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pStyle w:val="760"/>
        <w:ind w:left="1680"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ascii="经典仿宋简" w:hAnsi="经典仿宋简" w:eastAsia="经典仿宋简" w:cs="经典仿宋简"/>
          <w:sz w:val="22"/>
        </w:rPr>
        <w:t xml:space="preserve">2026-2029姜堰区行政中心和区委党校物业服务</w:t>
      </w:r>
      <w:r/>
    </w:p>
    <w:p>
      <w:pPr>
        <w:pStyle w:val="760"/>
        <w:ind w:left="210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ascii="经典仿宋简" w:hAnsi="经典仿宋简" w:eastAsia="经典仿宋简" w:cs="经典仿宋简"/>
          <w:sz w:val="22"/>
        </w:rPr>
        <w:t xml:space="preserve">JSZC-321204-JZCG-G2026-0007</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泰州市姜堰区公共资源交易中心</w:t>
      </w:r>
      <w:r/>
    </w:p>
    <w:p>
      <w:pPr>
        <w:pStyle w:val="760"/>
        <w:jc w:val="cente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_</w:t>
      </w:r>
      <w:r>
        <w:rPr>
          <w:rFonts w:hint="eastAsia" w:ascii="Arial" w:hAnsi="Arial" w:eastAsia="宋体" w:cs="Arial"/>
          <w:b/>
          <w:color w:val="000000"/>
          <w:sz w:val="32"/>
          <w:lang w:val="en-US" w:eastAsia="zh-CN"/>
        </w:rPr>
        <w:t xml:space="preserve">2</w:t>
      </w:r>
      <w:r>
        <w:rPr>
          <w:rFonts w:hint="eastAsia" w:ascii="Arial" w:hAnsi="Arial" w:eastAsia="宋体" w:cs="Arial"/>
          <w:b/>
          <w:color w:val="000000"/>
          <w:sz w:val="32"/>
          <w:lang w:val="en-US" w:eastAsia="zh-CN"/>
        </w:rPr>
        <w:t xml:space="preserve">026</w:t>
      </w:r>
      <w:r>
        <w:rPr>
          <w:rFonts w:ascii="Arial" w:hAnsi="Arial" w:eastAsia="Arial" w:cs="Arial"/>
          <w:b/>
          <w:color w:val="000000"/>
          <w:sz w:val="32"/>
        </w:rPr>
        <w:t xml:space="preserve">_</w:t>
      </w:r>
      <w:r>
        <w:rPr>
          <w:rFonts w:ascii="宋体" w:hAnsi="宋体" w:cs="宋体"/>
          <w:b/>
          <w:color w:val="000000"/>
          <w:sz w:val="32"/>
        </w:rPr>
        <w:t xml:space="preserve">年</w:t>
      </w:r>
      <w:r>
        <w:rPr>
          <w:rFonts w:ascii="Arial" w:hAnsi="Arial" w:eastAsia="Arial" w:cs="Arial"/>
          <w:b/>
          <w:color w:val="000000"/>
          <w:sz w:val="32"/>
        </w:rPr>
        <w:t xml:space="preserve">_</w:t>
      </w:r>
      <w:r>
        <w:rPr>
          <w:rFonts w:hint="eastAsia" w:ascii="Arial" w:hAnsi="Arial" w:eastAsia="宋体" w:cs="Arial"/>
          <w:b/>
          <w:color w:val="000000"/>
          <w:sz w:val="32"/>
          <w:lang w:val="en-US" w:eastAsia="zh-CN"/>
        </w:rPr>
        <w:t xml:space="preserve">10</w:t>
      </w:r>
      <w:r>
        <w:rPr>
          <w:rFonts w:ascii="Arial" w:hAnsi="Arial" w:eastAsia="Arial" w:cs="Arial"/>
          <w:b/>
          <w:color w:val="000000"/>
          <w:sz w:val="32"/>
        </w:rPr>
        <w:t xml:space="preserve">_</w:t>
      </w:r>
      <w:r>
        <w:rPr>
          <w:rFonts w:ascii="宋体" w:hAnsi="宋体" w:cs="宋体"/>
          <w:b/>
          <w:color w:val="000000"/>
          <w:sz w:val="32"/>
        </w:rPr>
        <w:t xml:space="preserve">月</w:t>
      </w:r>
      <w:r/>
    </w:p>
    <w:p>
      <w:pPr>
        <w:pStyle w:val="7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jc w:val="center"/>
        <w:spacing w:line="113" w:lineRule="atLeast"/>
        <w:pBdr>
          <w:top w:val="none" w:color="000000" w:sz="0" w:space="0"/>
          <w:left w:val="none" w:color="000000" w:sz="0" w:space="0"/>
          <w:bottom w:val="none" w:color="000000" w:sz="0" w:space="0"/>
          <w:right w:val="none" w:color="000000" w:sz="0" w:space="0"/>
        </w:pBdr>
      </w:pPr>
      <w:r>
        <w:br w:type="page" w:clear="all"/>
      </w:r>
      <w:r/>
    </w:p>
    <w:p>
      <w:pPr>
        <w:pStyle w:val="760"/>
        <w:jc w:val="center"/>
        <w:spacing w:line="113"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黑体" w:hAnsi="黑体" w:eastAsia="黑体" w:cs="黑体"/>
          <w:b/>
          <w:color w:val="000000"/>
          <w:sz w:val="44"/>
        </w:rPr>
        <w:t xml:space="preserve">总目录</w:t>
      </w:r>
      <w:r/>
    </w:p>
    <w:p>
      <w:pPr>
        <w:pStyle w:val="760"/>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pStyle w:val="76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0"/>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第一章 投标邀请 </w:t>
      </w:r>
      <w:r/>
    </w:p>
    <w:p>
      <w:pPr>
        <w:pStyle w:val="760"/>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第二章 投标人须知  </w:t>
      </w:r>
      <w:r/>
    </w:p>
    <w:p>
      <w:pPr>
        <w:pStyle w:val="760"/>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第三章 合同文本</w:t>
      </w:r>
      <w:r/>
    </w:p>
    <w:p>
      <w:pPr>
        <w:pStyle w:val="760"/>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第四章 采购需求</w:t>
      </w:r>
      <w:r/>
    </w:p>
    <w:p>
      <w:pPr>
        <w:pStyle w:val="760"/>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第五章 评标方法与评标标准</w:t>
      </w:r>
      <w:r/>
    </w:p>
    <w:p>
      <w:pPr>
        <w:pStyle w:val="760"/>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第六章 投标文件格式</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1"/>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1"/>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第一章投标邀请</w:t>
      </w:r>
      <w:r/>
    </w:p>
    <w:p>
      <w:pPr>
        <w:pStyle w:val="760"/>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ascii="经典仿宋简" w:hAnsi="经典仿宋简" w:eastAsia="经典仿宋简" w:cs="经典仿宋简"/>
          <w:sz w:val="22"/>
        </w:rPr>
        <w:t xml:space="preserve">泰州市姜堰区机关事务服务中心</w:t>
      </w:r>
      <w:r>
        <w:rPr>
          <w:rFonts w:ascii="宋体" w:hAnsi="宋体" w:cs="宋体"/>
          <w:color w:val="000000"/>
          <w:sz w:val="24"/>
        </w:rPr>
        <w:t xml:space="preserve">]的委托，泰州市姜堰区公共资源交易中心就[</w:t>
      </w:r>
      <w:r>
        <w:rPr>
          <w:rFonts w:ascii="经典仿宋简" w:hAnsi="经典仿宋简" w:eastAsia="经典仿宋简" w:cs="经典仿宋简"/>
          <w:sz w:val="22"/>
        </w:rPr>
        <w:t xml:space="preserve">2026-2029姜堰区行政中心和区委党校物业服务</w:t>
      </w:r>
      <w:r>
        <w:rPr>
          <w:rFonts w:ascii="宋体" w:hAnsi="宋体" w:cs="宋体"/>
          <w:color w:val="000000"/>
          <w:sz w:val="24"/>
        </w:rPr>
        <w:t xml:space="preserve">]([</w:t>
      </w:r>
      <w:r>
        <w:rPr>
          <w:rFonts w:ascii="经典仿宋简" w:hAnsi="经典仿宋简" w:eastAsia="经典仿宋简" w:cs="经典仿宋简"/>
          <w:sz w:val="22"/>
        </w:rPr>
        <w:t xml:space="preserve">JSZC-321204-JZCG-G2026-0007</w:t>
      </w:r>
      <w:r>
        <w:rPr>
          <w:rFonts w:ascii="宋体" w:hAnsi="宋体" w:cs="宋体"/>
          <w:color w:val="000000"/>
          <w:sz w:val="24"/>
        </w:rPr>
        <w:t xml:space="preserve">])项目进行公开招标采购，欢迎符合条件的供应商投标。</w:t>
      </w:r>
      <w:r/>
    </w:p>
    <w:p>
      <w:pPr>
        <w:pStyle w:val="760"/>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pStyle w:val="760"/>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 (</w:t>
      </w:r>
      <w:r>
        <w:rPr>
          <w:rFonts w:ascii="经典仿宋简" w:hAnsi="经典仿宋简" w:eastAsia="经典仿宋简" w:cs="经典仿宋简"/>
          <w:sz w:val="22"/>
        </w:rPr>
        <w:t xml:space="preserve">2026-2029姜堰区行政中心和区委党校物业服务</w:t>
      </w:r>
      <w:r>
        <w:rPr>
          <w:rFonts w:ascii="宋体" w:hAnsi="宋体" w:cs="宋体"/>
          <w:color w:val="000000"/>
          <w:sz w:val="24"/>
          <w:u w:val="single"/>
        </w:rPr>
        <w:t xml:space="preserve">)</w:t>
      </w:r>
      <w:r>
        <w:rPr>
          <w:rFonts w:ascii="宋体" w:hAnsi="宋体" w:cs="宋体"/>
          <w:color w:val="000000"/>
          <w:sz w:val="24"/>
        </w:rPr>
        <w:t xml:space="preserve"> 招标项目的潜在投标人可在</w:t>
      </w:r>
      <w:r>
        <w:rPr>
          <w:rFonts w:ascii="宋体" w:hAnsi="宋体" w:cs="宋体"/>
          <w:color w:val="000000"/>
          <w:sz w:val="24"/>
          <w:u w:val="single"/>
        </w:rPr>
        <w:t xml:space="preserve">“江苏政府采购网”自行免费下载</w:t>
      </w:r>
      <w:r>
        <w:rPr>
          <w:rFonts w:ascii="宋体" w:hAnsi="宋体" w:cs="宋体"/>
          <w:color w:val="000000"/>
          <w:sz w:val="24"/>
        </w:rPr>
        <w:t xml:space="preserve">招标文件，并于</w:t>
      </w:r>
      <w:r>
        <w:rPr>
          <w:rFonts w:hint="eastAsia"/>
          <w:lang w:val="en-US" w:eastAsia="zh-CN"/>
        </w:rPr>
        <w:t xml:space="preserve">2026年11月17日上午9点</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pStyle w:val="760"/>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ascii="经典仿宋简" w:hAnsi="经典仿宋简" w:eastAsia="经典仿宋简" w:cs="经典仿宋简"/>
          <w:sz w:val="22"/>
        </w:rPr>
        <w:t xml:space="preserve">JSZC-321204-JZCG-G2026-0007</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ascii="经典仿宋简" w:hAnsi="经典仿宋简" w:eastAsia="经典仿宋简" w:cs="经典仿宋简"/>
          <w:sz w:val="22"/>
        </w:rPr>
        <w:t xml:space="preserve">2026-2029姜堰区行政中心和区委党校物业服务</w:t>
      </w:r>
      <w:r/>
    </w:p>
    <w:p>
      <w:pPr>
        <w:pStyle w:val="760"/>
        <w:ind w:firstLine="480"/>
        <w:spacing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rPr>
          <w:rFonts w:ascii="宋体" w:hAnsi="宋体" w:eastAsia="宋体" w:cs="宋体"/>
          <w:color w:val="000000"/>
          <w:sz w:val="24"/>
        </w:rPr>
        <w:t xml:space="preserve">：1409</w:t>
      </w:r>
      <w:r>
        <w:rPr>
          <w:rFonts w:hint="eastAsia" w:ascii="宋体" w:hAnsi="宋体" w:eastAsia="宋体" w:cs="宋体"/>
          <w:color w:val="000000"/>
          <w:sz w:val="24"/>
          <w:lang w:val="en-US" w:eastAsia="zh-CN"/>
        </w:rPr>
        <w:t xml:space="preserve">万</w:t>
      </w:r>
      <w:r>
        <w:rPr>
          <w:rFonts w:ascii="宋体" w:hAnsi="宋体" w:eastAsia="宋体" w:cs="宋体"/>
          <w:color w:val="000000"/>
          <w:sz w:val="24"/>
        </w:rPr>
        <w:t xml:space="preserve">元</w:t>
      </w:r>
      <w:r>
        <w:rPr>
          <w:rFonts w:ascii="宋体" w:hAnsi="宋体" w:eastAsia="宋体" w:cs="宋体"/>
          <w:color w:val="000000"/>
          <w:sz w:val="24"/>
        </w:rPr>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w:t>
      </w:r>
      <w:r>
        <w:rPr>
          <w:rFonts w:ascii="宋体" w:hAnsi="宋体" w:cs="宋体"/>
          <w:color w:val="000000"/>
          <w:sz w:val="24"/>
          <w:u w:val="single"/>
        </w:rPr>
        <w:t xml:space="preserve">设定</w:t>
      </w:r>
      <w:r>
        <w:rPr>
          <w:rFonts w:ascii="宋体" w:hAnsi="宋体" w:cs="宋体"/>
          <w:color w:val="000000"/>
          <w:sz w:val="24"/>
        </w:rPr>
        <w:t xml:space="preserve">最高限价，最高限价为</w:t>
      </w:r>
      <w:r>
        <w:rPr>
          <w:rFonts w:ascii="经典仿宋简" w:hAnsi="经典仿宋简" w:eastAsia="经典仿宋简" w:cs="经典仿宋简"/>
          <w:sz w:val="22"/>
        </w:rPr>
        <w:t xml:space="preserve">:</w:t>
      </w:r>
      <w:r>
        <w:rPr>
          <w:rFonts w:ascii="宋体" w:hAnsi="宋体" w:eastAsia="宋体" w:cs="宋体"/>
          <w:color w:val="000000"/>
          <w:sz w:val="24"/>
        </w:rPr>
        <w:t xml:space="preserve">1409</w:t>
      </w:r>
      <w:r>
        <w:rPr>
          <w:rFonts w:hint="eastAsia" w:ascii="宋体" w:hAnsi="宋体" w:eastAsia="宋体" w:cs="宋体"/>
          <w:color w:val="000000"/>
          <w:sz w:val="24"/>
          <w:lang w:val="en-US" w:eastAsia="zh-CN"/>
        </w:rPr>
        <w:t xml:space="preserve">万</w:t>
      </w:r>
      <w:r>
        <w:rPr>
          <w:rFonts w:ascii="宋体" w:hAnsi="宋体" w:eastAsia="宋体" w:cs="宋体"/>
          <w:color w:val="000000"/>
          <w:sz w:val="24"/>
        </w:rPr>
        <w:t xml:space="preserve">元。</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5.采购需求（简介）：详细内容见本招标文件第四章 </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lang w:val="en-US" w:eastAsia="zh-CN"/>
        </w:rPr>
        <w:t xml:space="preserve">自合同签订之日起</w:t>
      </w:r>
      <w:r>
        <w:rPr>
          <w:rFonts w:hint="eastAsia" w:ascii="宋体" w:hAnsi="宋体" w:cs="宋体"/>
          <w:color w:val="000000"/>
          <w:sz w:val="24"/>
          <w:lang w:eastAsia="zh-CN"/>
        </w:rPr>
        <w:t xml:space="preserve">36个月。</w:t>
      </w:r>
      <w:r/>
    </w:p>
    <w:p>
      <w:pPr>
        <w:pStyle w:val="760"/>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60"/>
        <w:ind w:firstLine="480"/>
        <w:spacing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Mar>
              <w:left w:w="108" w:type="dxa"/>
              <w:top w:w="0" w:type="dxa"/>
              <w:right w:w="108" w:type="dxa"/>
              <w:bottom w:w="0" w:type="dxa"/>
            </w:tcMar>
            <w:tcW w:w="1148"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2968"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Mar>
              <w:left w:w="108" w:type="dxa"/>
              <w:top w:w="0" w:type="dxa"/>
              <w:right w:w="108" w:type="dxa"/>
              <w:bottom w:w="0" w:type="dxa"/>
            </w:tcMar>
            <w:tcW w:w="2967"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Mar>
              <w:left w:w="108" w:type="dxa"/>
              <w:top w:w="0" w:type="dxa"/>
              <w:right w:w="108" w:type="dxa"/>
              <w:bottom w:w="0" w:type="dxa"/>
            </w:tcMar>
            <w:tcW w:w="1148"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2968"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2967"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rPr>
          <w:rFonts w:ascii="宋体" w:hAnsi="宋体" w:cs="宋体"/>
          <w:color w:val="000000"/>
          <w:sz w:val="24"/>
          <w:highlight w:val="none"/>
        </w:rPr>
        <w:t xml:space="preserve">无</w:t>
      </w:r>
      <w:r/>
    </w:p>
    <w:p>
      <w:pPr>
        <w:pStyle w:val="760"/>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pStyle w:val="760"/>
        <w:ind w:firstLine="53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pStyle w:val="760"/>
        <w:ind w:firstLine="53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2.方式：在“江苏政府采购网”自行免费下载招标文件。</w:t>
      </w:r>
      <w:r/>
    </w:p>
    <w:p>
      <w:pPr>
        <w:pStyle w:val="760"/>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1.</w:t>
      </w:r>
      <w:r>
        <w:rPr>
          <w:rFonts w:hint="eastAsia"/>
          <w:highlight w:val="none"/>
          <w:lang w:val="en-US" w:eastAsia="zh-CN"/>
        </w:rPr>
        <w:t xml:space="preserve">2</w:t>
      </w:r>
      <w:r>
        <w:rPr>
          <w:rFonts w:hint="eastAsia"/>
          <w:lang w:val="en-US" w:eastAsia="zh-CN"/>
        </w:rPr>
        <w:t xml:space="preserve">026年11月17日上午9点</w:t>
      </w:r>
      <w:r>
        <w:t xml:space="preserve">（北京时间）</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2.地点：“苏采云”政府采购交易系统网上开标大厅。</w:t>
      </w:r>
      <w:r/>
    </w:p>
    <w:p>
      <w:pPr>
        <w:pStyle w:val="760"/>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pStyle w:val="760"/>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pStyle w:val="760"/>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pStyle w:val="760"/>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pStyle w:val="760"/>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pStyle w:val="760"/>
        <w:ind w:firstLine="480"/>
        <w:spacing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rPr>
          <w:rFonts w:ascii="宋体" w:hAnsi="宋体" w:eastAsia="宋体" w:cs="宋体"/>
          <w:color w:val="000000"/>
          <w:sz w:val="24"/>
        </w:rPr>
      </w:r>
      <w:r/>
    </w:p>
    <w:p>
      <w:pPr>
        <w:pStyle w:val="760"/>
        <w:ind w:firstLine="480"/>
        <w:spacing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称：泰州市姜堰区机关事务服务中心</w:t>
      </w:r>
      <w:r>
        <w:rPr>
          <w:rFonts w:ascii="宋体" w:hAnsi="宋体" w:eastAsia="宋体" w:cs="宋体"/>
          <w:color w:val="000000"/>
          <w:sz w:val="24"/>
        </w:rPr>
      </w:r>
      <w:r/>
    </w:p>
    <w:p>
      <w:pPr>
        <w:pStyle w:val="760"/>
        <w:ind w:firstLine="480"/>
        <w:spacing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地址：江苏省泰州市姜堰区上海路1号</w:t>
      </w:r>
      <w:r>
        <w:rPr>
          <w:rFonts w:ascii="宋体" w:hAnsi="宋体" w:eastAsia="宋体" w:cs="宋体"/>
          <w:color w:val="000000"/>
          <w:sz w:val="24"/>
        </w:rPr>
      </w:r>
      <w:r/>
    </w:p>
    <w:p>
      <w:pPr>
        <w:pStyle w:val="760"/>
        <w:ind w:firstLine="480"/>
        <w:spacing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联系人：朱</w:t>
      </w:r>
      <w:r>
        <w:rPr>
          <w:rFonts w:hint="eastAsia" w:ascii="宋体" w:hAnsi="宋体" w:eastAsia="宋体" w:cs="宋体"/>
          <w:color w:val="000000"/>
          <w:sz w:val="24"/>
          <w:lang w:val="en-US" w:eastAsia="zh-CN"/>
        </w:rPr>
        <w:t xml:space="preserve">先生</w:t>
      </w:r>
      <w:r>
        <w:rPr>
          <w:rFonts w:hint="eastAsia" w:ascii="宋体" w:hAnsi="宋体" w:eastAsia="宋体" w:cs="宋体"/>
          <w:color w:val="000000"/>
          <w:sz w:val="24"/>
          <w:lang w:val="en-US" w:eastAsia="zh-CN"/>
        </w:rPr>
      </w:r>
      <w:r/>
    </w:p>
    <w:p>
      <w:pPr>
        <w:pStyle w:val="760"/>
        <w:ind w:firstLine="480"/>
        <w:spacing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联系方式：0523-88869086</w:t>
      </w:r>
      <w:r>
        <w:rPr>
          <w:rFonts w:ascii="宋体" w:hAnsi="宋体" w:eastAsia="宋体" w:cs="宋体"/>
          <w:color w:val="000000"/>
          <w:sz w:val="24"/>
        </w:rPr>
      </w:r>
      <w:r/>
    </w:p>
    <w:p>
      <w:pPr>
        <w:pStyle w:val="760"/>
        <w:ind w:firstLine="480"/>
        <w:spacing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2.泰州市姜堰区公共资源交易中心信息</w:t>
      </w:r>
      <w:r>
        <w:rPr>
          <w:rFonts w:ascii="宋体" w:hAnsi="宋体" w:eastAsia="宋体" w:cs="宋体"/>
          <w:color w:val="000000"/>
          <w:sz w:val="24"/>
        </w:rPr>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sz w:val="24"/>
        </w:rPr>
        <w:t xml:space="preserve">泰州市姜堰区上海路88号</w:t>
      </w:r>
      <w:r/>
    </w:p>
    <w:p>
      <w:pPr>
        <w:pStyle w:val="760"/>
        <w:ind w:firstLine="480"/>
        <w:spacing w:line="400" w:lineRule="atLeast"/>
        <w:rPr>
          <w:rFonts w:hint="eastAsia" w:eastAsia="经典仿宋简"/>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经典仿宋简" w:hAnsi="经典仿宋简" w:eastAsia="经典仿宋简" w:cs="经典仿宋简"/>
          <w:sz w:val="22"/>
        </w:rPr>
        <w:t xml:space="preserve">李</w:t>
      </w:r>
      <w:r>
        <w:rPr>
          <w:rFonts w:hint="eastAsia" w:ascii="经典仿宋简" w:hAnsi="经典仿宋简" w:eastAsia="经典仿宋简" w:cs="经典仿宋简"/>
          <w:sz w:val="22"/>
          <w:lang w:val="en-US" w:eastAsia="zh-CN"/>
        </w:rPr>
        <w:t xml:space="preserve">先生</w:t>
      </w:r>
      <w:r>
        <w:rPr>
          <w:rFonts w:hint="eastAsia" w:eastAsia="经典仿宋简"/>
          <w:lang w:val="en-US" w:eastAsia="zh-CN"/>
        </w:rPr>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联系方式：0523-88810186</w:t>
      </w:r>
      <w:r/>
    </w:p>
    <w:p>
      <w:pPr>
        <w:pStyle w:val="760"/>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pStyle w:val="760"/>
        <w:ind w:firstLine="482"/>
        <w:keepLines w:val="0"/>
        <w:keepNext w:val="0"/>
        <w:pageBreakBefore w:val="0"/>
        <w:spacing w:line="400" w:lineRule="atLeast"/>
        <w:widowControl w:val="off"/>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w:t>
      </w:r>
      <w:r>
        <w:rPr>
          <w:rFonts w:ascii="宋体" w:hAnsi="宋体" w:cs="宋体"/>
          <w:color w:val="00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60"/>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投标文件（技术支持电话：0523-87633965、0523-86897512；客服QQ：709339244、1195486789）。</w:t>
      </w:r>
      <w:r/>
    </w:p>
    <w:p>
      <w:pPr>
        <w:pStyle w:val="760"/>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有关本次招标的事项若存在变动或修改，敬请及时关注泰州市姜堰区公共资源交易中心在“江苏政府采购网”发布的更正公告。</w:t>
      </w:r>
      <w:r/>
    </w:p>
    <w:p>
      <w:pPr>
        <w:pStyle w:val="760"/>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如果招标文件有现场演示或提供样品等要求的，各投标人必须另外安排相关人员在规定时间之前到达现场（泰州市姜堰区公共资源交易中心一楼开标二室，地址：泰州市姜堰区上海路88号），并配合专家的评审工作，否则后果自负。</w:t>
      </w:r>
      <w:r/>
    </w:p>
    <w:p>
      <w:pPr>
        <w:pStyle w:val="760"/>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1"/>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1"/>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第二章投标人须知</w:t>
      </w:r>
      <w:r/>
    </w:p>
    <w:p>
      <w:pPr>
        <w:pStyle w:val="760"/>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w:t>
      </w:r>
      <w:r>
        <w:rPr>
          <w:rFonts w:ascii="黑体" w:hAnsi="黑体" w:eastAsia="黑体" w:cs="黑体"/>
          <w:color w:val="000000"/>
          <w:sz w:val="28"/>
        </w:rPr>
        <w:t xml:space="preserve">、招标方式</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w:t>
      </w:r>
      <w:r>
        <w:rPr>
          <w:rFonts w:ascii="黑体" w:hAnsi="黑体" w:eastAsia="黑体" w:cs="黑体"/>
          <w:color w:val="000000"/>
          <w:sz w:val="28"/>
        </w:rPr>
        <w:t xml:space="preserve">、合格的投标人</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满足本文件实质性要求和条件的规定。</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w:t>
      </w:r>
      <w:r>
        <w:rPr>
          <w:rFonts w:ascii="黑体" w:hAnsi="黑体" w:eastAsia="黑体" w:cs="黑体"/>
          <w:color w:val="000000"/>
          <w:sz w:val="28"/>
        </w:rPr>
        <w:t xml:space="preserve">、适用法律和标准</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pStyle w:val="760"/>
        <w:ind w:firstLine="48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在本项目政府采购活动过程中，如果所执行的标准有更新的，按照最新标准执行。</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4</w:t>
      </w:r>
      <w:r>
        <w:rPr>
          <w:rFonts w:ascii="黑体" w:hAnsi="黑体" w:eastAsia="黑体" w:cs="黑体"/>
          <w:color w:val="000000"/>
          <w:sz w:val="28"/>
        </w:rPr>
        <w:t xml:space="preserve">、投标费用</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投标人应自行承担所有与参加投标有关的费用，无论投标过程中的做法和结果如何，泰州市姜堰区公共资源交易中心（以下简称交易中心）在任何情况下均无义务和责任承担这些费用。</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5</w:t>
      </w:r>
      <w:r>
        <w:rPr>
          <w:rFonts w:ascii="黑体" w:hAnsi="黑体" w:eastAsia="黑体" w:cs="黑体"/>
          <w:color w:val="000000"/>
          <w:sz w:val="28"/>
        </w:rPr>
        <w:t xml:space="preserve">、招标文件的约束力</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pStyle w:val="760"/>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6</w:t>
      </w:r>
      <w:r>
        <w:rPr>
          <w:rFonts w:ascii="黑体" w:hAnsi="黑体" w:eastAsia="黑体" w:cs="黑体"/>
          <w:color w:val="000000"/>
          <w:sz w:val="28"/>
        </w:rPr>
        <w:t xml:space="preserve">、招标文件构成</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pStyle w:val="760"/>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pStyle w:val="760"/>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pStyle w:val="760"/>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pStyle w:val="760"/>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pStyle w:val="760"/>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pStyle w:val="760"/>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、招标文件的澄清</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任何要求对招标文件进行澄清的投标人，应在投标截止期</w:t>
      </w:r>
      <w:r>
        <w:rPr>
          <w:rFonts w:ascii="宋体" w:hAnsi="宋体" w:cs="宋体"/>
          <w:b/>
          <w:color w:val="000000"/>
          <w:sz w:val="24"/>
        </w:rPr>
        <w:t xml:space="preserve">十日</w:t>
      </w:r>
      <w:r>
        <w:rPr>
          <w:rFonts w:ascii="宋体" w:hAnsi="宋体" w:cs="宋体"/>
          <w:color w:val="000000"/>
          <w:sz w:val="24"/>
        </w:rPr>
        <w:t xml:space="preserve">前按招标公告中的通讯地址，以书面形式通知交易中心。</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、招标文件的修改</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在投标截止时间前，交易中心可以对招标文件进行修改。</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交易中心有权按照法定的要求推迟投标截止日期和开标日期。</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招标文件的修改将在江苏政府采购网公布，补充文件将作为招标文件的组成部分，并对投标人具有约束力。</w:t>
      </w:r>
      <w:r/>
    </w:p>
    <w:p>
      <w:pPr>
        <w:pStyle w:val="760"/>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、投标文件的语言及度量衡单位</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除技术性能另有规定外，投标文件所使用的度量衡单位，均须采用国家法定计量单位。</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10</w:t>
      </w:r>
      <w:r>
        <w:rPr>
          <w:rFonts w:ascii="黑体" w:hAnsi="黑体" w:eastAsia="黑体" w:cs="黑体"/>
          <w:color w:val="000000"/>
          <w:sz w:val="28"/>
        </w:rPr>
        <w:t xml:space="preserve">、投标文件构成</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如标书制作工具中格式和内容与“江苏政府采购网”发布的招标文件不一致，请以“江苏政府采购网”发布的招标文件为准。</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11</w:t>
      </w:r>
      <w:r>
        <w:rPr>
          <w:rFonts w:ascii="黑体" w:hAnsi="黑体" w:eastAsia="黑体" w:cs="黑体"/>
          <w:color w:val="000000"/>
          <w:sz w:val="28"/>
        </w:rPr>
        <w:t xml:space="preserve">、证明投标人及投标标的符合招标文件规定的文件</w:t>
      </w:r>
      <w:r/>
    </w:p>
    <w:p>
      <w:pPr>
        <w:pStyle w:val="76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 投标人应按照法律、法规、规章和规范性文件以及招标文件要求提交证明文件，证明其及投标标的符合招标文件规定。</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11.2招标文件对证明文件无明确形式要求的，证明文件可以以文字资料、图纸和数据等形式提交。</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12</w:t>
      </w:r>
      <w:r>
        <w:rPr>
          <w:rFonts w:ascii="黑体" w:hAnsi="黑体" w:eastAsia="黑体" w:cs="黑体"/>
          <w:color w:val="000000"/>
          <w:sz w:val="28"/>
        </w:rPr>
        <w:t xml:space="preserve">、投标分项报价表</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投标人应按照招标文件规定格式填报投标分项报价表。</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13</w:t>
      </w:r>
      <w:r>
        <w:rPr>
          <w:rFonts w:ascii="黑体" w:hAnsi="黑体" w:eastAsia="黑体" w:cs="黑体"/>
          <w:color w:val="000000"/>
          <w:sz w:val="28"/>
        </w:rPr>
        <w:t xml:space="preserve">、技术要求响应及偏离表、商务要求响应及偏离表</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投标人需对招标文件中的技术要求与商务要求逐项作出响应或偏离，并说明原因。</w:t>
      </w:r>
      <w:r/>
    </w:p>
    <w:p>
      <w:pPr>
        <w:pStyle w:val="760"/>
        <w:ind w:firstLine="480"/>
        <w:spacing w:line="499" w:lineRule="atLeast"/>
        <w:tabs>
          <w:tab w:val="left" w:pos="103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投标人可在投标文件中提供认为需要的其他技术文件或说明。</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14</w:t>
      </w:r>
      <w:r>
        <w:rPr>
          <w:rFonts w:ascii="黑体" w:hAnsi="黑体" w:eastAsia="黑体" w:cs="黑体"/>
          <w:color w:val="000000"/>
          <w:sz w:val="28"/>
        </w:rPr>
        <w:t xml:space="preserve">、投标函和开标一览表</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投标人应按照招标文件中提供的格式完整、正确填写投标函、开标一览表。</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对于采用货币报价的项目，开标一览表中的投标总报价应与投标分项报价表中的投标总报价一致，如不一致，不作为无效投标处理，但评标时按招标文件中约定的规则进行修正。</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15</w:t>
      </w:r>
      <w:r>
        <w:rPr>
          <w:rFonts w:ascii="黑体" w:hAnsi="黑体" w:eastAsia="黑体" w:cs="黑体"/>
          <w:color w:val="000000"/>
          <w:sz w:val="28"/>
        </w:rPr>
        <w:t xml:space="preserve">、投标有效期</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投标有效期为交易中心规定的开标之日后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16</w:t>
      </w:r>
      <w:r>
        <w:rPr>
          <w:rFonts w:ascii="黑体" w:hAnsi="黑体" w:eastAsia="黑体" w:cs="黑体"/>
          <w:color w:val="000000"/>
          <w:sz w:val="28"/>
        </w:rPr>
        <w:t xml:space="preserve">、投标有效期的延长</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760"/>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17</w:t>
      </w:r>
      <w:r>
        <w:rPr>
          <w:rFonts w:ascii="黑体" w:hAnsi="黑体" w:eastAsia="黑体" w:cs="黑体"/>
          <w:color w:val="000000"/>
          <w:sz w:val="28"/>
        </w:rPr>
        <w:t xml:space="preserve">、投标文件的递交</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投标人应当按照《操作手册》规定，在投标截止时间前制作并上传电子投标文件。</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18</w:t>
      </w:r>
      <w:r>
        <w:rPr>
          <w:rFonts w:ascii="黑体" w:hAnsi="黑体" w:eastAsia="黑体" w:cs="黑体"/>
          <w:color w:val="000000"/>
          <w:sz w:val="28"/>
        </w:rPr>
        <w:t xml:space="preserve">、投标截止时间</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 投标人上传电子投标文件的时间不得迟于招标公告中规定的投标截止时间。</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 交易中心可以按照规定，通过修改招标文件酌情延长投标截止时间，在此情况下，投标人的所有权利和义务以及投标人受制的截止时间均应以延长后新的截止时间为准。</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19.1交易中心拒绝接收在其规定的投标截止时间后上传的任何投标文件。</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20</w:t>
      </w:r>
      <w:r>
        <w:rPr>
          <w:rFonts w:ascii="黑体" w:hAnsi="黑体" w:eastAsia="黑体" w:cs="黑体"/>
          <w:color w:val="000000"/>
          <w:sz w:val="28"/>
        </w:rPr>
        <w:t xml:space="preserve">、投标文件的撤回和修改</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投标文件的撤回</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21.1.1 电子投标文件的撤回</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21.1.2 投标人撤回电子投标文件，则认为其不再参与本项目投标活动。</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 投标文件的修改</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 在投标截止时间之后，投标人不得对其电子投标文件作任何修改。</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 在投标截止时间至招标文件中规定的投标有效期满之间的这段时间内，投标人不得撤回其投标。</w:t>
      </w:r>
      <w:r/>
    </w:p>
    <w:p>
      <w:pPr>
        <w:pStyle w:val="760"/>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21</w:t>
      </w:r>
      <w:r>
        <w:rPr>
          <w:rFonts w:ascii="黑体" w:hAnsi="黑体" w:eastAsia="黑体" w:cs="黑体"/>
          <w:color w:val="000000"/>
          <w:sz w:val="28"/>
        </w:rPr>
        <w:t xml:space="preserve">、开标</w:t>
      </w:r>
      <w:r/>
    </w:p>
    <w:p>
      <w:pPr>
        <w:pStyle w:val="760"/>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交易中心将在招标公告中规定的时间和地点组织公开开标。投标人应当按照《操作手册》规定，参加开标活动和在苏采云系统规定的时间内对投标文件进行解密。</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21.2开标仪式由交易中心组织。苏采云系统将自动对项目进行开标，并宣布各投标人名称和投标价格。</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 苏采云系统中《开标记录表》宣布后5分钟内未提出的，视同认可开标结果。</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22</w:t>
      </w:r>
      <w:r>
        <w:rPr>
          <w:rFonts w:ascii="黑体" w:hAnsi="黑体" w:eastAsia="黑体" w:cs="黑体"/>
          <w:color w:val="000000"/>
          <w:sz w:val="28"/>
        </w:rPr>
        <w:t xml:space="preserve">、评标委员会</w:t>
      </w:r>
      <w:r/>
    </w:p>
    <w:p>
      <w:pPr>
        <w:pStyle w:val="760"/>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22.1</w:t>
      </w:r>
      <w:r>
        <w:rPr>
          <w:rFonts w:ascii="宋体" w:hAnsi="宋体" w:cs="宋体"/>
          <w:b/>
          <w:color w:val="000000"/>
          <w:sz w:val="24"/>
        </w:rPr>
        <w:t xml:space="preserve"> </w:t>
      </w:r>
      <w:r>
        <w:rPr>
          <w:rFonts w:ascii="宋体" w:hAnsi="宋体" w:cs="宋体"/>
          <w:color w:val="000000"/>
          <w:sz w:val="24"/>
        </w:rPr>
        <w:t xml:space="preserve">开标后，交易中心将立即组织评标委员会（以下简称评委会）进行评标。</w:t>
      </w:r>
      <w:r/>
    </w:p>
    <w:p>
      <w:pPr>
        <w:pStyle w:val="760"/>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22.2 评委会由采购人代表和有关技术、经济等方面的专家组成，且人员构成符合政府采购有关规定。</w:t>
      </w:r>
      <w:r/>
    </w:p>
    <w:p>
      <w:pPr>
        <w:pStyle w:val="760"/>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22.3评委会独立工作，负责评审所有投标文件并确定中标侯选人。</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23</w:t>
      </w:r>
      <w:r>
        <w:rPr>
          <w:rFonts w:ascii="黑体" w:hAnsi="黑体" w:eastAsia="黑体" w:cs="黑体"/>
          <w:color w:val="000000"/>
          <w:sz w:val="28"/>
        </w:rPr>
        <w:t xml:space="preserve">、评标过程的保密与公正</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23.1凡是与审查、澄清、评价和比较投标的有关资料以及授标建议等，采购人、评委、交易中心均不得向投标人或与评标无关的其他人员透露。</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 交易中心和评标委员会不向未中标的投标人解释未中标原因，也不公布评标过程中的相关细节。</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 采用综合评分法的项目，未中标的投标人可于中标结果公告期限届满之日起通过苏采云系统查看自己的评审得分及排序情况。</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24</w:t>
      </w:r>
      <w:r>
        <w:rPr>
          <w:rFonts w:ascii="黑体" w:hAnsi="黑体" w:eastAsia="黑体" w:cs="黑体"/>
          <w:color w:val="000000"/>
          <w:sz w:val="28"/>
        </w:rPr>
        <w:t xml:space="preserve">、投标文件的澄清</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 ，有权要求投标人作出必要的澄清、说明或者补正。</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24.3 接到评委会澄清、说明和补正要求的投标人如未按规定做出澄清、说明和补正，其风险由投标人自行承担。</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25</w:t>
      </w:r>
      <w:r>
        <w:rPr>
          <w:rFonts w:ascii="黑体" w:hAnsi="黑体" w:eastAsia="黑体" w:cs="黑体"/>
          <w:color w:val="000000"/>
          <w:sz w:val="28"/>
        </w:rPr>
        <w:t xml:space="preserve">、对投标文件的初审</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资格审查：依据法律法规和招标文件的规定，由采购人对投标文件中的资格证明文件进行审查。资格审查的结论，采购人以书面形式向评委会进行反馈。</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25.4评委会将对确定为实质性响应的投标进行进一步审核，确定其是否有计算上或累加上的算术错误，修正错误的原则如下：</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pStyle w:val="760"/>
        <w:ind w:firstLine="4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25.6投标人在开、评标全过程中应保持通讯畅通，及时登录苏采云系统查阅、答复相关信息，并安排专人与交易中心及评标委员会联系。</w:t>
      </w:r>
      <w:r/>
    </w:p>
    <w:p>
      <w:pPr>
        <w:pStyle w:val="760"/>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 异常低价投标审查</w:t>
      </w:r>
      <w:r>
        <w:rPr>
          <w:color w:val="000000"/>
        </w:rPr>
      </w:r>
      <w:r/>
    </w:p>
    <w:p>
      <w:pPr>
        <w:pStyle w:val="760"/>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25.7.1 评标中出现下列情形之一的，评标委员会应当启动异常低价投标审查程序：</w:t>
      </w:r>
      <w:r>
        <w:rPr>
          <w:color w:val="000000"/>
        </w:rPr>
      </w:r>
      <w:r/>
    </w:p>
    <w:p>
      <w:pPr>
        <w:pStyle w:val="760"/>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（1）投标报价低于全部通过符合性审查供应商投标报价平均值50%的，即投标报价&lt;全部通过符合性审查供应商投标报价平均值×50%；</w:t>
      </w:r>
      <w:r>
        <w:rPr>
          <w:color w:val="000000"/>
        </w:rPr>
      </w:r>
      <w:r/>
    </w:p>
    <w:p>
      <w:pPr>
        <w:pStyle w:val="760"/>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（2）投标报价低于通过符合性审查的次低报价供应商投标报价50%的，即投标报价&lt;通过符合性审查的次低报价供应商投标报价×50%；</w:t>
      </w:r>
      <w:r>
        <w:rPr>
          <w:color w:val="000000"/>
        </w:rPr>
      </w:r>
      <w:r/>
    </w:p>
    <w:p>
      <w:pPr>
        <w:pStyle w:val="760"/>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（3）投标报价低于采购项目最高限价45%的，即投标报价&lt;采购项目最高限价×45%；</w:t>
      </w:r>
      <w:r>
        <w:rPr>
          <w:color w:val="000000"/>
        </w:rPr>
      </w:r>
      <w:r/>
    </w:p>
    <w:p>
      <w:pPr>
        <w:pStyle w:val="760"/>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（4）评标委员会基于专业判断，认为供应商报价过低，有可能影响产品质量或者不能诚信履约的其他情形。</w:t>
      </w:r>
      <w:r>
        <w:rPr>
          <w:color w:val="000000"/>
        </w:rPr>
      </w:r>
      <w:r/>
    </w:p>
    <w:p>
      <w:pPr>
        <w:pStyle w:val="760"/>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相关法律法规对供应商报价有规定的，从其规定。</w:t>
      </w:r>
      <w:r>
        <w:rPr>
          <w:color w:val="000000"/>
        </w:rPr>
      </w:r>
      <w:r/>
    </w:p>
    <w:p>
      <w:pPr>
        <w:pStyle w:val="760"/>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25.7.2 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color w:val="000000"/>
        </w:rPr>
      </w:r>
      <w:r/>
    </w:p>
    <w:p>
      <w:pPr>
        <w:pStyle w:val="760"/>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rPr>
      </w:r>
      <w:r/>
    </w:p>
    <w:p>
      <w:pPr>
        <w:pStyle w:val="760"/>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采购代理机构应当为评标委员会在评标现场及时获取同类项目中标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color w:val="000000"/>
        </w:rPr>
      </w:r>
      <w:r/>
    </w:p>
    <w:p>
      <w:pPr>
        <w:pStyle w:val="760"/>
        <w:ind w:firstLine="420"/>
        <w:spacing w:line="439" w:lineRule="atLeast"/>
        <w:rPr>
          <w:rFonts w:ascii="Arial" w:hAnsi="Arial" w:eastAsia="Arial" w:cs="Arial"/>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异常低价投标审查的启动原因、审查意见和审查结果应当在评标报告中记录，并随供应商提供的相关书面说明及证明材料，以及评标委员会有关互联网浏览、查询历史一并归档。</w:t>
      </w:r>
      <w:r>
        <w:rPr>
          <w:rFonts w:ascii="Arial" w:hAnsi="Arial" w:eastAsia="Arial" w:cs="Arial"/>
          <w:color w:val="000000"/>
          <w:sz w:val="28"/>
          <w:szCs w:val="28"/>
        </w:rPr>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26</w:t>
      </w:r>
      <w:r>
        <w:rPr>
          <w:rFonts w:ascii="黑体" w:hAnsi="黑体" w:eastAsia="黑体" w:cs="黑体"/>
          <w:color w:val="000000"/>
          <w:sz w:val="28"/>
        </w:rPr>
        <w:t xml:space="preserve">、无效投标条款和废标条款</w:t>
      </w:r>
      <w:r/>
    </w:p>
    <w:p>
      <w:pPr>
        <w:pStyle w:val="760"/>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投标人在苏采云系统规定的时间内未成功解密电子投标文件的。</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投标人未按照招标文件要求上传电子投标文件的。</w:t>
      </w:r>
      <w:r/>
    </w:p>
    <w:p>
      <w:pPr>
        <w:pStyle w:val="760"/>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26.1.3同一投标人提交两个（含两个）以上不同的投标报价的。</w:t>
      </w:r>
      <w:r/>
    </w:p>
    <w:p>
      <w:pPr>
        <w:pStyle w:val="760"/>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pStyle w:val="760"/>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26.1.7不符合招标文件中规定的实质性要求和条件的（本招标文件中斜体且有下划线部分或加★号条款为实质性要求）。</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 投标文件含有采购人不能接受的附加条件的。</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26.1.10 评标委员会按照本招标文件规定对投标人进行异常低价投标审查后，认为投标人不能证明其报价合理性的关证明材料；投标人不能证明其报价合理性的，评标委员会应当将其作为无效投标处理。</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26.1.11 投标文件未按照招标文件要求加盖CA电子公章的。</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 投标人所投标产品不符合招标文件中所列国家强制性标准的。</w:t>
      </w:r>
      <w:r/>
    </w:p>
    <w:p>
      <w:pPr>
        <w:pStyle w:val="760"/>
        <w:ind w:firstLine="48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26.1.13 其他法律、法规及本招标文件规定的属无效投标的情形。</w:t>
      </w:r>
      <w:r>
        <w:rPr>
          <w:rFonts w:ascii="宋体" w:hAnsi="宋体" w:cs="宋体"/>
          <w:color w:val="000000"/>
          <w:sz w:val="24"/>
          <w:szCs w:val="24"/>
        </w:rPr>
      </w:r>
      <w:r/>
    </w:p>
    <w:p>
      <w:pPr>
        <w:pStyle w:val="7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26.1.14 专门面向中小企业采购的采购项目采购包，供应商未提供本项目所投采购包提供服务的人员均为依照《中华人民共和国劳动合同法》订立劳动合同的从业人员的书面声明（书面声明格式见招标文件第六章附件14）</w:t>
      </w:r>
      <w:r/>
    </w:p>
    <w:p>
      <w:pPr>
        <w:pStyle w:val="760"/>
        <w:ind w:firstLine="480"/>
        <w:spacing w:line="439" w:lineRule="atLeast"/>
        <w:pBdr>
          <w:top w:val="none" w:color="000000" w:sz="0" w:space="0"/>
          <w:left w:val="none" w:color="000000" w:sz="0" w:space="0"/>
          <w:bottom w:val="none" w:color="000000" w:sz="0" w:space="0"/>
          <w:right w:val="none" w:color="000000" w:sz="0" w:space="0"/>
        </w:pBdr>
      </w:pPr>
      <w:r/>
      <w:r/>
    </w:p>
    <w:p>
      <w:pPr>
        <w:pStyle w:val="760"/>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pStyle w:val="760"/>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26.2.1符合专业条件的供应商或者对招标文件作实质响应的供应商不足三家的。26.2.2出现影响采购公正的违法、违规行为的。</w:t>
      </w:r>
      <w:r/>
    </w:p>
    <w:p>
      <w:pPr>
        <w:pStyle w:val="760"/>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pStyle w:val="760"/>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26.2.4评标委员会认定招标文件存在歧义、重大缺陷导致评审工作无法进行。</w:t>
      </w:r>
      <w:r/>
    </w:p>
    <w:p>
      <w:pPr>
        <w:pStyle w:val="760"/>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 因苏采云系统系统故障原因造成开标不成功的。</w:t>
      </w:r>
      <w:r/>
    </w:p>
    <w:p>
      <w:pPr>
        <w:pStyle w:val="760"/>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投标截止时间结束后参加投标的供应商不足三家的处理：</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26.3.1如出现投标截止时间结束后参加投标的供应商或者在评标期间对招标文件做出实质响应的供应商不足三家情况，按政府采购相关规定执行。</w:t>
      </w:r>
      <w:r/>
    </w:p>
    <w:p>
      <w:pPr>
        <w:pStyle w:val="760"/>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27</w:t>
      </w:r>
      <w:r>
        <w:rPr>
          <w:rFonts w:ascii="黑体" w:hAnsi="黑体" w:eastAsia="黑体" w:cs="黑体"/>
          <w:color w:val="000000"/>
          <w:sz w:val="28"/>
        </w:rPr>
        <w:t xml:space="preserve">、确定中标单位</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pStyle w:val="760"/>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采购人应根据评委会推荐的中标候选人确定中标人。</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交易中心将在“江苏政府采购网”发布中标公告，公告期限为1个工作日。</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 若有充分证据证明，中标人出现下列情况之一的，一经查实，将被取消中标资格：</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27.4.2向采购人、交易中心行贿或者提供其他不正当利益的。</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有下列情形之一的，视为投标人串通投标，投标无效：</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28</w:t>
      </w:r>
      <w:r>
        <w:rPr>
          <w:rFonts w:ascii="黑体" w:hAnsi="黑体" w:eastAsia="黑体" w:cs="黑体"/>
          <w:color w:val="000000"/>
          <w:sz w:val="28"/>
        </w:rPr>
        <w:t xml:space="preserve">、质疑处理</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 提出质疑的供应商应当是参与所质疑项目采购活动的供应商。潜在供应商依法获取其可质疑的采购文件的，可以对采购文件提出质疑。</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28.2.3对中标或者成交结果提出质疑的，为中标或者成交结果公告期限届满之日。</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交易中心及采购人只接收以纸质原件形式送达的质疑,建议供应商尽量通过邮寄方式提交质疑（采购人和交易中心不接受未填写快递运单的快件）。</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 以下情形的质疑不予受理</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 内容不符合《政府采购质疑和投诉办法》第十二条规定的质疑。</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 超出政府采购法定期限的质疑。</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以传真、电子邮件等方式递交的非原件形式的质疑。</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 未参加投标活动的供应商或在投标活动中自身权益未受到损害的供应商所提出的质疑。</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pStyle w:val="760"/>
        <w:ind w:firstLine="468"/>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29</w:t>
      </w:r>
      <w:r>
        <w:rPr>
          <w:rFonts w:ascii="黑体" w:hAnsi="黑体" w:eastAsia="黑体" w:cs="黑体"/>
          <w:color w:val="000000"/>
          <w:sz w:val="28"/>
        </w:rPr>
        <w:t xml:space="preserve">、中标通知书</w:t>
      </w:r>
      <w:r/>
    </w:p>
    <w:p>
      <w:pPr>
        <w:pStyle w:val="760"/>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w:t>
      </w:r>
      <w:r>
        <w:rPr>
          <w:rFonts w:ascii="宋体" w:hAnsi="宋体" w:cs="宋体"/>
          <w:b/>
          <w:color w:val="000000"/>
          <w:sz w:val="24"/>
        </w:rPr>
        <w:t xml:space="preserve"> </w:t>
      </w:r>
      <w:r>
        <w:rPr>
          <w:rFonts w:ascii="宋体" w:hAnsi="宋体" w:cs="宋体"/>
          <w:color w:val="000000"/>
          <w:sz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60"/>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60"/>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七、授予合同</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30. </w:t>
      </w:r>
      <w:r>
        <w:rPr>
          <w:rFonts w:ascii="黑体" w:hAnsi="黑体" w:eastAsia="黑体" w:cs="黑体"/>
          <w:color w:val="000000"/>
          <w:sz w:val="28"/>
        </w:rPr>
        <w:t xml:space="preserve">签订合同</w:t>
      </w:r>
      <w:r/>
    </w:p>
    <w:p>
      <w:pPr>
        <w:pStyle w:val="760"/>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30.l中标人应当在中标通知书发出之日起三十日内，按照招标文件确定的事项与采购人签订政府采购合同。</w:t>
      </w:r>
      <w:r/>
    </w:p>
    <w:p>
      <w:pPr>
        <w:pStyle w:val="760"/>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w:t>
      </w:r>
      <w:r>
        <w:rPr>
          <w:rFonts w:ascii="宋体" w:hAnsi="宋体" w:cs="宋体"/>
          <w:b/>
          <w:color w:val="000000"/>
          <w:sz w:val="24"/>
        </w:rPr>
        <w:t xml:space="preserve"> </w:t>
      </w:r>
      <w:r>
        <w:rPr>
          <w:rFonts w:ascii="宋体" w:hAnsi="宋体" w:cs="宋体"/>
          <w:color w:val="000000"/>
          <w:sz w:val="24"/>
        </w:rPr>
        <w:t xml:space="preserve">招标文件、中标人的投标文件及招标过程中有关澄清、承诺文件均应作为合同附件。</w:t>
      </w:r>
      <w:r/>
    </w:p>
    <w:p>
      <w:pPr>
        <w:pStyle w:val="760"/>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31</w:t>
      </w:r>
      <w:r>
        <w:rPr>
          <w:rFonts w:ascii="黑体" w:hAnsi="黑体" w:eastAsia="黑体" w:cs="黑体"/>
          <w:color w:val="000000"/>
          <w:sz w:val="28"/>
        </w:rPr>
        <w:t xml:space="preserve">、服务（包含与服务相关的货物）的追加</w:t>
      </w:r>
      <w:r/>
    </w:p>
    <w:p>
      <w:pPr>
        <w:pStyle w:val="760"/>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60"/>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32</w:t>
      </w:r>
      <w:r>
        <w:rPr>
          <w:rFonts w:ascii="黑体" w:hAnsi="黑体" w:eastAsia="黑体" w:cs="黑体"/>
          <w:color w:val="000000"/>
          <w:sz w:val="28"/>
        </w:rPr>
        <w:t xml:space="preserve">、政府采购履约资金扶持政策</w:t>
      </w:r>
      <w:r/>
    </w:p>
    <w:p>
      <w:pPr>
        <w:pStyle w:val="760"/>
        <w:ind w:firstLine="555"/>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760"/>
        <w:ind w:left="64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1.“政采贷”业务流程</w:t>
      </w:r>
      <w:r/>
    </w:p>
    <w:p>
      <w:pPr>
        <w:pStyle w:val="76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682577" cy="167703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82577" cy="1677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7.4pt;height:132.0pt;mso-wrap-distance-left:0.0pt;mso-wrap-distance-top:0.0pt;mso-wrap-distance-right:0.0pt;mso-wrap-distance-bottom:0.0pt;" stroked="f">
                <v:path textboxrect="0,0,0,0"/>
                <v:imagedata r:id="rId12" o:title=""/>
              </v:shape>
            </w:pict>
          </mc:Fallback>
        </mc:AlternateContent>
      </w:r>
      <w:r>
        <w:rPr>
          <w:rFonts w:ascii="宋体" w:hAnsi="宋体" w:cs="宋体"/>
          <w:color w:val="000000"/>
          <w:sz w:val="24"/>
        </w:rPr>
        <w:t xml:space="preserve"> </w:t>
      </w:r>
      <w:r>
        <w:rPr>
          <w:rFonts w:hint="eastAsia" w:ascii="宋体" w:hAnsi="宋体" w:cs="宋体"/>
          <w:color w:val="000000"/>
          <w:sz w:val="24"/>
          <w:lang w:val="en-US" w:eastAsia="zh-CN"/>
        </w:rPr>
        <w:t xml:space="preserve">  </w:t>
      </w:r>
      <w:r>
        <w:rPr>
          <w:rFonts w:ascii="宋体" w:hAnsi="宋体" w:cs="宋体"/>
          <w:b/>
          <w:color w:val="000000"/>
          <w:sz w:val="24"/>
        </w:rPr>
        <w:t xml:space="preserve">2.操作流程</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60"/>
        <w:ind w:left="64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3.常见问题</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Q1：哪些企业能申请“政采贷”？</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答：江苏省内采用国库集中支付的政府采购项目的中标供应商，可凭政府采购合同申请"政采贷"。</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Q2：供应商在哪里申请“政采贷”？</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答：中标供应商在“中征应收账款融资服务平台”（简称“中征平台”）上向意向银行发起融资申请</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Q3：中标供应商要注意什么？</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答：中标供应商要加强和采购单位的沟通协调，尽早确定融资需求。需要“政采贷”融资的，政府采购合同付款账号应当空置。</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Q4：采购单位要做什么？</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Q5：“政采贷”融资失败怎么办？</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答：经合作银行审核后不予放款，或者贷款审核时间超过10个工作日的，视为融资失败，该项目回到财政预算管理一体化系统中支付资金。融资失败的，无法重新线上申请“政采贷”。</w:t>
      </w:r>
      <w:r/>
    </w:p>
    <w:p>
      <w:pPr>
        <w:pStyle w:val="760"/>
        <w:ind w:left="64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3.网址及联系方式</w:t>
      </w:r>
      <w:r/>
    </w:p>
    <w:p>
      <w:pPr>
        <w:pStyle w:val="760"/>
        <w:ind w:firstLine="484"/>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政采贷：http://www.ccgp-jiangsu.gov.cn/jiangsu/paying.html</w:t>
      </w:r>
      <w:r/>
    </w:p>
    <w:p>
      <w:pPr>
        <w:pStyle w:val="760"/>
        <w:ind w:firstLine="484"/>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中征平台：https://www.crcrfsp.com/</w:t>
      </w:r>
      <w:r/>
    </w:p>
    <w:p>
      <w:pPr>
        <w:pStyle w:val="760"/>
        <w:ind w:firstLine="420"/>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联系人：翟先生</w:t>
      </w:r>
      <w:r>
        <w:rPr>
          <w:rFonts w:hint="eastAsia" w:ascii="宋体" w:hAnsi="宋体" w:cs="宋体"/>
          <w:color w:val="000000"/>
          <w:spacing w:val="1"/>
          <w:sz w:val="24"/>
          <w:lang w:val="en-US" w:eastAsia="zh-CN"/>
        </w:rPr>
        <w:t xml:space="preserve"> </w:t>
      </w:r>
      <w:r>
        <w:rPr>
          <w:rFonts w:ascii="宋体" w:hAnsi="宋体" w:cs="宋体"/>
          <w:color w:val="000000"/>
          <w:spacing w:val="1"/>
          <w:sz w:val="24"/>
        </w:rPr>
        <w:t xml:space="preserve">联系电话：0523-88816349</w:t>
      </w:r>
      <w:r/>
    </w:p>
    <w:p>
      <w:pPr>
        <w:pStyle w:val="761"/>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第三章合同文本</w:t>
      </w:r>
      <w:r/>
    </w:p>
    <w:p>
      <w:pPr>
        <w:pStyle w:val="760"/>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w:t>
      </w:r>
      <w:r/>
    </w:p>
    <w:p>
      <w:pPr>
        <w:pStyle w:val="760"/>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32"/>
          <w:highlight w:val="none"/>
        </w:rPr>
        <w:t xml:space="preserve">政府采购合同（物业服务）</w:t>
      </w:r>
      <w:r>
        <w:rPr>
          <w:highlight w:val="none"/>
        </w:rPr>
      </w:r>
      <w:r/>
    </w:p>
    <w:p>
      <w:pPr>
        <w:pStyle w:val="760"/>
        <w:ind w:firstLine="420"/>
        <w:spacing w:line="400" w:lineRule="atLeast"/>
        <w:tabs>
          <w:tab w:val="left" w:pos="9360" w:leader="none"/>
        </w:tabs>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项目名称：项目编号：</w:t>
      </w:r>
      <w:r/>
    </w:p>
    <w:p>
      <w:pPr>
        <w:pStyle w:val="760"/>
        <w:ind w:firstLine="420"/>
        <w:spacing w:line="400" w:lineRule="atLeast"/>
        <w:tabs>
          <w:tab w:val="left" w:pos="9360" w:leader="none"/>
        </w:tabs>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甲方：</w:t>
      </w:r>
      <w:r>
        <w:rPr>
          <w:rFonts w:ascii="宋体" w:hAnsi="宋体" w:cs="宋体"/>
          <w:color w:val="000000"/>
        </w:rPr>
        <w:t xml:space="preserve">(</w:t>
      </w:r>
      <w:r>
        <w:rPr>
          <w:rFonts w:ascii="等线" w:hAnsi="等线" w:eastAsia="等线" w:cs="等线"/>
          <w:color w:val="000000"/>
        </w:rPr>
        <w:t xml:space="preserve">买方</w:t>
      </w:r>
      <w:r>
        <w:rPr>
          <w:rFonts w:ascii="宋体" w:hAnsi="宋体" w:cs="宋体"/>
          <w:color w:val="000000"/>
        </w:rPr>
        <w:t xml:space="preserve">)</w:t>
      </w:r>
      <w:r>
        <w:rPr>
          <w:rFonts w:ascii="等线" w:hAnsi="等线" w:eastAsia="等线" w:cs="等线"/>
          <w:color w:val="000000"/>
          <w:u w:val="single"/>
        </w:rPr>
        <w:t xml:space="preserve">                   </w:t>
      </w:r>
      <w:r>
        <w:rPr>
          <w:rFonts w:ascii="宋体" w:hAnsi="宋体" w:cs="宋体"/>
          <w:color w:val="000000"/>
        </w:rPr>
        <w:t xml:space="preserve">; </w:t>
      </w:r>
      <w:r/>
    </w:p>
    <w:p>
      <w:pPr>
        <w:pStyle w:val="760"/>
        <w:ind w:firstLine="420"/>
        <w:spacing w:line="400" w:lineRule="atLeast"/>
        <w:tabs>
          <w:tab w:val="left" w:pos="9360" w:leader="none"/>
        </w:tabs>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乙方：</w:t>
      </w:r>
      <w:r>
        <w:rPr>
          <w:rFonts w:ascii="宋体" w:hAnsi="宋体" w:cs="宋体"/>
          <w:color w:val="000000"/>
        </w:rPr>
        <w:t xml:space="preserve">(</w:t>
      </w:r>
      <w:r>
        <w:rPr>
          <w:rFonts w:ascii="等线" w:hAnsi="等线" w:eastAsia="等线" w:cs="等线"/>
          <w:color w:val="000000"/>
        </w:rPr>
        <w:t xml:space="preserve">卖方</w:t>
      </w:r>
      <w:r>
        <w:rPr>
          <w:rFonts w:ascii="宋体" w:hAnsi="宋体" w:cs="宋体"/>
          <w:color w:val="000000"/>
        </w:rPr>
        <w:t xml:space="preserve">)</w:t>
      </w:r>
      <w:r>
        <w:rPr>
          <w:rFonts w:ascii="等线" w:hAnsi="等线" w:eastAsia="等线" w:cs="等线"/>
          <w:color w:val="000000"/>
          <w:u w:val="single"/>
        </w:rPr>
        <w:t xml:space="preserve">                   </w:t>
      </w:r>
      <w:r>
        <w:rPr>
          <w:rFonts w:ascii="宋体" w:hAnsi="宋体" w:cs="宋体"/>
          <w:color w:val="000000"/>
        </w:rPr>
        <w:t xml:space="preserve">;</w:t>
      </w:r>
      <w:r/>
    </w:p>
    <w:p>
      <w:pPr>
        <w:pStyle w:val="760"/>
        <w:ind w:firstLine="412"/>
        <w:spacing w:line="400" w:lineRule="atLeast"/>
        <w:tabs>
          <w:tab w:val="left" w:pos="993" w:leader="none"/>
          <w:tab w:val="left" w:pos="1135" w:leader="none"/>
        </w:tabs>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一、说明：</w:t>
      </w:r>
      <w:r/>
    </w:p>
    <w:p>
      <w:pPr>
        <w:pStyle w:val="760"/>
        <w:ind w:firstLine="4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甲、乙双方根据泰州市姜堰区公共资源交易中心</w:t>
      </w:r>
      <w:r>
        <w:rPr>
          <w:rFonts w:ascii="等线" w:hAnsi="等线" w:eastAsia="等线" w:cs="等线"/>
          <w:color w:val="000000"/>
          <w:u w:val="single"/>
        </w:rPr>
        <w:t xml:space="preserve">         </w:t>
      </w:r>
      <w:r>
        <w:rPr>
          <w:rFonts w:ascii="等线" w:hAnsi="等线" w:eastAsia="等线" w:cs="等线"/>
          <w:color w:val="000000"/>
        </w:rPr>
        <w:t xml:space="preserve">项目公开招标的结果，签署本合同。</w:t>
      </w:r>
      <w:r/>
    </w:p>
    <w:p>
      <w:pPr>
        <w:pStyle w:val="760"/>
        <w:ind w:firstLine="41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二、适用范围</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本合同条款适用与本次采购活动。项目实施范围详见附件（采购文件和响应文件及补充文件、承诺书等）。</w:t>
      </w:r>
      <w:r/>
    </w:p>
    <w:p>
      <w:pPr>
        <w:pStyle w:val="760"/>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三</w:t>
      </w:r>
      <w:r>
        <w:rPr>
          <w:rFonts w:ascii="等线" w:hAnsi="等线" w:eastAsia="等线" w:cs="等线"/>
          <w:color w:val="000000"/>
        </w:rPr>
        <w:t xml:space="preserve">、</w:t>
      </w:r>
      <w:r>
        <w:rPr>
          <w:rFonts w:ascii="等线" w:hAnsi="等线" w:eastAsia="等线" w:cs="等线"/>
          <w:b/>
          <w:color w:val="000000"/>
        </w:rPr>
        <w:t xml:space="preserve">物业基本情况</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座落位置：</w:t>
      </w:r>
      <w:r>
        <w:rPr>
          <w:rFonts w:ascii="等线" w:hAnsi="等线" w:eastAsia="等线" w:cs="等线"/>
          <w:color w:val="000000"/>
          <w:u w:val="single"/>
        </w:rPr>
        <w:t xml:space="preserve">   </w:t>
      </w:r>
      <w:r>
        <w:rPr>
          <w:rFonts w:ascii="等线" w:hAnsi="等线" w:eastAsia="等线" w:cs="等线"/>
          <w:color w:val="000000"/>
        </w:rPr>
        <w:t xml:space="preserve">市</w:t>
      </w:r>
      <w:r>
        <w:rPr>
          <w:rFonts w:ascii="等线" w:hAnsi="等线" w:eastAsia="等线" w:cs="等线"/>
          <w:color w:val="000000"/>
          <w:u w:val="single"/>
        </w:rPr>
        <w:t xml:space="preserve">   </w:t>
      </w:r>
      <w:r>
        <w:rPr>
          <w:rFonts w:ascii="等线" w:hAnsi="等线" w:eastAsia="等线" w:cs="等线"/>
          <w:color w:val="000000"/>
        </w:rPr>
        <w:t xml:space="preserve">区</w:t>
      </w:r>
      <w:r>
        <w:rPr>
          <w:rFonts w:ascii="等线" w:hAnsi="等线" w:eastAsia="等线" w:cs="等线"/>
          <w:color w:val="000000"/>
          <w:u w:val="single"/>
        </w:rPr>
        <w:t xml:space="preserve">   </w:t>
      </w:r>
      <w:r>
        <w:rPr>
          <w:rFonts w:ascii="等线" w:hAnsi="等线" w:eastAsia="等线" w:cs="等线"/>
          <w:color w:val="000000"/>
        </w:rPr>
        <w:t xml:space="preserve">路（街道）</w:t>
      </w:r>
      <w:r>
        <w:rPr>
          <w:rFonts w:ascii="等线" w:hAnsi="等线" w:eastAsia="等线" w:cs="等线"/>
          <w:color w:val="000000"/>
          <w:u w:val="single"/>
        </w:rPr>
        <w:t xml:space="preserve">   </w:t>
      </w:r>
      <w:r>
        <w:rPr>
          <w:rFonts w:ascii="等线" w:hAnsi="等线" w:eastAsia="等线" w:cs="等线"/>
          <w:color w:val="000000"/>
        </w:rPr>
        <w:t xml:space="preserve">号；占地面积：</w:t>
      </w:r>
      <w:r>
        <w:rPr>
          <w:rFonts w:ascii="等线" w:hAnsi="等线" w:eastAsia="等线" w:cs="等线"/>
          <w:color w:val="000000"/>
          <w:u w:val="single"/>
        </w:rPr>
        <w:t xml:space="preserve">        </w:t>
      </w:r>
      <w:r>
        <w:rPr>
          <w:rFonts w:ascii="等线" w:hAnsi="等线" w:eastAsia="等线" w:cs="等线"/>
          <w:color w:val="000000"/>
        </w:rPr>
        <w:t xml:space="preserve">平方米；建筑面积：</w:t>
      </w:r>
      <w:r>
        <w:rPr>
          <w:rFonts w:ascii="等线" w:hAnsi="等线" w:eastAsia="等线" w:cs="等线"/>
          <w:color w:val="000000"/>
          <w:u w:val="single"/>
        </w:rPr>
        <w:t xml:space="preserve">    </w:t>
      </w:r>
      <w:r>
        <w:rPr>
          <w:rFonts w:ascii="等线" w:hAnsi="等线" w:eastAsia="等线" w:cs="等线"/>
          <w:color w:val="000000"/>
        </w:rPr>
        <w:t xml:space="preserve"> 平方米；物业类型：</w:t>
      </w:r>
      <w:r>
        <w:rPr>
          <w:rFonts w:ascii="等线" w:hAnsi="等线" w:eastAsia="等线" w:cs="等线"/>
          <w:color w:val="000000"/>
          <w:u w:val="single"/>
        </w:rPr>
        <w:t xml:space="preserve">     </w:t>
      </w:r>
      <w:r>
        <w:rPr>
          <w:rFonts w:ascii="等线" w:hAnsi="等线" w:eastAsia="等线" w:cs="等线"/>
          <w:color w:val="000000"/>
        </w:rPr>
        <w:t xml:space="preserve">（住宅区或组团、写字楼、商住楼、工业区、其他／低层、高层、超高层或混合）。 </w:t>
      </w:r>
      <w:r/>
    </w:p>
    <w:p>
      <w:pPr>
        <w:pStyle w:val="760"/>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四、</w:t>
      </w:r>
      <w:r>
        <w:rPr>
          <w:rFonts w:ascii="等线" w:hAnsi="等线" w:eastAsia="等线" w:cs="等线"/>
          <w:color w:val="000000"/>
        </w:rPr>
        <w:t xml:space="preserve"> </w:t>
      </w:r>
      <w:r>
        <w:rPr>
          <w:rFonts w:ascii="等线" w:hAnsi="等线" w:eastAsia="等线" w:cs="等线"/>
          <w:b/>
          <w:color w:val="000000"/>
        </w:rPr>
        <w:t xml:space="preserve">委托管理事项</w:t>
      </w:r>
      <w:r/>
    </w:p>
    <w:p>
      <w:pPr>
        <w:pStyle w:val="760"/>
        <w:ind w:firstLine="47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列入本次综合物业管理的范围为：</w:t>
      </w:r>
      <w:r>
        <w:rPr>
          <w:rFonts w:ascii="等线" w:hAnsi="等线" w:eastAsia="等线" w:cs="等线"/>
          <w:color w:val="000000"/>
          <w:u w:val="single"/>
        </w:rPr>
        <w:t xml:space="preserve">                        </w:t>
      </w:r>
      <w:r>
        <w:rPr>
          <w:rFonts w:ascii="等线" w:hAnsi="等线" w:eastAsia="等线" w:cs="等线"/>
          <w:color w:val="000000"/>
        </w:rPr>
        <w:t xml:space="preserve">和甲方交办的其他工作。</w:t>
      </w:r>
      <w:r/>
    </w:p>
    <w:p>
      <w:pPr>
        <w:pStyle w:val="760"/>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五、</w:t>
      </w:r>
      <w:r>
        <w:rPr>
          <w:rFonts w:ascii="等线" w:hAnsi="等线" w:eastAsia="等线" w:cs="等线"/>
          <w:color w:val="000000"/>
        </w:rPr>
        <w:t xml:space="preserve"> </w:t>
      </w:r>
      <w:r>
        <w:rPr>
          <w:rFonts w:ascii="等线" w:hAnsi="等线" w:eastAsia="等线" w:cs="等线"/>
          <w:b/>
          <w:color w:val="000000"/>
        </w:rPr>
        <w:t xml:space="preserve">合同期限</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本合同期限为</w:t>
      </w:r>
      <w:r>
        <w:rPr>
          <w:rFonts w:ascii="等线" w:hAnsi="等线" w:eastAsia="等线" w:cs="等线"/>
          <w:color w:val="000000"/>
          <w:u w:val="single"/>
        </w:rPr>
        <w:t xml:space="preserve">  </w:t>
      </w:r>
      <w:r>
        <w:rPr>
          <w:rFonts w:ascii="等线" w:hAnsi="等线" w:eastAsia="等线" w:cs="等线"/>
          <w:color w:val="000000"/>
        </w:rPr>
        <w:t xml:space="preserve">年。自</w:t>
      </w:r>
      <w:r>
        <w:rPr>
          <w:rFonts w:ascii="等线" w:hAnsi="等线" w:eastAsia="等线" w:cs="等线"/>
          <w:color w:val="000000"/>
          <w:u w:val="single"/>
        </w:rPr>
        <w:t xml:space="preserve">    </w:t>
      </w:r>
      <w:r>
        <w:rPr>
          <w:rFonts w:ascii="等线" w:hAnsi="等线" w:eastAsia="等线" w:cs="等线"/>
          <w:color w:val="000000"/>
        </w:rPr>
        <w:t xml:space="preserve">年</w:t>
      </w:r>
      <w:r>
        <w:rPr>
          <w:rFonts w:ascii="等线" w:hAnsi="等线" w:eastAsia="等线" w:cs="等线"/>
          <w:color w:val="000000"/>
          <w:u w:val="single"/>
        </w:rPr>
        <w:t xml:space="preserve">  </w:t>
      </w:r>
      <w:r>
        <w:rPr>
          <w:rFonts w:ascii="等线" w:hAnsi="等线" w:eastAsia="等线" w:cs="等线"/>
          <w:color w:val="000000"/>
        </w:rPr>
        <w:t xml:space="preserve">月</w:t>
      </w:r>
      <w:r>
        <w:rPr>
          <w:rFonts w:ascii="等线" w:hAnsi="等线" w:eastAsia="等线" w:cs="等线"/>
          <w:color w:val="000000"/>
          <w:u w:val="single"/>
        </w:rPr>
        <w:t xml:space="preserve">  </w:t>
      </w:r>
      <w:r>
        <w:rPr>
          <w:rFonts w:ascii="等线" w:hAnsi="等线" w:eastAsia="等线" w:cs="等线"/>
          <w:color w:val="000000"/>
        </w:rPr>
        <w:t xml:space="preserve">日起至</w:t>
      </w:r>
      <w:r>
        <w:rPr>
          <w:rFonts w:ascii="等线" w:hAnsi="等线" w:eastAsia="等线" w:cs="等线"/>
          <w:color w:val="000000"/>
          <w:u w:val="single"/>
        </w:rPr>
        <w:t xml:space="preserve">   </w:t>
      </w:r>
      <w:r>
        <w:rPr>
          <w:rFonts w:ascii="等线" w:hAnsi="等线" w:eastAsia="等线" w:cs="等线"/>
          <w:color w:val="000000"/>
        </w:rPr>
        <w:t xml:space="preserve">年</w:t>
      </w:r>
      <w:r>
        <w:rPr>
          <w:rFonts w:ascii="等线" w:hAnsi="等线" w:eastAsia="等线" w:cs="等线"/>
          <w:color w:val="000000"/>
          <w:u w:val="single"/>
        </w:rPr>
        <w:t xml:space="preserve">    </w:t>
      </w:r>
      <w:r>
        <w:rPr>
          <w:rFonts w:ascii="等线" w:hAnsi="等线" w:eastAsia="等线" w:cs="等线"/>
          <w:color w:val="000000"/>
        </w:rPr>
        <w:t xml:space="preserve">月</w:t>
      </w:r>
      <w:r>
        <w:rPr>
          <w:rFonts w:ascii="等线" w:hAnsi="等线" w:eastAsia="等线" w:cs="等线"/>
          <w:color w:val="000000"/>
          <w:u w:val="single"/>
        </w:rPr>
        <w:t xml:space="preserve">    </w:t>
      </w:r>
      <w:r>
        <w:rPr>
          <w:rFonts w:ascii="等线" w:hAnsi="等线" w:eastAsia="等线" w:cs="等线"/>
          <w:color w:val="000000"/>
        </w:rPr>
        <w:t xml:space="preserve">日止。</w:t>
      </w:r>
      <w:r/>
    </w:p>
    <w:p>
      <w:pPr>
        <w:pStyle w:val="760"/>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六、</w:t>
      </w:r>
      <w:r>
        <w:rPr>
          <w:rFonts w:ascii="等线" w:hAnsi="等线" w:eastAsia="等线" w:cs="等线"/>
          <w:color w:val="000000"/>
        </w:rPr>
        <w:t xml:space="preserve"> </w:t>
      </w:r>
      <w:r>
        <w:rPr>
          <w:rFonts w:ascii="等线" w:hAnsi="等线" w:eastAsia="等线" w:cs="等线"/>
          <w:b/>
          <w:color w:val="000000"/>
        </w:rPr>
        <w:t xml:space="preserve">物业装备、耗材的使用</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用于物业管理服务的操作实施时所用水电费用以及大件维修费用等由业主承担；物业管理服务中所需低值易耗品、清洁用品、用具、设备器材、物业管理办公费（包括电话费）、垃圾清运和服务中损坏物赔偿费等由服务方自行承担。</w:t>
      </w:r>
      <w:r/>
    </w:p>
    <w:p>
      <w:pPr>
        <w:pStyle w:val="760"/>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七、</w:t>
      </w:r>
      <w:r>
        <w:rPr>
          <w:rFonts w:ascii="等线" w:hAnsi="等线" w:eastAsia="等线" w:cs="等线"/>
          <w:color w:val="000000"/>
        </w:rPr>
        <w:t xml:space="preserve"> </w:t>
      </w:r>
      <w:r>
        <w:rPr>
          <w:rFonts w:ascii="等线" w:hAnsi="等线" w:eastAsia="等线" w:cs="等线"/>
          <w:b/>
          <w:color w:val="000000"/>
        </w:rPr>
        <w:t xml:space="preserve">物业管理收费</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本合同期内物业管理服务费</w:t>
      </w:r>
      <w:r>
        <w:rPr>
          <w:rFonts w:ascii="等线" w:hAnsi="等线" w:eastAsia="等线" w:cs="等线"/>
          <w:color w:val="000000"/>
          <w:u w:val="single"/>
        </w:rPr>
        <w:t xml:space="preserve">      </w:t>
      </w:r>
      <w:r>
        <w:rPr>
          <w:rFonts w:ascii="等线" w:hAnsi="等线" w:eastAsia="等线" w:cs="等线"/>
          <w:color w:val="000000"/>
        </w:rPr>
        <w:t xml:space="preserve">万元，采用包干制，除本合同明确约定可以另行收取的费用外，所有物业管理及服务费用均包括在内，乙方不得另行向甲方或使用人收取任何费用。</w:t>
      </w:r>
      <w:r/>
    </w:p>
    <w:p>
      <w:pPr>
        <w:pStyle w:val="760"/>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八、履约保证金</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w:t>
      </w:r>
      <w:r>
        <w:rPr>
          <w:rFonts w:ascii="等线" w:hAnsi="等线" w:eastAsia="等线" w:cs="等线"/>
          <w:color w:val="000000"/>
        </w:rPr>
        <w:t xml:space="preserve">本项目</w:t>
      </w:r>
      <w:r>
        <w:rPr>
          <w:rFonts w:hint="eastAsia" w:ascii="等线" w:hAnsi="等线" w:eastAsia="等线" w:cs="等线"/>
          <w:color w:val="000000"/>
          <w:lang w:eastAsia="zh-CN"/>
        </w:rPr>
        <w:t xml:space="preserve">☑</w:t>
      </w:r>
      <w:r>
        <w:rPr>
          <w:rFonts w:ascii="等线" w:hAnsi="等线" w:eastAsia="等线" w:cs="等线"/>
          <w:color w:val="000000"/>
        </w:rPr>
        <w:t xml:space="preserve">不收取□收取履约保证金。若收取履约保证金，按以下条款进行。</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8.1.1</w:t>
      </w:r>
      <w:r>
        <w:rPr>
          <w:rFonts w:ascii="等线" w:hAnsi="等线" w:eastAsia="等线" w:cs="等线"/>
          <w:color w:val="000000"/>
        </w:rPr>
        <w:t xml:space="preserve">乙方交纳人民币</w:t>
      </w:r>
      <w:r>
        <w:rPr>
          <w:rFonts w:ascii="宋体" w:hAnsi="宋体" w:cs="宋体"/>
          <w:color w:val="000000"/>
        </w:rPr>
        <w:t xml:space="preserve">_____</w:t>
      </w:r>
      <w:r>
        <w:rPr>
          <w:rFonts w:ascii="等线" w:hAnsi="等线" w:eastAsia="等线" w:cs="等线"/>
          <w:color w:val="000000"/>
        </w:rPr>
        <w:t xml:space="preserve">元作为本合同的履约保证金。（备注：不超过合同金额的</w:t>
      </w:r>
      <w:r>
        <w:rPr>
          <w:rFonts w:ascii="宋体" w:hAnsi="宋体" w:cs="宋体"/>
          <w:color w:val="000000"/>
        </w:rPr>
        <w:t xml:space="preserve">10%</w:t>
      </w:r>
      <w:r>
        <w:rPr>
          <w:rFonts w:ascii="等线" w:hAnsi="等线" w:eastAsia="等线" w:cs="等线"/>
          <w:color w:val="000000"/>
        </w:rPr>
        <w:t xml:space="preserve">）</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8.1.2</w:t>
      </w:r>
      <w:r>
        <w:rPr>
          <w:rFonts w:ascii="等线" w:hAnsi="等线" w:eastAsia="等线" w:cs="等线"/>
          <w:color w:val="000000"/>
        </w:rPr>
        <w:t xml:space="preserve">缴纳方式：履约保证金乙方应当以支票、汇票、本票或者金融机构、担保机构出具的保函等非现金形式提交。依据《关于在全省政府采购领域推行电子履约保函</w:t>
      </w:r>
      <w:r>
        <w:rPr>
          <w:rFonts w:ascii="宋体" w:hAnsi="宋体" w:cs="宋体"/>
          <w:color w:val="000000"/>
        </w:rPr>
        <w:t xml:space="preserve">(</w:t>
      </w:r>
      <w:r>
        <w:rPr>
          <w:rFonts w:ascii="等线" w:hAnsi="等线" w:eastAsia="等线" w:cs="等线"/>
          <w:color w:val="000000"/>
        </w:rPr>
        <w:t xml:space="preserve">保险</w:t>
      </w:r>
      <w:r>
        <w:rPr>
          <w:rFonts w:ascii="宋体" w:hAnsi="宋体" w:cs="宋体"/>
          <w:color w:val="000000"/>
        </w:rPr>
        <w:t xml:space="preserve">)</w:t>
      </w:r>
      <w:r>
        <w:rPr>
          <w:rFonts w:ascii="等线" w:hAnsi="等线" w:eastAsia="等线" w:cs="等线"/>
          <w:color w:val="000000"/>
        </w:rPr>
        <w:t xml:space="preserve">的通知》鼓励供应商自愿使用履约保函</w:t>
      </w:r>
      <w:r>
        <w:rPr>
          <w:rFonts w:ascii="宋体" w:hAnsi="宋体" w:cs="宋体"/>
          <w:color w:val="000000"/>
        </w:rPr>
        <w:t xml:space="preserve">(</w:t>
      </w:r>
      <w:r>
        <w:rPr>
          <w:rFonts w:ascii="等线" w:hAnsi="等线" w:eastAsia="等线" w:cs="等线"/>
          <w:color w:val="000000"/>
        </w:rPr>
        <w:t xml:space="preserve">保险</w:t>
      </w:r>
      <w:r>
        <w:rPr>
          <w:rFonts w:ascii="宋体" w:hAnsi="宋体" w:cs="宋体"/>
          <w:color w:val="000000"/>
        </w:rPr>
        <w:t xml:space="preserve">)</w:t>
      </w:r>
      <w:r>
        <w:rPr>
          <w:rFonts w:ascii="等线" w:hAnsi="等线" w:eastAsia="等线" w:cs="等线"/>
          <w:color w:val="000000"/>
        </w:rPr>
        <w:t xml:space="preserve">代替缴纳约保证金。如以履约保函（保险）形式缴纳履约保证金，供应商可通过政府采购电子履约保函（保险）平台（</w:t>
      </w:r>
      <w:r>
        <w:rPr>
          <w:rFonts w:ascii="宋体" w:hAnsi="宋体" w:cs="宋体"/>
          <w:color w:val="000000"/>
        </w:rPr>
        <w:t xml:space="preserve">www.jsdzbh.com</w:t>
      </w:r>
      <w:r>
        <w:rPr>
          <w:rFonts w:ascii="等线" w:hAnsi="等线" w:eastAsia="等线" w:cs="等线"/>
          <w:color w:val="000000"/>
        </w:rPr>
        <w:t xml:space="preserve">）在线申请履约保函（保险）。</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8.1.3</w:t>
      </w:r>
      <w:r>
        <w:rPr>
          <w:rFonts w:ascii="等线" w:hAnsi="等线" w:eastAsia="等线" w:cs="等线"/>
          <w:color w:val="000000"/>
        </w:rPr>
        <w:t xml:space="preserve">合同履行结束后，甲方应及时退还交纳的履约保证金。</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w:t>
      </w:r>
      <w:r>
        <w:rPr>
          <w:rFonts w:ascii="等线" w:hAnsi="等线" w:eastAsia="等线" w:cs="等线"/>
          <w:color w:val="000000"/>
        </w:rPr>
        <w:t xml:space="preserve">履约保证金的退还：</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8.1.4.1</w:t>
      </w:r>
      <w:r>
        <w:rPr>
          <w:rFonts w:ascii="等线" w:hAnsi="等线" w:eastAsia="等线" w:cs="等线"/>
          <w:color w:val="000000"/>
        </w:rPr>
        <w:t xml:space="preserve">方式：无息退还至投标人缴纳履约保证金的账户。如为保函，在到期时自行失效。</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8.1.4.2</w:t>
      </w:r>
      <w:r>
        <w:rPr>
          <w:rFonts w:ascii="等线" w:hAnsi="等线" w:eastAsia="等线" w:cs="等线"/>
          <w:color w:val="000000"/>
        </w:rPr>
        <w:t xml:space="preserve">时间：验收合格且采购人收到发票后</w:t>
      </w:r>
      <w:r>
        <w:rPr>
          <w:rFonts w:ascii="宋体" w:hAnsi="宋体" w:cs="宋体"/>
          <w:color w:val="000000"/>
        </w:rPr>
        <w:t xml:space="preserve">30</w:t>
      </w:r>
      <w:r>
        <w:rPr>
          <w:rFonts w:ascii="等线" w:hAnsi="等线" w:eastAsia="等线" w:cs="等线"/>
          <w:color w:val="000000"/>
        </w:rPr>
        <w:t xml:space="preserve">日内。</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8.1.4.3</w:t>
      </w:r>
      <w:r>
        <w:rPr>
          <w:rFonts w:ascii="等线" w:hAnsi="等线" w:eastAsia="等线" w:cs="等线"/>
          <w:color w:val="000000"/>
        </w:rPr>
        <w:t xml:space="preserve">条件：按合同要求全部履约完成并经采购人验收合格，且采购人收到中标人出具的发票。</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8.1.4.4</w:t>
      </w:r>
      <w:r>
        <w:rPr>
          <w:rFonts w:ascii="等线" w:hAnsi="等线" w:eastAsia="等线" w:cs="等线"/>
          <w:color w:val="000000"/>
        </w:rPr>
        <w:t xml:space="preserve">不予退还情形：</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除不可抗力情况外，投标人出现下列情形之一的，其履约保证金，招标人将视情节决定不予退还或部分不予退还。</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w:t>
      </w:r>
      <w:r>
        <w:rPr>
          <w:rFonts w:ascii="等线" w:hAnsi="等线" w:eastAsia="等线" w:cs="等线"/>
          <w:color w:val="000000"/>
        </w:rPr>
        <w:t xml:space="preserve">）中标人无正当理由拒绝签订合同的，或者在签订合同时向采购人提出附加条件或者更改合同实质性内容要求的；</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2</w:t>
      </w:r>
      <w:r>
        <w:rPr>
          <w:rFonts w:ascii="等线" w:hAnsi="等线" w:eastAsia="等线" w:cs="等线"/>
          <w:color w:val="000000"/>
        </w:rPr>
        <w:t xml:space="preserve">）中标人不履行与采购人订立的合同的；</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3</w:t>
      </w:r>
      <w:r>
        <w:rPr>
          <w:rFonts w:ascii="等线" w:hAnsi="等线" w:eastAsia="等线" w:cs="等线"/>
          <w:color w:val="000000"/>
        </w:rPr>
        <w:t xml:space="preserve">）中标人所供货物或服务不符合招标文件规定要求的；</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4</w:t>
      </w:r>
      <w:r>
        <w:rPr>
          <w:rFonts w:ascii="等线" w:hAnsi="等线" w:eastAsia="等线" w:cs="等线"/>
          <w:color w:val="000000"/>
        </w:rPr>
        <w:t xml:space="preserve">）中标人采取欺骗、弄虚作假方式投标的或与其它投标人串通投标的；</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5</w:t>
      </w:r>
      <w:r>
        <w:rPr>
          <w:rFonts w:ascii="等线" w:hAnsi="等线" w:eastAsia="等线" w:cs="等线"/>
          <w:color w:val="000000"/>
        </w:rPr>
        <w:t xml:space="preserve">）中标人将合同内容转包、违法分包的；</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6</w:t>
      </w:r>
      <w:r>
        <w:rPr>
          <w:rFonts w:ascii="等线" w:hAnsi="等线" w:eastAsia="等线" w:cs="等线"/>
          <w:color w:val="000000"/>
        </w:rPr>
        <w:t xml:space="preserve">）中标人故意捏造事实或伪造证明材料，进行虚假恶意投诉或反映的。</w:t>
      </w:r>
      <w:r/>
    </w:p>
    <w:p>
      <w:pPr>
        <w:pStyle w:val="760"/>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8.1.4.5</w:t>
      </w:r>
      <w:r>
        <w:rPr>
          <w:rFonts w:ascii="等线" w:hAnsi="等线" w:eastAsia="等线" w:cs="等线"/>
          <w:color w:val="000000"/>
        </w:rPr>
        <w:t xml:space="preserve">逾期退还的违约责任：采购人逾期无故未退还履约保证金的，按中国人民银行同期贷款基准利率上浮</w:t>
      </w:r>
      <w:r>
        <w:rPr>
          <w:rFonts w:ascii="宋体" w:hAnsi="宋体" w:cs="宋体"/>
          <w:color w:val="000000"/>
        </w:rPr>
        <w:t xml:space="preserve">20%</w:t>
      </w:r>
      <w:r>
        <w:rPr>
          <w:rFonts w:ascii="等线" w:hAnsi="等线" w:eastAsia="等线" w:cs="等线"/>
          <w:color w:val="000000"/>
        </w:rPr>
        <w:t xml:space="preserve">后的利率支付超期资金占用费，但因供应商自身原因导致无法及时退还的除外。</w:t>
      </w:r>
      <w:r>
        <w:rPr>
          <w:rFonts w:ascii="等线" w:hAnsi="等线" w:eastAsia="等线" w:cs="等线"/>
          <w:b/>
          <w:color w:val="000000"/>
        </w:rPr>
        <w:t xml:space="preserve">九、合同款项支付</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合同款项的支付方式及进度安排</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预付款支付时间：</w:t>
      </w:r>
      <w:r>
        <w:rPr>
          <w:rFonts w:ascii="等线" w:hAnsi="等线" w:eastAsia="等线" w:cs="等线"/>
          <w:color w:val="000000"/>
          <w:u w:val="single"/>
        </w:rPr>
        <w:t xml:space="preserve">           </w:t>
      </w:r>
      <w:r>
        <w:rPr>
          <w:rFonts w:ascii="等线" w:hAnsi="等线" w:eastAsia="等线" w:cs="等线"/>
          <w:color w:val="000000"/>
        </w:rPr>
        <w:t xml:space="preserve"> ，预付款支付比例：</w:t>
      </w:r>
      <w:r>
        <w:rPr>
          <w:rFonts w:ascii="等线" w:hAnsi="等线" w:eastAsia="等线" w:cs="等线"/>
          <w:color w:val="000000"/>
          <w:u w:val="single"/>
        </w:rPr>
        <w:t xml:space="preserve">          </w:t>
      </w:r>
      <w:r>
        <w:rPr>
          <w:rFonts w:ascii="等线" w:hAnsi="等线" w:eastAsia="等线" w:cs="等线"/>
          <w:color w:val="000000"/>
        </w:rPr>
        <w:t xml:space="preserve">。</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p>
    <w:p>
      <w:pPr>
        <w:pStyle w:val="760"/>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十、物业管理服务质量要求</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乙方须按下列约定，实现目标管理，除下列</w:t>
      </w:r>
      <w:r>
        <w:rPr>
          <w:rFonts w:ascii="宋体" w:hAnsi="宋体" w:cs="宋体"/>
          <w:color w:val="000000"/>
        </w:rPr>
        <w:t xml:space="preserve">8</w:t>
      </w:r>
      <w:r>
        <w:rPr>
          <w:rFonts w:ascii="等线" w:hAnsi="等线" w:eastAsia="等线" w:cs="等线"/>
          <w:color w:val="000000"/>
        </w:rPr>
        <w:t xml:space="preserve">点之外，如双方认为需要进一步细化的，可以通过附件形式进行进一步明确：</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外观：室内墙面完好，外观整洁，如出现墙面的一般损坏或污浊，乙方应在</w:t>
      </w:r>
      <w:r>
        <w:rPr>
          <w:rFonts w:ascii="宋体" w:hAnsi="宋体" w:cs="宋体"/>
          <w:color w:val="000000"/>
        </w:rPr>
        <w:t xml:space="preserve">24</w:t>
      </w:r>
      <w:r>
        <w:rPr>
          <w:rFonts w:ascii="等线" w:hAnsi="等线" w:eastAsia="等线" w:cs="等线"/>
          <w:color w:val="000000"/>
        </w:rPr>
        <w:t xml:space="preserve">小时内修复或清理完毕；</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w:t>
      </w:r>
      <w:r>
        <w:rPr>
          <w:rFonts w:ascii="等线" w:hAnsi="等线" w:eastAsia="等线" w:cs="等线"/>
          <w:color w:val="000000"/>
        </w:rPr>
        <w:t xml:space="preserve">设备运行：设备良好，运行正常，定期保养，专人维护，无破损，消防系统可随时启用，如出现问题，乙方应立即进行处理或向特定维修机构报修；</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 </w:t>
      </w:r>
      <w:r>
        <w:rPr>
          <w:rFonts w:ascii="等线" w:hAnsi="等线" w:eastAsia="等线" w:cs="等线"/>
          <w:color w:val="000000"/>
        </w:rPr>
        <w:t xml:space="preserve">房屋及设施、设备的维修、养护：保证每月对房屋状况、设施、设备运行情况全面检查一次，并按月提供检查报告。乙方保证排污排水等的通畅，并保证随时发现问题，随时解决，除非确实存在不能克服的特殊情形，应在</w:t>
      </w:r>
      <w:r>
        <w:rPr>
          <w:rFonts w:ascii="宋体" w:hAnsi="宋体" w:cs="宋体"/>
          <w:color w:val="000000"/>
        </w:rPr>
        <w:t xml:space="preserve">1</w:t>
      </w:r>
      <w:r>
        <w:rPr>
          <w:rFonts w:ascii="等线" w:hAnsi="等线" w:eastAsia="等线" w:cs="等线"/>
          <w:color w:val="000000"/>
        </w:rPr>
        <w:t xml:space="preserve">个工作日内处理完毕；</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rPr>
          <w:rFonts w:ascii="等线" w:hAnsi="等线" w:eastAsia="等线" w:cs="等线"/>
          <w:color w:val="000000"/>
        </w:rPr>
        <w:t xml:space="preserve">环境卫生：乙方每日安排</w:t>
      </w:r>
      <w:r>
        <w:rPr>
          <w:rFonts w:ascii="等线" w:hAnsi="等线" w:eastAsia="等线" w:cs="等线"/>
          <w:color w:val="000000"/>
          <w:u w:val="single"/>
        </w:rPr>
        <w:t xml:space="preserve">   </w:t>
      </w:r>
      <w:r>
        <w:rPr>
          <w:rFonts w:ascii="等线" w:hAnsi="等线" w:eastAsia="等线" w:cs="等线"/>
          <w:color w:val="000000"/>
        </w:rPr>
        <w:t xml:space="preserve">名保洁人员进行清理，除每日甲方下班时间后对办公楼进行全面清理外，保洁人员在工作时间随时清理垃圾，尘土，保持办公环境的整洁，乙方保证保洁人员工作规范，作风优良；</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w:t>
      </w:r>
      <w:r>
        <w:rPr>
          <w:rFonts w:ascii="等线" w:hAnsi="等线" w:eastAsia="等线" w:cs="等线"/>
          <w:color w:val="000000"/>
        </w:rPr>
        <w:t xml:space="preserve">急修：应立即到位，确保在最短时间内予以修复，除不能克服的特殊情况乙方可以征得甲方同意后延迟外，应在半个工作日内修复；</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 </w:t>
      </w:r>
      <w:r>
        <w:rPr>
          <w:rFonts w:ascii="等线" w:hAnsi="等线" w:eastAsia="等线" w:cs="等线"/>
          <w:color w:val="000000"/>
        </w:rPr>
        <w:t xml:space="preserve">小修：应在一个工作日内修复，除非乙方征得甲方同意延迟；</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 </w:t>
      </w:r>
      <w:r>
        <w:rPr>
          <w:rFonts w:ascii="等线" w:hAnsi="等线" w:eastAsia="等线" w:cs="等线"/>
          <w:color w:val="000000"/>
        </w:rPr>
        <w:t xml:space="preserve">甲方工作人员及其他物业使用人可随时组织进行对乙方物业服务的综合考评；</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 </w:t>
      </w:r>
      <w:r>
        <w:rPr>
          <w:rFonts w:ascii="等线" w:hAnsi="等线" w:eastAsia="等线" w:cs="等线"/>
          <w:color w:val="000000"/>
        </w:rPr>
        <w:t xml:space="preserve">采购文件规定的其他内容。</w:t>
      </w:r>
      <w:r/>
    </w:p>
    <w:p>
      <w:pPr>
        <w:pStyle w:val="760"/>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十一、</w:t>
      </w:r>
      <w:r>
        <w:rPr>
          <w:rFonts w:ascii="等线" w:hAnsi="等线" w:eastAsia="等线" w:cs="等线"/>
          <w:color w:val="000000"/>
        </w:rPr>
        <w:t xml:space="preserve"> </w:t>
      </w:r>
      <w:r>
        <w:rPr>
          <w:rFonts w:ascii="等线" w:hAnsi="等线" w:eastAsia="等线" w:cs="等线"/>
          <w:b/>
          <w:color w:val="000000"/>
        </w:rPr>
        <w:t xml:space="preserve">经营制约</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未经甲方同意，乙方无权在承包区域中从事任何广告活动或类似宣传，甲方有权依照广告法和甲方相关的规定责令乙方限期改正，并接受处罚；但甲方在该区域发布的广告宣传保证不致影响乙方的正常工作；</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w:t>
      </w:r>
      <w:r>
        <w:rPr>
          <w:rFonts w:ascii="等线" w:hAnsi="等线" w:eastAsia="等线" w:cs="等线"/>
          <w:color w:val="000000"/>
        </w:rPr>
        <w:t xml:space="preserve">乙方不得以甲方的名义从事任何经济活动，且由此发生的一切债权、债务与甲方无关。</w:t>
      </w:r>
      <w:r/>
    </w:p>
    <w:p>
      <w:pPr>
        <w:pStyle w:val="760"/>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十二、乙方对甲方作出如下承诺</w:t>
      </w:r>
      <w:r>
        <w:rPr>
          <w:rFonts w:ascii="等线" w:hAnsi="等线" w:eastAsia="等线" w:cs="等线"/>
          <w:color w:val="000000"/>
        </w:rPr>
        <w:t xml:space="preserve">：</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不以任何形式转租、转让、抵押承包区域，在承包区域只从事甲方认可的服务工作。在承包期间，乙方的任何股份配置变动应通知甲方。未经甲方书面批准，任何占有支配地位的股份转让都将视为乙方出租、转让的行为。</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w:t>
      </w:r>
      <w:r>
        <w:rPr>
          <w:rFonts w:ascii="等线" w:hAnsi="等线" w:eastAsia="等线" w:cs="等线"/>
          <w:color w:val="000000"/>
        </w:rPr>
        <w:t xml:space="preserve">乙方应允许甲方或其授权的人员对承包区域内各项服务质量控制进行检查，有关费用由乙方承担。</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 </w:t>
      </w:r>
      <w:r>
        <w:rPr>
          <w:rFonts w:ascii="等线" w:hAnsi="等线" w:eastAsia="等线" w:cs="等线"/>
          <w:color w:val="000000"/>
        </w:rPr>
        <w:t xml:space="preserve">在承包区域的各项服务，其工作时间必须满足甲方的工作要求，包括星期天及公众假期。如遇特殊情况，甲方可要求乙方调整工作时间直至全天二十四小时工作。</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 </w:t>
      </w:r>
      <w:r>
        <w:rPr>
          <w:rFonts w:ascii="等线" w:hAnsi="等线" w:eastAsia="等线" w:cs="等线"/>
          <w:color w:val="000000"/>
        </w:rPr>
        <w:t xml:space="preserve">乙方必须聘请</w:t>
      </w:r>
      <w:r>
        <w:rPr>
          <w:rFonts w:ascii="宋体" w:hAnsi="宋体" w:cs="宋体"/>
          <w:color w:val="000000"/>
        </w:rPr>
        <w:t xml:space="preserve">(</w:t>
      </w:r>
      <w:r>
        <w:rPr>
          <w:rFonts w:ascii="等线" w:hAnsi="等线" w:eastAsia="等线" w:cs="等线"/>
          <w:color w:val="000000"/>
        </w:rPr>
        <w:t xml:space="preserve">或指定</w:t>
      </w:r>
      <w:r>
        <w:rPr>
          <w:rFonts w:ascii="宋体" w:hAnsi="宋体" w:cs="宋体"/>
          <w:color w:val="000000"/>
        </w:rPr>
        <w:t xml:space="preserve">)</w:t>
      </w:r>
      <w:r>
        <w:rPr>
          <w:rFonts w:ascii="等线" w:hAnsi="等线" w:eastAsia="等线" w:cs="等线"/>
          <w:color w:val="000000"/>
        </w:rPr>
        <w:t xml:space="preserve">一位经理</w:t>
      </w:r>
      <w:r>
        <w:rPr>
          <w:rFonts w:ascii="宋体" w:hAnsi="宋体" w:cs="宋体"/>
          <w:color w:val="000000"/>
        </w:rPr>
        <w:t xml:space="preserve">(</w:t>
      </w:r>
      <w:r>
        <w:rPr>
          <w:rFonts w:ascii="等线" w:hAnsi="等线" w:eastAsia="等线" w:cs="等线"/>
          <w:color w:val="000000"/>
        </w:rPr>
        <w:t xml:space="preserve">负责人</w:t>
      </w:r>
      <w:r>
        <w:rPr>
          <w:rFonts w:ascii="宋体" w:hAnsi="宋体" w:cs="宋体"/>
          <w:color w:val="000000"/>
        </w:rPr>
        <w:t xml:space="preserve">)</w:t>
      </w:r>
      <w:r>
        <w:rPr>
          <w:rFonts w:ascii="等线" w:hAnsi="等线" w:eastAsia="等线" w:cs="等线"/>
          <w:color w:val="000000"/>
        </w:rPr>
        <w:t xml:space="preserve">，全权代表乙方与甲方保持密切联系并保证承包区域服务工作。根据综合考评或工作情况，甲方有权要求乙方在一个星期内更换经理（负责人）、相关骨干人员。</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 </w:t>
      </w:r>
      <w:r>
        <w:rPr>
          <w:rFonts w:ascii="等线" w:hAnsi="等线" w:eastAsia="等线" w:cs="等线"/>
          <w:color w:val="000000"/>
        </w:rPr>
        <w:t xml:space="preserve">为承包区域的服务工作配备承诺的人员及人员数量（</w:t>
      </w:r>
      <w:r>
        <w:rPr>
          <w:rFonts w:ascii="等线" w:hAnsi="等线" w:eastAsia="等线" w:cs="等线"/>
          <w:i/>
          <w:color w:val="000000"/>
          <w:u w:val="single"/>
        </w:rPr>
        <w:t xml:space="preserve">        </w:t>
      </w:r>
      <w:r>
        <w:rPr>
          <w:rFonts w:ascii="等线" w:hAnsi="等线" w:eastAsia="等线" w:cs="等线"/>
          <w:color w:val="000000"/>
        </w:rPr>
        <w:t xml:space="preserve"> ），甲方不定期抽查乙方投入的人员数量，如果抽查时发现乙方投入的人员数量少于合同约定的数量，甲方可以按缺少人数每人</w:t>
      </w:r>
      <w:r>
        <w:rPr>
          <w:rFonts w:ascii="宋体" w:hAnsi="宋体" w:cs="宋体"/>
          <w:color w:val="000000"/>
        </w:rPr>
        <w:t xml:space="preserve">1000</w:t>
      </w:r>
      <w:r>
        <w:rPr>
          <w:rFonts w:ascii="等线" w:hAnsi="等线" w:eastAsia="等线" w:cs="等线"/>
          <w:color w:val="000000"/>
        </w:rPr>
        <w:t xml:space="preserve">元</w:t>
      </w:r>
      <w:r>
        <w:rPr>
          <w:rFonts w:ascii="宋体" w:hAnsi="宋体" w:cs="宋体"/>
          <w:color w:val="000000"/>
        </w:rPr>
        <w:t xml:space="preserve">/</w:t>
      </w:r>
      <w:r>
        <w:rPr>
          <w:rFonts w:ascii="等线" w:hAnsi="等线" w:eastAsia="等线" w:cs="等线"/>
          <w:color w:val="000000"/>
        </w:rPr>
        <w:t xml:space="preserve">次累计扣除当季度合同款。乙方聘用的工作人员必须符合劳动部门有关用工规定，并经乙方相关专业考核合格后持证上岗，甲方有权进行审核，该类费用开支由乙方负担。</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 </w:t>
      </w:r>
      <w:r>
        <w:rPr>
          <w:rFonts w:ascii="等线" w:hAnsi="等线" w:eastAsia="等线" w:cs="等线"/>
          <w:color w:val="000000"/>
        </w:rPr>
        <w:t xml:space="preserve">在承包期间，乙方所有人员需与乙方建立劳动合同关系，且所有人员使用须符合《劳动合同法》的有关规定。乙方人员发生任何事故或与乙方发生劳动争议均由乙方自行全权负责，相关费用乙方自行承担，以保证甲方在乙方人员索赔时不受任何责任的约束。</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 </w:t>
      </w:r>
      <w:r>
        <w:rPr>
          <w:rFonts w:ascii="等线" w:hAnsi="等线" w:eastAsia="等线" w:cs="等线"/>
          <w:color w:val="000000"/>
        </w:rPr>
        <w:t xml:space="preserve">乙方工作人员上岗穿着由甲方确认的制服及甲方许可的装饰物品，费用和制作均由乙方负担。</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 </w:t>
      </w:r>
      <w:r>
        <w:rPr>
          <w:rFonts w:ascii="等线" w:hAnsi="等线" w:eastAsia="等线" w:cs="等线"/>
          <w:color w:val="000000"/>
        </w:rPr>
        <w:t xml:space="preserve">乙方必须出具或办妥法律及甲方规定的与承包区域经营业务有关的执照和许可证，方可从事经营并在经营中遵守一切有关条例和规定。自行缴纳有关税、费。</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 </w:t>
      </w:r>
      <w:r>
        <w:rPr>
          <w:rFonts w:ascii="等线" w:hAnsi="等线" w:eastAsia="等线" w:cs="等线"/>
          <w:color w:val="000000"/>
        </w:rPr>
        <w:t xml:space="preserve">乙方必须确保为甲方提供优质、高效的专业服务，并根据甲方要求改变不满意的服务状况。接受有关部门监督与检查。同时，乙方自觉参加甲方认为有助提高甲方形象的宣传活动。</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 </w:t>
      </w:r>
      <w:r>
        <w:rPr>
          <w:rFonts w:ascii="等线" w:hAnsi="等线" w:eastAsia="等线" w:cs="等线"/>
          <w:color w:val="000000"/>
        </w:rPr>
        <w:t xml:space="preserve">在承包期内乙方应保证承包区域内的设施、设备良好的运营状况和环境状况，并接受甲方或其授权人员的检查，对由乙方引起或造成设施、设备的损坏及环境卫生不理想状况，甲方将书面通知乙方修复或整改，在书面通知下达一周后，仍未按要求修复或整改，甲方将负责完成这一工作，所需费用连同</w:t>
      </w:r>
      <w:r>
        <w:rPr>
          <w:rFonts w:ascii="宋体" w:hAnsi="宋体" w:cs="宋体"/>
          <w:color w:val="000000"/>
        </w:rPr>
        <w:t xml:space="preserve">15%</w:t>
      </w:r>
      <w:r>
        <w:rPr>
          <w:rFonts w:ascii="等线" w:hAnsi="等线" w:eastAsia="等线" w:cs="等线"/>
          <w:color w:val="000000"/>
        </w:rPr>
        <w:t xml:space="preserve">行政附加费全部由乙方承担。</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 </w:t>
      </w:r>
      <w:r>
        <w:rPr>
          <w:rFonts w:ascii="等线" w:hAnsi="等线" w:eastAsia="等线" w:cs="等线"/>
          <w:color w:val="000000"/>
        </w:rPr>
        <w:t xml:space="preserve">乙方在承包区域因作业所需增加机械、电力设备及设施应征得甲方同意，并聘请有资格的承造商进行安装、保养并将施工安装保养记录手册和图，交由甲方备案。</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 </w:t>
      </w:r>
      <w:r>
        <w:rPr>
          <w:rFonts w:ascii="等线" w:hAnsi="等线" w:eastAsia="等线" w:cs="等线"/>
          <w:b/>
          <w:color w:val="000000"/>
        </w:rPr>
        <w:t xml:space="preserve">保险</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12.1</w:t>
      </w:r>
      <w:r>
        <w:rPr>
          <w:rFonts w:ascii="等线" w:hAnsi="等线" w:eastAsia="等线" w:cs="等线"/>
          <w:color w:val="000000"/>
        </w:rPr>
        <w:t xml:space="preserve">第三者责任保险</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乙方应对乙方人员以及第三方全权负责</w:t>
      </w:r>
      <w:r>
        <w:rPr>
          <w:rFonts w:ascii="宋体" w:hAnsi="宋体" w:cs="宋体"/>
          <w:color w:val="000000"/>
        </w:rPr>
        <w:t xml:space="preserve">(</w:t>
      </w:r>
      <w:r>
        <w:rPr>
          <w:rFonts w:ascii="等线" w:hAnsi="等线" w:eastAsia="等线" w:cs="等线"/>
          <w:color w:val="000000"/>
        </w:rPr>
        <w:t xml:space="preserve">如乙方应投保第三责任险</w:t>
      </w:r>
      <w:r>
        <w:rPr>
          <w:rFonts w:ascii="宋体" w:hAnsi="宋体" w:cs="宋体"/>
          <w:color w:val="000000"/>
        </w:rPr>
        <w:t xml:space="preserve">)</w:t>
      </w:r>
      <w:r>
        <w:rPr>
          <w:rFonts w:ascii="等线" w:hAnsi="等线" w:eastAsia="等线" w:cs="等线"/>
          <w:color w:val="000000"/>
        </w:rPr>
        <w:t xml:space="preserve">，在乙方的责任区内由于乙方原因导致自己员工或第三方的事故由乙方负责，甲方不承担任何责任。</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12.2</w:t>
      </w:r>
      <w:r>
        <w:rPr>
          <w:rFonts w:ascii="等线" w:hAnsi="等线" w:eastAsia="等线" w:cs="等线"/>
          <w:color w:val="000000"/>
        </w:rPr>
        <w:t xml:space="preserve">员工人身意外</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在承包期内，乙方所有人员的事故由乙方自行全权负责</w:t>
      </w:r>
      <w:r>
        <w:rPr>
          <w:rFonts w:ascii="宋体" w:hAnsi="宋体" w:cs="宋体"/>
          <w:color w:val="000000"/>
        </w:rPr>
        <w:t xml:space="preserve">(</w:t>
      </w:r>
      <w:r>
        <w:rPr>
          <w:rFonts w:ascii="等线" w:hAnsi="等线" w:eastAsia="等线" w:cs="等线"/>
          <w:color w:val="000000"/>
        </w:rPr>
        <w:t xml:space="preserve">如乙方应对其员工投保人身意外险</w:t>
      </w:r>
      <w:r>
        <w:rPr>
          <w:rFonts w:ascii="宋体" w:hAnsi="宋体" w:cs="宋体"/>
          <w:color w:val="000000"/>
        </w:rPr>
        <w:t xml:space="preserve">)</w:t>
      </w:r>
      <w:r>
        <w:rPr>
          <w:rFonts w:ascii="等线" w:hAnsi="等线" w:eastAsia="等线" w:cs="等线"/>
          <w:color w:val="000000"/>
        </w:rPr>
        <w:t xml:space="preserve">，以保证甲方在乙方工作人员索赔时不受任何责任的约束。</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12.3</w:t>
      </w:r>
      <w:r>
        <w:rPr>
          <w:rFonts w:ascii="等线" w:hAnsi="等线" w:eastAsia="等线" w:cs="等线"/>
          <w:b/>
          <w:color w:val="000000"/>
        </w:rPr>
        <w:t xml:space="preserve">其他保险及费用</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乙方须按《劳动合同法》和政府有关各部门规定为服务人员交纳所有相关的社会保险及其他相关费用（按规定无需缴纳的人员除外）。乙方对此全权负责。</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 </w:t>
      </w:r>
      <w:r>
        <w:rPr>
          <w:rFonts w:ascii="等线" w:hAnsi="等线" w:eastAsia="等线" w:cs="等线"/>
          <w:color w:val="000000"/>
        </w:rPr>
        <w:t xml:space="preserve">乙方及其员工遵守业主单位的一切行政管理、消防安全等规定和制度，保证承包区域的消防设施能正常使用，消防通道畅通，同时承担违规责任。</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 </w:t>
      </w:r>
      <w:r>
        <w:rPr>
          <w:rFonts w:ascii="等线" w:hAnsi="等线" w:eastAsia="等线" w:cs="等线"/>
          <w:color w:val="000000"/>
        </w:rPr>
        <w:t xml:space="preserve">遇突发事件或安全检查时，乙方必须配合有关部门执行任务，并指定专职人员协助工作，直至完成。</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 </w:t>
      </w:r>
      <w:r>
        <w:rPr>
          <w:rFonts w:ascii="等线" w:hAnsi="等线" w:eastAsia="等线" w:cs="等线"/>
          <w:color w:val="000000"/>
        </w:rPr>
        <w:t xml:space="preserve">乙方保证在承包期满当天下午五时前撤离现场。</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 </w:t>
      </w:r>
      <w:r>
        <w:rPr>
          <w:rFonts w:ascii="等线" w:hAnsi="等线" w:eastAsia="等线" w:cs="等线"/>
          <w:color w:val="000000"/>
        </w:rPr>
        <w:t xml:space="preserve">乙方须积极配合甲方对其进行的物业服务综合考评。</w:t>
      </w:r>
      <w:r/>
    </w:p>
    <w:p>
      <w:pPr>
        <w:pStyle w:val="760"/>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十三、</w:t>
      </w:r>
      <w:r>
        <w:rPr>
          <w:rFonts w:ascii="等线" w:hAnsi="等线" w:eastAsia="等线" w:cs="等线"/>
          <w:color w:val="000000"/>
        </w:rPr>
        <w:t xml:space="preserve"> </w:t>
      </w:r>
      <w:r>
        <w:rPr>
          <w:rFonts w:ascii="等线" w:hAnsi="等线" w:eastAsia="等线" w:cs="等线"/>
          <w:b/>
          <w:color w:val="000000"/>
        </w:rPr>
        <w:t xml:space="preserve">甲方对乙方作出如下承诺：</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ascii="等线" w:hAnsi="等线" w:eastAsia="等线" w:cs="等线"/>
          <w:color w:val="000000"/>
        </w:rPr>
        <w:t xml:space="preserve">、甲方在职权范围内保证乙方的正常经营不受干扰。</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rPr>
          <w:rFonts w:ascii="等线" w:hAnsi="等线" w:eastAsia="等线" w:cs="等线"/>
          <w:color w:val="000000"/>
        </w:rPr>
        <w:t xml:space="preserve">、保证乙方的员工按规定正常进入承包区域开展服务工作。</w:t>
      </w:r>
      <w:r/>
    </w:p>
    <w:p>
      <w:pPr>
        <w:pStyle w:val="760"/>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十四、项目验收</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甲方依法组织履约验收工作。</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w:t>
      </w:r>
      <w:r>
        <w:rPr>
          <w:rFonts w:ascii="等线" w:hAnsi="等线" w:eastAsia="等线" w:cs="等线"/>
          <w:color w:val="000000"/>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 </w:t>
      </w:r>
      <w:r>
        <w:rPr>
          <w:rFonts w:ascii="等线" w:hAnsi="等线" w:eastAsia="等线" w:cs="等线"/>
          <w:color w:val="000000"/>
        </w:rPr>
        <w:t xml:space="preserve">对于实际使用人和甲方分离的项目，甲方邀请实际使用人参与验收。</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 </w:t>
      </w:r>
      <w:r>
        <w:rPr>
          <w:rFonts w:ascii="等线" w:hAnsi="等线" w:eastAsia="等线" w:cs="等线"/>
          <w:color w:val="000000"/>
        </w:rPr>
        <w:t xml:space="preserve">如有必要，甲方邀请参加本项目的其他供应商或第三方专业机构及专家参与验收，相关意见将作为验收书的参考资料。</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 </w:t>
      </w:r>
      <w:r>
        <w:rPr>
          <w:rFonts w:ascii="等线" w:hAnsi="等线" w:eastAsia="等线" w:cs="等线"/>
          <w:color w:val="000000"/>
        </w:rPr>
        <w:t xml:space="preserve">甲方成立验收小组，按照采购合同的约定对乙方的履约情况进行验收。验收时</w:t>
      </w:r>
      <w:r>
        <w:rPr>
          <w:rFonts w:ascii="宋体" w:hAnsi="宋体" w:cs="宋体"/>
          <w:color w:val="000000"/>
        </w:rPr>
        <w:t xml:space="preserve">,</w:t>
      </w:r>
      <w:r>
        <w:rPr>
          <w:rFonts w:ascii="等线" w:hAnsi="等线" w:eastAsia="等线" w:cs="等线"/>
          <w:color w:val="000000"/>
        </w:rPr>
        <w:t xml:space="preserve">甲方按照采购合同的约定对每一项技术、服务、安全标准的履约情况进行确认。验收结束后</w:t>
      </w:r>
      <w:r>
        <w:rPr>
          <w:rFonts w:ascii="宋体" w:hAnsi="宋体" w:cs="宋体"/>
          <w:color w:val="000000"/>
        </w:rPr>
        <w:t xml:space="preserve">,</w:t>
      </w:r>
      <w:r>
        <w:rPr>
          <w:rFonts w:ascii="等线" w:hAnsi="等线" w:eastAsia="等线" w:cs="等线"/>
          <w:color w:val="000000"/>
        </w:rPr>
        <w:t xml:space="preserve">验收小组出具验收书</w:t>
      </w:r>
      <w:r>
        <w:rPr>
          <w:rFonts w:ascii="宋体" w:hAnsi="宋体" w:cs="宋体"/>
          <w:color w:val="000000"/>
        </w:rPr>
        <w:t xml:space="preserve">,</w:t>
      </w:r>
      <w:r>
        <w:rPr>
          <w:rFonts w:ascii="等线" w:hAnsi="等线" w:eastAsia="等线" w:cs="等线"/>
          <w:color w:val="000000"/>
        </w:rPr>
        <w:t xml:space="preserve">列明各项标准的验收情况及项目总体评价</w:t>
      </w:r>
      <w:r>
        <w:rPr>
          <w:rFonts w:ascii="宋体" w:hAnsi="宋体" w:cs="宋体"/>
          <w:color w:val="000000"/>
        </w:rPr>
        <w:t xml:space="preserve">,</w:t>
      </w:r>
      <w:r>
        <w:rPr>
          <w:rFonts w:ascii="等线" w:hAnsi="等线" w:eastAsia="等线" w:cs="等线"/>
          <w:color w:val="000000"/>
        </w:rPr>
        <w:t xml:space="preserve">由验收双方共同签署。验收结果与采购合同约定的资金支付及履约保证金返还条件挂钩。履约验收的各项资料存档备查。</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 </w:t>
      </w:r>
      <w:r>
        <w:rPr>
          <w:rFonts w:ascii="等线" w:hAnsi="等线" w:eastAsia="等线" w:cs="等线"/>
          <w:color w:val="000000"/>
        </w:rPr>
        <w:t xml:space="preserve">验收合格的项目</w:t>
      </w:r>
      <w:r>
        <w:rPr>
          <w:rFonts w:ascii="宋体" w:hAnsi="宋体" w:cs="宋体"/>
          <w:color w:val="000000"/>
        </w:rPr>
        <w:t xml:space="preserve">,</w:t>
      </w:r>
      <w:r>
        <w:rPr>
          <w:rFonts w:ascii="等线" w:hAnsi="等线" w:eastAsia="等线" w:cs="等线"/>
          <w:color w:val="000000"/>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ascii="宋体" w:hAnsi="宋体" w:cs="宋体"/>
          <w:color w:val="000000"/>
        </w:rPr>
        <w:t xml:space="preserve">,</w:t>
      </w:r>
      <w:r>
        <w:rPr>
          <w:rFonts w:ascii="等线" w:hAnsi="等线" w:eastAsia="等线" w:cs="等线"/>
          <w:color w:val="000000"/>
        </w:rPr>
        <w:t xml:space="preserve">甲方将及时报告本级财政部门。</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w:t>
      </w:r>
      <w:r>
        <w:rPr>
          <w:rFonts w:ascii="等线" w:hAnsi="等线" w:eastAsia="等线" w:cs="等线"/>
          <w:color w:val="000000"/>
        </w:rPr>
        <w:t xml:space="preserve">本项目实施过程中如涉及产品包装及运输的，要严格执行《商品包装政府采购需求标准（试行）》《快递包装政府采购需求标准（试行）》（财办库〔</w:t>
      </w:r>
      <w:r>
        <w:rPr>
          <w:rFonts w:ascii="宋体" w:hAnsi="宋体" w:cs="宋体"/>
          <w:color w:val="000000"/>
        </w:rPr>
        <w:t xml:space="preserve">2020</w:t>
      </w:r>
      <w:r>
        <w:rPr>
          <w:rFonts w:ascii="等线" w:hAnsi="等线" w:eastAsia="等线" w:cs="等线"/>
          <w:color w:val="000000"/>
        </w:rPr>
        <w:t xml:space="preserve">〕</w:t>
      </w:r>
      <w:r>
        <w:rPr>
          <w:rFonts w:ascii="宋体" w:hAnsi="宋体" w:cs="宋体"/>
          <w:color w:val="000000"/>
        </w:rPr>
        <w:t xml:space="preserve">123 </w:t>
      </w:r>
      <w:r>
        <w:rPr>
          <w:rFonts w:ascii="等线" w:hAnsi="等线" w:eastAsia="等线" w:cs="等线"/>
          <w:color w:val="000000"/>
        </w:rPr>
        <w:t xml:space="preserve">号）的要求。</w:t>
      </w:r>
      <w:r/>
    </w:p>
    <w:p>
      <w:pPr>
        <w:pStyle w:val="760"/>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十五、合同生效和终止</w:t>
      </w:r>
      <w:r>
        <w:rPr>
          <w:rFonts w:ascii="等线" w:hAnsi="等线" w:eastAsia="等线" w:cs="等线"/>
          <w:color w:val="000000"/>
        </w:rPr>
        <w:t xml:space="preserve">：</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本合同经甲乙双方法定代表人或其委托人签字盖章后生效。</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w:t>
      </w:r>
      <w:r>
        <w:rPr>
          <w:rFonts w:ascii="等线" w:hAnsi="等线" w:eastAsia="等线" w:cs="等线"/>
          <w:b/>
          <w:color w:val="000000"/>
        </w:rPr>
        <w:t xml:space="preserve">终止</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w:t>
      </w:r>
      <w:r>
        <w:rPr>
          <w:rFonts w:ascii="等线" w:hAnsi="等线" w:eastAsia="等线" w:cs="等线"/>
          <w:b/>
          <w:color w:val="000000"/>
        </w:rPr>
        <w:t xml:space="preserve">提前终止</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2.1.1</w:t>
      </w:r>
      <w:r>
        <w:rPr>
          <w:rFonts w:ascii="等线" w:hAnsi="等线" w:eastAsia="等线" w:cs="等线"/>
          <w:color w:val="000000"/>
        </w:rPr>
        <w:t xml:space="preserve">如果甲方在服务期内无理由终止合同，甲方须提前一个月向乙方发出书面通知终止承包，甲方支付给乙方月度承包服务款二倍金额的赔偿金。</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2.1.2</w:t>
      </w:r>
      <w:r>
        <w:rPr>
          <w:rFonts w:ascii="等线" w:hAnsi="等线" w:eastAsia="等线" w:cs="等线"/>
          <w:color w:val="000000"/>
        </w:rPr>
        <w:t xml:space="preserve">因乙方在服务期内超过两次物业服务综合考评未达标，甲方可以单方面终止承包，且乙方须支付给甲方月度承包服务款二倍金额的赔偿金。</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2.1.3</w:t>
      </w:r>
      <w:r>
        <w:rPr>
          <w:rFonts w:ascii="等线" w:hAnsi="等线" w:eastAsia="等线" w:cs="等线"/>
          <w:color w:val="000000"/>
        </w:rPr>
        <w:t xml:space="preserve">如甲方发现乙方出现转租、转让、抵押承包等情况，甲方可以单方面终止承包，且乙方须支付给甲方月度承包服务款二倍金额的赔偿金。</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2.1.4</w:t>
      </w:r>
      <w:r>
        <w:rPr>
          <w:rFonts w:ascii="等线" w:hAnsi="等线" w:eastAsia="等线" w:cs="等线"/>
          <w:color w:val="000000"/>
        </w:rPr>
        <w:t xml:space="preserve">如果乙方在服务期内无理由终止合同，乙方须提前三个月向甲方发出书面通知终止承包，乙方须支付给甲方月度承包服务款二倍金额的赔偿金；如果乙方在服务期内突然无理由终止合同，未提前三个月向甲方发出书面通知终止承包，乙方须支付给甲方月度承包服务款三倍金额的赔偿金。</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2.1.5</w:t>
      </w:r>
      <w:r>
        <w:rPr>
          <w:rFonts w:ascii="等线" w:hAnsi="等线" w:eastAsia="等线" w:cs="等线"/>
          <w:color w:val="000000"/>
        </w:rPr>
        <w:t xml:space="preserve">如果乙方在服务期内由于乙方原因造成重大责任事故或安全事故，甲方可以单方面终止承包，且乙方须赔偿给甲方造成的经济损失，并须支付给甲方月度承包服务款五倍金额的赔偿金。</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2.1.6</w:t>
      </w:r>
      <w:r>
        <w:rPr>
          <w:rFonts w:ascii="等线" w:hAnsi="等线" w:eastAsia="等线" w:cs="等线"/>
          <w:color w:val="000000"/>
        </w:rPr>
        <w:t xml:space="preserve">提前终止承包期早于月底最后一天，应视为月底最后一天期满，此条适用于上述</w:t>
      </w:r>
      <w:r>
        <w:rPr>
          <w:rFonts w:ascii="宋体" w:hAnsi="宋体" w:cs="宋体"/>
          <w:color w:val="000000"/>
        </w:rPr>
        <w:t xml:space="preserve">2.1.1</w:t>
      </w:r>
      <w:r>
        <w:rPr>
          <w:rFonts w:ascii="等线" w:hAnsi="等线" w:eastAsia="等线" w:cs="等线"/>
          <w:color w:val="000000"/>
        </w:rPr>
        <w:t xml:space="preserve">、</w:t>
      </w:r>
      <w:r>
        <w:rPr>
          <w:rFonts w:ascii="宋体" w:hAnsi="宋体" w:cs="宋体"/>
          <w:color w:val="000000"/>
        </w:rPr>
        <w:t xml:space="preserve">2.1.2</w:t>
      </w:r>
      <w:r>
        <w:rPr>
          <w:rFonts w:ascii="等线" w:hAnsi="等线" w:eastAsia="等线" w:cs="等线"/>
          <w:color w:val="000000"/>
        </w:rPr>
        <w:t xml:space="preserve">、</w:t>
      </w:r>
      <w:r>
        <w:rPr>
          <w:rFonts w:ascii="宋体" w:hAnsi="宋体" w:cs="宋体"/>
          <w:color w:val="000000"/>
        </w:rPr>
        <w:t xml:space="preserve">2.1.3</w:t>
      </w:r>
      <w:r>
        <w:rPr>
          <w:rFonts w:ascii="等线" w:hAnsi="等线" w:eastAsia="等线" w:cs="等线"/>
          <w:color w:val="000000"/>
        </w:rPr>
        <w:t xml:space="preserve">、</w:t>
      </w:r>
      <w:r>
        <w:rPr>
          <w:rFonts w:ascii="宋体" w:hAnsi="宋体" w:cs="宋体"/>
          <w:color w:val="000000"/>
        </w:rPr>
        <w:t xml:space="preserve">2.1.4</w:t>
      </w:r>
      <w:r>
        <w:rPr>
          <w:rFonts w:ascii="等线" w:hAnsi="等线" w:eastAsia="等线" w:cs="等线"/>
          <w:color w:val="000000"/>
        </w:rPr>
        <w:t xml:space="preserve">、</w:t>
      </w:r>
      <w:r>
        <w:rPr>
          <w:rFonts w:ascii="宋体" w:hAnsi="宋体" w:cs="宋体"/>
          <w:color w:val="000000"/>
        </w:rPr>
        <w:t xml:space="preserve">2.1.5</w:t>
      </w:r>
      <w:r>
        <w:rPr>
          <w:rFonts w:ascii="等线" w:hAnsi="等线" w:eastAsia="等线" w:cs="等线"/>
          <w:color w:val="000000"/>
        </w:rPr>
        <w:t xml:space="preserve">五条。</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2.1.7</w:t>
      </w:r>
      <w:r>
        <w:rPr>
          <w:rFonts w:ascii="等线" w:hAnsi="等线" w:eastAsia="等线" w:cs="等线"/>
          <w:color w:val="000000"/>
        </w:rPr>
        <w:t xml:space="preserve">乙方未能履行合同和遵守有关规定，在甲方发出书面警告后一周内乙方仍无采取补救措施，甲方可立即终止承包。</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2.1.8</w:t>
      </w:r>
      <w:r>
        <w:rPr>
          <w:rFonts w:ascii="等线" w:hAnsi="等线" w:eastAsia="等线" w:cs="等线"/>
          <w:color w:val="000000"/>
        </w:rPr>
        <w:t xml:space="preserve">乙方破产清处、重组及兼并等事实发生，或被债权人接管经营，甲方不必通知乙方即可终止承包。</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 </w:t>
      </w:r>
      <w:r>
        <w:rPr>
          <w:rFonts w:ascii="等线" w:hAnsi="等线" w:eastAsia="等线" w:cs="等线"/>
          <w:b/>
          <w:color w:val="000000"/>
        </w:rPr>
        <w:t xml:space="preserve">协议终止</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经双方协商同意，可在任何时候终止承包。</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2.3 </w:t>
      </w:r>
      <w:r>
        <w:rPr>
          <w:rFonts w:ascii="等线" w:hAnsi="等线" w:eastAsia="等线" w:cs="等线"/>
          <w:b/>
          <w:color w:val="000000"/>
        </w:rPr>
        <w:t xml:space="preserve">自然终止</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合同规定的承包服务期满，承包自然终止。</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 </w:t>
      </w:r>
      <w:r>
        <w:rPr>
          <w:rFonts w:ascii="等线" w:hAnsi="等线" w:eastAsia="等线" w:cs="等线"/>
          <w:b/>
          <w:color w:val="000000"/>
        </w:rPr>
        <w:t xml:space="preserve">承包终止后果</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3.1</w:t>
      </w:r>
      <w:r>
        <w:rPr>
          <w:rFonts w:ascii="等线" w:hAnsi="等线" w:eastAsia="等线" w:cs="等线"/>
          <w:color w:val="000000"/>
        </w:rPr>
        <w:t xml:space="preserve">终止承包，不影响根据合同规定进行的赔偿、补偿，也不影响履约保证金的效力。</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3.2</w:t>
      </w:r>
      <w:r>
        <w:rPr>
          <w:rFonts w:ascii="等线" w:hAnsi="等线" w:eastAsia="等线" w:cs="等线"/>
          <w:color w:val="000000"/>
        </w:rPr>
        <w:t xml:space="preserve">上述</w:t>
      </w:r>
      <w:r>
        <w:rPr>
          <w:rFonts w:ascii="宋体" w:hAnsi="宋体" w:cs="宋体"/>
          <w:color w:val="000000"/>
        </w:rPr>
        <w:t xml:space="preserve">2.1.6</w:t>
      </w:r>
      <w:r>
        <w:rPr>
          <w:rFonts w:ascii="等线" w:hAnsi="等线" w:eastAsia="等线" w:cs="等线"/>
          <w:color w:val="000000"/>
        </w:rPr>
        <w:t xml:space="preserve">、</w:t>
      </w:r>
      <w:r>
        <w:rPr>
          <w:rFonts w:ascii="宋体" w:hAnsi="宋体" w:cs="宋体"/>
          <w:color w:val="000000"/>
        </w:rPr>
        <w:t xml:space="preserve">2.1.7</w:t>
      </w:r>
      <w:r>
        <w:rPr>
          <w:rFonts w:ascii="等线" w:hAnsi="等线" w:eastAsia="等线" w:cs="等线"/>
          <w:color w:val="000000"/>
        </w:rPr>
        <w:t xml:space="preserve">二条的终止，乙方的履约保证金作为违约金支付给甲方。</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3.3</w:t>
      </w:r>
      <w:r>
        <w:rPr>
          <w:rFonts w:ascii="等线" w:hAnsi="等线" w:eastAsia="等线" w:cs="等线"/>
          <w:color w:val="000000"/>
        </w:rPr>
        <w:t xml:space="preserve">承包终止时，双方应进行结算，甲方同时进行乙方承包区域设施、设备状况检查并要求乙方三天内将乙方物品撤离承包区域，否则甲方将代理处理，乙方支付甲方代理费及</w:t>
      </w:r>
      <w:r>
        <w:rPr>
          <w:rFonts w:ascii="宋体" w:hAnsi="宋体" w:cs="宋体"/>
          <w:color w:val="000000"/>
        </w:rPr>
        <w:t xml:space="preserve">10%</w:t>
      </w:r>
      <w:r>
        <w:rPr>
          <w:rFonts w:ascii="等线" w:hAnsi="等线" w:eastAsia="等线" w:cs="等线"/>
          <w:color w:val="000000"/>
        </w:rPr>
        <w:t xml:space="preserve">的手续费。</w:t>
      </w:r>
      <w:r/>
    </w:p>
    <w:p>
      <w:pPr>
        <w:pStyle w:val="760"/>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 </w:t>
      </w:r>
      <w:r>
        <w:rPr>
          <w:rFonts w:ascii="等线" w:hAnsi="等线" w:eastAsia="等线" w:cs="等线"/>
          <w:b/>
          <w:color w:val="000000"/>
        </w:rPr>
        <w:t xml:space="preserve">不放弃权利</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甲方接受乙方的服务，但不放弃对乙方违约行为进行追究的权利；同时，若甲方对乙方某一违约行为放弃进行追究的权利，但不放弃对乙方其他违约行为进行追究的权利。</w:t>
      </w:r>
      <w:r/>
    </w:p>
    <w:p>
      <w:pPr>
        <w:pStyle w:val="760"/>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十六、双方权利义务</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1. </w:t>
      </w:r>
      <w:r>
        <w:rPr>
          <w:rFonts w:ascii="等线" w:hAnsi="等线" w:eastAsia="等线" w:cs="等线"/>
          <w:b/>
          <w:color w:val="000000"/>
        </w:rPr>
        <w:t xml:space="preserve">甲方权利义务</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w:t>
      </w:r>
      <w:r>
        <w:rPr>
          <w:rFonts w:ascii="等线" w:hAnsi="等线" w:eastAsia="等线" w:cs="等线"/>
          <w:color w:val="000000"/>
        </w:rPr>
        <w:t xml:space="preserve">）代表和维护产权人、使用人的合法权益；</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2</w:t>
      </w:r>
      <w:r>
        <w:rPr>
          <w:rFonts w:ascii="等线" w:hAnsi="等线" w:eastAsia="等线" w:cs="等线"/>
          <w:color w:val="000000"/>
        </w:rPr>
        <w:t xml:space="preserve">）审定乙方拟定的物业管理制度；</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3</w:t>
      </w:r>
      <w:r>
        <w:rPr>
          <w:rFonts w:ascii="等线" w:hAnsi="等线" w:eastAsia="等线" w:cs="等线"/>
          <w:color w:val="000000"/>
        </w:rPr>
        <w:t xml:space="preserve">）检查监督乙方管理工作的实施及制度的执行情况；</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4</w:t>
      </w:r>
      <w:r>
        <w:rPr>
          <w:rFonts w:ascii="等线" w:hAnsi="等线" w:eastAsia="等线" w:cs="等线"/>
          <w:color w:val="000000"/>
        </w:rPr>
        <w:t xml:space="preserve">）审定乙方提出的物业管理服务年度计划、财务预算及决算；</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5</w:t>
      </w:r>
      <w:r>
        <w:rPr>
          <w:rFonts w:ascii="等线" w:hAnsi="等线" w:eastAsia="等线" w:cs="等线"/>
          <w:color w:val="000000"/>
        </w:rPr>
        <w:t xml:space="preserve">）按期支付物业管理费用；</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6</w:t>
      </w:r>
      <w:r>
        <w:rPr>
          <w:rFonts w:ascii="等线" w:hAnsi="等线" w:eastAsia="等线" w:cs="等线"/>
          <w:color w:val="000000"/>
        </w:rPr>
        <w:t xml:space="preserve">）在不可预见的情况下，如发生煤气泄漏、漏电、火灾、救助人命、协助公安机关执行任务等突发事件的，甲方应积极配合乙方采取必要的紧急避险措施。</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7</w:t>
      </w:r>
      <w:r>
        <w:rPr>
          <w:rFonts w:ascii="等线" w:hAnsi="等线" w:eastAsia="等线" w:cs="等线"/>
          <w:color w:val="000000"/>
        </w:rPr>
        <w:t xml:space="preserve">）提供乙方所需的办公用房。</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8</w:t>
      </w:r>
      <w:r>
        <w:rPr>
          <w:rFonts w:ascii="等线" w:hAnsi="等线" w:eastAsia="等线" w:cs="等线"/>
          <w:color w:val="000000"/>
        </w:rPr>
        <w:t xml:space="preserve">）甲方监督乙方依照本合同规定内容所进行的管理和服务活动，组织对乙方工作综合考评，如出现乙方管理不善造成甲方重大经济损失的情况，甲方有权终止合同并要求乙方给予赔偿。</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9</w:t>
      </w:r>
      <w:r>
        <w:rPr>
          <w:rFonts w:ascii="等线" w:hAnsi="等线" w:eastAsia="等线" w:cs="等线"/>
          <w:color w:val="000000"/>
        </w:rPr>
        <w:t xml:space="preserve">）采购需求中明确的其他权利义务。</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w:t>
      </w:r>
      <w:r>
        <w:rPr>
          <w:rFonts w:ascii="等线" w:hAnsi="等线" w:eastAsia="等线" w:cs="等线"/>
          <w:b/>
          <w:color w:val="000000"/>
        </w:rPr>
        <w:t xml:space="preserve">  乙方权利义务</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w:t>
      </w:r>
      <w:r>
        <w:rPr>
          <w:rFonts w:ascii="等线" w:hAnsi="等线" w:eastAsia="等线" w:cs="等线"/>
          <w:color w:val="000000"/>
        </w:rPr>
        <w:t xml:space="preserve">）根据有关法律法规及本合同的约定，制订物业管理制度、方案，根据甲方核定的物业管理制度、方案自主开展物业日常管理服务活动；</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2</w:t>
      </w:r>
      <w:r>
        <w:rPr>
          <w:rFonts w:ascii="等线" w:hAnsi="等线" w:eastAsia="等线" w:cs="等线"/>
          <w:color w:val="000000"/>
        </w:rPr>
        <w:t xml:space="preserve">）按甲方要求及时如实向甲方报告物业管理服务实施情况；</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3</w:t>
      </w:r>
      <w:r>
        <w:rPr>
          <w:rFonts w:ascii="等线" w:hAnsi="等线" w:eastAsia="等线" w:cs="等线"/>
          <w:color w:val="000000"/>
        </w:rPr>
        <w:t xml:space="preserve">）征得甲方同意可选聘专营公司承担本物业的专项管理业务，但不得将本物业的管理责任转让给第三方；</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4</w:t>
      </w:r>
      <w:r>
        <w:rPr>
          <w:rFonts w:ascii="等线" w:hAnsi="等线" w:eastAsia="等线" w:cs="等线"/>
          <w:color w:val="000000"/>
        </w:rPr>
        <w:t xml:space="preserve">）负责编制房屋、附属建筑物、构筑物、设施、设备等的年度维修养护计划和大中修方案，经双方议定后由乙方组织实施；</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5</w:t>
      </w:r>
      <w:r>
        <w:rPr>
          <w:rFonts w:ascii="等线" w:hAnsi="等线" w:eastAsia="等线" w:cs="等线"/>
          <w:color w:val="000000"/>
        </w:rPr>
        <w:t xml:space="preserve">）向甲方工作人员和其他使用人告知物业使用的有关规定，并负责监督；</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6</w:t>
      </w:r>
      <w:r>
        <w:rPr>
          <w:rFonts w:ascii="等线" w:hAnsi="等线" w:eastAsia="等线" w:cs="等线"/>
          <w:color w:val="000000"/>
        </w:rPr>
        <w:t xml:space="preserve">）负责收集、整理物业管理所需全部图纸、档案、资料，建立、妥善保管和正确使用本物业相关的管理档案，并负责及时记载有关变更情况；</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7</w:t>
      </w:r>
      <w:r>
        <w:rPr>
          <w:rFonts w:ascii="等线" w:hAnsi="等线" w:eastAsia="等线" w:cs="等线"/>
          <w:color w:val="000000"/>
        </w:rPr>
        <w:t xml:space="preserve">）对本物业的公用设施不得擅自占用和改变使用功能；</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8</w:t>
      </w:r>
      <w:r>
        <w:rPr>
          <w:rFonts w:ascii="等线" w:hAnsi="等线" w:eastAsia="等线" w:cs="等线"/>
          <w:color w:val="000000"/>
        </w:rPr>
        <w:t xml:space="preserve">）因乙方在管理中的过错或违反本合同的约定进行管理造成甲方或第三人损失的，乙方应依法承担赔偿责任；</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9</w:t>
      </w:r>
      <w:r>
        <w:rPr>
          <w:rFonts w:ascii="等线" w:hAnsi="等线" w:eastAsia="等线" w:cs="等线"/>
          <w:color w:val="000000"/>
        </w:rPr>
        <w:t xml:space="preserve">）乙方自行承担办公桌、电脑、打印机、文件柜等自身使用的办公用品，自行承担所有人员服装费用，但服装样式需经过甲方认可。</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10</w:t>
      </w:r>
      <w:r>
        <w:rPr>
          <w:rFonts w:ascii="等线" w:hAnsi="等线" w:eastAsia="等线" w:cs="等线"/>
          <w:color w:val="000000"/>
        </w:rPr>
        <w:t xml:space="preserve">）用于物业管理服务的操作实施时所用水电费用以及大件维修费用等由业主承担；物业管理服务中所需低值易耗品、清洁用品、用具、设备器材、物业管理办公费（包括电话费）和服务中损坏物赔偿费等由服务方自行承担。</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11</w:t>
      </w:r>
      <w:r>
        <w:rPr>
          <w:rFonts w:ascii="等线" w:hAnsi="等线" w:eastAsia="等线" w:cs="等线"/>
          <w:color w:val="000000"/>
        </w:rPr>
        <w:t xml:space="preserve">）本合同终止时，乙方必须向甲方移交全部管理用房及物业管理的全部档案资料，确保移交的资料和设备、设施完好无缺。</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12</w:t>
      </w:r>
      <w:r>
        <w:rPr>
          <w:rFonts w:ascii="等线" w:hAnsi="等线" w:eastAsia="等线" w:cs="等线"/>
          <w:color w:val="000000"/>
        </w:rPr>
        <w:t xml:space="preserve">）采购需求中明确的其他权利义务。</w:t>
      </w:r>
      <w:r/>
    </w:p>
    <w:p>
      <w:pPr>
        <w:pStyle w:val="760"/>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十七、争议处理</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合同在履行过程中发生争议时，甲方与乙方及时协商解决。协商不成时，提请泰州仲裁委员会仲裁。</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十八、 其他</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ascii="等线" w:hAnsi="等线" w:eastAsia="等线" w:cs="等线"/>
          <w:color w:val="000000"/>
        </w:rPr>
        <w:t xml:space="preserve">．未经过甲方的书面同意，乙方不得转让其应履行的合同项下的义务，和将部分合同项下的义务分包给其他单位完成。</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rPr>
          <w:rFonts w:ascii="等线" w:hAnsi="等线" w:eastAsia="等线" w:cs="等线"/>
          <w:color w:val="000000"/>
        </w:rPr>
        <w:t xml:space="preserve">．乙方人员在甲方场地工作时，应遵守甲方相关规章、制度。</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rPr>
          <w:rFonts w:ascii="等线" w:hAnsi="等线" w:eastAsia="等线" w:cs="等线"/>
          <w:color w:val="000000"/>
        </w:rPr>
        <w:t xml:space="preserve">．本合同任何一方给另一方的通知，都应以书面或电传</w:t>
      </w:r>
      <w:r>
        <w:rPr>
          <w:rFonts w:ascii="宋体" w:hAnsi="宋体" w:cs="宋体"/>
          <w:color w:val="000000"/>
        </w:rPr>
        <w:t xml:space="preserve">/</w:t>
      </w:r>
      <w:r>
        <w:rPr>
          <w:rFonts w:ascii="等线" w:hAnsi="等线" w:eastAsia="等线" w:cs="等线"/>
          <w:color w:val="000000"/>
        </w:rPr>
        <w:t xml:space="preserve">传真</w:t>
      </w:r>
      <w:r>
        <w:rPr>
          <w:rFonts w:ascii="宋体" w:hAnsi="宋体" w:cs="宋体"/>
          <w:color w:val="000000"/>
        </w:rPr>
        <w:t xml:space="preserve">/</w:t>
      </w:r>
      <w:r>
        <w:rPr>
          <w:rFonts w:ascii="等线" w:hAnsi="等线" w:eastAsia="等线" w:cs="等线"/>
          <w:color w:val="000000"/>
        </w:rPr>
        <w:t xml:space="preserve">电报的形式发送，而另一方应以书面形式确认并发送到对方明确的地址。</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rPr>
          <w:rFonts w:ascii="等线" w:hAnsi="等线" w:eastAsia="等线" w:cs="等线"/>
          <w:color w:val="000000"/>
        </w:rPr>
        <w:t xml:space="preserve">．合同履行期内甲乙双方均不得随意变更或解除合同。合同若有未尽事宜，需经双方共同协商，并由采购人鉴证，订立补充协议，补充协议与本合同有同等法律效力。</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w:t>
      </w:r>
      <w:r>
        <w:rPr>
          <w:rFonts w:ascii="等线" w:hAnsi="等线" w:eastAsia="等线" w:cs="等线"/>
          <w:color w:val="000000"/>
        </w:rPr>
        <w:t xml:space="preserve">．采购文件（编号：     ）、响应文件及评标过程中形成的文字资料、询标纪要均作为本合同的组成部分，具有同等效力。</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 </w:t>
      </w:r>
      <w:r>
        <w:rPr>
          <w:rFonts w:ascii="等线" w:hAnsi="等线" w:eastAsia="等线" w:cs="等线"/>
          <w:color w:val="000000"/>
        </w:rPr>
        <w:t xml:space="preserve">合同经双方法定代表人或授权委托代表人签字并加盖单位公章后生效。</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 </w:t>
      </w:r>
      <w:r>
        <w:rPr>
          <w:rFonts w:ascii="等线" w:hAnsi="等线" w:eastAsia="等线" w:cs="等线"/>
          <w:color w:val="000000"/>
        </w:rPr>
        <w:t xml:space="preserve">本合同未尽事宜，遵照《中华人民共和国民法典》有关条文执行。</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 </w:t>
      </w:r>
      <w:r>
        <w:rPr>
          <w:rFonts w:ascii="等线" w:hAnsi="等线" w:eastAsia="等线" w:cs="等线"/>
          <w:color w:val="000000"/>
        </w:rPr>
        <w:t xml:space="preserve">本合同一式肆份。</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 </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甲方签章：乙方签章：</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单位地址：单位地址：</w:t>
      </w:r>
      <w:r/>
    </w:p>
    <w:p>
      <w:pPr>
        <w:pStyle w:val="760"/>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代表人签字：代表人签字：</w:t>
      </w:r>
      <w:r/>
    </w:p>
    <w:p>
      <w:pPr>
        <w:pStyle w:val="760"/>
        <w:ind w:firstLine="560"/>
        <w:jc w:val="center"/>
        <w:spacing w:before="120" w:after="120"/>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签订日期：年月日签订日期：年月日</w:t>
      </w:r>
      <w:r/>
    </w:p>
    <w:p>
      <w:pPr>
        <w:pStyle w:val="76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6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6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60"/>
        <w:jc w:val="center"/>
        <w:spacing w:before="120" w:after="120"/>
        <w:pBdr>
          <w:top w:val="none" w:color="000000" w:sz="0" w:space="0"/>
          <w:left w:val="none" w:color="000000" w:sz="0" w:space="0"/>
          <w:bottom w:val="none" w:color="000000" w:sz="0" w:space="0"/>
          <w:right w:val="none" w:color="000000" w:sz="0" w:space="0"/>
        </w:pBdr>
      </w:pPr>
      <w:r/>
      <w:r/>
    </w:p>
    <w:p>
      <w:pPr>
        <w:pStyle w:val="76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pStyle w:val="760"/>
        <w:ind w:firstLine="480"/>
        <w:spacing w:line="360" w:lineRule="auto"/>
        <w:rPr>
          <w:rFonts w:hint="eastAsia" w:ascii="宋体" w:hAnsi="宋体" w:eastAsia="宋体" w:cs="宋体"/>
          <w:color w:val="000000"/>
          <w:sz w:val="24"/>
          <w:szCs w:val="22"/>
        </w:rPr>
      </w:pPr>
      <w:r>
        <w:rPr>
          <w:rFonts w:ascii="宋体" w:hAnsi="宋体" w:cs="宋体"/>
          <w:color w:val="000000"/>
          <w:sz w:val="24"/>
        </w:rPr>
        <w:t xml:space="preserve"> </w:t>
      </w:r>
      <w:r>
        <w:rPr>
          <w:rFonts w:hint="eastAsia" w:ascii="宋体" w:hAnsi="宋体" w:eastAsia="宋体" w:cs="宋体"/>
          <w:color w:val="000000"/>
          <w:sz w:val="24"/>
          <w:szCs w:val="22"/>
        </w:rPr>
        <w:t xml:space="preserve">注：本章采购需求中打“★”的为投标人必须满足或高于的参数指标，低于作无效标处理。</w:t>
      </w:r>
      <w:r>
        <w:rPr>
          <w:rFonts w:hint="eastAsia" w:ascii="宋体" w:hAnsi="宋体" w:eastAsia="宋体" w:cs="宋体"/>
          <w:color w:val="000000"/>
          <w:sz w:val="24"/>
          <w:szCs w:val="22"/>
        </w:rPr>
      </w:r>
      <w:r/>
    </w:p>
    <w:p>
      <w:pPr>
        <w:pStyle w:val="760"/>
        <w:ind w:firstLine="482"/>
        <w:spacing w:line="360" w:lineRule="auto"/>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一、项目概况及物业管理内容</w:t>
      </w:r>
      <w:r>
        <w:rPr>
          <w:rFonts w:hint="eastAsia" w:ascii="宋体" w:hAnsi="宋体" w:eastAsia="宋体" w:cs="宋体"/>
          <w:b/>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val="en-US" w:eastAsia="zh-CN"/>
        </w:rPr>
        <w:t xml:space="preserve">一</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项目概况:</w:t>
      </w:r>
      <w:r>
        <w:rPr>
          <w:rFonts w:hint="eastAsia" w:ascii="宋体" w:hAnsi="宋体" w:eastAsia="宋体" w:cs="宋体"/>
          <w:color w:val="000000"/>
          <w:sz w:val="24"/>
          <w:szCs w:val="22"/>
        </w:rPr>
      </w:r>
      <w:r/>
    </w:p>
    <w:p>
      <w:pPr>
        <w:pStyle w:val="760"/>
        <w:numPr>
          <w:ilvl w:val="0"/>
          <w:numId w:val="0"/>
        </w:numPr>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bidi="ar-SA"/>
        </w:rPr>
        <w:t xml:space="preserve">1.</w:t>
      </w:r>
      <w:r>
        <w:rPr>
          <w:rFonts w:hint="eastAsia" w:ascii="宋体" w:hAnsi="宋体" w:eastAsia="宋体" w:cs="宋体"/>
          <w:color w:val="000000"/>
          <w:sz w:val="24"/>
          <w:szCs w:val="22"/>
        </w:rPr>
        <w:t xml:space="preserve">泰州市姜堰区行政区域办公大楼:一期（行政大楼）、三期(信访局、应急管理局、史志办办公楼，不含武警中队营房)、四期(</w:t>
      </w:r>
      <w:r>
        <w:rPr>
          <w:rFonts w:hint="eastAsia" w:ascii="宋体" w:hAnsi="宋体" w:eastAsia="宋体" w:cs="宋体"/>
          <w:color w:val="000000"/>
          <w:sz w:val="24"/>
          <w:szCs w:val="22"/>
          <w:lang w:val="en-US" w:eastAsia="zh-CN"/>
        </w:rPr>
        <w:t xml:space="preserve">数据</w:t>
      </w:r>
      <w:r>
        <w:rPr>
          <w:rFonts w:hint="eastAsia" w:ascii="宋体" w:hAnsi="宋体" w:eastAsia="宋体" w:cs="宋体"/>
          <w:color w:val="000000"/>
          <w:sz w:val="24"/>
          <w:szCs w:val="22"/>
        </w:rPr>
        <w:t xml:space="preserve">局办公楼、机关后勤服务中心、地面停车场和地下车库)工程。</w:t>
      </w:r>
      <w:r>
        <w:rPr>
          <w:rFonts w:hint="eastAsia" w:ascii="宋体" w:hAnsi="宋体" w:eastAsia="宋体" w:cs="宋体"/>
          <w:color w:val="000000"/>
          <w:sz w:val="24"/>
          <w:szCs w:val="22"/>
          <w:lang w:eastAsia="zh-CN"/>
        </w:rPr>
        <w:t xml:space="preserve">坐落</w:t>
      </w:r>
      <w:r>
        <w:rPr>
          <w:rFonts w:hint="eastAsia" w:ascii="宋体" w:hAnsi="宋体" w:eastAsia="宋体" w:cs="宋体"/>
          <w:color w:val="000000"/>
          <w:sz w:val="24"/>
          <w:szCs w:val="22"/>
        </w:rPr>
        <w:t xml:space="preserve">在姜堰大道北侧，中干河西侧，位置在上海路1号。建筑面积分别是3.5万平方米(一期)、1.1万平方米(三期)、 3.78万平方米(四期)、道路面积2.5万平方米。合计建筑总面积8.38万平方米，道路总面积 2.5 万平方米。</w:t>
      </w:r>
      <w:r>
        <w:rPr>
          <w:rFonts w:hint="eastAsia" w:ascii="宋体" w:hAnsi="宋体" w:eastAsia="宋体" w:cs="宋体"/>
          <w:color w:val="000000"/>
          <w:sz w:val="24"/>
          <w:szCs w:val="22"/>
        </w:rPr>
      </w:r>
      <w:r/>
    </w:p>
    <w:p>
      <w:pPr>
        <w:pStyle w:val="760"/>
        <w:numPr>
          <w:ilvl w:val="0"/>
          <w:numId w:val="0"/>
        </w:numPr>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bidi="ar-SA"/>
        </w:rPr>
        <w:t xml:space="preserve">2.</w:t>
      </w:r>
      <w:r>
        <w:rPr>
          <w:rFonts w:hint="eastAsia" w:ascii="Calibri" w:hAnsi="Calibri" w:eastAsia="宋体" w:cs="Times New Roman"/>
          <w:bCs/>
          <w:color w:val="000000"/>
          <w:sz w:val="24"/>
          <w:szCs w:val="22"/>
          <w:highlight w:val="none"/>
          <w:lang w:eastAsia="zh-CN"/>
        </w:rPr>
        <w:t xml:space="preserve">泰州市姜堰区新党校：学术交流中心、综合教学楼、学员公寓、学员食堂、学员活动中心、配套建设停车场、道路及绿化等附属工程。坐落在泰州市姜堰区三水大道东侧，鸡鸣东路北侧。建筑面积约16800平方米。</w:t>
      </w:r>
      <w:r>
        <w:rPr>
          <w:rFonts w:hint="eastAsia" w:ascii="宋体" w:hAnsi="宋体" w:eastAsia="宋体" w:cs="宋体"/>
          <w:color w:val="000000"/>
          <w:sz w:val="24"/>
          <w:szCs w:val="22"/>
          <w:highlight w:val="none"/>
        </w:rPr>
      </w:r>
      <w:r/>
    </w:p>
    <w:p>
      <w:pPr>
        <w:pStyle w:val="760"/>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各投标人自行至项目现场勘察、了解配套设施设备的具体配置情况、会议室的具体分布、分布楼层及要求、公共卫生间的数量等。</w:t>
      </w:r>
      <w:r>
        <w:rPr>
          <w:rFonts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本项目最高限价:三年</w:t>
      </w:r>
      <w:r>
        <w:rPr>
          <w:rFonts w:hint="eastAsia" w:ascii="宋体" w:hAnsi="宋体" w:eastAsia="宋体" w:cs="宋体"/>
          <w:color w:val="000000"/>
          <w:sz w:val="24"/>
          <w:szCs w:val="22"/>
          <w:lang w:val="en-US" w:eastAsia="zh-CN"/>
        </w:rPr>
        <w:t xml:space="preserve">1409</w:t>
      </w:r>
      <w:r>
        <w:rPr>
          <w:rFonts w:hint="eastAsia" w:ascii="宋体" w:hAnsi="宋体" w:eastAsia="宋体" w:cs="宋体"/>
          <w:color w:val="000000"/>
          <w:sz w:val="24"/>
          <w:szCs w:val="22"/>
        </w:rPr>
        <w:t xml:space="preserve">万元(不含维修耗材费用)。</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val="en-US" w:eastAsia="zh-CN"/>
        </w:rPr>
        <w:t xml:space="preserve">二</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rPr>
        <w:t xml:space="preserve">物业管理内容:</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(1)物业管理区域内共用部位、公共设备设施的维修、养护、运行和管理，包括:日常巡视、零星维修、高配间 24H 值班等。电梯、空调、消防、绿化管护等由</w:t>
      </w:r>
      <w:r>
        <w:rPr>
          <w:rFonts w:hint="eastAsia" w:ascii="宋体" w:hAnsi="宋体" w:eastAsia="宋体" w:cs="宋体"/>
          <w:color w:val="000000"/>
          <w:sz w:val="24"/>
          <w:szCs w:val="22"/>
          <w:lang w:eastAsia="zh-CN"/>
        </w:rPr>
        <w:t xml:space="preserve">采购人</w:t>
      </w:r>
      <w:r>
        <w:rPr>
          <w:rFonts w:hint="eastAsia" w:ascii="宋体" w:hAnsi="宋体" w:eastAsia="宋体" w:cs="宋体"/>
          <w:color w:val="000000"/>
          <w:sz w:val="24"/>
          <w:szCs w:val="22"/>
        </w:rPr>
        <w:t xml:space="preserve">直接外发，物业公司受业主委托对其</w:t>
      </w:r>
      <w:r>
        <w:rPr>
          <w:rFonts w:hint="eastAsia" w:ascii="宋体" w:hAnsi="宋体" w:eastAsia="宋体" w:cs="宋体"/>
          <w:color w:val="000000"/>
          <w:sz w:val="24"/>
          <w:szCs w:val="22"/>
          <w:lang w:eastAsia="zh-CN"/>
        </w:rPr>
        <w:t xml:space="preserve">负有</w:t>
      </w:r>
      <w:r>
        <w:rPr>
          <w:rFonts w:hint="eastAsia" w:ascii="宋体" w:hAnsi="宋体" w:eastAsia="宋体" w:cs="宋体"/>
          <w:color w:val="000000"/>
          <w:sz w:val="24"/>
          <w:szCs w:val="22"/>
        </w:rPr>
        <w:t xml:space="preserve">监管职责。</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(2)物业管理区域内公共环境卫生的维护，包括指定办公室(行政一期5F-9 </w:t>
      </w:r>
      <w:r>
        <w:rPr>
          <w:rFonts w:ascii="宋体" w:hAnsi="宋体" w:eastAsia="宋体" w:cs="宋体"/>
          <w:color w:val="000000"/>
          <w:sz w:val="24"/>
          <w:szCs w:val="22"/>
        </w:rPr>
        <w:t xml:space="preserve">F</w:t>
      </w:r>
      <w:r>
        <w:rPr>
          <w:rFonts w:hint="eastAsia" w:ascii="宋体" w:hAnsi="宋体" w:eastAsia="宋体" w:cs="宋体"/>
          <w:color w:val="000000"/>
          <w:sz w:val="24"/>
          <w:szCs w:val="22"/>
        </w:rPr>
        <w:t xml:space="preserve">办公室)会议室、公共走道、楼梯、消防通道、地面停车场、地下车库、广场、茶水间、卫生间的清洁卫生以及垃圾收集等。</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(3)会务的准备、管理、清洁、系统保障和服务等。</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(4)水电维修，供水、供电、通讯等管线、设施维修养保养。</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(5)对物业突发事件的应急处理。</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(6)物业档案资料的保管。</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(7)其他未尽事宜由采购方与中标单位相互协商。</w:t>
      </w:r>
      <w:r>
        <w:rPr>
          <w:rFonts w:hint="eastAsia" w:ascii="宋体" w:hAnsi="宋体" w:eastAsia="宋体" w:cs="宋体"/>
          <w:color w:val="000000"/>
          <w:sz w:val="24"/>
          <w:szCs w:val="22"/>
        </w:rPr>
      </w:r>
      <w:r/>
    </w:p>
    <w:p>
      <w:pPr>
        <w:pStyle w:val="760"/>
        <w:ind w:firstLine="482"/>
        <w:spacing w:line="360" w:lineRule="auto"/>
        <w:rPr>
          <w:rFonts w:ascii="宋体" w:hAnsi="宋体" w:eastAsia="宋体" w:cs="宋体"/>
          <w:b/>
          <w:bCs/>
          <w:color w:val="000000"/>
          <w:sz w:val="24"/>
          <w:szCs w:val="22"/>
          <w:lang w:val="en-US" w:eastAsia="zh-CN"/>
        </w:rPr>
      </w:pPr>
      <w:r>
        <w:rPr>
          <w:rFonts w:hint="eastAsia" w:ascii="宋体" w:hAnsi="宋体" w:eastAsia="宋体" w:cs="宋体"/>
          <w:b/>
          <w:bCs/>
          <w:color w:val="000000"/>
          <w:sz w:val="24"/>
          <w:szCs w:val="22"/>
          <w:lang w:val="en-US" w:eastAsia="zh-CN"/>
        </w:rPr>
        <w:t xml:space="preserve">二、技术要求</w:t>
      </w:r>
      <w:r>
        <w:rPr>
          <w:rFonts w:ascii="宋体" w:hAnsi="宋体" w:eastAsia="宋体" w:cs="宋体"/>
          <w:b/>
          <w:bCs/>
          <w:color w:val="000000"/>
          <w:sz w:val="24"/>
          <w:szCs w:val="22"/>
          <w:lang w:val="en-US" w:eastAsia="zh-CN"/>
        </w:rPr>
      </w:r>
      <w:r/>
    </w:p>
    <w:p>
      <w:pPr>
        <w:pStyle w:val="760"/>
        <w:numPr>
          <w:ilvl w:val="0"/>
          <w:numId w:val="0"/>
        </w:numPr>
        <w:ind w:firstLine="482"/>
        <w:spacing w:line="360" w:lineRule="auto"/>
        <w:rPr>
          <w:rFonts w:hint="eastAsia" w:ascii="宋体" w:hAnsi="宋体" w:eastAsia="宋体" w:cs="宋体"/>
          <w:b/>
          <w:color w:val="000000"/>
          <w:sz w:val="24"/>
          <w:szCs w:val="22"/>
        </w:rPr>
      </w:pPr>
      <w:r>
        <w:rPr>
          <w:rFonts w:hint="eastAsia" w:ascii="宋体" w:hAnsi="宋体" w:eastAsia="宋体" w:cs="宋体"/>
          <w:b/>
          <w:color w:val="000000"/>
          <w:sz w:val="24"/>
          <w:szCs w:val="22"/>
          <w:lang w:val="en-US" w:eastAsia="zh-CN" w:bidi="ar-SA"/>
        </w:rPr>
        <w:t xml:space="preserve">（一）</w:t>
      </w:r>
      <w:r>
        <w:rPr>
          <w:rFonts w:hint="eastAsia" w:ascii="宋体" w:hAnsi="宋体" w:eastAsia="宋体" w:cs="宋体"/>
          <w:b/>
          <w:color w:val="000000"/>
          <w:sz w:val="24"/>
          <w:szCs w:val="22"/>
        </w:rPr>
        <w:t xml:space="preserve">物业管理服务的要求与承诺</w:t>
      </w:r>
      <w:r>
        <w:rPr>
          <w:rFonts w:hint="eastAsia" w:ascii="宋体" w:hAnsi="宋体" w:eastAsia="宋体" w:cs="宋体"/>
          <w:b/>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lang w:eastAsia="zh-CN"/>
        </w:rPr>
        <w:t xml:space="preserve">1.</w:t>
      </w:r>
      <w:r>
        <w:rPr>
          <w:rFonts w:hint="eastAsia" w:ascii="宋体" w:hAnsi="宋体" w:eastAsia="宋体" w:cs="宋体"/>
          <w:color w:val="000000"/>
          <w:sz w:val="24"/>
          <w:szCs w:val="22"/>
        </w:rPr>
        <w:t xml:space="preserve">人员配置</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rPr>
        <w:t xml:space="preserve">★投标人为本项目服</w:t>
      </w:r>
      <w:r>
        <w:rPr>
          <w:rFonts w:hint="eastAsia" w:ascii="宋体" w:hAnsi="宋体" w:eastAsia="宋体" w:cs="宋体"/>
          <w:color w:val="000000"/>
          <w:sz w:val="24"/>
          <w:szCs w:val="22"/>
          <w:highlight w:val="none"/>
        </w:rPr>
        <w:t xml:space="preserve">务的团队不得少于</w:t>
      </w:r>
      <w:r>
        <w:rPr>
          <w:rFonts w:hint="eastAsia" w:ascii="宋体" w:hAnsi="宋体" w:eastAsia="宋体" w:cs="宋体"/>
          <w:color w:val="000000"/>
          <w:sz w:val="24"/>
          <w:szCs w:val="22"/>
          <w:highlight w:val="none"/>
          <w:lang w:val="en-US" w:eastAsia="zh-CN"/>
        </w:rPr>
        <w:t xml:space="preserve">77</w:t>
      </w:r>
      <w:r>
        <w:rPr>
          <w:rFonts w:hint="eastAsia" w:ascii="宋体" w:hAnsi="宋体" w:eastAsia="宋体" w:cs="宋体"/>
          <w:color w:val="000000"/>
          <w:sz w:val="24"/>
          <w:szCs w:val="22"/>
          <w:highlight w:val="none"/>
        </w:rPr>
        <w:t xml:space="preserve">人（不含小时工或钟点工），</w:t>
      </w:r>
      <w:r>
        <w:rPr>
          <w:rFonts w:hint="eastAsia" w:ascii="宋体" w:hAnsi="宋体" w:eastAsia="宋体" w:cs="宋体"/>
          <w:color w:val="000000"/>
          <w:sz w:val="24"/>
          <w:szCs w:val="22"/>
          <w:highlight w:val="none"/>
          <w:lang w:val="en-US" w:eastAsia="zh-CN"/>
        </w:rPr>
        <w:t xml:space="preserve">其中至少包括项目经理1名，项目主管2名，工程主管2名，强电技工4名，水电技工3名，音响师3名，会议服务人员12名，保洁人员50名</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投标文件中需提供承诺书加盖投标单位公章，</w:t>
      </w:r>
      <w:r>
        <w:rPr>
          <w:rFonts w:hint="eastAsia" w:ascii="宋体" w:hAnsi="宋体" w:eastAsia="宋体" w:cs="宋体"/>
          <w:color w:val="000000"/>
          <w:sz w:val="24"/>
          <w:szCs w:val="22"/>
          <w:highlight w:val="none"/>
        </w:rPr>
        <w:t xml:space="preserve">否则为无效投标文件。</w:t>
      </w:r>
      <w:r>
        <w:rPr>
          <w:rFonts w:hint="eastAsia" w:ascii="宋体" w:hAnsi="宋体" w:eastAsia="宋体" w:cs="宋体"/>
          <w:color w:val="000000"/>
          <w:sz w:val="24"/>
          <w:szCs w:val="22"/>
          <w:highlight w:val="none"/>
        </w:rPr>
      </w:r>
      <w:r/>
    </w:p>
    <w:p>
      <w:pPr>
        <w:pStyle w:val="760"/>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全体物管人员必须统一着装、佩戴胸卡，准时上下班，并做好每天工作记录、值班记录，上班时不得串岗、不得购买物品、不得发生人为治安纠纷。每天到岗工作人数不低于合同约定人数。本次服务最低配置人数为</w:t>
      </w:r>
      <w:r>
        <w:rPr>
          <w:rFonts w:hint="eastAsia" w:ascii="宋体" w:hAnsi="宋体" w:eastAsia="宋体" w:cs="宋体"/>
          <w:color w:val="000000"/>
          <w:sz w:val="24"/>
          <w:szCs w:val="22"/>
          <w:highlight w:val="none"/>
          <w:lang w:val="en-US" w:eastAsia="zh-CN"/>
        </w:rPr>
        <w:t xml:space="preserve">77</w:t>
      </w:r>
      <w:r>
        <w:rPr>
          <w:rFonts w:hint="eastAsia" w:ascii="宋体" w:hAnsi="宋体" w:eastAsia="宋体" w:cs="宋体"/>
          <w:color w:val="000000"/>
          <w:sz w:val="24"/>
          <w:szCs w:val="22"/>
          <w:highlight w:val="none"/>
        </w:rPr>
        <w:t xml:space="preserve">人（不含小时工或钟点工），岗位设置及具体人数要求见下表。</w:t>
      </w:r>
      <w:r>
        <w:rPr>
          <w:rFonts w:hint="eastAsia" w:ascii="宋体" w:hAnsi="宋体" w:eastAsia="宋体" w:cs="宋体"/>
          <w:color w:val="000000"/>
          <w:sz w:val="24"/>
          <w:szCs w:val="22"/>
          <w:highlight w:val="none"/>
        </w:rPr>
      </w:r>
      <w:r/>
    </w:p>
    <w:tbl>
      <w:tblPr>
        <w:tblW w:w="8522" w:type="dxa"/>
        <w:jc w:val="center"/>
        <w:tblInd w:w="215" w:type="dxa"/>
        <w:tblLayout w:type="autofit"/>
        <w:tblCellMar>
          <w:left w:w="108" w:type="dxa"/>
          <w:top w:w="0" w:type="dxa"/>
          <w:right w:w="108" w:type="dxa"/>
          <w:bottom w:w="0" w:type="dxa"/>
        </w:tblCellMar>
        <w:tblLook w:val="04A0" w:firstRow="1" w:lastRow="0" w:firstColumn="1" w:lastColumn="0" w:noHBand="0" w:noVBand="1"/>
      </w:tblPr>
      <w:tblGrid>
        <w:gridCol w:w="1056"/>
        <w:gridCol w:w="1455"/>
        <w:gridCol w:w="919"/>
        <w:gridCol w:w="5092"/>
      </w:tblGrid>
      <w:tr>
        <w:trPr>
          <w:trHeight w:val="483"/>
        </w:trPr>
        <w:tc>
          <w:tcPr>
            <w:gridSpan w:val="4"/>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pStyle w:val="760"/>
              <w:ind w:firstLine="480"/>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shd w:val="clear" w:color="auto" w:fill="auto"/>
              </w:rPr>
              <w:t xml:space="preserve">姜堰区行政</w:t>
            </w:r>
            <w:r>
              <w:rPr>
                <w:rFonts w:hint="eastAsia" w:ascii="宋体" w:hAnsi="宋体" w:eastAsia="宋体" w:cs="宋体"/>
                <w:color w:val="000000"/>
                <w:sz w:val="24"/>
                <w:szCs w:val="22"/>
                <w:highlight w:val="none"/>
                <w:shd w:val="clear" w:color="auto" w:fill="auto"/>
                <w:lang w:val="en-US" w:eastAsia="zh-CN"/>
              </w:rPr>
              <w:t xml:space="preserve">中心</w:t>
            </w:r>
            <w:r>
              <w:rPr>
                <w:rFonts w:hint="eastAsia" w:ascii="宋体" w:hAnsi="宋体" w:eastAsia="宋体" w:cs="宋体"/>
                <w:color w:val="000000"/>
                <w:sz w:val="24"/>
                <w:szCs w:val="22"/>
                <w:highlight w:val="none"/>
                <w:shd w:val="clear" w:color="auto" w:fill="auto"/>
              </w:rPr>
              <w:t xml:space="preserve">区域</w:t>
            </w:r>
            <w:r>
              <w:rPr>
                <w:rFonts w:hint="eastAsia" w:ascii="宋体" w:hAnsi="宋体" w:eastAsia="宋体" w:cs="宋体"/>
                <w:color w:val="000000"/>
                <w:sz w:val="24"/>
                <w:szCs w:val="22"/>
                <w:highlight w:val="none"/>
                <w:shd w:val="clear" w:color="auto" w:fill="auto"/>
                <w:lang w:val="en-US" w:eastAsia="zh-CN"/>
              </w:rPr>
              <w:t xml:space="preserve">人员配置表</w:t>
            </w:r>
            <w:r>
              <w:rPr>
                <w:rFonts w:hint="eastAsia" w:ascii="宋体" w:hAnsi="宋体" w:eastAsia="宋体" w:cs="宋体"/>
                <w:color w:val="000000"/>
                <w:sz w:val="24"/>
                <w:szCs w:val="22"/>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6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岗位</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职务</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人数</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ind w:firstLine="48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人员要求</w:t>
            </w:r>
            <w:r>
              <w:rPr>
                <w:rFonts w:hint="eastAsia" w:ascii="宋体" w:hAnsi="宋体" w:eastAsia="宋体" w:cs="宋体"/>
                <w:color w:val="000000"/>
                <w:sz w:val="24"/>
                <w:szCs w:val="22"/>
              </w:rPr>
            </w:r>
            <w:r/>
          </w:p>
        </w:tc>
      </w:tr>
      <w:tr>
        <w:trPr>
          <w:trHeight w:val="1400"/>
        </w:trPr>
        <w:tc>
          <w:tcPr>
            <w:tcBorders>
              <w:top w:val="single" w:color="000000" w:sz="4" w:space="0"/>
              <w:left w:val="single" w:color="000000" w:sz="4" w:space="0"/>
              <w:bottom w:val="none" w:color="000000" w:sz="0" w:space="0"/>
              <w:right w:val="single" w:color="000000" w:sz="4" w:space="0"/>
            </w:tcBorders>
            <w:tcW w:w="1056" w:type="dxa"/>
            <w:vAlign w:val="center"/>
            <w:vMerge w:val="restart"/>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项目服务人员</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项目经理</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lang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年龄50周岁（含）以下，</w:t>
            </w:r>
            <w:r>
              <w:rPr>
                <w:rFonts w:hint="eastAsia" w:ascii="宋体" w:hAnsi="宋体" w:eastAsia="宋体" w:cs="宋体"/>
                <w:color w:val="000000"/>
                <w:sz w:val="24"/>
                <w:szCs w:val="22"/>
                <w:lang w:val="en-US" w:eastAsia="zh-CN"/>
              </w:rPr>
              <w:t xml:space="preserve">需</w:t>
            </w:r>
            <w:r>
              <w:rPr>
                <w:rFonts w:hint="eastAsia" w:ascii="宋体" w:hAnsi="宋体" w:eastAsia="宋体" w:cs="宋体"/>
                <w:color w:val="000000"/>
                <w:sz w:val="24"/>
                <w:szCs w:val="22"/>
              </w:rPr>
              <w:t xml:space="preserve">具有大专（含）以上学历、</w:t>
            </w:r>
            <w:r>
              <w:rPr>
                <w:rFonts w:hint="eastAsia" w:ascii="宋体" w:hAnsi="宋体" w:eastAsia="宋体" w:cs="宋体"/>
                <w:color w:val="000000"/>
                <w:sz w:val="24"/>
                <w:szCs w:val="22"/>
                <w:lang w:val="en-US" w:eastAsia="zh-CN"/>
              </w:rPr>
              <w:t xml:space="preserve">物业管理师证书</w:t>
            </w:r>
            <w:r>
              <w:rPr>
                <w:rFonts w:hint="eastAsia" w:ascii="宋体" w:hAnsi="宋体" w:eastAsia="宋体" w:cs="宋体"/>
                <w:color w:val="000000"/>
                <w:sz w:val="24"/>
                <w:szCs w:val="22"/>
              </w:rPr>
              <w:t xml:space="preserve">。从事本岗位3年及以上类似项目工作经验。</w:t>
            </w:r>
            <w:r>
              <w:rPr>
                <w:rFonts w:hint="eastAsia" w:ascii="宋体" w:hAnsi="宋体" w:eastAsia="宋体" w:cs="宋体"/>
                <w:color w:val="000000"/>
                <w:sz w:val="24"/>
                <w:szCs w:val="22"/>
              </w:rPr>
            </w:r>
            <w:r/>
          </w:p>
        </w:tc>
      </w:tr>
      <w:tr>
        <w:trPr>
          <w:trHeight w:val="873"/>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ascii="宋体" w:hAnsi="宋体" w:eastAsia="宋体" w:cs="宋体"/>
                <w:color w:val="000000"/>
                <w:sz w:val="24"/>
                <w:szCs w:val="22"/>
              </w:rPr>
            </w:pPr>
            <w:r>
              <w:rPr>
                <w:rFonts w:hint="eastAsia" w:ascii="宋体" w:hAnsi="宋体" w:eastAsia="宋体" w:cs="宋体"/>
                <w:color w:val="000000"/>
                <w:sz w:val="24"/>
                <w:szCs w:val="22"/>
              </w:rPr>
              <w:t xml:space="preserve">项目主管</w:t>
            </w:r>
            <w:r>
              <w:rPr>
                <w:rFonts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lang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年龄50周岁（含）以下，</w:t>
            </w:r>
            <w:r>
              <w:rPr>
                <w:rFonts w:hint="eastAsia" w:ascii="宋体" w:hAnsi="宋体" w:eastAsia="宋体" w:cs="宋体"/>
                <w:color w:val="000000"/>
                <w:sz w:val="24"/>
                <w:szCs w:val="22"/>
                <w:lang w:val="en-US" w:eastAsia="zh-CN"/>
              </w:rPr>
              <w:t xml:space="preserve">需具有物业管理师证书</w:t>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r>
            <w:r/>
          </w:p>
        </w:tc>
      </w:tr>
      <w:tr>
        <w:trPr>
          <w:trHeight w:val="1023"/>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ascii="宋体" w:hAnsi="宋体" w:eastAsia="宋体" w:cs="宋体"/>
                <w:color w:val="000000"/>
                <w:sz w:val="24"/>
                <w:szCs w:val="22"/>
              </w:rPr>
            </w:pPr>
            <w:r>
              <w:rPr>
                <w:rFonts w:hint="eastAsia" w:ascii="宋体" w:hAnsi="宋体" w:eastAsia="宋体" w:cs="宋体"/>
                <w:color w:val="000000"/>
                <w:sz w:val="24"/>
                <w:szCs w:val="22"/>
              </w:rPr>
              <w:t xml:space="preserve">工程主管</w:t>
            </w:r>
            <w:r>
              <w:rPr>
                <w:rFonts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ascii="宋体" w:hAnsi="宋体" w:eastAsia="宋体" w:cs="宋体"/>
                <w:color w:val="000000"/>
                <w:sz w:val="24"/>
                <w:szCs w:val="22"/>
              </w:rPr>
            </w:pPr>
            <w:r>
              <w:rPr>
                <w:rFonts w:hint="eastAsia" w:ascii="宋体" w:hAnsi="宋体" w:eastAsia="宋体" w:cs="宋体"/>
                <w:color w:val="000000"/>
                <w:sz w:val="24"/>
                <w:szCs w:val="22"/>
              </w:rPr>
              <w:t xml:space="preserve">男，年龄55周岁（含）以下，需持有</w:t>
            </w:r>
            <w:r>
              <w:rPr>
                <w:rFonts w:hint="eastAsia" w:ascii="宋体" w:hAnsi="宋体" w:eastAsia="宋体" w:cs="宋体"/>
                <w:color w:val="000000"/>
                <w:sz w:val="24"/>
                <w:szCs w:val="22"/>
                <w:lang w:val="en-US" w:eastAsia="zh-CN"/>
              </w:rPr>
              <w:t xml:space="preserve">人社主管部门颁发的电工职业技能等级证书</w:t>
            </w:r>
            <w:r>
              <w:rPr>
                <w:rFonts w:hint="eastAsia" w:ascii="宋体" w:hAnsi="宋体" w:eastAsia="宋体" w:cs="宋体"/>
                <w:color w:val="000000"/>
                <w:sz w:val="24"/>
                <w:szCs w:val="22"/>
              </w:rPr>
              <w:t xml:space="preserve">。</w:t>
            </w:r>
            <w:r>
              <w:rPr>
                <w:rFonts w:ascii="宋体" w:hAnsi="宋体" w:eastAsia="宋体" w:cs="宋体"/>
                <w:color w:val="000000"/>
                <w:sz w:val="24"/>
                <w:szCs w:val="22"/>
              </w:rPr>
            </w:r>
            <w:r/>
          </w:p>
        </w:tc>
      </w:tr>
      <w:tr>
        <w:trPr>
          <w:trHeight w:val="913"/>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ascii="宋体" w:hAnsi="宋体" w:eastAsia="宋体" w:cs="宋体"/>
                <w:color w:val="000000"/>
                <w:sz w:val="24"/>
                <w:szCs w:val="22"/>
              </w:rPr>
            </w:pPr>
            <w:r>
              <w:rPr>
                <w:rFonts w:hint="eastAsia" w:ascii="宋体" w:hAnsi="宋体" w:eastAsia="宋体" w:cs="宋体"/>
                <w:color w:val="000000"/>
                <w:sz w:val="24"/>
                <w:szCs w:val="22"/>
              </w:rPr>
              <w:t xml:space="preserve">强电技工</w:t>
            </w:r>
            <w:r>
              <w:rPr>
                <w:rFonts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男，年龄55周岁（含）以下，需持有低压或高压电工特种作业操作证。</w:t>
            </w:r>
            <w:r>
              <w:rPr>
                <w:rFonts w:hint="eastAsia" w:ascii="宋体" w:hAnsi="宋体" w:eastAsia="宋体" w:cs="宋体"/>
                <w:color w:val="000000"/>
                <w:sz w:val="24"/>
                <w:szCs w:val="22"/>
              </w:rPr>
            </w:r>
            <w:r/>
          </w:p>
        </w:tc>
      </w:tr>
      <w:tr>
        <w:trPr>
          <w:trHeight w:val="963"/>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ascii="宋体" w:hAnsi="宋体" w:eastAsia="宋体" w:cs="宋体"/>
                <w:color w:val="000000"/>
                <w:sz w:val="24"/>
                <w:szCs w:val="22"/>
              </w:rPr>
            </w:pPr>
            <w:r>
              <w:rPr>
                <w:rFonts w:hint="eastAsia" w:ascii="宋体" w:hAnsi="宋体" w:eastAsia="宋体" w:cs="宋体"/>
                <w:color w:val="000000"/>
                <w:sz w:val="24"/>
                <w:szCs w:val="22"/>
              </w:rPr>
              <w:t xml:space="preserve">水电技工</w:t>
            </w:r>
            <w:r>
              <w:rPr>
                <w:rFonts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男，年龄55周岁（含）以下，需持有低压或高压电工特种作业操作证。</w:t>
            </w:r>
            <w:r>
              <w:rPr>
                <w:rFonts w:hint="eastAsia" w:ascii="宋体" w:hAnsi="宋体" w:eastAsia="宋体" w:cs="宋体"/>
                <w:color w:val="000000"/>
                <w:sz w:val="24"/>
                <w:szCs w:val="22"/>
              </w:rPr>
            </w:r>
            <w:r/>
          </w:p>
        </w:tc>
      </w:tr>
      <w:tr>
        <w:trPr>
          <w:trHeight w:val="633"/>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音响师</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男，50周岁（含）以下。</w:t>
            </w:r>
            <w:r>
              <w:rPr>
                <w:rFonts w:hint="eastAsia" w:ascii="宋体" w:hAnsi="宋体" w:eastAsia="宋体" w:cs="宋体"/>
                <w:color w:val="000000"/>
                <w:sz w:val="24"/>
                <w:szCs w:val="22"/>
              </w:rPr>
            </w:r>
            <w:r/>
          </w:p>
        </w:tc>
      </w:tr>
      <w:tr>
        <w:trPr>
          <w:trHeight w:val="873"/>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会议服务人员</w:t>
            </w:r>
            <w:r>
              <w:rPr>
                <w:rFonts w:hint="eastAsia" w:ascii="宋体" w:hAnsi="宋体" w:eastAsia="宋体" w:cs="宋体"/>
                <w:color w:val="000000"/>
                <w:sz w:val="24"/>
                <w:szCs w:val="22"/>
                <w:highlight w:val="none"/>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9</w:t>
            </w:r>
            <w:r>
              <w:rPr>
                <w:rFonts w:ascii="宋体" w:hAnsi="宋体" w:eastAsia="宋体" w:cs="宋体"/>
                <w:color w:val="000000"/>
                <w:sz w:val="24"/>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女，4</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周岁（含）以下。</w:t>
            </w:r>
            <w:r>
              <w:rPr>
                <w:rFonts w:hint="eastAsia" w:ascii="宋体" w:hAnsi="宋体" w:eastAsia="宋体" w:cs="宋体"/>
                <w:color w:val="000000"/>
                <w:sz w:val="24"/>
                <w:szCs w:val="22"/>
                <w:highlight w:val="none"/>
              </w:rPr>
            </w:r>
            <w:r/>
          </w:p>
        </w:tc>
      </w:tr>
      <w:tr>
        <w:trPr>
          <w:trHeight w:val="719"/>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保洁人员</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42</w:t>
            </w:r>
            <w:r>
              <w:rPr>
                <w:rFonts w:ascii="宋体" w:hAnsi="宋体" w:eastAsia="宋体" w:cs="宋体"/>
                <w:color w:val="000000"/>
                <w:sz w:val="24"/>
                <w:szCs w:val="22"/>
                <w:lang w:val="en-US"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女，50周岁（含）以下。</w:t>
            </w:r>
            <w:r>
              <w:rPr>
                <w:rFonts w:hint="eastAsia" w:ascii="宋体" w:hAnsi="宋体" w:eastAsia="宋体" w:cs="宋体"/>
                <w:color w:val="000000"/>
                <w:sz w:val="24"/>
                <w:szCs w:val="22"/>
              </w:rPr>
            </w:r>
            <w:r/>
          </w:p>
        </w:tc>
      </w:tr>
      <w:tr>
        <w:trPr>
          <w:trHeight w:val="719"/>
        </w:trPr>
        <w:tc>
          <w:tcPr>
            <w:tcBorders>
              <w:top w:val="none" w:color="000000" w:sz="0"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合计</w:t>
            </w:r>
            <w:r>
              <w:rPr>
                <w:rFonts w:hint="eastAsia" w:ascii="宋体" w:hAnsi="宋体" w:eastAsia="宋体" w:cs="宋体"/>
                <w:color w:val="000000"/>
                <w:sz w:val="24"/>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61</w:t>
            </w:r>
            <w:r>
              <w:rPr>
                <w:rFonts w:ascii="宋体" w:hAnsi="宋体" w:eastAsia="宋体" w:cs="宋体"/>
                <w:color w:val="000000"/>
                <w:sz w:val="24"/>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bl>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56"/>
        <w:gridCol w:w="1455"/>
        <w:gridCol w:w="919"/>
        <w:gridCol w:w="5092"/>
      </w:tblGrid>
      <w:tr>
        <w:trPr>
          <w:trHeight w:val="483"/>
        </w:trPr>
        <w:tc>
          <w:tcPr>
            <w:gridSpan w:val="4"/>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pStyle w:val="760"/>
              <w:ind w:firstLine="480"/>
              <w:jc w:val="center"/>
              <w:spacing w:line="360" w:lineRule="auto"/>
              <w:rPr>
                <w:rFonts w:hint="eastAsia" w:ascii="宋体" w:hAnsi="宋体" w:eastAsia="宋体" w:cs="宋体"/>
                <w:color w:val="000000"/>
                <w:sz w:val="24"/>
                <w:szCs w:val="22"/>
              </w:rPr>
            </w:pPr>
            <w:r>
              <w:rPr>
                <w:rFonts w:hint="eastAsia" w:ascii="Calibri" w:hAnsi="Calibri" w:eastAsia="宋体" w:cs="Times New Roman"/>
                <w:bCs/>
                <w:color w:val="000000"/>
                <w:sz w:val="24"/>
                <w:szCs w:val="22"/>
                <w:lang w:val="en-US" w:eastAsia="zh-CN"/>
              </w:rPr>
              <w:t xml:space="preserve">姜堰区委</w:t>
            </w:r>
            <w:r>
              <w:rPr>
                <w:rFonts w:hint="eastAsia" w:ascii="Calibri" w:hAnsi="Calibri" w:eastAsia="宋体" w:cs="Times New Roman"/>
                <w:bCs/>
                <w:color w:val="000000"/>
                <w:sz w:val="24"/>
                <w:szCs w:val="22"/>
                <w:lang w:eastAsia="zh-CN"/>
              </w:rPr>
              <w:t xml:space="preserve">党校</w:t>
            </w:r>
            <w:r>
              <w:rPr>
                <w:rFonts w:hint="eastAsia" w:ascii="宋体" w:hAnsi="宋体" w:eastAsia="宋体" w:cs="宋体"/>
                <w:color w:val="000000"/>
                <w:sz w:val="24"/>
                <w:szCs w:val="22"/>
                <w:lang w:val="en-US" w:eastAsia="zh-CN"/>
              </w:rPr>
              <w:t xml:space="preserve">人员配置表</w:t>
            </w:r>
            <w:r>
              <w:rPr>
                <w:rFonts w:hint="eastAsia" w:ascii="宋体" w:hAnsi="宋体" w:eastAsia="宋体" w:cs="宋体"/>
                <w:color w:val="000000"/>
                <w:sz w:val="24"/>
                <w:szCs w:val="22"/>
              </w:rPr>
            </w:r>
            <w:r/>
          </w:p>
        </w:tc>
      </w:tr>
      <w:tr>
        <w:trPr>
          <w:trHeight w:val="483"/>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6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岗位</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职务</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人数</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ind w:firstLine="48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人员要求</w:t>
            </w:r>
            <w:r>
              <w:rPr>
                <w:rFonts w:hint="eastAsia" w:ascii="宋体" w:hAnsi="宋体" w:eastAsia="宋体" w:cs="宋体"/>
                <w:color w:val="000000"/>
                <w:sz w:val="24"/>
                <w:szCs w:val="22"/>
              </w:rPr>
            </w:r>
            <w:r/>
          </w:p>
        </w:tc>
      </w:tr>
      <w:tr>
        <w:trPr>
          <w:trHeight w:val="873"/>
        </w:trPr>
        <w:tc>
          <w:tcPr>
            <w:tcBorders>
              <w:top w:val="single" w:color="000000" w:sz="4" w:space="0"/>
              <w:left w:val="single" w:color="000000" w:sz="4" w:space="0"/>
              <w:bottom w:val="none" w:color="000000" w:sz="0" w:space="0"/>
              <w:right w:val="single" w:color="000000" w:sz="4" w:space="0"/>
            </w:tcBorders>
            <w:tcW w:w="1056" w:type="dxa"/>
            <w:vAlign w:val="center"/>
            <w:vMerge w:val="restart"/>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项目服务人员</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ascii="宋体" w:hAnsi="宋体" w:eastAsia="宋体" w:cs="宋体"/>
                <w:color w:val="000000"/>
                <w:sz w:val="24"/>
                <w:szCs w:val="22"/>
              </w:rPr>
            </w:pPr>
            <w:r>
              <w:rPr>
                <w:rFonts w:hint="eastAsia" w:ascii="宋体" w:hAnsi="宋体" w:eastAsia="宋体" w:cs="宋体"/>
                <w:color w:val="000000"/>
                <w:sz w:val="24"/>
                <w:szCs w:val="22"/>
              </w:rPr>
              <w:t xml:space="preserve">项目主管</w:t>
            </w:r>
            <w:r>
              <w:rPr>
                <w:rFonts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lang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年龄50周岁（含）以下，</w:t>
            </w:r>
            <w:r>
              <w:rPr>
                <w:rFonts w:hint="eastAsia" w:ascii="宋体" w:hAnsi="宋体" w:eastAsia="宋体" w:cs="宋体"/>
                <w:color w:val="000000"/>
                <w:sz w:val="24"/>
                <w:szCs w:val="22"/>
                <w:lang w:val="en-US" w:eastAsia="zh-CN"/>
              </w:rPr>
              <w:t xml:space="preserve">需具有物业管理师证书</w:t>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r>
            <w:r/>
          </w:p>
        </w:tc>
      </w:tr>
      <w:tr>
        <w:trPr>
          <w:trHeight w:val="1023"/>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ascii="宋体" w:hAnsi="宋体" w:eastAsia="宋体" w:cs="宋体"/>
                <w:color w:val="000000"/>
                <w:sz w:val="24"/>
                <w:szCs w:val="22"/>
              </w:rPr>
            </w:pPr>
            <w:r>
              <w:rPr>
                <w:rFonts w:hint="eastAsia" w:ascii="宋体" w:hAnsi="宋体" w:eastAsia="宋体" w:cs="宋体"/>
                <w:color w:val="000000"/>
                <w:sz w:val="24"/>
                <w:szCs w:val="22"/>
              </w:rPr>
              <w:t xml:space="preserve">工程主管</w:t>
            </w:r>
            <w:r>
              <w:rPr>
                <w:rFonts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ascii="宋体" w:hAnsi="宋体" w:eastAsia="宋体" w:cs="宋体"/>
                <w:color w:val="000000"/>
                <w:sz w:val="24"/>
                <w:szCs w:val="22"/>
              </w:rPr>
            </w:pPr>
            <w:r>
              <w:rPr>
                <w:rFonts w:hint="eastAsia" w:ascii="宋体" w:hAnsi="宋体" w:eastAsia="宋体" w:cs="宋体"/>
                <w:color w:val="000000"/>
                <w:sz w:val="24"/>
                <w:szCs w:val="22"/>
              </w:rPr>
              <w:t xml:space="preserve">男，年龄55周岁（含）以下，需持有</w:t>
            </w:r>
            <w:r>
              <w:rPr>
                <w:rFonts w:hint="eastAsia" w:ascii="宋体" w:hAnsi="宋体" w:eastAsia="宋体" w:cs="宋体"/>
                <w:color w:val="000000"/>
                <w:sz w:val="24"/>
                <w:szCs w:val="22"/>
                <w:lang w:val="en-US" w:eastAsia="zh-CN"/>
              </w:rPr>
              <w:t xml:space="preserve">人社主管部门颁发的电工职业技能等级证书</w:t>
            </w:r>
            <w:r>
              <w:rPr>
                <w:rFonts w:hint="eastAsia" w:ascii="宋体" w:hAnsi="宋体" w:eastAsia="宋体" w:cs="宋体"/>
                <w:color w:val="000000"/>
                <w:sz w:val="24"/>
                <w:szCs w:val="22"/>
              </w:rPr>
              <w:t xml:space="preserve">。</w:t>
            </w:r>
            <w:r>
              <w:rPr>
                <w:rFonts w:ascii="宋体" w:hAnsi="宋体" w:eastAsia="宋体" w:cs="宋体"/>
                <w:color w:val="000000"/>
                <w:sz w:val="24"/>
                <w:szCs w:val="22"/>
              </w:rPr>
            </w:r>
            <w:r/>
          </w:p>
        </w:tc>
      </w:tr>
      <w:tr>
        <w:trPr>
          <w:trHeight w:val="913"/>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ascii="宋体" w:hAnsi="宋体" w:eastAsia="宋体" w:cs="宋体"/>
                <w:color w:val="000000"/>
                <w:sz w:val="24"/>
                <w:szCs w:val="22"/>
              </w:rPr>
            </w:pPr>
            <w:r>
              <w:rPr>
                <w:rFonts w:hint="eastAsia" w:ascii="宋体" w:hAnsi="宋体" w:eastAsia="宋体" w:cs="宋体"/>
                <w:color w:val="000000"/>
                <w:sz w:val="24"/>
                <w:szCs w:val="22"/>
              </w:rPr>
              <w:t xml:space="preserve">强电技工</w:t>
            </w:r>
            <w:r>
              <w:rPr>
                <w:rFonts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lang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男，年龄55周岁（含）以下，需持有低压或高压电工特种作业操作证。</w:t>
            </w:r>
            <w:r>
              <w:rPr>
                <w:rFonts w:hint="eastAsia" w:ascii="宋体" w:hAnsi="宋体" w:eastAsia="宋体" w:cs="宋体"/>
                <w:color w:val="000000"/>
                <w:sz w:val="24"/>
                <w:szCs w:val="22"/>
              </w:rPr>
            </w:r>
            <w:r/>
          </w:p>
        </w:tc>
      </w:tr>
      <w:tr>
        <w:trPr>
          <w:trHeight w:val="963"/>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ascii="宋体" w:hAnsi="宋体" w:eastAsia="宋体" w:cs="宋体"/>
                <w:color w:val="000000"/>
                <w:sz w:val="24"/>
                <w:szCs w:val="22"/>
              </w:rPr>
            </w:pPr>
            <w:r>
              <w:rPr>
                <w:rFonts w:hint="eastAsia" w:ascii="宋体" w:hAnsi="宋体" w:eastAsia="宋体" w:cs="宋体"/>
                <w:color w:val="000000"/>
                <w:sz w:val="24"/>
                <w:szCs w:val="22"/>
              </w:rPr>
              <w:t xml:space="preserve">水电技工</w:t>
            </w:r>
            <w:r>
              <w:rPr>
                <w:rFonts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lang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男，年龄55周岁（含）以下，需持有低压或高压电工特种作业操作证。</w:t>
            </w:r>
            <w:r>
              <w:rPr>
                <w:rFonts w:hint="eastAsia" w:ascii="宋体" w:hAnsi="宋体" w:eastAsia="宋体" w:cs="宋体"/>
                <w:color w:val="000000"/>
                <w:sz w:val="24"/>
                <w:szCs w:val="22"/>
              </w:rPr>
            </w:r>
            <w:r/>
          </w:p>
        </w:tc>
      </w:tr>
      <w:tr>
        <w:trPr>
          <w:trHeight w:val="633"/>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音响师</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lang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男，50周岁（含）以下。</w:t>
            </w:r>
            <w:r>
              <w:rPr>
                <w:rFonts w:hint="eastAsia" w:ascii="宋体" w:hAnsi="宋体" w:eastAsia="宋体" w:cs="宋体"/>
                <w:color w:val="000000"/>
                <w:sz w:val="24"/>
                <w:szCs w:val="22"/>
              </w:rPr>
            </w:r>
            <w:r/>
          </w:p>
        </w:tc>
      </w:tr>
      <w:tr>
        <w:trPr>
          <w:trHeight w:val="873"/>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会议服务人员</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lang w:val="en-US"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女</w:t>
            </w:r>
            <w:r>
              <w:rPr>
                <w:rFonts w:hint="eastAsia" w:ascii="宋体" w:hAnsi="宋体" w:eastAsia="宋体" w:cs="宋体"/>
                <w:color w:val="000000"/>
                <w:sz w:val="24"/>
                <w:szCs w:val="22"/>
                <w:highlight w:val="none"/>
              </w:rPr>
              <w:t xml:space="preserve">，4</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周岁（含）以下</w:t>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r>
            <w:r/>
          </w:p>
        </w:tc>
      </w:tr>
      <w:tr>
        <w:trPr>
          <w:trHeight w:val="719"/>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保洁人员</w:t>
            </w: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lang w:val="en-US"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女，50周岁（含）以下。</w:t>
            </w:r>
            <w:r>
              <w:rPr>
                <w:rFonts w:hint="eastAsia" w:ascii="宋体" w:hAnsi="宋体" w:eastAsia="宋体" w:cs="宋体"/>
                <w:color w:val="000000"/>
                <w:sz w:val="24"/>
                <w:szCs w:val="22"/>
              </w:rPr>
            </w:r>
            <w:r/>
          </w:p>
        </w:tc>
      </w:tr>
      <w:tr>
        <w:trPr>
          <w:trHeight w:val="719"/>
        </w:trPr>
        <w:tc>
          <w:tcPr>
            <w:tcBorders>
              <w:top w:val="none" w:color="000000" w:sz="0"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760"/>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60"/>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合计</w:t>
            </w:r>
            <w:r>
              <w:rPr>
                <w:rFonts w:hint="eastAsia" w:ascii="宋体" w:hAnsi="宋体" w:eastAsia="宋体" w:cs="宋体"/>
                <w:color w:val="000000"/>
                <w:sz w:val="24"/>
                <w:szCs w:val="22"/>
                <w:lang w:val="en-US" w:eastAsia="zh-CN"/>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60"/>
              <w:jc w:val="center"/>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16</w:t>
            </w:r>
            <w:r>
              <w:rPr>
                <w:rFonts w:ascii="宋体" w:hAnsi="宋体" w:eastAsia="宋体" w:cs="宋体"/>
                <w:color w:val="000000"/>
                <w:sz w:val="24"/>
                <w:szCs w:val="22"/>
                <w:lang w:val="en-US" w:eastAsia="zh-CN"/>
              </w:rPr>
            </w:r>
            <w:r/>
          </w:p>
        </w:tc>
        <w:tc>
          <w:tcPr>
            <w:tcBorders>
              <w:top w:val="single" w:color="000000" w:sz="4" w:space="0"/>
              <w:left w:val="single" w:color="000000" w:sz="4" w:space="0"/>
              <w:bottom w:val="single" w:color="000000" w:sz="4" w:space="0"/>
              <w:right w:val="single" w:color="000000" w:sz="4" w:space="0"/>
            </w:tcBorders>
            <w:tcW w:w="5092" w:type="dxa"/>
            <w:vAlign w:val="center"/>
            <w:textDirection w:val="lrTb"/>
            <w:noWrap w:val="false"/>
          </w:tcPr>
          <w:p>
            <w:pPr>
              <w:pStyle w:val="760"/>
              <w:rPr>
                <w:rFonts w:hint="eastAsia" w:ascii="宋体" w:hAnsi="宋体" w:eastAsia="宋体" w:cs="宋体"/>
                <w:color w:val="000000"/>
                <w:sz w:val="24"/>
                <w:szCs w:val="22"/>
              </w:rPr>
            </w:pPr>
            <w:r>
              <w:rPr>
                <w:rFonts w:hint="eastAsia" w:ascii="宋体" w:hAnsi="宋体" w:eastAsia="宋体" w:cs="宋体"/>
                <w:color w:val="000000"/>
                <w:sz w:val="24"/>
                <w:szCs w:val="22"/>
              </w:rPr>
            </w:r>
            <w:r/>
          </w:p>
        </w:tc>
      </w:tr>
    </w:tbl>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其他要求：</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bCs/>
          <w:color w:val="000000"/>
          <w:sz w:val="24"/>
          <w:szCs w:val="22"/>
          <w:highlight w:val="none"/>
        </w:rPr>
      </w:pP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lang w:eastAsia="zh-CN"/>
        </w:rPr>
        <w:t xml:space="preserve">1.</w:t>
      </w:r>
      <w:r>
        <w:rPr>
          <w:rFonts w:hint="eastAsia" w:ascii="宋体" w:hAnsi="宋体" w:eastAsia="宋体" w:cs="宋体"/>
          <w:color w:val="000000"/>
          <w:sz w:val="24"/>
          <w:szCs w:val="22"/>
        </w:rPr>
        <w:t xml:space="preserve">投标单位须遵守姜堰区最低工资标准和人社部门的相关社保缴纳规定，为全体服务人员缴纳各类社会保险、发放高温补贴等。因本项目的特殊工种需求，工程人员（含工程主管、强电技工、水电技工、音响师）工资不得低于3800元/人/月 ，</w:t>
      </w:r>
      <w:r>
        <w:rPr>
          <w:rFonts w:hint="eastAsia" w:ascii="宋体" w:hAnsi="宋体" w:eastAsia="宋体" w:cs="宋体"/>
          <w:color w:val="000000"/>
          <w:sz w:val="24"/>
          <w:szCs w:val="22"/>
          <w:lang w:eastAsia="zh-CN"/>
        </w:rPr>
        <w:t xml:space="preserve">会议服务</w:t>
      </w:r>
      <w:r>
        <w:rPr>
          <w:rFonts w:hint="eastAsia" w:ascii="宋体" w:hAnsi="宋体" w:eastAsia="宋体" w:cs="宋体"/>
          <w:color w:val="000000"/>
          <w:sz w:val="24"/>
          <w:szCs w:val="22"/>
        </w:rPr>
        <w:t xml:space="preserve">人员工资不得低于3800元/人/月。法定节假日在岗人数不得低于</w:t>
      </w:r>
      <w:r>
        <w:rPr>
          <w:rFonts w:hint="eastAsia" w:ascii="宋体" w:hAnsi="宋体" w:eastAsia="宋体" w:cs="宋体"/>
          <w:color w:val="000000"/>
          <w:sz w:val="24"/>
          <w:szCs w:val="22"/>
          <w:highlight w:val="none"/>
        </w:rPr>
        <w:t xml:space="preserve">总人数的70%（</w:t>
      </w:r>
      <w:r>
        <w:rPr>
          <w:rFonts w:hint="eastAsia" w:ascii="宋体" w:hAnsi="宋体" w:eastAsia="宋体" w:cs="宋体"/>
          <w:color w:val="000000"/>
          <w:sz w:val="24"/>
          <w:szCs w:val="22"/>
          <w:highlight w:val="none"/>
          <w:lang w:val="en-US" w:eastAsia="zh-CN"/>
        </w:rPr>
        <w:t xml:space="preserve">其中</w:t>
      </w:r>
      <w:r>
        <w:rPr>
          <w:rFonts w:hint="eastAsia" w:ascii="宋体" w:hAnsi="宋体" w:eastAsia="宋体" w:cs="宋体"/>
          <w:color w:val="000000"/>
          <w:sz w:val="24"/>
          <w:szCs w:val="22"/>
          <w:highlight w:val="none"/>
        </w:rPr>
        <w:t xml:space="preserve">行政区域办公大楼</w:t>
      </w:r>
      <w:r>
        <w:rPr>
          <w:rFonts w:hint="eastAsia" w:ascii="宋体" w:hAnsi="宋体" w:eastAsia="宋体" w:cs="宋体"/>
          <w:color w:val="000000"/>
          <w:sz w:val="24"/>
          <w:szCs w:val="22"/>
          <w:highlight w:val="none"/>
          <w:lang w:val="en-US" w:eastAsia="zh-CN"/>
        </w:rPr>
        <w:t xml:space="preserve">不得少于43人，</w:t>
      </w:r>
      <w:r>
        <w:rPr>
          <w:rFonts w:hint="eastAsia" w:ascii="Calibri" w:hAnsi="Calibri" w:eastAsia="宋体" w:cs="Times New Roman"/>
          <w:bCs/>
          <w:color w:val="000000"/>
          <w:sz w:val="24"/>
          <w:szCs w:val="22"/>
          <w:highlight w:val="none"/>
          <w:lang w:eastAsia="zh-CN"/>
        </w:rPr>
        <w:t xml:space="preserve">新党校</w:t>
      </w:r>
      <w:r>
        <w:rPr>
          <w:rFonts w:hint="eastAsia" w:ascii="Calibri" w:hAnsi="Calibri" w:eastAsia="宋体" w:cs="Times New Roman"/>
          <w:bCs/>
          <w:color w:val="000000"/>
          <w:sz w:val="24"/>
          <w:szCs w:val="22"/>
          <w:highlight w:val="none"/>
          <w:lang w:val="en-US" w:eastAsia="zh-CN"/>
        </w:rPr>
        <w:t xml:space="preserve">不得少于</w:t>
      </w:r>
      <w:r>
        <w:rPr>
          <w:rFonts w:hint="eastAsia" w:ascii="宋体" w:hAnsi="宋体" w:eastAsia="宋体" w:cs="宋体"/>
          <w:color w:val="000000"/>
          <w:sz w:val="24"/>
          <w:szCs w:val="22"/>
          <w:highlight w:val="none"/>
          <w:lang w:val="en-US" w:eastAsia="zh-CN"/>
        </w:rPr>
        <w:t xml:space="preserve">11</w:t>
      </w:r>
      <w:r>
        <w:rPr>
          <w:rFonts w:hint="eastAsia" w:ascii="Calibri" w:hAnsi="Calibri" w:eastAsia="宋体" w:cs="Times New Roman"/>
          <w:bCs/>
          <w:color w:val="000000"/>
          <w:sz w:val="24"/>
          <w:szCs w:val="22"/>
          <w:highlight w:val="none"/>
          <w:lang w:val="en-US" w:eastAsia="zh-CN"/>
        </w:rPr>
        <w:t xml:space="preserve">人</w:t>
      </w:r>
      <w:r>
        <w:rPr>
          <w:rFonts w:hint="eastAsia" w:ascii="宋体" w:hAnsi="宋体" w:eastAsia="宋体" w:cs="宋体"/>
          <w:color w:val="000000"/>
          <w:sz w:val="24"/>
          <w:szCs w:val="22"/>
          <w:highlight w:val="none"/>
        </w:rPr>
        <w:t xml:space="preserve">），按照国家规定支付员工国假加班工资</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不得调休</w:t>
      </w:r>
      <w:r>
        <w:rPr>
          <w:rFonts w:hint="eastAsia" w:ascii="宋体" w:hAnsi="宋体" w:eastAsia="宋体" w:cs="宋体"/>
          <w:color w:val="000000"/>
          <w:sz w:val="24"/>
          <w:szCs w:val="22"/>
          <w:highlight w:val="none"/>
        </w:rPr>
        <w:t xml:space="preserve">。中标后为服务人员发放的工资待遇及社保福利不低于投标文件中的相应标准，并接受业主单位监督检查。</w:t>
      </w:r>
      <w:r>
        <w:rPr>
          <w:rFonts w:hint="eastAsia" w:ascii="宋体" w:hAnsi="宋体" w:eastAsia="宋体" w:cs="宋体"/>
          <w:bCs/>
          <w:color w:val="000000"/>
          <w:sz w:val="24"/>
          <w:szCs w:val="22"/>
          <w:highlight w:val="none"/>
        </w:rPr>
        <w:t xml:space="preserve">投标时提供承诺书加盖单位公章。</w:t>
      </w:r>
      <w:r>
        <w:rPr>
          <w:rFonts w:hint="eastAsia" w:ascii="宋体" w:hAnsi="宋体" w:eastAsia="宋体" w:cs="宋体"/>
          <w:bCs/>
          <w:color w:val="000000"/>
          <w:sz w:val="24"/>
          <w:szCs w:val="22"/>
          <w:highlight w:val="none"/>
        </w:rPr>
      </w:r>
      <w:r/>
    </w:p>
    <w:p>
      <w:pPr>
        <w:pStyle w:val="760"/>
        <w:ind w:firstLine="480"/>
        <w:spacing w:line="360" w:lineRule="auto"/>
        <w:rPr>
          <w:rFonts w:hint="eastAsia" w:ascii="宋体" w:hAnsi="宋体" w:eastAsia="宋体" w:cs="宋体"/>
          <w:bCs/>
          <w:color w:val="000000"/>
          <w:sz w:val="24"/>
          <w:szCs w:val="22"/>
          <w:highlight w:val="none"/>
        </w:rPr>
      </w:pP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eastAsia="zh-CN"/>
        </w:rPr>
        <w:t xml:space="preserve">2.</w:t>
      </w:r>
      <w:r>
        <w:rPr>
          <w:rFonts w:hint="eastAsia" w:ascii="宋体" w:hAnsi="宋体" w:eastAsia="宋体" w:cs="宋体"/>
          <w:color w:val="000000"/>
          <w:sz w:val="24"/>
          <w:szCs w:val="22"/>
          <w:highlight w:val="none"/>
        </w:rPr>
        <w:t xml:space="preserve">投标单位如中标，合同期内所有服务人员不得超过法定退休年龄，投标文件中所配备的服务人员未经采购人同意不得更换。如未得到采购人同意，自行更换服务人员的，按考核规定予以扣分、扣款；所有服务人员不得有不良记录，若</w:t>
      </w:r>
      <w:r>
        <w:rPr>
          <w:rFonts w:hint="eastAsia" w:ascii="宋体" w:hAnsi="宋体" w:eastAsia="宋体" w:cs="宋体"/>
          <w:color w:val="000000"/>
          <w:sz w:val="24"/>
          <w:szCs w:val="22"/>
          <w:highlight w:val="none"/>
          <w:lang w:eastAsia="zh-CN"/>
        </w:rPr>
        <w:t xml:space="preserve">采购人</w:t>
      </w:r>
      <w:r>
        <w:rPr>
          <w:rFonts w:hint="eastAsia" w:ascii="宋体" w:hAnsi="宋体" w:eastAsia="宋体" w:cs="宋体"/>
          <w:color w:val="000000"/>
          <w:sz w:val="24"/>
          <w:szCs w:val="22"/>
          <w:highlight w:val="none"/>
        </w:rPr>
        <w:t xml:space="preserve">认为投标人所提供的管理人员及服务人员的工作能力不符合招标要求，</w:t>
      </w:r>
      <w:r>
        <w:rPr>
          <w:rFonts w:hint="eastAsia" w:ascii="宋体" w:hAnsi="宋体" w:eastAsia="宋体" w:cs="宋体"/>
          <w:color w:val="000000"/>
          <w:sz w:val="24"/>
          <w:szCs w:val="22"/>
          <w:highlight w:val="none"/>
          <w:lang w:eastAsia="zh-CN"/>
        </w:rPr>
        <w:t xml:space="preserve">采购人</w:t>
      </w:r>
      <w:r>
        <w:rPr>
          <w:rFonts w:hint="eastAsia" w:ascii="宋体" w:hAnsi="宋体" w:eastAsia="宋体" w:cs="宋体"/>
          <w:color w:val="000000"/>
          <w:sz w:val="24"/>
          <w:szCs w:val="22"/>
          <w:highlight w:val="none"/>
        </w:rPr>
        <w:t xml:space="preserve">有权要求中标人予以更换，中标人必须在接到</w:t>
      </w:r>
      <w:r>
        <w:rPr>
          <w:rFonts w:hint="eastAsia" w:ascii="宋体" w:hAnsi="宋体" w:eastAsia="宋体" w:cs="宋体"/>
          <w:color w:val="000000"/>
          <w:sz w:val="24"/>
          <w:szCs w:val="22"/>
          <w:highlight w:val="none"/>
          <w:lang w:eastAsia="zh-CN"/>
        </w:rPr>
        <w:t xml:space="preserve">采购人</w:t>
      </w:r>
      <w:r>
        <w:rPr>
          <w:rFonts w:hint="eastAsia" w:ascii="宋体" w:hAnsi="宋体" w:eastAsia="宋体" w:cs="宋体"/>
          <w:color w:val="000000"/>
          <w:sz w:val="24"/>
          <w:szCs w:val="22"/>
          <w:highlight w:val="none"/>
        </w:rPr>
        <w:t xml:space="preserve">通知后7天内更换到位，直到</w:t>
      </w:r>
      <w:r>
        <w:rPr>
          <w:rFonts w:hint="eastAsia" w:ascii="宋体" w:hAnsi="宋体" w:eastAsia="宋体" w:cs="宋体"/>
          <w:color w:val="000000"/>
          <w:sz w:val="24"/>
          <w:szCs w:val="22"/>
          <w:highlight w:val="none"/>
          <w:lang w:eastAsia="zh-CN"/>
        </w:rPr>
        <w:t xml:space="preserve">采购人</w:t>
      </w:r>
      <w:r>
        <w:rPr>
          <w:rFonts w:hint="eastAsia" w:ascii="宋体" w:hAnsi="宋体" w:eastAsia="宋体" w:cs="宋体"/>
          <w:color w:val="000000"/>
          <w:sz w:val="24"/>
          <w:szCs w:val="22"/>
          <w:highlight w:val="none"/>
        </w:rPr>
        <w:t xml:space="preserve">认可；中标人必须与为本物业项目的所有物业管理服务人员按照《中华人民共和国劳动合同法》的规定签订《全日制劳动合同书》，并注明工作地点。</w:t>
      </w:r>
      <w:r>
        <w:rPr>
          <w:rFonts w:hint="eastAsia" w:ascii="宋体" w:hAnsi="宋体" w:eastAsia="宋体" w:cs="宋体"/>
          <w:bCs/>
          <w:color w:val="000000"/>
          <w:sz w:val="24"/>
          <w:szCs w:val="22"/>
          <w:highlight w:val="none"/>
        </w:rPr>
        <w:t xml:space="preserve">投标时提供承诺书加盖单位公章。</w:t>
      </w:r>
      <w:r>
        <w:rPr>
          <w:rFonts w:hint="eastAsia" w:ascii="宋体" w:hAnsi="宋体" w:eastAsia="宋体" w:cs="宋体"/>
          <w:bCs/>
          <w:color w:val="000000"/>
          <w:sz w:val="24"/>
          <w:szCs w:val="22"/>
          <w:highlight w:val="none"/>
        </w:rPr>
      </w:r>
      <w:r/>
    </w:p>
    <w:p>
      <w:pPr>
        <w:pStyle w:val="760"/>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3.采购人</w:t>
      </w:r>
      <w:r>
        <w:rPr>
          <w:rFonts w:hint="eastAsia" w:ascii="宋体" w:hAnsi="宋体" w:eastAsia="宋体" w:cs="宋体"/>
          <w:color w:val="000000"/>
          <w:sz w:val="24"/>
          <w:szCs w:val="22"/>
          <w:highlight w:val="none"/>
        </w:rPr>
        <w:t xml:space="preserve">和中标人在签订合同前（中标通知书规定的签订合同截止日期前），中标人必须将投标文件中拟派本物业项目的所有进场服务人员花名册及相关证书原件交</w:t>
      </w:r>
      <w:r>
        <w:rPr>
          <w:rFonts w:hint="eastAsia" w:ascii="宋体" w:hAnsi="宋体" w:eastAsia="宋体" w:cs="宋体"/>
          <w:color w:val="000000"/>
          <w:sz w:val="24"/>
          <w:szCs w:val="22"/>
          <w:highlight w:val="none"/>
          <w:lang w:eastAsia="zh-CN"/>
        </w:rPr>
        <w:t xml:space="preserve">采购人</w:t>
      </w:r>
      <w:r>
        <w:rPr>
          <w:rFonts w:hint="eastAsia" w:ascii="宋体" w:hAnsi="宋体" w:eastAsia="宋体" w:cs="宋体"/>
          <w:color w:val="000000"/>
          <w:sz w:val="24"/>
          <w:szCs w:val="22"/>
          <w:highlight w:val="none"/>
        </w:rPr>
        <w:t xml:space="preserve">核验，且必须要同投标文件一致，复印件加盖中标人公章后交</w:t>
      </w:r>
      <w:r>
        <w:rPr>
          <w:rFonts w:hint="eastAsia" w:ascii="宋体" w:hAnsi="宋体" w:eastAsia="宋体" w:cs="宋体"/>
          <w:color w:val="000000"/>
          <w:sz w:val="24"/>
          <w:szCs w:val="22"/>
          <w:highlight w:val="none"/>
          <w:lang w:eastAsia="zh-CN"/>
        </w:rPr>
        <w:t xml:space="preserve">采购人</w:t>
      </w:r>
      <w:r>
        <w:rPr>
          <w:rFonts w:hint="eastAsia" w:ascii="宋体" w:hAnsi="宋体" w:eastAsia="宋体" w:cs="宋体"/>
          <w:color w:val="000000"/>
          <w:sz w:val="24"/>
          <w:szCs w:val="22"/>
          <w:highlight w:val="none"/>
        </w:rPr>
        <w:t xml:space="preserve">备案，若未按要求及时提交，</w:t>
      </w:r>
      <w:r>
        <w:rPr>
          <w:rFonts w:hint="eastAsia" w:ascii="宋体" w:hAnsi="宋体" w:eastAsia="宋体" w:cs="宋体"/>
          <w:color w:val="000000"/>
          <w:sz w:val="24"/>
          <w:szCs w:val="22"/>
          <w:highlight w:val="none"/>
          <w:lang w:eastAsia="zh-CN"/>
        </w:rPr>
        <w:t xml:space="preserve">采购人</w:t>
      </w:r>
      <w:r>
        <w:rPr>
          <w:rFonts w:hint="eastAsia" w:ascii="宋体" w:hAnsi="宋体" w:eastAsia="宋体" w:cs="宋体"/>
          <w:color w:val="000000"/>
          <w:sz w:val="24"/>
          <w:szCs w:val="22"/>
          <w:highlight w:val="none"/>
        </w:rPr>
        <w:t xml:space="preserve">有权拒签合同。</w:t>
      </w:r>
      <w:r>
        <w:rPr>
          <w:rFonts w:hint="eastAsia" w:ascii="宋体" w:hAnsi="宋体" w:eastAsia="宋体" w:cs="宋体"/>
          <w:color w:val="000000"/>
          <w:sz w:val="24"/>
          <w:szCs w:val="22"/>
          <w:highlight w:val="none"/>
        </w:rPr>
      </w:r>
      <w:r/>
    </w:p>
    <w:p>
      <w:pPr>
        <w:pStyle w:val="760"/>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4.</w:t>
      </w:r>
      <w:r>
        <w:rPr>
          <w:rFonts w:hint="eastAsia" w:ascii="宋体" w:hAnsi="宋体" w:eastAsia="宋体" w:cs="宋体"/>
          <w:color w:val="000000"/>
          <w:sz w:val="24"/>
          <w:szCs w:val="22"/>
          <w:highlight w:val="none"/>
        </w:rPr>
        <w:t xml:space="preserve">合同签订后，中标人在合同要约的进场时间无法做到备案的服务人员全部到位，</w:t>
      </w:r>
      <w:r>
        <w:rPr>
          <w:rFonts w:hint="eastAsia" w:ascii="宋体" w:hAnsi="宋体" w:eastAsia="宋体" w:cs="宋体"/>
          <w:color w:val="000000"/>
          <w:sz w:val="24"/>
          <w:szCs w:val="22"/>
          <w:highlight w:val="none"/>
          <w:lang w:val="en-US" w:eastAsia="zh-CN"/>
        </w:rPr>
        <w:t xml:space="preserve">采购人将视情况终止合同</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760"/>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5.</w:t>
      </w:r>
      <w:r>
        <w:rPr>
          <w:rFonts w:hint="eastAsia" w:ascii="宋体" w:hAnsi="宋体" w:eastAsia="宋体" w:cs="宋体"/>
          <w:color w:val="000000"/>
          <w:sz w:val="24"/>
          <w:szCs w:val="22"/>
          <w:highlight w:val="none"/>
        </w:rPr>
        <w:t xml:space="preserve">若中标人现场人员因非</w:t>
      </w:r>
      <w:r>
        <w:rPr>
          <w:rFonts w:hint="eastAsia" w:ascii="宋体" w:hAnsi="宋体" w:eastAsia="宋体" w:cs="宋体"/>
          <w:color w:val="000000"/>
          <w:sz w:val="24"/>
          <w:szCs w:val="22"/>
          <w:highlight w:val="none"/>
          <w:lang w:eastAsia="zh-CN"/>
        </w:rPr>
        <w:t xml:space="preserve">采购人</w:t>
      </w:r>
      <w:r>
        <w:rPr>
          <w:rFonts w:hint="eastAsia" w:ascii="宋体" w:hAnsi="宋体" w:eastAsia="宋体" w:cs="宋体"/>
          <w:color w:val="000000"/>
          <w:sz w:val="24"/>
          <w:szCs w:val="22"/>
          <w:highlight w:val="none"/>
        </w:rPr>
        <w:t xml:space="preserve">原因发生重大失误，</w:t>
      </w:r>
      <w:r>
        <w:rPr>
          <w:rFonts w:hint="eastAsia" w:ascii="宋体" w:hAnsi="宋体" w:eastAsia="宋体" w:cs="宋体"/>
          <w:color w:val="000000"/>
          <w:sz w:val="24"/>
          <w:szCs w:val="22"/>
          <w:highlight w:val="none"/>
          <w:lang w:eastAsia="zh-CN"/>
        </w:rPr>
        <w:t xml:space="preserve">采购人</w:t>
      </w:r>
      <w:r>
        <w:rPr>
          <w:rFonts w:hint="eastAsia" w:ascii="宋体" w:hAnsi="宋体" w:eastAsia="宋体" w:cs="宋体"/>
          <w:color w:val="000000"/>
          <w:sz w:val="24"/>
          <w:szCs w:val="22"/>
          <w:highlight w:val="none"/>
        </w:rPr>
        <w:t xml:space="preserve">有权从应支付的合同费用中扣除由此造成的相应损失。</w:t>
      </w:r>
      <w:r>
        <w:rPr>
          <w:rFonts w:hint="eastAsia" w:ascii="宋体" w:hAnsi="宋体" w:eastAsia="宋体" w:cs="宋体"/>
          <w:color w:val="000000"/>
          <w:sz w:val="24"/>
          <w:szCs w:val="22"/>
          <w:highlight w:val="none"/>
        </w:rPr>
      </w:r>
      <w:r/>
    </w:p>
    <w:p>
      <w:pPr>
        <w:pStyle w:val="760"/>
        <w:ind w:firstLine="480"/>
        <w:spacing w:line="360" w:lineRule="auto"/>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6.</w:t>
      </w:r>
      <w:r>
        <w:rPr>
          <w:rFonts w:hint="eastAsia" w:ascii="宋体" w:hAnsi="宋体" w:eastAsia="宋体" w:cs="宋体"/>
          <w:color w:val="000000"/>
          <w:sz w:val="24"/>
          <w:szCs w:val="22"/>
          <w:highlight w:val="none"/>
        </w:rPr>
        <w:t xml:space="preserve">物业服务所需工具（包括日常维修工具）、耗材、设备等费用含在投标报价中，由各投标人自行测算。设备清单如下表（包含但不限于下表所列）。</w:t>
      </w:r>
      <w:r>
        <w:rPr>
          <w:rFonts w:ascii="宋体" w:hAnsi="宋体" w:eastAsia="宋体" w:cs="宋体"/>
          <w:color w:val="000000"/>
          <w:sz w:val="24"/>
          <w:szCs w:val="22"/>
          <w:highlight w:val="none"/>
        </w:rPr>
      </w:r>
      <w:r/>
    </w:p>
    <w:p>
      <w:pPr>
        <w:pStyle w:val="760"/>
        <w:jc w:val="center"/>
        <w:rPr>
          <w:rFonts w:hint="eastAsia" w:ascii="宋体" w:hAnsi="宋体" w:eastAsia="宋体" w:cs="宋体"/>
          <w:color w:val="000000"/>
          <w:sz w:val="24"/>
          <w:szCs w:val="22"/>
        </w:rPr>
      </w:pPr>
      <w:r>
        <w:rPr>
          <w:rFonts w:hint="eastAsia" w:ascii="宋体" w:hAnsi="宋体" w:eastAsia="宋体" w:cs="宋体"/>
          <w:b/>
          <w:color w:val="000000"/>
          <w:sz w:val="30"/>
          <w:szCs w:val="30"/>
        </w:rPr>
        <w:t xml:space="preserve">投入工器具及耗材一览表</w:t>
      </w:r>
      <w:r>
        <w:rPr>
          <w:rFonts w:hint="eastAsia" w:ascii="宋体" w:hAnsi="宋体" w:eastAsia="宋体" w:cs="宋体"/>
          <w:color w:val="000000"/>
          <w:sz w:val="24"/>
          <w:szCs w:val="22"/>
        </w:rPr>
      </w:r>
      <w:r/>
    </w:p>
    <w:tbl>
      <w:tblPr>
        <w:tblW w:w="7378"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817"/>
        <w:gridCol w:w="1872"/>
        <w:gridCol w:w="1103"/>
        <w:gridCol w:w="1557"/>
        <w:gridCol w:w="2029"/>
      </w:tblGrid>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种类（名称）</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品牌</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规格型号</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数量</w:t>
            </w:r>
            <w:r>
              <w:rPr>
                <w:rFonts w:hint="eastAsia" w:ascii="宋体" w:hAnsi="宋体" w:eastAsia="宋体" w:cs="宋体"/>
                <w:color w:val="000000"/>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高压清洗车</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lang w:eastAsia="en-US" w:bidi="en-US"/>
              </w:rPr>
              <w:t xml:space="preserve">&gt;250PA</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吸水洗尘器</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人字梯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4M</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座驾式洗扫机</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拖线盘</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双桶榨水车</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ascii="宋体" w:hAnsi="宋体" w:eastAsia="宋体" w:cs="宋体"/>
                <w:color w:val="000000"/>
                <w:szCs w:val="21"/>
              </w:rPr>
            </w:pPr>
            <w:r>
              <w:rPr>
                <w:rFonts w:hint="eastAsia" w:ascii="宋体" w:hAnsi="宋体" w:eastAsia="宋体" w:cs="宋体"/>
                <w:color w:val="000000"/>
                <w:szCs w:val="21"/>
              </w:rPr>
              <w:t xml:space="preserve">由投标人自行测定</w:t>
            </w:r>
            <w:r>
              <w:rPr>
                <w:rFonts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防风簸箕</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烧碱</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中性全能清洁剂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t xml:space="preserve">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软水管</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t xml:space="preserve">1</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海绵拖把</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t xml:space="preserve">2</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塑料扫帚</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t xml:space="preserve">3</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铁簸箕</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t xml:space="preserve">4</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大竹扫把</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t xml:space="preserve">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玻璃刮刀</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t xml:space="preserve">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毛头</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t xml:space="preserve">7</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伸缩杆</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3米、1米</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t xml:space="preserve">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空气清新剂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t xml:space="preserve">9</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洁厕灵</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草酸</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1</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84</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2</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地刮</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3</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胶皮手套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4</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半胶手套</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工作提示牌</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除雪铲</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7</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粘鼠板</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灭蝇剂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9</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鼠饵盒</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灭鼠药</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1</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杀虫剂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2</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除油剂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3</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小心地滑牌/工作中</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4</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线拖把</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百洁布</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不锈钢油</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7</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尘推油</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玻璃水</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9</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尘推</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尘推罩</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1</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地刷</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2</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抹布</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3</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拾物器</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4</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皮老虎</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尘掸</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卫生球</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7</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茶水桶</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口罩</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9</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小毛刷</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硬厕所刷</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1</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钢丝球</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2</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清洁剂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3</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云石铲刀</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4</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云石刀片</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5</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除胶剂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6</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水桶</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7</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融雪剂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8</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刮刀胶条</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9</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双面擦</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t xml:space="preserve">0</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双面擦胶条</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t xml:space="preserve">1</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保洁多功能工具车</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t xml:space="preserve">2</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双面擦</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w:t>
            </w:r>
            <w:r>
              <w:rPr>
                <w:rFonts w:ascii="宋体" w:hAnsi="宋体" w:eastAsia="宋体" w:cs="宋体"/>
                <w:color w:val="000000"/>
                <w:szCs w:val="21"/>
                <w:lang w:bidi="ar"/>
              </w:rPr>
              <w:t xml:space="preserve">3</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接香器具</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w:t>
            </w:r>
            <w:r>
              <w:rPr>
                <w:rFonts w:ascii="宋体" w:hAnsi="宋体" w:eastAsia="宋体" w:cs="宋体"/>
                <w:color w:val="000000"/>
                <w:szCs w:val="21"/>
                <w:lang w:bidi="ar"/>
              </w:rPr>
              <w:t xml:space="preserve">4</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起蜡剂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w:t>
            </w:r>
            <w:r>
              <w:rPr>
                <w:rFonts w:ascii="宋体" w:hAnsi="宋体" w:eastAsia="宋体" w:cs="宋体"/>
                <w:color w:val="000000"/>
                <w:szCs w:val="21"/>
                <w:lang w:bidi="ar"/>
              </w:rPr>
              <w:t xml:space="preserve">5</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超固硬光蜡</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w:t>
            </w:r>
            <w:r>
              <w:rPr>
                <w:rFonts w:ascii="宋体" w:hAnsi="宋体" w:eastAsia="宋体" w:cs="宋体"/>
                <w:color w:val="000000"/>
                <w:szCs w:val="21"/>
                <w:lang w:bidi="ar"/>
              </w:rPr>
              <w:t xml:space="preserve">6</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除锈剂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w:t>
            </w:r>
            <w:r>
              <w:rPr>
                <w:rFonts w:ascii="宋体" w:hAnsi="宋体" w:eastAsia="宋体" w:cs="宋体"/>
                <w:color w:val="000000"/>
                <w:szCs w:val="21"/>
                <w:lang w:bidi="ar"/>
              </w:rPr>
              <w:t xml:space="preserve">7</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石材清洗剂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w:t>
            </w:r>
            <w:r>
              <w:rPr>
                <w:rFonts w:ascii="宋体" w:hAnsi="宋体" w:eastAsia="宋体" w:cs="宋体"/>
                <w:color w:val="000000"/>
                <w:szCs w:val="21"/>
                <w:lang w:bidi="ar"/>
              </w:rPr>
              <w:t xml:space="preserve">8</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瓷砖清洗剂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w:t>
            </w:r>
            <w:r>
              <w:rPr>
                <w:rFonts w:ascii="宋体" w:hAnsi="宋体" w:eastAsia="宋体" w:cs="宋体"/>
                <w:color w:val="000000"/>
                <w:szCs w:val="21"/>
                <w:lang w:bidi="ar"/>
              </w:rPr>
              <w:t xml:space="preserve">9</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消泡剂</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lang w:bidi="ar"/>
              </w:rPr>
            </w:pPr>
            <w:r>
              <w:rPr>
                <w:rFonts w:ascii="宋体" w:hAnsi="宋体" w:eastAsia="宋体" w:cs="宋体"/>
                <w:color w:val="000000"/>
                <w:szCs w:val="21"/>
                <w:lang w:bidi="ar"/>
              </w:rPr>
              <w:t xml:space="preserve">70</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晶面剂（5合1）</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w:t>
            </w:r>
            <w:r>
              <w:rPr>
                <w:rFonts w:ascii="宋体" w:hAnsi="宋体" w:eastAsia="宋体" w:cs="宋体"/>
                <w:color w:val="000000"/>
                <w:szCs w:val="21"/>
                <w:lang w:bidi="ar"/>
              </w:rPr>
              <w:t xml:space="preserve">1</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喷壶</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60"/>
              <w:ind w:left="425"/>
              <w:spacing w:line="32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w:t>
            </w:r>
            <w:r>
              <w:rPr>
                <w:rFonts w:ascii="宋体" w:hAnsi="宋体" w:eastAsia="宋体" w:cs="宋体"/>
                <w:color w:val="000000"/>
                <w:szCs w:val="21"/>
                <w:lang w:bidi="ar"/>
              </w:rPr>
              <w:t xml:space="preserve">2</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去污粉</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76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6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由投标人自行测定</w:t>
            </w:r>
            <w:r>
              <w:rPr>
                <w:rFonts w:hint="eastAsia" w:ascii="宋体" w:hAnsi="宋体" w:eastAsia="宋体" w:cs="宋体"/>
                <w:color w:val="000000"/>
                <w:szCs w:val="21"/>
              </w:rPr>
            </w:r>
            <w:r/>
          </w:p>
        </w:tc>
      </w:tr>
    </w:tbl>
    <w:p>
      <w:pPr>
        <w:pStyle w:val="760"/>
        <w:spacing w:line="360" w:lineRule="auto"/>
        <w:rPr>
          <w:rFonts w:hint="eastAsia" w:ascii="宋体" w:hAnsi="宋体" w:eastAsia="宋体" w:cs="宋体"/>
          <w:b/>
          <w:color w:val="000000"/>
          <w:sz w:val="24"/>
          <w:szCs w:val="22"/>
          <w:lang w:eastAsia="zh-CN"/>
        </w:rPr>
      </w:pPr>
      <w:r>
        <w:rPr>
          <w:rFonts w:hint="eastAsia" w:ascii="宋体" w:hAnsi="宋体" w:eastAsia="宋体" w:cs="宋体"/>
          <w:b/>
          <w:color w:val="000000"/>
          <w:sz w:val="24"/>
          <w:szCs w:val="22"/>
          <w:lang w:eastAsia="zh-CN"/>
        </w:rPr>
      </w:r>
      <w:r/>
    </w:p>
    <w:p>
      <w:pPr>
        <w:pStyle w:val="760"/>
        <w:ind w:firstLine="482"/>
        <w:spacing w:line="360" w:lineRule="auto"/>
        <w:rPr>
          <w:rFonts w:hint="eastAsia" w:ascii="宋体" w:hAnsi="宋体" w:eastAsia="宋体" w:cs="宋体"/>
          <w:b/>
          <w:color w:val="000000"/>
          <w:sz w:val="24"/>
          <w:szCs w:val="22"/>
        </w:rPr>
      </w:pPr>
      <w:r>
        <w:rPr>
          <w:rFonts w:hint="eastAsia" w:ascii="宋体" w:hAnsi="宋体" w:eastAsia="宋体" w:cs="宋体"/>
          <w:b/>
          <w:color w:val="000000"/>
          <w:sz w:val="24"/>
          <w:szCs w:val="22"/>
          <w:lang w:eastAsia="zh-CN"/>
        </w:rPr>
        <w:t xml:space="preserve">（</w:t>
      </w:r>
      <w:r>
        <w:rPr>
          <w:rFonts w:hint="eastAsia" w:ascii="宋体" w:hAnsi="宋体" w:eastAsia="宋体" w:cs="宋体"/>
          <w:b/>
          <w:color w:val="000000"/>
          <w:sz w:val="24"/>
          <w:szCs w:val="22"/>
          <w:lang w:val="en-US" w:eastAsia="zh-CN"/>
        </w:rPr>
        <w:t xml:space="preserve">二</w:t>
      </w:r>
      <w:r>
        <w:rPr>
          <w:rFonts w:hint="eastAsia" w:ascii="宋体" w:hAnsi="宋体" w:eastAsia="宋体" w:cs="宋体"/>
          <w:b/>
          <w:color w:val="000000"/>
          <w:sz w:val="24"/>
          <w:szCs w:val="22"/>
          <w:lang w:eastAsia="zh-CN"/>
        </w:rPr>
        <w:t xml:space="preserve">）</w:t>
      </w:r>
      <w:r>
        <w:rPr>
          <w:rFonts w:hint="eastAsia" w:ascii="宋体" w:hAnsi="宋体" w:eastAsia="宋体" w:cs="宋体"/>
          <w:b/>
          <w:color w:val="000000"/>
          <w:sz w:val="24"/>
          <w:szCs w:val="22"/>
        </w:rPr>
        <w:t xml:space="preserve">服务要求及标准</w:t>
      </w:r>
      <w:r>
        <w:rPr>
          <w:rFonts w:hint="eastAsia" w:ascii="宋体" w:hAnsi="宋体" w:eastAsia="宋体" w:cs="宋体"/>
          <w:b/>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rPr>
        <w:t xml:space="preserve">基本服务</w:t>
      </w:r>
      <w:r>
        <w:rPr>
          <w:rFonts w:hint="eastAsia" w:ascii="宋体" w:hAnsi="宋体" w:eastAsia="宋体" w:cs="宋体"/>
          <w:color w:val="000000"/>
          <w:sz w:val="24"/>
          <w:szCs w:val="22"/>
        </w:rPr>
      </w:r>
      <w:r/>
    </w:p>
    <w:tbl>
      <w:tblPr>
        <w:tblStyle w:val="805"/>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972"/>
        <w:gridCol w:w="5572"/>
      </w:tblGrid>
      <w:tr>
        <w:trPr>
          <w:trHeight w:val="454"/>
        </w:trPr>
        <w:tc>
          <w:tcPr>
            <w:tcMar>
              <w:left w:w="108" w:type="dxa"/>
              <w:top w:w="0" w:type="dxa"/>
              <w:right w:w="108" w:type="dxa"/>
              <w:bottom w:w="0" w:type="dxa"/>
            </w:tcMar>
            <w:tcW w:w="875" w:type="dxa"/>
            <w:vAlign w:val="center"/>
            <w:textDirection w:val="lrTb"/>
            <w:noWrap w:val="false"/>
          </w:tcPr>
          <w:p>
            <w:pPr>
              <w:pStyle w:val="76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序号</w:t>
            </w:r>
            <w:r>
              <w:rPr>
                <w:rFonts w:hint="eastAsia" w:ascii="宋体" w:hAnsi="宋体" w:eastAsia="宋体" w:cs="宋体"/>
                <w:color w:val="000000"/>
                <w:sz w:val="24"/>
                <w:szCs w:val="22"/>
              </w:rPr>
            </w:r>
            <w:r/>
          </w:p>
        </w:tc>
        <w:tc>
          <w:tcPr>
            <w:tcMar>
              <w:left w:w="108" w:type="dxa"/>
              <w:top w:w="0" w:type="dxa"/>
              <w:right w:w="108" w:type="dxa"/>
              <w:bottom w:w="0" w:type="dxa"/>
            </w:tcMar>
            <w:tcW w:w="1972" w:type="dxa"/>
            <w:vAlign w:val="center"/>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服务内容</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服务标准</w:t>
            </w:r>
            <w:r>
              <w:rPr>
                <w:rFonts w:hint="eastAsia" w:ascii="宋体" w:hAnsi="宋体" w:eastAsia="宋体" w:cs="宋体"/>
                <w:color w:val="000000"/>
                <w:sz w:val="24"/>
                <w:szCs w:val="22"/>
              </w:rPr>
            </w:r>
            <w:r/>
          </w:p>
        </w:tc>
      </w:tr>
      <w:tr>
        <w:trPr>
          <w:trHeight w:val="454"/>
        </w:trPr>
        <w:tc>
          <w:tcPr>
            <w:tcMar>
              <w:left w:w="108" w:type="dxa"/>
              <w:top w:w="0" w:type="dxa"/>
              <w:right w:w="108" w:type="dxa"/>
              <w:bottom w:w="0" w:type="dxa"/>
            </w:tcMar>
            <w:tcW w:w="875" w:type="dxa"/>
            <w:vAlign w:val="center"/>
            <w:vMerge w:val="restart"/>
            <w:textDirection w:val="lrTb"/>
            <w:noWrap w:val="false"/>
          </w:tcPr>
          <w:p>
            <w:pPr>
              <w:pStyle w:val="76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w:t>
            </w:r>
            <w:r>
              <w:rPr>
                <w:rFonts w:hint="eastAsia" w:ascii="宋体" w:hAnsi="宋体" w:eastAsia="宋体" w:cs="宋体"/>
                <w:color w:val="000000"/>
                <w:sz w:val="24"/>
                <w:szCs w:val="22"/>
              </w:rPr>
            </w:r>
            <w:r/>
          </w:p>
        </w:tc>
        <w:tc>
          <w:tcPr>
            <w:tcMar>
              <w:left w:w="108" w:type="dxa"/>
              <w:top w:w="0" w:type="dxa"/>
              <w:right w:w="108" w:type="dxa"/>
              <w:bottom w:w="0" w:type="dxa"/>
            </w:tcMar>
            <w:tcW w:w="1972" w:type="dxa"/>
            <w:vAlign w:val="center"/>
            <w:vMerge w:val="restart"/>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目标与责任</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（1）管理目标。结合采购人要求及物业服务实际情况，制定年度管理目标，明确责任分工，并制定配套实施方案。</w:t>
            </w:r>
            <w:r>
              <w:rPr>
                <w:rFonts w:hint="eastAsia" w:ascii="宋体" w:hAnsi="宋体" w:eastAsia="宋体" w:cs="宋体"/>
                <w:color w:val="000000"/>
                <w:sz w:val="24"/>
                <w:szCs w:val="22"/>
              </w:rPr>
            </w:r>
            <w:r/>
          </w:p>
        </w:tc>
      </w:tr>
      <w:tr>
        <w:trPr>
          <w:trHeight w:val="90"/>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项目服务整体设想。服务设想周到全面，定位正确，起点高，针对性强。根据项目需求，分析重点、难点，全面准确、条理清晰。包括但不限于物业服务范围、服务质量、工作人员形象、相关保密措施等。建立科学合理的管理规章制度。</w:t>
            </w:r>
            <w:r>
              <w:rPr>
                <w:rFonts w:hint="eastAsia" w:ascii="宋体" w:hAnsi="宋体" w:eastAsia="宋体" w:cs="宋体"/>
                <w:color w:val="000000"/>
                <w:sz w:val="24"/>
                <w:szCs w:val="22"/>
              </w:rPr>
            </w:r>
            <w:r/>
          </w:p>
        </w:tc>
      </w:tr>
      <w:tr>
        <w:trPr>
          <w:trHeight w:val="454"/>
        </w:trPr>
        <w:tc>
          <w:tcPr>
            <w:tcMar>
              <w:left w:w="108" w:type="dxa"/>
              <w:top w:w="0" w:type="dxa"/>
              <w:right w:w="108" w:type="dxa"/>
              <w:bottom w:w="0" w:type="dxa"/>
            </w:tcMar>
            <w:tcW w:w="875" w:type="dxa"/>
            <w:vAlign w:val="center"/>
            <w:vMerge w:val="restart"/>
            <w:textDirection w:val="lrTb"/>
            <w:noWrap w:val="false"/>
          </w:tcPr>
          <w:p>
            <w:pPr>
              <w:pStyle w:val="76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w:t>
            </w:r>
            <w:r>
              <w:rPr>
                <w:rFonts w:hint="eastAsia" w:ascii="宋体" w:hAnsi="宋体" w:eastAsia="宋体" w:cs="宋体"/>
                <w:color w:val="000000"/>
                <w:sz w:val="24"/>
                <w:szCs w:val="22"/>
              </w:rPr>
            </w:r>
            <w:r/>
          </w:p>
        </w:tc>
        <w:tc>
          <w:tcPr>
            <w:tcMar>
              <w:left w:w="108" w:type="dxa"/>
              <w:top w:w="0" w:type="dxa"/>
              <w:right w:w="108" w:type="dxa"/>
              <w:bottom w:w="0" w:type="dxa"/>
            </w:tcMar>
            <w:tcW w:w="1972" w:type="dxa"/>
            <w:vAlign w:val="center"/>
            <w:vMerge w:val="restart"/>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服务人员要求</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（1）教育培训。每季度至少开展1次岗位技能、职业素质、服务知识、客户文化、绿色节能环保等教育培训，并进行适当形式的考核。</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（2）资格审查。根据采购人要求对服务人员进行从业资格审查，审查结果向采购人报备。</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人员素质。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人员调换。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仪容仪表。着装分类统一，佩戴标识。仪容整洁、姿态端正、举止文明。用语文明礼貌，态度温和耐心。工作场合必须按本岗位规定着中标单位的工作服装，非工作需要外出时不得着工装;工装应干净、平整，无明显污迹、破损，工装衣裤口袋整理平整，不得卷裤脚、衣袖;佩戴工牌；工装纽扣按规范扣好，女职员不得佩戴夸张的饰物。</w:t>
            </w:r>
            <w:r>
              <w:rPr>
                <w:rFonts w:hint="eastAsia" w:ascii="宋体" w:hAnsi="宋体" w:eastAsia="宋体" w:cs="宋体"/>
                <w:color w:val="000000"/>
                <w:sz w:val="24"/>
                <w:szCs w:val="22"/>
              </w:rPr>
            </w:r>
            <w:r/>
          </w:p>
        </w:tc>
      </w:tr>
      <w:tr>
        <w:trPr>
          <w:trHeight w:val="454"/>
        </w:trPr>
        <w:tc>
          <w:tcPr>
            <w:tcMar>
              <w:left w:w="108" w:type="dxa"/>
              <w:top w:w="0" w:type="dxa"/>
              <w:right w:w="108" w:type="dxa"/>
              <w:bottom w:w="0" w:type="dxa"/>
            </w:tcMar>
            <w:tcW w:w="875" w:type="dxa"/>
            <w:vAlign w:val="center"/>
            <w:vMerge w:val="restart"/>
            <w:textDirection w:val="lrTb"/>
            <w:noWrap w:val="false"/>
          </w:tcPr>
          <w:p>
            <w:pPr>
              <w:pStyle w:val="76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w:t>
            </w:r>
            <w:r>
              <w:rPr>
                <w:rFonts w:hint="eastAsia" w:ascii="宋体" w:hAnsi="宋体" w:eastAsia="宋体" w:cs="宋体"/>
                <w:color w:val="000000"/>
                <w:sz w:val="24"/>
                <w:szCs w:val="22"/>
              </w:rPr>
            </w:r>
            <w:r/>
          </w:p>
        </w:tc>
        <w:tc>
          <w:tcPr>
            <w:tcMar>
              <w:left w:w="108" w:type="dxa"/>
              <w:top w:w="0" w:type="dxa"/>
              <w:right w:w="108" w:type="dxa"/>
              <w:bottom w:w="0" w:type="dxa"/>
            </w:tcMar>
            <w:tcW w:w="1972" w:type="dxa"/>
            <w:vAlign w:val="center"/>
            <w:vMerge w:val="restart"/>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保密和思想政治教育</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（1）建立保密管理制度。制度内容应当包括但不限于：①明确重点要害岗位保密职责。②对涉密工作岗位的保密要求。</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（2）根据采购人要求与涉密工作岗位的服务人员签订保密协议。保密协议应当向采购人报备。</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（4）发现服务人员违法违规或重大过失，及时报告采购人，并采取必要补救措施。</w:t>
            </w:r>
            <w:r>
              <w:rPr>
                <w:rFonts w:hint="eastAsia" w:ascii="宋体" w:hAnsi="宋体" w:eastAsia="宋体" w:cs="宋体"/>
                <w:color w:val="000000"/>
                <w:sz w:val="24"/>
                <w:szCs w:val="22"/>
              </w:rPr>
            </w:r>
            <w:r/>
          </w:p>
        </w:tc>
      </w:tr>
      <w:tr>
        <w:trPr>
          <w:trHeight w:val="454"/>
        </w:trPr>
        <w:tc>
          <w:tcPr>
            <w:tcMar>
              <w:left w:w="108" w:type="dxa"/>
              <w:top w:w="0" w:type="dxa"/>
              <w:right w:w="108" w:type="dxa"/>
              <w:bottom w:w="0" w:type="dxa"/>
            </w:tcMar>
            <w:tcW w:w="875" w:type="dxa"/>
            <w:vAlign w:val="center"/>
            <w:vMerge w:val="restart"/>
            <w:textDirection w:val="lrTb"/>
            <w:noWrap w:val="false"/>
          </w:tcPr>
          <w:p>
            <w:pPr>
              <w:pStyle w:val="76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w:t>
            </w:r>
            <w:r>
              <w:rPr>
                <w:rFonts w:hint="eastAsia" w:ascii="宋体" w:hAnsi="宋体" w:eastAsia="宋体" w:cs="宋体"/>
                <w:color w:val="000000"/>
                <w:sz w:val="24"/>
                <w:szCs w:val="22"/>
              </w:rPr>
            </w:r>
            <w:r/>
          </w:p>
        </w:tc>
        <w:tc>
          <w:tcPr>
            <w:tcMar>
              <w:left w:w="108" w:type="dxa"/>
              <w:top w:w="0" w:type="dxa"/>
              <w:right w:w="108" w:type="dxa"/>
              <w:bottom w:w="0" w:type="dxa"/>
            </w:tcMar>
            <w:tcW w:w="1972" w:type="dxa"/>
            <w:vAlign w:val="center"/>
            <w:vMerge w:val="restart"/>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档案管理</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（1）档案建立。建立物业信息，准确、及时地对文件资料和服务记录进行归档保存，并确保其物理安全。</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（2）档案内容。档案和</w:t>
            </w:r>
            <w:r>
              <w:rPr>
                <w:rFonts w:hint="eastAsia" w:ascii="宋体" w:hAnsi="宋体" w:eastAsia="宋体" w:cs="宋体"/>
                <w:color w:val="000000"/>
                <w:sz w:val="24"/>
                <w:szCs w:val="22"/>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（3）档案保管。建立并落实信息安全管理制度，未经许可和履行规定程序，不得将大楼档案资料转作其他用途或向其他单位、个人提供。</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（4）档案移交。履约结束后，相关资料交还采购人，采购人按政府采购相关规定存档。</w:t>
            </w:r>
            <w:r>
              <w:rPr>
                <w:rFonts w:hint="eastAsia" w:ascii="宋体" w:hAnsi="宋体" w:eastAsia="宋体" w:cs="宋体"/>
                <w:color w:val="000000"/>
                <w:sz w:val="24"/>
                <w:szCs w:val="22"/>
              </w:rPr>
            </w:r>
            <w:r/>
          </w:p>
        </w:tc>
      </w:tr>
      <w:tr>
        <w:trPr>
          <w:trHeight w:val="454"/>
        </w:trPr>
        <w:tc>
          <w:tcPr>
            <w:tcMar>
              <w:left w:w="108" w:type="dxa"/>
              <w:top w:w="0" w:type="dxa"/>
              <w:right w:w="108" w:type="dxa"/>
              <w:bottom w:w="0" w:type="dxa"/>
            </w:tcMar>
            <w:tcW w:w="875" w:type="dxa"/>
            <w:vAlign w:val="center"/>
            <w:vMerge w:val="restart"/>
            <w:textDirection w:val="lrTb"/>
            <w:noWrap w:val="false"/>
          </w:tcPr>
          <w:p>
            <w:pPr>
              <w:pStyle w:val="76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w:t>
            </w:r>
            <w:r>
              <w:rPr>
                <w:rFonts w:hint="eastAsia" w:ascii="宋体" w:hAnsi="宋体" w:eastAsia="宋体" w:cs="宋体"/>
                <w:color w:val="000000"/>
                <w:sz w:val="24"/>
                <w:szCs w:val="22"/>
              </w:rPr>
            </w:r>
            <w:r/>
          </w:p>
        </w:tc>
        <w:tc>
          <w:tcPr>
            <w:tcMar>
              <w:left w:w="108" w:type="dxa"/>
              <w:top w:w="0" w:type="dxa"/>
              <w:right w:w="108" w:type="dxa"/>
              <w:bottom w:w="0" w:type="dxa"/>
            </w:tcMar>
            <w:tcW w:w="1972" w:type="dxa"/>
            <w:vAlign w:val="center"/>
            <w:vMerge w:val="restart"/>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服务改进</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（1）明确负责人，定期对物业服务过程进行自查，结合反馈意见与评价结果采取改进措施，持续提升管理与服务水平。</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（2）对不合格服务进行控制，对不合格服务的原因进行识别和分析，及时采取纠正措施，消除不合格的原因，防止不合格再发生。</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（3）需整改问题及时整改完成。</w:t>
            </w:r>
            <w:r>
              <w:rPr>
                <w:rFonts w:hint="eastAsia" w:ascii="宋体" w:hAnsi="宋体" w:eastAsia="宋体" w:cs="宋体"/>
                <w:color w:val="000000"/>
                <w:sz w:val="24"/>
                <w:szCs w:val="22"/>
              </w:rPr>
            </w:r>
            <w:r/>
          </w:p>
        </w:tc>
      </w:tr>
      <w:tr>
        <w:trPr>
          <w:trHeight w:val="454"/>
        </w:trPr>
        <w:tc>
          <w:tcPr>
            <w:tcMar>
              <w:left w:w="108" w:type="dxa"/>
              <w:top w:w="0" w:type="dxa"/>
              <w:right w:w="108" w:type="dxa"/>
              <w:bottom w:w="0" w:type="dxa"/>
            </w:tcMar>
            <w:tcW w:w="875" w:type="dxa"/>
            <w:vAlign w:val="center"/>
            <w:vMerge w:val="restart"/>
            <w:textDirection w:val="lrTb"/>
            <w:noWrap w:val="false"/>
          </w:tcPr>
          <w:p>
            <w:pPr>
              <w:pStyle w:val="76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6</w:t>
            </w:r>
            <w:r>
              <w:rPr>
                <w:rFonts w:hint="eastAsia" w:ascii="宋体" w:hAnsi="宋体" w:eastAsia="宋体" w:cs="宋体"/>
                <w:color w:val="000000"/>
                <w:sz w:val="24"/>
                <w:szCs w:val="22"/>
              </w:rPr>
            </w:r>
            <w:r/>
          </w:p>
        </w:tc>
        <w:tc>
          <w:tcPr>
            <w:tcMar>
              <w:left w:w="108" w:type="dxa"/>
              <w:top w:w="0" w:type="dxa"/>
              <w:right w:w="108" w:type="dxa"/>
              <w:bottom w:w="0" w:type="dxa"/>
            </w:tcMar>
            <w:tcW w:w="1972" w:type="dxa"/>
            <w:vAlign w:val="center"/>
            <w:vMerge w:val="restart"/>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项目承接查验</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（1）制定方案。项目承接查验方案应切合项目具体情况，提供与招标前服务单位对接、交接的详尽步骤，明确重大注重事项。</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（2）承诺。制订合同到期的交接方案，在合同到期前主动列出交接清单供采购人审核、并保证按清单交接的承诺。</w:t>
            </w:r>
            <w:r>
              <w:rPr>
                <w:rFonts w:hint="eastAsia" w:ascii="宋体" w:hAnsi="宋体" w:eastAsia="宋体" w:cs="宋体"/>
                <w:color w:val="000000"/>
                <w:sz w:val="24"/>
                <w:szCs w:val="22"/>
              </w:rPr>
            </w:r>
            <w:r/>
          </w:p>
        </w:tc>
      </w:tr>
      <w:tr>
        <w:trPr>
          <w:trHeight w:val="454"/>
        </w:trPr>
        <w:tc>
          <w:tcPr>
            <w:tcMar>
              <w:left w:w="108" w:type="dxa"/>
              <w:top w:w="0" w:type="dxa"/>
              <w:right w:w="108" w:type="dxa"/>
              <w:bottom w:w="0" w:type="dxa"/>
            </w:tcMar>
            <w:tcW w:w="875" w:type="dxa"/>
            <w:vAlign w:val="center"/>
            <w:vMerge w:val="restart"/>
            <w:textDirection w:val="lrTb"/>
            <w:noWrap w:val="false"/>
          </w:tcPr>
          <w:p>
            <w:pPr>
              <w:pStyle w:val="76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7</w:t>
            </w:r>
            <w:r>
              <w:rPr>
                <w:rFonts w:hint="eastAsia" w:ascii="宋体" w:hAnsi="宋体" w:eastAsia="宋体" w:cs="宋体"/>
                <w:color w:val="000000"/>
                <w:sz w:val="24"/>
                <w:szCs w:val="22"/>
              </w:rPr>
            </w:r>
            <w:r/>
          </w:p>
        </w:tc>
        <w:tc>
          <w:tcPr>
            <w:tcMar>
              <w:left w:w="108" w:type="dxa"/>
              <w:top w:w="0" w:type="dxa"/>
              <w:right w:w="108" w:type="dxa"/>
              <w:bottom w:w="0" w:type="dxa"/>
            </w:tcMar>
            <w:tcW w:w="1972" w:type="dxa"/>
            <w:vAlign w:val="center"/>
            <w:vMerge w:val="restart"/>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重大活动后勤保障</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（1）制订流程。配合采购人制订重大活动后勤保障工作流程，需对任务进行详细了解，并根据工作安排制定详细的后勤保障计划。</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（3）收尾工作。对现场进行检查，做好清理工作。</w:t>
            </w:r>
            <w:r>
              <w:rPr>
                <w:rFonts w:hint="eastAsia" w:ascii="宋体" w:hAnsi="宋体" w:eastAsia="宋体" w:cs="宋体"/>
                <w:color w:val="000000"/>
                <w:sz w:val="24"/>
                <w:szCs w:val="22"/>
              </w:rPr>
            </w:r>
            <w:r/>
          </w:p>
        </w:tc>
      </w:tr>
      <w:tr>
        <w:trPr>
          <w:trHeight w:val="454"/>
        </w:trPr>
        <w:tc>
          <w:tcPr>
            <w:tcMar>
              <w:left w:w="108" w:type="dxa"/>
              <w:top w:w="0" w:type="dxa"/>
              <w:right w:w="108" w:type="dxa"/>
              <w:bottom w:w="0" w:type="dxa"/>
            </w:tcMar>
            <w:tcW w:w="875" w:type="dxa"/>
            <w:vAlign w:val="center"/>
            <w:vMerge w:val="restart"/>
            <w:textDirection w:val="lrTb"/>
            <w:noWrap w:val="false"/>
          </w:tcPr>
          <w:p>
            <w:pPr>
              <w:pStyle w:val="76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8</w:t>
            </w:r>
            <w:r>
              <w:rPr>
                <w:rFonts w:hint="eastAsia" w:ascii="宋体" w:hAnsi="宋体" w:eastAsia="宋体" w:cs="宋体"/>
                <w:color w:val="000000"/>
                <w:sz w:val="24"/>
                <w:szCs w:val="22"/>
              </w:rPr>
            </w:r>
            <w:r/>
          </w:p>
        </w:tc>
        <w:tc>
          <w:tcPr>
            <w:tcMar>
              <w:left w:w="108" w:type="dxa"/>
              <w:top w:w="0" w:type="dxa"/>
              <w:right w:w="108" w:type="dxa"/>
              <w:bottom w:w="0" w:type="dxa"/>
            </w:tcMar>
            <w:tcW w:w="1972" w:type="dxa"/>
            <w:vAlign w:val="center"/>
            <w:vMerge w:val="restart"/>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应急保障预案</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w:t>
            </w:r>
            <w:r>
              <w:rPr>
                <w:rFonts w:hint="eastAsia" w:ascii="宋体" w:hAnsi="宋体" w:eastAsia="宋体" w:cs="宋体"/>
                <w:color w:val="000000"/>
                <w:sz w:val="24"/>
                <w:szCs w:val="22"/>
                <w:lang w:eastAsia="zh-CN"/>
              </w:rPr>
              <w:t xml:space="preserve">（包括发生台风暴雨等灾害性天气）及其他突发事件</w:t>
            </w:r>
            <w:r>
              <w:rPr>
                <w:rFonts w:hint="eastAsia" w:ascii="宋体" w:hAnsi="宋体" w:eastAsia="宋体" w:cs="宋体"/>
                <w:color w:val="000000"/>
                <w:sz w:val="24"/>
                <w:szCs w:val="22"/>
              </w:rPr>
              <w:t xml:space="preserve">应对应急预案等。</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hAnsi="宋体" w:eastAsia="宋体" w:cs="宋体"/>
                <w:color w:val="000000"/>
                <w:sz w:val="24"/>
                <w:szCs w:val="22"/>
              </w:rPr>
            </w:r>
            <w:r/>
          </w:p>
        </w:tc>
      </w:tr>
      <w:tr>
        <w:trPr>
          <w:trHeight w:val="454"/>
        </w:trPr>
        <w:tc>
          <w:tcPr>
            <w:tcMar>
              <w:left w:w="108" w:type="dxa"/>
              <w:top w:w="0" w:type="dxa"/>
              <w:right w:w="108" w:type="dxa"/>
              <w:bottom w:w="0" w:type="dxa"/>
            </w:tcMar>
            <w:tcW w:w="875" w:type="dxa"/>
            <w:vAlign w:val="center"/>
            <w:vMerge w:val="restart"/>
            <w:textDirection w:val="lrTb"/>
            <w:noWrap w:val="false"/>
          </w:tcPr>
          <w:p>
            <w:pPr>
              <w:pStyle w:val="76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9</w:t>
            </w:r>
            <w:r>
              <w:rPr>
                <w:rFonts w:hint="eastAsia" w:ascii="宋体" w:hAnsi="宋体" w:eastAsia="宋体" w:cs="宋体"/>
                <w:color w:val="000000"/>
                <w:sz w:val="24"/>
                <w:szCs w:val="22"/>
              </w:rPr>
            </w:r>
            <w:r/>
          </w:p>
        </w:tc>
        <w:tc>
          <w:tcPr>
            <w:tcMar>
              <w:left w:w="108" w:type="dxa"/>
              <w:top w:w="0" w:type="dxa"/>
              <w:right w:w="108" w:type="dxa"/>
              <w:bottom w:w="0" w:type="dxa"/>
            </w:tcMar>
            <w:tcW w:w="1972" w:type="dxa"/>
            <w:vAlign w:val="center"/>
            <w:vMerge w:val="restart"/>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工作制度</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（1）制定工作制度，主要包括：人员录用制度、档案管理制度、物业服务管理制度、公用设施设备相关管理制度等。</w:t>
            </w:r>
            <w:r>
              <w:rPr>
                <w:rFonts w:hint="eastAsia" w:ascii="宋体" w:hAnsi="宋体" w:eastAsia="宋体" w:cs="宋体"/>
                <w:color w:val="000000"/>
                <w:sz w:val="24"/>
                <w:szCs w:val="22"/>
              </w:rPr>
            </w:r>
            <w:r/>
          </w:p>
        </w:tc>
      </w:tr>
      <w:tr>
        <w:trPr>
          <w:trHeight w:val="454"/>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center"/>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（2）制定项目实施方案，主要包括：交接方案、人员培训方案、人员稳定性方案、保密方案等。</w:t>
            </w:r>
            <w:r>
              <w:rPr>
                <w:rFonts w:hint="eastAsia" w:ascii="宋体" w:hAnsi="宋体" w:eastAsia="宋体" w:cs="宋体"/>
                <w:color w:val="000000"/>
                <w:sz w:val="24"/>
                <w:szCs w:val="22"/>
              </w:rPr>
            </w:r>
            <w:r/>
          </w:p>
        </w:tc>
      </w:tr>
      <w:tr>
        <w:trPr>
          <w:trHeight w:val="161"/>
        </w:trPr>
        <w:tc>
          <w:tcPr>
            <w:tcMar>
              <w:left w:w="108" w:type="dxa"/>
              <w:top w:w="0" w:type="dxa"/>
              <w:right w:w="108" w:type="dxa"/>
              <w:bottom w:w="0" w:type="dxa"/>
            </w:tcMar>
            <w:tcW w:w="875" w:type="dxa"/>
            <w:vAlign w:val="center"/>
            <w:vMerge w:val="restart"/>
            <w:textDirection w:val="lrTb"/>
            <w:noWrap w:val="false"/>
          </w:tcPr>
          <w:p>
            <w:pPr>
              <w:pStyle w:val="760"/>
              <w:jc w:val="center"/>
              <w:spacing w:after="0" w:line="360" w:lineRule="auto"/>
              <w:rPr>
                <w:rFonts w:hint="eastAsia" w:ascii="宋体" w:hAnsi="宋体" w:eastAsia="宋体" w:cs="宋体"/>
                <w:color w:val="000000"/>
                <w:sz w:val="24"/>
                <w:szCs w:val="22"/>
                <w:lang w:eastAsia="zh-CN"/>
              </w:rPr>
            </w:pPr>
            <w:r>
              <w:rPr>
                <w:rFonts w:hint="eastAsia" w:ascii="宋体" w:hAnsi="宋体" w:eastAsia="宋体" w:cs="宋体"/>
                <w:color w:val="000000"/>
                <w:sz w:val="24"/>
                <w:szCs w:val="22"/>
              </w:rPr>
              <w:t xml:space="preserve">1</w:t>
            </w:r>
            <w:r>
              <w:rPr>
                <w:rFonts w:hint="eastAsia" w:ascii="宋体" w:hAnsi="宋体" w:eastAsia="宋体" w:cs="宋体"/>
                <w:color w:val="000000"/>
                <w:sz w:val="24"/>
                <w:szCs w:val="22"/>
                <w:lang w:val="en-US" w:eastAsia="zh-CN"/>
              </w:rPr>
              <w:t xml:space="preserve">0</w:t>
            </w:r>
            <w:r>
              <w:rPr>
                <w:rFonts w:hint="eastAsia" w:ascii="宋体" w:hAnsi="宋体" w:eastAsia="宋体" w:cs="宋体"/>
                <w:color w:val="000000"/>
                <w:sz w:val="24"/>
                <w:szCs w:val="22"/>
                <w:lang w:eastAsia="zh-CN"/>
              </w:rPr>
            </w:r>
            <w:r/>
          </w:p>
        </w:tc>
        <w:tc>
          <w:tcPr>
            <w:tcMar>
              <w:left w:w="108" w:type="dxa"/>
              <w:top w:w="0" w:type="dxa"/>
              <w:right w:w="108" w:type="dxa"/>
              <w:bottom w:w="0" w:type="dxa"/>
            </w:tcMar>
            <w:tcW w:w="1972" w:type="dxa"/>
            <w:vAlign w:val="center"/>
            <w:vMerge w:val="restart"/>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节能减排</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top"/>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（1）做好对大楼内用水、用电、用气设备的日常巡查管理，杜绝泡冒滴漏，发现故障及时维修。</w:t>
            </w:r>
            <w:r>
              <w:rPr>
                <w:rFonts w:hint="eastAsia" w:ascii="宋体" w:hAnsi="宋体" w:eastAsia="宋体" w:cs="宋体"/>
                <w:color w:val="000000"/>
                <w:sz w:val="24"/>
                <w:szCs w:val="22"/>
              </w:rPr>
            </w:r>
            <w:r/>
          </w:p>
        </w:tc>
      </w:tr>
      <w:tr>
        <w:trPr>
          <w:trHeight w:val="161"/>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top"/>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（2）夜间和节假日按要求做好对大楼内用水用电用气设备的日常巡查管理，按时关闭水电气等设备设施。</w:t>
            </w:r>
            <w:r>
              <w:rPr>
                <w:rFonts w:hint="eastAsia" w:ascii="宋体" w:hAnsi="宋体" w:eastAsia="宋体" w:cs="宋体"/>
                <w:color w:val="000000"/>
                <w:sz w:val="24"/>
                <w:szCs w:val="22"/>
              </w:rPr>
            </w:r>
            <w:r/>
          </w:p>
        </w:tc>
      </w:tr>
      <w:tr>
        <w:trPr>
          <w:trHeight w:val="90"/>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top"/>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（3）执行大楼各项节能管理制度。</w:t>
            </w:r>
            <w:r>
              <w:rPr>
                <w:rFonts w:hint="eastAsia" w:ascii="宋体" w:hAnsi="宋体" w:eastAsia="宋体" w:cs="宋体"/>
                <w:color w:val="000000"/>
                <w:sz w:val="24"/>
                <w:szCs w:val="22"/>
              </w:rPr>
            </w:r>
            <w:r/>
          </w:p>
        </w:tc>
      </w:tr>
      <w:tr>
        <w:trPr>
          <w:trHeight w:val="156"/>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top"/>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（4）做好公共机构能耗统计及能源管理台账工作（包括水、电、天然气等）。</w:t>
            </w:r>
            <w:r>
              <w:rPr>
                <w:rFonts w:hint="eastAsia" w:ascii="宋体" w:hAnsi="宋体" w:eastAsia="宋体" w:cs="宋体"/>
                <w:color w:val="000000"/>
                <w:sz w:val="24"/>
                <w:szCs w:val="22"/>
              </w:rPr>
            </w:r>
            <w:r/>
          </w:p>
        </w:tc>
      </w:tr>
      <w:tr>
        <w:trPr>
          <w:trHeight w:val="156"/>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top"/>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（5）按照“节水型单位”要求，做好水平衡测试。根据年初用水计划，每季度填制城市节约用水季报表，并报送至相关部门。</w:t>
            </w:r>
            <w:r>
              <w:rPr>
                <w:rFonts w:hint="eastAsia" w:ascii="宋体" w:hAnsi="宋体" w:eastAsia="宋体" w:cs="宋体"/>
                <w:color w:val="000000"/>
                <w:sz w:val="24"/>
                <w:szCs w:val="22"/>
              </w:rPr>
            </w:r>
            <w:r/>
          </w:p>
        </w:tc>
      </w:tr>
      <w:tr>
        <w:trPr>
          <w:trHeight w:val="156"/>
        </w:trPr>
        <w:tc>
          <w:tcPr>
            <w:tcW w:w="875" w:type="dxa"/>
            <w:vAlign w:val="top"/>
            <w:vMerge w:val="continue"/>
            <w:textDirection w:val="lrTb"/>
            <w:noWrap w:val="false"/>
          </w:tcPr>
          <w:p>
            <w:pPr>
              <w:pStyle w:val="760"/>
              <w:ind w:firstLine="480"/>
              <w:jc w:val="center"/>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972" w:type="dxa"/>
            <w:vAlign w:val="top"/>
            <w:vMerge w:val="continue"/>
            <w:textDirection w:val="lrTb"/>
            <w:noWrap w:val="false"/>
          </w:tcPr>
          <w:p>
            <w:pPr>
              <w:pStyle w:val="760"/>
              <w:ind w:firstLine="48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top"/>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（6）做好能源管理，达到行政机关单位建筑面积综合能耗限定值范围内。</w:t>
            </w:r>
            <w:r>
              <w:rPr>
                <w:rFonts w:hint="eastAsia" w:ascii="宋体" w:hAnsi="宋体" w:eastAsia="宋体" w:cs="宋体"/>
                <w:color w:val="000000"/>
                <w:sz w:val="24"/>
                <w:szCs w:val="22"/>
              </w:rPr>
            </w:r>
            <w:r/>
          </w:p>
        </w:tc>
      </w:tr>
      <w:tr>
        <w:trPr>
          <w:trHeight w:val="156"/>
        </w:trPr>
        <w:tc>
          <w:tcPr>
            <w:tcW w:w="875" w:type="dxa"/>
            <w:vAlign w:val="center"/>
            <w:textDirection w:val="lrTb"/>
            <w:noWrap w:val="false"/>
          </w:tcPr>
          <w:p>
            <w:pPr>
              <w:pStyle w:val="760"/>
              <w:jc w:val="center"/>
              <w:spacing w:after="0" w:line="360" w:lineRule="auto"/>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11</w:t>
            </w:r>
            <w:r>
              <w:rPr>
                <w:rFonts w:hint="eastAsia" w:ascii="宋体" w:hAnsi="宋体" w:eastAsia="宋体" w:cs="宋体"/>
                <w:color w:val="000000"/>
                <w:sz w:val="24"/>
                <w:szCs w:val="22"/>
                <w:lang w:val="en-US" w:eastAsia="zh-CN"/>
              </w:rPr>
            </w:r>
            <w:r/>
          </w:p>
        </w:tc>
        <w:tc>
          <w:tcPr>
            <w:tcW w:w="1972" w:type="dxa"/>
            <w:vAlign w:val="center"/>
            <w:textDirection w:val="lrTb"/>
            <w:noWrap w:val="false"/>
          </w:tcPr>
          <w:p>
            <w:pPr>
              <w:pStyle w:val="760"/>
              <w:spacing w:after="0"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控烟禁烟</w:t>
            </w:r>
            <w:r>
              <w:rPr>
                <w:rFonts w:hint="eastAsia" w:ascii="宋体" w:hAnsi="宋体" w:eastAsia="宋体" w:cs="宋体"/>
                <w:color w:val="000000"/>
                <w:sz w:val="24"/>
                <w:szCs w:val="22"/>
              </w:rPr>
            </w:r>
            <w:r/>
          </w:p>
        </w:tc>
        <w:tc>
          <w:tcPr>
            <w:tcMar>
              <w:left w:w="108" w:type="dxa"/>
              <w:top w:w="0" w:type="dxa"/>
              <w:right w:w="108" w:type="dxa"/>
              <w:bottom w:w="0" w:type="dxa"/>
            </w:tcMar>
            <w:tcW w:w="5572" w:type="dxa"/>
            <w:vAlign w:val="top"/>
            <w:textDirection w:val="lrTb"/>
            <w:noWrap w:val="false"/>
          </w:tcPr>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协助做好党政机关控烟禁烟工作</w:t>
            </w:r>
            <w:r>
              <w:rPr>
                <w:rFonts w:hint="eastAsia" w:ascii="宋体" w:hAnsi="宋体" w:eastAsia="宋体" w:cs="宋体"/>
                <w:color w:val="000000"/>
                <w:sz w:val="24"/>
                <w:szCs w:val="22"/>
              </w:rPr>
            </w:r>
            <w:r/>
          </w:p>
          <w:p>
            <w:pPr>
              <w:pStyle w:val="760"/>
              <w:ind w:firstLine="0"/>
              <w:keepLines w:val="0"/>
              <w:keepNext w:val="0"/>
              <w:pageBreakBefore w:val="0"/>
              <w:spacing w:after="0"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配合做好控烟宣传、劝阻吸烟等工作，助力建设无烟环境。</w:t>
            </w:r>
            <w:r>
              <w:rPr>
                <w:rFonts w:hint="eastAsia" w:ascii="宋体" w:hAnsi="宋体" w:eastAsia="宋体" w:cs="宋体"/>
                <w:color w:val="000000"/>
                <w:sz w:val="24"/>
                <w:szCs w:val="22"/>
              </w:rPr>
            </w:r>
            <w:r/>
          </w:p>
        </w:tc>
      </w:tr>
    </w:tbl>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rPr>
        <w:t xml:space="preserve">公用设施设备维护服务</w:t>
      </w:r>
      <w:r>
        <w:rPr>
          <w:rFonts w:hint="eastAsia" w:ascii="宋体" w:hAnsi="宋体" w:eastAsia="宋体" w:cs="宋体"/>
          <w:color w:val="000000"/>
          <w:sz w:val="24"/>
          <w:szCs w:val="22"/>
        </w:rPr>
      </w:r>
      <w:r/>
    </w:p>
    <w:tbl>
      <w:tblPr>
        <w:tblW w:w="851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7214"/>
      </w:tblGrid>
      <w:tr>
        <w:trPr>
          <w:trHeight w:val="475"/>
        </w:trPr>
        <w:tc>
          <w:tcPr>
            <w:tcW w:w="1305" w:type="dxa"/>
            <w:vAlign w:val="center"/>
            <w:textDirection w:val="lrTb"/>
            <w:noWrap w:val="false"/>
          </w:tcPr>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服务内容</w:t>
            </w:r>
            <w:r>
              <w:rPr>
                <w:rFonts w:hint="eastAsia" w:ascii="宋体" w:hAnsi="宋体" w:eastAsia="宋体" w:cs="宋体"/>
                <w:color w:val="000000"/>
                <w:sz w:val="24"/>
                <w:szCs w:val="22"/>
              </w:rPr>
            </w:r>
            <w:r/>
          </w:p>
        </w:tc>
        <w:tc>
          <w:tcPr>
            <w:tcW w:w="7214"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服务标准</w:t>
            </w:r>
            <w:r>
              <w:rPr>
                <w:rFonts w:hint="eastAsia" w:ascii="宋体" w:hAnsi="宋体" w:eastAsia="宋体" w:cs="宋体"/>
                <w:color w:val="000000"/>
                <w:sz w:val="24"/>
                <w:szCs w:val="22"/>
              </w:rPr>
            </w:r>
            <w:r/>
          </w:p>
        </w:tc>
      </w:tr>
      <w:tr>
        <w:trPr>
          <w:cantSplit/>
          <w:trHeight w:val="475"/>
        </w:trPr>
        <w:tc>
          <w:tcPr>
            <w:tcW w:w="1305" w:type="dxa"/>
            <w:vAlign w:val="center"/>
            <w:vMerge w:val="restart"/>
            <w:textDirection w:val="lrTb"/>
            <w:noWrap w:val="false"/>
          </w:tcPr>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基本要求</w:t>
            </w:r>
            <w:r>
              <w:rPr>
                <w:rFonts w:hint="eastAsia" w:ascii="宋体" w:hAnsi="宋体" w:eastAsia="宋体" w:cs="宋体"/>
                <w:color w:val="000000"/>
                <w:sz w:val="24"/>
                <w:szCs w:val="22"/>
              </w:rPr>
            </w:r>
            <w:r/>
          </w:p>
        </w:tc>
        <w:tc>
          <w:tcPr>
            <w:tcW w:w="7214"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（1）重大节假日及恶劣天气前后，组织系统巡检1次。</w:t>
            </w:r>
            <w:r>
              <w:rPr>
                <w:rFonts w:hint="eastAsia" w:ascii="宋体" w:hAnsi="宋体" w:eastAsia="宋体" w:cs="宋体"/>
                <w:color w:val="000000"/>
                <w:sz w:val="24"/>
                <w:szCs w:val="22"/>
              </w:rPr>
            </w:r>
            <w:r/>
          </w:p>
        </w:tc>
      </w:tr>
      <w:tr>
        <w:trPr>
          <w:cantSplit/>
          <w:trHeight w:val="940"/>
        </w:trPr>
        <w:tc>
          <w:tcPr>
            <w:tcW w:w="1305"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7214"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（2）确保大楼及院内工程设施、设备的正常使用、运行和维修（小修），牵头协调维保工作，并负责随工监理，建立工作台账。</w:t>
            </w:r>
            <w:r>
              <w:rPr>
                <w:rFonts w:hint="eastAsia" w:ascii="宋体" w:hAnsi="宋体" w:eastAsia="宋体" w:cs="宋体"/>
                <w:color w:val="000000"/>
                <w:sz w:val="24"/>
                <w:szCs w:val="22"/>
              </w:rPr>
            </w:r>
            <w:r/>
          </w:p>
        </w:tc>
      </w:tr>
      <w:tr>
        <w:trPr>
          <w:cantSplit/>
          <w:trHeight w:val="1405"/>
        </w:trPr>
        <w:tc>
          <w:tcPr>
            <w:tcW w:w="1305" w:type="dxa"/>
            <w:vAlign w:val="center"/>
            <w:vMerge w:val="restart"/>
            <w:textDirection w:val="lrTb"/>
            <w:noWrap w:val="false"/>
          </w:tcPr>
          <w:p>
            <w:pPr>
              <w:pStyle w:val="760"/>
              <w:spacing w:line="360" w:lineRule="auto"/>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具体要求</w:t>
            </w:r>
            <w:r>
              <w:rPr>
                <w:rFonts w:hint="eastAsia" w:ascii="宋体" w:hAnsi="宋体" w:eastAsia="宋体" w:cs="宋体"/>
                <w:color w:val="000000"/>
                <w:sz w:val="24"/>
                <w:szCs w:val="22"/>
                <w:lang w:val="en-US" w:eastAsia="zh-CN"/>
              </w:rPr>
            </w:r>
            <w:r/>
          </w:p>
        </w:tc>
        <w:tc>
          <w:tcPr>
            <w:tcW w:w="7214"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(1)各类设施、设备包含但不限于：建筑设施、中央空调系统、锅炉、电梯、门禁、消防、监控、电话、有线电视、会议室设备、视频会议、网络、供电、照明、电器、供水、排水及水泵、阀等。</w:t>
            </w:r>
            <w:r>
              <w:rPr>
                <w:rFonts w:hint="eastAsia" w:ascii="宋体" w:hAnsi="宋体" w:eastAsia="宋体" w:cs="宋体"/>
                <w:color w:val="000000"/>
                <w:sz w:val="24"/>
                <w:szCs w:val="22"/>
              </w:rPr>
            </w:r>
            <w:r/>
          </w:p>
        </w:tc>
      </w:tr>
      <w:tr>
        <w:trPr>
          <w:cantSplit/>
          <w:trHeight w:val="1405"/>
        </w:trPr>
        <w:tc>
          <w:tcPr>
            <w:tcW w:w="1305"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7214"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负责各类设施、设备的使用与管理、巡查与值守，按规定时间对相关设备进行巡视（打卡）。负责设施、设备的日常维护保养工作的具体实施，按照维保要求按时维护保养设备设施（包括加油、测试、疏通、清洗、更换易耗件等）；保证配电房常用配件齐全，确保供电系统正常运行，并负责与供电部门的业务协调；做好巡查、值班记录。</w:t>
            </w:r>
            <w:r>
              <w:rPr>
                <w:rFonts w:hint="eastAsia" w:ascii="宋体" w:hAnsi="宋体" w:eastAsia="宋体" w:cs="宋体"/>
                <w:color w:val="000000"/>
                <w:sz w:val="24"/>
                <w:szCs w:val="22"/>
              </w:rPr>
            </w:r>
            <w:r/>
          </w:p>
        </w:tc>
      </w:tr>
      <w:tr>
        <w:trPr>
          <w:cantSplit/>
          <w:trHeight w:val="90"/>
        </w:trPr>
        <w:tc>
          <w:tcPr>
            <w:tcW w:w="1305"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7214"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(3)负责联系协调各维保单位对相关设备（电梯、锅炉、消防、空调等）进行定期保养与维护、检测与年检等工作，督促专业维保单位按时、保质保量地开展维保工作。</w:t>
            </w:r>
            <w:r>
              <w:rPr>
                <w:rFonts w:hint="eastAsia" w:ascii="宋体" w:hAnsi="宋体" w:eastAsia="宋体" w:cs="宋体"/>
                <w:color w:val="000000"/>
                <w:sz w:val="24"/>
                <w:szCs w:val="22"/>
              </w:rPr>
            </w:r>
            <w:r/>
          </w:p>
        </w:tc>
      </w:tr>
      <w:tr>
        <w:trPr>
          <w:cantSplit/>
          <w:trHeight w:val="1405"/>
        </w:trPr>
        <w:tc>
          <w:tcPr>
            <w:tcW w:w="1305"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7214"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(4)设备出现故障时，能够随喊随到、及时维修，对一般性故障在紧急情况下能应急调整、修复；有工程维修任务时负责随工监理。</w:t>
            </w:r>
            <w:r>
              <w:rPr>
                <w:rFonts w:hint="eastAsia" w:ascii="宋体" w:hAnsi="宋体" w:eastAsia="宋体" w:cs="宋体"/>
                <w:color w:val="000000"/>
                <w:sz w:val="24"/>
                <w:szCs w:val="22"/>
              </w:rPr>
            </w:r>
            <w:r/>
          </w:p>
        </w:tc>
      </w:tr>
      <w:tr>
        <w:trPr>
          <w:cantSplit/>
          <w:trHeight w:val="1035"/>
        </w:trPr>
        <w:tc>
          <w:tcPr>
            <w:tcW w:w="1305"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7214"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(5)零星物品搬运、家具小修、应急开、换、修锁等。</w:t>
            </w:r>
            <w:r>
              <w:rPr>
                <w:rFonts w:hint="eastAsia" w:ascii="宋体" w:hAnsi="宋体" w:eastAsia="宋体" w:cs="宋体"/>
                <w:color w:val="000000"/>
                <w:sz w:val="24"/>
                <w:szCs w:val="22"/>
              </w:rPr>
            </w:r>
            <w:r/>
          </w:p>
        </w:tc>
      </w:tr>
      <w:tr>
        <w:trPr>
          <w:cantSplit/>
          <w:trHeight w:val="1155"/>
        </w:trPr>
        <w:tc>
          <w:tcPr>
            <w:tcW w:w="1305"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7214"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(6)做好大楼内节能环保工作。负责水、电、燃气等能耗统计报告工作，对不符合节能要求的，按要求做好整改。</w:t>
            </w:r>
            <w:r>
              <w:rPr>
                <w:rFonts w:hint="eastAsia" w:ascii="宋体" w:hAnsi="宋体" w:eastAsia="宋体" w:cs="宋体"/>
                <w:color w:val="000000"/>
                <w:sz w:val="24"/>
                <w:szCs w:val="22"/>
              </w:rPr>
            </w:r>
            <w:r/>
          </w:p>
        </w:tc>
      </w:tr>
      <w:tr>
        <w:trPr>
          <w:cantSplit/>
          <w:trHeight w:val="940"/>
        </w:trPr>
        <w:tc>
          <w:tcPr>
            <w:tcW w:w="1305"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7214"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(7)其它常规维护:水电维修包括自来水、污水管道、房顶、化粪池、</w:t>
            </w:r>
            <w:r>
              <w:rPr>
                <w:rFonts w:hint="eastAsia" w:ascii="宋体" w:hAnsi="宋体" w:eastAsia="宋体" w:cs="宋体"/>
                <w:color w:val="000000"/>
                <w:sz w:val="24"/>
                <w:szCs w:val="22"/>
                <w:lang w:val="en-US" w:eastAsia="zh-CN"/>
              </w:rPr>
              <w:t xml:space="preserve">隔油池、</w:t>
            </w:r>
            <w:r>
              <w:rPr>
                <w:rFonts w:hint="eastAsia" w:ascii="宋体" w:hAnsi="宋体" w:eastAsia="宋体" w:cs="宋体"/>
                <w:color w:val="000000"/>
                <w:sz w:val="24"/>
                <w:szCs w:val="22"/>
              </w:rPr>
              <w:t xml:space="preserve">窨井、窨沟、排水沟、集水井等保证畅通，无堵塞外溢现象，各分电表箱、配电箱、配电柜(高、低压配电柜)及每层管线分线盒、总配电箱等的日常维护与测试，公共使用的照明电器的管理与应急措施，公用设备(如音响设备)的正常运行维护，确保正常会务进行。房屋养护维修包括玻璃门窗配件，项目涉及水电和房屋的各类维修(门、窗、办公桌椅、洗手间、供水终端设施、楼梯、房屋地面、墙壁、吊顶、漏水等零星维修，除特殊材料外)， 场地、步道、路面、侧石、井盖等安全标志的日常维护。</w:t>
            </w:r>
            <w:r>
              <w:rPr>
                <w:rFonts w:hint="eastAsia" w:ascii="宋体" w:hAnsi="宋体" w:eastAsia="宋体" w:cs="宋体"/>
                <w:color w:val="000000"/>
                <w:sz w:val="24"/>
                <w:szCs w:val="22"/>
              </w:rPr>
            </w:r>
            <w:r/>
          </w:p>
        </w:tc>
      </w:tr>
    </w:tbl>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rPr>
        <w:t xml:space="preserve">保洁服务</w:t>
      </w:r>
      <w:r>
        <w:rPr>
          <w:rFonts w:hint="eastAsia" w:ascii="宋体" w:hAnsi="宋体" w:eastAsia="宋体" w:cs="宋体"/>
          <w:color w:val="000000"/>
          <w:sz w:val="24"/>
          <w:szCs w:val="22"/>
        </w:rPr>
      </w:r>
      <w:r/>
    </w:p>
    <w:tbl>
      <w:tblPr>
        <w:tblW w:w="48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049"/>
        <w:gridCol w:w="7018"/>
      </w:tblGrid>
      <w:tr>
        <w:trPr>
          <w:trHeight w:val="945"/>
        </w:trPr>
        <w:tc>
          <w:tcPr>
            <w:tcW w:w="492" w:type="dxa"/>
            <w:vAlign w:val="center"/>
            <w:textDirection w:val="lrTb"/>
            <w:noWrap w:val="false"/>
          </w:tcPr>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序号</w:t>
            </w:r>
            <w:r>
              <w:rPr>
                <w:rFonts w:hint="eastAsia" w:ascii="宋体" w:hAnsi="宋体" w:eastAsia="宋体" w:cs="宋体"/>
                <w:color w:val="000000"/>
                <w:sz w:val="24"/>
                <w:szCs w:val="22"/>
              </w:rPr>
            </w:r>
            <w:r/>
          </w:p>
        </w:tc>
        <w:tc>
          <w:tcPr>
            <w:tcW w:w="586" w:type="dxa"/>
            <w:vAlign w:val="center"/>
            <w:textDirection w:val="lrTb"/>
            <w:noWrap w:val="false"/>
          </w:tcPr>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服务内容</w:t>
            </w:r>
            <w:r>
              <w:rPr>
                <w:rFonts w:hint="eastAsia" w:ascii="宋体" w:hAnsi="宋体" w:eastAsia="宋体" w:cs="宋体"/>
                <w:color w:val="000000"/>
                <w:sz w:val="24"/>
                <w:szCs w:val="22"/>
              </w:rPr>
            </w:r>
            <w:r/>
          </w:p>
        </w:tc>
        <w:tc>
          <w:tcPr>
            <w:tcW w:w="3921"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服务标准</w:t>
            </w:r>
            <w:r>
              <w:rPr>
                <w:rFonts w:hint="eastAsia" w:ascii="宋体" w:hAnsi="宋体" w:eastAsia="宋体" w:cs="宋体"/>
                <w:color w:val="000000"/>
                <w:sz w:val="24"/>
                <w:szCs w:val="22"/>
              </w:rPr>
            </w:r>
            <w:r/>
          </w:p>
        </w:tc>
      </w:tr>
      <w:tr>
        <w:trPr>
          <w:cantSplit/>
          <w:trHeight w:val="478"/>
        </w:trPr>
        <w:tc>
          <w:tcPr>
            <w:tcW w:w="492" w:type="dxa"/>
            <w:vAlign w:val="center"/>
            <w:vMerge w:val="restart"/>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w:t>
            </w:r>
            <w:r>
              <w:rPr>
                <w:rFonts w:hint="eastAsia" w:ascii="宋体" w:hAnsi="宋体" w:eastAsia="宋体" w:cs="宋体"/>
                <w:color w:val="000000"/>
                <w:sz w:val="24"/>
                <w:szCs w:val="22"/>
              </w:rPr>
            </w:r>
            <w:r/>
          </w:p>
        </w:tc>
        <w:tc>
          <w:tcPr>
            <w:tcW w:w="586" w:type="dxa"/>
            <w:vAlign w:val="center"/>
            <w:vMerge w:val="restart"/>
            <w:textDirection w:val="lrTb"/>
            <w:noWrap w:val="false"/>
          </w:tcPr>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基本要求</w:t>
            </w:r>
            <w:r>
              <w:rPr>
                <w:rFonts w:hint="eastAsia" w:ascii="宋体" w:hAnsi="宋体" w:eastAsia="宋体" w:cs="宋体"/>
                <w:color w:val="000000"/>
                <w:sz w:val="24"/>
                <w:szCs w:val="22"/>
              </w:rPr>
            </w:r>
            <w:r/>
          </w:p>
        </w:tc>
        <w:tc>
          <w:tcPr>
            <w:tcW w:w="3921"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（1）建立保洁服务的工作制度及工作计划，并按照执行。</w:t>
            </w:r>
            <w:r>
              <w:rPr>
                <w:rFonts w:hint="eastAsia" w:ascii="宋体" w:hAnsi="宋体" w:eastAsia="宋体" w:cs="宋体"/>
                <w:color w:val="000000"/>
                <w:sz w:val="24"/>
                <w:szCs w:val="22"/>
              </w:rPr>
            </w:r>
            <w:r/>
          </w:p>
        </w:tc>
      </w:tr>
      <w:tr>
        <w:trPr>
          <w:cantSplit/>
          <w:trHeight w:val="478"/>
        </w:trPr>
        <w:tc>
          <w:tcPr>
            <w:tcW w:w="492"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586"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3921"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（2）做好保洁服务工作记录，记录填写规范、保存完好。</w:t>
            </w:r>
            <w:r>
              <w:rPr>
                <w:rFonts w:hint="eastAsia" w:ascii="宋体" w:hAnsi="宋体" w:eastAsia="宋体" w:cs="宋体"/>
                <w:color w:val="000000"/>
                <w:sz w:val="24"/>
                <w:szCs w:val="22"/>
              </w:rPr>
            </w:r>
            <w:r/>
          </w:p>
        </w:tc>
      </w:tr>
      <w:tr>
        <w:trPr>
          <w:cantSplit/>
          <w:trHeight w:val="945"/>
        </w:trPr>
        <w:tc>
          <w:tcPr>
            <w:tcW w:w="492"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586"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3921"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（3）作业时采取安全防护措施，防止对作业人员或他人造成伤害。相关耗材的环保、安全性等应当符合国家相关规定要求。</w:t>
            </w:r>
            <w:r>
              <w:rPr>
                <w:rFonts w:hint="eastAsia" w:ascii="宋体" w:hAnsi="宋体" w:eastAsia="宋体" w:cs="宋体"/>
                <w:color w:val="000000"/>
                <w:sz w:val="24"/>
                <w:szCs w:val="22"/>
              </w:rPr>
            </w:r>
            <w:r/>
          </w:p>
        </w:tc>
      </w:tr>
      <w:tr>
        <w:trPr>
          <w:cantSplit/>
          <w:trHeight w:val="90"/>
        </w:trPr>
        <w:tc>
          <w:tcPr>
            <w:tcW w:w="492"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586"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3921"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（4）常规保洁项目：</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1）办公区域周边、地下室及机械车库：所有地面、墙面及附属设施的表面、可视面、可触及面，快递服务点卫生及整理，屋面室外阳台地漏，地沟杂物清理；</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2）所有楼层的电梯厅、电梯轿厢、公共过道、楼梯、消防室、男女卫生间、开水间、指定会议室，其他公共区域等；临时性入室保洁，同时做好公共区域设备等问题报修。</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3）所有楼层的不锈钢扶手、栏杆及所有楼层公共区域的内玻璃；</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4）所有楼层的灯具开关、指示牌、房间门牌、空调风口、垃圾桶，绿植花盆；</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5）所有设备机房的地面、墙面、顶面（需要时配合）；</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6）所有生活垃圾的分类和清运（不包括政策性交费），办公区内保密纸收运至指定地点，垃圾分类点地面油污清洗；</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7）会议室沙发垫及地毯吸尘清洗；</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 xml:space="preserve">8</w:t>
            </w:r>
            <w:r>
              <w:rPr>
                <w:rFonts w:hint="eastAsia" w:ascii="宋体" w:hAnsi="宋体" w:eastAsia="宋体" w:cs="宋体"/>
                <w:color w:val="000000"/>
                <w:sz w:val="24"/>
                <w:szCs w:val="22"/>
              </w:rPr>
              <w:t xml:space="preserve">）做好采购人安排的其他保洁工作。</w:t>
            </w:r>
            <w:r>
              <w:rPr>
                <w:rFonts w:hint="eastAsia" w:ascii="宋体" w:hAnsi="宋体" w:eastAsia="宋体" w:cs="宋体"/>
                <w:color w:val="000000"/>
                <w:sz w:val="24"/>
                <w:szCs w:val="22"/>
              </w:rPr>
            </w:r>
            <w:r/>
          </w:p>
        </w:tc>
      </w:tr>
      <w:tr>
        <w:trPr>
          <w:cantSplit/>
          <w:trHeight w:val="2347"/>
        </w:trPr>
        <w:tc>
          <w:tcPr>
            <w:tcW w:w="492" w:type="dxa"/>
            <w:vAlign w:val="center"/>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w:t>
            </w:r>
            <w:r>
              <w:rPr>
                <w:rFonts w:hint="eastAsia" w:ascii="宋体" w:hAnsi="宋体" w:eastAsia="宋体" w:cs="宋体"/>
                <w:color w:val="000000"/>
                <w:sz w:val="24"/>
                <w:szCs w:val="22"/>
              </w:rPr>
            </w:r>
            <w:r/>
          </w:p>
        </w:tc>
        <w:tc>
          <w:tcPr>
            <w:tcW w:w="586" w:type="dxa"/>
            <w:vAlign w:val="center"/>
            <w:textDirection w:val="lrTb"/>
            <w:noWrap w:val="false"/>
          </w:tcPr>
          <w:p>
            <w:pPr>
              <w:pStyle w:val="760"/>
              <w:spacing w:line="360" w:lineRule="auto"/>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具体要求</w:t>
            </w:r>
            <w:r>
              <w:rPr>
                <w:rFonts w:hint="eastAsia" w:ascii="宋体" w:hAnsi="宋体" w:eastAsia="宋体" w:cs="宋体"/>
                <w:color w:val="000000"/>
                <w:sz w:val="24"/>
                <w:szCs w:val="22"/>
                <w:lang w:val="en-US" w:eastAsia="zh-CN"/>
              </w:rPr>
            </w:r>
            <w:r/>
          </w:p>
        </w:tc>
        <w:tc>
          <w:tcPr>
            <w:tcW w:w="3921"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(1)场地保洁:按标准要求保洁，上班前完成保洁，班中保持，及时清理场地无枯枝落叶、无垃圾杂物、无积水、保持畅通。</w:t>
            </w:r>
            <w:r>
              <w:rPr>
                <w:rFonts w:hint="eastAsia" w:ascii="宋体" w:hAnsi="宋体" w:eastAsia="宋体" w:cs="宋体"/>
                <w:color w:val="000000"/>
                <w:sz w:val="24"/>
                <w:szCs w:val="22"/>
                <w:lang w:val="en-US" w:eastAsia="zh-CN"/>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(2)公共过道保洁。地面每日至少拖 2次，随时跟踪点扫,地面清洁，无杂物，无污迹。墙面顶面每周至少除尘1次,目视无积尘，无蜘蛛网，无吊灰。踢脚线随时跟踪点擦，无污迹。玻璃窗每日擦抹1次，玻璃光亮，无斑迹。</w:t>
            </w:r>
            <w:r>
              <w:rPr>
                <w:rFonts w:hint="eastAsia" w:ascii="宋体" w:hAnsi="宋体" w:eastAsia="宋体" w:cs="宋体"/>
                <w:color w:val="000000"/>
                <w:sz w:val="24"/>
                <w:szCs w:val="22"/>
                <w:lang w:val="en-US" w:eastAsia="zh-CN"/>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(3)楼道过道保洁。台阶过道走廊等每日至少拖2次(上午下午1次)，随时跟踪点扫，无杂物，无污迹。扶手每日至少擦 1次，无灰尘、无污迹。窗户每日擦1次，光亮，无明显斑迹。墙面顶面每周除尘1次，目视无积尘，无蜘蛛网，无吊灰。</w:t>
            </w:r>
            <w:r>
              <w:rPr>
                <w:rFonts w:hint="eastAsia" w:ascii="宋体" w:hAnsi="宋体" w:eastAsia="宋体" w:cs="宋体"/>
                <w:color w:val="000000"/>
                <w:sz w:val="24"/>
                <w:szCs w:val="22"/>
                <w:lang w:val="en-US" w:eastAsia="zh-CN"/>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(4)会议室、接待室、办公室等保洁。地面: 至少拖2次/日，地面清洁。桌椅:擦抹 2次/日，无灰尘，无污迹。窗户:擦1次/周，光亮，无明显斑迹。门:擦抹1次/日，无灰尘，无污迹。茶具:倒、清洗2次/日，无茶垢，无污迹，摆放整齐。垃圾桶:倒、清洗1次/日，无满溢，无异味，外表无粘附物。墙面、顶面:除尘1次/月，目视无积尘无蜘蛛网，无吊灰。(会议室、接待室:会前、会后随时清理保洁)</w:t>
            </w:r>
            <w:r>
              <w:rPr>
                <w:rFonts w:hint="eastAsia" w:ascii="宋体" w:hAnsi="宋体" w:eastAsia="宋体" w:cs="宋体"/>
                <w:color w:val="000000"/>
                <w:sz w:val="24"/>
                <w:szCs w:val="22"/>
                <w:lang w:val="en-US" w:eastAsia="zh-CN"/>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(5)卫生间保洁。便池:冲洗2次/日，随时跟踪点清，确保无异味、无污垢。地面:冲(拖)2次/日，随时跟踪点扫拖，确保无积水、无泥、无杂物、无污迹。门:擦抹1次/日，确保无污迹。窗:擦抹1次/日，确保无污渍，明亮。洗手池、台面:随时跟踪清理，确保无积水、无污迹。纸篓:倒2 次/日，无满溢。水龙头:擦抹2次/日，确保无污渍，明亮。墙面:除尘1次/周，目视无灰尘、无蜘蛛网。</w:t>
            </w:r>
            <w:r>
              <w:rPr>
                <w:rFonts w:hint="eastAsia" w:ascii="宋体" w:hAnsi="宋体" w:eastAsia="宋体" w:cs="宋体"/>
                <w:color w:val="000000"/>
                <w:sz w:val="24"/>
                <w:szCs w:val="22"/>
                <w:lang w:val="en-US" w:eastAsia="zh-CN"/>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 xml:space="preserve">(6)投标人提供保洁用品、保洁工具、耗材并按需求摆放到位，及时更换；所有废弃物和垃圾的分类及收运（含收集箱、桶等），均应符合泰州市垃圾分类管理有关规定，督促垃圾每日清运（中标单位为生活垃圾分类投放管理责任人）</w:t>
            </w:r>
            <w:r>
              <w:rPr>
                <w:rFonts w:hint="eastAsia" w:ascii="宋体" w:hAnsi="宋体" w:eastAsia="宋体" w:cs="宋体"/>
                <w:color w:val="000000"/>
                <w:sz w:val="24"/>
                <w:szCs w:val="22"/>
              </w:rPr>
            </w:r>
            <w:r/>
          </w:p>
        </w:tc>
      </w:tr>
    </w:tbl>
    <w:p>
      <w:pPr>
        <w:pStyle w:val="760"/>
        <w:ind w:firstLine="480"/>
        <w:spacing w:line="360" w:lineRule="auto"/>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r>
      <w:r/>
    </w:p>
    <w:p>
      <w:pPr>
        <w:pStyle w:val="760"/>
        <w:ind w:firstLine="480"/>
        <w:spacing w:line="360" w:lineRule="auto"/>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r>
      <w:r/>
    </w:p>
    <w:p>
      <w:pPr>
        <w:pStyle w:val="760"/>
        <w:ind w:firstLine="480"/>
        <w:spacing w:line="360" w:lineRule="auto"/>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val="en-US" w:eastAsia="zh-CN"/>
        </w:rPr>
        <w:t xml:space="preserve">4 </w:t>
      </w:r>
      <w:r>
        <w:rPr>
          <w:rFonts w:hint="eastAsia" w:ascii="宋体" w:hAnsi="宋体" w:eastAsia="宋体" w:cs="宋体"/>
          <w:color w:val="000000"/>
          <w:sz w:val="24"/>
          <w:szCs w:val="22"/>
          <w:lang w:eastAsia="zh-CN"/>
        </w:rPr>
        <w:t xml:space="preserve">会议服务</w:t>
      </w:r>
      <w:r>
        <w:rPr>
          <w:rFonts w:hint="eastAsia" w:ascii="宋体" w:hAnsi="宋体" w:eastAsia="宋体" w:cs="宋体"/>
          <w:color w:val="000000"/>
          <w:sz w:val="24"/>
          <w:szCs w:val="22"/>
          <w:lang w:eastAsia="zh-CN"/>
        </w:rPr>
      </w:r>
      <w:r/>
    </w:p>
    <w:tbl>
      <w:tblPr>
        <w:tblW w:w="503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7"/>
        <w:gridCol w:w="1108"/>
        <w:gridCol w:w="7092"/>
      </w:tblGrid>
      <w:tr>
        <w:trPr>
          <w:trHeight w:val="454"/>
        </w:trPr>
        <w:tc>
          <w:tcPr>
            <w:tcW w:w="758" w:type="dxa"/>
            <w:vAlign w:val="center"/>
            <w:textDirection w:val="lrTb"/>
            <w:noWrap w:val="false"/>
          </w:tcPr>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序号</w:t>
            </w:r>
            <w:r>
              <w:rPr>
                <w:rFonts w:hint="eastAsia" w:ascii="宋体" w:hAnsi="宋体" w:eastAsia="宋体" w:cs="宋体"/>
                <w:color w:val="000000"/>
                <w:sz w:val="24"/>
                <w:szCs w:val="22"/>
              </w:rPr>
            </w:r>
            <w:r/>
          </w:p>
        </w:tc>
        <w:tc>
          <w:tcPr>
            <w:tcW w:w="1028" w:type="dxa"/>
            <w:vAlign w:val="center"/>
            <w:textDirection w:val="lrTb"/>
            <w:noWrap w:val="false"/>
          </w:tcPr>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服务内容</w:t>
            </w: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服务标准</w:t>
            </w:r>
            <w:r>
              <w:rPr>
                <w:rFonts w:hint="eastAsia" w:ascii="宋体" w:hAnsi="宋体" w:eastAsia="宋体" w:cs="宋体"/>
                <w:color w:val="000000"/>
                <w:sz w:val="24"/>
                <w:szCs w:val="22"/>
              </w:rPr>
            </w:r>
            <w:r/>
          </w:p>
        </w:tc>
      </w:tr>
      <w:tr>
        <w:trPr>
          <w:trHeight w:val="454"/>
        </w:trPr>
        <w:tc>
          <w:tcPr>
            <w:tcW w:w="758" w:type="dxa"/>
            <w:vAlign w:val="center"/>
            <w:vMerge w:val="restart"/>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w:t>
            </w:r>
            <w:r>
              <w:rPr>
                <w:rFonts w:hint="eastAsia" w:ascii="宋体" w:hAnsi="宋体" w:eastAsia="宋体" w:cs="宋体"/>
                <w:color w:val="000000"/>
                <w:sz w:val="24"/>
                <w:szCs w:val="22"/>
              </w:rPr>
            </w:r>
            <w:r/>
          </w:p>
        </w:tc>
        <w:tc>
          <w:tcPr>
            <w:tcW w:w="1028" w:type="dxa"/>
            <w:vAlign w:val="center"/>
            <w:vMerge w:val="restart"/>
            <w:textDirection w:val="lrTb"/>
            <w:noWrap w:val="false"/>
          </w:tcPr>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会议受理</w:t>
            </w: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（1）接受会议预订，记录会议需求。</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（2）负责区域内大厅外来人员问询、登记、及接待工作。</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（3）按采购人要求选配会场服务员，安排各类会议，并做好服务工作。客户有效投诉处理率100%，回访率100%。</w:t>
            </w:r>
            <w:r>
              <w:rPr>
                <w:rFonts w:hint="eastAsia" w:ascii="宋体" w:hAnsi="宋体" w:eastAsia="宋体" w:cs="宋体"/>
                <w:color w:val="000000"/>
                <w:sz w:val="24"/>
                <w:szCs w:val="22"/>
              </w:rPr>
            </w:r>
            <w:r/>
          </w:p>
        </w:tc>
      </w:tr>
      <w:tr>
        <w:trPr>
          <w:trHeight w:val="454"/>
        </w:trPr>
        <w:tc>
          <w:tcPr>
            <w:tcW w:w="758" w:type="dxa"/>
            <w:vAlign w:val="center"/>
            <w:vMerge w:val="restart"/>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w:t>
            </w:r>
            <w:r>
              <w:rPr>
                <w:rFonts w:hint="eastAsia" w:ascii="宋体" w:hAnsi="宋体" w:eastAsia="宋体" w:cs="宋体"/>
                <w:color w:val="000000"/>
                <w:sz w:val="24"/>
                <w:szCs w:val="22"/>
              </w:rPr>
            </w:r>
            <w:r/>
          </w:p>
        </w:tc>
        <w:tc>
          <w:tcPr>
            <w:tcW w:w="1028" w:type="dxa"/>
            <w:vAlign w:val="center"/>
            <w:vMerge w:val="restart"/>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会务管理措施</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会前准备</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（1）根据会议需求、场地大小、用途，明确会议桌椅、物品、设备、文具等摆放规定，音、视频设施保障措施。</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（2）首先要掌握主办会议单位、人数、时间、要客及具体要求。</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（3）按要求布置会议室，摆放好用品用具及防疫物资和消毒用品。根据人数和要求摆放桌椅，将多余的桌椅撤去。</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（4）搞好会场内外的清洁卫生。</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（5）摆放的用具（茶杯、杯垫），盘距桌边6CM，茶杯柄向右，图案要统一。</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（6）按要求摆放告示牌，挂横幅、贴背板等。</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（7）按要求酌情摆放签到台：提供用具，桌椅，签到牌，铺设台裙。</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（8）如果提供自助茶水或饮料，需提前准备好服务台，提供相应的用品用具，派专人服务。</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（9）按要求铺好会议桌布，注意垂边整齐等。</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（10）调节好室内空气、温度。</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（11）检查电源，调试音响，灯光效果，电器设备（话筒、音响、灯、录像机、电视机、电子大屏等）。</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（12）负责大型会议室、报告厅等室内、室外各类活动场所的服务工作。</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（13）负责指定会议室音响设备的日常清洁和操作。</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（14）负责区域内公共会议室、接待室的茶水、席卡等服务工作。</w:t>
            </w:r>
            <w:r>
              <w:rPr>
                <w:rFonts w:hint="eastAsia" w:ascii="宋体" w:hAnsi="宋体" w:eastAsia="宋体" w:cs="宋体"/>
                <w:color w:val="000000"/>
                <w:sz w:val="24"/>
                <w:szCs w:val="22"/>
              </w:rPr>
            </w:r>
            <w:r/>
          </w:p>
        </w:tc>
      </w:tr>
      <w:tr>
        <w:trPr>
          <w:trHeight w:val="454"/>
        </w:trPr>
        <w:tc>
          <w:tcPr>
            <w:tcW w:w="758" w:type="dxa"/>
            <w:vAlign w:val="center"/>
            <w:vMerge w:val="restart"/>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w:t>
            </w: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引导服务</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（1）做好引导牌并放置在指定位置，引导人员引导手势规范，语言标准。</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（2）服务员着装整齐，提前30分钟到岗，在会议室门口迎接与会者入场。</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（3）客人入座后，由服务员为客倒茶，上毛巾，不得有遗漏。贵宾室中若需摆放水果，需在（4）客人进场前10分钟上齐，并包有保鲜膜。</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（5）与会人员全部进入会议室后，酌情在门外把手上挂“会议进行中、保持安静”的牌子。</w:t>
            </w:r>
            <w:r>
              <w:rPr>
                <w:rFonts w:hint="eastAsia" w:ascii="宋体" w:hAnsi="宋体" w:eastAsia="宋体" w:cs="宋体"/>
                <w:color w:val="000000"/>
                <w:sz w:val="24"/>
                <w:szCs w:val="22"/>
              </w:rPr>
            </w:r>
            <w:r/>
          </w:p>
        </w:tc>
      </w:tr>
      <w:tr>
        <w:trPr>
          <w:trHeight w:val="454"/>
        </w:trPr>
        <w:tc>
          <w:tcPr>
            <w:tcW w:w="758" w:type="dxa"/>
            <w:vAlign w:val="center"/>
            <w:vMerge w:val="restart"/>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w:t>
            </w: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会中服务</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（1）服务员要坚守岗位，注意观察和控制会议室的门，维持秩序，保证会场周围安静，保证会议安全。</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（2）注意观察会议情况，按时添加茶水。</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（3）接听电话可通过会议工作人员，不得大声传呼。</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（4）注意观察场内温度、空气，提请相关人员适时调整。</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（5）确保会议中的音响效果，并及时为客人调整话筒位置（高、低）。</w:t>
            </w:r>
            <w:r>
              <w:rPr>
                <w:rFonts w:hint="eastAsia" w:ascii="宋体" w:hAnsi="宋体" w:eastAsia="宋体" w:cs="宋体"/>
                <w:color w:val="000000"/>
                <w:sz w:val="24"/>
                <w:szCs w:val="22"/>
              </w:rPr>
            </w:r>
            <w:r/>
          </w:p>
        </w:tc>
      </w:tr>
      <w:tr>
        <w:trPr>
          <w:trHeight w:val="454"/>
        </w:trPr>
        <w:tc>
          <w:tcPr>
            <w:tcW w:w="758" w:type="dxa"/>
            <w:vAlign w:val="center"/>
            <w:vMerge w:val="restart"/>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w:t>
            </w: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会后整理</w:t>
            </w:r>
            <w:r>
              <w:rPr>
                <w:rFonts w:hint="eastAsia" w:ascii="宋体" w:hAnsi="宋体" w:eastAsia="宋体" w:cs="宋体"/>
                <w:color w:val="000000"/>
                <w:sz w:val="24"/>
                <w:szCs w:val="22"/>
              </w:rPr>
            </w:r>
            <w:r/>
          </w:p>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（1）及时打开大门，在门口欢送客人。</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（2）检查会场有无遗留文件及物品。</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（3）检查室内用品有无短缺和损坏。</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（4）进行安全检查，关闭所有电器、电源、收拾场内用品、用具。</w:t>
            </w:r>
            <w:r>
              <w:rPr>
                <w:rFonts w:hint="eastAsia" w:ascii="宋体" w:hAnsi="宋体" w:eastAsia="宋体" w:cs="宋体"/>
                <w:color w:val="000000"/>
                <w:sz w:val="24"/>
                <w:szCs w:val="22"/>
              </w:rPr>
            </w:r>
            <w:r/>
          </w:p>
        </w:tc>
      </w:tr>
      <w:tr>
        <w:trPr>
          <w:trHeight w:val="454"/>
        </w:trPr>
        <w:tc>
          <w:tcPr>
            <w:tcW w:w="75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center"/>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（5）清扫会议室卫生 ，必要时进行消毒，关灯锁门。</w:t>
            </w:r>
            <w:r>
              <w:rPr>
                <w:rFonts w:hint="eastAsia" w:ascii="宋体" w:hAnsi="宋体" w:eastAsia="宋体" w:cs="宋体"/>
                <w:color w:val="000000"/>
                <w:sz w:val="24"/>
                <w:szCs w:val="22"/>
              </w:rPr>
            </w:r>
            <w:r/>
          </w:p>
        </w:tc>
      </w:tr>
      <w:tr>
        <w:trPr>
          <w:trHeight w:val="454"/>
        </w:trPr>
        <w:tc>
          <w:tcPr>
            <w:tcW w:w="758" w:type="dxa"/>
            <w:vAlign w:val="center"/>
            <w:vMerge w:val="restart"/>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6</w:t>
            </w:r>
            <w:r>
              <w:rPr>
                <w:rFonts w:hint="eastAsia" w:ascii="宋体" w:hAnsi="宋体" w:eastAsia="宋体" w:cs="宋体"/>
                <w:color w:val="000000"/>
                <w:sz w:val="24"/>
                <w:szCs w:val="22"/>
              </w:rPr>
            </w:r>
            <w:r/>
          </w:p>
        </w:tc>
        <w:tc>
          <w:tcPr>
            <w:tcW w:w="1028" w:type="dxa"/>
            <w:vAlign w:val="center"/>
            <w:vMerge w:val="restart"/>
            <w:textDirection w:val="lrTb"/>
            <w:noWrap w:val="false"/>
          </w:tcPr>
          <w:p>
            <w:pPr>
              <w:pStyle w:val="76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主席台、贵宾室的服务工作</w:t>
            </w: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（1）主席台、贵宾室是会议服务的重点，要由专人服务。</w:t>
            </w:r>
            <w:r>
              <w:rPr>
                <w:rFonts w:hint="eastAsia" w:ascii="宋体" w:hAnsi="宋体" w:eastAsia="宋体" w:cs="宋体"/>
                <w:color w:val="000000"/>
                <w:sz w:val="24"/>
                <w:szCs w:val="22"/>
              </w:rPr>
            </w:r>
            <w:r/>
          </w:p>
        </w:tc>
      </w:tr>
      <w:tr>
        <w:trPr>
          <w:trHeight w:val="454"/>
        </w:trPr>
        <w:tc>
          <w:tcPr>
            <w:tcW w:w="758" w:type="dxa"/>
            <w:vAlign w:val="top"/>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top"/>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（2）按要求及时做好主席台、贵宾室布置工作。</w:t>
            </w:r>
            <w:r>
              <w:rPr>
                <w:rFonts w:hint="eastAsia" w:ascii="宋体" w:hAnsi="宋体" w:eastAsia="宋体" w:cs="宋体"/>
                <w:color w:val="000000"/>
                <w:sz w:val="24"/>
                <w:szCs w:val="22"/>
              </w:rPr>
            </w:r>
            <w:r/>
          </w:p>
        </w:tc>
      </w:tr>
      <w:tr>
        <w:trPr>
          <w:trHeight w:val="454"/>
        </w:trPr>
        <w:tc>
          <w:tcPr>
            <w:tcW w:w="758" w:type="dxa"/>
            <w:vAlign w:val="top"/>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top"/>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（3）按人数摆放椅子，以及其它用具，按要求摆放茶叶。</w:t>
            </w:r>
            <w:r>
              <w:rPr>
                <w:rFonts w:hint="eastAsia" w:ascii="宋体" w:hAnsi="宋体" w:eastAsia="宋体" w:cs="宋体"/>
                <w:color w:val="000000"/>
                <w:sz w:val="24"/>
                <w:szCs w:val="22"/>
              </w:rPr>
            </w:r>
            <w:r/>
          </w:p>
        </w:tc>
      </w:tr>
      <w:tr>
        <w:trPr>
          <w:trHeight w:val="454"/>
        </w:trPr>
        <w:tc>
          <w:tcPr>
            <w:tcW w:w="758" w:type="dxa"/>
            <w:vAlign w:val="top"/>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top"/>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（4）根据要求摆放席卡。</w:t>
            </w:r>
            <w:r>
              <w:rPr>
                <w:rFonts w:hint="eastAsia" w:ascii="宋体" w:hAnsi="宋体" w:eastAsia="宋体" w:cs="宋体"/>
                <w:color w:val="000000"/>
                <w:sz w:val="24"/>
                <w:szCs w:val="22"/>
              </w:rPr>
            </w:r>
            <w:r/>
          </w:p>
        </w:tc>
      </w:tr>
      <w:tr>
        <w:trPr>
          <w:trHeight w:val="454"/>
        </w:trPr>
        <w:tc>
          <w:tcPr>
            <w:tcW w:w="758" w:type="dxa"/>
            <w:vAlign w:val="top"/>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1028" w:type="dxa"/>
            <w:vAlign w:val="top"/>
            <w:vMerge w:val="continue"/>
            <w:textDirection w:val="lrTb"/>
            <w:noWrap w:val="false"/>
          </w:tcPr>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tc>
        <w:tc>
          <w:tcPr>
            <w:tcW w:w="6577" w:type="dxa"/>
            <w:vAlign w:val="center"/>
            <w:textDirection w:val="lrTb"/>
            <w:noWrap w:val="false"/>
          </w:tcPr>
          <w:p>
            <w:pPr>
              <w:pStyle w:val="760"/>
              <w:ind w:firstLine="0"/>
              <w:keepLines w:val="0"/>
              <w:keepNext w:val="0"/>
              <w:pageBreakBefore w:val="0"/>
              <w:spacing w:line="360"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（5）注意观察主席台上人员要求，按时添加茶水、递送烟缸或清理烟灰。</w:t>
            </w:r>
            <w:r>
              <w:rPr>
                <w:rFonts w:hint="eastAsia" w:ascii="宋体" w:hAnsi="宋体" w:eastAsia="宋体" w:cs="宋体"/>
                <w:color w:val="000000"/>
                <w:sz w:val="24"/>
                <w:szCs w:val="22"/>
              </w:rPr>
            </w:r>
            <w:r/>
          </w:p>
        </w:tc>
      </w:tr>
    </w:tbl>
    <w:p>
      <w:pPr>
        <w:pStyle w:val="760"/>
        <w:ind w:firstLine="482"/>
        <w:spacing w:line="360" w:lineRule="auto"/>
        <w:rPr>
          <w:rFonts w:hint="eastAsia" w:ascii="宋体" w:hAnsi="宋体" w:eastAsia="宋体" w:cs="宋体"/>
          <w:b/>
          <w:color w:val="000000"/>
          <w:sz w:val="24"/>
          <w:szCs w:val="22"/>
        </w:rPr>
      </w:pPr>
      <w:r>
        <w:rPr>
          <w:rFonts w:hint="eastAsia" w:ascii="宋体" w:hAnsi="宋体" w:eastAsia="宋体" w:cs="宋体"/>
          <w:b/>
          <w:color w:val="000000"/>
          <w:sz w:val="24"/>
          <w:szCs w:val="22"/>
          <w:lang w:eastAsia="zh-CN"/>
        </w:rPr>
        <w:t xml:space="preserve">（</w:t>
      </w:r>
      <w:r>
        <w:rPr>
          <w:rFonts w:hint="eastAsia" w:ascii="宋体" w:hAnsi="宋体" w:eastAsia="宋体" w:cs="宋体"/>
          <w:b/>
          <w:color w:val="000000"/>
          <w:sz w:val="24"/>
          <w:szCs w:val="22"/>
          <w:lang w:val="en-US" w:eastAsia="zh-CN"/>
        </w:rPr>
        <w:t xml:space="preserve">三</w:t>
      </w:r>
      <w:r>
        <w:rPr>
          <w:rFonts w:hint="eastAsia" w:ascii="宋体" w:hAnsi="宋体" w:eastAsia="宋体" w:cs="宋体"/>
          <w:b/>
          <w:color w:val="000000"/>
          <w:sz w:val="24"/>
          <w:szCs w:val="22"/>
          <w:lang w:eastAsia="zh-CN"/>
        </w:rPr>
        <w:t xml:space="preserve">）</w:t>
      </w:r>
      <w:r>
        <w:rPr>
          <w:rFonts w:hint="eastAsia" w:ascii="宋体" w:hAnsi="宋体" w:eastAsia="宋体" w:cs="宋体"/>
          <w:b/>
          <w:color w:val="000000"/>
          <w:sz w:val="24"/>
          <w:szCs w:val="22"/>
        </w:rPr>
        <w:t xml:space="preserve">服务方案要求</w:t>
      </w:r>
      <w:r>
        <w:rPr>
          <w:rFonts w:hint="eastAsia" w:ascii="宋体" w:hAnsi="宋体" w:eastAsia="宋体" w:cs="宋体"/>
          <w:b/>
          <w:color w:val="000000"/>
          <w:sz w:val="24"/>
          <w:szCs w:val="22"/>
        </w:rPr>
      </w:r>
      <w:r/>
    </w:p>
    <w:p>
      <w:pPr>
        <w:pStyle w:val="760"/>
        <w:ind w:firstLine="480"/>
        <w:spacing w:line="360" w:lineRule="auto"/>
        <w:rPr>
          <w:rFonts w:hint="eastAsia" w:ascii="宋体" w:hAnsi="宋体" w:eastAsia="宋体" w:cs="宋体"/>
          <w:b w:val="0"/>
          <w:bCs/>
          <w:color w:val="000000"/>
          <w:sz w:val="24"/>
          <w:szCs w:val="22"/>
        </w:rPr>
      </w:pPr>
      <w:r>
        <w:rPr>
          <w:rFonts w:hint="eastAsia" w:ascii="宋体" w:hAnsi="宋体" w:eastAsia="宋体" w:cs="宋体"/>
          <w:b w:val="0"/>
          <w:bCs/>
          <w:color w:val="000000"/>
          <w:sz w:val="24"/>
          <w:szCs w:val="22"/>
          <w:lang w:val="en-US" w:eastAsia="zh-CN"/>
        </w:rPr>
        <w:t xml:space="preserve">投标人应当依据“服务要求及标准”的内容， 提供针对本项目的目标与责任方案，包含管理目标、项目服务整体设想等；提供针对本项目的服务人员要求、保密和思想政治教育、档案管理、服务改进、项目承接查验、重大活动后勤保障、应急保障预案、工作制度、节能减排、公用设施设备维护服务、保洁服务、会议服务等服务方案。</w:t>
      </w:r>
      <w:r>
        <w:rPr>
          <w:rFonts w:hint="eastAsia" w:ascii="宋体" w:hAnsi="宋体" w:eastAsia="宋体" w:cs="宋体"/>
          <w:b w:val="0"/>
          <w:bCs/>
          <w:color w:val="000000"/>
          <w:sz w:val="24"/>
          <w:szCs w:val="22"/>
        </w:rPr>
      </w:r>
      <w:r/>
    </w:p>
    <w:p>
      <w:pPr>
        <w:pStyle w:val="760"/>
        <w:ind w:firstLine="482"/>
        <w:spacing w:line="360" w:lineRule="auto"/>
        <w:rPr>
          <w:rFonts w:hint="eastAsia" w:ascii="宋体" w:hAnsi="宋体" w:eastAsia="宋体" w:cs="宋体"/>
          <w:b/>
          <w:color w:val="000000"/>
          <w:sz w:val="24"/>
          <w:szCs w:val="22"/>
        </w:rPr>
      </w:pPr>
      <w:r>
        <w:rPr>
          <w:rFonts w:hint="eastAsia" w:ascii="宋体" w:hAnsi="宋体" w:eastAsia="宋体" w:cs="宋体"/>
          <w:b/>
          <w:color w:val="000000"/>
          <w:sz w:val="24"/>
          <w:szCs w:val="22"/>
          <w:lang w:eastAsia="zh-CN"/>
        </w:rPr>
        <w:t xml:space="preserve">（</w:t>
      </w:r>
      <w:r>
        <w:rPr>
          <w:rFonts w:hint="eastAsia" w:ascii="宋体" w:hAnsi="宋体" w:eastAsia="宋体" w:cs="宋体"/>
          <w:b/>
          <w:color w:val="000000"/>
          <w:sz w:val="24"/>
          <w:szCs w:val="22"/>
          <w:lang w:val="en-US" w:eastAsia="zh-CN"/>
        </w:rPr>
        <w:t xml:space="preserve">四</w:t>
      </w:r>
      <w:r>
        <w:rPr>
          <w:rFonts w:hint="eastAsia" w:ascii="宋体" w:hAnsi="宋体" w:eastAsia="宋体" w:cs="宋体"/>
          <w:b/>
          <w:color w:val="000000"/>
          <w:sz w:val="24"/>
          <w:szCs w:val="22"/>
          <w:lang w:eastAsia="zh-CN"/>
        </w:rPr>
        <w:t xml:space="preserve">）</w:t>
      </w:r>
      <w:r>
        <w:rPr>
          <w:rFonts w:hint="eastAsia" w:ascii="宋体" w:hAnsi="宋体" w:eastAsia="宋体" w:cs="宋体"/>
          <w:b/>
          <w:color w:val="000000"/>
          <w:sz w:val="24"/>
          <w:szCs w:val="22"/>
        </w:rPr>
        <w:t xml:space="preserve">服务质量考核办法及细则</w:t>
      </w:r>
      <w:r>
        <w:rPr>
          <w:rFonts w:hint="eastAsia" w:ascii="宋体" w:hAnsi="宋体" w:eastAsia="宋体" w:cs="宋体"/>
          <w:b/>
          <w:color w:val="000000"/>
          <w:sz w:val="24"/>
          <w:szCs w:val="22"/>
        </w:rPr>
      </w:r>
      <w:r/>
    </w:p>
    <w:p>
      <w:pPr>
        <w:pStyle w:val="760"/>
        <w:ind w:firstLine="480"/>
        <w:spacing w:line="360" w:lineRule="auto"/>
        <w:rPr>
          <w:rFonts w:hint="eastAsia" w:ascii="宋体" w:hAnsi="宋体" w:eastAsia="宋体" w:cs="宋体"/>
          <w:b/>
          <w:color w:val="000000"/>
          <w:sz w:val="24"/>
          <w:szCs w:val="22"/>
        </w:rPr>
      </w:pPr>
      <w:r>
        <w:rPr>
          <w:rFonts w:hint="eastAsia" w:ascii="宋体" w:hAnsi="宋体" w:eastAsia="宋体" w:cs="宋体"/>
          <w:color w:val="000000"/>
          <w:sz w:val="24"/>
          <w:szCs w:val="22"/>
        </w:rPr>
        <w:t xml:space="preserve">★投标单位须承诺：遵守</w:t>
      </w:r>
      <w:r>
        <w:rPr>
          <w:rFonts w:hint="eastAsia" w:ascii="宋体" w:hAnsi="宋体" w:eastAsia="宋体" w:cs="宋体"/>
          <w:color w:val="000000"/>
          <w:sz w:val="24"/>
          <w:szCs w:val="22"/>
          <w:lang w:eastAsia="zh-CN"/>
        </w:rPr>
        <w:t xml:space="preserve">采购人</w:t>
      </w:r>
      <w:r>
        <w:rPr>
          <w:rFonts w:hint="eastAsia" w:ascii="宋体" w:hAnsi="宋体" w:eastAsia="宋体" w:cs="宋体"/>
          <w:color w:val="000000"/>
          <w:sz w:val="24"/>
          <w:szCs w:val="22"/>
        </w:rPr>
        <w:t xml:space="preserve">制定的《服务质量考核办法及细则》，按照项目技术要求的全部内容开展服务工作，如发生服务质量问题，按照考核办法及细则的内容接受考核和处理。</w:t>
      </w:r>
      <w:r>
        <w:rPr>
          <w:rFonts w:hint="eastAsia" w:ascii="宋体" w:hAnsi="宋体" w:eastAsia="宋体" w:cs="宋体"/>
          <w:bCs/>
          <w:color w:val="000000"/>
          <w:sz w:val="24"/>
          <w:szCs w:val="22"/>
        </w:rPr>
        <w:t xml:space="preserve">投标时提供承诺书并加盖投标人公章。</w:t>
      </w:r>
      <w:r>
        <w:rPr>
          <w:rFonts w:hint="eastAsia" w:ascii="宋体" w:hAnsi="宋体" w:eastAsia="宋体" w:cs="宋体"/>
          <w:b/>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lang w:eastAsia="zh-CN"/>
        </w:rPr>
        <w:t xml:space="preserve">1.</w:t>
      </w:r>
      <w:r>
        <w:rPr>
          <w:rFonts w:hint="eastAsia" w:ascii="宋体" w:hAnsi="宋体" w:eastAsia="宋体" w:cs="宋体"/>
          <w:color w:val="000000"/>
          <w:sz w:val="24"/>
          <w:szCs w:val="22"/>
        </w:rPr>
        <w:t xml:space="preserve">物业管理考核办法</w:t>
      </w:r>
      <w:r>
        <w:rPr>
          <w:rFonts w:hint="eastAsia" w:ascii="宋体" w:hAnsi="宋体" w:eastAsia="宋体" w:cs="宋体"/>
          <w:color w:val="000000"/>
          <w:sz w:val="24"/>
          <w:szCs w:val="22"/>
        </w:rPr>
      </w:r>
      <w:r/>
    </w:p>
    <w:p>
      <w:pPr>
        <w:pStyle w:val="760"/>
        <w:ind w:firstLine="480"/>
        <w:spacing w:line="400" w:lineRule="exact"/>
        <w:rPr>
          <w:rFonts w:ascii="宋体" w:hAnsi="Calibri" w:eastAsia="宋体" w:cs="Times New Roman"/>
          <w:color w:val="000000"/>
          <w:sz w:val="24"/>
          <w:szCs w:val="22"/>
        </w:rPr>
      </w:pPr>
      <w:r>
        <w:rPr>
          <w:rFonts w:hint="eastAsia" w:ascii="宋体" w:hAnsi="宋体" w:eastAsia="宋体" w:cs="Times New Roman"/>
          <w:color w:val="000000"/>
          <w:sz w:val="24"/>
          <w:szCs w:val="22"/>
        </w:rPr>
        <w:t xml:space="preserve">为进一步提高项目物业服务精细化管理和服务水平，努力打造特色鲜明、环境优美、功能完善、秩序井然的环境，提升业主物业服务感受，参照国家有关规定，特制定本考核办法。</w:t>
      </w:r>
      <w:r>
        <w:rPr>
          <w:rFonts w:ascii="宋体" w:hAnsi="Calibri" w:eastAsia="宋体" w:cs="Times New Roman"/>
          <w:color w:val="000000"/>
          <w:sz w:val="24"/>
          <w:szCs w:val="22"/>
        </w:rPr>
      </w:r>
      <w:r/>
    </w:p>
    <w:p>
      <w:pPr>
        <w:pStyle w:val="760"/>
        <w:ind w:firstLine="480"/>
        <w:spacing w:line="400" w:lineRule="exact"/>
        <w:rPr>
          <w:rFonts w:ascii="宋体" w:hAnsi="Calibri" w:eastAsia="宋体" w:cs="Times New Roman"/>
          <w:color w:val="000000"/>
          <w:sz w:val="24"/>
          <w:szCs w:val="22"/>
        </w:rPr>
      </w:pPr>
      <w:r>
        <w:rPr>
          <w:rFonts w:hint="eastAsia" w:ascii="宋体" w:hAnsi="宋体" w:eastAsia="宋体" w:cs="Times New Roman"/>
          <w:color w:val="000000"/>
          <w:sz w:val="24"/>
          <w:szCs w:val="22"/>
        </w:rPr>
        <w:t xml:space="preserve">（1）考核范围</w:t>
      </w:r>
      <w:r>
        <w:rPr>
          <w:rFonts w:ascii="宋体" w:hAnsi="Calibri" w:eastAsia="宋体" w:cs="Times New Roman"/>
          <w:color w:val="000000"/>
          <w:sz w:val="24"/>
          <w:szCs w:val="22"/>
        </w:rPr>
      </w:r>
      <w:r/>
    </w:p>
    <w:p>
      <w:pPr>
        <w:pStyle w:val="760"/>
        <w:ind w:firstLine="480"/>
        <w:spacing w:line="400" w:lineRule="exact"/>
        <w:rPr>
          <w:rFonts w:ascii="宋体" w:hAnsi="Calibri" w:eastAsia="宋体" w:cs="Times New Roman"/>
          <w:color w:val="000000"/>
          <w:sz w:val="24"/>
          <w:szCs w:val="22"/>
        </w:rPr>
      </w:pPr>
      <w:r>
        <w:rPr>
          <w:rFonts w:hint="eastAsia" w:ascii="宋体" w:hAnsi="宋体" w:eastAsia="宋体" w:cs="Times New Roman"/>
          <w:color w:val="000000"/>
          <w:sz w:val="24"/>
          <w:szCs w:val="22"/>
        </w:rPr>
        <w:t xml:space="preserve">物业服务区域范围。</w:t>
      </w:r>
      <w:r>
        <w:rPr>
          <w:rFonts w:ascii="宋体" w:hAnsi="Calibri" w:eastAsia="宋体" w:cs="Times New Roman"/>
          <w:color w:val="000000"/>
          <w:sz w:val="24"/>
          <w:szCs w:val="22"/>
        </w:rPr>
      </w:r>
      <w:r/>
    </w:p>
    <w:p>
      <w:pPr>
        <w:pStyle w:val="760"/>
        <w:ind w:firstLine="480"/>
        <w:spacing w:line="400" w:lineRule="exact"/>
        <w:rPr>
          <w:rFonts w:ascii="宋体" w:hAnsi="Calibri" w:eastAsia="宋体" w:cs="Times New Roman"/>
          <w:color w:val="000000"/>
          <w:sz w:val="24"/>
          <w:szCs w:val="22"/>
        </w:rPr>
      </w:pPr>
      <w:r>
        <w:rPr>
          <w:rFonts w:hint="eastAsia" w:ascii="宋体" w:hAnsi="宋体" w:eastAsia="宋体" w:cs="Times New Roman"/>
          <w:color w:val="000000"/>
          <w:sz w:val="24"/>
          <w:szCs w:val="22"/>
        </w:rPr>
        <w:t xml:space="preserve">（2）考核内容</w:t>
      </w:r>
      <w:r>
        <w:rPr>
          <w:rFonts w:ascii="宋体" w:hAnsi="Calibri" w:eastAsia="宋体" w:cs="Times New Roman"/>
          <w:color w:val="000000"/>
          <w:sz w:val="24"/>
          <w:szCs w:val="22"/>
        </w:rPr>
      </w:r>
      <w:r/>
    </w:p>
    <w:p>
      <w:pPr>
        <w:pStyle w:val="760"/>
        <w:ind w:firstLine="480"/>
        <w:spacing w:line="400" w:lineRule="exact"/>
        <w:rPr>
          <w:rFonts w:ascii="宋体" w:hAnsi="Calibri" w:eastAsia="宋体" w:cs="Times New Roman"/>
          <w:color w:val="000000"/>
          <w:sz w:val="24"/>
          <w:szCs w:val="22"/>
        </w:rPr>
      </w:pPr>
      <w:r>
        <w:rPr>
          <w:rFonts w:hint="eastAsia" w:ascii="宋体" w:hAnsi="宋体" w:eastAsia="宋体" w:cs="Times New Roman"/>
          <w:color w:val="000000"/>
          <w:sz w:val="24"/>
          <w:szCs w:val="22"/>
        </w:rPr>
        <w:t xml:space="preserve">物业综合管理、会议服务、卫生保洁、设施巡检、应急措施和疫情防控等六个方面。</w:t>
      </w:r>
      <w:r>
        <w:rPr>
          <w:rFonts w:ascii="宋体" w:hAnsi="Calibri" w:eastAsia="宋体" w:cs="Times New Roman"/>
          <w:color w:val="000000"/>
          <w:sz w:val="24"/>
          <w:szCs w:val="22"/>
        </w:rPr>
      </w:r>
      <w:r/>
    </w:p>
    <w:p>
      <w:pPr>
        <w:pStyle w:val="760"/>
        <w:ind w:firstLine="480"/>
        <w:spacing w:line="400" w:lineRule="exact"/>
        <w:rPr>
          <w:rFonts w:ascii="宋体" w:hAnsi="Calibri" w:eastAsia="宋体" w:cs="Times New Roman"/>
          <w:color w:val="000000"/>
          <w:sz w:val="24"/>
          <w:szCs w:val="22"/>
        </w:rPr>
      </w:pPr>
      <w:r>
        <w:rPr>
          <w:rFonts w:hint="eastAsia" w:ascii="宋体" w:hAnsi="宋体" w:eastAsia="宋体" w:cs="Times New Roman"/>
          <w:color w:val="000000"/>
          <w:sz w:val="24"/>
          <w:szCs w:val="22"/>
        </w:rPr>
        <w:t xml:space="preserve">（3）物业管理质量标准及评分标准</w:t>
      </w:r>
      <w:r>
        <w:rPr>
          <w:rFonts w:ascii="宋体" w:hAnsi="Calibri" w:eastAsia="宋体" w:cs="Times New Roman"/>
          <w:color w:val="000000"/>
          <w:sz w:val="24"/>
          <w:szCs w:val="22"/>
        </w:rPr>
      </w:r>
      <w:r/>
    </w:p>
    <w:p>
      <w:pPr>
        <w:pStyle w:val="760"/>
        <w:ind w:firstLine="480"/>
        <w:spacing w:line="400" w:lineRule="exact"/>
        <w:rPr>
          <w:rFonts w:ascii="宋体" w:hAnsi="Calibri" w:eastAsia="宋体" w:cs="Times New Roman"/>
          <w:color w:val="000000"/>
          <w:sz w:val="24"/>
          <w:szCs w:val="22"/>
        </w:rPr>
      </w:pPr>
      <w:r>
        <w:rPr>
          <w:rFonts w:hint="eastAsia" w:ascii="宋体" w:hAnsi="宋体" w:eastAsia="宋体" w:cs="Times New Roman"/>
          <w:color w:val="000000"/>
          <w:sz w:val="24"/>
          <w:szCs w:val="22"/>
        </w:rPr>
        <w:t xml:space="preserve">详见《物业管理标准及考核细则》。</w:t>
      </w:r>
      <w:r>
        <w:rPr>
          <w:rFonts w:ascii="宋体" w:hAnsi="Calibri" w:eastAsia="宋体" w:cs="Times New Roman"/>
          <w:color w:val="000000"/>
          <w:sz w:val="24"/>
          <w:szCs w:val="22"/>
        </w:rPr>
      </w:r>
      <w:r/>
    </w:p>
    <w:p>
      <w:pPr>
        <w:pStyle w:val="760"/>
        <w:ind w:firstLine="480"/>
        <w:spacing w:line="400" w:lineRule="exact"/>
        <w:rPr>
          <w:rFonts w:ascii="宋体" w:hAnsi="Calibri" w:eastAsia="宋体" w:cs="Times New Roman"/>
          <w:color w:val="000000"/>
          <w:sz w:val="24"/>
          <w:szCs w:val="22"/>
        </w:rPr>
      </w:pPr>
      <w:r>
        <w:rPr>
          <w:rFonts w:hint="eastAsia" w:ascii="宋体" w:hAnsi="宋体" w:eastAsia="宋体" w:cs="Times New Roman"/>
          <w:color w:val="000000"/>
          <w:sz w:val="24"/>
          <w:szCs w:val="22"/>
        </w:rPr>
        <w:t xml:space="preserve">（4）考核办法</w:t>
      </w:r>
      <w:r>
        <w:rPr>
          <w:rFonts w:ascii="宋体" w:hAnsi="Calibri" w:eastAsia="宋体" w:cs="Times New Roman"/>
          <w:color w:val="000000"/>
          <w:sz w:val="24"/>
          <w:szCs w:val="22"/>
        </w:rPr>
      </w:r>
      <w:r/>
    </w:p>
    <w:p>
      <w:pPr>
        <w:pStyle w:val="760"/>
        <w:ind w:firstLine="480"/>
        <w:spacing w:line="400" w:lineRule="exact"/>
        <w:rPr>
          <w:rFonts w:ascii="宋体" w:hAnsi="宋体" w:eastAsia="宋体" w:cs="Times New Roman"/>
          <w:color w:val="000000"/>
          <w:sz w:val="24"/>
          <w:szCs w:val="22"/>
        </w:rPr>
      </w:pPr>
      <w:r>
        <w:rPr>
          <w:rFonts w:hint="eastAsia" w:ascii="宋体" w:hAnsi="宋体" w:eastAsia="宋体" w:cs="Times New Roman"/>
          <w:color w:val="000000"/>
          <w:sz w:val="24"/>
          <w:szCs w:val="22"/>
        </w:rPr>
        <w:t xml:space="preserve">考核工作由</w:t>
      </w:r>
      <w:r>
        <w:rPr>
          <w:rFonts w:hint="eastAsia" w:ascii="宋体" w:hAnsi="宋体" w:eastAsia="宋体" w:cs="Times New Roman"/>
          <w:color w:val="000000"/>
          <w:sz w:val="24"/>
          <w:szCs w:val="22"/>
          <w:lang w:eastAsia="zh-CN"/>
        </w:rPr>
        <w:t xml:space="preserve">采购人</w:t>
      </w:r>
      <w:r>
        <w:rPr>
          <w:rFonts w:hint="eastAsia" w:ascii="宋体" w:hAnsi="宋体" w:eastAsia="宋体" w:cs="Times New Roman"/>
          <w:color w:val="000000"/>
          <w:sz w:val="24"/>
          <w:szCs w:val="22"/>
        </w:rPr>
        <w:t xml:space="preserve">组织实施，考核小组由招标单位工作人员组成。考核小组定期或不定期组织检查考核，现场对每处扣分情况拍照留存、评判打分、做好详细记录，并在考核结束后归档。</w:t>
      </w:r>
      <w:r>
        <w:rPr>
          <w:rFonts w:ascii="宋体" w:hAnsi="宋体" w:eastAsia="宋体" w:cs="Times New Roman"/>
          <w:color w:val="000000"/>
          <w:sz w:val="24"/>
          <w:szCs w:val="22"/>
        </w:rPr>
      </w:r>
      <w:r/>
    </w:p>
    <w:p>
      <w:pPr>
        <w:pStyle w:val="760"/>
        <w:ind w:firstLine="480"/>
        <w:spacing w:line="400" w:lineRule="exact"/>
        <w:rPr>
          <w:rFonts w:ascii="宋体" w:hAnsi="宋体" w:eastAsia="宋体" w:cs="Times New Roman"/>
          <w:color w:val="000000"/>
          <w:sz w:val="24"/>
          <w:szCs w:val="22"/>
        </w:rPr>
      </w:pPr>
      <w:r>
        <w:rPr>
          <w:rFonts w:hint="eastAsia" w:ascii="宋体" w:hAnsi="宋体" w:eastAsia="宋体" w:cs="Times New Roman"/>
          <w:color w:val="000000"/>
          <w:sz w:val="24"/>
          <w:szCs w:val="22"/>
        </w:rPr>
        <w:t xml:space="preserve">（5）考核结果应用</w:t>
      </w:r>
      <w:r>
        <w:rPr>
          <w:rFonts w:ascii="宋体" w:hAnsi="宋体" w:eastAsia="宋体" w:cs="Times New Roman"/>
          <w:color w:val="000000"/>
          <w:sz w:val="24"/>
          <w:szCs w:val="22"/>
        </w:rPr>
      </w:r>
      <w:r/>
    </w:p>
    <w:p>
      <w:pPr>
        <w:pStyle w:val="760"/>
        <w:ind w:firstLine="480"/>
        <w:spacing w:line="400" w:lineRule="exact"/>
        <w:rPr>
          <w:rFonts w:ascii="宋体" w:hAnsi="宋体" w:eastAsia="宋体" w:cs="Times New Roman"/>
          <w:color w:val="000000"/>
          <w:sz w:val="24"/>
          <w:szCs w:val="22"/>
        </w:rPr>
      </w:pPr>
      <w:r>
        <w:rPr>
          <w:rFonts w:hint="eastAsia" w:ascii="宋体" w:hAnsi="宋体" w:eastAsia="宋体" w:cs="Times New Roman"/>
          <w:color w:val="000000"/>
          <w:sz w:val="24"/>
          <w:szCs w:val="22"/>
        </w:rPr>
        <w:t xml:space="preserve">①</w:t>
      </w:r>
      <w:r>
        <w:rPr>
          <w:rFonts w:hint="eastAsia" w:ascii="宋体" w:hAnsi="宋体" w:eastAsia="宋体" w:cs="Times New Roman"/>
          <w:color w:val="000000"/>
          <w:sz w:val="24"/>
          <w:szCs w:val="22"/>
          <w:lang w:eastAsia="zh-CN"/>
        </w:rPr>
        <w:t xml:space="preserve">采购人</w:t>
      </w:r>
      <w:r>
        <w:rPr>
          <w:rFonts w:hint="eastAsia" w:ascii="宋体" w:hAnsi="宋体" w:eastAsia="宋体" w:cs="Times New Roman"/>
          <w:color w:val="000000"/>
          <w:sz w:val="24"/>
          <w:szCs w:val="22"/>
        </w:rPr>
        <w:t xml:space="preserve">应按月对中标单位物业管理工作进行考核，首季的考核最终得分将作为《物业管理合同》履约的唯一依据。总评分100分为满分，80分为及格，首季得分如低于80分，</w:t>
      </w:r>
      <w:r>
        <w:rPr>
          <w:rFonts w:hint="eastAsia" w:ascii="宋体" w:hAnsi="宋体" w:eastAsia="宋体" w:cs="Times New Roman"/>
          <w:color w:val="000000"/>
          <w:sz w:val="24"/>
          <w:szCs w:val="22"/>
          <w:lang w:eastAsia="zh-CN"/>
        </w:rPr>
        <w:t xml:space="preserve">采购人</w:t>
      </w:r>
      <w:r>
        <w:rPr>
          <w:rFonts w:hint="eastAsia" w:ascii="宋体" w:hAnsi="宋体" w:eastAsia="宋体" w:cs="Times New Roman"/>
          <w:color w:val="000000"/>
          <w:sz w:val="24"/>
          <w:szCs w:val="22"/>
        </w:rPr>
        <w:t xml:space="preserve">可立即终止《物业管理合同》。</w:t>
      </w:r>
      <w:r>
        <w:rPr>
          <w:rFonts w:ascii="宋体" w:hAnsi="宋体" w:eastAsia="宋体" w:cs="Times New Roman"/>
          <w:color w:val="000000"/>
          <w:sz w:val="24"/>
          <w:szCs w:val="22"/>
        </w:rPr>
      </w:r>
      <w:r/>
    </w:p>
    <w:p>
      <w:pPr>
        <w:pStyle w:val="760"/>
        <w:ind w:firstLine="480"/>
        <w:spacing w:line="400" w:lineRule="exact"/>
        <w:rPr>
          <w:rFonts w:ascii="宋体" w:hAnsi="Calibri" w:eastAsia="宋体" w:cs="Times New Roman"/>
          <w:color w:val="000000"/>
          <w:sz w:val="24"/>
          <w:szCs w:val="22"/>
        </w:rPr>
      </w:pPr>
      <w:r>
        <w:rPr>
          <w:rFonts w:hint="eastAsia" w:ascii="宋体" w:hAnsi="宋体" w:eastAsia="宋体" w:cs="Times New Roman"/>
          <w:color w:val="000000"/>
          <w:sz w:val="24"/>
          <w:szCs w:val="22"/>
        </w:rPr>
        <w:t xml:space="preserve">②每季度末，</w:t>
      </w:r>
      <w:r>
        <w:rPr>
          <w:rFonts w:hint="eastAsia" w:ascii="宋体" w:hAnsi="宋体" w:eastAsia="宋体" w:cs="Times New Roman"/>
          <w:color w:val="000000"/>
          <w:sz w:val="24"/>
          <w:szCs w:val="22"/>
          <w:lang w:eastAsia="zh-CN"/>
        </w:rPr>
        <w:t xml:space="preserve">采购人</w:t>
      </w:r>
      <w:r>
        <w:rPr>
          <w:rFonts w:hint="eastAsia" w:ascii="宋体" w:hAnsi="宋体" w:eastAsia="宋体" w:cs="Times New Roman"/>
          <w:color w:val="000000"/>
          <w:sz w:val="24"/>
          <w:szCs w:val="22"/>
        </w:rPr>
        <w:t xml:space="preserve">根据中标单位每月考核得分，计算物业服务款项。中标单位考核得分在90分以上（含90分），</w:t>
      </w:r>
      <w:r>
        <w:rPr>
          <w:rFonts w:hint="eastAsia" w:ascii="宋体" w:hAnsi="宋体" w:eastAsia="宋体" w:cs="Times New Roman"/>
          <w:color w:val="000000"/>
          <w:sz w:val="24"/>
          <w:szCs w:val="22"/>
          <w:lang w:eastAsia="zh-CN"/>
        </w:rPr>
        <w:t xml:space="preserve">采购人</w:t>
      </w:r>
      <w:r>
        <w:rPr>
          <w:rFonts w:hint="eastAsia" w:ascii="宋体" w:hAnsi="宋体" w:eastAsia="宋体" w:cs="Times New Roman"/>
          <w:color w:val="000000"/>
          <w:sz w:val="24"/>
          <w:szCs w:val="22"/>
        </w:rPr>
        <w:t xml:space="preserve">全额支付当季物业款。考核得分在80分以上（含80分），不足90分，应扣除10%当期物业款。首季除外，全年中标单位考核期内如有2次不合格的，</w:t>
      </w:r>
      <w:r>
        <w:rPr>
          <w:rFonts w:hint="eastAsia" w:ascii="宋体" w:hAnsi="宋体" w:eastAsia="宋体" w:cs="Times New Roman"/>
          <w:color w:val="000000"/>
          <w:sz w:val="24"/>
          <w:szCs w:val="22"/>
          <w:lang w:eastAsia="zh-CN"/>
        </w:rPr>
        <w:t xml:space="preserve">采购人</w:t>
      </w:r>
      <w:r>
        <w:rPr>
          <w:rFonts w:hint="eastAsia" w:ascii="宋体" w:hAnsi="宋体" w:eastAsia="宋体" w:cs="Times New Roman"/>
          <w:color w:val="000000"/>
          <w:sz w:val="24"/>
          <w:szCs w:val="22"/>
        </w:rPr>
        <w:t xml:space="preserve">可立即终止《物业管理合同》。</w:t>
      </w:r>
      <w:r>
        <w:rPr>
          <w:rFonts w:ascii="宋体" w:hAnsi="Calibri" w:eastAsia="宋体" w:cs="Times New Roman"/>
          <w:color w:val="000000"/>
          <w:sz w:val="24"/>
          <w:szCs w:val="22"/>
        </w:rPr>
      </w:r>
      <w:r/>
    </w:p>
    <w:p>
      <w:pPr>
        <w:pStyle w:val="760"/>
        <w:ind w:firstLine="480"/>
        <w:spacing w:line="400" w:lineRule="exact"/>
        <w:rPr>
          <w:rFonts w:ascii="宋体" w:hAnsi="Calibri" w:eastAsia="宋体" w:cs="Times New Roman"/>
          <w:color w:val="000000"/>
          <w:sz w:val="24"/>
          <w:szCs w:val="22"/>
        </w:rPr>
      </w:pPr>
      <w:r>
        <w:rPr>
          <w:rFonts w:hint="eastAsia" w:ascii="宋体" w:hAnsi="宋体" w:eastAsia="宋体" w:cs="Times New Roman"/>
          <w:color w:val="000000"/>
          <w:sz w:val="24"/>
          <w:szCs w:val="22"/>
        </w:rPr>
        <w:t xml:space="preserve">③在整个考核期间若出现由于中标单位失误而直接导致恶性事件发生，或因中标单位管理不善而直接加剧了事件后果的严重性，如火灾、盗窃、交通事故、聚众斗殴等，并导致人员伤亡或重大经济损失的，《物业管理合同》即时终止，并且中标单位要承担相应的法律责任。</w:t>
      </w:r>
      <w:r>
        <w:rPr>
          <w:rFonts w:ascii="宋体" w:hAnsi="Calibri" w:eastAsia="宋体" w:cs="Times New Roman"/>
          <w:color w:val="000000"/>
          <w:sz w:val="24"/>
          <w:szCs w:val="22"/>
        </w:rPr>
      </w:r>
      <w:r/>
    </w:p>
    <w:p>
      <w:pPr>
        <w:pStyle w:val="760"/>
        <w:ind w:firstLine="480"/>
        <w:spacing w:line="400" w:lineRule="exact"/>
        <w:rPr>
          <w:rFonts w:ascii="宋体" w:hAnsi="Calibri" w:eastAsia="宋体" w:cs="Times New Roman"/>
          <w:color w:val="000000"/>
          <w:sz w:val="24"/>
          <w:szCs w:val="22"/>
        </w:rPr>
      </w:pPr>
      <w:r>
        <w:rPr>
          <w:rFonts w:hint="eastAsia" w:ascii="宋体" w:hAnsi="宋体" w:eastAsia="宋体" w:cs="Times New Roman"/>
          <w:color w:val="000000"/>
          <w:sz w:val="24"/>
          <w:szCs w:val="22"/>
        </w:rPr>
        <w:t xml:space="preserve">④由于以上几点导致《物业管理合同》终止的，所涉及的补偿应由中标单位负责。</w:t>
      </w:r>
      <w:r>
        <w:rPr>
          <w:rFonts w:ascii="宋体" w:hAnsi="Calibri" w:eastAsia="宋体" w:cs="Times New Roman"/>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lang w:eastAsia="zh-CN"/>
        </w:rPr>
        <w:t xml:space="preserve">2.</w:t>
      </w:r>
      <w:r>
        <w:rPr>
          <w:rFonts w:hint="eastAsia" w:ascii="宋体" w:hAnsi="宋体" w:eastAsia="宋体" w:cs="宋体"/>
          <w:color w:val="000000"/>
          <w:sz w:val="24"/>
          <w:szCs w:val="22"/>
        </w:rPr>
        <w:t xml:space="preserve">物业管理标准及考核细则（月度）</w:t>
      </w:r>
      <w:r>
        <w:rPr>
          <w:rFonts w:hint="eastAsia" w:ascii="宋体" w:hAnsi="宋体" w:eastAsia="宋体" w:cs="宋体"/>
          <w:color w:val="000000"/>
          <w:sz w:val="24"/>
          <w:szCs w:val="22"/>
        </w:rPr>
      </w:r>
      <w:r/>
    </w:p>
    <w:tbl>
      <w:tblPr>
        <w:tblW w:w="8278" w:type="dxa"/>
        <w:tblInd w:w="-108" w:type="dxa"/>
        <w:tblLayout w:type="fixed"/>
        <w:tblCellMar>
          <w:left w:w="108" w:type="dxa"/>
          <w:top w:w="0" w:type="dxa"/>
          <w:right w:w="108" w:type="dxa"/>
          <w:bottom w:w="0" w:type="dxa"/>
        </w:tblCellMar>
        <w:tblLook w:val="04A0" w:firstRow="1" w:lastRow="0" w:firstColumn="1" w:lastColumn="0" w:noHBand="0" w:noVBand="1"/>
      </w:tblPr>
      <w:tblGrid>
        <w:gridCol w:w="508"/>
        <w:gridCol w:w="866"/>
        <w:gridCol w:w="835"/>
        <w:gridCol w:w="3539"/>
        <w:gridCol w:w="523"/>
        <w:gridCol w:w="848"/>
        <w:gridCol w:w="1159"/>
      </w:tblGrid>
      <w:tr>
        <w:trPr>
          <w:trHeight w:val="638"/>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序号</w:t>
            </w:r>
            <w:r>
              <w:rPr>
                <w:rFonts w:hint="eastAsia" w:ascii="宋体" w:hAnsi="宋体" w:eastAsia="宋体" w:cs="宋体"/>
                <w:b/>
                <w:bCs/>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60"/>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考核项目</w:t>
            </w: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考核细则及要求</w:t>
            </w: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分值</w:t>
            </w: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得分</w:t>
            </w: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60"/>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评分标准</w:t>
            </w:r>
            <w:r>
              <w:rPr>
                <w:rFonts w:hint="eastAsia" w:ascii="宋体" w:hAnsi="宋体" w:eastAsia="宋体" w:cs="宋体"/>
                <w:b/>
                <w:bCs/>
                <w:color w:val="000000"/>
                <w:sz w:val="18"/>
                <w:szCs w:val="18"/>
              </w:rPr>
            </w:r>
            <w:r/>
          </w:p>
        </w:tc>
      </w:tr>
      <w:tr>
        <w:trPr>
          <w:trHeight w:val="1563"/>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综合</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管理   （20分）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项目</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经理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1.负责项目现场管理及日常运行，监督、指导各部门完成工作任务和协调员工关系，及时执行甲方工作指令，保质保量完成甲方下达的工作任务，项目管理达到规定的质量要求。</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每发现一次不合格扣1分。</w:t>
            </w:r>
            <w:r>
              <w:rPr>
                <w:rFonts w:hint="eastAsia" w:ascii="宋体" w:hAnsi="宋体" w:eastAsia="宋体" w:cs="宋体"/>
                <w:color w:val="000000"/>
                <w:sz w:val="18"/>
                <w:szCs w:val="18"/>
              </w:rPr>
            </w:r>
            <w:r/>
          </w:p>
        </w:tc>
      </w:tr>
      <w:tr>
        <w:trPr>
          <w:trHeight w:val="638"/>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2.按时提交周计划、月计划和小结，内容全面、细致。</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631"/>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3.严格执行项目经理节假日带班值班制度。</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9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4.工作台账资料整理规范，内容详实。</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每发现一次不合格扣1分。</w:t>
            </w:r>
            <w:r>
              <w:rPr>
                <w:rFonts w:hint="eastAsia" w:ascii="宋体" w:hAnsi="宋体" w:eastAsia="宋体" w:cs="宋体"/>
                <w:color w:val="000000"/>
                <w:sz w:val="18"/>
                <w:szCs w:val="18"/>
              </w:rPr>
            </w:r>
            <w:r/>
          </w:p>
        </w:tc>
      </w:tr>
      <w:tr>
        <w:trPr>
          <w:trHeight w:val="9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制度</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建设</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规章制度健全，具有合理性、科学性、可操作性；人员照片上墙公示。</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每发现一次不合格扣1分。</w:t>
            </w:r>
            <w:r>
              <w:rPr>
                <w:rFonts w:hint="eastAsia" w:ascii="宋体" w:hAnsi="宋体" w:eastAsia="宋体" w:cs="宋体"/>
                <w:color w:val="000000"/>
                <w:sz w:val="18"/>
                <w:szCs w:val="18"/>
              </w:rPr>
            </w:r>
            <w:r/>
          </w:p>
        </w:tc>
      </w:tr>
      <w:tr>
        <w:trPr>
          <w:trHeight w:val="9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定岗</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定责</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实际派驻的岗位人数符合合同要求；实行分工、定岗、定责管理。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每发现一次不合格扣1分。</w:t>
            </w:r>
            <w:r>
              <w:rPr>
                <w:rFonts w:hint="eastAsia" w:ascii="宋体" w:hAnsi="宋体" w:eastAsia="宋体" w:cs="宋体"/>
                <w:color w:val="000000"/>
                <w:sz w:val="18"/>
                <w:szCs w:val="18"/>
              </w:rPr>
            </w:r>
            <w:r/>
          </w:p>
        </w:tc>
      </w:tr>
      <w:tr>
        <w:trPr>
          <w:trHeight w:val="9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文明</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礼仪</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着装整齐，精神饱满，言语礼貌、微笑服务；热情主动接待</w:t>
            </w:r>
            <w:r>
              <w:rPr>
                <w:rFonts w:hint="eastAsia" w:ascii="宋体" w:hAnsi="宋体" w:eastAsia="宋体" w:cs="宋体"/>
                <w:color w:val="000000"/>
                <w:sz w:val="18"/>
                <w:szCs w:val="18"/>
                <w:lang w:bidi="ar"/>
              </w:rPr>
              <w:t xml:space="preserve">客户</w:t>
            </w:r>
            <w:r>
              <w:rPr>
                <w:rFonts w:ascii="宋体" w:hAnsi="宋体" w:eastAsia="宋体" w:cs="宋体"/>
                <w:color w:val="000000"/>
                <w:sz w:val="18"/>
                <w:szCs w:val="18"/>
                <w:lang w:bidi="ar"/>
              </w:rPr>
              <w:t xml:space="preserve">，主动问好。</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每发现一次不合格扣1分。</w:t>
            </w:r>
            <w:r>
              <w:rPr>
                <w:rFonts w:hint="eastAsia" w:ascii="宋体" w:hAnsi="宋体" w:eastAsia="宋体" w:cs="宋体"/>
                <w:color w:val="000000"/>
                <w:sz w:val="18"/>
                <w:szCs w:val="18"/>
              </w:rPr>
            </w:r>
            <w:r/>
          </w:p>
        </w:tc>
      </w:tr>
      <w:tr>
        <w:trPr>
          <w:trHeight w:val="9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工作</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纪律</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按时到岗，无迟到、早退、脱岗、串岗、抽烟、吃零食、玩手机、扎堆聊天等违规现象。</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每发现一次不合格扣1分。</w:t>
            </w:r>
            <w:r>
              <w:rPr>
                <w:rFonts w:hint="eastAsia" w:ascii="宋体" w:hAnsi="宋体" w:eastAsia="宋体" w:cs="宋体"/>
                <w:color w:val="000000"/>
                <w:sz w:val="18"/>
                <w:szCs w:val="18"/>
              </w:rPr>
            </w:r>
            <w:r/>
          </w:p>
        </w:tc>
      </w:tr>
      <w:tr>
        <w:trPr>
          <w:trHeight w:val="9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装备</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配备</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按岗位需求合理配置装备。</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每发现一次不合格扣1分。</w:t>
            </w:r>
            <w:r>
              <w:rPr>
                <w:rFonts w:hint="eastAsia" w:ascii="宋体" w:hAnsi="宋体" w:eastAsia="宋体" w:cs="宋体"/>
                <w:color w:val="000000"/>
                <w:sz w:val="18"/>
                <w:szCs w:val="18"/>
              </w:rPr>
            </w:r>
            <w:r/>
          </w:p>
        </w:tc>
      </w:tr>
      <w:tr>
        <w:trPr>
          <w:trHeight w:val="9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内务</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整理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管理间保持整洁，物品摆放整齐。</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每发现一次不合格扣1分。</w:t>
            </w:r>
            <w:r>
              <w:rPr>
                <w:rFonts w:hint="eastAsia" w:ascii="宋体" w:hAnsi="宋体" w:eastAsia="宋体" w:cs="宋体"/>
                <w:color w:val="000000"/>
                <w:sz w:val="18"/>
                <w:szCs w:val="18"/>
              </w:rPr>
            </w:r>
            <w:r/>
          </w:p>
        </w:tc>
      </w:tr>
      <w:tr>
        <w:trPr>
          <w:trHeight w:val="9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760"/>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卫生</w:t>
            </w:r>
            <w:r>
              <w:rPr>
                <w:rFonts w:hint="eastAsia" w:ascii="宋体" w:hAnsi="宋体" w:eastAsia="宋体" w:cs="宋体"/>
                <w:color w:val="000000"/>
                <w:sz w:val="18"/>
                <w:szCs w:val="18"/>
                <w:lang w:bidi="ar"/>
              </w:rPr>
            </w:r>
            <w:r/>
          </w:p>
          <w:p>
            <w:pPr>
              <w:pStyle w:val="760"/>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保洁</w:t>
            </w:r>
            <w:r>
              <w:rPr>
                <w:rFonts w:hint="eastAsia" w:ascii="宋体" w:hAnsi="宋体" w:eastAsia="宋体" w:cs="宋体"/>
                <w:color w:val="000000"/>
                <w:sz w:val="18"/>
                <w:szCs w:val="18"/>
                <w:lang w:bidi="ar"/>
              </w:rPr>
            </w:r>
            <w:r/>
          </w:p>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（35分）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地面</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路面（道路、绿化、停车场等）干净整洁，无垃圾、杂草污渍、杂物、宠物粪便、积水、卫生死角等。</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每发现一次不合格扣1分；被相关部门投诉经查实无误的扣5分；被上级领导点名批评、媒体曝光或创建办通报的扣10分。</w:t>
            </w:r>
            <w:r>
              <w:rPr>
                <w:rFonts w:hint="eastAsia" w:ascii="宋体" w:hAnsi="宋体" w:eastAsia="宋体" w:cs="宋体"/>
                <w:color w:val="000000"/>
                <w:sz w:val="18"/>
                <w:szCs w:val="18"/>
              </w:rPr>
            </w:r>
            <w:r/>
          </w:p>
        </w:tc>
      </w:tr>
      <w:tr>
        <w:trPr>
          <w:trHeight w:val="1564"/>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门庭</w:t>
            </w:r>
            <w:r>
              <w:rPr>
                <w:rFonts w:hint="eastAsia" w:ascii="宋体" w:hAnsi="宋体" w:eastAsia="宋体" w:cs="宋体"/>
                <w:color w:val="000000"/>
                <w:sz w:val="18"/>
                <w:szCs w:val="18"/>
                <w:lang w:bidi="ar"/>
              </w:rPr>
            </w:r>
            <w:r/>
          </w:p>
          <w:p>
            <w:pPr>
              <w:pStyle w:val="760"/>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大厅</w:t>
            </w:r>
            <w:r>
              <w:rPr>
                <w:rFonts w:hint="eastAsia" w:ascii="宋体" w:hAnsi="宋体" w:eastAsia="宋体" w:cs="宋体"/>
                <w:color w:val="000000"/>
                <w:sz w:val="18"/>
                <w:szCs w:val="18"/>
                <w:lang w:bidi="ar"/>
              </w:rPr>
            </w:r>
            <w:r/>
          </w:p>
          <w:p>
            <w:pPr>
              <w:pStyle w:val="760"/>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走廊</w:t>
            </w:r>
            <w:r>
              <w:rPr>
                <w:rFonts w:hint="eastAsia" w:ascii="宋体" w:hAnsi="宋体" w:eastAsia="宋体" w:cs="宋体"/>
                <w:color w:val="000000"/>
                <w:sz w:val="18"/>
                <w:szCs w:val="18"/>
                <w:lang w:bidi="ar"/>
              </w:rPr>
            </w:r>
            <w:r/>
          </w:p>
          <w:p>
            <w:pPr>
              <w:pStyle w:val="760"/>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电梯</w:t>
            </w:r>
            <w:r>
              <w:rPr>
                <w:rFonts w:hint="eastAsia" w:ascii="宋体" w:hAnsi="宋体" w:eastAsia="宋体" w:cs="宋体"/>
                <w:color w:val="000000"/>
                <w:sz w:val="18"/>
                <w:szCs w:val="18"/>
                <w:lang w:bidi="ar"/>
              </w:rPr>
            </w:r>
            <w:r/>
          </w:p>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楼梯</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落实专人负责，每日循环清扫不少于</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bidi="ar"/>
              </w:rPr>
              <w:t xml:space="preserve">次，每日清扫拖净电梯扶手轿厢地面，抹净内外壁，保持无手印、污渍、无灰尘。电梯地毯每周清洗，不得留有污渍</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2495"/>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会议室门厅</w:t>
            </w:r>
            <w:r>
              <w:rPr>
                <w:rFonts w:ascii="Calibri" w:hAnsi="Calibri" w:eastAsia="宋体" w:cs="Times New Roman"/>
                <w:color w:val="000000"/>
                <w:szCs w:val="22"/>
                <w:lang w:bidi="ar"/>
              </w:rPr>
            </w:r>
            <w:r/>
          </w:p>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门窗</w:t>
            </w:r>
            <w:r>
              <w:rPr>
                <w:rFonts w:ascii="Calibri" w:hAnsi="Calibri" w:eastAsia="宋体" w:cs="Times New Roman"/>
                <w:color w:val="000000"/>
                <w:szCs w:val="22"/>
                <w:lang w:bidi="ar"/>
              </w:rPr>
            </w:r>
            <w:r/>
          </w:p>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楼梯及扶手</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空调</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落实专人负责，每天清理打扫不少于</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bidi="ar"/>
              </w:rPr>
              <w:t xml:space="preserve">次，室内地面每天清洁</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bidi="ar"/>
              </w:rPr>
              <w:t xml:space="preserve">次，捡拾烟头棉签等小杂物不少于1次，保持干净、无积尘、无污渍、无垃圾。窗户每周1次，保持无积尘、无污迹；定期对空调、天花板、内墙面等进行清洗保洁，保持整洁，每半年不少于1次。</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1256"/>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厕所</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lang w:bidi="ar"/>
              </w:rPr>
              <w:t xml:space="preserve">落实专人负责，定时定期消毒、熏香除臭，做到厕所环境整洁，无乱堆杂物，无异味、无积水，有效控制蚊蝇，便池洁净，无污垢，无堵塞。</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1253"/>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ascii="宋体" w:hAnsi="宋体" w:eastAsia="宋体" w:cs="宋体"/>
                <w:color w:val="000000"/>
                <w:sz w:val="18"/>
                <w:szCs w:val="18"/>
                <w:lang w:bidi="ar"/>
              </w:rPr>
              <w:t xml:space="preserve">照明灯具、洗手器具、镜子、挂衣钩、烘手器、冲水设备完好，无积灰、污物，窗纱无尘埃、破损，杜绝长明灯、长流水现象。</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9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15</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垃圾</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清运</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垃圾箱（筒）干净、整洁，无破损、无污物外漏，垃圾量不超过2/3，垃圾实施袋装、分类管理。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638"/>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16</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保洁</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工具</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保洁工具和用品摆放整齐，定点隐蔽存放。</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2805"/>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18</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bidi="ar"/>
              </w:rPr>
              <w:t xml:space="preserve">院内管网维护疏通</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bidi="ar"/>
              </w:rPr>
              <w:t xml:space="preserve">院内</w:t>
            </w:r>
            <w:r>
              <w:rPr>
                <w:rFonts w:hint="eastAsia" w:ascii="宋体" w:hAnsi="宋体" w:eastAsia="宋体" w:cs="宋体"/>
                <w:color w:val="000000"/>
                <w:sz w:val="18"/>
                <w:szCs w:val="18"/>
                <w:lang w:bidi="ar"/>
              </w:rPr>
              <w:t xml:space="preserve">自来水、污水管道、房顶、化粪池、</w:t>
            </w:r>
            <w:r>
              <w:rPr>
                <w:rFonts w:hint="eastAsia" w:ascii="宋体" w:hAnsi="宋体" w:eastAsia="宋体" w:cs="宋体"/>
                <w:color w:val="000000"/>
                <w:sz w:val="18"/>
                <w:szCs w:val="18"/>
                <w:lang w:val="en-US" w:eastAsia="zh-CN" w:bidi="ar"/>
              </w:rPr>
              <w:t xml:space="preserve">隔油池、</w:t>
            </w:r>
            <w:r>
              <w:rPr>
                <w:rFonts w:hint="eastAsia" w:ascii="宋体" w:hAnsi="宋体" w:eastAsia="宋体" w:cs="宋体"/>
                <w:color w:val="000000"/>
                <w:sz w:val="18"/>
                <w:szCs w:val="18"/>
                <w:lang w:bidi="ar"/>
              </w:rPr>
              <w:t xml:space="preserve">窨井、窨沟、排水沟、集水井每两个月检查一次，每季度维护一次。如管道堵塞或结垢，影响甲方的正常运行，在甲方通知乙方起2小时内，乙方须到达现场，免费解决清理、疏通。</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2184"/>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19</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760"/>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会议</w:t>
            </w:r>
            <w:r>
              <w:rPr>
                <w:rFonts w:hint="eastAsia" w:ascii="宋体" w:hAnsi="宋体" w:eastAsia="宋体" w:cs="宋体"/>
                <w:color w:val="000000"/>
                <w:sz w:val="18"/>
                <w:szCs w:val="18"/>
                <w:lang w:bidi="ar"/>
              </w:rPr>
            </w:r>
            <w:r/>
          </w:p>
          <w:p>
            <w:pPr>
              <w:pStyle w:val="760"/>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服务</w:t>
            </w:r>
            <w:r>
              <w:rPr>
                <w:rFonts w:hint="eastAsia" w:ascii="宋体" w:hAnsi="宋体" w:eastAsia="宋体" w:cs="宋体"/>
                <w:color w:val="000000"/>
                <w:sz w:val="18"/>
                <w:szCs w:val="18"/>
                <w:lang w:bidi="ar"/>
              </w:rPr>
            </w:r>
            <w:r/>
          </w:p>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（28分）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会议</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服务</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1.仪容、仪表：着装干净整洁,无异味，服务员应化淡妆，穿平底鞋，面部保持微笑,用手背式,双腿直立,上身挺直,眼睛平视。立于会议室门外,发现参会人员进入应立即添加茶水,阻止会议室外大声喧哗者及影响会议人员。</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每发现一次不合格扣1分；被上级领导批评的扣10分。</w:t>
            </w:r>
            <w:r>
              <w:rPr>
                <w:rFonts w:hint="eastAsia" w:ascii="宋体" w:hAnsi="宋体" w:eastAsia="宋体" w:cs="宋体"/>
                <w:color w:val="000000"/>
                <w:sz w:val="18"/>
                <w:szCs w:val="18"/>
              </w:rPr>
            </w:r>
            <w:r/>
          </w:p>
        </w:tc>
      </w:tr>
      <w:tr>
        <w:trPr>
          <w:trHeight w:val="942"/>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20</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2.接到会议通知，根据</w:t>
            </w:r>
            <w:r>
              <w:rPr>
                <w:rFonts w:hint="eastAsia" w:ascii="宋体" w:hAnsi="宋体" w:eastAsia="宋体" w:cs="宋体"/>
                <w:color w:val="000000"/>
                <w:sz w:val="18"/>
                <w:szCs w:val="18"/>
                <w:lang w:bidi="ar"/>
              </w:rPr>
              <w:t xml:space="preserve">参会人员</w:t>
            </w:r>
            <w:r>
              <w:rPr>
                <w:rFonts w:ascii="宋体" w:hAnsi="宋体" w:eastAsia="宋体" w:cs="宋体"/>
                <w:color w:val="000000"/>
                <w:sz w:val="18"/>
                <w:szCs w:val="18"/>
                <w:lang w:bidi="ar"/>
              </w:rPr>
              <w:t xml:space="preserve">数量</w:t>
            </w:r>
            <w:r>
              <w:rPr>
                <w:rFonts w:hint="eastAsia" w:ascii="宋体" w:hAnsi="宋体" w:eastAsia="宋体" w:cs="宋体"/>
                <w:color w:val="000000"/>
                <w:sz w:val="18"/>
                <w:szCs w:val="18"/>
                <w:lang w:bidi="ar"/>
              </w:rPr>
              <w:t xml:space="preserve">，</w:t>
            </w:r>
            <w:r>
              <w:rPr>
                <w:rFonts w:ascii="宋体" w:hAnsi="宋体" w:eastAsia="宋体" w:cs="宋体"/>
                <w:color w:val="000000"/>
                <w:sz w:val="18"/>
                <w:szCs w:val="18"/>
                <w:lang w:bidi="ar"/>
              </w:rPr>
              <w:t xml:space="preserve">准备茶具</w:t>
            </w:r>
            <w:r>
              <w:rPr>
                <w:rFonts w:hint="eastAsia" w:ascii="宋体" w:hAnsi="宋体" w:eastAsia="宋体" w:cs="宋体"/>
                <w:color w:val="000000"/>
                <w:sz w:val="18"/>
                <w:szCs w:val="18"/>
                <w:lang w:bidi="ar"/>
              </w:rPr>
              <w:t xml:space="preserve">、</w:t>
            </w:r>
            <w:r>
              <w:rPr>
                <w:rFonts w:ascii="宋体" w:hAnsi="宋体" w:eastAsia="宋体" w:cs="宋体"/>
                <w:color w:val="000000"/>
                <w:sz w:val="18"/>
                <w:szCs w:val="18"/>
                <w:lang w:bidi="ar"/>
              </w:rPr>
              <w:t xml:space="preserve">水瓶</w:t>
            </w:r>
            <w:r>
              <w:rPr>
                <w:rFonts w:hint="eastAsia" w:ascii="宋体" w:hAnsi="宋体" w:eastAsia="宋体" w:cs="宋体"/>
                <w:color w:val="000000"/>
                <w:sz w:val="18"/>
                <w:szCs w:val="18"/>
                <w:lang w:bidi="ar"/>
              </w:rPr>
              <w:t xml:space="preserve">、</w:t>
            </w:r>
            <w:r>
              <w:rPr>
                <w:rFonts w:ascii="宋体" w:hAnsi="宋体" w:eastAsia="宋体" w:cs="宋体"/>
                <w:color w:val="000000"/>
                <w:sz w:val="18"/>
                <w:szCs w:val="18"/>
                <w:lang w:bidi="ar"/>
              </w:rPr>
              <w:t xml:space="preserve">茶叶、</w:t>
            </w:r>
            <w:r>
              <w:rPr>
                <w:rFonts w:hint="eastAsia" w:ascii="宋体" w:hAnsi="宋体" w:eastAsia="宋体" w:cs="宋体"/>
                <w:color w:val="000000"/>
                <w:sz w:val="18"/>
                <w:szCs w:val="18"/>
                <w:lang w:bidi="ar"/>
              </w:rPr>
              <w:t xml:space="preserve">毛巾</w:t>
            </w:r>
            <w:r>
              <w:rPr>
                <w:rFonts w:ascii="宋体" w:hAnsi="宋体" w:eastAsia="宋体" w:cs="宋体"/>
                <w:color w:val="000000"/>
                <w:sz w:val="18"/>
                <w:szCs w:val="18"/>
                <w:lang w:bidi="ar"/>
              </w:rPr>
              <w:t xml:space="preserve">、托盘等会务用品。</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1874"/>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3.根据会议时间和参加会议人数,提前将会议室门、灯、空调或窗户(空调停开期间打开窗户,会议前5分钟关闭)打开。协助甲方检查调试好音响、照明、投影仪等。对会议室清洁进行检查,发现污损,及时处理。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9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4.上茶时,应注意端稳,轻拿轻放于参会人员面前,加茶时注意参会人员的动作,避免和参会人员身体发生接触。</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1253"/>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23</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jc w:val="left"/>
              <w:widowControl/>
              <w:rPr>
                <w:rFonts w:ascii="宋体" w:hAnsi="宋体" w:eastAsia="宋体" w:cs="宋体"/>
                <w:color w:val="000000"/>
                <w:sz w:val="18"/>
                <w:szCs w:val="18"/>
              </w:rPr>
            </w:pPr>
            <w:r>
              <w:rPr>
                <w:rFonts w:ascii="宋体" w:hAnsi="宋体" w:eastAsia="宋体" w:cs="宋体"/>
                <w:color w:val="000000"/>
                <w:sz w:val="18"/>
                <w:szCs w:val="18"/>
                <w:lang w:bidi="ar"/>
              </w:rPr>
              <w:t xml:space="preserve">5.会议结束后，</w:t>
            </w:r>
            <w:r>
              <w:rPr>
                <w:rFonts w:hint="eastAsia" w:ascii="宋体" w:hAnsi="宋体" w:eastAsia="宋体" w:cs="宋体"/>
                <w:color w:val="000000"/>
                <w:sz w:val="18"/>
                <w:szCs w:val="18"/>
                <w:lang w:bidi="ar"/>
              </w:rPr>
              <w:t xml:space="preserve">及时</w:t>
            </w:r>
            <w:r>
              <w:rPr>
                <w:rFonts w:ascii="宋体" w:hAnsi="宋体" w:eastAsia="宋体" w:cs="宋体"/>
                <w:color w:val="000000"/>
                <w:sz w:val="18"/>
                <w:szCs w:val="18"/>
                <w:lang w:bidi="ar"/>
              </w:rPr>
              <w:t xml:space="preserve">收</w:t>
            </w:r>
            <w:r>
              <w:rPr>
                <w:rFonts w:hint="eastAsia" w:ascii="宋体" w:hAnsi="宋体" w:eastAsia="宋体" w:cs="宋体"/>
                <w:color w:val="000000"/>
                <w:sz w:val="18"/>
                <w:szCs w:val="18"/>
                <w:lang w:bidi="ar"/>
              </w:rPr>
              <w:t xml:space="preserve">茶具、</w:t>
            </w:r>
            <w:r>
              <w:rPr>
                <w:rFonts w:ascii="宋体" w:hAnsi="宋体" w:eastAsia="宋体" w:cs="宋体"/>
                <w:color w:val="000000"/>
                <w:sz w:val="18"/>
                <w:szCs w:val="18"/>
                <w:lang w:bidi="ar"/>
              </w:rPr>
              <w:t xml:space="preserve">擦桌子</w:t>
            </w:r>
            <w:r>
              <w:rPr>
                <w:rFonts w:hint="eastAsia" w:ascii="宋体" w:hAnsi="宋体" w:eastAsia="宋体" w:cs="宋体"/>
                <w:color w:val="000000"/>
                <w:sz w:val="18"/>
                <w:szCs w:val="18"/>
                <w:lang w:bidi="ar"/>
              </w:rPr>
              <w:t xml:space="preserve">、整理</w:t>
            </w:r>
            <w:r>
              <w:rPr>
                <w:rFonts w:ascii="宋体" w:hAnsi="宋体" w:eastAsia="宋体" w:cs="宋体"/>
                <w:color w:val="000000"/>
                <w:sz w:val="18"/>
                <w:szCs w:val="18"/>
                <w:lang w:bidi="ar"/>
              </w:rPr>
              <w:t xml:space="preserve">椅子</w:t>
            </w:r>
            <w:r>
              <w:rPr>
                <w:rFonts w:hint="eastAsia" w:ascii="宋体" w:hAnsi="宋体" w:eastAsia="宋体" w:cs="宋体"/>
                <w:color w:val="000000"/>
                <w:sz w:val="18"/>
                <w:szCs w:val="18"/>
                <w:lang w:bidi="ar"/>
              </w:rPr>
              <w:t xml:space="preserve">，</w:t>
            </w:r>
            <w:r>
              <w:rPr>
                <w:rFonts w:ascii="宋体" w:hAnsi="宋体" w:eastAsia="宋体" w:cs="宋体"/>
                <w:color w:val="000000"/>
                <w:sz w:val="18"/>
                <w:szCs w:val="18"/>
                <w:lang w:bidi="ar"/>
              </w:rPr>
              <w:t xml:space="preserve">关灯、空调(散会后立即开窗户</w:t>
            </w:r>
            <w:r>
              <w:rPr>
                <w:rFonts w:hint="eastAsia" w:ascii="宋体" w:hAnsi="宋体" w:eastAsia="宋体" w:cs="宋体"/>
                <w:color w:val="000000"/>
                <w:sz w:val="18"/>
                <w:szCs w:val="18"/>
                <w:lang w:bidi="ar"/>
              </w:rPr>
              <w:t xml:space="preserve">通风</w:t>
            </w:r>
            <w:r>
              <w:rPr>
                <w:rFonts w:ascii="宋体" w:hAnsi="宋体" w:eastAsia="宋体" w:cs="宋体"/>
                <w:color w:val="000000"/>
                <w:sz w:val="18"/>
                <w:szCs w:val="18"/>
                <w:lang w:bidi="ar"/>
              </w:rPr>
              <w:t xml:space="preserve">)</w:t>
            </w:r>
            <w:r>
              <w:rPr>
                <w:rFonts w:hint="eastAsia" w:ascii="宋体" w:hAnsi="宋体" w:eastAsia="宋体" w:cs="宋体"/>
                <w:color w:val="000000"/>
                <w:sz w:val="18"/>
                <w:szCs w:val="18"/>
                <w:lang w:bidi="ar"/>
              </w:rPr>
              <w:t xml:space="preserve">、</w:t>
            </w:r>
            <w:r>
              <w:rPr>
                <w:rFonts w:ascii="宋体" w:hAnsi="宋体" w:eastAsia="宋体" w:cs="宋体"/>
                <w:color w:val="000000"/>
                <w:sz w:val="18"/>
                <w:szCs w:val="18"/>
                <w:lang w:bidi="ar"/>
              </w:rPr>
              <w:t xml:space="preserve">门</w:t>
            </w:r>
            <w:r>
              <w:rPr>
                <w:rFonts w:hint="eastAsia" w:ascii="宋体" w:hAnsi="宋体" w:eastAsia="宋体" w:cs="宋体"/>
                <w:color w:val="000000"/>
                <w:sz w:val="18"/>
                <w:szCs w:val="18"/>
                <w:lang w:bidi="ar"/>
              </w:rPr>
              <w:t xml:space="preserve">、音响设备等。茶具等清洗后摆放到指定位置。</w:t>
            </w: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638"/>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6.按采购人的要求布置会场，协助甲方制作会标、席位卡、戗牌等。</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638"/>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25</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jc w:val="left"/>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7.每周必须对所有公共区域的会议室进行彻底大扫除（至少一次）。</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638"/>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26</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760"/>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设施</w:t>
            </w:r>
            <w:r>
              <w:rPr>
                <w:rFonts w:hint="eastAsia" w:ascii="宋体" w:hAnsi="宋体" w:eastAsia="宋体" w:cs="宋体"/>
                <w:color w:val="000000"/>
                <w:sz w:val="18"/>
                <w:szCs w:val="18"/>
                <w:lang w:bidi="ar"/>
              </w:rPr>
            </w:r>
            <w:r/>
          </w:p>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巡检 （10分）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建筑</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设施</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建筑（构筑物）外观完好、无破损；墙面整洁、无污染。</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发现问题未及时处理报修的，每发现一次不合格扣1分；被相关职能部门检查不合格一次扣5分；被上级领导点名批评、媒体曝光或创建办通报的扣10分。</w:t>
            </w:r>
            <w:r>
              <w:rPr>
                <w:rFonts w:hint="eastAsia" w:ascii="宋体" w:hAnsi="宋体" w:eastAsia="宋体" w:cs="宋体"/>
                <w:color w:val="000000"/>
                <w:sz w:val="18"/>
                <w:szCs w:val="18"/>
              </w:rPr>
            </w:r>
            <w:r/>
          </w:p>
        </w:tc>
      </w:tr>
      <w:tr>
        <w:trPr>
          <w:trHeight w:val="2495"/>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27</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高低压配  电</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设  施</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1.按照维保计划，进行设备管理和保养；2.定期巡检供电线路、控制装置；3.经常检查各类接线桩头松动情况，情况异常及时进行处理；4.巡查有无建筑物渗漏水对供电设备的影响；5.巡查有无装饰装修违章操作对供电安全的威胁；6.填写巡查记录，发现异常及时报告，迅速采取处理措施</w:t>
            </w:r>
            <w:r>
              <w:rPr>
                <w:rFonts w:hint="eastAsia" w:ascii="宋体" w:hAnsi="宋体" w:eastAsia="宋体" w:cs="宋体"/>
                <w:color w:val="000000"/>
                <w:sz w:val="18"/>
                <w:szCs w:val="18"/>
                <w:lang w:bidi="ar"/>
              </w:rPr>
              <w:t xml:space="preserve">。</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638"/>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28</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监控</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设施</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ascii="宋体" w:hAnsi="宋体" w:eastAsia="宋体" w:cs="宋体"/>
                <w:color w:val="000000"/>
                <w:sz w:val="18"/>
                <w:szCs w:val="18"/>
                <w:highlight w:val="yellow"/>
              </w:rPr>
            </w:pPr>
            <w:r>
              <w:rPr>
                <w:rFonts w:hint="eastAsia" w:ascii="宋体" w:hAnsi="宋体" w:eastAsia="宋体" w:cs="宋体"/>
                <w:color w:val="000000"/>
                <w:sz w:val="18"/>
                <w:szCs w:val="18"/>
                <w:lang w:bidi="ar"/>
              </w:rPr>
              <w:t xml:space="preserve">加强巡查，发现存在故障及时报修，确保</w:t>
            </w:r>
            <w:r>
              <w:rPr>
                <w:rFonts w:ascii="宋体" w:hAnsi="宋体" w:eastAsia="宋体" w:cs="宋体"/>
                <w:color w:val="000000"/>
                <w:sz w:val="18"/>
                <w:szCs w:val="18"/>
                <w:lang w:bidi="ar"/>
              </w:rPr>
              <w:t xml:space="preserve">监控设施完好，运行良好。</w:t>
            </w:r>
            <w:r>
              <w:rPr>
                <w:rFonts w:ascii="宋体" w:hAnsi="宋体" w:eastAsia="宋体" w:cs="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638"/>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29</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照明</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设施</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照明设施完好，无破损失修，保证夜间</w:t>
            </w:r>
            <w:r>
              <w:rPr>
                <w:rFonts w:hint="eastAsia" w:ascii="宋体" w:hAnsi="宋体" w:eastAsia="宋体" w:cs="宋体"/>
                <w:color w:val="000000"/>
                <w:sz w:val="18"/>
                <w:szCs w:val="18"/>
                <w:lang w:bidi="ar"/>
              </w:rPr>
              <w:t xml:space="preserve">必要的</w:t>
            </w:r>
            <w:r>
              <w:rPr>
                <w:rFonts w:ascii="宋体" w:hAnsi="宋体" w:eastAsia="宋体" w:cs="宋体"/>
                <w:color w:val="000000"/>
                <w:sz w:val="18"/>
                <w:szCs w:val="18"/>
                <w:lang w:bidi="ar"/>
              </w:rPr>
              <w:t xml:space="preserve">照明。</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1563"/>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30</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消防</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设施</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协助消防维保单位</w:t>
            </w:r>
            <w:r>
              <w:rPr>
                <w:rFonts w:ascii="宋体" w:hAnsi="宋体" w:eastAsia="宋体" w:cs="宋体"/>
                <w:color w:val="000000"/>
                <w:sz w:val="18"/>
                <w:szCs w:val="18"/>
                <w:lang w:bidi="ar"/>
              </w:rPr>
              <w:t xml:space="preserve">检查消防器材是否完好，确保处于有效期内</w:t>
            </w:r>
            <w:r>
              <w:rPr>
                <w:rFonts w:hint="eastAsia" w:ascii="宋体" w:hAnsi="宋体" w:eastAsia="宋体" w:cs="宋体"/>
                <w:color w:val="000000"/>
                <w:sz w:val="18"/>
                <w:szCs w:val="18"/>
                <w:lang w:bidi="ar"/>
              </w:rPr>
              <w:t xml:space="preserve">。</w:t>
            </w:r>
            <w:r>
              <w:rPr>
                <w:rFonts w:ascii="宋体" w:hAnsi="宋体" w:eastAsia="宋体" w:cs="宋体"/>
                <w:color w:val="000000"/>
                <w:sz w:val="18"/>
                <w:szCs w:val="18"/>
                <w:lang w:bidi="ar"/>
              </w:rPr>
              <w:t xml:space="preserve">及时熄灭烟头、遗留火种等，确保无明、暗火种隐患</w:t>
            </w:r>
            <w:r>
              <w:rPr>
                <w:rFonts w:hint="eastAsia" w:ascii="宋体" w:hAnsi="宋体" w:eastAsia="宋体" w:cs="宋体"/>
                <w:color w:val="000000"/>
                <w:sz w:val="18"/>
                <w:szCs w:val="18"/>
                <w:lang w:bidi="ar"/>
              </w:rPr>
              <w:t xml:space="preserve">。</w:t>
            </w:r>
            <w:r>
              <w:rPr>
                <w:rFonts w:ascii="宋体" w:hAnsi="宋体" w:eastAsia="宋体" w:cs="宋体"/>
                <w:color w:val="000000"/>
                <w:sz w:val="18"/>
                <w:szCs w:val="18"/>
                <w:lang w:bidi="ar"/>
              </w:rPr>
              <w:t xml:space="preserve">每年</w:t>
            </w:r>
            <w:r>
              <w:rPr>
                <w:rFonts w:hint="eastAsia" w:ascii="宋体" w:hAnsi="宋体" w:eastAsia="宋体" w:cs="宋体"/>
                <w:color w:val="000000"/>
                <w:sz w:val="18"/>
                <w:szCs w:val="18"/>
                <w:lang w:bidi="ar"/>
              </w:rPr>
              <w:t xml:space="preserve">开展</w:t>
            </w:r>
            <w:r>
              <w:rPr>
                <w:rFonts w:ascii="宋体" w:hAnsi="宋体" w:eastAsia="宋体" w:cs="宋体"/>
                <w:color w:val="000000"/>
                <w:sz w:val="18"/>
                <w:szCs w:val="18"/>
                <w:lang w:bidi="ar"/>
              </w:rPr>
              <w:t xml:space="preserve">不少于2次消防应急演练。</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pStyle w:val="760"/>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947"/>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31</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60"/>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应急</w:t>
            </w:r>
            <w:r>
              <w:rPr>
                <w:rFonts w:hint="eastAsia" w:ascii="宋体" w:hAnsi="宋体" w:eastAsia="宋体" w:cs="宋体"/>
                <w:color w:val="000000"/>
                <w:sz w:val="18"/>
                <w:szCs w:val="18"/>
                <w:lang w:bidi="ar"/>
              </w:rPr>
            </w:r>
            <w:r/>
          </w:p>
          <w:p>
            <w:pPr>
              <w:pStyle w:val="760"/>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措施 </w:t>
            </w:r>
            <w:r>
              <w:rPr>
                <w:rFonts w:hint="eastAsia" w:ascii="宋体" w:hAnsi="宋体" w:eastAsia="宋体" w:cs="宋体"/>
                <w:color w:val="000000"/>
                <w:sz w:val="18"/>
                <w:szCs w:val="18"/>
                <w:lang w:bidi="ar"/>
              </w:rPr>
            </w:r>
            <w:r/>
          </w:p>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60"/>
              <w:jc w:val="center"/>
              <w:widowControl/>
              <w:rPr>
                <w:rFonts w:ascii="Calibri" w:hAnsi="Calibri" w:eastAsia="宋体" w:cs="Times New Roman"/>
                <w:color w:val="000000"/>
                <w:szCs w:val="22"/>
                <w:lang w:bidi="ar"/>
              </w:rPr>
            </w:pPr>
            <w:r>
              <w:rPr>
                <w:rFonts w:ascii="宋体" w:hAnsi="宋体" w:eastAsia="宋体" w:cs="宋体"/>
                <w:color w:val="000000"/>
                <w:sz w:val="18"/>
                <w:szCs w:val="18"/>
                <w:lang w:bidi="ar"/>
              </w:rPr>
              <w:t xml:space="preserve">应急</w:t>
            </w:r>
            <w:r>
              <w:rPr>
                <w:rFonts w:ascii="Calibri" w:hAnsi="Calibri" w:eastAsia="宋体" w:cs="Times New Roman"/>
                <w:color w:val="000000"/>
                <w:szCs w:val="22"/>
                <w:lang w:bidi="ar"/>
              </w:rPr>
            </w:r>
            <w:r/>
          </w:p>
          <w:p>
            <w:pPr>
              <w:pStyle w:val="760"/>
              <w:jc w:val="center"/>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措施</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应对区域内发生的突发事件和自然灾害，做到快速高效处理。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60"/>
              <w:widowControl/>
              <w:rPr>
                <w:rFonts w:hint="eastAsia" w:ascii="宋体" w:hAnsi="宋体" w:eastAsia="宋体" w:cs="宋体"/>
                <w:color w:val="000000"/>
                <w:sz w:val="18"/>
                <w:szCs w:val="18"/>
              </w:rPr>
            </w:pPr>
            <w:r>
              <w:rPr>
                <w:rFonts w:ascii="宋体" w:hAnsi="宋体" w:eastAsia="宋体" w:cs="宋体"/>
                <w:color w:val="000000"/>
                <w:sz w:val="18"/>
                <w:szCs w:val="18"/>
                <w:lang w:bidi="ar"/>
              </w:rPr>
              <w:t xml:space="preserve">每发现一次不合格扣2分。</w:t>
            </w:r>
            <w:r>
              <w:rPr>
                <w:rFonts w:hint="eastAsia" w:ascii="宋体" w:hAnsi="宋体" w:eastAsia="宋体" w:cs="宋体"/>
                <w:color w:val="000000"/>
                <w:sz w:val="18"/>
                <w:szCs w:val="18"/>
              </w:rPr>
            </w:r>
            <w:r/>
          </w:p>
        </w:tc>
      </w:tr>
      <w:tr>
        <w:trPr>
          <w:trHeight w:val="631"/>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60"/>
              <w:jc w:val="center"/>
              <w:widowControl/>
              <w:rPr>
                <w:rFonts w:hint="eastAsia" w:ascii="宋体" w:hAnsi="宋体" w:eastAsia="宋体" w:cs="宋体"/>
                <w:color w:val="000000"/>
                <w:sz w:val="18"/>
                <w:szCs w:val="18"/>
              </w:rPr>
            </w:pPr>
            <w:r>
              <w:rPr>
                <w:rFonts w:ascii="宋体" w:hAnsi="宋体" w:eastAsia="宋体" w:cs="宋体"/>
                <w:b/>
                <w:bCs/>
                <w:color w:val="000000"/>
                <w:sz w:val="18"/>
                <w:szCs w:val="18"/>
                <w:lang w:bidi="ar"/>
              </w:rPr>
              <w:t xml:space="preserve">合计</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pStyle w:val="760"/>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760"/>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100</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760"/>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760"/>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952"/>
        </w:trPr>
        <w:tc>
          <w:tcPr>
            <w:gridSpan w:val="7"/>
            <w:tcBorders>
              <w:top w:val="single" w:color="000000" w:sz="4" w:space="0"/>
              <w:left w:val="single" w:color="000000" w:sz="4" w:space="0"/>
              <w:bottom w:val="single" w:color="000000" w:sz="4" w:space="0"/>
              <w:right w:val="single" w:color="000000" w:sz="4" w:space="0"/>
            </w:tcBorders>
            <w:tcW w:w="8278" w:type="dxa"/>
            <w:vAlign w:val="center"/>
            <w:textDirection w:val="lrTb"/>
            <w:noWrap w:val="false"/>
          </w:tcPr>
          <w:p>
            <w:pPr>
              <w:pStyle w:val="760"/>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备注:（1）各项扣分扣满即止。</w:t>
            </w:r>
            <w:r>
              <w:rPr>
                <w:rFonts w:hint="eastAsia" w:ascii="宋体" w:hAnsi="宋体" w:eastAsia="宋体" w:cs="宋体"/>
                <w:color w:val="000000"/>
                <w:sz w:val="18"/>
                <w:szCs w:val="18"/>
                <w:lang w:bidi="ar"/>
              </w:rPr>
            </w:r>
            <w:r/>
          </w:p>
          <w:p>
            <w:pPr>
              <w:pStyle w:val="760"/>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（2）考核时发现上次考评所指出的问题未整改，确属责任单位职责范围内失误的，本次考评加倍扣分。</w:t>
            </w:r>
            <w:r>
              <w:rPr>
                <w:rFonts w:hint="eastAsia" w:ascii="宋体" w:hAnsi="宋体" w:eastAsia="宋体" w:cs="宋体"/>
                <w:color w:val="000000"/>
                <w:sz w:val="18"/>
                <w:szCs w:val="18"/>
                <w:lang w:bidi="ar"/>
              </w:rPr>
            </w:r>
            <w:r/>
          </w:p>
        </w:tc>
      </w:tr>
    </w:tbl>
    <w:p>
      <w:pPr>
        <w:pStyle w:val="760"/>
        <w:ind w:firstLine="482"/>
        <w:spacing w:line="360" w:lineRule="auto"/>
        <w:rPr>
          <w:rFonts w:hint="eastAsia" w:ascii="宋体" w:hAnsi="宋体" w:eastAsia="宋体" w:cs="宋体"/>
          <w:b/>
          <w:color w:val="000000"/>
          <w:sz w:val="24"/>
          <w:szCs w:val="22"/>
          <w:highlight w:val="none"/>
          <w:lang w:val="en-US" w:eastAsia="zh-CN"/>
        </w:rPr>
      </w:pPr>
      <w:r>
        <w:rPr>
          <w:rFonts w:hint="eastAsia" w:ascii="宋体" w:hAnsi="宋体" w:eastAsia="宋体" w:cs="宋体"/>
          <w:b/>
          <w:color w:val="000000"/>
          <w:sz w:val="24"/>
          <w:szCs w:val="22"/>
          <w:highlight w:val="none"/>
          <w:lang w:val="en-US" w:eastAsia="zh-CN"/>
        </w:rPr>
        <w:t xml:space="preserve">三、商务要求</w:t>
      </w:r>
      <w:r>
        <w:rPr>
          <w:rFonts w:hint="eastAsia" w:ascii="宋体" w:hAnsi="宋体" w:eastAsia="宋体" w:cs="宋体"/>
          <w:b/>
          <w:color w:val="000000"/>
          <w:sz w:val="24"/>
          <w:szCs w:val="22"/>
          <w:highlight w:val="none"/>
          <w:lang w:val="en-US" w:eastAsia="zh-CN"/>
        </w:rPr>
      </w:r>
      <w:r/>
    </w:p>
    <w:p>
      <w:pPr>
        <w:pStyle w:val="760"/>
        <w:ind w:firstLine="482"/>
        <w:spacing w:line="360" w:lineRule="auto"/>
        <w:rPr>
          <w:rFonts w:hint="eastAsia" w:ascii="宋体" w:hAnsi="宋体" w:eastAsia="宋体" w:cs="宋体"/>
          <w:b/>
          <w:color w:val="000000"/>
          <w:sz w:val="24"/>
          <w:szCs w:val="22"/>
          <w:highlight w:val="none"/>
          <w:lang w:val="en-US" w:eastAsia="zh-CN"/>
        </w:rPr>
      </w:pPr>
      <w:r>
        <w:rPr>
          <w:rFonts w:hint="eastAsia" w:ascii="宋体" w:hAnsi="宋体" w:eastAsia="宋体" w:cs="宋体"/>
          <w:b/>
          <w:color w:val="000000"/>
          <w:sz w:val="24"/>
          <w:szCs w:val="22"/>
          <w:highlight w:val="none"/>
          <w:lang w:eastAsia="zh-CN"/>
        </w:rPr>
        <w:t xml:space="preserve">（</w:t>
      </w:r>
      <w:r>
        <w:rPr>
          <w:rFonts w:hint="eastAsia" w:ascii="宋体" w:hAnsi="宋体" w:eastAsia="宋体" w:cs="宋体"/>
          <w:b/>
          <w:color w:val="000000"/>
          <w:sz w:val="24"/>
          <w:szCs w:val="22"/>
          <w:highlight w:val="none"/>
          <w:lang w:val="en-US" w:eastAsia="zh-CN"/>
        </w:rPr>
        <w:t xml:space="preserve">一</w:t>
      </w:r>
      <w:r>
        <w:rPr>
          <w:rFonts w:hint="eastAsia" w:ascii="宋体" w:hAnsi="宋体" w:eastAsia="宋体" w:cs="宋体"/>
          <w:b/>
          <w:color w:val="000000"/>
          <w:sz w:val="24"/>
          <w:szCs w:val="22"/>
          <w:highlight w:val="none"/>
          <w:lang w:eastAsia="zh-CN"/>
        </w:rPr>
        <w:t xml:space="preserve">）</w:t>
      </w:r>
      <w:r>
        <w:rPr>
          <w:rFonts w:hint="eastAsia" w:ascii="宋体" w:hAnsi="宋体" w:eastAsia="宋体" w:cs="宋体"/>
          <w:b/>
          <w:color w:val="000000"/>
          <w:sz w:val="24"/>
          <w:szCs w:val="22"/>
          <w:highlight w:val="none"/>
          <w:lang w:val="en-US" w:eastAsia="zh-CN"/>
        </w:rPr>
        <w:t xml:space="preserve">服务期限</w:t>
      </w:r>
      <w:r>
        <w:rPr>
          <w:rFonts w:hint="eastAsia" w:ascii="宋体" w:hAnsi="宋体" w:eastAsia="宋体" w:cs="宋体"/>
          <w:b/>
          <w:color w:val="000000"/>
          <w:sz w:val="24"/>
          <w:szCs w:val="22"/>
          <w:highlight w:val="none"/>
          <w:lang w:val="en-US" w:eastAsia="zh-CN"/>
        </w:rPr>
      </w:r>
      <w:r/>
    </w:p>
    <w:p>
      <w:pPr>
        <w:pStyle w:val="760"/>
        <w:ind w:firstLine="480"/>
        <w:spacing w:line="360" w:lineRule="auto"/>
        <w:rPr>
          <w:rFonts w:hint="eastAsia" w:ascii="宋体" w:hAnsi="宋体" w:eastAsia="宋体" w:cs="宋体"/>
          <w:b w:val="0"/>
          <w:bCs/>
          <w:color w:val="000000"/>
          <w:sz w:val="24"/>
          <w:szCs w:val="22"/>
          <w:highlight w:val="none"/>
          <w:lang w:eastAsia="zh-CN"/>
        </w:rPr>
      </w:pPr>
      <w:r>
        <w:rPr>
          <w:rFonts w:hint="eastAsia" w:ascii="宋体" w:hAnsi="宋体" w:eastAsia="宋体" w:cs="宋体"/>
          <w:b w:val="0"/>
          <w:bCs/>
          <w:color w:val="000000"/>
          <w:sz w:val="24"/>
          <w:szCs w:val="22"/>
          <w:highlight w:val="none"/>
          <w:lang w:val="en-US" w:eastAsia="zh-CN"/>
        </w:rPr>
        <w:t xml:space="preserve">自合同签订之日起</w:t>
      </w:r>
      <w:r>
        <w:rPr>
          <w:rFonts w:hint="eastAsia" w:ascii="宋体" w:hAnsi="宋体" w:eastAsia="宋体" w:cs="宋体"/>
          <w:b w:val="0"/>
          <w:bCs/>
          <w:color w:val="000000"/>
          <w:sz w:val="24"/>
          <w:szCs w:val="22"/>
          <w:highlight w:val="none"/>
          <w:lang w:eastAsia="zh-CN"/>
        </w:rPr>
        <w:t xml:space="preserve">36个月(3年）。服务期限内采购人每月对物业公司进行考核，每12个月(1年)汇总每月考核成绩为年度考核成绩，当年度考核成绩合格续签下一年度合同，年度考核成绩不合格采购人有权终止与该物业公司的合同。</w:t>
      </w:r>
      <w:r>
        <w:rPr>
          <w:rFonts w:hint="eastAsia" w:ascii="宋体" w:hAnsi="宋体" w:eastAsia="宋体" w:cs="宋体"/>
          <w:b w:val="0"/>
          <w:bCs/>
          <w:color w:val="000000"/>
          <w:sz w:val="24"/>
          <w:szCs w:val="22"/>
          <w:highlight w:val="none"/>
          <w:lang w:eastAsia="zh-CN"/>
        </w:rPr>
      </w:r>
      <w:r/>
    </w:p>
    <w:p>
      <w:pPr>
        <w:pStyle w:val="760"/>
        <w:ind w:firstLine="482"/>
        <w:spacing w:line="360" w:lineRule="auto"/>
        <w:rPr>
          <w:rFonts w:hint="eastAsia" w:ascii="宋体" w:hAnsi="宋体" w:eastAsia="宋体" w:cs="宋体"/>
          <w:b/>
          <w:bCs/>
          <w:color w:val="000000"/>
          <w:sz w:val="24"/>
          <w:szCs w:val="22"/>
          <w:highlight w:val="none"/>
          <w:lang w:val="en-US" w:eastAsia="zh-CN"/>
        </w:rPr>
      </w:pPr>
      <w:r>
        <w:rPr>
          <w:rFonts w:hint="eastAsia" w:ascii="宋体" w:hAnsi="宋体" w:eastAsia="宋体" w:cs="宋体"/>
          <w:b/>
          <w:bCs/>
          <w:color w:val="000000"/>
          <w:sz w:val="24"/>
          <w:szCs w:val="22"/>
          <w:highlight w:val="none"/>
          <w:lang w:val="en-US" w:eastAsia="zh-CN"/>
        </w:rPr>
        <w:t xml:space="preserve">（二）</w:t>
      </w:r>
      <w:r>
        <w:rPr>
          <w:rFonts w:hint="eastAsia" w:ascii="宋体" w:hAnsi="宋体" w:eastAsia="宋体" w:cs="宋体"/>
          <w:b/>
          <w:bCs/>
          <w:color w:val="000000"/>
          <w:sz w:val="24"/>
          <w:szCs w:val="22"/>
          <w:highlight w:val="none"/>
        </w:rPr>
        <w:t xml:space="preserve">报价</w:t>
      </w:r>
      <w:r>
        <w:rPr>
          <w:rFonts w:hint="eastAsia" w:ascii="宋体" w:hAnsi="宋体" w:eastAsia="宋体" w:cs="宋体"/>
          <w:b/>
          <w:bCs/>
          <w:color w:val="000000"/>
          <w:sz w:val="24"/>
          <w:szCs w:val="22"/>
          <w:highlight w:val="none"/>
          <w:lang w:val="en-US" w:eastAsia="zh-CN"/>
        </w:rPr>
        <w:t xml:space="preserve">要求</w:t>
      </w:r>
      <w:r>
        <w:rPr>
          <w:rFonts w:hint="eastAsia" w:ascii="宋体" w:hAnsi="宋体" w:eastAsia="宋体" w:cs="宋体"/>
          <w:b/>
          <w:bCs/>
          <w:color w:val="000000"/>
          <w:sz w:val="24"/>
          <w:szCs w:val="22"/>
          <w:highlight w:val="none"/>
          <w:lang w:val="en-US" w:eastAsia="zh-CN"/>
        </w:rPr>
      </w:r>
      <w:r/>
    </w:p>
    <w:p>
      <w:pPr>
        <w:pStyle w:val="760"/>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本次招标采用总承包方式，即为合同价一次性包干。因此投标人的报价应包括投标招标文件所列工作内容所需的人工费用(</w:t>
      </w:r>
      <w:r>
        <w:rPr>
          <w:rFonts w:hint="eastAsia" w:ascii="宋体" w:hAnsi="宋体" w:eastAsia="宋体" w:cs="宋体"/>
          <w:color w:val="000000"/>
          <w:sz w:val="24"/>
          <w:szCs w:val="22"/>
          <w:highlight w:val="none"/>
          <w:lang w:val="en-US" w:eastAsia="zh-CN"/>
        </w:rPr>
        <w:t xml:space="preserve">包含</w:t>
      </w:r>
      <w:r>
        <w:rPr>
          <w:rFonts w:hint="eastAsia" w:ascii="宋体" w:hAnsi="宋体" w:eastAsia="宋体" w:cs="宋体"/>
          <w:color w:val="000000"/>
          <w:sz w:val="24"/>
          <w:szCs w:val="22"/>
          <w:highlight w:val="none"/>
        </w:rPr>
        <w:t xml:space="preserve">工资、福利、加班费、保险费、食宿费等</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i w:val="0"/>
          <w:iCs w:val="0"/>
          <w:color w:val="000000"/>
          <w:sz w:val="24"/>
          <w:szCs w:val="22"/>
          <w:highlight w:val="none"/>
          <w:u w:val="none"/>
        </w:rPr>
        <w:t xml:space="preserve">合同期内，</w:t>
      </w:r>
      <w:r>
        <w:rPr>
          <w:rFonts w:hint="eastAsia" w:ascii="宋体" w:hAnsi="宋体" w:eastAsia="宋体" w:cs="宋体"/>
          <w:i w:val="0"/>
          <w:iCs w:val="0"/>
          <w:color w:val="000000"/>
          <w:sz w:val="24"/>
          <w:szCs w:val="22"/>
          <w:highlight w:val="none"/>
          <w:u w:val="none"/>
          <w:lang w:val="en-US" w:eastAsia="zh-CN"/>
        </w:rPr>
        <w:t xml:space="preserve">如遇</w:t>
      </w:r>
      <w:r>
        <w:rPr>
          <w:rFonts w:hint="eastAsia" w:ascii="宋体" w:hAnsi="宋体" w:eastAsia="宋体" w:cs="宋体"/>
          <w:i w:val="0"/>
          <w:iCs w:val="0"/>
          <w:color w:val="000000"/>
          <w:sz w:val="24"/>
          <w:szCs w:val="22"/>
          <w:highlight w:val="none"/>
          <w:u w:val="none"/>
        </w:rPr>
        <w:t xml:space="preserve">国家或地方政府征收新的或额外的税收、费用</w:t>
      </w:r>
      <w:r>
        <w:rPr>
          <w:rFonts w:hint="eastAsia" w:ascii="宋体" w:hAnsi="宋体" w:eastAsia="宋体" w:cs="宋体"/>
          <w:i w:val="0"/>
          <w:iCs w:val="0"/>
          <w:color w:val="000000"/>
          <w:sz w:val="24"/>
          <w:szCs w:val="22"/>
          <w:highlight w:val="none"/>
          <w:u w:val="none"/>
          <w:lang w:eastAsia="zh-CN"/>
        </w:rPr>
        <w:t xml:space="preserve">，</w:t>
      </w:r>
      <w:r>
        <w:rPr>
          <w:rFonts w:hint="eastAsia" w:ascii="宋体" w:hAnsi="宋体" w:eastAsia="宋体" w:cs="宋体"/>
          <w:i w:val="0"/>
          <w:iCs w:val="0"/>
          <w:color w:val="000000"/>
          <w:sz w:val="24"/>
          <w:szCs w:val="22"/>
          <w:highlight w:val="none"/>
          <w:u w:val="none"/>
        </w:rPr>
        <w:t xml:space="preserve">调整最低工资标准、社会保险缴纳基数标准</w:t>
      </w:r>
      <w:r>
        <w:rPr>
          <w:rFonts w:hint="eastAsia" w:ascii="宋体" w:hAnsi="宋体" w:eastAsia="宋体" w:cs="宋体"/>
          <w:i w:val="0"/>
          <w:iCs w:val="0"/>
          <w:color w:val="000000"/>
          <w:sz w:val="24"/>
          <w:szCs w:val="22"/>
          <w:highlight w:val="none"/>
          <w:u w:val="none"/>
          <w:lang w:val="en-US" w:eastAsia="zh-CN"/>
        </w:rPr>
        <w:t xml:space="preserve">等</w:t>
      </w:r>
      <w:r>
        <w:rPr>
          <w:rFonts w:hint="eastAsia" w:ascii="宋体" w:hAnsi="宋体" w:eastAsia="宋体" w:cs="宋体"/>
          <w:i w:val="0"/>
          <w:iCs w:val="0"/>
          <w:color w:val="000000"/>
          <w:sz w:val="24"/>
          <w:szCs w:val="22"/>
          <w:highlight w:val="none"/>
          <w:u w:val="none"/>
          <w:lang w:eastAsia="zh-CN"/>
        </w:rPr>
        <w:t xml:space="preserve">，</w:t>
      </w:r>
      <w:r>
        <w:rPr>
          <w:rFonts w:hint="eastAsia" w:ascii="宋体" w:hAnsi="宋体" w:eastAsia="宋体" w:cs="宋体"/>
          <w:i w:val="0"/>
          <w:iCs w:val="0"/>
          <w:color w:val="000000"/>
          <w:sz w:val="24"/>
          <w:szCs w:val="22"/>
          <w:highlight w:val="none"/>
          <w:u w:val="none"/>
          <w:lang w:val="en-US" w:eastAsia="zh-CN"/>
        </w:rPr>
        <w:t xml:space="preserve">采购人均不增加费用</w:t>
      </w:r>
      <w:r>
        <w:rPr>
          <w:rFonts w:hint="eastAsia" w:ascii="宋体" w:hAnsi="宋体" w:eastAsia="宋体" w:cs="宋体"/>
          <w:i w:val="0"/>
          <w:iCs w:val="0"/>
          <w:color w:val="000000"/>
          <w:sz w:val="24"/>
          <w:szCs w:val="22"/>
          <w:highlight w:val="none"/>
          <w:u w:val="none"/>
        </w:rPr>
        <w:t xml:space="preserve">)，服装、工具、相关耗材费用(物业公司在采购相应零配件、易耗品时须保证较好的质量，并得到采购人的认可，否则采购人有权另行采购，费用由中标人承担)，开办费、管理费、培训费、税金等以及非因采购人原因导致的各类事故的经济损失及赔偿费用均计入报价。投标人报价如有漏项或少计，视为对采购人的优惠。</w:t>
      </w:r>
      <w:r>
        <w:rPr>
          <w:rFonts w:hint="eastAsia" w:ascii="宋体" w:hAnsi="宋体" w:eastAsia="宋体" w:cs="宋体"/>
          <w:color w:val="000000"/>
          <w:sz w:val="24"/>
          <w:szCs w:val="22"/>
          <w:highlight w:val="none"/>
        </w:rPr>
      </w:r>
      <w:r/>
    </w:p>
    <w:p>
      <w:pPr>
        <w:pStyle w:val="760"/>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如遇防灾减灾救灾、重要重大活动保障等特殊情况，采购人要求中标人在非工作时间安排员工加班加点应急处突，中标人可向采购人申请另行支付劳务费用。</w:t>
      </w:r>
      <w:r>
        <w:rPr>
          <w:rFonts w:hint="eastAsia" w:ascii="宋体" w:hAnsi="宋体" w:eastAsia="宋体" w:cs="宋体"/>
          <w:color w:val="000000"/>
          <w:sz w:val="24"/>
          <w:szCs w:val="22"/>
          <w:highlight w:val="none"/>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未来合同期内采购人如增加服务范围，采购人将依据本项目中标供应商所投各工种费用标准，并依据实际核定增加的人员数量支付增加部分的服务费用。该部分服务费用不在本次供应商投标费用的总额范围内。</w:t>
      </w:r>
      <w:r>
        <w:rPr>
          <w:rFonts w:hint="eastAsia" w:ascii="宋体" w:hAnsi="宋体" w:eastAsia="宋体" w:cs="宋体"/>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 xml:space="preserve">2.</w:t>
      </w:r>
      <w:r>
        <w:rPr>
          <w:rFonts w:hint="eastAsia" w:ascii="宋体" w:hAnsi="宋体" w:eastAsia="宋体" w:cs="宋体"/>
          <w:color w:val="000000"/>
          <w:sz w:val="24"/>
          <w:szCs w:val="22"/>
        </w:rPr>
        <w:t xml:space="preserve">采购文件未详细列明，而投标单位认为必需的费用也需列入报价。</w:t>
      </w:r>
      <w:r>
        <w:rPr>
          <w:rFonts w:hint="eastAsia" w:ascii="宋体" w:hAnsi="宋体" w:eastAsia="宋体" w:cs="宋体"/>
          <w:color w:val="000000"/>
          <w:sz w:val="24"/>
          <w:szCs w:val="22"/>
        </w:rPr>
      </w:r>
      <w:r/>
    </w:p>
    <w:p>
      <w:pPr>
        <w:pStyle w:val="760"/>
        <w:ind w:firstLine="480"/>
        <w:jc w:val="left"/>
        <w:keepLines w:val="0"/>
        <w:keepNext w:val="0"/>
        <w:pageBreakBefore w:val="0"/>
        <w:spacing w:line="360" w:lineRule="auto"/>
        <w:widowControl w:val="off"/>
        <w:rPr>
          <w:rFonts w:hint="eastAsia" w:ascii="宋体" w:hAnsi="宋体" w:eastAsia="宋体" w:cs="宋体"/>
          <w:b/>
          <w:color w:val="000000"/>
          <w:sz w:val="24"/>
          <w:szCs w:val="22"/>
        </w:rPr>
      </w:pP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rPr>
        <w:t xml:space="preserve">物业管理公司必须严格执行泰州市姜堰区政府用工工资标准的有关规定并承担其雇员的劳动报酬、福利待遇、按劳动法全员交纳社会保险、劳动保护、工伤抚恤等用人费用，承担未正确执行劳动用工规定所产生的法律责任，维护和保障员工的合法权益。</w:t>
      </w:r>
      <w:r>
        <w:rPr>
          <w:rFonts w:hint="eastAsia" w:ascii="宋体" w:hAnsi="宋体" w:eastAsia="宋体" w:cs="宋体"/>
          <w:color w:val="000000"/>
          <w:sz w:val="24"/>
          <w:szCs w:val="22"/>
        </w:rPr>
        <w:br w:type="textWrapping" w:clear="all"/>
      </w:r>
      <w:r>
        <w:rPr>
          <w:rFonts w:hint="eastAsia" w:ascii="宋体" w:hAnsi="宋体" w:eastAsia="宋体" w:cs="宋体"/>
          <w:color w:val="000000"/>
          <w:sz w:val="24"/>
          <w:szCs w:val="22"/>
          <w:lang w:val="en-US" w:eastAsia="zh-CN"/>
        </w:rPr>
        <w:tab/>
      </w:r>
      <w:r>
        <w:rPr>
          <w:rFonts w:hint="eastAsia" w:ascii="宋体" w:hAnsi="宋体" w:eastAsia="宋体" w:cs="宋体"/>
          <w:b/>
          <w:color w:val="000000"/>
          <w:sz w:val="24"/>
          <w:szCs w:val="22"/>
          <w:lang w:eastAsia="zh-CN"/>
        </w:rPr>
        <w:t xml:space="preserve">（</w:t>
      </w:r>
      <w:r>
        <w:rPr>
          <w:rFonts w:hint="eastAsia" w:ascii="宋体" w:hAnsi="宋体" w:eastAsia="宋体" w:cs="宋体"/>
          <w:b/>
          <w:color w:val="000000"/>
          <w:sz w:val="24"/>
          <w:szCs w:val="22"/>
          <w:lang w:val="en-US" w:eastAsia="zh-CN"/>
        </w:rPr>
        <w:t xml:space="preserve">三</w:t>
      </w:r>
      <w:r>
        <w:rPr>
          <w:rFonts w:hint="eastAsia" w:ascii="宋体" w:hAnsi="宋体" w:eastAsia="宋体" w:cs="宋体"/>
          <w:b/>
          <w:color w:val="000000"/>
          <w:sz w:val="24"/>
          <w:szCs w:val="22"/>
          <w:lang w:eastAsia="zh-CN"/>
        </w:rPr>
        <w:t xml:space="preserve">）</w:t>
      </w:r>
      <w:r>
        <w:rPr>
          <w:rFonts w:hint="eastAsia" w:ascii="宋体" w:hAnsi="宋体" w:eastAsia="宋体" w:cs="宋体"/>
          <w:b/>
          <w:color w:val="000000"/>
          <w:sz w:val="24"/>
          <w:szCs w:val="22"/>
        </w:rPr>
        <w:t xml:space="preserve">付款方式</w:t>
      </w:r>
      <w:r>
        <w:rPr>
          <w:rFonts w:hint="eastAsia" w:ascii="宋体" w:hAnsi="宋体" w:eastAsia="宋体" w:cs="宋体"/>
          <w:b/>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合同签订后，在收到发票后15个工作日内，支付年合同金额的</w:t>
      </w: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rPr>
        <w:t xml:space="preserve">0%。剩余款项每三个月支付一次。服务质量符合标准，每三个月结束后按照基准金额支付本次服务费，服务质量达不到要求，按考核得分情况发放。供应商每三个月按考核情况出具发票。采购人自收到发票后30日内将资金支付到指定的供应商账户。</w:t>
      </w:r>
      <w:r>
        <w:rPr>
          <w:rFonts w:hint="eastAsia" w:ascii="宋体" w:hAnsi="宋体" w:eastAsia="宋体" w:cs="宋体"/>
          <w:color w:val="000000"/>
          <w:sz w:val="24"/>
          <w:szCs w:val="22"/>
        </w:rPr>
      </w:r>
      <w:r/>
    </w:p>
    <w:p>
      <w:pPr>
        <w:pStyle w:val="760"/>
        <w:ind w:firstLine="482"/>
        <w:spacing w:line="400" w:lineRule="exact"/>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（四）履约保证金</w:t>
      </w:r>
      <w:r>
        <w:rPr>
          <w:rFonts w:ascii="宋体" w:hAnsi="宋体" w:eastAsia="宋体" w:cs="Times New Roman"/>
          <w:b/>
          <w:bCs/>
          <w:color w:val="000000"/>
          <w:sz w:val="24"/>
          <w:szCs w:val="24"/>
          <w:highlight w:val="none"/>
          <w:lang w:val="en-US" w:eastAsia="zh-CN"/>
        </w:rPr>
      </w:r>
      <w:r/>
    </w:p>
    <w:p>
      <w:pPr>
        <w:pStyle w:val="760"/>
        <w:ind w:firstLine="48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本项目不收取履约保证金。</w:t>
      </w:r>
      <w:r>
        <w:rPr>
          <w:rFonts w:hint="eastAsia" w:ascii="宋体" w:hAnsi="宋体" w:eastAsia="宋体" w:cs="宋体"/>
          <w:b w:val="0"/>
          <w:bCs w:val="0"/>
          <w:color w:val="000000"/>
          <w:sz w:val="24"/>
          <w:szCs w:val="24"/>
          <w:highlight w:val="none"/>
          <w:lang w:val="en-US" w:eastAsia="zh-CN"/>
        </w:rPr>
      </w:r>
      <w:r/>
    </w:p>
    <w:p>
      <w:pPr>
        <w:pStyle w:val="760"/>
        <w:ind w:firstLine="482"/>
        <w:spacing w:line="360" w:lineRule="auto"/>
        <w:rPr>
          <w:rFonts w:hint="eastAsia" w:ascii="宋体" w:hAnsi="宋体" w:eastAsia="宋体" w:cs="宋体"/>
          <w:b/>
          <w:bCs/>
          <w:color w:val="000000"/>
          <w:sz w:val="24"/>
          <w:szCs w:val="22"/>
        </w:rPr>
      </w:pPr>
      <w:r>
        <w:rPr>
          <w:rFonts w:hint="eastAsia" w:ascii="宋体" w:hAnsi="宋体" w:eastAsia="宋体" w:cs="宋体"/>
          <w:b/>
          <w:bCs/>
          <w:color w:val="000000"/>
          <w:sz w:val="24"/>
          <w:szCs w:val="22"/>
          <w:lang w:val="en-US" w:eastAsia="zh-CN"/>
        </w:rPr>
        <w:t xml:space="preserve">四、</w:t>
      </w:r>
      <w:r>
        <w:rPr>
          <w:rFonts w:hint="eastAsia" w:ascii="宋体" w:hAnsi="宋体" w:eastAsia="宋体" w:cs="宋体"/>
          <w:b/>
          <w:bCs/>
          <w:color w:val="000000"/>
          <w:sz w:val="24"/>
          <w:szCs w:val="22"/>
        </w:rPr>
        <w:t xml:space="preserve">采购标的所属行业</w:t>
      </w:r>
      <w:r>
        <w:rPr>
          <w:rFonts w:hint="eastAsia" w:ascii="宋体" w:hAnsi="宋体" w:eastAsia="宋体" w:cs="宋体"/>
          <w:b/>
          <w:bCs/>
          <w:color w:val="000000"/>
          <w:sz w:val="24"/>
          <w:szCs w:val="22"/>
        </w:rPr>
      </w:r>
      <w:r/>
    </w:p>
    <w:p>
      <w:pPr>
        <w:pStyle w:val="760"/>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参照《关于印发中小企业划型标准规定的通知》（工信部联企业[2011]300号）文件，本项目采购标的所属行业为</w:t>
      </w:r>
      <w:r>
        <w:rPr>
          <w:rFonts w:hint="eastAsia" w:ascii="宋体" w:hAnsi="宋体" w:eastAsia="宋体" w:cs="宋体"/>
          <w:color w:val="000000"/>
          <w:sz w:val="24"/>
          <w:szCs w:val="22"/>
          <w:u w:val="single"/>
        </w:rPr>
        <w:t xml:space="preserve">物业管理</w:t>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rPr>
      </w:r>
      <w:r/>
    </w:p>
    <w:p>
      <w:pPr>
        <w:pStyle w:val="760"/>
        <w:pBdr>
          <w:top w:val="none" w:color="000000" w:sz="0" w:space="0"/>
          <w:left w:val="none" w:color="000000" w:sz="0" w:space="0"/>
          <w:bottom w:val="none" w:color="000000" w:sz="0" w:space="0"/>
          <w:right w:val="none" w:color="000000" w:sz="0" w:space="0"/>
        </w:pBdr>
      </w:pPr>
      <w:r/>
      <w:r/>
    </w:p>
    <w:p>
      <w:pPr>
        <w:pStyle w:val="761"/>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1"/>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第五章评标方法与评标标准</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ind w:firstLine="439"/>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760"/>
        <w:ind w:firstLine="43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采用最低评标价法的，评标结果按投标报价由低到高顺序排列。投标报价相同的并列。投标文件满足招标文件全部实质性要求且投标报价最低的投标人为中标候选人。</w:t>
      </w:r>
      <w:r/>
    </w:p>
    <w:p>
      <w:pPr>
        <w:pStyle w:val="760"/>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pStyle w:val="760"/>
        <w:ind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pStyle w:val="760"/>
        <w:ind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（1）本项目对小型和微型企业提供的服务给予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pStyle w:val="760"/>
        <w:ind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pStyle w:val="760"/>
        <w:ind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pStyle w:val="760"/>
        <w:ind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pStyle w:val="760"/>
        <w:ind w:left="120"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pStyle w:val="760"/>
        <w:ind w:left="120"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pStyle w:val="760"/>
        <w:ind w:left="120"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pStyle w:val="760"/>
        <w:ind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pStyle w:val="760"/>
        <w:ind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pStyle w:val="760"/>
        <w:ind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0"/>
        <w:ind w:firstLine="480"/>
        <w:keepLines w:val="0"/>
        <w:keepNext w:val="0"/>
        <w:pageBreakBefore w:val="0"/>
        <w:spacing w:before="240" w:after="240"/>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pStyle w:val="760"/>
        <w:ind w:firstLine="480"/>
        <w:keepLines w:val="0"/>
        <w:keepNext w:val="0"/>
        <w:pageBreakBefore w:val="0"/>
        <w:spacing w:before="240" w:after="240" w:line="400" w:lineRule="atLeas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pStyle w:val="760"/>
        <w:ind w:firstLine="480"/>
        <w:keepLines w:val="0"/>
        <w:keepNext w:val="0"/>
        <w:pageBreakBefore w:val="0"/>
        <w:spacing w:before="240" w:after="240" w:line="400" w:lineRule="atLeas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4%</w:t>
      </w:r>
      <w:r>
        <w:rPr>
          <w:rFonts w:ascii="宋体" w:hAnsi="宋体" w:cs="宋体"/>
          <w:color w:val="000000"/>
          <w:sz w:val="24"/>
        </w:rPr>
        <w:t xml:space="preserve">的价格扣除，用扣除后的价格参与评审。</w:t>
      </w:r>
      <w:r/>
    </w:p>
    <w:p>
      <w:pPr>
        <w:pStyle w:val="760"/>
        <w:ind w:firstLine="480"/>
        <w:keepLines w:val="0"/>
        <w:keepNext w:val="0"/>
        <w:pageBreakBefore w:val="0"/>
        <w:spacing w:before="240" w:after="240" w:line="400" w:lineRule="atLeas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p>
    <w:p>
      <w:pPr>
        <w:pStyle w:val="760"/>
        <w:ind w:firstLine="48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7、专门面向中小企业采购的项目，小微企业不再享受价格扣除优惠政策。</w:t>
      </w:r>
      <w:r/>
    </w:p>
    <w:p>
      <w:pPr>
        <w:pStyle w:val="760"/>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8、采购本国产品的支持政策</w:t>
      </w:r>
      <w:r/>
    </w:p>
    <w:p>
      <w:pPr>
        <w:pStyle w:val="760"/>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本项目政府采购活动中既有本国产品又有非本国产品参与竞争的，依法对本国产品给予价格评审优惠，对本国产品的报价给予 20%的价格扣除，用扣除后的价格参与评审。</w:t>
      </w:r>
      <w:r/>
    </w:p>
    <w:p>
      <w:pPr>
        <w:pStyle w:val="760"/>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60"/>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供应商需按照招标文件的要求提供《关于符合本国产品标准的声明函》（以下简称《声明函》），如不提供将不享受本国产品价格评审优惠。</w:t>
      </w:r>
      <w:r/>
    </w:p>
    <w:p>
      <w:pPr>
        <w:pStyle w:val="760"/>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60"/>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ind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评标方法与评标标准（如有）</w:t>
      </w:r>
      <w:r/>
    </w:p>
    <w:p>
      <w:pPr>
        <w:pStyle w:val="76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本项目采用 □最低评标价法；</w:t>
      </w:r>
      <w:r>
        <w:rPr>
          <w:rFonts w:hint="eastAsia" w:ascii="宋体" w:hAnsi="宋体" w:cs="宋体"/>
          <w:color w:val="000000"/>
          <w:sz w:val="24"/>
          <w:lang w:eastAsia="zh-CN"/>
        </w:rPr>
        <w:t xml:space="preserve">☑</w:t>
      </w:r>
      <w:r>
        <w:rPr>
          <w:rFonts w:ascii="宋体" w:hAnsi="宋体" w:cs="宋体"/>
          <w:color w:val="000000"/>
          <w:sz w:val="24"/>
        </w:rPr>
        <w:t xml:space="preserve">综合评分法，评标标准如下：</w:t>
      </w:r>
      <w:r/>
    </w:p>
    <w:tbl>
      <w:tblPr>
        <w:tblW w:w="83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701"/>
        <w:gridCol w:w="6427"/>
      </w:tblGrid>
      <w:tr>
        <w:trPr>
          <w:trHeight w:val="471"/>
        </w:trPr>
        <w:tc>
          <w:tcPr>
            <w:tcW w:w="1230" w:type="dxa"/>
            <w:vAlign w:val="center"/>
            <w:textDirection w:val="lrTb"/>
            <w:noWrap w:val="false"/>
          </w:tcPr>
          <w:p>
            <w:pPr>
              <w:pStyle w:val="760"/>
              <w:jc w:val="both"/>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评审项目</w:t>
            </w:r>
            <w:r>
              <w:rPr>
                <w:rFonts w:hint="eastAsia" w:ascii="宋体" w:hAnsi="宋体" w:eastAsia="宋体" w:cs="宋体"/>
                <w:color w:val="000000"/>
                <w:sz w:val="24"/>
                <w:szCs w:val="22"/>
              </w:rPr>
            </w:r>
            <w:r/>
          </w:p>
        </w:tc>
        <w:tc>
          <w:tcPr>
            <w:tcW w:w="701" w:type="dxa"/>
            <w:vAlign w:val="center"/>
            <w:textDirection w:val="lrTb"/>
            <w:noWrap w:val="false"/>
          </w:tcPr>
          <w:p>
            <w:pPr>
              <w:pStyle w:val="760"/>
              <w:jc w:val="both"/>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分值</w:t>
            </w:r>
            <w:r>
              <w:rPr>
                <w:rFonts w:hint="eastAsia" w:ascii="宋体" w:hAnsi="宋体" w:eastAsia="宋体" w:cs="宋体"/>
                <w:color w:val="000000"/>
                <w:sz w:val="24"/>
                <w:szCs w:val="22"/>
              </w:rPr>
            </w:r>
            <w:r/>
          </w:p>
        </w:tc>
        <w:tc>
          <w:tcPr>
            <w:tcW w:w="6427" w:type="dxa"/>
            <w:vAlign w:val="center"/>
            <w:textDirection w:val="lrTb"/>
            <w:noWrap w:val="false"/>
          </w:tcPr>
          <w:p>
            <w:pPr>
              <w:pStyle w:val="760"/>
              <w:jc w:val="both"/>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评分标准</w:t>
            </w:r>
            <w:r>
              <w:rPr>
                <w:rFonts w:hint="eastAsia" w:ascii="宋体" w:hAnsi="宋体" w:eastAsia="宋体" w:cs="宋体"/>
                <w:color w:val="000000"/>
                <w:sz w:val="24"/>
                <w:szCs w:val="22"/>
              </w:rPr>
            </w:r>
            <w:r/>
          </w:p>
        </w:tc>
      </w:tr>
      <w:tr>
        <w:trPr>
          <w:trHeight w:val="1533"/>
        </w:trPr>
        <w:tc>
          <w:tcPr>
            <w:tcW w:w="1230" w:type="dxa"/>
            <w:vAlign w:val="center"/>
            <w:textDirection w:val="lrTb"/>
            <w:noWrap w:val="false"/>
          </w:tcPr>
          <w:p>
            <w:pPr>
              <w:pStyle w:val="760"/>
              <w:jc w:val="both"/>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价格分</w:t>
            </w:r>
            <w:r>
              <w:rPr>
                <w:rFonts w:hint="eastAsia" w:ascii="宋体" w:hAnsi="宋体" w:eastAsia="宋体" w:cs="宋体"/>
                <w:color w:val="000000"/>
                <w:sz w:val="24"/>
                <w:szCs w:val="22"/>
              </w:rPr>
            </w:r>
            <w:r/>
          </w:p>
        </w:tc>
        <w:tc>
          <w:tcPr>
            <w:tcW w:w="701" w:type="dxa"/>
            <w:vAlign w:val="center"/>
            <w:textDirection w:val="lrTb"/>
            <w:noWrap w:val="false"/>
          </w:tcPr>
          <w:p>
            <w:pPr>
              <w:pStyle w:val="760"/>
              <w:jc w:val="both"/>
              <w:widowControl/>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10</w:t>
            </w:r>
            <w:r>
              <w:rPr>
                <w:rFonts w:hint="eastAsia" w:ascii="宋体" w:hAnsi="宋体" w:eastAsia="宋体" w:cs="宋体"/>
                <w:color w:val="000000"/>
                <w:sz w:val="24"/>
                <w:szCs w:val="22"/>
              </w:rPr>
            </w:r>
            <w:r/>
          </w:p>
        </w:tc>
        <w:tc>
          <w:tcPr>
            <w:tcW w:w="6427" w:type="dxa"/>
            <w:vAlign w:val="center"/>
            <w:textDirection w:val="lrTb"/>
            <w:noWrap w:val="false"/>
          </w:tcPr>
          <w:p>
            <w:pPr>
              <w:pStyle w:val="760"/>
              <w:jc w:val="both"/>
              <w:widowControl w:val="off"/>
              <w:rPr>
                <w:rFonts w:ascii="宋体" w:hAnsi="宋体" w:eastAsia="宋体" w:cs="Times New Roman"/>
                <w:color w:val="000000"/>
                <w:sz w:val="24"/>
                <w:szCs w:val="24"/>
                <w:lang w:val="en-GB" w:eastAsia="zh-CN" w:bidi="ar-SA"/>
              </w:rPr>
            </w:pPr>
            <w:r>
              <w:rPr>
                <w:rFonts w:hint="eastAsia" w:ascii="宋体" w:hAnsi="宋体" w:eastAsia="宋体" w:cs="Times New Roman"/>
                <w:color w:val="000000"/>
                <w:sz w:val="24"/>
                <w:szCs w:val="24"/>
                <w:lang w:val="en-GB" w:eastAsia="zh-CN" w:bidi="ar-SA"/>
              </w:rPr>
              <w:t xml:space="preserve">满足招标文件要求且投标价格最低的投标报价为评标基准价，其价格分为满分(10分)。其他合格投标供应商的投标报价得分按如下公式计算：</w:t>
            </w:r>
            <w:r>
              <w:rPr>
                <w:rFonts w:ascii="宋体" w:hAnsi="宋体" w:eastAsia="宋体" w:cs="Times New Roman"/>
                <w:color w:val="000000"/>
                <w:sz w:val="24"/>
                <w:szCs w:val="24"/>
                <w:lang w:val="en-GB" w:eastAsia="zh-CN" w:bidi="ar-SA"/>
              </w:rPr>
            </w:r>
            <w:r/>
          </w:p>
          <w:p>
            <w:pPr>
              <w:pStyle w:val="760"/>
              <w:jc w:val="both"/>
              <w:widowControl w:val="off"/>
              <w:rPr>
                <w:rFonts w:hint="eastAsia" w:ascii="宋体" w:hAnsi="宋体" w:eastAsia="宋体" w:cs="Times New Roman"/>
                <w:color w:val="000000"/>
                <w:sz w:val="24"/>
                <w:szCs w:val="24"/>
                <w:lang w:val="en-GB" w:eastAsia="zh-CN" w:bidi="ar-SA"/>
              </w:rPr>
            </w:pPr>
            <w:r>
              <w:rPr>
                <w:rFonts w:hint="eastAsia" w:ascii="宋体" w:hAnsi="宋体" w:eastAsia="宋体" w:cs="Times New Roman"/>
                <w:color w:val="000000"/>
                <w:sz w:val="24"/>
                <w:szCs w:val="24"/>
                <w:lang w:val="en-GB" w:eastAsia="zh-CN" w:bidi="ar-SA"/>
              </w:rPr>
              <w:t xml:space="preserve">投标报价得分=（评标基准价/投标报价）× 10 分，四舍五入保留小数点后两位。</w:t>
            </w:r>
            <w:r>
              <w:rPr>
                <w:rFonts w:hint="eastAsia" w:ascii="宋体" w:hAnsi="宋体" w:eastAsia="宋体" w:cs="Times New Roman"/>
                <w:color w:val="000000"/>
                <w:sz w:val="24"/>
                <w:szCs w:val="24"/>
                <w:lang w:val="en-GB" w:eastAsia="zh-CN" w:bidi="ar-SA"/>
              </w:rPr>
            </w:r>
            <w:r/>
          </w:p>
        </w:tc>
      </w:tr>
      <w:tr>
        <w:trPr>
          <w:trHeight w:val="3665"/>
        </w:trPr>
        <w:tc>
          <w:tcPr>
            <w:tcW w:w="1230" w:type="dxa"/>
            <w:vAlign w:val="center"/>
            <w:textDirection w:val="lrTb"/>
            <w:noWrap w:val="false"/>
          </w:tcPr>
          <w:p>
            <w:pPr>
              <w:pStyle w:val="760"/>
              <w:jc w:val="both"/>
              <w:spacing w:line="360" w:lineRule="exact"/>
              <w:widowControl/>
              <w:rPr>
                <w:rFonts w:hint="eastAsia" w:ascii="宋体" w:hAnsi="宋体" w:eastAsia="宋体" w:cs="宋体"/>
                <w:color w:val="000000"/>
                <w:sz w:val="24"/>
                <w:szCs w:val="22"/>
                <w:highlight w:val="none"/>
                <w:lang w:val="zh-TW"/>
              </w:rPr>
            </w:pPr>
            <w:r>
              <w:rPr>
                <w:rFonts w:hint="eastAsia" w:ascii="宋体" w:hAnsi="宋体" w:eastAsia="宋体" w:cs="宋体"/>
                <w:color w:val="000000"/>
                <w:sz w:val="24"/>
                <w:szCs w:val="22"/>
                <w:highlight w:val="none"/>
              </w:rPr>
              <w:t xml:space="preserve">人员素质</w:t>
            </w:r>
            <w:r>
              <w:rPr>
                <w:rFonts w:hint="eastAsia" w:ascii="宋体" w:hAnsi="宋体" w:eastAsia="宋体" w:cs="宋体"/>
                <w:color w:val="000000"/>
                <w:sz w:val="24"/>
                <w:szCs w:val="22"/>
                <w:highlight w:val="none"/>
                <w:lang w:val="zh-TW"/>
              </w:rPr>
            </w:r>
            <w:r/>
          </w:p>
        </w:tc>
        <w:tc>
          <w:tcPr>
            <w:tcW w:w="701" w:type="dxa"/>
            <w:vAlign w:val="center"/>
            <w:textDirection w:val="lrTb"/>
            <w:noWrap w:val="false"/>
          </w:tcPr>
          <w:p>
            <w:pPr>
              <w:pStyle w:val="760"/>
              <w:jc w:val="both"/>
              <w:spacing w:line="360" w:lineRule="exact"/>
              <w:widowControl/>
              <w:rPr>
                <w:rFonts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16</w:t>
            </w:r>
            <w:r>
              <w:rPr>
                <w:rFonts w:ascii="宋体" w:hAnsi="宋体" w:eastAsia="宋体" w:cs="宋体"/>
                <w:color w:val="000000"/>
                <w:sz w:val="24"/>
                <w:szCs w:val="22"/>
                <w:highlight w:val="none"/>
                <w:lang w:val="en-US" w:eastAsia="zh-CN"/>
              </w:rPr>
            </w:r>
            <w:r/>
          </w:p>
        </w:tc>
        <w:tc>
          <w:tcPr>
            <w:tcW w:w="6427" w:type="dxa"/>
            <w:vAlign w:val="center"/>
            <w:textDirection w:val="lrTb"/>
            <w:noWrap w:val="false"/>
          </w:tcPr>
          <w:p>
            <w:pPr>
              <w:pStyle w:val="760"/>
              <w:jc w:val="both"/>
              <w:widowControl w:val="off"/>
              <w:rPr>
                <w:rFonts w:hint="eastAsia" w:ascii="宋体" w:hAnsi="宋体" w:eastAsia="宋体" w:cs="Times New Roman"/>
                <w:color w:val="000000"/>
                <w:sz w:val="24"/>
                <w:szCs w:val="24"/>
                <w:highlight w:val="none"/>
                <w:lang w:val="en-GB" w:eastAsia="zh-CN" w:bidi="ar-SA"/>
              </w:rPr>
            </w:pPr>
            <w:r>
              <w:rPr>
                <w:rFonts w:hint="eastAsia" w:ascii="宋体" w:hAnsi="宋体" w:eastAsia="宋体" w:cs="Times New Roman"/>
                <w:color w:val="000000"/>
                <w:sz w:val="24"/>
                <w:szCs w:val="24"/>
                <w:highlight w:val="none"/>
                <w:lang w:val="en-GB" w:eastAsia="zh-CN" w:bidi="ar-SA"/>
              </w:rPr>
              <w:t xml:space="preserve">1.拟派项目主管持有四级及以上物业管理师证书的，每提供一本证书得0.5分,最高得1分（</w:t>
            </w:r>
            <w:r>
              <w:rPr>
                <w:rFonts w:hint="eastAsia" w:ascii="宋体" w:hAnsi="宋体" w:eastAsia="宋体" w:cs="Times New Roman"/>
                <w:color w:val="000000"/>
                <w:sz w:val="24"/>
                <w:szCs w:val="24"/>
                <w:highlight w:val="none"/>
                <w:lang w:val="en-US" w:eastAsia="zh-CN" w:bidi="ar-SA"/>
              </w:rPr>
              <w:t xml:space="preserve">同一人员提供多本证书的，仅按得分高的计分</w:t>
            </w:r>
            <w:r>
              <w:rPr>
                <w:rFonts w:hint="eastAsia" w:ascii="宋体" w:hAnsi="宋体" w:eastAsia="宋体" w:cs="Times New Roman"/>
                <w:color w:val="000000"/>
                <w:sz w:val="24"/>
                <w:szCs w:val="24"/>
                <w:highlight w:val="none"/>
                <w:lang w:val="en-GB" w:eastAsia="zh-CN" w:bidi="ar-SA"/>
              </w:rPr>
              <w:t xml:space="preserve">）；</w:t>
            </w:r>
            <w:r>
              <w:rPr>
                <w:rFonts w:hint="eastAsia" w:ascii="宋体" w:hAnsi="宋体" w:eastAsia="宋体" w:cs="Times New Roman"/>
                <w:color w:val="000000"/>
                <w:sz w:val="24"/>
                <w:szCs w:val="24"/>
                <w:highlight w:val="none"/>
                <w:lang w:val="en-GB" w:eastAsia="zh-CN" w:bidi="ar-SA"/>
              </w:rPr>
            </w:r>
            <w:r/>
          </w:p>
          <w:p>
            <w:pPr>
              <w:pStyle w:val="760"/>
              <w:jc w:val="both"/>
              <w:widowControl w:val="off"/>
              <w:rPr>
                <w:rFonts w:hint="eastAsia" w:ascii="宋体" w:hAnsi="宋体" w:eastAsia="宋体" w:cs="Times New Roman"/>
                <w:color w:val="000000"/>
                <w:sz w:val="24"/>
                <w:szCs w:val="24"/>
                <w:highlight w:val="none"/>
                <w:lang w:val="en-GB" w:eastAsia="zh-CN" w:bidi="ar-SA"/>
              </w:rPr>
            </w:pPr>
            <w:r>
              <w:rPr>
                <w:rFonts w:hint="eastAsia" w:ascii="宋体" w:hAnsi="宋体" w:eastAsia="宋体" w:cs="Times New Roman"/>
                <w:color w:val="000000"/>
                <w:sz w:val="24"/>
                <w:szCs w:val="24"/>
                <w:highlight w:val="none"/>
                <w:lang w:val="en-GB" w:eastAsia="zh-CN" w:bidi="ar-SA"/>
              </w:rPr>
              <w:t xml:space="preserve">2. 拟派工程主管具有人社主管部门颁发的电工职业技能等级证书的，每提供一个初级证书得1分，中级证书得1.5分，高级及以上证书得2分，最高得4分（同一人员提供多本证书的，仅按得分高的计分）； </w:t>
            </w:r>
            <w:r>
              <w:rPr>
                <w:rFonts w:hint="eastAsia" w:ascii="宋体" w:hAnsi="宋体" w:eastAsia="宋体" w:cs="Times New Roman"/>
                <w:color w:val="000000"/>
                <w:sz w:val="24"/>
                <w:szCs w:val="24"/>
                <w:highlight w:val="none"/>
                <w:lang w:val="en-GB" w:eastAsia="zh-CN" w:bidi="ar-SA"/>
              </w:rPr>
            </w:r>
            <w:r/>
          </w:p>
          <w:p>
            <w:pPr>
              <w:pStyle w:val="760"/>
              <w:jc w:val="both"/>
              <w:widowControl w:val="off"/>
              <w:rPr>
                <w:rFonts w:hint="eastAsia" w:ascii="宋体" w:hAnsi="宋体" w:eastAsia="宋体" w:cs="Times New Roman"/>
                <w:color w:val="000000"/>
                <w:sz w:val="24"/>
                <w:szCs w:val="24"/>
                <w:highlight w:val="none"/>
                <w:lang w:val="en-GB" w:eastAsia="zh-CN" w:bidi="ar-SA"/>
              </w:rPr>
            </w:pPr>
            <w:r>
              <w:rPr>
                <w:rFonts w:hint="eastAsia" w:ascii="宋体" w:hAnsi="宋体" w:eastAsia="宋体" w:cs="Times New Roman"/>
                <w:color w:val="000000"/>
                <w:sz w:val="24"/>
                <w:szCs w:val="24"/>
                <w:highlight w:val="none"/>
                <w:lang w:val="en-GB" w:eastAsia="zh-CN" w:bidi="ar-SA"/>
              </w:rPr>
              <w:t xml:space="preserve">3.拟派强电技工、水电技工持有低压或高压电工证情况，每提供1个低压电工证的得0.5分，每提供1个高压电工证的得1分，最高得7分（同一人员提供多本证书的，仅按得分高的计分）；</w:t>
            </w:r>
            <w:r>
              <w:rPr>
                <w:rFonts w:hint="eastAsia" w:ascii="宋体" w:hAnsi="宋体" w:eastAsia="宋体" w:cs="Times New Roman"/>
                <w:color w:val="000000"/>
                <w:sz w:val="24"/>
                <w:szCs w:val="24"/>
                <w:highlight w:val="none"/>
                <w:lang w:val="en-GB" w:eastAsia="zh-CN" w:bidi="ar-SA"/>
              </w:rPr>
            </w:r>
            <w:r/>
          </w:p>
          <w:p>
            <w:pPr>
              <w:pStyle w:val="760"/>
              <w:jc w:val="both"/>
              <w:widowControl w:val="off"/>
              <w:rPr>
                <w:rFonts w:hint="eastAsia" w:ascii="宋体" w:hAnsi="宋体" w:eastAsia="宋体" w:cs="Times New Roman"/>
                <w:color w:val="000000"/>
                <w:sz w:val="24"/>
                <w:szCs w:val="24"/>
                <w:highlight w:val="none"/>
                <w:lang w:val="en-GB" w:eastAsia="zh-CN" w:bidi="ar-SA"/>
              </w:rPr>
            </w:pPr>
            <w:r>
              <w:rPr>
                <w:rFonts w:hint="eastAsia" w:ascii="宋体" w:hAnsi="宋体" w:eastAsia="宋体" w:cs="Times New Roman"/>
                <w:color w:val="000000"/>
                <w:sz w:val="24"/>
                <w:szCs w:val="24"/>
                <w:highlight w:val="none"/>
                <w:lang w:val="en-GB" w:eastAsia="zh-CN" w:bidi="ar-SA"/>
              </w:rPr>
              <w:t xml:space="preserve">4.拟派保洁人员中持有四级及以上保洁员证书的，每提供一本证书得1分，最高得2分（同一人员提供多本证书的，仅按得分高的计分）；</w:t>
            </w:r>
            <w:r>
              <w:rPr>
                <w:rFonts w:hint="eastAsia" w:ascii="宋体" w:hAnsi="宋体" w:eastAsia="宋体" w:cs="Times New Roman"/>
                <w:color w:val="000000"/>
                <w:sz w:val="24"/>
                <w:szCs w:val="24"/>
                <w:highlight w:val="none"/>
                <w:lang w:val="en-GB" w:eastAsia="zh-CN" w:bidi="ar-SA"/>
              </w:rPr>
            </w:r>
            <w:r/>
          </w:p>
          <w:p>
            <w:pPr>
              <w:pStyle w:val="760"/>
              <w:jc w:val="both"/>
              <w:widowControl w:val="off"/>
              <w:rPr>
                <w:rFonts w:hint="eastAsia" w:ascii="宋体" w:hAnsi="宋体" w:eastAsia="宋体" w:cs="Times New Roman"/>
                <w:color w:val="000000"/>
                <w:sz w:val="24"/>
                <w:szCs w:val="24"/>
                <w:highlight w:val="none"/>
                <w:lang w:val="en-GB" w:eastAsia="zh-CN" w:bidi="ar-SA"/>
              </w:rPr>
            </w:pPr>
            <w:r>
              <w:rPr>
                <w:rFonts w:hint="eastAsia" w:ascii="宋体" w:hAnsi="宋体" w:eastAsia="宋体" w:cs="Times New Roman"/>
                <w:color w:val="000000"/>
                <w:sz w:val="24"/>
                <w:szCs w:val="24"/>
                <w:highlight w:val="none"/>
                <w:lang w:val="en-GB" w:eastAsia="zh-CN" w:bidi="ar-SA"/>
              </w:rPr>
              <w:t xml:space="preserve">5.会议服务人员全员具有大专及以上学历证书的得1分，全员40周岁以下的得1分，最高得2分，提供不全的不得分。</w:t>
            </w:r>
            <w:r>
              <w:rPr>
                <w:rFonts w:hint="eastAsia" w:ascii="宋体" w:hAnsi="宋体" w:eastAsia="宋体" w:cs="Times New Roman"/>
                <w:color w:val="000000"/>
                <w:sz w:val="24"/>
                <w:szCs w:val="24"/>
                <w:highlight w:val="none"/>
                <w:lang w:val="en-GB" w:eastAsia="zh-CN" w:bidi="ar-SA"/>
              </w:rPr>
            </w:r>
            <w:r/>
          </w:p>
          <w:p>
            <w:pPr>
              <w:pStyle w:val="760"/>
              <w:jc w:val="both"/>
              <w:widowControl w:val="off"/>
              <w:rPr>
                <w:rFonts w:hint="eastAsia" w:ascii="宋体" w:hAnsi="宋体" w:eastAsia="宋体" w:cs="Times New Roman"/>
                <w:color w:val="000000"/>
                <w:sz w:val="24"/>
                <w:szCs w:val="24"/>
                <w:highlight w:val="none"/>
                <w:lang w:val="en-GB" w:eastAsia="zh-CN" w:bidi="ar-SA"/>
              </w:rPr>
            </w:pPr>
            <w:r>
              <w:rPr>
                <w:rFonts w:hint="eastAsia" w:ascii="宋体" w:hAnsi="宋体" w:eastAsia="宋体" w:cs="Times New Roman"/>
                <w:color w:val="000000"/>
                <w:sz w:val="24"/>
                <w:szCs w:val="24"/>
                <w:highlight w:val="none"/>
                <w:lang w:val="en-US" w:eastAsia="zh-CN" w:bidi="ar-SA"/>
              </w:rPr>
              <w:t xml:space="preserve">注：以上1-5评分项，须在</w:t>
            </w:r>
            <w:r>
              <w:rPr>
                <w:rFonts w:hint="eastAsia" w:ascii="宋体" w:hAnsi="宋体" w:eastAsia="宋体" w:cs="Times New Roman"/>
                <w:color w:val="000000"/>
                <w:sz w:val="24"/>
                <w:szCs w:val="24"/>
                <w:highlight w:val="none"/>
                <w:lang w:val="en-GB" w:eastAsia="zh-CN" w:bidi="ar-SA"/>
              </w:rPr>
              <w:t xml:space="preserve">投标文件中提供相关人员证书扫描件加盖投标单位公章，投标人为其缴纳近3个月（含投标当月）任意一个月的社保证明材料，涉及年龄评审的需提供身份证复印件。</w:t>
            </w:r>
            <w:r>
              <w:rPr>
                <w:rFonts w:hint="eastAsia" w:ascii="宋体" w:hAnsi="宋体" w:eastAsia="宋体" w:cs="Times New Roman"/>
                <w:color w:val="000000"/>
                <w:sz w:val="24"/>
                <w:szCs w:val="24"/>
                <w:highlight w:val="none"/>
                <w:lang w:val="en-GB" w:eastAsia="zh-CN" w:bidi="ar-SA"/>
              </w:rPr>
            </w:r>
            <w:r/>
          </w:p>
        </w:tc>
      </w:tr>
      <w:tr>
        <w:trPr>
          <w:trHeight w:val="1229"/>
        </w:trPr>
        <w:tc>
          <w:tcPr>
            <w:tcW w:w="1230" w:type="dxa"/>
            <w:vAlign w:val="center"/>
            <w:textDirection w:val="lrTb"/>
            <w:noWrap w:val="false"/>
          </w:tcPr>
          <w:p>
            <w:pPr>
              <w:pStyle w:val="760"/>
              <w:jc w:val="both"/>
              <w:spacing w:line="360" w:lineRule="exact"/>
              <w:widowControl/>
              <w:rPr>
                <w:rFonts w:hint="eastAsia" w:ascii="宋体" w:hAnsi="宋体" w:eastAsia="宋体" w:cs="宋体"/>
                <w:color w:val="000000"/>
                <w:sz w:val="24"/>
                <w:szCs w:val="22"/>
                <w:lang w:val="zh-TW"/>
              </w:rPr>
            </w:pPr>
            <w:r>
              <w:rPr>
                <w:rFonts w:hint="eastAsia" w:ascii="宋体" w:hAnsi="宋体" w:eastAsia="宋体" w:cs="宋体"/>
                <w:color w:val="000000"/>
                <w:sz w:val="24"/>
                <w:szCs w:val="22"/>
                <w:lang w:val="zh-TW"/>
              </w:rPr>
              <w:t xml:space="preserve">项目负责人</w:t>
            </w:r>
            <w:r>
              <w:rPr>
                <w:rFonts w:hint="eastAsia" w:ascii="宋体" w:hAnsi="宋体" w:eastAsia="宋体" w:cs="宋体"/>
                <w:color w:val="000000"/>
                <w:sz w:val="24"/>
                <w:szCs w:val="22"/>
                <w:lang w:val="zh-TW"/>
              </w:rPr>
            </w:r>
            <w:r/>
          </w:p>
        </w:tc>
        <w:tc>
          <w:tcPr>
            <w:tcW w:w="701" w:type="dxa"/>
            <w:vAlign w:val="center"/>
            <w:textDirection w:val="lrTb"/>
            <w:noWrap w:val="false"/>
          </w:tcPr>
          <w:p>
            <w:pPr>
              <w:pStyle w:val="760"/>
              <w:jc w:val="both"/>
              <w:spacing w:line="360" w:lineRule="exact"/>
              <w:widowControl/>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lang w:eastAsia="zh-CN"/>
              </w:rPr>
            </w:r>
            <w:r/>
          </w:p>
        </w:tc>
        <w:tc>
          <w:tcPr>
            <w:tcW w:w="6427" w:type="dxa"/>
            <w:vAlign w:val="center"/>
            <w:textDirection w:val="lrTb"/>
            <w:noWrap w:val="false"/>
          </w:tcPr>
          <w:p>
            <w:pPr>
              <w:pStyle w:val="760"/>
              <w:jc w:val="both"/>
              <w:widowControl w:val="off"/>
              <w:rPr>
                <w:rFonts w:hint="eastAsia" w:ascii="宋体" w:hAnsi="宋体" w:eastAsia="宋体" w:cs="Times New Roman"/>
                <w:color w:val="000000"/>
                <w:sz w:val="24"/>
                <w:szCs w:val="24"/>
                <w:lang w:val="en-GB" w:eastAsia="zh-CN" w:bidi="ar-SA"/>
              </w:rPr>
            </w:pPr>
            <w:r>
              <w:rPr>
                <w:rFonts w:hint="eastAsia" w:ascii="宋体" w:hAnsi="宋体" w:eastAsia="宋体" w:cs="Times New Roman"/>
                <w:color w:val="000000"/>
                <w:sz w:val="24"/>
                <w:szCs w:val="24"/>
                <w:lang w:val="en-GB" w:eastAsia="zh-CN" w:bidi="ar-SA"/>
              </w:rPr>
              <w:t xml:space="preserve">拟派项目经理</w:t>
            </w:r>
            <w:r>
              <w:rPr>
                <w:rFonts w:hint="eastAsia" w:ascii="宋体" w:hAnsi="宋体" w:eastAsia="宋体" w:cs="宋体"/>
                <w:color w:val="000000"/>
                <w:sz w:val="24"/>
                <w:szCs w:val="24"/>
                <w:lang w:val="en-US" w:eastAsia="zh-CN" w:bidi="ar-SA"/>
              </w:rPr>
              <w:t xml:space="preserve">持有四级及以上物业管理师证书的得1分；持有五级及以上应急救援员证书的得2分，最高得3分</w:t>
            </w:r>
            <w:r>
              <w:rPr>
                <w:rFonts w:hint="eastAsia" w:ascii="宋体" w:hAnsi="宋体" w:eastAsia="宋体" w:cs="Times New Roman"/>
                <w:color w:val="000000"/>
                <w:sz w:val="24"/>
                <w:szCs w:val="24"/>
                <w:lang w:val="en-GB" w:eastAsia="zh-CN" w:bidi="ar-SA"/>
              </w:rPr>
              <w:t xml:space="preserve">。</w:t>
            </w:r>
            <w:r>
              <w:rPr>
                <w:rFonts w:hint="eastAsia" w:ascii="宋体" w:hAnsi="宋体" w:eastAsia="宋体" w:cs="Times New Roman"/>
                <w:color w:val="000000"/>
                <w:sz w:val="24"/>
                <w:szCs w:val="24"/>
                <w:lang w:val="en-GB" w:eastAsia="zh-CN" w:bidi="ar-SA"/>
              </w:rPr>
            </w:r>
            <w:r/>
          </w:p>
          <w:p>
            <w:pPr>
              <w:pStyle w:val="760"/>
              <w:jc w:val="both"/>
              <w:widowControl w:val="off"/>
              <w:rPr>
                <w:rFonts w:hint="eastAsia" w:ascii="宋体" w:hAnsi="宋体" w:eastAsia="宋体" w:cs="Times New Roman"/>
                <w:color w:val="000000"/>
                <w:sz w:val="24"/>
                <w:szCs w:val="24"/>
                <w:lang w:val="en-GB" w:eastAsia="zh-CN" w:bidi="ar-SA"/>
              </w:rPr>
            </w:pPr>
            <w:r>
              <w:rPr>
                <w:rFonts w:hint="eastAsia" w:ascii="宋体" w:hAnsi="宋体" w:eastAsia="宋体" w:cs="Times New Roman"/>
                <w:color w:val="000000"/>
                <w:sz w:val="24"/>
                <w:szCs w:val="24"/>
                <w:lang w:val="en-US" w:eastAsia="zh-CN" w:bidi="ar-SA"/>
              </w:rPr>
              <w:t xml:space="preserve">投标文件中</w:t>
            </w:r>
            <w:r>
              <w:rPr>
                <w:rFonts w:hint="eastAsia" w:ascii="宋体" w:hAnsi="宋体" w:eastAsia="宋体" w:cs="Times New Roman"/>
                <w:color w:val="000000"/>
                <w:sz w:val="24"/>
                <w:szCs w:val="24"/>
                <w:lang w:val="en-GB" w:eastAsia="zh-CN" w:bidi="ar-SA"/>
              </w:rPr>
              <w:t xml:space="preserve">须提供资格证书</w:t>
            </w:r>
            <w:r>
              <w:rPr>
                <w:rFonts w:hint="eastAsia" w:ascii="宋体" w:hAnsi="宋体" w:eastAsia="宋体" w:cs="Times New Roman"/>
                <w:color w:val="000000"/>
                <w:sz w:val="24"/>
                <w:szCs w:val="24"/>
                <w:lang w:val="en-US" w:eastAsia="zh-CN" w:bidi="ar-SA"/>
              </w:rPr>
              <w:t xml:space="preserve">扫描件加盖投标单位公章</w:t>
            </w:r>
            <w:r>
              <w:rPr>
                <w:rFonts w:hint="eastAsia" w:ascii="宋体" w:hAnsi="宋体" w:eastAsia="宋体" w:cs="Times New Roman"/>
                <w:color w:val="000000"/>
                <w:sz w:val="24"/>
                <w:szCs w:val="24"/>
                <w:lang w:val="en-GB" w:eastAsia="zh-CN" w:bidi="ar-SA"/>
              </w:rPr>
              <w:t xml:space="preserve">、投标人为其缴纳近3个月（含投标当月）任意一个月的社保证明材料。</w:t>
            </w:r>
            <w:r>
              <w:rPr>
                <w:rFonts w:hint="eastAsia" w:ascii="宋体" w:hAnsi="宋体" w:eastAsia="宋体" w:cs="Times New Roman"/>
                <w:color w:val="000000"/>
                <w:sz w:val="24"/>
                <w:szCs w:val="24"/>
                <w:lang w:val="en-GB" w:eastAsia="zh-CN" w:bidi="ar-SA"/>
              </w:rPr>
            </w:r>
            <w:r/>
          </w:p>
        </w:tc>
      </w:tr>
      <w:tr>
        <w:trPr>
          <w:trHeight w:val="3056"/>
        </w:trPr>
        <w:tc>
          <w:tcPr>
            <w:tcW w:w="1230" w:type="dxa"/>
            <w:vAlign w:val="center"/>
            <w:textDirection w:val="lrTb"/>
            <w:noWrap w:val="false"/>
          </w:tcPr>
          <w:p>
            <w:pPr>
              <w:pStyle w:val="760"/>
              <w:jc w:val="both"/>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目标与责任</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lang w:val="en-US"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评委根据投标文件对招标文件第四章“采购需求”中“目标与责任”要求的响应情况进行评审。</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（1）投标文件未符合“目标与责任”中全部条款要求的，视为不符合招标文件，本项得0分。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（2）投标文件符合“目标与责任”中全部条款要求的，视为符合招标文件，本项得1分。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GB" w:eastAsia="zh-CN"/>
              </w:rPr>
            </w:pPr>
            <w:r>
              <w:rPr>
                <w:rFonts w:hint="eastAsia" w:ascii="宋体" w:hAnsi="宋体" w:eastAsia="宋体" w:cs="宋体"/>
                <w:color w:val="000000"/>
                <w:sz w:val="24"/>
                <w:szCs w:val="22"/>
                <w:lang w:val="en-US" w:eastAsia="zh-CN"/>
              </w:rPr>
              <w:t xml:space="preserve">（3）投标文件对“目标与责任”中“项目服务整体设想”要求的响应内容全部优于招标文件要求的（前提是投标文件对“目标与责任”中除“项目服务整体设想”以外其他要求响应内容符合招标文件要求），本项得3分。</w:t>
            </w:r>
            <w:r>
              <w:rPr>
                <w:rFonts w:hint="eastAsia" w:ascii="宋体" w:hAnsi="宋体" w:eastAsia="宋体" w:cs="宋体"/>
                <w:color w:val="000000"/>
                <w:sz w:val="24"/>
                <w:szCs w:val="22"/>
                <w:lang w:val="en-GB" w:eastAsia="zh-CN"/>
              </w:rPr>
            </w:r>
            <w:r/>
          </w:p>
        </w:tc>
      </w:tr>
      <w:tr>
        <w:trPr>
          <w:trHeight w:val="924"/>
        </w:trPr>
        <w:tc>
          <w:tcPr>
            <w:tcW w:w="1230" w:type="dxa"/>
            <w:vAlign w:val="center"/>
            <w:textDirection w:val="lrTb"/>
            <w:noWrap w:val="false"/>
          </w:tcPr>
          <w:p>
            <w:pPr>
              <w:pStyle w:val="760"/>
              <w:jc w:val="both"/>
              <w:spacing w:line="360" w:lineRule="exact"/>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服务人员要求</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5</w:t>
            </w:r>
            <w:r>
              <w:rPr>
                <w:rFonts w:hint="eastAsia" w:ascii="宋体" w:hAnsi="宋体" w:eastAsia="宋体" w:cs="宋体"/>
                <w:color w:val="000000"/>
                <w:sz w:val="24"/>
                <w:szCs w:val="22"/>
                <w:lang w:val="en-US"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评委根据投标文件对招标文件第四章“采购需求”中“服务人员要求”要求的响应情况进行评审。</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（1）投标文件未符合“服务人员要求”中全部条款要求的，视为不符合招标文件，本项得0分。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（2）投标文件符合“服务人员要求”中全部条款要求的，视为符合招标文件，本项得3分。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GB" w:eastAsia="zh-CN"/>
              </w:rPr>
            </w:pPr>
            <w:r>
              <w:rPr>
                <w:rFonts w:hint="eastAsia" w:ascii="宋体" w:hAnsi="宋体" w:eastAsia="宋体" w:cs="宋体"/>
                <w:color w:val="000000"/>
                <w:sz w:val="24"/>
                <w:szCs w:val="22"/>
                <w:lang w:val="en-US" w:eastAsia="zh-CN"/>
              </w:rPr>
              <w:t xml:space="preserve">（3）投标文件对“服务人员要求”中“教育培训”、“人员素质”2项要求的响应内容全部优于招标文件要求的（前提是投标文件对“培训”、“人员素质”以外其他要求响应内容符合招标文件要求），本项得5分。</w:t>
            </w:r>
            <w:r>
              <w:rPr>
                <w:rFonts w:hint="eastAsia" w:ascii="宋体" w:hAnsi="宋体" w:eastAsia="宋体" w:cs="宋体"/>
                <w:color w:val="000000"/>
                <w:sz w:val="24"/>
                <w:szCs w:val="22"/>
                <w:lang w:val="en-GB" w:eastAsia="zh-CN"/>
              </w:rPr>
            </w:r>
            <w:r/>
          </w:p>
        </w:tc>
      </w:tr>
      <w:tr>
        <w:trPr>
          <w:trHeight w:val="2751"/>
        </w:trPr>
        <w:tc>
          <w:tcPr>
            <w:tcW w:w="1230" w:type="dxa"/>
            <w:vAlign w:val="center"/>
            <w:textDirection w:val="lrTb"/>
            <w:noWrap w:val="false"/>
          </w:tcPr>
          <w:p>
            <w:pPr>
              <w:pStyle w:val="760"/>
              <w:jc w:val="both"/>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保密和思想政治教育</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lang w:val="en-US"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评委根据投标文件对招标文件第四章“采购需求”中“保密和思想政治教育”要求的响应情况进行评审。</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（1）投标文件未符合“保密和思想政治教育”中全部条款要求的，视为不符合招标文件，本项得0分。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（2）投标文件符合“保密和思想政治教育”中全部条款要求的，视为符合招标文件，本项得1分。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GB" w:eastAsia="zh-CN"/>
              </w:rPr>
            </w:pPr>
            <w:r>
              <w:rPr>
                <w:rFonts w:hint="eastAsia" w:ascii="宋体" w:hAnsi="宋体" w:eastAsia="宋体" w:cs="宋体"/>
                <w:color w:val="000000"/>
                <w:sz w:val="24"/>
                <w:szCs w:val="22"/>
                <w:lang w:val="en-US" w:eastAsia="zh-CN"/>
              </w:rPr>
              <w:t xml:space="preserve">（3）投标文件对“保密和思想政治教育”中“培训”等要求的响应内容全部优于招标文件要求的（前提是投标文件对“培训”以外其他要求响应内容符合招标文件要求），本项得3分。</w:t>
            </w:r>
            <w:r>
              <w:rPr>
                <w:rFonts w:hint="eastAsia" w:ascii="宋体" w:hAnsi="宋体" w:eastAsia="宋体" w:cs="宋体"/>
                <w:color w:val="000000"/>
                <w:sz w:val="24"/>
                <w:szCs w:val="22"/>
                <w:lang w:val="en-GB" w:eastAsia="zh-CN"/>
              </w:rPr>
            </w:r>
            <w:r/>
          </w:p>
        </w:tc>
      </w:tr>
      <w:tr>
        <w:trPr>
          <w:trHeight w:val="3056"/>
        </w:trPr>
        <w:tc>
          <w:tcPr>
            <w:tcW w:w="1230" w:type="dxa"/>
            <w:vAlign w:val="center"/>
            <w:textDirection w:val="lrTb"/>
            <w:noWrap w:val="false"/>
          </w:tcPr>
          <w:p>
            <w:pPr>
              <w:pStyle w:val="760"/>
              <w:jc w:val="both"/>
              <w:widowControl/>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档案管理</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lang w:val="en-US"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评委根据投标文件对招标文件第四章“采购需求”中“档案管理”要求的响应情况进行评审。</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（1）投标文件未符合“档案管理”中全部条款要求的，视为不符合招标文件，本项得0分。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（2）投标文件符合“档案管理”中全部条款要求的，视为符合招标文件，本项得1分。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（3）投标文件对“</w:t>
            </w:r>
            <w:bookmarkStart w:id="0" w:name="OLE_LINK27"/>
            <w:r>
              <w:rPr>
                <w:rFonts w:hint="eastAsia" w:ascii="宋体" w:hAnsi="宋体" w:eastAsia="宋体" w:cs="宋体"/>
                <w:color w:val="000000"/>
                <w:sz w:val="24"/>
                <w:szCs w:val="22"/>
                <w:lang w:val="en-US" w:eastAsia="zh-CN"/>
              </w:rPr>
              <w:t xml:space="preserve">档案管理</w:t>
            </w:r>
            <w:bookmarkEnd w:id="0"/>
            <w:r>
              <w:rPr>
                <w:rFonts w:hint="eastAsia" w:ascii="宋体" w:hAnsi="宋体" w:eastAsia="宋体" w:cs="宋体"/>
                <w:color w:val="000000"/>
                <w:sz w:val="24"/>
                <w:szCs w:val="22"/>
                <w:lang w:val="en-US" w:eastAsia="zh-CN"/>
              </w:rPr>
              <w:t xml:space="preserve">”中“档案内容”、“档案保管”2项要求的响应内容全部优于招标文件要求的（前提是投标文件对“档案管理”中除“档案内容”、“档案保管”以外其他要求响应内容符合招标文件要求），本项得3分。</w:t>
            </w:r>
            <w:r>
              <w:rPr>
                <w:rFonts w:hint="eastAsia" w:ascii="宋体" w:hAnsi="宋体" w:eastAsia="宋体" w:cs="宋体"/>
                <w:color w:val="000000"/>
                <w:sz w:val="24"/>
                <w:szCs w:val="22"/>
                <w:lang w:val="en-US" w:eastAsia="zh-CN"/>
              </w:rPr>
            </w:r>
            <w:r/>
          </w:p>
        </w:tc>
      </w:tr>
      <w:tr>
        <w:trPr>
          <w:trHeight w:val="2751"/>
        </w:trPr>
        <w:tc>
          <w:tcPr>
            <w:tcW w:w="1230" w:type="dxa"/>
            <w:vAlign w:val="center"/>
            <w:textDirection w:val="lrTb"/>
            <w:noWrap w:val="false"/>
          </w:tcPr>
          <w:p>
            <w:pPr>
              <w:pStyle w:val="760"/>
              <w:jc w:val="both"/>
              <w:widowControl/>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服务改进</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lang w:val="en-US"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评委根据投标文件对招标文件第四章“采购需求”中“服务改进”要求的响应情况进行评审。</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（1）投标文件未符合“服务改进”中全部条款要求的，视为不符合招标文件，本项得0分。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（2）投标文件符合“服务改进”中全部条款要求的，视为符合招标文件，本项得1分。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（3）投标文件对“服务改进”中“及时整改”要求的响应内容全部优于招标文件要求的（前提是投标文件对“服务改进”中除“及时整改”以外其他要求响应内容符合招标文件要求），本项得3分。</w:t>
            </w:r>
            <w:r>
              <w:rPr>
                <w:rFonts w:hint="eastAsia" w:ascii="宋体" w:hAnsi="宋体" w:eastAsia="宋体" w:cs="宋体"/>
                <w:color w:val="000000"/>
                <w:sz w:val="24"/>
                <w:szCs w:val="22"/>
                <w:lang w:val="en-US" w:eastAsia="zh-CN"/>
              </w:rPr>
            </w:r>
            <w:r/>
          </w:p>
        </w:tc>
      </w:tr>
      <w:tr>
        <w:trPr>
          <w:trHeight w:val="2751"/>
        </w:trPr>
        <w:tc>
          <w:tcPr>
            <w:tcW w:w="1230" w:type="dxa"/>
            <w:vAlign w:val="center"/>
            <w:textDirection w:val="lrTb"/>
            <w:noWrap w:val="false"/>
          </w:tcPr>
          <w:p>
            <w:pPr>
              <w:pStyle w:val="760"/>
              <w:jc w:val="both"/>
              <w:spacing w:line="360" w:lineRule="exact"/>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项目承接查验</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lang w:val="zh-TW"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评委根据投标文件对招标文件第四章“采购需求”中“项目的承接查验”要求的响应情况进行评审。</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（1）投标文件未符合“项目承接查验”中全部条款要求的，视为不符合招标文件，本项得0分。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（2）投标文件符合“项目承接查验”中全部条款要求的，视为符合招标文件，本项得1分。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en-US" w:eastAsia="zh-CN"/>
              </w:rPr>
              <w:t xml:space="preserve">（3）投标文件对“项目承接查验”中“制定方案”要求的响应内容全部优于招标文件要求的（前提是投标文件对“项目承接查验”中除“制定方案”以外其他要求响应内容符合招标文件要求），本项得3分。</w:t>
            </w:r>
            <w:r>
              <w:rPr>
                <w:rFonts w:hint="eastAsia" w:ascii="宋体" w:hAnsi="宋体" w:eastAsia="宋体" w:cs="宋体"/>
                <w:color w:val="000000"/>
                <w:sz w:val="24"/>
                <w:szCs w:val="22"/>
                <w:lang w:val="zh-TW" w:eastAsia="zh-CN"/>
              </w:rPr>
            </w:r>
            <w:r/>
          </w:p>
        </w:tc>
      </w:tr>
      <w:tr>
        <w:trPr>
          <w:trHeight w:val="3056"/>
        </w:trPr>
        <w:tc>
          <w:tcPr>
            <w:tcW w:w="1230" w:type="dxa"/>
            <w:vAlign w:val="center"/>
            <w:textDirection w:val="lrTb"/>
            <w:noWrap w:val="false"/>
          </w:tcPr>
          <w:p>
            <w:pPr>
              <w:pStyle w:val="760"/>
              <w:jc w:val="both"/>
              <w:spacing w:line="360" w:lineRule="exact"/>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重大活动后勤保障</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3</w:t>
            </w:r>
            <w:r>
              <w:rPr>
                <w:rFonts w:hint="eastAsia" w:ascii="宋体" w:hAnsi="宋体" w:eastAsia="宋体" w:cs="宋体"/>
                <w:color w:val="000000"/>
                <w:sz w:val="24"/>
                <w:szCs w:val="22"/>
                <w:lang w:val="zh-TW"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评委根据投标文件对招标文件第四章“采购需求”中“重大活动后勤保障服务方案”要求的响应情况进行评审。</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（1）投标文件未符合“重大活动后勤保障服务方案”中全部条款要求的，视为不符合招标文件，本项得0分。</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（2）投标文件符合“重大活动后勤保障服务方案”中全部条款要求的，视为符合招标文件，本项得</w:t>
            </w: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lang w:val="zh-TW" w:eastAsia="zh-CN"/>
              </w:rPr>
              <w:t xml:space="preserve">分。</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3）投标文件对“重大活动后勤保障服务方案”中“制订流程”、“实施保障”要求的响应内容全部优于招标文件要求的（前提是投标文件对“重大活动后勤保障服务方案”中除“制订流程”、“实施保障”以外其他要求响应内容符合招标文件要求），本项得3分。</w:t>
            </w:r>
            <w:r>
              <w:rPr>
                <w:rFonts w:hint="eastAsia" w:ascii="宋体" w:hAnsi="宋体" w:eastAsia="宋体" w:cs="宋体"/>
                <w:color w:val="000000"/>
                <w:sz w:val="24"/>
                <w:szCs w:val="22"/>
                <w:lang w:val="zh-TW" w:eastAsia="zh-CN"/>
              </w:rPr>
            </w:r>
            <w:r/>
          </w:p>
        </w:tc>
      </w:tr>
      <w:tr>
        <w:trPr>
          <w:trHeight w:val="3361"/>
        </w:trPr>
        <w:tc>
          <w:tcPr>
            <w:tcW w:w="1230" w:type="dxa"/>
            <w:vAlign w:val="center"/>
            <w:textDirection w:val="lrTb"/>
            <w:noWrap w:val="false"/>
          </w:tcPr>
          <w:p>
            <w:pPr>
              <w:pStyle w:val="760"/>
              <w:jc w:val="both"/>
              <w:spacing w:line="360" w:lineRule="exact"/>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应急保障预案</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3</w:t>
            </w:r>
            <w:r>
              <w:rPr>
                <w:rFonts w:hint="eastAsia" w:ascii="宋体" w:hAnsi="宋体" w:eastAsia="宋体" w:cs="宋体"/>
                <w:color w:val="000000"/>
                <w:sz w:val="24"/>
                <w:szCs w:val="22"/>
                <w:lang w:val="zh-TW"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评委根据投标文件对招标文件第四章“采购需求”中“应急保障预案”要求的响应情况进行评审。</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（1）投标文件未符合“应急保障预案”中全部条款要求的，视为不符合招标文件，本项得0分。</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（2）投标文件符合“应急保障预案”中全部条款要求的，视为符合招标文件，本项得</w:t>
            </w: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lang w:val="zh-TW" w:eastAsia="zh-CN"/>
              </w:rPr>
              <w:t xml:space="preserve">分。</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3）投标文件对“应急保障预案”中“重点区域及安全隐患排查”、“应急预案的建立”2项要求的响应内容全部优于招标文件要求的（前提是投标文件对“应急保障预案”中除“重点区域及安全隐患排查”、“应急预案的建立”以外其他要求响应内容符合招标文件要求），本项得</w:t>
            </w: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lang w:val="zh-TW" w:eastAsia="zh-CN"/>
              </w:rPr>
              <w:t xml:space="preserve">分。</w:t>
            </w:r>
            <w:r>
              <w:rPr>
                <w:rFonts w:hint="eastAsia" w:ascii="宋体" w:hAnsi="宋体" w:eastAsia="宋体" w:cs="宋体"/>
                <w:color w:val="000000"/>
                <w:sz w:val="24"/>
                <w:szCs w:val="22"/>
                <w:lang w:val="zh-TW" w:eastAsia="zh-CN"/>
              </w:rPr>
            </w:r>
            <w:r/>
          </w:p>
        </w:tc>
      </w:tr>
      <w:tr>
        <w:trPr>
          <w:trHeight w:val="2751"/>
        </w:trPr>
        <w:tc>
          <w:tcPr>
            <w:tcW w:w="1230" w:type="dxa"/>
            <w:vAlign w:val="center"/>
            <w:textDirection w:val="lrTb"/>
            <w:noWrap w:val="false"/>
          </w:tcPr>
          <w:p>
            <w:pPr>
              <w:pStyle w:val="760"/>
              <w:jc w:val="both"/>
              <w:spacing w:line="360" w:lineRule="exact"/>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工作制度</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3</w:t>
            </w:r>
            <w:r>
              <w:rPr>
                <w:rFonts w:hint="eastAsia" w:ascii="宋体" w:hAnsi="宋体" w:eastAsia="宋体" w:cs="宋体"/>
                <w:color w:val="000000"/>
                <w:sz w:val="24"/>
                <w:szCs w:val="22"/>
                <w:lang w:val="zh-TW"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评委根据投标文件对招标文件第四章“采购需求”中“工作制度”要求的响应情况进行评审。</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（1）投标文件未符合“工作制度”中全部条款要求的，视为不符合招标文件，本项得0分。</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（2）投标文件符合“工作制度”中全部条款要求的，视为符合招标文件，本项得</w:t>
            </w: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lang w:val="zh-TW" w:eastAsia="zh-CN"/>
              </w:rPr>
              <w:t xml:space="preserve">分。</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（3）投标文件对“工作制度”中“制定工作制度”要求的响应内容全部优于招标文件要求的（前提是投标文件对“工作制度”中除“制定工作制度”以外其他要求响应内容符合招标文件要求），本项得</w:t>
            </w: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lang w:val="zh-TW" w:eastAsia="zh-CN"/>
              </w:rPr>
              <w:t xml:space="preserve">分。</w:t>
            </w:r>
            <w:r>
              <w:rPr>
                <w:rFonts w:hint="eastAsia" w:ascii="宋体" w:hAnsi="宋体" w:eastAsia="宋体" w:cs="宋体"/>
                <w:color w:val="000000"/>
                <w:sz w:val="24"/>
                <w:szCs w:val="22"/>
                <w:lang w:val="zh-TW" w:eastAsia="zh-CN"/>
              </w:rPr>
            </w:r>
            <w:r/>
          </w:p>
        </w:tc>
      </w:tr>
      <w:tr>
        <w:trPr>
          <w:trHeight w:val="3056"/>
        </w:trPr>
        <w:tc>
          <w:tcPr>
            <w:tcW w:w="1230" w:type="dxa"/>
            <w:vAlign w:val="center"/>
            <w:textDirection w:val="lrTb"/>
            <w:noWrap w:val="false"/>
          </w:tcPr>
          <w:p>
            <w:pPr>
              <w:pStyle w:val="760"/>
              <w:jc w:val="both"/>
              <w:spacing w:line="360" w:lineRule="exact"/>
              <w:rPr>
                <w:rFonts w:hint="eastAsia" w:ascii="宋体" w:hAnsi="宋体" w:eastAsia="宋体" w:cs="宋体"/>
                <w:color w:val="000000"/>
                <w:sz w:val="24"/>
                <w:szCs w:val="22"/>
                <w:lang w:val="zh-TW"/>
              </w:rPr>
            </w:pPr>
            <w:r>
              <w:rPr>
                <w:rFonts w:hint="eastAsia" w:ascii="宋体" w:hAnsi="宋体" w:eastAsia="宋体" w:cs="宋体"/>
                <w:color w:val="000000"/>
                <w:sz w:val="24"/>
                <w:szCs w:val="22"/>
                <w:lang w:val="en-US" w:eastAsia="zh-CN"/>
              </w:rPr>
              <w:t xml:space="preserve">节能减排</w:t>
            </w:r>
            <w:r>
              <w:rPr>
                <w:rFonts w:hint="eastAsia" w:ascii="宋体" w:hAnsi="宋体" w:eastAsia="宋体" w:cs="宋体"/>
                <w:color w:val="000000"/>
                <w:sz w:val="24"/>
                <w:szCs w:val="22"/>
                <w:lang w:val="zh-TW"/>
              </w:rPr>
              <w:t xml:space="preserve">方案</w:t>
            </w:r>
            <w:r>
              <w:rPr>
                <w:rFonts w:hint="eastAsia" w:ascii="宋体" w:hAnsi="宋体" w:eastAsia="宋体" w:cs="宋体"/>
                <w:color w:val="000000"/>
                <w:sz w:val="24"/>
                <w:szCs w:val="22"/>
                <w:lang w:val="zh-TW"/>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3</w:t>
            </w:r>
            <w:r>
              <w:rPr>
                <w:rFonts w:hint="eastAsia" w:ascii="宋体" w:hAnsi="宋体" w:eastAsia="宋体" w:cs="宋体"/>
                <w:color w:val="000000"/>
                <w:sz w:val="24"/>
                <w:szCs w:val="22"/>
                <w:lang w:val="zh-TW"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评委根据投标文件对招标文件第四章“采购需求”中“节能减排”要求的响应情况进行评审。</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（1）投标文件未符合“节能减排”中全部条款要求的，视为不符合招标文件，本项得0分。</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（2）投标文件符合“节能减排”中全部条款要求的，视为符合招标文件，本项得</w:t>
            </w: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lang w:val="zh-TW" w:eastAsia="zh-CN"/>
              </w:rPr>
              <w:t xml:space="preserve">分。</w:t>
            </w:r>
            <w:r>
              <w:rPr>
                <w:rFonts w:hint="eastAsia" w:ascii="宋体" w:hAnsi="宋体" w:eastAsia="宋体" w:cs="宋体"/>
                <w:color w:val="000000"/>
                <w:sz w:val="24"/>
                <w:szCs w:val="22"/>
                <w:lang w:val="zh-TW"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zh-TW" w:eastAsia="zh-CN"/>
              </w:rPr>
              <w:t xml:space="preserve">（3）投标文件对“节能减排”中“大楼内用水、用电、用气设备的日常巡查管理”要求的响应内容全部优于招标文件要求的（前提是投标文件对“节能减排”中除“大楼内用水、用电、用气设备的日常巡查管理”以外其他要求响应内容符合招标文件要求），本项得</w:t>
            </w: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lang w:val="zh-TW" w:eastAsia="zh-CN"/>
              </w:rPr>
              <w:t xml:space="preserve">分。</w:t>
            </w:r>
            <w:r>
              <w:rPr>
                <w:rFonts w:hint="eastAsia" w:ascii="宋体" w:hAnsi="宋体" w:eastAsia="宋体" w:cs="宋体"/>
                <w:color w:val="000000"/>
                <w:sz w:val="24"/>
                <w:szCs w:val="22"/>
                <w:lang w:val="zh-TW" w:eastAsia="zh-CN"/>
              </w:rPr>
            </w:r>
            <w:r/>
          </w:p>
        </w:tc>
      </w:tr>
      <w:tr>
        <w:trPr>
          <w:trHeight w:val="1229"/>
        </w:trPr>
        <w:tc>
          <w:tcPr>
            <w:tcW w:w="1230" w:type="dxa"/>
            <w:vAlign w:val="center"/>
            <w:textDirection w:val="lrTb"/>
            <w:noWrap w:val="false"/>
          </w:tcPr>
          <w:p>
            <w:pPr>
              <w:pStyle w:val="760"/>
              <w:jc w:val="both"/>
              <w:spacing w:line="360" w:lineRule="exact"/>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公用设施设备维护服务</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en-US" w:eastAsia="zh-CN"/>
              </w:rPr>
              <w:t xml:space="preserve">6</w:t>
            </w:r>
            <w:r>
              <w:rPr>
                <w:rFonts w:hint="eastAsia" w:ascii="宋体" w:hAnsi="宋体" w:eastAsia="宋体" w:cs="宋体"/>
                <w:color w:val="000000"/>
                <w:sz w:val="24"/>
                <w:szCs w:val="22"/>
                <w:lang w:val="zh-TW"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评委根据投标文件对招标文件第四章“采购需求”中“公用设施设备维护服务”要求的响应情况进行评审。</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（1）投标文件未符合“公用设施设备维护服务”中全部条款要求的，视为不符合招标文件，本项得0分。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（2）投标文件符合“公用设施设备维护服务”中全部条款要求的，视为符合招标文件，本项得3分。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en-US" w:eastAsia="zh-CN"/>
              </w:rPr>
              <w:t xml:space="preserve">（3）投标文件对“</w:t>
            </w:r>
            <w:bookmarkStart w:id="1" w:name="OLE_LINK36"/>
            <w:r/>
            <w:bookmarkStart w:id="2" w:name="OLE_LINK30"/>
            <w:r/>
            <w:bookmarkStart w:id="3" w:name="OLE_LINK35"/>
            <w:r>
              <w:rPr>
                <w:rFonts w:hint="eastAsia" w:ascii="宋体" w:hAnsi="宋体" w:eastAsia="宋体" w:cs="宋体"/>
                <w:color w:val="000000"/>
                <w:sz w:val="24"/>
                <w:szCs w:val="22"/>
                <w:lang w:val="en-US" w:eastAsia="zh-CN"/>
              </w:rPr>
              <w:t xml:space="preserve">公用设施设备维护服务</w:t>
            </w:r>
            <w:bookmarkEnd w:id="1"/>
            <w:r/>
            <w:bookmarkEnd w:id="2"/>
            <w:r/>
            <w:bookmarkEnd w:id="3"/>
            <w:r>
              <w:rPr>
                <w:rFonts w:hint="eastAsia" w:ascii="宋体" w:hAnsi="宋体" w:eastAsia="宋体" w:cs="宋体"/>
                <w:color w:val="000000"/>
                <w:sz w:val="24"/>
                <w:szCs w:val="22"/>
                <w:lang w:val="en-US" w:eastAsia="zh-CN"/>
              </w:rPr>
              <w:t xml:space="preserve">”中“具体要求”要求的响应内容全部优于招标文件要求的（前提是投标文件对“公用设施设备维护服务”中除“具体要求”以外其他要求响应内容符合招标文件要求），本项得6分。</w:t>
            </w:r>
            <w:r>
              <w:rPr>
                <w:rFonts w:hint="eastAsia" w:ascii="宋体" w:hAnsi="宋体" w:eastAsia="宋体" w:cs="宋体"/>
                <w:color w:val="000000"/>
                <w:sz w:val="24"/>
                <w:szCs w:val="22"/>
                <w:lang w:val="zh-TW" w:eastAsia="zh-CN"/>
              </w:rPr>
            </w:r>
            <w:r/>
          </w:p>
        </w:tc>
      </w:tr>
      <w:tr>
        <w:trPr>
          <w:trHeight w:val="3056"/>
        </w:trPr>
        <w:tc>
          <w:tcPr>
            <w:tcW w:w="1230" w:type="dxa"/>
            <w:vAlign w:val="center"/>
            <w:textDirection w:val="lrTb"/>
            <w:noWrap w:val="false"/>
          </w:tcPr>
          <w:p>
            <w:pPr>
              <w:pStyle w:val="760"/>
              <w:jc w:val="both"/>
              <w:spacing w:line="360" w:lineRule="exact"/>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保洁服务</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6</w:t>
            </w:r>
            <w:r>
              <w:rPr>
                <w:rFonts w:ascii="宋体" w:hAnsi="宋体" w:eastAsia="宋体" w:cs="宋体"/>
                <w:color w:val="000000"/>
                <w:sz w:val="24"/>
                <w:szCs w:val="22"/>
                <w:lang w:val="en-US"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评委根据投标文件对招标文件第四章“采购需求”中“保洁服务”要求的响应情况进行评审。</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（1）投标文件未符合“保洁服务”中全部条款要求的，视为不符合招标文件，本项得0分。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（2）投标文件符合“保洁服务”中全部条款要求的，视为符合招标文件，本项得3分。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（3）投标文件对“保洁服务”中“具体要求”要求的响应内容全部优于招标文件要求的（前提是投标文件对“保洁服务”中除“具体要求”以外其他要求响应内容符合招标文件要求），本项得6分。</w:t>
            </w:r>
            <w:r>
              <w:rPr>
                <w:rFonts w:hint="eastAsia" w:ascii="宋体" w:hAnsi="宋体" w:eastAsia="宋体" w:cs="宋体"/>
                <w:color w:val="000000"/>
                <w:sz w:val="24"/>
                <w:szCs w:val="22"/>
                <w:lang w:val="en-US" w:eastAsia="zh-CN"/>
              </w:rPr>
            </w:r>
            <w:r/>
          </w:p>
        </w:tc>
      </w:tr>
      <w:tr>
        <w:trPr>
          <w:trHeight w:val="3056"/>
        </w:trPr>
        <w:tc>
          <w:tcPr>
            <w:tcW w:w="1230" w:type="dxa"/>
            <w:vAlign w:val="center"/>
            <w:textDirection w:val="lrTb"/>
            <w:noWrap w:val="false"/>
          </w:tcPr>
          <w:p>
            <w:pPr>
              <w:pStyle w:val="760"/>
              <w:jc w:val="both"/>
              <w:spacing w:line="360" w:lineRule="exact"/>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会议服务</w:t>
            </w:r>
            <w:r>
              <w:rPr>
                <w:rFonts w:ascii="宋体" w:hAnsi="宋体" w:eastAsia="宋体" w:cs="宋体"/>
                <w:color w:val="000000"/>
                <w:sz w:val="24"/>
                <w:szCs w:val="22"/>
                <w:lang w:val="en-US" w:eastAsia="zh-CN"/>
              </w:rPr>
            </w:r>
            <w:r/>
          </w:p>
        </w:tc>
        <w:tc>
          <w:tcPr>
            <w:tcW w:w="701" w:type="dxa"/>
            <w:vAlign w:val="center"/>
            <w:textDirection w:val="lrTb"/>
            <w:noWrap w:val="false"/>
          </w:tcPr>
          <w:p>
            <w:pPr>
              <w:pStyle w:val="760"/>
              <w:jc w:val="both"/>
              <w:rPr>
                <w:rFonts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6</w:t>
            </w:r>
            <w:r>
              <w:rPr>
                <w:rFonts w:ascii="宋体" w:hAnsi="宋体" w:eastAsia="宋体" w:cs="宋体"/>
                <w:color w:val="000000"/>
                <w:sz w:val="24"/>
                <w:szCs w:val="22"/>
                <w:lang w:val="en-US"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评委根据投标文件对招标文件第四章“采购需求”中“会议服务”要求的响应情况进行评审。</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（1）投标文件未符合“会议服务方案”中全部条款要求的，视为不符合招标文件，本项得0分。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（2）投标文件符合“会议服务方案”中全部条款要求的，视为符合招标文件，本项得3分。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3）投标文件对“会议服务方案”中“会务管理措施”要求的响应内容全部优于招标文件要求的（前提是投标文件对“会议服务方案”中除“会务管理措施”以外其他要求响应内容符合招标文件要求），本项得6分。</w:t>
            </w:r>
            <w:r>
              <w:rPr>
                <w:rFonts w:hint="eastAsia" w:ascii="宋体" w:hAnsi="宋体" w:eastAsia="宋体" w:cs="宋体"/>
                <w:color w:val="000000"/>
                <w:sz w:val="24"/>
                <w:szCs w:val="22"/>
                <w:lang w:val="en-US" w:eastAsia="zh-CN"/>
              </w:rPr>
            </w:r>
            <w:r/>
          </w:p>
        </w:tc>
      </w:tr>
      <w:tr>
        <w:trPr>
          <w:trHeight w:val="2751"/>
        </w:trPr>
        <w:tc>
          <w:tcPr>
            <w:tcW w:w="1230" w:type="dxa"/>
            <w:vAlign w:val="center"/>
            <w:textDirection w:val="lrTb"/>
            <w:noWrap w:val="false"/>
          </w:tcPr>
          <w:p>
            <w:pPr>
              <w:pStyle w:val="760"/>
              <w:jc w:val="both"/>
              <w:spacing w:line="360" w:lineRule="exact"/>
              <w:rPr>
                <w:rFonts w:hint="eastAsia" w:ascii="宋体" w:hAnsi="宋体" w:eastAsia="宋体" w:cs="宋体"/>
                <w:color w:val="000000"/>
                <w:sz w:val="24"/>
                <w:szCs w:val="22"/>
                <w:lang w:val="zh-TW"/>
              </w:rPr>
            </w:pPr>
            <w:r>
              <w:rPr>
                <w:rFonts w:hint="eastAsia" w:ascii="宋体" w:hAnsi="宋体" w:eastAsia="宋体" w:cs="宋体"/>
                <w:color w:val="000000"/>
                <w:sz w:val="24"/>
                <w:szCs w:val="22"/>
                <w:lang w:val="zh-TW"/>
              </w:rPr>
              <w:t xml:space="preserve">拟投入设备及材料</w:t>
            </w:r>
            <w:r>
              <w:rPr>
                <w:rFonts w:hint="eastAsia" w:ascii="宋体" w:hAnsi="宋体" w:eastAsia="宋体" w:cs="宋体"/>
                <w:color w:val="000000"/>
                <w:sz w:val="24"/>
                <w:szCs w:val="22"/>
                <w:lang w:val="zh-TW"/>
              </w:rPr>
            </w:r>
            <w:r/>
          </w:p>
        </w:tc>
        <w:tc>
          <w:tcPr>
            <w:tcW w:w="701" w:type="dxa"/>
            <w:vAlign w:val="center"/>
            <w:textDirection w:val="lrTb"/>
            <w:noWrap w:val="false"/>
          </w:tcPr>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en-US" w:eastAsia="zh-CN"/>
              </w:rPr>
              <w:t xml:space="preserve">6</w:t>
            </w:r>
            <w:r>
              <w:rPr>
                <w:rFonts w:hint="eastAsia" w:ascii="宋体" w:hAnsi="宋体" w:eastAsia="宋体" w:cs="宋体"/>
                <w:color w:val="000000"/>
                <w:sz w:val="24"/>
                <w:szCs w:val="22"/>
                <w:lang w:val="zh-TW" w:eastAsia="zh-CN"/>
              </w:rPr>
            </w:r>
            <w:r/>
          </w:p>
        </w:tc>
        <w:tc>
          <w:tcPr>
            <w:tcW w:w="6427" w:type="dxa"/>
            <w:vAlign w:val="center"/>
            <w:textDirection w:val="lrTb"/>
            <w:noWrap w:val="false"/>
          </w:tcPr>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评委根据投标文件对招标文件第四章“采购需求”中“设备清单”要求的响应情况进行评审。</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（1）投标文件未符合“设备清单”中全部条款要求的，视为不符合招标文件，本项得0分。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 xml:space="preserve">（2）投标文件符合“设备清单”中全部条款要求的，视为符合招标文件，本项得3分。</w:t>
            </w:r>
            <w:r>
              <w:rPr>
                <w:rFonts w:hint="eastAsia" w:ascii="宋体" w:hAnsi="宋体" w:eastAsia="宋体" w:cs="宋体"/>
                <w:color w:val="000000"/>
                <w:sz w:val="24"/>
                <w:szCs w:val="22"/>
                <w:lang w:val="en-US" w:eastAsia="zh-CN"/>
              </w:rPr>
            </w:r>
            <w:r/>
          </w:p>
          <w:p>
            <w:pPr>
              <w:pStyle w:val="760"/>
              <w:jc w:val="both"/>
              <w:rPr>
                <w:rFonts w:hint="eastAsia" w:ascii="宋体" w:hAnsi="宋体" w:eastAsia="宋体" w:cs="宋体"/>
                <w:color w:val="000000"/>
                <w:sz w:val="24"/>
                <w:szCs w:val="22"/>
                <w:lang w:val="zh-TW" w:eastAsia="zh-CN"/>
              </w:rPr>
            </w:pPr>
            <w:r>
              <w:rPr>
                <w:rFonts w:hint="eastAsia" w:ascii="宋体" w:hAnsi="宋体" w:eastAsia="宋体" w:cs="宋体"/>
                <w:color w:val="000000"/>
                <w:sz w:val="24"/>
                <w:szCs w:val="22"/>
                <w:lang w:val="en-US" w:eastAsia="zh-CN"/>
              </w:rPr>
              <w:t xml:space="preserve">（3）投标文件对“设备清单”中要求的响应内容全部优于招标文件要求的，本项得6分。</w:t>
            </w:r>
            <w:r>
              <w:rPr>
                <w:rFonts w:hint="eastAsia" w:ascii="宋体" w:hAnsi="宋体" w:eastAsia="宋体" w:cs="宋体"/>
                <w:color w:val="000000"/>
                <w:sz w:val="24"/>
                <w:szCs w:val="22"/>
                <w:lang w:val="zh-TW" w:eastAsia="zh-CN"/>
              </w:rPr>
            </w:r>
            <w:r/>
          </w:p>
        </w:tc>
      </w:tr>
      <w:tr>
        <w:trPr>
          <w:trHeight w:val="1838"/>
        </w:trPr>
        <w:tc>
          <w:tcPr>
            <w:tcW w:w="1230" w:type="dxa"/>
            <w:vAlign w:val="center"/>
            <w:textDirection w:val="lrTb"/>
            <w:noWrap w:val="false"/>
          </w:tcPr>
          <w:p>
            <w:pPr>
              <w:pStyle w:val="760"/>
              <w:jc w:val="both"/>
              <w:spacing w:line="36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zh-TW"/>
              </w:rPr>
              <w:t xml:space="preserve">经历业绩</w:t>
            </w:r>
            <w:r>
              <w:rPr>
                <w:rFonts w:hint="eastAsia" w:ascii="宋体" w:hAnsi="宋体" w:eastAsia="宋体" w:cs="宋体"/>
                <w:color w:val="000000"/>
                <w:sz w:val="24"/>
                <w:szCs w:val="22"/>
                <w:highlight w:val="none"/>
              </w:rPr>
            </w:r>
            <w:r/>
          </w:p>
        </w:tc>
        <w:tc>
          <w:tcPr>
            <w:tcW w:w="701" w:type="dxa"/>
            <w:vAlign w:val="center"/>
            <w:textDirection w:val="lrTb"/>
            <w:noWrap w:val="false"/>
          </w:tcPr>
          <w:p>
            <w:pPr>
              <w:pStyle w:val="760"/>
              <w:jc w:val="both"/>
              <w:spacing w:line="360" w:lineRule="exact"/>
              <w:widowControl/>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0</w:t>
            </w:r>
            <w:r>
              <w:rPr>
                <w:rFonts w:hint="eastAsia" w:ascii="宋体" w:hAnsi="宋体" w:eastAsia="宋体" w:cs="宋体"/>
                <w:color w:val="000000"/>
                <w:sz w:val="24"/>
                <w:szCs w:val="22"/>
                <w:highlight w:val="none"/>
                <w:lang w:eastAsia="zh-CN"/>
              </w:rPr>
            </w:r>
            <w:r/>
          </w:p>
        </w:tc>
        <w:tc>
          <w:tcPr>
            <w:tcW w:w="6427" w:type="dxa"/>
            <w:vAlign w:val="center"/>
            <w:textDirection w:val="lrTb"/>
            <w:noWrap w:val="false"/>
          </w:tcPr>
          <w:p>
            <w:pPr>
              <w:pStyle w:val="760"/>
              <w:jc w:val="both"/>
              <w:widowControl w:val="off"/>
              <w:rPr>
                <w:rFonts w:hint="eastAsia" w:ascii="宋体" w:hAnsi="宋体" w:eastAsia="宋体" w:cs="Times New Roman"/>
                <w:color w:val="000000"/>
                <w:sz w:val="24"/>
                <w:szCs w:val="24"/>
                <w:highlight w:val="none"/>
                <w:lang w:val="en-GB" w:eastAsia="zh-CN" w:bidi="ar-SA"/>
              </w:rPr>
            </w:pPr>
            <w:r>
              <w:rPr>
                <w:rFonts w:hint="eastAsia" w:ascii="宋体" w:hAnsi="宋体" w:eastAsia="宋体" w:cs="Times New Roman"/>
                <w:color w:val="000000"/>
                <w:sz w:val="24"/>
                <w:szCs w:val="24"/>
                <w:highlight w:val="none"/>
                <w:lang w:val="en-GB" w:eastAsia="zh-CN" w:bidi="ar-SA"/>
              </w:rPr>
              <w:t xml:space="preserve">自202</w:t>
            </w: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GB" w:eastAsia="zh-CN" w:bidi="ar-SA"/>
              </w:rPr>
              <w:t xml:space="preserve">年1月1日以来（以合同签订日期为准），</w:t>
            </w:r>
            <w:r>
              <w:rPr>
                <w:rFonts w:ascii="宋体" w:hAnsi="宋体" w:eastAsia="宋体" w:cs="Times New Roman"/>
                <w:color w:val="000000"/>
                <w:sz w:val="24"/>
                <w:szCs w:val="24"/>
                <w:highlight w:val="none"/>
                <w:lang w:val="en-GB" w:eastAsia="zh-CN" w:bidi="ar-SA"/>
              </w:rPr>
              <w:t xml:space="preserve">投标人具有</w:t>
            </w:r>
            <w:r>
              <w:rPr>
                <w:rFonts w:hint="eastAsia" w:ascii="宋体" w:hAnsi="宋体" w:eastAsia="宋体" w:cs="Times New Roman"/>
                <w:color w:val="000000"/>
                <w:sz w:val="24"/>
                <w:szCs w:val="24"/>
                <w:highlight w:val="none"/>
                <w:lang w:val="en-GB" w:eastAsia="zh-CN" w:bidi="ar-SA"/>
              </w:rPr>
              <w:t xml:space="preserve">与本项目</w:t>
            </w:r>
            <w:r>
              <w:rPr>
                <w:rFonts w:ascii="宋体" w:hAnsi="宋体" w:eastAsia="宋体" w:cs="Times New Roman"/>
                <w:color w:val="000000"/>
                <w:sz w:val="24"/>
                <w:szCs w:val="24"/>
                <w:highlight w:val="none"/>
                <w:lang w:val="en-GB" w:eastAsia="zh-CN" w:bidi="ar-SA"/>
              </w:rPr>
              <w:t xml:space="preserve">类似</w:t>
            </w:r>
            <w:r>
              <w:rPr>
                <w:rFonts w:hint="eastAsia" w:ascii="宋体" w:hAnsi="宋体" w:eastAsia="宋体" w:cs="Times New Roman"/>
                <w:color w:val="000000"/>
                <w:sz w:val="24"/>
                <w:szCs w:val="24"/>
                <w:highlight w:val="none"/>
                <w:lang w:val="en-GB" w:eastAsia="zh-CN" w:bidi="ar-SA"/>
              </w:rPr>
              <w:t xml:space="preserve">的非住宅</w:t>
            </w:r>
            <w:r>
              <w:rPr>
                <w:rFonts w:ascii="宋体" w:hAnsi="宋体" w:eastAsia="宋体" w:cs="Times New Roman"/>
                <w:color w:val="000000"/>
                <w:sz w:val="24"/>
                <w:szCs w:val="24"/>
                <w:highlight w:val="none"/>
                <w:lang w:val="en-GB" w:eastAsia="zh-CN" w:bidi="ar-SA"/>
              </w:rPr>
              <w:t xml:space="preserve">物业管理项目的业绩，提供的业绩必须具有被服务单位对物业服务满意或优秀或同等级的评价证明。每提供1项业绩得</w:t>
            </w:r>
            <w:r>
              <w:rPr>
                <w:rFonts w:hint="eastAsia" w:ascii="宋体" w:hAnsi="宋体" w:eastAsia="宋体" w:cs="Times New Roman"/>
                <w:color w:val="000000"/>
                <w:sz w:val="24"/>
                <w:szCs w:val="24"/>
                <w:highlight w:val="none"/>
                <w:lang w:val="en-GB" w:eastAsia="zh-CN" w:bidi="ar-SA"/>
              </w:rPr>
              <w:t xml:space="preserve">2</w:t>
            </w:r>
            <w:r>
              <w:rPr>
                <w:rFonts w:ascii="宋体" w:hAnsi="宋体" w:eastAsia="宋体" w:cs="Times New Roman"/>
                <w:color w:val="000000"/>
                <w:sz w:val="24"/>
                <w:szCs w:val="24"/>
                <w:highlight w:val="none"/>
                <w:lang w:val="en-GB" w:eastAsia="zh-CN" w:bidi="ar-SA"/>
              </w:rPr>
              <w:t xml:space="preserve">分</w:t>
            </w:r>
            <w:r>
              <w:rPr>
                <w:rFonts w:hint="eastAsia" w:ascii="宋体" w:hAnsi="宋体" w:eastAsia="宋体" w:cs="Times New Roman"/>
                <w:color w:val="000000"/>
                <w:sz w:val="24"/>
                <w:szCs w:val="24"/>
                <w:highlight w:val="none"/>
                <w:lang w:val="en-GB" w:eastAsia="zh-CN" w:bidi="ar-SA"/>
              </w:rPr>
              <w:t xml:space="preserve">，</w:t>
            </w:r>
            <w:r>
              <w:rPr>
                <w:rFonts w:ascii="宋体" w:hAnsi="宋体" w:eastAsia="宋体" w:cs="Times New Roman"/>
                <w:color w:val="000000"/>
                <w:sz w:val="24"/>
                <w:szCs w:val="24"/>
                <w:highlight w:val="none"/>
                <w:lang w:val="en-GB" w:eastAsia="zh-CN" w:bidi="ar-SA"/>
              </w:rPr>
              <w:t xml:space="preserve">最多得1</w:t>
            </w:r>
            <w:r>
              <w:rPr>
                <w:rFonts w:hint="eastAsia" w:ascii="宋体" w:hAnsi="宋体" w:eastAsia="宋体" w:cs="Times New Roman"/>
                <w:color w:val="000000"/>
                <w:sz w:val="24"/>
                <w:szCs w:val="24"/>
                <w:highlight w:val="none"/>
                <w:lang w:val="en-US" w:eastAsia="zh-CN" w:bidi="ar-SA"/>
              </w:rPr>
              <w:t xml:space="preserve">0</w:t>
            </w:r>
            <w:r>
              <w:rPr>
                <w:rFonts w:ascii="宋体" w:hAnsi="宋体" w:eastAsia="宋体" w:cs="Times New Roman"/>
                <w:color w:val="000000"/>
                <w:sz w:val="24"/>
                <w:szCs w:val="24"/>
                <w:highlight w:val="none"/>
                <w:lang w:val="en-GB" w:eastAsia="zh-CN" w:bidi="ar-SA"/>
              </w:rPr>
              <w:t xml:space="preserve">分</w:t>
            </w:r>
            <w:r>
              <w:rPr>
                <w:rFonts w:hint="eastAsia" w:ascii="宋体" w:hAnsi="宋体" w:eastAsia="宋体" w:cs="Times New Roman"/>
                <w:color w:val="000000"/>
                <w:sz w:val="24"/>
                <w:szCs w:val="24"/>
                <w:highlight w:val="none"/>
                <w:lang w:val="en-GB" w:eastAsia="zh-CN" w:bidi="ar-SA"/>
              </w:rPr>
              <w:t xml:space="preserve">。</w:t>
            </w:r>
            <w:r>
              <w:rPr>
                <w:rFonts w:hint="eastAsia" w:ascii="宋体" w:hAnsi="宋体" w:eastAsia="宋体" w:cs="Times New Roman"/>
                <w:color w:val="000000"/>
                <w:sz w:val="24"/>
                <w:szCs w:val="24"/>
                <w:highlight w:val="none"/>
                <w:lang w:val="en-GB" w:eastAsia="zh-CN" w:bidi="ar-SA"/>
              </w:rPr>
            </w:r>
            <w:r/>
          </w:p>
          <w:p>
            <w:pPr>
              <w:pStyle w:val="760"/>
              <w:jc w:val="both"/>
              <w:widowControl w:val="off"/>
              <w:rPr>
                <w:rFonts w:hint="eastAsia" w:ascii="宋体" w:hAnsi="宋体" w:eastAsia="宋体" w:cs="Times New Roman"/>
                <w:color w:val="000000"/>
                <w:sz w:val="24"/>
                <w:szCs w:val="24"/>
                <w:highlight w:val="none"/>
                <w:lang w:val="en-GB" w:eastAsia="zh-CN" w:bidi="ar-SA"/>
              </w:rPr>
            </w:pPr>
            <w:r>
              <w:rPr>
                <w:rFonts w:ascii="宋体" w:hAnsi="宋体" w:eastAsia="宋体" w:cs="Times New Roman"/>
                <w:color w:val="000000"/>
                <w:sz w:val="24"/>
                <w:szCs w:val="24"/>
                <w:highlight w:val="none"/>
                <w:lang w:val="en-GB" w:eastAsia="zh-CN" w:bidi="ar-SA"/>
              </w:rPr>
              <w:t xml:space="preserve">投标文件中</w:t>
            </w:r>
            <w:r>
              <w:rPr>
                <w:rFonts w:hint="eastAsia" w:ascii="宋体" w:hAnsi="宋体" w:eastAsia="宋体" w:cs="Times New Roman"/>
                <w:color w:val="000000"/>
                <w:sz w:val="24"/>
                <w:szCs w:val="24"/>
                <w:highlight w:val="none"/>
                <w:lang w:val="en-US" w:eastAsia="zh-CN" w:bidi="ar-SA"/>
              </w:rPr>
              <w:t xml:space="preserve">须</w:t>
            </w:r>
            <w:r>
              <w:rPr>
                <w:rFonts w:ascii="宋体" w:hAnsi="宋体" w:eastAsia="宋体" w:cs="Times New Roman"/>
                <w:color w:val="000000"/>
                <w:sz w:val="24"/>
                <w:szCs w:val="24"/>
                <w:highlight w:val="none"/>
                <w:lang w:val="en-GB" w:eastAsia="zh-CN" w:bidi="ar-SA"/>
              </w:rPr>
              <w:t xml:space="preserve">提供合同扫描件</w:t>
            </w:r>
            <w:r>
              <w:rPr>
                <w:rFonts w:hint="eastAsia" w:ascii="宋体" w:hAnsi="宋体" w:eastAsia="宋体" w:cs="Times New Roman"/>
                <w:color w:val="000000"/>
                <w:sz w:val="24"/>
                <w:szCs w:val="24"/>
                <w:highlight w:val="none"/>
                <w:lang w:val="en-GB" w:eastAsia="zh-CN" w:bidi="ar-SA"/>
              </w:rPr>
              <w:t xml:space="preserve">加盖投标单位公章</w:t>
            </w:r>
            <w:r>
              <w:rPr>
                <w:rFonts w:ascii="宋体" w:hAnsi="宋体" w:eastAsia="宋体" w:cs="Times New Roman"/>
                <w:color w:val="000000"/>
                <w:sz w:val="24"/>
                <w:szCs w:val="24"/>
                <w:highlight w:val="none"/>
                <w:lang w:val="en-GB" w:eastAsia="zh-CN" w:bidi="ar-SA"/>
              </w:rPr>
              <w:t xml:space="preserve">，被服务单位服务满意证明材料，服务内容至少包含</w:t>
            </w:r>
            <w:r>
              <w:rPr>
                <w:rFonts w:hint="eastAsia" w:ascii="宋体" w:hAnsi="宋体" w:eastAsia="宋体" w:cs="Times New Roman"/>
                <w:color w:val="000000"/>
                <w:sz w:val="24"/>
                <w:szCs w:val="24"/>
                <w:highlight w:val="none"/>
                <w:lang w:val="en-GB" w:eastAsia="zh-CN" w:bidi="ar-SA"/>
              </w:rPr>
              <w:t xml:space="preserve">保洁、会服、工程维修</w:t>
            </w:r>
            <w:r>
              <w:rPr>
                <w:rFonts w:hint="eastAsia" w:ascii="宋体" w:hAnsi="宋体" w:eastAsia="宋体" w:cs="Times New Roman"/>
                <w:color w:val="000000"/>
                <w:sz w:val="24"/>
                <w:szCs w:val="24"/>
                <w:highlight w:val="none"/>
                <w:lang w:val="en-GB" w:eastAsia="zh-CN" w:bidi="ar-SA"/>
              </w:rPr>
            </w:r>
            <w:r/>
          </w:p>
          <w:p>
            <w:pPr>
              <w:pStyle w:val="760"/>
              <w:jc w:val="both"/>
              <w:widowControl w:val="off"/>
              <w:rPr>
                <w:rFonts w:hint="eastAsia" w:ascii="宋体" w:hAnsi="宋体" w:eastAsia="宋体" w:cs="Times New Roman"/>
                <w:color w:val="000000"/>
                <w:sz w:val="24"/>
                <w:szCs w:val="24"/>
                <w:highlight w:val="none"/>
                <w:lang w:val="en-GB" w:eastAsia="zh-CN" w:bidi="ar-SA"/>
              </w:rPr>
            </w:pPr>
            <w:r>
              <w:rPr>
                <w:rFonts w:hint="eastAsia" w:ascii="宋体" w:hAnsi="宋体" w:eastAsia="宋体" w:cs="Times New Roman"/>
                <w:color w:val="000000"/>
                <w:sz w:val="24"/>
                <w:szCs w:val="24"/>
                <w:highlight w:val="none"/>
                <w:lang w:val="en-GB" w:eastAsia="zh-CN" w:bidi="ar-SA"/>
              </w:rPr>
              <w:t xml:space="preserve">备注：同年度同一甲方的多个服务合同业绩仅计为一个物业服务业绩。</w:t>
            </w:r>
            <w:r>
              <w:rPr>
                <w:rFonts w:hint="eastAsia" w:ascii="宋体" w:hAnsi="宋体" w:eastAsia="宋体" w:cs="Times New Roman"/>
                <w:color w:val="000000"/>
                <w:sz w:val="24"/>
                <w:szCs w:val="24"/>
                <w:highlight w:val="none"/>
                <w:lang w:val="en-GB" w:eastAsia="zh-CN" w:bidi="ar-SA"/>
              </w:rPr>
            </w:r>
            <w:r/>
          </w:p>
        </w:tc>
      </w:tr>
      <w:tr>
        <w:trPr>
          <w:trHeight w:val="1238"/>
        </w:trPr>
        <w:tc>
          <w:tcPr>
            <w:tcW w:w="1230" w:type="dxa"/>
            <w:vAlign w:val="center"/>
            <w:textDirection w:val="lrTb"/>
            <w:noWrap w:val="false"/>
          </w:tcPr>
          <w:p>
            <w:pPr>
              <w:pStyle w:val="760"/>
              <w:jc w:val="both"/>
              <w:spacing w:line="360" w:lineRule="exact"/>
              <w:widowControl/>
              <w:rPr>
                <w:rFonts w:hint="eastAsia" w:ascii="宋体" w:hAnsi="宋体" w:eastAsia="宋体" w:cs="宋体"/>
                <w:color w:val="000000"/>
                <w:sz w:val="24"/>
                <w:szCs w:val="22"/>
                <w:lang w:val="zh-TW"/>
              </w:rPr>
            </w:pPr>
            <w:r>
              <w:rPr>
                <w:rFonts w:hint="eastAsia" w:ascii="宋体" w:hAnsi="宋体" w:eastAsia="宋体" w:cs="宋体"/>
                <w:color w:val="000000"/>
                <w:sz w:val="24"/>
                <w:szCs w:val="22"/>
                <w:lang w:val="zh-TW"/>
              </w:rPr>
              <w:t xml:space="preserve">体系认证</w:t>
            </w:r>
            <w:r>
              <w:rPr>
                <w:rFonts w:hint="eastAsia" w:ascii="宋体" w:hAnsi="宋体" w:eastAsia="宋体" w:cs="宋体"/>
                <w:color w:val="000000"/>
                <w:sz w:val="24"/>
                <w:szCs w:val="22"/>
                <w:lang w:val="zh-TW"/>
              </w:rPr>
            </w:r>
            <w:r/>
          </w:p>
        </w:tc>
        <w:tc>
          <w:tcPr>
            <w:tcW w:w="701" w:type="dxa"/>
            <w:vAlign w:val="center"/>
            <w:textDirection w:val="lrTb"/>
            <w:noWrap w:val="false"/>
          </w:tcPr>
          <w:p>
            <w:pPr>
              <w:pStyle w:val="760"/>
              <w:jc w:val="both"/>
              <w:spacing w:line="360" w:lineRule="exact"/>
              <w:widowControl/>
              <w:rPr>
                <w:rFonts w:hint="eastAsia" w:ascii="宋体" w:hAnsi="宋体" w:eastAsia="宋体" w:cs="宋体"/>
                <w:color w:val="000000"/>
                <w:sz w:val="24"/>
                <w:szCs w:val="22"/>
                <w:lang w:val="zh-TW"/>
              </w:rPr>
            </w:pPr>
            <w:r>
              <w:rPr>
                <w:rFonts w:hint="eastAsia" w:ascii="宋体" w:hAnsi="宋体" w:eastAsia="宋体" w:cs="宋体"/>
                <w:color w:val="000000"/>
                <w:sz w:val="24"/>
                <w:szCs w:val="22"/>
              </w:rPr>
              <w:t xml:space="preserve">5</w:t>
            </w:r>
            <w:r>
              <w:rPr>
                <w:rFonts w:hint="eastAsia" w:ascii="宋体" w:hAnsi="宋体" w:eastAsia="宋体" w:cs="宋体"/>
                <w:color w:val="000000"/>
                <w:sz w:val="24"/>
                <w:szCs w:val="22"/>
                <w:lang w:val="zh-TW"/>
              </w:rPr>
            </w:r>
            <w:r/>
          </w:p>
        </w:tc>
        <w:tc>
          <w:tcPr>
            <w:tcW w:w="6427" w:type="dxa"/>
            <w:vAlign w:val="center"/>
            <w:textDirection w:val="lrTb"/>
            <w:noWrap w:val="false"/>
          </w:tcPr>
          <w:p>
            <w:pPr>
              <w:pStyle w:val="760"/>
              <w:jc w:val="both"/>
              <w:widowControl w:val="off"/>
              <w:rPr>
                <w:rFonts w:hint="eastAsia" w:ascii="宋体" w:hAnsi="宋体" w:eastAsia="宋体" w:cs="Times New Roman"/>
                <w:color w:val="000000"/>
                <w:sz w:val="24"/>
                <w:szCs w:val="24"/>
                <w:lang w:val="en-GB" w:eastAsia="zh-CN" w:bidi="ar-SA"/>
              </w:rPr>
            </w:pPr>
            <w:r>
              <w:rPr>
                <w:rFonts w:hint="eastAsia" w:ascii="宋体" w:hAnsi="宋体" w:eastAsia="宋体" w:cs="Times New Roman"/>
                <w:color w:val="000000"/>
                <w:sz w:val="24"/>
                <w:szCs w:val="24"/>
                <w:lang w:val="en-GB" w:eastAsia="zh-CN" w:bidi="ar-SA"/>
              </w:rPr>
              <w:t xml:space="preserve">投标人通过质量管理体系认证、职业健康安全管理体系认证、环境管理体系认证、</w:t>
            </w:r>
            <w:r>
              <w:rPr>
                <w:rFonts w:hint="eastAsia" w:ascii="宋体" w:hAnsi="宋体" w:eastAsia="宋体" w:cs="Times New Roman"/>
                <w:color w:val="000000"/>
                <w:sz w:val="24"/>
                <w:szCs w:val="24"/>
                <w:lang w:val="en-US" w:eastAsia="zh-CN" w:bidi="ar-SA"/>
              </w:rPr>
              <w:t xml:space="preserve">能源管理体系认证、生活垃圾分类服务能力认证，</w:t>
            </w:r>
            <w:r>
              <w:rPr>
                <w:rFonts w:hint="eastAsia" w:ascii="宋体" w:hAnsi="宋体" w:eastAsia="宋体" w:cs="Times New Roman"/>
                <w:color w:val="000000"/>
                <w:sz w:val="24"/>
                <w:szCs w:val="24"/>
                <w:lang w:val="en-GB" w:eastAsia="zh-CN" w:bidi="ar-SA"/>
              </w:rPr>
              <w:t xml:space="preserve">且在认证有效期内的，有</w:t>
            </w:r>
            <w:r>
              <w:rPr>
                <w:rFonts w:hint="eastAsia"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GB" w:eastAsia="zh-CN" w:bidi="ar-SA"/>
              </w:rPr>
              <w:t xml:space="preserve">项得</w:t>
            </w:r>
            <w:r>
              <w:rPr>
                <w:rFonts w:hint="eastAsia"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GB" w:eastAsia="zh-CN" w:bidi="ar-SA"/>
              </w:rPr>
              <w:t xml:space="preserve">分，最高得</w:t>
            </w:r>
            <w:r>
              <w:rPr>
                <w:rFonts w:hint="eastAsia" w:ascii="宋体" w:hAnsi="宋体" w:eastAsia="宋体" w:cs="Times New Roman"/>
                <w:color w:val="000000"/>
                <w:sz w:val="24"/>
                <w:szCs w:val="24"/>
                <w:lang w:val="en-US" w:eastAsia="zh-CN" w:bidi="ar-SA"/>
              </w:rPr>
              <w:t xml:space="preserve">5</w:t>
            </w:r>
            <w:r>
              <w:rPr>
                <w:rFonts w:hint="eastAsia" w:ascii="宋体" w:hAnsi="宋体" w:eastAsia="宋体" w:cs="Times New Roman"/>
                <w:color w:val="000000"/>
                <w:sz w:val="24"/>
                <w:szCs w:val="24"/>
                <w:lang w:val="en-GB" w:eastAsia="zh-CN" w:bidi="ar-SA"/>
              </w:rPr>
              <w:t xml:space="preserve">分。（投标文件中须提供证书扫描件</w:t>
            </w:r>
            <w:r>
              <w:rPr>
                <w:rFonts w:hint="eastAsia" w:ascii="宋体" w:hAnsi="宋体" w:eastAsia="宋体" w:cs="Times New Roman"/>
                <w:color w:val="000000"/>
                <w:sz w:val="24"/>
                <w:szCs w:val="24"/>
                <w:lang w:val="en-US" w:eastAsia="zh-CN" w:bidi="ar-SA"/>
              </w:rPr>
              <w:t xml:space="preserve">并加盖投标单位公章</w:t>
            </w:r>
            <w:r>
              <w:rPr>
                <w:rFonts w:hint="eastAsia" w:ascii="宋体" w:hAnsi="宋体" w:eastAsia="宋体" w:cs="Times New Roman"/>
                <w:color w:val="000000"/>
                <w:sz w:val="24"/>
                <w:szCs w:val="24"/>
                <w:lang w:val="en-GB" w:eastAsia="zh-CN" w:bidi="ar-SA"/>
              </w:rPr>
              <w:t xml:space="preserve">）。</w:t>
            </w:r>
            <w:r>
              <w:rPr>
                <w:rFonts w:hint="eastAsia" w:ascii="宋体" w:hAnsi="宋体" w:eastAsia="宋体" w:cs="Times New Roman"/>
                <w:color w:val="000000"/>
                <w:sz w:val="24"/>
                <w:szCs w:val="24"/>
                <w:lang w:val="en-GB" w:eastAsia="zh-CN" w:bidi="ar-SA"/>
              </w:rPr>
            </w:r>
            <w:r/>
          </w:p>
        </w:tc>
      </w:tr>
    </w:tbl>
    <w:p>
      <w:pPr>
        <w:pStyle w:val="760"/>
        <w:pBdr>
          <w:top w:val="none" w:color="000000" w:sz="0" w:space="0"/>
          <w:left w:val="none" w:color="000000" w:sz="0" w:space="0"/>
          <w:bottom w:val="none" w:color="000000" w:sz="0" w:space="0"/>
          <w:right w:val="none" w:color="000000" w:sz="0" w:space="0"/>
        </w:pBdr>
      </w:pPr>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1"/>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1"/>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第六章投标文件格式</w:t>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60"/>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pStyle w:val="760"/>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w:t>
      </w:r>
      <w:r>
        <w:rPr>
          <w:rFonts w:hint="eastAsia" w:ascii="宋体" w:hAnsi="宋体" w:cs="宋体"/>
          <w:b/>
          <w:color w:val="000000"/>
          <w:sz w:val="36"/>
          <w:lang w:val="en-US" w:eastAsia="zh-CN"/>
        </w:rPr>
        <w:t xml:space="preserve">      </w:t>
      </w:r>
      <w:r>
        <w:rPr>
          <w:rFonts w:ascii="宋体" w:hAnsi="宋体" w:cs="宋体"/>
          <w:b/>
          <w:color w:val="000000"/>
          <w:sz w:val="36"/>
        </w:rPr>
        <w:t xml:space="preserve">期 ：</w:t>
      </w:r>
      <w:r>
        <w:rPr>
          <w:rFonts w:ascii="宋体" w:hAnsi="宋体" w:cs="宋体"/>
          <w:b/>
          <w:color w:val="000000"/>
          <w:sz w:val="36"/>
          <w:u w:val="single"/>
        </w:rPr>
        <w:t xml:space="preserve">               </w:t>
      </w:r>
      <w:r/>
    </w:p>
    <w:p>
      <w:pPr>
        <w:pStyle w:val="760"/>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0"/>
        <w:jc w:val="center"/>
        <w:pBdr>
          <w:top w:val="none" w:color="000000" w:sz="0" w:space="0"/>
          <w:left w:val="none" w:color="000000" w:sz="0" w:space="0"/>
          <w:bottom w:val="none" w:color="000000" w:sz="0" w:space="0"/>
          <w:right w:val="none" w:color="000000" w:sz="0" w:space="0"/>
        </w:pBdr>
      </w:pPr>
      <w:r>
        <w:br w:type="page" w:clear="all"/>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pStyle w:val="760"/>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pStyle w:val="76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pStyle w:val="76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pStyle w:val="76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pStyle w:val="76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pStyle w:val="76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pStyle w:val="76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2.上一年度的财务状况报告（投标人成立不满一年无需提供）</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4.具备履行合同所必需的设备和专业技术能力的书面声明（格式见附件5）</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年内在经营活动中没有重大违法记录的书面声明（格式见附件6）</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6.特定资格要求的证明文件（如果本项目对投标人做出特定资格要求的，必须提供）</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8.法人授权书（格式见附件7）</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9.投标函（格式见附件8）</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10.中小企业声明函（如果本项目专门面向中小企业采购，则必须提供。格式见附件9）</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11.残疾人福利性单位声明函（如果本项目专门面向中小企业采购，供应商为残疾人福利性单位，且由本单位提供服务的，则必须提供。格式见附件10）</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12.联合体协议（如果本项目接受联合体参加投标，投标人是联合体的，则必须提供。格式见附件11）</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总备注：上述“资格审查内容”中1-5条、8、9条投标人必须在投标文件中提供相关材料，否则作无效投标处理；6、10、11、12条如招标文件要求必须提供相关材料而未提供的，作无效投标处理。</w:t>
      </w:r>
      <w:r/>
    </w:p>
    <w:p>
      <w:pPr>
        <w:pStyle w:val="76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投标人必须对招标文件（含技术要求和商务要求）中</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rPr>
          <w:rFonts w:ascii="宋体" w:hAnsi="宋体" w:cs="宋体"/>
          <w:color w:val="000000"/>
          <w:sz w:val="24"/>
        </w:rPr>
        <w:t xml:space="preserve">的实质性要求逐条做出响应，并按照招标文件要求提供证明材料，否则作无效投标处理。（格式见附件12）</w:t>
      </w:r>
      <w:r/>
    </w:p>
    <w:p>
      <w:pPr>
        <w:pStyle w:val="760"/>
        <w:ind w:firstLine="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四、价格扣除证明文件</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1.中小企业声明函（格式见附件9）</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2.残疾人福利性单位声明函（格式见附件10）</w:t>
      </w:r>
      <w:r/>
    </w:p>
    <w:p>
      <w:pPr>
        <w:pStyle w:val="760"/>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3.关于符合本国产品标准的声明函（格式见附件13）</w:t>
      </w:r>
      <w:r>
        <w:rPr>
          <w:rFonts w:ascii="宋体" w:hAnsi="宋体" w:cs="宋体"/>
          <w:color w:val="000000"/>
          <w:sz w:val="24"/>
          <w:szCs w:val="24"/>
        </w:rPr>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4.提供服务的人员均为订立劳动合同的从业人员的书面声明（格式见附件14）</w:t>
      </w:r>
      <w:r/>
    </w:p>
    <w:p>
      <w:pPr>
        <w:pStyle w:val="760"/>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br w:type="page" w:clear="all"/>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pStyle w:val="760"/>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pStyle w:val="760"/>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Style w:val="760"/>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pStyle w:val="760"/>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86"/>
      </w:tblGrid>
      <w:tr>
        <w:trPr>
          <w:trHeight w:val="725"/>
        </w:trPr>
        <w:tc>
          <w:tcPr>
            <w:tcMar>
              <w:left w:w="108" w:type="dxa"/>
              <w:top w:w="0" w:type="dxa"/>
              <w:right w:w="108" w:type="dxa"/>
              <w:bottom w:w="0" w:type="dxa"/>
            </w:tcMar>
            <w:tcW w:w="8886" w:type="dxa"/>
            <w:vAlign w:val="center"/>
            <w:textDirection w:val="lrTb"/>
            <w:noWrap w:val="false"/>
          </w:tcPr>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w:t>
            </w:r>
            <w:r/>
          </w:p>
        </w:tc>
      </w:tr>
      <w:tr>
        <w:trPr>
          <w:trHeight w:val="612"/>
        </w:trPr>
        <w:tc>
          <w:tcPr>
            <w:tcMar>
              <w:left w:w="108" w:type="dxa"/>
              <w:top w:w="0" w:type="dxa"/>
              <w:right w:w="108" w:type="dxa"/>
              <w:bottom w:w="0" w:type="dxa"/>
            </w:tcMar>
            <w:tcW w:w="8886" w:type="dxa"/>
            <w:vAlign w:val="center"/>
            <w:textDirection w:val="lrTb"/>
            <w:noWrap w:val="false"/>
          </w:tcPr>
          <w:p>
            <w:pPr>
              <w:pStyle w:val="76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jc w:val="center"/>
        <w:pBdr>
          <w:top w:val="none" w:color="000000" w:sz="0" w:space="0"/>
          <w:left w:val="none" w:color="000000" w:sz="0" w:space="0"/>
          <w:bottom w:val="none" w:color="000000" w:sz="0" w:space="0"/>
          <w:right w:val="none" w:color="000000" w:sz="0" w:space="0"/>
        </w:pBdr>
      </w:pPr>
      <w:r>
        <w:br w:type="page" w:clear="all"/>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7"/>
        <w:gridCol w:w="1086"/>
        <w:gridCol w:w="1040"/>
        <w:gridCol w:w="762"/>
        <w:gridCol w:w="1537"/>
        <w:gridCol w:w="1701"/>
        <w:gridCol w:w="2126"/>
      </w:tblGrid>
      <w:tr>
        <w:trPr>
          <w:trHeight w:val="544"/>
        </w:trPr>
        <w:tc>
          <w:tcPr>
            <w:tcMar>
              <w:left w:w="108" w:type="dxa"/>
              <w:top w:w="0" w:type="dxa"/>
              <w:right w:w="108" w:type="dxa"/>
              <w:bottom w:w="0" w:type="dxa"/>
            </w:tcMar>
            <w:tcW w:w="8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108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1040"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762"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Mar>
              <w:left w:w="108" w:type="dxa"/>
              <w:top w:w="0" w:type="dxa"/>
              <w:right w:w="108" w:type="dxa"/>
              <w:bottom w:w="0" w:type="dxa"/>
            </w:tcMar>
            <w:tcW w:w="15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Mar>
              <w:left w:w="108" w:type="dxa"/>
              <w:top w:w="0" w:type="dxa"/>
              <w:right w:w="108" w:type="dxa"/>
              <w:bottom w:w="0" w:type="dxa"/>
            </w:tcMar>
            <w:tcW w:w="1701"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Mar>
              <w:left w:w="108" w:type="dxa"/>
              <w:top w:w="0" w:type="dxa"/>
              <w:right w:w="108" w:type="dxa"/>
              <w:bottom w:w="0" w:type="dxa"/>
            </w:tcMar>
            <w:tcW w:w="212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r>
      <w:tr>
        <w:trPr>
          <w:trHeight w:val="294"/>
        </w:trPr>
        <w:tc>
          <w:tcPr>
            <w:tcMar>
              <w:left w:w="108" w:type="dxa"/>
              <w:top w:w="0" w:type="dxa"/>
              <w:right w:w="108" w:type="dxa"/>
              <w:bottom w:w="0" w:type="dxa"/>
            </w:tcMar>
            <w:tcW w:w="8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08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分项服务名称</w:t>
            </w:r>
            <w:r/>
          </w:p>
        </w:tc>
        <w:tc>
          <w:tcPr>
            <w:tcMar>
              <w:left w:w="108" w:type="dxa"/>
              <w:top w:w="0" w:type="dxa"/>
              <w:right w:w="108" w:type="dxa"/>
              <w:bottom w:w="0" w:type="dxa"/>
            </w:tcMar>
            <w:tcW w:w="1040"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Mar>
              <w:left w:w="108" w:type="dxa"/>
              <w:top w:w="0" w:type="dxa"/>
              <w:right w:w="108" w:type="dxa"/>
              <w:bottom w:w="0" w:type="dxa"/>
            </w:tcMar>
            <w:tcW w:w="762"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分项单位</w:t>
            </w:r>
            <w:r/>
          </w:p>
        </w:tc>
        <w:tc>
          <w:tcPr>
            <w:tcMar>
              <w:left w:w="108" w:type="dxa"/>
              <w:top w:w="0" w:type="dxa"/>
              <w:right w:w="108" w:type="dxa"/>
              <w:bottom w:w="0" w:type="dxa"/>
            </w:tcMar>
            <w:tcW w:w="15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Mar>
              <w:left w:w="108" w:type="dxa"/>
              <w:top w:w="0" w:type="dxa"/>
              <w:right w:w="108" w:type="dxa"/>
              <w:bottom w:w="0" w:type="dxa"/>
            </w:tcMar>
            <w:tcW w:w="1701"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Mar>
              <w:left w:w="108" w:type="dxa"/>
              <w:top w:w="0" w:type="dxa"/>
              <w:right w:w="108" w:type="dxa"/>
              <w:bottom w:w="0" w:type="dxa"/>
            </w:tcMar>
            <w:tcW w:w="212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Mar>
              <w:left w:w="108" w:type="dxa"/>
              <w:top w:w="0" w:type="dxa"/>
              <w:right w:w="108" w:type="dxa"/>
              <w:bottom w:w="0" w:type="dxa"/>
            </w:tcMar>
            <w:tcW w:w="8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108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040"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762"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01"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2"/>
        </w:trPr>
        <w:tc>
          <w:tcPr>
            <w:tcMar>
              <w:left w:w="108" w:type="dxa"/>
              <w:top w:w="0" w:type="dxa"/>
              <w:right w:w="108" w:type="dxa"/>
              <w:bottom w:w="0" w:type="dxa"/>
            </w:tcMar>
            <w:tcW w:w="8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108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040"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762"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01"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Mar>
              <w:left w:w="108" w:type="dxa"/>
              <w:top w:w="0" w:type="dxa"/>
              <w:right w:w="108" w:type="dxa"/>
              <w:bottom w:w="0" w:type="dxa"/>
            </w:tcMar>
            <w:tcW w:w="8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Mar>
              <w:left w:w="108" w:type="dxa"/>
              <w:top w:w="0" w:type="dxa"/>
              <w:right w:w="108" w:type="dxa"/>
              <w:bottom w:w="0" w:type="dxa"/>
            </w:tcMar>
            <w:tcW w:w="108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040"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762"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01"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Mar>
              <w:left w:w="108" w:type="dxa"/>
              <w:top w:w="0" w:type="dxa"/>
              <w:right w:w="108" w:type="dxa"/>
              <w:bottom w:w="0" w:type="dxa"/>
            </w:tcMar>
            <w:tcW w:w="8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108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1040"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762"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37"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01"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6"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87"/>
        </w:trPr>
        <w:tc>
          <w:tcPr>
            <w:gridSpan w:val="6"/>
            <w:tcMar>
              <w:left w:w="108" w:type="dxa"/>
              <w:top w:w="0" w:type="dxa"/>
              <w:right w:w="108" w:type="dxa"/>
              <w:bottom w:w="0" w:type="dxa"/>
            </w:tcMar>
            <w:tcW w:w="6963" w:type="dxa"/>
            <w:vAlign w:val="center"/>
            <w:textDirection w:val="lrTb"/>
            <w:noWrap w:val="false"/>
          </w:tcPr>
          <w:p>
            <w:pPr>
              <w:pStyle w:val="76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Mar>
              <w:left w:w="108" w:type="dxa"/>
              <w:top w:w="0" w:type="dxa"/>
              <w:right w:w="108" w:type="dxa"/>
              <w:bottom w:w="0" w:type="dxa"/>
            </w:tcMar>
            <w:tcW w:w="2126" w:type="dxa"/>
            <w:vAlign w:val="top"/>
            <w:textDirection w:val="lrTb"/>
            <w:noWrap w:val="false"/>
          </w:tcPr>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87"/>
        </w:trPr>
        <w:tc>
          <w:tcPr>
            <w:gridSpan w:val="7"/>
            <w:tcMar>
              <w:left w:w="108" w:type="dxa"/>
              <w:top w:w="0" w:type="dxa"/>
              <w:right w:w="108" w:type="dxa"/>
              <w:bottom w:w="0" w:type="dxa"/>
            </w:tcMar>
            <w:tcW w:w="9089" w:type="dxa"/>
            <w:vAlign w:val="center"/>
            <w:textDirection w:val="lrTb"/>
            <w:noWrap w:val="false"/>
          </w:tcPr>
          <w:p>
            <w:pPr>
              <w:pStyle w:val="76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本采购包中提供的符合本国产品标准的货物成本之和占该采购包全部成本之和的比例为XX%。</w:t>
            </w:r>
            <w:r>
              <w:rPr>
                <w:highlight w:val="none"/>
              </w:rPr>
            </w:r>
            <w:r/>
          </w:p>
        </w:tc>
      </w:tr>
    </w:tbl>
    <w:p>
      <w:pPr>
        <w:pStyle w:val="76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60"/>
        <w:ind w:left="600"/>
        <w:spacing w:before="210" w:after="21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76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highlight w:val="none"/>
        </w:rPr>
      </w:r>
      <w:r/>
    </w:p>
    <w:p>
      <w:pPr>
        <w:pStyle w:val="76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2.“投标分项报价表”中“投标总报价”数额应当与“开标一览表”中“投标总报价”数额一致。</w:t>
      </w:r>
      <w:r>
        <w:rPr>
          <w:highlight w:val="none"/>
        </w:rPr>
      </w:r>
      <w:r/>
    </w:p>
    <w:p>
      <w:pPr>
        <w:pStyle w:val="76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3.投标人在报价中如包含对本项目的让利或优惠，需在具体费用栏目中填报让利或优惠后的价格，不得单列。否则，导致评标委员会无法评审投标人报价时，评标委员会有权作出不利于其的评判。</w:t>
      </w:r>
      <w:r>
        <w:rPr>
          <w:highlight w:val="none"/>
        </w:rPr>
      </w:r>
      <w:r/>
    </w:p>
    <w:p>
      <w:pPr>
        <w:pStyle w:val="76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4.本采购包中含有货物时，供应商未填写本采购包中提供的符合本国产品标准的货物成本之和占该采购包全部成本之和比例数值的，或比例数值低于80%的，将不享受本国产品价格评审优惠。</w:t>
      </w:r>
      <w:r>
        <w:rPr>
          <w:highlight w:val="none"/>
        </w:rPr>
      </w:r>
      <w:r/>
    </w:p>
    <w:p>
      <w:pPr>
        <w:pStyle w:val="76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760"/>
        <w:jc w:val="center"/>
        <w:pBdr>
          <w:top w:val="none" w:color="000000" w:sz="0" w:space="0"/>
          <w:left w:val="none" w:color="000000" w:sz="0" w:space="0"/>
          <w:bottom w:val="none" w:color="000000" w:sz="0" w:space="0"/>
          <w:right w:val="none" w:color="000000" w:sz="0" w:space="0"/>
        </w:pBdr>
      </w:pPr>
      <w:r>
        <w:rPr>
          <w:highlight w:val="none"/>
        </w:rPr>
        <w:br w:type="page" w:clear="all"/>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063"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Mar>
              <w:left w:w="108" w:type="dxa"/>
              <w:top w:w="0" w:type="dxa"/>
              <w:right w:w="108" w:type="dxa"/>
              <w:bottom w:w="0" w:type="dxa"/>
            </w:tcMar>
            <w:tcW w:w="3191"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2128"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063"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191"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063"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191"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1.投标人需对招标文件技术要求中非实质性要求（</w:t>
      </w:r>
      <w:r>
        <w:rPr>
          <w:rFonts w:ascii="宋体" w:hAnsi="宋体" w:cs="宋体"/>
          <w:b/>
          <w:color w:val="000000"/>
          <w:sz w:val="24"/>
        </w:rPr>
        <w:t xml:space="preserve">未加</w:t>
      </w:r>
      <w:r>
        <w:rPr>
          <w:rFonts w:ascii="宋体" w:hAnsi="宋体" w:cs="宋体"/>
          <w:b/>
          <w:i/>
          <w:color w:val="000000"/>
          <w:sz w:val="24"/>
          <w:u w:val="single"/>
        </w:rPr>
        <w:t xml:space="preserve">斜体下划线</w:t>
      </w:r>
      <w:r>
        <w:rPr>
          <w:rFonts w:ascii="宋体" w:hAnsi="宋体" w:cs="宋体"/>
          <w:b/>
          <w:color w:val="000000"/>
          <w:sz w:val="24"/>
        </w:rPr>
        <w:t xml:space="preserve">部分或未加★号条款</w:t>
      </w:r>
      <w:r>
        <w:rPr>
          <w:rFonts w:ascii="宋体" w:hAnsi="宋体" w:cs="宋体"/>
          <w:color w:val="000000"/>
          <w:sz w:val="24"/>
        </w:rPr>
        <w:t xml:space="preserve">）逐条做出明确响应。</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063"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Mar>
              <w:left w:w="108" w:type="dxa"/>
              <w:top w:w="0" w:type="dxa"/>
              <w:right w:w="108" w:type="dxa"/>
              <w:bottom w:w="0" w:type="dxa"/>
            </w:tcMar>
            <w:tcW w:w="3191"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2128"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063"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191"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063"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191"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1.投标人需对招标文件商务要求中非实质性要求（</w:t>
      </w:r>
      <w:r>
        <w:rPr>
          <w:rFonts w:ascii="宋体" w:hAnsi="宋体" w:cs="宋体"/>
          <w:b/>
          <w:color w:val="000000"/>
          <w:sz w:val="24"/>
        </w:rPr>
        <w:t xml:space="preserve">未加</w:t>
      </w:r>
      <w:r>
        <w:rPr>
          <w:rFonts w:ascii="宋体" w:hAnsi="宋体" w:cs="宋体"/>
          <w:b/>
          <w:i/>
          <w:color w:val="000000"/>
          <w:sz w:val="24"/>
          <w:u w:val="single"/>
        </w:rPr>
        <w:t xml:space="preserve">斜体下划线</w:t>
      </w:r>
      <w:r>
        <w:rPr>
          <w:rFonts w:ascii="宋体" w:hAnsi="宋体" w:cs="宋体"/>
          <w:b/>
          <w:color w:val="000000"/>
          <w:sz w:val="24"/>
        </w:rPr>
        <w:t xml:space="preserve">部分或未加★号条款</w:t>
      </w:r>
      <w:r>
        <w:rPr>
          <w:rFonts w:ascii="宋体" w:hAnsi="宋体" w:cs="宋体"/>
          <w:color w:val="000000"/>
          <w:sz w:val="24"/>
        </w:rPr>
        <w:t xml:space="preserve">）逐条做出明确响应。</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firstLine="482"/>
        <w:pBdr>
          <w:top w:val="none" w:color="000000" w:sz="0" w:space="0"/>
          <w:left w:val="none" w:color="000000" w:sz="0" w:space="0"/>
          <w:bottom w:val="none" w:color="000000" w:sz="0" w:space="0"/>
          <w:right w:val="none" w:color="000000" w:sz="0" w:space="0"/>
        </w:pBdr>
      </w:pPr>
      <w:r>
        <w:br w:type="page" w:clear="all"/>
      </w:r>
      <w:r/>
    </w:p>
    <w:p>
      <w:pPr>
        <w:pStyle w:val="760"/>
        <w:ind w:firstLine="48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具备履行合同所必需的设备和专业技术能力的书面声明</w:t>
      </w:r>
      <w:r/>
    </w:p>
    <w:p>
      <w:pPr>
        <w:pStyle w:val="760"/>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pStyle w:val="760"/>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pStyle w:val="760"/>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pStyle w:val="76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参加政府采购活动前 3 年内在经营活动中没有重大违法记录的书面声明</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76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0"/>
        <w:ind w:firstLine="0"/>
        <w:jc w:val="both"/>
        <w:keepLines w:val="0"/>
        <w:keepNext w:val="0"/>
        <w:pageBreakBefore w:val="0"/>
        <w:spacing w:line="460" w:lineRule="atLeast"/>
        <w:widowControl w:val="off"/>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w:t>
      </w:r>
      <w:r>
        <w:rPr>
          <w:rFonts w:hint="eastAsia" w:ascii="宋体" w:hAnsi="宋体" w:cs="宋体"/>
          <w:b/>
          <w:color w:val="000000"/>
          <w:sz w:val="24"/>
          <w:lang w:val="en-US" w:eastAsia="zh-CN"/>
        </w:rPr>
        <w:t xml:space="preserve">  </w:t>
      </w:r>
      <w:r>
        <w:rPr>
          <w:rFonts w:ascii="宋体" w:hAnsi="宋体" w:cs="宋体"/>
          <w:b/>
          <w:color w:val="000000"/>
          <w:sz w:val="24"/>
        </w:rPr>
        <w:t xml:space="preserve">法人授权书</w:t>
      </w:r>
      <w:r/>
    </w:p>
    <w:p>
      <w:pPr>
        <w:pStyle w:val="760"/>
        <w:ind w:firstLine="0"/>
        <w:jc w:val="both"/>
        <w:keepLines w:val="0"/>
        <w:keepNext w:val="0"/>
        <w:pageBreakBefore w:val="0"/>
        <w:spacing w:line="400" w:lineRule="atLeast"/>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eastAsia="Times New Roman"/>
          <w:color w:val="000000"/>
          <w:sz w:val="24"/>
        </w:rPr>
        <w:t xml:space="preserve">____________</w:t>
      </w:r>
      <w:r>
        <w:rPr>
          <w:rFonts w:ascii="宋体" w:hAnsi="宋体" w:cs="宋体"/>
          <w:color w:val="000000"/>
          <w:sz w:val="24"/>
        </w:rPr>
        <w:t xml:space="preserve">（投标人名称）授权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rPr>
        <w:t xml:space="preserve">JSZC-321204-</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pStyle w:val="760"/>
        <w:ind w:firstLine="0"/>
        <w:jc w:val="both"/>
        <w:keepLines w:val="0"/>
        <w:keepNext w:val="0"/>
        <w:pageBreakBefore w:val="0"/>
        <w:spacing w:line="400" w:lineRule="atLeast"/>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eastAsia="Times New Roman"/>
          <w:color w:val="000000"/>
          <w:sz w:val="24"/>
        </w:rPr>
        <w:t xml:space="preserve">______</w:t>
      </w:r>
      <w:r>
        <w:rPr>
          <w:rFonts w:ascii="宋体" w:hAnsi="宋体" w:cs="宋体"/>
          <w:color w:val="000000"/>
          <w:sz w:val="24"/>
        </w:rPr>
        <w:t xml:space="preserve">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pStyle w:val="760"/>
        <w:ind w:firstLine="0"/>
        <w:jc w:val="both"/>
        <w:keepLines w:val="0"/>
        <w:keepNext w:val="0"/>
        <w:pageBreakBefore w:val="0"/>
        <w:spacing w:line="400" w:lineRule="atLeast"/>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被授权人身份证号码：</w:t>
      </w:r>
      <w:r/>
    </w:p>
    <w:p>
      <w:pPr>
        <w:pStyle w:val="760"/>
        <w:ind w:firstLine="0"/>
        <w:jc w:val="both"/>
        <w:keepLines w:val="0"/>
        <w:keepNext w:val="0"/>
        <w:pageBreakBefore w:val="0"/>
        <w:spacing w:line="400" w:lineRule="atLeast"/>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被授权人联系电话：（手机）</w:t>
      </w:r>
      <w:r/>
    </w:p>
    <w:p>
      <w:pPr>
        <w:pStyle w:val="760"/>
        <w:ind w:firstLine="0"/>
        <w:jc w:val="both"/>
        <w:keepLines w:val="0"/>
        <w:keepNext w:val="0"/>
        <w:pageBreakBefore w:val="0"/>
        <w:spacing w:line="400" w:lineRule="atLeast"/>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被授权人电子邮箱：</w:t>
      </w:r>
      <w:r/>
    </w:p>
    <w:p>
      <w:pPr>
        <w:pStyle w:val="760"/>
        <w:ind w:firstLine="0"/>
        <w:jc w:val="right"/>
        <w:keepLines w:val="0"/>
        <w:keepNext w:val="0"/>
        <w:pageBreakBefore w:val="0"/>
        <w:spacing w:line="400" w:lineRule="atLeast"/>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w:t>
      </w:r>
      <w:r>
        <w:rPr>
          <w:rFonts w:eastAsia="Times New Roman"/>
          <w:color w:val="000000"/>
          <w:sz w:val="24"/>
          <w:u w:val="single"/>
        </w:rPr>
        <w:t xml:space="preserve">CA</w:t>
      </w:r>
      <w:r>
        <w:rPr>
          <w:rFonts w:ascii="宋体" w:hAnsi="宋体" w:cs="宋体"/>
          <w:color w:val="000000"/>
          <w:sz w:val="24"/>
          <w:u w:val="single"/>
        </w:rPr>
        <w:t xml:space="preserve">电子公章）</w:t>
      </w:r>
      <w:r/>
    </w:p>
    <w:p>
      <w:pPr>
        <w:pStyle w:val="760"/>
        <w:ind w:firstLine="0"/>
        <w:jc w:val="center"/>
        <w:keepLines w:val="0"/>
        <w:keepNext w:val="0"/>
        <w:pageBreakBefore w:val="0"/>
        <w:spacing w:line="400" w:lineRule="atLeast"/>
        <w:widowControl w:val="off"/>
        <w:tabs>
          <w:tab w:val="left" w:pos="360"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ascii="宋体" w:hAnsi="宋体" w:cs="宋体"/>
          <w:color w:val="000000"/>
          <w:sz w:val="24"/>
        </w:rPr>
        <w:t xml:space="preserve">单位地址：</w:t>
      </w:r>
      <w:r/>
    </w:p>
    <w:p>
      <w:pPr>
        <w:pStyle w:val="760"/>
        <w:ind w:firstLine="0"/>
        <w:jc w:val="center"/>
        <w:keepLines w:val="0"/>
        <w:keepNext w:val="0"/>
        <w:pageBreakBefore w:val="0"/>
        <w:spacing w:line="400" w:lineRule="atLeast"/>
        <w:widowControl w:val="off"/>
        <w:tabs>
          <w:tab w:val="left" w:pos="360"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ascii="宋体" w:hAnsi="宋体" w:cs="宋体"/>
          <w:color w:val="000000"/>
          <w:sz w:val="24"/>
        </w:rPr>
        <w:t xml:space="preserve">日期：</w:t>
      </w:r>
      <w:r/>
    </w:p>
    <w:p>
      <w:pPr>
        <w:pStyle w:val="760"/>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pStyle w:val="760"/>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               投标函</w:t>
      </w:r>
      <w:r/>
    </w:p>
    <w:p>
      <w:pPr>
        <w:pStyle w:val="76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致：泰州市姜堰区公共资源交易中心</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根据贵方的JSZC-321204-</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1.按招标文件规定的各项要求，向买方提供所需服务（包含与服务相关的货物）。</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pStyle w:val="760"/>
        <w:ind w:left="425"/>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pStyle w:val="760"/>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pStyle w:val="760"/>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pStyle w:val="760"/>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pStyle w:val="760"/>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pStyle w:val="760"/>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pStyle w:val="760"/>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pStyle w:val="760"/>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日期：________年____月____日</w:t>
      </w:r>
      <w:r/>
    </w:p>
    <w:p>
      <w:pPr>
        <w:pStyle w:val="760"/>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Style w:val="760"/>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  中小企业声明函（服务）（采购包号：**）</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 号）的规定，本公司（联合体）参加</w:t>
      </w:r>
      <w:r>
        <w:rPr>
          <w:rFonts w:ascii="宋体" w:hAnsi="宋体" w:cs="宋体"/>
          <w:color w:val="000000"/>
          <w:sz w:val="24"/>
          <w:u w:val="single"/>
        </w:rPr>
        <w:t xml:space="preserve">（采购单位名称）</w:t>
      </w:r>
      <w:r>
        <w:rPr>
          <w:rFonts w:ascii="宋体" w:hAnsi="宋体" w:cs="宋体"/>
          <w:color w:val="000000"/>
          <w:sz w:val="24"/>
        </w:rPr>
        <w:t xml:space="preserve">的</w:t>
      </w:r>
      <w:r>
        <w:rPr>
          <w:rFonts w:ascii="宋体" w:hAnsi="宋体" w:cs="宋体"/>
          <w:color w:val="000000"/>
          <w:sz w:val="24"/>
          <w:u w:val="single"/>
        </w:rPr>
        <w:t xml:space="preserve">（项目名称）</w:t>
      </w:r>
      <w:r>
        <w:rPr>
          <w:rFonts w:ascii="宋体" w:hAnsi="宋体" w:cs="宋体"/>
          <w:color w:val="000000"/>
          <w:sz w:val="24"/>
        </w:rPr>
        <w:t xml:space="preserve">采购活动，服务全部由符合政策要求的中小企业承接。相关企业（含联合 体中的中小企业、签订分包意向协议的中小企业）的具体情况如下：</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1.（标的名称），属于（采购文件中明确的所属行业）；承接企业为（企业名称），从业人员</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2.（标的名称），属于（采购文件中明确的所属行业）；承接企业为（企业名称），从业人员</w:t>
      </w:r>
      <w:r>
        <w:rPr>
          <w:rFonts w:ascii="宋体" w:hAnsi="宋体" w:cs="宋体"/>
          <w:color w:val="000000"/>
          <w:sz w:val="24"/>
          <w:u w:val="single"/>
        </w:rPr>
        <w:t xml:space="preserve">  </w:t>
      </w:r>
      <w:r>
        <w:rPr>
          <w:rFonts w:ascii="宋体" w:hAnsi="宋体" w:cs="宋体"/>
          <w:color w:val="000000"/>
          <w:sz w:val="24"/>
        </w:rPr>
        <w:tab/>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pStyle w:val="760"/>
        <w:ind w:firstLine="36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right="180" w:firstLine="360"/>
        <w:jc w:val="right"/>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企业名称（加盖CA电子公章）：</w:t>
      </w:r>
      <w:r/>
    </w:p>
    <w:p>
      <w:pPr>
        <w:pStyle w:val="760"/>
        <w:ind w:right="180" w:firstLine="360"/>
        <w:jc w:val="right"/>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0"/>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pStyle w:val="760"/>
        <w:ind w:left="540" w:hanging="1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3.供应商应对照《工业和信息化部、国家统计局、国家发展和改革委员会、</w:t>
      </w:r>
      <w:r/>
    </w:p>
    <w:p>
      <w:pPr>
        <w:pStyle w:val="76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60"/>
        <w:ind w:firstLine="480"/>
        <w:spacing w:before="210" w:after="21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4.在服务采购项目中，服务由中小企业承接，即提供服务的人员为中小企业依照《中华人民共和国劳动合同法》订立劳动合同的从业人员。</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jc w:val="center"/>
        <w:spacing w:line="400" w:lineRule="atLeast"/>
        <w:pBdr>
          <w:top w:val="none" w:color="000000" w:sz="0" w:space="0"/>
          <w:left w:val="none" w:color="000000" w:sz="0" w:space="0"/>
          <w:bottom w:val="none" w:color="000000" w:sz="0" w:space="0"/>
          <w:right w:val="none" w:color="000000" w:sz="0" w:space="0"/>
        </w:pBdr>
      </w:pPr>
      <w:r>
        <w:br w:type="page" w:clear="all"/>
      </w:r>
      <w:r/>
    </w:p>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残疾人福利性单位声明函（服务类项目）（采购包号：**）</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中国残疾人联合会关于促进残疾人就业政府采购政策的通知》（财库〔2017〕141号）的规定，本单位为符合条件的残疾人福利性单位，且本单位参加______单位的采购文件编号为JSZC-321204-</w:t>
      </w:r>
      <w:r>
        <w:rPr>
          <w:rFonts w:ascii="宋体" w:hAnsi="宋体" w:cs="宋体"/>
          <w:color w:val="000000"/>
          <w:sz w:val="24"/>
          <w:u w:val="single"/>
        </w:rPr>
        <w:t xml:space="preserve">****</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项目采购活动由本单位提供服务。</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1.专门面向中小企业采购的项目，供应商为残疾人福利性单位并由本单位提供服务，必须提供此声明函，否则将不能通过资格审查。</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非专门面向中小企业采购的项目，供应商如不提供此声明函，价格将不做相应扣除。</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pStyle w:val="760"/>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pStyle w:val="760"/>
        <w:ind w:right="1559" w:firstLine="624"/>
        <w:jc w:val="center"/>
        <w:spacing w:line="400"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pStyle w:val="760"/>
        <w:ind w:right="1559" w:firstLine="480"/>
        <w:jc w:val="center"/>
        <w:spacing w:line="400"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pStyle w:val="760"/>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0"/>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jc w:val="center"/>
        <w:spacing w:line="559" w:lineRule="atLeast"/>
        <w:pBdr>
          <w:top w:val="none" w:color="000000" w:sz="0" w:space="0"/>
          <w:left w:val="none" w:color="000000" w:sz="0" w:space="0"/>
          <w:bottom w:val="none" w:color="000000" w:sz="0" w:space="0"/>
          <w:right w:val="none" w:color="000000" w:sz="0" w:space="0"/>
        </w:pBdr>
      </w:pPr>
      <w:r>
        <w:br w:type="page" w:clear="all"/>
      </w:r>
      <w:r/>
    </w:p>
    <w:p>
      <w:pPr>
        <w:pStyle w:val="76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联合体协议（参考格式）（采购包号：**）</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pStyle w:val="76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自愿组成联合体，参加泰州市姜堰区公共资源交易中心组织的采购编号为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pStyle w:val="76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6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pStyle w:val="76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pStyle w:val="760"/>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pStyle w:val="76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pStyle w:val="760"/>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0"/>
        <w:jc w:val="center"/>
        <w:pBdr>
          <w:top w:val="none" w:color="000000" w:sz="0" w:space="0"/>
          <w:left w:val="none" w:color="000000" w:sz="0" w:space="0"/>
          <w:bottom w:val="none" w:color="000000" w:sz="0" w:space="0"/>
          <w:right w:val="none" w:color="000000" w:sz="0" w:space="0"/>
        </w:pBdr>
      </w:pPr>
      <w:r>
        <w:br w:type="page" w:clear="all"/>
      </w:r>
      <w:r/>
    </w:p>
    <w:p>
      <w:pPr>
        <w:pStyle w:val="76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附件12实质性要求响应及偏离表（采购包号：**）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tc>
          <w:tcPr>
            <w:tcMar>
              <w:left w:w="108" w:type="dxa"/>
              <w:top w:w="0" w:type="dxa"/>
              <w:right w:w="108" w:type="dxa"/>
              <w:bottom w:w="0" w:type="dxa"/>
            </w:tcMar>
            <w:tcW w:w="545"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609"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招标文件（含技术要求和商务要求）中的实质性要求</w:t>
            </w:r>
            <w:r>
              <w:rPr>
                <w:rFonts w:ascii="宋体" w:hAnsi="宋体" w:cs="宋体"/>
                <w:b/>
                <w:color w:val="000000"/>
                <w:sz w:val="24"/>
              </w:rPr>
              <w:t xml:space="preserve">（</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p>
        </w:tc>
        <w:tc>
          <w:tcPr>
            <w:tcMar>
              <w:left w:w="108" w:type="dxa"/>
              <w:top w:w="0" w:type="dxa"/>
              <w:right w:w="108" w:type="dxa"/>
              <w:bottom w:w="0" w:type="dxa"/>
            </w:tcMar>
            <w:tcW w:w="3317"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1526" w:type="dxa"/>
            <w:vAlign w:val="center"/>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609"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317"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3609"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317"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609"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317"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6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附件12-1 证明材料1，证明材料2，……</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1.投标人必须对招标文件（含技术要求和商务要求）中的实质性要求</w:t>
      </w:r>
      <w:r>
        <w:rPr>
          <w:rFonts w:ascii="宋体" w:hAnsi="宋体" w:cs="宋体"/>
          <w:b/>
          <w:color w:val="000000"/>
          <w:sz w:val="24"/>
        </w:rPr>
        <w:t xml:space="preserve">（</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rPr>
          <w:rFonts w:ascii="宋体" w:hAnsi="宋体" w:cs="宋体"/>
          <w:color w:val="000000"/>
          <w:sz w:val="24"/>
        </w:rPr>
        <w:t xml:space="preserve">逐条做出明确响应。</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0"/>
        <w:jc w:val="center"/>
        <w:pBdr>
          <w:top w:val="none" w:color="000000" w:sz="0" w:space="0"/>
          <w:left w:val="none" w:color="000000" w:sz="0" w:space="0"/>
          <w:bottom w:val="none" w:color="000000" w:sz="0" w:space="0"/>
          <w:right w:val="none" w:color="000000" w:sz="0" w:space="0"/>
        </w:pBdr>
      </w:pPr>
      <w:r>
        <w:br w:type="page" w:clear="all"/>
      </w:r>
      <w:r/>
    </w:p>
    <w:p>
      <w:pPr>
        <w:pStyle w:val="760"/>
        <w:jc w:val="cente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附件13  关于符合本国产品标准的声明函（采购包号：**）</w:t>
      </w:r>
      <w:r/>
    </w:p>
    <w:p>
      <w:pPr>
        <w:pStyle w:val="760"/>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Style w:val="760"/>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firstLine="42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1.</w:t>
      </w:r>
      <w:r>
        <w:rPr>
          <w:rFonts w:ascii="Arial" w:hAnsi="Arial" w:eastAsia="Arial" w:cs="Arial"/>
          <w:color w:val="000000"/>
          <w:highlight w:val="none"/>
          <w:u w:val="single"/>
        </w:rPr>
        <w:t xml:space="preserve">（产品名称1）</w:t>
      </w:r>
      <w:r>
        <w:rPr>
          <w:rFonts w:ascii="Arial" w:hAnsi="Arial" w:eastAsia="Arial" w:cs="Arial"/>
          <w:color w:val="000000"/>
          <w:highlight w:val="none"/>
          <w:vertAlign w:val="superscript"/>
        </w:rPr>
        <w:t xml:space="preserve">1</w:t>
      </w:r>
      <w:r>
        <w:rPr>
          <w:rFonts w:ascii="Arial" w:hAnsi="Arial" w:eastAsia="Arial" w:cs="Arial"/>
          <w:color w:val="000000"/>
          <w:sz w:val="24"/>
          <w:highlight w:val="none"/>
        </w:rPr>
        <w:t xml:space="preserve">，生产厂为</w:t>
      </w:r>
      <w:r>
        <w:rPr>
          <w:rFonts w:ascii="Arial" w:hAnsi="Arial" w:eastAsia="Arial" w:cs="Arial"/>
          <w:color w:val="000000"/>
          <w:highlight w:val="none"/>
          <w:u w:val="single"/>
        </w:rPr>
        <w:t xml:space="preserve">（厂名）</w:t>
      </w:r>
      <w:r>
        <w:rPr>
          <w:rFonts w:ascii="Arial" w:hAnsi="Arial" w:eastAsia="Arial" w:cs="Arial"/>
          <w:color w:val="000000"/>
          <w:highlight w:val="none"/>
          <w:vertAlign w:val="superscript"/>
        </w:rPr>
        <w:t xml:space="preserve">2</w:t>
      </w:r>
      <w:r>
        <w:rPr>
          <w:rFonts w:ascii="Arial" w:hAnsi="Arial" w:eastAsia="Arial" w:cs="Arial"/>
          <w:color w:val="000000"/>
          <w:sz w:val="24"/>
          <w:highlight w:val="none"/>
        </w:rPr>
        <w:t xml:space="preserve">，厂址为</w:t>
      </w:r>
      <w:r>
        <w:rPr>
          <w:rFonts w:ascii="Arial" w:hAnsi="Arial" w:eastAsia="Arial" w:cs="Arial"/>
          <w:color w:val="000000"/>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 </w:t>
      </w:r>
      <w:r>
        <w:rPr>
          <w:rFonts w:ascii="Arial" w:hAnsi="Arial" w:eastAsia="Arial" w:cs="Arial"/>
          <w:color w:val="000000"/>
          <w:highlight w:val="none"/>
          <w:u w:val="single"/>
        </w:rPr>
        <w:t xml:space="preserve">（产品名称1） </w:t>
      </w:r>
      <w:r>
        <w:rPr>
          <w:rFonts w:ascii="Arial" w:hAnsi="Arial" w:eastAsia="Arial" w:cs="Arial"/>
          <w:color w:val="000000"/>
          <w:sz w:val="24"/>
          <w:highlight w:val="none"/>
        </w:rPr>
        <w:t xml:space="preserve">的中国境内生产的组件成本占比≥</w:t>
      </w:r>
      <w:r>
        <w:rPr>
          <w:rFonts w:ascii="Arial" w:hAnsi="Arial" w:eastAsia="Arial" w:cs="Arial"/>
          <w:color w:val="000000"/>
          <w:highlight w:val="none"/>
          <w:u w:val="single"/>
        </w:rPr>
        <w:t xml:space="preserve">（规定比例）</w:t>
      </w:r>
      <w:r>
        <w:rPr>
          <w:rFonts w:ascii="Arial" w:hAnsi="Arial" w:eastAsia="Arial" w:cs="Arial"/>
          <w:color w:val="000000"/>
          <w:highlight w:val="none"/>
          <w:vertAlign w:val="superscript"/>
        </w:rPr>
        <w:t xml:space="preserve">3</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（关键组件）</w:t>
      </w:r>
      <w:r>
        <w:rPr>
          <w:rFonts w:ascii="Arial" w:hAnsi="Arial" w:eastAsia="Arial" w:cs="Arial"/>
          <w:color w:val="000000"/>
          <w:highlight w:val="none"/>
          <w:vertAlign w:val="superscript"/>
        </w:rPr>
        <w:t xml:space="preserve">4</w:t>
      </w:r>
      <w:r>
        <w:rPr>
          <w:rFonts w:ascii="Arial" w:hAnsi="Arial" w:eastAsia="Arial" w:cs="Arial"/>
          <w:color w:val="000000"/>
          <w:sz w:val="24"/>
          <w:highlight w:val="none"/>
        </w:rPr>
        <w:t xml:space="preserve">在中国境内生产。</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（关键工序）</w:t>
      </w:r>
      <w:r>
        <w:rPr>
          <w:rFonts w:ascii="Arial" w:hAnsi="Arial" w:eastAsia="Arial" w:cs="Arial"/>
          <w:color w:val="000000"/>
          <w:highlight w:val="none"/>
          <w:vertAlign w:val="superscript"/>
        </w:rPr>
        <w:t xml:space="preserve">5</w:t>
      </w:r>
      <w:r>
        <w:rPr>
          <w:rFonts w:ascii="Arial" w:hAnsi="Arial" w:eastAsia="Arial" w:cs="Arial"/>
          <w:color w:val="000000"/>
          <w:sz w:val="24"/>
          <w:highlight w:val="none"/>
        </w:rPr>
        <w:t xml:space="preserve">在中国境内完成。</w:t>
      </w:r>
      <w:r>
        <w:rPr>
          <w:highlight w:val="none"/>
        </w:rPr>
      </w:r>
      <w:r/>
    </w:p>
    <w:p>
      <w:pPr>
        <w:pStyle w:val="760"/>
        <w:ind w:firstLine="42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2.</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，生产厂为</w:t>
      </w:r>
      <w:r>
        <w:rPr>
          <w:rFonts w:ascii="Arial" w:hAnsi="Arial" w:eastAsia="Arial" w:cs="Arial"/>
          <w:color w:val="000000"/>
          <w:highlight w:val="none"/>
          <w:u w:val="single"/>
        </w:rPr>
        <w:t xml:space="preserve">（厂名）</w:t>
      </w:r>
      <w:r>
        <w:rPr>
          <w:rFonts w:ascii="Arial" w:hAnsi="Arial" w:eastAsia="Arial" w:cs="Arial"/>
          <w:color w:val="000000"/>
          <w:sz w:val="24"/>
          <w:highlight w:val="none"/>
        </w:rPr>
        <w:t xml:space="preserve">，厂址为</w:t>
      </w:r>
      <w:r>
        <w:rPr>
          <w:rFonts w:ascii="Arial" w:hAnsi="Arial" w:eastAsia="Arial" w:cs="Arial"/>
          <w:color w:val="000000"/>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的中国境内生产的组件成本占比≥</w:t>
      </w:r>
      <w:r>
        <w:rPr>
          <w:rFonts w:ascii="Arial" w:hAnsi="Arial" w:eastAsia="Arial" w:cs="Arial"/>
          <w:color w:val="000000"/>
          <w:highlight w:val="none"/>
          <w:u w:val="single"/>
        </w:rPr>
        <w:t xml:space="preserve">（规定比例）</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（关键组件）</w:t>
      </w:r>
      <w:r>
        <w:rPr>
          <w:rFonts w:ascii="Arial" w:hAnsi="Arial" w:eastAsia="Arial" w:cs="Arial"/>
          <w:color w:val="000000"/>
          <w:sz w:val="24"/>
          <w:highlight w:val="none"/>
        </w:rPr>
        <w:t xml:space="preserve">在中国境内生产。</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（关键工序）</w:t>
      </w:r>
      <w:r>
        <w:rPr>
          <w:rFonts w:ascii="Arial" w:hAnsi="Arial" w:eastAsia="Arial" w:cs="Arial"/>
          <w:color w:val="000000"/>
          <w:sz w:val="24"/>
          <w:highlight w:val="none"/>
        </w:rPr>
        <w:t xml:space="preserve">在中国境内完成。</w:t>
      </w:r>
      <w:r>
        <w:rPr>
          <w:highlight w:val="none"/>
        </w:rPr>
      </w:r>
      <w:r/>
    </w:p>
    <w:p>
      <w:pPr>
        <w:pStyle w:val="760"/>
        <w:ind w:firstLine="42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w:t>
      </w:r>
      <w:r>
        <w:rPr>
          <w:highlight w:val="none"/>
        </w:rPr>
      </w:r>
      <w:r/>
    </w:p>
    <w:p>
      <w:pPr>
        <w:pStyle w:val="760"/>
        <w:ind w:firstLine="42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本公司（单位）对上述声明内容的真实性负责。如有虚假，愿承担相应法律责任。</w:t>
      </w:r>
      <w:r>
        <w:rPr>
          <w:highlight w:val="none"/>
        </w:rPr>
      </w:r>
      <w:r/>
    </w:p>
    <w:p>
      <w:pPr>
        <w:pStyle w:val="76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r/>
    </w:p>
    <w:p>
      <w:pPr>
        <w:pStyle w:val="760"/>
        <w:ind w:right="480" w:firstLine="372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公司（单位）名称（盖章）：　</w:t>
      </w:r>
      <w:r>
        <w:rPr>
          <w:highlight w:val="none"/>
        </w:rPr>
      </w:r>
      <w:r/>
    </w:p>
    <w:p>
      <w:pPr>
        <w:pStyle w:val="760"/>
        <w:jc w:val="center"/>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日期：　   年　  月　  日         </w:t>
      </w:r>
      <w:r>
        <w:rPr>
          <w:highlight w:val="none"/>
        </w:rPr>
      </w:r>
      <w:r/>
    </w:p>
    <w:p>
      <w:pPr>
        <w:pStyle w:val="76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__________________</w:t>
      </w:r>
      <w:r>
        <w:rPr>
          <w:highlight w:val="none"/>
        </w:rPr>
      </w:r>
      <w:r/>
    </w:p>
    <w:p>
      <w:pPr>
        <w:pStyle w:val="76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1.产品如有型号，请在“产品名称”栏一并填写。</w:t>
      </w:r>
      <w:r>
        <w:rPr>
          <w:highlight w:val="none"/>
        </w:rPr>
      </w:r>
      <w:r/>
    </w:p>
    <w:p>
      <w:pPr>
        <w:pStyle w:val="76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2.生产厂名与厂址应与生产厂营业执照载明的相关信息保持一致。</w:t>
      </w:r>
      <w:r>
        <w:rPr>
          <w:highlight w:val="none"/>
        </w:rPr>
      </w:r>
      <w:r/>
    </w:p>
    <w:p>
      <w:pPr>
        <w:pStyle w:val="76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3.该产品的中国境内生产的组件成本占比相关要求实施前，“规定比例”栏可不填，下同。</w:t>
      </w:r>
      <w:r>
        <w:rPr>
          <w:highlight w:val="none"/>
        </w:rPr>
      </w:r>
      <w:r/>
    </w:p>
    <w:p>
      <w:pPr>
        <w:pStyle w:val="76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4.该产品的关键组件要求实施前，“关键组件”栏可不填，下同。</w:t>
      </w:r>
      <w:r>
        <w:rPr>
          <w:highlight w:val="none"/>
        </w:rPr>
      </w:r>
      <w:r/>
    </w:p>
    <w:p>
      <w:pPr>
        <w:pStyle w:val="76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5.该产品的关键工序要求实施前，“关键工序”栏可不填，下同。</w:t>
      </w:r>
      <w:r>
        <w:rPr>
          <w:highlight w:val="none"/>
        </w:rPr>
      </w:r>
      <w:r/>
    </w:p>
    <w:p>
      <w:pPr>
        <w:pStyle w:val="760"/>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0"/>
        <w:jc w:val="center"/>
        <w:pBdr>
          <w:top w:val="none" w:color="000000" w:sz="0" w:space="0"/>
          <w:left w:val="none" w:color="000000" w:sz="0" w:space="0"/>
          <w:bottom w:val="none" w:color="000000" w:sz="0" w:space="0"/>
          <w:right w:val="none" w:color="000000" w:sz="0" w:space="0"/>
        </w:pBdr>
      </w:pPr>
      <w:r/>
      <w:r/>
    </w:p>
    <w:p>
      <w:pPr>
        <w:pStyle w:val="760"/>
        <w:jc w:val="center"/>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bCs/>
          <w:color w:val="000000"/>
          <w:sz w:val="32"/>
          <w:szCs w:val="32"/>
        </w:rPr>
      </w:r>
      <w:r/>
    </w:p>
    <w:p>
      <w:pPr>
        <w:pStyle w:val="760"/>
        <w:jc w:val="center"/>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bCs/>
          <w:color w:val="000000"/>
          <w:sz w:val="32"/>
          <w:szCs w:val="32"/>
        </w:rPr>
      </w:r>
      <w:r/>
    </w:p>
    <w:p>
      <w:pPr>
        <w:pStyle w:val="760"/>
        <w:jc w:val="cente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附件14  提供服务的人员均为订立劳动合同的从业人员的书面声明</w:t>
      </w:r>
      <w:r/>
    </w:p>
    <w:p>
      <w:pPr>
        <w:pStyle w:val="760"/>
        <w:ind w:firstLine="420"/>
        <w:jc w:val="center"/>
        <w:spacing w:line="5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（采购包号：XX）</w:t>
      </w:r>
      <w:r/>
    </w:p>
    <w:p>
      <w:pPr>
        <w:pStyle w:val="760"/>
        <w:ind w:firstLine="420"/>
        <w:spacing w:line="5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企业（本联合体，如项目采购包接受联合体参加的）参加泰州市姜堰区公共资源交易中心组织的项目编号为（项目编号）（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pStyle w:val="760"/>
        <w:ind w:firstLine="420"/>
        <w:spacing w:line="5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本企业（联合体）对上述声明的真实性负责。如有虚假，将依法承担相应责任。</w:t>
      </w:r>
      <w:r/>
    </w:p>
    <w:p>
      <w:pPr>
        <w:pStyle w:val="760"/>
        <w:spacing w:before="30" w:after="30" w:line="5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 </w:t>
      </w:r>
      <w:r/>
    </w:p>
    <w:p>
      <w:pPr>
        <w:pStyle w:val="760"/>
        <w:ind w:firstLine="420"/>
        <w:spacing w:line="5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注：专门面向中小企业采购的采购项目采购包，投标人（供应商）未提供该书面声明的，投标（响应）无效。</w:t>
      </w:r>
      <w:r/>
    </w:p>
    <w:p>
      <w:pPr>
        <w:pStyle w:val="760"/>
        <w:jc w:val="center"/>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br w:type="page" w:clear="all"/>
      </w:r>
      <w:r>
        <w:rPr>
          <w:rFonts w:ascii="宋体" w:hAnsi="宋体" w:cs="宋体"/>
          <w:b/>
          <w:color w:val="000000"/>
          <w:sz w:val="32"/>
        </w:rPr>
        <w:t xml:space="preserve">质疑函范本</w:t>
      </w:r>
      <w:r>
        <w:rPr>
          <w:rFonts w:ascii="宋体" w:hAnsi="宋体" w:cs="宋体"/>
          <w:b/>
          <w:bCs/>
          <w:color w:val="000000"/>
          <w:sz w:val="32"/>
          <w:szCs w:val="32"/>
        </w:rPr>
      </w:r>
      <w:r/>
    </w:p>
    <w:p>
      <w:pPr>
        <w:pStyle w:val="760"/>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w:t>
      </w:r>
      <w:r>
        <w:rPr>
          <w:rFonts w:ascii="宋体" w:hAnsi="宋体" w:cs="宋体"/>
          <w:color w:val="000000"/>
          <w:sz w:val="24"/>
          <w:u w:val="single"/>
        </w:rPr>
        <w:t xml:space="preserve">                  </w:t>
      </w:r>
      <w:r>
        <w:rPr>
          <w:rFonts w:ascii="宋体" w:hAnsi="宋体" w:cs="宋体"/>
          <w:color w:val="000000"/>
          <w:sz w:val="24"/>
        </w:rPr>
        <w:t xml:space="preserve">公章：</w:t>
      </w:r>
      <w:r/>
    </w:p>
    <w:p>
      <w:pPr>
        <w:pStyle w:val="7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u w:val="single"/>
        </w:rPr>
        <w:t xml:space="preserve">                       </w:t>
      </w:r>
      <w:r/>
    </w:p>
    <w:p>
      <w:pPr>
        <w:pStyle w:val="76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pStyle w:val="76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rPr>
        <w:rStyle w:val="1013"/>
        <w:rFonts w:ascii="宋体" w:hAnsi="宋体"/>
      </w:rPr>
      <w:framePr w:wrap="around" w:vAnchor="text" w:hAnchor="margin" w:xAlign="center" w:y="1"/>
    </w:pPr>
    <w:r>
      <w:rPr>
        <w:rFonts w:ascii="宋体" w:hAnsi="宋体"/>
      </w:rPr>
      <w:fldChar w:fldCharType="begin"/>
    </w:r>
    <w:r>
      <w:rPr>
        <w:rStyle w:val="1013"/>
        <w:rFonts w:ascii="宋体" w:hAnsi="宋体"/>
      </w:rPr>
      <w:instrText xml:space="preserve">PAGE  </w:instrText>
    </w:r>
    <w:r>
      <w:rPr>
        <w:rFonts w:ascii="宋体" w:hAnsi="宋体"/>
      </w:rPr>
      <w:fldChar w:fldCharType="separate"/>
    </w:r>
    <w:r>
      <w:rPr>
        <w:rStyle w:val="1013"/>
        <w:rFonts w:ascii="宋体" w:hAnsi="宋体"/>
      </w:rPr>
      <w:t xml:space="preserve">2</w:t>
    </w:r>
    <w:r>
      <w:rPr>
        <w:rFonts w:ascii="宋体" w:hAnsi="宋体"/>
      </w:rPr>
      <w:fldChar w:fldCharType="end"/>
    </w:r>
    <w:r>
      <w:rPr>
        <w:rStyle w:val="1013"/>
        <w:rFonts w:ascii="宋体" w:hAnsi="宋体"/>
      </w:rPr>
    </w:r>
    <w:r/>
  </w:p>
  <w:p>
    <w:pPr>
      <w:pStyle w:val="988"/>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rPr>
        <w:rStyle w:val="1013"/>
      </w:rPr>
    </w:r>
    <w:r/>
  </w:p>
  <w:p>
    <w:pPr>
      <w:pStyle w:val="9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pStyle w:val="760"/>
        <w:ind w:left="0" w:firstLine="0"/>
      </w:pPr>
      <w:rPr>
        <w:rFonts w:hint="eastAsia"/>
      </w:rPr>
    </w:lvl>
    <w:lvl w:ilvl="1">
      <w:start w:val="1"/>
      <w:numFmt w:val="decimal"/>
      <w:isLgl w:val="false"/>
      <w:suff w:val="nothing"/>
      <w:lvlText w:val="%2、"/>
      <w:lvlJc w:val="left"/>
      <w:pPr>
        <w:pStyle w:val="760"/>
        <w:ind w:left="0" w:firstLine="0"/>
      </w:pPr>
      <w:rPr>
        <w:rFonts w:hint="eastAsia"/>
      </w:rPr>
    </w:lvl>
    <w:lvl w:ilvl="2">
      <w:start w:val="1"/>
      <w:numFmt w:val="decimal"/>
      <w:isLgl w:val="false"/>
      <w:suff w:val="nothing"/>
      <w:lvlText w:val="%2.%3 "/>
      <w:lvlJc w:val="left"/>
      <w:pPr>
        <w:pStyle w:val="760"/>
        <w:ind w:left="0" w:firstLine="0"/>
      </w:pPr>
      <w:rPr>
        <w:rFonts w:hint="eastAsia"/>
      </w:rPr>
    </w:lvl>
    <w:lvl w:ilvl="3">
      <w:start w:val="1"/>
      <w:numFmt w:val="decimal"/>
      <w:isLgl w:val="false"/>
      <w:suff w:val="nothing"/>
      <w:lvlText w:val="%2.%3.%4 "/>
      <w:lvlJc w:val="left"/>
      <w:pPr>
        <w:pStyle w:val="760"/>
        <w:ind w:left="0" w:firstLine="0"/>
      </w:pPr>
      <w:rPr>
        <w:rFonts w:hint="eastAsia"/>
      </w:rPr>
    </w:lvl>
    <w:lvl w:ilvl="4">
      <w:start w:val="1"/>
      <w:numFmt w:val="decimal"/>
      <w:isLgl w:val="false"/>
      <w:suff w:val="nothing"/>
      <w:lvlText w:val="%2.%3.%4.%5 "/>
      <w:lvlJc w:val="left"/>
      <w:pPr>
        <w:pStyle w:val="760"/>
        <w:ind w:left="0" w:firstLine="0"/>
      </w:pPr>
      <w:rPr>
        <w:rFonts w:hint="eastAsia"/>
      </w:rPr>
    </w:lvl>
    <w:lvl w:ilvl="5">
      <w:start w:val="1"/>
      <w:numFmt w:val="decimal"/>
      <w:pStyle w:val="954"/>
      <w:isLgl w:val="false"/>
      <w:suff w:val="nothing"/>
      <w:lvlText w:val=""/>
      <w:lvlJc w:val="left"/>
      <w:pPr>
        <w:pStyle w:val="760"/>
        <w:ind w:left="0" w:firstLine="0"/>
      </w:pPr>
      <w:rPr>
        <w:rFonts w:hint="eastAsia"/>
      </w:rPr>
    </w:lvl>
    <w:lvl w:ilvl="6">
      <w:start w:val="1"/>
      <w:numFmt w:val="decimal"/>
      <w:pStyle w:val="956"/>
      <w:isLgl w:val="false"/>
      <w:suff w:val="nothing"/>
      <w:lvlText w:val=""/>
      <w:lvlJc w:val="left"/>
      <w:pPr>
        <w:pStyle w:val="760"/>
        <w:ind w:left="0" w:firstLine="0"/>
      </w:pPr>
      <w:rPr>
        <w:rFonts w:hint="eastAsia"/>
      </w:rPr>
    </w:lvl>
    <w:lvl w:ilvl="7">
      <w:start w:val="1"/>
      <w:numFmt w:val="decimal"/>
      <w:pStyle w:val="958"/>
      <w:isLgl w:val="false"/>
      <w:suff w:val="nothing"/>
      <w:lvlText w:val=""/>
      <w:lvlJc w:val="left"/>
      <w:pPr>
        <w:pStyle w:val="760"/>
        <w:ind w:left="0" w:firstLine="0"/>
      </w:pPr>
      <w:rPr>
        <w:rFonts w:hint="eastAsia"/>
      </w:rPr>
    </w:lvl>
    <w:lvl w:ilvl="8">
      <w:start w:val="1"/>
      <w:numFmt w:val="decimal"/>
      <w:pStyle w:val="960"/>
      <w:isLgl w:val="false"/>
      <w:suff w:val="nothing"/>
      <w:lvlText w:val=""/>
      <w:lvlJc w:val="left"/>
      <w:pPr>
        <w:pStyle w:val="760"/>
        <w:ind w:left="0" w:firstLine="0"/>
      </w:pPr>
      <w:rPr>
        <w:rFonts w:hint="eastAsia"/>
      </w:rPr>
    </w:lvl>
  </w:abstractNum>
  <w:abstractNum w:abstractNumId="1">
    <w:multiLevelType w:val="hybridMultilevel"/>
    <w:lvl w:ilvl="0">
      <w:start w:val="1"/>
      <w:numFmt w:val="upperLetter"/>
      <w:pStyle w:val="1029"/>
      <w:isLgl w:val="false"/>
      <w:suff w:val="tab"/>
      <w:lvlText w:val="附录%1."/>
      <w:lvlJc w:val="left"/>
      <w:pPr>
        <w:pStyle w:val="760"/>
        <w:ind w:left="907" w:hanging="907"/>
        <w:tabs>
          <w:tab w:val="num" w:pos="907" w:leader="none"/>
        </w:tabs>
      </w:pPr>
      <w:rPr>
        <w:rFonts w:hint="eastAsia"/>
      </w:r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2">
    <w:multiLevelType w:val="hybridMultilevel"/>
    <w:lvl w:ilvl="0">
      <w:start w:val="1"/>
      <w:numFmt w:val="decimal"/>
      <w:pStyle w:val="1035"/>
      <w:isLgl w:val="false"/>
      <w:suff w:val="tab"/>
      <w:lvlText w:val="%1."/>
      <w:lvlJc w:val="left"/>
      <w:pPr>
        <w:pStyle w:val="760"/>
        <w:ind w:left="709" w:hanging="709"/>
        <w:tabs>
          <w:tab w:val="num" w:pos="709" w:leader="none"/>
        </w:tabs>
      </w:pPr>
      <w:rPr>
        <w:rFonts w:hint="eastAsia"/>
      </w:rPr>
    </w:lvl>
    <w:lvl w:ilvl="1">
      <w:start w:val="1"/>
      <w:numFmt w:val="decimal"/>
      <w:isLgl w:val="false"/>
      <w:suff w:val="tab"/>
      <w:lvlText w:val="%1.%2"/>
      <w:lvlJc w:val="left"/>
      <w:pPr>
        <w:pStyle w:val="760"/>
        <w:ind w:left="709" w:hanging="709"/>
        <w:tabs>
          <w:tab w:val="num" w:pos="709" w:leader="none"/>
        </w:tabs>
      </w:pPr>
      <w:rPr>
        <w:rFonts w:hint="eastAsia"/>
      </w:rPr>
    </w:lvl>
    <w:lvl w:ilvl="2">
      <w:start w:val="1"/>
      <w:numFmt w:val="decimal"/>
      <w:isLgl w:val="false"/>
      <w:suff w:val="tab"/>
      <w:lvlText w:val="%1.%2.%3."/>
      <w:lvlJc w:val="left"/>
      <w:pPr>
        <w:pStyle w:val="760"/>
        <w:ind w:left="425" w:hanging="425"/>
        <w:tabs>
          <w:tab w:val="num" w:pos="425" w:leader="none"/>
        </w:tabs>
      </w:pPr>
      <w:rPr>
        <w:rFonts w:hint="eastAsia"/>
      </w:rPr>
    </w:lvl>
    <w:lvl w:ilvl="3">
      <w:start w:val="1"/>
      <w:numFmt w:val="decimal"/>
      <w:isLgl w:val="false"/>
      <w:suff w:val="tab"/>
      <w:lvlText w:val="%1.%2.%3.%4."/>
      <w:lvlJc w:val="left"/>
      <w:pPr>
        <w:pStyle w:val="760"/>
        <w:ind w:left="851" w:hanging="851"/>
        <w:tabs>
          <w:tab w:val="num" w:pos="851" w:leader="none"/>
        </w:tabs>
      </w:pPr>
      <w:rPr>
        <w:rFonts w:hint="eastAsia"/>
      </w:rPr>
    </w:lvl>
    <w:lvl w:ilvl="4">
      <w:start w:val="1"/>
      <w:numFmt w:val="decimal"/>
      <w:isLgl w:val="false"/>
      <w:suff w:val="tab"/>
      <w:lvlText w:val="%1.%2.%3.%4.%5."/>
      <w:lvlJc w:val="left"/>
      <w:pPr>
        <w:pStyle w:val="760"/>
        <w:ind w:left="992" w:hanging="992"/>
        <w:tabs>
          <w:tab w:val="num" w:pos="992" w:leader="none"/>
        </w:tabs>
      </w:pPr>
      <w:rPr>
        <w:rFonts w:hint="eastAsia"/>
      </w:rPr>
    </w:lvl>
    <w:lvl w:ilvl="5">
      <w:start w:val="1"/>
      <w:numFmt w:val="decimal"/>
      <w:isLgl w:val="false"/>
      <w:suff w:val="tab"/>
      <w:lvlText w:val="%1.%2.%3.%4.%5.%6."/>
      <w:lvlJc w:val="left"/>
      <w:pPr>
        <w:pStyle w:val="760"/>
        <w:ind w:left="1134" w:hanging="1134"/>
        <w:tabs>
          <w:tab w:val="num" w:pos="1134" w:leader="none"/>
        </w:tabs>
      </w:pPr>
      <w:rPr>
        <w:rFonts w:hint="eastAsia"/>
      </w:rPr>
    </w:lvl>
    <w:lvl w:ilvl="6">
      <w:start w:val="1"/>
      <w:numFmt w:val="decimal"/>
      <w:isLgl w:val="false"/>
      <w:suff w:val="tab"/>
      <w:lvlText w:val="%1.%2.%3.%4.%5.%6.%7."/>
      <w:lvlJc w:val="left"/>
      <w:pPr>
        <w:pStyle w:val="760"/>
        <w:ind w:left="1276" w:hanging="1276"/>
        <w:tabs>
          <w:tab w:val="num" w:pos="1276" w:leader="none"/>
        </w:tabs>
      </w:pPr>
      <w:rPr>
        <w:rFonts w:hint="eastAsia"/>
      </w:rPr>
    </w:lvl>
    <w:lvl w:ilvl="7">
      <w:start w:val="1"/>
      <w:numFmt w:val="decimal"/>
      <w:isLgl w:val="false"/>
      <w:suff w:val="tab"/>
      <w:lvlText w:val="%1.%2.%3.%4.%5.%6.%7.%8."/>
      <w:lvlJc w:val="left"/>
      <w:pPr>
        <w:pStyle w:val="760"/>
        <w:ind w:left="1418" w:hanging="1418"/>
        <w:tabs>
          <w:tab w:val="num" w:pos="1418" w:leader="none"/>
        </w:tabs>
      </w:pPr>
      <w:rPr>
        <w:rFonts w:hint="eastAsia"/>
      </w:rPr>
    </w:lvl>
    <w:lvl w:ilvl="8">
      <w:start w:val="1"/>
      <w:numFmt w:val="decimal"/>
      <w:isLgl w:val="false"/>
      <w:suff w:val="tab"/>
      <w:lvlText w:val="%1.%2.%3.%4.%5.%6.%7.%8.%9."/>
      <w:lvlJc w:val="left"/>
      <w:pPr>
        <w:pStyle w:val="760"/>
        <w:ind w:left="1559" w:hanging="1559"/>
        <w:tabs>
          <w:tab w:val="num" w:pos="1559"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760"/>
    <w:next w:val="760"/>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760"/>
    <w:next w:val="760"/>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760"/>
    <w:next w:val="760"/>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760"/>
    <w:next w:val="760"/>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760"/>
    <w:next w:val="760"/>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760"/>
    <w:next w:val="760"/>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760"/>
    <w:next w:val="760"/>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760"/>
    <w:next w:val="760"/>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760"/>
    <w:next w:val="760"/>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760"/>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760"/>
    <w:next w:val="760"/>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760"/>
    <w:next w:val="760"/>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760"/>
    <w:next w:val="760"/>
    <w:link w:val="714"/>
    <w:uiPriority w:val="29"/>
    <w:qFormat/>
    <w:pPr>
      <w:ind w:left="720" w:right="720"/>
    </w:pPr>
    <w:rPr>
      <w:i/>
    </w:rPr>
  </w:style>
  <w:style w:type="character" w:styleId="714">
    <w:name w:val="Quote Char"/>
    <w:link w:val="713"/>
    <w:uiPriority w:val="29"/>
    <w:rPr>
      <w:i/>
    </w:rPr>
  </w:style>
  <w:style w:type="paragraph" w:styleId="715">
    <w:name w:val="Intense Quote"/>
    <w:basedOn w:val="760"/>
    <w:next w:val="760"/>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760"/>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760"/>
    <w:link w:val="721"/>
    <w:uiPriority w:val="99"/>
    <w:unhideWhenUsed/>
    <w:pPr>
      <w:spacing w:after="0" w:line="240" w:lineRule="auto"/>
      <w:tabs>
        <w:tab w:val="center" w:pos="7143" w:leader="none"/>
        <w:tab w:val="right" w:pos="14287" w:leader="none"/>
      </w:tabs>
    </w:pPr>
  </w:style>
  <w:style w:type="paragraph" w:styleId="720">
    <w:name w:val="Caption"/>
    <w:basedOn w:val="760"/>
    <w:next w:val="760"/>
    <w:uiPriority w:val="35"/>
    <w:semiHidden/>
    <w:unhideWhenUsed/>
    <w:qFormat/>
    <w:pPr>
      <w:spacing w:line="276" w:lineRule="auto"/>
    </w:pPr>
    <w:rPr>
      <w:b/>
      <w:bCs/>
      <w:color w:val="4f81bd" w:themeColor="accent1"/>
      <w:sz w:val="18"/>
      <w:szCs w:val="18"/>
    </w:rPr>
  </w:style>
  <w:style w:type="character" w:styleId="721">
    <w:name w:val="Caption Char"/>
    <w:basedOn w:val="720"/>
    <w:link w:val="719"/>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2">
    <w:name w:val="Hyperlink"/>
    <w:uiPriority w:val="99"/>
    <w:unhideWhenUsed/>
    <w:rPr>
      <w:color w:val="0000ff" w:themeColor="hyperlink"/>
      <w:u w:val="single"/>
    </w:rPr>
  </w:style>
  <w:style w:type="paragraph" w:styleId="743">
    <w:name w:val="footnote text"/>
    <w:basedOn w:val="760"/>
    <w:link w:val="744"/>
    <w:uiPriority w:val="99"/>
    <w:semiHidden/>
    <w:unhideWhenUsed/>
    <w:pPr>
      <w:spacing w:after="40" w:line="240" w:lineRule="auto"/>
    </w:pPr>
    <w:rPr>
      <w:sz w:val="18"/>
    </w:rPr>
  </w:style>
  <w:style w:type="character" w:styleId="744">
    <w:name w:val="Footnote Text Char"/>
    <w:link w:val="743"/>
    <w:uiPriority w:val="99"/>
    <w:rPr>
      <w:sz w:val="18"/>
    </w:rPr>
  </w:style>
  <w:style w:type="character" w:styleId="745">
    <w:name w:val="footnote reference"/>
    <w:uiPriority w:val="99"/>
    <w:unhideWhenUsed/>
    <w:rPr>
      <w:vertAlign w:val="superscript"/>
    </w:rPr>
  </w:style>
  <w:style w:type="paragraph" w:styleId="746">
    <w:name w:val="endnote text"/>
    <w:basedOn w:val="760"/>
    <w:link w:val="747"/>
    <w:uiPriority w:val="99"/>
    <w:semiHidden/>
    <w:unhideWhenUsed/>
    <w:pPr>
      <w:spacing w:after="0" w:line="240" w:lineRule="auto"/>
    </w:pPr>
    <w:rPr>
      <w:sz w:val="20"/>
    </w:rPr>
  </w:style>
  <w:style w:type="character" w:styleId="747">
    <w:name w:val="Endnote Text Char"/>
    <w:link w:val="746"/>
    <w:uiPriority w:val="99"/>
    <w:rPr>
      <w:sz w:val="20"/>
    </w:rPr>
  </w:style>
  <w:style w:type="character" w:styleId="748">
    <w:name w:val="endnote reference"/>
    <w:uiPriority w:val="99"/>
    <w:semiHidden/>
    <w:unhideWhenUsed/>
    <w:rPr>
      <w:vertAlign w:val="superscript"/>
    </w:rPr>
  </w:style>
  <w:style w:type="paragraph" w:styleId="749">
    <w:name w:val="toc 1"/>
    <w:basedOn w:val="760"/>
    <w:next w:val="760"/>
    <w:uiPriority w:val="39"/>
    <w:unhideWhenUsed/>
    <w:pPr>
      <w:ind w:left="0" w:right="0" w:firstLine="0"/>
      <w:spacing w:after="57"/>
    </w:pPr>
  </w:style>
  <w:style w:type="paragraph" w:styleId="750">
    <w:name w:val="toc 2"/>
    <w:basedOn w:val="760"/>
    <w:next w:val="760"/>
    <w:uiPriority w:val="39"/>
    <w:unhideWhenUsed/>
    <w:pPr>
      <w:ind w:left="283" w:right="0" w:firstLine="0"/>
      <w:spacing w:after="57"/>
    </w:pPr>
  </w:style>
  <w:style w:type="paragraph" w:styleId="751">
    <w:name w:val="toc 3"/>
    <w:basedOn w:val="760"/>
    <w:next w:val="760"/>
    <w:uiPriority w:val="39"/>
    <w:unhideWhenUsed/>
    <w:pPr>
      <w:ind w:left="567" w:right="0" w:firstLine="0"/>
      <w:spacing w:after="57"/>
    </w:pPr>
  </w:style>
  <w:style w:type="paragraph" w:styleId="752">
    <w:name w:val="toc 4"/>
    <w:basedOn w:val="760"/>
    <w:next w:val="760"/>
    <w:uiPriority w:val="39"/>
    <w:unhideWhenUsed/>
    <w:pPr>
      <w:ind w:left="850" w:right="0" w:firstLine="0"/>
      <w:spacing w:after="57"/>
    </w:pPr>
  </w:style>
  <w:style w:type="paragraph" w:styleId="753">
    <w:name w:val="toc 5"/>
    <w:basedOn w:val="760"/>
    <w:next w:val="760"/>
    <w:uiPriority w:val="39"/>
    <w:unhideWhenUsed/>
    <w:pPr>
      <w:ind w:left="1134" w:right="0" w:firstLine="0"/>
      <w:spacing w:after="57"/>
    </w:pPr>
  </w:style>
  <w:style w:type="paragraph" w:styleId="754">
    <w:name w:val="toc 6"/>
    <w:basedOn w:val="760"/>
    <w:next w:val="760"/>
    <w:uiPriority w:val="39"/>
    <w:unhideWhenUsed/>
    <w:pPr>
      <w:ind w:left="1417" w:right="0" w:firstLine="0"/>
      <w:spacing w:after="57"/>
    </w:pPr>
  </w:style>
  <w:style w:type="paragraph" w:styleId="755">
    <w:name w:val="toc 7"/>
    <w:basedOn w:val="760"/>
    <w:next w:val="760"/>
    <w:uiPriority w:val="39"/>
    <w:unhideWhenUsed/>
    <w:pPr>
      <w:ind w:left="1701" w:right="0" w:firstLine="0"/>
      <w:spacing w:after="57"/>
    </w:pPr>
  </w:style>
  <w:style w:type="paragraph" w:styleId="756">
    <w:name w:val="toc 8"/>
    <w:basedOn w:val="760"/>
    <w:next w:val="760"/>
    <w:uiPriority w:val="39"/>
    <w:unhideWhenUsed/>
    <w:pPr>
      <w:ind w:left="1984" w:right="0" w:firstLine="0"/>
      <w:spacing w:after="57"/>
    </w:pPr>
  </w:style>
  <w:style w:type="paragraph" w:styleId="757">
    <w:name w:val="toc 9"/>
    <w:basedOn w:val="760"/>
    <w:next w:val="760"/>
    <w:uiPriority w:val="39"/>
    <w:unhideWhenUsed/>
    <w:pPr>
      <w:ind w:left="2268" w:right="0" w:firstLine="0"/>
      <w:spacing w:after="57"/>
    </w:pPr>
  </w:style>
  <w:style w:type="paragraph" w:styleId="758">
    <w:name w:val="TOC Heading"/>
    <w:uiPriority w:val="39"/>
    <w:unhideWhenUsed/>
  </w:style>
  <w:style w:type="paragraph" w:styleId="759">
    <w:name w:val="table of figures"/>
    <w:basedOn w:val="760"/>
    <w:next w:val="760"/>
    <w:uiPriority w:val="99"/>
    <w:unhideWhenUsed/>
    <w:pPr>
      <w:spacing w:after="0" w:afterAutospacing="0"/>
    </w:pPr>
  </w:style>
  <w:style w:type="paragraph" w:styleId="760" w:default="1">
    <w:name w:val="Normal"/>
    <w:next w:val="772"/>
    <w:link w:val="760"/>
    <w:qFormat/>
    <w:pPr>
      <w:jc w:val="both"/>
      <w:widowControl w:val="off"/>
    </w:pPr>
    <w:rPr>
      <w:rFonts w:ascii="Times New Roman" w:hAnsi="Times New Roman"/>
      <w:sz w:val="21"/>
      <w:szCs w:val="21"/>
      <w:lang w:val="en-US" w:eastAsia="zh-CN" w:bidi="ar-SA"/>
    </w:rPr>
  </w:style>
  <w:style w:type="paragraph" w:styleId="761">
    <w:name w:val="标题 1"/>
    <w:basedOn w:val="760"/>
    <w:next w:val="760"/>
    <w:link w:val="773"/>
    <w:qFormat/>
    <w:pPr>
      <w:keepLines/>
      <w:keepNext/>
      <w:spacing w:before="480" w:after="200"/>
      <w:outlineLvl w:val="0"/>
    </w:pPr>
    <w:rPr>
      <w:rFonts w:ascii="Arial" w:hAnsi="Arial" w:eastAsia="Arial" w:cs="Arial"/>
      <w:sz w:val="40"/>
      <w:szCs w:val="40"/>
    </w:rPr>
  </w:style>
  <w:style w:type="paragraph" w:styleId="762">
    <w:name w:val="标题 2"/>
    <w:basedOn w:val="760"/>
    <w:next w:val="760"/>
    <w:link w:val="774"/>
    <w:qFormat/>
    <w:pPr>
      <w:keepLines/>
      <w:keepNext/>
      <w:spacing w:before="360" w:after="200"/>
      <w:outlineLvl w:val="1"/>
    </w:pPr>
    <w:rPr>
      <w:rFonts w:ascii="Arial" w:hAnsi="Arial" w:eastAsia="Arial" w:cs="Arial"/>
      <w:sz w:val="34"/>
    </w:rPr>
  </w:style>
  <w:style w:type="paragraph" w:styleId="763">
    <w:name w:val="标题 3"/>
    <w:basedOn w:val="760"/>
    <w:next w:val="760"/>
    <w:link w:val="775"/>
    <w:qFormat/>
    <w:pPr>
      <w:keepLines/>
      <w:keepNext/>
      <w:spacing w:before="320" w:after="200"/>
      <w:outlineLvl w:val="2"/>
    </w:pPr>
    <w:rPr>
      <w:rFonts w:ascii="Arial" w:hAnsi="Arial" w:eastAsia="Arial" w:cs="Arial"/>
      <w:sz w:val="30"/>
      <w:szCs w:val="30"/>
    </w:rPr>
  </w:style>
  <w:style w:type="paragraph" w:styleId="764">
    <w:name w:val="标题 4"/>
    <w:basedOn w:val="760"/>
    <w:next w:val="760"/>
    <w:link w:val="776"/>
    <w:qFormat/>
    <w:pPr>
      <w:keepLines/>
      <w:keepNext/>
      <w:spacing w:before="320" w:after="200"/>
      <w:outlineLvl w:val="3"/>
    </w:pPr>
    <w:rPr>
      <w:rFonts w:ascii="Arial" w:hAnsi="Arial" w:eastAsia="Arial" w:cs="Arial"/>
      <w:b/>
      <w:bCs/>
      <w:sz w:val="26"/>
      <w:szCs w:val="26"/>
    </w:rPr>
  </w:style>
  <w:style w:type="paragraph" w:styleId="765">
    <w:name w:val="标题 5"/>
    <w:basedOn w:val="760"/>
    <w:next w:val="760"/>
    <w:link w:val="777"/>
    <w:qFormat/>
    <w:pPr>
      <w:keepLines/>
      <w:keepNext/>
      <w:spacing w:before="320" w:after="200"/>
      <w:outlineLvl w:val="4"/>
    </w:pPr>
    <w:rPr>
      <w:rFonts w:ascii="Arial" w:hAnsi="Arial" w:eastAsia="Arial" w:cs="Arial"/>
      <w:b/>
      <w:bCs/>
      <w:sz w:val="24"/>
      <w:szCs w:val="24"/>
    </w:rPr>
  </w:style>
  <w:style w:type="paragraph" w:styleId="766">
    <w:name w:val="标题 6"/>
    <w:basedOn w:val="760"/>
    <w:next w:val="760"/>
    <w:link w:val="778"/>
    <w:qFormat/>
    <w:pPr>
      <w:keepLines/>
      <w:keepNext/>
      <w:spacing w:before="320" w:after="200"/>
      <w:outlineLvl w:val="5"/>
    </w:pPr>
    <w:rPr>
      <w:rFonts w:ascii="Arial" w:hAnsi="Arial" w:eastAsia="Arial" w:cs="Arial"/>
      <w:b/>
      <w:bCs/>
      <w:sz w:val="22"/>
      <w:szCs w:val="22"/>
    </w:rPr>
  </w:style>
  <w:style w:type="paragraph" w:styleId="767">
    <w:name w:val="标题 7"/>
    <w:basedOn w:val="760"/>
    <w:next w:val="760"/>
    <w:link w:val="779"/>
    <w:qFormat/>
    <w:pPr>
      <w:keepLines/>
      <w:keepNext/>
      <w:spacing w:before="320" w:after="200"/>
      <w:outlineLvl w:val="6"/>
    </w:pPr>
    <w:rPr>
      <w:rFonts w:ascii="Arial" w:hAnsi="Arial" w:eastAsia="Arial" w:cs="Arial"/>
      <w:b/>
      <w:bCs/>
      <w:i/>
      <w:iCs/>
      <w:sz w:val="22"/>
      <w:szCs w:val="22"/>
    </w:rPr>
  </w:style>
  <w:style w:type="paragraph" w:styleId="768">
    <w:name w:val="标题 8"/>
    <w:basedOn w:val="760"/>
    <w:next w:val="760"/>
    <w:link w:val="780"/>
    <w:qFormat/>
    <w:pPr>
      <w:keepLines/>
      <w:keepNext/>
      <w:spacing w:before="320" w:after="200"/>
      <w:outlineLvl w:val="7"/>
    </w:pPr>
    <w:rPr>
      <w:rFonts w:ascii="Arial" w:hAnsi="Arial" w:eastAsia="Arial" w:cs="Arial"/>
      <w:i/>
      <w:iCs/>
      <w:sz w:val="22"/>
      <w:szCs w:val="22"/>
    </w:rPr>
  </w:style>
  <w:style w:type="paragraph" w:styleId="769">
    <w:name w:val="标题 9"/>
    <w:basedOn w:val="760"/>
    <w:next w:val="760"/>
    <w:link w:val="781"/>
    <w:qFormat/>
    <w:pPr>
      <w:keepLines/>
      <w:keepNext/>
      <w:spacing w:before="320" w:after="200"/>
      <w:outlineLvl w:val="8"/>
    </w:pPr>
    <w:rPr>
      <w:rFonts w:ascii="Arial" w:hAnsi="Arial" w:eastAsia="Arial" w:cs="Arial"/>
      <w:i/>
      <w:iCs/>
    </w:rPr>
  </w:style>
  <w:style w:type="character" w:styleId="770">
    <w:name w:val="默认段落字体"/>
    <w:next w:val="770"/>
    <w:link w:val="760"/>
    <w:uiPriority w:val="1"/>
    <w:unhideWhenUsed/>
  </w:style>
  <w:style w:type="table" w:styleId="771">
    <w:name w:val="普通表格"/>
    <w:next w:val="771"/>
    <w:link w:val="760"/>
    <w:uiPriority w:val="99"/>
    <w:unhideWhenUsed/>
    <w:tblPr/>
  </w:style>
  <w:style w:type="paragraph" w:styleId="772">
    <w:name w:val="索引 41"/>
    <w:next w:val="760"/>
    <w:link w:val="760"/>
    <w:pPr>
      <w:ind w:left="600"/>
      <w:jc w:val="both"/>
      <w:widowControl w:val="off"/>
    </w:pPr>
    <w:rPr>
      <w:rFonts w:ascii="Times New Roman" w:hAnsi="Times New Roman"/>
      <w:sz w:val="21"/>
      <w:szCs w:val="21"/>
      <w:lang w:val="en-US" w:eastAsia="zh-CN" w:bidi="ar-SA"/>
    </w:rPr>
  </w:style>
  <w:style w:type="character" w:styleId="773">
    <w:name w:val="标题 1 Char1"/>
    <w:next w:val="773"/>
    <w:link w:val="761"/>
    <w:rPr>
      <w:rFonts w:ascii="Arial" w:hAnsi="Arial" w:eastAsia="Arial" w:cs="Arial"/>
      <w:sz w:val="40"/>
      <w:szCs w:val="40"/>
    </w:rPr>
  </w:style>
  <w:style w:type="character" w:styleId="774">
    <w:name w:val="标题 2 Char1"/>
    <w:next w:val="774"/>
    <w:link w:val="762"/>
    <w:rPr>
      <w:rFonts w:ascii="Arial" w:hAnsi="Arial" w:eastAsia="Arial" w:cs="Arial"/>
      <w:sz w:val="34"/>
    </w:rPr>
  </w:style>
  <w:style w:type="character" w:styleId="775">
    <w:name w:val="标题 3 Char1"/>
    <w:next w:val="775"/>
    <w:link w:val="763"/>
    <w:rPr>
      <w:rFonts w:ascii="Arial" w:hAnsi="Arial" w:eastAsia="Arial" w:cs="Arial"/>
      <w:sz w:val="30"/>
      <w:szCs w:val="30"/>
    </w:rPr>
  </w:style>
  <w:style w:type="character" w:styleId="776">
    <w:name w:val="标题 4 Char1"/>
    <w:next w:val="776"/>
    <w:link w:val="764"/>
    <w:rPr>
      <w:rFonts w:ascii="Arial" w:hAnsi="Arial" w:eastAsia="Arial" w:cs="Arial"/>
      <w:b/>
      <w:bCs/>
      <w:sz w:val="26"/>
      <w:szCs w:val="26"/>
    </w:rPr>
  </w:style>
  <w:style w:type="character" w:styleId="777">
    <w:name w:val="标题 5 Char1"/>
    <w:next w:val="777"/>
    <w:link w:val="765"/>
    <w:rPr>
      <w:rFonts w:ascii="Arial" w:hAnsi="Arial" w:eastAsia="Arial" w:cs="Arial"/>
      <w:b/>
      <w:bCs/>
      <w:sz w:val="24"/>
      <w:szCs w:val="24"/>
    </w:rPr>
  </w:style>
  <w:style w:type="character" w:styleId="778">
    <w:name w:val="标题 6 Char1"/>
    <w:next w:val="778"/>
    <w:link w:val="766"/>
    <w:rPr>
      <w:rFonts w:ascii="Arial" w:hAnsi="Arial" w:eastAsia="Arial" w:cs="Arial"/>
      <w:b/>
      <w:bCs/>
      <w:sz w:val="22"/>
      <w:szCs w:val="22"/>
    </w:rPr>
  </w:style>
  <w:style w:type="character" w:styleId="779">
    <w:name w:val="标题 7 Char1"/>
    <w:next w:val="779"/>
    <w:link w:val="767"/>
    <w:rPr>
      <w:rFonts w:ascii="Arial" w:hAnsi="Arial" w:eastAsia="Arial" w:cs="Arial"/>
      <w:b/>
      <w:bCs/>
      <w:i/>
      <w:iCs/>
      <w:sz w:val="22"/>
      <w:szCs w:val="22"/>
    </w:rPr>
  </w:style>
  <w:style w:type="character" w:styleId="780">
    <w:name w:val="标题 8 Char1"/>
    <w:next w:val="780"/>
    <w:link w:val="768"/>
    <w:rPr>
      <w:rFonts w:ascii="Arial" w:hAnsi="Arial" w:eastAsia="Arial" w:cs="Arial"/>
      <w:i/>
      <w:iCs/>
      <w:sz w:val="22"/>
      <w:szCs w:val="22"/>
    </w:rPr>
  </w:style>
  <w:style w:type="character" w:styleId="781">
    <w:name w:val="标题 9 Char1"/>
    <w:next w:val="781"/>
    <w:link w:val="769"/>
    <w:rPr>
      <w:rFonts w:ascii="Arial" w:hAnsi="Arial" w:eastAsia="Arial" w:cs="Arial"/>
      <w:i/>
      <w:iCs/>
      <w:sz w:val="21"/>
      <w:szCs w:val="21"/>
    </w:rPr>
  </w:style>
  <w:style w:type="paragraph" w:styleId="782">
    <w:name w:val="目录 7"/>
    <w:basedOn w:val="760"/>
    <w:next w:val="760"/>
    <w:link w:val="760"/>
    <w:pPr>
      <w:ind w:left="1701"/>
      <w:spacing w:after="57"/>
    </w:pPr>
  </w:style>
  <w:style w:type="paragraph" w:styleId="783">
    <w:name w:val="题注"/>
    <w:basedOn w:val="760"/>
    <w:next w:val="760"/>
    <w:link w:val="760"/>
    <w:qFormat/>
    <w:pPr>
      <w:spacing w:line="276" w:lineRule="auto"/>
    </w:pPr>
    <w:rPr>
      <w:b/>
      <w:bCs/>
      <w:color w:val="4f81bd"/>
      <w:sz w:val="18"/>
      <w:szCs w:val="18"/>
    </w:rPr>
  </w:style>
  <w:style w:type="paragraph" w:styleId="784">
    <w:name w:val="目录 5"/>
    <w:basedOn w:val="760"/>
    <w:next w:val="760"/>
    <w:link w:val="760"/>
    <w:pPr>
      <w:ind w:left="1134"/>
      <w:spacing w:after="57"/>
    </w:pPr>
  </w:style>
  <w:style w:type="paragraph" w:styleId="785">
    <w:name w:val="目录 3"/>
    <w:basedOn w:val="760"/>
    <w:next w:val="760"/>
    <w:link w:val="760"/>
    <w:pPr>
      <w:ind w:left="567"/>
      <w:spacing w:after="57"/>
    </w:pPr>
  </w:style>
  <w:style w:type="paragraph" w:styleId="786">
    <w:name w:val="目录 8"/>
    <w:basedOn w:val="760"/>
    <w:next w:val="760"/>
    <w:link w:val="760"/>
    <w:pPr>
      <w:ind w:left="1984"/>
      <w:spacing w:after="57"/>
    </w:pPr>
  </w:style>
  <w:style w:type="paragraph" w:styleId="787">
    <w:name w:val="尾注文本"/>
    <w:basedOn w:val="760"/>
    <w:next w:val="787"/>
    <w:link w:val="788"/>
    <w:rPr>
      <w:sz w:val="20"/>
    </w:rPr>
  </w:style>
  <w:style w:type="character" w:styleId="788">
    <w:name w:val="尾注文本 Char"/>
    <w:next w:val="788"/>
    <w:link w:val="787"/>
    <w:rPr>
      <w:sz w:val="20"/>
    </w:rPr>
  </w:style>
  <w:style w:type="paragraph" w:styleId="789">
    <w:name w:val="页脚"/>
    <w:basedOn w:val="760"/>
    <w:next w:val="789"/>
    <w:link w:val="790"/>
    <w:pPr>
      <w:tabs>
        <w:tab w:val="center" w:pos="7143" w:leader="none"/>
        <w:tab w:val="right" w:pos="14287" w:leader="none"/>
      </w:tabs>
    </w:pPr>
  </w:style>
  <w:style w:type="character" w:styleId="790">
    <w:name w:val="页脚 Char1"/>
    <w:next w:val="790"/>
    <w:link w:val="789"/>
  </w:style>
  <w:style w:type="paragraph" w:styleId="791">
    <w:name w:val="页眉"/>
    <w:basedOn w:val="760"/>
    <w:next w:val="791"/>
    <w:link w:val="792"/>
    <w:pPr>
      <w:tabs>
        <w:tab w:val="center" w:pos="7143" w:leader="none"/>
        <w:tab w:val="right" w:pos="14287" w:leader="none"/>
      </w:tabs>
    </w:pPr>
  </w:style>
  <w:style w:type="character" w:styleId="792">
    <w:name w:val="页眉 Char1"/>
    <w:next w:val="792"/>
    <w:link w:val="791"/>
  </w:style>
  <w:style w:type="paragraph" w:styleId="793">
    <w:name w:val="目录 1"/>
    <w:basedOn w:val="760"/>
    <w:next w:val="760"/>
    <w:link w:val="760"/>
    <w:pPr>
      <w:spacing w:after="57"/>
    </w:pPr>
  </w:style>
  <w:style w:type="paragraph" w:styleId="794">
    <w:name w:val="目录 4"/>
    <w:basedOn w:val="760"/>
    <w:next w:val="760"/>
    <w:link w:val="760"/>
    <w:pPr>
      <w:ind w:left="850"/>
      <w:spacing w:after="57"/>
    </w:pPr>
  </w:style>
  <w:style w:type="paragraph" w:styleId="795">
    <w:name w:val="副标题"/>
    <w:basedOn w:val="760"/>
    <w:next w:val="760"/>
    <w:link w:val="796"/>
    <w:qFormat/>
    <w:pPr>
      <w:spacing w:before="200" w:after="200"/>
    </w:pPr>
    <w:rPr>
      <w:sz w:val="24"/>
      <w:szCs w:val="24"/>
    </w:rPr>
  </w:style>
  <w:style w:type="character" w:styleId="796">
    <w:name w:val="副标题 Char"/>
    <w:next w:val="796"/>
    <w:link w:val="795"/>
    <w:rPr>
      <w:sz w:val="24"/>
      <w:szCs w:val="24"/>
    </w:rPr>
  </w:style>
  <w:style w:type="paragraph" w:styleId="797">
    <w:name w:val="脚注文本"/>
    <w:basedOn w:val="760"/>
    <w:next w:val="797"/>
    <w:link w:val="798"/>
    <w:pPr>
      <w:spacing w:after="40"/>
    </w:pPr>
    <w:rPr>
      <w:sz w:val="18"/>
    </w:rPr>
  </w:style>
  <w:style w:type="character" w:styleId="798">
    <w:name w:val="脚注文本 Char"/>
    <w:next w:val="798"/>
    <w:link w:val="797"/>
    <w:rPr>
      <w:sz w:val="18"/>
    </w:rPr>
  </w:style>
  <w:style w:type="paragraph" w:styleId="799">
    <w:name w:val="目录 6"/>
    <w:basedOn w:val="760"/>
    <w:next w:val="760"/>
    <w:link w:val="760"/>
    <w:pPr>
      <w:ind w:left="1417"/>
      <w:spacing w:after="57"/>
    </w:pPr>
  </w:style>
  <w:style w:type="paragraph" w:styleId="800">
    <w:name w:val="图表目录"/>
    <w:basedOn w:val="760"/>
    <w:next w:val="760"/>
    <w:link w:val="760"/>
  </w:style>
  <w:style w:type="paragraph" w:styleId="801">
    <w:name w:val="目录 2"/>
    <w:basedOn w:val="760"/>
    <w:next w:val="760"/>
    <w:link w:val="760"/>
    <w:pPr>
      <w:ind w:left="283"/>
      <w:spacing w:after="57"/>
    </w:pPr>
  </w:style>
  <w:style w:type="paragraph" w:styleId="802">
    <w:name w:val="目录 9"/>
    <w:basedOn w:val="760"/>
    <w:next w:val="760"/>
    <w:link w:val="760"/>
    <w:pPr>
      <w:ind w:left="2268"/>
      <w:spacing w:after="57"/>
    </w:pPr>
  </w:style>
  <w:style w:type="paragraph" w:styleId="803">
    <w:name w:val="标题"/>
    <w:basedOn w:val="760"/>
    <w:next w:val="760"/>
    <w:link w:val="804"/>
    <w:qFormat/>
    <w:pPr>
      <w:contextualSpacing/>
      <w:spacing w:before="300" w:after="200"/>
    </w:pPr>
    <w:rPr>
      <w:sz w:val="48"/>
      <w:szCs w:val="48"/>
    </w:rPr>
  </w:style>
  <w:style w:type="character" w:styleId="804">
    <w:name w:val="标题 Char"/>
    <w:next w:val="804"/>
    <w:link w:val="803"/>
    <w:rPr>
      <w:sz w:val="48"/>
      <w:szCs w:val="48"/>
    </w:rPr>
  </w:style>
  <w:style w:type="table" w:styleId="805">
    <w:name w:val="网格型"/>
    <w:next w:val="805"/>
    <w:link w:val="760"/>
    <w:rPr>
      <w:lang w:val="en-US" w:eastAsia="zh-CN" w:bidi="ar-SA"/>
    </w:rPr>
    <w:tblPr/>
  </w:style>
  <w:style w:type="character" w:styleId="806">
    <w:name w:val="尾注引用"/>
    <w:next w:val="806"/>
    <w:link w:val="760"/>
    <w:rPr>
      <w:vertAlign w:val="superscript"/>
    </w:rPr>
  </w:style>
  <w:style w:type="character" w:styleId="807">
    <w:name w:val="超链接"/>
    <w:next w:val="807"/>
    <w:link w:val="760"/>
    <w:rPr>
      <w:color w:val="0000ff"/>
      <w:u w:val="single"/>
    </w:rPr>
  </w:style>
  <w:style w:type="character" w:styleId="808">
    <w:name w:val="脚注引用"/>
    <w:next w:val="808"/>
    <w:link w:val="760"/>
    <w:rPr>
      <w:vertAlign w:val="superscript"/>
    </w:rPr>
  </w:style>
  <w:style w:type="paragraph" w:styleId="809">
    <w:name w:val="列出段落"/>
    <w:basedOn w:val="760"/>
    <w:next w:val="809"/>
    <w:link w:val="760"/>
    <w:qFormat/>
    <w:pPr>
      <w:contextualSpacing/>
      <w:ind w:left="720"/>
      <w:jc w:val="left"/>
      <w:widowControl/>
    </w:pPr>
    <w:rPr>
      <w:rFonts w:ascii="Calibri" w:hAnsi="Calibri"/>
      <w:sz w:val="24"/>
      <w:szCs w:val="24"/>
      <w:lang w:eastAsia="en-US" w:bidi="en-US"/>
    </w:rPr>
  </w:style>
  <w:style w:type="paragraph" w:styleId="810">
    <w:name w:val="无间隔"/>
    <w:next w:val="810"/>
    <w:link w:val="760"/>
    <w:qFormat/>
    <w:pPr>
      <w:jc w:val="both"/>
      <w:widowControl w:val="off"/>
    </w:pPr>
    <w:rPr>
      <w:rFonts w:ascii="Times New Roman" w:hAnsi="Times New Roman"/>
      <w:sz w:val="21"/>
      <w:szCs w:val="21"/>
      <w:lang w:val="en-US" w:eastAsia="zh-CN" w:bidi="ar-SA"/>
    </w:rPr>
  </w:style>
  <w:style w:type="paragraph" w:styleId="811">
    <w:name w:val="引用"/>
    <w:basedOn w:val="760"/>
    <w:next w:val="760"/>
    <w:link w:val="812"/>
    <w:qFormat/>
    <w:pPr>
      <w:ind w:left="720" w:right="720"/>
    </w:pPr>
    <w:rPr>
      <w:i/>
    </w:rPr>
  </w:style>
  <w:style w:type="character" w:styleId="812">
    <w:name w:val="引用 Char"/>
    <w:next w:val="812"/>
    <w:link w:val="811"/>
    <w:rPr>
      <w:i/>
    </w:rPr>
  </w:style>
  <w:style w:type="paragraph" w:styleId="813">
    <w:name w:val="明显引用"/>
    <w:basedOn w:val="760"/>
    <w:next w:val="760"/>
    <w:link w:val="814"/>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明显引用 Char"/>
    <w:next w:val="814"/>
    <w:link w:val="813"/>
    <w:rPr>
      <w:i/>
    </w:rPr>
  </w:style>
  <w:style w:type="character" w:styleId="815">
    <w:name w:val="Footer Char"/>
    <w:next w:val="815"/>
    <w:link w:val="760"/>
  </w:style>
  <w:style w:type="table" w:styleId="816">
    <w:name w:val="Table Grid Light"/>
    <w:next w:val="816"/>
    <w:link w:val="760"/>
    <w:rPr>
      <w:lang w:val="en-US" w:eastAsia="zh-CN" w:bidi="ar-SA"/>
    </w:rPr>
    <w:tblPr/>
  </w:style>
  <w:style w:type="table" w:styleId="817">
    <w:name w:val="无格式表格 1"/>
    <w:next w:val="817"/>
    <w:link w:val="760"/>
    <w:rPr>
      <w:lang w:val="en-US" w:eastAsia="zh-CN" w:bidi="ar-SA"/>
    </w:rPr>
    <w:tblPr/>
  </w:style>
  <w:style w:type="table" w:styleId="818">
    <w:name w:val="无格式表格 2"/>
    <w:next w:val="818"/>
    <w:link w:val="760"/>
    <w:rPr>
      <w:lang w:val="en-US" w:eastAsia="zh-CN" w:bidi="ar-SA"/>
    </w:rPr>
    <w:tblPr/>
  </w:style>
  <w:style w:type="table" w:styleId="819">
    <w:name w:val="无格式表格 3"/>
    <w:next w:val="819"/>
    <w:link w:val="760"/>
    <w:rPr>
      <w:lang w:val="en-US" w:eastAsia="zh-CN" w:bidi="ar-SA"/>
    </w:rPr>
    <w:tblPr/>
  </w:style>
  <w:style w:type="table" w:styleId="820">
    <w:name w:val="无格式表格 4"/>
    <w:next w:val="820"/>
    <w:link w:val="760"/>
    <w:rPr>
      <w:lang w:val="en-US" w:eastAsia="zh-CN" w:bidi="ar-SA"/>
    </w:rPr>
    <w:tblPr/>
  </w:style>
  <w:style w:type="table" w:styleId="821">
    <w:name w:val="无格式表格 5"/>
    <w:next w:val="821"/>
    <w:link w:val="760"/>
    <w:rPr>
      <w:lang w:val="en-US" w:eastAsia="zh-CN" w:bidi="ar-SA"/>
    </w:rPr>
    <w:tblPr/>
  </w:style>
  <w:style w:type="table" w:styleId="822">
    <w:name w:val="网格表 1 浅色"/>
    <w:next w:val="822"/>
    <w:link w:val="760"/>
    <w:rPr>
      <w:lang w:val="en-US" w:eastAsia="zh-CN" w:bidi="ar-SA"/>
    </w:rPr>
    <w:tblPr/>
  </w:style>
  <w:style w:type="table" w:styleId="823">
    <w:name w:val="Grid Table 1 Light - Accent 1"/>
    <w:next w:val="823"/>
    <w:link w:val="760"/>
    <w:rPr>
      <w:lang w:val="en-US" w:eastAsia="zh-CN" w:bidi="ar-SA"/>
    </w:rPr>
    <w:tblPr/>
  </w:style>
  <w:style w:type="table" w:styleId="824">
    <w:name w:val="Grid Table 1 Light - Accent 2"/>
    <w:next w:val="824"/>
    <w:link w:val="760"/>
    <w:rPr>
      <w:lang w:val="en-US" w:eastAsia="zh-CN" w:bidi="ar-SA"/>
    </w:rPr>
    <w:tblPr/>
  </w:style>
  <w:style w:type="table" w:styleId="825">
    <w:name w:val="Grid Table 1 Light - Accent 3"/>
    <w:next w:val="825"/>
    <w:link w:val="760"/>
    <w:rPr>
      <w:lang w:val="en-US" w:eastAsia="zh-CN" w:bidi="ar-SA"/>
    </w:rPr>
    <w:tblPr/>
  </w:style>
  <w:style w:type="table" w:styleId="826">
    <w:name w:val="Grid Table 1 Light - Accent 4"/>
    <w:next w:val="826"/>
    <w:link w:val="760"/>
    <w:rPr>
      <w:lang w:val="en-US" w:eastAsia="zh-CN" w:bidi="ar-SA"/>
    </w:rPr>
    <w:tblPr/>
  </w:style>
  <w:style w:type="table" w:styleId="827">
    <w:name w:val="Grid Table 1 Light - Accent 5"/>
    <w:next w:val="827"/>
    <w:link w:val="760"/>
    <w:rPr>
      <w:lang w:val="en-US" w:eastAsia="zh-CN" w:bidi="ar-SA"/>
    </w:rPr>
    <w:tblPr/>
  </w:style>
  <w:style w:type="table" w:styleId="828">
    <w:name w:val="Grid Table 1 Light - Accent 6"/>
    <w:next w:val="828"/>
    <w:link w:val="760"/>
    <w:rPr>
      <w:lang w:val="en-US" w:eastAsia="zh-CN" w:bidi="ar-SA"/>
    </w:rPr>
    <w:tblPr/>
  </w:style>
  <w:style w:type="table" w:styleId="829">
    <w:name w:val="网格表 2"/>
    <w:next w:val="829"/>
    <w:link w:val="760"/>
    <w:rPr>
      <w:lang w:val="en-US" w:eastAsia="zh-CN" w:bidi="ar-SA"/>
    </w:rPr>
    <w:tblPr/>
  </w:style>
  <w:style w:type="table" w:styleId="830">
    <w:name w:val="Grid Table 2 - Accent 1"/>
    <w:next w:val="830"/>
    <w:link w:val="760"/>
    <w:rPr>
      <w:lang w:val="en-US" w:eastAsia="zh-CN" w:bidi="ar-SA"/>
    </w:rPr>
    <w:tblPr/>
  </w:style>
  <w:style w:type="table" w:styleId="831">
    <w:name w:val="Grid Table 2 - Accent 2"/>
    <w:next w:val="831"/>
    <w:link w:val="760"/>
    <w:rPr>
      <w:lang w:val="en-US" w:eastAsia="zh-CN" w:bidi="ar-SA"/>
    </w:rPr>
    <w:tblPr/>
  </w:style>
  <w:style w:type="table" w:styleId="832">
    <w:name w:val="Grid Table 2 - Accent 3"/>
    <w:next w:val="832"/>
    <w:link w:val="760"/>
    <w:rPr>
      <w:lang w:val="en-US" w:eastAsia="zh-CN" w:bidi="ar-SA"/>
    </w:rPr>
    <w:tblPr/>
  </w:style>
  <w:style w:type="table" w:styleId="833">
    <w:name w:val="Grid Table 2 - Accent 4"/>
    <w:next w:val="833"/>
    <w:link w:val="760"/>
    <w:rPr>
      <w:lang w:val="en-US" w:eastAsia="zh-CN" w:bidi="ar-SA"/>
    </w:rPr>
    <w:tblPr/>
  </w:style>
  <w:style w:type="table" w:styleId="834">
    <w:name w:val="Grid Table 2 - Accent 5"/>
    <w:next w:val="834"/>
    <w:link w:val="760"/>
    <w:rPr>
      <w:lang w:val="en-US" w:eastAsia="zh-CN" w:bidi="ar-SA"/>
    </w:rPr>
    <w:tblPr/>
  </w:style>
  <w:style w:type="table" w:styleId="835">
    <w:name w:val="Grid Table 2 - Accent 6"/>
    <w:next w:val="835"/>
    <w:link w:val="760"/>
    <w:rPr>
      <w:lang w:val="en-US" w:eastAsia="zh-CN" w:bidi="ar-SA"/>
    </w:rPr>
    <w:tblPr/>
  </w:style>
  <w:style w:type="table" w:styleId="836">
    <w:name w:val="网格表 3"/>
    <w:next w:val="836"/>
    <w:link w:val="760"/>
    <w:rPr>
      <w:lang w:val="en-US" w:eastAsia="zh-CN" w:bidi="ar-SA"/>
    </w:rPr>
    <w:tblPr/>
  </w:style>
  <w:style w:type="table" w:styleId="837">
    <w:name w:val="Grid Table 3 - Accent 1"/>
    <w:next w:val="837"/>
    <w:link w:val="760"/>
    <w:rPr>
      <w:lang w:val="en-US" w:eastAsia="zh-CN" w:bidi="ar-SA"/>
    </w:rPr>
    <w:tblPr/>
  </w:style>
  <w:style w:type="table" w:styleId="838">
    <w:name w:val="Grid Table 3 - Accent 2"/>
    <w:next w:val="838"/>
    <w:link w:val="760"/>
    <w:rPr>
      <w:lang w:val="en-US" w:eastAsia="zh-CN" w:bidi="ar-SA"/>
    </w:rPr>
    <w:tblPr/>
  </w:style>
  <w:style w:type="table" w:styleId="839">
    <w:name w:val="Grid Table 3 - Accent 3"/>
    <w:next w:val="839"/>
    <w:link w:val="760"/>
    <w:rPr>
      <w:lang w:val="en-US" w:eastAsia="zh-CN" w:bidi="ar-SA"/>
    </w:rPr>
    <w:tblPr/>
  </w:style>
  <w:style w:type="table" w:styleId="840">
    <w:name w:val="Grid Table 3 - Accent 4"/>
    <w:next w:val="840"/>
    <w:link w:val="760"/>
    <w:rPr>
      <w:lang w:val="en-US" w:eastAsia="zh-CN" w:bidi="ar-SA"/>
    </w:rPr>
    <w:tblPr/>
  </w:style>
  <w:style w:type="table" w:styleId="841">
    <w:name w:val="Grid Table 3 - Accent 5"/>
    <w:next w:val="841"/>
    <w:link w:val="760"/>
    <w:rPr>
      <w:lang w:val="en-US" w:eastAsia="zh-CN" w:bidi="ar-SA"/>
    </w:rPr>
    <w:tblPr/>
  </w:style>
  <w:style w:type="table" w:styleId="842">
    <w:name w:val="Grid Table 3 - Accent 6"/>
    <w:next w:val="842"/>
    <w:link w:val="760"/>
    <w:rPr>
      <w:lang w:val="en-US" w:eastAsia="zh-CN" w:bidi="ar-SA"/>
    </w:rPr>
    <w:tblPr/>
  </w:style>
  <w:style w:type="table" w:styleId="843">
    <w:name w:val="网格表 4"/>
    <w:next w:val="843"/>
    <w:link w:val="760"/>
    <w:rPr>
      <w:lang w:val="en-US" w:eastAsia="zh-CN" w:bidi="ar-SA"/>
    </w:rPr>
    <w:tblPr/>
  </w:style>
  <w:style w:type="table" w:styleId="844">
    <w:name w:val="Grid Table 4 - Accent 1"/>
    <w:next w:val="844"/>
    <w:link w:val="760"/>
    <w:rPr>
      <w:lang w:val="en-US" w:eastAsia="zh-CN" w:bidi="ar-SA"/>
    </w:rPr>
    <w:tblPr/>
  </w:style>
  <w:style w:type="table" w:styleId="845">
    <w:name w:val="Grid Table 4 - Accent 2"/>
    <w:next w:val="845"/>
    <w:link w:val="760"/>
    <w:rPr>
      <w:lang w:val="en-US" w:eastAsia="zh-CN" w:bidi="ar-SA"/>
    </w:rPr>
    <w:tblPr/>
  </w:style>
  <w:style w:type="table" w:styleId="846">
    <w:name w:val="Grid Table 4 - Accent 3"/>
    <w:next w:val="846"/>
    <w:link w:val="760"/>
    <w:rPr>
      <w:lang w:val="en-US" w:eastAsia="zh-CN" w:bidi="ar-SA"/>
    </w:rPr>
    <w:tblPr/>
  </w:style>
  <w:style w:type="table" w:styleId="847">
    <w:name w:val="Grid Table 4 - Accent 4"/>
    <w:next w:val="847"/>
    <w:link w:val="760"/>
    <w:rPr>
      <w:lang w:val="en-US" w:eastAsia="zh-CN" w:bidi="ar-SA"/>
    </w:rPr>
    <w:tblPr/>
  </w:style>
  <w:style w:type="table" w:styleId="848">
    <w:name w:val="Grid Table 4 - Accent 5"/>
    <w:next w:val="848"/>
    <w:link w:val="760"/>
    <w:rPr>
      <w:lang w:val="en-US" w:eastAsia="zh-CN" w:bidi="ar-SA"/>
    </w:rPr>
    <w:tblPr/>
  </w:style>
  <w:style w:type="table" w:styleId="849">
    <w:name w:val="Grid Table 4 - Accent 6"/>
    <w:next w:val="849"/>
    <w:link w:val="760"/>
    <w:rPr>
      <w:lang w:val="en-US" w:eastAsia="zh-CN" w:bidi="ar-SA"/>
    </w:rPr>
    <w:tblPr/>
  </w:style>
  <w:style w:type="table" w:styleId="850">
    <w:name w:val="网格表 5 深色"/>
    <w:next w:val="850"/>
    <w:link w:val="760"/>
    <w:rPr>
      <w:lang w:val="en-US" w:eastAsia="zh-CN" w:bidi="ar-SA"/>
    </w:rPr>
    <w:tblPr/>
  </w:style>
  <w:style w:type="table" w:styleId="851">
    <w:name w:val="Grid Table 5 Dark- Accent 1"/>
    <w:next w:val="851"/>
    <w:link w:val="760"/>
    <w:rPr>
      <w:lang w:val="en-US" w:eastAsia="zh-CN" w:bidi="ar-SA"/>
    </w:rPr>
    <w:tblPr/>
  </w:style>
  <w:style w:type="table" w:styleId="852">
    <w:name w:val="Grid Table 5 Dark - Accent 2"/>
    <w:next w:val="852"/>
    <w:link w:val="760"/>
    <w:rPr>
      <w:lang w:val="en-US" w:eastAsia="zh-CN" w:bidi="ar-SA"/>
    </w:rPr>
    <w:tblPr/>
  </w:style>
  <w:style w:type="table" w:styleId="853">
    <w:name w:val="Grid Table 5 Dark - Accent 3"/>
    <w:next w:val="853"/>
    <w:link w:val="760"/>
    <w:rPr>
      <w:lang w:val="en-US" w:eastAsia="zh-CN" w:bidi="ar-SA"/>
    </w:rPr>
    <w:tblPr/>
  </w:style>
  <w:style w:type="table" w:styleId="854">
    <w:name w:val="Grid Table 5 Dark- Accent 4"/>
    <w:next w:val="854"/>
    <w:link w:val="760"/>
    <w:rPr>
      <w:lang w:val="en-US" w:eastAsia="zh-CN" w:bidi="ar-SA"/>
    </w:rPr>
    <w:tblPr/>
  </w:style>
  <w:style w:type="table" w:styleId="855">
    <w:name w:val="Grid Table 5 Dark - Accent 5"/>
    <w:next w:val="855"/>
    <w:link w:val="760"/>
    <w:rPr>
      <w:lang w:val="en-US" w:eastAsia="zh-CN" w:bidi="ar-SA"/>
    </w:rPr>
    <w:tblPr/>
  </w:style>
  <w:style w:type="table" w:styleId="856">
    <w:name w:val="Grid Table 5 Dark - Accent 6"/>
    <w:next w:val="856"/>
    <w:link w:val="760"/>
    <w:rPr>
      <w:lang w:val="en-US" w:eastAsia="zh-CN" w:bidi="ar-SA"/>
    </w:rPr>
    <w:tblPr/>
  </w:style>
  <w:style w:type="table" w:styleId="857">
    <w:name w:val="网格表 6 彩色"/>
    <w:next w:val="857"/>
    <w:link w:val="760"/>
    <w:rPr>
      <w:lang w:val="en-US" w:eastAsia="zh-CN" w:bidi="ar-SA"/>
    </w:rPr>
    <w:tblPr/>
  </w:style>
  <w:style w:type="table" w:styleId="858">
    <w:name w:val="Grid Table 6 Colorful - Accent 1"/>
    <w:next w:val="858"/>
    <w:link w:val="760"/>
    <w:rPr>
      <w:lang w:val="en-US" w:eastAsia="zh-CN" w:bidi="ar-SA"/>
    </w:rPr>
    <w:tblPr/>
  </w:style>
  <w:style w:type="table" w:styleId="859">
    <w:name w:val="Grid Table 6 Colorful - Accent 2"/>
    <w:next w:val="859"/>
    <w:link w:val="760"/>
    <w:rPr>
      <w:lang w:val="en-US" w:eastAsia="zh-CN" w:bidi="ar-SA"/>
    </w:rPr>
    <w:tblPr/>
  </w:style>
  <w:style w:type="table" w:styleId="860">
    <w:name w:val="Grid Table 6 Colorful - Accent 3"/>
    <w:next w:val="860"/>
    <w:link w:val="760"/>
    <w:rPr>
      <w:lang w:val="en-US" w:eastAsia="zh-CN" w:bidi="ar-SA"/>
    </w:rPr>
    <w:tblPr/>
  </w:style>
  <w:style w:type="table" w:styleId="861">
    <w:name w:val="Grid Table 6 Colorful - Accent 4"/>
    <w:next w:val="861"/>
    <w:link w:val="760"/>
    <w:rPr>
      <w:lang w:val="en-US" w:eastAsia="zh-CN" w:bidi="ar-SA"/>
    </w:rPr>
    <w:tblPr/>
  </w:style>
  <w:style w:type="table" w:styleId="862">
    <w:name w:val="Grid Table 6 Colorful - Accent 5"/>
    <w:next w:val="862"/>
    <w:link w:val="760"/>
    <w:rPr>
      <w:lang w:val="en-US" w:eastAsia="zh-CN" w:bidi="ar-SA"/>
    </w:rPr>
    <w:tblPr/>
  </w:style>
  <w:style w:type="table" w:styleId="863">
    <w:name w:val="Grid Table 6 Colorful - Accent 6"/>
    <w:next w:val="863"/>
    <w:link w:val="760"/>
    <w:rPr>
      <w:lang w:val="en-US" w:eastAsia="zh-CN" w:bidi="ar-SA"/>
    </w:rPr>
    <w:tblPr/>
  </w:style>
  <w:style w:type="table" w:styleId="864">
    <w:name w:val="网格表 7 彩色"/>
    <w:next w:val="864"/>
    <w:link w:val="760"/>
    <w:rPr>
      <w:lang w:val="en-US" w:eastAsia="zh-CN" w:bidi="ar-SA"/>
    </w:rPr>
    <w:tblPr/>
  </w:style>
  <w:style w:type="table" w:styleId="865">
    <w:name w:val="Grid Table 7 Colorful - Accent 1"/>
    <w:next w:val="865"/>
    <w:link w:val="760"/>
    <w:rPr>
      <w:lang w:val="en-US" w:eastAsia="zh-CN" w:bidi="ar-SA"/>
    </w:rPr>
    <w:tblPr/>
  </w:style>
  <w:style w:type="table" w:styleId="866">
    <w:name w:val="Grid Table 7 Colorful - Accent 2"/>
    <w:next w:val="866"/>
    <w:link w:val="760"/>
    <w:rPr>
      <w:lang w:val="en-US" w:eastAsia="zh-CN" w:bidi="ar-SA"/>
    </w:rPr>
    <w:tblPr/>
  </w:style>
  <w:style w:type="table" w:styleId="867">
    <w:name w:val="Grid Table 7 Colorful - Accent 3"/>
    <w:next w:val="867"/>
    <w:link w:val="760"/>
    <w:rPr>
      <w:lang w:val="en-US" w:eastAsia="zh-CN" w:bidi="ar-SA"/>
    </w:rPr>
    <w:tblPr/>
  </w:style>
  <w:style w:type="table" w:styleId="868">
    <w:name w:val="Grid Table 7 Colorful - Accent 4"/>
    <w:next w:val="868"/>
    <w:link w:val="760"/>
    <w:rPr>
      <w:lang w:val="en-US" w:eastAsia="zh-CN" w:bidi="ar-SA"/>
    </w:rPr>
    <w:tblPr/>
  </w:style>
  <w:style w:type="table" w:styleId="869">
    <w:name w:val="Grid Table 7 Colorful - Accent 5"/>
    <w:next w:val="869"/>
    <w:link w:val="760"/>
    <w:rPr>
      <w:lang w:val="en-US" w:eastAsia="zh-CN" w:bidi="ar-SA"/>
    </w:rPr>
    <w:tblPr/>
  </w:style>
  <w:style w:type="table" w:styleId="870">
    <w:name w:val="Grid Table 7 Colorful - Accent 6"/>
    <w:next w:val="870"/>
    <w:link w:val="760"/>
    <w:rPr>
      <w:lang w:val="en-US" w:eastAsia="zh-CN" w:bidi="ar-SA"/>
    </w:rPr>
    <w:tblPr/>
  </w:style>
  <w:style w:type="table" w:styleId="871">
    <w:name w:val="清单表 1 浅色"/>
    <w:next w:val="871"/>
    <w:link w:val="760"/>
    <w:rPr>
      <w:lang w:val="en-US" w:eastAsia="zh-CN" w:bidi="ar-SA"/>
    </w:rPr>
    <w:tblPr/>
  </w:style>
  <w:style w:type="table" w:styleId="872">
    <w:name w:val="List Table 1 Light - Accent 1"/>
    <w:next w:val="872"/>
    <w:link w:val="760"/>
    <w:rPr>
      <w:lang w:val="en-US" w:eastAsia="zh-CN" w:bidi="ar-SA"/>
    </w:rPr>
    <w:tblPr/>
  </w:style>
  <w:style w:type="table" w:styleId="873">
    <w:name w:val="List Table 1 Light - Accent 2"/>
    <w:next w:val="873"/>
    <w:link w:val="760"/>
    <w:rPr>
      <w:lang w:val="en-US" w:eastAsia="zh-CN" w:bidi="ar-SA"/>
    </w:rPr>
    <w:tblPr/>
  </w:style>
  <w:style w:type="table" w:styleId="874">
    <w:name w:val="List Table 1 Light - Accent 3"/>
    <w:next w:val="874"/>
    <w:link w:val="760"/>
    <w:rPr>
      <w:lang w:val="en-US" w:eastAsia="zh-CN" w:bidi="ar-SA"/>
    </w:rPr>
    <w:tblPr/>
  </w:style>
  <w:style w:type="table" w:styleId="875">
    <w:name w:val="List Table 1 Light - Accent 4"/>
    <w:next w:val="875"/>
    <w:link w:val="760"/>
    <w:rPr>
      <w:lang w:val="en-US" w:eastAsia="zh-CN" w:bidi="ar-SA"/>
    </w:rPr>
    <w:tblPr/>
  </w:style>
  <w:style w:type="table" w:styleId="876">
    <w:name w:val="List Table 1 Light - Accent 5"/>
    <w:next w:val="876"/>
    <w:link w:val="760"/>
    <w:rPr>
      <w:lang w:val="en-US" w:eastAsia="zh-CN" w:bidi="ar-SA"/>
    </w:rPr>
    <w:tblPr/>
  </w:style>
  <w:style w:type="table" w:styleId="877">
    <w:name w:val="List Table 1 Light - Accent 6"/>
    <w:next w:val="877"/>
    <w:link w:val="760"/>
    <w:rPr>
      <w:lang w:val="en-US" w:eastAsia="zh-CN" w:bidi="ar-SA"/>
    </w:rPr>
    <w:tblPr/>
  </w:style>
  <w:style w:type="table" w:styleId="878">
    <w:name w:val="清单表 2"/>
    <w:next w:val="878"/>
    <w:link w:val="760"/>
    <w:rPr>
      <w:lang w:val="en-US" w:eastAsia="zh-CN" w:bidi="ar-SA"/>
    </w:rPr>
    <w:tblPr/>
  </w:style>
  <w:style w:type="table" w:styleId="879">
    <w:name w:val="List Table 2 - Accent 1"/>
    <w:next w:val="879"/>
    <w:link w:val="760"/>
    <w:rPr>
      <w:lang w:val="en-US" w:eastAsia="zh-CN" w:bidi="ar-SA"/>
    </w:rPr>
    <w:tblPr/>
  </w:style>
  <w:style w:type="table" w:styleId="880">
    <w:name w:val="List Table 2 - Accent 2"/>
    <w:next w:val="880"/>
    <w:link w:val="760"/>
    <w:rPr>
      <w:lang w:val="en-US" w:eastAsia="zh-CN" w:bidi="ar-SA"/>
    </w:rPr>
    <w:tblPr/>
  </w:style>
  <w:style w:type="table" w:styleId="881">
    <w:name w:val="List Table 2 - Accent 3"/>
    <w:next w:val="881"/>
    <w:link w:val="760"/>
    <w:rPr>
      <w:lang w:val="en-US" w:eastAsia="zh-CN" w:bidi="ar-SA"/>
    </w:rPr>
    <w:tblPr/>
  </w:style>
  <w:style w:type="table" w:styleId="882">
    <w:name w:val="List Table 2 - Accent 4"/>
    <w:next w:val="882"/>
    <w:link w:val="760"/>
    <w:rPr>
      <w:lang w:val="en-US" w:eastAsia="zh-CN" w:bidi="ar-SA"/>
    </w:rPr>
    <w:tblPr/>
  </w:style>
  <w:style w:type="table" w:styleId="883">
    <w:name w:val="List Table 2 - Accent 5"/>
    <w:next w:val="883"/>
    <w:link w:val="760"/>
    <w:rPr>
      <w:lang w:val="en-US" w:eastAsia="zh-CN" w:bidi="ar-SA"/>
    </w:rPr>
    <w:tblPr/>
  </w:style>
  <w:style w:type="table" w:styleId="884">
    <w:name w:val="List Table 2 - Accent 6"/>
    <w:next w:val="884"/>
    <w:link w:val="760"/>
    <w:rPr>
      <w:lang w:val="en-US" w:eastAsia="zh-CN" w:bidi="ar-SA"/>
    </w:rPr>
    <w:tblPr/>
  </w:style>
  <w:style w:type="table" w:styleId="885">
    <w:name w:val="清单表 3"/>
    <w:next w:val="885"/>
    <w:link w:val="760"/>
    <w:rPr>
      <w:lang w:val="en-US" w:eastAsia="zh-CN" w:bidi="ar-SA"/>
    </w:rPr>
    <w:tblPr/>
  </w:style>
  <w:style w:type="table" w:styleId="886">
    <w:name w:val="List Table 3 - Accent 1"/>
    <w:next w:val="886"/>
    <w:link w:val="760"/>
    <w:rPr>
      <w:lang w:val="en-US" w:eastAsia="zh-CN" w:bidi="ar-SA"/>
    </w:rPr>
    <w:tblPr/>
  </w:style>
  <w:style w:type="table" w:styleId="887">
    <w:name w:val="List Table 3 - Accent 2"/>
    <w:next w:val="887"/>
    <w:link w:val="760"/>
    <w:rPr>
      <w:lang w:val="en-US" w:eastAsia="zh-CN" w:bidi="ar-SA"/>
    </w:rPr>
    <w:tblPr/>
  </w:style>
  <w:style w:type="table" w:styleId="888">
    <w:name w:val="List Table 3 - Accent 3"/>
    <w:next w:val="888"/>
    <w:link w:val="760"/>
    <w:rPr>
      <w:lang w:val="en-US" w:eastAsia="zh-CN" w:bidi="ar-SA"/>
    </w:rPr>
    <w:tblPr/>
  </w:style>
  <w:style w:type="table" w:styleId="889">
    <w:name w:val="List Table 3 - Accent 4"/>
    <w:next w:val="889"/>
    <w:link w:val="760"/>
    <w:rPr>
      <w:lang w:val="en-US" w:eastAsia="zh-CN" w:bidi="ar-SA"/>
    </w:rPr>
    <w:tblPr/>
  </w:style>
  <w:style w:type="table" w:styleId="890">
    <w:name w:val="List Table 3 - Accent 5"/>
    <w:next w:val="890"/>
    <w:link w:val="760"/>
    <w:rPr>
      <w:lang w:val="en-US" w:eastAsia="zh-CN" w:bidi="ar-SA"/>
    </w:rPr>
    <w:tblPr/>
  </w:style>
  <w:style w:type="table" w:styleId="891">
    <w:name w:val="List Table 3 - Accent 6"/>
    <w:next w:val="891"/>
    <w:link w:val="760"/>
    <w:rPr>
      <w:lang w:val="en-US" w:eastAsia="zh-CN" w:bidi="ar-SA"/>
    </w:rPr>
    <w:tblPr/>
  </w:style>
  <w:style w:type="table" w:styleId="892">
    <w:name w:val="清单表 4"/>
    <w:next w:val="892"/>
    <w:link w:val="760"/>
    <w:rPr>
      <w:lang w:val="en-US" w:eastAsia="zh-CN" w:bidi="ar-SA"/>
    </w:rPr>
    <w:tblPr/>
  </w:style>
  <w:style w:type="table" w:styleId="893">
    <w:name w:val="List Table 4 - Accent 1"/>
    <w:next w:val="893"/>
    <w:link w:val="760"/>
    <w:rPr>
      <w:lang w:val="en-US" w:eastAsia="zh-CN" w:bidi="ar-SA"/>
    </w:rPr>
    <w:tblPr/>
  </w:style>
  <w:style w:type="table" w:styleId="894">
    <w:name w:val="List Table 4 - Accent 2"/>
    <w:next w:val="894"/>
    <w:link w:val="760"/>
    <w:rPr>
      <w:lang w:val="en-US" w:eastAsia="zh-CN" w:bidi="ar-SA"/>
    </w:rPr>
    <w:tblPr/>
  </w:style>
  <w:style w:type="table" w:styleId="895">
    <w:name w:val="List Table 4 - Accent 3"/>
    <w:next w:val="895"/>
    <w:link w:val="760"/>
    <w:rPr>
      <w:lang w:val="en-US" w:eastAsia="zh-CN" w:bidi="ar-SA"/>
    </w:rPr>
    <w:tblPr/>
  </w:style>
  <w:style w:type="table" w:styleId="896">
    <w:name w:val="List Table 4 - Accent 4"/>
    <w:next w:val="896"/>
    <w:link w:val="760"/>
    <w:rPr>
      <w:lang w:val="en-US" w:eastAsia="zh-CN" w:bidi="ar-SA"/>
    </w:rPr>
    <w:tblPr/>
  </w:style>
  <w:style w:type="table" w:styleId="897">
    <w:name w:val="List Table 4 - Accent 5"/>
    <w:next w:val="897"/>
    <w:link w:val="760"/>
    <w:rPr>
      <w:lang w:val="en-US" w:eastAsia="zh-CN" w:bidi="ar-SA"/>
    </w:rPr>
    <w:tblPr/>
  </w:style>
  <w:style w:type="table" w:styleId="898">
    <w:name w:val="List Table 4 - Accent 6"/>
    <w:next w:val="898"/>
    <w:link w:val="760"/>
    <w:rPr>
      <w:lang w:val="en-US" w:eastAsia="zh-CN" w:bidi="ar-SA"/>
    </w:rPr>
    <w:tblPr/>
  </w:style>
  <w:style w:type="table" w:styleId="899">
    <w:name w:val="清单表 5 深色"/>
    <w:next w:val="899"/>
    <w:link w:val="760"/>
    <w:rPr>
      <w:lang w:val="en-US" w:eastAsia="zh-CN" w:bidi="ar-SA"/>
    </w:rPr>
    <w:tblPr/>
  </w:style>
  <w:style w:type="table" w:styleId="900">
    <w:name w:val="List Table 5 Dark - Accent 1"/>
    <w:next w:val="900"/>
    <w:link w:val="760"/>
    <w:rPr>
      <w:lang w:val="en-US" w:eastAsia="zh-CN" w:bidi="ar-SA"/>
    </w:rPr>
    <w:tblPr/>
  </w:style>
  <w:style w:type="table" w:styleId="901">
    <w:name w:val="List Table 5 Dark - Accent 2"/>
    <w:next w:val="901"/>
    <w:link w:val="760"/>
    <w:rPr>
      <w:lang w:val="en-US" w:eastAsia="zh-CN" w:bidi="ar-SA"/>
    </w:rPr>
    <w:tblPr/>
  </w:style>
  <w:style w:type="table" w:styleId="902">
    <w:name w:val="List Table 5 Dark - Accent 3"/>
    <w:next w:val="902"/>
    <w:link w:val="760"/>
    <w:rPr>
      <w:lang w:val="en-US" w:eastAsia="zh-CN" w:bidi="ar-SA"/>
    </w:rPr>
    <w:tblPr/>
  </w:style>
  <w:style w:type="table" w:styleId="903">
    <w:name w:val="List Table 5 Dark - Accent 4"/>
    <w:next w:val="903"/>
    <w:link w:val="760"/>
    <w:rPr>
      <w:lang w:val="en-US" w:eastAsia="zh-CN" w:bidi="ar-SA"/>
    </w:rPr>
    <w:tblPr/>
  </w:style>
  <w:style w:type="table" w:styleId="904">
    <w:name w:val="List Table 5 Dark - Accent 5"/>
    <w:next w:val="904"/>
    <w:link w:val="760"/>
    <w:rPr>
      <w:lang w:val="en-US" w:eastAsia="zh-CN" w:bidi="ar-SA"/>
    </w:rPr>
    <w:tblPr/>
  </w:style>
  <w:style w:type="table" w:styleId="905">
    <w:name w:val="List Table 5 Dark - Accent 6"/>
    <w:next w:val="905"/>
    <w:link w:val="760"/>
    <w:rPr>
      <w:lang w:val="en-US" w:eastAsia="zh-CN" w:bidi="ar-SA"/>
    </w:rPr>
    <w:tblPr/>
  </w:style>
  <w:style w:type="table" w:styleId="906">
    <w:name w:val="清单表 6 彩色"/>
    <w:next w:val="906"/>
    <w:link w:val="760"/>
    <w:rPr>
      <w:lang w:val="en-US" w:eastAsia="zh-CN" w:bidi="ar-SA"/>
    </w:rPr>
    <w:tblPr/>
  </w:style>
  <w:style w:type="table" w:styleId="907">
    <w:name w:val="List Table 6 Colorful - Accent 1"/>
    <w:next w:val="907"/>
    <w:link w:val="760"/>
    <w:rPr>
      <w:lang w:val="en-US" w:eastAsia="zh-CN" w:bidi="ar-SA"/>
    </w:rPr>
    <w:tblPr/>
  </w:style>
  <w:style w:type="table" w:styleId="908">
    <w:name w:val="List Table 6 Colorful - Accent 2"/>
    <w:next w:val="908"/>
    <w:link w:val="760"/>
    <w:rPr>
      <w:lang w:val="en-US" w:eastAsia="zh-CN" w:bidi="ar-SA"/>
    </w:rPr>
    <w:tblPr/>
  </w:style>
  <w:style w:type="table" w:styleId="909">
    <w:name w:val="List Table 6 Colorful - Accent 3"/>
    <w:next w:val="909"/>
    <w:link w:val="760"/>
    <w:rPr>
      <w:lang w:val="en-US" w:eastAsia="zh-CN" w:bidi="ar-SA"/>
    </w:rPr>
    <w:tblPr/>
  </w:style>
  <w:style w:type="table" w:styleId="910">
    <w:name w:val="List Table 6 Colorful - Accent 4"/>
    <w:next w:val="910"/>
    <w:link w:val="760"/>
    <w:rPr>
      <w:lang w:val="en-US" w:eastAsia="zh-CN" w:bidi="ar-SA"/>
    </w:rPr>
    <w:tblPr/>
  </w:style>
  <w:style w:type="table" w:styleId="911">
    <w:name w:val="List Table 6 Colorful - Accent 5"/>
    <w:next w:val="911"/>
    <w:link w:val="760"/>
    <w:rPr>
      <w:lang w:val="en-US" w:eastAsia="zh-CN" w:bidi="ar-SA"/>
    </w:rPr>
    <w:tblPr/>
  </w:style>
  <w:style w:type="table" w:styleId="912">
    <w:name w:val="List Table 6 Colorful - Accent 6"/>
    <w:next w:val="912"/>
    <w:link w:val="760"/>
    <w:rPr>
      <w:lang w:val="en-US" w:eastAsia="zh-CN" w:bidi="ar-SA"/>
    </w:rPr>
    <w:tblPr/>
  </w:style>
  <w:style w:type="table" w:styleId="913">
    <w:name w:val="清单表 7 彩色"/>
    <w:next w:val="913"/>
    <w:link w:val="760"/>
    <w:rPr>
      <w:lang w:val="en-US" w:eastAsia="zh-CN" w:bidi="ar-SA"/>
    </w:rPr>
    <w:tblPr/>
  </w:style>
  <w:style w:type="table" w:styleId="914">
    <w:name w:val="List Table 7 Colorful - Accent 1"/>
    <w:next w:val="914"/>
    <w:link w:val="760"/>
    <w:rPr>
      <w:lang w:val="en-US" w:eastAsia="zh-CN" w:bidi="ar-SA"/>
    </w:rPr>
    <w:tblPr/>
  </w:style>
  <w:style w:type="table" w:styleId="915">
    <w:name w:val="List Table 7 Colorful - Accent 2"/>
    <w:next w:val="915"/>
    <w:link w:val="760"/>
    <w:rPr>
      <w:lang w:val="en-US" w:eastAsia="zh-CN" w:bidi="ar-SA"/>
    </w:rPr>
    <w:tblPr/>
  </w:style>
  <w:style w:type="table" w:styleId="916">
    <w:name w:val="List Table 7 Colorful - Accent 3"/>
    <w:next w:val="916"/>
    <w:link w:val="760"/>
    <w:rPr>
      <w:lang w:val="en-US" w:eastAsia="zh-CN" w:bidi="ar-SA"/>
    </w:rPr>
    <w:tblPr/>
  </w:style>
  <w:style w:type="table" w:styleId="917">
    <w:name w:val="List Table 7 Colorful - Accent 4"/>
    <w:next w:val="917"/>
    <w:link w:val="760"/>
    <w:rPr>
      <w:lang w:val="en-US" w:eastAsia="zh-CN" w:bidi="ar-SA"/>
    </w:rPr>
    <w:tblPr/>
  </w:style>
  <w:style w:type="table" w:styleId="918">
    <w:name w:val="List Table 7 Colorful - Accent 5"/>
    <w:next w:val="918"/>
    <w:link w:val="760"/>
    <w:rPr>
      <w:lang w:val="en-US" w:eastAsia="zh-CN" w:bidi="ar-SA"/>
    </w:rPr>
    <w:tblPr/>
  </w:style>
  <w:style w:type="table" w:styleId="919">
    <w:name w:val="List Table 7 Colorful - Accent 6"/>
    <w:next w:val="919"/>
    <w:link w:val="760"/>
    <w:rPr>
      <w:lang w:val="en-US" w:eastAsia="zh-CN" w:bidi="ar-SA"/>
    </w:rPr>
    <w:tblPr/>
  </w:style>
  <w:style w:type="table" w:styleId="920">
    <w:name w:val="Lined - Accent"/>
    <w:next w:val="920"/>
    <w:link w:val="760"/>
    <w:rPr>
      <w:color w:val="404040"/>
      <w:lang w:val="en-US" w:eastAsia="zh-CN" w:bidi="ar-SA"/>
    </w:rPr>
    <w:tblPr/>
  </w:style>
  <w:style w:type="table" w:styleId="921">
    <w:name w:val="Lined - Accent 1"/>
    <w:next w:val="921"/>
    <w:link w:val="760"/>
    <w:rPr>
      <w:color w:val="404040"/>
      <w:lang w:val="en-US" w:eastAsia="zh-CN" w:bidi="ar-SA"/>
    </w:rPr>
    <w:tblPr/>
  </w:style>
  <w:style w:type="table" w:styleId="922">
    <w:name w:val="Lined - Accent 2"/>
    <w:next w:val="922"/>
    <w:link w:val="760"/>
    <w:rPr>
      <w:color w:val="404040"/>
      <w:lang w:val="en-US" w:eastAsia="zh-CN" w:bidi="ar-SA"/>
    </w:rPr>
    <w:tblPr/>
  </w:style>
  <w:style w:type="table" w:styleId="923">
    <w:name w:val="Lined - Accent 3"/>
    <w:next w:val="923"/>
    <w:link w:val="760"/>
    <w:rPr>
      <w:color w:val="404040"/>
      <w:lang w:val="en-US" w:eastAsia="zh-CN" w:bidi="ar-SA"/>
    </w:rPr>
    <w:tblPr/>
  </w:style>
  <w:style w:type="table" w:styleId="924">
    <w:name w:val="Lined - Accent 4"/>
    <w:next w:val="924"/>
    <w:link w:val="760"/>
    <w:rPr>
      <w:color w:val="404040"/>
      <w:lang w:val="en-US" w:eastAsia="zh-CN" w:bidi="ar-SA"/>
    </w:rPr>
    <w:tblPr/>
  </w:style>
  <w:style w:type="table" w:styleId="925">
    <w:name w:val="Lined - Accent 5"/>
    <w:next w:val="925"/>
    <w:link w:val="760"/>
    <w:rPr>
      <w:color w:val="404040"/>
      <w:lang w:val="en-US" w:eastAsia="zh-CN" w:bidi="ar-SA"/>
    </w:rPr>
    <w:tblPr/>
  </w:style>
  <w:style w:type="table" w:styleId="926">
    <w:name w:val="Lined - Accent 6"/>
    <w:next w:val="926"/>
    <w:link w:val="760"/>
    <w:rPr>
      <w:color w:val="404040"/>
      <w:lang w:val="en-US" w:eastAsia="zh-CN" w:bidi="ar-SA"/>
    </w:rPr>
    <w:tblPr/>
  </w:style>
  <w:style w:type="table" w:styleId="927">
    <w:name w:val="Bordered &amp; Lined - Accent"/>
    <w:next w:val="927"/>
    <w:link w:val="760"/>
    <w:rPr>
      <w:color w:val="404040"/>
      <w:lang w:val="en-US" w:eastAsia="zh-CN" w:bidi="ar-SA"/>
    </w:rPr>
    <w:tblPr/>
  </w:style>
  <w:style w:type="table" w:styleId="928">
    <w:name w:val="Bordered &amp; Lined - Accent 1"/>
    <w:next w:val="928"/>
    <w:link w:val="760"/>
    <w:rPr>
      <w:color w:val="404040"/>
      <w:lang w:val="en-US" w:eastAsia="zh-CN" w:bidi="ar-SA"/>
    </w:rPr>
    <w:tblPr/>
  </w:style>
  <w:style w:type="table" w:styleId="929">
    <w:name w:val="Bordered &amp; Lined - Accent 2"/>
    <w:next w:val="929"/>
    <w:link w:val="760"/>
    <w:rPr>
      <w:color w:val="404040"/>
      <w:lang w:val="en-US" w:eastAsia="zh-CN" w:bidi="ar-SA"/>
    </w:rPr>
    <w:tblPr/>
  </w:style>
  <w:style w:type="table" w:styleId="930">
    <w:name w:val="Bordered &amp; Lined - Accent 3"/>
    <w:next w:val="930"/>
    <w:link w:val="760"/>
    <w:rPr>
      <w:color w:val="404040"/>
      <w:lang w:val="en-US" w:eastAsia="zh-CN" w:bidi="ar-SA"/>
    </w:rPr>
    <w:tblPr/>
  </w:style>
  <w:style w:type="table" w:styleId="931">
    <w:name w:val="Bordered &amp; Lined - Accent 4"/>
    <w:next w:val="931"/>
    <w:link w:val="760"/>
    <w:rPr>
      <w:color w:val="404040"/>
      <w:lang w:val="en-US" w:eastAsia="zh-CN" w:bidi="ar-SA"/>
    </w:rPr>
    <w:tblPr/>
  </w:style>
  <w:style w:type="table" w:styleId="932">
    <w:name w:val="Bordered &amp; Lined - Accent 5"/>
    <w:next w:val="932"/>
    <w:link w:val="760"/>
    <w:rPr>
      <w:color w:val="404040"/>
      <w:lang w:val="en-US" w:eastAsia="zh-CN" w:bidi="ar-SA"/>
    </w:rPr>
    <w:tblPr/>
  </w:style>
  <w:style w:type="table" w:styleId="933">
    <w:name w:val="Bordered &amp; Lined - Accent 6"/>
    <w:next w:val="933"/>
    <w:link w:val="760"/>
    <w:rPr>
      <w:color w:val="404040"/>
      <w:lang w:val="en-US" w:eastAsia="zh-CN" w:bidi="ar-SA"/>
    </w:rPr>
    <w:tblPr/>
  </w:style>
  <w:style w:type="table" w:styleId="934">
    <w:name w:val="Bordered"/>
    <w:next w:val="934"/>
    <w:link w:val="760"/>
    <w:rPr>
      <w:lang w:val="en-US" w:eastAsia="zh-CN" w:bidi="ar-SA"/>
    </w:rPr>
    <w:tblPr/>
  </w:style>
  <w:style w:type="table" w:styleId="935">
    <w:name w:val="Bordered - Accent 1"/>
    <w:next w:val="935"/>
    <w:link w:val="760"/>
    <w:rPr>
      <w:lang w:val="en-US" w:eastAsia="zh-CN" w:bidi="ar-SA"/>
    </w:rPr>
    <w:tblPr/>
  </w:style>
  <w:style w:type="table" w:styleId="936">
    <w:name w:val="Bordered - Accent 2"/>
    <w:next w:val="936"/>
    <w:link w:val="760"/>
    <w:rPr>
      <w:lang w:val="en-US" w:eastAsia="zh-CN" w:bidi="ar-SA"/>
    </w:rPr>
    <w:tblPr/>
  </w:style>
  <w:style w:type="table" w:styleId="937">
    <w:name w:val="Bordered - Accent 3"/>
    <w:next w:val="937"/>
    <w:link w:val="760"/>
    <w:rPr>
      <w:lang w:val="en-US" w:eastAsia="zh-CN" w:bidi="ar-SA"/>
    </w:rPr>
    <w:tblPr/>
  </w:style>
  <w:style w:type="table" w:styleId="938">
    <w:name w:val="Bordered - Accent 4"/>
    <w:next w:val="938"/>
    <w:link w:val="760"/>
    <w:rPr>
      <w:lang w:val="en-US" w:eastAsia="zh-CN" w:bidi="ar-SA"/>
    </w:rPr>
    <w:tblPr/>
  </w:style>
  <w:style w:type="table" w:styleId="939">
    <w:name w:val="Bordered - Accent 5"/>
    <w:next w:val="939"/>
    <w:link w:val="760"/>
    <w:rPr>
      <w:lang w:val="en-US" w:eastAsia="zh-CN" w:bidi="ar-SA"/>
    </w:rPr>
    <w:tblPr/>
  </w:style>
  <w:style w:type="table" w:styleId="940">
    <w:name w:val="Bordered - Accent 6"/>
    <w:next w:val="940"/>
    <w:link w:val="760"/>
    <w:rPr>
      <w:lang w:val="en-US" w:eastAsia="zh-CN" w:bidi="ar-SA"/>
    </w:rPr>
    <w:tblPr/>
  </w:style>
  <w:style w:type="paragraph" w:styleId="941">
    <w:name w:val="TOC 标题"/>
    <w:next w:val="941"/>
    <w:link w:val="760"/>
    <w:qFormat/>
    <w:rPr>
      <w:lang w:val="en-US" w:eastAsia="zh-CN" w:bidi="ar-SA"/>
    </w:rPr>
  </w:style>
  <w:style w:type="paragraph" w:styleId="942">
    <w:name w:val="标题 11"/>
    <w:basedOn w:val="760"/>
    <w:next w:val="760"/>
    <w:link w:val="943"/>
    <w:pPr>
      <w:jc w:val="center"/>
      <w:keepNext/>
      <w:outlineLvl w:val="0"/>
    </w:pPr>
    <w:rPr>
      <w:rFonts w:ascii="楷体_GB2312" w:eastAsia="楷体_GB2312"/>
      <w:sz w:val="28"/>
      <w:szCs w:val="28"/>
    </w:rPr>
  </w:style>
  <w:style w:type="character" w:styleId="943">
    <w:name w:val="标题 1 Char"/>
    <w:next w:val="943"/>
    <w:link w:val="942"/>
    <w:rPr>
      <w:rFonts w:ascii="楷体_GB2312" w:hAnsi="Times New Roman" w:eastAsia="楷体_GB2312" w:cs="Times New Roman"/>
      <w:sz w:val="28"/>
      <w:szCs w:val="28"/>
    </w:rPr>
  </w:style>
  <w:style w:type="paragraph" w:styleId="944">
    <w:name w:val="标题 21"/>
    <w:basedOn w:val="760"/>
    <w:next w:val="946"/>
    <w:link w:val="945"/>
    <w:pPr>
      <w:jc w:val="center"/>
      <w:keepLines/>
      <w:keepNext/>
      <w:spacing w:before="260" w:after="260" w:line="416" w:lineRule="auto"/>
      <w:outlineLvl w:val="1"/>
    </w:pPr>
    <w:rPr>
      <w:rFonts w:ascii="Arial" w:hAnsi="Arial" w:eastAsia="幼圆" w:cs="Arial"/>
      <w:b/>
      <w:bCs/>
      <w:sz w:val="44"/>
      <w:szCs w:val="44"/>
    </w:rPr>
  </w:style>
  <w:style w:type="character" w:styleId="945">
    <w:name w:val="标题 2 Char"/>
    <w:next w:val="945"/>
    <w:link w:val="944"/>
    <w:rPr>
      <w:rFonts w:ascii="Arial" w:hAnsi="Arial" w:eastAsia="幼圆" w:cs="Arial"/>
      <w:b/>
      <w:bCs/>
      <w:sz w:val="44"/>
      <w:szCs w:val="44"/>
    </w:rPr>
  </w:style>
  <w:style w:type="paragraph" w:styleId="946">
    <w:name w:val="正文缩进1"/>
    <w:basedOn w:val="760"/>
    <w:next w:val="946"/>
    <w:link w:val="947"/>
    <w:pPr>
      <w:ind w:firstLine="420"/>
    </w:pPr>
  </w:style>
  <w:style w:type="character" w:styleId="947">
    <w:name w:val="正文缩进 Char"/>
    <w:next w:val="947"/>
    <w:link w:val="946"/>
    <w:rPr>
      <w:rFonts w:ascii="Times New Roman" w:hAnsi="Times New Roman" w:eastAsia="宋体" w:cs="Times New Roman"/>
      <w:szCs w:val="21"/>
    </w:rPr>
  </w:style>
  <w:style w:type="paragraph" w:styleId="948">
    <w:name w:val="标题 31"/>
    <w:basedOn w:val="760"/>
    <w:next w:val="946"/>
    <w:link w:val="949"/>
    <w:pPr>
      <w:keepLines/>
      <w:keepNext/>
      <w:spacing w:before="260" w:after="260" w:line="416" w:lineRule="auto"/>
      <w:outlineLvl w:val="2"/>
    </w:pPr>
    <w:rPr>
      <w:b/>
      <w:bCs/>
      <w:sz w:val="32"/>
      <w:szCs w:val="32"/>
    </w:rPr>
  </w:style>
  <w:style w:type="character" w:styleId="949">
    <w:name w:val="标题 3 Char"/>
    <w:next w:val="949"/>
    <w:link w:val="948"/>
    <w:rPr>
      <w:rFonts w:ascii="Times New Roman" w:hAnsi="Times New Roman" w:eastAsia="宋体" w:cs="Times New Roman"/>
      <w:b/>
      <w:bCs/>
      <w:sz w:val="32"/>
      <w:szCs w:val="32"/>
    </w:rPr>
  </w:style>
  <w:style w:type="paragraph" w:styleId="950">
    <w:name w:val="标题 41"/>
    <w:basedOn w:val="760"/>
    <w:next w:val="946"/>
    <w:link w:val="951"/>
    <w:pPr>
      <w:keepLines/>
      <w:keepNext/>
      <w:spacing w:before="280" w:after="290" w:line="376" w:lineRule="auto"/>
      <w:outlineLvl w:val="3"/>
    </w:pPr>
    <w:rPr>
      <w:rFonts w:ascii="Arial" w:hAnsi="Arial" w:eastAsia="黑体" w:cs="Arial"/>
      <w:b/>
      <w:bCs/>
      <w:sz w:val="28"/>
      <w:szCs w:val="28"/>
    </w:rPr>
  </w:style>
  <w:style w:type="character" w:styleId="951">
    <w:name w:val="标题 4 Char"/>
    <w:next w:val="951"/>
    <w:link w:val="950"/>
    <w:rPr>
      <w:rFonts w:ascii="Arial" w:hAnsi="Arial" w:eastAsia="黑体" w:cs="Arial"/>
      <w:b/>
      <w:bCs/>
      <w:sz w:val="28"/>
      <w:szCs w:val="28"/>
    </w:rPr>
  </w:style>
  <w:style w:type="paragraph" w:styleId="952">
    <w:name w:val="标题 51"/>
    <w:basedOn w:val="760"/>
    <w:next w:val="946"/>
    <w:link w:val="953"/>
    <w:pPr>
      <w:keepNext/>
      <w:outlineLvl w:val="4"/>
    </w:pPr>
    <w:rPr>
      <w:rFonts w:ascii="宋体"/>
      <w:color w:val="000000"/>
      <w:sz w:val="28"/>
      <w:szCs w:val="28"/>
    </w:rPr>
  </w:style>
  <w:style w:type="character" w:styleId="953">
    <w:name w:val="标题 5 Char"/>
    <w:next w:val="953"/>
    <w:link w:val="952"/>
    <w:rPr>
      <w:rFonts w:ascii="宋体" w:hAnsi="Times New Roman" w:eastAsia="宋体" w:cs="Times New Roman"/>
      <w:color w:val="000000"/>
      <w:sz w:val="28"/>
      <w:szCs w:val="28"/>
    </w:rPr>
  </w:style>
  <w:style w:type="paragraph" w:styleId="954">
    <w:name w:val="标题 61"/>
    <w:basedOn w:val="760"/>
    <w:next w:val="760"/>
    <w:link w:val="955"/>
    <w:pPr>
      <w:numPr>
        <w:ilvl w:val="5"/>
        <w:numId w:val="1"/>
      </w:numPr>
      <w:keepLines/>
      <w:keepNext/>
      <w:spacing w:before="240" w:after="64" w:line="320" w:lineRule="auto"/>
      <w:outlineLvl w:val="5"/>
    </w:pPr>
    <w:rPr>
      <w:rFonts w:ascii="Arial" w:hAnsi="Arial" w:eastAsia="黑体"/>
      <w:b/>
      <w:bCs/>
      <w:sz w:val="24"/>
      <w:szCs w:val="24"/>
    </w:rPr>
  </w:style>
  <w:style w:type="character" w:styleId="955">
    <w:name w:val="标题 6 Char"/>
    <w:next w:val="955"/>
    <w:link w:val="954"/>
    <w:rPr>
      <w:rFonts w:ascii="Arial" w:hAnsi="Arial" w:eastAsia="黑体" w:cs="Times New Roman"/>
      <w:b/>
      <w:bCs/>
      <w:sz w:val="24"/>
      <w:szCs w:val="24"/>
    </w:rPr>
  </w:style>
  <w:style w:type="paragraph" w:styleId="956">
    <w:name w:val="标题 71"/>
    <w:basedOn w:val="760"/>
    <w:next w:val="760"/>
    <w:link w:val="957"/>
    <w:pPr>
      <w:numPr>
        <w:ilvl w:val="6"/>
        <w:numId w:val="1"/>
      </w:numPr>
      <w:keepLines/>
      <w:keepNext/>
      <w:spacing w:before="240" w:after="64" w:line="320" w:lineRule="auto"/>
      <w:outlineLvl w:val="6"/>
    </w:pPr>
    <w:rPr>
      <w:b/>
      <w:bCs/>
      <w:sz w:val="24"/>
      <w:szCs w:val="24"/>
    </w:rPr>
  </w:style>
  <w:style w:type="character" w:styleId="957">
    <w:name w:val="标题 7 Char"/>
    <w:next w:val="957"/>
    <w:link w:val="956"/>
    <w:rPr>
      <w:rFonts w:ascii="Times New Roman" w:hAnsi="Times New Roman" w:eastAsia="宋体" w:cs="Times New Roman"/>
      <w:b/>
      <w:bCs/>
      <w:sz w:val="24"/>
      <w:szCs w:val="24"/>
    </w:rPr>
  </w:style>
  <w:style w:type="paragraph" w:styleId="958">
    <w:name w:val="标题 81"/>
    <w:basedOn w:val="760"/>
    <w:next w:val="760"/>
    <w:link w:val="959"/>
    <w:pPr>
      <w:numPr>
        <w:ilvl w:val="7"/>
        <w:numId w:val="1"/>
      </w:numPr>
      <w:keepLines/>
      <w:keepNext/>
      <w:spacing w:before="240" w:after="64" w:line="320" w:lineRule="auto"/>
      <w:outlineLvl w:val="7"/>
    </w:pPr>
    <w:rPr>
      <w:rFonts w:ascii="Arial" w:hAnsi="Arial" w:eastAsia="黑体"/>
      <w:sz w:val="24"/>
      <w:szCs w:val="24"/>
    </w:rPr>
  </w:style>
  <w:style w:type="character" w:styleId="959">
    <w:name w:val="标题 8 Char"/>
    <w:next w:val="959"/>
    <w:link w:val="958"/>
    <w:rPr>
      <w:rFonts w:ascii="Arial" w:hAnsi="Arial" w:eastAsia="黑体" w:cs="Times New Roman"/>
      <w:sz w:val="24"/>
      <w:szCs w:val="24"/>
    </w:rPr>
  </w:style>
  <w:style w:type="paragraph" w:styleId="960">
    <w:name w:val="标题 91"/>
    <w:basedOn w:val="760"/>
    <w:next w:val="760"/>
    <w:link w:val="961"/>
    <w:pPr>
      <w:numPr>
        <w:ilvl w:val="8"/>
        <w:numId w:val="1"/>
      </w:numPr>
      <w:keepLines/>
      <w:keepNext/>
      <w:spacing w:before="240" w:after="64" w:line="320" w:lineRule="auto"/>
      <w:outlineLvl w:val="8"/>
    </w:pPr>
    <w:rPr>
      <w:rFonts w:ascii="Arial" w:hAnsi="Arial" w:eastAsia="黑体"/>
    </w:rPr>
  </w:style>
  <w:style w:type="character" w:styleId="961">
    <w:name w:val="标题 9 Char"/>
    <w:next w:val="961"/>
    <w:link w:val="960"/>
    <w:rPr>
      <w:rFonts w:ascii="Arial" w:hAnsi="Arial" w:eastAsia="黑体" w:cs="Times New Roman"/>
      <w:szCs w:val="21"/>
    </w:rPr>
  </w:style>
  <w:style w:type="character" w:styleId="962">
    <w:name w:val="默认段落字体1"/>
    <w:next w:val="962"/>
    <w:link w:val="760"/>
  </w:style>
  <w:style w:type="table" w:styleId="963">
    <w:name w:val="普通表格1"/>
    <w:next w:val="963"/>
    <w:link w:val="760"/>
    <w:rPr>
      <w:lang w:val="en-US" w:eastAsia="zh-CN" w:bidi="ar-SA"/>
    </w:rPr>
    <w:tblPr/>
  </w:style>
  <w:style w:type="paragraph" w:styleId="964">
    <w:name w:val="列表 31"/>
    <w:basedOn w:val="760"/>
    <w:next w:val="964"/>
    <w:link w:val="760"/>
    <w:pPr>
      <w:ind w:left="100" w:hanging="200"/>
    </w:pPr>
  </w:style>
  <w:style w:type="paragraph" w:styleId="965">
    <w:name w:val="目录 71"/>
    <w:basedOn w:val="760"/>
    <w:next w:val="760"/>
    <w:link w:val="760"/>
    <w:pPr>
      <w:ind w:left="1260"/>
      <w:jc w:val="left"/>
    </w:pPr>
  </w:style>
  <w:style w:type="paragraph" w:styleId="966">
    <w:name w:val="文档结构图1"/>
    <w:basedOn w:val="760"/>
    <w:next w:val="966"/>
    <w:link w:val="967"/>
    <w:pPr>
      <w:shd w:val="clear" w:color="auto" w:fill="000080"/>
    </w:pPr>
  </w:style>
  <w:style w:type="character" w:styleId="967">
    <w:name w:val="文档结构图 Char"/>
    <w:next w:val="967"/>
    <w:link w:val="966"/>
    <w:rPr>
      <w:rFonts w:ascii="Times New Roman" w:hAnsi="Times New Roman" w:eastAsia="宋体" w:cs="Times New Roman"/>
      <w:szCs w:val="21"/>
      <w:shd w:val="clear" w:color="auto" w:fill="000080"/>
    </w:rPr>
  </w:style>
  <w:style w:type="paragraph" w:styleId="968">
    <w:name w:val="批注文字1"/>
    <w:basedOn w:val="760"/>
    <w:next w:val="968"/>
    <w:link w:val="969"/>
    <w:pPr>
      <w:jc w:val="left"/>
    </w:pPr>
  </w:style>
  <w:style w:type="character" w:styleId="969">
    <w:name w:val="批注文字 Char"/>
    <w:next w:val="969"/>
    <w:link w:val="968"/>
    <w:rPr>
      <w:rFonts w:ascii="Times New Roman" w:hAnsi="Times New Roman" w:eastAsia="宋体" w:cs="Times New Roman"/>
      <w:szCs w:val="21"/>
    </w:rPr>
  </w:style>
  <w:style w:type="paragraph" w:styleId="970">
    <w:name w:val="正文文本 31"/>
    <w:basedOn w:val="760"/>
    <w:next w:val="970"/>
    <w:link w:val="971"/>
    <w:rPr>
      <w:rFonts w:ascii="仿宋_GB2312" w:hAnsi="Arial" w:eastAsia="仿宋_GB2312"/>
      <w:sz w:val="32"/>
      <w:szCs w:val="32"/>
    </w:rPr>
  </w:style>
  <w:style w:type="character" w:styleId="971">
    <w:name w:val="正文文本 3 Char"/>
    <w:next w:val="971"/>
    <w:link w:val="970"/>
    <w:rPr>
      <w:rFonts w:ascii="仿宋_GB2312" w:hAnsi="Arial" w:eastAsia="仿宋_GB2312" w:cs="Times New Roman"/>
      <w:sz w:val="32"/>
      <w:szCs w:val="32"/>
    </w:rPr>
  </w:style>
  <w:style w:type="paragraph" w:styleId="972">
    <w:name w:val="正文文本1"/>
    <w:basedOn w:val="760"/>
    <w:next w:val="972"/>
    <w:link w:val="973"/>
    <w:rPr>
      <w:rFonts w:ascii="楷体_GB2312" w:hAnsi="Arial" w:eastAsia="楷体_GB2312"/>
      <w:sz w:val="28"/>
      <w:szCs w:val="28"/>
    </w:rPr>
  </w:style>
  <w:style w:type="character" w:styleId="973">
    <w:name w:val="正文文本 Char"/>
    <w:next w:val="973"/>
    <w:link w:val="972"/>
    <w:rPr>
      <w:rFonts w:ascii="楷体_GB2312" w:hAnsi="Arial" w:eastAsia="楷体_GB2312" w:cs="Times New Roman"/>
      <w:sz w:val="28"/>
      <w:szCs w:val="28"/>
    </w:rPr>
  </w:style>
  <w:style w:type="paragraph" w:styleId="974">
    <w:name w:val="正文文本缩进1"/>
    <w:basedOn w:val="760"/>
    <w:next w:val="974"/>
    <w:link w:val="975"/>
    <w:pPr>
      <w:ind w:firstLine="645"/>
    </w:pPr>
    <w:rPr>
      <w:rFonts w:ascii="楷体_GB2312" w:eastAsia="楷体_GB2312"/>
      <w:sz w:val="32"/>
      <w:szCs w:val="32"/>
    </w:rPr>
  </w:style>
  <w:style w:type="character" w:styleId="975">
    <w:name w:val="正文文本缩进 Char"/>
    <w:next w:val="975"/>
    <w:link w:val="974"/>
    <w:rPr>
      <w:rFonts w:ascii="楷体_GB2312" w:hAnsi="Times New Roman" w:eastAsia="楷体_GB2312" w:cs="Times New Roman"/>
      <w:sz w:val="32"/>
      <w:szCs w:val="32"/>
    </w:rPr>
  </w:style>
  <w:style w:type="paragraph" w:styleId="976">
    <w:name w:val="列表 21"/>
    <w:basedOn w:val="760"/>
    <w:next w:val="976"/>
    <w:link w:val="760"/>
    <w:pPr>
      <w:ind w:left="100" w:hanging="200"/>
    </w:pPr>
  </w:style>
  <w:style w:type="paragraph" w:styleId="977">
    <w:name w:val="目录 51"/>
    <w:basedOn w:val="760"/>
    <w:next w:val="760"/>
    <w:link w:val="760"/>
    <w:pPr>
      <w:ind w:left="840"/>
      <w:jc w:val="left"/>
    </w:pPr>
  </w:style>
  <w:style w:type="paragraph" w:styleId="978">
    <w:name w:val="目录 31"/>
    <w:basedOn w:val="760"/>
    <w:next w:val="760"/>
    <w:link w:val="760"/>
    <w:pPr>
      <w:ind w:left="420"/>
      <w:jc w:val="left"/>
    </w:pPr>
    <w:rPr>
      <w:i/>
      <w:iCs/>
      <w:szCs w:val="24"/>
    </w:rPr>
  </w:style>
  <w:style w:type="paragraph" w:styleId="979">
    <w:name w:val="纯文本1"/>
    <w:basedOn w:val="760"/>
    <w:next w:val="979"/>
    <w:link w:val="980"/>
    <w:rPr>
      <w:rFonts w:ascii="宋体" w:hAnsi="Courier New" w:cs="Courier New"/>
    </w:rPr>
  </w:style>
  <w:style w:type="character" w:styleId="980">
    <w:name w:val="纯文本 Char"/>
    <w:next w:val="980"/>
    <w:link w:val="979"/>
    <w:rPr>
      <w:rFonts w:ascii="宋体" w:hAnsi="Courier New" w:eastAsia="宋体" w:cs="Courier New"/>
      <w:szCs w:val="21"/>
    </w:rPr>
  </w:style>
  <w:style w:type="paragraph" w:styleId="981">
    <w:name w:val="目录 81"/>
    <w:basedOn w:val="760"/>
    <w:next w:val="760"/>
    <w:link w:val="760"/>
    <w:pPr>
      <w:ind w:left="1470"/>
      <w:jc w:val="left"/>
    </w:pPr>
  </w:style>
  <w:style w:type="paragraph" w:styleId="982">
    <w:name w:val="日期1"/>
    <w:basedOn w:val="760"/>
    <w:next w:val="760"/>
    <w:link w:val="983"/>
    <w:rPr>
      <w:sz w:val="24"/>
      <w:szCs w:val="24"/>
    </w:rPr>
  </w:style>
  <w:style w:type="character" w:styleId="983">
    <w:name w:val="日期 Char"/>
    <w:next w:val="983"/>
    <w:link w:val="982"/>
    <w:rPr>
      <w:rFonts w:ascii="Times New Roman" w:hAnsi="Times New Roman" w:eastAsia="宋体" w:cs="Times New Roman"/>
      <w:sz w:val="24"/>
      <w:szCs w:val="24"/>
    </w:rPr>
  </w:style>
  <w:style w:type="paragraph" w:styleId="984">
    <w:name w:val="正文文本缩进 21"/>
    <w:basedOn w:val="760"/>
    <w:next w:val="984"/>
    <w:link w:val="985"/>
    <w:pPr>
      <w:ind w:left="630" w:firstLine="645"/>
    </w:pPr>
    <w:rPr>
      <w:rFonts w:ascii="Arial" w:hAnsi="Arial" w:eastAsia="仿宋_GB2312" w:cs="Arial"/>
      <w:sz w:val="32"/>
      <w:szCs w:val="32"/>
    </w:rPr>
  </w:style>
  <w:style w:type="character" w:styleId="985">
    <w:name w:val="正文文本缩进 2 Char"/>
    <w:next w:val="985"/>
    <w:link w:val="984"/>
    <w:rPr>
      <w:rFonts w:ascii="Arial" w:hAnsi="Arial" w:eastAsia="仿宋_GB2312" w:cs="Arial"/>
      <w:sz w:val="32"/>
      <w:szCs w:val="32"/>
    </w:rPr>
  </w:style>
  <w:style w:type="paragraph" w:styleId="986">
    <w:name w:val="批注框文本1"/>
    <w:basedOn w:val="760"/>
    <w:next w:val="986"/>
    <w:link w:val="987"/>
    <w:rPr>
      <w:sz w:val="18"/>
      <w:szCs w:val="18"/>
    </w:rPr>
  </w:style>
  <w:style w:type="character" w:styleId="987">
    <w:name w:val="批注框文本 Char"/>
    <w:next w:val="987"/>
    <w:link w:val="986"/>
    <w:rPr>
      <w:rFonts w:ascii="Times New Roman" w:hAnsi="Times New Roman" w:eastAsia="宋体" w:cs="Times New Roman"/>
      <w:sz w:val="18"/>
      <w:szCs w:val="18"/>
    </w:rPr>
  </w:style>
  <w:style w:type="paragraph" w:styleId="988">
    <w:name w:val="页脚1"/>
    <w:basedOn w:val="760"/>
    <w:next w:val="988"/>
    <w:link w:val="989"/>
    <w:pPr>
      <w:jc w:val="left"/>
      <w:tabs>
        <w:tab w:val="center" w:pos="4153" w:leader="none"/>
        <w:tab w:val="right" w:pos="8306" w:leader="none"/>
      </w:tabs>
    </w:pPr>
    <w:rPr>
      <w:sz w:val="18"/>
      <w:szCs w:val="18"/>
    </w:rPr>
  </w:style>
  <w:style w:type="character" w:styleId="989">
    <w:name w:val="页脚 Char"/>
    <w:next w:val="989"/>
    <w:link w:val="988"/>
    <w:rPr>
      <w:rFonts w:ascii="Times New Roman" w:hAnsi="Times New Roman" w:eastAsia="宋体" w:cs="Times New Roman"/>
      <w:sz w:val="18"/>
      <w:szCs w:val="18"/>
    </w:rPr>
  </w:style>
  <w:style w:type="paragraph" w:styleId="990">
    <w:name w:val="页眉1"/>
    <w:basedOn w:val="760"/>
    <w:next w:val="990"/>
    <w:link w:val="991"/>
    <w:pPr>
      <w:jc w:val="center"/>
      <w:tabs>
        <w:tab w:val="center" w:pos="4153" w:leader="none"/>
        <w:tab w:val="right" w:pos="8306" w:leader="none"/>
      </w:tabs>
      <w:pBdr>
        <w:bottom w:val="single" w:color="000000" w:sz="6" w:space="1"/>
      </w:pBdr>
    </w:pPr>
    <w:rPr>
      <w:sz w:val="18"/>
      <w:szCs w:val="18"/>
    </w:rPr>
  </w:style>
  <w:style w:type="character" w:styleId="991">
    <w:name w:val="页眉 Char"/>
    <w:next w:val="991"/>
    <w:link w:val="990"/>
    <w:rPr>
      <w:rFonts w:ascii="Times New Roman" w:hAnsi="Times New Roman" w:eastAsia="宋体" w:cs="Times New Roman"/>
      <w:sz w:val="18"/>
      <w:szCs w:val="18"/>
    </w:rPr>
  </w:style>
  <w:style w:type="paragraph" w:styleId="992">
    <w:name w:val="目录 11"/>
    <w:basedOn w:val="760"/>
    <w:next w:val="760"/>
    <w:link w:val="760"/>
    <w:pPr>
      <w:jc w:val="left"/>
      <w:spacing w:before="120" w:after="120" w:line="400" w:lineRule="exact"/>
      <w:tabs>
        <w:tab w:val="right" w:pos="8720" w:leader="dot"/>
      </w:tabs>
    </w:pPr>
    <w:rPr>
      <w:rFonts w:ascii="宋体" w:hAnsi="宋体"/>
      <w:caps/>
      <w:sz w:val="24"/>
      <w:szCs w:val="24"/>
    </w:rPr>
  </w:style>
  <w:style w:type="paragraph" w:styleId="993">
    <w:name w:val="目录 41"/>
    <w:basedOn w:val="760"/>
    <w:next w:val="760"/>
    <w:link w:val="760"/>
    <w:pPr>
      <w:ind w:left="630"/>
      <w:jc w:val="left"/>
    </w:pPr>
  </w:style>
  <w:style w:type="paragraph" w:styleId="994">
    <w:name w:val="列表1"/>
    <w:basedOn w:val="760"/>
    <w:next w:val="994"/>
    <w:link w:val="760"/>
    <w:pPr>
      <w:ind w:left="200" w:hanging="200"/>
    </w:pPr>
  </w:style>
  <w:style w:type="paragraph" w:styleId="995">
    <w:name w:val="目录 61"/>
    <w:basedOn w:val="760"/>
    <w:next w:val="760"/>
    <w:link w:val="760"/>
    <w:pPr>
      <w:ind w:left="1050"/>
      <w:jc w:val="left"/>
    </w:pPr>
  </w:style>
  <w:style w:type="paragraph" w:styleId="996">
    <w:name w:val="正文文本缩进 31"/>
    <w:basedOn w:val="760"/>
    <w:next w:val="996"/>
    <w:link w:val="997"/>
    <w:pPr>
      <w:ind w:left="645" w:firstLine="645"/>
    </w:pPr>
    <w:rPr>
      <w:rFonts w:ascii="Arial" w:hAnsi="Arial" w:eastAsia="仿宋_GB2312" w:cs="Arial"/>
      <w:color w:val="ffff00"/>
      <w:sz w:val="32"/>
      <w:szCs w:val="32"/>
    </w:rPr>
  </w:style>
  <w:style w:type="character" w:styleId="997">
    <w:name w:val="正文文本缩进 3 Char"/>
    <w:next w:val="997"/>
    <w:link w:val="996"/>
    <w:rPr>
      <w:rFonts w:ascii="Arial" w:hAnsi="Arial" w:eastAsia="仿宋_GB2312" w:cs="Arial"/>
      <w:color w:val="ffff00"/>
      <w:sz w:val="32"/>
      <w:szCs w:val="32"/>
    </w:rPr>
  </w:style>
  <w:style w:type="paragraph" w:styleId="998">
    <w:name w:val="图表目录1"/>
    <w:basedOn w:val="760"/>
    <w:next w:val="760"/>
    <w:link w:val="760"/>
    <w:pPr>
      <w:ind w:left="840" w:hanging="420"/>
    </w:pPr>
  </w:style>
  <w:style w:type="paragraph" w:styleId="999">
    <w:name w:val="目录 21"/>
    <w:basedOn w:val="760"/>
    <w:next w:val="760"/>
    <w:link w:val="760"/>
    <w:pPr>
      <w:ind w:left="210"/>
      <w:jc w:val="left"/>
    </w:pPr>
    <w:rPr>
      <w:smallCaps/>
      <w:szCs w:val="24"/>
    </w:rPr>
  </w:style>
  <w:style w:type="paragraph" w:styleId="1000">
    <w:name w:val="目录 91"/>
    <w:basedOn w:val="760"/>
    <w:next w:val="760"/>
    <w:link w:val="760"/>
    <w:pPr>
      <w:ind w:left="1680"/>
      <w:jc w:val="left"/>
    </w:pPr>
  </w:style>
  <w:style w:type="paragraph" w:styleId="1001">
    <w:name w:val="正文文本 21"/>
    <w:basedOn w:val="760"/>
    <w:next w:val="1001"/>
    <w:link w:val="1002"/>
    <w:pPr>
      <w:jc w:val="center"/>
      <w:widowControl/>
    </w:pPr>
    <w:rPr>
      <w:rFonts w:ascii="楷体_GB2312" w:eastAsia="楷体_GB2312"/>
      <w:sz w:val="28"/>
      <w:szCs w:val="28"/>
    </w:rPr>
  </w:style>
  <w:style w:type="character" w:styleId="1002">
    <w:name w:val="正文文本 2 Char"/>
    <w:next w:val="1002"/>
    <w:link w:val="1001"/>
    <w:rPr>
      <w:rFonts w:ascii="楷体_GB2312" w:hAnsi="Times New Roman" w:eastAsia="楷体_GB2312" w:cs="Times New Roman"/>
      <w:sz w:val="28"/>
      <w:szCs w:val="28"/>
    </w:rPr>
  </w:style>
  <w:style w:type="paragraph" w:styleId="1003">
    <w:name w:val="普通(网站)1"/>
    <w:basedOn w:val="760"/>
    <w:next w:val="1003"/>
    <w:link w:val="760"/>
    <w:pPr>
      <w:jc w:val="left"/>
      <w:spacing w:before="100" w:beforeAutospacing="1" w:after="100" w:afterAutospacing="1"/>
      <w:widowControl/>
    </w:pPr>
    <w:rPr>
      <w:rFonts w:ascii="宋体" w:hAnsi="宋体" w:cs="宋体"/>
      <w:sz w:val="24"/>
      <w:szCs w:val="24"/>
    </w:rPr>
  </w:style>
  <w:style w:type="paragraph" w:styleId="1004">
    <w:name w:val="索引 11"/>
    <w:basedOn w:val="760"/>
    <w:next w:val="760"/>
    <w:link w:val="760"/>
    <w:pPr>
      <w:spacing w:line="240" w:lineRule="atLeast"/>
    </w:pPr>
    <w:rPr>
      <w:b/>
      <w:bCs/>
    </w:rPr>
  </w:style>
  <w:style w:type="paragraph" w:styleId="1005">
    <w:name w:val="批注主题1"/>
    <w:basedOn w:val="968"/>
    <w:next w:val="968"/>
    <w:link w:val="1006"/>
    <w:rPr>
      <w:b/>
      <w:bCs/>
    </w:rPr>
  </w:style>
  <w:style w:type="character" w:styleId="1006">
    <w:name w:val="批注主题 Char"/>
    <w:next w:val="1006"/>
    <w:link w:val="1005"/>
    <w:rPr>
      <w:rFonts w:ascii="Times New Roman" w:hAnsi="Times New Roman" w:eastAsia="宋体" w:cs="Times New Roman"/>
      <w:b/>
      <w:bCs/>
      <w:szCs w:val="21"/>
    </w:rPr>
  </w:style>
  <w:style w:type="paragraph" w:styleId="1007">
    <w:name w:val="正文首行缩进1"/>
    <w:basedOn w:val="760"/>
    <w:next w:val="1007"/>
    <w:link w:val="1008"/>
    <w:pPr>
      <w:ind w:firstLine="200"/>
      <w:spacing w:line="360" w:lineRule="auto"/>
    </w:pPr>
    <w:rPr>
      <w:rFonts w:ascii="仿宋_GB2312" w:eastAsia="仿宋_GB2312"/>
      <w:sz w:val="30"/>
      <w:szCs w:val="30"/>
    </w:rPr>
  </w:style>
  <w:style w:type="character" w:styleId="1008">
    <w:name w:val="正文首行缩进 Char"/>
    <w:next w:val="1008"/>
    <w:link w:val="1007"/>
    <w:rPr>
      <w:rFonts w:ascii="仿宋_GB2312" w:hAnsi="Times New Roman" w:eastAsia="仿宋_GB2312" w:cs="Times New Roman"/>
      <w:sz w:val="30"/>
      <w:szCs w:val="30"/>
    </w:rPr>
  </w:style>
  <w:style w:type="paragraph" w:styleId="1009">
    <w:name w:val="正文首行缩进 21"/>
    <w:basedOn w:val="974"/>
    <w:next w:val="1009"/>
    <w:link w:val="1010"/>
    <w:pPr>
      <w:ind w:firstLine="420"/>
      <w:spacing w:line="360" w:lineRule="auto"/>
    </w:pPr>
    <w:rPr>
      <w:rFonts w:ascii="宋体" w:hAnsi="宋体" w:eastAsia="宋体"/>
      <w:sz w:val="21"/>
      <w:szCs w:val="20"/>
    </w:rPr>
  </w:style>
  <w:style w:type="character" w:styleId="1010">
    <w:name w:val="正文首行缩进 2 Char"/>
    <w:next w:val="1010"/>
    <w:link w:val="1009"/>
    <w:rPr>
      <w:rFonts w:ascii="宋体" w:hAnsi="宋体" w:eastAsia="宋体" w:cs="Times New Roman"/>
      <w:sz w:val="32"/>
      <w:szCs w:val="20"/>
    </w:rPr>
  </w:style>
  <w:style w:type="table" w:styleId="1011">
    <w:name w:val="网格型1"/>
    <w:basedOn w:val="963"/>
    <w:next w:val="1011"/>
    <w:link w:val="760"/>
    <w:pPr>
      <w:jc w:val="both"/>
      <w:widowControl w:val="off"/>
    </w:pPr>
    <w:rPr>
      <w:rFonts w:ascii="Times New Roman" w:hAnsi="Times New Roman"/>
    </w:rPr>
    <w:tblPr/>
  </w:style>
  <w:style w:type="character" w:styleId="1012">
    <w:name w:val="要点1"/>
    <w:next w:val="1012"/>
    <w:link w:val="760"/>
    <w:rPr>
      <w:b/>
      <w:bCs/>
    </w:rPr>
  </w:style>
  <w:style w:type="character" w:styleId="1013">
    <w:name w:val="页码1"/>
    <w:next w:val="1013"/>
    <w:link w:val="760"/>
  </w:style>
  <w:style w:type="character" w:styleId="1014">
    <w:name w:val="已访问的超链接1"/>
    <w:next w:val="1014"/>
    <w:link w:val="760"/>
    <w:rPr>
      <w:color w:val="800080"/>
      <w:u w:val="single"/>
    </w:rPr>
  </w:style>
  <w:style w:type="character" w:styleId="1015">
    <w:name w:val="超链接1"/>
    <w:next w:val="1015"/>
    <w:link w:val="760"/>
    <w:rPr>
      <w:color w:val="0000ff"/>
      <w:u w:val="single"/>
    </w:rPr>
  </w:style>
  <w:style w:type="character" w:styleId="1016">
    <w:name w:val="批注引用1"/>
    <w:next w:val="1016"/>
    <w:link w:val="760"/>
    <w:rPr>
      <w:sz w:val="21"/>
      <w:szCs w:val="21"/>
    </w:rPr>
  </w:style>
  <w:style w:type="character" w:styleId="1017">
    <w:name w:val="font5 Char"/>
    <w:next w:val="1017"/>
    <w:link w:val="760"/>
    <w:rPr>
      <w:rFonts w:ascii="宋体" w:hAnsi="宋体" w:eastAsia="宋体"/>
      <w:sz w:val="28"/>
      <w:szCs w:val="28"/>
      <w:lang w:val="en-US" w:eastAsia="zh-CN" w:bidi="ar-SA"/>
    </w:rPr>
  </w:style>
  <w:style w:type="character" w:styleId="1018">
    <w:name w:val="二级目录 Char"/>
    <w:next w:val="1018"/>
    <w:link w:val="1019"/>
    <w:rPr>
      <w:b/>
      <w:sz w:val="30"/>
      <w:szCs w:val="28"/>
    </w:rPr>
  </w:style>
  <w:style w:type="paragraph" w:styleId="1019">
    <w:name w:val="二级目录"/>
    <w:next w:val="760"/>
    <w:link w:val="1018"/>
    <w:pPr>
      <w:ind w:left="907" w:hanging="907"/>
      <w:tabs>
        <w:tab w:val="left" w:pos="907" w:leader="none"/>
        <w:tab w:val="left" w:pos="1145" w:leader="none"/>
      </w:tabs>
      <w:outlineLvl w:val="1"/>
    </w:pPr>
    <w:rPr>
      <w:b/>
      <w:sz w:val="30"/>
      <w:szCs w:val="28"/>
      <w:lang w:val="en-US" w:eastAsia="zh-CN" w:bidi="ar-SA"/>
    </w:rPr>
  </w:style>
  <w:style w:type="character" w:styleId="1020">
    <w:name w:val="列出段落 Char,Bullet List Char,numbered Char,FooterText Char,List Paragraph1 Char,Paragraphe de liste1 Char"/>
    <w:next w:val="1020"/>
    <w:link w:val="1021"/>
    <w:rPr>
      <w:rFonts w:ascii="Calibri" w:hAnsi="Calibri"/>
      <w:sz w:val="24"/>
      <w:szCs w:val="24"/>
      <w:lang w:eastAsia="en-US" w:bidi="en-US"/>
    </w:rPr>
  </w:style>
  <w:style w:type="paragraph" w:styleId="1021">
    <w:name w:val="列出段落1"/>
    <w:basedOn w:val="760"/>
    <w:next w:val="1021"/>
    <w:link w:val="1020"/>
    <w:pPr>
      <w:contextualSpacing/>
      <w:ind w:left="720"/>
      <w:jc w:val="left"/>
      <w:widowControl/>
    </w:pPr>
    <w:rPr>
      <w:rFonts w:ascii="Calibri" w:hAnsi="Calibri"/>
      <w:sz w:val="24"/>
      <w:szCs w:val="24"/>
      <w:lang w:eastAsia="en-US" w:bidi="en-US"/>
    </w:rPr>
  </w:style>
  <w:style w:type="paragraph" w:styleId="1022">
    <w:name w:val="Body Text(ch)"/>
    <w:basedOn w:val="760"/>
    <w:next w:val="972"/>
    <w:link w:val="760"/>
    <w:pPr>
      <w:spacing w:after="120"/>
    </w:pPr>
    <w:rPr>
      <w:rFonts w:ascii="宋体" w:hAnsi="Arial"/>
      <w:bCs/>
      <w:iCs/>
      <w:szCs w:val="24"/>
    </w:rPr>
  </w:style>
  <w:style w:type="paragraph" w:styleId="1023">
    <w:name w:val="xl27"/>
    <w:basedOn w:val="760"/>
    <w:next w:val="1023"/>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name w:val="xl26"/>
    <w:basedOn w:val="760"/>
    <w:next w:val="1024"/>
    <w:link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name w:val="Char"/>
    <w:basedOn w:val="760"/>
    <w:next w:val="1025"/>
    <w:link w:val="760"/>
    <w:pPr>
      <w:ind w:firstLine="200"/>
      <w:tabs>
        <w:tab w:val="left" w:pos="360" w:leader="none"/>
      </w:tabs>
    </w:pPr>
    <w:rPr>
      <w:sz w:val="28"/>
      <w:szCs w:val="30"/>
    </w:rPr>
  </w:style>
  <w:style w:type="paragraph" w:styleId="1026">
    <w:name w:val="Char1"/>
    <w:basedOn w:val="966"/>
    <w:next w:val="1026"/>
    <w:link w:val="760"/>
    <w:rPr>
      <w:rFonts w:ascii="Tahoma" w:hAnsi="Tahoma"/>
      <w:sz w:val="24"/>
      <w:szCs w:val="24"/>
    </w:rPr>
  </w:style>
  <w:style w:type="paragraph" w:styleId="1027">
    <w:name w:val="普通正文"/>
    <w:basedOn w:val="760"/>
    <w:next w:val="1027"/>
    <w:link w:val="760"/>
    <w:pPr>
      <w:ind w:firstLine="480"/>
      <w:jc w:val="left"/>
      <w:spacing w:before="120" w:after="120" w:line="360" w:lineRule="auto"/>
    </w:pPr>
    <w:rPr>
      <w:rFonts w:ascii="Arial" w:hAnsi="Arial"/>
      <w:sz w:val="24"/>
      <w:szCs w:val="24"/>
    </w:rPr>
  </w:style>
  <w:style w:type="paragraph" w:styleId="1028">
    <w:name w:val="table_lines"/>
    <w:basedOn w:val="760"/>
    <w:next w:val="1028"/>
    <w:link w:val="760"/>
    <w:pPr>
      <w:jc w:val="left"/>
      <w:widowControl/>
    </w:pPr>
    <w:rPr>
      <w:sz w:val="20"/>
      <w:szCs w:val="20"/>
    </w:rPr>
  </w:style>
  <w:style w:type="paragraph" w:styleId="1029">
    <w:name w:val="附录1"/>
    <w:next w:val="1029"/>
    <w:link w:val="76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0">
    <w:name w:val="font7"/>
    <w:basedOn w:val="760"/>
    <w:next w:val="1030"/>
    <w:link w:val="760"/>
    <w:pPr>
      <w:jc w:val="left"/>
      <w:spacing w:before="100" w:beforeAutospacing="1" w:after="100" w:afterAutospacing="1"/>
      <w:widowControl/>
    </w:pPr>
    <w:rPr>
      <w:rFonts w:hint="eastAsia" w:ascii="宋体" w:hAnsi="宋体"/>
      <w:sz w:val="18"/>
      <w:szCs w:val="18"/>
    </w:rPr>
  </w:style>
  <w:style w:type="paragraph" w:styleId="1031">
    <w:name w:val="Char Char Char Char"/>
    <w:basedOn w:val="966"/>
    <w:next w:val="1031"/>
    <w:link w:val="760"/>
    <w:pPr>
      <w:spacing w:line="360" w:lineRule="auto"/>
    </w:pPr>
    <w:rPr>
      <w:rFonts w:ascii="Tahoma" w:hAnsi="Tahoma"/>
      <w:sz w:val="24"/>
      <w:szCs w:val="24"/>
    </w:rPr>
  </w:style>
  <w:style w:type="paragraph" w:styleId="1032">
    <w:name w:val="4"/>
    <w:basedOn w:val="760"/>
    <w:next w:val="996"/>
    <w:link w:val="760"/>
    <w:pPr>
      <w:ind w:firstLine="420"/>
      <w:spacing w:line="360" w:lineRule="auto"/>
    </w:pPr>
    <w:rPr>
      <w:color w:val="ff0000"/>
      <w:sz w:val="24"/>
      <w:szCs w:val="24"/>
    </w:rPr>
  </w:style>
  <w:style w:type="paragraph" w:styleId="1033">
    <w:name w:val="普通 (Web)"/>
    <w:basedOn w:val="760"/>
    <w:next w:val="1033"/>
    <w:link w:val="760"/>
    <w:pPr>
      <w:jc w:val="left"/>
      <w:spacing w:before="100" w:beforeAutospacing="1" w:after="100" w:afterAutospacing="1"/>
      <w:widowControl/>
    </w:pPr>
    <w:rPr>
      <w:rFonts w:ascii="宋体" w:hAnsi="宋体"/>
      <w:sz w:val="24"/>
      <w:szCs w:val="24"/>
    </w:rPr>
  </w:style>
  <w:style w:type="paragraph" w:styleId="1034">
    <w:name w:val="Char Char Char Char Char Char Char Char Char Char"/>
    <w:basedOn w:val="760"/>
    <w:next w:val="1034"/>
    <w:link w:val="760"/>
    <w:pPr>
      <w:spacing w:line="360" w:lineRule="auto"/>
    </w:pPr>
    <w:rPr>
      <w:sz w:val="24"/>
      <w:szCs w:val="20"/>
    </w:rPr>
  </w:style>
  <w:style w:type="paragraph" w:styleId="1035">
    <w:name w:val="样式1"/>
    <w:basedOn w:val="760"/>
    <w:next w:val="1035"/>
    <w:link w:val="760"/>
    <w:pPr>
      <w:numPr>
        <w:ilvl w:val="0"/>
        <w:numId w:val="3"/>
      </w:numPr>
      <w:tabs>
        <w:tab w:val="left" w:pos="709" w:leader="none"/>
      </w:tabs>
    </w:pPr>
    <w:rPr>
      <w:rFonts w:ascii="宋体" w:hAnsi="宋体"/>
    </w:rPr>
  </w:style>
  <w:style w:type="paragraph" w:styleId="1036">
    <w:name w:val="font6"/>
    <w:basedOn w:val="760"/>
    <w:next w:val="1036"/>
    <w:link w:val="760"/>
    <w:pPr>
      <w:jc w:val="left"/>
      <w:spacing w:before="100" w:beforeAutospacing="1" w:after="100" w:afterAutospacing="1"/>
      <w:widowControl/>
    </w:pPr>
    <w:rPr>
      <w:rFonts w:hint="eastAsia" w:ascii="宋体" w:hAnsi="宋体"/>
      <w:sz w:val="28"/>
      <w:szCs w:val="28"/>
      <w:u w:val="single"/>
    </w:rPr>
  </w:style>
  <w:style w:type="paragraph" w:styleId="1037">
    <w:name w:val="xl25"/>
    <w:basedOn w:val="760"/>
    <w:next w:val="1037"/>
    <w:link w:val="7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name w:val="图标"/>
    <w:basedOn w:val="760"/>
    <w:next w:val="760"/>
    <w:link w:val="7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name w:val="标题3"/>
    <w:basedOn w:val="760"/>
    <w:next w:val="760"/>
    <w:link w:val="760"/>
    <w:pPr>
      <w:ind w:firstLine="624"/>
      <w:spacing w:line="590" w:lineRule="atLeast"/>
    </w:pPr>
    <w:rPr>
      <w:rFonts w:ascii="方正黑体_GBK" w:eastAsia="方正黑体_GBK"/>
      <w:sz w:val="32"/>
      <w:szCs w:val="32"/>
    </w:rPr>
  </w:style>
  <w:style w:type="paragraph" w:styleId="1040">
    <w:name w:val="xl24"/>
    <w:basedOn w:val="760"/>
    <w:next w:val="1040"/>
    <w:link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name w:val="xl29"/>
    <w:basedOn w:val="760"/>
    <w:next w:val="1041"/>
    <w:link w:val="76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2">
    <w:name w:val="Char Char Char Char Char Char Char Char"/>
    <w:basedOn w:val="760"/>
    <w:next w:val="1042"/>
    <w:link w:val="760"/>
    <w:pPr>
      <w:jc w:val="left"/>
      <w:spacing w:after="160" w:line="240" w:lineRule="exact"/>
      <w:widowControl/>
    </w:pPr>
    <w:rPr>
      <w:rFonts w:ascii="Verdana" w:hAnsi="Verdana"/>
      <w:sz w:val="20"/>
      <w:szCs w:val="20"/>
      <w:lang w:eastAsia="en-US"/>
    </w:rPr>
  </w:style>
  <w:style w:type="paragraph" w:styleId="1043">
    <w:name w:val="xl28"/>
    <w:basedOn w:val="760"/>
    <w:next w:val="1043"/>
    <w:link w:val="7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name w:val="Char Char Char Char Char Char Char Char1"/>
    <w:basedOn w:val="760"/>
    <w:next w:val="1044"/>
    <w:link w:val="760"/>
    <w:pPr>
      <w:jc w:val="left"/>
      <w:spacing w:after="160" w:line="240" w:lineRule="exact"/>
      <w:widowControl/>
    </w:pPr>
    <w:rPr>
      <w:rFonts w:ascii="Verdana" w:hAnsi="Verdana"/>
      <w:sz w:val="20"/>
      <w:szCs w:val="20"/>
      <w:lang w:eastAsia="en-US"/>
    </w:rPr>
  </w:style>
  <w:style w:type="paragraph" w:styleId="1045">
    <w:name w:val="xl30"/>
    <w:basedOn w:val="760"/>
    <w:next w:val="1045"/>
    <w:link w:val="760"/>
    <w:pPr>
      <w:jc w:val="center"/>
      <w:spacing w:before="100" w:beforeAutospacing="1" w:after="100" w:afterAutospacing="1"/>
      <w:widowControl/>
    </w:pPr>
    <w:rPr>
      <w:rFonts w:ascii="宋体" w:hAnsi="宋体"/>
      <w:b/>
      <w:bCs/>
      <w:sz w:val="36"/>
      <w:szCs w:val="36"/>
    </w:rPr>
  </w:style>
  <w:style w:type="paragraph" w:styleId="1046">
    <w:name w:val="Char Char Char Char1"/>
    <w:basedOn w:val="966"/>
    <w:next w:val="1046"/>
    <w:link w:val="760"/>
    <w:pPr>
      <w:spacing w:line="360" w:lineRule="auto"/>
    </w:pPr>
    <w:rPr>
      <w:rFonts w:ascii="Tahoma" w:hAnsi="Tahoma"/>
      <w:sz w:val="24"/>
      <w:szCs w:val="24"/>
    </w:rPr>
  </w:style>
  <w:style w:type="paragraph" w:styleId="1047">
    <w:name w:val="table_1stline"/>
    <w:basedOn w:val="760"/>
    <w:next w:val="1047"/>
    <w:link w:val="760"/>
    <w:pPr>
      <w:jc w:val="left"/>
      <w:spacing w:before="120"/>
      <w:widowControl/>
    </w:pPr>
    <w:rPr>
      <w:bCs/>
      <w:sz w:val="20"/>
      <w:szCs w:val="20"/>
    </w:rPr>
  </w:style>
  <w:style w:type="paragraph" w:styleId="1048">
    <w:name w:val="font5"/>
    <w:basedOn w:val="760"/>
    <w:next w:val="1048"/>
    <w:link w:val="760"/>
    <w:pPr>
      <w:jc w:val="left"/>
      <w:spacing w:before="100" w:beforeAutospacing="1" w:after="100" w:afterAutospacing="1"/>
      <w:widowControl/>
    </w:pPr>
    <w:rPr>
      <w:rFonts w:hint="eastAsia" w:ascii="宋体" w:hAnsi="宋体"/>
      <w:sz w:val="28"/>
      <w:szCs w:val="28"/>
    </w:rPr>
  </w:style>
  <w:style w:type="paragraph" w:styleId="1049">
    <w:name w:val="标题1"/>
    <w:basedOn w:val="760"/>
    <w:next w:val="760"/>
    <w:link w:val="76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0">
    <w:name w:val="修订"/>
    <w:next w:val="1050"/>
    <w:link w:val="760"/>
    <w:rPr>
      <w:rFonts w:ascii="Times New Roman" w:hAnsi="Times New Roman"/>
      <w:sz w:val="21"/>
      <w:szCs w:val="21"/>
      <w:lang w:val="en-US" w:eastAsia="zh-CN" w:bidi="ar-SA"/>
    </w:r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李诚</cp:lastModifiedBy>
  <cp:revision>4</cp:revision>
  <dcterms:created xsi:type="dcterms:W3CDTF">2026-10-22T02:56:00Z</dcterms:created>
  <dcterms:modified xsi:type="dcterms:W3CDTF">2026-10-26T09:06:55Z</dcterms:modified>
</cp:coreProperties>
</file>