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C4C803" w14:textId="0DDFFBA3" w:rsidR="0036201D" w:rsidRDefault="0036201D" w:rsidP="000E0391">
      <w:pPr>
        <w:spacing w:afterLines="50" w:after="156" w:line="360" w:lineRule="auto"/>
        <w:rPr>
          <w:rFonts w:ascii="Times New Roman" w:eastAsia="宋体" w:hAnsi="Times New Roman" w:cs="Times New Roman"/>
          <w:b/>
          <w:sz w:val="48"/>
          <w:szCs w:val="48"/>
        </w:rPr>
      </w:pPr>
    </w:p>
    <w:p w14:paraId="64C555D5" w14:textId="42E3B5C9" w:rsidR="000E0391" w:rsidRDefault="000E0391" w:rsidP="000E0391">
      <w:pPr>
        <w:spacing w:afterLines="50" w:after="156" w:line="360" w:lineRule="auto"/>
        <w:rPr>
          <w:rFonts w:ascii="Times New Roman" w:eastAsia="宋体" w:hAnsi="Times New Roman" w:cs="Times New Roman"/>
          <w:b/>
          <w:sz w:val="48"/>
          <w:szCs w:val="48"/>
        </w:rPr>
      </w:pPr>
    </w:p>
    <w:p w14:paraId="34C1C7CC" w14:textId="77777777" w:rsidR="000E0391" w:rsidRPr="00FF2E89" w:rsidRDefault="000E0391" w:rsidP="000E0391">
      <w:pPr>
        <w:spacing w:afterLines="50" w:after="156" w:line="360" w:lineRule="auto"/>
        <w:rPr>
          <w:rFonts w:ascii="Times New Roman" w:eastAsia="宋体" w:hAnsi="Times New Roman" w:cs="Times New Roman"/>
          <w:b/>
          <w:sz w:val="48"/>
          <w:szCs w:val="48"/>
        </w:rPr>
      </w:pPr>
    </w:p>
    <w:p w14:paraId="5A2AA50A" w14:textId="77777777" w:rsidR="00437D49" w:rsidRPr="00FF2E89" w:rsidRDefault="008A335F">
      <w:pPr>
        <w:spacing w:afterLines="50" w:after="156" w:line="360" w:lineRule="auto"/>
        <w:jc w:val="center"/>
        <w:rPr>
          <w:rFonts w:ascii="Times New Roman" w:eastAsia="黑体" w:hAnsi="Times New Roman" w:cs="Times New Roman"/>
          <w:b/>
          <w:sz w:val="48"/>
          <w:szCs w:val="48"/>
        </w:rPr>
      </w:pPr>
      <w:r w:rsidRPr="00FF2E89">
        <w:rPr>
          <w:rFonts w:ascii="Times New Roman" w:eastAsia="黑体" w:hAnsi="Times New Roman" w:cs="Times New Roman"/>
          <w:b/>
          <w:sz w:val="48"/>
          <w:szCs w:val="48"/>
        </w:rPr>
        <w:t>溧阳市</w:t>
      </w:r>
      <w:r w:rsidRPr="00FF2E89">
        <w:rPr>
          <w:rFonts w:ascii="Times New Roman" w:eastAsia="黑体" w:hAnsi="Times New Roman" w:cs="Times New Roman"/>
          <w:b/>
          <w:sz w:val="48"/>
          <w:szCs w:val="48"/>
        </w:rPr>
        <w:t xml:space="preserve">  </w:t>
      </w:r>
      <w:r w:rsidRPr="00FF2E89">
        <w:rPr>
          <w:rFonts w:ascii="Times New Roman" w:eastAsia="黑体" w:hAnsi="Times New Roman" w:cs="Times New Roman"/>
          <w:b/>
          <w:sz w:val="48"/>
          <w:szCs w:val="48"/>
        </w:rPr>
        <w:t>大中型水库</w:t>
      </w:r>
    </w:p>
    <w:p w14:paraId="310A48C0" w14:textId="77777777" w:rsidR="00437D49" w:rsidRPr="00FF2E89" w:rsidRDefault="008A335F">
      <w:pPr>
        <w:spacing w:afterLines="50" w:after="156" w:line="360" w:lineRule="auto"/>
        <w:jc w:val="center"/>
        <w:rPr>
          <w:rFonts w:ascii="Times New Roman" w:eastAsia="黑体" w:hAnsi="Times New Roman" w:cs="Times New Roman"/>
          <w:sz w:val="36"/>
        </w:rPr>
      </w:pPr>
      <w:r w:rsidRPr="00FF2E89">
        <w:rPr>
          <w:rFonts w:ascii="Times New Roman" w:eastAsia="黑体" w:hAnsi="Times New Roman" w:cs="Times New Roman"/>
          <w:b/>
          <w:sz w:val="48"/>
          <w:szCs w:val="48"/>
        </w:rPr>
        <w:t>大坝安全监测系统改造实施方案</w:t>
      </w:r>
    </w:p>
    <w:p w14:paraId="7295B89A" w14:textId="77777777" w:rsidR="00437D49" w:rsidRPr="00FF2E89" w:rsidRDefault="00437D49">
      <w:pPr>
        <w:widowControl/>
        <w:jc w:val="left"/>
        <w:rPr>
          <w:rFonts w:ascii="Times New Roman" w:eastAsia="宋体" w:hAnsi="Times New Roman" w:cs="Times New Roman"/>
        </w:rPr>
      </w:pPr>
    </w:p>
    <w:p w14:paraId="18E430D1" w14:textId="77777777" w:rsidR="00437D49" w:rsidRPr="00FF2E89" w:rsidRDefault="00437D49">
      <w:pPr>
        <w:spacing w:line="120" w:lineRule="auto"/>
        <w:jc w:val="center"/>
        <w:rPr>
          <w:rFonts w:ascii="Times New Roman" w:eastAsia="宋体" w:hAnsi="Times New Roman" w:cs="Times New Roman"/>
          <w:b/>
          <w:snapToGrid w:val="0"/>
          <w:kern w:val="0"/>
          <w:sz w:val="32"/>
        </w:rPr>
      </w:pPr>
    </w:p>
    <w:p w14:paraId="053173D5" w14:textId="77777777" w:rsidR="00437D49" w:rsidRPr="00FF2E89" w:rsidRDefault="00437D49">
      <w:pPr>
        <w:spacing w:line="120" w:lineRule="auto"/>
        <w:jc w:val="center"/>
        <w:rPr>
          <w:rFonts w:ascii="Times New Roman" w:eastAsia="宋体" w:hAnsi="Times New Roman" w:cs="Times New Roman"/>
          <w:b/>
          <w:snapToGrid w:val="0"/>
          <w:kern w:val="0"/>
          <w:sz w:val="32"/>
        </w:rPr>
      </w:pPr>
    </w:p>
    <w:p w14:paraId="553564CE" w14:textId="77777777" w:rsidR="00437D49" w:rsidRPr="00FF2E89" w:rsidRDefault="00437D49">
      <w:pPr>
        <w:spacing w:line="120" w:lineRule="auto"/>
        <w:jc w:val="center"/>
        <w:rPr>
          <w:rFonts w:ascii="Times New Roman" w:eastAsia="宋体" w:hAnsi="Times New Roman" w:cs="Times New Roman"/>
          <w:b/>
          <w:snapToGrid w:val="0"/>
          <w:kern w:val="0"/>
          <w:sz w:val="32"/>
        </w:rPr>
      </w:pPr>
    </w:p>
    <w:p w14:paraId="7C69160A" w14:textId="77777777" w:rsidR="00437D49" w:rsidRPr="00FF2E89" w:rsidRDefault="00437D49">
      <w:pPr>
        <w:spacing w:line="120" w:lineRule="auto"/>
        <w:jc w:val="center"/>
        <w:rPr>
          <w:rFonts w:ascii="Times New Roman" w:eastAsia="宋体" w:hAnsi="Times New Roman" w:cs="Times New Roman"/>
          <w:b/>
          <w:snapToGrid w:val="0"/>
          <w:kern w:val="0"/>
          <w:sz w:val="32"/>
        </w:rPr>
      </w:pPr>
    </w:p>
    <w:p w14:paraId="667F6A5A" w14:textId="77777777" w:rsidR="00437D49" w:rsidRPr="00FF2E89" w:rsidRDefault="00437D49">
      <w:pPr>
        <w:spacing w:line="120" w:lineRule="auto"/>
        <w:jc w:val="center"/>
        <w:rPr>
          <w:rFonts w:ascii="Times New Roman" w:eastAsia="宋体" w:hAnsi="Times New Roman" w:cs="Times New Roman"/>
          <w:b/>
          <w:snapToGrid w:val="0"/>
          <w:kern w:val="0"/>
          <w:sz w:val="32"/>
        </w:rPr>
      </w:pPr>
    </w:p>
    <w:p w14:paraId="411FEE1D" w14:textId="2184E40E" w:rsidR="00437D49" w:rsidRDefault="00437D49">
      <w:pPr>
        <w:spacing w:line="120" w:lineRule="auto"/>
        <w:jc w:val="center"/>
        <w:rPr>
          <w:rFonts w:ascii="Times New Roman" w:eastAsia="宋体" w:hAnsi="Times New Roman" w:cs="Times New Roman"/>
          <w:b/>
          <w:snapToGrid w:val="0"/>
          <w:kern w:val="0"/>
          <w:sz w:val="32"/>
        </w:rPr>
      </w:pPr>
    </w:p>
    <w:p w14:paraId="022DBEFD" w14:textId="3004917B" w:rsidR="000E0391" w:rsidRDefault="000E0391">
      <w:pPr>
        <w:spacing w:line="120" w:lineRule="auto"/>
        <w:jc w:val="center"/>
        <w:rPr>
          <w:rFonts w:ascii="Times New Roman" w:eastAsia="宋体" w:hAnsi="Times New Roman" w:cs="Times New Roman"/>
          <w:b/>
          <w:snapToGrid w:val="0"/>
          <w:kern w:val="0"/>
          <w:sz w:val="32"/>
        </w:rPr>
      </w:pPr>
    </w:p>
    <w:p w14:paraId="7B4B513F" w14:textId="5303EB46" w:rsidR="000E0391" w:rsidRPr="00FF2E89" w:rsidRDefault="000E0391">
      <w:pPr>
        <w:spacing w:line="120" w:lineRule="auto"/>
        <w:jc w:val="center"/>
        <w:rPr>
          <w:rFonts w:ascii="Times New Roman" w:eastAsia="宋体" w:hAnsi="Times New Roman" w:cs="Times New Roman"/>
          <w:b/>
          <w:snapToGrid w:val="0"/>
          <w:kern w:val="0"/>
          <w:sz w:val="32"/>
        </w:rPr>
      </w:pPr>
    </w:p>
    <w:p w14:paraId="4520D5F4" w14:textId="43A49CD2" w:rsidR="00437D49" w:rsidRPr="00FF2E89" w:rsidRDefault="00437D49">
      <w:pPr>
        <w:spacing w:line="120" w:lineRule="auto"/>
        <w:jc w:val="center"/>
        <w:rPr>
          <w:rFonts w:ascii="Times New Roman" w:eastAsia="宋体" w:hAnsi="Times New Roman" w:cs="Times New Roman"/>
          <w:b/>
          <w:snapToGrid w:val="0"/>
          <w:kern w:val="0"/>
          <w:sz w:val="32"/>
          <w:szCs w:val="28"/>
        </w:rPr>
      </w:pPr>
    </w:p>
    <w:p w14:paraId="75BD191A" w14:textId="293B4E11" w:rsidR="00437D49" w:rsidRPr="00130FD9" w:rsidRDefault="00437D49" w:rsidP="00130FD9">
      <w:pPr>
        <w:spacing w:line="120" w:lineRule="auto"/>
        <w:rPr>
          <w:rFonts w:ascii="Times New Roman" w:eastAsia="宋体" w:hAnsi="Times New Roman" w:cs="Times New Roman"/>
          <w:b/>
          <w:snapToGrid w:val="0"/>
          <w:kern w:val="0"/>
          <w:sz w:val="32"/>
          <w:szCs w:val="28"/>
        </w:rPr>
      </w:pPr>
    </w:p>
    <w:p w14:paraId="7278F360" w14:textId="5B0044C3" w:rsidR="00437D49" w:rsidRPr="00FF2E89" w:rsidRDefault="002704DA">
      <w:pPr>
        <w:spacing w:line="120" w:lineRule="auto"/>
        <w:jc w:val="center"/>
        <w:rPr>
          <w:rFonts w:ascii="Times New Roman" w:eastAsia="宋体" w:hAnsi="Times New Roman" w:cs="Times New Roman"/>
          <w:b/>
          <w:sz w:val="36"/>
          <w:szCs w:val="36"/>
        </w:rPr>
      </w:pPr>
      <w:r w:rsidRPr="002704DA">
        <w:rPr>
          <w:rFonts w:ascii="Times New Roman" w:eastAsia="宋体" w:hAnsi="Times New Roman" w:cs="Times New Roman" w:hint="eastAsia"/>
          <w:b/>
          <w:snapToGrid w:val="0"/>
          <w:kern w:val="0"/>
          <w:sz w:val="32"/>
          <w:szCs w:val="28"/>
        </w:rPr>
        <w:t>中水北方勘测设计研究有限责任公司</w:t>
      </w:r>
    </w:p>
    <w:p w14:paraId="251DB0AC" w14:textId="3264963D" w:rsidR="00437D49" w:rsidRPr="00FF2E89" w:rsidRDefault="008A335F">
      <w:pPr>
        <w:jc w:val="center"/>
        <w:rPr>
          <w:rFonts w:ascii="Times New Roman" w:eastAsia="宋体" w:hAnsi="Times New Roman" w:cs="Times New Roman"/>
          <w:b/>
          <w:sz w:val="36"/>
          <w:szCs w:val="36"/>
        </w:rPr>
      </w:pPr>
      <w:r w:rsidRPr="00FF2E89">
        <w:rPr>
          <w:rFonts w:ascii="Times New Roman" w:eastAsia="宋体" w:hAnsi="Times New Roman" w:cs="Times New Roman"/>
          <w:b/>
          <w:sz w:val="36"/>
          <w:szCs w:val="36"/>
        </w:rPr>
        <w:t>202</w:t>
      </w:r>
      <w:r w:rsidR="00483838">
        <w:rPr>
          <w:rFonts w:ascii="Times New Roman" w:eastAsia="宋体" w:hAnsi="Times New Roman" w:cs="Times New Roman" w:hint="eastAsia"/>
          <w:b/>
          <w:sz w:val="36"/>
          <w:szCs w:val="36"/>
        </w:rPr>
        <w:t>6</w:t>
      </w:r>
      <w:r w:rsidRPr="00FF2E89">
        <w:rPr>
          <w:rFonts w:ascii="Times New Roman" w:eastAsia="宋体" w:hAnsi="Times New Roman" w:cs="Times New Roman"/>
          <w:b/>
          <w:sz w:val="36"/>
          <w:szCs w:val="36"/>
        </w:rPr>
        <w:t>年</w:t>
      </w:r>
      <w:r w:rsidR="009D0EFA">
        <w:rPr>
          <w:rFonts w:ascii="Times New Roman" w:eastAsia="宋体" w:hAnsi="Times New Roman" w:cs="Times New Roman"/>
          <w:b/>
          <w:sz w:val="36"/>
          <w:szCs w:val="36"/>
        </w:rPr>
        <w:t>1</w:t>
      </w:r>
      <w:r w:rsidRPr="00FF2E89">
        <w:rPr>
          <w:rFonts w:ascii="Times New Roman" w:eastAsia="宋体" w:hAnsi="Times New Roman" w:cs="Times New Roman"/>
          <w:b/>
          <w:sz w:val="36"/>
          <w:szCs w:val="36"/>
        </w:rPr>
        <w:t>月</w:t>
      </w:r>
    </w:p>
    <w:p w14:paraId="7F0F87A1" w14:textId="48223568" w:rsidR="00395D48" w:rsidRDefault="008A335F">
      <w:pPr>
        <w:widowControl/>
        <w:jc w:val="left"/>
        <w:rPr>
          <w:rFonts w:ascii="Times New Roman" w:eastAsia="宋体" w:hAnsi="Times New Roman" w:cs="Times New Roman"/>
        </w:rPr>
      </w:pPr>
      <w:r w:rsidRPr="00FF2E89">
        <w:rPr>
          <w:rFonts w:ascii="Times New Roman" w:eastAsia="宋体" w:hAnsi="Times New Roman" w:cs="Times New Roman"/>
        </w:rPr>
        <w:br w:type="page"/>
      </w:r>
    </w:p>
    <w:p w14:paraId="7FBF07B7" w14:textId="29BED9DE" w:rsidR="00395D48" w:rsidRDefault="00395D48" w:rsidP="00395D48">
      <w:pPr>
        <w:widowControl/>
        <w:jc w:val="center"/>
        <w:rPr>
          <w:rFonts w:ascii="Times New Roman" w:eastAsia="宋体" w:hAnsi="Times New Roman" w:cs="Times New Roman"/>
        </w:rPr>
      </w:pPr>
      <w:r w:rsidRPr="00395D48">
        <w:rPr>
          <w:rFonts w:ascii="Times New Roman" w:eastAsia="宋体" w:hAnsi="Times New Roman" w:cs="Times New Roman"/>
          <w:noProof/>
        </w:rPr>
        <w:lastRenderedPageBreak/>
        <w:drawing>
          <wp:inline distT="0" distB="0" distL="0" distR="0" wp14:anchorId="0A1494BB" wp14:editId="04F96390">
            <wp:extent cx="5309119" cy="7630190"/>
            <wp:effectExtent l="0" t="0" r="6350" b="0"/>
            <wp:docPr id="16" name="图片 16" descr="F:\2025年项目\溧阳设计\终稿202601\溧阳市大中型水库大坝安全监测系统改造实施方案审查意见(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F:\2025年项目\溧阳设计\终稿202601\溧阳市大中型水库大坝安全监测系统改造实施方案审查意见(2).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064" t="1145" r="3126" b="5295"/>
                    <a:stretch/>
                  </pic:blipFill>
                  <pic:spPr bwMode="auto">
                    <a:xfrm>
                      <a:off x="0" y="0"/>
                      <a:ext cx="5316003" cy="7640083"/>
                    </a:xfrm>
                    <a:prstGeom prst="rect">
                      <a:avLst/>
                    </a:prstGeom>
                    <a:noFill/>
                    <a:ln>
                      <a:noFill/>
                    </a:ln>
                    <a:extLst>
                      <a:ext uri="{53640926-AAD7-44D8-BBD7-CCE9431645EC}">
                        <a14:shadowObscured xmlns:a14="http://schemas.microsoft.com/office/drawing/2010/main"/>
                      </a:ext>
                    </a:extLst>
                  </pic:spPr>
                </pic:pic>
              </a:graphicData>
            </a:graphic>
          </wp:inline>
        </w:drawing>
      </w:r>
    </w:p>
    <w:p w14:paraId="6367C30D" w14:textId="1C846F29" w:rsidR="00395D48" w:rsidRDefault="00395D48">
      <w:pPr>
        <w:widowControl/>
        <w:jc w:val="left"/>
        <w:rPr>
          <w:rFonts w:ascii="Times New Roman" w:eastAsia="宋体" w:hAnsi="Times New Roman" w:cs="Times New Roman"/>
        </w:rPr>
      </w:pPr>
      <w:r>
        <w:rPr>
          <w:rFonts w:ascii="Times New Roman" w:eastAsia="宋体" w:hAnsi="Times New Roman" w:cs="Times New Roman"/>
        </w:rPr>
        <w:br w:type="page"/>
      </w:r>
    </w:p>
    <w:p w14:paraId="1939123C" w14:textId="526E4882" w:rsidR="00395D48" w:rsidRPr="00395D48" w:rsidRDefault="00395D48" w:rsidP="00395D48">
      <w:pPr>
        <w:jc w:val="center"/>
        <w:rPr>
          <w:rFonts w:ascii="宋体" w:eastAsia="宋体" w:hAnsi="宋体"/>
          <w:b/>
          <w:sz w:val="32"/>
        </w:rPr>
      </w:pPr>
      <w:r>
        <w:rPr>
          <w:rFonts w:ascii="宋体" w:eastAsia="宋体" w:hAnsi="宋体" w:hint="eastAsia"/>
          <w:b/>
          <w:sz w:val="32"/>
        </w:rPr>
        <w:lastRenderedPageBreak/>
        <w:t>专家审查意见</w:t>
      </w:r>
      <w:r w:rsidRPr="00395D48">
        <w:rPr>
          <w:rFonts w:ascii="宋体" w:eastAsia="宋体" w:hAnsi="宋体" w:hint="eastAsia"/>
          <w:b/>
          <w:sz w:val="32"/>
        </w:rPr>
        <w:t>修改说明</w:t>
      </w:r>
    </w:p>
    <w:p w14:paraId="70169380" w14:textId="12249664" w:rsidR="00395D48" w:rsidRDefault="00395D48" w:rsidP="00395D48">
      <w:pPr>
        <w:ind w:firstLineChars="200" w:firstLine="560"/>
        <w:rPr>
          <w:rFonts w:ascii="宋体" w:eastAsia="宋体" w:hAnsi="宋体"/>
          <w:sz w:val="28"/>
        </w:rPr>
      </w:pPr>
    </w:p>
    <w:p w14:paraId="3D7D3CEC" w14:textId="74FEDAA3" w:rsidR="00395D48" w:rsidRPr="00823738" w:rsidRDefault="00395D48" w:rsidP="00395D48">
      <w:pPr>
        <w:ind w:firstLineChars="200" w:firstLine="562"/>
        <w:rPr>
          <w:rFonts w:ascii="宋体" w:eastAsia="宋体" w:hAnsi="宋体"/>
          <w:b/>
          <w:sz w:val="28"/>
        </w:rPr>
      </w:pPr>
      <w:r w:rsidRPr="00823738">
        <w:rPr>
          <w:rFonts w:ascii="宋体" w:eastAsia="宋体" w:hAnsi="宋体" w:hint="eastAsia"/>
          <w:b/>
          <w:sz w:val="28"/>
        </w:rPr>
        <w:t>专家意见：</w:t>
      </w:r>
    </w:p>
    <w:p w14:paraId="1B1F8E51" w14:textId="77777777" w:rsidR="00395D48" w:rsidRPr="00395D48" w:rsidRDefault="00395D48" w:rsidP="00395D48">
      <w:pPr>
        <w:ind w:firstLineChars="200" w:firstLine="560"/>
        <w:rPr>
          <w:rFonts w:ascii="宋体" w:eastAsia="宋体" w:hAnsi="宋体"/>
          <w:sz w:val="28"/>
        </w:rPr>
      </w:pPr>
      <w:r w:rsidRPr="00395D48">
        <w:rPr>
          <w:rFonts w:ascii="宋体" w:eastAsia="宋体" w:hAnsi="宋体"/>
          <w:sz w:val="28"/>
        </w:rPr>
        <w:t>1、补充完善监测系统网络架构图和相关说明。</w:t>
      </w:r>
    </w:p>
    <w:p w14:paraId="6ACE8849" w14:textId="24A3675C" w:rsidR="00395D48" w:rsidRPr="00395D48" w:rsidRDefault="00395D48" w:rsidP="00395D48">
      <w:pPr>
        <w:ind w:firstLineChars="200" w:firstLine="560"/>
        <w:rPr>
          <w:rFonts w:ascii="宋体" w:eastAsia="宋体" w:hAnsi="宋体"/>
          <w:sz w:val="28"/>
        </w:rPr>
      </w:pPr>
      <w:r w:rsidRPr="00395D48">
        <w:rPr>
          <w:rFonts w:ascii="宋体" w:eastAsia="宋体" w:hAnsi="宋体"/>
          <w:sz w:val="28"/>
        </w:rPr>
        <w:t>2、进一步完善安全监测管理平台概算。</w:t>
      </w:r>
    </w:p>
    <w:p w14:paraId="32F8ADE7" w14:textId="1F420B38" w:rsidR="00395D48" w:rsidRPr="00823738" w:rsidRDefault="00395D48" w:rsidP="00395D48">
      <w:pPr>
        <w:spacing w:line="360" w:lineRule="auto"/>
        <w:ind w:firstLineChars="200" w:firstLine="562"/>
        <w:rPr>
          <w:rFonts w:ascii="宋体" w:eastAsia="宋体" w:hAnsi="宋体"/>
          <w:b/>
          <w:sz w:val="28"/>
        </w:rPr>
      </w:pPr>
      <w:r w:rsidRPr="00823738">
        <w:rPr>
          <w:rFonts w:ascii="宋体" w:eastAsia="宋体" w:hAnsi="宋体" w:hint="eastAsia"/>
          <w:b/>
          <w:sz w:val="28"/>
        </w:rPr>
        <w:t>修改情况：</w:t>
      </w:r>
    </w:p>
    <w:p w14:paraId="0896FB43" w14:textId="42863DAB" w:rsidR="00395D48" w:rsidRPr="00395D48" w:rsidRDefault="00395D48" w:rsidP="00395D48">
      <w:pPr>
        <w:spacing w:line="360" w:lineRule="auto"/>
        <w:ind w:firstLineChars="200" w:firstLine="560"/>
        <w:rPr>
          <w:rFonts w:ascii="宋体" w:eastAsia="宋体" w:hAnsi="宋体"/>
          <w:sz w:val="28"/>
        </w:rPr>
      </w:pPr>
      <w:r w:rsidRPr="00395D48">
        <w:rPr>
          <w:rFonts w:ascii="宋体" w:eastAsia="宋体" w:hAnsi="宋体" w:hint="eastAsia"/>
          <w:sz w:val="28"/>
        </w:rPr>
        <w:t>1、已补充监测系统网络架构并进行说明，见设计方案</w:t>
      </w:r>
      <w:r w:rsidRPr="00395D48">
        <w:rPr>
          <w:rFonts w:ascii="宋体" w:eastAsia="宋体" w:hAnsi="宋体"/>
          <w:sz w:val="28"/>
        </w:rPr>
        <w:t>1.5.1</w:t>
      </w:r>
      <w:r w:rsidRPr="00395D48">
        <w:rPr>
          <w:rFonts w:ascii="宋体" w:eastAsia="宋体" w:hAnsi="宋体" w:hint="eastAsia"/>
          <w:sz w:val="28"/>
        </w:rPr>
        <w:t>章节-</w:t>
      </w:r>
      <w:r w:rsidRPr="00395D48">
        <w:rPr>
          <w:rFonts w:ascii="宋体" w:eastAsia="宋体" w:hAnsi="宋体"/>
          <w:sz w:val="28"/>
        </w:rPr>
        <w:t>系统架构</w:t>
      </w:r>
      <w:r w:rsidRPr="00395D48">
        <w:rPr>
          <w:rFonts w:ascii="宋体" w:eastAsia="宋体" w:hAnsi="宋体" w:hint="eastAsia"/>
          <w:sz w:val="28"/>
        </w:rPr>
        <w:t>（P</w:t>
      </w:r>
      <w:r w:rsidRPr="00395D48">
        <w:rPr>
          <w:rFonts w:ascii="宋体" w:eastAsia="宋体" w:hAnsi="宋体"/>
          <w:sz w:val="28"/>
        </w:rPr>
        <w:t>5</w:t>
      </w:r>
      <w:r w:rsidRPr="00395D48">
        <w:rPr>
          <w:rFonts w:ascii="宋体" w:eastAsia="宋体" w:hAnsi="宋体" w:hint="eastAsia"/>
          <w:sz w:val="28"/>
        </w:rPr>
        <w:t>页）。</w:t>
      </w:r>
    </w:p>
    <w:p w14:paraId="2331DE6E" w14:textId="263BC300" w:rsidR="00395D48" w:rsidRPr="00395D48" w:rsidRDefault="00395D48" w:rsidP="00395D48">
      <w:pPr>
        <w:spacing w:line="360" w:lineRule="auto"/>
        <w:ind w:firstLineChars="200" w:firstLine="560"/>
        <w:rPr>
          <w:rFonts w:ascii="宋体" w:eastAsia="宋体" w:hAnsi="宋体"/>
          <w:sz w:val="28"/>
        </w:rPr>
      </w:pPr>
      <w:r w:rsidRPr="00395D48">
        <w:rPr>
          <w:rFonts w:ascii="宋体" w:eastAsia="宋体" w:hAnsi="宋体" w:hint="eastAsia"/>
          <w:sz w:val="28"/>
        </w:rPr>
        <w:t>2、已补充完善安全监测管理平台概算，见设计方案第9章节项目概算。</w:t>
      </w:r>
    </w:p>
    <w:p w14:paraId="1FA92D52" w14:textId="77777777" w:rsidR="00395D48" w:rsidRDefault="00395D48">
      <w:pPr>
        <w:widowControl/>
        <w:jc w:val="left"/>
        <w:rPr>
          <w:rFonts w:ascii="Times New Roman" w:eastAsia="宋体" w:hAnsi="Times New Roman" w:cs="Times New Roman"/>
        </w:rPr>
      </w:pPr>
      <w:r>
        <w:rPr>
          <w:rFonts w:ascii="Times New Roman" w:eastAsia="宋体" w:hAnsi="Times New Roman" w:cs="Times New Roman"/>
        </w:rPr>
        <w:br w:type="page"/>
      </w:r>
    </w:p>
    <w:p w14:paraId="2DA7E18B" w14:textId="77777777" w:rsidR="00395D48" w:rsidRDefault="00395D48">
      <w:pPr>
        <w:widowControl/>
        <w:jc w:val="left"/>
        <w:rPr>
          <w:rFonts w:ascii="Times New Roman" w:eastAsia="宋体" w:hAnsi="Times New Roman" w:cs="Times New Roman"/>
        </w:rPr>
      </w:pPr>
    </w:p>
    <w:p w14:paraId="5616EA2A" w14:textId="77777777" w:rsidR="00437D49" w:rsidRPr="00FF2E89" w:rsidRDefault="00437D49">
      <w:pPr>
        <w:widowControl/>
        <w:jc w:val="left"/>
        <w:rPr>
          <w:rFonts w:ascii="Times New Roman" w:eastAsia="宋体" w:hAnsi="Times New Roman" w:cs="Times New Roman"/>
        </w:rPr>
      </w:pPr>
    </w:p>
    <w:sdt>
      <w:sdtPr>
        <w:rPr>
          <w:rFonts w:ascii="Times New Roman" w:eastAsia="宋体" w:hAnsi="Times New Roman" w:cs="Times New Roman"/>
          <w:lang w:val="zh-CN"/>
        </w:rPr>
        <w:id w:val="-1455097937"/>
        <w:docPartObj>
          <w:docPartGallery w:val="Table of Contents"/>
          <w:docPartUnique/>
        </w:docPartObj>
      </w:sdtPr>
      <w:sdtEndPr>
        <w:rPr>
          <w:rFonts w:ascii="宋体" w:hAnsi="宋体"/>
          <w:bCs/>
          <w:sz w:val="24"/>
          <w:szCs w:val="24"/>
        </w:rPr>
      </w:sdtEndPr>
      <w:sdtContent>
        <w:p w14:paraId="11D320D4" w14:textId="77777777" w:rsidR="00437D49" w:rsidRPr="00FF2E89" w:rsidRDefault="008A335F">
          <w:pPr>
            <w:pStyle w:val="31"/>
            <w:jc w:val="center"/>
            <w:rPr>
              <w:rFonts w:ascii="Times New Roman" w:eastAsia="宋体" w:hAnsi="Times New Roman" w:cs="Times New Roman"/>
              <w:b/>
              <w:sz w:val="36"/>
            </w:rPr>
          </w:pPr>
          <w:r w:rsidRPr="00FF2E89">
            <w:rPr>
              <w:rFonts w:ascii="Times New Roman" w:eastAsia="宋体" w:hAnsi="Times New Roman" w:cs="Times New Roman"/>
              <w:b/>
              <w:sz w:val="36"/>
              <w:lang w:val="zh-CN"/>
            </w:rPr>
            <w:t>目录</w:t>
          </w:r>
        </w:p>
        <w:p w14:paraId="5D02F0DE" w14:textId="3430E82E" w:rsidR="009870D8" w:rsidRPr="00A532B4" w:rsidRDefault="008A335F">
          <w:pPr>
            <w:pStyle w:val="12"/>
            <w:tabs>
              <w:tab w:val="right" w:leader="dot" w:pos="8296"/>
            </w:tabs>
            <w:rPr>
              <w:rFonts w:ascii="宋体" w:eastAsia="宋体" w:hAnsi="宋体"/>
              <w:noProof/>
              <w:sz w:val="24"/>
              <w:szCs w:val="24"/>
            </w:rPr>
          </w:pPr>
          <w:r w:rsidRPr="00A532B4">
            <w:rPr>
              <w:rFonts w:ascii="宋体" w:eastAsia="宋体" w:hAnsi="宋体" w:cs="Times New Roman"/>
              <w:bCs/>
              <w:sz w:val="24"/>
              <w:szCs w:val="24"/>
              <w:lang w:val="zh-CN"/>
            </w:rPr>
            <w:fldChar w:fldCharType="begin"/>
          </w:r>
          <w:r w:rsidRPr="00A532B4">
            <w:rPr>
              <w:rFonts w:ascii="宋体" w:eastAsia="宋体" w:hAnsi="宋体" w:cs="Times New Roman"/>
              <w:bCs/>
              <w:sz w:val="24"/>
              <w:szCs w:val="24"/>
              <w:lang w:val="zh-CN"/>
            </w:rPr>
            <w:instrText xml:space="preserve"> TOC \o "1-2" \h \z \u </w:instrText>
          </w:r>
          <w:r w:rsidRPr="00A532B4">
            <w:rPr>
              <w:rFonts w:ascii="宋体" w:eastAsia="宋体" w:hAnsi="宋体" w:cs="Times New Roman"/>
              <w:bCs/>
              <w:sz w:val="24"/>
              <w:szCs w:val="24"/>
              <w:lang w:val="zh-CN"/>
            </w:rPr>
            <w:fldChar w:fldCharType="separate"/>
          </w:r>
          <w:hyperlink w:anchor="_Toc220051810" w:history="1">
            <w:r w:rsidR="009870D8" w:rsidRPr="00A532B4">
              <w:rPr>
                <w:rStyle w:val="af7"/>
                <w:rFonts w:ascii="宋体" w:eastAsia="宋体" w:hAnsi="宋体" w:cs="Times New Roman"/>
                <w:noProof/>
                <w:sz w:val="24"/>
                <w:szCs w:val="24"/>
              </w:rPr>
              <w:t>1  概述</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_Toc220051810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w:t>
            </w:r>
            <w:r w:rsidR="009870D8" w:rsidRPr="00A532B4">
              <w:rPr>
                <w:rFonts w:ascii="宋体" w:eastAsia="宋体" w:hAnsi="宋体"/>
                <w:noProof/>
                <w:webHidden/>
                <w:sz w:val="24"/>
                <w:szCs w:val="24"/>
              </w:rPr>
              <w:fldChar w:fldCharType="end"/>
            </w:r>
          </w:hyperlink>
        </w:p>
        <w:p w14:paraId="54DF4C2A" w14:textId="0ED4243F" w:rsidR="009870D8" w:rsidRPr="00A532B4" w:rsidRDefault="004D370B">
          <w:pPr>
            <w:pStyle w:val="25"/>
            <w:tabs>
              <w:tab w:val="right" w:leader="dot" w:pos="8296"/>
            </w:tabs>
            <w:rPr>
              <w:rFonts w:ascii="宋体" w:eastAsia="宋体" w:hAnsi="宋体"/>
              <w:noProof/>
              <w:sz w:val="24"/>
              <w:szCs w:val="24"/>
            </w:rPr>
          </w:pPr>
          <w:hyperlink w:anchor="_Toc220051811" w:history="1">
            <w:r w:rsidR="009870D8" w:rsidRPr="00A532B4">
              <w:rPr>
                <w:rStyle w:val="af7"/>
                <w:rFonts w:ascii="宋体" w:eastAsia="宋体" w:hAnsi="宋体" w:cs="Times New Roman"/>
                <w:noProof/>
                <w:sz w:val="24"/>
                <w:szCs w:val="24"/>
              </w:rPr>
              <w:t>1.1  项目背景</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_Toc220051811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w:t>
            </w:r>
            <w:r w:rsidR="009870D8" w:rsidRPr="00A532B4">
              <w:rPr>
                <w:rFonts w:ascii="宋体" w:eastAsia="宋体" w:hAnsi="宋体"/>
                <w:noProof/>
                <w:webHidden/>
                <w:sz w:val="24"/>
                <w:szCs w:val="24"/>
              </w:rPr>
              <w:fldChar w:fldCharType="end"/>
            </w:r>
          </w:hyperlink>
        </w:p>
        <w:p w14:paraId="1579C718" w14:textId="0F9F725D" w:rsidR="009870D8" w:rsidRPr="00A532B4" w:rsidRDefault="004D370B">
          <w:pPr>
            <w:pStyle w:val="25"/>
            <w:tabs>
              <w:tab w:val="right" w:leader="dot" w:pos="8296"/>
            </w:tabs>
            <w:rPr>
              <w:rFonts w:ascii="宋体" w:eastAsia="宋体" w:hAnsi="宋体"/>
              <w:noProof/>
              <w:sz w:val="24"/>
              <w:szCs w:val="24"/>
            </w:rPr>
          </w:pPr>
          <w:hyperlink w:anchor="_Toc220051812" w:history="1">
            <w:r w:rsidR="009870D8" w:rsidRPr="00A532B4">
              <w:rPr>
                <w:rStyle w:val="af7"/>
                <w:rFonts w:ascii="宋体" w:eastAsia="宋体" w:hAnsi="宋体" w:cs="Times New Roman"/>
                <w:noProof/>
                <w:sz w:val="24"/>
                <w:szCs w:val="24"/>
              </w:rPr>
              <w:t>1.2  设计依据</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_Toc220051812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3</w:t>
            </w:r>
            <w:r w:rsidR="009870D8" w:rsidRPr="00A532B4">
              <w:rPr>
                <w:rFonts w:ascii="宋体" w:eastAsia="宋体" w:hAnsi="宋体"/>
                <w:noProof/>
                <w:webHidden/>
                <w:sz w:val="24"/>
                <w:szCs w:val="24"/>
              </w:rPr>
              <w:fldChar w:fldCharType="end"/>
            </w:r>
          </w:hyperlink>
        </w:p>
        <w:p w14:paraId="7BD7A368" w14:textId="60AC60BA" w:rsidR="009870D8" w:rsidRPr="00A532B4" w:rsidRDefault="004D370B">
          <w:pPr>
            <w:pStyle w:val="25"/>
            <w:tabs>
              <w:tab w:val="right" w:leader="dot" w:pos="8296"/>
            </w:tabs>
            <w:rPr>
              <w:rFonts w:ascii="宋体" w:eastAsia="宋体" w:hAnsi="宋体"/>
              <w:noProof/>
              <w:sz w:val="24"/>
              <w:szCs w:val="24"/>
            </w:rPr>
          </w:pPr>
          <w:hyperlink w:anchor="_Toc220051813" w:history="1">
            <w:r w:rsidR="009870D8" w:rsidRPr="00A532B4">
              <w:rPr>
                <w:rStyle w:val="af7"/>
                <w:rFonts w:ascii="宋体" w:eastAsia="宋体" w:hAnsi="宋体" w:cs="Times New Roman"/>
                <w:noProof/>
                <w:sz w:val="24"/>
                <w:szCs w:val="24"/>
              </w:rPr>
              <w:t>1.3  建设目标</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_Toc220051813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4</w:t>
            </w:r>
            <w:r w:rsidR="009870D8" w:rsidRPr="00A532B4">
              <w:rPr>
                <w:rFonts w:ascii="宋体" w:eastAsia="宋体" w:hAnsi="宋体"/>
                <w:noProof/>
                <w:webHidden/>
                <w:sz w:val="24"/>
                <w:szCs w:val="24"/>
              </w:rPr>
              <w:fldChar w:fldCharType="end"/>
            </w:r>
          </w:hyperlink>
        </w:p>
        <w:p w14:paraId="1AA4B5C2" w14:textId="3DC509DD" w:rsidR="009870D8" w:rsidRPr="00A532B4" w:rsidRDefault="004D370B">
          <w:pPr>
            <w:pStyle w:val="25"/>
            <w:tabs>
              <w:tab w:val="right" w:leader="dot" w:pos="8296"/>
            </w:tabs>
            <w:rPr>
              <w:rFonts w:ascii="宋体" w:eastAsia="宋体" w:hAnsi="宋体"/>
              <w:noProof/>
              <w:sz w:val="24"/>
              <w:szCs w:val="24"/>
            </w:rPr>
          </w:pPr>
          <w:hyperlink w:anchor="_Toc220051814" w:history="1">
            <w:r w:rsidR="009870D8" w:rsidRPr="00A532B4">
              <w:rPr>
                <w:rStyle w:val="af7"/>
                <w:rFonts w:ascii="宋体" w:eastAsia="宋体" w:hAnsi="宋体" w:cs="Times New Roman"/>
                <w:noProof/>
                <w:sz w:val="24"/>
                <w:szCs w:val="24"/>
              </w:rPr>
              <w:t>1.4  建设原则</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_Toc220051814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4</w:t>
            </w:r>
            <w:r w:rsidR="009870D8" w:rsidRPr="00A532B4">
              <w:rPr>
                <w:rFonts w:ascii="宋体" w:eastAsia="宋体" w:hAnsi="宋体"/>
                <w:noProof/>
                <w:webHidden/>
                <w:sz w:val="24"/>
                <w:szCs w:val="24"/>
              </w:rPr>
              <w:fldChar w:fldCharType="end"/>
            </w:r>
          </w:hyperlink>
        </w:p>
        <w:p w14:paraId="3BDD9963" w14:textId="34C9849C" w:rsidR="009870D8" w:rsidRPr="00A532B4" w:rsidRDefault="004D370B">
          <w:pPr>
            <w:pStyle w:val="25"/>
            <w:tabs>
              <w:tab w:val="right" w:leader="dot" w:pos="8296"/>
            </w:tabs>
            <w:rPr>
              <w:rFonts w:ascii="宋体" w:eastAsia="宋体" w:hAnsi="宋体"/>
              <w:noProof/>
              <w:sz w:val="24"/>
              <w:szCs w:val="24"/>
            </w:rPr>
          </w:pPr>
          <w:hyperlink w:anchor="_Toc220051815" w:history="1">
            <w:r w:rsidR="009870D8" w:rsidRPr="00A532B4">
              <w:rPr>
                <w:rStyle w:val="af7"/>
                <w:rFonts w:ascii="宋体" w:eastAsia="宋体" w:hAnsi="宋体" w:cs="Times New Roman"/>
                <w:noProof/>
                <w:sz w:val="24"/>
                <w:szCs w:val="24"/>
              </w:rPr>
              <w:t>1.5  总体设计</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_Toc220051815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5</w:t>
            </w:r>
            <w:r w:rsidR="009870D8" w:rsidRPr="00A532B4">
              <w:rPr>
                <w:rFonts w:ascii="宋体" w:eastAsia="宋体" w:hAnsi="宋体"/>
                <w:noProof/>
                <w:webHidden/>
                <w:sz w:val="24"/>
                <w:szCs w:val="24"/>
              </w:rPr>
              <w:fldChar w:fldCharType="end"/>
            </w:r>
          </w:hyperlink>
        </w:p>
        <w:p w14:paraId="3F523080" w14:textId="06416BB9" w:rsidR="009870D8" w:rsidRPr="00A532B4" w:rsidRDefault="004D370B">
          <w:pPr>
            <w:pStyle w:val="12"/>
            <w:tabs>
              <w:tab w:val="right" w:leader="dot" w:pos="8296"/>
            </w:tabs>
            <w:rPr>
              <w:rFonts w:ascii="宋体" w:eastAsia="宋体" w:hAnsi="宋体"/>
              <w:noProof/>
              <w:sz w:val="24"/>
              <w:szCs w:val="24"/>
            </w:rPr>
          </w:pPr>
          <w:hyperlink w:anchor="_Toc220051816" w:history="1">
            <w:r w:rsidR="009870D8" w:rsidRPr="00A532B4">
              <w:rPr>
                <w:rStyle w:val="af7"/>
                <w:rFonts w:ascii="宋体" w:eastAsia="宋体" w:hAnsi="宋体" w:cs="Times New Roman"/>
                <w:noProof/>
                <w:sz w:val="24"/>
                <w:szCs w:val="24"/>
              </w:rPr>
              <w:t>2  前宋水库监测设施改造方案</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_Toc220051816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9</w:t>
            </w:r>
            <w:r w:rsidR="009870D8" w:rsidRPr="00A532B4">
              <w:rPr>
                <w:rFonts w:ascii="宋体" w:eastAsia="宋体" w:hAnsi="宋体"/>
                <w:noProof/>
                <w:webHidden/>
                <w:sz w:val="24"/>
                <w:szCs w:val="24"/>
              </w:rPr>
              <w:fldChar w:fldCharType="end"/>
            </w:r>
          </w:hyperlink>
        </w:p>
        <w:p w14:paraId="4F1B678E" w14:textId="18029639" w:rsidR="009870D8" w:rsidRPr="00A532B4" w:rsidRDefault="004D370B">
          <w:pPr>
            <w:pStyle w:val="25"/>
            <w:tabs>
              <w:tab w:val="right" w:leader="dot" w:pos="8296"/>
            </w:tabs>
            <w:rPr>
              <w:rFonts w:ascii="宋体" w:eastAsia="宋体" w:hAnsi="宋体"/>
              <w:noProof/>
              <w:sz w:val="24"/>
              <w:szCs w:val="24"/>
            </w:rPr>
          </w:pPr>
          <w:hyperlink w:anchor="_Toc220051817" w:history="1">
            <w:r w:rsidR="009870D8" w:rsidRPr="00A532B4">
              <w:rPr>
                <w:rStyle w:val="af7"/>
                <w:rFonts w:ascii="宋体" w:eastAsia="宋体" w:hAnsi="宋体" w:cs="Times New Roman"/>
                <w:noProof/>
                <w:sz w:val="24"/>
                <w:szCs w:val="24"/>
              </w:rPr>
              <w:t>2.1  工程概况</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_Toc220051817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9</w:t>
            </w:r>
            <w:r w:rsidR="009870D8" w:rsidRPr="00A532B4">
              <w:rPr>
                <w:rFonts w:ascii="宋体" w:eastAsia="宋体" w:hAnsi="宋体"/>
                <w:noProof/>
                <w:webHidden/>
                <w:sz w:val="24"/>
                <w:szCs w:val="24"/>
              </w:rPr>
              <w:fldChar w:fldCharType="end"/>
            </w:r>
          </w:hyperlink>
        </w:p>
        <w:p w14:paraId="6960903E" w14:textId="6C1C899D" w:rsidR="009870D8" w:rsidRPr="00A532B4" w:rsidRDefault="004D370B">
          <w:pPr>
            <w:pStyle w:val="25"/>
            <w:tabs>
              <w:tab w:val="right" w:leader="dot" w:pos="8296"/>
            </w:tabs>
            <w:rPr>
              <w:rFonts w:ascii="宋体" w:eastAsia="宋体" w:hAnsi="宋体"/>
              <w:noProof/>
              <w:sz w:val="24"/>
              <w:szCs w:val="24"/>
            </w:rPr>
          </w:pPr>
          <w:hyperlink w:anchor="_Toc220051818" w:history="1">
            <w:r w:rsidR="009870D8" w:rsidRPr="00A532B4">
              <w:rPr>
                <w:rStyle w:val="af7"/>
                <w:rFonts w:ascii="宋体" w:eastAsia="宋体" w:hAnsi="宋体" w:cs="Times New Roman"/>
                <w:noProof/>
                <w:sz w:val="24"/>
                <w:szCs w:val="24"/>
              </w:rPr>
              <w:t>2.2  监测设施现状</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_Toc220051818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10</w:t>
            </w:r>
            <w:r w:rsidR="009870D8" w:rsidRPr="00A532B4">
              <w:rPr>
                <w:rFonts w:ascii="宋体" w:eastAsia="宋体" w:hAnsi="宋体"/>
                <w:noProof/>
                <w:webHidden/>
                <w:sz w:val="24"/>
                <w:szCs w:val="24"/>
              </w:rPr>
              <w:fldChar w:fldCharType="end"/>
            </w:r>
          </w:hyperlink>
        </w:p>
        <w:p w14:paraId="388A9CAD" w14:textId="36D04AAB" w:rsidR="009870D8" w:rsidRPr="00A532B4" w:rsidRDefault="004D370B">
          <w:pPr>
            <w:pStyle w:val="25"/>
            <w:tabs>
              <w:tab w:val="right" w:leader="dot" w:pos="8296"/>
            </w:tabs>
            <w:rPr>
              <w:rFonts w:ascii="宋体" w:eastAsia="宋体" w:hAnsi="宋体"/>
              <w:noProof/>
              <w:sz w:val="24"/>
              <w:szCs w:val="24"/>
            </w:rPr>
          </w:pPr>
          <w:hyperlink w:anchor="_Toc220051819" w:history="1">
            <w:r w:rsidR="009870D8" w:rsidRPr="00A532B4">
              <w:rPr>
                <w:rStyle w:val="af7"/>
                <w:rFonts w:ascii="宋体" w:eastAsia="宋体" w:hAnsi="宋体" w:cs="Times New Roman"/>
                <w:noProof/>
                <w:sz w:val="24"/>
                <w:szCs w:val="24"/>
              </w:rPr>
              <w:t>2.3  存在的问题</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_Toc220051819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10</w:t>
            </w:r>
            <w:r w:rsidR="009870D8" w:rsidRPr="00A532B4">
              <w:rPr>
                <w:rFonts w:ascii="宋体" w:eastAsia="宋体" w:hAnsi="宋体"/>
                <w:noProof/>
                <w:webHidden/>
                <w:sz w:val="24"/>
                <w:szCs w:val="24"/>
              </w:rPr>
              <w:fldChar w:fldCharType="end"/>
            </w:r>
          </w:hyperlink>
        </w:p>
        <w:p w14:paraId="38A95FE1" w14:textId="294E274D" w:rsidR="009870D8" w:rsidRPr="00A532B4" w:rsidRDefault="004D370B">
          <w:pPr>
            <w:pStyle w:val="25"/>
            <w:tabs>
              <w:tab w:val="right" w:leader="dot" w:pos="8296"/>
            </w:tabs>
            <w:rPr>
              <w:rFonts w:ascii="宋体" w:eastAsia="宋体" w:hAnsi="宋体"/>
              <w:noProof/>
              <w:sz w:val="24"/>
              <w:szCs w:val="24"/>
            </w:rPr>
          </w:pPr>
          <w:hyperlink w:anchor="_Toc220051820" w:history="1">
            <w:r w:rsidR="009870D8" w:rsidRPr="00A532B4">
              <w:rPr>
                <w:rStyle w:val="af7"/>
                <w:rFonts w:ascii="宋体" w:eastAsia="宋体" w:hAnsi="宋体" w:cs="Times New Roman"/>
                <w:noProof/>
                <w:sz w:val="24"/>
                <w:szCs w:val="24"/>
              </w:rPr>
              <w:t>2.4  改造方案</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_Toc220051820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12</w:t>
            </w:r>
            <w:r w:rsidR="009870D8" w:rsidRPr="00A532B4">
              <w:rPr>
                <w:rFonts w:ascii="宋体" w:eastAsia="宋体" w:hAnsi="宋体"/>
                <w:noProof/>
                <w:webHidden/>
                <w:sz w:val="24"/>
                <w:szCs w:val="24"/>
              </w:rPr>
              <w:fldChar w:fldCharType="end"/>
            </w:r>
          </w:hyperlink>
        </w:p>
        <w:p w14:paraId="54D01C12" w14:textId="0892316B" w:rsidR="009870D8" w:rsidRPr="00A532B4" w:rsidRDefault="004D370B">
          <w:pPr>
            <w:pStyle w:val="12"/>
            <w:tabs>
              <w:tab w:val="right" w:leader="dot" w:pos="8296"/>
            </w:tabs>
            <w:rPr>
              <w:rFonts w:ascii="宋体" w:eastAsia="宋体" w:hAnsi="宋体"/>
              <w:noProof/>
              <w:sz w:val="24"/>
              <w:szCs w:val="24"/>
            </w:rPr>
          </w:pPr>
          <w:hyperlink w:anchor="_Toc220051821" w:history="1">
            <w:r w:rsidR="009870D8" w:rsidRPr="00A532B4">
              <w:rPr>
                <w:rStyle w:val="af7"/>
                <w:rFonts w:ascii="宋体" w:eastAsia="宋体" w:hAnsi="宋体" w:cs="Times New Roman"/>
                <w:noProof/>
                <w:sz w:val="24"/>
                <w:szCs w:val="24"/>
              </w:rPr>
              <w:t>3  沙河水库监测设施改造方案</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_Toc220051821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19</w:t>
            </w:r>
            <w:r w:rsidR="009870D8" w:rsidRPr="00A532B4">
              <w:rPr>
                <w:rFonts w:ascii="宋体" w:eastAsia="宋体" w:hAnsi="宋体"/>
                <w:noProof/>
                <w:webHidden/>
                <w:sz w:val="24"/>
                <w:szCs w:val="24"/>
              </w:rPr>
              <w:fldChar w:fldCharType="end"/>
            </w:r>
          </w:hyperlink>
        </w:p>
        <w:p w14:paraId="4ED1B681" w14:textId="16994C0A" w:rsidR="009870D8" w:rsidRPr="00A532B4" w:rsidRDefault="004D370B">
          <w:pPr>
            <w:pStyle w:val="25"/>
            <w:tabs>
              <w:tab w:val="right" w:leader="dot" w:pos="8296"/>
            </w:tabs>
            <w:rPr>
              <w:rFonts w:ascii="宋体" w:eastAsia="宋体" w:hAnsi="宋体"/>
              <w:noProof/>
              <w:sz w:val="24"/>
              <w:szCs w:val="24"/>
            </w:rPr>
          </w:pPr>
          <w:hyperlink w:anchor="_Toc220051822" w:history="1">
            <w:r w:rsidR="009870D8" w:rsidRPr="00A532B4">
              <w:rPr>
                <w:rStyle w:val="af7"/>
                <w:rFonts w:ascii="宋体" w:eastAsia="宋体" w:hAnsi="宋体" w:cs="Times New Roman"/>
                <w:noProof/>
                <w:sz w:val="24"/>
                <w:szCs w:val="24"/>
              </w:rPr>
              <w:t>3.1  工程概况</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_Toc220051822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19</w:t>
            </w:r>
            <w:r w:rsidR="009870D8" w:rsidRPr="00A532B4">
              <w:rPr>
                <w:rFonts w:ascii="宋体" w:eastAsia="宋体" w:hAnsi="宋体"/>
                <w:noProof/>
                <w:webHidden/>
                <w:sz w:val="24"/>
                <w:szCs w:val="24"/>
              </w:rPr>
              <w:fldChar w:fldCharType="end"/>
            </w:r>
          </w:hyperlink>
        </w:p>
        <w:p w14:paraId="5E535624" w14:textId="603081FE" w:rsidR="009870D8" w:rsidRPr="00A532B4" w:rsidRDefault="004D370B">
          <w:pPr>
            <w:pStyle w:val="25"/>
            <w:tabs>
              <w:tab w:val="right" w:leader="dot" w:pos="8296"/>
            </w:tabs>
            <w:rPr>
              <w:rFonts w:ascii="宋体" w:eastAsia="宋体" w:hAnsi="宋体"/>
              <w:noProof/>
              <w:sz w:val="24"/>
              <w:szCs w:val="24"/>
            </w:rPr>
          </w:pPr>
          <w:hyperlink w:anchor="_Toc220051823" w:history="1">
            <w:r w:rsidR="009870D8" w:rsidRPr="00A532B4">
              <w:rPr>
                <w:rStyle w:val="af7"/>
                <w:rFonts w:ascii="宋体" w:eastAsia="宋体" w:hAnsi="宋体" w:cs="Times New Roman"/>
                <w:noProof/>
                <w:sz w:val="24"/>
                <w:szCs w:val="24"/>
              </w:rPr>
              <w:t>3.2  监测设施现状</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_Toc220051823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20</w:t>
            </w:r>
            <w:r w:rsidR="009870D8" w:rsidRPr="00A532B4">
              <w:rPr>
                <w:rFonts w:ascii="宋体" w:eastAsia="宋体" w:hAnsi="宋体"/>
                <w:noProof/>
                <w:webHidden/>
                <w:sz w:val="24"/>
                <w:szCs w:val="24"/>
              </w:rPr>
              <w:fldChar w:fldCharType="end"/>
            </w:r>
          </w:hyperlink>
        </w:p>
        <w:p w14:paraId="3E1C96C5" w14:textId="31CFFB3E" w:rsidR="009870D8" w:rsidRPr="00A532B4" w:rsidRDefault="004D370B">
          <w:pPr>
            <w:pStyle w:val="25"/>
            <w:tabs>
              <w:tab w:val="right" w:leader="dot" w:pos="8296"/>
            </w:tabs>
            <w:rPr>
              <w:rFonts w:ascii="宋体" w:eastAsia="宋体" w:hAnsi="宋体"/>
              <w:noProof/>
              <w:sz w:val="24"/>
              <w:szCs w:val="24"/>
            </w:rPr>
          </w:pPr>
          <w:hyperlink w:anchor="_Toc220051824" w:history="1">
            <w:r w:rsidR="009870D8" w:rsidRPr="00A532B4">
              <w:rPr>
                <w:rStyle w:val="af7"/>
                <w:rFonts w:ascii="宋体" w:eastAsia="宋体" w:hAnsi="宋体" w:cs="Times New Roman"/>
                <w:noProof/>
                <w:sz w:val="24"/>
                <w:szCs w:val="24"/>
              </w:rPr>
              <w:t>3.3  存在的问题</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_Toc220051824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22</w:t>
            </w:r>
            <w:r w:rsidR="009870D8" w:rsidRPr="00A532B4">
              <w:rPr>
                <w:rFonts w:ascii="宋体" w:eastAsia="宋体" w:hAnsi="宋体"/>
                <w:noProof/>
                <w:webHidden/>
                <w:sz w:val="24"/>
                <w:szCs w:val="24"/>
              </w:rPr>
              <w:fldChar w:fldCharType="end"/>
            </w:r>
          </w:hyperlink>
        </w:p>
        <w:p w14:paraId="69D0C86C" w14:textId="1ED512B9" w:rsidR="009870D8" w:rsidRPr="00A532B4" w:rsidRDefault="004D370B">
          <w:pPr>
            <w:pStyle w:val="25"/>
            <w:tabs>
              <w:tab w:val="right" w:leader="dot" w:pos="8296"/>
            </w:tabs>
            <w:rPr>
              <w:rFonts w:ascii="宋体" w:eastAsia="宋体" w:hAnsi="宋体"/>
              <w:noProof/>
              <w:sz w:val="24"/>
              <w:szCs w:val="24"/>
            </w:rPr>
          </w:pPr>
          <w:hyperlink w:anchor="_Toc220051825" w:history="1">
            <w:r w:rsidR="009870D8" w:rsidRPr="00A532B4">
              <w:rPr>
                <w:rStyle w:val="af7"/>
                <w:rFonts w:ascii="宋体" w:eastAsia="宋体" w:hAnsi="宋体" w:cs="Times New Roman"/>
                <w:noProof/>
                <w:sz w:val="24"/>
                <w:szCs w:val="24"/>
              </w:rPr>
              <w:t>3.4  改造方案</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_Toc220051825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23</w:t>
            </w:r>
            <w:r w:rsidR="009870D8" w:rsidRPr="00A532B4">
              <w:rPr>
                <w:rFonts w:ascii="宋体" w:eastAsia="宋体" w:hAnsi="宋体"/>
                <w:noProof/>
                <w:webHidden/>
                <w:sz w:val="24"/>
                <w:szCs w:val="24"/>
              </w:rPr>
              <w:fldChar w:fldCharType="end"/>
            </w:r>
          </w:hyperlink>
        </w:p>
        <w:p w14:paraId="09A5D4AB" w14:textId="543E4689" w:rsidR="009870D8" w:rsidRPr="00A532B4" w:rsidRDefault="004D370B">
          <w:pPr>
            <w:pStyle w:val="12"/>
            <w:tabs>
              <w:tab w:val="right" w:leader="dot" w:pos="8296"/>
            </w:tabs>
            <w:rPr>
              <w:rFonts w:ascii="宋体" w:eastAsia="宋体" w:hAnsi="宋体"/>
              <w:noProof/>
              <w:sz w:val="24"/>
              <w:szCs w:val="24"/>
            </w:rPr>
          </w:pPr>
          <w:hyperlink w:anchor="_Toc220051826" w:history="1">
            <w:r w:rsidR="009870D8" w:rsidRPr="00A532B4">
              <w:rPr>
                <w:rStyle w:val="af7"/>
                <w:rFonts w:ascii="宋体" w:eastAsia="宋体" w:hAnsi="宋体" w:cs="Times New Roman"/>
                <w:noProof/>
                <w:sz w:val="24"/>
                <w:szCs w:val="24"/>
              </w:rPr>
              <w:t>4  主要仪器设备选型</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_Toc220051826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34</w:t>
            </w:r>
            <w:r w:rsidR="009870D8" w:rsidRPr="00A532B4">
              <w:rPr>
                <w:rFonts w:ascii="宋体" w:eastAsia="宋体" w:hAnsi="宋体"/>
                <w:noProof/>
                <w:webHidden/>
                <w:sz w:val="24"/>
                <w:szCs w:val="24"/>
              </w:rPr>
              <w:fldChar w:fldCharType="end"/>
            </w:r>
          </w:hyperlink>
        </w:p>
        <w:p w14:paraId="39DC5A25" w14:textId="525B5AE5" w:rsidR="009870D8" w:rsidRPr="00A532B4" w:rsidRDefault="004D370B">
          <w:pPr>
            <w:pStyle w:val="25"/>
            <w:tabs>
              <w:tab w:val="right" w:leader="dot" w:pos="8296"/>
            </w:tabs>
            <w:rPr>
              <w:rFonts w:ascii="宋体" w:eastAsia="宋体" w:hAnsi="宋体"/>
              <w:noProof/>
              <w:sz w:val="24"/>
              <w:szCs w:val="24"/>
            </w:rPr>
          </w:pPr>
          <w:hyperlink w:anchor="_Toc220051827" w:history="1">
            <w:r w:rsidR="009870D8" w:rsidRPr="00A532B4">
              <w:rPr>
                <w:rStyle w:val="af7"/>
                <w:rFonts w:ascii="宋体" w:eastAsia="宋体" w:hAnsi="宋体" w:cs="Times New Roman"/>
                <w:bCs/>
                <w:noProof/>
                <w:sz w:val="24"/>
                <w:szCs w:val="24"/>
              </w:rPr>
              <w:t>4.1  环境量</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_Toc220051827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34</w:t>
            </w:r>
            <w:r w:rsidR="009870D8" w:rsidRPr="00A532B4">
              <w:rPr>
                <w:rFonts w:ascii="宋体" w:eastAsia="宋体" w:hAnsi="宋体"/>
                <w:noProof/>
                <w:webHidden/>
                <w:sz w:val="24"/>
                <w:szCs w:val="24"/>
              </w:rPr>
              <w:fldChar w:fldCharType="end"/>
            </w:r>
          </w:hyperlink>
        </w:p>
        <w:p w14:paraId="557B15DB" w14:textId="7B093DC5" w:rsidR="009870D8" w:rsidRPr="00A532B4" w:rsidRDefault="004D370B">
          <w:pPr>
            <w:pStyle w:val="25"/>
            <w:tabs>
              <w:tab w:val="right" w:leader="dot" w:pos="8296"/>
            </w:tabs>
            <w:rPr>
              <w:rFonts w:ascii="宋体" w:eastAsia="宋体" w:hAnsi="宋体"/>
              <w:noProof/>
              <w:sz w:val="24"/>
              <w:szCs w:val="24"/>
            </w:rPr>
          </w:pPr>
          <w:hyperlink w:anchor="_Toc220051828" w:history="1">
            <w:r w:rsidR="009870D8" w:rsidRPr="00A532B4">
              <w:rPr>
                <w:rStyle w:val="af7"/>
                <w:rFonts w:ascii="宋体" w:eastAsia="宋体" w:hAnsi="宋体" w:cs="Times New Roman"/>
                <w:bCs/>
                <w:noProof/>
                <w:sz w:val="24"/>
                <w:szCs w:val="24"/>
              </w:rPr>
              <w:t>4.2  入库流量</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_Toc220051828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35</w:t>
            </w:r>
            <w:r w:rsidR="009870D8" w:rsidRPr="00A532B4">
              <w:rPr>
                <w:rFonts w:ascii="宋体" w:eastAsia="宋体" w:hAnsi="宋体"/>
                <w:noProof/>
                <w:webHidden/>
                <w:sz w:val="24"/>
                <w:szCs w:val="24"/>
              </w:rPr>
              <w:fldChar w:fldCharType="end"/>
            </w:r>
          </w:hyperlink>
        </w:p>
        <w:p w14:paraId="6E025948" w14:textId="0A339D6C" w:rsidR="009870D8" w:rsidRPr="00A532B4" w:rsidRDefault="004D370B">
          <w:pPr>
            <w:pStyle w:val="25"/>
            <w:tabs>
              <w:tab w:val="right" w:leader="dot" w:pos="8296"/>
            </w:tabs>
            <w:rPr>
              <w:rFonts w:ascii="宋体" w:eastAsia="宋体" w:hAnsi="宋体"/>
              <w:noProof/>
              <w:sz w:val="24"/>
              <w:szCs w:val="24"/>
            </w:rPr>
          </w:pPr>
          <w:hyperlink w:anchor="_Toc220051829" w:history="1">
            <w:r w:rsidR="009870D8" w:rsidRPr="00A532B4">
              <w:rPr>
                <w:rStyle w:val="af7"/>
                <w:rFonts w:ascii="宋体" w:eastAsia="宋体" w:hAnsi="宋体" w:cs="Times New Roman"/>
                <w:bCs/>
                <w:noProof/>
                <w:sz w:val="24"/>
                <w:szCs w:val="24"/>
              </w:rPr>
              <w:t>4.3  渗流压力监测</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_Toc220051829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37</w:t>
            </w:r>
            <w:r w:rsidR="009870D8" w:rsidRPr="00A532B4">
              <w:rPr>
                <w:rFonts w:ascii="宋体" w:eastAsia="宋体" w:hAnsi="宋体"/>
                <w:noProof/>
                <w:webHidden/>
                <w:sz w:val="24"/>
                <w:szCs w:val="24"/>
              </w:rPr>
              <w:fldChar w:fldCharType="end"/>
            </w:r>
          </w:hyperlink>
        </w:p>
        <w:p w14:paraId="6B28207B" w14:textId="52638ABD" w:rsidR="009870D8" w:rsidRPr="00A532B4" w:rsidRDefault="004D370B">
          <w:pPr>
            <w:pStyle w:val="25"/>
            <w:tabs>
              <w:tab w:val="right" w:leader="dot" w:pos="8296"/>
            </w:tabs>
            <w:rPr>
              <w:rFonts w:ascii="宋体" w:eastAsia="宋体" w:hAnsi="宋体"/>
              <w:noProof/>
              <w:sz w:val="24"/>
              <w:szCs w:val="24"/>
            </w:rPr>
          </w:pPr>
          <w:hyperlink w:anchor="_Toc220051830" w:history="1">
            <w:r w:rsidR="009870D8" w:rsidRPr="00A532B4">
              <w:rPr>
                <w:rStyle w:val="af7"/>
                <w:rFonts w:ascii="宋体" w:eastAsia="宋体" w:hAnsi="宋体" w:cs="Times New Roman"/>
                <w:bCs/>
                <w:noProof/>
                <w:sz w:val="24"/>
                <w:szCs w:val="24"/>
              </w:rPr>
              <w:t>4.4  表面变形监测</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_Toc220051830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38</w:t>
            </w:r>
            <w:r w:rsidR="009870D8" w:rsidRPr="00A532B4">
              <w:rPr>
                <w:rFonts w:ascii="宋体" w:eastAsia="宋体" w:hAnsi="宋体"/>
                <w:noProof/>
                <w:webHidden/>
                <w:sz w:val="24"/>
                <w:szCs w:val="24"/>
              </w:rPr>
              <w:fldChar w:fldCharType="end"/>
            </w:r>
          </w:hyperlink>
        </w:p>
        <w:p w14:paraId="7D72FC4D" w14:textId="51FB8A12" w:rsidR="009870D8" w:rsidRPr="00A532B4" w:rsidRDefault="004D370B">
          <w:pPr>
            <w:pStyle w:val="25"/>
            <w:tabs>
              <w:tab w:val="right" w:leader="dot" w:pos="8296"/>
            </w:tabs>
            <w:rPr>
              <w:rFonts w:ascii="宋体" w:eastAsia="宋体" w:hAnsi="宋体"/>
              <w:noProof/>
              <w:sz w:val="24"/>
              <w:szCs w:val="24"/>
            </w:rPr>
          </w:pPr>
          <w:hyperlink w:anchor="_Toc220051831" w:history="1">
            <w:r w:rsidR="009870D8" w:rsidRPr="00A532B4">
              <w:rPr>
                <w:rStyle w:val="af7"/>
                <w:rFonts w:ascii="宋体" w:eastAsia="宋体" w:hAnsi="宋体" w:cs="Times New Roman"/>
                <w:bCs/>
                <w:noProof/>
                <w:sz w:val="24"/>
                <w:szCs w:val="24"/>
              </w:rPr>
              <w:t>4.5  自动化系统</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_Toc220051831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39</w:t>
            </w:r>
            <w:r w:rsidR="009870D8" w:rsidRPr="00A532B4">
              <w:rPr>
                <w:rFonts w:ascii="宋体" w:eastAsia="宋体" w:hAnsi="宋体"/>
                <w:noProof/>
                <w:webHidden/>
                <w:sz w:val="24"/>
                <w:szCs w:val="24"/>
              </w:rPr>
              <w:fldChar w:fldCharType="end"/>
            </w:r>
          </w:hyperlink>
        </w:p>
        <w:p w14:paraId="3F460C49" w14:textId="670EAC6E" w:rsidR="009870D8" w:rsidRPr="00A532B4" w:rsidRDefault="004D370B">
          <w:pPr>
            <w:pStyle w:val="12"/>
            <w:tabs>
              <w:tab w:val="right" w:leader="dot" w:pos="8296"/>
            </w:tabs>
            <w:rPr>
              <w:rFonts w:ascii="宋体" w:eastAsia="宋体" w:hAnsi="宋体"/>
              <w:noProof/>
              <w:sz w:val="24"/>
              <w:szCs w:val="24"/>
            </w:rPr>
          </w:pPr>
          <w:hyperlink w:anchor="_Toc220051832" w:history="1">
            <w:r w:rsidR="009870D8" w:rsidRPr="00A532B4">
              <w:rPr>
                <w:rStyle w:val="af7"/>
                <w:rFonts w:ascii="宋体" w:eastAsia="宋体" w:hAnsi="宋体" w:cs="Times New Roman"/>
                <w:noProof/>
                <w:sz w:val="24"/>
                <w:szCs w:val="24"/>
              </w:rPr>
              <w:t>5  安装调试技术要求</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_Toc220051832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42</w:t>
            </w:r>
            <w:r w:rsidR="009870D8" w:rsidRPr="00A532B4">
              <w:rPr>
                <w:rFonts w:ascii="宋体" w:eastAsia="宋体" w:hAnsi="宋体"/>
                <w:noProof/>
                <w:webHidden/>
                <w:sz w:val="24"/>
                <w:szCs w:val="24"/>
              </w:rPr>
              <w:fldChar w:fldCharType="end"/>
            </w:r>
          </w:hyperlink>
        </w:p>
        <w:p w14:paraId="7D521F29" w14:textId="7CC6B4BD" w:rsidR="009870D8" w:rsidRPr="00A532B4" w:rsidRDefault="004D370B">
          <w:pPr>
            <w:pStyle w:val="25"/>
            <w:tabs>
              <w:tab w:val="right" w:leader="dot" w:pos="8296"/>
            </w:tabs>
            <w:rPr>
              <w:rFonts w:ascii="宋体" w:eastAsia="宋体" w:hAnsi="宋体"/>
              <w:noProof/>
              <w:sz w:val="24"/>
              <w:szCs w:val="24"/>
            </w:rPr>
          </w:pPr>
          <w:hyperlink w:anchor="_Toc220051833" w:history="1">
            <w:r w:rsidR="009870D8" w:rsidRPr="00A532B4">
              <w:rPr>
                <w:rStyle w:val="af7"/>
                <w:rFonts w:ascii="宋体" w:eastAsia="宋体" w:hAnsi="宋体" w:cs="Times New Roman"/>
                <w:noProof/>
                <w:sz w:val="24"/>
                <w:szCs w:val="24"/>
              </w:rPr>
              <w:t>5.1  环境量</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_Toc220051833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42</w:t>
            </w:r>
            <w:r w:rsidR="009870D8" w:rsidRPr="00A532B4">
              <w:rPr>
                <w:rFonts w:ascii="宋体" w:eastAsia="宋体" w:hAnsi="宋体"/>
                <w:noProof/>
                <w:webHidden/>
                <w:sz w:val="24"/>
                <w:szCs w:val="24"/>
              </w:rPr>
              <w:fldChar w:fldCharType="end"/>
            </w:r>
          </w:hyperlink>
        </w:p>
        <w:p w14:paraId="52827582" w14:textId="40318CB2" w:rsidR="009870D8" w:rsidRPr="00A532B4" w:rsidRDefault="004D370B">
          <w:pPr>
            <w:pStyle w:val="25"/>
            <w:tabs>
              <w:tab w:val="right" w:leader="dot" w:pos="8296"/>
            </w:tabs>
            <w:rPr>
              <w:rFonts w:ascii="宋体" w:eastAsia="宋体" w:hAnsi="宋体"/>
              <w:noProof/>
              <w:sz w:val="24"/>
              <w:szCs w:val="24"/>
            </w:rPr>
          </w:pPr>
          <w:hyperlink w:anchor="_Toc220051834" w:history="1">
            <w:r w:rsidR="009870D8" w:rsidRPr="00A532B4">
              <w:rPr>
                <w:rStyle w:val="af7"/>
                <w:rFonts w:ascii="宋体" w:eastAsia="宋体" w:hAnsi="宋体" w:cs="Times New Roman"/>
                <w:noProof/>
                <w:sz w:val="24"/>
                <w:szCs w:val="24"/>
              </w:rPr>
              <w:t>5.2  入库流量</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_Toc220051834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46</w:t>
            </w:r>
            <w:r w:rsidR="009870D8" w:rsidRPr="00A532B4">
              <w:rPr>
                <w:rFonts w:ascii="宋体" w:eastAsia="宋体" w:hAnsi="宋体"/>
                <w:noProof/>
                <w:webHidden/>
                <w:sz w:val="24"/>
                <w:szCs w:val="24"/>
              </w:rPr>
              <w:fldChar w:fldCharType="end"/>
            </w:r>
          </w:hyperlink>
        </w:p>
        <w:p w14:paraId="71E2E1C0" w14:textId="02138D65" w:rsidR="009870D8" w:rsidRPr="00A532B4" w:rsidRDefault="004D370B">
          <w:pPr>
            <w:pStyle w:val="25"/>
            <w:tabs>
              <w:tab w:val="right" w:leader="dot" w:pos="8296"/>
            </w:tabs>
            <w:rPr>
              <w:rFonts w:ascii="宋体" w:eastAsia="宋体" w:hAnsi="宋体"/>
              <w:noProof/>
              <w:sz w:val="24"/>
              <w:szCs w:val="24"/>
            </w:rPr>
          </w:pPr>
          <w:hyperlink w:anchor="_Toc220051835" w:history="1">
            <w:r w:rsidR="009870D8" w:rsidRPr="00A532B4">
              <w:rPr>
                <w:rStyle w:val="af7"/>
                <w:rFonts w:ascii="宋体" w:eastAsia="宋体" w:hAnsi="宋体" w:cs="Times New Roman"/>
                <w:noProof/>
                <w:sz w:val="24"/>
                <w:szCs w:val="24"/>
              </w:rPr>
              <w:t>5.3  渗流压力监测</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_Toc220051835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49</w:t>
            </w:r>
            <w:r w:rsidR="009870D8" w:rsidRPr="00A532B4">
              <w:rPr>
                <w:rFonts w:ascii="宋体" w:eastAsia="宋体" w:hAnsi="宋体"/>
                <w:noProof/>
                <w:webHidden/>
                <w:sz w:val="24"/>
                <w:szCs w:val="24"/>
              </w:rPr>
              <w:fldChar w:fldCharType="end"/>
            </w:r>
          </w:hyperlink>
        </w:p>
        <w:p w14:paraId="27FB87AD" w14:textId="583A13C4" w:rsidR="009870D8" w:rsidRPr="00A532B4" w:rsidRDefault="004D370B">
          <w:pPr>
            <w:pStyle w:val="25"/>
            <w:tabs>
              <w:tab w:val="right" w:leader="dot" w:pos="8296"/>
            </w:tabs>
            <w:rPr>
              <w:rFonts w:ascii="宋体" w:eastAsia="宋体" w:hAnsi="宋体"/>
              <w:noProof/>
              <w:sz w:val="24"/>
              <w:szCs w:val="24"/>
            </w:rPr>
          </w:pPr>
          <w:hyperlink w:anchor="_Toc220051836" w:history="1">
            <w:r w:rsidR="009870D8" w:rsidRPr="00A532B4">
              <w:rPr>
                <w:rStyle w:val="af7"/>
                <w:rFonts w:ascii="宋体" w:eastAsia="宋体" w:hAnsi="宋体" w:cs="Times New Roman"/>
                <w:noProof/>
                <w:sz w:val="24"/>
                <w:szCs w:val="24"/>
              </w:rPr>
              <w:t>5.4  渗流量监测</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_Toc220051836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51</w:t>
            </w:r>
            <w:r w:rsidR="009870D8" w:rsidRPr="00A532B4">
              <w:rPr>
                <w:rFonts w:ascii="宋体" w:eastAsia="宋体" w:hAnsi="宋体"/>
                <w:noProof/>
                <w:webHidden/>
                <w:sz w:val="24"/>
                <w:szCs w:val="24"/>
              </w:rPr>
              <w:fldChar w:fldCharType="end"/>
            </w:r>
          </w:hyperlink>
        </w:p>
        <w:p w14:paraId="7790B450" w14:textId="0C629354" w:rsidR="009870D8" w:rsidRPr="00A532B4" w:rsidRDefault="004D370B">
          <w:pPr>
            <w:pStyle w:val="25"/>
            <w:tabs>
              <w:tab w:val="right" w:leader="dot" w:pos="8296"/>
            </w:tabs>
            <w:rPr>
              <w:rFonts w:ascii="宋体" w:eastAsia="宋体" w:hAnsi="宋体"/>
              <w:noProof/>
              <w:sz w:val="24"/>
              <w:szCs w:val="24"/>
            </w:rPr>
          </w:pPr>
          <w:hyperlink w:anchor="_Toc220051837" w:history="1">
            <w:r w:rsidR="009870D8" w:rsidRPr="00A532B4">
              <w:rPr>
                <w:rStyle w:val="af7"/>
                <w:rFonts w:ascii="宋体" w:eastAsia="宋体" w:hAnsi="宋体" w:cs="Times New Roman"/>
                <w:noProof/>
                <w:sz w:val="24"/>
                <w:szCs w:val="24"/>
              </w:rPr>
              <w:t>5.5  表面变形监测</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_Toc220051837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51</w:t>
            </w:r>
            <w:r w:rsidR="009870D8" w:rsidRPr="00A532B4">
              <w:rPr>
                <w:rFonts w:ascii="宋体" w:eastAsia="宋体" w:hAnsi="宋体"/>
                <w:noProof/>
                <w:webHidden/>
                <w:sz w:val="24"/>
                <w:szCs w:val="24"/>
              </w:rPr>
              <w:fldChar w:fldCharType="end"/>
            </w:r>
          </w:hyperlink>
        </w:p>
        <w:p w14:paraId="0562514F" w14:textId="037AA755" w:rsidR="009870D8" w:rsidRPr="00A532B4" w:rsidRDefault="004D370B">
          <w:pPr>
            <w:pStyle w:val="25"/>
            <w:tabs>
              <w:tab w:val="right" w:leader="dot" w:pos="8296"/>
            </w:tabs>
            <w:rPr>
              <w:rFonts w:ascii="宋体" w:eastAsia="宋体" w:hAnsi="宋体"/>
              <w:noProof/>
              <w:sz w:val="24"/>
              <w:szCs w:val="24"/>
            </w:rPr>
          </w:pPr>
          <w:hyperlink w:anchor="_Toc220051838" w:history="1">
            <w:r w:rsidR="009870D8" w:rsidRPr="00A532B4">
              <w:rPr>
                <w:rStyle w:val="af7"/>
                <w:rFonts w:ascii="宋体" w:eastAsia="宋体" w:hAnsi="宋体" w:cs="Times New Roman"/>
                <w:noProof/>
                <w:sz w:val="24"/>
                <w:szCs w:val="24"/>
              </w:rPr>
              <w:t>5.6  过电压保护与接地</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_Toc220051838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53</w:t>
            </w:r>
            <w:r w:rsidR="009870D8" w:rsidRPr="00A532B4">
              <w:rPr>
                <w:rFonts w:ascii="宋体" w:eastAsia="宋体" w:hAnsi="宋体"/>
                <w:noProof/>
                <w:webHidden/>
                <w:sz w:val="24"/>
                <w:szCs w:val="24"/>
              </w:rPr>
              <w:fldChar w:fldCharType="end"/>
            </w:r>
          </w:hyperlink>
        </w:p>
        <w:p w14:paraId="27D5FB13" w14:textId="6CAB9A5C" w:rsidR="009870D8" w:rsidRPr="00A532B4" w:rsidRDefault="004D370B">
          <w:pPr>
            <w:pStyle w:val="12"/>
            <w:tabs>
              <w:tab w:val="right" w:leader="dot" w:pos="8296"/>
            </w:tabs>
            <w:rPr>
              <w:rFonts w:ascii="宋体" w:eastAsia="宋体" w:hAnsi="宋体"/>
              <w:noProof/>
              <w:sz w:val="24"/>
              <w:szCs w:val="24"/>
            </w:rPr>
          </w:pPr>
          <w:hyperlink w:anchor="_Toc220051839" w:history="1">
            <w:r w:rsidR="009870D8" w:rsidRPr="00A532B4">
              <w:rPr>
                <w:rStyle w:val="af7"/>
                <w:rFonts w:ascii="宋体" w:eastAsia="宋体" w:hAnsi="宋体" w:cs="Times New Roman"/>
                <w:noProof/>
                <w:sz w:val="24"/>
                <w:szCs w:val="24"/>
              </w:rPr>
              <w:t>6  溧阳市大中型水库安全监测管理平台</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_Toc220051839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55</w:t>
            </w:r>
            <w:r w:rsidR="009870D8" w:rsidRPr="00A532B4">
              <w:rPr>
                <w:rFonts w:ascii="宋体" w:eastAsia="宋体" w:hAnsi="宋体"/>
                <w:noProof/>
                <w:webHidden/>
                <w:sz w:val="24"/>
                <w:szCs w:val="24"/>
              </w:rPr>
              <w:fldChar w:fldCharType="end"/>
            </w:r>
          </w:hyperlink>
        </w:p>
        <w:p w14:paraId="570DC44B" w14:textId="27480456" w:rsidR="009870D8" w:rsidRPr="00A532B4" w:rsidRDefault="004D370B">
          <w:pPr>
            <w:pStyle w:val="25"/>
            <w:tabs>
              <w:tab w:val="right" w:leader="dot" w:pos="8296"/>
            </w:tabs>
            <w:rPr>
              <w:rFonts w:ascii="宋体" w:eastAsia="宋体" w:hAnsi="宋体"/>
              <w:noProof/>
              <w:sz w:val="24"/>
              <w:szCs w:val="24"/>
            </w:rPr>
          </w:pPr>
          <w:hyperlink w:anchor="_Toc220051840" w:history="1">
            <w:r w:rsidR="009870D8" w:rsidRPr="00A532B4">
              <w:rPr>
                <w:rStyle w:val="af7"/>
                <w:rFonts w:ascii="宋体" w:eastAsia="宋体" w:hAnsi="宋体" w:cs="Times New Roman"/>
                <w:bCs/>
                <w:noProof/>
                <w:sz w:val="24"/>
                <w:szCs w:val="24"/>
              </w:rPr>
              <w:t>6.1  智慧大屏</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_Toc220051840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55</w:t>
            </w:r>
            <w:r w:rsidR="009870D8" w:rsidRPr="00A532B4">
              <w:rPr>
                <w:rFonts w:ascii="宋体" w:eastAsia="宋体" w:hAnsi="宋体"/>
                <w:noProof/>
                <w:webHidden/>
                <w:sz w:val="24"/>
                <w:szCs w:val="24"/>
              </w:rPr>
              <w:fldChar w:fldCharType="end"/>
            </w:r>
          </w:hyperlink>
        </w:p>
        <w:p w14:paraId="46305A85" w14:textId="69C27DE0" w:rsidR="009870D8" w:rsidRPr="00A532B4" w:rsidRDefault="004D370B">
          <w:pPr>
            <w:pStyle w:val="25"/>
            <w:tabs>
              <w:tab w:val="right" w:leader="dot" w:pos="8296"/>
            </w:tabs>
            <w:rPr>
              <w:rFonts w:ascii="宋体" w:eastAsia="宋体" w:hAnsi="宋体"/>
              <w:noProof/>
              <w:sz w:val="24"/>
              <w:szCs w:val="24"/>
            </w:rPr>
          </w:pPr>
          <w:hyperlink w:anchor="_Toc220051841" w:history="1">
            <w:r w:rsidR="009870D8" w:rsidRPr="00A532B4">
              <w:rPr>
                <w:rStyle w:val="af7"/>
                <w:rFonts w:ascii="宋体" w:eastAsia="宋体" w:hAnsi="宋体" w:cs="Times New Roman"/>
                <w:bCs/>
                <w:noProof/>
                <w:sz w:val="24"/>
                <w:szCs w:val="24"/>
              </w:rPr>
              <w:t>6.2  监测一张图</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_Toc220051841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59</w:t>
            </w:r>
            <w:r w:rsidR="009870D8" w:rsidRPr="00A532B4">
              <w:rPr>
                <w:rFonts w:ascii="宋体" w:eastAsia="宋体" w:hAnsi="宋体"/>
                <w:noProof/>
                <w:webHidden/>
                <w:sz w:val="24"/>
                <w:szCs w:val="24"/>
              </w:rPr>
              <w:fldChar w:fldCharType="end"/>
            </w:r>
          </w:hyperlink>
        </w:p>
        <w:p w14:paraId="480D8206" w14:textId="790D12AB" w:rsidR="009870D8" w:rsidRPr="00A532B4" w:rsidRDefault="004D370B">
          <w:pPr>
            <w:pStyle w:val="25"/>
            <w:tabs>
              <w:tab w:val="right" w:leader="dot" w:pos="8296"/>
            </w:tabs>
            <w:rPr>
              <w:rFonts w:ascii="宋体" w:eastAsia="宋体" w:hAnsi="宋体"/>
              <w:noProof/>
              <w:sz w:val="24"/>
              <w:szCs w:val="24"/>
            </w:rPr>
          </w:pPr>
          <w:hyperlink w:anchor="_Toc220051842" w:history="1">
            <w:r w:rsidR="009870D8" w:rsidRPr="00A532B4">
              <w:rPr>
                <w:rStyle w:val="af7"/>
                <w:rFonts w:ascii="宋体" w:eastAsia="宋体" w:hAnsi="宋体" w:cs="Times New Roman"/>
                <w:bCs/>
                <w:noProof/>
                <w:sz w:val="24"/>
                <w:szCs w:val="24"/>
              </w:rPr>
              <w:t>6.3  雨水情测报</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_Toc220051842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61</w:t>
            </w:r>
            <w:r w:rsidR="009870D8" w:rsidRPr="00A532B4">
              <w:rPr>
                <w:rFonts w:ascii="宋体" w:eastAsia="宋体" w:hAnsi="宋体"/>
                <w:noProof/>
                <w:webHidden/>
                <w:sz w:val="24"/>
                <w:szCs w:val="24"/>
              </w:rPr>
              <w:fldChar w:fldCharType="end"/>
            </w:r>
          </w:hyperlink>
        </w:p>
        <w:p w14:paraId="4941F4A0" w14:textId="1CF783E8" w:rsidR="009870D8" w:rsidRPr="00A532B4" w:rsidRDefault="004D370B">
          <w:pPr>
            <w:pStyle w:val="25"/>
            <w:tabs>
              <w:tab w:val="right" w:leader="dot" w:pos="8296"/>
            </w:tabs>
            <w:rPr>
              <w:rFonts w:ascii="宋体" w:eastAsia="宋体" w:hAnsi="宋体"/>
              <w:noProof/>
              <w:sz w:val="24"/>
              <w:szCs w:val="24"/>
            </w:rPr>
          </w:pPr>
          <w:hyperlink w:anchor="_Toc220051843" w:history="1">
            <w:r w:rsidR="009870D8" w:rsidRPr="00A532B4">
              <w:rPr>
                <w:rStyle w:val="af7"/>
                <w:rFonts w:ascii="宋体" w:eastAsia="宋体" w:hAnsi="宋体" w:cs="Times New Roman"/>
                <w:bCs/>
                <w:noProof/>
                <w:sz w:val="24"/>
                <w:szCs w:val="24"/>
              </w:rPr>
              <w:t>6.4  流量监测</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_Toc220051843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64</w:t>
            </w:r>
            <w:r w:rsidR="009870D8" w:rsidRPr="00A532B4">
              <w:rPr>
                <w:rFonts w:ascii="宋体" w:eastAsia="宋体" w:hAnsi="宋体"/>
                <w:noProof/>
                <w:webHidden/>
                <w:sz w:val="24"/>
                <w:szCs w:val="24"/>
              </w:rPr>
              <w:fldChar w:fldCharType="end"/>
            </w:r>
          </w:hyperlink>
        </w:p>
        <w:p w14:paraId="02526CCE" w14:textId="6E1AC12D" w:rsidR="009870D8" w:rsidRPr="00A532B4" w:rsidRDefault="004D370B">
          <w:pPr>
            <w:pStyle w:val="25"/>
            <w:tabs>
              <w:tab w:val="right" w:leader="dot" w:pos="8296"/>
            </w:tabs>
            <w:rPr>
              <w:rFonts w:ascii="宋体" w:eastAsia="宋体" w:hAnsi="宋体"/>
              <w:noProof/>
              <w:sz w:val="24"/>
              <w:szCs w:val="24"/>
            </w:rPr>
          </w:pPr>
          <w:hyperlink w:anchor="_Toc220051844" w:history="1">
            <w:r w:rsidR="009870D8" w:rsidRPr="00A532B4">
              <w:rPr>
                <w:rStyle w:val="af7"/>
                <w:rFonts w:ascii="宋体" w:eastAsia="宋体" w:hAnsi="宋体" w:cs="Times New Roman"/>
                <w:bCs/>
                <w:noProof/>
                <w:sz w:val="24"/>
                <w:szCs w:val="24"/>
              </w:rPr>
              <w:t>6.5  大坝安全监测</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_Toc220051844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66</w:t>
            </w:r>
            <w:r w:rsidR="009870D8" w:rsidRPr="00A532B4">
              <w:rPr>
                <w:rFonts w:ascii="宋体" w:eastAsia="宋体" w:hAnsi="宋体"/>
                <w:noProof/>
                <w:webHidden/>
                <w:sz w:val="24"/>
                <w:szCs w:val="24"/>
              </w:rPr>
              <w:fldChar w:fldCharType="end"/>
            </w:r>
          </w:hyperlink>
        </w:p>
        <w:p w14:paraId="2F24C3AC" w14:textId="0BF17E1C" w:rsidR="009870D8" w:rsidRPr="00A532B4" w:rsidRDefault="004D370B">
          <w:pPr>
            <w:pStyle w:val="25"/>
            <w:tabs>
              <w:tab w:val="right" w:leader="dot" w:pos="8296"/>
            </w:tabs>
            <w:rPr>
              <w:rFonts w:ascii="宋体" w:eastAsia="宋体" w:hAnsi="宋体"/>
              <w:noProof/>
              <w:sz w:val="24"/>
              <w:szCs w:val="24"/>
            </w:rPr>
          </w:pPr>
          <w:hyperlink w:anchor="_Toc220051845" w:history="1">
            <w:r w:rsidR="009870D8" w:rsidRPr="00A532B4">
              <w:rPr>
                <w:rStyle w:val="af7"/>
                <w:rFonts w:ascii="宋体" w:eastAsia="宋体" w:hAnsi="宋体" w:cs="Times New Roman"/>
                <w:bCs/>
                <w:noProof/>
                <w:sz w:val="24"/>
                <w:szCs w:val="24"/>
              </w:rPr>
              <w:t>6.6  视频监控</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_Toc220051845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69</w:t>
            </w:r>
            <w:r w:rsidR="009870D8" w:rsidRPr="00A532B4">
              <w:rPr>
                <w:rFonts w:ascii="宋体" w:eastAsia="宋体" w:hAnsi="宋体"/>
                <w:noProof/>
                <w:webHidden/>
                <w:sz w:val="24"/>
                <w:szCs w:val="24"/>
              </w:rPr>
              <w:fldChar w:fldCharType="end"/>
            </w:r>
          </w:hyperlink>
        </w:p>
        <w:p w14:paraId="3073771A" w14:textId="1217F52E" w:rsidR="009870D8" w:rsidRPr="00A532B4" w:rsidRDefault="004D370B">
          <w:pPr>
            <w:pStyle w:val="25"/>
            <w:tabs>
              <w:tab w:val="right" w:leader="dot" w:pos="8296"/>
            </w:tabs>
            <w:rPr>
              <w:rFonts w:ascii="宋体" w:eastAsia="宋体" w:hAnsi="宋体"/>
              <w:noProof/>
              <w:sz w:val="24"/>
              <w:szCs w:val="24"/>
            </w:rPr>
          </w:pPr>
          <w:hyperlink w:anchor="_Toc220051846" w:history="1">
            <w:r w:rsidR="009870D8" w:rsidRPr="00A532B4">
              <w:rPr>
                <w:rStyle w:val="af7"/>
                <w:rFonts w:ascii="宋体" w:eastAsia="宋体" w:hAnsi="宋体" w:cs="Times New Roman"/>
                <w:bCs/>
                <w:noProof/>
                <w:sz w:val="24"/>
                <w:szCs w:val="24"/>
              </w:rPr>
              <w:t>6.7  预测预警</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_Toc220051846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71</w:t>
            </w:r>
            <w:r w:rsidR="009870D8" w:rsidRPr="00A532B4">
              <w:rPr>
                <w:rFonts w:ascii="宋体" w:eastAsia="宋体" w:hAnsi="宋体"/>
                <w:noProof/>
                <w:webHidden/>
                <w:sz w:val="24"/>
                <w:szCs w:val="24"/>
              </w:rPr>
              <w:fldChar w:fldCharType="end"/>
            </w:r>
          </w:hyperlink>
        </w:p>
        <w:p w14:paraId="58ACF437" w14:textId="37AE575B" w:rsidR="009870D8" w:rsidRPr="00A532B4" w:rsidRDefault="004D370B">
          <w:pPr>
            <w:pStyle w:val="25"/>
            <w:tabs>
              <w:tab w:val="right" w:leader="dot" w:pos="8296"/>
            </w:tabs>
            <w:rPr>
              <w:rFonts w:ascii="宋体" w:eastAsia="宋体" w:hAnsi="宋体"/>
              <w:noProof/>
              <w:sz w:val="24"/>
              <w:szCs w:val="24"/>
            </w:rPr>
          </w:pPr>
          <w:hyperlink w:anchor="_Toc220051847" w:history="1">
            <w:r w:rsidR="009870D8" w:rsidRPr="00A532B4">
              <w:rPr>
                <w:rStyle w:val="af7"/>
                <w:rFonts w:ascii="宋体" w:eastAsia="宋体" w:hAnsi="宋体" w:cs="Times New Roman"/>
                <w:bCs/>
                <w:noProof/>
                <w:sz w:val="24"/>
                <w:szCs w:val="24"/>
              </w:rPr>
              <w:t>6.8  水库通APP</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_Toc220051847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82</w:t>
            </w:r>
            <w:r w:rsidR="009870D8" w:rsidRPr="00A532B4">
              <w:rPr>
                <w:rFonts w:ascii="宋体" w:eastAsia="宋体" w:hAnsi="宋体"/>
                <w:noProof/>
                <w:webHidden/>
                <w:sz w:val="24"/>
                <w:szCs w:val="24"/>
              </w:rPr>
              <w:fldChar w:fldCharType="end"/>
            </w:r>
          </w:hyperlink>
        </w:p>
        <w:p w14:paraId="7E21BEAA" w14:textId="7A1E2C66" w:rsidR="009870D8" w:rsidRPr="00A532B4" w:rsidRDefault="004D370B">
          <w:pPr>
            <w:pStyle w:val="12"/>
            <w:tabs>
              <w:tab w:val="right" w:leader="dot" w:pos="8296"/>
            </w:tabs>
            <w:rPr>
              <w:rFonts w:ascii="宋体" w:eastAsia="宋体" w:hAnsi="宋体"/>
              <w:noProof/>
              <w:sz w:val="24"/>
              <w:szCs w:val="24"/>
            </w:rPr>
          </w:pPr>
          <w:hyperlink w:anchor="_Toc220051848" w:history="1">
            <w:r w:rsidR="009870D8" w:rsidRPr="00A532B4">
              <w:rPr>
                <w:rStyle w:val="af7"/>
                <w:rFonts w:ascii="宋体" w:eastAsia="宋体" w:hAnsi="宋体" w:cs="Times New Roman"/>
                <w:bCs/>
                <w:noProof/>
                <w:kern w:val="44"/>
                <w:sz w:val="24"/>
                <w:szCs w:val="24"/>
              </w:rPr>
              <w:t>7  系统集成和信息安全</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_Toc220051848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86</w:t>
            </w:r>
            <w:r w:rsidR="009870D8" w:rsidRPr="00A532B4">
              <w:rPr>
                <w:rFonts w:ascii="宋体" w:eastAsia="宋体" w:hAnsi="宋体"/>
                <w:noProof/>
                <w:webHidden/>
                <w:sz w:val="24"/>
                <w:szCs w:val="24"/>
              </w:rPr>
              <w:fldChar w:fldCharType="end"/>
            </w:r>
          </w:hyperlink>
        </w:p>
        <w:p w14:paraId="6F9C740B" w14:textId="01650868" w:rsidR="009870D8" w:rsidRPr="00A532B4" w:rsidRDefault="004D370B">
          <w:pPr>
            <w:pStyle w:val="25"/>
            <w:tabs>
              <w:tab w:val="right" w:leader="dot" w:pos="8296"/>
            </w:tabs>
            <w:rPr>
              <w:rFonts w:ascii="宋体" w:eastAsia="宋体" w:hAnsi="宋体"/>
              <w:noProof/>
              <w:sz w:val="24"/>
              <w:szCs w:val="24"/>
            </w:rPr>
          </w:pPr>
          <w:hyperlink w:anchor="_Toc220051849" w:history="1">
            <w:r w:rsidR="009870D8" w:rsidRPr="00A532B4">
              <w:rPr>
                <w:rStyle w:val="af7"/>
                <w:rFonts w:ascii="宋体" w:eastAsia="宋体" w:hAnsi="宋体" w:cs="Times New Roman"/>
                <w:bCs/>
                <w:noProof/>
                <w:sz w:val="24"/>
                <w:szCs w:val="24"/>
              </w:rPr>
              <w:t>7.1  系统集成原则和边界</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_Toc220051849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86</w:t>
            </w:r>
            <w:r w:rsidR="009870D8" w:rsidRPr="00A532B4">
              <w:rPr>
                <w:rFonts w:ascii="宋体" w:eastAsia="宋体" w:hAnsi="宋体"/>
                <w:noProof/>
                <w:webHidden/>
                <w:sz w:val="24"/>
                <w:szCs w:val="24"/>
              </w:rPr>
              <w:fldChar w:fldCharType="end"/>
            </w:r>
          </w:hyperlink>
        </w:p>
        <w:p w14:paraId="601CC69A" w14:textId="0E82CD2E" w:rsidR="009870D8" w:rsidRPr="00A532B4" w:rsidRDefault="004D370B">
          <w:pPr>
            <w:pStyle w:val="25"/>
            <w:tabs>
              <w:tab w:val="right" w:leader="dot" w:pos="8296"/>
            </w:tabs>
            <w:rPr>
              <w:rFonts w:ascii="宋体" w:eastAsia="宋体" w:hAnsi="宋体"/>
              <w:noProof/>
              <w:sz w:val="24"/>
              <w:szCs w:val="24"/>
            </w:rPr>
          </w:pPr>
          <w:hyperlink w:anchor="_Toc220051850" w:history="1">
            <w:r w:rsidR="009870D8" w:rsidRPr="00A532B4">
              <w:rPr>
                <w:rStyle w:val="af7"/>
                <w:rFonts w:ascii="宋体" w:eastAsia="宋体" w:hAnsi="宋体" w:cs="Times New Roman"/>
                <w:bCs/>
                <w:noProof/>
                <w:sz w:val="24"/>
                <w:szCs w:val="24"/>
              </w:rPr>
              <w:t>7.2  系统集成方案</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_Toc220051850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86</w:t>
            </w:r>
            <w:r w:rsidR="009870D8" w:rsidRPr="00A532B4">
              <w:rPr>
                <w:rFonts w:ascii="宋体" w:eastAsia="宋体" w:hAnsi="宋体"/>
                <w:noProof/>
                <w:webHidden/>
                <w:sz w:val="24"/>
                <w:szCs w:val="24"/>
              </w:rPr>
              <w:fldChar w:fldCharType="end"/>
            </w:r>
          </w:hyperlink>
        </w:p>
        <w:p w14:paraId="4AFBDE7B" w14:textId="0887D51E" w:rsidR="009870D8" w:rsidRPr="00A532B4" w:rsidRDefault="004D370B">
          <w:pPr>
            <w:pStyle w:val="25"/>
            <w:tabs>
              <w:tab w:val="right" w:leader="dot" w:pos="8296"/>
            </w:tabs>
            <w:rPr>
              <w:rFonts w:ascii="宋体" w:eastAsia="宋体" w:hAnsi="宋体"/>
              <w:noProof/>
              <w:sz w:val="24"/>
              <w:szCs w:val="24"/>
            </w:rPr>
          </w:pPr>
          <w:hyperlink w:anchor="_Toc220051851" w:history="1">
            <w:r w:rsidR="009870D8" w:rsidRPr="00A532B4">
              <w:rPr>
                <w:rStyle w:val="af7"/>
                <w:rFonts w:ascii="宋体" w:eastAsia="宋体" w:hAnsi="宋体" w:cs="Times New Roman"/>
                <w:bCs/>
                <w:noProof/>
                <w:sz w:val="24"/>
                <w:szCs w:val="24"/>
              </w:rPr>
              <w:t>7.3  等级保护</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_Toc220051851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91</w:t>
            </w:r>
            <w:r w:rsidR="009870D8" w:rsidRPr="00A532B4">
              <w:rPr>
                <w:rFonts w:ascii="宋体" w:eastAsia="宋体" w:hAnsi="宋体"/>
                <w:noProof/>
                <w:webHidden/>
                <w:sz w:val="24"/>
                <w:szCs w:val="24"/>
              </w:rPr>
              <w:fldChar w:fldCharType="end"/>
            </w:r>
          </w:hyperlink>
        </w:p>
        <w:p w14:paraId="3B92FB09" w14:textId="07EBFDF3" w:rsidR="009870D8" w:rsidRPr="00A532B4" w:rsidRDefault="004D370B">
          <w:pPr>
            <w:pStyle w:val="25"/>
            <w:tabs>
              <w:tab w:val="right" w:leader="dot" w:pos="8296"/>
            </w:tabs>
            <w:rPr>
              <w:rFonts w:ascii="宋体" w:eastAsia="宋体" w:hAnsi="宋体"/>
              <w:noProof/>
              <w:sz w:val="24"/>
              <w:szCs w:val="24"/>
            </w:rPr>
          </w:pPr>
          <w:hyperlink w:anchor="_Toc220051852" w:history="1">
            <w:r w:rsidR="009870D8" w:rsidRPr="00A532B4">
              <w:rPr>
                <w:rStyle w:val="af7"/>
                <w:rFonts w:ascii="宋体" w:eastAsia="宋体" w:hAnsi="宋体" w:cs="Times New Roman"/>
                <w:bCs/>
                <w:noProof/>
                <w:sz w:val="24"/>
                <w:szCs w:val="24"/>
              </w:rPr>
              <w:t>7.4  密码应用</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_Toc220051852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95</w:t>
            </w:r>
            <w:r w:rsidR="009870D8" w:rsidRPr="00A532B4">
              <w:rPr>
                <w:rFonts w:ascii="宋体" w:eastAsia="宋体" w:hAnsi="宋体"/>
                <w:noProof/>
                <w:webHidden/>
                <w:sz w:val="24"/>
                <w:szCs w:val="24"/>
              </w:rPr>
              <w:fldChar w:fldCharType="end"/>
            </w:r>
          </w:hyperlink>
        </w:p>
        <w:p w14:paraId="10B566C2" w14:textId="50E7EFCE" w:rsidR="009870D8" w:rsidRPr="00A532B4" w:rsidRDefault="004D370B">
          <w:pPr>
            <w:pStyle w:val="25"/>
            <w:tabs>
              <w:tab w:val="right" w:leader="dot" w:pos="8296"/>
            </w:tabs>
            <w:rPr>
              <w:rFonts w:ascii="宋体" w:eastAsia="宋体" w:hAnsi="宋体"/>
              <w:noProof/>
              <w:sz w:val="24"/>
              <w:szCs w:val="24"/>
            </w:rPr>
          </w:pPr>
          <w:hyperlink w:anchor="_Toc220051853" w:history="1">
            <w:r w:rsidR="009870D8" w:rsidRPr="00A532B4">
              <w:rPr>
                <w:rStyle w:val="af7"/>
                <w:rFonts w:ascii="宋体" w:eastAsia="宋体" w:hAnsi="宋体" w:cs="Times New Roman"/>
                <w:bCs/>
                <w:noProof/>
                <w:sz w:val="24"/>
                <w:szCs w:val="24"/>
              </w:rPr>
              <w:t>7.5  国产化设计</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_Toc220051853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96</w:t>
            </w:r>
            <w:r w:rsidR="009870D8" w:rsidRPr="00A532B4">
              <w:rPr>
                <w:rFonts w:ascii="宋体" w:eastAsia="宋体" w:hAnsi="宋体"/>
                <w:noProof/>
                <w:webHidden/>
                <w:sz w:val="24"/>
                <w:szCs w:val="24"/>
              </w:rPr>
              <w:fldChar w:fldCharType="end"/>
            </w:r>
          </w:hyperlink>
        </w:p>
        <w:p w14:paraId="1A33D5D4" w14:textId="2F54D98D" w:rsidR="009870D8" w:rsidRPr="00A532B4" w:rsidRDefault="004D370B">
          <w:pPr>
            <w:pStyle w:val="25"/>
            <w:tabs>
              <w:tab w:val="right" w:leader="dot" w:pos="8296"/>
            </w:tabs>
            <w:rPr>
              <w:rFonts w:ascii="宋体" w:eastAsia="宋体" w:hAnsi="宋体"/>
              <w:noProof/>
              <w:sz w:val="24"/>
              <w:szCs w:val="24"/>
            </w:rPr>
          </w:pPr>
          <w:hyperlink w:anchor="_Toc220051854" w:history="1">
            <w:r w:rsidR="009870D8" w:rsidRPr="00A532B4">
              <w:rPr>
                <w:rStyle w:val="af7"/>
                <w:rFonts w:ascii="宋体" w:eastAsia="宋体" w:hAnsi="宋体" w:cs="Times New Roman"/>
                <w:bCs/>
                <w:noProof/>
                <w:sz w:val="24"/>
                <w:szCs w:val="24"/>
              </w:rPr>
              <w:t>7.6  数据安全</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_Toc220051854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97</w:t>
            </w:r>
            <w:r w:rsidR="009870D8" w:rsidRPr="00A532B4">
              <w:rPr>
                <w:rFonts w:ascii="宋体" w:eastAsia="宋体" w:hAnsi="宋体"/>
                <w:noProof/>
                <w:webHidden/>
                <w:sz w:val="24"/>
                <w:szCs w:val="24"/>
              </w:rPr>
              <w:fldChar w:fldCharType="end"/>
            </w:r>
          </w:hyperlink>
        </w:p>
        <w:p w14:paraId="519EE614" w14:textId="35668779" w:rsidR="009870D8" w:rsidRPr="00A532B4" w:rsidRDefault="004D370B">
          <w:pPr>
            <w:pStyle w:val="12"/>
            <w:tabs>
              <w:tab w:val="right" w:leader="dot" w:pos="8296"/>
            </w:tabs>
            <w:rPr>
              <w:rFonts w:ascii="宋体" w:eastAsia="宋体" w:hAnsi="宋体"/>
              <w:noProof/>
              <w:sz w:val="24"/>
              <w:szCs w:val="24"/>
            </w:rPr>
          </w:pPr>
          <w:hyperlink w:anchor="_Toc220051855" w:history="1">
            <w:r w:rsidR="009870D8" w:rsidRPr="00A532B4">
              <w:rPr>
                <w:rStyle w:val="af7"/>
                <w:rFonts w:ascii="宋体" w:eastAsia="宋体" w:hAnsi="宋体" w:cs="Times New Roman"/>
                <w:bCs/>
                <w:noProof/>
                <w:kern w:val="44"/>
                <w:sz w:val="24"/>
                <w:szCs w:val="24"/>
              </w:rPr>
              <w:t>8  运行维护</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_Toc220051855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98</w:t>
            </w:r>
            <w:r w:rsidR="009870D8" w:rsidRPr="00A532B4">
              <w:rPr>
                <w:rFonts w:ascii="宋体" w:eastAsia="宋体" w:hAnsi="宋体"/>
                <w:noProof/>
                <w:webHidden/>
                <w:sz w:val="24"/>
                <w:szCs w:val="24"/>
              </w:rPr>
              <w:fldChar w:fldCharType="end"/>
            </w:r>
          </w:hyperlink>
        </w:p>
        <w:p w14:paraId="57ED72B8" w14:textId="149FC03C" w:rsidR="009870D8" w:rsidRPr="00A532B4" w:rsidRDefault="004D370B">
          <w:pPr>
            <w:pStyle w:val="25"/>
            <w:tabs>
              <w:tab w:val="right" w:leader="dot" w:pos="8296"/>
            </w:tabs>
            <w:rPr>
              <w:rFonts w:ascii="宋体" w:eastAsia="宋体" w:hAnsi="宋体"/>
              <w:noProof/>
              <w:sz w:val="24"/>
              <w:szCs w:val="24"/>
            </w:rPr>
          </w:pPr>
          <w:hyperlink w:anchor="_Toc220051856" w:history="1">
            <w:r w:rsidR="009870D8" w:rsidRPr="00A532B4">
              <w:rPr>
                <w:rStyle w:val="af7"/>
                <w:rFonts w:ascii="宋体" w:eastAsia="宋体" w:hAnsi="宋体" w:cs="Times New Roman"/>
                <w:noProof/>
                <w:sz w:val="24"/>
                <w:szCs w:val="24"/>
              </w:rPr>
              <w:t>8.1  运维频次要求</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_Toc220051856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98</w:t>
            </w:r>
            <w:r w:rsidR="009870D8" w:rsidRPr="00A532B4">
              <w:rPr>
                <w:rFonts w:ascii="宋体" w:eastAsia="宋体" w:hAnsi="宋体"/>
                <w:noProof/>
                <w:webHidden/>
                <w:sz w:val="24"/>
                <w:szCs w:val="24"/>
              </w:rPr>
              <w:fldChar w:fldCharType="end"/>
            </w:r>
          </w:hyperlink>
        </w:p>
        <w:p w14:paraId="4B56D46F" w14:textId="10C21BBA" w:rsidR="009870D8" w:rsidRPr="00A532B4" w:rsidRDefault="004D370B">
          <w:pPr>
            <w:pStyle w:val="25"/>
            <w:tabs>
              <w:tab w:val="right" w:leader="dot" w:pos="8296"/>
            </w:tabs>
            <w:rPr>
              <w:rFonts w:ascii="宋体" w:eastAsia="宋体" w:hAnsi="宋体"/>
              <w:noProof/>
              <w:sz w:val="24"/>
              <w:szCs w:val="24"/>
            </w:rPr>
          </w:pPr>
          <w:hyperlink w:anchor="_Toc220051857" w:history="1">
            <w:r w:rsidR="009870D8" w:rsidRPr="00A532B4">
              <w:rPr>
                <w:rStyle w:val="af7"/>
                <w:rFonts w:ascii="宋体" w:eastAsia="宋体" w:hAnsi="宋体" w:cs="Times New Roman"/>
                <w:noProof/>
                <w:sz w:val="24"/>
                <w:szCs w:val="24"/>
              </w:rPr>
              <w:t>8.2  资料整编与分析</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_Toc220051857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99</w:t>
            </w:r>
            <w:r w:rsidR="009870D8" w:rsidRPr="00A532B4">
              <w:rPr>
                <w:rFonts w:ascii="宋体" w:eastAsia="宋体" w:hAnsi="宋体"/>
                <w:noProof/>
                <w:webHidden/>
                <w:sz w:val="24"/>
                <w:szCs w:val="24"/>
              </w:rPr>
              <w:fldChar w:fldCharType="end"/>
            </w:r>
          </w:hyperlink>
        </w:p>
        <w:p w14:paraId="5D208D20" w14:textId="60A3C3B4" w:rsidR="009870D8" w:rsidRPr="00A532B4" w:rsidRDefault="004D370B">
          <w:pPr>
            <w:pStyle w:val="25"/>
            <w:tabs>
              <w:tab w:val="right" w:leader="dot" w:pos="8296"/>
            </w:tabs>
            <w:rPr>
              <w:rFonts w:ascii="宋体" w:eastAsia="宋体" w:hAnsi="宋体"/>
              <w:noProof/>
              <w:sz w:val="24"/>
              <w:szCs w:val="24"/>
            </w:rPr>
          </w:pPr>
          <w:hyperlink w:anchor="_Toc220051858" w:history="1">
            <w:r w:rsidR="009870D8" w:rsidRPr="00A532B4">
              <w:rPr>
                <w:rStyle w:val="af7"/>
                <w:rFonts w:ascii="宋体" w:eastAsia="宋体" w:hAnsi="宋体" w:cs="Times New Roman"/>
                <w:noProof/>
                <w:sz w:val="24"/>
                <w:szCs w:val="24"/>
              </w:rPr>
              <w:t>8.3  维护措施</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_Toc220051858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100</w:t>
            </w:r>
            <w:r w:rsidR="009870D8" w:rsidRPr="00A532B4">
              <w:rPr>
                <w:rFonts w:ascii="宋体" w:eastAsia="宋体" w:hAnsi="宋体"/>
                <w:noProof/>
                <w:webHidden/>
                <w:sz w:val="24"/>
                <w:szCs w:val="24"/>
              </w:rPr>
              <w:fldChar w:fldCharType="end"/>
            </w:r>
          </w:hyperlink>
        </w:p>
        <w:p w14:paraId="44D2E68E" w14:textId="4B2D809E" w:rsidR="009870D8" w:rsidRPr="00A532B4" w:rsidRDefault="004D370B">
          <w:pPr>
            <w:pStyle w:val="12"/>
            <w:tabs>
              <w:tab w:val="right" w:leader="dot" w:pos="8296"/>
            </w:tabs>
            <w:rPr>
              <w:rFonts w:ascii="宋体" w:eastAsia="宋体" w:hAnsi="宋体"/>
              <w:noProof/>
              <w:sz w:val="24"/>
              <w:szCs w:val="24"/>
            </w:rPr>
          </w:pPr>
          <w:hyperlink w:anchor="_Toc220051859" w:history="1">
            <w:r w:rsidR="009870D8" w:rsidRPr="00A532B4">
              <w:rPr>
                <w:rStyle w:val="af7"/>
                <w:rFonts w:ascii="宋体" w:eastAsia="宋体" w:hAnsi="宋体" w:cs="Times New Roman"/>
                <w:bCs/>
                <w:noProof/>
                <w:kern w:val="44"/>
                <w:sz w:val="24"/>
                <w:szCs w:val="24"/>
              </w:rPr>
              <w:t>9  项目概算</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_Toc220051859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103</w:t>
            </w:r>
            <w:r w:rsidR="009870D8" w:rsidRPr="00A532B4">
              <w:rPr>
                <w:rFonts w:ascii="宋体" w:eastAsia="宋体" w:hAnsi="宋体"/>
                <w:noProof/>
                <w:webHidden/>
                <w:sz w:val="24"/>
                <w:szCs w:val="24"/>
              </w:rPr>
              <w:fldChar w:fldCharType="end"/>
            </w:r>
          </w:hyperlink>
        </w:p>
        <w:p w14:paraId="69E3BEEF" w14:textId="7B7C7DC1" w:rsidR="009870D8" w:rsidRPr="00A532B4" w:rsidRDefault="004D370B">
          <w:pPr>
            <w:pStyle w:val="25"/>
            <w:tabs>
              <w:tab w:val="right" w:leader="dot" w:pos="8296"/>
            </w:tabs>
            <w:rPr>
              <w:rFonts w:ascii="宋体" w:eastAsia="宋体" w:hAnsi="宋体"/>
              <w:noProof/>
              <w:sz w:val="24"/>
              <w:szCs w:val="24"/>
            </w:rPr>
          </w:pPr>
          <w:hyperlink w:anchor="_Toc220051860" w:history="1">
            <w:r w:rsidR="009870D8" w:rsidRPr="00A532B4">
              <w:rPr>
                <w:rStyle w:val="af7"/>
                <w:rFonts w:ascii="宋体" w:eastAsia="宋体" w:hAnsi="宋体" w:cs="Times New Roman"/>
                <w:noProof/>
                <w:sz w:val="24"/>
                <w:szCs w:val="24"/>
              </w:rPr>
              <w:t>9.1  编制概算</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_Toc220051860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103</w:t>
            </w:r>
            <w:r w:rsidR="009870D8" w:rsidRPr="00A532B4">
              <w:rPr>
                <w:rFonts w:ascii="宋体" w:eastAsia="宋体" w:hAnsi="宋体"/>
                <w:noProof/>
                <w:webHidden/>
                <w:sz w:val="24"/>
                <w:szCs w:val="24"/>
              </w:rPr>
              <w:fldChar w:fldCharType="end"/>
            </w:r>
          </w:hyperlink>
        </w:p>
        <w:p w14:paraId="6120BF7F" w14:textId="346106B7" w:rsidR="009870D8" w:rsidRPr="00A532B4" w:rsidRDefault="004D370B">
          <w:pPr>
            <w:pStyle w:val="25"/>
            <w:tabs>
              <w:tab w:val="right" w:leader="dot" w:pos="8296"/>
            </w:tabs>
            <w:rPr>
              <w:rFonts w:ascii="宋体" w:eastAsia="宋体" w:hAnsi="宋体"/>
              <w:noProof/>
              <w:sz w:val="24"/>
              <w:szCs w:val="24"/>
            </w:rPr>
          </w:pPr>
          <w:hyperlink w:anchor="_Toc220051861" w:history="1">
            <w:r w:rsidR="009870D8" w:rsidRPr="00A532B4">
              <w:rPr>
                <w:rStyle w:val="af7"/>
                <w:rFonts w:ascii="宋体" w:eastAsia="宋体" w:hAnsi="宋体" w:cs="Times New Roman"/>
                <w:noProof/>
                <w:sz w:val="24"/>
                <w:szCs w:val="24"/>
              </w:rPr>
              <w:t>9.2  资金筹措</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_Toc220051861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104</w:t>
            </w:r>
            <w:r w:rsidR="009870D8" w:rsidRPr="00A532B4">
              <w:rPr>
                <w:rFonts w:ascii="宋体" w:eastAsia="宋体" w:hAnsi="宋体"/>
                <w:noProof/>
                <w:webHidden/>
                <w:sz w:val="24"/>
                <w:szCs w:val="24"/>
              </w:rPr>
              <w:fldChar w:fldCharType="end"/>
            </w:r>
          </w:hyperlink>
        </w:p>
        <w:p w14:paraId="405F61D3" w14:textId="3BE93237" w:rsidR="009870D8" w:rsidRPr="00A532B4" w:rsidRDefault="004D370B">
          <w:pPr>
            <w:pStyle w:val="25"/>
            <w:tabs>
              <w:tab w:val="right" w:leader="dot" w:pos="8296"/>
            </w:tabs>
            <w:rPr>
              <w:rFonts w:ascii="宋体" w:eastAsia="宋体" w:hAnsi="宋体"/>
              <w:noProof/>
              <w:sz w:val="24"/>
              <w:szCs w:val="24"/>
            </w:rPr>
          </w:pPr>
          <w:hyperlink w:anchor="_Toc220051862" w:history="1">
            <w:r w:rsidR="009870D8" w:rsidRPr="00A532B4">
              <w:rPr>
                <w:rStyle w:val="af7"/>
                <w:rFonts w:ascii="宋体" w:eastAsia="宋体" w:hAnsi="宋体" w:cs="Times New Roman"/>
                <w:noProof/>
                <w:sz w:val="24"/>
                <w:szCs w:val="24"/>
              </w:rPr>
              <w:t>9.3  效益评价</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_Toc220051862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104</w:t>
            </w:r>
            <w:r w:rsidR="009870D8" w:rsidRPr="00A532B4">
              <w:rPr>
                <w:rFonts w:ascii="宋体" w:eastAsia="宋体" w:hAnsi="宋体"/>
                <w:noProof/>
                <w:webHidden/>
                <w:sz w:val="24"/>
                <w:szCs w:val="24"/>
              </w:rPr>
              <w:fldChar w:fldCharType="end"/>
            </w:r>
          </w:hyperlink>
        </w:p>
        <w:p w14:paraId="2638AAB4" w14:textId="53B74278" w:rsidR="009870D8" w:rsidRPr="00A532B4" w:rsidRDefault="004D370B">
          <w:pPr>
            <w:pStyle w:val="12"/>
            <w:tabs>
              <w:tab w:val="right" w:leader="dot" w:pos="8296"/>
            </w:tabs>
            <w:rPr>
              <w:rFonts w:ascii="宋体" w:eastAsia="宋体" w:hAnsi="宋体"/>
              <w:noProof/>
              <w:sz w:val="24"/>
              <w:szCs w:val="24"/>
            </w:rPr>
          </w:pPr>
          <w:hyperlink w:anchor="_Toc220051863" w:history="1">
            <w:r w:rsidR="009870D8" w:rsidRPr="00A532B4">
              <w:rPr>
                <w:rStyle w:val="af7"/>
                <w:rFonts w:ascii="宋体" w:eastAsia="宋体" w:hAnsi="宋体"/>
                <w:bCs/>
                <w:noProof/>
                <w:sz w:val="24"/>
                <w:szCs w:val="24"/>
              </w:rPr>
              <w:t>附图1《前宋水库主坝渗流监测系统平面布置图》</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_Toc220051863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113</w:t>
            </w:r>
            <w:r w:rsidR="009870D8" w:rsidRPr="00A532B4">
              <w:rPr>
                <w:rFonts w:ascii="宋体" w:eastAsia="宋体" w:hAnsi="宋体"/>
                <w:noProof/>
                <w:webHidden/>
                <w:sz w:val="24"/>
                <w:szCs w:val="24"/>
              </w:rPr>
              <w:fldChar w:fldCharType="end"/>
            </w:r>
          </w:hyperlink>
        </w:p>
        <w:p w14:paraId="66F98711" w14:textId="6BCCC593" w:rsidR="009870D8" w:rsidRPr="00A532B4" w:rsidRDefault="004D370B">
          <w:pPr>
            <w:pStyle w:val="12"/>
            <w:tabs>
              <w:tab w:val="right" w:leader="dot" w:pos="8296"/>
            </w:tabs>
            <w:rPr>
              <w:rFonts w:ascii="宋体" w:eastAsia="宋体" w:hAnsi="宋体"/>
              <w:noProof/>
              <w:sz w:val="24"/>
              <w:szCs w:val="24"/>
            </w:rPr>
          </w:pPr>
          <w:hyperlink w:anchor="_Toc220051864" w:history="1">
            <w:r w:rsidR="009870D8" w:rsidRPr="00A532B4">
              <w:rPr>
                <w:rStyle w:val="af7"/>
                <w:rFonts w:ascii="宋体" w:eastAsia="宋体" w:hAnsi="宋体"/>
                <w:bCs/>
                <w:noProof/>
                <w:sz w:val="24"/>
                <w:szCs w:val="24"/>
              </w:rPr>
              <w:t>附图2《前宋水库副坝渗流监测系统平面布置图》</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_Toc220051864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114</w:t>
            </w:r>
            <w:r w:rsidR="009870D8" w:rsidRPr="00A532B4">
              <w:rPr>
                <w:rFonts w:ascii="宋体" w:eastAsia="宋体" w:hAnsi="宋体"/>
                <w:noProof/>
                <w:webHidden/>
                <w:sz w:val="24"/>
                <w:szCs w:val="24"/>
              </w:rPr>
              <w:fldChar w:fldCharType="end"/>
            </w:r>
          </w:hyperlink>
        </w:p>
        <w:p w14:paraId="0DBF828D" w14:textId="6A30CE1D" w:rsidR="009870D8" w:rsidRPr="00A532B4" w:rsidRDefault="004D370B">
          <w:pPr>
            <w:pStyle w:val="12"/>
            <w:tabs>
              <w:tab w:val="right" w:leader="dot" w:pos="8296"/>
            </w:tabs>
            <w:rPr>
              <w:rFonts w:ascii="宋体" w:eastAsia="宋体" w:hAnsi="宋体"/>
              <w:noProof/>
              <w:sz w:val="24"/>
              <w:szCs w:val="24"/>
            </w:rPr>
          </w:pPr>
          <w:hyperlink w:anchor="_Toc220051865" w:history="1">
            <w:r w:rsidR="009870D8" w:rsidRPr="00A532B4">
              <w:rPr>
                <w:rStyle w:val="af7"/>
                <w:rFonts w:ascii="宋体" w:eastAsia="宋体" w:hAnsi="宋体"/>
                <w:bCs/>
                <w:noProof/>
                <w:sz w:val="24"/>
                <w:szCs w:val="24"/>
              </w:rPr>
              <w:t>附图3《前宋水库大坝渗流监测典型断面布置图》</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_Toc220051865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115</w:t>
            </w:r>
            <w:r w:rsidR="009870D8" w:rsidRPr="00A532B4">
              <w:rPr>
                <w:rFonts w:ascii="宋体" w:eastAsia="宋体" w:hAnsi="宋体"/>
                <w:noProof/>
                <w:webHidden/>
                <w:sz w:val="24"/>
                <w:szCs w:val="24"/>
              </w:rPr>
              <w:fldChar w:fldCharType="end"/>
            </w:r>
          </w:hyperlink>
        </w:p>
        <w:p w14:paraId="070019DE" w14:textId="2B5D829B" w:rsidR="009870D8" w:rsidRPr="00A532B4" w:rsidRDefault="004D370B">
          <w:pPr>
            <w:pStyle w:val="12"/>
            <w:tabs>
              <w:tab w:val="right" w:leader="dot" w:pos="8296"/>
            </w:tabs>
            <w:rPr>
              <w:rFonts w:ascii="宋体" w:eastAsia="宋体" w:hAnsi="宋体"/>
              <w:noProof/>
              <w:sz w:val="24"/>
              <w:szCs w:val="24"/>
            </w:rPr>
          </w:pPr>
          <w:hyperlink w:anchor="_Toc220051866" w:history="1">
            <w:r w:rsidR="009870D8" w:rsidRPr="00A532B4">
              <w:rPr>
                <w:rStyle w:val="af7"/>
                <w:rFonts w:ascii="宋体" w:eastAsia="宋体" w:hAnsi="宋体"/>
                <w:bCs/>
                <w:noProof/>
                <w:sz w:val="24"/>
                <w:szCs w:val="24"/>
              </w:rPr>
              <w:t>附图4《沙河水库主坝渗流监测平面布置图》</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_Toc220051866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116</w:t>
            </w:r>
            <w:r w:rsidR="009870D8" w:rsidRPr="00A532B4">
              <w:rPr>
                <w:rFonts w:ascii="宋体" w:eastAsia="宋体" w:hAnsi="宋体"/>
                <w:noProof/>
                <w:webHidden/>
                <w:sz w:val="24"/>
                <w:szCs w:val="24"/>
              </w:rPr>
              <w:fldChar w:fldCharType="end"/>
            </w:r>
          </w:hyperlink>
        </w:p>
        <w:p w14:paraId="29ED076E" w14:textId="61CB6C41" w:rsidR="009870D8" w:rsidRPr="00A532B4" w:rsidRDefault="004D370B">
          <w:pPr>
            <w:pStyle w:val="12"/>
            <w:tabs>
              <w:tab w:val="right" w:leader="dot" w:pos="8296"/>
            </w:tabs>
            <w:rPr>
              <w:rFonts w:ascii="宋体" w:eastAsia="宋体" w:hAnsi="宋体"/>
              <w:noProof/>
              <w:sz w:val="24"/>
              <w:szCs w:val="24"/>
            </w:rPr>
          </w:pPr>
          <w:hyperlink w:anchor="_Toc220051867" w:history="1">
            <w:r w:rsidR="009870D8" w:rsidRPr="00A532B4">
              <w:rPr>
                <w:rStyle w:val="af7"/>
                <w:rFonts w:ascii="宋体" w:eastAsia="宋体" w:hAnsi="宋体"/>
                <w:bCs/>
                <w:noProof/>
                <w:sz w:val="24"/>
                <w:szCs w:val="24"/>
              </w:rPr>
              <w:t>附图5《沙河水库东副坝渗流监测平面布置图》</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_Toc220051867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117</w:t>
            </w:r>
            <w:r w:rsidR="009870D8" w:rsidRPr="00A532B4">
              <w:rPr>
                <w:rFonts w:ascii="宋体" w:eastAsia="宋体" w:hAnsi="宋体"/>
                <w:noProof/>
                <w:webHidden/>
                <w:sz w:val="24"/>
                <w:szCs w:val="24"/>
              </w:rPr>
              <w:fldChar w:fldCharType="end"/>
            </w:r>
          </w:hyperlink>
        </w:p>
        <w:p w14:paraId="0542E021" w14:textId="10942DA5" w:rsidR="009870D8" w:rsidRPr="00A532B4" w:rsidRDefault="004D370B">
          <w:pPr>
            <w:pStyle w:val="12"/>
            <w:tabs>
              <w:tab w:val="right" w:leader="dot" w:pos="8296"/>
            </w:tabs>
            <w:rPr>
              <w:rFonts w:ascii="宋体" w:eastAsia="宋体" w:hAnsi="宋体"/>
              <w:noProof/>
              <w:sz w:val="24"/>
              <w:szCs w:val="24"/>
            </w:rPr>
          </w:pPr>
          <w:hyperlink w:anchor="_Toc220051868" w:history="1">
            <w:r w:rsidR="009870D8" w:rsidRPr="00A532B4">
              <w:rPr>
                <w:rStyle w:val="af7"/>
                <w:rFonts w:ascii="宋体" w:eastAsia="宋体" w:hAnsi="宋体"/>
                <w:bCs/>
                <w:noProof/>
                <w:sz w:val="24"/>
                <w:szCs w:val="24"/>
              </w:rPr>
              <w:t>附图6《沙河水库西副坝渗流监测平面布置图（2008～2011除险加固）》</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_Toc220051868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118</w:t>
            </w:r>
            <w:r w:rsidR="009870D8" w:rsidRPr="00A532B4">
              <w:rPr>
                <w:rFonts w:ascii="宋体" w:eastAsia="宋体" w:hAnsi="宋体"/>
                <w:noProof/>
                <w:webHidden/>
                <w:sz w:val="24"/>
                <w:szCs w:val="24"/>
              </w:rPr>
              <w:fldChar w:fldCharType="end"/>
            </w:r>
          </w:hyperlink>
        </w:p>
        <w:p w14:paraId="719D0B4E" w14:textId="42C00A46" w:rsidR="009870D8" w:rsidRPr="00A532B4" w:rsidRDefault="004D370B">
          <w:pPr>
            <w:pStyle w:val="12"/>
            <w:tabs>
              <w:tab w:val="right" w:leader="dot" w:pos="8296"/>
            </w:tabs>
            <w:rPr>
              <w:rFonts w:ascii="宋体" w:eastAsia="宋体" w:hAnsi="宋体"/>
              <w:noProof/>
              <w:sz w:val="24"/>
              <w:szCs w:val="24"/>
            </w:rPr>
          </w:pPr>
          <w:hyperlink w:anchor="_Toc220051869" w:history="1">
            <w:r w:rsidR="009870D8" w:rsidRPr="00A532B4">
              <w:rPr>
                <w:rStyle w:val="af7"/>
                <w:rFonts w:ascii="宋体" w:eastAsia="宋体" w:hAnsi="宋体"/>
                <w:bCs/>
                <w:noProof/>
                <w:sz w:val="24"/>
                <w:szCs w:val="24"/>
              </w:rPr>
              <w:t>附图7</w:t>
            </w:r>
            <w:r w:rsidR="009870D8" w:rsidRPr="00A532B4">
              <w:rPr>
                <w:rStyle w:val="af7"/>
                <w:rFonts w:ascii="宋体" w:eastAsia="宋体" w:hAnsi="宋体"/>
                <w:noProof/>
                <w:sz w:val="24"/>
                <w:szCs w:val="24"/>
              </w:rPr>
              <w:t>《</w:t>
            </w:r>
            <w:r w:rsidR="009870D8" w:rsidRPr="00A532B4">
              <w:rPr>
                <w:rStyle w:val="af7"/>
                <w:rFonts w:ascii="宋体" w:eastAsia="宋体" w:hAnsi="宋体"/>
                <w:bCs/>
                <w:noProof/>
                <w:sz w:val="24"/>
                <w:szCs w:val="24"/>
              </w:rPr>
              <w:t>沙河水库2020年西副坝增设渗流监测点平面布置图</w:t>
            </w:r>
            <w:r w:rsidR="009870D8" w:rsidRPr="00A532B4">
              <w:rPr>
                <w:rStyle w:val="af7"/>
                <w:rFonts w:ascii="宋体" w:eastAsia="宋体" w:hAnsi="宋体"/>
                <w:noProof/>
                <w:sz w:val="24"/>
                <w:szCs w:val="24"/>
              </w:rPr>
              <w:t>》</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_Toc220051869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119</w:t>
            </w:r>
            <w:r w:rsidR="009870D8" w:rsidRPr="00A532B4">
              <w:rPr>
                <w:rFonts w:ascii="宋体" w:eastAsia="宋体" w:hAnsi="宋体"/>
                <w:noProof/>
                <w:webHidden/>
                <w:sz w:val="24"/>
                <w:szCs w:val="24"/>
              </w:rPr>
              <w:fldChar w:fldCharType="end"/>
            </w:r>
          </w:hyperlink>
        </w:p>
        <w:p w14:paraId="30C7ADD1" w14:textId="0CE4322B" w:rsidR="009870D8" w:rsidRPr="00A532B4" w:rsidRDefault="004D370B">
          <w:pPr>
            <w:pStyle w:val="12"/>
            <w:tabs>
              <w:tab w:val="right" w:leader="dot" w:pos="8296"/>
            </w:tabs>
            <w:rPr>
              <w:rFonts w:ascii="宋体" w:eastAsia="宋体" w:hAnsi="宋体"/>
              <w:noProof/>
              <w:sz w:val="24"/>
              <w:szCs w:val="24"/>
            </w:rPr>
          </w:pPr>
          <w:hyperlink w:anchor="_Toc220051870" w:history="1">
            <w:r w:rsidR="009870D8" w:rsidRPr="00A532B4">
              <w:rPr>
                <w:rStyle w:val="af7"/>
                <w:rFonts w:ascii="宋体" w:eastAsia="宋体" w:hAnsi="宋体"/>
                <w:bCs/>
                <w:noProof/>
                <w:sz w:val="24"/>
                <w:szCs w:val="24"/>
              </w:rPr>
              <w:t>附图8《沙河水库主坝闸涵渗流监测点布置图》</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_Toc220051870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120</w:t>
            </w:r>
            <w:r w:rsidR="009870D8" w:rsidRPr="00A532B4">
              <w:rPr>
                <w:rFonts w:ascii="宋体" w:eastAsia="宋体" w:hAnsi="宋体"/>
                <w:noProof/>
                <w:webHidden/>
                <w:sz w:val="24"/>
                <w:szCs w:val="24"/>
              </w:rPr>
              <w:fldChar w:fldCharType="end"/>
            </w:r>
          </w:hyperlink>
        </w:p>
        <w:p w14:paraId="7763F5C7" w14:textId="41D34661" w:rsidR="009870D8" w:rsidRPr="00A532B4" w:rsidRDefault="004D370B">
          <w:pPr>
            <w:pStyle w:val="12"/>
            <w:tabs>
              <w:tab w:val="right" w:leader="dot" w:pos="8296"/>
            </w:tabs>
            <w:rPr>
              <w:rFonts w:ascii="宋体" w:eastAsia="宋体" w:hAnsi="宋体"/>
              <w:noProof/>
              <w:sz w:val="24"/>
              <w:szCs w:val="24"/>
            </w:rPr>
          </w:pPr>
          <w:hyperlink w:anchor="_Toc220051871" w:history="1">
            <w:r w:rsidR="009870D8" w:rsidRPr="00A532B4">
              <w:rPr>
                <w:rStyle w:val="af7"/>
                <w:rFonts w:ascii="宋体" w:eastAsia="宋体" w:hAnsi="宋体"/>
                <w:bCs/>
                <w:noProof/>
                <w:sz w:val="24"/>
                <w:szCs w:val="24"/>
              </w:rPr>
              <w:t>附图9《沙河水库上珠岗闸渗流监测点布置图》</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_Toc220051871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121</w:t>
            </w:r>
            <w:r w:rsidR="009870D8" w:rsidRPr="00A532B4">
              <w:rPr>
                <w:rFonts w:ascii="宋体" w:eastAsia="宋体" w:hAnsi="宋体"/>
                <w:noProof/>
                <w:webHidden/>
                <w:sz w:val="24"/>
                <w:szCs w:val="24"/>
              </w:rPr>
              <w:fldChar w:fldCharType="end"/>
            </w:r>
          </w:hyperlink>
        </w:p>
        <w:p w14:paraId="50D8BEBD" w14:textId="08992DEA" w:rsidR="009870D8" w:rsidRPr="00A532B4" w:rsidRDefault="004D370B">
          <w:pPr>
            <w:pStyle w:val="12"/>
            <w:tabs>
              <w:tab w:val="right" w:leader="dot" w:pos="8296"/>
            </w:tabs>
            <w:rPr>
              <w:rFonts w:ascii="宋体" w:eastAsia="宋体" w:hAnsi="宋体"/>
              <w:noProof/>
              <w:sz w:val="24"/>
              <w:szCs w:val="24"/>
            </w:rPr>
          </w:pPr>
          <w:hyperlink w:anchor="_Toc220051872" w:history="1">
            <w:r w:rsidR="009870D8" w:rsidRPr="00A532B4">
              <w:rPr>
                <w:rStyle w:val="af7"/>
                <w:rFonts w:ascii="宋体" w:eastAsia="宋体" w:hAnsi="宋体"/>
                <w:bCs/>
                <w:noProof/>
                <w:sz w:val="24"/>
                <w:szCs w:val="24"/>
              </w:rPr>
              <w:t>附图10《沙河水库渗流监测系统结构图》</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_Toc220051872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122</w:t>
            </w:r>
            <w:r w:rsidR="009870D8" w:rsidRPr="00A532B4">
              <w:rPr>
                <w:rFonts w:ascii="宋体" w:eastAsia="宋体" w:hAnsi="宋体"/>
                <w:noProof/>
                <w:webHidden/>
                <w:sz w:val="24"/>
                <w:szCs w:val="24"/>
              </w:rPr>
              <w:fldChar w:fldCharType="end"/>
            </w:r>
          </w:hyperlink>
        </w:p>
        <w:p w14:paraId="261A44C9" w14:textId="4C81DFD3" w:rsidR="009870D8" w:rsidRPr="00A532B4" w:rsidRDefault="004D370B">
          <w:pPr>
            <w:pStyle w:val="12"/>
            <w:tabs>
              <w:tab w:val="right" w:leader="dot" w:pos="8296"/>
            </w:tabs>
            <w:rPr>
              <w:rFonts w:ascii="宋体" w:eastAsia="宋体" w:hAnsi="宋体"/>
              <w:noProof/>
              <w:sz w:val="24"/>
              <w:szCs w:val="24"/>
            </w:rPr>
          </w:pPr>
          <w:hyperlink w:anchor="_Toc220051873" w:history="1">
            <w:r w:rsidR="009870D8" w:rsidRPr="00A532B4">
              <w:rPr>
                <w:rStyle w:val="af7"/>
                <w:rFonts w:ascii="宋体" w:eastAsia="宋体" w:hAnsi="宋体"/>
                <w:bCs/>
                <w:noProof/>
                <w:sz w:val="24"/>
                <w:szCs w:val="24"/>
              </w:rPr>
              <w:t>附图11《沙河水库水情自动测报系统结构》</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_Toc220051873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123</w:t>
            </w:r>
            <w:r w:rsidR="009870D8" w:rsidRPr="00A532B4">
              <w:rPr>
                <w:rFonts w:ascii="宋体" w:eastAsia="宋体" w:hAnsi="宋体"/>
                <w:noProof/>
                <w:webHidden/>
                <w:sz w:val="24"/>
                <w:szCs w:val="24"/>
              </w:rPr>
              <w:fldChar w:fldCharType="end"/>
            </w:r>
          </w:hyperlink>
        </w:p>
        <w:p w14:paraId="58CD8A9D" w14:textId="5F2CC09F" w:rsidR="009870D8" w:rsidRPr="00A532B4" w:rsidRDefault="004D370B">
          <w:pPr>
            <w:pStyle w:val="12"/>
            <w:tabs>
              <w:tab w:val="right" w:leader="dot" w:pos="8296"/>
            </w:tabs>
            <w:rPr>
              <w:rFonts w:ascii="宋体" w:eastAsia="宋体" w:hAnsi="宋体"/>
              <w:noProof/>
              <w:sz w:val="24"/>
              <w:szCs w:val="24"/>
            </w:rPr>
          </w:pPr>
          <w:hyperlink w:anchor="_Toc220051874" w:history="1">
            <w:r w:rsidR="009870D8" w:rsidRPr="00A532B4">
              <w:rPr>
                <w:rStyle w:val="af7"/>
                <w:rFonts w:ascii="宋体" w:eastAsia="宋体" w:hAnsi="宋体"/>
                <w:bCs/>
                <w:noProof/>
                <w:sz w:val="24"/>
                <w:szCs w:val="24"/>
              </w:rPr>
              <w:t>附图12《沙河水库大坝监测和水情自动测报的系统组成与结构图》</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_Toc220051874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124</w:t>
            </w:r>
            <w:r w:rsidR="009870D8" w:rsidRPr="00A532B4">
              <w:rPr>
                <w:rFonts w:ascii="宋体" w:eastAsia="宋体" w:hAnsi="宋体"/>
                <w:noProof/>
                <w:webHidden/>
                <w:sz w:val="24"/>
                <w:szCs w:val="24"/>
              </w:rPr>
              <w:fldChar w:fldCharType="end"/>
            </w:r>
          </w:hyperlink>
        </w:p>
        <w:p w14:paraId="604BA0B2" w14:textId="45A57ECE" w:rsidR="009870D8" w:rsidRPr="00A532B4" w:rsidRDefault="004D370B">
          <w:pPr>
            <w:pStyle w:val="12"/>
            <w:tabs>
              <w:tab w:val="right" w:leader="dot" w:pos="8296"/>
            </w:tabs>
            <w:rPr>
              <w:rFonts w:ascii="宋体" w:eastAsia="宋体" w:hAnsi="宋体"/>
              <w:noProof/>
              <w:sz w:val="24"/>
              <w:szCs w:val="24"/>
            </w:rPr>
          </w:pPr>
          <w:hyperlink w:anchor="_Toc220051875" w:history="1">
            <w:r w:rsidR="009870D8" w:rsidRPr="00A532B4">
              <w:rPr>
                <w:rStyle w:val="af7"/>
                <w:rFonts w:ascii="宋体" w:eastAsia="宋体" w:hAnsi="宋体"/>
                <w:bCs/>
                <w:noProof/>
                <w:sz w:val="24"/>
                <w:szCs w:val="24"/>
              </w:rPr>
              <w:t>附图13《测压管及安装埋设图》</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_Toc220051875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125</w:t>
            </w:r>
            <w:r w:rsidR="009870D8" w:rsidRPr="00A532B4">
              <w:rPr>
                <w:rFonts w:ascii="宋体" w:eastAsia="宋体" w:hAnsi="宋体"/>
                <w:noProof/>
                <w:webHidden/>
                <w:sz w:val="24"/>
                <w:szCs w:val="24"/>
              </w:rPr>
              <w:fldChar w:fldCharType="end"/>
            </w:r>
          </w:hyperlink>
        </w:p>
        <w:p w14:paraId="5060A993" w14:textId="6F8E6CAC" w:rsidR="009870D8" w:rsidRPr="00A532B4" w:rsidRDefault="004D370B">
          <w:pPr>
            <w:pStyle w:val="12"/>
            <w:tabs>
              <w:tab w:val="right" w:leader="dot" w:pos="8296"/>
            </w:tabs>
            <w:rPr>
              <w:rFonts w:ascii="宋体" w:eastAsia="宋体" w:hAnsi="宋体"/>
              <w:noProof/>
              <w:sz w:val="24"/>
              <w:szCs w:val="24"/>
            </w:rPr>
          </w:pPr>
          <w:hyperlink w:anchor="_Toc220051876" w:history="1">
            <w:r w:rsidR="009870D8" w:rsidRPr="00A532B4">
              <w:rPr>
                <w:rStyle w:val="af7"/>
                <w:rFonts w:ascii="宋体" w:eastAsia="宋体" w:hAnsi="宋体"/>
                <w:bCs/>
                <w:noProof/>
                <w:sz w:val="24"/>
                <w:szCs w:val="24"/>
              </w:rPr>
              <w:t>附图14《测压管管口保护装置》</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_Toc220051876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126</w:t>
            </w:r>
            <w:r w:rsidR="009870D8" w:rsidRPr="00A532B4">
              <w:rPr>
                <w:rFonts w:ascii="宋体" w:eastAsia="宋体" w:hAnsi="宋体"/>
                <w:noProof/>
                <w:webHidden/>
                <w:sz w:val="24"/>
                <w:szCs w:val="24"/>
              </w:rPr>
              <w:fldChar w:fldCharType="end"/>
            </w:r>
          </w:hyperlink>
        </w:p>
        <w:p w14:paraId="27564F3C" w14:textId="47E20F7A" w:rsidR="009870D8" w:rsidRPr="00A532B4" w:rsidRDefault="004D370B">
          <w:pPr>
            <w:pStyle w:val="12"/>
            <w:tabs>
              <w:tab w:val="right" w:leader="dot" w:pos="8296"/>
            </w:tabs>
            <w:rPr>
              <w:noProof/>
              <w:sz w:val="24"/>
              <w:szCs w:val="24"/>
            </w:rPr>
          </w:pPr>
          <w:hyperlink w:anchor="_Toc220051877" w:history="1">
            <w:r w:rsidR="009870D8" w:rsidRPr="00A532B4">
              <w:rPr>
                <w:rStyle w:val="af7"/>
                <w:rFonts w:ascii="宋体" w:eastAsia="宋体" w:hAnsi="宋体"/>
                <w:bCs/>
                <w:noProof/>
                <w:sz w:val="24"/>
                <w:szCs w:val="24"/>
              </w:rPr>
              <w:t>附图15《表面变形监测设施安装示意图》</w:t>
            </w:r>
            <w:r w:rsidR="009870D8" w:rsidRPr="00A532B4">
              <w:rPr>
                <w:rFonts w:ascii="宋体" w:eastAsia="宋体" w:hAnsi="宋体"/>
                <w:noProof/>
                <w:webHidden/>
                <w:sz w:val="24"/>
                <w:szCs w:val="24"/>
              </w:rPr>
              <w:tab/>
            </w:r>
            <w:r w:rsidR="009870D8" w:rsidRPr="00A532B4">
              <w:rPr>
                <w:rFonts w:ascii="宋体" w:eastAsia="宋体" w:hAnsi="宋体"/>
                <w:noProof/>
                <w:webHidden/>
                <w:sz w:val="24"/>
                <w:szCs w:val="24"/>
              </w:rPr>
              <w:fldChar w:fldCharType="begin"/>
            </w:r>
            <w:r w:rsidR="009870D8" w:rsidRPr="00A532B4">
              <w:rPr>
                <w:rFonts w:ascii="宋体" w:eastAsia="宋体" w:hAnsi="宋体"/>
                <w:noProof/>
                <w:webHidden/>
                <w:sz w:val="24"/>
                <w:szCs w:val="24"/>
              </w:rPr>
              <w:instrText xml:space="preserve"> PAGEREF _Toc220051877 \h </w:instrText>
            </w:r>
            <w:r w:rsidR="009870D8" w:rsidRPr="00A532B4">
              <w:rPr>
                <w:rFonts w:ascii="宋体" w:eastAsia="宋体" w:hAnsi="宋体"/>
                <w:noProof/>
                <w:webHidden/>
                <w:sz w:val="24"/>
                <w:szCs w:val="24"/>
              </w:rPr>
            </w:r>
            <w:r w:rsidR="009870D8" w:rsidRPr="00A532B4">
              <w:rPr>
                <w:rFonts w:ascii="宋体" w:eastAsia="宋体" w:hAnsi="宋体"/>
                <w:noProof/>
                <w:webHidden/>
                <w:sz w:val="24"/>
                <w:szCs w:val="24"/>
              </w:rPr>
              <w:fldChar w:fldCharType="separate"/>
            </w:r>
            <w:r w:rsidR="006D7F1A">
              <w:rPr>
                <w:rFonts w:ascii="宋体" w:eastAsia="宋体" w:hAnsi="宋体"/>
                <w:noProof/>
                <w:webHidden/>
                <w:sz w:val="24"/>
                <w:szCs w:val="24"/>
              </w:rPr>
              <w:t>127</w:t>
            </w:r>
            <w:r w:rsidR="009870D8" w:rsidRPr="00A532B4">
              <w:rPr>
                <w:rFonts w:ascii="宋体" w:eastAsia="宋体" w:hAnsi="宋体"/>
                <w:noProof/>
                <w:webHidden/>
                <w:sz w:val="24"/>
                <w:szCs w:val="24"/>
              </w:rPr>
              <w:fldChar w:fldCharType="end"/>
            </w:r>
          </w:hyperlink>
        </w:p>
        <w:p w14:paraId="7918CEAA" w14:textId="4B537D83" w:rsidR="00437D49" w:rsidRPr="00777EA5" w:rsidRDefault="008A335F">
          <w:pPr>
            <w:spacing w:line="360" w:lineRule="auto"/>
            <w:rPr>
              <w:rFonts w:ascii="宋体" w:eastAsia="宋体" w:hAnsi="宋体" w:cs="Times New Roman"/>
              <w:sz w:val="24"/>
              <w:szCs w:val="24"/>
            </w:rPr>
          </w:pPr>
          <w:r w:rsidRPr="00A532B4">
            <w:rPr>
              <w:rFonts w:ascii="宋体" w:eastAsia="宋体" w:hAnsi="宋体" w:cs="Times New Roman"/>
              <w:bCs/>
              <w:sz w:val="24"/>
              <w:szCs w:val="24"/>
              <w:lang w:val="zh-CN"/>
            </w:rPr>
            <w:fldChar w:fldCharType="end"/>
          </w:r>
        </w:p>
      </w:sdtContent>
    </w:sdt>
    <w:p w14:paraId="47BD3D4E" w14:textId="77777777" w:rsidR="00437D49" w:rsidRPr="00FF2E89" w:rsidRDefault="00437D49">
      <w:pPr>
        <w:rPr>
          <w:rFonts w:ascii="Times New Roman" w:eastAsia="宋体" w:hAnsi="Times New Roman" w:cs="Times New Roman"/>
        </w:rPr>
        <w:sectPr w:rsidR="00437D49" w:rsidRPr="00FF2E89">
          <w:footerReference w:type="default" r:id="rId9"/>
          <w:pgSz w:w="11906" w:h="16838"/>
          <w:pgMar w:top="1440" w:right="1800" w:bottom="1440" w:left="1800" w:header="851" w:footer="992" w:gutter="0"/>
          <w:cols w:space="425"/>
          <w:docGrid w:type="lines" w:linePitch="312"/>
        </w:sectPr>
      </w:pPr>
    </w:p>
    <w:p w14:paraId="41E5B952" w14:textId="77777777" w:rsidR="00437D49" w:rsidRPr="00FF2E89" w:rsidRDefault="008A335F">
      <w:pPr>
        <w:pStyle w:val="1"/>
        <w:rPr>
          <w:rFonts w:cs="Times New Roman"/>
          <w:color w:val="000000" w:themeColor="text1"/>
        </w:rPr>
      </w:pPr>
      <w:bookmarkStart w:id="0" w:name="_Toc220051810"/>
      <w:r w:rsidRPr="00FF2E89">
        <w:rPr>
          <w:rFonts w:cs="Times New Roman"/>
          <w:color w:val="000000" w:themeColor="text1"/>
        </w:rPr>
        <w:lastRenderedPageBreak/>
        <w:t xml:space="preserve">1  </w:t>
      </w:r>
      <w:r w:rsidRPr="00FF2E89">
        <w:rPr>
          <w:rFonts w:cs="Times New Roman"/>
          <w:color w:val="000000" w:themeColor="text1"/>
        </w:rPr>
        <w:t>概述</w:t>
      </w:r>
      <w:bookmarkEnd w:id="0"/>
    </w:p>
    <w:p w14:paraId="25034C6B" w14:textId="77777777" w:rsidR="00437D49" w:rsidRPr="00FF2E89" w:rsidRDefault="008A335F">
      <w:pPr>
        <w:pStyle w:val="2"/>
        <w:rPr>
          <w:rFonts w:cs="Times New Roman"/>
          <w:color w:val="000000" w:themeColor="text1"/>
        </w:rPr>
      </w:pPr>
      <w:bookmarkStart w:id="1" w:name="_Toc220051811"/>
      <w:r w:rsidRPr="00FF2E89">
        <w:rPr>
          <w:rFonts w:cs="Times New Roman"/>
          <w:color w:val="000000" w:themeColor="text1"/>
        </w:rPr>
        <w:t xml:space="preserve">1.1  </w:t>
      </w:r>
      <w:r w:rsidRPr="00FF2E89">
        <w:rPr>
          <w:rFonts w:cs="Times New Roman"/>
          <w:color w:val="000000" w:themeColor="text1"/>
        </w:rPr>
        <w:t>项目背景</w:t>
      </w:r>
      <w:bookmarkEnd w:id="1"/>
    </w:p>
    <w:p w14:paraId="0A975F3E"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溧阳市位于江苏省南部，太湖流域上游，苏、浙、皖三省交界处，在东经</w:t>
      </w:r>
      <w:r w:rsidRPr="00FF2E89">
        <w:rPr>
          <w:rFonts w:ascii="Times New Roman" w:eastAsia="宋体" w:hAnsi="Times New Roman" w:cs="Times New Roman"/>
          <w:sz w:val="24"/>
          <w:szCs w:val="30"/>
        </w:rPr>
        <w:t>119°08′</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119°36′</w:t>
      </w:r>
      <w:r w:rsidRPr="00FF2E89">
        <w:rPr>
          <w:rFonts w:ascii="Times New Roman" w:eastAsia="宋体" w:hAnsi="Times New Roman" w:cs="Times New Roman"/>
          <w:sz w:val="24"/>
          <w:szCs w:val="30"/>
        </w:rPr>
        <w:t>、北纬</w:t>
      </w:r>
      <w:r w:rsidRPr="00FF2E89">
        <w:rPr>
          <w:rFonts w:ascii="Times New Roman" w:eastAsia="宋体" w:hAnsi="Times New Roman" w:cs="Times New Roman"/>
          <w:sz w:val="24"/>
          <w:szCs w:val="30"/>
        </w:rPr>
        <w:t xml:space="preserve"> 31°01′</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31°04′</w:t>
      </w:r>
      <w:r w:rsidRPr="00FF2E89">
        <w:rPr>
          <w:rFonts w:ascii="Times New Roman" w:eastAsia="宋体" w:hAnsi="Times New Roman" w:cs="Times New Roman"/>
          <w:sz w:val="24"/>
          <w:szCs w:val="30"/>
        </w:rPr>
        <w:t>之间，全市行政区域面积</w:t>
      </w:r>
      <w:r w:rsidRPr="00FF2E89">
        <w:rPr>
          <w:rFonts w:ascii="Times New Roman" w:eastAsia="宋体" w:hAnsi="Times New Roman" w:cs="Times New Roman"/>
          <w:sz w:val="24"/>
          <w:szCs w:val="30"/>
        </w:rPr>
        <w:t>1535.87k</w:t>
      </w:r>
      <w:r w:rsidRPr="00FF2E89">
        <w:rPr>
          <w:rFonts w:ascii="Times New Roman" w:eastAsia="宋体" w:hAnsi="Times New Roman" w:cs="Times New Roman"/>
          <w:sz w:val="24"/>
          <w:szCs w:val="30"/>
        </w:rPr>
        <w:t>㎡，东邻宜兴市，南部地处天目山余脉，与安徽省广德市、郎溪县交界，西与南京市溧水区和高淳区接壤，北与句容市和常州市金坛区毗连。溧阳市现有水库</w:t>
      </w:r>
      <w:r w:rsidRPr="00FF2E89">
        <w:rPr>
          <w:rFonts w:ascii="Times New Roman" w:eastAsia="宋体" w:hAnsi="Times New Roman" w:cs="Times New Roman"/>
          <w:sz w:val="24"/>
          <w:szCs w:val="30"/>
        </w:rPr>
        <w:t>66</w:t>
      </w:r>
      <w:r w:rsidRPr="00FF2E89">
        <w:rPr>
          <w:rFonts w:ascii="Times New Roman" w:eastAsia="宋体" w:hAnsi="Times New Roman" w:cs="Times New Roman"/>
          <w:sz w:val="24"/>
          <w:szCs w:val="30"/>
        </w:rPr>
        <w:t>座，其中大（</w:t>
      </w:r>
      <w:r w:rsidRPr="00FF2E89">
        <w:rPr>
          <w:rFonts w:ascii="Times New Roman" w:eastAsia="宋体" w:hAnsi="Times New Roman" w:cs="Times New Roman"/>
          <w:sz w:val="24"/>
          <w:szCs w:val="30"/>
        </w:rPr>
        <w:t>2</w:t>
      </w:r>
      <w:r w:rsidRPr="00FF2E89">
        <w:rPr>
          <w:rFonts w:ascii="Times New Roman" w:eastAsia="宋体" w:hAnsi="Times New Roman" w:cs="Times New Roman"/>
          <w:sz w:val="24"/>
          <w:szCs w:val="30"/>
        </w:rPr>
        <w:t>）水库</w:t>
      </w:r>
      <w:r w:rsidRPr="00FF2E89">
        <w:rPr>
          <w:rFonts w:ascii="Times New Roman" w:eastAsia="宋体" w:hAnsi="Times New Roman" w:cs="Times New Roman"/>
          <w:sz w:val="24"/>
          <w:szCs w:val="30"/>
        </w:rPr>
        <w:t>2</w:t>
      </w:r>
      <w:r w:rsidRPr="00FF2E89">
        <w:rPr>
          <w:rFonts w:ascii="Times New Roman" w:eastAsia="宋体" w:hAnsi="Times New Roman" w:cs="Times New Roman"/>
          <w:sz w:val="24"/>
          <w:szCs w:val="30"/>
        </w:rPr>
        <w:t>座（沙河、大溪），中型水库</w:t>
      </w:r>
      <w:r w:rsidRPr="00FF2E89">
        <w:rPr>
          <w:rFonts w:ascii="Times New Roman" w:eastAsia="宋体" w:hAnsi="Times New Roman" w:cs="Times New Roman"/>
          <w:sz w:val="24"/>
          <w:szCs w:val="30"/>
        </w:rPr>
        <w:t>2</w:t>
      </w:r>
      <w:r w:rsidRPr="00FF2E89">
        <w:rPr>
          <w:rFonts w:ascii="Times New Roman" w:eastAsia="宋体" w:hAnsi="Times New Roman" w:cs="Times New Roman"/>
          <w:sz w:val="24"/>
          <w:szCs w:val="30"/>
        </w:rPr>
        <w:t>座（塘马、前宋），小型水库</w:t>
      </w:r>
      <w:r w:rsidRPr="00FF2E89">
        <w:rPr>
          <w:rFonts w:ascii="Times New Roman" w:eastAsia="宋体" w:hAnsi="Times New Roman" w:cs="Times New Roman"/>
          <w:sz w:val="24"/>
          <w:szCs w:val="30"/>
        </w:rPr>
        <w:t>62</w:t>
      </w:r>
      <w:r w:rsidRPr="00FF2E89">
        <w:rPr>
          <w:rFonts w:ascii="Times New Roman" w:eastAsia="宋体" w:hAnsi="Times New Roman" w:cs="Times New Roman"/>
          <w:sz w:val="24"/>
          <w:szCs w:val="30"/>
        </w:rPr>
        <w:t>座。总库容近</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亿</w:t>
      </w:r>
      <w:r w:rsidRPr="00FF2E89">
        <w:rPr>
          <w:rFonts w:ascii="Times New Roman" w:eastAsia="宋体" w:hAnsi="Times New Roman" w:cs="Times New Roman"/>
          <w:sz w:val="24"/>
          <w:szCs w:val="30"/>
        </w:rPr>
        <w:t>m³</w:t>
      </w:r>
      <w:r w:rsidRPr="00FF2E89">
        <w:rPr>
          <w:rFonts w:ascii="Times New Roman" w:eastAsia="宋体" w:hAnsi="Times New Roman" w:cs="Times New Roman"/>
          <w:sz w:val="24"/>
          <w:szCs w:val="30"/>
        </w:rPr>
        <w:t>，防洪保安面积</w:t>
      </w:r>
      <w:r w:rsidRPr="00FF2E89">
        <w:rPr>
          <w:rFonts w:ascii="Times New Roman" w:eastAsia="宋体" w:hAnsi="Times New Roman" w:cs="Times New Roman"/>
          <w:sz w:val="24"/>
          <w:szCs w:val="30"/>
        </w:rPr>
        <w:t>469k</w:t>
      </w:r>
      <w:r w:rsidRPr="00FF2E89">
        <w:rPr>
          <w:rFonts w:ascii="Times New Roman" w:eastAsia="宋体" w:hAnsi="Times New Roman" w:cs="Times New Roman"/>
          <w:sz w:val="24"/>
          <w:szCs w:val="30"/>
        </w:rPr>
        <w:t>㎡，保护人口</w:t>
      </w:r>
      <w:r w:rsidRPr="00FF2E89">
        <w:rPr>
          <w:rFonts w:ascii="Times New Roman" w:eastAsia="宋体" w:hAnsi="Times New Roman" w:cs="Times New Roman"/>
          <w:sz w:val="24"/>
          <w:szCs w:val="30"/>
        </w:rPr>
        <w:t>58.5</w:t>
      </w:r>
      <w:r w:rsidRPr="00FF2E89">
        <w:rPr>
          <w:rFonts w:ascii="Times New Roman" w:eastAsia="宋体" w:hAnsi="Times New Roman" w:cs="Times New Roman"/>
          <w:sz w:val="24"/>
          <w:szCs w:val="30"/>
        </w:rPr>
        <w:t>万人，这些水库既是防汛抗旱工程体系的重要组成部分，也是地表水资源、生态环境、水文化的重要载体，承担了保障水安全大局与构建省级水网关键节点等重要战略任务，有力推动了溧阳经济社会高质量发展。</w:t>
      </w:r>
    </w:p>
    <w:p w14:paraId="6C2D941B" w14:textId="316724E1" w:rsidR="00437D49" w:rsidRDefault="008A335F">
      <w:pPr>
        <w:adjustRightInd w:val="0"/>
        <w:snapToGrid w:val="0"/>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hint="eastAsia"/>
          <w:sz w:val="24"/>
          <w:szCs w:val="30"/>
        </w:rPr>
        <w:t>溧阳市</w:t>
      </w:r>
      <w:r w:rsidRPr="00FF2E89">
        <w:rPr>
          <w:rFonts w:ascii="Times New Roman" w:eastAsia="宋体" w:hAnsi="Times New Roman" w:cs="Times New Roman"/>
          <w:sz w:val="24"/>
          <w:szCs w:val="30"/>
        </w:rPr>
        <w:t>大中型水库均已建成大坝安全监测</w:t>
      </w:r>
      <w:r w:rsidRPr="00FF2E89">
        <w:rPr>
          <w:rFonts w:ascii="Times New Roman" w:eastAsia="宋体" w:hAnsi="Times New Roman" w:cs="Times New Roman" w:hint="eastAsia"/>
          <w:sz w:val="24"/>
          <w:szCs w:val="30"/>
        </w:rPr>
        <w:t>系统</w:t>
      </w:r>
      <w:r w:rsidRPr="00FF2E89">
        <w:rPr>
          <w:rFonts w:ascii="Times New Roman" w:eastAsia="宋体" w:hAnsi="Times New Roman" w:cs="Times New Roman"/>
          <w:sz w:val="24"/>
          <w:szCs w:val="30"/>
        </w:rPr>
        <w:t>，实现了对大坝</w:t>
      </w:r>
      <w:r w:rsidRPr="00FF2E89">
        <w:rPr>
          <w:rFonts w:ascii="Times New Roman" w:eastAsia="宋体" w:hAnsi="Times New Roman" w:cs="Times New Roman" w:hint="eastAsia"/>
          <w:sz w:val="24"/>
          <w:szCs w:val="30"/>
        </w:rPr>
        <w:t>环境量、</w:t>
      </w:r>
      <w:r w:rsidRPr="00FF2E89">
        <w:rPr>
          <w:rFonts w:ascii="Times New Roman" w:eastAsia="宋体" w:hAnsi="Times New Roman" w:cs="Times New Roman"/>
          <w:sz w:val="24"/>
          <w:szCs w:val="30"/>
        </w:rPr>
        <w:t>渗流</w:t>
      </w:r>
      <w:r w:rsidRPr="00FF2E89">
        <w:rPr>
          <w:rFonts w:ascii="Times New Roman" w:eastAsia="宋体" w:hAnsi="Times New Roman" w:cs="Times New Roman" w:hint="eastAsia"/>
          <w:sz w:val="24"/>
          <w:szCs w:val="30"/>
        </w:rPr>
        <w:t>、变形</w:t>
      </w:r>
      <w:r w:rsidRPr="00FF2E89">
        <w:rPr>
          <w:rFonts w:ascii="Times New Roman" w:eastAsia="宋体" w:hAnsi="Times New Roman" w:cs="Times New Roman"/>
          <w:sz w:val="24"/>
          <w:szCs w:val="30"/>
        </w:rPr>
        <w:t>等关键指标的实时监测，在保障水库安全运行中发挥了重要作用。</w:t>
      </w:r>
      <w:r w:rsidRPr="00FF2E89">
        <w:rPr>
          <w:rFonts w:ascii="Times New Roman" w:eastAsia="宋体" w:hAnsi="Times New Roman" w:cs="Times New Roman"/>
          <w:sz w:val="24"/>
          <w:szCs w:val="30"/>
        </w:rPr>
        <w:t>2023</w:t>
      </w:r>
      <w:r w:rsidRPr="00FF2E89">
        <w:rPr>
          <w:rFonts w:ascii="Times New Roman" w:eastAsia="宋体" w:hAnsi="Times New Roman" w:cs="Times New Roman"/>
          <w:sz w:val="24"/>
          <w:szCs w:val="30"/>
        </w:rPr>
        <w:t>年</w:t>
      </w:r>
      <w:r w:rsidRPr="00FF2E89">
        <w:rPr>
          <w:rFonts w:ascii="Times New Roman" w:eastAsia="宋体" w:hAnsi="Times New Roman" w:cs="Times New Roman"/>
          <w:sz w:val="24"/>
          <w:szCs w:val="30"/>
        </w:rPr>
        <w:t>10</w:t>
      </w:r>
      <w:r w:rsidRPr="00FF2E89">
        <w:rPr>
          <w:rFonts w:ascii="Times New Roman" w:eastAsia="宋体" w:hAnsi="Times New Roman" w:cs="Times New Roman"/>
          <w:sz w:val="24"/>
          <w:szCs w:val="30"/>
        </w:rPr>
        <w:t>月</w:t>
      </w:r>
      <w:r w:rsidRPr="00FF2E89">
        <w:rPr>
          <w:rFonts w:ascii="Times New Roman" w:eastAsia="宋体" w:hAnsi="Times New Roman" w:cs="Times New Roman"/>
          <w:sz w:val="24"/>
          <w:szCs w:val="30"/>
        </w:rPr>
        <w:t>8</w:t>
      </w:r>
      <w:r w:rsidRPr="00FF2E89">
        <w:rPr>
          <w:rFonts w:ascii="Times New Roman" w:eastAsia="宋体" w:hAnsi="Times New Roman" w:cs="Times New Roman"/>
          <w:sz w:val="24"/>
          <w:szCs w:val="30"/>
        </w:rPr>
        <w:t>日，江苏省水利厅办公室印发《省水利厅办公室关于印发全省大中型水库大坝安全监测问题清单的通知》（苏水办运管〔</w:t>
      </w:r>
      <w:r w:rsidRPr="00FF2E89">
        <w:rPr>
          <w:rFonts w:ascii="Times New Roman" w:eastAsia="宋体" w:hAnsi="Times New Roman" w:cs="Times New Roman"/>
          <w:sz w:val="24"/>
          <w:szCs w:val="30"/>
        </w:rPr>
        <w:t>2023</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28</w:t>
      </w:r>
      <w:r w:rsidRPr="00FF2E89">
        <w:rPr>
          <w:rFonts w:ascii="Times New Roman" w:eastAsia="宋体" w:hAnsi="Times New Roman" w:cs="Times New Roman"/>
          <w:sz w:val="24"/>
          <w:szCs w:val="30"/>
        </w:rPr>
        <w:t>号）</w:t>
      </w:r>
      <w:r w:rsidRPr="00FF2E89">
        <w:rPr>
          <w:rFonts w:ascii="Times New Roman" w:eastAsia="宋体" w:hAnsi="Times New Roman" w:cs="Times New Roman" w:hint="eastAsia"/>
          <w:sz w:val="24"/>
          <w:szCs w:val="30"/>
        </w:rPr>
        <w:t>，</w:t>
      </w:r>
      <w:r w:rsidRPr="00FF2E89">
        <w:rPr>
          <w:rFonts w:ascii="Times New Roman" w:eastAsia="宋体" w:hAnsi="Times New Roman" w:cs="Times New Roman"/>
          <w:sz w:val="24"/>
          <w:szCs w:val="30"/>
        </w:rPr>
        <w:t>指出</w:t>
      </w:r>
      <w:r w:rsidRPr="00FF2E89">
        <w:rPr>
          <w:rFonts w:ascii="Times New Roman" w:eastAsia="宋体" w:hAnsi="Times New Roman" w:cs="Times New Roman" w:hint="eastAsia"/>
          <w:sz w:val="24"/>
          <w:szCs w:val="30"/>
        </w:rPr>
        <w:t>大中型</w:t>
      </w:r>
      <w:r w:rsidRPr="00FF2E89">
        <w:rPr>
          <w:rFonts w:ascii="Times New Roman" w:eastAsia="宋体" w:hAnsi="Times New Roman" w:cs="Times New Roman"/>
          <w:sz w:val="24"/>
          <w:szCs w:val="30"/>
        </w:rPr>
        <w:t>水库</w:t>
      </w:r>
      <w:r w:rsidRPr="00FF2E89">
        <w:rPr>
          <w:rFonts w:ascii="Times New Roman" w:eastAsia="宋体" w:hAnsi="Times New Roman" w:cs="Times New Roman" w:hint="eastAsia"/>
          <w:sz w:val="24"/>
          <w:szCs w:val="30"/>
        </w:rPr>
        <w:t>安全监测系统</w:t>
      </w:r>
      <w:r w:rsidRPr="00FF2E89">
        <w:rPr>
          <w:rFonts w:ascii="Times New Roman" w:eastAsia="宋体" w:hAnsi="Times New Roman" w:cs="Times New Roman"/>
          <w:sz w:val="24"/>
          <w:szCs w:val="30"/>
        </w:rPr>
        <w:t>存在</w:t>
      </w:r>
      <w:r w:rsidRPr="00FF2E89">
        <w:rPr>
          <w:rFonts w:ascii="Times New Roman" w:eastAsia="宋体" w:hAnsi="Times New Roman" w:cs="Times New Roman" w:hint="eastAsia"/>
          <w:sz w:val="24"/>
          <w:szCs w:val="30"/>
        </w:rPr>
        <w:t>设备老化、故障频繁等问题。</w:t>
      </w:r>
      <w:r w:rsidRPr="00FF2E89">
        <w:rPr>
          <w:rFonts w:ascii="Times New Roman" w:eastAsia="宋体" w:hAnsi="Times New Roman" w:cs="Times New Roman" w:hint="eastAsia"/>
          <w:sz w:val="24"/>
          <w:szCs w:val="30"/>
        </w:rPr>
        <w:t>2024</w:t>
      </w:r>
      <w:r w:rsidRPr="00FF2E89">
        <w:rPr>
          <w:rFonts w:ascii="Times New Roman" w:eastAsia="宋体" w:hAnsi="Times New Roman" w:cs="Times New Roman" w:hint="eastAsia"/>
          <w:sz w:val="24"/>
          <w:szCs w:val="30"/>
        </w:rPr>
        <w:t>年～</w:t>
      </w:r>
      <w:r w:rsidRPr="00FF2E89">
        <w:rPr>
          <w:rFonts w:ascii="Times New Roman" w:eastAsia="宋体" w:hAnsi="Times New Roman" w:cs="Times New Roman" w:hint="eastAsia"/>
          <w:sz w:val="24"/>
          <w:szCs w:val="30"/>
        </w:rPr>
        <w:t>202</w:t>
      </w:r>
      <w:r w:rsidRPr="00FF2E89">
        <w:rPr>
          <w:rFonts w:ascii="Times New Roman" w:eastAsia="宋体" w:hAnsi="Times New Roman" w:cs="Times New Roman"/>
          <w:sz w:val="24"/>
          <w:szCs w:val="30"/>
        </w:rPr>
        <w:t>5</w:t>
      </w:r>
      <w:r w:rsidRPr="00FF2E89">
        <w:rPr>
          <w:rFonts w:ascii="Times New Roman" w:eastAsia="宋体" w:hAnsi="Times New Roman" w:cs="Times New Roman" w:hint="eastAsia"/>
          <w:sz w:val="24"/>
          <w:szCs w:val="30"/>
        </w:rPr>
        <w:t>年，</w:t>
      </w:r>
      <w:r w:rsidRPr="00FF2E89">
        <w:rPr>
          <w:rFonts w:ascii="Times New Roman" w:eastAsia="宋体" w:hAnsi="Times New Roman" w:cs="Times New Roman"/>
          <w:sz w:val="24"/>
          <w:szCs w:val="30"/>
        </w:rPr>
        <w:t>结合现代化水库运行管理矩阵</w:t>
      </w:r>
      <w:r w:rsidRPr="00FF2E89">
        <w:rPr>
          <w:rFonts w:ascii="Times New Roman" w:eastAsia="宋体" w:hAnsi="Times New Roman" w:cs="Times New Roman" w:hint="eastAsia"/>
          <w:sz w:val="24"/>
          <w:szCs w:val="30"/>
        </w:rPr>
        <w:t>试点</w:t>
      </w:r>
      <w:r w:rsidRPr="00FF2E89">
        <w:rPr>
          <w:rFonts w:ascii="Times New Roman" w:eastAsia="宋体" w:hAnsi="Times New Roman" w:cs="Times New Roman"/>
          <w:sz w:val="24"/>
          <w:szCs w:val="30"/>
        </w:rPr>
        <w:t>建设，</w:t>
      </w:r>
      <w:r w:rsidRPr="00FF2E89">
        <w:rPr>
          <w:rFonts w:ascii="Times New Roman" w:eastAsia="宋体" w:hAnsi="Times New Roman" w:cs="Times New Roman" w:hint="eastAsia"/>
          <w:sz w:val="24"/>
          <w:szCs w:val="30"/>
        </w:rPr>
        <w:t>塘马、大溪水库分别进行了监测</w:t>
      </w:r>
      <w:r w:rsidRPr="00FF2E89">
        <w:rPr>
          <w:rFonts w:ascii="Times New Roman" w:eastAsia="宋体" w:hAnsi="Times New Roman" w:cs="Times New Roman"/>
          <w:sz w:val="24"/>
          <w:szCs w:val="30"/>
        </w:rPr>
        <w:t>设施</w:t>
      </w:r>
      <w:r w:rsidRPr="00FF2E89">
        <w:rPr>
          <w:rFonts w:ascii="Times New Roman" w:eastAsia="宋体" w:hAnsi="Times New Roman" w:cs="Times New Roman" w:hint="eastAsia"/>
          <w:sz w:val="24"/>
          <w:szCs w:val="30"/>
        </w:rPr>
        <w:t>升级改造。前宋水库、沙河水库最近一次改造时间分别在</w:t>
      </w:r>
      <w:r w:rsidRPr="00FF2E89">
        <w:rPr>
          <w:rFonts w:ascii="Times New Roman" w:eastAsia="宋体" w:hAnsi="Times New Roman" w:cs="Times New Roman" w:hint="eastAsia"/>
          <w:sz w:val="24"/>
          <w:szCs w:val="30"/>
        </w:rPr>
        <w:t>2019</w:t>
      </w:r>
      <w:r w:rsidRPr="00FF2E89">
        <w:rPr>
          <w:rFonts w:ascii="Times New Roman" w:eastAsia="宋体" w:hAnsi="Times New Roman" w:cs="Times New Roman" w:hint="eastAsia"/>
          <w:sz w:val="24"/>
          <w:szCs w:val="30"/>
        </w:rPr>
        <w:t>年和</w:t>
      </w:r>
      <w:r w:rsidRPr="00FF2E89">
        <w:rPr>
          <w:rFonts w:ascii="Times New Roman" w:eastAsia="宋体" w:hAnsi="Times New Roman" w:cs="Times New Roman" w:hint="eastAsia"/>
          <w:sz w:val="24"/>
          <w:szCs w:val="30"/>
        </w:rPr>
        <w:t>2010</w:t>
      </w:r>
      <w:r w:rsidRPr="00FF2E89">
        <w:rPr>
          <w:rFonts w:ascii="Times New Roman" w:eastAsia="宋体" w:hAnsi="Times New Roman" w:cs="Times New Roman" w:hint="eastAsia"/>
          <w:sz w:val="24"/>
          <w:szCs w:val="30"/>
        </w:rPr>
        <w:t>年，距今分别有</w:t>
      </w:r>
      <w:r w:rsidRPr="00FF2E89">
        <w:rPr>
          <w:rFonts w:ascii="Times New Roman" w:eastAsia="宋体" w:hAnsi="Times New Roman" w:cs="Times New Roman" w:hint="eastAsia"/>
          <w:sz w:val="24"/>
          <w:szCs w:val="30"/>
        </w:rPr>
        <w:t>6</w:t>
      </w:r>
      <w:r w:rsidRPr="00FF2E89">
        <w:rPr>
          <w:rFonts w:ascii="Times New Roman" w:eastAsia="宋体" w:hAnsi="Times New Roman" w:cs="Times New Roman" w:hint="eastAsia"/>
          <w:sz w:val="24"/>
          <w:szCs w:val="30"/>
        </w:rPr>
        <w:t>年和</w:t>
      </w:r>
      <w:r w:rsidRPr="00FF2E89">
        <w:rPr>
          <w:rFonts w:ascii="Times New Roman" w:eastAsia="宋体" w:hAnsi="Times New Roman" w:cs="Times New Roman" w:hint="eastAsia"/>
          <w:sz w:val="24"/>
          <w:szCs w:val="30"/>
        </w:rPr>
        <w:t>15</w:t>
      </w:r>
      <w:r w:rsidRPr="00FF2E89">
        <w:rPr>
          <w:rFonts w:ascii="Times New Roman" w:eastAsia="宋体" w:hAnsi="Times New Roman" w:cs="Times New Roman" w:hint="eastAsia"/>
          <w:sz w:val="24"/>
          <w:szCs w:val="30"/>
        </w:rPr>
        <w:t>年，监测</w:t>
      </w:r>
      <w:r w:rsidRPr="00FF2E89">
        <w:rPr>
          <w:rFonts w:ascii="Times New Roman" w:eastAsia="宋体" w:hAnsi="Times New Roman" w:cs="Times New Roman"/>
          <w:sz w:val="24"/>
          <w:szCs w:val="30"/>
        </w:rPr>
        <w:t>设施亟需更新改造。</w:t>
      </w:r>
      <w:r w:rsidRPr="00FF2E89">
        <w:rPr>
          <w:rFonts w:ascii="Times New Roman" w:eastAsia="宋体" w:hAnsi="Times New Roman" w:cs="Times New Roman" w:hint="eastAsia"/>
          <w:sz w:val="24"/>
          <w:szCs w:val="30"/>
        </w:rPr>
        <w:t>因此，本次</w:t>
      </w:r>
      <w:r w:rsidRPr="00FF2E89">
        <w:rPr>
          <w:rFonts w:ascii="Times New Roman" w:eastAsia="宋体" w:hAnsi="Times New Roman" w:cs="Times New Roman"/>
          <w:sz w:val="24"/>
          <w:szCs w:val="30"/>
        </w:rPr>
        <w:t>拟重点对</w:t>
      </w:r>
      <w:r w:rsidRPr="00FF2E89">
        <w:rPr>
          <w:rFonts w:ascii="Times New Roman" w:eastAsia="宋体" w:hAnsi="Times New Roman" w:cs="Times New Roman" w:hint="eastAsia"/>
          <w:sz w:val="24"/>
          <w:szCs w:val="30"/>
        </w:rPr>
        <w:t>沙河水库、前宋水库监测设施</w:t>
      </w:r>
      <w:r w:rsidRPr="00FF2E89">
        <w:rPr>
          <w:rFonts w:ascii="Times New Roman" w:eastAsia="宋体" w:hAnsi="Times New Roman" w:cs="Times New Roman"/>
          <w:sz w:val="24"/>
          <w:szCs w:val="30"/>
        </w:rPr>
        <w:t>进行</w:t>
      </w:r>
      <w:r w:rsidRPr="00FF2E89">
        <w:rPr>
          <w:rFonts w:ascii="Times New Roman" w:eastAsia="宋体" w:hAnsi="Times New Roman" w:cs="Times New Roman" w:hint="eastAsia"/>
          <w:sz w:val="24"/>
          <w:szCs w:val="30"/>
        </w:rPr>
        <w:t>重点改造。</w:t>
      </w:r>
    </w:p>
    <w:p w14:paraId="163A5031" w14:textId="0F792C56" w:rsidR="00DD3EDB" w:rsidRPr="00DD3EDB" w:rsidRDefault="00DD3EDB" w:rsidP="00DD3EDB">
      <w:pPr>
        <w:adjustRightInd w:val="0"/>
        <w:snapToGrid w:val="0"/>
        <w:spacing w:line="360" w:lineRule="auto"/>
        <w:ind w:firstLineChars="200" w:firstLine="480"/>
        <w:rPr>
          <w:rFonts w:ascii="Times New Roman" w:eastAsia="宋体" w:hAnsi="Times New Roman" w:cs="Times New Roman"/>
          <w:sz w:val="24"/>
          <w:szCs w:val="30"/>
        </w:rPr>
      </w:pPr>
      <w:r w:rsidRPr="00DD3EDB">
        <w:rPr>
          <w:rFonts w:ascii="Times New Roman" w:eastAsia="宋体" w:hAnsi="Times New Roman" w:cs="Times New Roman" w:hint="eastAsia"/>
          <w:sz w:val="24"/>
          <w:szCs w:val="30"/>
        </w:rPr>
        <w:t>前宋、沙河水库现有监测信息管理平台投入使用时间较长，在技术架构、系统交互与核心功能方面已明显滞后</w:t>
      </w:r>
      <w:r w:rsidR="00723AB9">
        <w:rPr>
          <w:rFonts w:ascii="Times New Roman" w:eastAsia="宋体" w:hAnsi="Times New Roman" w:cs="Times New Roman" w:hint="eastAsia"/>
          <w:sz w:val="24"/>
          <w:szCs w:val="30"/>
        </w:rPr>
        <w:t>，</w:t>
      </w:r>
      <w:r w:rsidRPr="00DD3EDB">
        <w:rPr>
          <w:rFonts w:ascii="Times New Roman" w:eastAsia="宋体" w:hAnsi="Times New Roman" w:cs="Times New Roman" w:hint="eastAsia"/>
          <w:sz w:val="24"/>
          <w:szCs w:val="30"/>
        </w:rPr>
        <w:t>缺乏智能化的监测数据分析和预报预警能力，无法实时、精准地掌</w:t>
      </w:r>
      <w:r>
        <w:rPr>
          <w:rFonts w:ascii="Times New Roman" w:eastAsia="宋体" w:hAnsi="Times New Roman" w:cs="Times New Roman" w:hint="eastAsia"/>
          <w:sz w:val="24"/>
          <w:szCs w:val="30"/>
        </w:rPr>
        <w:t>握大坝安全状态，在一定程度上制约了水库的科学调度与安全运行决策</w:t>
      </w:r>
      <w:r w:rsidRPr="00DD3EDB">
        <w:rPr>
          <w:rFonts w:ascii="Times New Roman" w:eastAsia="宋体" w:hAnsi="Times New Roman" w:cs="Times New Roman" w:hint="eastAsia"/>
          <w:sz w:val="24"/>
          <w:szCs w:val="30"/>
        </w:rPr>
        <w:t>。为切实提升工程管理的智能化水平和安全保障效能，对现有系统进行升级已十分必要。</w:t>
      </w:r>
    </w:p>
    <w:p w14:paraId="2B97ADB2"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sz w:val="24"/>
          <w:szCs w:val="30"/>
        </w:rPr>
        <w:sectPr w:rsidR="00437D49" w:rsidRPr="00FF2E89">
          <w:footerReference w:type="default" r:id="rId10"/>
          <w:pgSz w:w="11906" w:h="16838"/>
          <w:pgMar w:top="1440" w:right="1800" w:bottom="1440" w:left="1800" w:header="851" w:footer="992" w:gutter="0"/>
          <w:pgNumType w:start="1"/>
          <w:cols w:space="425"/>
          <w:docGrid w:type="lines" w:linePitch="312"/>
        </w:sectPr>
      </w:pPr>
      <w:r w:rsidRPr="00FF2E89">
        <w:rPr>
          <w:rFonts w:ascii="Times New Roman" w:eastAsia="宋体" w:hAnsi="Times New Roman" w:cs="Times New Roman"/>
          <w:sz w:val="24"/>
          <w:szCs w:val="30"/>
        </w:rPr>
        <w:t>溧阳</w:t>
      </w:r>
      <w:r w:rsidRPr="00FF2E89">
        <w:rPr>
          <w:rFonts w:ascii="Times New Roman" w:eastAsia="宋体" w:hAnsi="Times New Roman" w:cs="Times New Roman" w:hint="eastAsia"/>
          <w:sz w:val="24"/>
          <w:szCs w:val="30"/>
        </w:rPr>
        <w:t>市</w:t>
      </w:r>
      <w:r w:rsidRPr="00FF2E89">
        <w:rPr>
          <w:rFonts w:ascii="Times New Roman" w:eastAsia="宋体" w:hAnsi="Times New Roman" w:cs="Times New Roman"/>
          <w:sz w:val="24"/>
          <w:szCs w:val="30"/>
        </w:rPr>
        <w:t>大中型水库基本情况见表</w:t>
      </w:r>
      <w:r w:rsidRPr="00FF2E89">
        <w:rPr>
          <w:rFonts w:ascii="Times New Roman" w:eastAsia="宋体" w:hAnsi="Times New Roman" w:cs="Times New Roman"/>
          <w:sz w:val="24"/>
          <w:szCs w:val="30"/>
        </w:rPr>
        <w:t>1.1</w:t>
      </w:r>
      <w:r w:rsidRPr="00FF2E89">
        <w:rPr>
          <w:rFonts w:ascii="Times New Roman" w:eastAsia="宋体" w:hAnsi="Times New Roman" w:cs="Times New Roman"/>
          <w:sz w:val="24"/>
          <w:szCs w:val="30"/>
        </w:rPr>
        <w:t>。</w:t>
      </w:r>
    </w:p>
    <w:p w14:paraId="74EF5011" w14:textId="77777777" w:rsidR="00437D49" w:rsidRPr="00FF2E89" w:rsidRDefault="008A335F">
      <w:pPr>
        <w:spacing w:line="360" w:lineRule="auto"/>
        <w:ind w:firstLineChars="200" w:firstLine="422"/>
        <w:jc w:val="center"/>
        <w:rPr>
          <w:rFonts w:ascii="Times New Roman" w:eastAsia="宋体" w:hAnsi="Times New Roman" w:cs="Times New Roman"/>
          <w:b/>
          <w:bCs/>
          <w:szCs w:val="21"/>
        </w:rPr>
      </w:pPr>
      <w:r w:rsidRPr="00FF2E89">
        <w:rPr>
          <w:rFonts w:ascii="Times New Roman" w:eastAsia="宋体" w:hAnsi="Times New Roman" w:cs="Times New Roman"/>
          <w:b/>
          <w:bCs/>
          <w:szCs w:val="21"/>
        </w:rPr>
        <w:lastRenderedPageBreak/>
        <w:t>表</w:t>
      </w:r>
      <w:r w:rsidRPr="00FF2E89">
        <w:rPr>
          <w:rFonts w:ascii="Times New Roman" w:eastAsia="宋体" w:hAnsi="Times New Roman" w:cs="Times New Roman"/>
          <w:b/>
          <w:bCs/>
          <w:szCs w:val="21"/>
        </w:rPr>
        <w:t xml:space="preserve">1.1  </w:t>
      </w:r>
      <w:r w:rsidRPr="00FF2E89">
        <w:rPr>
          <w:rFonts w:ascii="Times New Roman" w:eastAsia="宋体" w:hAnsi="Times New Roman" w:cs="Times New Roman"/>
          <w:b/>
          <w:bCs/>
          <w:szCs w:val="21"/>
        </w:rPr>
        <w:t>溧阳市大中型水库</w:t>
      </w:r>
      <w:r w:rsidRPr="00FF2E89">
        <w:rPr>
          <w:rFonts w:ascii="Times New Roman" w:eastAsia="宋体" w:hAnsi="Times New Roman" w:cs="Times New Roman" w:hint="eastAsia"/>
          <w:b/>
          <w:bCs/>
          <w:szCs w:val="21"/>
        </w:rPr>
        <w:t>基本情况</w:t>
      </w:r>
      <w:r w:rsidRPr="00FF2E89">
        <w:rPr>
          <w:rFonts w:ascii="Times New Roman" w:eastAsia="宋体" w:hAnsi="Times New Roman" w:cs="Times New Roman"/>
          <w:b/>
          <w:bCs/>
          <w:szCs w:val="21"/>
        </w:rPr>
        <w:t>表</w:t>
      </w:r>
    </w:p>
    <w:tbl>
      <w:tblPr>
        <w:tblW w:w="12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1205"/>
        <w:gridCol w:w="1324"/>
        <w:gridCol w:w="1205"/>
        <w:gridCol w:w="1341"/>
        <w:gridCol w:w="1418"/>
        <w:gridCol w:w="1753"/>
        <w:gridCol w:w="1306"/>
        <w:gridCol w:w="2162"/>
      </w:tblGrid>
      <w:tr w:rsidR="00437D49" w:rsidRPr="00FF2E89" w14:paraId="331C075A" w14:textId="77777777" w:rsidTr="00EF1713">
        <w:trPr>
          <w:trHeight w:val="1016"/>
          <w:jc w:val="center"/>
        </w:trPr>
        <w:tc>
          <w:tcPr>
            <w:tcW w:w="0" w:type="auto"/>
            <w:vAlign w:val="center"/>
          </w:tcPr>
          <w:p w14:paraId="1BDF842E" w14:textId="77777777" w:rsidR="00437D49" w:rsidRPr="00FF2E89" w:rsidRDefault="008A335F">
            <w:pPr>
              <w:spacing w:line="240" w:lineRule="atLeast"/>
              <w:jc w:val="center"/>
              <w:rPr>
                <w:rFonts w:ascii="Times New Roman" w:eastAsia="宋体" w:hAnsi="Times New Roman" w:cs="Times New Roman"/>
                <w:b/>
                <w:bCs/>
                <w:szCs w:val="21"/>
              </w:rPr>
            </w:pPr>
            <w:r w:rsidRPr="00FF2E89">
              <w:rPr>
                <w:rFonts w:ascii="Times New Roman" w:eastAsia="宋体" w:hAnsi="Times New Roman" w:cs="Times New Roman"/>
                <w:b/>
                <w:bCs/>
                <w:kern w:val="0"/>
                <w:sz w:val="20"/>
                <w:szCs w:val="21"/>
              </w:rPr>
              <w:t>序号</w:t>
            </w:r>
          </w:p>
        </w:tc>
        <w:tc>
          <w:tcPr>
            <w:tcW w:w="0" w:type="auto"/>
            <w:vAlign w:val="center"/>
          </w:tcPr>
          <w:p w14:paraId="68DE90AE" w14:textId="77777777" w:rsidR="00437D49" w:rsidRPr="00FF2E89" w:rsidRDefault="008A335F">
            <w:pPr>
              <w:spacing w:line="240" w:lineRule="atLeast"/>
              <w:jc w:val="center"/>
              <w:rPr>
                <w:rFonts w:ascii="Times New Roman" w:eastAsia="宋体" w:hAnsi="Times New Roman" w:cs="Times New Roman"/>
                <w:b/>
                <w:bCs/>
                <w:szCs w:val="21"/>
              </w:rPr>
            </w:pPr>
            <w:r w:rsidRPr="00FF2E89">
              <w:rPr>
                <w:rFonts w:ascii="Times New Roman" w:eastAsia="宋体" w:hAnsi="Times New Roman" w:cs="Times New Roman"/>
                <w:b/>
                <w:bCs/>
                <w:kern w:val="0"/>
                <w:sz w:val="20"/>
                <w:szCs w:val="21"/>
              </w:rPr>
              <w:t>名称</w:t>
            </w:r>
          </w:p>
        </w:tc>
        <w:tc>
          <w:tcPr>
            <w:tcW w:w="0" w:type="auto"/>
            <w:vAlign w:val="center"/>
          </w:tcPr>
          <w:p w14:paraId="3D61575A" w14:textId="77777777" w:rsidR="00437D49" w:rsidRPr="00FF2E89" w:rsidRDefault="008A335F">
            <w:pPr>
              <w:spacing w:line="240" w:lineRule="atLeast"/>
              <w:jc w:val="center"/>
              <w:rPr>
                <w:rFonts w:ascii="Times New Roman" w:eastAsia="宋体" w:hAnsi="Times New Roman" w:cs="Times New Roman"/>
                <w:b/>
                <w:bCs/>
                <w:szCs w:val="21"/>
              </w:rPr>
            </w:pPr>
            <w:r w:rsidRPr="00FF2E89">
              <w:rPr>
                <w:rFonts w:ascii="Times New Roman" w:eastAsia="宋体" w:hAnsi="Times New Roman" w:cs="Times New Roman"/>
                <w:b/>
                <w:bCs/>
                <w:kern w:val="0"/>
                <w:sz w:val="20"/>
                <w:szCs w:val="21"/>
              </w:rPr>
              <w:t>规模</w:t>
            </w:r>
          </w:p>
        </w:tc>
        <w:tc>
          <w:tcPr>
            <w:tcW w:w="0" w:type="auto"/>
            <w:vAlign w:val="center"/>
          </w:tcPr>
          <w:p w14:paraId="5A60E000" w14:textId="77777777" w:rsidR="00437D49" w:rsidRPr="00FF2E89" w:rsidRDefault="008A335F">
            <w:pPr>
              <w:spacing w:line="240" w:lineRule="atLeast"/>
              <w:jc w:val="center"/>
              <w:rPr>
                <w:rFonts w:ascii="Times New Roman" w:eastAsia="宋体" w:hAnsi="Times New Roman" w:cs="Times New Roman"/>
                <w:b/>
                <w:bCs/>
                <w:kern w:val="0"/>
                <w:sz w:val="20"/>
                <w:szCs w:val="21"/>
              </w:rPr>
            </w:pPr>
            <w:r w:rsidRPr="00FF2E89">
              <w:rPr>
                <w:rFonts w:ascii="Times New Roman" w:eastAsia="宋体" w:hAnsi="Times New Roman" w:cs="Times New Roman"/>
                <w:b/>
                <w:bCs/>
                <w:kern w:val="0"/>
                <w:sz w:val="20"/>
                <w:szCs w:val="21"/>
              </w:rPr>
              <w:t>坝型</w:t>
            </w:r>
          </w:p>
        </w:tc>
        <w:tc>
          <w:tcPr>
            <w:tcW w:w="1341" w:type="dxa"/>
            <w:vAlign w:val="center"/>
          </w:tcPr>
          <w:p w14:paraId="517E44B4" w14:textId="77777777" w:rsidR="00437D49" w:rsidRPr="00FF2E89" w:rsidRDefault="008A335F">
            <w:pPr>
              <w:spacing w:line="240" w:lineRule="atLeast"/>
              <w:jc w:val="center"/>
              <w:rPr>
                <w:rFonts w:ascii="Times New Roman" w:eastAsia="宋体" w:hAnsi="Times New Roman" w:cs="Times New Roman"/>
                <w:b/>
                <w:bCs/>
                <w:szCs w:val="21"/>
              </w:rPr>
            </w:pPr>
            <w:r w:rsidRPr="00FF2E89">
              <w:rPr>
                <w:rFonts w:ascii="Times New Roman" w:eastAsia="宋体" w:hAnsi="Times New Roman" w:cs="Times New Roman" w:hint="eastAsia"/>
                <w:b/>
                <w:bCs/>
                <w:kern w:val="0"/>
                <w:sz w:val="20"/>
                <w:szCs w:val="21"/>
              </w:rPr>
              <w:t>主坝</w:t>
            </w:r>
            <w:r w:rsidRPr="00FF2E89">
              <w:rPr>
                <w:rFonts w:ascii="Times New Roman" w:eastAsia="宋体" w:hAnsi="Times New Roman" w:cs="Times New Roman"/>
                <w:b/>
                <w:bCs/>
                <w:kern w:val="0"/>
                <w:sz w:val="20"/>
                <w:szCs w:val="21"/>
              </w:rPr>
              <w:t>坝长</w:t>
            </w:r>
          </w:p>
          <w:p w14:paraId="741E8C06" w14:textId="77777777" w:rsidR="00437D49" w:rsidRPr="00FF2E89" w:rsidRDefault="008A335F">
            <w:pPr>
              <w:spacing w:line="240" w:lineRule="atLeast"/>
              <w:jc w:val="center"/>
              <w:rPr>
                <w:rFonts w:ascii="Times New Roman" w:eastAsia="宋体" w:hAnsi="Times New Roman" w:cs="Times New Roman"/>
                <w:b/>
                <w:bCs/>
                <w:szCs w:val="21"/>
              </w:rPr>
            </w:pPr>
            <w:r w:rsidRPr="00FF2E89">
              <w:rPr>
                <w:rFonts w:ascii="Times New Roman" w:eastAsia="宋体" w:hAnsi="Times New Roman" w:cs="Times New Roman"/>
                <w:b/>
                <w:bCs/>
                <w:szCs w:val="21"/>
              </w:rPr>
              <w:t>（</w:t>
            </w:r>
            <w:r w:rsidRPr="00FF2E89">
              <w:rPr>
                <w:rFonts w:ascii="Times New Roman" w:eastAsia="宋体" w:hAnsi="Times New Roman" w:cs="Times New Roman"/>
                <w:b/>
                <w:bCs/>
                <w:szCs w:val="21"/>
              </w:rPr>
              <w:t>m</w:t>
            </w:r>
            <w:r w:rsidRPr="00FF2E89">
              <w:rPr>
                <w:rFonts w:ascii="Times New Roman" w:eastAsia="宋体" w:hAnsi="Times New Roman" w:cs="Times New Roman"/>
                <w:b/>
                <w:bCs/>
                <w:szCs w:val="21"/>
              </w:rPr>
              <w:t>）</w:t>
            </w:r>
          </w:p>
        </w:tc>
        <w:tc>
          <w:tcPr>
            <w:tcW w:w="1418" w:type="dxa"/>
            <w:vAlign w:val="center"/>
          </w:tcPr>
          <w:p w14:paraId="42D6ECF2" w14:textId="77777777" w:rsidR="008F4E5C" w:rsidRDefault="008A335F">
            <w:pPr>
              <w:spacing w:line="240" w:lineRule="atLeast"/>
              <w:jc w:val="center"/>
              <w:rPr>
                <w:rFonts w:ascii="Times New Roman" w:eastAsia="宋体" w:hAnsi="Times New Roman" w:cs="Times New Roman"/>
                <w:b/>
                <w:bCs/>
                <w:kern w:val="0"/>
                <w:sz w:val="20"/>
                <w:szCs w:val="21"/>
              </w:rPr>
            </w:pPr>
            <w:r w:rsidRPr="00FF2E89">
              <w:rPr>
                <w:rFonts w:ascii="Times New Roman" w:eastAsia="宋体" w:hAnsi="Times New Roman" w:cs="Times New Roman" w:hint="eastAsia"/>
                <w:b/>
                <w:bCs/>
                <w:kern w:val="0"/>
                <w:sz w:val="20"/>
                <w:szCs w:val="21"/>
              </w:rPr>
              <w:t>主坝</w:t>
            </w:r>
            <w:r w:rsidR="00BA277F">
              <w:rPr>
                <w:rFonts w:ascii="Times New Roman" w:eastAsia="宋体" w:hAnsi="Times New Roman" w:cs="Times New Roman" w:hint="eastAsia"/>
                <w:b/>
                <w:bCs/>
                <w:kern w:val="0"/>
                <w:sz w:val="20"/>
                <w:szCs w:val="21"/>
              </w:rPr>
              <w:t>最大</w:t>
            </w:r>
          </w:p>
          <w:p w14:paraId="52EEABD4" w14:textId="72124B12" w:rsidR="00437D49" w:rsidRPr="00FF2E89" w:rsidRDefault="008A335F">
            <w:pPr>
              <w:spacing w:line="240" w:lineRule="atLeast"/>
              <w:jc w:val="center"/>
              <w:rPr>
                <w:rFonts w:ascii="Times New Roman" w:eastAsia="宋体" w:hAnsi="Times New Roman" w:cs="Times New Roman"/>
                <w:b/>
                <w:bCs/>
                <w:szCs w:val="21"/>
              </w:rPr>
            </w:pPr>
            <w:bookmarkStart w:id="2" w:name="_GoBack"/>
            <w:bookmarkEnd w:id="2"/>
            <w:r w:rsidRPr="00FF2E89">
              <w:rPr>
                <w:rFonts w:ascii="Times New Roman" w:eastAsia="宋体" w:hAnsi="Times New Roman" w:cs="Times New Roman"/>
                <w:b/>
                <w:bCs/>
                <w:kern w:val="0"/>
                <w:sz w:val="20"/>
                <w:szCs w:val="21"/>
              </w:rPr>
              <w:t>坝高</w:t>
            </w:r>
          </w:p>
          <w:p w14:paraId="2942C25A" w14:textId="77777777" w:rsidR="00437D49" w:rsidRPr="00FF2E89" w:rsidRDefault="008A335F">
            <w:pPr>
              <w:spacing w:line="240" w:lineRule="atLeast"/>
              <w:jc w:val="center"/>
              <w:rPr>
                <w:rFonts w:ascii="Times New Roman" w:eastAsia="宋体" w:hAnsi="Times New Roman" w:cs="Times New Roman"/>
                <w:b/>
                <w:bCs/>
                <w:szCs w:val="21"/>
              </w:rPr>
            </w:pPr>
            <w:r w:rsidRPr="00FF2E89">
              <w:rPr>
                <w:rFonts w:ascii="Times New Roman" w:eastAsia="宋体" w:hAnsi="Times New Roman" w:cs="Times New Roman"/>
                <w:b/>
                <w:bCs/>
                <w:szCs w:val="21"/>
              </w:rPr>
              <w:t>（</w:t>
            </w:r>
            <w:r w:rsidRPr="00FF2E89">
              <w:rPr>
                <w:rFonts w:ascii="Times New Roman" w:eastAsia="宋体" w:hAnsi="Times New Roman" w:cs="Times New Roman"/>
                <w:b/>
                <w:bCs/>
                <w:szCs w:val="21"/>
              </w:rPr>
              <w:t>m</w:t>
            </w:r>
            <w:r w:rsidRPr="00FF2E89">
              <w:rPr>
                <w:rFonts w:ascii="Times New Roman" w:eastAsia="宋体" w:hAnsi="Times New Roman" w:cs="Times New Roman"/>
                <w:b/>
                <w:bCs/>
                <w:szCs w:val="21"/>
              </w:rPr>
              <w:t>）</w:t>
            </w:r>
          </w:p>
        </w:tc>
        <w:tc>
          <w:tcPr>
            <w:tcW w:w="1753" w:type="dxa"/>
            <w:vAlign w:val="center"/>
          </w:tcPr>
          <w:p w14:paraId="0126C47A" w14:textId="77777777" w:rsidR="00437D49" w:rsidRPr="00FF2E89" w:rsidRDefault="008A335F">
            <w:pPr>
              <w:spacing w:line="240" w:lineRule="atLeast"/>
              <w:jc w:val="center"/>
              <w:rPr>
                <w:rFonts w:ascii="Times New Roman" w:eastAsia="宋体" w:hAnsi="Times New Roman" w:cs="Times New Roman"/>
                <w:b/>
                <w:bCs/>
                <w:szCs w:val="21"/>
              </w:rPr>
            </w:pPr>
            <w:r w:rsidRPr="00FF2E89">
              <w:rPr>
                <w:rFonts w:ascii="Times New Roman" w:eastAsia="宋体" w:hAnsi="Times New Roman" w:cs="Times New Roman"/>
                <w:b/>
                <w:bCs/>
                <w:kern w:val="0"/>
                <w:sz w:val="20"/>
                <w:szCs w:val="21"/>
              </w:rPr>
              <w:t>流域面积（</w:t>
            </w:r>
            <w:r w:rsidRPr="00FF2E89">
              <w:rPr>
                <w:rFonts w:ascii="Times New Roman" w:eastAsia="宋体" w:hAnsi="Times New Roman" w:cs="Times New Roman"/>
                <w:b/>
                <w:bCs/>
                <w:kern w:val="0"/>
                <w:sz w:val="20"/>
                <w:szCs w:val="21"/>
              </w:rPr>
              <w:t>km</w:t>
            </w:r>
            <w:r w:rsidRPr="00FF2E89">
              <w:rPr>
                <w:rFonts w:ascii="Times New Roman" w:eastAsia="宋体" w:hAnsi="Times New Roman" w:cs="Times New Roman"/>
                <w:b/>
                <w:bCs/>
                <w:kern w:val="0"/>
                <w:sz w:val="20"/>
                <w:szCs w:val="21"/>
                <w:vertAlign w:val="superscript"/>
              </w:rPr>
              <w:t>2</w:t>
            </w:r>
            <w:r w:rsidRPr="00FF2E89">
              <w:rPr>
                <w:rFonts w:ascii="Times New Roman" w:eastAsia="宋体" w:hAnsi="Times New Roman" w:cs="Times New Roman"/>
                <w:b/>
                <w:bCs/>
                <w:kern w:val="0"/>
                <w:sz w:val="20"/>
                <w:szCs w:val="21"/>
              </w:rPr>
              <w:t>）</w:t>
            </w:r>
          </w:p>
        </w:tc>
        <w:tc>
          <w:tcPr>
            <w:tcW w:w="0" w:type="auto"/>
            <w:vAlign w:val="center"/>
          </w:tcPr>
          <w:p w14:paraId="474C1E43" w14:textId="77777777" w:rsidR="00437D49" w:rsidRPr="00FF2E89" w:rsidRDefault="008A335F">
            <w:pPr>
              <w:spacing w:line="240" w:lineRule="atLeast"/>
              <w:jc w:val="center"/>
              <w:rPr>
                <w:rFonts w:ascii="Times New Roman" w:eastAsia="宋体" w:hAnsi="Times New Roman" w:cs="Times New Roman"/>
                <w:b/>
                <w:bCs/>
                <w:szCs w:val="21"/>
              </w:rPr>
            </w:pPr>
            <w:r w:rsidRPr="00FF2E89">
              <w:rPr>
                <w:rFonts w:ascii="Times New Roman" w:eastAsia="宋体" w:hAnsi="Times New Roman" w:cs="Times New Roman"/>
                <w:b/>
                <w:bCs/>
                <w:kern w:val="0"/>
                <w:sz w:val="20"/>
                <w:szCs w:val="21"/>
              </w:rPr>
              <w:t>总库容</w:t>
            </w:r>
          </w:p>
          <w:p w14:paraId="4E31D50B" w14:textId="77777777" w:rsidR="00437D49" w:rsidRPr="00FF2E89" w:rsidRDefault="008A335F">
            <w:pPr>
              <w:spacing w:line="240" w:lineRule="atLeast"/>
              <w:jc w:val="center"/>
              <w:rPr>
                <w:rFonts w:ascii="Times New Roman" w:eastAsia="宋体" w:hAnsi="Times New Roman" w:cs="Times New Roman"/>
                <w:b/>
                <w:bCs/>
                <w:szCs w:val="21"/>
              </w:rPr>
            </w:pPr>
            <w:r w:rsidRPr="00FF2E89">
              <w:rPr>
                <w:rFonts w:ascii="Times New Roman" w:eastAsia="宋体" w:hAnsi="Times New Roman" w:cs="Times New Roman"/>
                <w:b/>
                <w:bCs/>
                <w:kern w:val="0"/>
                <w:sz w:val="20"/>
                <w:szCs w:val="21"/>
              </w:rPr>
              <w:t>（万</w:t>
            </w:r>
            <w:r w:rsidRPr="00FF2E89">
              <w:rPr>
                <w:rFonts w:ascii="Times New Roman" w:eastAsia="宋体" w:hAnsi="Times New Roman" w:cs="Times New Roman"/>
                <w:b/>
                <w:bCs/>
                <w:kern w:val="0"/>
                <w:sz w:val="20"/>
                <w:szCs w:val="21"/>
              </w:rPr>
              <w:t>m</w:t>
            </w:r>
            <w:r w:rsidRPr="00FF2E89">
              <w:rPr>
                <w:rFonts w:ascii="Times New Roman" w:eastAsia="宋体" w:hAnsi="Times New Roman" w:cs="Times New Roman"/>
                <w:b/>
                <w:bCs/>
                <w:kern w:val="0"/>
                <w:sz w:val="20"/>
                <w:szCs w:val="21"/>
                <w:vertAlign w:val="superscript"/>
              </w:rPr>
              <w:t>3</w:t>
            </w:r>
            <w:r w:rsidRPr="00FF2E89">
              <w:rPr>
                <w:rFonts w:ascii="Times New Roman" w:eastAsia="宋体" w:hAnsi="Times New Roman" w:cs="Times New Roman"/>
                <w:b/>
                <w:bCs/>
                <w:kern w:val="0"/>
                <w:sz w:val="20"/>
                <w:szCs w:val="21"/>
              </w:rPr>
              <w:t>）</w:t>
            </w:r>
          </w:p>
        </w:tc>
        <w:tc>
          <w:tcPr>
            <w:tcW w:w="0" w:type="auto"/>
            <w:vAlign w:val="center"/>
          </w:tcPr>
          <w:p w14:paraId="68C6F118" w14:textId="77777777" w:rsidR="00437D49" w:rsidRPr="00FF2E89" w:rsidRDefault="008A335F">
            <w:pPr>
              <w:spacing w:line="240" w:lineRule="atLeast"/>
              <w:jc w:val="center"/>
              <w:rPr>
                <w:rFonts w:ascii="Times New Roman" w:eastAsia="宋体" w:hAnsi="Times New Roman" w:cs="Times New Roman"/>
                <w:b/>
                <w:bCs/>
                <w:szCs w:val="21"/>
              </w:rPr>
            </w:pPr>
            <w:r w:rsidRPr="00FF2E89">
              <w:rPr>
                <w:rFonts w:ascii="Times New Roman" w:eastAsia="宋体" w:hAnsi="Times New Roman" w:cs="Times New Roman"/>
                <w:b/>
                <w:bCs/>
                <w:kern w:val="0"/>
                <w:sz w:val="20"/>
                <w:szCs w:val="21"/>
              </w:rPr>
              <w:t>监测设施改造时间</w:t>
            </w:r>
          </w:p>
        </w:tc>
      </w:tr>
      <w:tr w:rsidR="00437D49" w:rsidRPr="00FF2E89" w14:paraId="56B9B0DD" w14:textId="77777777" w:rsidTr="00EF1713">
        <w:trPr>
          <w:trHeight w:val="789"/>
          <w:jc w:val="center"/>
        </w:trPr>
        <w:tc>
          <w:tcPr>
            <w:tcW w:w="0" w:type="auto"/>
            <w:vAlign w:val="center"/>
          </w:tcPr>
          <w:p w14:paraId="5552D52C"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1</w:t>
            </w:r>
          </w:p>
        </w:tc>
        <w:tc>
          <w:tcPr>
            <w:tcW w:w="0" w:type="auto"/>
            <w:vAlign w:val="center"/>
          </w:tcPr>
          <w:p w14:paraId="65C8CBC7"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kern w:val="0"/>
                <w:sz w:val="20"/>
                <w:szCs w:val="21"/>
              </w:rPr>
              <w:t>沙河水库</w:t>
            </w:r>
          </w:p>
        </w:tc>
        <w:tc>
          <w:tcPr>
            <w:tcW w:w="0" w:type="auto"/>
            <w:vAlign w:val="center"/>
          </w:tcPr>
          <w:p w14:paraId="633E867B"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kern w:val="0"/>
                <w:sz w:val="20"/>
                <w:szCs w:val="21"/>
              </w:rPr>
              <w:t>大（</w:t>
            </w:r>
            <w:r w:rsidRPr="00FF2E89">
              <w:rPr>
                <w:rFonts w:ascii="Times New Roman" w:eastAsia="宋体" w:hAnsi="Times New Roman" w:cs="Times New Roman"/>
                <w:kern w:val="0"/>
                <w:sz w:val="20"/>
                <w:szCs w:val="21"/>
              </w:rPr>
              <w:t>2</w:t>
            </w:r>
            <w:r w:rsidRPr="00FF2E89">
              <w:rPr>
                <w:rFonts w:ascii="Times New Roman" w:eastAsia="宋体" w:hAnsi="Times New Roman" w:cs="Times New Roman"/>
                <w:kern w:val="0"/>
                <w:sz w:val="20"/>
                <w:szCs w:val="21"/>
              </w:rPr>
              <w:t>）型</w:t>
            </w:r>
          </w:p>
        </w:tc>
        <w:tc>
          <w:tcPr>
            <w:tcW w:w="0" w:type="auto"/>
            <w:vAlign w:val="center"/>
          </w:tcPr>
          <w:p w14:paraId="70B9F9D1"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kern w:val="0"/>
                <w:sz w:val="20"/>
                <w:szCs w:val="21"/>
              </w:rPr>
              <w:t>均质土坝</w:t>
            </w:r>
          </w:p>
        </w:tc>
        <w:tc>
          <w:tcPr>
            <w:tcW w:w="1341" w:type="dxa"/>
            <w:vAlign w:val="center"/>
          </w:tcPr>
          <w:p w14:paraId="29B1BEAA"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kern w:val="0"/>
                <w:sz w:val="20"/>
                <w:szCs w:val="21"/>
              </w:rPr>
              <w:t>190</w:t>
            </w:r>
          </w:p>
        </w:tc>
        <w:tc>
          <w:tcPr>
            <w:tcW w:w="1418" w:type="dxa"/>
            <w:vAlign w:val="center"/>
          </w:tcPr>
          <w:p w14:paraId="22EC3D6D"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hint="eastAsia"/>
                <w:kern w:val="0"/>
                <w:sz w:val="20"/>
                <w:szCs w:val="21"/>
              </w:rPr>
              <w:t>2</w:t>
            </w:r>
            <w:r w:rsidRPr="00FF2E89">
              <w:rPr>
                <w:rFonts w:ascii="Times New Roman" w:eastAsia="宋体" w:hAnsi="Times New Roman" w:cs="Times New Roman"/>
                <w:kern w:val="0"/>
                <w:sz w:val="20"/>
                <w:szCs w:val="21"/>
              </w:rPr>
              <w:t>0</w:t>
            </w:r>
            <w:r w:rsidRPr="00FF2E89">
              <w:rPr>
                <w:rFonts w:ascii="Times New Roman" w:eastAsia="宋体" w:hAnsi="Times New Roman" w:cs="Times New Roman" w:hint="eastAsia"/>
                <w:kern w:val="0"/>
                <w:sz w:val="20"/>
                <w:szCs w:val="21"/>
              </w:rPr>
              <w:t>.</w:t>
            </w:r>
            <w:r w:rsidRPr="00FF2E89">
              <w:rPr>
                <w:rFonts w:ascii="Times New Roman" w:eastAsia="宋体" w:hAnsi="Times New Roman" w:cs="Times New Roman"/>
                <w:kern w:val="0"/>
                <w:sz w:val="20"/>
                <w:szCs w:val="21"/>
              </w:rPr>
              <w:t>3</w:t>
            </w:r>
          </w:p>
        </w:tc>
        <w:tc>
          <w:tcPr>
            <w:tcW w:w="1753" w:type="dxa"/>
            <w:vAlign w:val="center"/>
          </w:tcPr>
          <w:p w14:paraId="5BFD44E1"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148.5</w:t>
            </w:r>
          </w:p>
        </w:tc>
        <w:tc>
          <w:tcPr>
            <w:tcW w:w="0" w:type="auto"/>
            <w:vAlign w:val="center"/>
          </w:tcPr>
          <w:p w14:paraId="1E48541E"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10860</w:t>
            </w:r>
          </w:p>
        </w:tc>
        <w:tc>
          <w:tcPr>
            <w:tcW w:w="0" w:type="auto"/>
            <w:vAlign w:val="center"/>
          </w:tcPr>
          <w:p w14:paraId="57CFB759"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2010</w:t>
            </w:r>
            <w:r w:rsidRPr="00FF2E89">
              <w:rPr>
                <w:rFonts w:ascii="Times New Roman" w:eastAsia="宋体" w:hAnsi="Times New Roman" w:cs="Times New Roman"/>
                <w:kern w:val="0"/>
                <w:sz w:val="20"/>
                <w:szCs w:val="21"/>
              </w:rPr>
              <w:t>年</w:t>
            </w:r>
          </w:p>
        </w:tc>
      </w:tr>
      <w:tr w:rsidR="00437D49" w:rsidRPr="00FF2E89" w14:paraId="164C3B89" w14:textId="77777777" w:rsidTr="00EF1713">
        <w:trPr>
          <w:trHeight w:val="819"/>
          <w:jc w:val="center"/>
        </w:trPr>
        <w:tc>
          <w:tcPr>
            <w:tcW w:w="0" w:type="auto"/>
            <w:vAlign w:val="center"/>
          </w:tcPr>
          <w:p w14:paraId="2CC2FED4"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2</w:t>
            </w:r>
          </w:p>
        </w:tc>
        <w:tc>
          <w:tcPr>
            <w:tcW w:w="0" w:type="auto"/>
            <w:vAlign w:val="center"/>
          </w:tcPr>
          <w:p w14:paraId="4FB6DE1C"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kern w:val="0"/>
                <w:sz w:val="20"/>
                <w:szCs w:val="21"/>
              </w:rPr>
              <w:t>大溪水库</w:t>
            </w:r>
          </w:p>
        </w:tc>
        <w:tc>
          <w:tcPr>
            <w:tcW w:w="0" w:type="auto"/>
            <w:vAlign w:val="center"/>
          </w:tcPr>
          <w:p w14:paraId="3573C2DF"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kern w:val="0"/>
                <w:sz w:val="20"/>
                <w:szCs w:val="21"/>
              </w:rPr>
              <w:t>大（</w:t>
            </w:r>
            <w:r w:rsidRPr="00FF2E89">
              <w:rPr>
                <w:rFonts w:ascii="Times New Roman" w:eastAsia="宋体" w:hAnsi="Times New Roman" w:cs="Times New Roman"/>
                <w:kern w:val="0"/>
                <w:sz w:val="20"/>
                <w:szCs w:val="21"/>
              </w:rPr>
              <w:t>2</w:t>
            </w:r>
            <w:r w:rsidRPr="00FF2E89">
              <w:rPr>
                <w:rFonts w:ascii="Times New Roman" w:eastAsia="宋体" w:hAnsi="Times New Roman" w:cs="Times New Roman"/>
                <w:kern w:val="0"/>
                <w:sz w:val="20"/>
                <w:szCs w:val="21"/>
              </w:rPr>
              <w:t>）型</w:t>
            </w:r>
          </w:p>
        </w:tc>
        <w:tc>
          <w:tcPr>
            <w:tcW w:w="0" w:type="auto"/>
            <w:vAlign w:val="center"/>
          </w:tcPr>
          <w:p w14:paraId="3507B1AA"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kern w:val="0"/>
                <w:sz w:val="20"/>
                <w:szCs w:val="21"/>
              </w:rPr>
              <w:t>均质土坝</w:t>
            </w:r>
          </w:p>
        </w:tc>
        <w:tc>
          <w:tcPr>
            <w:tcW w:w="1341" w:type="dxa"/>
            <w:vAlign w:val="center"/>
          </w:tcPr>
          <w:p w14:paraId="033799A2"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kern w:val="0"/>
                <w:sz w:val="20"/>
                <w:szCs w:val="21"/>
              </w:rPr>
              <w:t>475</w:t>
            </w:r>
          </w:p>
        </w:tc>
        <w:tc>
          <w:tcPr>
            <w:tcW w:w="1418" w:type="dxa"/>
            <w:vAlign w:val="center"/>
          </w:tcPr>
          <w:p w14:paraId="070D8B49"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hint="eastAsia"/>
                <w:kern w:val="0"/>
                <w:sz w:val="20"/>
                <w:szCs w:val="21"/>
              </w:rPr>
              <w:t>1</w:t>
            </w:r>
            <w:r w:rsidRPr="00FF2E89">
              <w:rPr>
                <w:rFonts w:ascii="Times New Roman" w:eastAsia="宋体" w:hAnsi="Times New Roman" w:cs="Times New Roman"/>
                <w:kern w:val="0"/>
                <w:sz w:val="20"/>
                <w:szCs w:val="21"/>
              </w:rPr>
              <w:t>7</w:t>
            </w:r>
            <w:r w:rsidRPr="00FF2E89">
              <w:rPr>
                <w:rFonts w:ascii="Times New Roman" w:eastAsia="宋体" w:hAnsi="Times New Roman" w:cs="Times New Roman" w:hint="eastAsia"/>
                <w:kern w:val="0"/>
                <w:sz w:val="20"/>
                <w:szCs w:val="21"/>
              </w:rPr>
              <w:t>.</w:t>
            </w:r>
            <w:r w:rsidRPr="00FF2E89">
              <w:rPr>
                <w:rFonts w:ascii="Times New Roman" w:eastAsia="宋体" w:hAnsi="Times New Roman" w:cs="Times New Roman"/>
                <w:kern w:val="0"/>
                <w:sz w:val="20"/>
                <w:szCs w:val="21"/>
              </w:rPr>
              <w:t>5</w:t>
            </w:r>
          </w:p>
        </w:tc>
        <w:tc>
          <w:tcPr>
            <w:tcW w:w="1753" w:type="dxa"/>
            <w:vAlign w:val="center"/>
          </w:tcPr>
          <w:p w14:paraId="2DA5222D"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90</w:t>
            </w:r>
          </w:p>
        </w:tc>
        <w:tc>
          <w:tcPr>
            <w:tcW w:w="0" w:type="auto"/>
            <w:vAlign w:val="center"/>
          </w:tcPr>
          <w:p w14:paraId="331CDABA"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11280</w:t>
            </w:r>
          </w:p>
        </w:tc>
        <w:tc>
          <w:tcPr>
            <w:tcW w:w="0" w:type="auto"/>
            <w:vAlign w:val="center"/>
          </w:tcPr>
          <w:p w14:paraId="74FFD99C"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2025</w:t>
            </w:r>
            <w:r w:rsidRPr="00FF2E89">
              <w:rPr>
                <w:rFonts w:ascii="Times New Roman" w:eastAsia="宋体" w:hAnsi="Times New Roman" w:cs="Times New Roman"/>
                <w:kern w:val="0"/>
                <w:sz w:val="20"/>
                <w:szCs w:val="21"/>
              </w:rPr>
              <w:t>年</w:t>
            </w:r>
          </w:p>
        </w:tc>
      </w:tr>
      <w:tr w:rsidR="00437D49" w:rsidRPr="00FF2E89" w14:paraId="69BDE06D" w14:textId="77777777" w:rsidTr="00EF1713">
        <w:trPr>
          <w:trHeight w:val="832"/>
          <w:jc w:val="center"/>
        </w:trPr>
        <w:tc>
          <w:tcPr>
            <w:tcW w:w="0" w:type="auto"/>
            <w:vAlign w:val="center"/>
          </w:tcPr>
          <w:p w14:paraId="0594AA66"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3</w:t>
            </w:r>
          </w:p>
        </w:tc>
        <w:tc>
          <w:tcPr>
            <w:tcW w:w="0" w:type="auto"/>
            <w:vAlign w:val="center"/>
          </w:tcPr>
          <w:p w14:paraId="3359C44D"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塘马水库</w:t>
            </w:r>
          </w:p>
        </w:tc>
        <w:tc>
          <w:tcPr>
            <w:tcW w:w="0" w:type="auto"/>
            <w:vAlign w:val="center"/>
          </w:tcPr>
          <w:p w14:paraId="15CC8F1F"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中型</w:t>
            </w:r>
          </w:p>
        </w:tc>
        <w:tc>
          <w:tcPr>
            <w:tcW w:w="0" w:type="auto"/>
            <w:vAlign w:val="center"/>
          </w:tcPr>
          <w:p w14:paraId="639B673C"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kern w:val="0"/>
                <w:sz w:val="20"/>
                <w:szCs w:val="21"/>
              </w:rPr>
              <w:t>均质土坝</w:t>
            </w:r>
          </w:p>
        </w:tc>
        <w:tc>
          <w:tcPr>
            <w:tcW w:w="1341" w:type="dxa"/>
            <w:vAlign w:val="center"/>
          </w:tcPr>
          <w:p w14:paraId="5BD453DE"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color w:val="000000" w:themeColor="text1"/>
                <w:kern w:val="0"/>
                <w:sz w:val="20"/>
                <w:szCs w:val="20"/>
              </w:rPr>
              <w:t>2086</w:t>
            </w:r>
          </w:p>
        </w:tc>
        <w:tc>
          <w:tcPr>
            <w:tcW w:w="1418" w:type="dxa"/>
            <w:vAlign w:val="center"/>
          </w:tcPr>
          <w:p w14:paraId="7BA25B23"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kern w:val="0"/>
                <w:sz w:val="20"/>
                <w:szCs w:val="21"/>
              </w:rPr>
              <w:t>8.1</w:t>
            </w:r>
          </w:p>
        </w:tc>
        <w:tc>
          <w:tcPr>
            <w:tcW w:w="1753" w:type="dxa"/>
            <w:vAlign w:val="center"/>
          </w:tcPr>
          <w:p w14:paraId="1E8F58B6"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39.9</w:t>
            </w:r>
          </w:p>
        </w:tc>
        <w:tc>
          <w:tcPr>
            <w:tcW w:w="0" w:type="auto"/>
            <w:vAlign w:val="center"/>
          </w:tcPr>
          <w:p w14:paraId="7C4AEF7E"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1182</w:t>
            </w:r>
          </w:p>
        </w:tc>
        <w:tc>
          <w:tcPr>
            <w:tcW w:w="0" w:type="auto"/>
            <w:vAlign w:val="center"/>
          </w:tcPr>
          <w:p w14:paraId="61D2A983"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2024</w:t>
            </w:r>
            <w:r w:rsidRPr="00FF2E89">
              <w:rPr>
                <w:rFonts w:ascii="Times New Roman" w:eastAsia="宋体" w:hAnsi="Times New Roman" w:cs="Times New Roman"/>
                <w:kern w:val="0"/>
                <w:sz w:val="20"/>
                <w:szCs w:val="21"/>
              </w:rPr>
              <w:t>年</w:t>
            </w:r>
          </w:p>
        </w:tc>
      </w:tr>
      <w:tr w:rsidR="00437D49" w:rsidRPr="00FF2E89" w14:paraId="6821508F" w14:textId="77777777" w:rsidTr="00EF1713">
        <w:trPr>
          <w:trHeight w:val="925"/>
          <w:jc w:val="center"/>
        </w:trPr>
        <w:tc>
          <w:tcPr>
            <w:tcW w:w="0" w:type="auto"/>
            <w:vAlign w:val="center"/>
          </w:tcPr>
          <w:p w14:paraId="3457ADA2"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4</w:t>
            </w:r>
          </w:p>
        </w:tc>
        <w:tc>
          <w:tcPr>
            <w:tcW w:w="0" w:type="auto"/>
            <w:vAlign w:val="center"/>
          </w:tcPr>
          <w:p w14:paraId="22ACF93E"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前宋水库</w:t>
            </w:r>
          </w:p>
        </w:tc>
        <w:tc>
          <w:tcPr>
            <w:tcW w:w="0" w:type="auto"/>
            <w:vAlign w:val="center"/>
          </w:tcPr>
          <w:p w14:paraId="60E28DBF"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中型</w:t>
            </w:r>
          </w:p>
        </w:tc>
        <w:tc>
          <w:tcPr>
            <w:tcW w:w="0" w:type="auto"/>
            <w:vAlign w:val="center"/>
          </w:tcPr>
          <w:p w14:paraId="6E64CA80"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kern w:val="0"/>
                <w:sz w:val="20"/>
                <w:szCs w:val="21"/>
              </w:rPr>
              <w:t>均质土坝</w:t>
            </w:r>
          </w:p>
        </w:tc>
        <w:tc>
          <w:tcPr>
            <w:tcW w:w="1341" w:type="dxa"/>
            <w:vAlign w:val="center"/>
          </w:tcPr>
          <w:p w14:paraId="2BB982D8"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color w:val="000000" w:themeColor="text1"/>
                <w:kern w:val="0"/>
                <w:sz w:val="20"/>
                <w:szCs w:val="20"/>
              </w:rPr>
              <w:t>2144</w:t>
            </w:r>
          </w:p>
        </w:tc>
        <w:tc>
          <w:tcPr>
            <w:tcW w:w="1418" w:type="dxa"/>
            <w:vAlign w:val="center"/>
          </w:tcPr>
          <w:p w14:paraId="06DD5324" w14:textId="77777777" w:rsidR="00437D49" w:rsidRPr="00FF2E89" w:rsidRDefault="008A335F">
            <w:pPr>
              <w:spacing w:line="240" w:lineRule="atLeast"/>
              <w:jc w:val="center"/>
              <w:rPr>
                <w:rFonts w:ascii="Times New Roman" w:eastAsia="宋体" w:hAnsi="Times New Roman" w:cs="Times New Roman"/>
                <w:kern w:val="0"/>
                <w:sz w:val="20"/>
                <w:szCs w:val="21"/>
              </w:rPr>
            </w:pPr>
            <w:r w:rsidRPr="00FF2E89">
              <w:rPr>
                <w:rFonts w:ascii="Times New Roman" w:eastAsia="宋体" w:hAnsi="Times New Roman" w:cs="Times New Roman"/>
                <w:kern w:val="0"/>
                <w:sz w:val="20"/>
                <w:szCs w:val="21"/>
              </w:rPr>
              <w:t>9.8</w:t>
            </w:r>
          </w:p>
        </w:tc>
        <w:tc>
          <w:tcPr>
            <w:tcW w:w="1753" w:type="dxa"/>
            <w:vAlign w:val="center"/>
          </w:tcPr>
          <w:p w14:paraId="73CB482B"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20</w:t>
            </w:r>
          </w:p>
        </w:tc>
        <w:tc>
          <w:tcPr>
            <w:tcW w:w="0" w:type="auto"/>
            <w:vAlign w:val="center"/>
          </w:tcPr>
          <w:p w14:paraId="589C8D62"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1416</w:t>
            </w:r>
          </w:p>
        </w:tc>
        <w:tc>
          <w:tcPr>
            <w:tcW w:w="0" w:type="auto"/>
            <w:vAlign w:val="center"/>
          </w:tcPr>
          <w:p w14:paraId="08E8DADF" w14:textId="77777777" w:rsidR="00437D49" w:rsidRPr="00FF2E89" w:rsidRDefault="008A335F">
            <w:pPr>
              <w:spacing w:line="240" w:lineRule="atLeast"/>
              <w:jc w:val="center"/>
              <w:rPr>
                <w:rFonts w:ascii="Times New Roman" w:eastAsia="宋体" w:hAnsi="Times New Roman" w:cs="Times New Roman"/>
                <w:szCs w:val="21"/>
              </w:rPr>
            </w:pPr>
            <w:r w:rsidRPr="00FF2E89">
              <w:rPr>
                <w:rFonts w:ascii="Times New Roman" w:eastAsia="宋体" w:hAnsi="Times New Roman" w:cs="Times New Roman"/>
                <w:kern w:val="0"/>
                <w:sz w:val="20"/>
                <w:szCs w:val="21"/>
              </w:rPr>
              <w:t>2019</w:t>
            </w:r>
            <w:r w:rsidRPr="00FF2E89">
              <w:rPr>
                <w:rFonts w:ascii="Times New Roman" w:eastAsia="宋体" w:hAnsi="Times New Roman" w:cs="Times New Roman"/>
                <w:kern w:val="0"/>
                <w:sz w:val="20"/>
                <w:szCs w:val="21"/>
              </w:rPr>
              <w:t>年</w:t>
            </w:r>
          </w:p>
        </w:tc>
      </w:tr>
    </w:tbl>
    <w:p w14:paraId="611C7CF3" w14:textId="77777777" w:rsidR="00437D49" w:rsidRPr="00FF2E89" w:rsidRDefault="008A335F">
      <w:pPr>
        <w:widowControl/>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br w:type="page"/>
      </w:r>
    </w:p>
    <w:p w14:paraId="1CF271E9" w14:textId="77777777" w:rsidR="00437D49" w:rsidRPr="00FF2E89" w:rsidRDefault="00437D49">
      <w:pPr>
        <w:adjustRightInd w:val="0"/>
        <w:snapToGrid w:val="0"/>
        <w:spacing w:line="360" w:lineRule="auto"/>
        <w:rPr>
          <w:rFonts w:ascii="Times New Roman" w:eastAsia="宋体" w:hAnsi="Times New Roman" w:cs="Times New Roman"/>
          <w:sz w:val="24"/>
          <w:szCs w:val="30"/>
        </w:rPr>
        <w:sectPr w:rsidR="00437D49" w:rsidRPr="00FF2E89">
          <w:pgSz w:w="16838" w:h="11906" w:orient="landscape"/>
          <w:pgMar w:top="1800" w:right="1440" w:bottom="1800" w:left="1440" w:header="851" w:footer="992" w:gutter="0"/>
          <w:cols w:space="425"/>
          <w:docGrid w:type="lines" w:linePitch="312"/>
        </w:sectPr>
      </w:pPr>
    </w:p>
    <w:p w14:paraId="1C08C63F" w14:textId="77777777" w:rsidR="00437D49" w:rsidRPr="00FF2E89" w:rsidRDefault="008A335F">
      <w:pPr>
        <w:pStyle w:val="2"/>
        <w:rPr>
          <w:rFonts w:cs="Times New Roman"/>
          <w:color w:val="000000" w:themeColor="text1"/>
        </w:rPr>
      </w:pPr>
      <w:bookmarkStart w:id="3" w:name="_Toc220051812"/>
      <w:r w:rsidRPr="00FF2E89">
        <w:rPr>
          <w:rFonts w:cs="Times New Roman"/>
          <w:color w:val="000000" w:themeColor="text1"/>
        </w:rPr>
        <w:lastRenderedPageBreak/>
        <w:t xml:space="preserve">1.2  </w:t>
      </w:r>
      <w:r w:rsidRPr="00FF2E89">
        <w:rPr>
          <w:rFonts w:cs="Times New Roman"/>
          <w:color w:val="000000" w:themeColor="text1"/>
        </w:rPr>
        <w:t>设计依据</w:t>
      </w:r>
      <w:bookmarkEnd w:id="3"/>
    </w:p>
    <w:p w14:paraId="17AA271F" w14:textId="77777777" w:rsidR="00437D49" w:rsidRPr="00FF2E89" w:rsidRDefault="008A335F">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 xml:space="preserve">1.2.1  </w:t>
      </w:r>
      <w:r w:rsidRPr="00FF2E89">
        <w:rPr>
          <w:rFonts w:ascii="Times New Roman" w:eastAsia="宋体" w:hAnsi="Times New Roman" w:cs="Times New Roman"/>
          <w:b/>
          <w:bCs/>
          <w:color w:val="000000" w:themeColor="text1"/>
          <w:sz w:val="24"/>
          <w:szCs w:val="32"/>
        </w:rPr>
        <w:t>政策规定</w:t>
      </w:r>
    </w:p>
    <w:p w14:paraId="75AB87A1" w14:textId="77777777" w:rsidR="00437D49" w:rsidRPr="00FF2E89" w:rsidRDefault="008A335F">
      <w:pPr>
        <w:spacing w:line="360" w:lineRule="auto"/>
        <w:ind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4"/>
        </w:rPr>
        <w:t>1</w:t>
      </w:r>
      <w:r w:rsidRPr="00FF2E89">
        <w:rPr>
          <w:rFonts w:ascii="Times New Roman" w:eastAsia="宋体" w:hAnsi="Times New Roman" w:cs="Times New Roman"/>
          <w:sz w:val="24"/>
          <w:szCs w:val="24"/>
        </w:rPr>
        <w:t>、</w:t>
      </w:r>
      <w:r w:rsidRPr="00FF2E89">
        <w:rPr>
          <w:rFonts w:ascii="Times New Roman" w:eastAsia="宋体" w:hAnsi="Times New Roman" w:cs="Times New Roman"/>
          <w:sz w:val="24"/>
          <w:szCs w:val="28"/>
          <w14:ligatures w14:val="standardContextual"/>
        </w:rPr>
        <w:t>《关于大力推进智慧水利建设的指导意见》（水信息</w:t>
      </w:r>
      <w:r w:rsidRPr="00FF2E89">
        <w:rPr>
          <w:rFonts w:ascii="Times New Roman" w:eastAsia="宋体" w:hAnsi="Times New Roman" w:cs="Times New Roman"/>
          <w:sz w:val="24"/>
          <w:szCs w:val="28"/>
          <w14:ligatures w14:val="standardContextual"/>
        </w:rPr>
        <w:t>[2021]323</w:t>
      </w:r>
      <w:r w:rsidRPr="00FF2E89">
        <w:rPr>
          <w:rFonts w:ascii="Times New Roman" w:eastAsia="宋体" w:hAnsi="Times New Roman" w:cs="Times New Roman"/>
          <w:sz w:val="24"/>
          <w:szCs w:val="28"/>
          <w14:ligatures w14:val="standardContextual"/>
        </w:rPr>
        <w:t>号）；</w:t>
      </w:r>
    </w:p>
    <w:p w14:paraId="3DBF8094" w14:textId="3178148D" w:rsidR="00437D49" w:rsidRPr="00FF2E89" w:rsidRDefault="007A2AAC">
      <w:pPr>
        <w:spacing w:line="360" w:lineRule="auto"/>
        <w:ind w:firstLineChars="200" w:firstLine="480"/>
        <w:rPr>
          <w:rFonts w:ascii="Times New Roman" w:eastAsia="宋体" w:hAnsi="Times New Roman" w:cs="Times New Roman"/>
          <w:sz w:val="24"/>
          <w:szCs w:val="28"/>
          <w14:ligatures w14:val="standardContextual"/>
        </w:rPr>
      </w:pPr>
      <w:r>
        <w:rPr>
          <w:rFonts w:ascii="Times New Roman" w:eastAsia="宋体" w:hAnsi="Times New Roman" w:cs="Times New Roman" w:hint="eastAsia"/>
          <w:sz w:val="24"/>
          <w:szCs w:val="24"/>
        </w:rPr>
        <w:t>2</w:t>
      </w:r>
      <w:r w:rsidR="008A335F" w:rsidRPr="00FF2E89">
        <w:rPr>
          <w:rFonts w:ascii="Times New Roman" w:eastAsia="宋体" w:hAnsi="Times New Roman" w:cs="Times New Roman"/>
          <w:sz w:val="24"/>
          <w:szCs w:val="24"/>
        </w:rPr>
        <w:t>、</w:t>
      </w:r>
      <w:r w:rsidR="008A335F" w:rsidRPr="00FF2E89">
        <w:rPr>
          <w:rFonts w:ascii="Times New Roman" w:eastAsia="宋体" w:hAnsi="Times New Roman" w:cs="Times New Roman"/>
          <w:sz w:val="24"/>
          <w:szCs w:val="28"/>
          <w14:ligatures w14:val="standardContextual"/>
        </w:rPr>
        <w:t>《</w:t>
      </w:r>
      <w:r w:rsidR="008A335F" w:rsidRPr="00FF2E89">
        <w:rPr>
          <w:rFonts w:ascii="Times New Roman" w:eastAsia="宋体" w:hAnsi="Times New Roman" w:cs="Times New Roman"/>
          <w:sz w:val="24"/>
          <w:szCs w:val="28"/>
          <w14:ligatures w14:val="standardContextual"/>
        </w:rPr>
        <w:t>“</w:t>
      </w:r>
      <w:r w:rsidR="008A335F" w:rsidRPr="00FF2E89">
        <w:rPr>
          <w:rFonts w:ascii="Times New Roman" w:eastAsia="宋体" w:hAnsi="Times New Roman" w:cs="Times New Roman"/>
          <w:sz w:val="24"/>
          <w:szCs w:val="28"/>
          <w14:ligatures w14:val="standardContextual"/>
        </w:rPr>
        <w:t>十四五</w:t>
      </w:r>
      <w:r w:rsidR="008A335F" w:rsidRPr="00FF2E89">
        <w:rPr>
          <w:rFonts w:ascii="Times New Roman" w:eastAsia="宋体" w:hAnsi="Times New Roman" w:cs="Times New Roman"/>
          <w:sz w:val="24"/>
          <w:szCs w:val="28"/>
          <w14:ligatures w14:val="standardContextual"/>
        </w:rPr>
        <w:t>”</w:t>
      </w:r>
      <w:r w:rsidR="008A335F" w:rsidRPr="00FF2E89">
        <w:rPr>
          <w:rFonts w:ascii="Times New Roman" w:eastAsia="宋体" w:hAnsi="Times New Roman" w:cs="Times New Roman"/>
          <w:sz w:val="24"/>
          <w:szCs w:val="28"/>
          <w14:ligatures w14:val="standardContextual"/>
        </w:rPr>
        <w:t>期间推进智慧水利建设实施方案》（水信息</w:t>
      </w:r>
      <w:r w:rsidR="008A335F" w:rsidRPr="00FF2E89">
        <w:rPr>
          <w:rFonts w:ascii="Times New Roman" w:eastAsia="宋体" w:hAnsi="Times New Roman" w:cs="Times New Roman"/>
          <w:sz w:val="24"/>
          <w:szCs w:val="28"/>
          <w14:ligatures w14:val="standardContextual"/>
        </w:rPr>
        <w:t>[2021]365</w:t>
      </w:r>
      <w:r w:rsidR="008A335F" w:rsidRPr="00FF2E89">
        <w:rPr>
          <w:rFonts w:ascii="Times New Roman" w:eastAsia="宋体" w:hAnsi="Times New Roman" w:cs="Times New Roman"/>
          <w:sz w:val="24"/>
          <w:szCs w:val="28"/>
          <w14:ligatures w14:val="standardContextual"/>
        </w:rPr>
        <w:t>号）；</w:t>
      </w:r>
    </w:p>
    <w:p w14:paraId="76B479F7" w14:textId="66B93E63" w:rsidR="00437D49" w:rsidRPr="00FF2E89" w:rsidRDefault="007A2AAC">
      <w:pPr>
        <w:spacing w:line="360" w:lineRule="auto"/>
        <w:ind w:firstLineChars="200" w:firstLine="480"/>
        <w:rPr>
          <w:rFonts w:ascii="Times New Roman" w:eastAsia="宋体" w:hAnsi="Times New Roman" w:cs="Times New Roman"/>
          <w:sz w:val="24"/>
          <w:szCs w:val="28"/>
          <w14:ligatures w14:val="standardContextual"/>
        </w:rPr>
      </w:pPr>
      <w:r>
        <w:rPr>
          <w:rFonts w:ascii="Times New Roman" w:eastAsia="宋体" w:hAnsi="Times New Roman" w:cs="Times New Roman" w:hint="eastAsia"/>
          <w:sz w:val="24"/>
          <w:szCs w:val="24"/>
        </w:rPr>
        <w:t>3</w:t>
      </w:r>
      <w:r w:rsidR="008A335F" w:rsidRPr="00FF2E89">
        <w:rPr>
          <w:rFonts w:ascii="Times New Roman" w:eastAsia="宋体" w:hAnsi="Times New Roman" w:cs="Times New Roman"/>
          <w:sz w:val="24"/>
          <w:szCs w:val="24"/>
        </w:rPr>
        <w:t>、</w:t>
      </w:r>
      <w:r w:rsidR="008A335F" w:rsidRPr="00FF2E89">
        <w:rPr>
          <w:rFonts w:ascii="Times New Roman" w:eastAsia="宋体" w:hAnsi="Times New Roman" w:cs="Times New Roman"/>
          <w:sz w:val="24"/>
          <w:szCs w:val="28"/>
          <w14:ligatures w14:val="standardContextual"/>
        </w:rPr>
        <w:t>《水利部关于开展数字孪生流域先行先试工作的通知》（水信息</w:t>
      </w:r>
      <w:r w:rsidR="008A335F" w:rsidRPr="00FF2E89">
        <w:rPr>
          <w:rFonts w:ascii="Times New Roman" w:eastAsia="宋体" w:hAnsi="Times New Roman" w:cs="Times New Roman"/>
          <w:sz w:val="24"/>
          <w:szCs w:val="28"/>
          <w14:ligatures w14:val="standardContextual"/>
        </w:rPr>
        <w:t>[2022]79</w:t>
      </w:r>
      <w:r w:rsidR="008A335F" w:rsidRPr="00FF2E89">
        <w:rPr>
          <w:rFonts w:ascii="Times New Roman" w:eastAsia="宋体" w:hAnsi="Times New Roman" w:cs="Times New Roman"/>
          <w:sz w:val="24"/>
          <w:szCs w:val="28"/>
          <w14:ligatures w14:val="standardContextual"/>
        </w:rPr>
        <w:t>号）；</w:t>
      </w:r>
    </w:p>
    <w:p w14:paraId="04B7EE86" w14:textId="6B9B3BA5" w:rsidR="00437D49" w:rsidRPr="00FF2E89" w:rsidRDefault="007A2AAC">
      <w:pPr>
        <w:spacing w:line="360" w:lineRule="auto"/>
        <w:ind w:firstLineChars="200" w:firstLine="480"/>
        <w:rPr>
          <w:rFonts w:ascii="Times New Roman" w:eastAsia="宋体" w:hAnsi="Times New Roman" w:cs="Times New Roman"/>
          <w:sz w:val="24"/>
          <w:szCs w:val="28"/>
          <w14:ligatures w14:val="standardContextual"/>
        </w:rPr>
      </w:pPr>
      <w:r>
        <w:rPr>
          <w:rFonts w:ascii="Times New Roman" w:eastAsia="宋体" w:hAnsi="Times New Roman" w:cs="Times New Roman" w:hint="eastAsia"/>
          <w:sz w:val="24"/>
          <w:szCs w:val="24"/>
        </w:rPr>
        <w:t>4</w:t>
      </w:r>
      <w:r w:rsidR="008A335F" w:rsidRPr="00FF2E89">
        <w:rPr>
          <w:rFonts w:ascii="Times New Roman" w:eastAsia="宋体" w:hAnsi="Times New Roman" w:cs="Times New Roman"/>
          <w:sz w:val="24"/>
          <w:szCs w:val="24"/>
        </w:rPr>
        <w:t>、</w:t>
      </w:r>
      <w:r w:rsidR="008A335F" w:rsidRPr="00FF2E89">
        <w:rPr>
          <w:rFonts w:ascii="Times New Roman" w:eastAsia="宋体" w:hAnsi="Times New Roman" w:cs="Times New Roman"/>
          <w:sz w:val="24"/>
          <w:szCs w:val="28"/>
          <w14:ligatures w14:val="standardContextual"/>
        </w:rPr>
        <w:t>《数字孪生流域共建共享管理办法（试行）》（水信息</w:t>
      </w:r>
      <w:r w:rsidR="008A335F" w:rsidRPr="00FF2E89">
        <w:rPr>
          <w:rFonts w:ascii="Times New Roman" w:eastAsia="宋体" w:hAnsi="Times New Roman" w:cs="Times New Roman"/>
          <w:sz w:val="24"/>
          <w:szCs w:val="28"/>
          <w14:ligatures w14:val="standardContextual"/>
        </w:rPr>
        <w:t>[2022]146</w:t>
      </w:r>
      <w:r w:rsidR="008A335F" w:rsidRPr="00FF2E89">
        <w:rPr>
          <w:rFonts w:ascii="Times New Roman" w:eastAsia="宋体" w:hAnsi="Times New Roman" w:cs="Times New Roman"/>
          <w:sz w:val="24"/>
          <w:szCs w:val="28"/>
          <w14:ligatures w14:val="standardContextual"/>
        </w:rPr>
        <w:t>号）</w:t>
      </w:r>
    </w:p>
    <w:p w14:paraId="1F462C7A" w14:textId="3D4C276C" w:rsidR="00437D49" w:rsidRPr="00FF2E89" w:rsidRDefault="007A2AAC">
      <w:pPr>
        <w:spacing w:line="360" w:lineRule="auto"/>
        <w:ind w:firstLineChars="200" w:firstLine="480"/>
        <w:rPr>
          <w:rFonts w:ascii="Times New Roman" w:eastAsia="宋体" w:hAnsi="Times New Roman" w:cs="Times New Roman"/>
          <w:sz w:val="24"/>
          <w:szCs w:val="28"/>
          <w14:ligatures w14:val="standardContextual"/>
        </w:rPr>
      </w:pPr>
      <w:r>
        <w:rPr>
          <w:rFonts w:ascii="Times New Roman" w:eastAsia="宋体" w:hAnsi="Times New Roman" w:cs="Times New Roman" w:hint="eastAsia"/>
          <w:sz w:val="24"/>
          <w:szCs w:val="24"/>
        </w:rPr>
        <w:t>5</w:t>
      </w:r>
      <w:r w:rsidR="008A335F" w:rsidRPr="00FF2E89">
        <w:rPr>
          <w:rFonts w:ascii="Times New Roman" w:eastAsia="宋体" w:hAnsi="Times New Roman" w:cs="Times New Roman"/>
          <w:sz w:val="24"/>
          <w:szCs w:val="24"/>
        </w:rPr>
        <w:t>、</w:t>
      </w:r>
      <w:r w:rsidR="008A335F" w:rsidRPr="00FF2E89">
        <w:rPr>
          <w:rFonts w:ascii="Times New Roman" w:eastAsia="宋体" w:hAnsi="Times New Roman" w:cs="Times New Roman"/>
          <w:sz w:val="24"/>
          <w:szCs w:val="28"/>
          <w14:ligatures w14:val="standardContextual"/>
        </w:rPr>
        <w:t>《数字孪生流域建设技术大纲（试行）》（水信息</w:t>
      </w:r>
      <w:r w:rsidR="008A335F" w:rsidRPr="00FF2E89">
        <w:rPr>
          <w:rFonts w:ascii="Times New Roman" w:eastAsia="宋体" w:hAnsi="Times New Roman" w:cs="Times New Roman"/>
          <w:sz w:val="24"/>
          <w:szCs w:val="28"/>
          <w14:ligatures w14:val="standardContextual"/>
        </w:rPr>
        <w:t>[2022]147</w:t>
      </w:r>
      <w:r w:rsidR="008A335F" w:rsidRPr="00FF2E89">
        <w:rPr>
          <w:rFonts w:ascii="Times New Roman" w:eastAsia="宋体" w:hAnsi="Times New Roman" w:cs="Times New Roman"/>
          <w:sz w:val="24"/>
          <w:szCs w:val="28"/>
          <w14:ligatures w14:val="standardContextual"/>
        </w:rPr>
        <w:t>号）；</w:t>
      </w:r>
    </w:p>
    <w:p w14:paraId="6224F4B9" w14:textId="2D912517" w:rsidR="00437D49" w:rsidRPr="00FF2E89" w:rsidRDefault="007A2AAC">
      <w:pPr>
        <w:spacing w:line="360" w:lineRule="auto"/>
        <w:ind w:firstLineChars="200" w:firstLine="480"/>
        <w:rPr>
          <w:rFonts w:ascii="Times New Roman" w:eastAsia="宋体" w:hAnsi="Times New Roman" w:cs="Times New Roman"/>
          <w:sz w:val="24"/>
          <w:szCs w:val="28"/>
          <w14:ligatures w14:val="standardContextual"/>
        </w:rPr>
      </w:pPr>
      <w:r>
        <w:rPr>
          <w:rFonts w:ascii="Times New Roman" w:eastAsia="宋体" w:hAnsi="Times New Roman" w:cs="Times New Roman" w:hint="eastAsia"/>
          <w:sz w:val="24"/>
          <w:szCs w:val="24"/>
        </w:rPr>
        <w:t>6</w:t>
      </w:r>
      <w:r w:rsidR="008A335F" w:rsidRPr="00FF2E89">
        <w:rPr>
          <w:rFonts w:ascii="Times New Roman" w:eastAsia="宋体" w:hAnsi="Times New Roman" w:cs="Times New Roman"/>
          <w:sz w:val="24"/>
          <w:szCs w:val="24"/>
        </w:rPr>
        <w:t>、</w:t>
      </w:r>
      <w:r w:rsidR="008A335F" w:rsidRPr="00FF2E89">
        <w:rPr>
          <w:rFonts w:ascii="Times New Roman" w:eastAsia="宋体" w:hAnsi="Times New Roman" w:cs="Times New Roman"/>
          <w:sz w:val="24"/>
          <w:szCs w:val="28"/>
          <w14:ligatures w14:val="standardContextual"/>
        </w:rPr>
        <w:t>《数字孪生水利工程建设技术导则（试行）》（水信息</w:t>
      </w:r>
      <w:r w:rsidR="008A335F" w:rsidRPr="00FF2E89">
        <w:rPr>
          <w:rFonts w:ascii="Times New Roman" w:eastAsia="宋体" w:hAnsi="Times New Roman" w:cs="Times New Roman"/>
          <w:sz w:val="24"/>
          <w:szCs w:val="28"/>
          <w14:ligatures w14:val="standardContextual"/>
        </w:rPr>
        <w:t>[2022]148</w:t>
      </w:r>
      <w:r w:rsidR="008A335F" w:rsidRPr="00FF2E89">
        <w:rPr>
          <w:rFonts w:ascii="Times New Roman" w:eastAsia="宋体" w:hAnsi="Times New Roman" w:cs="Times New Roman"/>
          <w:sz w:val="24"/>
          <w:szCs w:val="28"/>
          <w14:ligatures w14:val="standardContextual"/>
        </w:rPr>
        <w:t>号）；</w:t>
      </w:r>
    </w:p>
    <w:p w14:paraId="3ECD4415" w14:textId="3448A871" w:rsidR="00437D49" w:rsidRPr="00FF2E89" w:rsidRDefault="007A2AAC">
      <w:pPr>
        <w:spacing w:line="360" w:lineRule="auto"/>
        <w:ind w:firstLineChars="200" w:firstLine="480"/>
        <w:rPr>
          <w:rFonts w:ascii="Times New Roman" w:eastAsia="宋体" w:hAnsi="Times New Roman" w:cs="Times New Roman"/>
          <w:sz w:val="24"/>
          <w:szCs w:val="28"/>
          <w14:ligatures w14:val="standardContextual"/>
        </w:rPr>
      </w:pPr>
      <w:r>
        <w:rPr>
          <w:rFonts w:ascii="Times New Roman" w:eastAsia="宋体" w:hAnsi="Times New Roman" w:cs="Times New Roman" w:hint="eastAsia"/>
          <w:sz w:val="24"/>
          <w:szCs w:val="24"/>
        </w:rPr>
        <w:t>7</w:t>
      </w:r>
      <w:r w:rsidR="008A335F" w:rsidRPr="00FF2E89">
        <w:rPr>
          <w:rFonts w:ascii="Times New Roman" w:eastAsia="宋体" w:hAnsi="Times New Roman" w:cs="Times New Roman"/>
          <w:sz w:val="24"/>
          <w:szCs w:val="24"/>
        </w:rPr>
        <w:t>、</w:t>
      </w:r>
      <w:r w:rsidR="008A335F" w:rsidRPr="00FF2E89">
        <w:rPr>
          <w:rFonts w:ascii="Times New Roman" w:eastAsia="宋体" w:hAnsi="Times New Roman" w:cs="Times New Roman"/>
          <w:sz w:val="24"/>
          <w:szCs w:val="28"/>
          <w14:ligatures w14:val="standardContextual"/>
        </w:rPr>
        <w:t>《水利业务</w:t>
      </w:r>
      <w:r w:rsidR="008A335F" w:rsidRPr="00FF2E89">
        <w:rPr>
          <w:rFonts w:ascii="Times New Roman" w:eastAsia="宋体" w:hAnsi="Times New Roman" w:cs="Times New Roman"/>
          <w:sz w:val="24"/>
          <w:szCs w:val="28"/>
          <w14:ligatures w14:val="standardContextual"/>
        </w:rPr>
        <w:t>“</w:t>
      </w:r>
      <w:r w:rsidR="008A335F" w:rsidRPr="00FF2E89">
        <w:rPr>
          <w:rFonts w:ascii="Times New Roman" w:eastAsia="宋体" w:hAnsi="Times New Roman" w:cs="Times New Roman"/>
          <w:sz w:val="24"/>
          <w:szCs w:val="28"/>
          <w14:ligatures w14:val="standardContextual"/>
        </w:rPr>
        <w:t>四预</w:t>
      </w:r>
      <w:r w:rsidR="008A335F" w:rsidRPr="00FF2E89">
        <w:rPr>
          <w:rFonts w:ascii="Times New Roman" w:eastAsia="宋体" w:hAnsi="Times New Roman" w:cs="Times New Roman"/>
          <w:sz w:val="24"/>
          <w:szCs w:val="28"/>
          <w14:ligatures w14:val="standardContextual"/>
        </w:rPr>
        <w:t>”</w:t>
      </w:r>
      <w:r w:rsidR="008A335F" w:rsidRPr="00FF2E89">
        <w:rPr>
          <w:rFonts w:ascii="Times New Roman" w:eastAsia="宋体" w:hAnsi="Times New Roman" w:cs="Times New Roman"/>
          <w:sz w:val="24"/>
          <w:szCs w:val="28"/>
          <w14:ligatures w14:val="standardContextual"/>
        </w:rPr>
        <w:t>功能基本技术要求（试行）》（水信息</w:t>
      </w:r>
      <w:r w:rsidR="008A335F" w:rsidRPr="00FF2E89">
        <w:rPr>
          <w:rFonts w:ascii="Times New Roman" w:eastAsia="宋体" w:hAnsi="Times New Roman" w:cs="Times New Roman"/>
          <w:sz w:val="24"/>
          <w:szCs w:val="28"/>
          <w14:ligatures w14:val="standardContextual"/>
        </w:rPr>
        <w:t>[2022]149</w:t>
      </w:r>
      <w:r w:rsidR="008A335F" w:rsidRPr="00FF2E89">
        <w:rPr>
          <w:rFonts w:ascii="Times New Roman" w:eastAsia="宋体" w:hAnsi="Times New Roman" w:cs="Times New Roman"/>
          <w:sz w:val="24"/>
          <w:szCs w:val="28"/>
          <w14:ligatures w14:val="standardContextual"/>
        </w:rPr>
        <w:t>号）；</w:t>
      </w:r>
    </w:p>
    <w:p w14:paraId="63B9C287" w14:textId="6272BCA8" w:rsidR="00437D49" w:rsidRPr="00FF2E89" w:rsidRDefault="007A2AAC">
      <w:pPr>
        <w:spacing w:line="360" w:lineRule="auto"/>
        <w:ind w:firstLineChars="200" w:firstLine="480"/>
        <w:rPr>
          <w:rFonts w:ascii="Times New Roman" w:eastAsia="宋体" w:hAnsi="Times New Roman" w:cs="Times New Roman"/>
          <w:sz w:val="24"/>
          <w:szCs w:val="28"/>
          <w14:ligatures w14:val="standardContextual"/>
        </w:rPr>
      </w:pPr>
      <w:r>
        <w:rPr>
          <w:rFonts w:ascii="Times New Roman" w:eastAsia="宋体" w:hAnsi="Times New Roman" w:cs="Times New Roman" w:hint="eastAsia"/>
          <w:sz w:val="24"/>
          <w:szCs w:val="24"/>
        </w:rPr>
        <w:t>8</w:t>
      </w:r>
      <w:r w:rsidR="008A335F" w:rsidRPr="00FF2E89">
        <w:rPr>
          <w:rFonts w:ascii="Times New Roman" w:eastAsia="宋体" w:hAnsi="Times New Roman" w:cs="Times New Roman"/>
          <w:sz w:val="24"/>
          <w:szCs w:val="24"/>
        </w:rPr>
        <w:t>、</w:t>
      </w:r>
      <w:r w:rsidR="008A335F" w:rsidRPr="00FF2E89">
        <w:rPr>
          <w:rFonts w:ascii="Times New Roman" w:eastAsia="宋体" w:hAnsi="Times New Roman" w:cs="Times New Roman"/>
          <w:sz w:val="24"/>
          <w:szCs w:val="28"/>
          <w14:ligatures w14:val="standardContextual"/>
        </w:rPr>
        <w:t>《水情预警发布管理办法（试行）》（国汛</w:t>
      </w:r>
      <w:r w:rsidR="008A335F" w:rsidRPr="00FF2E89">
        <w:rPr>
          <w:rFonts w:ascii="Times New Roman" w:eastAsia="宋体" w:hAnsi="Times New Roman" w:cs="Times New Roman"/>
          <w:sz w:val="24"/>
          <w:szCs w:val="28"/>
          <w14:ligatures w14:val="standardContextual"/>
        </w:rPr>
        <w:t>[2013]1</w:t>
      </w:r>
      <w:r w:rsidR="008A335F" w:rsidRPr="00FF2E89">
        <w:rPr>
          <w:rFonts w:ascii="Times New Roman" w:eastAsia="宋体" w:hAnsi="Times New Roman" w:cs="Times New Roman"/>
          <w:sz w:val="24"/>
          <w:szCs w:val="28"/>
          <w14:ligatures w14:val="standardContextual"/>
        </w:rPr>
        <w:t>号）</w:t>
      </w:r>
      <w:r w:rsidR="008A335F" w:rsidRPr="00FF2E89">
        <w:rPr>
          <w:rFonts w:ascii="Times New Roman" w:eastAsia="宋体" w:hAnsi="Times New Roman" w:cs="Times New Roman"/>
          <w:sz w:val="24"/>
          <w:szCs w:val="24"/>
        </w:rPr>
        <w:t>；</w:t>
      </w:r>
    </w:p>
    <w:p w14:paraId="68689A45" w14:textId="66BC6F6A" w:rsidR="00437D49" w:rsidRPr="00FF2E89" w:rsidRDefault="007A2AAC">
      <w:pPr>
        <w:spacing w:line="360" w:lineRule="auto"/>
        <w:ind w:firstLineChars="200" w:firstLine="480"/>
        <w:rPr>
          <w:rFonts w:ascii="Times New Roman" w:eastAsia="宋体" w:hAnsi="Times New Roman" w:cs="Times New Roman"/>
          <w:sz w:val="24"/>
          <w:szCs w:val="28"/>
          <w14:ligatures w14:val="standardContextual"/>
        </w:rPr>
      </w:pPr>
      <w:r>
        <w:rPr>
          <w:rFonts w:ascii="Times New Roman" w:eastAsia="宋体" w:hAnsi="Times New Roman" w:cs="Times New Roman" w:hint="eastAsia"/>
          <w:sz w:val="24"/>
          <w:szCs w:val="24"/>
        </w:rPr>
        <w:t>9</w:t>
      </w:r>
      <w:r w:rsidR="008A335F" w:rsidRPr="00FF2E89">
        <w:rPr>
          <w:rFonts w:ascii="Times New Roman" w:eastAsia="宋体" w:hAnsi="Times New Roman" w:cs="Times New Roman"/>
          <w:sz w:val="24"/>
          <w:szCs w:val="24"/>
        </w:rPr>
        <w:t>、</w:t>
      </w:r>
      <w:r w:rsidR="008A335F" w:rsidRPr="00FF2E89">
        <w:rPr>
          <w:rFonts w:ascii="Times New Roman" w:eastAsia="宋体" w:hAnsi="Times New Roman" w:cs="Times New Roman"/>
          <w:sz w:val="24"/>
          <w:szCs w:val="28"/>
          <w14:ligatures w14:val="standardContextual"/>
        </w:rPr>
        <w:t>《全国洪水作业预报工作管理办法》（办水文</w:t>
      </w:r>
      <w:r w:rsidR="008A335F" w:rsidRPr="00FF2E89">
        <w:rPr>
          <w:rFonts w:ascii="Times New Roman" w:eastAsia="宋体" w:hAnsi="Times New Roman" w:cs="Times New Roman"/>
          <w:sz w:val="24"/>
          <w:szCs w:val="28"/>
          <w14:ligatures w14:val="standardContextual"/>
        </w:rPr>
        <w:t>[2018]152</w:t>
      </w:r>
      <w:r w:rsidR="008A335F" w:rsidRPr="00FF2E89">
        <w:rPr>
          <w:rFonts w:ascii="Times New Roman" w:eastAsia="宋体" w:hAnsi="Times New Roman" w:cs="Times New Roman"/>
          <w:sz w:val="24"/>
          <w:szCs w:val="28"/>
          <w14:ligatures w14:val="standardContextual"/>
        </w:rPr>
        <w:t>号）</w:t>
      </w:r>
      <w:r w:rsidR="008A335F" w:rsidRPr="00FF2E89">
        <w:rPr>
          <w:rFonts w:ascii="Times New Roman" w:eastAsia="宋体" w:hAnsi="Times New Roman" w:cs="Times New Roman"/>
          <w:sz w:val="24"/>
          <w:szCs w:val="24"/>
        </w:rPr>
        <w:t>；</w:t>
      </w:r>
    </w:p>
    <w:p w14:paraId="0FF3321E" w14:textId="660B3569"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4"/>
        </w:rPr>
        <w:t>1</w:t>
      </w:r>
      <w:r w:rsidR="007A2AAC">
        <w:rPr>
          <w:rFonts w:ascii="Times New Roman" w:eastAsia="宋体" w:hAnsi="Times New Roman" w:cs="Times New Roman" w:hint="eastAsia"/>
          <w:sz w:val="24"/>
          <w:szCs w:val="24"/>
        </w:rPr>
        <w:t>0</w:t>
      </w:r>
      <w:r w:rsidRPr="00FF2E89">
        <w:rPr>
          <w:rFonts w:ascii="Times New Roman" w:eastAsia="宋体" w:hAnsi="Times New Roman" w:cs="Times New Roman"/>
          <w:sz w:val="24"/>
          <w:szCs w:val="24"/>
        </w:rPr>
        <w:t>、</w:t>
      </w:r>
      <w:r w:rsidRPr="00FF2E89">
        <w:rPr>
          <w:rFonts w:ascii="Times New Roman" w:eastAsia="宋体" w:hAnsi="Times New Roman" w:cs="Times New Roman"/>
          <w:sz w:val="24"/>
          <w:szCs w:val="28"/>
          <w14:ligatures w14:val="standardContextual"/>
        </w:rPr>
        <w:t>《关于加强水文情报预报工作的指导意见》（水文</w:t>
      </w:r>
      <w:r w:rsidRPr="00FF2E89">
        <w:rPr>
          <w:rFonts w:ascii="Times New Roman" w:eastAsia="宋体" w:hAnsi="Times New Roman" w:cs="Times New Roman"/>
          <w:sz w:val="24"/>
          <w:szCs w:val="28"/>
          <w14:ligatures w14:val="standardContextual"/>
        </w:rPr>
        <w:t>[2019]203</w:t>
      </w:r>
      <w:r w:rsidRPr="00FF2E89">
        <w:rPr>
          <w:rFonts w:ascii="Times New Roman" w:eastAsia="宋体" w:hAnsi="Times New Roman" w:cs="Times New Roman"/>
          <w:sz w:val="24"/>
          <w:szCs w:val="28"/>
          <w14:ligatures w14:val="standardContextual"/>
        </w:rPr>
        <w:t>号）</w:t>
      </w:r>
      <w:r w:rsidRPr="00FF2E89">
        <w:rPr>
          <w:rFonts w:ascii="Times New Roman" w:eastAsia="宋体" w:hAnsi="Times New Roman" w:cs="Times New Roman"/>
          <w:sz w:val="24"/>
          <w:szCs w:val="24"/>
        </w:rPr>
        <w:t>；</w:t>
      </w:r>
    </w:p>
    <w:p w14:paraId="7FD675B2" w14:textId="570CD94E"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4"/>
        </w:rPr>
        <w:t>1</w:t>
      </w:r>
      <w:r w:rsidR="007A2AAC">
        <w:rPr>
          <w:rFonts w:ascii="Times New Roman" w:eastAsia="宋体" w:hAnsi="Times New Roman" w:cs="Times New Roman" w:hint="eastAsia"/>
          <w:sz w:val="24"/>
          <w:szCs w:val="24"/>
        </w:rPr>
        <w:t>1</w:t>
      </w:r>
      <w:r w:rsidRPr="00FF2E89">
        <w:rPr>
          <w:rFonts w:ascii="Times New Roman" w:eastAsia="宋体" w:hAnsi="Times New Roman" w:cs="Times New Roman"/>
          <w:sz w:val="24"/>
          <w:szCs w:val="24"/>
        </w:rPr>
        <w:t>、</w:t>
      </w:r>
      <w:r w:rsidRPr="00FF2E89">
        <w:rPr>
          <w:rFonts w:ascii="Times New Roman" w:eastAsia="宋体" w:hAnsi="Times New Roman" w:cs="Times New Roman"/>
          <w:sz w:val="24"/>
          <w:szCs w:val="28"/>
          <w14:ligatures w14:val="standardContextual"/>
        </w:rPr>
        <w:t>《水利部水旱灾害防御应急响应工作规程（试行）》（水防</w:t>
      </w:r>
      <w:r w:rsidRPr="00FF2E89">
        <w:rPr>
          <w:rFonts w:ascii="Times New Roman" w:eastAsia="宋体" w:hAnsi="Times New Roman" w:cs="Times New Roman"/>
          <w:sz w:val="24"/>
          <w:szCs w:val="28"/>
          <w14:ligatures w14:val="standardContextual"/>
        </w:rPr>
        <w:t>[2019]205</w:t>
      </w:r>
      <w:r w:rsidRPr="00FF2E89">
        <w:rPr>
          <w:rFonts w:ascii="Times New Roman" w:eastAsia="宋体" w:hAnsi="Times New Roman" w:cs="Times New Roman"/>
          <w:sz w:val="24"/>
          <w:szCs w:val="28"/>
          <w14:ligatures w14:val="standardContextual"/>
        </w:rPr>
        <w:t>号）</w:t>
      </w:r>
      <w:r w:rsidRPr="00FF2E89">
        <w:rPr>
          <w:rFonts w:ascii="Times New Roman" w:eastAsia="宋体" w:hAnsi="Times New Roman" w:cs="Times New Roman"/>
          <w:sz w:val="24"/>
          <w:szCs w:val="24"/>
        </w:rPr>
        <w:t>；</w:t>
      </w:r>
    </w:p>
    <w:p w14:paraId="616E34D5" w14:textId="22F96F36"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4"/>
        </w:rPr>
        <w:t>1</w:t>
      </w:r>
      <w:r w:rsidR="007A2AAC">
        <w:rPr>
          <w:rFonts w:ascii="Times New Roman" w:eastAsia="宋体" w:hAnsi="Times New Roman" w:cs="Times New Roman" w:hint="eastAsia"/>
          <w:sz w:val="24"/>
          <w:szCs w:val="24"/>
        </w:rPr>
        <w:t>2</w:t>
      </w:r>
      <w:r w:rsidRPr="00FF2E89">
        <w:rPr>
          <w:rFonts w:ascii="Times New Roman" w:eastAsia="宋体" w:hAnsi="Times New Roman" w:cs="Times New Roman"/>
          <w:sz w:val="24"/>
          <w:szCs w:val="24"/>
        </w:rPr>
        <w:t>、</w:t>
      </w:r>
      <w:r w:rsidRPr="00FF2E89">
        <w:rPr>
          <w:rFonts w:ascii="Times New Roman" w:eastAsia="宋体" w:hAnsi="Times New Roman" w:cs="Times New Roman"/>
          <w:sz w:val="24"/>
          <w:szCs w:val="28"/>
          <w14:ligatures w14:val="standardContextual"/>
        </w:rPr>
        <w:t>《山洪灾害监测预警监督检查办法（试行）》（水防</w:t>
      </w:r>
      <w:r w:rsidRPr="00FF2E89">
        <w:rPr>
          <w:rFonts w:ascii="Times New Roman" w:eastAsia="宋体" w:hAnsi="Times New Roman" w:cs="Times New Roman"/>
          <w:sz w:val="24"/>
          <w:szCs w:val="28"/>
          <w14:ligatures w14:val="standardContextual"/>
        </w:rPr>
        <w:t>[2020]114</w:t>
      </w:r>
      <w:r w:rsidRPr="00FF2E89">
        <w:rPr>
          <w:rFonts w:ascii="Times New Roman" w:eastAsia="宋体" w:hAnsi="Times New Roman" w:cs="Times New Roman"/>
          <w:sz w:val="24"/>
          <w:szCs w:val="28"/>
          <w14:ligatures w14:val="standardContextual"/>
        </w:rPr>
        <w:t>号）</w:t>
      </w:r>
      <w:r w:rsidRPr="00FF2E89">
        <w:rPr>
          <w:rFonts w:ascii="Times New Roman" w:eastAsia="宋体" w:hAnsi="Times New Roman" w:cs="Times New Roman"/>
          <w:sz w:val="24"/>
          <w:szCs w:val="24"/>
        </w:rPr>
        <w:t>；</w:t>
      </w:r>
    </w:p>
    <w:p w14:paraId="5BEDC34B" w14:textId="562C3758"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4"/>
        </w:rPr>
        <w:t>1</w:t>
      </w:r>
      <w:r w:rsidR="007A2AAC">
        <w:rPr>
          <w:rFonts w:ascii="Times New Roman" w:eastAsia="宋体" w:hAnsi="Times New Roman" w:cs="Times New Roman" w:hint="eastAsia"/>
          <w:sz w:val="24"/>
          <w:szCs w:val="24"/>
        </w:rPr>
        <w:t>3</w:t>
      </w:r>
      <w:r w:rsidRPr="00FF2E89">
        <w:rPr>
          <w:rFonts w:ascii="Times New Roman" w:eastAsia="宋体" w:hAnsi="Times New Roman" w:cs="Times New Roman"/>
          <w:sz w:val="24"/>
          <w:szCs w:val="24"/>
        </w:rPr>
        <w:t>、</w:t>
      </w:r>
      <w:r w:rsidRPr="00FF2E89">
        <w:rPr>
          <w:rFonts w:ascii="Times New Roman" w:eastAsia="宋体" w:hAnsi="Times New Roman" w:cs="Times New Roman"/>
          <w:sz w:val="24"/>
          <w:szCs w:val="28"/>
          <w14:ligatures w14:val="standardContextual"/>
        </w:rPr>
        <w:t>《河湖生态流量监测预警技术指南（试行）》（办水文</w:t>
      </w:r>
      <w:r w:rsidRPr="00FF2E89">
        <w:rPr>
          <w:rFonts w:ascii="Times New Roman" w:eastAsia="宋体" w:hAnsi="Times New Roman" w:cs="Times New Roman"/>
          <w:sz w:val="24"/>
          <w:szCs w:val="28"/>
          <w14:ligatures w14:val="standardContextual"/>
        </w:rPr>
        <w:t>[2021]138</w:t>
      </w:r>
      <w:r w:rsidRPr="00FF2E89">
        <w:rPr>
          <w:rFonts w:ascii="Times New Roman" w:eastAsia="宋体" w:hAnsi="Times New Roman" w:cs="Times New Roman"/>
          <w:sz w:val="24"/>
          <w:szCs w:val="28"/>
          <w14:ligatures w14:val="standardContextual"/>
        </w:rPr>
        <w:t>号）</w:t>
      </w:r>
      <w:r w:rsidRPr="00FF2E89">
        <w:rPr>
          <w:rFonts w:ascii="Times New Roman" w:eastAsia="宋体" w:hAnsi="Times New Roman" w:cs="Times New Roman"/>
          <w:sz w:val="24"/>
          <w:szCs w:val="24"/>
        </w:rPr>
        <w:t>；</w:t>
      </w:r>
    </w:p>
    <w:p w14:paraId="4B69EE03" w14:textId="795404CE"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1</w:t>
      </w:r>
      <w:r w:rsidR="007A2AAC">
        <w:rPr>
          <w:rFonts w:ascii="Times New Roman" w:eastAsia="宋体" w:hAnsi="Times New Roman" w:cs="Times New Roman" w:hint="eastAsia"/>
          <w:sz w:val="24"/>
          <w:szCs w:val="24"/>
        </w:rPr>
        <w:t>4</w:t>
      </w:r>
      <w:r w:rsidRPr="00FF2E89">
        <w:rPr>
          <w:rFonts w:ascii="Times New Roman" w:eastAsia="宋体" w:hAnsi="Times New Roman" w:cs="Times New Roman"/>
          <w:sz w:val="24"/>
          <w:szCs w:val="24"/>
        </w:rPr>
        <w:t>、</w:t>
      </w:r>
      <w:r w:rsidRPr="00FF2E89">
        <w:rPr>
          <w:rFonts w:ascii="Times New Roman" w:eastAsia="宋体" w:hAnsi="Times New Roman" w:cs="Times New Roman"/>
          <w:sz w:val="24"/>
          <w:szCs w:val="28"/>
          <w14:ligatures w14:val="standardContextual"/>
        </w:rPr>
        <w:t>《洪水预报方案编制技术规定（试行）》（信水情</w:t>
      </w:r>
      <w:r w:rsidRPr="00FF2E89">
        <w:rPr>
          <w:rFonts w:ascii="Times New Roman" w:eastAsia="宋体" w:hAnsi="Times New Roman" w:cs="Times New Roman"/>
          <w:sz w:val="24"/>
          <w:szCs w:val="28"/>
          <w14:ligatures w14:val="standardContextual"/>
        </w:rPr>
        <w:t>[2019]200</w:t>
      </w:r>
      <w:r w:rsidRPr="00FF2E89">
        <w:rPr>
          <w:rFonts w:ascii="Times New Roman" w:eastAsia="宋体" w:hAnsi="Times New Roman" w:cs="Times New Roman"/>
          <w:sz w:val="24"/>
          <w:szCs w:val="28"/>
          <w14:ligatures w14:val="standardContextual"/>
        </w:rPr>
        <w:t>号）</w:t>
      </w:r>
      <w:r w:rsidRPr="00FF2E89">
        <w:rPr>
          <w:rFonts w:ascii="Times New Roman" w:eastAsia="宋体" w:hAnsi="Times New Roman" w:cs="Times New Roman"/>
          <w:sz w:val="24"/>
          <w:szCs w:val="24"/>
        </w:rPr>
        <w:t>；</w:t>
      </w:r>
    </w:p>
    <w:p w14:paraId="39DCB3CB" w14:textId="27494ADF"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hint="eastAsia"/>
          <w:sz w:val="24"/>
          <w:szCs w:val="24"/>
        </w:rPr>
        <w:t>1</w:t>
      </w:r>
      <w:r w:rsidR="007A2AAC">
        <w:rPr>
          <w:rFonts w:ascii="Times New Roman" w:eastAsia="宋体" w:hAnsi="Times New Roman" w:cs="Times New Roman" w:hint="eastAsia"/>
          <w:sz w:val="24"/>
          <w:szCs w:val="24"/>
        </w:rPr>
        <w:t>5</w:t>
      </w:r>
      <w:r w:rsidRPr="00FF2E89">
        <w:rPr>
          <w:rFonts w:ascii="Times New Roman" w:eastAsia="宋体" w:hAnsi="Times New Roman" w:cs="Times New Roman" w:hint="eastAsia"/>
          <w:sz w:val="24"/>
          <w:szCs w:val="24"/>
        </w:rPr>
        <w:t>、《水利部办公厅关于印发水利工程配套水文设施建设技术指南的通知》（办水文〔</w:t>
      </w:r>
      <w:r w:rsidRPr="00FF2E89">
        <w:rPr>
          <w:rFonts w:ascii="Times New Roman" w:eastAsia="宋体" w:hAnsi="Times New Roman" w:cs="Times New Roman"/>
          <w:sz w:val="24"/>
          <w:szCs w:val="24"/>
        </w:rPr>
        <w:t>2023</w:t>
      </w:r>
      <w:r w:rsidRPr="00FF2E89">
        <w:rPr>
          <w:rFonts w:ascii="Times New Roman" w:eastAsia="宋体" w:hAnsi="Times New Roman" w:cs="Times New Roman"/>
          <w:sz w:val="24"/>
          <w:szCs w:val="24"/>
        </w:rPr>
        <w:t>〕</w:t>
      </w:r>
      <w:r w:rsidRPr="00FF2E89">
        <w:rPr>
          <w:rFonts w:ascii="Times New Roman" w:eastAsia="宋体" w:hAnsi="Times New Roman" w:cs="Times New Roman" w:hint="eastAsia"/>
          <w:sz w:val="24"/>
          <w:szCs w:val="24"/>
        </w:rPr>
        <w:t>284</w:t>
      </w:r>
      <w:r w:rsidRPr="00FF2E89">
        <w:rPr>
          <w:rFonts w:ascii="Times New Roman" w:eastAsia="宋体" w:hAnsi="Times New Roman" w:cs="Times New Roman"/>
          <w:sz w:val="24"/>
          <w:szCs w:val="24"/>
        </w:rPr>
        <w:t>号）；</w:t>
      </w:r>
    </w:p>
    <w:p w14:paraId="5215C1D4" w14:textId="77777777" w:rsidR="00437D49" w:rsidRPr="00FF2E89" w:rsidRDefault="008A335F">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 xml:space="preserve">1.2.2  </w:t>
      </w:r>
      <w:r w:rsidRPr="00FF2E89">
        <w:rPr>
          <w:rFonts w:ascii="Times New Roman" w:eastAsia="宋体" w:hAnsi="Times New Roman" w:cs="Times New Roman"/>
          <w:b/>
          <w:bCs/>
          <w:color w:val="000000" w:themeColor="text1"/>
          <w:sz w:val="24"/>
          <w:szCs w:val="32"/>
        </w:rPr>
        <w:t>规程规范和技术标准</w:t>
      </w:r>
    </w:p>
    <w:p w14:paraId="27B9B14B"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1</w:t>
      </w:r>
      <w:r w:rsidRPr="00FF2E89">
        <w:rPr>
          <w:rFonts w:ascii="Times New Roman" w:eastAsia="宋体" w:hAnsi="Times New Roman" w:cs="Times New Roman"/>
          <w:sz w:val="24"/>
          <w:szCs w:val="24"/>
        </w:rPr>
        <w:t>、《水利信息系统初步设计报告编制规定（试行）》（</w:t>
      </w:r>
      <w:r w:rsidRPr="00FF2E89">
        <w:rPr>
          <w:rFonts w:ascii="Times New Roman" w:eastAsia="宋体" w:hAnsi="Times New Roman" w:cs="Times New Roman"/>
          <w:sz w:val="24"/>
          <w:szCs w:val="24"/>
        </w:rPr>
        <w:t>SL/Z 332-2005</w:t>
      </w:r>
      <w:r w:rsidRPr="00FF2E89">
        <w:rPr>
          <w:rFonts w:ascii="Times New Roman" w:eastAsia="宋体" w:hAnsi="Times New Roman" w:cs="Times New Roman"/>
          <w:sz w:val="24"/>
          <w:szCs w:val="24"/>
        </w:rPr>
        <w:t>）；</w:t>
      </w:r>
    </w:p>
    <w:p w14:paraId="19D34478"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2</w:t>
      </w:r>
      <w:r w:rsidRPr="00FF2E89">
        <w:rPr>
          <w:rFonts w:ascii="Times New Roman" w:eastAsia="宋体" w:hAnsi="Times New Roman" w:cs="Times New Roman"/>
          <w:sz w:val="24"/>
          <w:szCs w:val="24"/>
        </w:rPr>
        <w:t>、《水文情报预报规范》（</w:t>
      </w:r>
      <w:r w:rsidRPr="00FF2E89">
        <w:rPr>
          <w:rFonts w:ascii="Times New Roman" w:eastAsia="宋体" w:hAnsi="Times New Roman" w:cs="Times New Roman"/>
          <w:sz w:val="24"/>
          <w:szCs w:val="24"/>
        </w:rPr>
        <w:t>GB/T 22482-2008</w:t>
      </w:r>
      <w:r w:rsidRPr="00FF2E89">
        <w:rPr>
          <w:rFonts w:ascii="Times New Roman" w:eastAsia="宋体" w:hAnsi="Times New Roman" w:cs="Times New Roman"/>
          <w:sz w:val="24"/>
          <w:szCs w:val="24"/>
        </w:rPr>
        <w:t>）；</w:t>
      </w:r>
    </w:p>
    <w:p w14:paraId="58F6683D"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3</w:t>
      </w:r>
      <w:r w:rsidRPr="00FF2E89">
        <w:rPr>
          <w:rFonts w:ascii="Times New Roman" w:eastAsia="宋体" w:hAnsi="Times New Roman" w:cs="Times New Roman"/>
          <w:sz w:val="24"/>
          <w:szCs w:val="24"/>
        </w:rPr>
        <w:t>、《水位观测标准》（</w:t>
      </w:r>
      <w:r w:rsidRPr="00FF2E89">
        <w:rPr>
          <w:rFonts w:ascii="Times New Roman" w:eastAsia="宋体" w:hAnsi="Times New Roman" w:cs="Times New Roman"/>
          <w:sz w:val="24"/>
          <w:szCs w:val="24"/>
        </w:rPr>
        <w:t>GB/T 50138-2010</w:t>
      </w:r>
      <w:r w:rsidRPr="00FF2E89">
        <w:rPr>
          <w:rFonts w:ascii="Times New Roman" w:eastAsia="宋体" w:hAnsi="Times New Roman" w:cs="Times New Roman"/>
          <w:sz w:val="24"/>
          <w:szCs w:val="24"/>
        </w:rPr>
        <w:t>）；</w:t>
      </w:r>
    </w:p>
    <w:p w14:paraId="0009D24B"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4</w:t>
      </w:r>
      <w:r w:rsidRPr="00FF2E89">
        <w:rPr>
          <w:rFonts w:ascii="Times New Roman" w:eastAsia="宋体" w:hAnsi="Times New Roman" w:cs="Times New Roman"/>
          <w:sz w:val="24"/>
          <w:szCs w:val="24"/>
        </w:rPr>
        <w:t>、《降水量观测规范》（</w:t>
      </w:r>
      <w:r w:rsidRPr="00FF2E89">
        <w:rPr>
          <w:rFonts w:ascii="Times New Roman" w:eastAsia="宋体" w:hAnsi="Times New Roman" w:cs="Times New Roman"/>
          <w:sz w:val="24"/>
          <w:szCs w:val="24"/>
        </w:rPr>
        <w:t>SL 21-2015</w:t>
      </w:r>
      <w:r w:rsidRPr="00FF2E89">
        <w:rPr>
          <w:rFonts w:ascii="Times New Roman" w:eastAsia="宋体" w:hAnsi="Times New Roman" w:cs="Times New Roman"/>
          <w:sz w:val="24"/>
          <w:szCs w:val="24"/>
        </w:rPr>
        <w:t>）；</w:t>
      </w:r>
    </w:p>
    <w:p w14:paraId="13D52A77"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5</w:t>
      </w:r>
      <w:r w:rsidRPr="00FF2E89">
        <w:rPr>
          <w:rFonts w:ascii="Times New Roman" w:eastAsia="宋体" w:hAnsi="Times New Roman" w:cs="Times New Roman"/>
          <w:sz w:val="24"/>
          <w:szCs w:val="24"/>
        </w:rPr>
        <w:t>、《水文站网规划技术导则》（</w:t>
      </w:r>
      <w:r w:rsidRPr="00FF2E89">
        <w:rPr>
          <w:rFonts w:ascii="Times New Roman" w:eastAsia="宋体" w:hAnsi="Times New Roman" w:cs="Times New Roman"/>
          <w:sz w:val="24"/>
          <w:szCs w:val="24"/>
        </w:rPr>
        <w:t>SL/T 34-2023</w:t>
      </w:r>
      <w:r w:rsidRPr="00FF2E89">
        <w:rPr>
          <w:rFonts w:ascii="Times New Roman" w:eastAsia="宋体" w:hAnsi="Times New Roman" w:cs="Times New Roman"/>
          <w:sz w:val="24"/>
          <w:szCs w:val="24"/>
        </w:rPr>
        <w:t>）；</w:t>
      </w:r>
    </w:p>
    <w:p w14:paraId="73CAD8F1"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6</w:t>
      </w:r>
      <w:r w:rsidRPr="00FF2E89">
        <w:rPr>
          <w:rFonts w:ascii="Times New Roman" w:eastAsia="宋体" w:hAnsi="Times New Roman" w:cs="Times New Roman"/>
          <w:sz w:val="24"/>
          <w:szCs w:val="24"/>
        </w:rPr>
        <w:t>、《水文自动测报系统技术规范》（</w:t>
      </w:r>
      <w:r w:rsidRPr="00FF2E89">
        <w:rPr>
          <w:rFonts w:ascii="Times New Roman" w:eastAsia="宋体" w:hAnsi="Times New Roman" w:cs="Times New Roman"/>
          <w:sz w:val="24"/>
          <w:szCs w:val="24"/>
        </w:rPr>
        <w:t>GB/T41368-2022</w:t>
      </w:r>
      <w:r w:rsidRPr="00FF2E89">
        <w:rPr>
          <w:rFonts w:ascii="Times New Roman" w:eastAsia="宋体" w:hAnsi="Times New Roman" w:cs="Times New Roman"/>
          <w:sz w:val="24"/>
          <w:szCs w:val="24"/>
        </w:rPr>
        <w:t>）；</w:t>
      </w:r>
    </w:p>
    <w:p w14:paraId="47F18882"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7</w:t>
      </w:r>
      <w:r w:rsidRPr="00FF2E89">
        <w:rPr>
          <w:rFonts w:ascii="Times New Roman" w:eastAsia="宋体" w:hAnsi="Times New Roman" w:cs="Times New Roman"/>
          <w:sz w:val="24"/>
          <w:szCs w:val="24"/>
        </w:rPr>
        <w:t>、《土石坝安全监测技术规范》（</w:t>
      </w:r>
      <w:r w:rsidRPr="00FF2E89">
        <w:rPr>
          <w:rFonts w:ascii="Times New Roman" w:eastAsia="宋体" w:hAnsi="Times New Roman" w:cs="Times New Roman"/>
          <w:sz w:val="24"/>
          <w:szCs w:val="24"/>
        </w:rPr>
        <w:t>SL/T551-2024</w:t>
      </w:r>
      <w:r w:rsidRPr="00FF2E89">
        <w:rPr>
          <w:rFonts w:ascii="Times New Roman" w:eastAsia="宋体" w:hAnsi="Times New Roman" w:cs="Times New Roman"/>
          <w:sz w:val="24"/>
          <w:szCs w:val="24"/>
        </w:rPr>
        <w:t>）；</w:t>
      </w:r>
    </w:p>
    <w:p w14:paraId="180ECDB4"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8</w:t>
      </w:r>
      <w:r w:rsidRPr="00FF2E89">
        <w:rPr>
          <w:rFonts w:ascii="Times New Roman" w:eastAsia="宋体" w:hAnsi="Times New Roman" w:cs="Times New Roman"/>
          <w:sz w:val="24"/>
          <w:szCs w:val="24"/>
        </w:rPr>
        <w:t>、《大坝安全监测仪器检验测试规程》（</w:t>
      </w:r>
      <w:r w:rsidRPr="00FF2E89">
        <w:rPr>
          <w:rFonts w:ascii="Times New Roman" w:eastAsia="宋体" w:hAnsi="Times New Roman" w:cs="Times New Roman"/>
          <w:sz w:val="24"/>
          <w:szCs w:val="24"/>
        </w:rPr>
        <w:t>SL530-2012</w:t>
      </w:r>
      <w:r w:rsidRPr="00FF2E89">
        <w:rPr>
          <w:rFonts w:ascii="Times New Roman" w:eastAsia="宋体" w:hAnsi="Times New Roman" w:cs="Times New Roman"/>
          <w:sz w:val="24"/>
          <w:szCs w:val="24"/>
        </w:rPr>
        <w:t>）；</w:t>
      </w:r>
    </w:p>
    <w:p w14:paraId="0AF62A24"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9</w:t>
      </w:r>
      <w:r w:rsidRPr="00FF2E89">
        <w:rPr>
          <w:rFonts w:ascii="Times New Roman" w:eastAsia="宋体" w:hAnsi="Times New Roman" w:cs="Times New Roman"/>
          <w:sz w:val="24"/>
          <w:szCs w:val="24"/>
        </w:rPr>
        <w:t>、《大坝安全监测仪器安装标准》（</w:t>
      </w:r>
      <w:r w:rsidRPr="00FF2E89">
        <w:rPr>
          <w:rFonts w:ascii="Times New Roman" w:eastAsia="宋体" w:hAnsi="Times New Roman" w:cs="Times New Roman"/>
          <w:sz w:val="24"/>
          <w:szCs w:val="24"/>
        </w:rPr>
        <w:t>SL 531-2012</w:t>
      </w:r>
      <w:r w:rsidRPr="00FF2E89">
        <w:rPr>
          <w:rFonts w:ascii="Times New Roman" w:eastAsia="宋体" w:hAnsi="Times New Roman" w:cs="Times New Roman"/>
          <w:sz w:val="24"/>
          <w:szCs w:val="24"/>
        </w:rPr>
        <w:t>）；</w:t>
      </w:r>
    </w:p>
    <w:p w14:paraId="20BB5FF3"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lastRenderedPageBreak/>
        <w:t>10</w:t>
      </w:r>
      <w:r w:rsidRPr="00FF2E89">
        <w:rPr>
          <w:rFonts w:ascii="Times New Roman" w:eastAsia="宋体" w:hAnsi="Times New Roman" w:cs="Times New Roman"/>
          <w:sz w:val="24"/>
          <w:szCs w:val="24"/>
        </w:rPr>
        <w:t>、《大坝安全监测仪器报废标准》（</w:t>
      </w:r>
      <w:r w:rsidRPr="00FF2E89">
        <w:rPr>
          <w:rFonts w:ascii="Times New Roman" w:eastAsia="宋体" w:hAnsi="Times New Roman" w:cs="Times New Roman"/>
          <w:sz w:val="24"/>
          <w:szCs w:val="24"/>
        </w:rPr>
        <w:t>SL621-2013</w:t>
      </w:r>
      <w:r w:rsidRPr="00FF2E89">
        <w:rPr>
          <w:rFonts w:ascii="Times New Roman" w:eastAsia="宋体" w:hAnsi="Times New Roman" w:cs="Times New Roman"/>
          <w:sz w:val="24"/>
          <w:szCs w:val="24"/>
        </w:rPr>
        <w:t>）；</w:t>
      </w:r>
    </w:p>
    <w:p w14:paraId="4F5CC1F2"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11</w:t>
      </w:r>
      <w:r w:rsidRPr="00FF2E89">
        <w:rPr>
          <w:rFonts w:ascii="Times New Roman" w:eastAsia="宋体" w:hAnsi="Times New Roman" w:cs="Times New Roman"/>
          <w:sz w:val="24"/>
          <w:szCs w:val="24"/>
        </w:rPr>
        <w:t>、《大坝安全监测仪器检验测试规程》（</w:t>
      </w:r>
      <w:r w:rsidRPr="00FF2E89">
        <w:rPr>
          <w:rFonts w:ascii="Times New Roman" w:eastAsia="宋体" w:hAnsi="Times New Roman" w:cs="Times New Roman"/>
          <w:sz w:val="24"/>
          <w:szCs w:val="24"/>
        </w:rPr>
        <w:t>SL 530-2012</w:t>
      </w:r>
      <w:r w:rsidRPr="00FF2E89">
        <w:rPr>
          <w:rFonts w:ascii="Times New Roman" w:eastAsia="宋体" w:hAnsi="Times New Roman" w:cs="Times New Roman"/>
          <w:sz w:val="24"/>
          <w:szCs w:val="24"/>
        </w:rPr>
        <w:t>）；</w:t>
      </w:r>
    </w:p>
    <w:p w14:paraId="3489447F"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12</w:t>
      </w:r>
      <w:r w:rsidRPr="00FF2E89">
        <w:rPr>
          <w:rFonts w:ascii="Times New Roman" w:eastAsia="宋体" w:hAnsi="Times New Roman" w:cs="Times New Roman"/>
          <w:sz w:val="24"/>
          <w:szCs w:val="24"/>
        </w:rPr>
        <w:t>、《水库大坝安全评价导则》（</w:t>
      </w:r>
      <w:r w:rsidRPr="00FF2E89">
        <w:rPr>
          <w:rFonts w:ascii="Times New Roman" w:eastAsia="宋体" w:hAnsi="Times New Roman" w:cs="Times New Roman"/>
          <w:sz w:val="24"/>
          <w:szCs w:val="24"/>
        </w:rPr>
        <w:t>SL 258-2017</w:t>
      </w:r>
      <w:r w:rsidRPr="00FF2E89">
        <w:rPr>
          <w:rFonts w:ascii="Times New Roman" w:eastAsia="宋体" w:hAnsi="Times New Roman" w:cs="Times New Roman"/>
          <w:sz w:val="24"/>
          <w:szCs w:val="24"/>
        </w:rPr>
        <w:t>）；</w:t>
      </w:r>
    </w:p>
    <w:p w14:paraId="11157EFA"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13</w:t>
      </w:r>
      <w:r w:rsidRPr="00FF2E89">
        <w:rPr>
          <w:rFonts w:ascii="Times New Roman" w:eastAsia="宋体" w:hAnsi="Times New Roman" w:cs="Times New Roman"/>
          <w:sz w:val="24"/>
          <w:szCs w:val="24"/>
        </w:rPr>
        <w:t>、《大坝安全自动监测系统设备基本技术条件》（</w:t>
      </w:r>
      <w:r w:rsidRPr="00FF2E89">
        <w:rPr>
          <w:rFonts w:ascii="Times New Roman" w:eastAsia="宋体" w:hAnsi="Times New Roman" w:cs="Times New Roman"/>
          <w:sz w:val="24"/>
          <w:szCs w:val="24"/>
        </w:rPr>
        <w:t>SL 268-2001</w:t>
      </w:r>
      <w:r w:rsidRPr="00FF2E89">
        <w:rPr>
          <w:rFonts w:ascii="Times New Roman" w:eastAsia="宋体" w:hAnsi="Times New Roman" w:cs="Times New Roman"/>
          <w:sz w:val="24"/>
          <w:szCs w:val="24"/>
        </w:rPr>
        <w:t>）；</w:t>
      </w:r>
    </w:p>
    <w:p w14:paraId="00B4F133"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14</w:t>
      </w:r>
      <w:r w:rsidRPr="00FF2E89">
        <w:rPr>
          <w:rFonts w:ascii="Times New Roman" w:eastAsia="宋体" w:hAnsi="Times New Roman" w:cs="Times New Roman"/>
          <w:sz w:val="24"/>
          <w:szCs w:val="24"/>
        </w:rPr>
        <w:t>、《</w:t>
      </w:r>
      <w:hyperlink r:id="rId11" w:tgtFrame="_blank" w:history="1">
        <w:r w:rsidRPr="00FF2E89">
          <w:rPr>
            <w:rFonts w:ascii="Times New Roman" w:eastAsia="宋体" w:hAnsi="Times New Roman" w:cs="Times New Roman"/>
            <w:sz w:val="24"/>
            <w:szCs w:val="24"/>
          </w:rPr>
          <w:t>建筑物电子信息系统防雷技术规范</w:t>
        </w:r>
      </w:hyperlink>
      <w:r w:rsidRPr="00FF2E89">
        <w:rPr>
          <w:rFonts w:ascii="Times New Roman" w:eastAsia="宋体" w:hAnsi="Times New Roman" w:cs="Times New Roman"/>
          <w:sz w:val="24"/>
          <w:szCs w:val="24"/>
        </w:rPr>
        <w:t>》（</w:t>
      </w:r>
      <w:r w:rsidRPr="00FF2E89">
        <w:rPr>
          <w:rFonts w:ascii="Times New Roman" w:eastAsia="宋体" w:hAnsi="Times New Roman" w:cs="Times New Roman"/>
          <w:sz w:val="24"/>
          <w:szCs w:val="24"/>
        </w:rPr>
        <w:t>GB 50343-2004</w:t>
      </w:r>
      <w:r w:rsidRPr="00FF2E89">
        <w:rPr>
          <w:rFonts w:ascii="Times New Roman" w:eastAsia="宋体" w:hAnsi="Times New Roman" w:cs="Times New Roman"/>
          <w:sz w:val="24"/>
          <w:szCs w:val="24"/>
        </w:rPr>
        <w:t>）；</w:t>
      </w:r>
    </w:p>
    <w:p w14:paraId="3895E3BB"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15</w:t>
      </w:r>
      <w:r w:rsidRPr="00FF2E89">
        <w:rPr>
          <w:rFonts w:ascii="Times New Roman" w:eastAsia="宋体" w:hAnsi="Times New Roman" w:cs="Times New Roman"/>
          <w:sz w:val="24"/>
          <w:szCs w:val="24"/>
        </w:rPr>
        <w:t>、《</w:t>
      </w:r>
      <w:hyperlink r:id="rId12" w:tgtFrame="_blank" w:history="1">
        <w:r w:rsidRPr="00FF2E89">
          <w:rPr>
            <w:rFonts w:ascii="Times New Roman" w:eastAsia="宋体" w:hAnsi="Times New Roman" w:cs="Times New Roman"/>
            <w:sz w:val="24"/>
            <w:szCs w:val="24"/>
          </w:rPr>
          <w:t>电子信息系统机房设计规范</w:t>
        </w:r>
      </w:hyperlink>
      <w:r w:rsidRPr="00FF2E89">
        <w:rPr>
          <w:rFonts w:ascii="Times New Roman" w:eastAsia="宋体" w:hAnsi="Times New Roman" w:cs="Times New Roman"/>
          <w:sz w:val="24"/>
          <w:szCs w:val="24"/>
        </w:rPr>
        <w:t>》（</w:t>
      </w:r>
      <w:r w:rsidRPr="00FF2E89">
        <w:rPr>
          <w:rFonts w:ascii="Times New Roman" w:eastAsia="宋体" w:hAnsi="Times New Roman" w:cs="Times New Roman"/>
          <w:sz w:val="24"/>
          <w:szCs w:val="24"/>
        </w:rPr>
        <w:t>GB 50174-2008</w:t>
      </w:r>
      <w:r w:rsidRPr="00FF2E89">
        <w:rPr>
          <w:rFonts w:ascii="Times New Roman" w:eastAsia="宋体" w:hAnsi="Times New Roman" w:cs="Times New Roman"/>
          <w:sz w:val="24"/>
          <w:szCs w:val="24"/>
        </w:rPr>
        <w:t>）；</w:t>
      </w:r>
    </w:p>
    <w:p w14:paraId="694E4B3C" w14:textId="77777777" w:rsidR="00437D49" w:rsidRPr="00FF2E89" w:rsidRDefault="008A335F">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16</w:t>
      </w:r>
      <w:r w:rsidRPr="00FF2E89">
        <w:rPr>
          <w:rFonts w:ascii="Times New Roman" w:eastAsia="宋体" w:hAnsi="Times New Roman" w:cs="Times New Roman"/>
          <w:sz w:val="24"/>
          <w:szCs w:val="24"/>
        </w:rPr>
        <w:t>、前宋、沙河水库初步设计、监测系统建设等相关资料和图纸。</w:t>
      </w:r>
    </w:p>
    <w:p w14:paraId="7BA91AFA" w14:textId="77777777" w:rsidR="00437D49" w:rsidRPr="00FF2E89" w:rsidRDefault="008A335F">
      <w:pPr>
        <w:pStyle w:val="2"/>
        <w:jc w:val="both"/>
        <w:rPr>
          <w:rFonts w:cs="Times New Roman"/>
          <w:color w:val="000000" w:themeColor="text1"/>
        </w:rPr>
      </w:pPr>
      <w:bookmarkStart w:id="4" w:name="_Toc220051813"/>
      <w:r w:rsidRPr="00FF2E89">
        <w:rPr>
          <w:rFonts w:cs="Times New Roman"/>
          <w:color w:val="000000" w:themeColor="text1"/>
        </w:rPr>
        <w:t>1.</w:t>
      </w:r>
      <w:r w:rsidRPr="00FF2E89">
        <w:rPr>
          <w:rFonts w:cs="Times New Roman" w:hint="eastAsia"/>
          <w:color w:val="000000" w:themeColor="text1"/>
        </w:rPr>
        <w:t>3</w:t>
      </w:r>
      <w:r w:rsidRPr="00FF2E89">
        <w:rPr>
          <w:rFonts w:cs="Times New Roman"/>
          <w:color w:val="000000" w:themeColor="text1"/>
        </w:rPr>
        <w:t xml:space="preserve">  </w:t>
      </w:r>
      <w:r w:rsidRPr="00FF2E89">
        <w:rPr>
          <w:rFonts w:cs="Times New Roman"/>
          <w:color w:val="000000" w:themeColor="text1"/>
        </w:rPr>
        <w:t>建设目标</w:t>
      </w:r>
      <w:bookmarkEnd w:id="4"/>
    </w:p>
    <w:p w14:paraId="217CF56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通过维护完善、升级改造大坝安全监测设施和系统，使管理人员能及时准确有效地获取水情、工情等信息，提升水库大坝安全运行管理水平，为保障水库工程安全、防洪安全提供技术支撑。</w:t>
      </w:r>
    </w:p>
    <w:p w14:paraId="51DEA78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十四五</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期间，加快建设前宋水库、沙河水库雨水情测报、大坝安全监测设施，在实现水库流域内水文自动测报设施全覆盖基础上，进一步完善库区内预警设施和大坝安全监测设施建设，</w:t>
      </w:r>
      <w:r w:rsidRPr="00FF2E89">
        <w:rPr>
          <w:rFonts w:ascii="Times New Roman" w:eastAsia="宋体" w:hAnsi="Times New Roman" w:cs="Times New Roman"/>
          <w:sz w:val="24"/>
          <w:szCs w:val="28"/>
          <w14:ligatures w14:val="standardContextual"/>
        </w:rPr>
        <w:t>2025</w:t>
      </w:r>
      <w:r w:rsidRPr="00FF2E89">
        <w:rPr>
          <w:rFonts w:ascii="Times New Roman" w:eastAsia="宋体" w:hAnsi="Times New Roman" w:cs="Times New Roman"/>
          <w:sz w:val="24"/>
          <w:szCs w:val="28"/>
          <w14:ligatures w14:val="standardContextual"/>
        </w:rPr>
        <w:t>年底前确保水库安全监测设施上线运行，同时提高水库管理日常巡检效率及水平，提升大坝安全形态监测能力。</w:t>
      </w:r>
    </w:p>
    <w:p w14:paraId="0BCC2A2D" w14:textId="5A822AA6" w:rsidR="00437D49" w:rsidRPr="00FF2E89" w:rsidRDefault="008A335F" w:rsidP="007A2AAC">
      <w:pPr>
        <w:spacing w:line="360" w:lineRule="auto"/>
        <w:ind w:firstLineChars="200" w:firstLine="480"/>
        <w:rPr>
          <w:rFonts w:ascii="Times New Roman" w:eastAsia="宋体" w:hAnsi="Times New Roman" w:cs="Times New Roman"/>
          <w:szCs w:val="28"/>
          <w14:ligatures w14:val="standardContextual"/>
        </w:rPr>
      </w:pPr>
      <w:r w:rsidRPr="00FF2E89">
        <w:rPr>
          <w:rFonts w:ascii="Times New Roman" w:eastAsia="宋体" w:hAnsi="Times New Roman" w:cs="Times New Roman"/>
          <w:sz w:val="24"/>
          <w:szCs w:val="28"/>
          <w14:ligatures w14:val="standardContextual"/>
        </w:rPr>
        <w:t>同时，做好雨水情和大坝安全监测数据分析研判，提高洪水预报调度精度，健全预警发布机制，及时发布预警信息。在监测平台基础上，实现模块化搭建，建设水库运行管理平台。因地制宜开展大数据、人工智能等新技术应用试点，提高水库运行管</w:t>
      </w:r>
      <w:r w:rsidR="004C24E0">
        <w:rPr>
          <w:rFonts w:ascii="Times New Roman" w:eastAsia="宋体" w:hAnsi="Times New Roman" w:cs="Times New Roman"/>
          <w:sz w:val="24"/>
          <w:szCs w:val="28"/>
          <w14:ligatures w14:val="standardContextual"/>
        </w:rPr>
        <w:t>理的数字化、网络化、智能化水平。按照水利部智慧水利、现代化水库</w:t>
      </w:r>
      <w:r w:rsidRPr="00FF2E89">
        <w:rPr>
          <w:rFonts w:ascii="Times New Roman" w:eastAsia="宋体" w:hAnsi="Times New Roman" w:cs="Times New Roman"/>
          <w:sz w:val="24"/>
          <w:szCs w:val="28"/>
          <w14:ligatures w14:val="standardContextual"/>
        </w:rPr>
        <w:t>建设要求，结合水库管理需要</w:t>
      </w:r>
      <w:r w:rsidR="007A2AAC">
        <w:rPr>
          <w:rFonts w:ascii="Times New Roman" w:eastAsia="宋体" w:hAnsi="Times New Roman" w:cs="Times New Roman" w:hint="eastAsia"/>
          <w:sz w:val="24"/>
          <w:szCs w:val="28"/>
          <w14:ligatures w14:val="standardContextual"/>
        </w:rPr>
        <w:t>，</w:t>
      </w:r>
      <w:r w:rsidRPr="00FF2E89">
        <w:rPr>
          <w:rFonts w:ascii="Times New Roman" w:eastAsia="宋体" w:hAnsi="Times New Roman" w:cs="Times New Roman"/>
          <w:sz w:val="24"/>
          <w:szCs w:val="28"/>
          <w14:ligatures w14:val="standardContextual"/>
        </w:rPr>
        <w:t>在已建成的信息化系统基础上进一步提升改造，充分运用互联网、大数据、视频智能分析、数字孪生、专业模型等现代信息技术，围绕工程安全、运行管理、预报调度等核心业务，完善多维智能感知体系，开发大坝安全智能分析预警、水库防洪调度等应用系统，提升改造智慧水库管理平台，构建水库数字孪生平台、可视化数据大屏，形成集</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水库调度科学化、工程监管可视化、视频监控智能化、管理平台一体化</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等为一体的智慧水库体系。</w:t>
      </w:r>
    </w:p>
    <w:p w14:paraId="327AC67B" w14:textId="77777777" w:rsidR="00437D49" w:rsidRPr="00FF2E89" w:rsidRDefault="008A335F">
      <w:pPr>
        <w:pStyle w:val="2"/>
        <w:jc w:val="both"/>
        <w:rPr>
          <w:rFonts w:cs="Times New Roman"/>
          <w:color w:val="000000" w:themeColor="text1"/>
        </w:rPr>
      </w:pPr>
      <w:bookmarkStart w:id="5" w:name="_Toc220051814"/>
      <w:r w:rsidRPr="00FF2E89">
        <w:rPr>
          <w:rFonts w:cs="Times New Roman"/>
          <w:color w:val="000000" w:themeColor="text1"/>
        </w:rPr>
        <w:t>1.</w:t>
      </w:r>
      <w:r w:rsidRPr="00FF2E89">
        <w:rPr>
          <w:rFonts w:cs="Times New Roman" w:hint="eastAsia"/>
          <w:color w:val="000000" w:themeColor="text1"/>
        </w:rPr>
        <w:t>4</w:t>
      </w:r>
      <w:r w:rsidRPr="00FF2E89">
        <w:rPr>
          <w:rFonts w:cs="Times New Roman"/>
          <w:color w:val="000000" w:themeColor="text1"/>
        </w:rPr>
        <w:t xml:space="preserve">  </w:t>
      </w:r>
      <w:r w:rsidRPr="00FF2E89">
        <w:rPr>
          <w:rFonts w:cs="Times New Roman"/>
          <w:color w:val="000000" w:themeColor="text1"/>
        </w:rPr>
        <w:t>建设原则</w:t>
      </w:r>
      <w:bookmarkEnd w:id="5"/>
      <w:r w:rsidRPr="00FF2E89">
        <w:rPr>
          <w:rFonts w:cs="Times New Roman"/>
          <w:color w:val="000000" w:themeColor="text1"/>
        </w:rPr>
        <w:tab/>
      </w:r>
    </w:p>
    <w:p w14:paraId="2B1D3720" w14:textId="77777777" w:rsidR="00437D49" w:rsidRPr="00FF2E89" w:rsidRDefault="008A335F">
      <w:pPr>
        <w:spacing w:line="360" w:lineRule="auto"/>
        <w:ind w:firstLineChars="200" w:firstLine="482"/>
        <w:rPr>
          <w:rFonts w:ascii="Times New Roman" w:eastAsia="宋体" w:hAnsi="Times New Roman" w:cs="Times New Roman"/>
          <w:b/>
          <w:bCs/>
          <w:sz w:val="24"/>
          <w:szCs w:val="28"/>
          <w:lang w:bidi="ar"/>
          <w14:ligatures w14:val="standardContextual"/>
        </w:rPr>
      </w:pPr>
      <w:r w:rsidRPr="00FF2E89">
        <w:rPr>
          <w:rFonts w:ascii="Times New Roman" w:eastAsia="宋体" w:hAnsi="Times New Roman" w:cs="Times New Roman"/>
          <w:b/>
          <w:bCs/>
          <w:sz w:val="24"/>
          <w:szCs w:val="28"/>
          <w:lang w:bidi="ar"/>
          <w14:ligatures w14:val="standardContextual"/>
        </w:rPr>
        <w:t>1</w:t>
      </w:r>
      <w:r w:rsidRPr="00FF2E89">
        <w:rPr>
          <w:rFonts w:ascii="Times New Roman" w:eastAsia="宋体" w:hAnsi="Times New Roman" w:cs="Times New Roman"/>
          <w:b/>
          <w:bCs/>
          <w:sz w:val="24"/>
          <w:szCs w:val="28"/>
          <w:lang w:bidi="ar"/>
          <w14:ligatures w14:val="standardContextual"/>
        </w:rPr>
        <w:t>、现有仪器充分利旧</w:t>
      </w:r>
    </w:p>
    <w:p w14:paraId="1AD88352" w14:textId="77777777" w:rsidR="00437D49" w:rsidRPr="00FF2E89" w:rsidRDefault="008A335F">
      <w:pPr>
        <w:widowControl/>
        <w:shd w:val="clear" w:color="auto" w:fill="FFFFFF"/>
        <w:spacing w:line="360" w:lineRule="auto"/>
        <w:ind w:firstLineChars="200" w:firstLine="480"/>
        <w:rPr>
          <w:rFonts w:ascii="Times New Roman" w:eastAsia="宋体" w:hAnsi="Times New Roman" w:cs="Times New Roman"/>
          <w:sz w:val="24"/>
        </w:rPr>
      </w:pPr>
      <w:r w:rsidRPr="00FF2E89">
        <w:rPr>
          <w:rFonts w:ascii="Times New Roman" w:eastAsia="宋体" w:hAnsi="Times New Roman" w:cs="Times New Roman" w:hint="eastAsia"/>
          <w:sz w:val="24"/>
        </w:rPr>
        <w:lastRenderedPageBreak/>
        <w:t>通过</w:t>
      </w:r>
      <w:r w:rsidRPr="00FF2E89">
        <w:rPr>
          <w:rFonts w:ascii="Times New Roman" w:eastAsia="宋体" w:hAnsi="Times New Roman" w:cs="Times New Roman"/>
          <w:sz w:val="24"/>
        </w:rPr>
        <w:t>实勘调查</w:t>
      </w:r>
      <w:r w:rsidRPr="00FF2E89">
        <w:rPr>
          <w:rFonts w:ascii="Times New Roman" w:eastAsia="宋体" w:hAnsi="Times New Roman" w:cs="Times New Roman" w:hint="eastAsia"/>
          <w:sz w:val="24"/>
        </w:rPr>
        <w:t>，查看监测数据、数据整编报告等</w:t>
      </w:r>
      <w:r w:rsidRPr="00FF2E89">
        <w:rPr>
          <w:rFonts w:ascii="Times New Roman" w:eastAsia="宋体" w:hAnsi="Times New Roman" w:cs="Times New Roman"/>
          <w:sz w:val="24"/>
        </w:rPr>
        <w:t>工作的基础，对判定合格的仪器全部接入监测平台继续使用</w:t>
      </w:r>
      <w:r w:rsidRPr="00FF2E89">
        <w:rPr>
          <w:rFonts w:ascii="Times New Roman" w:eastAsia="宋体" w:hAnsi="Times New Roman" w:cs="Times New Roman" w:hint="eastAsia"/>
          <w:sz w:val="24"/>
        </w:rPr>
        <w:t>，</w:t>
      </w:r>
      <w:r w:rsidRPr="00FF2E89">
        <w:rPr>
          <w:rFonts w:ascii="Times New Roman" w:eastAsia="宋体" w:hAnsi="Times New Roman" w:cs="Times New Roman"/>
          <w:sz w:val="24"/>
        </w:rPr>
        <w:t>对</w:t>
      </w:r>
      <w:r w:rsidRPr="00FF2E89">
        <w:rPr>
          <w:rFonts w:ascii="Times New Roman" w:eastAsia="宋体" w:hAnsi="Times New Roman" w:cs="Times New Roman" w:hint="eastAsia"/>
          <w:sz w:val="24"/>
        </w:rPr>
        <w:t>可维修的采集装置通过</w:t>
      </w:r>
      <w:r w:rsidRPr="00FF2E89">
        <w:rPr>
          <w:rFonts w:ascii="Times New Roman" w:eastAsia="宋体" w:hAnsi="Times New Roman" w:cs="Times New Roman"/>
          <w:sz w:val="24"/>
        </w:rPr>
        <w:t>更换</w:t>
      </w:r>
      <w:r w:rsidRPr="00FF2E89">
        <w:rPr>
          <w:rFonts w:ascii="Times New Roman" w:eastAsia="宋体" w:hAnsi="Times New Roman" w:cs="Times New Roman" w:hint="eastAsia"/>
          <w:sz w:val="24"/>
        </w:rPr>
        <w:t>损坏部件进行利旧</w:t>
      </w:r>
      <w:r w:rsidRPr="00FF2E89">
        <w:rPr>
          <w:rFonts w:ascii="Times New Roman" w:eastAsia="宋体" w:hAnsi="Times New Roman" w:cs="Times New Roman"/>
          <w:sz w:val="24"/>
        </w:rPr>
        <w:t>，对</w:t>
      </w:r>
      <w:r w:rsidRPr="00FF2E89">
        <w:rPr>
          <w:rFonts w:ascii="Times New Roman" w:eastAsia="宋体" w:hAnsi="Times New Roman" w:cs="Times New Roman" w:hint="eastAsia"/>
          <w:sz w:val="24"/>
        </w:rPr>
        <w:t>可用的</w:t>
      </w:r>
      <w:r w:rsidRPr="00FF2E89">
        <w:rPr>
          <w:rFonts w:ascii="Times New Roman" w:eastAsia="宋体" w:hAnsi="Times New Roman" w:cs="Times New Roman"/>
          <w:sz w:val="24"/>
        </w:rPr>
        <w:t>信号传输线缆利旧。</w:t>
      </w:r>
    </w:p>
    <w:p w14:paraId="7F329935" w14:textId="77777777" w:rsidR="00437D49" w:rsidRPr="00FF2E89" w:rsidRDefault="008A335F">
      <w:pPr>
        <w:spacing w:line="360" w:lineRule="auto"/>
        <w:ind w:firstLineChars="200" w:firstLine="482"/>
        <w:rPr>
          <w:rFonts w:ascii="Times New Roman" w:eastAsia="宋体" w:hAnsi="Times New Roman" w:cs="Times New Roman"/>
          <w:b/>
          <w:bCs/>
          <w:sz w:val="24"/>
          <w:szCs w:val="28"/>
          <w:lang w:bidi="ar"/>
          <w14:ligatures w14:val="standardContextual"/>
        </w:rPr>
      </w:pPr>
      <w:r w:rsidRPr="00FF2E89">
        <w:rPr>
          <w:rFonts w:ascii="Times New Roman" w:eastAsia="宋体" w:hAnsi="Times New Roman" w:cs="Times New Roman"/>
          <w:b/>
          <w:bCs/>
          <w:sz w:val="24"/>
          <w:szCs w:val="28"/>
          <w:lang w:bidi="ar"/>
          <w14:ligatures w14:val="standardContextual"/>
        </w:rPr>
        <w:t>2</w:t>
      </w:r>
      <w:r w:rsidRPr="00FF2E89">
        <w:rPr>
          <w:rFonts w:ascii="Times New Roman" w:eastAsia="宋体" w:hAnsi="Times New Roman" w:cs="Times New Roman"/>
          <w:b/>
          <w:bCs/>
          <w:sz w:val="24"/>
          <w:szCs w:val="28"/>
          <w:lang w:bidi="ar"/>
          <w14:ligatures w14:val="standardContextual"/>
        </w:rPr>
        <w:t>、</w:t>
      </w:r>
      <w:r w:rsidRPr="00FF2E89">
        <w:rPr>
          <w:rFonts w:ascii="Times New Roman" w:eastAsia="宋体" w:hAnsi="Times New Roman" w:cs="Times New Roman" w:hint="eastAsia"/>
          <w:b/>
          <w:bCs/>
          <w:sz w:val="24"/>
          <w:szCs w:val="28"/>
          <w:lang w:bidi="ar"/>
          <w14:ligatures w14:val="standardContextual"/>
        </w:rPr>
        <w:t>需求牵引有的放矢</w:t>
      </w:r>
    </w:p>
    <w:p w14:paraId="532C7DD7" w14:textId="77777777" w:rsidR="00437D49" w:rsidRPr="00FF2E89" w:rsidRDefault="008A335F">
      <w:pPr>
        <w:spacing w:line="360" w:lineRule="auto"/>
        <w:ind w:firstLineChars="200" w:firstLine="480"/>
        <w:rPr>
          <w:rFonts w:ascii="Times New Roman" w:eastAsia="宋体" w:hAnsi="Times New Roman" w:cs="Times New Roman"/>
          <w:sz w:val="24"/>
        </w:rPr>
      </w:pPr>
      <w:r w:rsidRPr="00FF2E89">
        <w:rPr>
          <w:rFonts w:ascii="Times New Roman" w:eastAsia="宋体" w:hAnsi="Times New Roman" w:cs="Times New Roman" w:hint="eastAsia"/>
          <w:sz w:val="24"/>
        </w:rPr>
        <w:t>沙河水库入库洪水迅猛，当前缺少入库流量监测，不利于防汛关键期洪水调度，因此，实现关键入库站点流量监测至关重要。苏水办运管</w:t>
      </w:r>
      <w:r w:rsidRPr="00FF2E89">
        <w:rPr>
          <w:rFonts w:ascii="Times New Roman" w:eastAsia="宋体" w:hAnsi="Times New Roman" w:cs="Times New Roman" w:hint="eastAsia"/>
          <w:sz w:val="24"/>
        </w:rPr>
        <w:t>[2023]28</w:t>
      </w:r>
      <w:r w:rsidRPr="00FF2E89">
        <w:rPr>
          <w:rFonts w:ascii="Times New Roman" w:eastAsia="宋体" w:hAnsi="Times New Roman" w:cs="Times New Roman" w:hint="eastAsia"/>
          <w:sz w:val="24"/>
        </w:rPr>
        <w:t>号文件指出的安全监测设施存在的问题，以及水库管理单位反馈的监测设施问题，是本次更新改造需要重点解决的问题。</w:t>
      </w:r>
    </w:p>
    <w:p w14:paraId="6CE4770C" w14:textId="3D99954F" w:rsidR="00437D49" w:rsidRPr="00FF2E89" w:rsidRDefault="008A335F">
      <w:pPr>
        <w:spacing w:line="360" w:lineRule="auto"/>
        <w:ind w:firstLineChars="200" w:firstLine="482"/>
        <w:rPr>
          <w:rFonts w:ascii="Times New Roman" w:eastAsia="宋体" w:hAnsi="Times New Roman" w:cs="Times New Roman"/>
          <w:b/>
          <w:bCs/>
          <w:sz w:val="24"/>
          <w:szCs w:val="28"/>
          <w:lang w:bidi="ar"/>
          <w14:ligatures w14:val="standardContextual"/>
        </w:rPr>
      </w:pPr>
      <w:r w:rsidRPr="00FF2E89">
        <w:rPr>
          <w:rFonts w:ascii="Times New Roman" w:eastAsia="宋体" w:hAnsi="Times New Roman" w:cs="Times New Roman"/>
          <w:b/>
          <w:bCs/>
          <w:sz w:val="24"/>
          <w:szCs w:val="28"/>
          <w:lang w:bidi="ar"/>
          <w14:ligatures w14:val="standardContextual"/>
        </w:rPr>
        <w:t>3</w:t>
      </w:r>
      <w:r w:rsidRPr="00FF2E89">
        <w:rPr>
          <w:rFonts w:ascii="Times New Roman" w:eastAsia="宋体" w:hAnsi="Times New Roman" w:cs="Times New Roman" w:hint="eastAsia"/>
          <w:b/>
          <w:bCs/>
          <w:sz w:val="24"/>
          <w:szCs w:val="28"/>
          <w:lang w:bidi="ar"/>
          <w14:ligatures w14:val="standardContextual"/>
        </w:rPr>
        <w:t>、满足水库</w:t>
      </w:r>
      <w:r w:rsidR="009A5201" w:rsidRPr="009A5201">
        <w:rPr>
          <w:rFonts w:ascii="Times New Roman" w:eastAsia="宋体" w:hAnsi="Times New Roman" w:cs="Times New Roman" w:hint="eastAsia"/>
          <w:b/>
          <w:bCs/>
          <w:sz w:val="24"/>
          <w:szCs w:val="28"/>
          <w:lang w:bidi="ar"/>
          <w14:ligatures w14:val="standardContextual"/>
        </w:rPr>
        <w:t>现代化管理</w:t>
      </w:r>
      <w:r w:rsidRPr="00FF2E89">
        <w:rPr>
          <w:rFonts w:ascii="Times New Roman" w:eastAsia="宋体" w:hAnsi="Times New Roman" w:cs="Times New Roman" w:hint="eastAsia"/>
          <w:b/>
          <w:bCs/>
          <w:sz w:val="24"/>
          <w:szCs w:val="28"/>
          <w:lang w:bidi="ar"/>
          <w14:ligatures w14:val="standardContextual"/>
        </w:rPr>
        <w:t>建设要求</w:t>
      </w:r>
    </w:p>
    <w:p w14:paraId="13B7EE50" w14:textId="4C30F4F0" w:rsidR="00437D49" w:rsidRPr="00FF2E89" w:rsidRDefault="008A335F">
      <w:pPr>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hint="eastAsia"/>
          <w:color w:val="000000"/>
          <w:kern w:val="0"/>
          <w:sz w:val="24"/>
          <w:szCs w:val="24"/>
        </w:rPr>
        <w:t>前宋、沙河两座水库当前距离</w:t>
      </w:r>
      <w:r w:rsidR="004C24E0">
        <w:rPr>
          <w:rFonts w:ascii="Times New Roman" w:eastAsia="宋体" w:hAnsi="Times New Roman" w:cs="Times New Roman" w:hint="eastAsia"/>
          <w:color w:val="000000"/>
          <w:kern w:val="0"/>
          <w:sz w:val="24"/>
          <w:szCs w:val="24"/>
        </w:rPr>
        <w:t>水利</w:t>
      </w:r>
      <w:r w:rsidR="004C24E0" w:rsidRPr="004C24E0">
        <w:rPr>
          <w:rFonts w:ascii="Times New Roman" w:eastAsia="宋体" w:hAnsi="Times New Roman" w:cs="Times New Roman" w:hint="eastAsia"/>
          <w:color w:val="000000"/>
          <w:kern w:val="0"/>
          <w:sz w:val="24"/>
          <w:szCs w:val="24"/>
        </w:rPr>
        <w:t>部智慧水利、现代化水库</w:t>
      </w:r>
      <w:r w:rsidR="004C24E0">
        <w:rPr>
          <w:rFonts w:ascii="Times New Roman" w:eastAsia="宋体" w:hAnsi="Times New Roman" w:cs="Times New Roman" w:hint="eastAsia"/>
          <w:color w:val="000000"/>
          <w:kern w:val="0"/>
          <w:sz w:val="24"/>
          <w:szCs w:val="24"/>
        </w:rPr>
        <w:t>要求</w:t>
      </w:r>
      <w:r w:rsidRPr="00FF2E89">
        <w:rPr>
          <w:rFonts w:ascii="Times New Roman" w:eastAsia="宋体" w:hAnsi="Times New Roman" w:cs="Times New Roman" w:hint="eastAsia"/>
          <w:color w:val="000000"/>
          <w:kern w:val="0"/>
          <w:sz w:val="24"/>
          <w:szCs w:val="24"/>
        </w:rPr>
        <w:t>存在一些差距</w:t>
      </w:r>
      <w:r w:rsidR="004C24E0">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当前监测系统尚不具备</w:t>
      </w:r>
      <w:r w:rsidR="00921E89">
        <w:rPr>
          <w:rFonts w:ascii="Times New Roman" w:eastAsia="宋体" w:hAnsi="Times New Roman" w:cs="Times New Roman" w:hint="eastAsia"/>
          <w:color w:val="000000"/>
          <w:kern w:val="0"/>
          <w:sz w:val="24"/>
          <w:szCs w:val="24"/>
        </w:rPr>
        <w:t>预报预警</w:t>
      </w:r>
      <w:r w:rsidRPr="00FF2E89">
        <w:rPr>
          <w:rFonts w:ascii="Times New Roman" w:eastAsia="宋体" w:hAnsi="Times New Roman" w:cs="Times New Roman" w:hint="eastAsia"/>
          <w:color w:val="000000"/>
          <w:kern w:val="0"/>
          <w:sz w:val="24"/>
          <w:szCs w:val="24"/>
        </w:rPr>
        <w:t>能力，本次拟对系统平台全面升级，结合水库实际情况</w:t>
      </w:r>
      <w:r w:rsidR="007B53DD">
        <w:rPr>
          <w:rFonts w:ascii="Times New Roman" w:eastAsia="宋体" w:hAnsi="Times New Roman" w:cs="Times New Roman" w:hint="eastAsia"/>
          <w:color w:val="000000"/>
          <w:kern w:val="0"/>
          <w:sz w:val="24"/>
          <w:szCs w:val="24"/>
        </w:rPr>
        <w:t>定制</w:t>
      </w:r>
      <w:r w:rsidRPr="00FF2E89">
        <w:rPr>
          <w:rFonts w:ascii="Times New Roman" w:eastAsia="宋体" w:hAnsi="Times New Roman" w:cs="Times New Roman" w:hint="eastAsia"/>
          <w:color w:val="000000"/>
          <w:kern w:val="0"/>
          <w:sz w:val="24"/>
          <w:szCs w:val="24"/>
        </w:rPr>
        <w:t>开发具有</w:t>
      </w:r>
      <w:r w:rsidR="00921E89">
        <w:rPr>
          <w:rFonts w:ascii="Times New Roman" w:eastAsia="宋体" w:hAnsi="Times New Roman" w:cs="Times New Roman" w:hint="eastAsia"/>
          <w:color w:val="000000"/>
          <w:kern w:val="0"/>
          <w:sz w:val="24"/>
          <w:szCs w:val="24"/>
        </w:rPr>
        <w:t>预报预警</w:t>
      </w:r>
      <w:r w:rsidRPr="00FF2E89">
        <w:rPr>
          <w:rFonts w:ascii="Times New Roman" w:eastAsia="宋体" w:hAnsi="Times New Roman" w:cs="Times New Roman" w:hint="eastAsia"/>
          <w:color w:val="000000"/>
          <w:kern w:val="0"/>
          <w:sz w:val="24"/>
          <w:szCs w:val="24"/>
        </w:rPr>
        <w:t>能力的</w:t>
      </w:r>
      <w:r w:rsidR="00921E89">
        <w:rPr>
          <w:rFonts w:ascii="Times New Roman" w:eastAsia="宋体" w:hAnsi="Times New Roman" w:cs="Times New Roman" w:hint="eastAsia"/>
          <w:color w:val="000000"/>
          <w:kern w:val="0"/>
          <w:sz w:val="24"/>
          <w:szCs w:val="24"/>
        </w:rPr>
        <w:t>安全监测管理平台。</w:t>
      </w:r>
    </w:p>
    <w:p w14:paraId="123E3CB8" w14:textId="729BFC41" w:rsidR="00437D49" w:rsidRPr="00FF2E89" w:rsidRDefault="008A335F">
      <w:pPr>
        <w:pStyle w:val="2"/>
        <w:rPr>
          <w:rFonts w:cs="Times New Roman"/>
          <w:color w:val="000000" w:themeColor="text1"/>
        </w:rPr>
      </w:pPr>
      <w:bookmarkStart w:id="6" w:name="_Toc220051815"/>
      <w:r w:rsidRPr="00FF2E89">
        <w:rPr>
          <w:rFonts w:cs="Times New Roman"/>
          <w:color w:val="000000" w:themeColor="text1"/>
        </w:rPr>
        <w:t>1.</w:t>
      </w:r>
      <w:r w:rsidRPr="00FF2E89">
        <w:rPr>
          <w:rFonts w:cs="Times New Roman" w:hint="eastAsia"/>
          <w:color w:val="000000" w:themeColor="text1"/>
        </w:rPr>
        <w:t>5</w:t>
      </w:r>
      <w:r w:rsidRPr="00FF2E89">
        <w:rPr>
          <w:rFonts w:cs="Times New Roman"/>
          <w:color w:val="000000" w:themeColor="text1"/>
        </w:rPr>
        <w:t xml:space="preserve">  </w:t>
      </w:r>
      <w:r w:rsidR="00D752A8">
        <w:rPr>
          <w:rFonts w:cs="Times New Roman" w:hint="eastAsia"/>
          <w:color w:val="000000" w:themeColor="text1"/>
        </w:rPr>
        <w:t>总体设计</w:t>
      </w:r>
      <w:bookmarkEnd w:id="6"/>
    </w:p>
    <w:p w14:paraId="3380E7DF" w14:textId="33ED9A37" w:rsidR="00D752A8" w:rsidRDefault="00D752A8" w:rsidP="00D752A8">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1.</w:t>
      </w:r>
      <w:r w:rsidR="009166E6">
        <w:rPr>
          <w:rFonts w:ascii="Times New Roman" w:eastAsia="宋体" w:hAnsi="Times New Roman" w:cs="Times New Roman" w:hint="eastAsia"/>
          <w:b/>
          <w:bCs/>
          <w:color w:val="000000" w:themeColor="text1"/>
          <w:sz w:val="24"/>
          <w:szCs w:val="32"/>
        </w:rPr>
        <w:t>5</w:t>
      </w:r>
      <w:r w:rsidRPr="00FF2E89">
        <w:rPr>
          <w:rFonts w:ascii="Times New Roman" w:eastAsia="宋体" w:hAnsi="Times New Roman" w:cs="Times New Roman"/>
          <w:b/>
          <w:bCs/>
          <w:color w:val="000000" w:themeColor="text1"/>
          <w:sz w:val="24"/>
          <w:szCs w:val="32"/>
        </w:rPr>
        <w:t>.</w:t>
      </w:r>
      <w:r w:rsidR="009166E6">
        <w:rPr>
          <w:rFonts w:ascii="Times New Roman" w:eastAsia="宋体" w:hAnsi="Times New Roman" w:cs="Times New Roman" w:hint="eastAsia"/>
          <w:b/>
          <w:bCs/>
          <w:color w:val="000000" w:themeColor="text1"/>
          <w:sz w:val="24"/>
          <w:szCs w:val="32"/>
        </w:rPr>
        <w:t>1</w:t>
      </w:r>
      <w:r w:rsidRPr="00FF2E89">
        <w:rPr>
          <w:rFonts w:ascii="Times New Roman" w:eastAsia="宋体" w:hAnsi="Times New Roman" w:cs="Times New Roman"/>
          <w:b/>
          <w:bCs/>
          <w:color w:val="000000" w:themeColor="text1"/>
          <w:sz w:val="24"/>
          <w:szCs w:val="32"/>
        </w:rPr>
        <w:t xml:space="preserve">  </w:t>
      </w:r>
      <w:r w:rsidR="00A60285">
        <w:rPr>
          <w:rFonts w:ascii="Times New Roman" w:eastAsia="宋体" w:hAnsi="Times New Roman" w:cs="Times New Roman" w:hint="eastAsia"/>
          <w:b/>
          <w:bCs/>
          <w:color w:val="000000" w:themeColor="text1"/>
          <w:sz w:val="24"/>
          <w:szCs w:val="32"/>
        </w:rPr>
        <w:t>系统架构</w:t>
      </w:r>
    </w:p>
    <w:p w14:paraId="1D404752" w14:textId="77777777" w:rsidR="009166E6" w:rsidRDefault="009166E6" w:rsidP="009166E6">
      <w:pPr>
        <w:snapToGrid w:val="0"/>
        <w:spacing w:line="360" w:lineRule="auto"/>
        <w:ind w:firstLineChars="200" w:firstLine="480"/>
        <w:rPr>
          <w:rFonts w:ascii="Times New Roman" w:eastAsia="宋体" w:hAnsi="Times New Roman" w:cs="Times New Roman"/>
          <w:color w:val="000000"/>
          <w:sz w:val="24"/>
          <w:szCs w:val="24"/>
        </w:rPr>
      </w:pPr>
      <w:r w:rsidRPr="005E14D5">
        <w:rPr>
          <w:rFonts w:ascii="Times New Roman" w:eastAsia="宋体" w:hAnsi="Times New Roman" w:cs="Times New Roman" w:hint="eastAsia"/>
          <w:color w:val="000000"/>
          <w:sz w:val="24"/>
          <w:szCs w:val="24"/>
        </w:rPr>
        <w:t>溧阳市大中型水库监测系统按照层次进行划分可以分为</w:t>
      </w:r>
      <w:r w:rsidRPr="00E55E76">
        <w:rPr>
          <w:rFonts w:ascii="Times New Roman" w:eastAsia="宋体" w:hAnsi="Times New Roman" w:cs="Times New Roman" w:hint="eastAsia"/>
          <w:color w:val="000000"/>
          <w:sz w:val="24"/>
          <w:szCs w:val="24"/>
        </w:rPr>
        <w:t>物联感知、网络通信、基础设施、数据中心、应用支撑、业务应用六个层面</w:t>
      </w:r>
      <w:r>
        <w:rPr>
          <w:rFonts w:ascii="Times New Roman" w:eastAsia="宋体" w:hAnsi="Times New Roman" w:cs="Times New Roman" w:hint="eastAsia"/>
          <w:color w:val="000000"/>
          <w:sz w:val="24"/>
          <w:szCs w:val="24"/>
        </w:rPr>
        <w:t>。</w:t>
      </w:r>
    </w:p>
    <w:p w14:paraId="45FCC677" w14:textId="4251D725" w:rsidR="009166E6" w:rsidRDefault="009307B0" w:rsidP="008301DF">
      <w:pPr>
        <w:snapToGrid w:val="0"/>
        <w:spacing w:line="360" w:lineRule="auto"/>
        <w:jc w:val="center"/>
        <w:rPr>
          <w:rFonts w:ascii="Times New Roman" w:eastAsia="宋体" w:hAnsi="Times New Roman" w:cs="Times New Roman"/>
          <w:color w:val="000000"/>
          <w:sz w:val="24"/>
          <w:szCs w:val="24"/>
        </w:rPr>
      </w:pPr>
      <w:r w:rsidRPr="009307B0">
        <w:rPr>
          <w:rFonts w:ascii="Times New Roman" w:eastAsia="宋体" w:hAnsi="Times New Roman" w:cs="Times New Roman"/>
          <w:noProof/>
          <w:color w:val="000000"/>
          <w:sz w:val="24"/>
          <w:szCs w:val="24"/>
        </w:rPr>
        <w:drawing>
          <wp:inline distT="0" distB="0" distL="0" distR="0" wp14:anchorId="00246D79" wp14:editId="70FC5BC5">
            <wp:extent cx="5274310" cy="2960896"/>
            <wp:effectExtent l="0" t="0" r="2540" b="0"/>
            <wp:docPr id="12" name="图片 12" descr="C:\Users\lenovo\xwechat_files\wxid_6159191592012_2beb\temp\RWTemp\2026-01\10286038e53a1c4110f30ca4142208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lenovo\xwechat_files\wxid_6159191592012_2beb\temp\RWTemp\2026-01\10286038e53a1c4110f30ca414220869.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2960896"/>
                    </a:xfrm>
                    <a:prstGeom prst="rect">
                      <a:avLst/>
                    </a:prstGeom>
                    <a:noFill/>
                    <a:ln>
                      <a:noFill/>
                    </a:ln>
                  </pic:spPr>
                </pic:pic>
              </a:graphicData>
            </a:graphic>
          </wp:inline>
        </w:drawing>
      </w:r>
    </w:p>
    <w:p w14:paraId="0D56AD7B" w14:textId="71E955E6" w:rsidR="009166E6" w:rsidRPr="002846F8" w:rsidRDefault="009166E6" w:rsidP="009166E6">
      <w:pPr>
        <w:spacing w:line="360" w:lineRule="auto"/>
        <w:jc w:val="center"/>
        <w:rPr>
          <w:rFonts w:ascii="Times New Roman" w:eastAsia="宋体" w:hAnsi="Times New Roman" w:cs="Times New Roman"/>
          <w:b/>
          <w:szCs w:val="21"/>
        </w:rPr>
      </w:pPr>
      <w:r w:rsidRPr="002846F8">
        <w:rPr>
          <w:rFonts w:ascii="Times New Roman" w:eastAsia="宋体" w:hAnsi="Times New Roman" w:cs="Times New Roman"/>
          <w:b/>
          <w:szCs w:val="21"/>
        </w:rPr>
        <w:t>图</w:t>
      </w:r>
      <w:r>
        <w:rPr>
          <w:rFonts w:ascii="Times New Roman" w:eastAsia="宋体" w:hAnsi="Times New Roman" w:cs="Times New Roman" w:hint="eastAsia"/>
          <w:b/>
          <w:szCs w:val="21"/>
        </w:rPr>
        <w:t>1</w:t>
      </w:r>
      <w:r w:rsidRPr="002846F8">
        <w:rPr>
          <w:rFonts w:ascii="Times New Roman" w:eastAsia="宋体" w:hAnsi="Times New Roman" w:cs="Times New Roman"/>
          <w:b/>
          <w:szCs w:val="21"/>
        </w:rPr>
        <w:t>.</w:t>
      </w:r>
      <w:r>
        <w:rPr>
          <w:rFonts w:ascii="Times New Roman" w:eastAsia="宋体" w:hAnsi="Times New Roman" w:cs="Times New Roman" w:hint="eastAsia"/>
          <w:b/>
          <w:szCs w:val="21"/>
        </w:rPr>
        <w:t>5</w:t>
      </w:r>
      <w:r w:rsidRPr="002846F8">
        <w:rPr>
          <w:rFonts w:ascii="Times New Roman" w:eastAsia="宋体" w:hAnsi="Times New Roman" w:cs="Times New Roman"/>
          <w:b/>
          <w:szCs w:val="21"/>
        </w:rPr>
        <w:t xml:space="preserve">-1  </w:t>
      </w:r>
      <w:r w:rsidRPr="002846F8">
        <w:rPr>
          <w:rFonts w:ascii="Times New Roman" w:eastAsia="宋体" w:hAnsi="Times New Roman" w:cs="Times New Roman"/>
          <w:b/>
          <w:szCs w:val="21"/>
        </w:rPr>
        <w:t>平台总体框架图</w:t>
      </w:r>
    </w:p>
    <w:p w14:paraId="514A10E3" w14:textId="1EA9F358" w:rsidR="009166E6" w:rsidRPr="00760C7C" w:rsidRDefault="009166E6" w:rsidP="009166E6">
      <w:pPr>
        <w:snapToGrid w:val="0"/>
        <w:spacing w:line="360" w:lineRule="auto"/>
        <w:ind w:firstLineChars="200" w:firstLine="480"/>
        <w:rPr>
          <w:rFonts w:ascii="Times New Roman" w:eastAsia="宋体" w:hAnsi="Times New Roman" w:cs="Times New Roman"/>
          <w:color w:val="000000"/>
          <w:sz w:val="24"/>
          <w:szCs w:val="24"/>
        </w:rPr>
      </w:pPr>
      <w:r w:rsidRPr="00760C7C">
        <w:rPr>
          <w:rFonts w:ascii="Times New Roman" w:eastAsia="宋体" w:hAnsi="Times New Roman" w:cs="Times New Roman" w:hint="eastAsia"/>
          <w:color w:val="000000"/>
          <w:sz w:val="24"/>
          <w:szCs w:val="24"/>
        </w:rPr>
        <w:t>物联感知：通过安装水库库水位、降雨量、</w:t>
      </w:r>
      <w:r w:rsidR="008C4500">
        <w:rPr>
          <w:rFonts w:ascii="Times New Roman" w:eastAsia="宋体" w:hAnsi="Times New Roman" w:cs="Times New Roman" w:hint="eastAsia"/>
          <w:color w:val="000000"/>
          <w:sz w:val="24"/>
          <w:szCs w:val="24"/>
        </w:rPr>
        <w:t>流量、</w:t>
      </w:r>
      <w:r w:rsidRPr="00760C7C">
        <w:rPr>
          <w:rFonts w:ascii="Times New Roman" w:eastAsia="宋体" w:hAnsi="Times New Roman" w:cs="Times New Roman" w:hint="eastAsia"/>
          <w:color w:val="000000"/>
          <w:sz w:val="24"/>
          <w:szCs w:val="24"/>
        </w:rPr>
        <w:t>视频以及大坝的表面变形、渗流压力、渗流量等物联硬件设施，构建全方位的物理感知层。</w:t>
      </w:r>
    </w:p>
    <w:p w14:paraId="2176C010" w14:textId="4532FDF3" w:rsidR="009166E6" w:rsidRDefault="00295804" w:rsidP="009166E6">
      <w:pPr>
        <w:snapToGrid w:val="0"/>
        <w:spacing w:line="360"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lastRenderedPageBreak/>
        <w:t>网络通信：综合考虑各项因素，</w:t>
      </w:r>
      <w:r w:rsidR="009166E6" w:rsidRPr="00760C7C">
        <w:rPr>
          <w:rFonts w:ascii="Times New Roman" w:eastAsia="宋体" w:hAnsi="Times New Roman" w:cs="Times New Roman" w:hint="eastAsia"/>
          <w:color w:val="000000"/>
          <w:sz w:val="24"/>
          <w:szCs w:val="24"/>
        </w:rPr>
        <w:t>确定</w:t>
      </w:r>
      <w:r w:rsidR="005348B1">
        <w:rPr>
          <w:rFonts w:ascii="Times New Roman" w:eastAsia="宋体" w:hAnsi="Times New Roman" w:cs="Times New Roman" w:hint="eastAsia"/>
          <w:color w:val="000000"/>
          <w:sz w:val="24"/>
          <w:szCs w:val="24"/>
        </w:rPr>
        <w:t>前宋水库</w:t>
      </w:r>
      <w:r w:rsidR="007C5A84">
        <w:rPr>
          <w:rFonts w:ascii="Times New Roman" w:eastAsia="宋体" w:hAnsi="Times New Roman" w:cs="Times New Roman" w:hint="eastAsia"/>
          <w:color w:val="000000"/>
          <w:sz w:val="24"/>
          <w:szCs w:val="24"/>
        </w:rPr>
        <w:t>视频监控采用光纤传输通讯，其余</w:t>
      </w:r>
      <w:r>
        <w:rPr>
          <w:rFonts w:ascii="Times New Roman" w:eastAsia="宋体" w:hAnsi="Times New Roman" w:cs="Times New Roman" w:hint="eastAsia"/>
          <w:color w:val="000000"/>
          <w:sz w:val="24"/>
          <w:szCs w:val="24"/>
        </w:rPr>
        <w:t>监测项目</w:t>
      </w:r>
      <w:r w:rsidR="009166E6" w:rsidRPr="00760C7C">
        <w:rPr>
          <w:rFonts w:ascii="Times New Roman" w:eastAsia="宋体" w:hAnsi="Times New Roman" w:cs="Times New Roman" w:hint="eastAsia"/>
          <w:color w:val="000000"/>
          <w:sz w:val="24"/>
          <w:szCs w:val="24"/>
        </w:rPr>
        <w:t>通过</w:t>
      </w:r>
      <w:r w:rsidR="009166E6" w:rsidRPr="00760C7C">
        <w:rPr>
          <w:rFonts w:ascii="Times New Roman" w:eastAsia="宋体" w:hAnsi="Times New Roman" w:cs="Times New Roman"/>
          <w:color w:val="000000"/>
          <w:sz w:val="24"/>
          <w:szCs w:val="24"/>
        </w:rPr>
        <w:t>4G/5G</w:t>
      </w:r>
      <w:r w:rsidR="009166E6" w:rsidRPr="00760C7C">
        <w:rPr>
          <w:rFonts w:ascii="Times New Roman" w:eastAsia="宋体" w:hAnsi="Times New Roman" w:cs="Times New Roman"/>
          <w:color w:val="000000"/>
          <w:sz w:val="24"/>
          <w:szCs w:val="24"/>
        </w:rPr>
        <w:t>进行网络通信。</w:t>
      </w:r>
    </w:p>
    <w:p w14:paraId="63B2F95B" w14:textId="77777777" w:rsidR="009166E6" w:rsidRPr="00760C7C" w:rsidRDefault="009166E6" w:rsidP="009166E6">
      <w:pPr>
        <w:snapToGrid w:val="0"/>
        <w:spacing w:line="360" w:lineRule="auto"/>
        <w:ind w:firstLineChars="200" w:firstLine="480"/>
        <w:rPr>
          <w:rFonts w:ascii="Times New Roman" w:eastAsia="宋体" w:hAnsi="Times New Roman" w:cs="Times New Roman"/>
          <w:color w:val="000000"/>
          <w:sz w:val="24"/>
          <w:szCs w:val="24"/>
        </w:rPr>
      </w:pPr>
      <w:r w:rsidRPr="00760C7C">
        <w:rPr>
          <w:rFonts w:ascii="Times New Roman" w:eastAsia="宋体" w:hAnsi="Times New Roman" w:cs="Times New Roman"/>
          <w:color w:val="000000"/>
          <w:sz w:val="24"/>
          <w:szCs w:val="24"/>
        </w:rPr>
        <w:t>基础设施：依托于</w:t>
      </w:r>
      <w:r>
        <w:rPr>
          <w:rFonts w:ascii="Times New Roman" w:eastAsia="宋体" w:hAnsi="Times New Roman" w:cs="Times New Roman" w:hint="eastAsia"/>
          <w:color w:val="000000"/>
          <w:sz w:val="24"/>
          <w:szCs w:val="24"/>
        </w:rPr>
        <w:t>水库现有</w:t>
      </w:r>
      <w:r w:rsidRPr="00760C7C">
        <w:rPr>
          <w:rFonts w:ascii="Times New Roman" w:eastAsia="宋体" w:hAnsi="Times New Roman" w:cs="Times New Roman"/>
          <w:color w:val="000000"/>
          <w:sz w:val="24"/>
          <w:szCs w:val="24"/>
        </w:rPr>
        <w:t>的硬件环境</w:t>
      </w:r>
      <w:r>
        <w:rPr>
          <w:rFonts w:ascii="Times New Roman" w:eastAsia="宋体" w:hAnsi="Times New Roman" w:cs="Times New Roman" w:hint="eastAsia"/>
          <w:color w:val="000000"/>
          <w:sz w:val="24"/>
          <w:szCs w:val="24"/>
        </w:rPr>
        <w:t>和本次新增硬件设备</w:t>
      </w:r>
      <w:r w:rsidRPr="00760C7C">
        <w:rPr>
          <w:rFonts w:ascii="Times New Roman" w:eastAsia="宋体" w:hAnsi="Times New Roman" w:cs="Times New Roman"/>
          <w:color w:val="000000"/>
          <w:sz w:val="24"/>
          <w:szCs w:val="24"/>
        </w:rPr>
        <w:t>，为项目提供基础设施服务。</w:t>
      </w:r>
    </w:p>
    <w:p w14:paraId="64150634" w14:textId="77777777" w:rsidR="009166E6" w:rsidRPr="00760C7C" w:rsidRDefault="009166E6" w:rsidP="009166E6">
      <w:pPr>
        <w:snapToGrid w:val="0"/>
        <w:spacing w:line="360" w:lineRule="auto"/>
        <w:ind w:firstLineChars="200" w:firstLine="480"/>
        <w:rPr>
          <w:rFonts w:ascii="Times New Roman" w:eastAsia="宋体" w:hAnsi="Times New Roman" w:cs="Times New Roman"/>
          <w:color w:val="000000"/>
          <w:sz w:val="24"/>
          <w:szCs w:val="24"/>
        </w:rPr>
      </w:pPr>
      <w:r w:rsidRPr="00760C7C">
        <w:rPr>
          <w:rFonts w:ascii="Times New Roman" w:eastAsia="宋体" w:hAnsi="Times New Roman" w:cs="Times New Roman" w:hint="eastAsia"/>
          <w:color w:val="000000"/>
          <w:sz w:val="24"/>
          <w:szCs w:val="24"/>
        </w:rPr>
        <w:t>数据中心：数据中心承载着数据存储与数据管理的工作，根据数据存储逻辑划分为接收库、基础库、监测库、业务库、多媒体库等五大类，支持数据更新、检索、统计、分析等操作。</w:t>
      </w:r>
    </w:p>
    <w:p w14:paraId="159BD32F" w14:textId="2229D8B3" w:rsidR="009166E6" w:rsidRPr="00760C7C" w:rsidRDefault="009B3DD7" w:rsidP="009166E6">
      <w:pPr>
        <w:snapToGrid w:val="0"/>
        <w:spacing w:line="360"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应用支撑：以</w:t>
      </w:r>
      <w:r w:rsidR="009166E6" w:rsidRPr="00760C7C">
        <w:rPr>
          <w:rFonts w:ascii="Times New Roman" w:eastAsia="宋体" w:hAnsi="Times New Roman" w:cs="Times New Roman" w:hint="eastAsia"/>
          <w:color w:val="000000"/>
          <w:sz w:val="24"/>
          <w:szCs w:val="24"/>
        </w:rPr>
        <w:t>服务器、中间件技术为核心的基础软件技术支撑平台，其作用实现资源的有效共享和应用系统的互联互通，为应用系统的功能实现提供服务支撑。</w:t>
      </w:r>
    </w:p>
    <w:p w14:paraId="160160D5" w14:textId="77777777" w:rsidR="009166E6" w:rsidRPr="00E812F0" w:rsidRDefault="009166E6" w:rsidP="009166E6">
      <w:pPr>
        <w:snapToGrid w:val="0"/>
        <w:spacing w:line="360" w:lineRule="auto"/>
        <w:ind w:firstLineChars="200" w:firstLine="480"/>
        <w:rPr>
          <w:rFonts w:ascii="Times New Roman" w:eastAsia="宋体" w:hAnsi="Times New Roman" w:cs="Times New Roman"/>
          <w:color w:val="000000"/>
          <w:sz w:val="24"/>
          <w:szCs w:val="24"/>
        </w:rPr>
      </w:pPr>
      <w:r w:rsidRPr="00760C7C">
        <w:rPr>
          <w:rFonts w:ascii="Times New Roman" w:eastAsia="宋体" w:hAnsi="Times New Roman" w:cs="Times New Roman" w:hint="eastAsia"/>
          <w:color w:val="000000"/>
          <w:sz w:val="24"/>
          <w:szCs w:val="24"/>
        </w:rPr>
        <w:t>业务应用：</w:t>
      </w:r>
      <w:r>
        <w:rPr>
          <w:rFonts w:ascii="Times New Roman" w:eastAsia="宋体" w:hAnsi="Times New Roman" w:cs="Times New Roman" w:hint="eastAsia"/>
          <w:color w:val="000000"/>
          <w:sz w:val="24"/>
          <w:szCs w:val="24"/>
        </w:rPr>
        <w:t>在</w:t>
      </w:r>
      <w:r>
        <w:rPr>
          <w:rFonts w:ascii="Times New Roman" w:eastAsia="宋体" w:hAnsi="Times New Roman" w:cs="Times New Roman" w:hint="eastAsia"/>
          <w:color w:val="000000"/>
          <w:sz w:val="24"/>
          <w:szCs w:val="24"/>
        </w:rPr>
        <w:t>4</w:t>
      </w:r>
      <w:r>
        <w:rPr>
          <w:rFonts w:ascii="Times New Roman" w:eastAsia="宋体" w:hAnsi="Times New Roman" w:cs="Times New Roman" w:hint="eastAsia"/>
          <w:color w:val="000000"/>
          <w:sz w:val="24"/>
          <w:szCs w:val="24"/>
        </w:rPr>
        <w:t>座大中型水库监测设施更新改造基础上，整合现有系统资源，</w:t>
      </w:r>
      <w:r w:rsidRPr="00985189">
        <w:rPr>
          <w:rFonts w:ascii="Times New Roman" w:eastAsia="宋体" w:hAnsi="Times New Roman" w:cs="Times New Roman" w:hint="eastAsia"/>
          <w:color w:val="000000"/>
          <w:sz w:val="24"/>
          <w:szCs w:val="24"/>
        </w:rPr>
        <w:t>开发</w:t>
      </w:r>
      <w:r>
        <w:rPr>
          <w:rFonts w:ascii="Times New Roman" w:eastAsia="宋体" w:hAnsi="Times New Roman" w:cs="Times New Roman" w:hint="eastAsia"/>
          <w:color w:val="000000"/>
          <w:sz w:val="24"/>
          <w:szCs w:val="24"/>
        </w:rPr>
        <w:t>溧阳市大中型水库安全监测管理平台，包括智慧大屏、监测一张图、雨水情测报、流量监测、大坝安全监测、视频监控、预测预警等主要功能模块，并配备配套水库通</w:t>
      </w:r>
      <w:r>
        <w:rPr>
          <w:rFonts w:ascii="Times New Roman" w:eastAsia="宋体" w:hAnsi="Times New Roman" w:cs="Times New Roman" w:hint="eastAsia"/>
          <w:color w:val="000000"/>
          <w:sz w:val="24"/>
          <w:szCs w:val="24"/>
        </w:rPr>
        <w:t>APP</w:t>
      </w:r>
      <w:r>
        <w:rPr>
          <w:rFonts w:ascii="Times New Roman" w:eastAsia="宋体" w:hAnsi="Times New Roman" w:cs="Times New Roman" w:hint="eastAsia"/>
          <w:color w:val="000000"/>
          <w:sz w:val="24"/>
          <w:szCs w:val="24"/>
        </w:rPr>
        <w:t>。</w:t>
      </w:r>
    </w:p>
    <w:p w14:paraId="4DEC8C0B" w14:textId="77777777" w:rsidR="009166E6" w:rsidRDefault="009166E6" w:rsidP="009166E6">
      <w:pPr>
        <w:snapToGrid w:val="0"/>
        <w:spacing w:line="360" w:lineRule="auto"/>
        <w:ind w:firstLineChars="200" w:firstLine="480"/>
        <w:rPr>
          <w:rFonts w:ascii="Times New Roman" w:eastAsia="宋体" w:hAnsi="Times New Roman" w:cs="Times New Roman"/>
          <w:color w:val="000000"/>
          <w:sz w:val="24"/>
          <w:szCs w:val="24"/>
        </w:rPr>
      </w:pPr>
      <w:r w:rsidRPr="00760C7C">
        <w:rPr>
          <w:rFonts w:ascii="Times New Roman" w:eastAsia="宋体" w:hAnsi="Times New Roman" w:cs="Times New Roman" w:hint="eastAsia"/>
          <w:color w:val="000000"/>
          <w:sz w:val="24"/>
          <w:szCs w:val="24"/>
        </w:rPr>
        <w:t>网络安全体系：根据国家网络安全相关政策法规标准要求，遵循水利网络安全顶层设计，落实网络安全、网络安全等级保护和关键信息基础设施保护相关要求，构建全面融合的网络安全保障体系。</w:t>
      </w:r>
    </w:p>
    <w:p w14:paraId="32B6C963" w14:textId="079840BA" w:rsidR="00D752A8" w:rsidRDefault="00D752A8" w:rsidP="00D752A8">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1.</w:t>
      </w:r>
      <w:r w:rsidR="009166E6">
        <w:rPr>
          <w:rFonts w:ascii="Times New Roman" w:eastAsia="宋体" w:hAnsi="Times New Roman" w:cs="Times New Roman" w:hint="eastAsia"/>
          <w:b/>
          <w:bCs/>
          <w:color w:val="000000" w:themeColor="text1"/>
          <w:sz w:val="24"/>
          <w:szCs w:val="32"/>
        </w:rPr>
        <w:t>5</w:t>
      </w:r>
      <w:r w:rsidRPr="00FF2E89">
        <w:rPr>
          <w:rFonts w:ascii="Times New Roman" w:eastAsia="宋体" w:hAnsi="Times New Roman" w:cs="Times New Roman"/>
          <w:b/>
          <w:bCs/>
          <w:color w:val="000000" w:themeColor="text1"/>
          <w:sz w:val="24"/>
          <w:szCs w:val="32"/>
        </w:rPr>
        <w:t>.</w:t>
      </w:r>
      <w:r>
        <w:rPr>
          <w:rFonts w:ascii="Times New Roman" w:eastAsia="宋体" w:hAnsi="Times New Roman" w:cs="Times New Roman" w:hint="eastAsia"/>
          <w:b/>
          <w:bCs/>
          <w:color w:val="000000" w:themeColor="text1"/>
          <w:sz w:val="24"/>
          <w:szCs w:val="32"/>
        </w:rPr>
        <w:t>2</w:t>
      </w:r>
      <w:r w:rsidRPr="00FF2E89">
        <w:rPr>
          <w:rFonts w:ascii="Times New Roman" w:eastAsia="宋体" w:hAnsi="Times New Roman" w:cs="Times New Roman"/>
          <w:b/>
          <w:bCs/>
          <w:color w:val="000000" w:themeColor="text1"/>
          <w:sz w:val="24"/>
          <w:szCs w:val="32"/>
        </w:rPr>
        <w:t xml:space="preserve">  </w:t>
      </w:r>
      <w:r>
        <w:rPr>
          <w:rFonts w:ascii="Times New Roman" w:eastAsia="宋体" w:hAnsi="Times New Roman" w:cs="Times New Roman" w:hint="eastAsia"/>
          <w:b/>
          <w:bCs/>
          <w:color w:val="000000" w:themeColor="text1"/>
          <w:sz w:val="24"/>
          <w:szCs w:val="32"/>
        </w:rPr>
        <w:t>建设内容</w:t>
      </w:r>
    </w:p>
    <w:p w14:paraId="78AC2785" w14:textId="1A5E678A" w:rsidR="00437D49" w:rsidRPr="00FF2E89" w:rsidRDefault="008A335F">
      <w:pPr>
        <w:spacing w:line="360" w:lineRule="auto"/>
        <w:ind w:firstLineChars="200" w:firstLine="48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1</w:t>
      </w:r>
      <w:r w:rsidRPr="00FF2E89">
        <w:rPr>
          <w:rFonts w:ascii="Times New Roman" w:eastAsia="宋体" w:hAnsi="Times New Roman" w:cs="Times New Roman"/>
          <w:b/>
          <w:bCs/>
          <w:color w:val="000000" w:themeColor="text1"/>
          <w:sz w:val="24"/>
          <w:szCs w:val="32"/>
        </w:rPr>
        <w:t>、前宋水库</w:t>
      </w:r>
    </w:p>
    <w:p w14:paraId="7F7520DC" w14:textId="1A18DF74" w:rsidR="00437D49" w:rsidRPr="00FF2E89" w:rsidRDefault="008A335F">
      <w:pPr>
        <w:widowControl/>
        <w:shd w:val="clear" w:color="auto" w:fill="FFFFFF"/>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snapToGrid w:val="0"/>
          <w:kern w:val="0"/>
          <w:sz w:val="24"/>
          <w:szCs w:val="20"/>
        </w:rPr>
        <w:t>（</w:t>
      </w:r>
      <w:r w:rsidRPr="00FF2E89">
        <w:rPr>
          <w:rFonts w:ascii="Times New Roman" w:eastAsia="宋体" w:hAnsi="Times New Roman" w:cs="Times New Roman"/>
          <w:color w:val="000000"/>
          <w:kern w:val="0"/>
          <w:sz w:val="24"/>
          <w:szCs w:val="24"/>
        </w:rPr>
        <w:t>1</w:t>
      </w:r>
      <w:r w:rsidRPr="00FF2E89">
        <w:rPr>
          <w:rFonts w:ascii="Times New Roman" w:eastAsia="宋体" w:hAnsi="Times New Roman" w:cs="Times New Roman"/>
          <w:snapToGrid w:val="0"/>
          <w:kern w:val="0"/>
          <w:sz w:val="24"/>
          <w:szCs w:val="20"/>
        </w:rPr>
        <w:t>）</w:t>
      </w:r>
      <w:r w:rsidRPr="00FF2E89">
        <w:rPr>
          <w:rFonts w:ascii="Times New Roman" w:eastAsia="宋体" w:hAnsi="Times New Roman" w:cs="Times New Roman"/>
          <w:color w:val="000000"/>
          <w:sz w:val="24"/>
        </w:rPr>
        <w:t>增设</w:t>
      </w:r>
      <w:r w:rsidR="00951D3E" w:rsidRPr="00FF2E89">
        <w:rPr>
          <w:rFonts w:ascii="Times New Roman" w:eastAsia="宋体" w:hAnsi="Times New Roman" w:cs="Times New Roman" w:hint="eastAsia"/>
          <w:color w:val="000000"/>
          <w:sz w:val="24"/>
        </w:rPr>
        <w:t>环境量监测</w:t>
      </w:r>
      <w:r w:rsidRPr="00FF2E89">
        <w:rPr>
          <w:rFonts w:ascii="Times New Roman" w:eastAsia="宋体" w:hAnsi="Times New Roman" w:cs="Times New Roman"/>
          <w:color w:val="000000"/>
          <w:sz w:val="24"/>
        </w:rPr>
        <w:t>设施</w:t>
      </w:r>
      <w:r w:rsidR="00951D3E" w:rsidRPr="00FF2E89">
        <w:rPr>
          <w:rFonts w:ascii="Times New Roman" w:eastAsia="宋体" w:hAnsi="Times New Roman" w:cs="Times New Roman" w:hint="eastAsia"/>
          <w:color w:val="000000"/>
          <w:sz w:val="24"/>
        </w:rPr>
        <w:t>1</w:t>
      </w:r>
      <w:r w:rsidR="00951D3E" w:rsidRPr="00FF2E89">
        <w:rPr>
          <w:rFonts w:ascii="Times New Roman" w:eastAsia="宋体" w:hAnsi="Times New Roman" w:cs="Times New Roman" w:hint="eastAsia"/>
          <w:color w:val="000000"/>
          <w:sz w:val="24"/>
        </w:rPr>
        <w:t>套</w:t>
      </w:r>
      <w:r w:rsidRPr="00FF2E89">
        <w:rPr>
          <w:rFonts w:ascii="Times New Roman" w:eastAsia="宋体" w:hAnsi="Times New Roman" w:cs="Times New Roman"/>
          <w:color w:val="000000"/>
          <w:sz w:val="24"/>
        </w:rPr>
        <w:t>，包括雷达水位计</w:t>
      </w:r>
      <w:r w:rsidRPr="00FF2E89">
        <w:rPr>
          <w:rFonts w:ascii="Times New Roman" w:eastAsia="宋体" w:hAnsi="Times New Roman" w:cs="Times New Roman"/>
          <w:color w:val="000000"/>
          <w:sz w:val="24"/>
        </w:rPr>
        <w:t>1</w:t>
      </w:r>
      <w:r w:rsidRPr="00FF2E89">
        <w:rPr>
          <w:rFonts w:ascii="Times New Roman" w:eastAsia="宋体" w:hAnsi="Times New Roman" w:cs="Times New Roman"/>
          <w:color w:val="000000"/>
          <w:sz w:val="24"/>
        </w:rPr>
        <w:t>套、雨量计</w:t>
      </w:r>
      <w:r w:rsidRPr="00FF2E89">
        <w:rPr>
          <w:rFonts w:ascii="Times New Roman" w:eastAsia="宋体" w:hAnsi="Times New Roman" w:cs="Times New Roman"/>
          <w:color w:val="000000"/>
          <w:sz w:val="24"/>
        </w:rPr>
        <w:t>3</w:t>
      </w:r>
      <w:r w:rsidRPr="00FF2E89">
        <w:rPr>
          <w:rFonts w:ascii="Times New Roman" w:eastAsia="宋体" w:hAnsi="Times New Roman" w:cs="Times New Roman"/>
          <w:color w:val="000000"/>
          <w:sz w:val="24"/>
        </w:rPr>
        <w:t>套、</w:t>
      </w:r>
      <w:r w:rsidR="00951D3E" w:rsidRPr="00FF2E89">
        <w:rPr>
          <w:rFonts w:ascii="Times New Roman" w:eastAsia="宋体" w:hAnsi="Times New Roman" w:cs="Times New Roman" w:hint="eastAsia"/>
          <w:color w:val="000000"/>
          <w:sz w:val="24"/>
        </w:rPr>
        <w:t>遥测</w:t>
      </w:r>
      <w:r w:rsidR="00B1783C" w:rsidRPr="00FF2E89">
        <w:rPr>
          <w:rFonts w:ascii="Times New Roman" w:eastAsia="宋体" w:hAnsi="Times New Roman" w:cs="Times New Roman" w:hint="eastAsia"/>
          <w:color w:val="000000"/>
          <w:sz w:val="24"/>
        </w:rPr>
        <w:t>装置</w:t>
      </w:r>
      <w:r w:rsidR="00E95E3E" w:rsidRPr="00FF2E89">
        <w:rPr>
          <w:rFonts w:ascii="Times New Roman" w:eastAsia="宋体" w:hAnsi="Times New Roman" w:cs="Times New Roman" w:hint="eastAsia"/>
          <w:color w:val="000000"/>
          <w:sz w:val="24"/>
        </w:rPr>
        <w:t>（</w:t>
      </w:r>
      <w:r w:rsidR="00E95E3E" w:rsidRPr="00FF2E89">
        <w:rPr>
          <w:rFonts w:ascii="Times New Roman" w:eastAsia="宋体" w:hAnsi="Times New Roman" w:cs="Times New Roman" w:hint="eastAsia"/>
          <w:color w:val="000000"/>
          <w:sz w:val="24"/>
        </w:rPr>
        <w:t>RTU</w:t>
      </w:r>
      <w:r w:rsidR="00E95E3E" w:rsidRPr="00FF2E89">
        <w:rPr>
          <w:rFonts w:ascii="Times New Roman" w:eastAsia="宋体" w:hAnsi="Times New Roman" w:cs="Times New Roman" w:hint="eastAsia"/>
          <w:color w:val="000000"/>
          <w:sz w:val="24"/>
        </w:rPr>
        <w:t>）</w:t>
      </w:r>
      <w:r w:rsidR="00951D3E" w:rsidRPr="00FF2E89">
        <w:rPr>
          <w:rFonts w:ascii="Times New Roman" w:eastAsia="宋体" w:hAnsi="Times New Roman" w:cs="Times New Roman" w:hint="eastAsia"/>
          <w:color w:val="000000"/>
          <w:sz w:val="24"/>
        </w:rPr>
        <w:t>3</w:t>
      </w:r>
      <w:r w:rsidR="00951D3E" w:rsidRPr="00FF2E89">
        <w:rPr>
          <w:rFonts w:ascii="Times New Roman" w:eastAsia="宋体" w:hAnsi="Times New Roman" w:cs="Times New Roman" w:hint="eastAsia"/>
          <w:color w:val="000000"/>
          <w:sz w:val="24"/>
        </w:rPr>
        <w:t>套，摄像头</w:t>
      </w:r>
      <w:r w:rsidR="00951D3E" w:rsidRPr="00FF2E89">
        <w:rPr>
          <w:rFonts w:ascii="Times New Roman" w:eastAsia="宋体" w:hAnsi="Times New Roman" w:cs="Times New Roman" w:hint="eastAsia"/>
          <w:color w:val="000000"/>
          <w:sz w:val="24"/>
        </w:rPr>
        <w:t>3</w:t>
      </w:r>
      <w:r w:rsidR="00951D3E" w:rsidRPr="00FF2E89">
        <w:rPr>
          <w:rFonts w:ascii="Times New Roman" w:eastAsia="宋体" w:hAnsi="Times New Roman" w:cs="Times New Roman" w:hint="eastAsia"/>
          <w:color w:val="000000"/>
          <w:sz w:val="24"/>
        </w:rPr>
        <w:t>套，以及配套的</w:t>
      </w:r>
      <w:r w:rsidR="00951D3E" w:rsidRPr="00FF2E89">
        <w:rPr>
          <w:rFonts w:ascii="Times New Roman" w:eastAsia="宋体" w:hAnsi="Times New Roman" w:cs="Times New Roman"/>
          <w:color w:val="000000"/>
          <w:sz w:val="24"/>
        </w:rPr>
        <w:t>安装立杆</w:t>
      </w:r>
      <w:r w:rsidR="00951D3E" w:rsidRPr="00FF2E89">
        <w:rPr>
          <w:rFonts w:ascii="Times New Roman" w:eastAsia="宋体" w:hAnsi="Times New Roman" w:cs="Times New Roman" w:hint="eastAsia"/>
          <w:color w:val="000000"/>
          <w:sz w:val="24"/>
        </w:rPr>
        <w:t>、</w:t>
      </w:r>
      <w:r w:rsidR="00951D3E" w:rsidRPr="00FF2E89">
        <w:rPr>
          <w:rFonts w:ascii="Times New Roman" w:eastAsia="宋体" w:hAnsi="Times New Roman" w:cs="Times New Roman"/>
          <w:color w:val="000000"/>
          <w:sz w:val="24"/>
        </w:rPr>
        <w:t>太阳能供电系统</w:t>
      </w:r>
      <w:r w:rsidR="00951D3E" w:rsidRPr="00FF2E89">
        <w:rPr>
          <w:rFonts w:ascii="Times New Roman" w:eastAsia="宋体" w:hAnsi="Times New Roman" w:cs="Times New Roman" w:hint="eastAsia"/>
          <w:color w:val="000000"/>
          <w:sz w:val="24"/>
        </w:rPr>
        <w:t>与</w:t>
      </w:r>
      <w:r w:rsidR="00951D3E" w:rsidRPr="00FF2E89">
        <w:rPr>
          <w:rFonts w:ascii="Times New Roman" w:eastAsia="宋体" w:hAnsi="Times New Roman" w:cs="Times New Roman" w:hint="eastAsia"/>
          <w:color w:val="000000"/>
          <w:kern w:val="0"/>
          <w:sz w:val="24"/>
          <w:szCs w:val="24"/>
        </w:rPr>
        <w:t>通讯系统</w:t>
      </w:r>
      <w:r w:rsidRPr="00FF2E89">
        <w:rPr>
          <w:rFonts w:ascii="Times New Roman" w:eastAsia="宋体" w:hAnsi="Times New Roman" w:cs="Times New Roman"/>
          <w:color w:val="000000"/>
          <w:sz w:val="24"/>
        </w:rPr>
        <w:t>。</w:t>
      </w:r>
    </w:p>
    <w:p w14:paraId="4B7A8864" w14:textId="18F774B8" w:rsidR="00437D49" w:rsidRPr="00FF2E89" w:rsidRDefault="008A335F">
      <w:pPr>
        <w:widowControl/>
        <w:shd w:val="clear" w:color="auto" w:fill="FFFFFF"/>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snapToGrid w:val="0"/>
          <w:kern w:val="0"/>
          <w:sz w:val="24"/>
          <w:szCs w:val="20"/>
        </w:rPr>
        <w:t>（</w:t>
      </w:r>
      <w:r w:rsidRPr="00FF2E89">
        <w:rPr>
          <w:rFonts w:ascii="Times New Roman" w:eastAsia="宋体" w:hAnsi="Times New Roman" w:cs="Times New Roman" w:hint="eastAsia"/>
          <w:snapToGrid w:val="0"/>
          <w:kern w:val="0"/>
          <w:sz w:val="24"/>
          <w:szCs w:val="20"/>
        </w:rPr>
        <w:t>2</w:t>
      </w:r>
      <w:r w:rsidRPr="00FF2E89">
        <w:rPr>
          <w:rFonts w:ascii="Times New Roman" w:eastAsia="宋体" w:hAnsi="Times New Roman" w:cs="Times New Roman"/>
          <w:snapToGrid w:val="0"/>
          <w:kern w:val="0"/>
          <w:sz w:val="24"/>
          <w:szCs w:val="20"/>
        </w:rPr>
        <w:t>）重新钻孔埋设</w:t>
      </w:r>
      <w:r w:rsidRPr="00FF2E89">
        <w:rPr>
          <w:rFonts w:ascii="Times New Roman" w:eastAsia="宋体" w:hAnsi="Times New Roman" w:cs="Times New Roman"/>
          <w:color w:val="000000"/>
          <w:sz w:val="24"/>
        </w:rPr>
        <w:t>测压管</w:t>
      </w:r>
      <w:r w:rsidR="00951D3E" w:rsidRPr="00FF2E89">
        <w:rPr>
          <w:rFonts w:ascii="Times New Roman" w:eastAsia="宋体" w:hAnsi="Times New Roman" w:cs="Times New Roman" w:hint="eastAsia"/>
          <w:color w:val="000000"/>
          <w:sz w:val="24"/>
        </w:rPr>
        <w:t>57m</w:t>
      </w:r>
      <w:r w:rsidR="00951D3E" w:rsidRPr="00FF2E89">
        <w:rPr>
          <w:rFonts w:ascii="Times New Roman" w:eastAsia="宋体" w:hAnsi="Times New Roman" w:cs="Times New Roman" w:hint="eastAsia"/>
          <w:color w:val="000000"/>
          <w:sz w:val="24"/>
        </w:rPr>
        <w:t>（</w:t>
      </w:r>
      <w:r w:rsidR="00951D3E" w:rsidRPr="00FF2E89">
        <w:rPr>
          <w:rFonts w:ascii="Times New Roman" w:eastAsia="宋体" w:hAnsi="Times New Roman" w:cs="Times New Roman" w:hint="eastAsia"/>
          <w:color w:val="000000"/>
          <w:sz w:val="24"/>
        </w:rPr>
        <w:t>8</w:t>
      </w:r>
      <w:r w:rsidR="00951D3E" w:rsidRPr="00FF2E89">
        <w:rPr>
          <w:rFonts w:ascii="Times New Roman" w:eastAsia="宋体" w:hAnsi="Times New Roman" w:cs="Times New Roman"/>
          <w:color w:val="000000"/>
          <w:sz w:val="24"/>
        </w:rPr>
        <w:t>根</w:t>
      </w:r>
      <w:r w:rsidR="00951D3E" w:rsidRPr="00FF2E89">
        <w:rPr>
          <w:rFonts w:ascii="Times New Roman" w:eastAsia="宋体" w:hAnsi="Times New Roman" w:cs="Times New Roman" w:hint="eastAsia"/>
          <w:color w:val="000000"/>
          <w:sz w:val="24"/>
        </w:rPr>
        <w:t>）</w:t>
      </w:r>
      <w:r w:rsidRPr="00FF2E89">
        <w:rPr>
          <w:rFonts w:ascii="Times New Roman" w:eastAsia="宋体" w:hAnsi="Times New Roman" w:cs="Times New Roman"/>
          <w:color w:val="000000"/>
          <w:sz w:val="24"/>
        </w:rPr>
        <w:t>，</w:t>
      </w:r>
      <w:r w:rsidR="00951D3E" w:rsidRPr="00FF2E89">
        <w:rPr>
          <w:rFonts w:ascii="Times New Roman" w:eastAsia="宋体" w:hAnsi="Times New Roman" w:cs="Times New Roman" w:hint="eastAsia"/>
          <w:color w:val="000000"/>
          <w:sz w:val="24"/>
        </w:rPr>
        <w:t>安装测压管保护装置</w:t>
      </w:r>
      <w:r w:rsidR="00951D3E" w:rsidRPr="00FF2E89">
        <w:rPr>
          <w:rFonts w:ascii="Times New Roman" w:eastAsia="宋体" w:hAnsi="Times New Roman" w:cs="Times New Roman" w:hint="eastAsia"/>
          <w:color w:val="000000"/>
          <w:sz w:val="24"/>
        </w:rPr>
        <w:t>8</w:t>
      </w:r>
      <w:r w:rsidR="00951D3E" w:rsidRPr="00FF2E89">
        <w:rPr>
          <w:rFonts w:ascii="Times New Roman" w:eastAsia="宋体" w:hAnsi="Times New Roman" w:cs="Times New Roman" w:hint="eastAsia"/>
          <w:color w:val="000000"/>
          <w:sz w:val="24"/>
        </w:rPr>
        <w:t>套，</w:t>
      </w:r>
      <w:r w:rsidRPr="00FF2E89">
        <w:rPr>
          <w:rFonts w:ascii="Times New Roman" w:eastAsia="宋体" w:hAnsi="Times New Roman" w:cs="Times New Roman"/>
          <w:color w:val="000000"/>
          <w:sz w:val="24"/>
        </w:rPr>
        <w:t>更换</w:t>
      </w:r>
      <w:r w:rsidRPr="00FF2E89">
        <w:rPr>
          <w:rFonts w:ascii="Times New Roman" w:eastAsia="宋体" w:hAnsi="Times New Roman" w:cs="Times New Roman"/>
          <w:color w:val="000000"/>
          <w:kern w:val="0"/>
          <w:sz w:val="24"/>
          <w:szCs w:val="24"/>
        </w:rPr>
        <w:t>渗压计</w:t>
      </w:r>
      <w:r w:rsidRPr="00FF2E89">
        <w:rPr>
          <w:rFonts w:ascii="Times New Roman" w:eastAsia="宋体" w:hAnsi="Times New Roman" w:cs="Times New Roman"/>
          <w:color w:val="000000"/>
          <w:kern w:val="0"/>
          <w:sz w:val="24"/>
          <w:szCs w:val="24"/>
        </w:rPr>
        <w:t>1</w:t>
      </w:r>
      <w:r w:rsidR="00951D3E" w:rsidRPr="00FF2E89">
        <w:rPr>
          <w:rFonts w:ascii="Times New Roman" w:eastAsia="宋体" w:hAnsi="Times New Roman" w:cs="Times New Roman" w:hint="eastAsia"/>
          <w:color w:val="000000"/>
          <w:kern w:val="0"/>
          <w:sz w:val="24"/>
          <w:szCs w:val="24"/>
        </w:rPr>
        <w:t>7</w:t>
      </w:r>
      <w:r w:rsidRPr="00FF2E89">
        <w:rPr>
          <w:rFonts w:ascii="Times New Roman" w:eastAsia="宋体" w:hAnsi="Times New Roman" w:cs="Times New Roman"/>
          <w:color w:val="000000"/>
          <w:kern w:val="0"/>
          <w:sz w:val="24"/>
          <w:szCs w:val="24"/>
        </w:rPr>
        <w:t>支</w:t>
      </w:r>
      <w:r w:rsidRPr="00FF2E89">
        <w:rPr>
          <w:rFonts w:ascii="Times New Roman" w:eastAsia="宋体" w:hAnsi="Times New Roman" w:cs="Times New Roman"/>
          <w:color w:val="000000"/>
          <w:sz w:val="24"/>
        </w:rPr>
        <w:t>。</w:t>
      </w:r>
    </w:p>
    <w:p w14:paraId="36CF3088" w14:textId="2964B996" w:rsidR="00437D49" w:rsidRPr="00FF2E89" w:rsidRDefault="008A335F">
      <w:pPr>
        <w:widowControl/>
        <w:shd w:val="clear" w:color="auto" w:fill="FFFFFF"/>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snapToGrid w:val="0"/>
          <w:kern w:val="0"/>
          <w:sz w:val="24"/>
          <w:szCs w:val="20"/>
        </w:rPr>
        <w:t>（</w:t>
      </w:r>
      <w:r w:rsidRPr="00FF2E89">
        <w:rPr>
          <w:rFonts w:ascii="Times New Roman" w:eastAsia="宋体" w:hAnsi="Times New Roman" w:cs="Times New Roman" w:hint="eastAsia"/>
          <w:snapToGrid w:val="0"/>
          <w:kern w:val="0"/>
          <w:sz w:val="24"/>
          <w:szCs w:val="20"/>
        </w:rPr>
        <w:t>3</w:t>
      </w:r>
      <w:r w:rsidRPr="00FF2E89">
        <w:rPr>
          <w:rFonts w:ascii="Times New Roman" w:eastAsia="宋体" w:hAnsi="Times New Roman" w:cs="Times New Roman"/>
          <w:snapToGrid w:val="0"/>
          <w:kern w:val="0"/>
          <w:sz w:val="24"/>
          <w:szCs w:val="20"/>
        </w:rPr>
        <w:t>）</w:t>
      </w:r>
      <w:r w:rsidRPr="00FF2E89">
        <w:rPr>
          <w:rFonts w:ascii="Times New Roman" w:eastAsia="宋体" w:hAnsi="Times New Roman" w:cs="Times New Roman"/>
          <w:color w:val="000000"/>
          <w:kern w:val="0"/>
          <w:sz w:val="24"/>
          <w:szCs w:val="24"/>
        </w:rPr>
        <w:t>更换</w:t>
      </w:r>
      <w:r w:rsidRPr="00FF2E89">
        <w:rPr>
          <w:rFonts w:ascii="Times New Roman" w:eastAsia="宋体" w:hAnsi="Times New Roman" w:cs="Times New Roman"/>
          <w:color w:val="000000"/>
          <w:kern w:val="0"/>
          <w:sz w:val="24"/>
          <w:szCs w:val="24"/>
        </w:rPr>
        <w:t>5</w:t>
      </w:r>
      <w:r w:rsidR="00951D3E" w:rsidRPr="00FF2E89">
        <w:rPr>
          <w:rFonts w:ascii="Times New Roman" w:eastAsia="宋体" w:hAnsi="Times New Roman" w:cs="Times New Roman" w:hint="eastAsia"/>
          <w:color w:val="000000"/>
          <w:kern w:val="0"/>
          <w:sz w:val="24"/>
          <w:szCs w:val="24"/>
        </w:rPr>
        <w:t>套采集装置（</w:t>
      </w:r>
      <w:r w:rsidRPr="00FF2E89">
        <w:rPr>
          <w:rFonts w:ascii="Times New Roman" w:eastAsia="宋体" w:hAnsi="Times New Roman" w:cs="Times New Roman"/>
          <w:color w:val="000000"/>
          <w:kern w:val="0"/>
          <w:sz w:val="24"/>
          <w:szCs w:val="24"/>
        </w:rPr>
        <w:t>MCU</w:t>
      </w:r>
      <w:r w:rsidR="00951D3E" w:rsidRPr="00FF2E89">
        <w:rPr>
          <w:rFonts w:ascii="Times New Roman" w:eastAsia="宋体" w:hAnsi="Times New Roman" w:cs="Times New Roman" w:hint="eastAsia"/>
          <w:color w:val="000000"/>
          <w:kern w:val="0"/>
          <w:sz w:val="24"/>
          <w:szCs w:val="24"/>
        </w:rPr>
        <w:t>），以及配套的太阳能供电系统与通讯系统</w:t>
      </w:r>
      <w:r w:rsidRPr="00FF2E89">
        <w:rPr>
          <w:rFonts w:ascii="Times New Roman" w:eastAsia="宋体" w:hAnsi="Times New Roman" w:cs="Times New Roman"/>
          <w:color w:val="000000"/>
          <w:kern w:val="0"/>
          <w:sz w:val="24"/>
          <w:szCs w:val="24"/>
        </w:rPr>
        <w:t>。</w:t>
      </w:r>
    </w:p>
    <w:p w14:paraId="4585A0D5" w14:textId="51389CC7" w:rsidR="00437D49" w:rsidRPr="00FF2E89" w:rsidRDefault="008A335F">
      <w:pPr>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snapToGrid w:val="0"/>
          <w:kern w:val="0"/>
          <w:sz w:val="24"/>
          <w:szCs w:val="20"/>
        </w:rPr>
        <w:t>（</w:t>
      </w:r>
      <w:r w:rsidRPr="00FF2E89">
        <w:rPr>
          <w:rFonts w:ascii="Times New Roman" w:eastAsia="宋体" w:hAnsi="Times New Roman" w:cs="Times New Roman" w:hint="eastAsia"/>
          <w:color w:val="000000"/>
          <w:sz w:val="24"/>
        </w:rPr>
        <w:t>4</w:t>
      </w:r>
      <w:r w:rsidRPr="00FF2E89">
        <w:rPr>
          <w:rFonts w:ascii="Times New Roman" w:eastAsia="宋体" w:hAnsi="Times New Roman" w:cs="Times New Roman"/>
          <w:snapToGrid w:val="0"/>
          <w:kern w:val="0"/>
          <w:sz w:val="24"/>
          <w:szCs w:val="20"/>
        </w:rPr>
        <w:t>）</w:t>
      </w:r>
      <w:r w:rsidRPr="00FF2E89">
        <w:rPr>
          <w:rFonts w:ascii="Times New Roman" w:eastAsia="宋体" w:hAnsi="Times New Roman" w:cs="Times New Roman"/>
          <w:color w:val="000000"/>
          <w:sz w:val="24"/>
        </w:rPr>
        <w:t>增设</w:t>
      </w:r>
      <w:r w:rsidRPr="00FF2E89">
        <w:rPr>
          <w:rFonts w:ascii="Times New Roman" w:eastAsia="宋体" w:hAnsi="Times New Roman" w:cs="Times New Roman"/>
          <w:color w:val="000000"/>
          <w:kern w:val="0"/>
          <w:sz w:val="24"/>
          <w:szCs w:val="24"/>
        </w:rPr>
        <w:t>量水堰</w:t>
      </w:r>
      <w:r w:rsidRPr="00FF2E89">
        <w:rPr>
          <w:rFonts w:ascii="Times New Roman" w:eastAsia="宋体" w:hAnsi="Times New Roman" w:cs="Times New Roman"/>
          <w:color w:val="000000"/>
          <w:kern w:val="0"/>
          <w:sz w:val="24"/>
          <w:szCs w:val="24"/>
        </w:rPr>
        <w:t>1</w:t>
      </w:r>
      <w:r w:rsidRPr="00FF2E89">
        <w:rPr>
          <w:rFonts w:ascii="Times New Roman" w:eastAsia="宋体" w:hAnsi="Times New Roman" w:cs="Times New Roman"/>
          <w:color w:val="000000"/>
          <w:kern w:val="0"/>
          <w:sz w:val="24"/>
          <w:szCs w:val="24"/>
        </w:rPr>
        <w:t>套</w:t>
      </w:r>
      <w:r w:rsidR="00951D3E"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安装</w:t>
      </w:r>
      <w:r w:rsidR="00951D3E" w:rsidRPr="00FF2E89">
        <w:rPr>
          <w:rFonts w:ascii="Times New Roman" w:eastAsia="宋体" w:hAnsi="Times New Roman" w:cs="Times New Roman" w:hint="eastAsia"/>
          <w:color w:val="000000"/>
          <w:kern w:val="0"/>
          <w:sz w:val="24"/>
          <w:szCs w:val="24"/>
        </w:rPr>
        <w:t>量水堰</w:t>
      </w:r>
      <w:r w:rsidRPr="00FF2E89">
        <w:rPr>
          <w:rFonts w:ascii="Times New Roman" w:eastAsia="宋体" w:hAnsi="Times New Roman" w:cs="Times New Roman" w:hint="eastAsia"/>
          <w:color w:val="000000"/>
          <w:kern w:val="0"/>
          <w:sz w:val="24"/>
          <w:szCs w:val="24"/>
        </w:rPr>
        <w:t>水尺</w:t>
      </w:r>
      <w:r w:rsidR="00951D3E" w:rsidRPr="00FF2E89">
        <w:rPr>
          <w:rFonts w:ascii="Times New Roman" w:eastAsia="宋体" w:hAnsi="Times New Roman" w:cs="Times New Roman" w:hint="eastAsia"/>
          <w:color w:val="000000"/>
          <w:kern w:val="0"/>
          <w:sz w:val="24"/>
          <w:szCs w:val="24"/>
        </w:rPr>
        <w:t>1</w:t>
      </w:r>
      <w:r w:rsidR="00951D3E" w:rsidRPr="00FF2E89">
        <w:rPr>
          <w:rFonts w:ascii="Times New Roman" w:eastAsia="宋体" w:hAnsi="Times New Roman" w:cs="Times New Roman" w:hint="eastAsia"/>
          <w:color w:val="000000"/>
          <w:kern w:val="0"/>
          <w:sz w:val="24"/>
          <w:szCs w:val="24"/>
        </w:rPr>
        <w:t>套</w:t>
      </w:r>
      <w:r w:rsidRPr="00FF2E89">
        <w:rPr>
          <w:rFonts w:ascii="Times New Roman" w:eastAsia="宋体" w:hAnsi="Times New Roman" w:cs="Times New Roman"/>
          <w:color w:val="000000"/>
          <w:kern w:val="0"/>
          <w:sz w:val="24"/>
          <w:szCs w:val="24"/>
        </w:rPr>
        <w:t>。</w:t>
      </w:r>
    </w:p>
    <w:p w14:paraId="3277D389" w14:textId="55F04693" w:rsidR="00437D49" w:rsidRDefault="008A335F">
      <w:pPr>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hint="eastAsia"/>
          <w:color w:val="000000"/>
          <w:kern w:val="0"/>
          <w:sz w:val="24"/>
          <w:szCs w:val="24"/>
        </w:rPr>
        <w:t>5</w:t>
      </w:r>
      <w:r w:rsidRPr="00FF2E89">
        <w:rPr>
          <w:rFonts w:ascii="Times New Roman" w:eastAsia="宋体" w:hAnsi="Times New Roman" w:cs="Times New Roman"/>
          <w:color w:val="000000"/>
          <w:kern w:val="0"/>
          <w:sz w:val="24"/>
          <w:szCs w:val="24"/>
        </w:rPr>
        <w:t>）</w:t>
      </w:r>
      <w:r w:rsidR="00951D3E" w:rsidRPr="00FF2E89">
        <w:rPr>
          <w:rFonts w:ascii="Times New Roman" w:eastAsia="宋体" w:hAnsi="Times New Roman" w:cs="Times New Roman" w:hint="eastAsia"/>
          <w:color w:val="000000"/>
          <w:kern w:val="0"/>
          <w:sz w:val="24"/>
          <w:szCs w:val="24"/>
        </w:rPr>
        <w:t>新增</w:t>
      </w:r>
      <w:r w:rsidRPr="00FF2E89">
        <w:rPr>
          <w:rFonts w:ascii="Times New Roman" w:eastAsia="宋体" w:hAnsi="Times New Roman" w:cs="Times New Roman"/>
          <w:color w:val="000000"/>
          <w:kern w:val="0"/>
          <w:sz w:val="24"/>
          <w:szCs w:val="24"/>
        </w:rPr>
        <w:t>表面变形</w:t>
      </w:r>
      <w:r w:rsidRPr="00FF2E89">
        <w:rPr>
          <w:rFonts w:ascii="Times New Roman" w:eastAsia="宋体" w:hAnsi="Times New Roman" w:cs="Times New Roman"/>
          <w:color w:val="000000"/>
          <w:kern w:val="0"/>
          <w:sz w:val="24"/>
          <w:szCs w:val="24"/>
        </w:rPr>
        <w:t>GNSS</w:t>
      </w:r>
      <w:r w:rsidRPr="00FF2E89">
        <w:rPr>
          <w:rFonts w:ascii="Times New Roman" w:eastAsia="宋体" w:hAnsi="Times New Roman" w:cs="Times New Roman"/>
          <w:color w:val="000000"/>
          <w:kern w:val="0"/>
          <w:sz w:val="24"/>
          <w:szCs w:val="24"/>
        </w:rPr>
        <w:t>变形测点</w:t>
      </w:r>
      <w:r w:rsidRPr="00FF2E89">
        <w:rPr>
          <w:rFonts w:ascii="Times New Roman" w:eastAsia="宋体" w:hAnsi="Times New Roman" w:cs="Times New Roman"/>
          <w:color w:val="000000"/>
          <w:kern w:val="0"/>
          <w:sz w:val="24"/>
          <w:szCs w:val="24"/>
        </w:rPr>
        <w:t>6</w:t>
      </w:r>
      <w:r w:rsidRPr="00FF2E89">
        <w:rPr>
          <w:rFonts w:ascii="Times New Roman" w:eastAsia="宋体" w:hAnsi="Times New Roman" w:cs="Times New Roman"/>
          <w:color w:val="000000"/>
          <w:kern w:val="0"/>
          <w:sz w:val="24"/>
          <w:szCs w:val="24"/>
        </w:rPr>
        <w:t>套、变形基点</w:t>
      </w:r>
      <w:r w:rsidRPr="00FF2E89">
        <w:rPr>
          <w:rFonts w:ascii="Times New Roman" w:eastAsia="宋体" w:hAnsi="Times New Roman" w:cs="Times New Roman"/>
          <w:color w:val="000000"/>
          <w:kern w:val="0"/>
          <w:sz w:val="24"/>
          <w:szCs w:val="24"/>
        </w:rPr>
        <w:t>1</w:t>
      </w:r>
      <w:r w:rsidRPr="00FF2E89">
        <w:rPr>
          <w:rFonts w:ascii="Times New Roman" w:eastAsia="宋体" w:hAnsi="Times New Roman" w:cs="Times New Roman"/>
          <w:color w:val="000000"/>
          <w:kern w:val="0"/>
          <w:sz w:val="24"/>
          <w:szCs w:val="24"/>
        </w:rPr>
        <w:t>套</w:t>
      </w:r>
      <w:r w:rsidR="00951D3E" w:rsidRPr="00FF2E89">
        <w:rPr>
          <w:rFonts w:ascii="Times New Roman" w:eastAsia="宋体" w:hAnsi="Times New Roman" w:cs="Times New Roman" w:hint="eastAsia"/>
          <w:color w:val="000000"/>
          <w:kern w:val="0"/>
          <w:sz w:val="24"/>
          <w:szCs w:val="24"/>
        </w:rPr>
        <w:t>，以及</w:t>
      </w:r>
      <w:r w:rsidRPr="00FF2E89">
        <w:rPr>
          <w:rFonts w:ascii="Times New Roman" w:eastAsia="宋体" w:hAnsi="Times New Roman" w:cs="Times New Roman"/>
          <w:color w:val="000000"/>
          <w:sz w:val="24"/>
        </w:rPr>
        <w:t>配套的安装立杆</w:t>
      </w:r>
      <w:r w:rsidRPr="00FF2E89">
        <w:rPr>
          <w:rFonts w:ascii="Times New Roman" w:eastAsia="宋体" w:hAnsi="Times New Roman" w:cs="Times New Roman" w:hint="eastAsia"/>
          <w:color w:val="000000"/>
          <w:sz w:val="24"/>
        </w:rPr>
        <w:t>、保护箱</w:t>
      </w:r>
      <w:r w:rsidR="00951D3E" w:rsidRPr="00FF2E89">
        <w:rPr>
          <w:rFonts w:ascii="Times New Roman" w:eastAsia="宋体" w:hAnsi="Times New Roman" w:cs="Times New Roman" w:hint="eastAsia"/>
          <w:color w:val="000000"/>
          <w:sz w:val="24"/>
        </w:rPr>
        <w:t>、</w:t>
      </w:r>
      <w:r w:rsidRPr="00FF2E89">
        <w:rPr>
          <w:rFonts w:ascii="Times New Roman" w:eastAsia="宋体" w:hAnsi="Times New Roman" w:cs="Times New Roman"/>
          <w:color w:val="000000"/>
          <w:sz w:val="24"/>
        </w:rPr>
        <w:t>太阳能供电系统</w:t>
      </w:r>
      <w:r w:rsidR="00951D3E" w:rsidRPr="00FF2E89">
        <w:rPr>
          <w:rFonts w:ascii="Times New Roman" w:eastAsia="宋体" w:hAnsi="Times New Roman" w:cs="Times New Roman" w:hint="eastAsia"/>
          <w:color w:val="000000"/>
          <w:sz w:val="24"/>
        </w:rPr>
        <w:t>、</w:t>
      </w:r>
      <w:r w:rsidR="00951D3E" w:rsidRPr="00FF2E89">
        <w:rPr>
          <w:rFonts w:ascii="Times New Roman" w:eastAsia="宋体" w:hAnsi="Times New Roman" w:cs="Times New Roman" w:hint="eastAsia"/>
          <w:color w:val="000000"/>
          <w:kern w:val="0"/>
          <w:sz w:val="24"/>
          <w:szCs w:val="24"/>
        </w:rPr>
        <w:t>通讯系统和数据解算软件</w:t>
      </w:r>
      <w:r w:rsidRPr="00FF2E89">
        <w:rPr>
          <w:rFonts w:ascii="Times New Roman" w:eastAsia="宋体" w:hAnsi="Times New Roman" w:cs="Times New Roman"/>
          <w:color w:val="000000"/>
          <w:kern w:val="0"/>
          <w:sz w:val="24"/>
          <w:szCs w:val="24"/>
        </w:rPr>
        <w:t>。</w:t>
      </w:r>
    </w:p>
    <w:p w14:paraId="7DD04A71" w14:textId="6B8EE03F" w:rsidR="00971DFE" w:rsidRPr="00FF2E89" w:rsidRDefault="00971DFE">
      <w:pPr>
        <w:spacing w:line="360" w:lineRule="auto"/>
        <w:ind w:firstLineChars="200" w:firstLine="480"/>
        <w:rPr>
          <w:rFonts w:ascii="Times New Roman" w:eastAsia="宋体" w:hAnsi="Times New Roman" w:cs="Times New Roman"/>
          <w:color w:val="000000"/>
          <w:kern w:val="0"/>
          <w:sz w:val="24"/>
          <w:szCs w:val="24"/>
        </w:rPr>
      </w:pPr>
      <w:r w:rsidRPr="00B57025">
        <w:rPr>
          <w:rFonts w:ascii="Times New Roman" w:eastAsia="宋体" w:hAnsi="Times New Roman" w:cs="Times New Roman" w:hint="eastAsia"/>
          <w:color w:val="000000"/>
          <w:kern w:val="0"/>
          <w:sz w:val="24"/>
          <w:szCs w:val="24"/>
        </w:rPr>
        <w:t>（</w:t>
      </w:r>
      <w:r w:rsidRPr="00B57025">
        <w:rPr>
          <w:rFonts w:ascii="Times New Roman" w:eastAsia="宋体" w:hAnsi="Times New Roman" w:cs="Times New Roman" w:hint="eastAsia"/>
          <w:color w:val="000000"/>
          <w:kern w:val="0"/>
          <w:sz w:val="24"/>
          <w:szCs w:val="24"/>
        </w:rPr>
        <w:t>6</w:t>
      </w:r>
      <w:r w:rsidRPr="00B57025">
        <w:rPr>
          <w:rFonts w:ascii="Times New Roman" w:eastAsia="宋体" w:hAnsi="Times New Roman" w:cs="Times New Roman" w:hint="eastAsia"/>
          <w:color w:val="000000"/>
          <w:kern w:val="0"/>
          <w:sz w:val="24"/>
          <w:szCs w:val="24"/>
        </w:rPr>
        <w:t>）</w:t>
      </w:r>
      <w:r w:rsidR="00A840AF">
        <w:rPr>
          <w:rFonts w:ascii="Times New Roman" w:eastAsia="宋体" w:hAnsi="Times New Roman" w:cs="Times New Roman" w:hint="eastAsia"/>
          <w:color w:val="000000"/>
          <w:kern w:val="0"/>
          <w:sz w:val="24"/>
          <w:szCs w:val="24"/>
        </w:rPr>
        <w:t>排查故障线路，</w:t>
      </w:r>
      <w:r w:rsidRPr="00B57025">
        <w:rPr>
          <w:rFonts w:ascii="Times New Roman" w:eastAsia="宋体" w:hAnsi="Times New Roman" w:cs="Times New Roman" w:hint="eastAsia"/>
          <w:color w:val="000000"/>
          <w:kern w:val="0"/>
          <w:sz w:val="24"/>
          <w:szCs w:val="24"/>
        </w:rPr>
        <w:t>重新敷设</w:t>
      </w:r>
      <w:r w:rsidRPr="00B57025">
        <w:rPr>
          <w:rFonts w:ascii="Times New Roman" w:eastAsia="宋体" w:hAnsi="Times New Roman" w:cs="Times New Roman" w:hint="eastAsia"/>
          <w:color w:val="000000"/>
          <w:kern w:val="0"/>
          <w:sz w:val="24"/>
          <w:szCs w:val="24"/>
        </w:rPr>
        <w:t>2.5km</w:t>
      </w:r>
      <w:r w:rsidRPr="00B57025">
        <w:rPr>
          <w:rFonts w:ascii="Times New Roman" w:eastAsia="宋体" w:hAnsi="Times New Roman" w:cs="Times New Roman" w:hint="eastAsia"/>
          <w:color w:val="000000"/>
          <w:kern w:val="0"/>
          <w:sz w:val="24"/>
          <w:szCs w:val="24"/>
        </w:rPr>
        <w:t>的视频监控的光纤和通电</w:t>
      </w:r>
      <w:r w:rsidR="00B57025" w:rsidRPr="00B57025">
        <w:rPr>
          <w:rFonts w:ascii="Times New Roman" w:eastAsia="宋体" w:hAnsi="Times New Roman" w:cs="Times New Roman" w:hint="eastAsia"/>
          <w:color w:val="000000"/>
          <w:kern w:val="0"/>
          <w:sz w:val="24"/>
          <w:szCs w:val="24"/>
        </w:rPr>
        <w:t>线</w:t>
      </w:r>
      <w:r w:rsidRPr="00B57025">
        <w:rPr>
          <w:rFonts w:ascii="Times New Roman" w:eastAsia="宋体" w:hAnsi="Times New Roman" w:cs="Times New Roman" w:hint="eastAsia"/>
          <w:color w:val="000000"/>
          <w:kern w:val="0"/>
          <w:sz w:val="24"/>
          <w:szCs w:val="24"/>
        </w:rPr>
        <w:t>缆。</w:t>
      </w:r>
    </w:p>
    <w:p w14:paraId="39FB058A" w14:textId="054E86E5" w:rsidR="00437D49" w:rsidRPr="00FF2E89" w:rsidRDefault="008A335F">
      <w:pPr>
        <w:widowControl/>
        <w:shd w:val="clear" w:color="auto" w:fill="FFFFFF"/>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snapToGrid w:val="0"/>
          <w:kern w:val="0"/>
          <w:sz w:val="24"/>
          <w:szCs w:val="20"/>
        </w:rPr>
        <w:lastRenderedPageBreak/>
        <w:t>（</w:t>
      </w:r>
      <w:r w:rsidR="00971DFE">
        <w:rPr>
          <w:rFonts w:ascii="Times New Roman" w:eastAsia="宋体" w:hAnsi="Times New Roman" w:cs="Times New Roman" w:hint="eastAsia"/>
          <w:snapToGrid w:val="0"/>
          <w:kern w:val="0"/>
          <w:sz w:val="24"/>
          <w:szCs w:val="20"/>
        </w:rPr>
        <w:t>7</w:t>
      </w:r>
      <w:r w:rsidRPr="00FF2E89">
        <w:rPr>
          <w:rFonts w:ascii="Times New Roman" w:eastAsia="宋体" w:hAnsi="Times New Roman" w:cs="Times New Roman"/>
          <w:snapToGrid w:val="0"/>
          <w:kern w:val="0"/>
          <w:sz w:val="24"/>
          <w:szCs w:val="20"/>
        </w:rPr>
        <w:t>）</w:t>
      </w:r>
      <w:r w:rsidR="00951D3E" w:rsidRPr="00FF2E89">
        <w:rPr>
          <w:rFonts w:ascii="Times New Roman" w:eastAsia="宋体" w:hAnsi="Times New Roman" w:cs="Times New Roman" w:hint="eastAsia"/>
          <w:snapToGrid w:val="0"/>
          <w:kern w:val="0"/>
          <w:sz w:val="24"/>
          <w:szCs w:val="20"/>
        </w:rPr>
        <w:t>配置</w:t>
      </w:r>
      <w:r w:rsidRPr="00FF2E89">
        <w:rPr>
          <w:rFonts w:ascii="Times New Roman" w:eastAsia="宋体" w:hAnsi="Times New Roman" w:cs="Times New Roman" w:hint="eastAsia"/>
          <w:snapToGrid w:val="0"/>
          <w:kern w:val="0"/>
          <w:sz w:val="24"/>
          <w:szCs w:val="20"/>
        </w:rPr>
        <w:t>监测主机</w:t>
      </w:r>
      <w:r w:rsidRPr="00FF2E89">
        <w:rPr>
          <w:rFonts w:ascii="Times New Roman" w:eastAsia="宋体" w:hAnsi="Times New Roman" w:cs="Times New Roman"/>
          <w:snapToGrid w:val="0"/>
          <w:kern w:val="0"/>
          <w:sz w:val="24"/>
          <w:szCs w:val="20"/>
        </w:rPr>
        <w:t>2</w:t>
      </w:r>
      <w:r w:rsidR="00951D3E" w:rsidRPr="00FF2E89">
        <w:rPr>
          <w:rFonts w:ascii="Times New Roman" w:eastAsia="宋体" w:hAnsi="Times New Roman" w:cs="Times New Roman" w:hint="eastAsia"/>
          <w:snapToGrid w:val="0"/>
          <w:kern w:val="0"/>
          <w:sz w:val="24"/>
          <w:szCs w:val="20"/>
        </w:rPr>
        <w:t>台</w:t>
      </w:r>
      <w:r w:rsidRPr="00FF2E89">
        <w:rPr>
          <w:rFonts w:ascii="Times New Roman" w:eastAsia="宋体" w:hAnsi="Times New Roman" w:cs="Times New Roman" w:hint="eastAsia"/>
          <w:snapToGrid w:val="0"/>
          <w:kern w:val="0"/>
          <w:sz w:val="24"/>
          <w:szCs w:val="20"/>
        </w:rPr>
        <w:t>、机柜</w:t>
      </w:r>
      <w:r w:rsidRPr="00FF2E89">
        <w:rPr>
          <w:rFonts w:ascii="Times New Roman" w:eastAsia="宋体" w:hAnsi="Times New Roman" w:cs="Times New Roman" w:hint="eastAsia"/>
          <w:snapToGrid w:val="0"/>
          <w:kern w:val="0"/>
          <w:sz w:val="24"/>
          <w:szCs w:val="20"/>
        </w:rPr>
        <w:t>1</w:t>
      </w:r>
      <w:r w:rsidRPr="00FF2E89">
        <w:rPr>
          <w:rFonts w:ascii="Times New Roman" w:eastAsia="宋体" w:hAnsi="Times New Roman" w:cs="Times New Roman" w:hint="eastAsia"/>
          <w:snapToGrid w:val="0"/>
          <w:kern w:val="0"/>
          <w:sz w:val="24"/>
          <w:szCs w:val="20"/>
        </w:rPr>
        <w:t>套、</w:t>
      </w:r>
      <w:r w:rsidR="0023000C" w:rsidRPr="0023000C">
        <w:rPr>
          <w:rFonts w:ascii="Times New Roman" w:eastAsia="宋体" w:hAnsi="Times New Roman" w:cs="Times New Roman" w:hint="eastAsia"/>
          <w:snapToGrid w:val="0"/>
          <w:kern w:val="0"/>
          <w:sz w:val="24"/>
          <w:szCs w:val="20"/>
        </w:rPr>
        <w:t>50M</w:t>
      </w:r>
      <w:r w:rsidR="0023000C" w:rsidRPr="0023000C">
        <w:rPr>
          <w:rFonts w:ascii="Times New Roman" w:eastAsia="宋体" w:hAnsi="Times New Roman" w:cs="Times New Roman" w:hint="eastAsia"/>
          <w:snapToGrid w:val="0"/>
          <w:kern w:val="0"/>
          <w:sz w:val="24"/>
          <w:szCs w:val="20"/>
        </w:rPr>
        <w:t>专线</w:t>
      </w:r>
      <w:r w:rsidR="0023000C">
        <w:rPr>
          <w:rFonts w:ascii="Times New Roman" w:eastAsia="宋体" w:hAnsi="Times New Roman" w:cs="Times New Roman" w:hint="eastAsia"/>
          <w:snapToGrid w:val="0"/>
          <w:kern w:val="0"/>
          <w:sz w:val="24"/>
          <w:szCs w:val="20"/>
        </w:rPr>
        <w:t>1</w:t>
      </w:r>
      <w:r w:rsidR="0023000C">
        <w:rPr>
          <w:rFonts w:ascii="Times New Roman" w:eastAsia="宋体" w:hAnsi="Times New Roman" w:cs="Times New Roman" w:hint="eastAsia"/>
          <w:snapToGrid w:val="0"/>
          <w:kern w:val="0"/>
          <w:sz w:val="24"/>
          <w:szCs w:val="20"/>
        </w:rPr>
        <w:t>条、</w:t>
      </w:r>
      <w:r w:rsidRPr="00FF2E89">
        <w:rPr>
          <w:rFonts w:ascii="Times New Roman" w:eastAsia="宋体" w:hAnsi="Times New Roman" w:cs="Times New Roman"/>
          <w:snapToGrid w:val="0"/>
          <w:kern w:val="0"/>
          <w:sz w:val="24"/>
          <w:szCs w:val="20"/>
        </w:rPr>
        <w:t>UPS</w:t>
      </w:r>
      <w:r w:rsidRPr="00FF2E89">
        <w:rPr>
          <w:rFonts w:ascii="Times New Roman" w:eastAsia="宋体" w:hAnsi="Times New Roman" w:cs="Times New Roman" w:hint="eastAsia"/>
          <w:snapToGrid w:val="0"/>
          <w:kern w:val="0"/>
          <w:sz w:val="24"/>
          <w:szCs w:val="20"/>
        </w:rPr>
        <w:t>电源</w:t>
      </w:r>
      <w:r w:rsidRPr="00FF2E89">
        <w:rPr>
          <w:rFonts w:ascii="Times New Roman" w:eastAsia="宋体" w:hAnsi="Times New Roman" w:cs="Times New Roman"/>
          <w:snapToGrid w:val="0"/>
          <w:kern w:val="0"/>
          <w:sz w:val="24"/>
          <w:szCs w:val="20"/>
        </w:rPr>
        <w:t>1</w:t>
      </w:r>
      <w:r w:rsidRPr="00FF2E89">
        <w:rPr>
          <w:rFonts w:ascii="Times New Roman" w:eastAsia="宋体" w:hAnsi="Times New Roman" w:cs="Times New Roman" w:hint="eastAsia"/>
          <w:snapToGrid w:val="0"/>
          <w:kern w:val="0"/>
          <w:sz w:val="24"/>
          <w:szCs w:val="20"/>
        </w:rPr>
        <w:t>套、</w:t>
      </w:r>
      <w:r w:rsidR="00D03A65" w:rsidRPr="00D03A65">
        <w:rPr>
          <w:rFonts w:ascii="Times New Roman" w:eastAsia="宋体" w:hAnsi="Times New Roman" w:cs="Times New Roman" w:hint="eastAsia"/>
          <w:snapToGrid w:val="0"/>
          <w:kern w:val="0"/>
          <w:sz w:val="24"/>
          <w:szCs w:val="20"/>
        </w:rPr>
        <w:t>网络防火墙</w:t>
      </w:r>
      <w:r w:rsidR="00D03A65">
        <w:rPr>
          <w:rFonts w:ascii="Times New Roman" w:eastAsia="宋体" w:hAnsi="Times New Roman" w:cs="Times New Roman" w:hint="eastAsia"/>
          <w:snapToGrid w:val="0"/>
          <w:kern w:val="0"/>
          <w:sz w:val="24"/>
          <w:szCs w:val="20"/>
        </w:rPr>
        <w:t>1</w:t>
      </w:r>
      <w:r w:rsidR="00D03A65">
        <w:rPr>
          <w:rFonts w:ascii="Times New Roman" w:eastAsia="宋体" w:hAnsi="Times New Roman" w:cs="Times New Roman" w:hint="eastAsia"/>
          <w:snapToGrid w:val="0"/>
          <w:kern w:val="0"/>
          <w:sz w:val="24"/>
          <w:szCs w:val="20"/>
        </w:rPr>
        <w:t>套、</w:t>
      </w:r>
      <w:r w:rsidRPr="00FF2E89">
        <w:rPr>
          <w:rFonts w:ascii="Times New Roman" w:eastAsia="宋体" w:hAnsi="Times New Roman" w:cs="Times New Roman" w:hint="eastAsia"/>
          <w:snapToGrid w:val="0"/>
          <w:kern w:val="0"/>
          <w:sz w:val="24"/>
          <w:szCs w:val="20"/>
        </w:rPr>
        <w:t>数据服务器</w:t>
      </w:r>
      <w:r w:rsidRPr="00FF2E89">
        <w:rPr>
          <w:rFonts w:ascii="Times New Roman" w:eastAsia="宋体" w:hAnsi="Times New Roman" w:cs="Times New Roman" w:hint="eastAsia"/>
          <w:snapToGrid w:val="0"/>
          <w:kern w:val="0"/>
          <w:sz w:val="24"/>
          <w:szCs w:val="20"/>
        </w:rPr>
        <w:t>1</w:t>
      </w:r>
      <w:r w:rsidRPr="00FF2E89">
        <w:rPr>
          <w:rFonts w:ascii="Times New Roman" w:eastAsia="宋体" w:hAnsi="Times New Roman" w:cs="Times New Roman" w:hint="eastAsia"/>
          <w:snapToGrid w:val="0"/>
          <w:kern w:val="0"/>
          <w:sz w:val="24"/>
          <w:szCs w:val="20"/>
        </w:rPr>
        <w:t>套及</w:t>
      </w:r>
      <w:bookmarkStart w:id="7" w:name="OLE_LINK1"/>
      <w:bookmarkStart w:id="8" w:name="OLE_LINK5"/>
      <w:r w:rsidR="00951D3E" w:rsidRPr="00FF2E89">
        <w:rPr>
          <w:rFonts w:ascii="Times New Roman" w:eastAsia="宋体" w:hAnsi="Times New Roman" w:cs="Times New Roman" w:hint="eastAsia"/>
          <w:snapToGrid w:val="0"/>
          <w:kern w:val="0"/>
          <w:sz w:val="24"/>
          <w:szCs w:val="20"/>
        </w:rPr>
        <w:t>展示</w:t>
      </w:r>
      <w:r w:rsidRPr="00FF2E89">
        <w:rPr>
          <w:rFonts w:ascii="Times New Roman" w:eastAsia="宋体" w:hAnsi="Times New Roman" w:cs="Times New Roman" w:hint="eastAsia"/>
          <w:snapToGrid w:val="0"/>
          <w:kern w:val="0"/>
          <w:sz w:val="24"/>
          <w:szCs w:val="20"/>
        </w:rPr>
        <w:t>大屏</w:t>
      </w:r>
      <w:r w:rsidRPr="00FF2E89">
        <w:rPr>
          <w:rFonts w:ascii="Times New Roman" w:eastAsia="宋体" w:hAnsi="Times New Roman" w:cs="Times New Roman" w:hint="eastAsia"/>
          <w:snapToGrid w:val="0"/>
          <w:kern w:val="0"/>
          <w:sz w:val="24"/>
          <w:szCs w:val="20"/>
        </w:rPr>
        <w:t>1</w:t>
      </w:r>
      <w:r w:rsidRPr="00FF2E89">
        <w:rPr>
          <w:rFonts w:ascii="Times New Roman" w:eastAsia="宋体" w:hAnsi="Times New Roman" w:cs="Times New Roman" w:hint="eastAsia"/>
          <w:snapToGrid w:val="0"/>
          <w:kern w:val="0"/>
          <w:sz w:val="24"/>
          <w:szCs w:val="20"/>
        </w:rPr>
        <w:t>套</w:t>
      </w:r>
      <w:r w:rsidRPr="00FF2E89">
        <w:rPr>
          <w:rFonts w:ascii="Times New Roman" w:eastAsia="宋体" w:hAnsi="Times New Roman" w:cs="Times New Roman"/>
          <w:color w:val="000000"/>
          <w:sz w:val="24"/>
        </w:rPr>
        <w:t>。</w:t>
      </w:r>
    </w:p>
    <w:bookmarkEnd w:id="7"/>
    <w:bookmarkEnd w:id="8"/>
    <w:p w14:paraId="6E103FA5" w14:textId="77777777" w:rsidR="00437D49" w:rsidRPr="00FF2E89" w:rsidRDefault="008A335F">
      <w:pPr>
        <w:spacing w:line="360" w:lineRule="auto"/>
        <w:ind w:firstLineChars="200" w:firstLine="482"/>
        <w:rPr>
          <w:rFonts w:ascii="Times New Roman" w:eastAsia="宋体" w:hAnsi="Times New Roman" w:cs="Times New Roman"/>
          <w:color w:val="000000" w:themeColor="text1"/>
          <w:sz w:val="24"/>
        </w:rPr>
      </w:pPr>
      <w:r w:rsidRPr="00FF2E89">
        <w:rPr>
          <w:rFonts w:ascii="Times New Roman" w:eastAsia="宋体" w:hAnsi="Times New Roman" w:cs="Times New Roman"/>
          <w:b/>
          <w:bCs/>
          <w:color w:val="000000" w:themeColor="text1"/>
          <w:sz w:val="24"/>
          <w:szCs w:val="32"/>
        </w:rPr>
        <w:t>2</w:t>
      </w:r>
      <w:r w:rsidRPr="00FF2E89">
        <w:rPr>
          <w:rFonts w:ascii="Times New Roman" w:eastAsia="宋体" w:hAnsi="Times New Roman" w:cs="Times New Roman"/>
          <w:b/>
          <w:bCs/>
          <w:color w:val="000000" w:themeColor="text1"/>
          <w:sz w:val="24"/>
          <w:szCs w:val="32"/>
        </w:rPr>
        <w:t>、沙河水库</w:t>
      </w:r>
    </w:p>
    <w:p w14:paraId="006685D8" w14:textId="6F4C687B" w:rsidR="00437D49" w:rsidRPr="00FF2E89" w:rsidRDefault="008A335F">
      <w:pPr>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color w:val="000000"/>
          <w:kern w:val="0"/>
          <w:sz w:val="24"/>
          <w:szCs w:val="24"/>
        </w:rPr>
        <w:t>1</w:t>
      </w:r>
      <w:r w:rsidRPr="00FF2E89">
        <w:rPr>
          <w:rFonts w:ascii="Times New Roman" w:eastAsia="宋体" w:hAnsi="Times New Roman" w:cs="Times New Roman"/>
          <w:color w:val="000000"/>
          <w:kern w:val="0"/>
          <w:sz w:val="24"/>
          <w:szCs w:val="24"/>
        </w:rPr>
        <w:t>）对</w:t>
      </w:r>
      <w:r w:rsidRPr="00FF2E89">
        <w:rPr>
          <w:rFonts w:ascii="Times New Roman" w:eastAsia="宋体" w:hAnsi="Times New Roman" w:cs="Times New Roman"/>
          <w:color w:val="000000"/>
          <w:kern w:val="0"/>
          <w:sz w:val="24"/>
          <w:szCs w:val="24"/>
        </w:rPr>
        <w:t>5</w:t>
      </w:r>
      <w:r w:rsidRPr="00FF2E89">
        <w:rPr>
          <w:rFonts w:ascii="Times New Roman" w:eastAsia="宋体" w:hAnsi="Times New Roman" w:cs="Times New Roman"/>
          <w:color w:val="000000"/>
          <w:kern w:val="0"/>
          <w:sz w:val="24"/>
          <w:szCs w:val="24"/>
        </w:rPr>
        <w:t>个</w:t>
      </w:r>
      <w:r w:rsidR="00951D3E" w:rsidRPr="00FF2E89">
        <w:rPr>
          <w:rFonts w:ascii="Times New Roman" w:eastAsia="宋体" w:hAnsi="Times New Roman" w:cs="Times New Roman" w:hint="eastAsia"/>
          <w:color w:val="000000"/>
          <w:kern w:val="0"/>
          <w:sz w:val="24"/>
          <w:szCs w:val="24"/>
        </w:rPr>
        <w:t>雨</w:t>
      </w:r>
      <w:r w:rsidRPr="00FF2E89">
        <w:rPr>
          <w:rFonts w:ascii="Times New Roman" w:eastAsia="宋体" w:hAnsi="Times New Roman" w:cs="Times New Roman"/>
          <w:color w:val="000000"/>
          <w:kern w:val="0"/>
          <w:sz w:val="24"/>
          <w:szCs w:val="24"/>
        </w:rPr>
        <w:t>水情测站的设备进行更新</w:t>
      </w:r>
      <w:r w:rsidRPr="00FF2E89">
        <w:rPr>
          <w:rFonts w:ascii="Times New Roman" w:eastAsia="宋体" w:hAnsi="Times New Roman" w:cs="Times New Roman" w:hint="eastAsia"/>
          <w:color w:val="000000"/>
          <w:kern w:val="0"/>
          <w:sz w:val="24"/>
          <w:szCs w:val="24"/>
        </w:rPr>
        <w:t>，</w:t>
      </w:r>
      <w:r w:rsidR="00951D3E" w:rsidRPr="00FF2E89">
        <w:rPr>
          <w:rFonts w:ascii="Times New Roman" w:eastAsia="宋体" w:hAnsi="Times New Roman" w:cs="Times New Roman" w:hint="eastAsia"/>
          <w:color w:val="000000"/>
          <w:kern w:val="0"/>
          <w:sz w:val="24"/>
          <w:szCs w:val="24"/>
        </w:rPr>
        <w:t>更换</w:t>
      </w:r>
      <w:r w:rsidRPr="00FF2E89">
        <w:rPr>
          <w:rFonts w:ascii="Times New Roman" w:eastAsia="宋体" w:hAnsi="Times New Roman" w:cs="Times New Roman" w:hint="eastAsia"/>
          <w:color w:val="000000"/>
          <w:kern w:val="0"/>
          <w:sz w:val="24"/>
          <w:szCs w:val="24"/>
        </w:rPr>
        <w:t>雨量计</w:t>
      </w:r>
      <w:r w:rsidRPr="00FF2E89">
        <w:rPr>
          <w:rFonts w:ascii="Times New Roman" w:eastAsia="宋体" w:hAnsi="Times New Roman" w:cs="Times New Roman" w:hint="eastAsia"/>
          <w:color w:val="000000"/>
          <w:kern w:val="0"/>
          <w:sz w:val="24"/>
          <w:szCs w:val="24"/>
        </w:rPr>
        <w:t>5</w:t>
      </w:r>
      <w:r w:rsidRPr="00FF2E89">
        <w:rPr>
          <w:rFonts w:ascii="Times New Roman" w:eastAsia="宋体" w:hAnsi="Times New Roman" w:cs="Times New Roman" w:hint="eastAsia"/>
          <w:color w:val="000000"/>
          <w:kern w:val="0"/>
          <w:sz w:val="24"/>
          <w:szCs w:val="24"/>
        </w:rPr>
        <w:t>套、水位计</w:t>
      </w:r>
      <w:r w:rsidRPr="00FF2E89">
        <w:rPr>
          <w:rFonts w:ascii="Times New Roman" w:eastAsia="宋体" w:hAnsi="Times New Roman" w:cs="Times New Roman" w:hint="eastAsia"/>
          <w:color w:val="000000"/>
          <w:kern w:val="0"/>
          <w:sz w:val="24"/>
          <w:szCs w:val="24"/>
        </w:rPr>
        <w:t>1</w:t>
      </w:r>
      <w:r w:rsidRPr="00FF2E89">
        <w:rPr>
          <w:rFonts w:ascii="Times New Roman" w:eastAsia="宋体" w:hAnsi="Times New Roman" w:cs="Times New Roman" w:hint="eastAsia"/>
          <w:color w:val="000000"/>
          <w:kern w:val="0"/>
          <w:sz w:val="24"/>
          <w:szCs w:val="24"/>
        </w:rPr>
        <w:t>套</w:t>
      </w:r>
      <w:r w:rsidR="00951D3E" w:rsidRPr="00FF2E89">
        <w:rPr>
          <w:rFonts w:ascii="Times New Roman" w:eastAsia="宋体" w:hAnsi="Times New Roman" w:cs="Times New Roman" w:hint="eastAsia"/>
          <w:color w:val="000000"/>
          <w:kern w:val="0"/>
          <w:sz w:val="24"/>
          <w:szCs w:val="24"/>
        </w:rPr>
        <w:t>、遥测装置</w:t>
      </w:r>
      <w:r w:rsidR="00E95E3E" w:rsidRPr="00FF2E89">
        <w:rPr>
          <w:rFonts w:ascii="Times New Roman" w:eastAsia="宋体" w:hAnsi="Times New Roman" w:cs="Times New Roman" w:hint="eastAsia"/>
          <w:color w:val="000000"/>
          <w:kern w:val="0"/>
          <w:sz w:val="24"/>
          <w:szCs w:val="24"/>
        </w:rPr>
        <w:t>（</w:t>
      </w:r>
      <w:r w:rsidR="00E95E3E" w:rsidRPr="00FF2E89">
        <w:rPr>
          <w:rFonts w:ascii="Times New Roman" w:eastAsia="宋体" w:hAnsi="Times New Roman" w:cs="Times New Roman" w:hint="eastAsia"/>
          <w:color w:val="000000"/>
          <w:kern w:val="0"/>
          <w:sz w:val="24"/>
          <w:szCs w:val="24"/>
        </w:rPr>
        <w:t>RTU</w:t>
      </w:r>
      <w:r w:rsidR="00E95E3E" w:rsidRPr="00FF2E89">
        <w:rPr>
          <w:rFonts w:ascii="Times New Roman" w:eastAsia="宋体" w:hAnsi="Times New Roman" w:cs="Times New Roman" w:hint="eastAsia"/>
          <w:color w:val="000000"/>
          <w:kern w:val="0"/>
          <w:sz w:val="24"/>
          <w:szCs w:val="24"/>
        </w:rPr>
        <w:t>）</w:t>
      </w:r>
      <w:r w:rsidR="00951D3E" w:rsidRPr="00FF2E89">
        <w:rPr>
          <w:rFonts w:ascii="Times New Roman" w:eastAsia="宋体" w:hAnsi="Times New Roman" w:cs="Times New Roman" w:hint="eastAsia"/>
          <w:color w:val="000000"/>
          <w:kern w:val="0"/>
          <w:sz w:val="24"/>
          <w:szCs w:val="24"/>
        </w:rPr>
        <w:t>5</w:t>
      </w:r>
      <w:r w:rsidR="00951D3E" w:rsidRPr="00FF2E89">
        <w:rPr>
          <w:rFonts w:ascii="Times New Roman" w:eastAsia="宋体" w:hAnsi="Times New Roman" w:cs="Times New Roman" w:hint="eastAsia"/>
          <w:color w:val="000000"/>
          <w:kern w:val="0"/>
          <w:sz w:val="24"/>
          <w:szCs w:val="24"/>
        </w:rPr>
        <w:t>套，</w:t>
      </w:r>
      <w:r w:rsidR="00E95E3E" w:rsidRPr="00FF2E89">
        <w:rPr>
          <w:rFonts w:ascii="Times New Roman" w:eastAsia="宋体" w:hAnsi="Times New Roman" w:cs="Times New Roman" w:hint="eastAsia"/>
          <w:color w:val="000000"/>
          <w:kern w:val="0"/>
          <w:sz w:val="24"/>
          <w:szCs w:val="24"/>
        </w:rPr>
        <w:t>以</w:t>
      </w:r>
      <w:r w:rsidRPr="00FF2E89">
        <w:rPr>
          <w:rFonts w:ascii="Times New Roman" w:eastAsia="宋体" w:hAnsi="Times New Roman" w:cs="Times New Roman" w:hint="eastAsia"/>
          <w:color w:val="000000"/>
          <w:kern w:val="0"/>
          <w:sz w:val="24"/>
          <w:szCs w:val="24"/>
        </w:rPr>
        <w:t>及配套的通讯及供电设备。</w:t>
      </w:r>
    </w:p>
    <w:p w14:paraId="78296E55" w14:textId="77AB79F7" w:rsidR="00437D49" w:rsidRPr="00FF2E89" w:rsidRDefault="008A335F" w:rsidP="003A1407">
      <w:pPr>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color w:val="000000"/>
          <w:kern w:val="0"/>
          <w:sz w:val="24"/>
          <w:szCs w:val="24"/>
        </w:rPr>
        <w:t>2</w:t>
      </w:r>
      <w:r w:rsidRPr="00FF2E89">
        <w:rPr>
          <w:rFonts w:ascii="Times New Roman" w:eastAsia="宋体" w:hAnsi="Times New Roman" w:cs="Times New Roman"/>
          <w:color w:val="000000"/>
          <w:kern w:val="0"/>
          <w:sz w:val="24"/>
          <w:szCs w:val="24"/>
        </w:rPr>
        <w:t>）增加入库流量监测，在</w:t>
      </w:r>
      <w:r w:rsidR="00E924E0">
        <w:rPr>
          <w:rFonts w:ascii="Times New Roman" w:eastAsia="宋体" w:hAnsi="Times New Roman" w:cs="Times New Roman" w:hint="eastAsia"/>
          <w:color w:val="000000"/>
          <w:kern w:val="0"/>
          <w:sz w:val="24"/>
          <w:szCs w:val="24"/>
        </w:rPr>
        <w:t>湿地公园</w:t>
      </w:r>
      <w:r w:rsidR="00E22B0D">
        <w:rPr>
          <w:rFonts w:ascii="Times New Roman" w:eastAsia="宋体" w:hAnsi="Times New Roman" w:cs="Times New Roman" w:hint="eastAsia"/>
          <w:color w:val="000000"/>
          <w:kern w:val="0"/>
          <w:sz w:val="24"/>
          <w:szCs w:val="24"/>
        </w:rPr>
        <w:t>滚水坝</w:t>
      </w:r>
      <w:r w:rsidR="003A1407" w:rsidRPr="00FF2E89">
        <w:rPr>
          <w:rFonts w:ascii="Times New Roman" w:eastAsia="宋体" w:hAnsi="Times New Roman" w:cs="Times New Roman"/>
          <w:color w:val="000000"/>
          <w:kern w:val="0"/>
          <w:sz w:val="24"/>
          <w:szCs w:val="24"/>
        </w:rPr>
        <w:t>设置</w:t>
      </w:r>
      <w:r w:rsidR="003A1407">
        <w:rPr>
          <w:rFonts w:ascii="Times New Roman" w:eastAsia="宋体" w:hAnsi="Times New Roman" w:cs="Times New Roman" w:hint="eastAsia"/>
          <w:color w:val="000000"/>
          <w:kern w:val="0"/>
          <w:sz w:val="24"/>
          <w:szCs w:val="24"/>
        </w:rPr>
        <w:t>雷达流量计和</w:t>
      </w:r>
      <w:r w:rsidR="003A1407" w:rsidRPr="003A1407">
        <w:rPr>
          <w:rFonts w:ascii="Times New Roman" w:eastAsia="宋体" w:hAnsi="Times New Roman" w:cs="Times New Roman" w:hint="eastAsia"/>
          <w:color w:val="000000"/>
          <w:kern w:val="0"/>
          <w:sz w:val="24"/>
          <w:szCs w:val="24"/>
        </w:rPr>
        <w:t>超声波多普勒流量计</w:t>
      </w:r>
      <w:r w:rsidR="003A1407">
        <w:rPr>
          <w:rFonts w:ascii="Times New Roman" w:eastAsia="宋体" w:hAnsi="Times New Roman" w:cs="Times New Roman" w:hint="eastAsia"/>
          <w:color w:val="000000"/>
          <w:kern w:val="0"/>
          <w:sz w:val="24"/>
          <w:szCs w:val="24"/>
        </w:rPr>
        <w:t>各</w:t>
      </w:r>
      <w:r w:rsidR="003A1407">
        <w:rPr>
          <w:rFonts w:ascii="Times New Roman" w:eastAsia="宋体" w:hAnsi="Times New Roman" w:cs="Times New Roman" w:hint="eastAsia"/>
          <w:color w:val="000000"/>
          <w:kern w:val="0"/>
          <w:sz w:val="24"/>
          <w:szCs w:val="24"/>
        </w:rPr>
        <w:t>1</w:t>
      </w:r>
      <w:r w:rsidR="003A1407">
        <w:rPr>
          <w:rFonts w:ascii="Times New Roman" w:eastAsia="宋体" w:hAnsi="Times New Roman" w:cs="Times New Roman" w:hint="eastAsia"/>
          <w:color w:val="000000"/>
          <w:kern w:val="0"/>
          <w:sz w:val="24"/>
          <w:szCs w:val="24"/>
        </w:rPr>
        <w:t>套；</w:t>
      </w:r>
      <w:r w:rsidRPr="00FF2E89">
        <w:rPr>
          <w:rFonts w:ascii="Times New Roman" w:eastAsia="宋体" w:hAnsi="Times New Roman" w:cs="Times New Roman"/>
          <w:color w:val="000000"/>
          <w:kern w:val="0"/>
          <w:sz w:val="24"/>
          <w:szCs w:val="24"/>
        </w:rPr>
        <w:t>徐家元</w:t>
      </w:r>
      <w:r w:rsidR="003A1407">
        <w:rPr>
          <w:rFonts w:ascii="Times New Roman" w:eastAsia="宋体" w:hAnsi="Times New Roman" w:cs="Times New Roman" w:hint="eastAsia"/>
          <w:color w:val="000000"/>
          <w:kern w:val="0"/>
          <w:sz w:val="24"/>
          <w:szCs w:val="24"/>
        </w:rPr>
        <w:t>设置</w:t>
      </w:r>
      <w:r w:rsidR="003A1407" w:rsidRPr="003A1407">
        <w:rPr>
          <w:rFonts w:ascii="Times New Roman" w:eastAsia="宋体" w:hAnsi="Times New Roman" w:cs="Times New Roman" w:hint="eastAsia"/>
          <w:color w:val="000000"/>
          <w:kern w:val="0"/>
          <w:sz w:val="24"/>
          <w:szCs w:val="24"/>
        </w:rPr>
        <w:t>超声波时差法流量计</w:t>
      </w:r>
      <w:r w:rsidR="00064F2B">
        <w:rPr>
          <w:rFonts w:ascii="Times New Roman" w:eastAsia="宋体" w:hAnsi="Times New Roman" w:cs="Times New Roman" w:hint="eastAsia"/>
          <w:color w:val="000000"/>
          <w:kern w:val="0"/>
          <w:sz w:val="24"/>
          <w:szCs w:val="24"/>
        </w:rPr>
        <w:t>3</w:t>
      </w:r>
      <w:r w:rsidR="00064F2B">
        <w:rPr>
          <w:rFonts w:ascii="Times New Roman" w:eastAsia="宋体" w:hAnsi="Times New Roman" w:cs="Times New Roman" w:hint="eastAsia"/>
          <w:color w:val="000000"/>
          <w:kern w:val="0"/>
          <w:sz w:val="24"/>
          <w:szCs w:val="24"/>
        </w:rPr>
        <w:t>套</w:t>
      </w:r>
      <w:r w:rsidRPr="00FF2E89">
        <w:rPr>
          <w:rFonts w:ascii="Times New Roman" w:eastAsia="宋体" w:hAnsi="Times New Roman" w:cs="Times New Roman"/>
          <w:color w:val="000000"/>
          <w:kern w:val="0"/>
          <w:sz w:val="24"/>
          <w:szCs w:val="24"/>
        </w:rPr>
        <w:t>、</w:t>
      </w:r>
      <w:r w:rsidR="00064F2B">
        <w:rPr>
          <w:rFonts w:ascii="Times New Roman" w:eastAsia="宋体" w:hAnsi="Times New Roman" w:cs="Times New Roman" w:hint="eastAsia"/>
          <w:color w:val="000000"/>
          <w:kern w:val="0"/>
          <w:sz w:val="24"/>
          <w:szCs w:val="24"/>
        </w:rPr>
        <w:t>雷达水位计</w:t>
      </w:r>
      <w:r w:rsidR="00064F2B">
        <w:rPr>
          <w:rFonts w:ascii="Times New Roman" w:eastAsia="宋体" w:hAnsi="Times New Roman" w:cs="Times New Roman" w:hint="eastAsia"/>
          <w:color w:val="000000"/>
          <w:kern w:val="0"/>
          <w:sz w:val="24"/>
          <w:szCs w:val="24"/>
        </w:rPr>
        <w:t>1</w:t>
      </w:r>
      <w:r w:rsidR="00064F2B">
        <w:rPr>
          <w:rFonts w:ascii="Times New Roman" w:eastAsia="宋体" w:hAnsi="Times New Roman" w:cs="Times New Roman" w:hint="eastAsia"/>
          <w:color w:val="000000"/>
          <w:kern w:val="0"/>
          <w:sz w:val="24"/>
          <w:szCs w:val="24"/>
        </w:rPr>
        <w:t>套；</w:t>
      </w:r>
      <w:r w:rsidRPr="00FF2E89">
        <w:rPr>
          <w:rFonts w:ascii="Times New Roman" w:eastAsia="宋体" w:hAnsi="Times New Roman" w:cs="Times New Roman"/>
          <w:color w:val="000000"/>
          <w:kern w:val="0"/>
          <w:sz w:val="24"/>
          <w:szCs w:val="24"/>
        </w:rPr>
        <w:t>中田舍设置</w:t>
      </w:r>
      <w:r w:rsidR="00064F2B">
        <w:rPr>
          <w:rFonts w:ascii="Times New Roman" w:eastAsia="宋体" w:hAnsi="Times New Roman" w:cs="Times New Roman" w:hint="eastAsia"/>
          <w:color w:val="000000"/>
          <w:kern w:val="0"/>
          <w:sz w:val="24"/>
          <w:szCs w:val="24"/>
        </w:rPr>
        <w:t>阵列式雷达流量计</w:t>
      </w:r>
      <w:r w:rsidR="00064F2B">
        <w:rPr>
          <w:rFonts w:ascii="Times New Roman" w:eastAsia="宋体" w:hAnsi="Times New Roman" w:cs="Times New Roman" w:hint="eastAsia"/>
          <w:color w:val="000000"/>
          <w:kern w:val="0"/>
          <w:sz w:val="24"/>
          <w:szCs w:val="24"/>
        </w:rPr>
        <w:t>1</w:t>
      </w:r>
      <w:r w:rsidR="00064F2B">
        <w:rPr>
          <w:rFonts w:ascii="Times New Roman" w:eastAsia="宋体" w:hAnsi="Times New Roman" w:cs="Times New Roman" w:hint="eastAsia"/>
          <w:color w:val="000000"/>
          <w:kern w:val="0"/>
          <w:sz w:val="24"/>
          <w:szCs w:val="24"/>
        </w:rPr>
        <w:t>套</w:t>
      </w:r>
      <w:r w:rsidRPr="00FF2E89">
        <w:rPr>
          <w:rFonts w:ascii="Times New Roman" w:eastAsia="宋体" w:hAnsi="Times New Roman" w:cs="Times New Roman"/>
          <w:color w:val="000000"/>
          <w:kern w:val="0"/>
          <w:sz w:val="24"/>
          <w:szCs w:val="24"/>
        </w:rPr>
        <w:t>，</w:t>
      </w:r>
      <w:r w:rsidR="00064F2B">
        <w:rPr>
          <w:rFonts w:ascii="Times New Roman" w:eastAsia="宋体" w:hAnsi="Times New Roman" w:cs="Times New Roman" w:hint="eastAsia"/>
          <w:color w:val="000000"/>
          <w:kern w:val="0"/>
          <w:sz w:val="24"/>
          <w:szCs w:val="24"/>
        </w:rPr>
        <w:t>分别</w:t>
      </w:r>
      <w:r w:rsidRPr="00FF2E89">
        <w:rPr>
          <w:rFonts w:ascii="Times New Roman" w:eastAsia="宋体" w:hAnsi="Times New Roman" w:cs="Times New Roman"/>
          <w:color w:val="000000"/>
          <w:kern w:val="0"/>
          <w:sz w:val="24"/>
          <w:szCs w:val="24"/>
        </w:rPr>
        <w:t>进行流量数据自动测报。</w:t>
      </w:r>
    </w:p>
    <w:p w14:paraId="687A9BED" w14:textId="54047B8A" w:rsidR="00437D49" w:rsidRPr="00FF2E89" w:rsidRDefault="008A335F">
      <w:pPr>
        <w:spacing w:line="360" w:lineRule="auto"/>
        <w:ind w:firstLineChars="200" w:firstLine="480"/>
        <w:rPr>
          <w:rFonts w:ascii="Times New Roman" w:eastAsia="宋体" w:hAnsi="Times New Roman" w:cs="Times New Roman"/>
          <w:color w:val="000000"/>
          <w:kern w:val="0"/>
          <w:sz w:val="24"/>
          <w:szCs w:val="24"/>
        </w:rPr>
      </w:pPr>
      <w:r w:rsidRPr="00FE4D72">
        <w:rPr>
          <w:rFonts w:ascii="Times New Roman" w:eastAsia="宋体" w:hAnsi="Times New Roman" w:cs="Times New Roman"/>
          <w:color w:val="000000"/>
          <w:kern w:val="0"/>
          <w:sz w:val="24"/>
          <w:szCs w:val="24"/>
        </w:rPr>
        <w:t>（</w:t>
      </w:r>
      <w:r w:rsidRPr="00FE4D72">
        <w:rPr>
          <w:rFonts w:ascii="Times New Roman" w:eastAsia="宋体" w:hAnsi="Times New Roman" w:cs="Times New Roman"/>
          <w:color w:val="000000"/>
          <w:kern w:val="0"/>
          <w:sz w:val="24"/>
          <w:szCs w:val="24"/>
        </w:rPr>
        <w:t>3</w:t>
      </w:r>
      <w:r w:rsidRPr="00FE4D72">
        <w:rPr>
          <w:rFonts w:ascii="Times New Roman" w:eastAsia="宋体" w:hAnsi="Times New Roman" w:cs="Times New Roman"/>
          <w:color w:val="000000"/>
          <w:kern w:val="0"/>
          <w:sz w:val="24"/>
          <w:szCs w:val="24"/>
        </w:rPr>
        <w:t>）</w:t>
      </w:r>
      <w:r w:rsidR="00E924E0" w:rsidRPr="00FE4D72">
        <w:rPr>
          <w:rFonts w:ascii="Times New Roman" w:eastAsia="宋体" w:hAnsi="Times New Roman" w:cs="Times New Roman" w:hint="eastAsia"/>
          <w:color w:val="000000"/>
          <w:kern w:val="0"/>
          <w:sz w:val="24"/>
          <w:szCs w:val="24"/>
        </w:rPr>
        <w:t>在</w:t>
      </w:r>
      <w:r w:rsidR="00FE4D72" w:rsidRPr="00FE4D72">
        <w:rPr>
          <w:rFonts w:ascii="Times New Roman" w:eastAsia="宋体" w:hAnsi="Times New Roman" w:cs="Times New Roman"/>
          <w:sz w:val="24"/>
          <w:szCs w:val="24"/>
        </w:rPr>
        <w:t>主坝</w:t>
      </w:r>
      <w:r w:rsidR="00FE4D72" w:rsidRPr="00FE4D72">
        <w:rPr>
          <w:rFonts w:ascii="Times New Roman" w:eastAsia="宋体" w:hAnsi="Times New Roman" w:cs="Times New Roman" w:hint="eastAsia"/>
          <w:sz w:val="24"/>
          <w:szCs w:val="24"/>
        </w:rPr>
        <w:t>、东副坝</w:t>
      </w:r>
      <w:r w:rsidR="00BE3E94">
        <w:rPr>
          <w:rFonts w:ascii="Times New Roman" w:eastAsia="宋体" w:hAnsi="Times New Roman" w:cs="Times New Roman" w:hint="eastAsia"/>
          <w:sz w:val="24"/>
          <w:szCs w:val="24"/>
        </w:rPr>
        <w:t>各</w:t>
      </w:r>
      <w:r w:rsidR="00FE4D72" w:rsidRPr="00FE4D72">
        <w:rPr>
          <w:rFonts w:ascii="Times New Roman" w:eastAsia="宋体" w:hAnsi="Times New Roman" w:cs="Times New Roman" w:hint="eastAsia"/>
          <w:sz w:val="24"/>
          <w:szCs w:val="24"/>
        </w:rPr>
        <w:t>增加</w:t>
      </w:r>
      <w:r w:rsidR="00FE4D72" w:rsidRPr="00FE4D72">
        <w:rPr>
          <w:rFonts w:ascii="Times New Roman" w:eastAsia="宋体" w:hAnsi="Times New Roman" w:cs="Times New Roman" w:hint="eastAsia"/>
          <w:sz w:val="24"/>
          <w:szCs w:val="24"/>
        </w:rPr>
        <w:t>1</w:t>
      </w:r>
      <w:r w:rsidR="00FE4D72" w:rsidRPr="00FE4D72">
        <w:rPr>
          <w:rFonts w:ascii="Times New Roman" w:eastAsia="宋体" w:hAnsi="Times New Roman" w:cs="Times New Roman" w:hint="eastAsia"/>
          <w:sz w:val="24"/>
          <w:szCs w:val="24"/>
        </w:rPr>
        <w:t>个渗流压力监测横断面，安装测压管</w:t>
      </w:r>
      <w:r w:rsidR="00253ED6">
        <w:rPr>
          <w:rFonts w:ascii="Times New Roman" w:eastAsia="宋体" w:hAnsi="Times New Roman" w:cs="Times New Roman" w:hint="eastAsia"/>
          <w:sz w:val="24"/>
          <w:szCs w:val="24"/>
        </w:rPr>
        <w:t>8</w:t>
      </w:r>
      <w:r w:rsidR="00FE4D72" w:rsidRPr="00FE4D72">
        <w:rPr>
          <w:rFonts w:ascii="Times New Roman" w:eastAsia="宋体" w:hAnsi="Times New Roman" w:cs="Times New Roman" w:hint="eastAsia"/>
          <w:sz w:val="24"/>
          <w:szCs w:val="24"/>
        </w:rPr>
        <w:t>根，</w:t>
      </w:r>
      <w:r w:rsidR="003A3CB3">
        <w:rPr>
          <w:rFonts w:ascii="Times New Roman" w:eastAsia="宋体" w:hAnsi="Times New Roman" w:cs="Times New Roman" w:hint="eastAsia"/>
          <w:sz w:val="24"/>
          <w:szCs w:val="24"/>
        </w:rPr>
        <w:t>安</w:t>
      </w:r>
      <w:r w:rsidR="00FE4D72" w:rsidRPr="00FE4D72">
        <w:rPr>
          <w:rFonts w:ascii="Times New Roman" w:eastAsia="宋体" w:hAnsi="Times New Roman" w:cs="Times New Roman" w:hint="eastAsia"/>
          <w:sz w:val="24"/>
          <w:szCs w:val="24"/>
        </w:rPr>
        <w:t>装渗压计</w:t>
      </w:r>
      <w:r w:rsidR="00AD7646">
        <w:rPr>
          <w:rFonts w:ascii="Times New Roman" w:eastAsia="宋体" w:hAnsi="Times New Roman" w:cs="Times New Roman" w:hint="eastAsia"/>
          <w:sz w:val="24"/>
          <w:szCs w:val="24"/>
        </w:rPr>
        <w:t>8</w:t>
      </w:r>
      <w:r w:rsidR="00FE4D72" w:rsidRPr="00FE4D72">
        <w:rPr>
          <w:rFonts w:ascii="Times New Roman" w:eastAsia="宋体" w:hAnsi="Times New Roman" w:cs="Times New Roman" w:hint="eastAsia"/>
          <w:sz w:val="24"/>
          <w:szCs w:val="24"/>
        </w:rPr>
        <w:t>支；</w:t>
      </w:r>
      <w:r w:rsidR="00E95E3E" w:rsidRPr="00FE4D72">
        <w:rPr>
          <w:rFonts w:ascii="Times New Roman" w:eastAsia="宋体" w:hAnsi="Times New Roman" w:cs="Times New Roman" w:hint="eastAsia"/>
          <w:color w:val="000000"/>
          <w:kern w:val="0"/>
          <w:sz w:val="24"/>
          <w:szCs w:val="24"/>
        </w:rPr>
        <w:t>在</w:t>
      </w:r>
      <w:r w:rsidRPr="00FE4D72">
        <w:rPr>
          <w:rFonts w:ascii="Times New Roman" w:eastAsia="宋体" w:hAnsi="Times New Roman" w:cs="Times New Roman" w:hint="eastAsia"/>
          <w:color w:val="000000"/>
          <w:kern w:val="0"/>
          <w:sz w:val="24"/>
          <w:szCs w:val="24"/>
        </w:rPr>
        <w:t>东副坝的</w:t>
      </w:r>
      <w:r w:rsidRPr="00FE4D72">
        <w:rPr>
          <w:rFonts w:ascii="Times New Roman" w:eastAsia="宋体" w:hAnsi="Times New Roman" w:cs="Times New Roman"/>
          <w:color w:val="000000"/>
          <w:kern w:val="0"/>
          <w:sz w:val="24"/>
          <w:szCs w:val="24"/>
        </w:rPr>
        <w:t>DB03</w:t>
      </w:r>
      <w:r w:rsidRPr="00FE4D72">
        <w:rPr>
          <w:rFonts w:ascii="Times New Roman" w:eastAsia="宋体" w:hAnsi="Times New Roman" w:cs="Times New Roman"/>
          <w:color w:val="000000"/>
          <w:kern w:val="0"/>
          <w:sz w:val="24"/>
          <w:szCs w:val="24"/>
        </w:rPr>
        <w:t>、</w:t>
      </w:r>
      <w:r w:rsidRPr="00FE4D72">
        <w:rPr>
          <w:rFonts w:ascii="Times New Roman" w:eastAsia="宋体" w:hAnsi="Times New Roman" w:cs="Times New Roman"/>
          <w:color w:val="000000"/>
          <w:kern w:val="0"/>
          <w:sz w:val="24"/>
          <w:szCs w:val="24"/>
        </w:rPr>
        <w:t>DBR1</w:t>
      </w:r>
      <w:r w:rsidRPr="00FE4D72">
        <w:rPr>
          <w:rFonts w:ascii="Times New Roman" w:eastAsia="宋体" w:hAnsi="Times New Roman" w:cs="Times New Roman"/>
          <w:color w:val="000000"/>
          <w:kern w:val="0"/>
          <w:sz w:val="24"/>
          <w:szCs w:val="24"/>
        </w:rPr>
        <w:t>、</w:t>
      </w:r>
      <w:r w:rsidRPr="00FE4D72">
        <w:rPr>
          <w:rFonts w:ascii="Times New Roman" w:eastAsia="宋体" w:hAnsi="Times New Roman" w:cs="Times New Roman"/>
          <w:color w:val="000000"/>
          <w:kern w:val="0"/>
          <w:sz w:val="24"/>
          <w:szCs w:val="24"/>
        </w:rPr>
        <w:t>DBR3</w:t>
      </w:r>
      <w:r w:rsidRPr="00FE4D72">
        <w:rPr>
          <w:rFonts w:ascii="Times New Roman" w:eastAsia="宋体" w:hAnsi="Times New Roman" w:cs="Times New Roman"/>
          <w:color w:val="000000"/>
          <w:kern w:val="0"/>
          <w:sz w:val="24"/>
          <w:szCs w:val="24"/>
        </w:rPr>
        <w:t>渗流压力测点</w:t>
      </w:r>
      <w:r w:rsidR="00E95E3E" w:rsidRPr="00FE4D72">
        <w:rPr>
          <w:rFonts w:ascii="Times New Roman" w:eastAsia="宋体" w:hAnsi="Times New Roman" w:cs="Times New Roman" w:hint="eastAsia"/>
          <w:color w:val="000000"/>
          <w:kern w:val="0"/>
          <w:sz w:val="24"/>
          <w:szCs w:val="24"/>
        </w:rPr>
        <w:t>附近</w:t>
      </w:r>
      <w:r w:rsidRPr="00FE4D72">
        <w:rPr>
          <w:rFonts w:ascii="Times New Roman" w:eastAsia="宋体" w:hAnsi="Times New Roman" w:cs="Times New Roman"/>
          <w:color w:val="000000"/>
          <w:kern w:val="0"/>
          <w:sz w:val="24"/>
          <w:szCs w:val="24"/>
        </w:rPr>
        <w:t>重新钻孔安装测压管</w:t>
      </w:r>
      <w:r w:rsidR="00E95E3E" w:rsidRPr="00FE4D72">
        <w:rPr>
          <w:rFonts w:ascii="Times New Roman" w:eastAsia="宋体" w:hAnsi="Times New Roman" w:cs="Times New Roman" w:hint="eastAsia"/>
          <w:color w:val="000000"/>
          <w:kern w:val="0"/>
          <w:sz w:val="24"/>
          <w:szCs w:val="24"/>
        </w:rPr>
        <w:t>3</w:t>
      </w:r>
      <w:r w:rsidR="00E95E3E" w:rsidRPr="00FE4D72">
        <w:rPr>
          <w:rFonts w:ascii="Times New Roman" w:eastAsia="宋体" w:hAnsi="Times New Roman" w:cs="Times New Roman" w:hint="eastAsia"/>
          <w:color w:val="000000"/>
          <w:kern w:val="0"/>
          <w:sz w:val="24"/>
          <w:szCs w:val="24"/>
        </w:rPr>
        <w:t>根（</w:t>
      </w:r>
      <w:r w:rsidR="00E95E3E" w:rsidRPr="00FE4D72">
        <w:rPr>
          <w:rFonts w:ascii="Times New Roman" w:eastAsia="宋体" w:hAnsi="Times New Roman" w:cs="Times New Roman" w:hint="eastAsia"/>
          <w:color w:val="000000"/>
          <w:kern w:val="0"/>
          <w:sz w:val="24"/>
          <w:szCs w:val="24"/>
        </w:rPr>
        <w:t>30.6m</w:t>
      </w:r>
      <w:r w:rsidR="00E95E3E" w:rsidRPr="00FE4D72">
        <w:rPr>
          <w:rFonts w:ascii="Times New Roman" w:eastAsia="宋体" w:hAnsi="Times New Roman" w:cs="Times New Roman" w:hint="eastAsia"/>
          <w:color w:val="000000"/>
          <w:kern w:val="0"/>
          <w:sz w:val="24"/>
          <w:szCs w:val="24"/>
        </w:rPr>
        <w:t>），安装渗压计</w:t>
      </w:r>
      <w:r w:rsidR="00E95E3E" w:rsidRPr="00FE4D72">
        <w:rPr>
          <w:rFonts w:ascii="Times New Roman" w:eastAsia="宋体" w:hAnsi="Times New Roman" w:cs="Times New Roman" w:hint="eastAsia"/>
          <w:color w:val="000000"/>
          <w:kern w:val="0"/>
          <w:sz w:val="24"/>
          <w:szCs w:val="24"/>
        </w:rPr>
        <w:t>3</w:t>
      </w:r>
      <w:r w:rsidR="00E95E3E" w:rsidRPr="00FE4D72">
        <w:rPr>
          <w:rFonts w:ascii="Times New Roman" w:eastAsia="宋体" w:hAnsi="Times New Roman" w:cs="Times New Roman" w:hint="eastAsia"/>
          <w:color w:val="000000"/>
          <w:kern w:val="0"/>
          <w:sz w:val="24"/>
          <w:szCs w:val="24"/>
        </w:rPr>
        <w:t>支</w:t>
      </w:r>
      <w:r w:rsidR="003A3CB3">
        <w:rPr>
          <w:rFonts w:ascii="Times New Roman" w:eastAsia="宋体" w:hAnsi="Times New Roman" w:cs="Times New Roman" w:hint="eastAsia"/>
          <w:color w:val="000000"/>
          <w:kern w:val="0"/>
          <w:sz w:val="24"/>
          <w:szCs w:val="24"/>
        </w:rPr>
        <w:t>；</w:t>
      </w:r>
      <w:r w:rsidR="003A3CB3">
        <w:rPr>
          <w:rFonts w:ascii="Times New Roman" w:eastAsia="宋体" w:hAnsi="Times New Roman" w:cs="Times New Roman" w:hint="eastAsia"/>
          <w:color w:val="000000"/>
          <w:kern w:val="0"/>
          <w:sz w:val="24"/>
          <w:szCs w:val="24"/>
        </w:rPr>
        <w:t>11</w:t>
      </w:r>
      <w:r w:rsidR="003A3CB3">
        <w:rPr>
          <w:rFonts w:ascii="Times New Roman" w:eastAsia="宋体" w:hAnsi="Times New Roman" w:cs="Times New Roman" w:hint="eastAsia"/>
          <w:color w:val="000000"/>
          <w:kern w:val="0"/>
          <w:sz w:val="24"/>
          <w:szCs w:val="24"/>
        </w:rPr>
        <w:t>个新增渗压测点采用一体化采集装置</w:t>
      </w:r>
      <w:r w:rsidR="00196E1C">
        <w:rPr>
          <w:rFonts w:ascii="Times New Roman" w:eastAsia="宋体" w:hAnsi="Times New Roman" w:cs="Times New Roman" w:hint="eastAsia"/>
          <w:color w:val="000000"/>
          <w:kern w:val="0"/>
          <w:sz w:val="24"/>
          <w:szCs w:val="24"/>
        </w:rPr>
        <w:t>。</w:t>
      </w:r>
    </w:p>
    <w:p w14:paraId="42BCD4A6" w14:textId="534F13A5" w:rsidR="00437D49" w:rsidRPr="00FF2E89" w:rsidRDefault="008A335F">
      <w:pPr>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4</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color w:val="000000"/>
          <w:kern w:val="0"/>
          <w:sz w:val="24"/>
          <w:szCs w:val="24"/>
        </w:rPr>
        <w:t>更换新的数据采集装置</w:t>
      </w:r>
      <w:r w:rsidR="00E95E3E" w:rsidRPr="00FF2E89">
        <w:rPr>
          <w:rFonts w:ascii="Times New Roman" w:eastAsia="宋体" w:hAnsi="Times New Roman" w:cs="Times New Roman" w:hint="eastAsia"/>
          <w:color w:val="000000"/>
          <w:kern w:val="0"/>
          <w:sz w:val="24"/>
          <w:szCs w:val="24"/>
        </w:rPr>
        <w:t>（</w:t>
      </w:r>
      <w:r w:rsidR="00E95E3E" w:rsidRPr="00FF2E89">
        <w:rPr>
          <w:rFonts w:ascii="Times New Roman" w:eastAsia="宋体" w:hAnsi="Times New Roman" w:cs="Times New Roman" w:hint="eastAsia"/>
          <w:color w:val="000000"/>
          <w:kern w:val="0"/>
          <w:sz w:val="24"/>
          <w:szCs w:val="24"/>
        </w:rPr>
        <w:t>MCU</w:t>
      </w:r>
      <w:r w:rsidR="00E95E3E"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color w:val="000000"/>
          <w:kern w:val="0"/>
          <w:sz w:val="24"/>
          <w:szCs w:val="24"/>
        </w:rPr>
        <w:t>4</w:t>
      </w:r>
      <w:r w:rsidRPr="00FF2E89">
        <w:rPr>
          <w:rFonts w:ascii="Times New Roman" w:eastAsia="宋体" w:hAnsi="Times New Roman" w:cs="Times New Roman"/>
          <w:color w:val="000000"/>
          <w:kern w:val="0"/>
          <w:sz w:val="24"/>
          <w:szCs w:val="24"/>
        </w:rPr>
        <w:t>台</w:t>
      </w:r>
      <w:r w:rsidRPr="00FF2E89">
        <w:rPr>
          <w:rFonts w:ascii="Times New Roman" w:eastAsia="宋体" w:hAnsi="Times New Roman" w:cs="Times New Roman" w:hint="eastAsia"/>
          <w:color w:val="000000"/>
          <w:kern w:val="0"/>
          <w:sz w:val="24"/>
          <w:szCs w:val="24"/>
        </w:rPr>
        <w:t>、</w:t>
      </w:r>
      <w:r w:rsidR="00E95E3E" w:rsidRPr="00FF2E89">
        <w:rPr>
          <w:rFonts w:ascii="Times New Roman" w:eastAsia="宋体" w:hAnsi="Times New Roman" w:cs="Times New Roman" w:hint="eastAsia"/>
          <w:color w:val="000000"/>
          <w:kern w:val="0"/>
          <w:sz w:val="24"/>
          <w:szCs w:val="24"/>
        </w:rPr>
        <w:t>信号防雷箱</w:t>
      </w:r>
      <w:r w:rsidR="00E95E3E" w:rsidRPr="00FF2E89">
        <w:rPr>
          <w:rFonts w:ascii="Times New Roman" w:eastAsia="宋体" w:hAnsi="Times New Roman" w:cs="Times New Roman" w:hint="eastAsia"/>
          <w:color w:val="000000"/>
          <w:kern w:val="0"/>
          <w:sz w:val="24"/>
          <w:szCs w:val="24"/>
        </w:rPr>
        <w:t>4</w:t>
      </w:r>
      <w:r w:rsidR="00E95E3E" w:rsidRPr="00FF2E89">
        <w:rPr>
          <w:rFonts w:ascii="Times New Roman" w:eastAsia="宋体" w:hAnsi="Times New Roman" w:cs="Times New Roman" w:hint="eastAsia"/>
          <w:color w:val="000000"/>
          <w:kern w:val="0"/>
          <w:sz w:val="24"/>
          <w:szCs w:val="24"/>
        </w:rPr>
        <w:t>套、隔离电源</w:t>
      </w:r>
      <w:r w:rsidR="00E95E3E" w:rsidRPr="00FF2E89">
        <w:rPr>
          <w:rFonts w:ascii="Times New Roman" w:eastAsia="宋体" w:hAnsi="Times New Roman" w:cs="Times New Roman" w:hint="eastAsia"/>
          <w:color w:val="000000"/>
          <w:kern w:val="0"/>
          <w:sz w:val="24"/>
          <w:szCs w:val="24"/>
        </w:rPr>
        <w:t>4</w:t>
      </w:r>
      <w:r w:rsidR="00E95E3E" w:rsidRPr="00FF2E89">
        <w:rPr>
          <w:rFonts w:ascii="Times New Roman" w:eastAsia="宋体" w:hAnsi="Times New Roman" w:cs="Times New Roman" w:hint="eastAsia"/>
          <w:color w:val="000000"/>
          <w:kern w:val="0"/>
          <w:sz w:val="24"/>
          <w:szCs w:val="24"/>
        </w:rPr>
        <w:t>套，以及</w:t>
      </w:r>
      <w:r w:rsidRPr="00FF2E89">
        <w:rPr>
          <w:rFonts w:ascii="Times New Roman" w:eastAsia="宋体" w:hAnsi="Times New Roman" w:cs="Times New Roman"/>
          <w:color w:val="000000"/>
          <w:kern w:val="0"/>
          <w:sz w:val="24"/>
          <w:szCs w:val="24"/>
        </w:rPr>
        <w:t>无线采集</w:t>
      </w:r>
      <w:r w:rsidR="00E95E3E" w:rsidRPr="00FF2E89">
        <w:rPr>
          <w:rFonts w:ascii="Times New Roman" w:eastAsia="宋体" w:hAnsi="Times New Roman" w:cs="Times New Roman" w:hint="eastAsia"/>
          <w:color w:val="000000"/>
          <w:kern w:val="0"/>
          <w:sz w:val="24"/>
          <w:szCs w:val="24"/>
        </w:rPr>
        <w:t>装置</w:t>
      </w:r>
      <w:r w:rsidRPr="00FF2E89">
        <w:rPr>
          <w:rFonts w:ascii="Times New Roman" w:eastAsia="宋体" w:hAnsi="Times New Roman" w:cs="Times New Roman"/>
          <w:color w:val="000000"/>
          <w:kern w:val="0"/>
          <w:sz w:val="24"/>
          <w:szCs w:val="24"/>
        </w:rPr>
        <w:t>6</w:t>
      </w:r>
      <w:r w:rsidR="00E95E3E" w:rsidRPr="00FF2E89">
        <w:rPr>
          <w:rFonts w:ascii="Times New Roman" w:eastAsia="宋体" w:hAnsi="Times New Roman" w:cs="Times New Roman" w:hint="eastAsia"/>
          <w:color w:val="000000"/>
          <w:kern w:val="0"/>
          <w:sz w:val="24"/>
          <w:szCs w:val="24"/>
        </w:rPr>
        <w:t>台</w:t>
      </w:r>
      <w:r w:rsidRPr="00FF2E89">
        <w:rPr>
          <w:rFonts w:ascii="Times New Roman" w:eastAsia="宋体" w:hAnsi="Times New Roman" w:cs="Times New Roman" w:hint="eastAsia"/>
          <w:color w:val="000000"/>
          <w:kern w:val="0"/>
          <w:sz w:val="24"/>
          <w:szCs w:val="24"/>
        </w:rPr>
        <w:t>、</w:t>
      </w:r>
      <w:r w:rsidR="003A3CB3">
        <w:rPr>
          <w:rFonts w:ascii="Times New Roman" w:eastAsia="宋体" w:hAnsi="Times New Roman" w:cs="Times New Roman" w:hint="eastAsia"/>
          <w:color w:val="000000"/>
          <w:kern w:val="0"/>
          <w:sz w:val="24"/>
          <w:szCs w:val="24"/>
        </w:rPr>
        <w:t>光纤收发器</w:t>
      </w:r>
      <w:r w:rsidR="003A3CB3">
        <w:rPr>
          <w:rFonts w:ascii="Times New Roman" w:eastAsia="宋体" w:hAnsi="Times New Roman" w:cs="Times New Roman" w:hint="eastAsia"/>
          <w:color w:val="000000"/>
          <w:kern w:val="0"/>
          <w:sz w:val="24"/>
          <w:szCs w:val="24"/>
        </w:rPr>
        <w:t>2</w:t>
      </w:r>
      <w:r w:rsidRPr="00FF2E89">
        <w:rPr>
          <w:rFonts w:ascii="Times New Roman" w:eastAsia="宋体" w:hAnsi="Times New Roman" w:cs="Times New Roman" w:hint="eastAsia"/>
          <w:color w:val="000000"/>
          <w:kern w:val="0"/>
          <w:sz w:val="24"/>
          <w:szCs w:val="24"/>
        </w:rPr>
        <w:t>台。</w:t>
      </w:r>
    </w:p>
    <w:p w14:paraId="469C7E73" w14:textId="4FA84C94" w:rsidR="00E95E3E" w:rsidRDefault="00E95E3E" w:rsidP="00E95E3E">
      <w:pPr>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hint="eastAsia"/>
          <w:color w:val="000000"/>
          <w:kern w:val="0"/>
          <w:sz w:val="24"/>
          <w:szCs w:val="24"/>
        </w:rPr>
        <w:t>5</w:t>
      </w: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hint="eastAsia"/>
          <w:color w:val="000000"/>
          <w:kern w:val="0"/>
          <w:sz w:val="24"/>
          <w:szCs w:val="24"/>
        </w:rPr>
        <w:t>新增</w:t>
      </w:r>
      <w:r w:rsidRPr="00FF2E89">
        <w:rPr>
          <w:rFonts w:ascii="Times New Roman" w:eastAsia="宋体" w:hAnsi="Times New Roman" w:cs="Times New Roman"/>
          <w:color w:val="000000"/>
          <w:kern w:val="0"/>
          <w:sz w:val="24"/>
          <w:szCs w:val="24"/>
        </w:rPr>
        <w:t>表面变形</w:t>
      </w:r>
      <w:r w:rsidRPr="00FF2E89">
        <w:rPr>
          <w:rFonts w:ascii="Times New Roman" w:eastAsia="宋体" w:hAnsi="Times New Roman" w:cs="Times New Roman"/>
          <w:color w:val="000000"/>
          <w:kern w:val="0"/>
          <w:sz w:val="24"/>
          <w:szCs w:val="24"/>
        </w:rPr>
        <w:t>GNSS</w:t>
      </w:r>
      <w:r w:rsidRPr="00FF2E89">
        <w:rPr>
          <w:rFonts w:ascii="Times New Roman" w:eastAsia="宋体" w:hAnsi="Times New Roman" w:cs="Times New Roman" w:hint="eastAsia"/>
          <w:color w:val="000000"/>
          <w:kern w:val="0"/>
          <w:sz w:val="24"/>
          <w:szCs w:val="24"/>
        </w:rPr>
        <w:t>自动</w:t>
      </w:r>
      <w:r w:rsidRPr="00FF2E89">
        <w:rPr>
          <w:rFonts w:ascii="Times New Roman" w:eastAsia="宋体" w:hAnsi="Times New Roman" w:cs="Times New Roman"/>
          <w:color w:val="000000"/>
          <w:kern w:val="0"/>
          <w:sz w:val="24"/>
          <w:szCs w:val="24"/>
        </w:rPr>
        <w:t>变形测点</w:t>
      </w:r>
      <w:r w:rsidRPr="00FF2E89">
        <w:rPr>
          <w:rFonts w:ascii="Times New Roman" w:eastAsia="宋体" w:hAnsi="Times New Roman" w:cs="Times New Roman" w:hint="eastAsia"/>
          <w:color w:val="000000"/>
          <w:kern w:val="0"/>
          <w:sz w:val="24"/>
          <w:szCs w:val="24"/>
        </w:rPr>
        <w:t>5</w:t>
      </w:r>
      <w:r w:rsidRPr="00FF2E89">
        <w:rPr>
          <w:rFonts w:ascii="Times New Roman" w:eastAsia="宋体" w:hAnsi="Times New Roman" w:cs="Times New Roman"/>
          <w:color w:val="000000"/>
          <w:kern w:val="0"/>
          <w:sz w:val="24"/>
          <w:szCs w:val="24"/>
        </w:rPr>
        <w:t>套、变形基点</w:t>
      </w:r>
      <w:r w:rsidRPr="00FF2E89">
        <w:rPr>
          <w:rFonts w:ascii="Times New Roman" w:eastAsia="宋体" w:hAnsi="Times New Roman" w:cs="Times New Roman"/>
          <w:color w:val="000000"/>
          <w:kern w:val="0"/>
          <w:sz w:val="24"/>
          <w:szCs w:val="24"/>
        </w:rPr>
        <w:t>1</w:t>
      </w:r>
      <w:r w:rsidRPr="00FF2E89">
        <w:rPr>
          <w:rFonts w:ascii="Times New Roman" w:eastAsia="宋体" w:hAnsi="Times New Roman" w:cs="Times New Roman"/>
          <w:color w:val="000000"/>
          <w:kern w:val="0"/>
          <w:sz w:val="24"/>
          <w:szCs w:val="24"/>
        </w:rPr>
        <w:t>套</w:t>
      </w:r>
      <w:r w:rsidRPr="00FF2E89">
        <w:rPr>
          <w:rFonts w:ascii="Times New Roman" w:eastAsia="宋体" w:hAnsi="Times New Roman" w:cs="Times New Roman" w:hint="eastAsia"/>
          <w:color w:val="000000"/>
          <w:kern w:val="0"/>
          <w:sz w:val="24"/>
          <w:szCs w:val="24"/>
        </w:rPr>
        <w:t>，以及</w:t>
      </w:r>
      <w:r w:rsidRPr="00FF2E89">
        <w:rPr>
          <w:rFonts w:ascii="Times New Roman" w:eastAsia="宋体" w:hAnsi="Times New Roman" w:cs="Times New Roman"/>
          <w:color w:val="000000"/>
          <w:sz w:val="24"/>
        </w:rPr>
        <w:t>配套的安装立杆</w:t>
      </w:r>
      <w:r w:rsidRPr="00FF2E89">
        <w:rPr>
          <w:rFonts w:ascii="Times New Roman" w:eastAsia="宋体" w:hAnsi="Times New Roman" w:cs="Times New Roman" w:hint="eastAsia"/>
          <w:color w:val="000000"/>
          <w:sz w:val="24"/>
        </w:rPr>
        <w:t>、保护箱、</w:t>
      </w:r>
      <w:r w:rsidR="00E924E0">
        <w:rPr>
          <w:rFonts w:ascii="Times New Roman" w:eastAsia="宋体" w:hAnsi="Times New Roman" w:cs="Times New Roman"/>
          <w:color w:val="000000"/>
          <w:sz w:val="24"/>
        </w:rPr>
        <w:t>太阳能供电</w:t>
      </w:r>
      <w:r w:rsidR="00E924E0">
        <w:rPr>
          <w:rFonts w:ascii="Times New Roman" w:eastAsia="宋体" w:hAnsi="Times New Roman" w:cs="Times New Roman" w:hint="eastAsia"/>
          <w:color w:val="000000"/>
          <w:sz w:val="24"/>
        </w:rPr>
        <w:t>及</w:t>
      </w:r>
      <w:r w:rsidRPr="00FF2E89">
        <w:rPr>
          <w:rFonts w:ascii="Times New Roman" w:eastAsia="宋体" w:hAnsi="Times New Roman" w:cs="Times New Roman" w:hint="eastAsia"/>
          <w:color w:val="000000"/>
          <w:kern w:val="0"/>
          <w:sz w:val="24"/>
          <w:szCs w:val="24"/>
        </w:rPr>
        <w:t>通讯系统</w:t>
      </w:r>
      <w:r w:rsidRPr="00FF2E89">
        <w:rPr>
          <w:rFonts w:ascii="Times New Roman" w:eastAsia="宋体" w:hAnsi="Times New Roman" w:cs="Times New Roman"/>
          <w:color w:val="000000"/>
          <w:kern w:val="0"/>
          <w:sz w:val="24"/>
          <w:szCs w:val="24"/>
        </w:rPr>
        <w:t>。</w:t>
      </w:r>
    </w:p>
    <w:p w14:paraId="662FAE87" w14:textId="54EA8D17" w:rsidR="00984F68" w:rsidRPr="00FF2E89" w:rsidRDefault="00984F68" w:rsidP="00E95E3E">
      <w:pPr>
        <w:spacing w:line="360" w:lineRule="auto"/>
        <w:ind w:firstLineChars="200" w:firstLine="480"/>
        <w:rPr>
          <w:rFonts w:ascii="Times New Roman" w:eastAsia="宋体" w:hAnsi="Times New Roman" w:cs="Times New Roman"/>
          <w:color w:val="000000"/>
          <w:kern w:val="0"/>
          <w:sz w:val="24"/>
          <w:szCs w:val="24"/>
        </w:rPr>
      </w:pPr>
      <w:r w:rsidRPr="002A361A">
        <w:rPr>
          <w:rFonts w:ascii="Times New Roman" w:eastAsia="宋体" w:hAnsi="Times New Roman" w:cs="Times New Roman" w:hint="eastAsia"/>
          <w:color w:val="000000"/>
          <w:kern w:val="0"/>
          <w:sz w:val="24"/>
          <w:szCs w:val="24"/>
        </w:rPr>
        <w:t>（</w:t>
      </w:r>
      <w:r w:rsidRPr="002A361A">
        <w:rPr>
          <w:rFonts w:ascii="Times New Roman" w:eastAsia="宋体" w:hAnsi="Times New Roman" w:cs="Times New Roman" w:hint="eastAsia"/>
          <w:color w:val="000000"/>
          <w:kern w:val="0"/>
          <w:sz w:val="24"/>
          <w:szCs w:val="24"/>
        </w:rPr>
        <w:t>6</w:t>
      </w:r>
      <w:r w:rsidRPr="002A361A">
        <w:rPr>
          <w:rFonts w:ascii="Times New Roman" w:eastAsia="宋体" w:hAnsi="Times New Roman" w:cs="Times New Roman" w:hint="eastAsia"/>
          <w:color w:val="000000"/>
          <w:kern w:val="0"/>
          <w:sz w:val="24"/>
          <w:szCs w:val="24"/>
        </w:rPr>
        <w:t>）溢洪道、东副坝等位置补充</w:t>
      </w:r>
      <w:r w:rsidRPr="002A361A">
        <w:rPr>
          <w:rFonts w:ascii="Times New Roman" w:eastAsia="宋体" w:hAnsi="Times New Roman" w:cs="Times New Roman" w:hint="eastAsia"/>
          <w:color w:val="000000"/>
          <w:kern w:val="0"/>
          <w:sz w:val="24"/>
          <w:szCs w:val="24"/>
        </w:rPr>
        <w:t>4</w:t>
      </w:r>
      <w:r w:rsidRPr="002A361A">
        <w:rPr>
          <w:rFonts w:ascii="Times New Roman" w:eastAsia="宋体" w:hAnsi="Times New Roman" w:cs="Times New Roman" w:hint="eastAsia"/>
          <w:color w:val="000000"/>
          <w:kern w:val="0"/>
          <w:sz w:val="24"/>
          <w:szCs w:val="24"/>
        </w:rPr>
        <w:t>套视频监控点及配套供电通讯。</w:t>
      </w:r>
    </w:p>
    <w:p w14:paraId="6136C051" w14:textId="33EB909C" w:rsidR="00437D49" w:rsidRPr="00FF2E89" w:rsidRDefault="008A335F">
      <w:pPr>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hint="eastAsia"/>
          <w:color w:val="000000"/>
          <w:kern w:val="0"/>
          <w:sz w:val="24"/>
          <w:szCs w:val="24"/>
        </w:rPr>
        <w:t>（</w:t>
      </w:r>
      <w:r w:rsidR="00984F68">
        <w:rPr>
          <w:rFonts w:ascii="Times New Roman" w:eastAsia="宋体" w:hAnsi="Times New Roman" w:cs="Times New Roman" w:hint="eastAsia"/>
          <w:color w:val="000000"/>
          <w:kern w:val="0"/>
          <w:sz w:val="24"/>
          <w:szCs w:val="24"/>
        </w:rPr>
        <w:t>7</w:t>
      </w:r>
      <w:r w:rsidRPr="00FF2E89">
        <w:rPr>
          <w:rFonts w:ascii="Times New Roman" w:eastAsia="宋体" w:hAnsi="Times New Roman" w:cs="Times New Roman" w:hint="eastAsia"/>
          <w:color w:val="000000"/>
          <w:kern w:val="0"/>
          <w:sz w:val="24"/>
          <w:szCs w:val="24"/>
        </w:rPr>
        <w:t>）更换</w:t>
      </w:r>
      <w:r w:rsidRPr="00FF2E89">
        <w:rPr>
          <w:rFonts w:ascii="Times New Roman" w:eastAsia="宋体" w:hAnsi="Times New Roman" w:cs="Times New Roman"/>
          <w:color w:val="000000"/>
          <w:kern w:val="0"/>
          <w:sz w:val="24"/>
          <w:szCs w:val="24"/>
        </w:rPr>
        <w:t>UPS</w:t>
      </w:r>
      <w:r w:rsidRPr="00FF2E89">
        <w:rPr>
          <w:rFonts w:ascii="Times New Roman" w:eastAsia="宋体" w:hAnsi="Times New Roman" w:cs="Times New Roman"/>
          <w:color w:val="000000"/>
          <w:kern w:val="0"/>
          <w:sz w:val="24"/>
          <w:szCs w:val="24"/>
        </w:rPr>
        <w:t>电源</w:t>
      </w:r>
      <w:r w:rsidR="00050E3D">
        <w:rPr>
          <w:rFonts w:ascii="Times New Roman" w:eastAsia="宋体" w:hAnsi="Times New Roman" w:cs="Times New Roman" w:hint="eastAsia"/>
          <w:color w:val="000000"/>
          <w:kern w:val="0"/>
          <w:sz w:val="24"/>
          <w:szCs w:val="24"/>
        </w:rPr>
        <w:t>1</w:t>
      </w:r>
      <w:r w:rsidRPr="00FF2E89">
        <w:rPr>
          <w:rFonts w:ascii="Times New Roman" w:eastAsia="宋体" w:hAnsi="Times New Roman" w:cs="Times New Roman" w:hint="eastAsia"/>
          <w:color w:val="000000"/>
          <w:kern w:val="0"/>
          <w:sz w:val="24"/>
          <w:szCs w:val="24"/>
        </w:rPr>
        <w:t>套，更换</w:t>
      </w:r>
      <w:r w:rsidR="00E95E3E" w:rsidRPr="00FF2E89">
        <w:rPr>
          <w:rFonts w:ascii="Times New Roman" w:eastAsia="宋体" w:hAnsi="Times New Roman" w:cs="Times New Roman" w:hint="eastAsia"/>
          <w:color w:val="000000"/>
          <w:kern w:val="0"/>
          <w:sz w:val="24"/>
          <w:szCs w:val="24"/>
        </w:rPr>
        <w:t>监测主机</w:t>
      </w:r>
      <w:r w:rsidR="006B148A">
        <w:rPr>
          <w:rFonts w:ascii="Times New Roman" w:eastAsia="宋体" w:hAnsi="Times New Roman" w:cs="Times New Roman" w:hint="eastAsia"/>
          <w:color w:val="000000"/>
          <w:kern w:val="0"/>
          <w:sz w:val="24"/>
          <w:szCs w:val="24"/>
        </w:rPr>
        <w:t>2</w:t>
      </w:r>
      <w:r w:rsidR="00E95E3E" w:rsidRPr="00FF2E89">
        <w:rPr>
          <w:rFonts w:ascii="Times New Roman" w:eastAsia="宋体" w:hAnsi="Times New Roman" w:cs="Times New Roman" w:hint="eastAsia"/>
          <w:color w:val="000000"/>
          <w:kern w:val="0"/>
          <w:sz w:val="24"/>
          <w:szCs w:val="24"/>
        </w:rPr>
        <w:t>台</w:t>
      </w:r>
      <w:r w:rsidR="006B148A">
        <w:rPr>
          <w:rFonts w:ascii="Times New Roman" w:eastAsia="宋体" w:hAnsi="Times New Roman" w:cs="Times New Roman" w:hint="eastAsia"/>
          <w:color w:val="000000"/>
          <w:kern w:val="0"/>
          <w:sz w:val="24"/>
          <w:szCs w:val="24"/>
        </w:rPr>
        <w:t>、</w:t>
      </w:r>
      <w:r w:rsidR="006B148A" w:rsidRPr="006B148A">
        <w:rPr>
          <w:rFonts w:ascii="Times New Roman" w:eastAsia="宋体" w:hAnsi="Times New Roman" w:cs="Times New Roman" w:hint="eastAsia"/>
          <w:color w:val="000000"/>
          <w:kern w:val="0"/>
          <w:sz w:val="24"/>
          <w:szCs w:val="24"/>
        </w:rPr>
        <w:t>机柜</w:t>
      </w:r>
      <w:r w:rsidR="006B148A" w:rsidRPr="006B148A">
        <w:rPr>
          <w:rFonts w:ascii="Times New Roman" w:eastAsia="宋体" w:hAnsi="Times New Roman" w:cs="Times New Roman" w:hint="eastAsia"/>
          <w:color w:val="000000"/>
          <w:kern w:val="0"/>
          <w:sz w:val="24"/>
          <w:szCs w:val="24"/>
        </w:rPr>
        <w:t>1</w:t>
      </w:r>
      <w:r w:rsidR="006B148A" w:rsidRPr="006B148A">
        <w:rPr>
          <w:rFonts w:ascii="Times New Roman" w:eastAsia="宋体" w:hAnsi="Times New Roman" w:cs="Times New Roman" w:hint="eastAsia"/>
          <w:color w:val="000000"/>
          <w:kern w:val="0"/>
          <w:sz w:val="24"/>
          <w:szCs w:val="24"/>
        </w:rPr>
        <w:t>套</w:t>
      </w:r>
      <w:r w:rsidR="005C08AD">
        <w:rPr>
          <w:rFonts w:ascii="Times New Roman" w:eastAsia="宋体" w:hAnsi="Times New Roman" w:cs="Times New Roman" w:hint="eastAsia"/>
          <w:color w:val="000000"/>
          <w:kern w:val="0"/>
          <w:sz w:val="24"/>
          <w:szCs w:val="24"/>
        </w:rPr>
        <w:t>、</w:t>
      </w:r>
      <w:r w:rsidR="005C08AD" w:rsidRPr="00D03A65">
        <w:rPr>
          <w:rFonts w:ascii="Times New Roman" w:eastAsia="宋体" w:hAnsi="Times New Roman" w:cs="Times New Roman" w:hint="eastAsia"/>
          <w:snapToGrid w:val="0"/>
          <w:kern w:val="0"/>
          <w:sz w:val="24"/>
          <w:szCs w:val="20"/>
        </w:rPr>
        <w:t>网络防火墙</w:t>
      </w:r>
      <w:r w:rsidR="005C08AD">
        <w:rPr>
          <w:rFonts w:ascii="Times New Roman" w:eastAsia="宋体" w:hAnsi="Times New Roman" w:cs="Times New Roman" w:hint="eastAsia"/>
          <w:snapToGrid w:val="0"/>
          <w:kern w:val="0"/>
          <w:sz w:val="24"/>
          <w:szCs w:val="20"/>
        </w:rPr>
        <w:t>1</w:t>
      </w:r>
      <w:r w:rsidR="005C08AD">
        <w:rPr>
          <w:rFonts w:ascii="Times New Roman" w:eastAsia="宋体" w:hAnsi="Times New Roman" w:cs="Times New Roman" w:hint="eastAsia"/>
          <w:snapToGrid w:val="0"/>
          <w:kern w:val="0"/>
          <w:sz w:val="24"/>
          <w:szCs w:val="20"/>
        </w:rPr>
        <w:t>套、</w:t>
      </w:r>
      <w:r w:rsidRPr="00FF2E89">
        <w:rPr>
          <w:rFonts w:ascii="Times New Roman" w:eastAsia="宋体" w:hAnsi="Times New Roman" w:cs="Times New Roman"/>
          <w:color w:val="000000"/>
          <w:kern w:val="0"/>
          <w:sz w:val="24"/>
          <w:szCs w:val="24"/>
        </w:rPr>
        <w:t>专用数据服务器</w:t>
      </w:r>
      <w:r w:rsidRPr="00FF2E89">
        <w:rPr>
          <w:rFonts w:ascii="Times New Roman" w:eastAsia="宋体" w:hAnsi="Times New Roman" w:cs="Times New Roman" w:hint="eastAsia"/>
          <w:color w:val="000000"/>
          <w:kern w:val="0"/>
          <w:sz w:val="24"/>
          <w:szCs w:val="24"/>
        </w:rPr>
        <w:t>1</w:t>
      </w:r>
      <w:r w:rsidRPr="00FF2E89">
        <w:rPr>
          <w:rFonts w:ascii="Times New Roman" w:eastAsia="宋体" w:hAnsi="Times New Roman" w:cs="Times New Roman" w:hint="eastAsia"/>
          <w:color w:val="000000"/>
          <w:kern w:val="0"/>
          <w:sz w:val="24"/>
          <w:szCs w:val="24"/>
        </w:rPr>
        <w:t>台</w:t>
      </w:r>
      <w:r w:rsidR="00B75DAE">
        <w:rPr>
          <w:rFonts w:ascii="Times New Roman" w:eastAsia="宋体" w:hAnsi="Times New Roman" w:cs="Times New Roman" w:hint="eastAsia"/>
          <w:color w:val="000000"/>
          <w:kern w:val="0"/>
          <w:sz w:val="24"/>
          <w:szCs w:val="24"/>
        </w:rPr>
        <w:t>及</w:t>
      </w:r>
      <w:r w:rsidR="00B75DAE" w:rsidRPr="00B75DAE">
        <w:rPr>
          <w:rFonts w:ascii="Times New Roman" w:eastAsia="宋体" w:hAnsi="Times New Roman" w:cs="Times New Roman" w:hint="eastAsia"/>
          <w:color w:val="000000"/>
          <w:kern w:val="0"/>
          <w:sz w:val="24"/>
          <w:szCs w:val="24"/>
        </w:rPr>
        <w:t>展示大屏</w:t>
      </w:r>
      <w:r w:rsidR="00B75DAE" w:rsidRPr="00B75DAE">
        <w:rPr>
          <w:rFonts w:ascii="Times New Roman" w:eastAsia="宋体" w:hAnsi="Times New Roman" w:cs="Times New Roman"/>
          <w:color w:val="000000"/>
          <w:kern w:val="0"/>
          <w:sz w:val="24"/>
          <w:szCs w:val="24"/>
        </w:rPr>
        <w:t>1</w:t>
      </w:r>
      <w:r w:rsidR="00B75DAE">
        <w:rPr>
          <w:rFonts w:ascii="Times New Roman" w:eastAsia="宋体" w:hAnsi="Times New Roman" w:cs="Times New Roman"/>
          <w:color w:val="000000"/>
          <w:kern w:val="0"/>
          <w:sz w:val="24"/>
          <w:szCs w:val="24"/>
        </w:rPr>
        <w:t>套</w:t>
      </w:r>
      <w:r w:rsidRPr="00FF2E89">
        <w:rPr>
          <w:rFonts w:ascii="Times New Roman" w:eastAsia="宋体" w:hAnsi="Times New Roman" w:cs="Times New Roman" w:hint="eastAsia"/>
          <w:color w:val="000000"/>
          <w:kern w:val="0"/>
          <w:sz w:val="24"/>
          <w:szCs w:val="24"/>
        </w:rPr>
        <w:t>。</w:t>
      </w:r>
    </w:p>
    <w:p w14:paraId="28C627C1" w14:textId="3ED5D35F" w:rsidR="00437D49" w:rsidRPr="00FF2E89" w:rsidRDefault="008A335F">
      <w:pPr>
        <w:spacing w:beforeLines="25" w:before="78" w:afterLines="25" w:after="78" w:line="360" w:lineRule="auto"/>
        <w:ind w:firstLineChars="200" w:firstLine="482"/>
        <w:rPr>
          <w:rFonts w:ascii="Times New Roman" w:eastAsia="宋体" w:hAnsi="Times New Roman" w:cs="Times New Roman"/>
          <w:b/>
          <w:color w:val="000000"/>
          <w:kern w:val="0"/>
          <w:sz w:val="24"/>
          <w:szCs w:val="24"/>
        </w:rPr>
      </w:pPr>
      <w:r w:rsidRPr="00FF2E89">
        <w:rPr>
          <w:rFonts w:ascii="Times New Roman" w:eastAsia="宋体" w:hAnsi="Times New Roman" w:cs="Times New Roman"/>
          <w:b/>
          <w:color w:val="000000"/>
          <w:kern w:val="0"/>
          <w:sz w:val="24"/>
          <w:szCs w:val="24"/>
        </w:rPr>
        <w:t>3</w:t>
      </w:r>
      <w:r w:rsidRPr="00FF2E89">
        <w:rPr>
          <w:rFonts w:ascii="Times New Roman" w:eastAsia="宋体" w:hAnsi="Times New Roman" w:cs="Times New Roman"/>
          <w:b/>
          <w:color w:val="000000"/>
          <w:kern w:val="0"/>
          <w:sz w:val="24"/>
          <w:szCs w:val="24"/>
        </w:rPr>
        <w:t>、溧</w:t>
      </w:r>
      <w:r w:rsidR="00AD1463" w:rsidRPr="00AD1463">
        <w:rPr>
          <w:rFonts w:ascii="Times New Roman" w:eastAsia="宋体" w:hAnsi="Times New Roman" w:cs="Times New Roman" w:hint="eastAsia"/>
          <w:b/>
          <w:color w:val="000000"/>
          <w:kern w:val="0"/>
          <w:sz w:val="24"/>
          <w:szCs w:val="24"/>
        </w:rPr>
        <w:t>阳市大中型水库安全监测平台</w:t>
      </w:r>
    </w:p>
    <w:p w14:paraId="1E64AA22" w14:textId="63858040" w:rsidR="00EF75F4" w:rsidRPr="00FF2E89" w:rsidRDefault="00E95E3E" w:rsidP="00EF75F4">
      <w:pPr>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color w:val="000000"/>
          <w:kern w:val="0"/>
          <w:sz w:val="24"/>
          <w:szCs w:val="24"/>
        </w:rPr>
        <w:t>监测</w:t>
      </w:r>
      <w:r w:rsidRPr="00FF2E89">
        <w:rPr>
          <w:rFonts w:ascii="Times New Roman" w:eastAsia="宋体" w:hAnsi="Times New Roman" w:cs="Times New Roman" w:hint="eastAsia"/>
          <w:color w:val="000000"/>
          <w:kern w:val="0"/>
          <w:sz w:val="24"/>
          <w:szCs w:val="24"/>
        </w:rPr>
        <w:t>信息管理平台</w:t>
      </w:r>
      <w:r w:rsidRPr="00FF2E89">
        <w:rPr>
          <w:rFonts w:ascii="Times New Roman" w:eastAsia="宋体" w:hAnsi="Times New Roman" w:cs="Times New Roman"/>
          <w:color w:val="000000"/>
          <w:kern w:val="0"/>
          <w:sz w:val="24"/>
          <w:szCs w:val="24"/>
        </w:rPr>
        <w:t>进行全面升级，建设溧阳市</w:t>
      </w:r>
      <w:r w:rsidR="003D3993">
        <w:rPr>
          <w:rFonts w:ascii="Times New Roman" w:eastAsia="宋体" w:hAnsi="Times New Roman" w:cs="Times New Roman" w:hint="eastAsia"/>
          <w:color w:val="000000"/>
          <w:kern w:val="0"/>
          <w:sz w:val="24"/>
          <w:szCs w:val="24"/>
        </w:rPr>
        <w:t>大中型水库安全监测平台</w:t>
      </w:r>
      <w:r w:rsidR="00EF75F4">
        <w:rPr>
          <w:rFonts w:ascii="Times New Roman" w:eastAsia="宋体" w:hAnsi="Times New Roman" w:cs="Times New Roman" w:hint="eastAsia"/>
          <w:color w:val="000000"/>
          <w:kern w:val="0"/>
          <w:sz w:val="24"/>
          <w:szCs w:val="24"/>
        </w:rPr>
        <w:t>。</w:t>
      </w:r>
      <w:r w:rsidR="00EF75F4" w:rsidRPr="00B57025">
        <w:rPr>
          <w:rFonts w:ascii="Times New Roman" w:eastAsia="宋体" w:hAnsi="Times New Roman" w:cs="Times New Roman" w:hint="eastAsia"/>
          <w:color w:val="000000"/>
          <w:kern w:val="0"/>
          <w:sz w:val="24"/>
          <w:szCs w:val="24"/>
        </w:rPr>
        <w:t>主要</w:t>
      </w:r>
      <w:r w:rsidR="00EF75F4">
        <w:rPr>
          <w:rFonts w:ascii="Times New Roman" w:eastAsia="宋体" w:hAnsi="Times New Roman" w:cs="Times New Roman" w:hint="eastAsia"/>
          <w:color w:val="000000"/>
          <w:kern w:val="0"/>
          <w:sz w:val="24"/>
          <w:szCs w:val="24"/>
        </w:rPr>
        <w:t>功能模块</w:t>
      </w:r>
      <w:r w:rsidR="00EF75F4" w:rsidRPr="00B57025">
        <w:rPr>
          <w:rFonts w:ascii="Times New Roman" w:eastAsia="宋体" w:hAnsi="Times New Roman" w:cs="Times New Roman" w:hint="eastAsia"/>
          <w:color w:val="000000"/>
          <w:kern w:val="0"/>
          <w:sz w:val="24"/>
          <w:szCs w:val="24"/>
        </w:rPr>
        <w:t>包括</w:t>
      </w:r>
      <w:r w:rsidR="00EF75F4">
        <w:rPr>
          <w:rFonts w:ascii="Times New Roman" w:eastAsia="宋体" w:hAnsi="Times New Roman" w:cs="Times New Roman" w:hint="eastAsia"/>
          <w:color w:val="000000"/>
          <w:kern w:val="0"/>
          <w:sz w:val="24"/>
          <w:szCs w:val="24"/>
        </w:rPr>
        <w:t>智慧大屏（市级、水库级）、监测一张图</w:t>
      </w:r>
      <w:r w:rsidR="00EF75F4" w:rsidRPr="00B57025">
        <w:rPr>
          <w:rFonts w:ascii="Times New Roman" w:eastAsia="宋体" w:hAnsi="Times New Roman" w:cs="Times New Roman" w:hint="eastAsia"/>
          <w:color w:val="000000"/>
          <w:kern w:val="0"/>
          <w:sz w:val="24"/>
          <w:szCs w:val="24"/>
        </w:rPr>
        <w:t>、雨水情测报、</w:t>
      </w:r>
      <w:r w:rsidR="00EF75F4">
        <w:rPr>
          <w:rFonts w:ascii="Times New Roman" w:eastAsia="宋体" w:hAnsi="Times New Roman" w:cs="Times New Roman" w:hint="eastAsia"/>
          <w:color w:val="000000"/>
          <w:kern w:val="0"/>
          <w:sz w:val="24"/>
          <w:szCs w:val="24"/>
        </w:rPr>
        <w:t>流量监测、</w:t>
      </w:r>
      <w:r w:rsidR="00EF75F4" w:rsidRPr="00B57025">
        <w:rPr>
          <w:rFonts w:ascii="Times New Roman" w:eastAsia="宋体" w:hAnsi="Times New Roman" w:cs="Times New Roman" w:hint="eastAsia"/>
          <w:color w:val="000000"/>
          <w:kern w:val="0"/>
          <w:sz w:val="24"/>
          <w:szCs w:val="24"/>
        </w:rPr>
        <w:t>大坝安全监测、视频监控、</w:t>
      </w:r>
      <w:r w:rsidR="00EF75F4">
        <w:rPr>
          <w:rFonts w:ascii="Times New Roman" w:eastAsia="宋体" w:hAnsi="Times New Roman" w:cs="Times New Roman" w:hint="eastAsia"/>
          <w:color w:val="000000"/>
          <w:kern w:val="0"/>
          <w:sz w:val="24"/>
          <w:szCs w:val="24"/>
        </w:rPr>
        <w:t>预测</w:t>
      </w:r>
      <w:r w:rsidR="00EF75F4" w:rsidRPr="00B57025">
        <w:rPr>
          <w:rFonts w:ascii="Times New Roman" w:eastAsia="宋体" w:hAnsi="Times New Roman" w:cs="Times New Roman" w:hint="eastAsia"/>
          <w:color w:val="000000"/>
          <w:kern w:val="0"/>
          <w:sz w:val="24"/>
          <w:szCs w:val="24"/>
        </w:rPr>
        <w:t>预警、水库通</w:t>
      </w:r>
      <w:r w:rsidR="00EF75F4" w:rsidRPr="00B57025">
        <w:rPr>
          <w:rFonts w:ascii="Times New Roman" w:eastAsia="宋体" w:hAnsi="Times New Roman" w:cs="Times New Roman" w:hint="eastAsia"/>
          <w:color w:val="000000"/>
          <w:kern w:val="0"/>
          <w:sz w:val="24"/>
          <w:szCs w:val="24"/>
        </w:rPr>
        <w:t>A</w:t>
      </w:r>
      <w:r w:rsidR="00EF75F4" w:rsidRPr="00B57025">
        <w:rPr>
          <w:rFonts w:ascii="Times New Roman" w:eastAsia="宋体" w:hAnsi="Times New Roman" w:cs="Times New Roman"/>
          <w:color w:val="000000"/>
          <w:kern w:val="0"/>
          <w:sz w:val="24"/>
          <w:szCs w:val="24"/>
        </w:rPr>
        <w:t>PP</w:t>
      </w:r>
      <w:r w:rsidR="00EF75F4" w:rsidRPr="00B57025">
        <w:rPr>
          <w:rFonts w:ascii="Times New Roman" w:eastAsia="宋体" w:hAnsi="Times New Roman" w:cs="Times New Roman" w:hint="eastAsia"/>
          <w:color w:val="000000"/>
          <w:kern w:val="0"/>
          <w:sz w:val="24"/>
          <w:szCs w:val="24"/>
        </w:rPr>
        <w:t>。</w:t>
      </w:r>
      <w:r w:rsidR="005C1929" w:rsidRPr="005C1929">
        <w:rPr>
          <w:rFonts w:ascii="Times New Roman" w:eastAsia="宋体" w:hAnsi="Times New Roman" w:cs="Times New Roman" w:hint="eastAsia"/>
          <w:color w:val="000000"/>
          <w:kern w:val="0"/>
          <w:sz w:val="24"/>
          <w:szCs w:val="24"/>
        </w:rPr>
        <w:t>平台由第三方单位定制开发并授权使用。</w:t>
      </w:r>
    </w:p>
    <w:p w14:paraId="155F9D51" w14:textId="278F8BE4" w:rsidR="00EF75F4" w:rsidRPr="00EF75F4" w:rsidRDefault="00EF75F4" w:rsidP="00EF75F4">
      <w:pPr>
        <w:spacing w:line="360" w:lineRule="auto"/>
        <w:ind w:firstLineChars="200" w:firstLine="480"/>
        <w:rPr>
          <w:rFonts w:ascii="Times New Roman" w:eastAsia="宋体" w:hAnsi="Times New Roman" w:cs="Times New Roman"/>
          <w:color w:val="000000"/>
          <w:kern w:val="0"/>
          <w:sz w:val="24"/>
          <w:szCs w:val="24"/>
        </w:rPr>
      </w:pPr>
      <w:r w:rsidRPr="00EF75F4">
        <w:rPr>
          <w:rFonts w:ascii="Times New Roman" w:eastAsia="宋体" w:hAnsi="Times New Roman" w:cs="Times New Roman" w:hint="eastAsia"/>
          <w:color w:val="000000"/>
          <w:kern w:val="0"/>
          <w:sz w:val="24"/>
          <w:szCs w:val="24"/>
        </w:rPr>
        <w:t>市级智慧大屏：全新开发，集成各水库核心数据，提供全域宏观监管视图。</w:t>
      </w:r>
    </w:p>
    <w:p w14:paraId="24C394CA" w14:textId="639007FE" w:rsidR="00EF75F4" w:rsidRPr="00EF75F4" w:rsidRDefault="00EF75F4" w:rsidP="00EF75F4">
      <w:pPr>
        <w:spacing w:line="360" w:lineRule="auto"/>
        <w:ind w:firstLineChars="200" w:firstLine="480"/>
        <w:rPr>
          <w:rFonts w:ascii="Times New Roman" w:eastAsia="宋体" w:hAnsi="Times New Roman" w:cs="Times New Roman"/>
          <w:color w:val="000000"/>
          <w:kern w:val="0"/>
          <w:sz w:val="24"/>
          <w:szCs w:val="24"/>
        </w:rPr>
      </w:pPr>
      <w:r w:rsidRPr="00EF75F4">
        <w:rPr>
          <w:rFonts w:ascii="Times New Roman" w:eastAsia="宋体" w:hAnsi="Times New Roman" w:cs="Times New Roman" w:hint="eastAsia"/>
          <w:color w:val="000000"/>
          <w:kern w:val="0"/>
          <w:sz w:val="24"/>
          <w:szCs w:val="24"/>
        </w:rPr>
        <w:t>水库级智慧大屏：对前宋、沙河、大溪水库进行新建开发；塘马水库通过系统整合接入现有平台。</w:t>
      </w:r>
    </w:p>
    <w:p w14:paraId="0D1BBFAB" w14:textId="7087F931" w:rsidR="00EF75F4" w:rsidRPr="00EF75F4" w:rsidRDefault="00EF75F4" w:rsidP="00EF75F4">
      <w:pPr>
        <w:spacing w:line="360" w:lineRule="auto"/>
        <w:ind w:firstLineChars="200" w:firstLine="480"/>
        <w:rPr>
          <w:rFonts w:ascii="Times New Roman" w:eastAsia="宋体" w:hAnsi="Times New Roman" w:cs="Times New Roman"/>
          <w:color w:val="000000"/>
          <w:kern w:val="0"/>
          <w:sz w:val="24"/>
          <w:szCs w:val="24"/>
        </w:rPr>
      </w:pPr>
      <w:r w:rsidRPr="00EF75F4">
        <w:rPr>
          <w:rFonts w:ascii="Times New Roman" w:eastAsia="宋体" w:hAnsi="Times New Roman" w:cs="Times New Roman" w:hint="eastAsia"/>
          <w:color w:val="000000"/>
          <w:kern w:val="0"/>
          <w:sz w:val="24"/>
          <w:szCs w:val="24"/>
        </w:rPr>
        <w:t>监测一张图：集成倾斜摄影三维模型，对前宋、沙河、大溪水库进行新建开发；塘马水库现有模型数据接入。</w:t>
      </w:r>
    </w:p>
    <w:p w14:paraId="714D5052" w14:textId="4843EEB6" w:rsidR="00EF75F4" w:rsidRPr="00EF75F4" w:rsidRDefault="00EF75F4" w:rsidP="00EF75F4">
      <w:pPr>
        <w:spacing w:line="360" w:lineRule="auto"/>
        <w:ind w:firstLineChars="200" w:firstLine="480"/>
        <w:rPr>
          <w:rFonts w:ascii="Times New Roman" w:eastAsia="宋体" w:hAnsi="Times New Roman" w:cs="Times New Roman"/>
          <w:color w:val="000000"/>
          <w:kern w:val="0"/>
          <w:sz w:val="24"/>
          <w:szCs w:val="24"/>
        </w:rPr>
      </w:pPr>
      <w:r w:rsidRPr="00EF75F4">
        <w:rPr>
          <w:rFonts w:ascii="Times New Roman" w:eastAsia="宋体" w:hAnsi="Times New Roman" w:cs="Times New Roman" w:hint="eastAsia"/>
          <w:color w:val="000000"/>
          <w:kern w:val="0"/>
          <w:sz w:val="24"/>
          <w:szCs w:val="24"/>
        </w:rPr>
        <w:lastRenderedPageBreak/>
        <w:t>雨水情测报：为前宋、沙河、大溪水库新建实时监测功能；塘马水库现有测报数据直接接入。</w:t>
      </w:r>
    </w:p>
    <w:p w14:paraId="69AC68AE" w14:textId="6A8D2B88" w:rsidR="00EF75F4" w:rsidRPr="00EF75F4" w:rsidRDefault="00EF75F4" w:rsidP="00EF75F4">
      <w:pPr>
        <w:spacing w:line="360" w:lineRule="auto"/>
        <w:ind w:firstLineChars="200" w:firstLine="480"/>
        <w:rPr>
          <w:rFonts w:ascii="Times New Roman" w:eastAsia="宋体" w:hAnsi="Times New Roman" w:cs="Times New Roman"/>
          <w:color w:val="000000"/>
          <w:kern w:val="0"/>
          <w:sz w:val="24"/>
          <w:szCs w:val="24"/>
        </w:rPr>
      </w:pPr>
      <w:r w:rsidRPr="00EF75F4">
        <w:rPr>
          <w:rFonts w:ascii="Times New Roman" w:eastAsia="宋体" w:hAnsi="Times New Roman" w:cs="Times New Roman" w:hint="eastAsia"/>
          <w:color w:val="000000"/>
          <w:kern w:val="0"/>
          <w:sz w:val="24"/>
          <w:szCs w:val="24"/>
        </w:rPr>
        <w:t>流量监测：针对沙河水库进行专项开发，新增流量</w:t>
      </w:r>
      <w:r w:rsidR="003A3CB3">
        <w:rPr>
          <w:rFonts w:ascii="Times New Roman" w:eastAsia="宋体" w:hAnsi="Times New Roman" w:cs="Times New Roman" w:hint="eastAsia"/>
          <w:color w:val="000000"/>
          <w:kern w:val="0"/>
          <w:sz w:val="24"/>
          <w:szCs w:val="24"/>
        </w:rPr>
        <w:t>监测数据管理功能</w:t>
      </w:r>
      <w:r w:rsidRPr="00EF75F4">
        <w:rPr>
          <w:rFonts w:ascii="Times New Roman" w:eastAsia="宋体" w:hAnsi="Times New Roman" w:cs="Times New Roman" w:hint="eastAsia"/>
          <w:color w:val="000000"/>
          <w:kern w:val="0"/>
          <w:sz w:val="24"/>
          <w:szCs w:val="24"/>
        </w:rPr>
        <w:t>。</w:t>
      </w:r>
    </w:p>
    <w:p w14:paraId="1AF08998" w14:textId="0FE75BBE" w:rsidR="00EF75F4" w:rsidRPr="00EF75F4" w:rsidRDefault="00EF75F4" w:rsidP="00EF75F4">
      <w:pPr>
        <w:spacing w:line="360" w:lineRule="auto"/>
        <w:ind w:firstLineChars="200" w:firstLine="480"/>
        <w:rPr>
          <w:rFonts w:ascii="Times New Roman" w:eastAsia="宋体" w:hAnsi="Times New Roman" w:cs="Times New Roman"/>
          <w:color w:val="000000"/>
          <w:kern w:val="0"/>
          <w:sz w:val="24"/>
          <w:szCs w:val="24"/>
        </w:rPr>
      </w:pPr>
      <w:r w:rsidRPr="00EF75F4">
        <w:rPr>
          <w:rFonts w:ascii="Times New Roman" w:eastAsia="宋体" w:hAnsi="Times New Roman" w:cs="Times New Roman" w:hint="eastAsia"/>
          <w:color w:val="000000"/>
          <w:kern w:val="0"/>
          <w:sz w:val="24"/>
          <w:szCs w:val="24"/>
        </w:rPr>
        <w:t>大坝安全监测：对前宋、沙河水库新建监测系统；对大溪水库现有功能进行升级；塘马水库整合接入现有体系。</w:t>
      </w:r>
    </w:p>
    <w:p w14:paraId="2D894873" w14:textId="2762AF2F" w:rsidR="00EF75F4" w:rsidRPr="00EF75F4" w:rsidRDefault="00EF75F4" w:rsidP="00EF75F4">
      <w:pPr>
        <w:spacing w:line="360" w:lineRule="auto"/>
        <w:ind w:firstLineChars="200" w:firstLine="480"/>
        <w:rPr>
          <w:rFonts w:ascii="Times New Roman" w:eastAsia="宋体" w:hAnsi="Times New Roman" w:cs="Times New Roman"/>
          <w:color w:val="000000"/>
          <w:kern w:val="0"/>
          <w:sz w:val="24"/>
          <w:szCs w:val="24"/>
        </w:rPr>
      </w:pPr>
      <w:r w:rsidRPr="00EF75F4">
        <w:rPr>
          <w:rFonts w:ascii="Times New Roman" w:eastAsia="宋体" w:hAnsi="Times New Roman" w:cs="Times New Roman" w:hint="eastAsia"/>
          <w:color w:val="000000"/>
          <w:kern w:val="0"/>
          <w:sz w:val="24"/>
          <w:szCs w:val="24"/>
        </w:rPr>
        <w:t>视频监控：重点接入并整合前宋、沙河水库的实时监控视频。</w:t>
      </w:r>
    </w:p>
    <w:p w14:paraId="3E894EED" w14:textId="0CD7F3AD" w:rsidR="00EF75F4" w:rsidRPr="00EF75F4" w:rsidRDefault="00EF75F4" w:rsidP="00EF75F4">
      <w:pPr>
        <w:spacing w:line="360" w:lineRule="auto"/>
        <w:ind w:firstLineChars="200" w:firstLine="480"/>
        <w:rPr>
          <w:rFonts w:ascii="Times New Roman" w:eastAsia="宋体" w:hAnsi="Times New Roman" w:cs="Times New Roman"/>
          <w:color w:val="000000"/>
          <w:kern w:val="0"/>
          <w:sz w:val="24"/>
          <w:szCs w:val="24"/>
        </w:rPr>
      </w:pPr>
      <w:r w:rsidRPr="00EF75F4">
        <w:rPr>
          <w:rFonts w:ascii="Times New Roman" w:eastAsia="宋体" w:hAnsi="Times New Roman" w:cs="Times New Roman" w:hint="eastAsia"/>
          <w:color w:val="000000"/>
          <w:kern w:val="0"/>
          <w:sz w:val="24"/>
          <w:szCs w:val="24"/>
        </w:rPr>
        <w:t>预测预警：为前宋、沙河、大溪水库新建</w:t>
      </w:r>
      <w:r w:rsidR="003A3CB3">
        <w:rPr>
          <w:rFonts w:ascii="Times New Roman" w:eastAsia="宋体" w:hAnsi="Times New Roman" w:cs="Times New Roman" w:hint="eastAsia"/>
          <w:color w:val="000000"/>
          <w:kern w:val="0"/>
          <w:sz w:val="24"/>
          <w:szCs w:val="24"/>
        </w:rPr>
        <w:t>工程安全监测</w:t>
      </w:r>
      <w:r w:rsidRPr="00EF75F4">
        <w:rPr>
          <w:rFonts w:ascii="Times New Roman" w:eastAsia="宋体" w:hAnsi="Times New Roman" w:cs="Times New Roman" w:hint="eastAsia"/>
          <w:color w:val="000000"/>
          <w:kern w:val="0"/>
          <w:sz w:val="24"/>
          <w:szCs w:val="24"/>
        </w:rPr>
        <w:t>预报模型；塘马水库现有预警</w:t>
      </w:r>
      <w:r w:rsidR="003A3CB3">
        <w:rPr>
          <w:rFonts w:ascii="Times New Roman" w:eastAsia="宋体" w:hAnsi="Times New Roman" w:cs="Times New Roman" w:hint="eastAsia"/>
          <w:color w:val="000000"/>
          <w:kern w:val="0"/>
          <w:sz w:val="24"/>
          <w:szCs w:val="24"/>
        </w:rPr>
        <w:t>模型</w:t>
      </w:r>
      <w:r w:rsidRPr="00EF75F4">
        <w:rPr>
          <w:rFonts w:ascii="Times New Roman" w:eastAsia="宋体" w:hAnsi="Times New Roman" w:cs="Times New Roman" w:hint="eastAsia"/>
          <w:color w:val="000000"/>
          <w:kern w:val="0"/>
          <w:sz w:val="24"/>
          <w:szCs w:val="24"/>
        </w:rPr>
        <w:t>融合接入。</w:t>
      </w:r>
    </w:p>
    <w:p w14:paraId="3AFC4E88" w14:textId="2319D0AD" w:rsidR="00437D49" w:rsidRPr="001963FC" w:rsidRDefault="00EF75F4" w:rsidP="00EF75F4">
      <w:pPr>
        <w:spacing w:line="360" w:lineRule="auto"/>
        <w:ind w:firstLineChars="200" w:firstLine="480"/>
        <w:rPr>
          <w:rFonts w:ascii="Times New Roman" w:eastAsia="宋体" w:hAnsi="Times New Roman" w:cs="Times New Roman"/>
          <w:color w:val="000000"/>
          <w:kern w:val="0"/>
          <w:sz w:val="24"/>
          <w:szCs w:val="24"/>
        </w:rPr>
        <w:sectPr w:rsidR="00437D49" w:rsidRPr="001963FC">
          <w:pgSz w:w="11906" w:h="16838"/>
          <w:pgMar w:top="1440" w:right="1800" w:bottom="1440" w:left="1800" w:header="851" w:footer="992" w:gutter="0"/>
          <w:cols w:space="425"/>
          <w:docGrid w:type="lines" w:linePitch="312"/>
        </w:sectPr>
      </w:pPr>
      <w:r w:rsidRPr="00EF75F4">
        <w:rPr>
          <w:rFonts w:ascii="Times New Roman" w:eastAsia="宋体" w:hAnsi="Times New Roman" w:cs="Times New Roman" w:hint="eastAsia"/>
          <w:color w:val="000000"/>
          <w:kern w:val="0"/>
          <w:sz w:val="24"/>
          <w:szCs w:val="24"/>
        </w:rPr>
        <w:t>水库通</w:t>
      </w:r>
      <w:r w:rsidRPr="00EF75F4">
        <w:rPr>
          <w:rFonts w:ascii="Times New Roman" w:eastAsia="宋体" w:hAnsi="Times New Roman" w:cs="Times New Roman" w:hint="eastAsia"/>
          <w:color w:val="000000"/>
          <w:kern w:val="0"/>
          <w:sz w:val="24"/>
          <w:szCs w:val="24"/>
        </w:rPr>
        <w:t>APP</w:t>
      </w:r>
      <w:r w:rsidRPr="00EF75F4">
        <w:rPr>
          <w:rFonts w:ascii="Times New Roman" w:eastAsia="宋体" w:hAnsi="Times New Roman" w:cs="Times New Roman" w:hint="eastAsia"/>
          <w:color w:val="000000"/>
          <w:kern w:val="0"/>
          <w:sz w:val="24"/>
          <w:szCs w:val="24"/>
        </w:rPr>
        <w:t>：为四座水库提供统一的移动化应用平台，实现便捷管理与协同操作。</w:t>
      </w:r>
    </w:p>
    <w:p w14:paraId="7C5D7C30" w14:textId="77777777" w:rsidR="00437D49" w:rsidRPr="00FF2E89" w:rsidRDefault="008A335F">
      <w:pPr>
        <w:pStyle w:val="1"/>
        <w:rPr>
          <w:rFonts w:cs="Times New Roman"/>
          <w:color w:val="000000" w:themeColor="text1"/>
        </w:rPr>
      </w:pPr>
      <w:bookmarkStart w:id="9" w:name="_Toc220051816"/>
      <w:r w:rsidRPr="00FF2E89">
        <w:rPr>
          <w:rFonts w:cs="Times New Roman"/>
          <w:color w:val="000000" w:themeColor="text1"/>
        </w:rPr>
        <w:lastRenderedPageBreak/>
        <w:t xml:space="preserve">2  </w:t>
      </w:r>
      <w:r w:rsidRPr="00FF2E89">
        <w:rPr>
          <w:rFonts w:cs="Times New Roman"/>
          <w:color w:val="000000" w:themeColor="text1"/>
        </w:rPr>
        <w:t>前宋水库监测设施改造方案</w:t>
      </w:r>
      <w:bookmarkEnd w:id="9"/>
    </w:p>
    <w:p w14:paraId="297233E7" w14:textId="77777777" w:rsidR="00437D49" w:rsidRPr="00FF2E89" w:rsidRDefault="008A335F">
      <w:pPr>
        <w:pStyle w:val="2"/>
        <w:rPr>
          <w:rFonts w:cs="Times New Roman"/>
          <w:color w:val="000000" w:themeColor="text1"/>
        </w:rPr>
      </w:pPr>
      <w:bookmarkStart w:id="10" w:name="_Toc220051817"/>
      <w:r w:rsidRPr="00FF2E89">
        <w:rPr>
          <w:rFonts w:cs="Times New Roman"/>
          <w:color w:val="000000" w:themeColor="text1"/>
        </w:rPr>
        <w:t>2.</w:t>
      </w:r>
      <w:r w:rsidRPr="00FF2E89">
        <w:rPr>
          <w:rFonts w:cs="Times New Roman" w:hint="eastAsia"/>
          <w:color w:val="000000" w:themeColor="text1"/>
        </w:rPr>
        <w:t>1</w:t>
      </w:r>
      <w:r w:rsidRPr="00FF2E89">
        <w:rPr>
          <w:rFonts w:cs="Times New Roman"/>
          <w:color w:val="000000" w:themeColor="text1"/>
        </w:rPr>
        <w:t xml:space="preserve">  </w:t>
      </w:r>
      <w:r w:rsidRPr="00FF2E89">
        <w:rPr>
          <w:rFonts w:cs="Times New Roman" w:hint="eastAsia"/>
          <w:color w:val="000000" w:themeColor="text1"/>
        </w:rPr>
        <w:t>工程概况</w:t>
      </w:r>
      <w:bookmarkEnd w:id="10"/>
    </w:p>
    <w:p w14:paraId="1D3DDF24"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前宋水库位于溧阳市南部丘陵山区周城河上游，属太湖流域湖西区南河水系，坝址以上集水面积</w:t>
      </w:r>
      <w:r w:rsidRPr="00FF2E89">
        <w:rPr>
          <w:rFonts w:ascii="Times New Roman" w:eastAsia="宋体" w:hAnsi="Times New Roman" w:cs="Times New Roman"/>
          <w:color w:val="000000"/>
          <w:sz w:val="24"/>
        </w:rPr>
        <w:t>20.0km</w:t>
      </w:r>
      <w:r w:rsidRPr="00FF2E89">
        <w:rPr>
          <w:rFonts w:ascii="Times New Roman" w:eastAsia="宋体" w:hAnsi="Times New Roman" w:cs="Times New Roman"/>
          <w:color w:val="000000"/>
          <w:sz w:val="24"/>
          <w:vertAlign w:val="superscript"/>
        </w:rPr>
        <w:t>2</w:t>
      </w:r>
      <w:r w:rsidRPr="00FF2E89">
        <w:rPr>
          <w:rFonts w:ascii="Times New Roman" w:eastAsia="宋体" w:hAnsi="Times New Roman" w:cs="Times New Roman"/>
          <w:color w:val="000000"/>
          <w:sz w:val="24"/>
        </w:rPr>
        <w:t>，总库容</w:t>
      </w:r>
      <w:r w:rsidRPr="00FF2E89">
        <w:rPr>
          <w:rFonts w:ascii="Times New Roman" w:eastAsia="宋体" w:hAnsi="Times New Roman" w:cs="Times New Roman"/>
          <w:color w:val="000000"/>
          <w:sz w:val="24"/>
        </w:rPr>
        <w:t>1416</w:t>
      </w:r>
      <w:r w:rsidRPr="00FF2E89">
        <w:rPr>
          <w:rFonts w:ascii="Times New Roman" w:eastAsia="宋体" w:hAnsi="Times New Roman" w:cs="Times New Roman"/>
          <w:color w:val="000000"/>
          <w:sz w:val="24"/>
        </w:rPr>
        <w:t>万</w:t>
      </w:r>
      <w:r w:rsidRPr="00FF2E89">
        <w:rPr>
          <w:rFonts w:ascii="Times New Roman" w:eastAsia="宋体" w:hAnsi="Times New Roman" w:cs="Times New Roman"/>
          <w:color w:val="000000"/>
          <w:sz w:val="24"/>
        </w:rPr>
        <w:t>m</w:t>
      </w:r>
      <w:r w:rsidRPr="00FF2E89">
        <w:rPr>
          <w:rFonts w:ascii="Times New Roman" w:eastAsia="宋体" w:hAnsi="Times New Roman" w:cs="Times New Roman"/>
          <w:color w:val="000000"/>
          <w:sz w:val="24"/>
          <w:vertAlign w:val="superscript"/>
        </w:rPr>
        <w:t>3</w:t>
      </w:r>
      <w:r w:rsidRPr="00FF2E89">
        <w:rPr>
          <w:rFonts w:ascii="Times New Roman" w:eastAsia="宋体" w:hAnsi="Times New Roman" w:cs="Times New Roman"/>
          <w:color w:val="000000"/>
          <w:sz w:val="24"/>
        </w:rPr>
        <w:t>，是一座以防洪、灌溉为主，结合供水、水产养殖等综合利用的中型水库。工程等别</w:t>
      </w:r>
      <w:r w:rsidRPr="00FF2E89">
        <w:rPr>
          <w:rFonts w:ascii="Times New Roman" w:eastAsia="宋体" w:hAnsi="Times New Roman" w:cs="Times New Roman"/>
          <w:color w:val="000000"/>
          <w:sz w:val="24"/>
        </w:rPr>
        <w:t>Ⅲ</w:t>
      </w:r>
      <w:r w:rsidRPr="00FF2E89">
        <w:rPr>
          <w:rFonts w:ascii="Times New Roman" w:eastAsia="宋体" w:hAnsi="Times New Roman" w:cs="Times New Roman"/>
          <w:color w:val="000000"/>
          <w:sz w:val="24"/>
        </w:rPr>
        <w:t>等，主要建筑物级别</w:t>
      </w:r>
      <w:r w:rsidRPr="00FF2E89">
        <w:rPr>
          <w:rFonts w:ascii="Times New Roman" w:eastAsia="宋体" w:hAnsi="Times New Roman" w:cs="Times New Roman"/>
          <w:color w:val="000000"/>
          <w:sz w:val="24"/>
        </w:rPr>
        <w:t>3</w:t>
      </w:r>
      <w:r w:rsidRPr="00FF2E89">
        <w:rPr>
          <w:rFonts w:ascii="Times New Roman" w:eastAsia="宋体" w:hAnsi="Times New Roman" w:cs="Times New Roman"/>
          <w:color w:val="000000"/>
          <w:sz w:val="24"/>
        </w:rPr>
        <w:t>级，区域地震基本烈度</w:t>
      </w:r>
      <w:r w:rsidRPr="00FF2E89">
        <w:rPr>
          <w:rFonts w:ascii="Times New Roman" w:eastAsia="宋体" w:hAnsi="Times New Roman" w:cs="Times New Roman"/>
          <w:color w:val="000000"/>
          <w:sz w:val="24"/>
        </w:rPr>
        <w:t>Ⅶ</w:t>
      </w:r>
      <w:r w:rsidRPr="00FF2E89">
        <w:rPr>
          <w:rFonts w:ascii="Times New Roman" w:eastAsia="宋体" w:hAnsi="Times New Roman" w:cs="Times New Roman"/>
          <w:color w:val="000000"/>
          <w:sz w:val="24"/>
        </w:rPr>
        <w:t>度。</w:t>
      </w:r>
    </w:p>
    <w:p w14:paraId="69A620B9"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正常蓄水位</w:t>
      </w:r>
      <w:r w:rsidRPr="00FF2E89">
        <w:rPr>
          <w:rFonts w:ascii="Times New Roman" w:eastAsia="宋体" w:hAnsi="Times New Roman" w:cs="Times New Roman"/>
          <w:color w:val="000000"/>
          <w:sz w:val="24"/>
        </w:rPr>
        <w:t>20.00m</w:t>
      </w:r>
      <w:r w:rsidRPr="00FF2E89">
        <w:rPr>
          <w:rFonts w:ascii="Times New Roman" w:eastAsia="宋体" w:hAnsi="Times New Roman" w:cs="Times New Roman"/>
          <w:color w:val="000000"/>
          <w:sz w:val="24"/>
        </w:rPr>
        <w:t>（黄海高程系，下同），汛期限制水位</w:t>
      </w:r>
      <w:r w:rsidRPr="00FF2E89">
        <w:rPr>
          <w:rFonts w:ascii="Times New Roman" w:eastAsia="宋体" w:hAnsi="Times New Roman" w:cs="Times New Roman"/>
          <w:color w:val="000000"/>
          <w:sz w:val="24"/>
        </w:rPr>
        <w:t>19.50m</w:t>
      </w:r>
      <w:r w:rsidRPr="00FF2E89">
        <w:rPr>
          <w:rFonts w:ascii="Times New Roman" w:eastAsia="宋体" w:hAnsi="Times New Roman" w:cs="Times New Roman"/>
          <w:color w:val="000000"/>
          <w:sz w:val="24"/>
        </w:rPr>
        <w:t>，调洪库容</w:t>
      </w:r>
      <w:r w:rsidRPr="00FF2E89">
        <w:rPr>
          <w:rFonts w:ascii="Times New Roman" w:eastAsia="宋体" w:hAnsi="Times New Roman" w:cs="Times New Roman"/>
          <w:color w:val="000000"/>
          <w:sz w:val="24"/>
        </w:rPr>
        <w:t>675</w:t>
      </w:r>
      <w:r w:rsidRPr="00FF2E89">
        <w:rPr>
          <w:rFonts w:ascii="Times New Roman" w:eastAsia="宋体" w:hAnsi="Times New Roman" w:cs="Times New Roman"/>
          <w:color w:val="000000"/>
          <w:sz w:val="24"/>
        </w:rPr>
        <w:t>万</w:t>
      </w:r>
      <w:r w:rsidRPr="00FF2E89">
        <w:rPr>
          <w:rFonts w:ascii="Times New Roman" w:eastAsia="宋体" w:hAnsi="Times New Roman" w:cs="Times New Roman"/>
          <w:color w:val="000000"/>
          <w:sz w:val="24"/>
        </w:rPr>
        <w:t>m</w:t>
      </w:r>
      <w:r w:rsidRPr="00FF2E89">
        <w:rPr>
          <w:rFonts w:ascii="Times New Roman" w:eastAsia="宋体" w:hAnsi="Times New Roman" w:cs="Times New Roman"/>
          <w:color w:val="000000"/>
          <w:sz w:val="24"/>
          <w:vertAlign w:val="superscript"/>
        </w:rPr>
        <w:t>3</w:t>
      </w:r>
      <w:r w:rsidRPr="00FF2E89">
        <w:rPr>
          <w:rFonts w:ascii="Times New Roman" w:eastAsia="宋体" w:hAnsi="Times New Roman" w:cs="Times New Roman"/>
          <w:color w:val="000000"/>
          <w:sz w:val="24"/>
        </w:rPr>
        <w:t>，兴利库容</w:t>
      </w:r>
      <w:r w:rsidRPr="00FF2E89">
        <w:rPr>
          <w:rFonts w:ascii="Times New Roman" w:eastAsia="宋体" w:hAnsi="Times New Roman" w:cs="Times New Roman"/>
          <w:color w:val="000000"/>
          <w:sz w:val="24"/>
        </w:rPr>
        <w:t>864</w:t>
      </w:r>
      <w:r w:rsidRPr="00FF2E89">
        <w:rPr>
          <w:rFonts w:ascii="Times New Roman" w:eastAsia="宋体" w:hAnsi="Times New Roman" w:cs="Times New Roman"/>
          <w:color w:val="000000"/>
          <w:sz w:val="24"/>
        </w:rPr>
        <w:t>万</w:t>
      </w:r>
      <w:r w:rsidRPr="00FF2E89">
        <w:rPr>
          <w:rFonts w:ascii="Times New Roman" w:eastAsia="宋体" w:hAnsi="Times New Roman" w:cs="Times New Roman"/>
          <w:color w:val="000000"/>
          <w:sz w:val="24"/>
        </w:rPr>
        <w:t>m</w:t>
      </w:r>
      <w:r w:rsidRPr="00FF2E89">
        <w:rPr>
          <w:rFonts w:ascii="Times New Roman" w:eastAsia="宋体" w:hAnsi="Times New Roman" w:cs="Times New Roman"/>
          <w:color w:val="000000"/>
          <w:sz w:val="24"/>
          <w:vertAlign w:val="superscript"/>
        </w:rPr>
        <w:t>3</w:t>
      </w:r>
      <w:r w:rsidRPr="00FF2E89">
        <w:rPr>
          <w:rFonts w:ascii="Times New Roman" w:eastAsia="宋体" w:hAnsi="Times New Roman" w:cs="Times New Roman"/>
          <w:color w:val="000000"/>
          <w:sz w:val="24"/>
        </w:rPr>
        <w:t>，死库容</w:t>
      </w:r>
      <w:r w:rsidRPr="00FF2E89">
        <w:rPr>
          <w:rFonts w:ascii="Times New Roman" w:eastAsia="宋体" w:hAnsi="Times New Roman" w:cs="Times New Roman"/>
          <w:color w:val="000000"/>
          <w:sz w:val="24"/>
        </w:rPr>
        <w:t>23</w:t>
      </w:r>
      <w:r w:rsidRPr="00FF2E89">
        <w:rPr>
          <w:rFonts w:ascii="Times New Roman" w:eastAsia="宋体" w:hAnsi="Times New Roman" w:cs="Times New Roman"/>
          <w:color w:val="000000"/>
          <w:sz w:val="24"/>
        </w:rPr>
        <w:t>万</w:t>
      </w:r>
      <w:r w:rsidRPr="00FF2E89">
        <w:rPr>
          <w:rFonts w:ascii="Times New Roman" w:eastAsia="宋体" w:hAnsi="Times New Roman" w:cs="Times New Roman"/>
          <w:color w:val="000000"/>
          <w:sz w:val="24"/>
        </w:rPr>
        <w:t>m</w:t>
      </w:r>
      <w:r w:rsidRPr="00FF2E89">
        <w:rPr>
          <w:rFonts w:ascii="Times New Roman" w:eastAsia="宋体" w:hAnsi="Times New Roman" w:cs="Times New Roman"/>
          <w:color w:val="000000"/>
          <w:sz w:val="24"/>
          <w:vertAlign w:val="superscript"/>
        </w:rPr>
        <w:t>3</w:t>
      </w:r>
      <w:r w:rsidRPr="00FF2E89">
        <w:rPr>
          <w:rFonts w:ascii="Times New Roman" w:eastAsia="宋体" w:hAnsi="Times New Roman" w:cs="Times New Roman"/>
          <w:color w:val="000000"/>
          <w:sz w:val="24"/>
        </w:rPr>
        <w:t>。设计洪水标准为</w:t>
      </w:r>
      <w:r w:rsidRPr="00FF2E89">
        <w:rPr>
          <w:rFonts w:ascii="Times New Roman" w:eastAsia="宋体" w:hAnsi="Times New Roman" w:cs="Times New Roman"/>
          <w:color w:val="000000"/>
          <w:sz w:val="24"/>
        </w:rPr>
        <w:t>50</w:t>
      </w:r>
      <w:r w:rsidRPr="00FF2E89">
        <w:rPr>
          <w:rFonts w:ascii="Times New Roman" w:eastAsia="宋体" w:hAnsi="Times New Roman" w:cs="Times New Roman"/>
          <w:color w:val="000000"/>
          <w:sz w:val="24"/>
        </w:rPr>
        <w:t>年一遇，设计洪水位</w:t>
      </w:r>
      <w:r w:rsidRPr="00FF2E89">
        <w:rPr>
          <w:rFonts w:ascii="Times New Roman" w:eastAsia="宋体" w:hAnsi="Times New Roman" w:cs="Times New Roman"/>
          <w:color w:val="000000"/>
          <w:sz w:val="24"/>
        </w:rPr>
        <w:t>20.86m</w:t>
      </w:r>
      <w:r w:rsidRPr="00FF2E89">
        <w:rPr>
          <w:rFonts w:ascii="Times New Roman" w:eastAsia="宋体" w:hAnsi="Times New Roman" w:cs="Times New Roman"/>
          <w:color w:val="000000"/>
          <w:sz w:val="24"/>
        </w:rPr>
        <w:t>；校核洪水标准为</w:t>
      </w:r>
      <w:r w:rsidRPr="00FF2E89">
        <w:rPr>
          <w:rFonts w:ascii="Times New Roman" w:eastAsia="宋体" w:hAnsi="Times New Roman" w:cs="Times New Roman"/>
          <w:color w:val="000000"/>
          <w:sz w:val="24"/>
        </w:rPr>
        <w:t>1000</w:t>
      </w:r>
      <w:r w:rsidRPr="00FF2E89">
        <w:rPr>
          <w:rFonts w:ascii="Times New Roman" w:eastAsia="宋体" w:hAnsi="Times New Roman" w:cs="Times New Roman"/>
          <w:color w:val="000000"/>
          <w:sz w:val="24"/>
        </w:rPr>
        <w:t>年一遇，校核洪水位</w:t>
      </w:r>
      <w:r w:rsidRPr="00FF2E89">
        <w:rPr>
          <w:rFonts w:ascii="Times New Roman" w:eastAsia="宋体" w:hAnsi="Times New Roman" w:cs="Times New Roman"/>
          <w:color w:val="000000"/>
          <w:sz w:val="24"/>
        </w:rPr>
        <w:t>21.49m</w:t>
      </w:r>
      <w:r w:rsidRPr="00FF2E89">
        <w:rPr>
          <w:rFonts w:ascii="Times New Roman" w:eastAsia="宋体" w:hAnsi="Times New Roman" w:cs="Times New Roman"/>
          <w:color w:val="000000"/>
          <w:sz w:val="24"/>
        </w:rPr>
        <w:t>。</w:t>
      </w:r>
    </w:p>
    <w:p w14:paraId="25423F56" w14:textId="77777777" w:rsidR="00437D49" w:rsidRPr="00FF2E89" w:rsidRDefault="008A335F">
      <w:pPr>
        <w:spacing w:line="360" w:lineRule="auto"/>
        <w:ind w:firstLineChars="200" w:firstLine="480"/>
        <w:rPr>
          <w:rFonts w:ascii="Times New Roman" w:eastAsia="宋体" w:hAnsi="Times New Roman" w:cs="Times New Roman"/>
          <w:sz w:val="24"/>
        </w:rPr>
      </w:pPr>
      <w:r w:rsidRPr="00FF2E89">
        <w:rPr>
          <w:rFonts w:ascii="Times New Roman" w:eastAsia="宋体" w:hAnsi="Times New Roman" w:cs="Times New Roman"/>
          <w:color w:val="000000"/>
          <w:sz w:val="24"/>
        </w:rPr>
        <w:t>水库始建于</w:t>
      </w:r>
      <w:r w:rsidRPr="00FF2E89">
        <w:rPr>
          <w:rFonts w:ascii="Times New Roman" w:eastAsia="宋体" w:hAnsi="Times New Roman" w:cs="Times New Roman"/>
          <w:color w:val="000000"/>
          <w:sz w:val="24"/>
        </w:rPr>
        <w:t>1959</w:t>
      </w:r>
      <w:r w:rsidRPr="00FF2E89">
        <w:rPr>
          <w:rFonts w:ascii="Times New Roman" w:eastAsia="宋体" w:hAnsi="Times New Roman" w:cs="Times New Roman"/>
          <w:color w:val="000000"/>
          <w:sz w:val="24"/>
        </w:rPr>
        <w:t>年，最近一次除险加固为</w:t>
      </w:r>
      <w:r w:rsidRPr="00FF2E89">
        <w:rPr>
          <w:rFonts w:ascii="Times New Roman" w:eastAsia="宋体" w:hAnsi="Times New Roman" w:cs="Times New Roman"/>
          <w:color w:val="000000"/>
          <w:sz w:val="24"/>
        </w:rPr>
        <w:t>2010</w:t>
      </w:r>
      <w:r w:rsidRPr="00FF2E89">
        <w:rPr>
          <w:rFonts w:ascii="Times New Roman" w:eastAsia="宋体" w:hAnsi="Times New Roman" w:cs="Times New Roman"/>
          <w:color w:val="000000"/>
          <w:sz w:val="24"/>
        </w:rPr>
        <w:t>年，</w:t>
      </w:r>
      <w:r w:rsidRPr="00FF2E89">
        <w:rPr>
          <w:rFonts w:ascii="Times New Roman" w:eastAsia="宋体" w:hAnsi="Times New Roman" w:cs="Times New Roman"/>
          <w:color w:val="000000"/>
          <w:sz w:val="24"/>
        </w:rPr>
        <w:t>2017</w:t>
      </w:r>
      <w:r w:rsidRPr="00FF2E89">
        <w:rPr>
          <w:rFonts w:ascii="Times New Roman" w:eastAsia="宋体" w:hAnsi="Times New Roman" w:cs="Times New Roman"/>
          <w:color w:val="000000"/>
          <w:sz w:val="24"/>
        </w:rPr>
        <w:t>年鉴定为一类坝，鉴定主要结论为：前宋水库工程质量总体合格，运行管理条件好，水库防洪能力、渗流、结构、抗震及金属结构安全等均满足规范要求，运行情况总体正常。</w:t>
      </w:r>
    </w:p>
    <w:p w14:paraId="79848FD2"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水库枢纽建筑物包括主、副坝各一座，溢洪道一座，灌溉输水涵洞三座（其中主坝设东、中灌溉涵洞各一座，副坝设西灌溉涵洞一座）。</w:t>
      </w:r>
    </w:p>
    <w:p w14:paraId="6D8E535D"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主、副坝均为均质土坝，主坝坝顶长</w:t>
      </w:r>
      <w:r w:rsidRPr="00FF2E89">
        <w:rPr>
          <w:rFonts w:ascii="Times New Roman" w:eastAsia="宋体" w:hAnsi="Times New Roman" w:cs="Times New Roman"/>
          <w:color w:val="000000"/>
          <w:sz w:val="24"/>
        </w:rPr>
        <w:t>2144.0m</w:t>
      </w:r>
      <w:r w:rsidRPr="00FF2E89">
        <w:rPr>
          <w:rFonts w:ascii="Times New Roman" w:eastAsia="宋体" w:hAnsi="Times New Roman" w:cs="Times New Roman"/>
          <w:color w:val="000000"/>
          <w:sz w:val="24"/>
        </w:rPr>
        <w:t>，宽</w:t>
      </w:r>
      <w:r w:rsidRPr="00FF2E89">
        <w:rPr>
          <w:rFonts w:ascii="Times New Roman" w:eastAsia="宋体" w:hAnsi="Times New Roman" w:cs="Times New Roman"/>
          <w:color w:val="000000"/>
          <w:sz w:val="24"/>
        </w:rPr>
        <w:t>5.0m</w:t>
      </w:r>
      <w:r w:rsidRPr="00FF2E89">
        <w:rPr>
          <w:rFonts w:ascii="Times New Roman" w:eastAsia="宋体" w:hAnsi="Times New Roman" w:cs="Times New Roman"/>
          <w:color w:val="000000"/>
          <w:sz w:val="24"/>
        </w:rPr>
        <w:t>，坝顶高程</w:t>
      </w:r>
      <w:r w:rsidRPr="00FF2E89">
        <w:rPr>
          <w:rFonts w:ascii="Times New Roman" w:eastAsia="宋体" w:hAnsi="Times New Roman" w:cs="Times New Roman"/>
          <w:color w:val="000000"/>
          <w:sz w:val="24"/>
        </w:rPr>
        <w:t>24.00m</w:t>
      </w:r>
      <w:r w:rsidRPr="00FF2E89">
        <w:rPr>
          <w:rFonts w:ascii="Times New Roman" w:eastAsia="宋体" w:hAnsi="Times New Roman" w:cs="Times New Roman"/>
          <w:color w:val="000000"/>
          <w:sz w:val="24"/>
        </w:rPr>
        <w:t>，最大坝高</w:t>
      </w:r>
      <w:r w:rsidRPr="00FF2E89">
        <w:rPr>
          <w:rFonts w:ascii="Times New Roman" w:eastAsia="宋体" w:hAnsi="Times New Roman" w:cs="Times New Roman"/>
          <w:color w:val="000000"/>
          <w:sz w:val="24"/>
        </w:rPr>
        <w:t>9.8m</w:t>
      </w:r>
      <w:r w:rsidRPr="00FF2E89">
        <w:rPr>
          <w:rFonts w:ascii="Times New Roman" w:eastAsia="宋体" w:hAnsi="Times New Roman" w:cs="Times New Roman"/>
          <w:color w:val="000000"/>
          <w:sz w:val="24"/>
        </w:rPr>
        <w:t>；副坝位于主坝左侧约</w:t>
      </w:r>
      <w:r w:rsidRPr="00FF2E89">
        <w:rPr>
          <w:rFonts w:ascii="Times New Roman" w:eastAsia="宋体" w:hAnsi="Times New Roman" w:cs="Times New Roman"/>
          <w:color w:val="000000"/>
          <w:sz w:val="24"/>
        </w:rPr>
        <w:t>0.9km</w:t>
      </w:r>
      <w:r w:rsidRPr="00FF2E89">
        <w:rPr>
          <w:rFonts w:ascii="Times New Roman" w:eastAsia="宋体" w:hAnsi="Times New Roman" w:cs="Times New Roman"/>
          <w:color w:val="000000"/>
          <w:sz w:val="24"/>
        </w:rPr>
        <w:t>，坝顶长</w:t>
      </w:r>
      <w:r w:rsidRPr="00FF2E89">
        <w:rPr>
          <w:rFonts w:ascii="Times New Roman" w:eastAsia="宋体" w:hAnsi="Times New Roman" w:cs="Times New Roman"/>
          <w:color w:val="000000"/>
          <w:sz w:val="24"/>
        </w:rPr>
        <w:t>355.0m</w:t>
      </w:r>
      <w:r w:rsidRPr="00FF2E89">
        <w:rPr>
          <w:rFonts w:ascii="Times New Roman" w:eastAsia="宋体" w:hAnsi="Times New Roman" w:cs="Times New Roman"/>
          <w:color w:val="000000"/>
          <w:sz w:val="24"/>
        </w:rPr>
        <w:t>，宽</w:t>
      </w:r>
      <w:r w:rsidRPr="00FF2E89">
        <w:rPr>
          <w:rFonts w:ascii="Times New Roman" w:eastAsia="宋体" w:hAnsi="Times New Roman" w:cs="Times New Roman"/>
          <w:color w:val="000000"/>
          <w:sz w:val="24"/>
        </w:rPr>
        <w:t>5.0m</w:t>
      </w:r>
      <w:r w:rsidRPr="00FF2E89">
        <w:rPr>
          <w:rFonts w:ascii="Times New Roman" w:eastAsia="宋体" w:hAnsi="Times New Roman" w:cs="Times New Roman"/>
          <w:color w:val="000000"/>
          <w:sz w:val="24"/>
        </w:rPr>
        <w:t>，坝顶高程</w:t>
      </w:r>
      <w:r w:rsidRPr="00FF2E89">
        <w:rPr>
          <w:rFonts w:ascii="Times New Roman" w:eastAsia="宋体" w:hAnsi="Times New Roman" w:cs="Times New Roman"/>
          <w:color w:val="000000"/>
          <w:sz w:val="24"/>
        </w:rPr>
        <w:t>24.00m</w:t>
      </w:r>
      <w:r w:rsidRPr="00FF2E89">
        <w:rPr>
          <w:rFonts w:ascii="Times New Roman" w:eastAsia="宋体" w:hAnsi="Times New Roman" w:cs="Times New Roman"/>
          <w:color w:val="000000"/>
          <w:sz w:val="24"/>
        </w:rPr>
        <w:t>，最大坝高</w:t>
      </w:r>
      <w:r w:rsidRPr="00FF2E89">
        <w:rPr>
          <w:rFonts w:ascii="Times New Roman" w:eastAsia="宋体" w:hAnsi="Times New Roman" w:cs="Times New Roman"/>
          <w:color w:val="000000"/>
          <w:sz w:val="24"/>
        </w:rPr>
        <w:t>6.2m</w:t>
      </w:r>
      <w:r w:rsidRPr="00FF2E89">
        <w:rPr>
          <w:rFonts w:ascii="Times New Roman" w:eastAsia="宋体" w:hAnsi="Times New Roman" w:cs="Times New Roman"/>
          <w:color w:val="000000"/>
          <w:sz w:val="24"/>
        </w:rPr>
        <w:t>。</w:t>
      </w:r>
    </w:p>
    <w:p w14:paraId="0820FC2B"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溢洪道位于主坝左侧，由进水渠、控制段（闸室段）、泄槽、消力池和出水渠等组成。控制段为宽顶堰结构，堰顶高程</w:t>
      </w:r>
      <w:r w:rsidRPr="00FF2E89">
        <w:rPr>
          <w:rFonts w:ascii="Times New Roman" w:eastAsia="宋体" w:hAnsi="Times New Roman" w:cs="Times New Roman"/>
          <w:color w:val="000000"/>
          <w:sz w:val="24"/>
        </w:rPr>
        <w:t>17.50m</w:t>
      </w:r>
      <w:r w:rsidRPr="00FF2E89">
        <w:rPr>
          <w:rFonts w:ascii="Times New Roman" w:eastAsia="宋体" w:hAnsi="Times New Roman" w:cs="Times New Roman"/>
          <w:color w:val="000000"/>
          <w:sz w:val="24"/>
        </w:rPr>
        <w:t>，闸孔总净宽</w:t>
      </w:r>
      <w:r w:rsidRPr="00FF2E89">
        <w:rPr>
          <w:rFonts w:ascii="Times New Roman" w:eastAsia="宋体" w:hAnsi="Times New Roman" w:cs="Times New Roman"/>
          <w:color w:val="000000"/>
          <w:sz w:val="24"/>
        </w:rPr>
        <w:t>3×2.5m</w:t>
      </w:r>
      <w:r w:rsidRPr="00FF2E89">
        <w:rPr>
          <w:rFonts w:ascii="Times New Roman" w:eastAsia="宋体" w:hAnsi="Times New Roman" w:cs="Times New Roman"/>
          <w:color w:val="000000"/>
          <w:sz w:val="24"/>
        </w:rPr>
        <w:t>（孔数</w:t>
      </w:r>
      <w:r w:rsidRPr="00FF2E89">
        <w:rPr>
          <w:rFonts w:ascii="Times New Roman" w:eastAsia="宋体" w:hAnsi="Times New Roman" w:cs="Times New Roman"/>
          <w:color w:val="000000"/>
          <w:sz w:val="24"/>
        </w:rPr>
        <w:t>×</w:t>
      </w:r>
      <w:r w:rsidRPr="00FF2E89">
        <w:rPr>
          <w:rFonts w:ascii="Times New Roman" w:eastAsia="宋体" w:hAnsi="Times New Roman" w:cs="Times New Roman"/>
          <w:color w:val="000000"/>
          <w:sz w:val="24"/>
        </w:rPr>
        <w:t>孔净宽），顺水流方向长</w:t>
      </w:r>
      <w:r w:rsidRPr="00FF2E89">
        <w:rPr>
          <w:rFonts w:ascii="Times New Roman" w:eastAsia="宋体" w:hAnsi="Times New Roman" w:cs="Times New Roman"/>
          <w:color w:val="000000"/>
          <w:sz w:val="24"/>
        </w:rPr>
        <w:t>13.0m</w:t>
      </w:r>
      <w:r w:rsidRPr="00FF2E89">
        <w:rPr>
          <w:rFonts w:ascii="Times New Roman" w:eastAsia="宋体" w:hAnsi="Times New Roman" w:cs="Times New Roman"/>
          <w:color w:val="000000"/>
          <w:sz w:val="24"/>
        </w:rPr>
        <w:t>，中墩厚</w:t>
      </w:r>
      <w:r w:rsidRPr="00FF2E89">
        <w:rPr>
          <w:rFonts w:ascii="Times New Roman" w:eastAsia="宋体" w:hAnsi="Times New Roman" w:cs="Times New Roman"/>
          <w:color w:val="000000"/>
          <w:sz w:val="24"/>
        </w:rPr>
        <w:t>1.0m</w:t>
      </w:r>
      <w:r w:rsidRPr="00FF2E89">
        <w:rPr>
          <w:rFonts w:ascii="Times New Roman" w:eastAsia="宋体" w:hAnsi="Times New Roman" w:cs="Times New Roman"/>
          <w:color w:val="000000"/>
          <w:sz w:val="24"/>
        </w:rPr>
        <w:t>，边墩厚</w:t>
      </w:r>
      <w:r w:rsidRPr="00FF2E89">
        <w:rPr>
          <w:rFonts w:ascii="Times New Roman" w:eastAsia="宋体" w:hAnsi="Times New Roman" w:cs="Times New Roman"/>
          <w:color w:val="000000"/>
          <w:sz w:val="24"/>
        </w:rPr>
        <w:t>0.8m</w:t>
      </w:r>
      <w:r w:rsidRPr="00FF2E89">
        <w:rPr>
          <w:rFonts w:ascii="Times New Roman" w:eastAsia="宋体" w:hAnsi="Times New Roman" w:cs="Times New Roman"/>
          <w:color w:val="000000"/>
          <w:sz w:val="24"/>
        </w:rPr>
        <w:t>，总宽</w:t>
      </w:r>
      <w:r w:rsidRPr="00FF2E89">
        <w:rPr>
          <w:rFonts w:ascii="Times New Roman" w:eastAsia="宋体" w:hAnsi="Times New Roman" w:cs="Times New Roman"/>
          <w:color w:val="000000"/>
          <w:sz w:val="24"/>
        </w:rPr>
        <w:t>11.1m</w:t>
      </w:r>
      <w:r w:rsidRPr="00FF2E89">
        <w:rPr>
          <w:rFonts w:ascii="Times New Roman" w:eastAsia="宋体" w:hAnsi="Times New Roman" w:cs="Times New Roman"/>
          <w:color w:val="000000"/>
          <w:sz w:val="24"/>
        </w:rPr>
        <w:t>，底板厚</w:t>
      </w:r>
      <w:r w:rsidRPr="00FF2E89">
        <w:rPr>
          <w:rFonts w:ascii="Times New Roman" w:eastAsia="宋体" w:hAnsi="Times New Roman" w:cs="Times New Roman"/>
          <w:color w:val="000000"/>
          <w:sz w:val="24"/>
        </w:rPr>
        <w:t>1.0m</w:t>
      </w:r>
      <w:r w:rsidRPr="00FF2E89">
        <w:rPr>
          <w:rFonts w:ascii="Times New Roman" w:eastAsia="宋体" w:hAnsi="Times New Roman" w:cs="Times New Roman"/>
          <w:color w:val="000000"/>
          <w:sz w:val="24"/>
        </w:rPr>
        <w:t>。工作闸门采用</w:t>
      </w:r>
      <w:r w:rsidRPr="00FF2E89">
        <w:rPr>
          <w:rFonts w:ascii="Times New Roman" w:eastAsia="宋体" w:hAnsi="Times New Roman" w:cs="Times New Roman"/>
          <w:color w:val="000000"/>
          <w:sz w:val="24"/>
        </w:rPr>
        <w:t>2.5m×3.5m</w:t>
      </w:r>
      <w:r w:rsidRPr="00FF2E89">
        <w:rPr>
          <w:rFonts w:ascii="Times New Roman" w:eastAsia="宋体" w:hAnsi="Times New Roman" w:cs="Times New Roman"/>
          <w:color w:val="000000"/>
          <w:sz w:val="24"/>
        </w:rPr>
        <w:t>（宽</w:t>
      </w:r>
      <w:r w:rsidRPr="00FF2E89">
        <w:rPr>
          <w:rFonts w:ascii="Times New Roman" w:eastAsia="宋体" w:hAnsi="Times New Roman" w:cs="Times New Roman"/>
          <w:color w:val="000000"/>
          <w:sz w:val="24"/>
        </w:rPr>
        <w:t>×</w:t>
      </w:r>
      <w:r w:rsidRPr="00FF2E89">
        <w:rPr>
          <w:rFonts w:ascii="Times New Roman" w:eastAsia="宋体" w:hAnsi="Times New Roman" w:cs="Times New Roman"/>
          <w:color w:val="000000"/>
          <w:sz w:val="24"/>
        </w:rPr>
        <w:t>高，下同）平面直升门，启闭设备为</w:t>
      </w:r>
      <w:r w:rsidRPr="00FF2E89">
        <w:rPr>
          <w:rFonts w:ascii="Times New Roman" w:eastAsia="宋体" w:hAnsi="Times New Roman" w:cs="Times New Roman"/>
          <w:color w:val="000000"/>
          <w:sz w:val="24"/>
        </w:rPr>
        <w:t>QPQ-125kN</w:t>
      </w:r>
      <w:r w:rsidRPr="00FF2E89">
        <w:rPr>
          <w:rFonts w:ascii="Times New Roman" w:eastAsia="宋体" w:hAnsi="Times New Roman" w:cs="Times New Roman"/>
          <w:color w:val="000000"/>
          <w:sz w:val="24"/>
        </w:rPr>
        <w:t>卷扬式启闭机。启闭机房采用排架式，启闭平台高程</w:t>
      </w:r>
      <w:r w:rsidRPr="00FF2E89">
        <w:rPr>
          <w:rFonts w:ascii="Times New Roman" w:eastAsia="宋体" w:hAnsi="Times New Roman" w:cs="Times New Roman"/>
          <w:color w:val="000000"/>
          <w:sz w:val="24"/>
        </w:rPr>
        <w:t>29.30m</w:t>
      </w:r>
      <w:r w:rsidRPr="00FF2E89">
        <w:rPr>
          <w:rFonts w:ascii="Times New Roman" w:eastAsia="宋体" w:hAnsi="Times New Roman" w:cs="Times New Roman"/>
          <w:color w:val="000000"/>
          <w:sz w:val="24"/>
        </w:rPr>
        <w:t>。闸室下游闸墩上设置</w:t>
      </w:r>
      <w:r w:rsidRPr="00FF2E89">
        <w:rPr>
          <w:rFonts w:ascii="Times New Roman" w:eastAsia="宋体" w:hAnsi="Times New Roman" w:cs="Times New Roman"/>
          <w:color w:val="000000"/>
          <w:sz w:val="24"/>
        </w:rPr>
        <w:t>5.0m</w:t>
      </w:r>
      <w:r w:rsidRPr="00FF2E89">
        <w:rPr>
          <w:rFonts w:ascii="Times New Roman" w:eastAsia="宋体" w:hAnsi="Times New Roman" w:cs="Times New Roman"/>
          <w:color w:val="000000"/>
          <w:sz w:val="24"/>
        </w:rPr>
        <w:t>宽交通桥与坝顶公路相连接。</w:t>
      </w:r>
    </w:p>
    <w:p w14:paraId="7476A7F4" w14:textId="04F5F315" w:rsidR="00437D49" w:rsidRPr="00FF2E89" w:rsidRDefault="008A335F">
      <w:pPr>
        <w:spacing w:line="360" w:lineRule="auto"/>
        <w:ind w:firstLineChars="200" w:firstLine="480"/>
        <w:rPr>
          <w:rFonts w:ascii="Times New Roman" w:hAnsi="Times New Roman" w:cs="Times New Roman"/>
          <w:color w:val="000000"/>
          <w:sz w:val="24"/>
        </w:rPr>
      </w:pPr>
      <w:r w:rsidRPr="00FF2E89">
        <w:rPr>
          <w:rFonts w:ascii="Times New Roman" w:eastAsia="宋体" w:hAnsi="Times New Roman" w:cs="Times New Roman"/>
          <w:color w:val="000000"/>
          <w:sz w:val="24"/>
        </w:rPr>
        <w:t>三座灌溉输水涵洞均为钢筋混凝土箱式涵洞，设计流量均为</w:t>
      </w:r>
      <w:r w:rsidRPr="00FF2E89">
        <w:rPr>
          <w:rFonts w:ascii="Times New Roman" w:eastAsia="宋体" w:hAnsi="Times New Roman" w:cs="Times New Roman"/>
          <w:color w:val="000000"/>
          <w:sz w:val="24"/>
        </w:rPr>
        <w:t>2.5m</w:t>
      </w:r>
      <w:r w:rsidRPr="00FF2E89">
        <w:rPr>
          <w:rFonts w:ascii="Times New Roman" w:eastAsia="宋体" w:hAnsi="Times New Roman" w:cs="Times New Roman"/>
          <w:color w:val="000000"/>
          <w:sz w:val="24"/>
          <w:vertAlign w:val="superscript"/>
        </w:rPr>
        <w:t>3</w:t>
      </w:r>
      <w:r w:rsidRPr="00FF2E89">
        <w:rPr>
          <w:rFonts w:ascii="Times New Roman" w:eastAsia="宋体" w:hAnsi="Times New Roman" w:cs="Times New Roman"/>
          <w:color w:val="000000"/>
          <w:sz w:val="24"/>
        </w:rPr>
        <w:t>/s</w:t>
      </w:r>
      <w:r w:rsidRPr="00FF2E89">
        <w:rPr>
          <w:rFonts w:ascii="Times New Roman" w:eastAsia="宋体" w:hAnsi="Times New Roman" w:cs="Times New Roman"/>
          <w:color w:val="000000"/>
          <w:sz w:val="24"/>
        </w:rPr>
        <w:t>。主坝东涵进口尺寸</w:t>
      </w:r>
      <w:r w:rsidRPr="00FF2E89">
        <w:rPr>
          <w:rFonts w:ascii="Times New Roman" w:eastAsia="宋体" w:hAnsi="Times New Roman" w:cs="Times New Roman"/>
          <w:color w:val="000000"/>
          <w:sz w:val="24"/>
        </w:rPr>
        <w:t>0.8m×1.5m</w:t>
      </w:r>
      <w:r w:rsidRPr="00FF2E89">
        <w:rPr>
          <w:rFonts w:ascii="Times New Roman" w:eastAsia="宋体" w:hAnsi="Times New Roman" w:cs="Times New Roman"/>
          <w:color w:val="000000"/>
          <w:sz w:val="24"/>
        </w:rPr>
        <w:t>，底板高程</w:t>
      </w:r>
      <w:r w:rsidRPr="00FF2E89">
        <w:rPr>
          <w:rFonts w:ascii="Times New Roman" w:eastAsia="宋体" w:hAnsi="Times New Roman" w:cs="Times New Roman"/>
          <w:color w:val="000000"/>
          <w:sz w:val="24"/>
        </w:rPr>
        <w:t>14.50m</w:t>
      </w:r>
      <w:r w:rsidRPr="00FF2E89">
        <w:rPr>
          <w:rFonts w:ascii="Times New Roman" w:eastAsia="宋体" w:hAnsi="Times New Roman" w:cs="Times New Roman"/>
          <w:color w:val="000000"/>
          <w:sz w:val="24"/>
        </w:rPr>
        <w:t>，涵洞长</w:t>
      </w:r>
      <w:r w:rsidRPr="00FF2E89">
        <w:rPr>
          <w:rFonts w:ascii="Times New Roman" w:eastAsia="宋体" w:hAnsi="Times New Roman" w:cs="Times New Roman"/>
          <w:color w:val="000000"/>
          <w:sz w:val="24"/>
        </w:rPr>
        <w:t>44.5m</w:t>
      </w:r>
      <w:r w:rsidRPr="00FF2E89">
        <w:rPr>
          <w:rFonts w:ascii="Times New Roman" w:eastAsia="宋体" w:hAnsi="Times New Roman" w:cs="Times New Roman"/>
          <w:color w:val="000000"/>
          <w:sz w:val="24"/>
        </w:rPr>
        <w:t>。进口设置</w:t>
      </w:r>
      <w:r w:rsidRPr="00FF2E89">
        <w:rPr>
          <w:rFonts w:ascii="Times New Roman" w:eastAsia="宋体" w:hAnsi="Times New Roman" w:cs="Times New Roman"/>
          <w:color w:val="000000"/>
          <w:sz w:val="24"/>
        </w:rPr>
        <w:t>1</w:t>
      </w:r>
      <w:r w:rsidRPr="00FF2E89">
        <w:rPr>
          <w:rFonts w:ascii="Times New Roman" w:eastAsia="宋体" w:hAnsi="Times New Roman" w:cs="Times New Roman"/>
          <w:color w:val="000000"/>
          <w:sz w:val="24"/>
        </w:rPr>
        <w:t>扇检修闸门与</w:t>
      </w:r>
      <w:r w:rsidRPr="00FF2E89">
        <w:rPr>
          <w:rFonts w:ascii="Times New Roman" w:eastAsia="宋体" w:hAnsi="Times New Roman" w:cs="Times New Roman"/>
          <w:color w:val="000000"/>
          <w:sz w:val="24"/>
        </w:rPr>
        <w:t>1</w:t>
      </w:r>
      <w:r w:rsidRPr="00FF2E89">
        <w:rPr>
          <w:rFonts w:ascii="Times New Roman" w:eastAsia="宋体" w:hAnsi="Times New Roman" w:cs="Times New Roman"/>
          <w:color w:val="000000"/>
          <w:sz w:val="24"/>
        </w:rPr>
        <w:t>扇工作闸门，均为铸铁闸门。检修闸门、工作闸门配套启闭设备分别为手动葫芦和手电两用螺杆启闭机，螺杆启闭机规格型号为</w:t>
      </w:r>
      <w:r w:rsidRPr="00FF2E89">
        <w:rPr>
          <w:rFonts w:ascii="Times New Roman" w:eastAsia="宋体" w:hAnsi="Times New Roman" w:cs="Times New Roman"/>
          <w:color w:val="000000"/>
          <w:sz w:val="24"/>
        </w:rPr>
        <w:t>QL-W-80kN</w:t>
      </w:r>
      <w:r w:rsidRPr="00FF2E89">
        <w:rPr>
          <w:rFonts w:ascii="Times New Roman" w:eastAsia="宋体" w:hAnsi="Times New Roman" w:cs="Times New Roman"/>
          <w:color w:val="000000"/>
          <w:sz w:val="24"/>
        </w:rPr>
        <w:t>。主坝中涵进口尺寸</w:t>
      </w:r>
      <w:r w:rsidRPr="00FF2E89">
        <w:rPr>
          <w:rFonts w:ascii="Times New Roman" w:eastAsia="宋体" w:hAnsi="Times New Roman" w:cs="Times New Roman"/>
          <w:color w:val="000000"/>
          <w:sz w:val="24"/>
        </w:rPr>
        <w:t>0.8m×1.5m</w:t>
      </w:r>
      <w:r w:rsidRPr="00FF2E89">
        <w:rPr>
          <w:rFonts w:ascii="Times New Roman" w:eastAsia="宋体" w:hAnsi="Times New Roman" w:cs="Times New Roman"/>
          <w:color w:val="000000"/>
          <w:sz w:val="24"/>
        </w:rPr>
        <w:t>，底板高程</w:t>
      </w:r>
      <w:r w:rsidRPr="00FF2E89">
        <w:rPr>
          <w:rFonts w:ascii="Times New Roman" w:eastAsia="宋体" w:hAnsi="Times New Roman" w:cs="Times New Roman"/>
          <w:color w:val="000000"/>
          <w:sz w:val="24"/>
        </w:rPr>
        <w:t>14.10m</w:t>
      </w:r>
      <w:r w:rsidRPr="00FF2E89">
        <w:rPr>
          <w:rFonts w:ascii="Times New Roman" w:eastAsia="宋体" w:hAnsi="Times New Roman" w:cs="Times New Roman"/>
          <w:color w:val="000000"/>
          <w:sz w:val="24"/>
        </w:rPr>
        <w:t>，涵洞长</w:t>
      </w:r>
      <w:r w:rsidRPr="00FF2E89">
        <w:rPr>
          <w:rFonts w:ascii="Times New Roman" w:eastAsia="宋体" w:hAnsi="Times New Roman" w:cs="Times New Roman"/>
          <w:color w:val="000000"/>
          <w:sz w:val="24"/>
        </w:rPr>
        <w:t>45.5m</w:t>
      </w:r>
      <w:r w:rsidRPr="00FF2E89">
        <w:rPr>
          <w:rFonts w:ascii="Times New Roman" w:eastAsia="宋体" w:hAnsi="Times New Roman" w:cs="Times New Roman"/>
          <w:color w:val="000000"/>
          <w:sz w:val="24"/>
        </w:rPr>
        <w:t>。进口设置</w:t>
      </w:r>
      <w:r w:rsidRPr="00FF2E89">
        <w:rPr>
          <w:rFonts w:ascii="Times New Roman" w:eastAsia="宋体" w:hAnsi="Times New Roman" w:cs="Times New Roman"/>
          <w:color w:val="000000"/>
          <w:sz w:val="24"/>
        </w:rPr>
        <w:t>1</w:t>
      </w:r>
      <w:r w:rsidRPr="00FF2E89">
        <w:rPr>
          <w:rFonts w:ascii="Times New Roman" w:eastAsia="宋体" w:hAnsi="Times New Roman" w:cs="Times New Roman"/>
          <w:color w:val="000000"/>
          <w:sz w:val="24"/>
        </w:rPr>
        <w:t>扇检修闸门与</w:t>
      </w:r>
      <w:r w:rsidRPr="00FF2E89">
        <w:rPr>
          <w:rFonts w:ascii="Times New Roman" w:eastAsia="宋体" w:hAnsi="Times New Roman" w:cs="Times New Roman"/>
          <w:color w:val="000000"/>
          <w:sz w:val="24"/>
        </w:rPr>
        <w:t>1</w:t>
      </w:r>
      <w:r w:rsidRPr="00FF2E89">
        <w:rPr>
          <w:rFonts w:ascii="Times New Roman" w:eastAsia="宋体" w:hAnsi="Times New Roman" w:cs="Times New Roman"/>
          <w:color w:val="000000"/>
          <w:sz w:val="24"/>
        </w:rPr>
        <w:t>扇工作闸门，均为铸铁闸门。检修闸门、工作闸门配套启闭设备分别为手</w:t>
      </w:r>
      <w:r w:rsidRPr="00FF2E89">
        <w:rPr>
          <w:rFonts w:ascii="Times New Roman" w:eastAsia="宋体" w:hAnsi="Times New Roman" w:cs="Times New Roman"/>
          <w:color w:val="000000"/>
          <w:sz w:val="24"/>
        </w:rPr>
        <w:lastRenderedPageBreak/>
        <w:t>动葫芦和手电两用螺杆启闭机，螺杆启闭机规格型号为</w:t>
      </w:r>
      <w:r w:rsidRPr="00FF2E89">
        <w:rPr>
          <w:rFonts w:ascii="Times New Roman" w:eastAsia="宋体" w:hAnsi="Times New Roman" w:cs="Times New Roman"/>
          <w:color w:val="000000"/>
          <w:sz w:val="24"/>
        </w:rPr>
        <w:t>QL-W-80kN</w:t>
      </w:r>
      <w:r w:rsidRPr="00FF2E89">
        <w:rPr>
          <w:rFonts w:ascii="Times New Roman" w:eastAsia="宋体" w:hAnsi="Times New Roman" w:cs="Times New Roman"/>
          <w:color w:val="000000"/>
          <w:sz w:val="24"/>
        </w:rPr>
        <w:t>。副坝西涵进口尺寸为</w:t>
      </w:r>
      <w:r w:rsidRPr="00FF2E89">
        <w:rPr>
          <w:rFonts w:ascii="Times New Roman" w:eastAsia="宋体" w:hAnsi="Times New Roman" w:cs="Times New Roman"/>
          <w:color w:val="000000"/>
          <w:sz w:val="24"/>
        </w:rPr>
        <w:t>0.6m×0.8m</w:t>
      </w:r>
      <w:r w:rsidRPr="00FF2E89">
        <w:rPr>
          <w:rFonts w:ascii="Times New Roman" w:eastAsia="宋体" w:hAnsi="Times New Roman" w:cs="Times New Roman"/>
          <w:color w:val="000000"/>
          <w:sz w:val="24"/>
        </w:rPr>
        <w:t>，底板高程</w:t>
      </w:r>
      <w:r w:rsidRPr="00FF2E89">
        <w:rPr>
          <w:rFonts w:ascii="Times New Roman" w:eastAsia="宋体" w:hAnsi="Times New Roman" w:cs="Times New Roman"/>
          <w:color w:val="000000"/>
          <w:sz w:val="24"/>
        </w:rPr>
        <w:t>14.50m</w:t>
      </w:r>
      <w:r w:rsidRPr="00FF2E89">
        <w:rPr>
          <w:rFonts w:ascii="Times New Roman" w:eastAsia="宋体" w:hAnsi="Times New Roman" w:cs="Times New Roman"/>
          <w:color w:val="000000"/>
          <w:sz w:val="24"/>
        </w:rPr>
        <w:t>。进口设置</w:t>
      </w:r>
      <w:r w:rsidRPr="00FF2E89">
        <w:rPr>
          <w:rFonts w:ascii="Times New Roman" w:eastAsia="宋体" w:hAnsi="Times New Roman" w:cs="Times New Roman"/>
          <w:color w:val="000000"/>
          <w:sz w:val="24"/>
        </w:rPr>
        <w:t>1</w:t>
      </w:r>
      <w:r w:rsidRPr="00FF2E89">
        <w:rPr>
          <w:rFonts w:ascii="Times New Roman" w:eastAsia="宋体" w:hAnsi="Times New Roman" w:cs="Times New Roman"/>
          <w:color w:val="000000"/>
          <w:sz w:val="24"/>
        </w:rPr>
        <w:t>扇工作闸门，为铸铁闸门，配套启闭设备为</w:t>
      </w:r>
      <w:r w:rsidRPr="00FF2E89">
        <w:rPr>
          <w:rFonts w:ascii="Times New Roman" w:eastAsia="宋体" w:hAnsi="Times New Roman" w:cs="Times New Roman"/>
          <w:color w:val="000000"/>
          <w:sz w:val="24"/>
        </w:rPr>
        <w:t>QL-S</w:t>
      </w:r>
      <w:r w:rsidRPr="00FF2E89">
        <w:rPr>
          <w:rFonts w:ascii="Times New Roman" w:eastAsia="宋体" w:hAnsi="Times New Roman" w:cs="Times New Roman"/>
          <w:color w:val="000000"/>
          <w:sz w:val="24"/>
        </w:rPr>
        <w:t>型手摇螺杆启闭机。</w:t>
      </w:r>
    </w:p>
    <w:p w14:paraId="07162D89" w14:textId="77777777" w:rsidR="00437D49" w:rsidRPr="00FF2E89" w:rsidRDefault="008A335F">
      <w:pPr>
        <w:pStyle w:val="2"/>
        <w:rPr>
          <w:rFonts w:cs="Times New Roman"/>
          <w:color w:val="000000" w:themeColor="text1"/>
        </w:rPr>
      </w:pPr>
      <w:bookmarkStart w:id="11" w:name="_Toc220051818"/>
      <w:r w:rsidRPr="00FF2E89">
        <w:rPr>
          <w:rFonts w:cs="Times New Roman"/>
          <w:color w:val="000000" w:themeColor="text1"/>
        </w:rPr>
        <w:t>2.</w:t>
      </w:r>
      <w:r w:rsidRPr="00FF2E89">
        <w:rPr>
          <w:rFonts w:cs="Times New Roman" w:hint="eastAsia"/>
          <w:color w:val="000000" w:themeColor="text1"/>
        </w:rPr>
        <w:t>2</w:t>
      </w:r>
      <w:r w:rsidRPr="00FF2E89">
        <w:rPr>
          <w:rFonts w:cs="Times New Roman"/>
          <w:color w:val="000000" w:themeColor="text1"/>
        </w:rPr>
        <w:t xml:space="preserve">  </w:t>
      </w:r>
      <w:r w:rsidRPr="00FF2E89">
        <w:rPr>
          <w:rFonts w:cs="Times New Roman"/>
          <w:color w:val="000000" w:themeColor="text1"/>
        </w:rPr>
        <w:t>监测设施现状</w:t>
      </w:r>
      <w:bookmarkEnd w:id="11"/>
    </w:p>
    <w:p w14:paraId="78DD97D7"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当前水库大坝设置的安全监测项目包括环境量（上、下游水位、降雨量、气温、气压）、表面变形与渗流压力，未设置渗流量监测项目。</w:t>
      </w:r>
    </w:p>
    <w:p w14:paraId="68170059"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1</w:t>
      </w:r>
      <w:r w:rsidRPr="00FF2E89">
        <w:rPr>
          <w:rFonts w:ascii="Times New Roman" w:eastAsia="宋体" w:hAnsi="Times New Roman" w:cs="Times New Roman"/>
          <w:color w:val="000000"/>
          <w:sz w:val="24"/>
        </w:rPr>
        <w:t>、环境量</w:t>
      </w:r>
    </w:p>
    <w:p w14:paraId="5575503D"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上游水位引用水库水情测报系统坝前水位，实现数据共享。坝址气温以测控单元内置温度计代替，监测坝址气温变化规律。主坝测控单元装有</w:t>
      </w:r>
      <w:r w:rsidRPr="00FF2E89">
        <w:rPr>
          <w:rFonts w:ascii="Times New Roman" w:eastAsia="宋体" w:hAnsi="Times New Roman" w:cs="Times New Roman"/>
          <w:color w:val="000000"/>
          <w:sz w:val="24"/>
        </w:rPr>
        <w:t>1</w:t>
      </w:r>
      <w:r w:rsidRPr="00FF2E89">
        <w:rPr>
          <w:rFonts w:ascii="Times New Roman" w:eastAsia="宋体" w:hAnsi="Times New Roman" w:cs="Times New Roman"/>
          <w:color w:val="000000"/>
          <w:sz w:val="24"/>
        </w:rPr>
        <w:t>支气压计，监测坝址大气压力变化，并为测压管水位大气压力修正提供实时数据依据。</w:t>
      </w:r>
    </w:p>
    <w:p w14:paraId="1094224F"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2</w:t>
      </w:r>
      <w:r w:rsidRPr="00FF2E89">
        <w:rPr>
          <w:rFonts w:ascii="Times New Roman" w:eastAsia="宋体" w:hAnsi="Times New Roman" w:cs="Times New Roman"/>
          <w:color w:val="000000"/>
          <w:sz w:val="24"/>
        </w:rPr>
        <w:t>、表面变形</w:t>
      </w:r>
    </w:p>
    <w:p w14:paraId="1DF4E4A0"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表面垂直位移监测在主坝设置</w:t>
      </w:r>
      <w:r w:rsidRPr="00FF2E89">
        <w:rPr>
          <w:rFonts w:ascii="Times New Roman" w:eastAsia="宋体" w:hAnsi="Times New Roman" w:cs="Times New Roman"/>
          <w:color w:val="000000"/>
          <w:sz w:val="24"/>
        </w:rPr>
        <w:t>64</w:t>
      </w:r>
      <w:r w:rsidRPr="00FF2E89">
        <w:rPr>
          <w:rFonts w:ascii="Times New Roman" w:eastAsia="宋体" w:hAnsi="Times New Roman" w:cs="Times New Roman"/>
          <w:color w:val="000000"/>
          <w:sz w:val="24"/>
        </w:rPr>
        <w:t>个测点，在副坝设置</w:t>
      </w:r>
      <w:r w:rsidRPr="00FF2E89">
        <w:rPr>
          <w:rFonts w:ascii="Times New Roman" w:eastAsia="宋体" w:hAnsi="Times New Roman" w:cs="Times New Roman"/>
          <w:color w:val="000000"/>
          <w:sz w:val="24"/>
        </w:rPr>
        <w:t>4</w:t>
      </w:r>
      <w:r w:rsidRPr="00FF2E89">
        <w:rPr>
          <w:rFonts w:ascii="Times New Roman" w:eastAsia="宋体" w:hAnsi="Times New Roman" w:cs="Times New Roman"/>
          <w:color w:val="000000"/>
          <w:sz w:val="24"/>
        </w:rPr>
        <w:t>个测点，采用水准测量进行观测。</w:t>
      </w:r>
    </w:p>
    <w:p w14:paraId="56F3A33E"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3</w:t>
      </w:r>
      <w:r w:rsidRPr="00FF2E89">
        <w:rPr>
          <w:rFonts w:ascii="Times New Roman" w:eastAsia="宋体" w:hAnsi="Times New Roman" w:cs="Times New Roman"/>
          <w:color w:val="000000"/>
          <w:sz w:val="24"/>
        </w:rPr>
        <w:t>、渗流监测</w:t>
      </w:r>
    </w:p>
    <w:p w14:paraId="5BCA688C"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渗流监测主坝设置</w:t>
      </w:r>
      <w:r w:rsidRPr="00FF2E89">
        <w:rPr>
          <w:rFonts w:ascii="Times New Roman" w:eastAsia="宋体" w:hAnsi="Times New Roman" w:cs="Times New Roman"/>
          <w:color w:val="000000"/>
          <w:sz w:val="24"/>
        </w:rPr>
        <w:t>21</w:t>
      </w:r>
      <w:r w:rsidRPr="00FF2E89">
        <w:rPr>
          <w:rFonts w:ascii="Times New Roman" w:eastAsia="宋体" w:hAnsi="Times New Roman" w:cs="Times New Roman"/>
          <w:color w:val="000000"/>
          <w:sz w:val="24"/>
        </w:rPr>
        <w:t>个横断面，共设置</w:t>
      </w:r>
      <w:r w:rsidRPr="00FF2E89">
        <w:rPr>
          <w:rFonts w:ascii="Times New Roman" w:eastAsia="宋体" w:hAnsi="Times New Roman" w:cs="Times New Roman"/>
          <w:color w:val="000000"/>
          <w:sz w:val="24"/>
        </w:rPr>
        <w:t>43</w:t>
      </w:r>
      <w:r w:rsidRPr="00FF2E89">
        <w:rPr>
          <w:rFonts w:ascii="Times New Roman" w:eastAsia="宋体" w:hAnsi="Times New Roman" w:cs="Times New Roman"/>
          <w:color w:val="000000"/>
          <w:sz w:val="24"/>
        </w:rPr>
        <w:t>个渗流压力测点，在副坝设置</w:t>
      </w:r>
      <w:r w:rsidRPr="00FF2E89">
        <w:rPr>
          <w:rFonts w:ascii="Times New Roman" w:eastAsia="宋体" w:hAnsi="Times New Roman" w:cs="Times New Roman"/>
          <w:color w:val="000000"/>
          <w:sz w:val="24"/>
        </w:rPr>
        <w:t>6</w:t>
      </w:r>
      <w:r w:rsidRPr="00FF2E89">
        <w:rPr>
          <w:rFonts w:ascii="Times New Roman" w:eastAsia="宋体" w:hAnsi="Times New Roman" w:cs="Times New Roman"/>
          <w:color w:val="000000"/>
          <w:sz w:val="24"/>
        </w:rPr>
        <w:t>个横断面，共设置</w:t>
      </w:r>
      <w:r w:rsidRPr="00FF2E89">
        <w:rPr>
          <w:rFonts w:ascii="Times New Roman" w:eastAsia="宋体" w:hAnsi="Times New Roman" w:cs="Times New Roman"/>
          <w:color w:val="000000"/>
          <w:sz w:val="24"/>
        </w:rPr>
        <w:t>14</w:t>
      </w:r>
      <w:r w:rsidRPr="00FF2E89">
        <w:rPr>
          <w:rFonts w:ascii="Times New Roman" w:eastAsia="宋体" w:hAnsi="Times New Roman" w:cs="Times New Roman"/>
          <w:color w:val="000000"/>
          <w:sz w:val="24"/>
        </w:rPr>
        <w:t>个渗流压力测点。采用测压管内安装渗压计的方式自动监测。渗压计型式为振弦式，量程</w:t>
      </w:r>
      <w:r w:rsidRPr="00FF2E89">
        <w:rPr>
          <w:rFonts w:ascii="Times New Roman" w:eastAsia="宋体" w:hAnsi="Times New Roman" w:cs="Times New Roman"/>
          <w:color w:val="000000"/>
          <w:sz w:val="24"/>
        </w:rPr>
        <w:t>70kPa</w:t>
      </w:r>
      <w:r w:rsidRPr="00FF2E89">
        <w:rPr>
          <w:rFonts w:ascii="Times New Roman" w:eastAsia="宋体" w:hAnsi="Times New Roman" w:cs="Times New Roman"/>
          <w:color w:val="000000"/>
          <w:sz w:val="24"/>
        </w:rPr>
        <w:t>，分辨率</w:t>
      </w:r>
      <w:r w:rsidRPr="00FF2E89">
        <w:rPr>
          <w:rFonts w:ascii="Times New Roman" w:eastAsia="宋体" w:hAnsi="Times New Roman" w:cs="Times New Roman"/>
          <w:color w:val="000000"/>
          <w:sz w:val="24"/>
        </w:rPr>
        <w:t>0.035%FS</w:t>
      </w:r>
      <w:r w:rsidRPr="00FF2E89">
        <w:rPr>
          <w:rFonts w:ascii="Times New Roman" w:eastAsia="宋体" w:hAnsi="Times New Roman" w:cs="Times New Roman"/>
          <w:color w:val="000000"/>
          <w:sz w:val="24"/>
        </w:rPr>
        <w:t>。</w:t>
      </w:r>
    </w:p>
    <w:p w14:paraId="7F19B9B1"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4</w:t>
      </w:r>
      <w:r w:rsidRPr="00FF2E89">
        <w:rPr>
          <w:rFonts w:ascii="Times New Roman" w:eastAsia="宋体" w:hAnsi="Times New Roman" w:cs="Times New Roman"/>
          <w:color w:val="000000"/>
          <w:sz w:val="24"/>
        </w:rPr>
        <w:t>、数据采集装置</w:t>
      </w:r>
    </w:p>
    <w:p w14:paraId="18F5BEA7" w14:textId="071B9152"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水库设有</w:t>
      </w:r>
      <w:r w:rsidRPr="00FF2E89">
        <w:rPr>
          <w:rFonts w:ascii="Times New Roman" w:eastAsia="宋体" w:hAnsi="Times New Roman" w:cs="Times New Roman"/>
          <w:color w:val="000000"/>
          <w:sz w:val="24"/>
        </w:rPr>
        <w:t>5</w:t>
      </w:r>
      <w:r w:rsidRPr="00FF2E89">
        <w:rPr>
          <w:rFonts w:ascii="Times New Roman" w:eastAsia="宋体" w:hAnsi="Times New Roman" w:cs="Times New Roman"/>
          <w:color w:val="000000"/>
          <w:sz w:val="24"/>
        </w:rPr>
        <w:t>个现场采集站，分别位于主坝桩号</w:t>
      </w:r>
      <w:r w:rsidRPr="00FF2E89">
        <w:rPr>
          <w:rFonts w:ascii="Times New Roman" w:eastAsia="宋体" w:hAnsi="Times New Roman" w:cs="Times New Roman"/>
          <w:color w:val="000000"/>
          <w:sz w:val="24"/>
        </w:rPr>
        <w:t>0+220</w:t>
      </w:r>
      <w:r w:rsidRPr="00FF2E89">
        <w:rPr>
          <w:rFonts w:ascii="Times New Roman" w:eastAsia="宋体" w:hAnsi="Times New Roman" w:cs="Times New Roman"/>
          <w:color w:val="000000"/>
          <w:sz w:val="24"/>
        </w:rPr>
        <w:t>、</w:t>
      </w:r>
      <w:r w:rsidRPr="00FF2E89">
        <w:rPr>
          <w:rFonts w:ascii="Times New Roman" w:eastAsia="宋体" w:hAnsi="Times New Roman" w:cs="Times New Roman"/>
          <w:color w:val="000000"/>
          <w:sz w:val="24"/>
        </w:rPr>
        <w:t>0+605</w:t>
      </w:r>
      <w:r w:rsidRPr="00FF2E89">
        <w:rPr>
          <w:rFonts w:ascii="Times New Roman" w:eastAsia="宋体" w:hAnsi="Times New Roman" w:cs="Times New Roman"/>
          <w:color w:val="000000"/>
          <w:sz w:val="24"/>
        </w:rPr>
        <w:t>、</w:t>
      </w:r>
      <w:r w:rsidRPr="00FF2E89">
        <w:rPr>
          <w:rFonts w:ascii="Times New Roman" w:eastAsia="宋体" w:hAnsi="Times New Roman" w:cs="Times New Roman"/>
          <w:color w:val="000000"/>
          <w:sz w:val="24"/>
        </w:rPr>
        <w:t>0+920</w:t>
      </w:r>
      <w:r w:rsidRPr="00FF2E89">
        <w:rPr>
          <w:rFonts w:ascii="Times New Roman" w:eastAsia="宋体" w:hAnsi="Times New Roman" w:cs="Times New Roman"/>
          <w:color w:val="000000"/>
          <w:sz w:val="24"/>
        </w:rPr>
        <w:t>、</w:t>
      </w:r>
      <w:r w:rsidRPr="00FF2E89">
        <w:rPr>
          <w:rFonts w:ascii="Times New Roman" w:eastAsia="宋体" w:hAnsi="Times New Roman" w:cs="Times New Roman"/>
          <w:color w:val="000000"/>
          <w:sz w:val="24"/>
        </w:rPr>
        <w:t>1+420</w:t>
      </w:r>
      <w:r w:rsidRPr="00FF2E89">
        <w:rPr>
          <w:rFonts w:ascii="Times New Roman" w:eastAsia="宋体" w:hAnsi="Times New Roman" w:cs="Times New Roman"/>
          <w:color w:val="000000"/>
          <w:sz w:val="24"/>
        </w:rPr>
        <w:t>，副坝桩号</w:t>
      </w:r>
      <w:r w:rsidRPr="00FF2E89">
        <w:rPr>
          <w:rFonts w:ascii="Times New Roman" w:eastAsia="宋体" w:hAnsi="Times New Roman" w:cs="Times New Roman"/>
          <w:color w:val="000000"/>
          <w:sz w:val="24"/>
        </w:rPr>
        <w:t>0+254</w:t>
      </w:r>
      <w:r w:rsidRPr="00FF2E89">
        <w:rPr>
          <w:rFonts w:ascii="Times New Roman" w:eastAsia="宋体" w:hAnsi="Times New Roman" w:cs="Times New Roman"/>
          <w:color w:val="000000"/>
          <w:sz w:val="24"/>
        </w:rPr>
        <w:t>下游路肩，各采集站安装</w:t>
      </w:r>
      <w:r w:rsidRPr="00FF2E89">
        <w:rPr>
          <w:rFonts w:ascii="Times New Roman" w:eastAsia="宋体" w:hAnsi="Times New Roman" w:cs="Times New Roman"/>
          <w:color w:val="000000"/>
          <w:sz w:val="24"/>
        </w:rPr>
        <w:t>1</w:t>
      </w:r>
      <w:r w:rsidRPr="00FF2E89">
        <w:rPr>
          <w:rFonts w:ascii="Times New Roman" w:eastAsia="宋体" w:hAnsi="Times New Roman" w:cs="Times New Roman"/>
          <w:color w:val="000000"/>
          <w:sz w:val="24"/>
        </w:rPr>
        <w:t>台自动测控单元（</w:t>
      </w:r>
      <w:r w:rsidRPr="00FF2E89">
        <w:rPr>
          <w:rFonts w:ascii="Times New Roman" w:eastAsia="宋体" w:hAnsi="Times New Roman" w:cs="Times New Roman"/>
          <w:color w:val="000000"/>
          <w:sz w:val="24"/>
        </w:rPr>
        <w:t>MCU</w:t>
      </w:r>
      <w:r w:rsidRPr="00FF2E89">
        <w:rPr>
          <w:rFonts w:ascii="Times New Roman" w:eastAsia="宋体" w:hAnsi="Times New Roman" w:cs="Times New Roman"/>
          <w:color w:val="000000"/>
          <w:sz w:val="24"/>
        </w:rPr>
        <w:t>），并配置防雨保护箱。</w:t>
      </w:r>
    </w:p>
    <w:p w14:paraId="269FD02E" w14:textId="77777777" w:rsidR="00437D49" w:rsidRPr="00FF2E89" w:rsidRDefault="008A335F">
      <w:pPr>
        <w:pStyle w:val="2"/>
        <w:snapToGrid w:val="0"/>
        <w:jc w:val="both"/>
        <w:rPr>
          <w:rFonts w:cs="Times New Roman"/>
          <w:color w:val="000000" w:themeColor="text1"/>
        </w:rPr>
      </w:pPr>
      <w:bookmarkStart w:id="12" w:name="_Toc220051819"/>
      <w:r w:rsidRPr="00FF2E89">
        <w:rPr>
          <w:rFonts w:cs="Times New Roman"/>
          <w:color w:val="000000" w:themeColor="text1"/>
        </w:rPr>
        <w:t>2.</w:t>
      </w:r>
      <w:r w:rsidRPr="00FF2E89">
        <w:rPr>
          <w:rFonts w:cs="Times New Roman" w:hint="eastAsia"/>
          <w:color w:val="000000" w:themeColor="text1"/>
        </w:rPr>
        <w:t>3</w:t>
      </w:r>
      <w:r w:rsidRPr="00FF2E89">
        <w:rPr>
          <w:rFonts w:cs="Times New Roman"/>
          <w:color w:val="000000" w:themeColor="text1"/>
        </w:rPr>
        <w:t xml:space="preserve">  </w:t>
      </w:r>
      <w:r w:rsidRPr="00FF2E89">
        <w:rPr>
          <w:rFonts w:cs="Times New Roman"/>
          <w:color w:val="000000" w:themeColor="text1"/>
        </w:rPr>
        <w:t>存在的问题</w:t>
      </w:r>
      <w:bookmarkEnd w:id="12"/>
    </w:p>
    <w:p w14:paraId="5C024170" w14:textId="77777777" w:rsidR="00437D49" w:rsidRPr="00FF2E89" w:rsidRDefault="008A335F">
      <w:pPr>
        <w:widowControl/>
        <w:shd w:val="clear" w:color="auto" w:fill="FFFFFF"/>
        <w:snapToGrid w:val="0"/>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水库于</w:t>
      </w:r>
      <w:r w:rsidRPr="00FF2E89">
        <w:rPr>
          <w:rFonts w:ascii="Times New Roman" w:eastAsia="宋体" w:hAnsi="Times New Roman" w:cs="Times New Roman"/>
          <w:color w:val="000000"/>
          <w:sz w:val="24"/>
        </w:rPr>
        <w:t>2010</w:t>
      </w:r>
      <w:r w:rsidRPr="00FF2E89">
        <w:rPr>
          <w:rFonts w:ascii="Times New Roman" w:eastAsia="宋体" w:hAnsi="Times New Roman" w:cs="Times New Roman"/>
          <w:color w:val="000000"/>
          <w:sz w:val="24"/>
        </w:rPr>
        <w:t>年结合除险加固建立了大坝安全监测系统，</w:t>
      </w:r>
      <w:r w:rsidRPr="00FF2E89">
        <w:rPr>
          <w:rFonts w:ascii="Times New Roman" w:eastAsia="宋体" w:hAnsi="Times New Roman" w:cs="Times New Roman"/>
          <w:color w:val="000000"/>
          <w:sz w:val="24"/>
        </w:rPr>
        <w:t>2015</w:t>
      </w:r>
      <w:r w:rsidRPr="00FF2E89">
        <w:rPr>
          <w:rFonts w:ascii="Times New Roman" w:eastAsia="宋体" w:hAnsi="Times New Roman" w:cs="Times New Roman"/>
          <w:color w:val="000000"/>
          <w:sz w:val="24"/>
        </w:rPr>
        <w:t>年对监测系统进行了现场检测，由于部分测压管已淤堵，大坝安全监测系统已无法正常工作，</w:t>
      </w:r>
      <w:r w:rsidRPr="00FF2E89">
        <w:rPr>
          <w:rFonts w:ascii="Times New Roman" w:eastAsia="宋体" w:hAnsi="Times New Roman" w:cs="Times New Roman"/>
          <w:color w:val="000000"/>
          <w:sz w:val="24"/>
        </w:rPr>
        <w:t>2019</w:t>
      </w:r>
      <w:r w:rsidRPr="00FF2E89">
        <w:rPr>
          <w:rFonts w:ascii="Times New Roman" w:eastAsia="宋体" w:hAnsi="Times New Roman" w:cs="Times New Roman"/>
          <w:color w:val="000000"/>
          <w:sz w:val="24"/>
        </w:rPr>
        <w:t>年</w:t>
      </w:r>
      <w:r w:rsidRPr="00FF2E89">
        <w:rPr>
          <w:rFonts w:ascii="Times New Roman" w:eastAsia="宋体" w:hAnsi="Times New Roman" w:cs="Times New Roman"/>
          <w:color w:val="000000"/>
          <w:sz w:val="24"/>
        </w:rPr>
        <w:t>9</w:t>
      </w:r>
      <w:r w:rsidRPr="00FF2E89">
        <w:rPr>
          <w:rFonts w:ascii="Times New Roman" w:eastAsia="宋体" w:hAnsi="Times New Roman" w:cs="Times New Roman"/>
          <w:color w:val="000000"/>
          <w:sz w:val="24"/>
        </w:rPr>
        <w:t>月，对前宋水库大坝安全监测系统进行了更新改造。</w:t>
      </w:r>
      <w:r w:rsidRPr="00FF2E89">
        <w:rPr>
          <w:rFonts w:ascii="Times New Roman" w:eastAsia="宋体" w:hAnsi="Times New Roman" w:cs="Times New Roman"/>
          <w:color w:val="000000"/>
          <w:kern w:val="0"/>
          <w:sz w:val="24"/>
          <w:szCs w:val="24"/>
        </w:rPr>
        <w:t>2023</w:t>
      </w:r>
      <w:r w:rsidRPr="00FF2E89">
        <w:rPr>
          <w:rFonts w:ascii="Times New Roman" w:eastAsia="宋体" w:hAnsi="Times New Roman" w:cs="Times New Roman"/>
          <w:color w:val="000000"/>
          <w:kern w:val="0"/>
          <w:sz w:val="24"/>
          <w:szCs w:val="24"/>
        </w:rPr>
        <w:t>年</w:t>
      </w:r>
      <w:r w:rsidRPr="00FF2E89">
        <w:rPr>
          <w:rFonts w:ascii="Times New Roman" w:eastAsia="宋体" w:hAnsi="Times New Roman" w:cs="Times New Roman"/>
          <w:sz w:val="24"/>
          <w:szCs w:val="30"/>
        </w:rPr>
        <w:t>10</w:t>
      </w:r>
      <w:r w:rsidRPr="00FF2E89">
        <w:rPr>
          <w:rFonts w:ascii="Times New Roman" w:eastAsia="宋体" w:hAnsi="Times New Roman" w:cs="Times New Roman"/>
          <w:sz w:val="24"/>
          <w:szCs w:val="30"/>
        </w:rPr>
        <w:t>月</w:t>
      </w:r>
      <w:r w:rsidRPr="00FF2E89">
        <w:rPr>
          <w:rFonts w:ascii="Times New Roman" w:eastAsia="宋体" w:hAnsi="Times New Roman" w:cs="Times New Roman"/>
          <w:sz w:val="24"/>
          <w:szCs w:val="30"/>
        </w:rPr>
        <w:t>8</w:t>
      </w:r>
      <w:r w:rsidRPr="00FF2E89">
        <w:rPr>
          <w:rFonts w:ascii="Times New Roman" w:eastAsia="宋体" w:hAnsi="Times New Roman" w:cs="Times New Roman"/>
          <w:sz w:val="24"/>
          <w:szCs w:val="30"/>
        </w:rPr>
        <w:t>日，江苏省水利厅办公室印发《省水利厅办公室关于印发全省大中型水库大坝安全监测问题清单的通知》（苏水办运管〔</w:t>
      </w:r>
      <w:r w:rsidRPr="00FF2E89">
        <w:rPr>
          <w:rFonts w:ascii="Times New Roman" w:eastAsia="宋体" w:hAnsi="Times New Roman" w:cs="Times New Roman"/>
          <w:sz w:val="24"/>
          <w:szCs w:val="30"/>
        </w:rPr>
        <w:t>2023</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28</w:t>
      </w:r>
      <w:r w:rsidRPr="00FF2E89">
        <w:rPr>
          <w:rFonts w:ascii="Times New Roman" w:eastAsia="宋体" w:hAnsi="Times New Roman" w:cs="Times New Roman"/>
          <w:sz w:val="24"/>
          <w:szCs w:val="30"/>
        </w:rPr>
        <w:t>号）指出前宋水库存在的大坝安全监测问题：</w:t>
      </w:r>
    </w:p>
    <w:p w14:paraId="5D953F86" w14:textId="0C73C05C" w:rsidR="00437D49" w:rsidRPr="00FF2E89" w:rsidRDefault="00FA521F">
      <w:pPr>
        <w:widowControl/>
        <w:shd w:val="clear" w:color="auto" w:fill="FFFFFF"/>
        <w:spacing w:line="360" w:lineRule="auto"/>
        <w:ind w:firstLineChars="200" w:firstLine="480"/>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lastRenderedPageBreak/>
        <w:t>1</w:t>
      </w:r>
      <w:r>
        <w:rPr>
          <w:rFonts w:ascii="Times New Roman" w:eastAsia="宋体" w:hAnsi="Times New Roman" w:cs="Times New Roman" w:hint="eastAsia"/>
          <w:color w:val="000000"/>
          <w:kern w:val="0"/>
          <w:sz w:val="24"/>
          <w:szCs w:val="24"/>
        </w:rPr>
        <w:t>、</w:t>
      </w:r>
      <w:r w:rsidR="008A335F" w:rsidRPr="00FF2E89">
        <w:rPr>
          <w:rFonts w:ascii="Times New Roman" w:eastAsia="宋体" w:hAnsi="Times New Roman" w:cs="Times New Roman"/>
          <w:color w:val="000000"/>
          <w:kern w:val="0"/>
          <w:sz w:val="24"/>
          <w:szCs w:val="24"/>
        </w:rPr>
        <w:t>2</w:t>
      </w:r>
      <w:r w:rsidR="008A335F" w:rsidRPr="00FF2E89">
        <w:rPr>
          <w:rFonts w:ascii="Times New Roman" w:eastAsia="宋体" w:hAnsi="Times New Roman" w:cs="Times New Roman"/>
          <w:color w:val="000000"/>
          <w:kern w:val="0"/>
          <w:sz w:val="24"/>
          <w:szCs w:val="24"/>
        </w:rPr>
        <w:t>根测压管（</w:t>
      </w:r>
      <w:r w:rsidR="008A335F" w:rsidRPr="00FF2E89">
        <w:rPr>
          <w:rFonts w:ascii="Times New Roman" w:eastAsia="宋体" w:hAnsi="Times New Roman" w:cs="Times New Roman"/>
          <w:color w:val="000000"/>
          <w:kern w:val="0"/>
          <w:sz w:val="24"/>
          <w:szCs w:val="24"/>
        </w:rPr>
        <w:t>Pg-6</w:t>
      </w:r>
      <w:r w:rsidR="008A335F" w:rsidRPr="00FF2E89">
        <w:rPr>
          <w:rFonts w:ascii="Times New Roman" w:eastAsia="宋体" w:hAnsi="Times New Roman" w:cs="Times New Roman"/>
          <w:color w:val="000000"/>
          <w:kern w:val="0"/>
          <w:sz w:val="24"/>
          <w:szCs w:val="24"/>
        </w:rPr>
        <w:t>、</w:t>
      </w:r>
      <w:r w:rsidR="008A335F" w:rsidRPr="00FF2E89">
        <w:rPr>
          <w:rFonts w:ascii="Times New Roman" w:eastAsia="宋体" w:hAnsi="Times New Roman" w:cs="Times New Roman"/>
          <w:color w:val="000000"/>
          <w:kern w:val="0"/>
          <w:sz w:val="24"/>
          <w:szCs w:val="24"/>
        </w:rPr>
        <w:t>P3-2</w:t>
      </w:r>
      <w:r w:rsidR="008A335F" w:rsidRPr="00FF2E89">
        <w:rPr>
          <w:rFonts w:ascii="Times New Roman" w:eastAsia="宋体" w:hAnsi="Times New Roman" w:cs="Times New Roman"/>
          <w:color w:val="000000"/>
          <w:kern w:val="0"/>
          <w:sz w:val="24"/>
          <w:szCs w:val="24"/>
        </w:rPr>
        <w:t>）变形倾斜，</w:t>
      </w:r>
      <w:r w:rsidR="008A335F" w:rsidRPr="00FF2E89">
        <w:rPr>
          <w:rFonts w:ascii="Times New Roman" w:eastAsia="宋体" w:hAnsi="Times New Roman" w:cs="Times New Roman"/>
          <w:color w:val="000000"/>
          <w:kern w:val="0"/>
          <w:sz w:val="24"/>
          <w:szCs w:val="24"/>
        </w:rPr>
        <w:t>8</w:t>
      </w:r>
      <w:r w:rsidR="008A335F" w:rsidRPr="00FF2E89">
        <w:rPr>
          <w:rFonts w:ascii="Times New Roman" w:eastAsia="宋体" w:hAnsi="Times New Roman" w:cs="Times New Roman"/>
          <w:color w:val="000000"/>
          <w:kern w:val="0"/>
          <w:sz w:val="24"/>
          <w:szCs w:val="24"/>
        </w:rPr>
        <w:t>支测点渗压计（</w:t>
      </w:r>
      <w:r w:rsidR="008A335F" w:rsidRPr="00FF2E89">
        <w:rPr>
          <w:rFonts w:ascii="Times New Roman" w:eastAsia="宋体" w:hAnsi="Times New Roman" w:cs="Times New Roman"/>
          <w:color w:val="000000"/>
          <w:kern w:val="0"/>
          <w:sz w:val="24"/>
          <w:szCs w:val="24"/>
        </w:rPr>
        <w:t>P2-2</w:t>
      </w:r>
      <w:r w:rsidR="008A335F" w:rsidRPr="00FF2E89">
        <w:rPr>
          <w:rFonts w:ascii="Times New Roman" w:eastAsia="宋体" w:hAnsi="Times New Roman" w:cs="Times New Roman"/>
          <w:color w:val="000000"/>
          <w:kern w:val="0"/>
          <w:sz w:val="24"/>
          <w:szCs w:val="24"/>
        </w:rPr>
        <w:t>、</w:t>
      </w:r>
      <w:r w:rsidR="008A335F" w:rsidRPr="00FF2E89">
        <w:rPr>
          <w:rFonts w:ascii="Times New Roman" w:eastAsia="宋体" w:hAnsi="Times New Roman" w:cs="Times New Roman"/>
          <w:color w:val="000000"/>
          <w:kern w:val="0"/>
          <w:sz w:val="24"/>
          <w:szCs w:val="24"/>
        </w:rPr>
        <w:t>P4-2</w:t>
      </w:r>
      <w:r w:rsidR="008A335F" w:rsidRPr="00FF2E89">
        <w:rPr>
          <w:rFonts w:ascii="Times New Roman" w:eastAsia="宋体" w:hAnsi="Times New Roman" w:cs="Times New Roman"/>
          <w:color w:val="000000"/>
          <w:kern w:val="0"/>
          <w:sz w:val="24"/>
          <w:szCs w:val="24"/>
        </w:rPr>
        <w:t>、</w:t>
      </w:r>
      <w:r w:rsidR="008A335F" w:rsidRPr="00FF2E89">
        <w:rPr>
          <w:rFonts w:ascii="Times New Roman" w:eastAsia="宋体" w:hAnsi="Times New Roman" w:cs="Times New Roman"/>
          <w:color w:val="000000"/>
          <w:kern w:val="0"/>
          <w:sz w:val="24"/>
          <w:szCs w:val="24"/>
        </w:rPr>
        <w:t>Pg-2</w:t>
      </w:r>
      <w:r w:rsidR="008A335F" w:rsidRPr="00FF2E89">
        <w:rPr>
          <w:rFonts w:ascii="Times New Roman" w:eastAsia="宋体" w:hAnsi="Times New Roman" w:cs="Times New Roman"/>
          <w:color w:val="000000"/>
          <w:kern w:val="0"/>
          <w:sz w:val="24"/>
          <w:szCs w:val="24"/>
        </w:rPr>
        <w:t>、</w:t>
      </w:r>
      <w:r w:rsidR="008A335F" w:rsidRPr="00FF2E89">
        <w:rPr>
          <w:rFonts w:ascii="Times New Roman" w:eastAsia="宋体" w:hAnsi="Times New Roman" w:cs="Times New Roman"/>
          <w:color w:val="000000"/>
          <w:kern w:val="0"/>
          <w:sz w:val="24"/>
          <w:szCs w:val="24"/>
        </w:rPr>
        <w:t>Pg-4</w:t>
      </w:r>
      <w:r w:rsidR="008A335F" w:rsidRPr="00FF2E89">
        <w:rPr>
          <w:rFonts w:ascii="Times New Roman" w:eastAsia="宋体" w:hAnsi="Times New Roman" w:cs="Times New Roman"/>
          <w:color w:val="000000"/>
          <w:kern w:val="0"/>
          <w:sz w:val="24"/>
          <w:szCs w:val="24"/>
        </w:rPr>
        <w:t>、</w:t>
      </w:r>
      <w:r w:rsidR="008A335F" w:rsidRPr="00FF2E89">
        <w:rPr>
          <w:rFonts w:ascii="Times New Roman" w:eastAsia="宋体" w:hAnsi="Times New Roman" w:cs="Times New Roman"/>
          <w:color w:val="000000"/>
          <w:kern w:val="0"/>
          <w:sz w:val="24"/>
          <w:szCs w:val="24"/>
        </w:rPr>
        <w:t>P9-3</w:t>
      </w:r>
      <w:r w:rsidR="008A335F" w:rsidRPr="00FF2E89">
        <w:rPr>
          <w:rFonts w:ascii="Times New Roman" w:eastAsia="宋体" w:hAnsi="Times New Roman" w:cs="Times New Roman"/>
          <w:color w:val="000000"/>
          <w:kern w:val="0"/>
          <w:sz w:val="24"/>
          <w:szCs w:val="24"/>
        </w:rPr>
        <w:t>、</w:t>
      </w:r>
      <w:r w:rsidR="008A335F" w:rsidRPr="00FF2E89">
        <w:rPr>
          <w:rFonts w:ascii="Times New Roman" w:eastAsia="宋体" w:hAnsi="Times New Roman" w:cs="Times New Roman"/>
          <w:color w:val="000000"/>
          <w:kern w:val="0"/>
          <w:sz w:val="24"/>
          <w:szCs w:val="24"/>
        </w:rPr>
        <w:t>P12-2</w:t>
      </w:r>
      <w:r w:rsidR="008A335F" w:rsidRPr="00FF2E89">
        <w:rPr>
          <w:rFonts w:ascii="Times New Roman" w:eastAsia="宋体" w:hAnsi="Times New Roman" w:cs="Times New Roman"/>
          <w:color w:val="000000"/>
          <w:kern w:val="0"/>
          <w:sz w:val="24"/>
          <w:szCs w:val="24"/>
        </w:rPr>
        <w:t>、</w:t>
      </w:r>
      <w:r w:rsidR="008A335F" w:rsidRPr="00FF2E89">
        <w:rPr>
          <w:rFonts w:ascii="Times New Roman" w:eastAsia="宋体" w:hAnsi="Times New Roman" w:cs="Times New Roman"/>
          <w:color w:val="000000"/>
          <w:kern w:val="0"/>
          <w:sz w:val="24"/>
          <w:szCs w:val="24"/>
        </w:rPr>
        <w:t>P15-2</w:t>
      </w:r>
      <w:r w:rsidR="008A335F" w:rsidRPr="00FF2E89">
        <w:rPr>
          <w:rFonts w:ascii="Times New Roman" w:eastAsia="宋体" w:hAnsi="Times New Roman" w:cs="Times New Roman"/>
          <w:color w:val="000000"/>
          <w:kern w:val="0"/>
          <w:sz w:val="24"/>
          <w:szCs w:val="24"/>
        </w:rPr>
        <w:t>、</w:t>
      </w:r>
      <w:r w:rsidR="008A335F" w:rsidRPr="00FF2E89">
        <w:rPr>
          <w:rFonts w:ascii="Times New Roman" w:eastAsia="宋体" w:hAnsi="Times New Roman" w:cs="Times New Roman"/>
          <w:color w:val="000000"/>
          <w:kern w:val="0"/>
          <w:sz w:val="24"/>
          <w:szCs w:val="24"/>
        </w:rPr>
        <w:t>P19-2</w:t>
      </w:r>
      <w:r w:rsidR="008A335F" w:rsidRPr="00FF2E89">
        <w:rPr>
          <w:rFonts w:ascii="Times New Roman" w:eastAsia="宋体" w:hAnsi="Times New Roman" w:cs="Times New Roman"/>
          <w:color w:val="000000"/>
          <w:kern w:val="0"/>
          <w:sz w:val="24"/>
          <w:szCs w:val="24"/>
        </w:rPr>
        <w:t>）测值准确性不满足要求；东涵、中涵、西涵左侧与坝体接触渗流测点考证信息存疑；缺少大坝上、下游坝坡变形，主坝与东涵、中涵、西涵右侧接触渗流及主、副坝渗流量观测设施。</w:t>
      </w:r>
    </w:p>
    <w:p w14:paraId="41B2EFB7" w14:textId="74CDEA46" w:rsidR="00437D49" w:rsidRPr="00FF2E89" w:rsidRDefault="00FA521F">
      <w:pPr>
        <w:widowControl/>
        <w:shd w:val="clear" w:color="auto" w:fill="FFFFFF"/>
        <w:spacing w:line="360" w:lineRule="auto"/>
        <w:ind w:firstLineChars="200" w:firstLine="480"/>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2</w:t>
      </w:r>
      <w:r>
        <w:rPr>
          <w:rFonts w:ascii="Times New Roman" w:eastAsia="宋体" w:hAnsi="Times New Roman" w:cs="Times New Roman" w:hint="eastAsia"/>
          <w:color w:val="000000"/>
          <w:kern w:val="0"/>
          <w:sz w:val="24"/>
          <w:szCs w:val="24"/>
        </w:rPr>
        <w:t>、</w:t>
      </w:r>
      <w:r w:rsidR="008A335F" w:rsidRPr="00FF2E89">
        <w:rPr>
          <w:rFonts w:ascii="Times New Roman" w:eastAsia="宋体" w:hAnsi="Times New Roman" w:cs="Times New Roman"/>
          <w:color w:val="000000"/>
          <w:kern w:val="0"/>
          <w:sz w:val="24"/>
          <w:szCs w:val="24"/>
        </w:rPr>
        <w:t>水库蚁患区内蚁源区有零星蚁迹。</w:t>
      </w:r>
    </w:p>
    <w:p w14:paraId="08A318E0"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hint="eastAsia"/>
          <w:color w:val="000000"/>
          <w:sz w:val="24"/>
        </w:rPr>
        <w:t>根据《前宋水库</w:t>
      </w:r>
      <w:r w:rsidRPr="00FF2E89">
        <w:rPr>
          <w:rFonts w:ascii="Times New Roman" w:eastAsia="宋体" w:hAnsi="Times New Roman" w:cs="Times New Roman" w:hint="eastAsia"/>
          <w:color w:val="000000"/>
          <w:sz w:val="24"/>
        </w:rPr>
        <w:t>2</w:t>
      </w:r>
      <w:r w:rsidRPr="00FF2E89">
        <w:rPr>
          <w:rFonts w:ascii="Times New Roman" w:eastAsia="宋体" w:hAnsi="Times New Roman" w:cs="Times New Roman"/>
          <w:color w:val="000000"/>
          <w:sz w:val="24"/>
        </w:rPr>
        <w:t>024</w:t>
      </w:r>
      <w:r w:rsidRPr="00FF2E89">
        <w:rPr>
          <w:rFonts w:ascii="Times New Roman" w:eastAsia="宋体" w:hAnsi="Times New Roman" w:cs="Times New Roman" w:hint="eastAsia"/>
          <w:color w:val="000000"/>
          <w:sz w:val="24"/>
        </w:rPr>
        <w:t>年度安全监测资料整编分析报告》与运行管理单位反馈情况，</w:t>
      </w:r>
      <w:r w:rsidRPr="00FF2E89">
        <w:rPr>
          <w:rFonts w:ascii="Times New Roman" w:eastAsia="宋体" w:hAnsi="Times New Roman" w:cs="Times New Roman"/>
          <w:color w:val="000000"/>
          <w:sz w:val="24"/>
        </w:rPr>
        <w:t>目前</w:t>
      </w:r>
      <w:r w:rsidRPr="00FF2E89">
        <w:rPr>
          <w:rFonts w:ascii="Times New Roman" w:eastAsia="宋体" w:hAnsi="Times New Roman" w:cs="Times New Roman" w:hint="eastAsia"/>
          <w:snapToGrid w:val="0"/>
          <w:kern w:val="0"/>
          <w:sz w:val="24"/>
          <w:szCs w:val="20"/>
        </w:rPr>
        <w:t>监测设施主要</w:t>
      </w:r>
      <w:r w:rsidRPr="00FF2E89">
        <w:rPr>
          <w:rFonts w:ascii="Times New Roman" w:eastAsia="宋体" w:hAnsi="Times New Roman" w:cs="Times New Roman"/>
          <w:snapToGrid w:val="0"/>
          <w:kern w:val="0"/>
          <w:sz w:val="24"/>
          <w:szCs w:val="20"/>
        </w:rPr>
        <w:t>存在</w:t>
      </w:r>
      <w:r w:rsidRPr="00FF2E89">
        <w:rPr>
          <w:rFonts w:ascii="Times New Roman" w:eastAsia="宋体" w:hAnsi="Times New Roman" w:cs="Times New Roman" w:hint="eastAsia"/>
          <w:snapToGrid w:val="0"/>
          <w:kern w:val="0"/>
          <w:sz w:val="24"/>
          <w:szCs w:val="20"/>
        </w:rPr>
        <w:t>以下</w:t>
      </w:r>
      <w:r w:rsidRPr="00FF2E89">
        <w:rPr>
          <w:rFonts w:ascii="Times New Roman" w:eastAsia="宋体" w:hAnsi="Times New Roman" w:cs="Times New Roman"/>
          <w:snapToGrid w:val="0"/>
          <w:kern w:val="0"/>
          <w:sz w:val="24"/>
          <w:szCs w:val="20"/>
        </w:rPr>
        <w:t>问题：</w:t>
      </w:r>
    </w:p>
    <w:p w14:paraId="73FDF13C" w14:textId="77CA3212" w:rsidR="00437D49" w:rsidRPr="00FF2E89" w:rsidRDefault="00FA521F">
      <w:pPr>
        <w:spacing w:line="360" w:lineRule="auto"/>
        <w:ind w:firstLineChars="200" w:firstLine="480"/>
        <w:rPr>
          <w:rFonts w:ascii="Times New Roman" w:eastAsia="宋体" w:hAnsi="Times New Roman" w:cs="宋体"/>
          <w:color w:val="000000"/>
          <w:sz w:val="24"/>
          <w:lang w:bidi="ar"/>
        </w:rPr>
      </w:pPr>
      <w:r>
        <w:rPr>
          <w:rFonts w:ascii="Times New Roman" w:eastAsia="宋体" w:hAnsi="Times New Roman" w:cs="宋体" w:hint="eastAsia"/>
          <w:color w:val="000000"/>
          <w:sz w:val="24"/>
          <w:lang w:bidi="ar"/>
        </w:rPr>
        <w:t>1</w:t>
      </w:r>
      <w:r>
        <w:rPr>
          <w:rFonts w:ascii="Times New Roman" w:eastAsia="宋体" w:hAnsi="Times New Roman" w:cs="宋体" w:hint="eastAsia"/>
          <w:color w:val="000000"/>
          <w:sz w:val="24"/>
          <w:lang w:bidi="ar"/>
        </w:rPr>
        <w:t>、</w:t>
      </w:r>
      <w:r w:rsidR="008A335F" w:rsidRPr="00FF2E89">
        <w:rPr>
          <w:rFonts w:ascii="Times New Roman" w:eastAsia="宋体" w:hAnsi="Times New Roman" w:cs="宋体" w:hint="eastAsia"/>
          <w:color w:val="000000"/>
          <w:sz w:val="24"/>
          <w:lang w:bidi="ar"/>
        </w:rPr>
        <w:t>主坝</w:t>
      </w:r>
      <w:r w:rsidR="008A335F" w:rsidRPr="00FF2E89">
        <w:rPr>
          <w:rFonts w:ascii="Times New Roman" w:eastAsia="宋体" w:hAnsi="Times New Roman" w:cs="Times New Roman"/>
          <w:color w:val="000000"/>
          <w:sz w:val="24"/>
          <w:lang w:bidi="ar"/>
        </w:rPr>
        <w:t>Pg-6</w:t>
      </w:r>
      <w:r w:rsidR="008A335F" w:rsidRPr="00FF2E89">
        <w:rPr>
          <w:rFonts w:ascii="Times New Roman" w:eastAsia="宋体" w:hAnsi="Times New Roman" w:cs="宋体" w:hint="eastAsia"/>
          <w:color w:val="000000"/>
          <w:sz w:val="24"/>
          <w:lang w:bidi="ar"/>
        </w:rPr>
        <w:t>和副坝</w:t>
      </w:r>
      <w:r w:rsidR="008A335F" w:rsidRPr="00FF2E89">
        <w:rPr>
          <w:rFonts w:ascii="Times New Roman" w:eastAsia="宋体" w:hAnsi="Times New Roman" w:cs="Times New Roman"/>
          <w:color w:val="000000"/>
          <w:sz w:val="24"/>
          <w:lang w:bidi="ar"/>
        </w:rPr>
        <w:t>P3-2</w:t>
      </w:r>
      <w:r w:rsidR="008A335F" w:rsidRPr="00FF2E89">
        <w:rPr>
          <w:rFonts w:ascii="Times New Roman" w:eastAsia="宋体" w:hAnsi="Times New Roman" w:cs="宋体" w:hint="eastAsia"/>
          <w:color w:val="000000"/>
          <w:sz w:val="24"/>
          <w:lang w:bidi="ar"/>
        </w:rPr>
        <w:t>所在测压管变形严重，主坝渗压计</w:t>
      </w:r>
      <w:r w:rsidR="008A335F" w:rsidRPr="00FF2E89">
        <w:rPr>
          <w:rFonts w:ascii="Times New Roman" w:eastAsia="宋体" w:hAnsi="Times New Roman" w:cs="Times New Roman"/>
          <w:color w:val="000000"/>
          <w:sz w:val="24"/>
          <w:lang w:bidi="ar"/>
        </w:rPr>
        <w:t>RC8</w:t>
      </w:r>
      <w:r w:rsidR="008A335F" w:rsidRPr="00FF2E89">
        <w:rPr>
          <w:rFonts w:ascii="Times New Roman" w:eastAsia="宋体" w:hAnsi="Times New Roman" w:cs="宋体" w:hint="eastAsia"/>
          <w:color w:val="000000"/>
          <w:sz w:val="24"/>
          <w:lang w:bidi="ar"/>
        </w:rPr>
        <w:t>所在测压管保护箱无法打开。</w:t>
      </w:r>
    </w:p>
    <w:p w14:paraId="701C7CE9" w14:textId="260E67F7" w:rsidR="00437D49" w:rsidRPr="00FF2E89" w:rsidRDefault="00FA521F">
      <w:pPr>
        <w:spacing w:line="360" w:lineRule="auto"/>
        <w:ind w:firstLineChars="200" w:firstLine="480"/>
        <w:rPr>
          <w:rFonts w:ascii="Times New Roman" w:hAnsi="Times New Roman" w:cs="Times New Roman"/>
          <w:color w:val="000000"/>
        </w:rPr>
      </w:pPr>
      <w:r>
        <w:rPr>
          <w:rFonts w:ascii="Times New Roman" w:eastAsia="宋体" w:hAnsi="Times New Roman" w:cs="宋体" w:hint="eastAsia"/>
          <w:color w:val="000000"/>
          <w:sz w:val="24"/>
          <w:lang w:bidi="ar"/>
        </w:rPr>
        <w:t>2</w:t>
      </w:r>
      <w:r>
        <w:rPr>
          <w:rFonts w:ascii="Times New Roman" w:eastAsia="宋体" w:hAnsi="Times New Roman" w:cs="宋体" w:hint="eastAsia"/>
          <w:color w:val="000000"/>
          <w:sz w:val="24"/>
          <w:lang w:bidi="ar"/>
        </w:rPr>
        <w:t>、</w:t>
      </w:r>
      <w:r w:rsidR="008A335F" w:rsidRPr="00FF2E89">
        <w:rPr>
          <w:rFonts w:ascii="Times New Roman" w:eastAsia="宋体" w:hAnsi="Times New Roman" w:cs="宋体" w:hint="eastAsia"/>
          <w:color w:val="000000"/>
          <w:sz w:val="24"/>
          <w:lang w:bidi="ar"/>
        </w:rPr>
        <w:t>副坝</w:t>
      </w:r>
      <w:r w:rsidR="008A335F" w:rsidRPr="00FF2E89">
        <w:rPr>
          <w:rFonts w:ascii="Times New Roman" w:eastAsia="宋体" w:hAnsi="Times New Roman" w:cs="Times New Roman"/>
          <w:color w:val="000000"/>
          <w:sz w:val="24"/>
          <w:lang w:bidi="ar"/>
        </w:rPr>
        <w:t>RC3</w:t>
      </w:r>
      <w:r w:rsidR="008A335F" w:rsidRPr="00FF2E89">
        <w:rPr>
          <w:rFonts w:ascii="Times New Roman" w:eastAsia="宋体" w:hAnsi="Times New Roman" w:cs="Times New Roman" w:hint="eastAsia"/>
          <w:color w:val="000000"/>
          <w:sz w:val="24"/>
          <w:lang w:bidi="ar"/>
        </w:rPr>
        <w:t>渗压计</w:t>
      </w:r>
      <w:r w:rsidR="008A335F" w:rsidRPr="00FF2E89">
        <w:rPr>
          <w:rFonts w:ascii="Times New Roman" w:eastAsia="宋体" w:hAnsi="Times New Roman" w:cs="宋体" w:hint="eastAsia"/>
          <w:color w:val="000000"/>
          <w:sz w:val="24"/>
          <w:lang w:bidi="ar"/>
        </w:rPr>
        <w:t>测值异常（读数为</w:t>
      </w:r>
      <w:r w:rsidR="008A335F" w:rsidRPr="00FF2E89">
        <w:rPr>
          <w:rFonts w:ascii="Times New Roman" w:eastAsia="宋体" w:hAnsi="Times New Roman" w:cs="Times New Roman"/>
          <w:color w:val="000000"/>
          <w:sz w:val="24"/>
          <w:lang w:bidi="ar"/>
        </w:rPr>
        <w:t>0</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宋体" w:hint="eastAsia"/>
          <w:color w:val="000000"/>
          <w:sz w:val="24"/>
          <w:lang w:bidi="ar"/>
        </w:rPr>
        <w:t>P6-2</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宋体" w:hint="eastAsia"/>
          <w:color w:val="000000"/>
          <w:sz w:val="24"/>
          <w:lang w:bidi="ar"/>
        </w:rPr>
        <w:t>P8-2</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宋体" w:hint="eastAsia"/>
          <w:color w:val="000000"/>
          <w:sz w:val="24"/>
          <w:lang w:bidi="ar"/>
        </w:rPr>
        <w:t>P12-4</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宋体" w:hint="eastAsia"/>
          <w:color w:val="000000"/>
          <w:sz w:val="24"/>
          <w:lang w:bidi="ar"/>
        </w:rPr>
        <w:t>P13-2</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宋体" w:hint="eastAsia"/>
          <w:color w:val="000000"/>
          <w:sz w:val="24"/>
          <w:lang w:bidi="ar"/>
        </w:rPr>
        <w:t>P15-2</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宋体" w:hint="eastAsia"/>
          <w:color w:val="000000"/>
          <w:sz w:val="24"/>
          <w:lang w:bidi="ar"/>
        </w:rPr>
        <w:t>P17-3</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宋体" w:hint="eastAsia"/>
          <w:color w:val="000000"/>
          <w:sz w:val="24"/>
          <w:lang w:bidi="ar"/>
        </w:rPr>
        <w:t>RC2</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宋体" w:hint="eastAsia"/>
          <w:color w:val="000000"/>
          <w:sz w:val="24"/>
          <w:lang w:bidi="ar"/>
        </w:rPr>
        <w:t>P2-4</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宋体" w:hint="eastAsia"/>
          <w:color w:val="000000"/>
          <w:sz w:val="24"/>
          <w:lang w:bidi="ar"/>
        </w:rPr>
        <w:t>Pg-2</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宋体" w:hint="eastAsia"/>
          <w:color w:val="000000"/>
          <w:sz w:val="24"/>
          <w:lang w:bidi="ar"/>
        </w:rPr>
        <w:t>RC5</w:t>
      </w:r>
      <w:r w:rsidR="008A335F" w:rsidRPr="00FF2E89">
        <w:rPr>
          <w:rFonts w:ascii="Times New Roman" w:eastAsia="宋体" w:hAnsi="Times New Roman" w:cs="宋体" w:hint="eastAsia"/>
          <w:color w:val="000000"/>
          <w:sz w:val="24"/>
          <w:lang w:bidi="ar"/>
        </w:rPr>
        <w:t>等</w:t>
      </w:r>
      <w:r w:rsidR="008A335F" w:rsidRPr="00FF2E89">
        <w:rPr>
          <w:rFonts w:ascii="Times New Roman" w:eastAsia="宋体" w:hAnsi="Times New Roman" w:cs="Times New Roman"/>
          <w:color w:val="000000"/>
          <w:sz w:val="24"/>
          <w:lang w:bidi="ar"/>
        </w:rPr>
        <w:t>10</w:t>
      </w:r>
      <w:r w:rsidR="008A335F" w:rsidRPr="00FF2E89">
        <w:rPr>
          <w:rFonts w:ascii="Times New Roman" w:eastAsia="宋体" w:hAnsi="Times New Roman" w:cs="宋体" w:hint="eastAsia"/>
          <w:color w:val="000000"/>
          <w:sz w:val="24"/>
          <w:lang w:bidi="ar"/>
        </w:rPr>
        <w:t>支渗压计测量差值较大，主要因渗压计</w:t>
      </w:r>
      <w:bookmarkStart w:id="13" w:name="OLE_LINK4"/>
      <w:r w:rsidR="008A335F" w:rsidRPr="00FF2E89">
        <w:rPr>
          <w:rFonts w:ascii="Times New Roman" w:eastAsia="宋体" w:hAnsi="Times New Roman" w:cs="宋体" w:hint="eastAsia"/>
          <w:color w:val="000000"/>
          <w:sz w:val="24"/>
          <w:lang w:bidi="ar"/>
        </w:rPr>
        <w:t>使用年限接近</w:t>
      </w:r>
      <w:r w:rsidR="008A335F" w:rsidRPr="00FF2E89">
        <w:rPr>
          <w:rFonts w:ascii="Times New Roman" w:eastAsia="宋体" w:hAnsi="Times New Roman" w:cs="Times New Roman"/>
          <w:color w:val="000000"/>
          <w:sz w:val="24"/>
          <w:lang w:bidi="ar"/>
        </w:rPr>
        <w:t>15</w:t>
      </w:r>
      <w:r w:rsidR="008A335F" w:rsidRPr="00FF2E89">
        <w:rPr>
          <w:rFonts w:ascii="Times New Roman" w:eastAsia="宋体" w:hAnsi="Times New Roman" w:cs="宋体" w:hint="eastAsia"/>
          <w:color w:val="000000"/>
          <w:sz w:val="24"/>
          <w:lang w:bidi="ar"/>
        </w:rPr>
        <w:t>年，</w:t>
      </w:r>
      <w:bookmarkEnd w:id="13"/>
      <w:r w:rsidR="008A335F" w:rsidRPr="00FF2E89">
        <w:rPr>
          <w:rFonts w:ascii="Times New Roman" w:eastAsia="宋体" w:hAnsi="Times New Roman" w:cs="宋体" w:hint="eastAsia"/>
          <w:color w:val="000000"/>
          <w:sz w:val="24"/>
          <w:lang w:bidi="ar"/>
        </w:rPr>
        <w:t>测量准确度发生变化。</w:t>
      </w:r>
    </w:p>
    <w:p w14:paraId="0FF0E910" w14:textId="739DD89C" w:rsidR="00437D49" w:rsidRPr="00FF2E89" w:rsidRDefault="00FA521F">
      <w:pPr>
        <w:spacing w:line="360" w:lineRule="auto"/>
        <w:ind w:firstLineChars="200" w:firstLine="480"/>
        <w:rPr>
          <w:rFonts w:ascii="Times New Roman" w:hAnsi="Times New Roman"/>
          <w:color w:val="000000"/>
        </w:rPr>
      </w:pPr>
      <w:r>
        <w:rPr>
          <w:rFonts w:ascii="Times New Roman" w:eastAsia="宋体" w:hAnsi="Times New Roman" w:cs="Times New Roman" w:hint="eastAsia"/>
          <w:color w:val="000000"/>
          <w:sz w:val="24"/>
          <w:lang w:bidi="ar"/>
        </w:rPr>
        <w:t>3</w:t>
      </w:r>
      <w:r>
        <w:rPr>
          <w:rFonts w:ascii="Times New Roman" w:eastAsia="宋体" w:hAnsi="Times New Roman" w:cs="Times New Roman" w:hint="eastAsia"/>
          <w:color w:val="000000"/>
          <w:sz w:val="24"/>
          <w:lang w:bidi="ar"/>
        </w:rPr>
        <w:t>、</w:t>
      </w:r>
      <w:r w:rsidR="008A335F" w:rsidRPr="00FF2E89">
        <w:rPr>
          <w:rFonts w:ascii="Times New Roman" w:eastAsia="宋体" w:hAnsi="Times New Roman" w:cs="宋体" w:hint="eastAsia"/>
          <w:color w:val="000000"/>
          <w:sz w:val="24"/>
          <w:lang w:bidi="ar"/>
        </w:rPr>
        <w:t>主坝</w:t>
      </w:r>
      <w:r w:rsidR="008A335F" w:rsidRPr="00FF2E89">
        <w:rPr>
          <w:rFonts w:ascii="Times New Roman" w:eastAsia="宋体" w:hAnsi="Times New Roman" w:cs="Times New Roman"/>
          <w:color w:val="000000"/>
          <w:sz w:val="24"/>
          <w:lang w:bidi="ar"/>
        </w:rPr>
        <w:t>Pg-4</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Times New Roman"/>
          <w:color w:val="000000"/>
          <w:sz w:val="24"/>
          <w:lang w:bidi="ar"/>
        </w:rPr>
        <w:t>P9-3</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Times New Roman"/>
          <w:color w:val="000000"/>
          <w:sz w:val="24"/>
          <w:lang w:bidi="ar"/>
        </w:rPr>
        <w:t>P12-2</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Times New Roman"/>
          <w:color w:val="000000"/>
          <w:sz w:val="24"/>
          <w:lang w:bidi="ar"/>
        </w:rPr>
        <w:t>P19-2</w:t>
      </w:r>
      <w:r w:rsidR="008A335F" w:rsidRPr="00FF2E89">
        <w:rPr>
          <w:rFonts w:ascii="Times New Roman" w:eastAsia="宋体" w:hAnsi="Times New Roman" w:cs="宋体" w:hint="eastAsia"/>
          <w:color w:val="000000"/>
          <w:sz w:val="24"/>
          <w:lang w:bidi="ar"/>
        </w:rPr>
        <w:t>、</w:t>
      </w:r>
      <w:r w:rsidR="008A335F" w:rsidRPr="00FF2E89">
        <w:rPr>
          <w:rFonts w:ascii="Times New Roman" w:eastAsia="宋体" w:hAnsi="Times New Roman" w:cs="Times New Roman"/>
          <w:color w:val="000000"/>
          <w:sz w:val="24"/>
          <w:lang w:bidi="ar"/>
        </w:rPr>
        <w:t>RC8</w:t>
      </w:r>
      <w:r w:rsidR="008A335F" w:rsidRPr="00FF2E89">
        <w:rPr>
          <w:rFonts w:ascii="Times New Roman" w:eastAsia="宋体" w:hAnsi="Times New Roman" w:cs="宋体" w:hint="eastAsia"/>
          <w:color w:val="000000"/>
          <w:sz w:val="24"/>
          <w:lang w:bidi="ar"/>
        </w:rPr>
        <w:t>与副坝</w:t>
      </w:r>
      <w:r w:rsidR="008A335F" w:rsidRPr="00FF2E89">
        <w:rPr>
          <w:rFonts w:ascii="Times New Roman" w:eastAsia="宋体" w:hAnsi="Times New Roman" w:cs="Times New Roman"/>
          <w:color w:val="000000"/>
          <w:sz w:val="24"/>
          <w:lang w:bidi="ar"/>
        </w:rPr>
        <w:t>P2-2</w:t>
      </w:r>
      <w:r w:rsidR="008A335F" w:rsidRPr="00FF2E89">
        <w:rPr>
          <w:rFonts w:ascii="Times New Roman" w:eastAsia="宋体" w:hAnsi="Times New Roman" w:cs="宋体" w:hint="eastAsia"/>
          <w:color w:val="000000"/>
          <w:sz w:val="24"/>
          <w:lang w:bidi="ar"/>
        </w:rPr>
        <w:t>测压管淤积严重或受降雨影响严重，现状质量不满足监测要求。</w:t>
      </w:r>
    </w:p>
    <w:p w14:paraId="2829CC60" w14:textId="393DA353" w:rsidR="00437D49" w:rsidRPr="00FF2E89" w:rsidRDefault="00FA521F">
      <w:pPr>
        <w:widowControl/>
        <w:shd w:val="clear" w:color="auto" w:fill="FFFFFF"/>
        <w:spacing w:line="360" w:lineRule="auto"/>
        <w:ind w:firstLineChars="200" w:firstLine="480"/>
        <w:rPr>
          <w:rFonts w:ascii="Times New Roman" w:eastAsia="宋体" w:hAnsi="Times New Roman" w:cs="Times New Roman"/>
          <w:color w:val="000000"/>
          <w:kern w:val="0"/>
          <w:sz w:val="24"/>
          <w:szCs w:val="24"/>
        </w:rPr>
      </w:pPr>
      <w:r>
        <w:rPr>
          <w:rFonts w:ascii="Times New Roman" w:eastAsia="宋体" w:hAnsi="Times New Roman" w:cs="Times New Roman" w:hint="eastAsia"/>
          <w:snapToGrid w:val="0"/>
          <w:kern w:val="0"/>
          <w:sz w:val="24"/>
          <w:szCs w:val="20"/>
        </w:rPr>
        <w:t>4</w:t>
      </w:r>
      <w:r>
        <w:rPr>
          <w:rFonts w:ascii="Times New Roman" w:eastAsia="宋体" w:hAnsi="Times New Roman" w:cs="Times New Roman" w:hint="eastAsia"/>
          <w:snapToGrid w:val="0"/>
          <w:kern w:val="0"/>
          <w:sz w:val="24"/>
          <w:szCs w:val="20"/>
        </w:rPr>
        <w:t>、</w:t>
      </w:r>
      <w:r w:rsidR="008A335F" w:rsidRPr="00FF2E89">
        <w:rPr>
          <w:rFonts w:ascii="Times New Roman" w:eastAsia="宋体" w:hAnsi="Times New Roman" w:cs="Times New Roman"/>
          <w:color w:val="000000"/>
          <w:kern w:val="0"/>
          <w:sz w:val="24"/>
          <w:szCs w:val="24"/>
        </w:rPr>
        <w:t>对比《土石坝安全监测技术规范》（</w:t>
      </w:r>
      <w:r w:rsidR="008A335F" w:rsidRPr="00FF2E89">
        <w:rPr>
          <w:rFonts w:ascii="Times New Roman" w:eastAsia="宋体" w:hAnsi="Times New Roman" w:cs="Times New Roman"/>
          <w:color w:val="000000"/>
          <w:kern w:val="0"/>
          <w:sz w:val="24"/>
          <w:szCs w:val="24"/>
        </w:rPr>
        <w:t>SL/T 551-2024</w:t>
      </w:r>
      <w:r w:rsidR="008A335F" w:rsidRPr="00FF2E89">
        <w:rPr>
          <w:rFonts w:ascii="Times New Roman" w:eastAsia="宋体" w:hAnsi="Times New Roman" w:cs="Times New Roman"/>
          <w:color w:val="000000"/>
          <w:kern w:val="0"/>
          <w:sz w:val="24"/>
          <w:szCs w:val="24"/>
        </w:rPr>
        <w:t>）</w:t>
      </w:r>
      <w:r w:rsidR="008A335F" w:rsidRPr="00FF2E89">
        <w:rPr>
          <w:rFonts w:ascii="Times New Roman" w:eastAsia="宋体" w:hAnsi="Times New Roman" w:cs="Times New Roman"/>
          <w:color w:val="000000"/>
          <w:kern w:val="0"/>
          <w:sz w:val="24"/>
          <w:szCs w:val="24"/>
        </w:rPr>
        <w:t>3</w:t>
      </w:r>
      <w:r w:rsidR="008A335F" w:rsidRPr="00FF2E89">
        <w:rPr>
          <w:rFonts w:ascii="Times New Roman" w:eastAsia="宋体" w:hAnsi="Times New Roman" w:cs="Times New Roman"/>
          <w:color w:val="000000"/>
          <w:kern w:val="0"/>
          <w:sz w:val="24"/>
          <w:szCs w:val="24"/>
        </w:rPr>
        <w:t>级建筑物监测项目的要求，当前水库缺少渗流量监测项目。</w:t>
      </w:r>
    </w:p>
    <w:p w14:paraId="6692563D" w14:textId="29682E24" w:rsidR="00437D49" w:rsidRPr="00FF2E89" w:rsidRDefault="00FA521F">
      <w:pPr>
        <w:widowControl/>
        <w:shd w:val="clear" w:color="auto" w:fill="FFFFFF"/>
        <w:spacing w:line="360" w:lineRule="auto"/>
        <w:ind w:firstLineChars="200" w:firstLine="480"/>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5</w:t>
      </w:r>
      <w:r>
        <w:rPr>
          <w:rFonts w:ascii="Times New Roman" w:eastAsia="宋体" w:hAnsi="Times New Roman" w:cs="Times New Roman" w:hint="eastAsia"/>
          <w:color w:val="000000"/>
          <w:kern w:val="0"/>
          <w:sz w:val="24"/>
          <w:szCs w:val="24"/>
        </w:rPr>
        <w:t>、</w:t>
      </w:r>
      <w:r w:rsidR="008A335F" w:rsidRPr="00FF2E89">
        <w:rPr>
          <w:rFonts w:ascii="Times New Roman" w:eastAsia="宋体" w:hAnsi="Times New Roman" w:cs="Times New Roman"/>
          <w:color w:val="000000"/>
          <w:sz w:val="24"/>
        </w:rPr>
        <w:t>上游水位引用水库水情测报系统坝前水位，实现数据共享。数据共享存在其滞后性，不能及时提供水雨情信息。</w:t>
      </w:r>
    </w:p>
    <w:p w14:paraId="17035A6C" w14:textId="5F5422BD" w:rsidR="00437D49" w:rsidRDefault="00FA521F">
      <w:pPr>
        <w:spacing w:beforeLines="25" w:before="78" w:afterLines="25" w:after="78" w:line="360" w:lineRule="auto"/>
        <w:ind w:firstLineChars="200" w:firstLine="480"/>
        <w:rPr>
          <w:rFonts w:ascii="Times New Roman" w:eastAsia="宋体" w:hAnsi="Times New Roman" w:cs="Times New Roman"/>
          <w:color w:val="000000"/>
          <w:sz w:val="24"/>
        </w:rPr>
      </w:pPr>
      <w:r>
        <w:rPr>
          <w:rFonts w:ascii="Times New Roman" w:eastAsia="宋体" w:hAnsi="Times New Roman" w:cs="Times New Roman" w:hint="eastAsia"/>
          <w:color w:val="000000"/>
          <w:kern w:val="0"/>
          <w:sz w:val="24"/>
          <w:szCs w:val="24"/>
        </w:rPr>
        <w:t>6</w:t>
      </w:r>
      <w:r>
        <w:rPr>
          <w:rFonts w:ascii="Times New Roman" w:eastAsia="宋体" w:hAnsi="Times New Roman" w:cs="Times New Roman" w:hint="eastAsia"/>
          <w:color w:val="000000"/>
          <w:kern w:val="0"/>
          <w:sz w:val="24"/>
          <w:szCs w:val="24"/>
        </w:rPr>
        <w:t>、</w:t>
      </w:r>
      <w:r w:rsidR="008A335F" w:rsidRPr="00FF2E89">
        <w:rPr>
          <w:rFonts w:ascii="Times New Roman" w:eastAsia="宋体" w:hAnsi="Times New Roman" w:cs="Times New Roman"/>
          <w:color w:val="000000"/>
          <w:sz w:val="24"/>
        </w:rPr>
        <w:t>当前水库变形监测采用人工监测方式，</w:t>
      </w:r>
      <w:r w:rsidR="00821BB8">
        <w:rPr>
          <w:rFonts w:ascii="Times New Roman" w:eastAsia="宋体" w:hAnsi="Times New Roman" w:cs="Times New Roman" w:hint="eastAsia"/>
          <w:color w:val="000000"/>
          <w:sz w:val="24"/>
        </w:rPr>
        <w:t>已无法满足当前水库安全监测在频次、时效性和可靠性的高标准要求</w:t>
      </w:r>
      <w:r w:rsidR="008A335F" w:rsidRPr="00FF2E89">
        <w:rPr>
          <w:rFonts w:ascii="Times New Roman" w:eastAsia="宋体" w:hAnsi="Times New Roman" w:cs="Times New Roman"/>
          <w:color w:val="000000"/>
          <w:sz w:val="24"/>
        </w:rPr>
        <w:t>。</w:t>
      </w:r>
    </w:p>
    <w:p w14:paraId="054DF078" w14:textId="58739B3E" w:rsidR="00784ADB" w:rsidRPr="00FF2E89" w:rsidRDefault="00FA521F">
      <w:pPr>
        <w:spacing w:beforeLines="25" w:before="78" w:afterLines="25" w:after="78" w:line="360" w:lineRule="auto"/>
        <w:ind w:firstLineChars="200" w:firstLine="480"/>
        <w:rPr>
          <w:rFonts w:ascii="Times New Roman" w:eastAsia="宋体" w:hAnsi="Times New Roman" w:cs="Times New Roman"/>
          <w:color w:val="000000"/>
          <w:sz w:val="24"/>
        </w:rPr>
      </w:pPr>
      <w:r>
        <w:rPr>
          <w:rFonts w:ascii="Times New Roman" w:eastAsia="宋体" w:hAnsi="Times New Roman" w:cs="Times New Roman" w:hint="eastAsia"/>
          <w:color w:val="000000"/>
          <w:sz w:val="24"/>
        </w:rPr>
        <w:t>7</w:t>
      </w:r>
      <w:r>
        <w:rPr>
          <w:rFonts w:ascii="Times New Roman" w:eastAsia="宋体" w:hAnsi="Times New Roman" w:cs="Times New Roman" w:hint="eastAsia"/>
          <w:color w:val="000000"/>
          <w:sz w:val="24"/>
        </w:rPr>
        <w:t>、</w:t>
      </w:r>
      <w:r w:rsidR="00784ADB" w:rsidRPr="00BC2CDD">
        <w:rPr>
          <w:rFonts w:ascii="Times New Roman" w:eastAsia="宋体" w:hAnsi="Times New Roman" w:cs="Times New Roman" w:hint="eastAsia"/>
          <w:color w:val="000000"/>
          <w:sz w:val="24"/>
        </w:rPr>
        <w:t>当前水库视频监控系统出现故障，</w:t>
      </w:r>
      <w:r w:rsidR="00BC2CDD" w:rsidRPr="00BC2CDD">
        <w:rPr>
          <w:rFonts w:ascii="Times New Roman" w:eastAsia="宋体" w:hAnsi="Times New Roman" w:cs="Times New Roman" w:hint="eastAsia"/>
          <w:color w:val="000000"/>
          <w:sz w:val="24"/>
        </w:rPr>
        <w:t>多数</w:t>
      </w:r>
      <w:r w:rsidR="00784ADB" w:rsidRPr="00BC2CDD">
        <w:rPr>
          <w:rFonts w:ascii="Times New Roman" w:eastAsia="宋体" w:hAnsi="Times New Roman" w:cs="Times New Roman" w:hint="eastAsia"/>
          <w:color w:val="000000"/>
          <w:sz w:val="24"/>
        </w:rPr>
        <w:t>视频监控点无法正常工作。</w:t>
      </w:r>
    </w:p>
    <w:p w14:paraId="76B0A92A" w14:textId="27CDE126" w:rsidR="00437D49" w:rsidRPr="00FF2E89" w:rsidRDefault="00FA521F">
      <w:pPr>
        <w:spacing w:beforeLines="25" w:before="78" w:afterLines="25" w:after="78" w:line="360" w:lineRule="auto"/>
        <w:ind w:firstLineChars="200" w:firstLine="480"/>
        <w:rPr>
          <w:rFonts w:ascii="Times New Roman" w:eastAsia="宋体" w:hAnsi="Times New Roman" w:cs="Times New Roman"/>
          <w:color w:val="000000"/>
          <w:sz w:val="24"/>
        </w:rPr>
      </w:pPr>
      <w:r>
        <w:rPr>
          <w:rFonts w:ascii="Times New Roman" w:eastAsia="宋体" w:hAnsi="Times New Roman" w:cs="Times New Roman" w:hint="eastAsia"/>
          <w:color w:val="000000"/>
          <w:sz w:val="24"/>
        </w:rPr>
        <w:t>8</w:t>
      </w:r>
      <w:r>
        <w:rPr>
          <w:rFonts w:ascii="Times New Roman" w:eastAsia="宋体" w:hAnsi="Times New Roman" w:cs="Times New Roman" w:hint="eastAsia"/>
          <w:color w:val="000000"/>
          <w:sz w:val="24"/>
        </w:rPr>
        <w:t>、</w:t>
      </w:r>
      <w:r w:rsidR="008A335F" w:rsidRPr="00FF2E89">
        <w:rPr>
          <w:rFonts w:ascii="Times New Roman" w:eastAsia="宋体" w:hAnsi="Times New Roman" w:cs="Times New Roman"/>
          <w:color w:val="000000"/>
          <w:sz w:val="24"/>
        </w:rPr>
        <w:t>当前</w:t>
      </w:r>
      <w:r w:rsidR="008A335F" w:rsidRPr="00FF2E89">
        <w:rPr>
          <w:rFonts w:ascii="Times New Roman" w:eastAsia="宋体" w:hAnsi="Times New Roman" w:cs="Times New Roman"/>
          <w:color w:val="000000"/>
          <w:sz w:val="24"/>
        </w:rPr>
        <w:t>MCU</w:t>
      </w:r>
      <w:r w:rsidR="008A335F" w:rsidRPr="00FF2E89">
        <w:rPr>
          <w:rFonts w:ascii="Times New Roman" w:eastAsia="宋体" w:hAnsi="Times New Roman" w:cs="Times New Roman"/>
          <w:color w:val="000000"/>
          <w:sz w:val="24"/>
        </w:rPr>
        <w:t>采集装置已运行</w:t>
      </w:r>
      <w:r w:rsidR="008A335F" w:rsidRPr="00FF2E89">
        <w:rPr>
          <w:rFonts w:ascii="Times New Roman" w:eastAsia="宋体" w:hAnsi="Times New Roman" w:cs="Times New Roman"/>
          <w:color w:val="000000"/>
          <w:sz w:val="24"/>
        </w:rPr>
        <w:t>6</w:t>
      </w:r>
      <w:r w:rsidR="008A335F" w:rsidRPr="00FF2E89">
        <w:rPr>
          <w:rFonts w:ascii="Times New Roman" w:eastAsia="宋体" w:hAnsi="Times New Roman" w:cs="Times New Roman"/>
          <w:color w:val="000000"/>
          <w:sz w:val="24"/>
        </w:rPr>
        <w:t>年，</w:t>
      </w:r>
      <w:r w:rsidR="008A335F" w:rsidRPr="00FF2E89">
        <w:rPr>
          <w:rFonts w:ascii="Times New Roman" w:eastAsia="宋体" w:hAnsi="Times New Roman" w:cs="Times New Roman" w:hint="eastAsia"/>
          <w:color w:val="000000"/>
          <w:sz w:val="24"/>
        </w:rPr>
        <w:t>基本</w:t>
      </w:r>
      <w:r w:rsidR="008A335F" w:rsidRPr="00FF2E89">
        <w:rPr>
          <w:rFonts w:ascii="Times New Roman" w:eastAsia="宋体" w:hAnsi="Times New Roman" w:cs="Times New Roman"/>
          <w:color w:val="000000"/>
          <w:sz w:val="24"/>
        </w:rPr>
        <w:t>已达</w:t>
      </w:r>
      <w:r w:rsidR="008A335F" w:rsidRPr="00FF2E89">
        <w:rPr>
          <w:rFonts w:ascii="Times New Roman" w:eastAsia="宋体" w:hAnsi="Times New Roman" w:cs="Times New Roman" w:hint="eastAsia"/>
          <w:color w:val="000000"/>
          <w:sz w:val="24"/>
        </w:rPr>
        <w:t>设备</w:t>
      </w:r>
      <w:r w:rsidR="008A335F" w:rsidRPr="00FF2E89">
        <w:rPr>
          <w:rFonts w:ascii="Times New Roman" w:eastAsia="宋体" w:hAnsi="Times New Roman" w:cs="Times New Roman"/>
          <w:color w:val="000000"/>
          <w:sz w:val="24"/>
        </w:rPr>
        <w:t>使用寿命，</w:t>
      </w:r>
      <w:r w:rsidR="008A335F" w:rsidRPr="00FF2E89">
        <w:rPr>
          <w:rFonts w:ascii="Times New Roman" w:eastAsia="宋体" w:hAnsi="Times New Roman" w:cs="Times New Roman" w:hint="eastAsia"/>
          <w:color w:val="000000"/>
          <w:sz w:val="24"/>
        </w:rPr>
        <w:t>近年故障率逐渐增加</w:t>
      </w:r>
      <w:r w:rsidR="008A335F" w:rsidRPr="00FF2E89">
        <w:rPr>
          <w:rFonts w:ascii="Times New Roman" w:eastAsia="宋体" w:hAnsi="Times New Roman" w:cs="Times New Roman"/>
          <w:color w:val="000000"/>
          <w:sz w:val="24"/>
        </w:rPr>
        <w:t>。</w:t>
      </w:r>
    </w:p>
    <w:p w14:paraId="7256987B" w14:textId="3FF4F69E" w:rsidR="00437D49" w:rsidRPr="00FF2E89" w:rsidRDefault="00FA521F">
      <w:pPr>
        <w:autoSpaceDE w:val="0"/>
        <w:autoSpaceDN w:val="0"/>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color w:val="000000"/>
          <w:kern w:val="0"/>
          <w:sz w:val="24"/>
          <w:szCs w:val="24"/>
        </w:rPr>
        <w:t>9</w:t>
      </w:r>
      <w:r>
        <w:rPr>
          <w:rFonts w:ascii="Times New Roman" w:eastAsia="宋体" w:hAnsi="Times New Roman" w:cs="Times New Roman" w:hint="eastAsia"/>
          <w:color w:val="000000"/>
          <w:kern w:val="0"/>
          <w:sz w:val="24"/>
          <w:szCs w:val="24"/>
        </w:rPr>
        <w:t>、</w:t>
      </w:r>
      <w:r w:rsidR="008A335F" w:rsidRPr="00FF2E89">
        <w:rPr>
          <w:rFonts w:ascii="Times New Roman" w:eastAsia="宋体" w:hAnsi="Times New Roman" w:cs="Times New Roman"/>
          <w:sz w:val="24"/>
          <w:szCs w:val="24"/>
        </w:rPr>
        <w:t>监测主机随着时间的推移，电脑的内存、硬盘等组件会出现损耗和磨损，导致运行速度慢，不稳定，出现死机或频繁重启等问题。</w:t>
      </w:r>
    </w:p>
    <w:p w14:paraId="7F2499FF" w14:textId="587FC731" w:rsidR="00437D49" w:rsidRPr="00FF2E89" w:rsidRDefault="00FA521F">
      <w:pPr>
        <w:widowControl/>
        <w:shd w:val="clear" w:color="auto" w:fill="FFFFFF"/>
        <w:spacing w:line="360" w:lineRule="auto"/>
        <w:ind w:firstLineChars="200" w:firstLine="480"/>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sz w:val="24"/>
        </w:rPr>
        <w:t>10</w:t>
      </w:r>
      <w:r>
        <w:rPr>
          <w:rFonts w:ascii="Times New Roman" w:eastAsia="宋体" w:hAnsi="Times New Roman" w:cs="Times New Roman" w:hint="eastAsia"/>
          <w:color w:val="000000"/>
          <w:sz w:val="24"/>
        </w:rPr>
        <w:t>、</w:t>
      </w:r>
      <w:r w:rsidR="008A335F" w:rsidRPr="00FF2E89">
        <w:rPr>
          <w:rFonts w:ascii="Times New Roman" w:eastAsia="宋体" w:hAnsi="Times New Roman" w:cs="Times New Roman"/>
          <w:color w:val="000000"/>
          <w:kern w:val="0"/>
          <w:sz w:val="24"/>
          <w:szCs w:val="24"/>
        </w:rPr>
        <w:t>当前水库监测信息管理系统缺少</w:t>
      </w:r>
      <w:r w:rsidR="008A335F" w:rsidRPr="00FF2E89">
        <w:rPr>
          <w:rFonts w:ascii="Times New Roman" w:eastAsia="宋体" w:hAnsi="Times New Roman" w:cs="Times New Roman" w:hint="eastAsia"/>
          <w:color w:val="000000"/>
          <w:kern w:val="0"/>
          <w:sz w:val="24"/>
          <w:szCs w:val="24"/>
        </w:rPr>
        <w:t>监测</w:t>
      </w:r>
      <w:r w:rsidR="008A335F" w:rsidRPr="00FF2E89">
        <w:rPr>
          <w:rFonts w:ascii="Times New Roman" w:eastAsia="宋体" w:hAnsi="Times New Roman" w:cs="Times New Roman"/>
          <w:color w:val="000000"/>
          <w:kern w:val="0"/>
          <w:sz w:val="24"/>
          <w:szCs w:val="24"/>
        </w:rPr>
        <w:t>数据预报预警等功能，不能实时掌握大坝安全状态，支撑水库科学调度与安全运行。</w:t>
      </w:r>
    </w:p>
    <w:p w14:paraId="3A34BA75" w14:textId="77777777" w:rsidR="00437D49" w:rsidRPr="00FF2E89" w:rsidRDefault="008A335F">
      <w:pPr>
        <w:pStyle w:val="2"/>
        <w:jc w:val="both"/>
        <w:rPr>
          <w:rFonts w:cs="Times New Roman"/>
          <w:color w:val="000000" w:themeColor="text1"/>
        </w:rPr>
      </w:pPr>
      <w:bookmarkStart w:id="14" w:name="_Toc220051820"/>
      <w:r w:rsidRPr="00FF2E89">
        <w:rPr>
          <w:rFonts w:cs="Times New Roman"/>
          <w:color w:val="000000" w:themeColor="text1"/>
        </w:rPr>
        <w:lastRenderedPageBreak/>
        <w:t>2.</w:t>
      </w:r>
      <w:r w:rsidRPr="00FF2E89">
        <w:rPr>
          <w:rFonts w:cs="Times New Roman" w:hint="eastAsia"/>
          <w:color w:val="000000" w:themeColor="text1"/>
        </w:rPr>
        <w:t>4</w:t>
      </w:r>
      <w:r w:rsidRPr="00FF2E89">
        <w:rPr>
          <w:rFonts w:cs="Times New Roman"/>
          <w:color w:val="000000" w:themeColor="text1"/>
        </w:rPr>
        <w:t xml:space="preserve">  </w:t>
      </w:r>
      <w:r w:rsidRPr="00FF2E89">
        <w:rPr>
          <w:rFonts w:cs="Times New Roman"/>
          <w:color w:val="000000" w:themeColor="text1"/>
        </w:rPr>
        <w:t>改造方案</w:t>
      </w:r>
      <w:bookmarkEnd w:id="14"/>
    </w:p>
    <w:p w14:paraId="13E1E6DC" w14:textId="77777777" w:rsidR="00437D49" w:rsidRPr="00FF2E89" w:rsidRDefault="008A335F">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2.</w:t>
      </w:r>
      <w:r w:rsidRPr="00FF2E89">
        <w:rPr>
          <w:rFonts w:ascii="Times New Roman" w:eastAsia="宋体" w:hAnsi="Times New Roman" w:cs="Times New Roman" w:hint="eastAsia"/>
          <w:b/>
          <w:bCs/>
          <w:color w:val="000000" w:themeColor="text1"/>
          <w:sz w:val="24"/>
          <w:szCs w:val="32"/>
        </w:rPr>
        <w:t>4</w:t>
      </w:r>
      <w:r w:rsidRPr="00FF2E89">
        <w:rPr>
          <w:rFonts w:ascii="Times New Roman" w:eastAsia="宋体" w:hAnsi="Times New Roman" w:cs="Times New Roman"/>
          <w:b/>
          <w:bCs/>
          <w:color w:val="000000" w:themeColor="text1"/>
          <w:sz w:val="24"/>
          <w:szCs w:val="32"/>
        </w:rPr>
        <w:t xml:space="preserve">.1  </w:t>
      </w:r>
      <w:r w:rsidRPr="00FF2E89">
        <w:rPr>
          <w:rFonts w:ascii="Times New Roman" w:eastAsia="宋体" w:hAnsi="Times New Roman" w:cs="Times New Roman"/>
          <w:b/>
          <w:bCs/>
          <w:color w:val="000000" w:themeColor="text1"/>
          <w:sz w:val="24"/>
          <w:szCs w:val="32"/>
        </w:rPr>
        <w:t>环境量</w:t>
      </w:r>
    </w:p>
    <w:p w14:paraId="5C623CEB" w14:textId="77777777" w:rsidR="00437D49" w:rsidRPr="00FF2E89" w:rsidRDefault="008A335F">
      <w:pPr>
        <w:widowControl/>
        <w:shd w:val="clear" w:color="auto" w:fill="FFFFFF"/>
        <w:spacing w:line="360" w:lineRule="auto"/>
        <w:ind w:firstLineChars="200" w:firstLine="482"/>
        <w:rPr>
          <w:rFonts w:ascii="Times New Roman" w:eastAsia="宋体" w:hAnsi="Times New Roman" w:cs="Times New Roman"/>
          <w:b/>
          <w:color w:val="000000"/>
          <w:kern w:val="0"/>
          <w:sz w:val="24"/>
          <w:szCs w:val="24"/>
        </w:rPr>
      </w:pPr>
      <w:r w:rsidRPr="00FF2E89">
        <w:rPr>
          <w:rFonts w:ascii="Times New Roman" w:eastAsia="宋体" w:hAnsi="Times New Roman" w:cs="Times New Roman"/>
          <w:b/>
          <w:color w:val="000000"/>
          <w:kern w:val="0"/>
          <w:sz w:val="24"/>
          <w:szCs w:val="24"/>
        </w:rPr>
        <w:t>1</w:t>
      </w:r>
      <w:r w:rsidRPr="00FF2E89">
        <w:rPr>
          <w:rFonts w:ascii="Times New Roman" w:eastAsia="宋体" w:hAnsi="Times New Roman" w:cs="Times New Roman"/>
          <w:b/>
          <w:color w:val="000000"/>
          <w:kern w:val="0"/>
          <w:sz w:val="24"/>
          <w:szCs w:val="24"/>
        </w:rPr>
        <w:t>、库水位</w:t>
      </w:r>
    </w:p>
    <w:p w14:paraId="3FC7E9A6" w14:textId="77777777" w:rsidR="00437D49" w:rsidRPr="00FF2E89" w:rsidRDefault="008A335F">
      <w:pPr>
        <w:widowControl/>
        <w:shd w:val="clear" w:color="auto" w:fill="FFFFFF"/>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kern w:val="0"/>
          <w:sz w:val="24"/>
          <w:szCs w:val="24"/>
        </w:rPr>
        <w:t>当前水库雨水情数据引用</w:t>
      </w:r>
      <w:r w:rsidRPr="00FF2E89">
        <w:rPr>
          <w:rFonts w:ascii="Times New Roman" w:eastAsia="宋体" w:hAnsi="Times New Roman" w:cs="Times New Roman"/>
          <w:color w:val="000000"/>
          <w:sz w:val="24"/>
        </w:rPr>
        <w:t>水库水情测报系统，数据共享存在其滞后性，不能及时提供水雨情信息，本次维修改造拟增设雨水情自动测报设施，数据直接接入改造后的监测系统中。</w:t>
      </w:r>
    </w:p>
    <w:p w14:paraId="735B5CD1" w14:textId="77777777" w:rsidR="00437D49" w:rsidRPr="00FF2E89" w:rsidRDefault="008A335F">
      <w:pPr>
        <w:spacing w:line="360" w:lineRule="auto"/>
        <w:ind w:firstLineChars="200" w:firstLine="480"/>
        <w:rPr>
          <w:rFonts w:ascii="Times New Roman" w:eastAsia="宋体" w:hAnsi="Times New Roman"/>
          <w:sz w:val="24"/>
          <w:szCs w:val="20"/>
        </w:rPr>
      </w:pPr>
      <w:r w:rsidRPr="00FF2E89">
        <w:rPr>
          <w:rFonts w:ascii="Times New Roman" w:eastAsia="宋体" w:hAnsi="Times New Roman"/>
          <w:sz w:val="24"/>
          <w:szCs w:val="20"/>
        </w:rPr>
        <w:t>库水位监测设备可采用浮子式水位计、压力式水位计和雷达式水位计等。</w:t>
      </w:r>
      <w:r w:rsidRPr="00FF2E89">
        <w:rPr>
          <w:rFonts w:ascii="Times New Roman" w:eastAsia="宋体" w:hAnsi="Times New Roman" w:hint="eastAsia"/>
          <w:sz w:val="24"/>
          <w:szCs w:val="20"/>
        </w:rPr>
        <w:t>对设备的性能及安装维护进行对比，见表</w:t>
      </w:r>
      <w:r w:rsidRPr="00FF2E89">
        <w:rPr>
          <w:rFonts w:ascii="Times New Roman" w:eastAsia="宋体" w:hAnsi="Times New Roman" w:hint="eastAsia"/>
          <w:sz w:val="24"/>
          <w:szCs w:val="20"/>
        </w:rPr>
        <w:t>2.4.1-2.4.2</w:t>
      </w:r>
      <w:r w:rsidRPr="00FF2E89">
        <w:rPr>
          <w:rFonts w:ascii="Times New Roman" w:eastAsia="宋体" w:hAnsi="Times New Roman" w:hint="eastAsia"/>
          <w:sz w:val="24"/>
          <w:szCs w:val="20"/>
        </w:rPr>
        <w:t>。</w:t>
      </w:r>
    </w:p>
    <w:p w14:paraId="1304C420" w14:textId="77777777" w:rsidR="00437D49" w:rsidRPr="00FF2E89" w:rsidRDefault="008A335F">
      <w:pPr>
        <w:spacing w:line="360" w:lineRule="auto"/>
        <w:jc w:val="center"/>
        <w:rPr>
          <w:rFonts w:ascii="Times New Roman" w:eastAsia="宋体" w:hAnsi="Times New Roman" w:cs="Times New Roman"/>
          <w:bCs/>
          <w:sz w:val="22"/>
          <w:szCs w:val="21"/>
        </w:rPr>
      </w:pPr>
      <w:r w:rsidRPr="00FF2E89">
        <w:rPr>
          <w:rFonts w:ascii="Times New Roman" w:eastAsia="宋体" w:hAnsi="Times New Roman" w:cs="Times New Roman"/>
          <w:bCs/>
          <w:sz w:val="22"/>
          <w:szCs w:val="21"/>
        </w:rPr>
        <w:t>表</w:t>
      </w:r>
      <w:r w:rsidRPr="00FF2E89">
        <w:rPr>
          <w:rFonts w:ascii="Times New Roman" w:eastAsia="宋体" w:hAnsi="Times New Roman" w:cs="Times New Roman" w:hint="eastAsia"/>
          <w:bCs/>
          <w:sz w:val="22"/>
          <w:szCs w:val="21"/>
        </w:rPr>
        <w:t>2.4-</w:t>
      </w:r>
      <w:r w:rsidRPr="00FF2E89">
        <w:rPr>
          <w:rFonts w:ascii="Times New Roman" w:eastAsia="宋体" w:hAnsi="Times New Roman" w:cs="Times New Roman"/>
          <w:bCs/>
          <w:sz w:val="22"/>
          <w:szCs w:val="21"/>
        </w:rPr>
        <w:t xml:space="preserve">1  </w:t>
      </w:r>
      <w:r w:rsidRPr="00FF2E89">
        <w:rPr>
          <w:rFonts w:ascii="Times New Roman" w:eastAsia="宋体" w:hAnsi="Times New Roman" w:cs="Times New Roman" w:hint="eastAsia"/>
          <w:bCs/>
          <w:sz w:val="22"/>
          <w:szCs w:val="21"/>
        </w:rPr>
        <w:t>水位计性能对比表</w:t>
      </w:r>
    </w:p>
    <w:tbl>
      <w:tblPr>
        <w:tblW w:w="8807"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4A0" w:firstRow="1" w:lastRow="0" w:firstColumn="1" w:lastColumn="0" w:noHBand="0" w:noVBand="1"/>
      </w:tblPr>
      <w:tblGrid>
        <w:gridCol w:w="1591"/>
        <w:gridCol w:w="1167"/>
        <w:gridCol w:w="1247"/>
        <w:gridCol w:w="1247"/>
        <w:gridCol w:w="1664"/>
        <w:gridCol w:w="1891"/>
      </w:tblGrid>
      <w:tr w:rsidR="00437D49" w:rsidRPr="00FF2E89" w14:paraId="297ABF1E" w14:textId="77777777" w:rsidTr="00A0068E">
        <w:trPr>
          <w:trHeight w:val="661"/>
          <w:tblHeader/>
          <w:jc w:val="center"/>
        </w:trPr>
        <w:tc>
          <w:tcPr>
            <w:tcW w:w="1591" w:type="dxa"/>
            <w:vAlign w:val="center"/>
          </w:tcPr>
          <w:p w14:paraId="38E4BF64"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水位计</w:t>
            </w:r>
          </w:p>
        </w:tc>
        <w:tc>
          <w:tcPr>
            <w:tcW w:w="1167" w:type="dxa"/>
            <w:vAlign w:val="center"/>
          </w:tcPr>
          <w:p w14:paraId="3A8F28E9"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安装方式</w:t>
            </w:r>
          </w:p>
        </w:tc>
        <w:tc>
          <w:tcPr>
            <w:tcW w:w="1247" w:type="dxa"/>
            <w:vAlign w:val="center"/>
          </w:tcPr>
          <w:p w14:paraId="2121345C"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温度影响</w:t>
            </w:r>
          </w:p>
        </w:tc>
        <w:tc>
          <w:tcPr>
            <w:tcW w:w="1247" w:type="dxa"/>
            <w:vAlign w:val="center"/>
          </w:tcPr>
          <w:p w14:paraId="11E26C5D"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测量精度</w:t>
            </w:r>
          </w:p>
        </w:tc>
        <w:tc>
          <w:tcPr>
            <w:tcW w:w="1664" w:type="dxa"/>
            <w:vAlign w:val="center"/>
          </w:tcPr>
          <w:p w14:paraId="3663F571"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气象环境</w:t>
            </w:r>
          </w:p>
        </w:tc>
        <w:tc>
          <w:tcPr>
            <w:tcW w:w="1891" w:type="dxa"/>
            <w:vAlign w:val="center"/>
          </w:tcPr>
          <w:p w14:paraId="33CBB8BB"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水质要求</w:t>
            </w:r>
          </w:p>
        </w:tc>
      </w:tr>
      <w:tr w:rsidR="00437D49" w:rsidRPr="00FF2E89" w14:paraId="74B78D1C" w14:textId="77777777" w:rsidTr="00A0068E">
        <w:trPr>
          <w:trHeight w:val="661"/>
          <w:jc w:val="center"/>
        </w:trPr>
        <w:tc>
          <w:tcPr>
            <w:tcW w:w="1591" w:type="dxa"/>
            <w:vAlign w:val="center"/>
          </w:tcPr>
          <w:p w14:paraId="6502ABED"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浮子式水位计</w:t>
            </w:r>
          </w:p>
        </w:tc>
        <w:tc>
          <w:tcPr>
            <w:tcW w:w="1167" w:type="dxa"/>
            <w:vAlign w:val="center"/>
          </w:tcPr>
          <w:p w14:paraId="328A8E9F"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需测井</w:t>
            </w:r>
          </w:p>
        </w:tc>
        <w:tc>
          <w:tcPr>
            <w:tcW w:w="1247" w:type="dxa"/>
            <w:vAlign w:val="center"/>
          </w:tcPr>
          <w:p w14:paraId="088E3658"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小</w:t>
            </w:r>
          </w:p>
        </w:tc>
        <w:tc>
          <w:tcPr>
            <w:tcW w:w="1247" w:type="dxa"/>
            <w:vAlign w:val="center"/>
          </w:tcPr>
          <w:p w14:paraId="52C77382"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0.3%</w:t>
            </w:r>
          </w:p>
        </w:tc>
        <w:tc>
          <w:tcPr>
            <w:tcW w:w="1664" w:type="dxa"/>
            <w:vAlign w:val="center"/>
          </w:tcPr>
          <w:p w14:paraId="48A71C24"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较小</w:t>
            </w:r>
          </w:p>
        </w:tc>
        <w:tc>
          <w:tcPr>
            <w:tcW w:w="1891" w:type="dxa"/>
            <w:vAlign w:val="center"/>
          </w:tcPr>
          <w:p w14:paraId="4DEF69B8"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无影响</w:t>
            </w:r>
          </w:p>
        </w:tc>
      </w:tr>
      <w:tr w:rsidR="00437D49" w:rsidRPr="00FF2E89" w14:paraId="571E306F" w14:textId="77777777" w:rsidTr="00A0068E">
        <w:trPr>
          <w:trHeight w:val="661"/>
          <w:jc w:val="center"/>
        </w:trPr>
        <w:tc>
          <w:tcPr>
            <w:tcW w:w="1591" w:type="dxa"/>
            <w:vAlign w:val="center"/>
          </w:tcPr>
          <w:p w14:paraId="40AD6023"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压力式水位计</w:t>
            </w:r>
          </w:p>
        </w:tc>
        <w:tc>
          <w:tcPr>
            <w:tcW w:w="1167" w:type="dxa"/>
            <w:vAlign w:val="center"/>
          </w:tcPr>
          <w:p w14:paraId="564DE705"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水位限制</w:t>
            </w:r>
          </w:p>
        </w:tc>
        <w:tc>
          <w:tcPr>
            <w:tcW w:w="1247" w:type="dxa"/>
            <w:vAlign w:val="center"/>
          </w:tcPr>
          <w:p w14:paraId="05A48F86"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大</w:t>
            </w:r>
          </w:p>
        </w:tc>
        <w:tc>
          <w:tcPr>
            <w:tcW w:w="1247" w:type="dxa"/>
            <w:vAlign w:val="center"/>
          </w:tcPr>
          <w:p w14:paraId="1522BFF4"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0.3%</w:t>
            </w:r>
          </w:p>
        </w:tc>
        <w:tc>
          <w:tcPr>
            <w:tcW w:w="1664" w:type="dxa"/>
            <w:vAlign w:val="center"/>
          </w:tcPr>
          <w:p w14:paraId="712AB6EC"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较小</w:t>
            </w:r>
          </w:p>
        </w:tc>
        <w:tc>
          <w:tcPr>
            <w:tcW w:w="1891" w:type="dxa"/>
            <w:vAlign w:val="center"/>
          </w:tcPr>
          <w:p w14:paraId="0EB88049"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较高</w:t>
            </w:r>
          </w:p>
        </w:tc>
      </w:tr>
      <w:tr w:rsidR="00437D49" w:rsidRPr="00FF2E89" w14:paraId="4F2EF38F" w14:textId="77777777" w:rsidTr="00A0068E">
        <w:trPr>
          <w:trHeight w:val="661"/>
          <w:jc w:val="center"/>
        </w:trPr>
        <w:tc>
          <w:tcPr>
            <w:tcW w:w="1591" w:type="dxa"/>
            <w:vAlign w:val="center"/>
          </w:tcPr>
          <w:p w14:paraId="3C34E9D7"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雷达式水位计</w:t>
            </w:r>
          </w:p>
        </w:tc>
        <w:tc>
          <w:tcPr>
            <w:tcW w:w="1167" w:type="dxa"/>
            <w:vAlign w:val="center"/>
          </w:tcPr>
          <w:p w14:paraId="54FBBCF0"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支杆长度限制</w:t>
            </w:r>
          </w:p>
        </w:tc>
        <w:tc>
          <w:tcPr>
            <w:tcW w:w="1247" w:type="dxa"/>
            <w:vAlign w:val="center"/>
          </w:tcPr>
          <w:p w14:paraId="588C293D"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较小</w:t>
            </w:r>
          </w:p>
        </w:tc>
        <w:tc>
          <w:tcPr>
            <w:tcW w:w="1247" w:type="dxa"/>
            <w:vAlign w:val="center"/>
          </w:tcPr>
          <w:p w14:paraId="1416F223"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0.4%</w:t>
            </w:r>
          </w:p>
        </w:tc>
        <w:tc>
          <w:tcPr>
            <w:tcW w:w="1664" w:type="dxa"/>
            <w:vAlign w:val="center"/>
          </w:tcPr>
          <w:p w14:paraId="4F53EE8C"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小</w:t>
            </w:r>
          </w:p>
        </w:tc>
        <w:tc>
          <w:tcPr>
            <w:tcW w:w="1891" w:type="dxa"/>
            <w:vAlign w:val="center"/>
          </w:tcPr>
          <w:p w14:paraId="61F355C9"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较小</w:t>
            </w:r>
          </w:p>
        </w:tc>
      </w:tr>
    </w:tbl>
    <w:p w14:paraId="5742923C" w14:textId="77777777" w:rsidR="00437D49" w:rsidRPr="00FF2E89" w:rsidRDefault="008A335F">
      <w:pPr>
        <w:spacing w:line="360" w:lineRule="auto"/>
        <w:jc w:val="center"/>
        <w:rPr>
          <w:rFonts w:ascii="Times New Roman" w:eastAsia="宋体" w:hAnsi="Times New Roman" w:cs="Times New Roman"/>
          <w:bCs/>
          <w:sz w:val="22"/>
          <w:szCs w:val="21"/>
        </w:rPr>
      </w:pPr>
      <w:r w:rsidRPr="00FF2E89">
        <w:rPr>
          <w:rFonts w:ascii="Times New Roman" w:eastAsia="宋体" w:hAnsi="Times New Roman" w:cs="Times New Roman"/>
          <w:bCs/>
          <w:sz w:val="22"/>
          <w:szCs w:val="21"/>
        </w:rPr>
        <w:t>表</w:t>
      </w:r>
      <w:r w:rsidRPr="00FF2E89">
        <w:rPr>
          <w:rFonts w:ascii="Times New Roman" w:eastAsia="宋体" w:hAnsi="Times New Roman" w:cs="Times New Roman" w:hint="eastAsia"/>
          <w:bCs/>
          <w:sz w:val="22"/>
          <w:szCs w:val="21"/>
        </w:rPr>
        <w:t>2.4-2</w:t>
      </w:r>
      <w:r w:rsidRPr="00FF2E89">
        <w:rPr>
          <w:rFonts w:ascii="Times New Roman" w:eastAsia="宋体" w:hAnsi="Times New Roman" w:cs="Times New Roman"/>
          <w:bCs/>
          <w:sz w:val="22"/>
          <w:szCs w:val="21"/>
        </w:rPr>
        <w:t xml:space="preserve">  </w:t>
      </w:r>
      <w:r w:rsidRPr="00FF2E89">
        <w:rPr>
          <w:rFonts w:ascii="Times New Roman" w:eastAsia="宋体" w:hAnsi="Times New Roman" w:cs="Times New Roman" w:hint="eastAsia"/>
          <w:bCs/>
          <w:sz w:val="22"/>
          <w:szCs w:val="21"/>
        </w:rPr>
        <w:t>安装及运行维护对比表</w:t>
      </w:r>
    </w:p>
    <w:tbl>
      <w:tblPr>
        <w:tblW w:w="8828"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4A0" w:firstRow="1" w:lastRow="0" w:firstColumn="1" w:lastColumn="0" w:noHBand="0" w:noVBand="1"/>
      </w:tblPr>
      <w:tblGrid>
        <w:gridCol w:w="2031"/>
        <w:gridCol w:w="1489"/>
        <w:gridCol w:w="1592"/>
        <w:gridCol w:w="1592"/>
        <w:gridCol w:w="2124"/>
      </w:tblGrid>
      <w:tr w:rsidR="00437D49" w:rsidRPr="00FF2E89" w14:paraId="48474C70" w14:textId="77777777">
        <w:trPr>
          <w:trHeight w:val="525"/>
          <w:tblHeader/>
          <w:jc w:val="center"/>
        </w:trPr>
        <w:tc>
          <w:tcPr>
            <w:tcW w:w="2031" w:type="dxa"/>
            <w:vAlign w:val="center"/>
          </w:tcPr>
          <w:p w14:paraId="2FF0E71B"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水位计</w:t>
            </w:r>
          </w:p>
        </w:tc>
        <w:tc>
          <w:tcPr>
            <w:tcW w:w="1489" w:type="dxa"/>
            <w:vAlign w:val="center"/>
          </w:tcPr>
          <w:p w14:paraId="47DED272"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安装附件</w:t>
            </w:r>
          </w:p>
        </w:tc>
        <w:tc>
          <w:tcPr>
            <w:tcW w:w="1592" w:type="dxa"/>
            <w:vAlign w:val="center"/>
          </w:tcPr>
          <w:p w14:paraId="4A3C3EDF" w14:textId="77777777" w:rsidR="00437D49" w:rsidRPr="00FF2E89" w:rsidRDefault="008A335F">
            <w:pPr>
              <w:autoSpaceDE w:val="0"/>
              <w:autoSpaceDN w:val="0"/>
              <w:rPr>
                <w:rFonts w:ascii="Times New Roman" w:eastAsia="宋体" w:hAnsi="Times New Roman"/>
                <w:kern w:val="0"/>
              </w:rPr>
            </w:pPr>
            <w:r w:rsidRPr="00FF2E89">
              <w:rPr>
                <w:rFonts w:ascii="Times New Roman" w:eastAsia="宋体" w:hAnsi="Times New Roman"/>
                <w:kern w:val="0"/>
              </w:rPr>
              <w:t>土建工程量</w:t>
            </w:r>
          </w:p>
        </w:tc>
        <w:tc>
          <w:tcPr>
            <w:tcW w:w="1592" w:type="dxa"/>
            <w:vAlign w:val="center"/>
          </w:tcPr>
          <w:p w14:paraId="0444DA97"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设备费</w:t>
            </w:r>
          </w:p>
        </w:tc>
        <w:tc>
          <w:tcPr>
            <w:tcW w:w="2124" w:type="dxa"/>
            <w:vAlign w:val="center"/>
          </w:tcPr>
          <w:p w14:paraId="608283B5"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土石坝</w:t>
            </w:r>
          </w:p>
          <w:p w14:paraId="0A03A115"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安装难度</w:t>
            </w:r>
          </w:p>
        </w:tc>
      </w:tr>
      <w:tr w:rsidR="00437D49" w:rsidRPr="00FF2E89" w14:paraId="5998F6D9" w14:textId="77777777">
        <w:trPr>
          <w:trHeight w:val="525"/>
          <w:jc w:val="center"/>
        </w:trPr>
        <w:tc>
          <w:tcPr>
            <w:tcW w:w="2031" w:type="dxa"/>
            <w:vAlign w:val="center"/>
          </w:tcPr>
          <w:p w14:paraId="724C4C29"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浮子式水位计</w:t>
            </w:r>
          </w:p>
        </w:tc>
        <w:tc>
          <w:tcPr>
            <w:tcW w:w="1489" w:type="dxa"/>
            <w:vAlign w:val="center"/>
          </w:tcPr>
          <w:p w14:paraId="7412BB2D"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竖井</w:t>
            </w:r>
          </w:p>
        </w:tc>
        <w:tc>
          <w:tcPr>
            <w:tcW w:w="1592" w:type="dxa"/>
            <w:vAlign w:val="center"/>
          </w:tcPr>
          <w:p w14:paraId="0DA397F9"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大</w:t>
            </w:r>
          </w:p>
        </w:tc>
        <w:tc>
          <w:tcPr>
            <w:tcW w:w="1592" w:type="dxa"/>
            <w:vAlign w:val="center"/>
          </w:tcPr>
          <w:p w14:paraId="5809F137"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低</w:t>
            </w:r>
          </w:p>
        </w:tc>
        <w:tc>
          <w:tcPr>
            <w:tcW w:w="2124" w:type="dxa"/>
            <w:vAlign w:val="center"/>
          </w:tcPr>
          <w:p w14:paraId="1077A8F2"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高</w:t>
            </w:r>
          </w:p>
        </w:tc>
      </w:tr>
      <w:tr w:rsidR="00437D49" w:rsidRPr="00FF2E89" w14:paraId="4AFBA767" w14:textId="77777777">
        <w:trPr>
          <w:trHeight w:val="525"/>
          <w:jc w:val="center"/>
        </w:trPr>
        <w:tc>
          <w:tcPr>
            <w:tcW w:w="2031" w:type="dxa"/>
            <w:vAlign w:val="center"/>
          </w:tcPr>
          <w:p w14:paraId="5C42BFBE"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压力式水位计</w:t>
            </w:r>
          </w:p>
        </w:tc>
        <w:tc>
          <w:tcPr>
            <w:tcW w:w="1489" w:type="dxa"/>
            <w:vAlign w:val="center"/>
          </w:tcPr>
          <w:p w14:paraId="07C2BEDC"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保护管</w:t>
            </w:r>
          </w:p>
        </w:tc>
        <w:tc>
          <w:tcPr>
            <w:tcW w:w="1592" w:type="dxa"/>
            <w:vAlign w:val="center"/>
          </w:tcPr>
          <w:p w14:paraId="5520A170"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较小</w:t>
            </w:r>
          </w:p>
        </w:tc>
        <w:tc>
          <w:tcPr>
            <w:tcW w:w="1592" w:type="dxa"/>
            <w:vAlign w:val="center"/>
          </w:tcPr>
          <w:p w14:paraId="5FDE2345"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低</w:t>
            </w:r>
          </w:p>
        </w:tc>
        <w:tc>
          <w:tcPr>
            <w:tcW w:w="2124" w:type="dxa"/>
            <w:vAlign w:val="center"/>
          </w:tcPr>
          <w:p w14:paraId="67FC093F"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低</w:t>
            </w:r>
          </w:p>
        </w:tc>
      </w:tr>
      <w:tr w:rsidR="00437D49" w:rsidRPr="00FF2E89" w14:paraId="346A6238" w14:textId="77777777">
        <w:trPr>
          <w:trHeight w:val="525"/>
          <w:jc w:val="center"/>
        </w:trPr>
        <w:tc>
          <w:tcPr>
            <w:tcW w:w="2031" w:type="dxa"/>
            <w:vAlign w:val="center"/>
          </w:tcPr>
          <w:p w14:paraId="3351FB60"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雷达式水位计</w:t>
            </w:r>
          </w:p>
        </w:tc>
        <w:tc>
          <w:tcPr>
            <w:tcW w:w="1489" w:type="dxa"/>
            <w:vAlign w:val="center"/>
          </w:tcPr>
          <w:p w14:paraId="6B256D5C"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安装立杆</w:t>
            </w:r>
          </w:p>
        </w:tc>
        <w:tc>
          <w:tcPr>
            <w:tcW w:w="1592" w:type="dxa"/>
            <w:vAlign w:val="center"/>
          </w:tcPr>
          <w:p w14:paraId="15E15A4F"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较小</w:t>
            </w:r>
          </w:p>
        </w:tc>
        <w:tc>
          <w:tcPr>
            <w:tcW w:w="1592" w:type="dxa"/>
            <w:vAlign w:val="center"/>
          </w:tcPr>
          <w:p w14:paraId="01525428"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高</w:t>
            </w:r>
          </w:p>
        </w:tc>
        <w:tc>
          <w:tcPr>
            <w:tcW w:w="2124" w:type="dxa"/>
            <w:vAlign w:val="center"/>
          </w:tcPr>
          <w:p w14:paraId="4E7332A2"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较高</w:t>
            </w:r>
          </w:p>
        </w:tc>
      </w:tr>
    </w:tbl>
    <w:p w14:paraId="16CD19AB" w14:textId="11F6C38B" w:rsidR="00FF2D90" w:rsidRPr="00FF2E89" w:rsidRDefault="008A335F" w:rsidP="00FF2D90">
      <w:pPr>
        <w:autoSpaceDE w:val="0"/>
        <w:autoSpaceDN w:val="0"/>
        <w:spacing w:line="360" w:lineRule="auto"/>
        <w:ind w:firstLineChars="200" w:firstLine="480"/>
        <w:rPr>
          <w:rFonts w:ascii="Times New Roman" w:eastAsia="宋体" w:hAnsi="Times New Roman" w:cs="Times New Roman"/>
          <w:kern w:val="0"/>
          <w:sz w:val="24"/>
          <w:szCs w:val="24"/>
          <w14:ligatures w14:val="standardContextual"/>
        </w:rPr>
      </w:pPr>
      <w:r w:rsidRPr="00FF2E89">
        <w:rPr>
          <w:rFonts w:ascii="Times New Roman" w:eastAsia="宋体" w:hAnsi="Times New Roman" w:cs="Times New Roman" w:hint="eastAsia"/>
          <w:kern w:val="0"/>
          <w:sz w:val="24"/>
          <w:szCs w:val="24"/>
          <w14:ligatures w14:val="standardContextual"/>
        </w:rPr>
        <w:t>通过现场勘察和综合比选，</w:t>
      </w:r>
      <w:r w:rsidRPr="00FF2E89">
        <w:rPr>
          <w:rFonts w:ascii="Times New Roman" w:eastAsia="宋体" w:hAnsi="Times New Roman" w:cs="Times New Roman"/>
          <w:kern w:val="0"/>
          <w:sz w:val="24"/>
          <w:szCs w:val="24"/>
          <w14:ligatures w14:val="standardContextual"/>
        </w:rPr>
        <w:t>东涵位置水位变幅大，适合安装</w:t>
      </w:r>
      <w:r w:rsidRPr="00FF2E89">
        <w:rPr>
          <w:rFonts w:ascii="Times New Roman" w:eastAsia="宋体" w:hAnsi="Times New Roman" w:cs="Times New Roman"/>
          <w:b/>
          <w:kern w:val="0"/>
          <w:sz w:val="24"/>
          <w:szCs w:val="24"/>
          <w14:ligatures w14:val="standardContextual"/>
        </w:rPr>
        <w:t>雷达式水位计</w:t>
      </w:r>
      <w:r w:rsidRPr="00FF2E89">
        <w:rPr>
          <w:rFonts w:ascii="Times New Roman" w:eastAsia="宋体" w:hAnsi="Times New Roman" w:cs="Times New Roman"/>
          <w:kern w:val="0"/>
          <w:sz w:val="24"/>
          <w:szCs w:val="24"/>
          <w14:ligatures w14:val="standardContextual"/>
        </w:rPr>
        <w:t>监测库水位，拟在该位置安装</w:t>
      </w:r>
      <w:r w:rsidRPr="00FF2E89">
        <w:rPr>
          <w:rFonts w:ascii="Times New Roman" w:eastAsia="宋体" w:hAnsi="Times New Roman" w:cs="Times New Roman"/>
          <w:kern w:val="0"/>
          <w:sz w:val="24"/>
          <w:szCs w:val="24"/>
          <w14:ligatures w14:val="standardContextual"/>
        </w:rPr>
        <w:t>1</w:t>
      </w:r>
      <w:r w:rsidRPr="00FF2E89">
        <w:rPr>
          <w:rFonts w:ascii="Times New Roman" w:eastAsia="宋体" w:hAnsi="Times New Roman" w:cs="Times New Roman"/>
          <w:kern w:val="0"/>
          <w:sz w:val="24"/>
          <w:szCs w:val="24"/>
          <w14:ligatures w14:val="standardContextual"/>
        </w:rPr>
        <w:t>套雷达水位计，自动监测库水位。</w:t>
      </w:r>
    </w:p>
    <w:p w14:paraId="69928CBA" w14:textId="77777777" w:rsidR="00437D49" w:rsidRPr="00FF2E89" w:rsidRDefault="008A335F">
      <w:pPr>
        <w:widowControl/>
        <w:shd w:val="clear" w:color="auto" w:fill="FFFFFF"/>
        <w:spacing w:line="360" w:lineRule="auto"/>
        <w:ind w:firstLineChars="200" w:firstLine="482"/>
        <w:rPr>
          <w:rFonts w:ascii="Times New Roman" w:eastAsia="宋体" w:hAnsi="Times New Roman" w:cs="Times New Roman"/>
          <w:b/>
          <w:color w:val="000000"/>
          <w:kern w:val="0"/>
          <w:sz w:val="24"/>
          <w:szCs w:val="24"/>
        </w:rPr>
      </w:pPr>
      <w:r w:rsidRPr="00FF2E89">
        <w:rPr>
          <w:rFonts w:ascii="Times New Roman" w:eastAsia="宋体" w:hAnsi="Times New Roman" w:cs="Times New Roman"/>
          <w:b/>
          <w:color w:val="000000"/>
          <w:kern w:val="0"/>
          <w:sz w:val="24"/>
          <w:szCs w:val="24"/>
        </w:rPr>
        <w:t>2</w:t>
      </w:r>
      <w:r w:rsidRPr="00FF2E89">
        <w:rPr>
          <w:rFonts w:ascii="Times New Roman" w:eastAsia="宋体" w:hAnsi="Times New Roman" w:cs="Times New Roman"/>
          <w:b/>
          <w:color w:val="000000"/>
          <w:kern w:val="0"/>
          <w:sz w:val="24"/>
          <w:szCs w:val="24"/>
        </w:rPr>
        <w:t>、降雨量</w:t>
      </w:r>
    </w:p>
    <w:p w14:paraId="362DA200" w14:textId="77777777" w:rsidR="00437D49" w:rsidRPr="00FF2E89" w:rsidRDefault="008A335F">
      <w:pPr>
        <w:widowControl/>
        <w:shd w:val="clear" w:color="auto" w:fill="FFFFFF"/>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color w:val="000000"/>
          <w:kern w:val="0"/>
          <w:sz w:val="24"/>
          <w:szCs w:val="24"/>
        </w:rPr>
        <w:t>在东涵管启闭机室外合适位置安装</w:t>
      </w:r>
      <w:r w:rsidRPr="00FF2E89">
        <w:rPr>
          <w:rFonts w:ascii="Times New Roman" w:eastAsia="宋体" w:hAnsi="Times New Roman" w:cs="Times New Roman"/>
          <w:color w:val="000000"/>
          <w:kern w:val="0"/>
          <w:sz w:val="24"/>
          <w:szCs w:val="24"/>
        </w:rPr>
        <w:t>1</w:t>
      </w:r>
      <w:r w:rsidRPr="00FF2E89">
        <w:rPr>
          <w:rFonts w:ascii="Times New Roman" w:eastAsia="宋体" w:hAnsi="Times New Roman" w:cs="Times New Roman"/>
          <w:color w:val="000000"/>
          <w:kern w:val="0"/>
          <w:sz w:val="24"/>
          <w:szCs w:val="24"/>
        </w:rPr>
        <w:t>台翻斗式雨量计，自动测报坝址降雨量。雨量计与雷达水位计共用</w:t>
      </w:r>
      <w:r w:rsidRPr="00FF2E89">
        <w:rPr>
          <w:rFonts w:ascii="Times New Roman" w:eastAsia="宋体" w:hAnsi="Times New Roman" w:cs="Times New Roman"/>
          <w:color w:val="000000"/>
          <w:kern w:val="0"/>
          <w:sz w:val="24"/>
          <w:szCs w:val="24"/>
        </w:rPr>
        <w:t>1</w:t>
      </w:r>
      <w:r w:rsidRPr="00FF2E89">
        <w:rPr>
          <w:rFonts w:ascii="Times New Roman" w:eastAsia="宋体" w:hAnsi="Times New Roman" w:cs="Times New Roman"/>
          <w:color w:val="000000"/>
          <w:kern w:val="0"/>
          <w:sz w:val="24"/>
          <w:szCs w:val="24"/>
        </w:rPr>
        <w:t>套遥测装置。</w:t>
      </w:r>
    </w:p>
    <w:p w14:paraId="0FAC9918" w14:textId="77777777" w:rsidR="00437D49" w:rsidRPr="00FF2E89" w:rsidRDefault="008A335F">
      <w:pPr>
        <w:widowControl/>
        <w:shd w:val="clear" w:color="auto" w:fill="FFFFFF"/>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color w:val="000000"/>
          <w:kern w:val="0"/>
          <w:sz w:val="24"/>
          <w:szCs w:val="24"/>
        </w:rPr>
        <w:t>按照《水利部办公厅关于印发水利工程配套水文设施建设技术指南的通知》（办水文</w:t>
      </w:r>
      <w:r w:rsidRPr="00FF2E89">
        <w:rPr>
          <w:rFonts w:ascii="Times New Roman" w:eastAsia="宋体" w:hAnsi="Times New Roman" w:cs="Times New Roman"/>
          <w:color w:val="000000"/>
          <w:kern w:val="0"/>
          <w:sz w:val="24"/>
          <w:szCs w:val="24"/>
        </w:rPr>
        <w:t>[2023]284</w:t>
      </w:r>
      <w:r w:rsidRPr="00FF2E89">
        <w:rPr>
          <w:rFonts w:ascii="Times New Roman" w:eastAsia="宋体" w:hAnsi="Times New Roman" w:cs="Times New Roman"/>
          <w:color w:val="000000"/>
          <w:kern w:val="0"/>
          <w:sz w:val="24"/>
          <w:szCs w:val="24"/>
        </w:rPr>
        <w:t>号）相关说明，中型水库控制流域内雨量站不少于</w:t>
      </w:r>
      <w:r w:rsidRPr="00FF2E89">
        <w:rPr>
          <w:rFonts w:ascii="Times New Roman" w:eastAsia="宋体" w:hAnsi="Times New Roman" w:cs="Times New Roman"/>
          <w:color w:val="000000"/>
          <w:kern w:val="0"/>
          <w:sz w:val="24"/>
          <w:szCs w:val="24"/>
        </w:rPr>
        <w:t>3</w:t>
      </w:r>
      <w:r w:rsidRPr="00FF2E89">
        <w:rPr>
          <w:rFonts w:ascii="Times New Roman" w:eastAsia="宋体" w:hAnsi="Times New Roman" w:cs="Times New Roman"/>
          <w:color w:val="000000"/>
          <w:kern w:val="0"/>
          <w:sz w:val="24"/>
          <w:szCs w:val="24"/>
        </w:rPr>
        <w:t>处，因</w:t>
      </w:r>
      <w:r w:rsidRPr="00FF2E89">
        <w:rPr>
          <w:rFonts w:ascii="Times New Roman" w:eastAsia="宋体" w:hAnsi="Times New Roman" w:cs="Times New Roman"/>
          <w:color w:val="000000"/>
          <w:kern w:val="0"/>
          <w:sz w:val="24"/>
          <w:szCs w:val="24"/>
        </w:rPr>
        <w:lastRenderedPageBreak/>
        <w:t>此，在库区内新增</w:t>
      </w:r>
      <w:r w:rsidRPr="00FF2E89">
        <w:rPr>
          <w:rFonts w:ascii="Times New Roman" w:eastAsia="宋体" w:hAnsi="Times New Roman" w:cs="Times New Roman"/>
          <w:color w:val="000000"/>
          <w:kern w:val="0"/>
          <w:sz w:val="24"/>
          <w:szCs w:val="24"/>
        </w:rPr>
        <w:t>2</w:t>
      </w:r>
      <w:r w:rsidRPr="00FF2E89">
        <w:rPr>
          <w:rFonts w:ascii="Times New Roman" w:eastAsia="宋体" w:hAnsi="Times New Roman" w:cs="Times New Roman"/>
          <w:color w:val="000000"/>
          <w:kern w:val="0"/>
          <w:sz w:val="24"/>
          <w:szCs w:val="24"/>
        </w:rPr>
        <w:t>处雨量站，并在每个雨量计立杆上一体化布置</w:t>
      </w:r>
      <w:r w:rsidRPr="00FF2E89">
        <w:rPr>
          <w:rFonts w:ascii="Times New Roman" w:eastAsia="宋体" w:hAnsi="Times New Roman" w:cs="Times New Roman"/>
          <w:color w:val="000000"/>
          <w:kern w:val="0"/>
          <w:sz w:val="24"/>
          <w:szCs w:val="24"/>
        </w:rPr>
        <w:t>1</w:t>
      </w:r>
      <w:r w:rsidRPr="00FF2E89">
        <w:rPr>
          <w:rFonts w:ascii="Times New Roman" w:eastAsia="宋体" w:hAnsi="Times New Roman" w:cs="Times New Roman"/>
          <w:color w:val="000000"/>
          <w:kern w:val="0"/>
          <w:sz w:val="24"/>
          <w:szCs w:val="24"/>
        </w:rPr>
        <w:t>台摄像头，进行视频图像采集。</w:t>
      </w:r>
    </w:p>
    <w:p w14:paraId="3D6AD0B7" w14:textId="774EBD59" w:rsidR="00437D49" w:rsidRPr="00FF2E89" w:rsidRDefault="008A335F" w:rsidP="00B1783C">
      <w:pPr>
        <w:spacing w:line="360" w:lineRule="auto"/>
        <w:ind w:firstLineChars="200" w:firstLine="480"/>
        <w:rPr>
          <w:rFonts w:ascii="Times New Roman" w:eastAsia="宋体" w:hAnsi="Times New Roman" w:cs="Times New Roman"/>
          <w:bCs/>
          <w:sz w:val="22"/>
          <w:szCs w:val="21"/>
        </w:rPr>
      </w:pPr>
      <w:r w:rsidRPr="00FF2E89">
        <w:rPr>
          <w:rFonts w:ascii="Times New Roman" w:eastAsia="宋体" w:hAnsi="Times New Roman"/>
          <w:sz w:val="24"/>
          <w:szCs w:val="20"/>
        </w:rPr>
        <w:t>降雨量监测设备常用的有自记雨量计、雨量器、声波式雨量计三种，我国常用是自记雨量计，能自动记录降雨量及其过程，按照传感方式，又分为虹吸式雨量计、称重式雨量计和翻斗式雨量计等。</w:t>
      </w:r>
    </w:p>
    <w:p w14:paraId="45D5DE69" w14:textId="77777777" w:rsidR="00437D49" w:rsidRPr="00FF2E89" w:rsidRDefault="008A335F">
      <w:pPr>
        <w:spacing w:line="360" w:lineRule="auto"/>
        <w:jc w:val="center"/>
        <w:rPr>
          <w:rFonts w:ascii="Times New Roman" w:eastAsia="宋体" w:hAnsi="Times New Roman" w:cs="Times New Roman"/>
          <w:bCs/>
          <w:sz w:val="22"/>
          <w:szCs w:val="21"/>
        </w:rPr>
      </w:pPr>
      <w:r w:rsidRPr="00FF2E89">
        <w:rPr>
          <w:rFonts w:ascii="Times New Roman" w:eastAsia="宋体" w:hAnsi="Times New Roman" w:cs="Times New Roman"/>
          <w:bCs/>
          <w:sz w:val="22"/>
          <w:szCs w:val="21"/>
        </w:rPr>
        <w:t>表</w:t>
      </w:r>
      <w:r w:rsidRPr="00FF2E89">
        <w:rPr>
          <w:rFonts w:ascii="Times New Roman" w:eastAsia="宋体" w:hAnsi="Times New Roman" w:cs="Times New Roman" w:hint="eastAsia"/>
          <w:bCs/>
          <w:sz w:val="22"/>
          <w:szCs w:val="21"/>
        </w:rPr>
        <w:t>2.4-3</w:t>
      </w:r>
      <w:r w:rsidRPr="00FF2E89">
        <w:rPr>
          <w:rFonts w:ascii="Times New Roman" w:eastAsia="宋体" w:hAnsi="Times New Roman" w:cs="Times New Roman"/>
          <w:bCs/>
          <w:sz w:val="22"/>
          <w:szCs w:val="21"/>
        </w:rPr>
        <w:t xml:space="preserve">  </w:t>
      </w:r>
      <w:r w:rsidRPr="00FF2E89">
        <w:rPr>
          <w:rFonts w:ascii="Times New Roman" w:eastAsia="宋体" w:hAnsi="Times New Roman" w:cs="Times New Roman" w:hint="eastAsia"/>
          <w:bCs/>
          <w:sz w:val="22"/>
          <w:szCs w:val="21"/>
        </w:rPr>
        <w:t>安装及运行维护对比表</w:t>
      </w:r>
    </w:p>
    <w:tbl>
      <w:tblPr>
        <w:tblW w:w="8264"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4A0" w:firstRow="1" w:lastRow="0" w:firstColumn="1" w:lastColumn="0" w:noHBand="0" w:noVBand="1"/>
      </w:tblPr>
      <w:tblGrid>
        <w:gridCol w:w="1970"/>
        <w:gridCol w:w="1127"/>
        <w:gridCol w:w="1394"/>
        <w:gridCol w:w="1764"/>
        <w:gridCol w:w="2009"/>
      </w:tblGrid>
      <w:tr w:rsidR="00437D49" w:rsidRPr="00FF2E89" w14:paraId="5932A6EF" w14:textId="77777777">
        <w:trPr>
          <w:trHeight w:val="319"/>
          <w:tblHeader/>
          <w:jc w:val="center"/>
        </w:trPr>
        <w:tc>
          <w:tcPr>
            <w:tcW w:w="1970" w:type="dxa"/>
            <w:vMerge w:val="restart"/>
            <w:vAlign w:val="center"/>
          </w:tcPr>
          <w:p w14:paraId="38C24B7F"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雨量计</w:t>
            </w:r>
          </w:p>
        </w:tc>
        <w:tc>
          <w:tcPr>
            <w:tcW w:w="1127" w:type="dxa"/>
            <w:vMerge w:val="restart"/>
            <w:vAlign w:val="center"/>
          </w:tcPr>
          <w:p w14:paraId="10D70974"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温度影响</w:t>
            </w:r>
          </w:p>
        </w:tc>
        <w:tc>
          <w:tcPr>
            <w:tcW w:w="1394" w:type="dxa"/>
            <w:vMerge w:val="restart"/>
            <w:vAlign w:val="center"/>
          </w:tcPr>
          <w:p w14:paraId="2492511A"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测量精度</w:t>
            </w:r>
          </w:p>
        </w:tc>
        <w:tc>
          <w:tcPr>
            <w:tcW w:w="1764" w:type="dxa"/>
            <w:vMerge w:val="restart"/>
            <w:vAlign w:val="center"/>
          </w:tcPr>
          <w:p w14:paraId="1C3E217F"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测量范围</w:t>
            </w:r>
          </w:p>
        </w:tc>
        <w:tc>
          <w:tcPr>
            <w:tcW w:w="2009" w:type="dxa"/>
            <w:vMerge w:val="restart"/>
            <w:vAlign w:val="center"/>
          </w:tcPr>
          <w:p w14:paraId="1697D0D1"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维护人员技术要求</w:t>
            </w:r>
          </w:p>
        </w:tc>
      </w:tr>
      <w:tr w:rsidR="00437D49" w:rsidRPr="00FF2E89" w14:paraId="0B2EC73B" w14:textId="77777777">
        <w:trPr>
          <w:trHeight w:val="319"/>
          <w:tblHeader/>
          <w:jc w:val="center"/>
        </w:trPr>
        <w:tc>
          <w:tcPr>
            <w:tcW w:w="1970" w:type="dxa"/>
            <w:vMerge/>
            <w:vAlign w:val="center"/>
          </w:tcPr>
          <w:p w14:paraId="073B03D5" w14:textId="77777777" w:rsidR="00437D49" w:rsidRPr="00FF2E89" w:rsidRDefault="00437D49">
            <w:pPr>
              <w:autoSpaceDE w:val="0"/>
              <w:autoSpaceDN w:val="0"/>
              <w:jc w:val="center"/>
              <w:rPr>
                <w:rFonts w:ascii="Times New Roman" w:eastAsia="宋体" w:hAnsi="Times New Roman"/>
                <w:kern w:val="0"/>
              </w:rPr>
            </w:pPr>
          </w:p>
        </w:tc>
        <w:tc>
          <w:tcPr>
            <w:tcW w:w="1127" w:type="dxa"/>
            <w:vMerge/>
            <w:vAlign w:val="center"/>
          </w:tcPr>
          <w:p w14:paraId="7E0EB028" w14:textId="77777777" w:rsidR="00437D49" w:rsidRPr="00FF2E89" w:rsidRDefault="00437D49">
            <w:pPr>
              <w:autoSpaceDE w:val="0"/>
              <w:autoSpaceDN w:val="0"/>
              <w:jc w:val="center"/>
              <w:rPr>
                <w:rFonts w:ascii="Times New Roman" w:eastAsia="宋体" w:hAnsi="Times New Roman"/>
                <w:kern w:val="0"/>
              </w:rPr>
            </w:pPr>
          </w:p>
        </w:tc>
        <w:tc>
          <w:tcPr>
            <w:tcW w:w="1394" w:type="dxa"/>
            <w:vMerge/>
            <w:vAlign w:val="center"/>
          </w:tcPr>
          <w:p w14:paraId="1488EE10" w14:textId="77777777" w:rsidR="00437D49" w:rsidRPr="00FF2E89" w:rsidRDefault="00437D49">
            <w:pPr>
              <w:autoSpaceDE w:val="0"/>
              <w:autoSpaceDN w:val="0"/>
              <w:jc w:val="center"/>
              <w:rPr>
                <w:rFonts w:ascii="Times New Roman" w:eastAsia="宋体" w:hAnsi="Times New Roman"/>
                <w:kern w:val="0"/>
              </w:rPr>
            </w:pPr>
          </w:p>
        </w:tc>
        <w:tc>
          <w:tcPr>
            <w:tcW w:w="1764" w:type="dxa"/>
            <w:vMerge/>
            <w:vAlign w:val="center"/>
          </w:tcPr>
          <w:p w14:paraId="64219548" w14:textId="77777777" w:rsidR="00437D49" w:rsidRPr="00FF2E89" w:rsidRDefault="00437D49">
            <w:pPr>
              <w:autoSpaceDE w:val="0"/>
              <w:autoSpaceDN w:val="0"/>
              <w:jc w:val="center"/>
              <w:rPr>
                <w:rFonts w:ascii="Times New Roman" w:eastAsia="宋体" w:hAnsi="Times New Roman"/>
                <w:kern w:val="0"/>
              </w:rPr>
            </w:pPr>
          </w:p>
        </w:tc>
        <w:tc>
          <w:tcPr>
            <w:tcW w:w="2009" w:type="dxa"/>
            <w:vMerge/>
            <w:vAlign w:val="center"/>
          </w:tcPr>
          <w:p w14:paraId="7768D135" w14:textId="77777777" w:rsidR="00437D49" w:rsidRPr="00FF2E89" w:rsidRDefault="00437D49">
            <w:pPr>
              <w:autoSpaceDE w:val="0"/>
              <w:autoSpaceDN w:val="0"/>
              <w:jc w:val="center"/>
              <w:rPr>
                <w:rFonts w:ascii="Times New Roman" w:eastAsia="宋体" w:hAnsi="Times New Roman"/>
                <w:kern w:val="0"/>
              </w:rPr>
            </w:pPr>
          </w:p>
        </w:tc>
      </w:tr>
      <w:tr w:rsidR="00437D49" w:rsidRPr="00FF2E89" w14:paraId="527DAE75" w14:textId="77777777">
        <w:trPr>
          <w:trHeight w:val="319"/>
          <w:tblHeader/>
          <w:jc w:val="center"/>
        </w:trPr>
        <w:tc>
          <w:tcPr>
            <w:tcW w:w="1970" w:type="dxa"/>
            <w:vMerge/>
            <w:vAlign w:val="center"/>
          </w:tcPr>
          <w:p w14:paraId="1C9DE858" w14:textId="77777777" w:rsidR="00437D49" w:rsidRPr="00FF2E89" w:rsidRDefault="00437D49">
            <w:pPr>
              <w:autoSpaceDE w:val="0"/>
              <w:autoSpaceDN w:val="0"/>
              <w:jc w:val="center"/>
              <w:rPr>
                <w:rFonts w:ascii="Times New Roman" w:eastAsia="宋体" w:hAnsi="Times New Roman"/>
                <w:kern w:val="0"/>
              </w:rPr>
            </w:pPr>
          </w:p>
        </w:tc>
        <w:tc>
          <w:tcPr>
            <w:tcW w:w="1127" w:type="dxa"/>
            <w:vMerge/>
            <w:vAlign w:val="center"/>
          </w:tcPr>
          <w:p w14:paraId="70E73D80" w14:textId="77777777" w:rsidR="00437D49" w:rsidRPr="00FF2E89" w:rsidRDefault="00437D49">
            <w:pPr>
              <w:autoSpaceDE w:val="0"/>
              <w:autoSpaceDN w:val="0"/>
              <w:jc w:val="center"/>
              <w:rPr>
                <w:rFonts w:ascii="Times New Roman" w:eastAsia="宋体" w:hAnsi="Times New Roman"/>
                <w:kern w:val="0"/>
              </w:rPr>
            </w:pPr>
          </w:p>
        </w:tc>
        <w:tc>
          <w:tcPr>
            <w:tcW w:w="1394" w:type="dxa"/>
            <w:vMerge/>
            <w:vAlign w:val="center"/>
          </w:tcPr>
          <w:p w14:paraId="722F46EA" w14:textId="77777777" w:rsidR="00437D49" w:rsidRPr="00FF2E89" w:rsidRDefault="00437D49">
            <w:pPr>
              <w:autoSpaceDE w:val="0"/>
              <w:autoSpaceDN w:val="0"/>
              <w:jc w:val="center"/>
              <w:rPr>
                <w:rFonts w:ascii="Times New Roman" w:eastAsia="宋体" w:hAnsi="Times New Roman"/>
                <w:kern w:val="0"/>
              </w:rPr>
            </w:pPr>
          </w:p>
        </w:tc>
        <w:tc>
          <w:tcPr>
            <w:tcW w:w="1764" w:type="dxa"/>
            <w:vMerge/>
            <w:vAlign w:val="center"/>
          </w:tcPr>
          <w:p w14:paraId="1AC0831C" w14:textId="77777777" w:rsidR="00437D49" w:rsidRPr="00FF2E89" w:rsidRDefault="00437D49">
            <w:pPr>
              <w:autoSpaceDE w:val="0"/>
              <w:autoSpaceDN w:val="0"/>
              <w:jc w:val="center"/>
              <w:rPr>
                <w:rFonts w:ascii="Times New Roman" w:eastAsia="宋体" w:hAnsi="Times New Roman"/>
                <w:kern w:val="0"/>
              </w:rPr>
            </w:pPr>
          </w:p>
        </w:tc>
        <w:tc>
          <w:tcPr>
            <w:tcW w:w="2009" w:type="dxa"/>
            <w:vMerge/>
            <w:vAlign w:val="center"/>
          </w:tcPr>
          <w:p w14:paraId="667285A3" w14:textId="77777777" w:rsidR="00437D49" w:rsidRPr="00FF2E89" w:rsidRDefault="00437D49">
            <w:pPr>
              <w:autoSpaceDE w:val="0"/>
              <w:autoSpaceDN w:val="0"/>
              <w:jc w:val="center"/>
              <w:rPr>
                <w:rFonts w:ascii="Times New Roman" w:eastAsia="宋体" w:hAnsi="Times New Roman"/>
                <w:kern w:val="0"/>
              </w:rPr>
            </w:pPr>
          </w:p>
        </w:tc>
      </w:tr>
      <w:tr w:rsidR="00437D49" w:rsidRPr="00FF2E89" w14:paraId="2E24AFCC" w14:textId="77777777">
        <w:trPr>
          <w:trHeight w:val="20"/>
          <w:jc w:val="center"/>
        </w:trPr>
        <w:tc>
          <w:tcPr>
            <w:tcW w:w="1970" w:type="dxa"/>
            <w:vAlign w:val="center"/>
          </w:tcPr>
          <w:p w14:paraId="3A9A9C17"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虹吸式雨量计</w:t>
            </w:r>
          </w:p>
        </w:tc>
        <w:tc>
          <w:tcPr>
            <w:tcW w:w="1127" w:type="dxa"/>
            <w:vAlign w:val="center"/>
          </w:tcPr>
          <w:p w14:paraId="5862F32C"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小</w:t>
            </w:r>
          </w:p>
        </w:tc>
        <w:tc>
          <w:tcPr>
            <w:tcW w:w="1394" w:type="dxa"/>
            <w:vAlign w:val="center"/>
          </w:tcPr>
          <w:p w14:paraId="6717D080"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5%</w:t>
            </w:r>
          </w:p>
        </w:tc>
        <w:tc>
          <w:tcPr>
            <w:tcW w:w="1764" w:type="dxa"/>
            <w:vAlign w:val="center"/>
          </w:tcPr>
          <w:p w14:paraId="17A69F76"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小</w:t>
            </w:r>
          </w:p>
        </w:tc>
        <w:tc>
          <w:tcPr>
            <w:tcW w:w="2009" w:type="dxa"/>
          </w:tcPr>
          <w:p w14:paraId="6E4026FD"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较高</w:t>
            </w:r>
          </w:p>
        </w:tc>
      </w:tr>
      <w:tr w:rsidR="00437D49" w:rsidRPr="00FF2E89" w14:paraId="68124201" w14:textId="77777777">
        <w:trPr>
          <w:trHeight w:val="20"/>
          <w:jc w:val="center"/>
        </w:trPr>
        <w:tc>
          <w:tcPr>
            <w:tcW w:w="1970" w:type="dxa"/>
            <w:vAlign w:val="center"/>
          </w:tcPr>
          <w:p w14:paraId="5078F090"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称重式雨量计</w:t>
            </w:r>
          </w:p>
        </w:tc>
        <w:tc>
          <w:tcPr>
            <w:tcW w:w="1127" w:type="dxa"/>
            <w:vAlign w:val="center"/>
          </w:tcPr>
          <w:p w14:paraId="4AB19AC8"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不影响</w:t>
            </w:r>
          </w:p>
        </w:tc>
        <w:tc>
          <w:tcPr>
            <w:tcW w:w="1394" w:type="dxa"/>
            <w:vAlign w:val="center"/>
          </w:tcPr>
          <w:p w14:paraId="1A8BB5A9"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低</w:t>
            </w:r>
          </w:p>
        </w:tc>
        <w:tc>
          <w:tcPr>
            <w:tcW w:w="1764" w:type="dxa"/>
            <w:vAlign w:val="center"/>
          </w:tcPr>
          <w:p w14:paraId="7CC4E769"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小</w:t>
            </w:r>
          </w:p>
        </w:tc>
        <w:tc>
          <w:tcPr>
            <w:tcW w:w="2009" w:type="dxa"/>
          </w:tcPr>
          <w:p w14:paraId="28EEB13D"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低</w:t>
            </w:r>
          </w:p>
        </w:tc>
      </w:tr>
      <w:tr w:rsidR="00437D49" w:rsidRPr="00FF2E89" w14:paraId="77D52894" w14:textId="77777777">
        <w:trPr>
          <w:trHeight w:val="20"/>
          <w:jc w:val="center"/>
        </w:trPr>
        <w:tc>
          <w:tcPr>
            <w:tcW w:w="1970" w:type="dxa"/>
            <w:vAlign w:val="center"/>
          </w:tcPr>
          <w:p w14:paraId="1F7B2031"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翻斗式雨量计</w:t>
            </w:r>
          </w:p>
        </w:tc>
        <w:tc>
          <w:tcPr>
            <w:tcW w:w="1127" w:type="dxa"/>
            <w:vAlign w:val="center"/>
          </w:tcPr>
          <w:p w14:paraId="518ECCFE"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小</w:t>
            </w:r>
          </w:p>
        </w:tc>
        <w:tc>
          <w:tcPr>
            <w:tcW w:w="1394" w:type="dxa"/>
            <w:vAlign w:val="center"/>
          </w:tcPr>
          <w:p w14:paraId="6E5B1A44"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3%</w:t>
            </w:r>
          </w:p>
        </w:tc>
        <w:tc>
          <w:tcPr>
            <w:tcW w:w="1764" w:type="dxa"/>
            <w:vAlign w:val="center"/>
          </w:tcPr>
          <w:p w14:paraId="380B956B"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小</w:t>
            </w:r>
          </w:p>
        </w:tc>
        <w:tc>
          <w:tcPr>
            <w:tcW w:w="2009" w:type="dxa"/>
          </w:tcPr>
          <w:p w14:paraId="2F70074F"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较低</w:t>
            </w:r>
          </w:p>
        </w:tc>
      </w:tr>
    </w:tbl>
    <w:p w14:paraId="4782AF86" w14:textId="0DFE68C4" w:rsidR="00437D49" w:rsidRPr="00FF2E89" w:rsidRDefault="008A335F">
      <w:pPr>
        <w:widowControl/>
        <w:shd w:val="clear" w:color="auto" w:fill="FFFFFF"/>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hint="eastAsia"/>
          <w:kern w:val="0"/>
          <w:sz w:val="24"/>
          <w:szCs w:val="24"/>
          <w14:ligatures w14:val="standardContextual"/>
        </w:rPr>
        <w:t>通过综合比选</w:t>
      </w:r>
      <w:r w:rsidR="007A0FBA">
        <w:rPr>
          <w:rFonts w:ascii="Times New Roman" w:eastAsia="宋体" w:hAnsi="Times New Roman" w:cs="Times New Roman" w:hint="eastAsia"/>
          <w:kern w:val="0"/>
          <w:sz w:val="24"/>
          <w:szCs w:val="24"/>
          <w14:ligatures w14:val="standardContextual"/>
        </w:rPr>
        <w:t>，预报</w:t>
      </w:r>
      <w:r w:rsidRPr="00FF2E89">
        <w:rPr>
          <w:rFonts w:ascii="Times New Roman" w:eastAsia="宋体" w:hAnsi="Times New Roman" w:cs="Times New Roman" w:hint="eastAsia"/>
          <w:kern w:val="0"/>
          <w:sz w:val="24"/>
          <w:szCs w:val="24"/>
          <w14:ligatures w14:val="standardContextual"/>
        </w:rPr>
        <w:t>能力建设对雨量计精度要求较高，因此，本项目采用</w:t>
      </w:r>
      <w:r w:rsidRPr="00FF2E89">
        <w:rPr>
          <w:rFonts w:ascii="Times New Roman" w:eastAsia="宋体" w:hAnsi="Times New Roman" w:cs="Times New Roman"/>
          <w:b/>
          <w:kern w:val="0"/>
          <w:sz w:val="24"/>
          <w:szCs w:val="24"/>
          <w14:ligatures w14:val="standardContextual"/>
        </w:rPr>
        <w:t>翻斗式雨量计</w:t>
      </w:r>
      <w:r w:rsidR="00F23E75">
        <w:rPr>
          <w:rFonts w:ascii="Times New Roman" w:eastAsia="宋体" w:hAnsi="Times New Roman" w:cs="Times New Roman" w:hint="eastAsia"/>
          <w:b/>
          <w:kern w:val="0"/>
          <w:sz w:val="24"/>
          <w:szCs w:val="24"/>
          <w14:ligatures w14:val="standardContextual"/>
        </w:rPr>
        <w:t>，</w:t>
      </w:r>
      <w:r w:rsidR="00F23E75" w:rsidRPr="00F23E75">
        <w:rPr>
          <w:rFonts w:ascii="Times New Roman" w:eastAsia="宋体" w:hAnsi="Times New Roman" w:cs="Times New Roman" w:hint="eastAsia"/>
          <w:kern w:val="0"/>
          <w:sz w:val="24"/>
          <w:szCs w:val="24"/>
          <w14:ligatures w14:val="standardContextual"/>
        </w:rPr>
        <w:t>与水位计一体化布置</w:t>
      </w:r>
      <w:r w:rsidRPr="00FF2E89">
        <w:rPr>
          <w:rFonts w:ascii="Times New Roman" w:eastAsia="宋体" w:hAnsi="Times New Roman" w:cs="Times New Roman" w:hint="eastAsia"/>
          <w:kern w:val="0"/>
          <w:sz w:val="24"/>
          <w:szCs w:val="24"/>
          <w14:ligatures w14:val="standardContextual"/>
        </w:rPr>
        <w:t>。</w:t>
      </w:r>
    </w:p>
    <w:p w14:paraId="514DE5E3" w14:textId="77777777" w:rsidR="00194D0B" w:rsidRPr="00FF2E89" w:rsidRDefault="00194D0B" w:rsidP="00194D0B">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2.</w:t>
      </w:r>
      <w:r w:rsidRPr="00FF2E89">
        <w:rPr>
          <w:rFonts w:ascii="Times New Roman" w:eastAsia="宋体" w:hAnsi="Times New Roman" w:cs="Times New Roman" w:hint="eastAsia"/>
          <w:b/>
          <w:bCs/>
          <w:color w:val="000000" w:themeColor="text1"/>
          <w:sz w:val="24"/>
          <w:szCs w:val="32"/>
        </w:rPr>
        <w:t>4</w:t>
      </w:r>
      <w:r w:rsidRPr="00FF2E89">
        <w:rPr>
          <w:rFonts w:ascii="Times New Roman" w:eastAsia="宋体" w:hAnsi="Times New Roman" w:cs="Times New Roman"/>
          <w:b/>
          <w:bCs/>
          <w:color w:val="000000" w:themeColor="text1"/>
          <w:sz w:val="24"/>
          <w:szCs w:val="32"/>
        </w:rPr>
        <w:t xml:space="preserve">.2  </w:t>
      </w:r>
      <w:r w:rsidRPr="00FF2E89">
        <w:rPr>
          <w:rFonts w:ascii="Times New Roman" w:eastAsia="宋体" w:hAnsi="Times New Roman" w:cs="Times New Roman"/>
          <w:b/>
          <w:bCs/>
          <w:color w:val="000000" w:themeColor="text1"/>
          <w:sz w:val="24"/>
          <w:szCs w:val="32"/>
        </w:rPr>
        <w:t>渗流压力监测</w:t>
      </w:r>
    </w:p>
    <w:p w14:paraId="3479124D" w14:textId="77777777" w:rsidR="00194D0B" w:rsidRPr="00FF2E89" w:rsidRDefault="00194D0B" w:rsidP="00194D0B">
      <w:pPr>
        <w:autoSpaceDE w:val="0"/>
        <w:autoSpaceDN w:val="0"/>
        <w:spacing w:line="360" w:lineRule="auto"/>
        <w:ind w:firstLineChars="200" w:firstLine="482"/>
        <w:rPr>
          <w:rFonts w:ascii="Times New Roman" w:eastAsia="宋体" w:hAnsi="Times New Roman" w:cs="Times New Roman"/>
          <w:b/>
          <w:kern w:val="0"/>
          <w:sz w:val="24"/>
          <w:szCs w:val="24"/>
        </w:rPr>
      </w:pPr>
      <w:r w:rsidRPr="00FF2E89">
        <w:rPr>
          <w:rFonts w:ascii="Times New Roman" w:eastAsia="宋体" w:hAnsi="Times New Roman" w:cs="Times New Roman"/>
          <w:b/>
          <w:kern w:val="0"/>
          <w:sz w:val="24"/>
          <w:szCs w:val="24"/>
        </w:rPr>
        <w:t>1</w:t>
      </w:r>
      <w:r w:rsidRPr="00FF2E89">
        <w:rPr>
          <w:rFonts w:ascii="Times New Roman" w:eastAsia="宋体" w:hAnsi="Times New Roman" w:cs="Times New Roman"/>
          <w:b/>
          <w:kern w:val="0"/>
          <w:sz w:val="24"/>
          <w:szCs w:val="24"/>
        </w:rPr>
        <w:t>、测压管改造</w:t>
      </w:r>
    </w:p>
    <w:p w14:paraId="23BFEFD6" w14:textId="77777777" w:rsidR="00194D0B" w:rsidRPr="00FF2E89" w:rsidRDefault="00194D0B" w:rsidP="00194D0B">
      <w:pPr>
        <w:pStyle w:val="00"/>
        <w:spacing w:beforeLines="0" w:before="0" w:afterLines="0" w:after="0"/>
        <w:ind w:firstLine="480"/>
        <w:jc w:val="both"/>
        <w:rPr>
          <w:szCs w:val="24"/>
        </w:rPr>
      </w:pPr>
      <w:r w:rsidRPr="00FF2E89">
        <w:rPr>
          <w:rFonts w:hint="eastAsia"/>
          <w:szCs w:val="24"/>
        </w:rPr>
        <w:t>根据《前宋水库</w:t>
      </w:r>
      <w:r w:rsidRPr="00FF2E89">
        <w:rPr>
          <w:szCs w:val="24"/>
        </w:rPr>
        <w:t>2024</w:t>
      </w:r>
      <w:r w:rsidRPr="00FF2E89">
        <w:rPr>
          <w:szCs w:val="24"/>
        </w:rPr>
        <w:t>年度安全检查与渗流监测资料整编分析报告》中有关监测设施相关结论建议</w:t>
      </w:r>
      <w:r w:rsidRPr="00FF2E89">
        <w:rPr>
          <w:rFonts w:hint="eastAsia"/>
          <w:szCs w:val="24"/>
        </w:rPr>
        <w:t>：</w:t>
      </w:r>
      <w:r w:rsidRPr="00FF2E89">
        <w:rPr>
          <w:szCs w:val="24"/>
        </w:rPr>
        <w:t>主坝</w:t>
      </w:r>
      <w:r w:rsidRPr="00FF2E89">
        <w:rPr>
          <w:szCs w:val="24"/>
        </w:rPr>
        <w:t>Pg-4</w:t>
      </w:r>
      <w:r w:rsidRPr="00FF2E89">
        <w:rPr>
          <w:szCs w:val="24"/>
        </w:rPr>
        <w:t>、</w:t>
      </w:r>
      <w:r w:rsidRPr="00FF2E89">
        <w:rPr>
          <w:szCs w:val="24"/>
        </w:rPr>
        <w:t>Pg-6</w:t>
      </w:r>
      <w:r w:rsidRPr="00FF2E89">
        <w:rPr>
          <w:rFonts w:hint="eastAsia"/>
          <w:szCs w:val="24"/>
        </w:rPr>
        <w:t>、</w:t>
      </w:r>
      <w:r w:rsidRPr="00FF2E89">
        <w:rPr>
          <w:szCs w:val="24"/>
        </w:rPr>
        <w:t>P9-3</w:t>
      </w:r>
      <w:r w:rsidRPr="00FF2E89">
        <w:rPr>
          <w:szCs w:val="24"/>
        </w:rPr>
        <w:t>、</w:t>
      </w:r>
      <w:r w:rsidRPr="00FF2E89">
        <w:rPr>
          <w:szCs w:val="24"/>
        </w:rPr>
        <w:t>P12-2</w:t>
      </w:r>
      <w:r w:rsidRPr="00FF2E89">
        <w:rPr>
          <w:szCs w:val="24"/>
        </w:rPr>
        <w:t>、</w:t>
      </w:r>
      <w:r w:rsidRPr="00FF2E89">
        <w:rPr>
          <w:szCs w:val="24"/>
        </w:rPr>
        <w:t>P19- 2</w:t>
      </w:r>
      <w:r w:rsidRPr="00FF2E89">
        <w:rPr>
          <w:szCs w:val="24"/>
        </w:rPr>
        <w:t>、</w:t>
      </w:r>
      <w:r w:rsidRPr="00FF2E89">
        <w:rPr>
          <w:szCs w:val="24"/>
        </w:rPr>
        <w:t>RC8</w:t>
      </w:r>
      <w:r w:rsidRPr="00FF2E89">
        <w:rPr>
          <w:szCs w:val="24"/>
        </w:rPr>
        <w:t>与副坝</w:t>
      </w:r>
      <w:r w:rsidRPr="00FF2E89">
        <w:rPr>
          <w:szCs w:val="24"/>
        </w:rPr>
        <w:t>P2-2</w:t>
      </w:r>
      <w:r w:rsidRPr="00FF2E89">
        <w:rPr>
          <w:rFonts w:hint="eastAsia"/>
          <w:szCs w:val="24"/>
        </w:rPr>
        <w:t>、</w:t>
      </w:r>
      <w:r w:rsidRPr="00FF2E89">
        <w:rPr>
          <w:szCs w:val="24"/>
        </w:rPr>
        <w:t>P3-2</w:t>
      </w:r>
      <w:r w:rsidRPr="00FF2E89">
        <w:rPr>
          <w:rFonts w:hint="eastAsia"/>
          <w:szCs w:val="24"/>
        </w:rPr>
        <w:t>测压管需要重新安装</w:t>
      </w:r>
      <w:r w:rsidRPr="00FF2E89">
        <w:rPr>
          <w:szCs w:val="24"/>
        </w:rPr>
        <w:t>，</w:t>
      </w:r>
      <w:r w:rsidRPr="00FF2E89">
        <w:rPr>
          <w:rFonts w:hint="eastAsia"/>
          <w:szCs w:val="24"/>
        </w:rPr>
        <w:t>本次改造选择</w:t>
      </w:r>
      <w:r w:rsidRPr="00FF2E89">
        <w:rPr>
          <w:szCs w:val="24"/>
        </w:rPr>
        <w:t>在相应测点附近位置补充测压管共</w:t>
      </w:r>
      <w:r w:rsidRPr="00FF2E89">
        <w:rPr>
          <w:szCs w:val="24"/>
        </w:rPr>
        <w:t>8</w:t>
      </w:r>
      <w:r w:rsidRPr="00FF2E89">
        <w:rPr>
          <w:szCs w:val="24"/>
        </w:rPr>
        <w:t>根。</w:t>
      </w:r>
    </w:p>
    <w:p w14:paraId="1560B2BF" w14:textId="77777777" w:rsidR="00194D0B" w:rsidRPr="00FF2E89" w:rsidRDefault="00194D0B" w:rsidP="00194D0B">
      <w:pPr>
        <w:pStyle w:val="00"/>
        <w:spacing w:beforeLines="0" w:before="0" w:afterLines="0" w:after="0"/>
        <w:ind w:firstLine="480"/>
        <w:jc w:val="both"/>
      </w:pPr>
      <w:r w:rsidRPr="00FF2E89">
        <w:t>各测点布置见前宋水库渗流压力监测工程量统计</w:t>
      </w:r>
      <w:r w:rsidRPr="00FF2E89">
        <w:rPr>
          <w:rFonts w:hint="eastAsia"/>
        </w:rPr>
        <w:t>表</w:t>
      </w:r>
      <w:r>
        <w:rPr>
          <w:rFonts w:hint="eastAsia"/>
        </w:rPr>
        <w:t>（见</w:t>
      </w:r>
      <w:r w:rsidRPr="00FF2E89">
        <w:t>表</w:t>
      </w:r>
      <w:r w:rsidRPr="00FF2E89">
        <w:rPr>
          <w:rFonts w:hint="eastAsia"/>
        </w:rPr>
        <w:t>2</w:t>
      </w:r>
      <w:r w:rsidRPr="00FF2E89">
        <w:t>.</w:t>
      </w:r>
      <w:r w:rsidRPr="00FF2E89">
        <w:rPr>
          <w:rFonts w:hint="eastAsia"/>
        </w:rPr>
        <w:t>4</w:t>
      </w:r>
      <w:r w:rsidRPr="00FF2E89">
        <w:t>-</w:t>
      </w:r>
      <w:r w:rsidRPr="00FF2E89">
        <w:rPr>
          <w:rFonts w:hint="eastAsia"/>
        </w:rPr>
        <w:t>4</w:t>
      </w:r>
      <w:r>
        <w:rPr>
          <w:rFonts w:hint="eastAsia"/>
        </w:rPr>
        <w:t>）</w:t>
      </w:r>
      <w:r w:rsidRPr="00FF2E89">
        <w:t>、附图</w:t>
      </w:r>
      <w:r w:rsidRPr="00FF2E89">
        <w:t>1</w:t>
      </w:r>
      <w:r w:rsidRPr="00FF2E89">
        <w:t>《前宋水库主坝渗流监测系统平面布置图》以及附图</w:t>
      </w:r>
      <w:r w:rsidRPr="00FF2E89">
        <w:t>2</w:t>
      </w:r>
      <w:r w:rsidRPr="00FF2E89">
        <w:t>《前宋水库副坝渗流监测系统平面布置图》。</w:t>
      </w:r>
    </w:p>
    <w:p w14:paraId="39B6003C" w14:textId="77777777" w:rsidR="00194D0B" w:rsidRPr="00FF2E89" w:rsidRDefault="00194D0B" w:rsidP="00194D0B">
      <w:pPr>
        <w:spacing w:line="360" w:lineRule="auto"/>
        <w:jc w:val="center"/>
        <w:rPr>
          <w:rFonts w:ascii="Times New Roman" w:eastAsia="宋体" w:hAnsi="Times New Roman" w:cs="Times New Roman"/>
          <w:bCs/>
          <w:sz w:val="22"/>
          <w:szCs w:val="21"/>
        </w:rPr>
      </w:pPr>
      <w:r w:rsidRPr="00FF2E89">
        <w:rPr>
          <w:rFonts w:ascii="Times New Roman" w:eastAsia="宋体" w:hAnsi="Times New Roman" w:cs="Times New Roman"/>
          <w:bCs/>
          <w:sz w:val="22"/>
          <w:szCs w:val="21"/>
        </w:rPr>
        <w:t>表</w:t>
      </w:r>
      <w:r w:rsidRPr="00FF2E89">
        <w:rPr>
          <w:rFonts w:ascii="Times New Roman" w:eastAsia="宋体" w:hAnsi="Times New Roman" w:cs="Times New Roman" w:hint="eastAsia"/>
          <w:bCs/>
          <w:sz w:val="22"/>
          <w:szCs w:val="21"/>
        </w:rPr>
        <w:t>2</w:t>
      </w:r>
      <w:r w:rsidRPr="00FF2E89">
        <w:rPr>
          <w:rFonts w:ascii="Times New Roman" w:eastAsia="宋体" w:hAnsi="Times New Roman" w:cs="Times New Roman"/>
          <w:bCs/>
          <w:sz w:val="22"/>
          <w:szCs w:val="21"/>
        </w:rPr>
        <w:t>.</w:t>
      </w:r>
      <w:r w:rsidRPr="00FF2E89">
        <w:rPr>
          <w:rFonts w:ascii="Times New Roman" w:eastAsia="宋体" w:hAnsi="Times New Roman" w:cs="Times New Roman" w:hint="eastAsia"/>
          <w:bCs/>
          <w:sz w:val="22"/>
          <w:szCs w:val="21"/>
        </w:rPr>
        <w:t>4</w:t>
      </w:r>
      <w:r w:rsidRPr="00FF2E89">
        <w:rPr>
          <w:rFonts w:ascii="Times New Roman" w:eastAsia="宋体" w:hAnsi="Times New Roman" w:cs="Times New Roman"/>
          <w:bCs/>
          <w:sz w:val="22"/>
          <w:szCs w:val="21"/>
        </w:rPr>
        <w:t>-</w:t>
      </w:r>
      <w:r w:rsidRPr="00FF2E89">
        <w:rPr>
          <w:rFonts w:ascii="Times New Roman" w:eastAsia="宋体" w:hAnsi="Times New Roman" w:cs="Times New Roman" w:hint="eastAsia"/>
          <w:bCs/>
          <w:sz w:val="22"/>
          <w:szCs w:val="21"/>
        </w:rPr>
        <w:t>4</w:t>
      </w:r>
      <w:r w:rsidRPr="00FF2E89">
        <w:rPr>
          <w:rFonts w:ascii="Times New Roman" w:eastAsia="宋体" w:hAnsi="Times New Roman" w:cs="Times New Roman"/>
          <w:bCs/>
          <w:sz w:val="22"/>
          <w:szCs w:val="21"/>
        </w:rPr>
        <w:t xml:space="preserve">  </w:t>
      </w:r>
      <w:r w:rsidRPr="00FF2E89">
        <w:rPr>
          <w:rFonts w:ascii="Times New Roman" w:eastAsia="宋体" w:hAnsi="Times New Roman" w:cs="Times New Roman"/>
          <w:bCs/>
          <w:sz w:val="22"/>
          <w:szCs w:val="21"/>
        </w:rPr>
        <w:t>前宋水库渗流压力监测工程量统计</w:t>
      </w:r>
    </w:p>
    <w:tbl>
      <w:tblPr>
        <w:tblW w:w="8217" w:type="dxa"/>
        <w:jc w:val="center"/>
        <w:tblLook w:val="04A0" w:firstRow="1" w:lastRow="0" w:firstColumn="1" w:lastColumn="0" w:noHBand="0" w:noVBand="1"/>
      </w:tblPr>
      <w:tblGrid>
        <w:gridCol w:w="1805"/>
        <w:gridCol w:w="2304"/>
        <w:gridCol w:w="2054"/>
        <w:gridCol w:w="2054"/>
      </w:tblGrid>
      <w:tr w:rsidR="00194D0B" w:rsidRPr="00FF2E89" w14:paraId="25B91C65" w14:textId="77777777" w:rsidTr="00976CD5">
        <w:trPr>
          <w:trHeight w:val="426"/>
          <w:tblHeader/>
          <w:jc w:val="center"/>
        </w:trPr>
        <w:tc>
          <w:tcPr>
            <w:tcW w:w="1805" w:type="dxa"/>
            <w:tcBorders>
              <w:top w:val="single" w:sz="8" w:space="0" w:color="auto"/>
              <w:left w:val="single" w:sz="8" w:space="0" w:color="auto"/>
              <w:bottom w:val="single" w:sz="8" w:space="0" w:color="auto"/>
              <w:right w:val="single" w:sz="8" w:space="0" w:color="auto"/>
            </w:tcBorders>
            <w:vAlign w:val="center"/>
          </w:tcPr>
          <w:p w14:paraId="1633D624"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序号</w:t>
            </w:r>
          </w:p>
        </w:tc>
        <w:tc>
          <w:tcPr>
            <w:tcW w:w="2304" w:type="dxa"/>
            <w:tcBorders>
              <w:top w:val="single" w:sz="8" w:space="0" w:color="auto"/>
              <w:left w:val="nil"/>
              <w:bottom w:val="single" w:sz="8" w:space="0" w:color="auto"/>
              <w:right w:val="single" w:sz="8" w:space="0" w:color="auto"/>
            </w:tcBorders>
            <w:vAlign w:val="center"/>
          </w:tcPr>
          <w:p w14:paraId="5DAADC79"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测压管编号</w:t>
            </w:r>
          </w:p>
        </w:tc>
        <w:tc>
          <w:tcPr>
            <w:tcW w:w="2054" w:type="dxa"/>
            <w:tcBorders>
              <w:top w:val="single" w:sz="8" w:space="0" w:color="auto"/>
              <w:left w:val="nil"/>
              <w:bottom w:val="single" w:sz="8" w:space="0" w:color="auto"/>
              <w:right w:val="single" w:sz="8" w:space="0" w:color="auto"/>
            </w:tcBorders>
            <w:vAlign w:val="center"/>
          </w:tcPr>
          <w:p w14:paraId="7ED8ED0A"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钻孔深度（</w:t>
            </w:r>
            <w:r w:rsidRPr="00FF2E89">
              <w:rPr>
                <w:rFonts w:ascii="Times New Roman" w:eastAsia="宋体" w:hAnsi="Times New Roman" w:cs="Times New Roman"/>
                <w:color w:val="000000"/>
                <w:kern w:val="0"/>
                <w:sz w:val="22"/>
              </w:rPr>
              <w:t>m</w:t>
            </w:r>
            <w:r w:rsidRPr="00FF2E89">
              <w:rPr>
                <w:rFonts w:ascii="Times New Roman" w:eastAsia="宋体" w:hAnsi="Times New Roman" w:cs="Times New Roman"/>
                <w:color w:val="000000"/>
                <w:kern w:val="0"/>
                <w:sz w:val="22"/>
              </w:rPr>
              <w:t>）</w:t>
            </w:r>
          </w:p>
        </w:tc>
        <w:tc>
          <w:tcPr>
            <w:tcW w:w="2054" w:type="dxa"/>
            <w:tcBorders>
              <w:top w:val="single" w:sz="8" w:space="0" w:color="auto"/>
              <w:left w:val="nil"/>
              <w:bottom w:val="single" w:sz="8" w:space="0" w:color="auto"/>
              <w:right w:val="single" w:sz="8" w:space="0" w:color="auto"/>
            </w:tcBorders>
            <w:vAlign w:val="center"/>
          </w:tcPr>
          <w:p w14:paraId="630A85BA"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测压管长度（</w:t>
            </w:r>
            <w:r w:rsidRPr="00FF2E89">
              <w:rPr>
                <w:rFonts w:ascii="Times New Roman" w:eastAsia="宋体" w:hAnsi="Times New Roman" w:cs="Times New Roman"/>
                <w:color w:val="000000"/>
                <w:kern w:val="0"/>
                <w:sz w:val="22"/>
              </w:rPr>
              <w:t>m</w:t>
            </w:r>
            <w:r w:rsidRPr="00FF2E89">
              <w:rPr>
                <w:rFonts w:ascii="Times New Roman" w:eastAsia="宋体" w:hAnsi="Times New Roman" w:cs="Times New Roman"/>
                <w:color w:val="000000"/>
                <w:kern w:val="0"/>
                <w:sz w:val="22"/>
              </w:rPr>
              <w:t>）</w:t>
            </w:r>
          </w:p>
        </w:tc>
      </w:tr>
      <w:tr w:rsidR="00194D0B" w:rsidRPr="00FF2E89" w14:paraId="498C6DC2" w14:textId="77777777" w:rsidTr="00976CD5">
        <w:trPr>
          <w:trHeight w:val="229"/>
          <w:jc w:val="center"/>
        </w:trPr>
        <w:tc>
          <w:tcPr>
            <w:tcW w:w="1805" w:type="dxa"/>
            <w:tcBorders>
              <w:top w:val="nil"/>
              <w:left w:val="single" w:sz="8" w:space="0" w:color="auto"/>
              <w:bottom w:val="single" w:sz="8" w:space="0" w:color="auto"/>
              <w:right w:val="single" w:sz="8" w:space="0" w:color="auto"/>
            </w:tcBorders>
            <w:vAlign w:val="center"/>
          </w:tcPr>
          <w:p w14:paraId="498310C7"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p>
        </w:tc>
        <w:tc>
          <w:tcPr>
            <w:tcW w:w="2304" w:type="dxa"/>
            <w:tcBorders>
              <w:top w:val="nil"/>
              <w:left w:val="nil"/>
              <w:bottom w:val="single" w:sz="8" w:space="0" w:color="auto"/>
              <w:right w:val="single" w:sz="8" w:space="0" w:color="auto"/>
            </w:tcBorders>
            <w:vAlign w:val="center"/>
          </w:tcPr>
          <w:p w14:paraId="44278413"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hint="eastAsia"/>
                <w:color w:val="000000"/>
                <w:kern w:val="0"/>
                <w:sz w:val="22"/>
              </w:rPr>
              <w:t>主坝</w:t>
            </w:r>
            <w:r w:rsidRPr="00FF2E89">
              <w:rPr>
                <w:rFonts w:ascii="Times New Roman" w:eastAsia="宋体" w:hAnsi="Times New Roman" w:cs="Times New Roman"/>
                <w:color w:val="000000"/>
                <w:kern w:val="0"/>
                <w:sz w:val="22"/>
              </w:rPr>
              <w:t>Pg-4</w:t>
            </w:r>
          </w:p>
        </w:tc>
        <w:tc>
          <w:tcPr>
            <w:tcW w:w="2054" w:type="dxa"/>
            <w:tcBorders>
              <w:top w:val="nil"/>
              <w:left w:val="nil"/>
              <w:bottom w:val="single" w:sz="8" w:space="0" w:color="auto"/>
              <w:right w:val="single" w:sz="8" w:space="0" w:color="auto"/>
            </w:tcBorders>
            <w:vAlign w:val="center"/>
          </w:tcPr>
          <w:p w14:paraId="3B02A851"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3</w:t>
            </w:r>
          </w:p>
        </w:tc>
        <w:tc>
          <w:tcPr>
            <w:tcW w:w="2054" w:type="dxa"/>
            <w:tcBorders>
              <w:top w:val="nil"/>
              <w:left w:val="nil"/>
              <w:bottom w:val="single" w:sz="8" w:space="0" w:color="auto"/>
              <w:right w:val="single" w:sz="8" w:space="0" w:color="auto"/>
            </w:tcBorders>
            <w:vAlign w:val="center"/>
          </w:tcPr>
          <w:p w14:paraId="6FFFF5FA"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3.5</w:t>
            </w:r>
          </w:p>
        </w:tc>
      </w:tr>
      <w:tr w:rsidR="00194D0B" w:rsidRPr="00FF2E89" w14:paraId="052A3AFD" w14:textId="77777777" w:rsidTr="00976CD5">
        <w:trPr>
          <w:trHeight w:val="229"/>
          <w:jc w:val="center"/>
        </w:trPr>
        <w:tc>
          <w:tcPr>
            <w:tcW w:w="1805" w:type="dxa"/>
            <w:tcBorders>
              <w:top w:val="nil"/>
              <w:left w:val="single" w:sz="8" w:space="0" w:color="auto"/>
              <w:bottom w:val="single" w:sz="8" w:space="0" w:color="auto"/>
              <w:right w:val="single" w:sz="8" w:space="0" w:color="auto"/>
            </w:tcBorders>
            <w:vAlign w:val="center"/>
          </w:tcPr>
          <w:p w14:paraId="2B5B81B8"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2</w:t>
            </w:r>
          </w:p>
        </w:tc>
        <w:tc>
          <w:tcPr>
            <w:tcW w:w="2304" w:type="dxa"/>
            <w:tcBorders>
              <w:top w:val="nil"/>
              <w:left w:val="nil"/>
              <w:bottom w:val="single" w:sz="8" w:space="0" w:color="auto"/>
              <w:right w:val="single" w:sz="8" w:space="0" w:color="auto"/>
            </w:tcBorders>
            <w:vAlign w:val="center"/>
          </w:tcPr>
          <w:p w14:paraId="708C4C4D"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hint="eastAsia"/>
                <w:color w:val="000000"/>
                <w:kern w:val="0"/>
                <w:sz w:val="22"/>
              </w:rPr>
              <w:t>主坝</w:t>
            </w:r>
            <w:r w:rsidRPr="00FF2E89">
              <w:rPr>
                <w:rFonts w:ascii="Times New Roman" w:eastAsia="宋体" w:hAnsi="Times New Roman" w:cs="Times New Roman"/>
                <w:color w:val="000000"/>
                <w:kern w:val="0"/>
                <w:sz w:val="22"/>
              </w:rPr>
              <w:t>Pg-6</w:t>
            </w:r>
          </w:p>
        </w:tc>
        <w:tc>
          <w:tcPr>
            <w:tcW w:w="2054" w:type="dxa"/>
            <w:tcBorders>
              <w:top w:val="nil"/>
              <w:left w:val="nil"/>
              <w:bottom w:val="single" w:sz="8" w:space="0" w:color="auto"/>
              <w:right w:val="single" w:sz="8" w:space="0" w:color="auto"/>
            </w:tcBorders>
            <w:vAlign w:val="center"/>
          </w:tcPr>
          <w:p w14:paraId="51582BB8"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4</w:t>
            </w:r>
          </w:p>
        </w:tc>
        <w:tc>
          <w:tcPr>
            <w:tcW w:w="2054" w:type="dxa"/>
            <w:tcBorders>
              <w:top w:val="nil"/>
              <w:left w:val="nil"/>
              <w:bottom w:val="single" w:sz="8" w:space="0" w:color="auto"/>
              <w:right w:val="single" w:sz="8" w:space="0" w:color="auto"/>
            </w:tcBorders>
            <w:vAlign w:val="center"/>
          </w:tcPr>
          <w:p w14:paraId="3E921486"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4.5</w:t>
            </w:r>
          </w:p>
        </w:tc>
      </w:tr>
      <w:tr w:rsidR="00194D0B" w:rsidRPr="00FF2E89" w14:paraId="33100591" w14:textId="77777777" w:rsidTr="00976CD5">
        <w:trPr>
          <w:trHeight w:val="229"/>
          <w:jc w:val="center"/>
        </w:trPr>
        <w:tc>
          <w:tcPr>
            <w:tcW w:w="1805" w:type="dxa"/>
            <w:tcBorders>
              <w:top w:val="nil"/>
              <w:left w:val="single" w:sz="8" w:space="0" w:color="auto"/>
              <w:bottom w:val="single" w:sz="8" w:space="0" w:color="auto"/>
              <w:right w:val="single" w:sz="8" w:space="0" w:color="auto"/>
            </w:tcBorders>
            <w:vAlign w:val="center"/>
          </w:tcPr>
          <w:p w14:paraId="4025BB60"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hint="eastAsia"/>
                <w:color w:val="000000"/>
                <w:kern w:val="0"/>
                <w:sz w:val="22"/>
              </w:rPr>
              <w:t>3</w:t>
            </w:r>
          </w:p>
        </w:tc>
        <w:tc>
          <w:tcPr>
            <w:tcW w:w="2304" w:type="dxa"/>
            <w:tcBorders>
              <w:top w:val="nil"/>
              <w:left w:val="nil"/>
              <w:bottom w:val="single" w:sz="8" w:space="0" w:color="auto"/>
              <w:right w:val="single" w:sz="8" w:space="0" w:color="auto"/>
            </w:tcBorders>
            <w:vAlign w:val="center"/>
          </w:tcPr>
          <w:p w14:paraId="029225F3"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hint="eastAsia"/>
                <w:color w:val="000000"/>
                <w:kern w:val="0"/>
                <w:sz w:val="22"/>
              </w:rPr>
              <w:t>主坝</w:t>
            </w:r>
            <w:r w:rsidRPr="00FF2E89">
              <w:rPr>
                <w:rFonts w:ascii="Times New Roman" w:eastAsia="宋体" w:hAnsi="Times New Roman" w:cs="Times New Roman"/>
                <w:color w:val="000000"/>
                <w:kern w:val="0"/>
                <w:sz w:val="22"/>
              </w:rPr>
              <w:t>P9-3</w:t>
            </w:r>
          </w:p>
        </w:tc>
        <w:tc>
          <w:tcPr>
            <w:tcW w:w="2054" w:type="dxa"/>
            <w:tcBorders>
              <w:top w:val="nil"/>
              <w:left w:val="nil"/>
              <w:bottom w:val="single" w:sz="8" w:space="0" w:color="auto"/>
              <w:right w:val="single" w:sz="8" w:space="0" w:color="auto"/>
            </w:tcBorders>
            <w:vAlign w:val="center"/>
          </w:tcPr>
          <w:p w14:paraId="3BC6871C"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6</w:t>
            </w:r>
          </w:p>
        </w:tc>
        <w:tc>
          <w:tcPr>
            <w:tcW w:w="2054" w:type="dxa"/>
            <w:tcBorders>
              <w:top w:val="nil"/>
              <w:left w:val="nil"/>
              <w:bottom w:val="single" w:sz="8" w:space="0" w:color="auto"/>
              <w:right w:val="single" w:sz="8" w:space="0" w:color="auto"/>
            </w:tcBorders>
            <w:vAlign w:val="center"/>
          </w:tcPr>
          <w:p w14:paraId="4A3A20FA"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6.5</w:t>
            </w:r>
          </w:p>
        </w:tc>
      </w:tr>
      <w:tr w:rsidR="00194D0B" w:rsidRPr="00FF2E89" w14:paraId="3B2AC85C" w14:textId="77777777" w:rsidTr="00976CD5">
        <w:trPr>
          <w:trHeight w:val="229"/>
          <w:jc w:val="center"/>
        </w:trPr>
        <w:tc>
          <w:tcPr>
            <w:tcW w:w="1805" w:type="dxa"/>
            <w:tcBorders>
              <w:top w:val="nil"/>
              <w:left w:val="single" w:sz="8" w:space="0" w:color="auto"/>
              <w:bottom w:val="single" w:sz="8" w:space="0" w:color="auto"/>
              <w:right w:val="single" w:sz="8" w:space="0" w:color="auto"/>
            </w:tcBorders>
            <w:vAlign w:val="center"/>
          </w:tcPr>
          <w:p w14:paraId="08B250FD"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hint="eastAsia"/>
                <w:color w:val="000000"/>
                <w:kern w:val="0"/>
                <w:sz w:val="22"/>
              </w:rPr>
              <w:t>4</w:t>
            </w:r>
          </w:p>
        </w:tc>
        <w:tc>
          <w:tcPr>
            <w:tcW w:w="2304" w:type="dxa"/>
            <w:tcBorders>
              <w:top w:val="nil"/>
              <w:left w:val="nil"/>
              <w:bottom w:val="single" w:sz="8" w:space="0" w:color="auto"/>
              <w:right w:val="single" w:sz="8" w:space="0" w:color="auto"/>
            </w:tcBorders>
            <w:vAlign w:val="center"/>
          </w:tcPr>
          <w:p w14:paraId="3BD9AE10"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hint="eastAsia"/>
                <w:color w:val="000000"/>
                <w:kern w:val="0"/>
                <w:sz w:val="22"/>
              </w:rPr>
              <w:t>主坝</w:t>
            </w:r>
            <w:r w:rsidRPr="00FF2E89">
              <w:rPr>
                <w:rFonts w:ascii="Times New Roman" w:eastAsia="宋体" w:hAnsi="Times New Roman" w:cs="Times New Roman"/>
                <w:color w:val="000000"/>
                <w:kern w:val="0"/>
                <w:sz w:val="22"/>
              </w:rPr>
              <w:t>P12-2</w:t>
            </w:r>
          </w:p>
        </w:tc>
        <w:tc>
          <w:tcPr>
            <w:tcW w:w="2054" w:type="dxa"/>
            <w:tcBorders>
              <w:top w:val="nil"/>
              <w:left w:val="nil"/>
              <w:bottom w:val="single" w:sz="8" w:space="0" w:color="auto"/>
              <w:right w:val="single" w:sz="8" w:space="0" w:color="auto"/>
            </w:tcBorders>
            <w:vAlign w:val="center"/>
          </w:tcPr>
          <w:p w14:paraId="28F75F79"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11</w:t>
            </w:r>
          </w:p>
        </w:tc>
        <w:tc>
          <w:tcPr>
            <w:tcW w:w="2054" w:type="dxa"/>
            <w:tcBorders>
              <w:top w:val="nil"/>
              <w:left w:val="nil"/>
              <w:bottom w:val="single" w:sz="8" w:space="0" w:color="auto"/>
              <w:right w:val="single" w:sz="8" w:space="0" w:color="auto"/>
            </w:tcBorders>
            <w:vAlign w:val="center"/>
          </w:tcPr>
          <w:p w14:paraId="35167F9F"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11.5</w:t>
            </w:r>
          </w:p>
        </w:tc>
      </w:tr>
      <w:tr w:rsidR="00194D0B" w:rsidRPr="00FF2E89" w14:paraId="4A31D5C2" w14:textId="77777777" w:rsidTr="00976CD5">
        <w:trPr>
          <w:trHeight w:val="229"/>
          <w:jc w:val="center"/>
        </w:trPr>
        <w:tc>
          <w:tcPr>
            <w:tcW w:w="1805" w:type="dxa"/>
            <w:tcBorders>
              <w:top w:val="nil"/>
              <w:left w:val="single" w:sz="8" w:space="0" w:color="auto"/>
              <w:bottom w:val="single" w:sz="8" w:space="0" w:color="auto"/>
              <w:right w:val="single" w:sz="8" w:space="0" w:color="auto"/>
            </w:tcBorders>
            <w:vAlign w:val="center"/>
          </w:tcPr>
          <w:p w14:paraId="735543D7"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hint="eastAsia"/>
                <w:color w:val="000000"/>
                <w:kern w:val="0"/>
                <w:sz w:val="22"/>
              </w:rPr>
              <w:t>5</w:t>
            </w:r>
          </w:p>
        </w:tc>
        <w:tc>
          <w:tcPr>
            <w:tcW w:w="2304" w:type="dxa"/>
            <w:tcBorders>
              <w:top w:val="nil"/>
              <w:left w:val="nil"/>
              <w:bottom w:val="single" w:sz="8" w:space="0" w:color="auto"/>
              <w:right w:val="single" w:sz="8" w:space="0" w:color="auto"/>
            </w:tcBorders>
            <w:vAlign w:val="center"/>
          </w:tcPr>
          <w:p w14:paraId="291887D1"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hint="eastAsia"/>
                <w:color w:val="000000"/>
                <w:kern w:val="0"/>
                <w:sz w:val="22"/>
              </w:rPr>
              <w:t>主坝</w:t>
            </w:r>
            <w:r w:rsidRPr="00FF2E89">
              <w:rPr>
                <w:rFonts w:ascii="Times New Roman" w:eastAsia="宋体" w:hAnsi="Times New Roman" w:cs="Times New Roman"/>
                <w:color w:val="000000"/>
                <w:kern w:val="0"/>
                <w:sz w:val="22"/>
              </w:rPr>
              <w:t>P19-2</w:t>
            </w:r>
          </w:p>
        </w:tc>
        <w:tc>
          <w:tcPr>
            <w:tcW w:w="2054" w:type="dxa"/>
            <w:tcBorders>
              <w:top w:val="nil"/>
              <w:left w:val="nil"/>
              <w:bottom w:val="single" w:sz="8" w:space="0" w:color="auto"/>
              <w:right w:val="single" w:sz="8" w:space="0" w:color="auto"/>
            </w:tcBorders>
            <w:vAlign w:val="center"/>
          </w:tcPr>
          <w:p w14:paraId="2D1F2861"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6</w:t>
            </w:r>
          </w:p>
        </w:tc>
        <w:tc>
          <w:tcPr>
            <w:tcW w:w="2054" w:type="dxa"/>
            <w:tcBorders>
              <w:top w:val="nil"/>
              <w:left w:val="nil"/>
              <w:bottom w:val="single" w:sz="8" w:space="0" w:color="auto"/>
              <w:right w:val="single" w:sz="8" w:space="0" w:color="auto"/>
            </w:tcBorders>
            <w:vAlign w:val="center"/>
          </w:tcPr>
          <w:p w14:paraId="1F5CE7B5"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6.5</w:t>
            </w:r>
          </w:p>
        </w:tc>
      </w:tr>
      <w:tr w:rsidR="00194D0B" w:rsidRPr="00FF2E89" w14:paraId="17EAE024" w14:textId="77777777" w:rsidTr="00976CD5">
        <w:trPr>
          <w:trHeight w:val="229"/>
          <w:jc w:val="center"/>
        </w:trPr>
        <w:tc>
          <w:tcPr>
            <w:tcW w:w="1805" w:type="dxa"/>
            <w:tcBorders>
              <w:top w:val="nil"/>
              <w:left w:val="single" w:sz="8" w:space="0" w:color="auto"/>
              <w:bottom w:val="single" w:sz="8" w:space="0" w:color="auto"/>
              <w:right w:val="single" w:sz="8" w:space="0" w:color="auto"/>
            </w:tcBorders>
            <w:vAlign w:val="center"/>
          </w:tcPr>
          <w:p w14:paraId="74E2467F"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hint="eastAsia"/>
                <w:color w:val="000000"/>
                <w:kern w:val="0"/>
                <w:sz w:val="22"/>
              </w:rPr>
              <w:t>6</w:t>
            </w:r>
          </w:p>
        </w:tc>
        <w:tc>
          <w:tcPr>
            <w:tcW w:w="2304" w:type="dxa"/>
            <w:tcBorders>
              <w:top w:val="nil"/>
              <w:left w:val="nil"/>
              <w:bottom w:val="single" w:sz="8" w:space="0" w:color="auto"/>
              <w:right w:val="single" w:sz="8" w:space="0" w:color="auto"/>
            </w:tcBorders>
            <w:vAlign w:val="center"/>
          </w:tcPr>
          <w:p w14:paraId="27B759DE"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hint="eastAsia"/>
                <w:color w:val="000000"/>
                <w:kern w:val="0"/>
                <w:sz w:val="22"/>
              </w:rPr>
              <w:t>主坝</w:t>
            </w:r>
            <w:r w:rsidRPr="00FF2E89">
              <w:rPr>
                <w:rFonts w:ascii="Times New Roman" w:eastAsia="宋体" w:hAnsi="Times New Roman" w:cs="Times New Roman"/>
                <w:color w:val="000000"/>
                <w:kern w:val="0"/>
                <w:sz w:val="22"/>
              </w:rPr>
              <w:t>RC8</w:t>
            </w:r>
          </w:p>
        </w:tc>
        <w:tc>
          <w:tcPr>
            <w:tcW w:w="2054" w:type="dxa"/>
            <w:tcBorders>
              <w:top w:val="nil"/>
              <w:left w:val="nil"/>
              <w:bottom w:val="single" w:sz="8" w:space="0" w:color="auto"/>
              <w:right w:val="single" w:sz="8" w:space="0" w:color="auto"/>
            </w:tcBorders>
            <w:vAlign w:val="center"/>
          </w:tcPr>
          <w:p w14:paraId="3FFF6A7F"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8</w:t>
            </w:r>
          </w:p>
        </w:tc>
        <w:tc>
          <w:tcPr>
            <w:tcW w:w="2054" w:type="dxa"/>
            <w:tcBorders>
              <w:top w:val="nil"/>
              <w:left w:val="nil"/>
              <w:bottom w:val="single" w:sz="8" w:space="0" w:color="auto"/>
              <w:right w:val="single" w:sz="8" w:space="0" w:color="auto"/>
            </w:tcBorders>
            <w:vAlign w:val="center"/>
          </w:tcPr>
          <w:p w14:paraId="44A5639A"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8.5</w:t>
            </w:r>
          </w:p>
        </w:tc>
      </w:tr>
      <w:tr w:rsidR="00194D0B" w:rsidRPr="00FF2E89" w14:paraId="02B4EAA3" w14:textId="77777777" w:rsidTr="00976CD5">
        <w:trPr>
          <w:trHeight w:val="229"/>
          <w:jc w:val="center"/>
        </w:trPr>
        <w:tc>
          <w:tcPr>
            <w:tcW w:w="1805" w:type="dxa"/>
            <w:tcBorders>
              <w:top w:val="nil"/>
              <w:left w:val="single" w:sz="8" w:space="0" w:color="auto"/>
              <w:bottom w:val="single" w:sz="8" w:space="0" w:color="auto"/>
              <w:right w:val="single" w:sz="8" w:space="0" w:color="auto"/>
            </w:tcBorders>
            <w:vAlign w:val="center"/>
          </w:tcPr>
          <w:p w14:paraId="28A58CB6"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hint="eastAsia"/>
                <w:color w:val="000000"/>
                <w:kern w:val="0"/>
                <w:sz w:val="22"/>
              </w:rPr>
              <w:t>7</w:t>
            </w:r>
          </w:p>
        </w:tc>
        <w:tc>
          <w:tcPr>
            <w:tcW w:w="2304" w:type="dxa"/>
            <w:tcBorders>
              <w:top w:val="nil"/>
              <w:left w:val="nil"/>
              <w:bottom w:val="single" w:sz="8" w:space="0" w:color="auto"/>
              <w:right w:val="single" w:sz="8" w:space="0" w:color="auto"/>
            </w:tcBorders>
            <w:vAlign w:val="center"/>
          </w:tcPr>
          <w:p w14:paraId="7213EE77"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副坝</w:t>
            </w:r>
            <w:r w:rsidRPr="00FF2E89">
              <w:rPr>
                <w:rFonts w:ascii="Times New Roman" w:eastAsia="宋体" w:hAnsi="Times New Roman" w:cs="Times New Roman"/>
                <w:color w:val="000000"/>
                <w:kern w:val="0"/>
                <w:sz w:val="22"/>
              </w:rPr>
              <w:t>P2-2</w:t>
            </w:r>
          </w:p>
        </w:tc>
        <w:tc>
          <w:tcPr>
            <w:tcW w:w="2054" w:type="dxa"/>
            <w:tcBorders>
              <w:top w:val="nil"/>
              <w:left w:val="nil"/>
              <w:bottom w:val="single" w:sz="8" w:space="0" w:color="auto"/>
              <w:right w:val="single" w:sz="8" w:space="0" w:color="auto"/>
            </w:tcBorders>
            <w:vAlign w:val="center"/>
          </w:tcPr>
          <w:p w14:paraId="01B04EF5"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8</w:t>
            </w:r>
          </w:p>
        </w:tc>
        <w:tc>
          <w:tcPr>
            <w:tcW w:w="2054" w:type="dxa"/>
            <w:tcBorders>
              <w:top w:val="nil"/>
              <w:left w:val="nil"/>
              <w:bottom w:val="single" w:sz="8" w:space="0" w:color="auto"/>
              <w:right w:val="single" w:sz="8" w:space="0" w:color="auto"/>
            </w:tcBorders>
            <w:vAlign w:val="center"/>
          </w:tcPr>
          <w:p w14:paraId="63D1CD11"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8.5</w:t>
            </w:r>
          </w:p>
        </w:tc>
      </w:tr>
      <w:tr w:rsidR="00194D0B" w:rsidRPr="00FF2E89" w14:paraId="528B20EC" w14:textId="77777777" w:rsidTr="00976CD5">
        <w:trPr>
          <w:trHeight w:val="229"/>
          <w:jc w:val="center"/>
        </w:trPr>
        <w:tc>
          <w:tcPr>
            <w:tcW w:w="1805" w:type="dxa"/>
            <w:tcBorders>
              <w:top w:val="nil"/>
              <w:left w:val="single" w:sz="8" w:space="0" w:color="auto"/>
              <w:bottom w:val="single" w:sz="8" w:space="0" w:color="auto"/>
              <w:right w:val="single" w:sz="8" w:space="0" w:color="auto"/>
            </w:tcBorders>
            <w:vAlign w:val="center"/>
          </w:tcPr>
          <w:p w14:paraId="719A1114"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hint="eastAsia"/>
                <w:color w:val="000000"/>
                <w:kern w:val="0"/>
                <w:sz w:val="22"/>
              </w:rPr>
              <w:t>8</w:t>
            </w:r>
          </w:p>
        </w:tc>
        <w:tc>
          <w:tcPr>
            <w:tcW w:w="2304" w:type="dxa"/>
            <w:tcBorders>
              <w:top w:val="nil"/>
              <w:left w:val="nil"/>
              <w:bottom w:val="single" w:sz="8" w:space="0" w:color="auto"/>
              <w:right w:val="single" w:sz="8" w:space="0" w:color="auto"/>
            </w:tcBorders>
            <w:vAlign w:val="center"/>
          </w:tcPr>
          <w:p w14:paraId="3E8E305E"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hint="eastAsia"/>
                <w:color w:val="000000"/>
                <w:kern w:val="0"/>
                <w:sz w:val="22"/>
              </w:rPr>
              <w:t>副坝</w:t>
            </w:r>
            <w:r w:rsidRPr="00FF2E89">
              <w:rPr>
                <w:rFonts w:ascii="Times New Roman" w:eastAsia="宋体" w:hAnsi="Times New Roman" w:cs="Times New Roman"/>
                <w:color w:val="000000"/>
                <w:kern w:val="0"/>
                <w:sz w:val="22"/>
              </w:rPr>
              <w:t>P3-2</w:t>
            </w:r>
          </w:p>
        </w:tc>
        <w:tc>
          <w:tcPr>
            <w:tcW w:w="2054" w:type="dxa"/>
            <w:tcBorders>
              <w:top w:val="nil"/>
              <w:left w:val="nil"/>
              <w:bottom w:val="single" w:sz="8" w:space="0" w:color="auto"/>
              <w:right w:val="single" w:sz="8" w:space="0" w:color="auto"/>
            </w:tcBorders>
            <w:vAlign w:val="center"/>
          </w:tcPr>
          <w:p w14:paraId="6FE2598B"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7</w:t>
            </w:r>
          </w:p>
        </w:tc>
        <w:tc>
          <w:tcPr>
            <w:tcW w:w="2054" w:type="dxa"/>
            <w:tcBorders>
              <w:top w:val="nil"/>
              <w:left w:val="nil"/>
              <w:bottom w:val="single" w:sz="8" w:space="0" w:color="auto"/>
              <w:right w:val="single" w:sz="8" w:space="0" w:color="auto"/>
            </w:tcBorders>
            <w:vAlign w:val="center"/>
          </w:tcPr>
          <w:p w14:paraId="599209B4"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7.5</w:t>
            </w:r>
          </w:p>
        </w:tc>
      </w:tr>
      <w:tr w:rsidR="00194D0B" w:rsidRPr="00FF2E89" w14:paraId="2F5D08C6" w14:textId="77777777" w:rsidTr="00976CD5">
        <w:trPr>
          <w:trHeight w:val="229"/>
          <w:jc w:val="center"/>
        </w:trPr>
        <w:tc>
          <w:tcPr>
            <w:tcW w:w="1805" w:type="dxa"/>
            <w:tcBorders>
              <w:top w:val="nil"/>
              <w:left w:val="single" w:sz="8" w:space="0" w:color="auto"/>
              <w:bottom w:val="single" w:sz="8" w:space="0" w:color="auto"/>
              <w:right w:val="single" w:sz="8" w:space="0" w:color="auto"/>
            </w:tcBorders>
            <w:vAlign w:val="center"/>
          </w:tcPr>
          <w:p w14:paraId="3E7AD21B"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lastRenderedPageBreak/>
              <w:t xml:space="preserve">　</w:t>
            </w:r>
          </w:p>
        </w:tc>
        <w:tc>
          <w:tcPr>
            <w:tcW w:w="2304" w:type="dxa"/>
            <w:tcBorders>
              <w:top w:val="nil"/>
              <w:left w:val="nil"/>
              <w:bottom w:val="single" w:sz="8" w:space="0" w:color="auto"/>
              <w:right w:val="single" w:sz="8" w:space="0" w:color="auto"/>
            </w:tcBorders>
            <w:vAlign w:val="center"/>
          </w:tcPr>
          <w:p w14:paraId="08DB1D85"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合计</w:t>
            </w:r>
          </w:p>
        </w:tc>
        <w:tc>
          <w:tcPr>
            <w:tcW w:w="2054" w:type="dxa"/>
            <w:tcBorders>
              <w:top w:val="nil"/>
              <w:left w:val="nil"/>
              <w:bottom w:val="single" w:sz="8" w:space="0" w:color="auto"/>
              <w:right w:val="single" w:sz="8" w:space="0" w:color="auto"/>
            </w:tcBorders>
            <w:vAlign w:val="center"/>
          </w:tcPr>
          <w:p w14:paraId="59082446"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53</w:t>
            </w:r>
          </w:p>
        </w:tc>
        <w:tc>
          <w:tcPr>
            <w:tcW w:w="2054" w:type="dxa"/>
            <w:tcBorders>
              <w:top w:val="nil"/>
              <w:left w:val="nil"/>
              <w:bottom w:val="single" w:sz="8" w:space="0" w:color="auto"/>
              <w:right w:val="single" w:sz="8" w:space="0" w:color="auto"/>
            </w:tcBorders>
            <w:vAlign w:val="center"/>
          </w:tcPr>
          <w:p w14:paraId="28646AAC" w14:textId="77777777" w:rsidR="00194D0B" w:rsidRPr="00FF2E89" w:rsidRDefault="00194D0B" w:rsidP="00976CD5">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57</w:t>
            </w:r>
          </w:p>
        </w:tc>
      </w:tr>
    </w:tbl>
    <w:p w14:paraId="1F2667ED" w14:textId="77777777" w:rsidR="00194D0B" w:rsidRPr="00FF2E89" w:rsidRDefault="00194D0B" w:rsidP="00194D0B">
      <w:pPr>
        <w:autoSpaceDE w:val="0"/>
        <w:autoSpaceDN w:val="0"/>
        <w:spacing w:line="360" w:lineRule="auto"/>
        <w:ind w:firstLineChars="200" w:firstLine="422"/>
        <w:rPr>
          <w:rFonts w:ascii="Times New Roman" w:eastAsia="宋体" w:hAnsi="Times New Roman" w:cs="Times New Roman"/>
          <w:b/>
          <w:kern w:val="0"/>
          <w:szCs w:val="24"/>
        </w:rPr>
      </w:pPr>
      <w:r w:rsidRPr="00FF2E89">
        <w:rPr>
          <w:rFonts w:ascii="Times New Roman" w:eastAsia="宋体" w:hAnsi="Times New Roman" w:cs="Times New Roman"/>
          <w:b/>
          <w:kern w:val="0"/>
          <w:szCs w:val="24"/>
        </w:rPr>
        <w:t>备注：测压管钻孔位置、钻孔深度可根据实际情况进行适当调整。</w:t>
      </w:r>
    </w:p>
    <w:p w14:paraId="1F6DBA54" w14:textId="77777777" w:rsidR="00194D0B" w:rsidRPr="00FF2E89" w:rsidRDefault="00194D0B" w:rsidP="00194D0B">
      <w:pPr>
        <w:autoSpaceDE w:val="0"/>
        <w:autoSpaceDN w:val="0"/>
        <w:spacing w:line="360" w:lineRule="auto"/>
        <w:ind w:firstLineChars="200" w:firstLine="480"/>
        <w:rPr>
          <w:rFonts w:ascii="Times New Roman" w:eastAsia="宋体" w:hAnsi="Times New Roman" w:cs="Times New Roman"/>
          <w:kern w:val="0"/>
          <w:sz w:val="24"/>
          <w:szCs w:val="24"/>
        </w:rPr>
      </w:pPr>
      <w:r w:rsidRPr="00FF2E89">
        <w:rPr>
          <w:rFonts w:ascii="Times New Roman" w:eastAsia="宋体" w:hAnsi="Times New Roman" w:cs="Times New Roman"/>
          <w:kern w:val="0"/>
          <w:sz w:val="24"/>
          <w:szCs w:val="24"/>
        </w:rPr>
        <w:t>渗流压力监测均采用测压管内安装渗压计方式实现渗流压力自动监测。渗压计安装高程为测压管底高程以上</w:t>
      </w:r>
      <w:r w:rsidRPr="00FF2E89">
        <w:rPr>
          <w:rFonts w:ascii="Times New Roman" w:eastAsia="宋体" w:hAnsi="Times New Roman" w:cs="Times New Roman"/>
          <w:kern w:val="0"/>
          <w:sz w:val="24"/>
          <w:szCs w:val="24"/>
        </w:rPr>
        <w:t>0.5m</w:t>
      </w:r>
      <w:r w:rsidRPr="00FF2E89">
        <w:rPr>
          <w:rFonts w:ascii="Times New Roman" w:eastAsia="宋体" w:hAnsi="Times New Roman" w:cs="Times New Roman"/>
          <w:kern w:val="0"/>
          <w:sz w:val="24"/>
          <w:szCs w:val="24"/>
        </w:rPr>
        <w:t>。</w:t>
      </w:r>
    </w:p>
    <w:p w14:paraId="4F91EA14" w14:textId="77777777" w:rsidR="00194D0B" w:rsidRPr="00FF2E89" w:rsidRDefault="00194D0B" w:rsidP="00194D0B">
      <w:pPr>
        <w:autoSpaceDE w:val="0"/>
        <w:autoSpaceDN w:val="0"/>
        <w:spacing w:line="360" w:lineRule="auto"/>
        <w:ind w:firstLineChars="200" w:firstLine="482"/>
        <w:rPr>
          <w:rFonts w:ascii="Times New Roman" w:eastAsia="宋体" w:hAnsi="Times New Roman" w:cs="Times New Roman"/>
          <w:b/>
          <w:kern w:val="0"/>
          <w:sz w:val="24"/>
          <w:szCs w:val="24"/>
        </w:rPr>
      </w:pPr>
      <w:r w:rsidRPr="00FF2E89">
        <w:rPr>
          <w:rFonts w:ascii="Times New Roman" w:eastAsia="宋体" w:hAnsi="Times New Roman" w:cs="Times New Roman"/>
          <w:b/>
          <w:kern w:val="0"/>
          <w:sz w:val="24"/>
          <w:szCs w:val="24"/>
        </w:rPr>
        <w:t>2</w:t>
      </w:r>
      <w:r w:rsidRPr="00FF2E89">
        <w:rPr>
          <w:rFonts w:ascii="Times New Roman" w:eastAsia="宋体" w:hAnsi="Times New Roman" w:cs="Times New Roman"/>
          <w:b/>
          <w:kern w:val="0"/>
          <w:sz w:val="24"/>
          <w:szCs w:val="24"/>
        </w:rPr>
        <w:t>、渗压计</w:t>
      </w:r>
      <w:r w:rsidRPr="00FF2E89">
        <w:rPr>
          <w:rFonts w:ascii="Times New Roman" w:eastAsia="宋体" w:hAnsi="Times New Roman" w:cs="Times New Roman" w:hint="eastAsia"/>
          <w:b/>
          <w:kern w:val="0"/>
          <w:sz w:val="24"/>
          <w:szCs w:val="24"/>
        </w:rPr>
        <w:t>更换</w:t>
      </w:r>
    </w:p>
    <w:p w14:paraId="2BCDD8A2" w14:textId="77777777" w:rsidR="00194D0B" w:rsidRPr="00FF2E89" w:rsidRDefault="00194D0B" w:rsidP="00194D0B">
      <w:pPr>
        <w:spacing w:line="360" w:lineRule="auto"/>
        <w:ind w:firstLineChars="200" w:firstLine="480"/>
        <w:rPr>
          <w:rFonts w:ascii="Times New Roman" w:eastAsia="宋体" w:hAnsi="Times New Roman" w:cs="Times New Roman"/>
          <w:color w:val="000000"/>
          <w:kern w:val="0"/>
          <w:sz w:val="24"/>
          <w:szCs w:val="24"/>
        </w:rPr>
      </w:pPr>
      <w:r w:rsidRPr="00FF2E89">
        <w:rPr>
          <w:rFonts w:ascii="Times New Roman" w:eastAsia="宋体" w:hAnsi="Times New Roman" w:cs="Times New Roman"/>
          <w:color w:val="000000"/>
          <w:kern w:val="0"/>
          <w:sz w:val="24"/>
          <w:szCs w:val="24"/>
        </w:rPr>
        <w:t>根据《前宋水库</w:t>
      </w:r>
      <w:r w:rsidRPr="00FF2E89">
        <w:rPr>
          <w:rFonts w:ascii="Times New Roman" w:eastAsia="宋体" w:hAnsi="Times New Roman" w:cs="Times New Roman"/>
          <w:color w:val="000000"/>
          <w:kern w:val="0"/>
          <w:sz w:val="24"/>
          <w:szCs w:val="24"/>
        </w:rPr>
        <w:t>2024</w:t>
      </w:r>
      <w:r w:rsidRPr="00FF2E89">
        <w:rPr>
          <w:rFonts w:ascii="Times New Roman" w:eastAsia="宋体" w:hAnsi="Times New Roman" w:cs="Times New Roman"/>
          <w:color w:val="000000"/>
          <w:kern w:val="0"/>
          <w:sz w:val="24"/>
          <w:szCs w:val="24"/>
        </w:rPr>
        <w:t>年度安全检查与渗流监测资料整编分析报告》</w:t>
      </w:r>
      <w:r w:rsidRPr="00FF2E89">
        <w:rPr>
          <w:rFonts w:ascii="Times New Roman" w:eastAsia="宋体" w:hAnsi="Times New Roman" w:cs="Times New Roman" w:hint="eastAsia"/>
          <w:color w:val="000000"/>
          <w:kern w:val="0"/>
          <w:sz w:val="24"/>
          <w:szCs w:val="24"/>
        </w:rPr>
        <w:t>，主坝</w:t>
      </w:r>
      <w:r w:rsidRPr="00FF2E89">
        <w:rPr>
          <w:rFonts w:ascii="Times New Roman" w:eastAsia="宋体" w:hAnsi="Times New Roman" w:cs="Times New Roman" w:hint="eastAsia"/>
          <w:color w:val="000000"/>
          <w:kern w:val="0"/>
          <w:sz w:val="24"/>
          <w:szCs w:val="24"/>
        </w:rPr>
        <w:t>P6-2</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P8-2</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P12-4</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P13-2</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P15-2</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P17-3</w:t>
      </w:r>
      <w:r w:rsidRPr="00FF2E89">
        <w:rPr>
          <w:rFonts w:ascii="Times New Roman" w:eastAsia="宋体" w:hAnsi="Times New Roman" w:cs="Times New Roman" w:hint="eastAsia"/>
          <w:color w:val="000000"/>
          <w:kern w:val="0"/>
          <w:sz w:val="24"/>
          <w:szCs w:val="24"/>
        </w:rPr>
        <w:t>与副坝</w:t>
      </w:r>
      <w:r w:rsidRPr="00FF2E89">
        <w:rPr>
          <w:rFonts w:ascii="Times New Roman" w:eastAsia="宋体" w:hAnsi="Times New Roman" w:cs="Times New Roman" w:hint="eastAsia"/>
          <w:color w:val="000000"/>
          <w:kern w:val="0"/>
          <w:sz w:val="24"/>
          <w:szCs w:val="24"/>
        </w:rPr>
        <w:t>P2-4</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Pg-2</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RC2</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RC3</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RC5</w:t>
      </w:r>
      <w:r w:rsidRPr="00FF2E89">
        <w:rPr>
          <w:rFonts w:ascii="Times New Roman" w:eastAsia="宋体" w:hAnsi="Times New Roman" w:cs="Times New Roman" w:hint="eastAsia"/>
          <w:color w:val="000000"/>
          <w:kern w:val="0"/>
          <w:sz w:val="24"/>
          <w:szCs w:val="24"/>
        </w:rPr>
        <w:t>共</w:t>
      </w:r>
      <w:r w:rsidRPr="00FF2E89">
        <w:rPr>
          <w:rFonts w:ascii="Times New Roman" w:eastAsia="宋体" w:hAnsi="Times New Roman" w:cs="Times New Roman" w:hint="eastAsia"/>
          <w:color w:val="000000"/>
          <w:kern w:val="0"/>
          <w:sz w:val="24"/>
          <w:szCs w:val="24"/>
        </w:rPr>
        <w:t>11</w:t>
      </w:r>
      <w:r w:rsidRPr="00FF2E89">
        <w:rPr>
          <w:rFonts w:ascii="Times New Roman" w:eastAsia="宋体" w:hAnsi="Times New Roman" w:cs="Times New Roman" w:hint="eastAsia"/>
          <w:color w:val="000000"/>
          <w:kern w:val="0"/>
          <w:sz w:val="24"/>
          <w:szCs w:val="24"/>
        </w:rPr>
        <w:t>支渗压计测量准确度不满足规范要求；</w:t>
      </w:r>
      <w:r w:rsidRPr="00FF2E89">
        <w:rPr>
          <w:rFonts w:ascii="Times New Roman" w:eastAsia="宋体" w:hAnsi="Times New Roman" w:cs="Times New Roman"/>
          <w:sz w:val="24"/>
          <w:szCs w:val="30"/>
        </w:rPr>
        <w:t>江苏省水利厅办公室印发《省水利厅办公室关于印发全省大中型水库大坝安全监测问题清单的通知》（苏水办运管〔</w:t>
      </w:r>
      <w:r w:rsidRPr="00FF2E89">
        <w:rPr>
          <w:rFonts w:ascii="Times New Roman" w:eastAsia="宋体" w:hAnsi="Times New Roman" w:cs="Times New Roman"/>
          <w:sz w:val="24"/>
          <w:szCs w:val="30"/>
        </w:rPr>
        <w:t>2023</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28</w:t>
      </w:r>
      <w:r w:rsidRPr="00FF2E89">
        <w:rPr>
          <w:rFonts w:ascii="Times New Roman" w:eastAsia="宋体" w:hAnsi="Times New Roman" w:cs="Times New Roman"/>
          <w:sz w:val="24"/>
          <w:szCs w:val="30"/>
        </w:rPr>
        <w:t>号）指出</w:t>
      </w:r>
      <w:r w:rsidRPr="00FF2E89">
        <w:rPr>
          <w:rFonts w:ascii="Times New Roman" w:eastAsia="宋体" w:hAnsi="Times New Roman" w:cs="Times New Roman" w:hint="eastAsia"/>
          <w:sz w:val="24"/>
          <w:szCs w:val="30"/>
        </w:rPr>
        <w:t>，</w:t>
      </w:r>
      <w:r w:rsidRPr="00FF2E89">
        <w:rPr>
          <w:rFonts w:ascii="Times New Roman" w:eastAsia="宋体" w:hAnsi="Times New Roman" w:cs="Times New Roman"/>
          <w:color w:val="000000"/>
          <w:kern w:val="0"/>
          <w:sz w:val="24"/>
          <w:szCs w:val="24"/>
        </w:rPr>
        <w:t>8</w:t>
      </w:r>
      <w:r w:rsidRPr="00FF2E89">
        <w:rPr>
          <w:rFonts w:ascii="Times New Roman" w:eastAsia="宋体" w:hAnsi="Times New Roman" w:cs="Times New Roman"/>
          <w:color w:val="000000"/>
          <w:kern w:val="0"/>
          <w:sz w:val="24"/>
          <w:szCs w:val="24"/>
        </w:rPr>
        <w:t>支测点渗压计（</w:t>
      </w:r>
      <w:r w:rsidRPr="00FF2E89">
        <w:rPr>
          <w:rFonts w:ascii="Times New Roman" w:eastAsia="宋体" w:hAnsi="Times New Roman" w:cs="Times New Roman"/>
          <w:color w:val="000000"/>
          <w:kern w:val="0"/>
          <w:sz w:val="24"/>
          <w:szCs w:val="24"/>
        </w:rPr>
        <w:t>P2-2</w:t>
      </w: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color w:val="000000"/>
          <w:kern w:val="0"/>
          <w:sz w:val="24"/>
          <w:szCs w:val="24"/>
        </w:rPr>
        <w:t>P4-2</w:t>
      </w: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color w:val="000000"/>
          <w:kern w:val="0"/>
          <w:sz w:val="24"/>
          <w:szCs w:val="24"/>
        </w:rPr>
        <w:t>Pg-2</w:t>
      </w: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color w:val="000000"/>
          <w:kern w:val="0"/>
          <w:sz w:val="24"/>
          <w:szCs w:val="24"/>
        </w:rPr>
        <w:t>Pg-4</w:t>
      </w: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color w:val="000000"/>
          <w:kern w:val="0"/>
          <w:sz w:val="24"/>
          <w:szCs w:val="24"/>
        </w:rPr>
        <w:t>P9-3</w:t>
      </w: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color w:val="000000"/>
          <w:kern w:val="0"/>
          <w:sz w:val="24"/>
          <w:szCs w:val="24"/>
        </w:rPr>
        <w:t>P12-2</w:t>
      </w: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color w:val="000000"/>
          <w:kern w:val="0"/>
          <w:sz w:val="24"/>
          <w:szCs w:val="24"/>
        </w:rPr>
        <w:t>P15-2</w:t>
      </w: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color w:val="000000"/>
          <w:kern w:val="0"/>
          <w:sz w:val="24"/>
          <w:szCs w:val="24"/>
        </w:rPr>
        <w:t>P19-2</w:t>
      </w:r>
      <w:r w:rsidRPr="00FF2E89">
        <w:rPr>
          <w:rFonts w:ascii="Times New Roman" w:eastAsia="宋体" w:hAnsi="Times New Roman" w:cs="Times New Roman"/>
          <w:color w:val="000000"/>
          <w:kern w:val="0"/>
          <w:sz w:val="24"/>
          <w:szCs w:val="24"/>
        </w:rPr>
        <w:t>）测值准确性不满足要求</w:t>
      </w:r>
      <w:r w:rsidRPr="00FF2E89">
        <w:rPr>
          <w:rFonts w:ascii="Times New Roman" w:eastAsia="宋体" w:hAnsi="Times New Roman" w:cs="Times New Roman" w:hint="eastAsia"/>
          <w:color w:val="000000"/>
          <w:kern w:val="0"/>
          <w:sz w:val="24"/>
          <w:szCs w:val="24"/>
        </w:rPr>
        <w:t>。</w:t>
      </w:r>
    </w:p>
    <w:p w14:paraId="12FC90C0" w14:textId="77777777" w:rsidR="00194D0B" w:rsidRPr="00FF2E89" w:rsidRDefault="00194D0B" w:rsidP="00194D0B">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hint="eastAsia"/>
          <w:color w:val="000000"/>
          <w:kern w:val="0"/>
          <w:sz w:val="24"/>
          <w:szCs w:val="24"/>
        </w:rPr>
        <w:t>综上可见，共有主坝</w:t>
      </w:r>
      <w:r w:rsidRPr="00FF2E89">
        <w:rPr>
          <w:rFonts w:ascii="Times New Roman" w:eastAsia="宋体" w:hAnsi="Times New Roman" w:cs="Times New Roman"/>
          <w:color w:val="000000"/>
          <w:kern w:val="0"/>
          <w:sz w:val="24"/>
          <w:szCs w:val="24"/>
        </w:rPr>
        <w:t>P4-2</w:t>
      </w: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color w:val="000000"/>
          <w:kern w:val="0"/>
          <w:sz w:val="24"/>
          <w:szCs w:val="24"/>
        </w:rPr>
        <w:t>Pg-4</w:t>
      </w: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hint="eastAsia"/>
          <w:color w:val="000000"/>
          <w:kern w:val="0"/>
          <w:sz w:val="24"/>
          <w:szCs w:val="24"/>
        </w:rPr>
        <w:t>P6-2</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P8-2</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color w:val="000000"/>
          <w:kern w:val="0"/>
          <w:sz w:val="24"/>
          <w:szCs w:val="24"/>
        </w:rPr>
        <w:t>P9-3</w:t>
      </w: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color w:val="000000"/>
          <w:kern w:val="0"/>
          <w:sz w:val="24"/>
          <w:szCs w:val="24"/>
        </w:rPr>
        <w:t>P12-2</w:t>
      </w: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hint="eastAsia"/>
          <w:color w:val="000000"/>
          <w:kern w:val="0"/>
          <w:sz w:val="24"/>
          <w:szCs w:val="24"/>
        </w:rPr>
        <w:t>P12-4</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P13-2</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P15-2</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P17-3</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color w:val="000000"/>
          <w:kern w:val="0"/>
          <w:sz w:val="24"/>
          <w:szCs w:val="24"/>
        </w:rPr>
        <w:t>P19-2</w:t>
      </w:r>
      <w:r w:rsidRPr="00FF2E89">
        <w:rPr>
          <w:rFonts w:ascii="Times New Roman" w:eastAsia="宋体" w:hAnsi="Times New Roman" w:cs="Times New Roman" w:hint="eastAsia"/>
          <w:color w:val="000000"/>
          <w:kern w:val="0"/>
          <w:sz w:val="24"/>
          <w:szCs w:val="24"/>
        </w:rPr>
        <w:t>与副坝</w:t>
      </w:r>
      <w:r w:rsidRPr="00FF2E89">
        <w:rPr>
          <w:rFonts w:ascii="Times New Roman" w:eastAsia="宋体" w:hAnsi="Times New Roman" w:cs="Times New Roman"/>
          <w:color w:val="000000"/>
          <w:kern w:val="0"/>
          <w:sz w:val="24"/>
          <w:szCs w:val="24"/>
        </w:rPr>
        <w:t>P2-2</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P2-4</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Pg-2</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RC2</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RC3</w:t>
      </w:r>
      <w:r w:rsidRPr="00FF2E89">
        <w:rPr>
          <w:rFonts w:ascii="Times New Roman" w:eastAsia="宋体" w:hAnsi="Times New Roman" w:cs="Times New Roman" w:hint="eastAsia"/>
          <w:color w:val="000000"/>
          <w:kern w:val="0"/>
          <w:sz w:val="24"/>
          <w:szCs w:val="24"/>
        </w:rPr>
        <w:t>、</w:t>
      </w:r>
      <w:r w:rsidRPr="00FF2E89">
        <w:rPr>
          <w:rFonts w:ascii="Times New Roman" w:eastAsia="宋体" w:hAnsi="Times New Roman" w:cs="Times New Roman" w:hint="eastAsia"/>
          <w:color w:val="000000"/>
          <w:kern w:val="0"/>
          <w:sz w:val="24"/>
          <w:szCs w:val="24"/>
        </w:rPr>
        <w:t>RC5</w:t>
      </w:r>
      <w:r w:rsidRPr="00FF2E89">
        <w:rPr>
          <w:rFonts w:ascii="Times New Roman" w:eastAsia="宋体" w:hAnsi="Times New Roman" w:cs="Times New Roman" w:hint="eastAsia"/>
          <w:color w:val="000000"/>
          <w:kern w:val="0"/>
          <w:sz w:val="24"/>
          <w:szCs w:val="24"/>
        </w:rPr>
        <w:t>共</w:t>
      </w:r>
      <w:r w:rsidRPr="00FF2E89">
        <w:rPr>
          <w:rFonts w:ascii="Times New Roman" w:eastAsia="宋体" w:hAnsi="Times New Roman" w:cs="Times New Roman" w:hint="eastAsia"/>
          <w:color w:val="000000"/>
          <w:kern w:val="0"/>
          <w:sz w:val="24"/>
          <w:szCs w:val="24"/>
        </w:rPr>
        <w:t>17</w:t>
      </w:r>
      <w:r w:rsidRPr="00FF2E89">
        <w:rPr>
          <w:rFonts w:ascii="Times New Roman" w:eastAsia="宋体" w:hAnsi="Times New Roman" w:cs="Times New Roman" w:hint="eastAsia"/>
          <w:color w:val="000000"/>
          <w:kern w:val="0"/>
          <w:sz w:val="24"/>
          <w:szCs w:val="24"/>
        </w:rPr>
        <w:t>支渗压计测量准确度不满足规范要求，本次改造对不满足要求的</w:t>
      </w:r>
      <w:r w:rsidRPr="00FF2E89">
        <w:rPr>
          <w:rFonts w:ascii="Times New Roman" w:eastAsia="宋体" w:hAnsi="Times New Roman" w:cs="Times New Roman"/>
          <w:color w:val="000000"/>
          <w:sz w:val="24"/>
        </w:rPr>
        <w:t>渗压计进行更换。</w:t>
      </w:r>
    </w:p>
    <w:p w14:paraId="7E49DDAD" w14:textId="77777777" w:rsidR="00194D0B" w:rsidRPr="00FF2E89" w:rsidRDefault="00194D0B" w:rsidP="00194D0B">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hint="eastAsia"/>
          <w:color w:val="000000"/>
          <w:sz w:val="24"/>
        </w:rPr>
        <w:t>渗流压力监测设备常用的是压力式水位计和振弦式渗压计。</w:t>
      </w:r>
    </w:p>
    <w:p w14:paraId="72CA446F" w14:textId="77777777" w:rsidR="00194D0B" w:rsidRPr="00FF2E89" w:rsidRDefault="00194D0B" w:rsidP="00194D0B">
      <w:pPr>
        <w:spacing w:line="360" w:lineRule="auto"/>
        <w:jc w:val="center"/>
        <w:rPr>
          <w:rFonts w:ascii="Times New Roman" w:eastAsia="宋体" w:hAnsi="Times New Roman" w:cs="Times New Roman"/>
          <w:bCs/>
          <w:sz w:val="22"/>
          <w:szCs w:val="21"/>
        </w:rPr>
      </w:pPr>
      <w:r w:rsidRPr="00FF2E89">
        <w:rPr>
          <w:rFonts w:ascii="Times New Roman" w:eastAsia="宋体" w:hAnsi="Times New Roman" w:cs="Times New Roman"/>
          <w:bCs/>
          <w:sz w:val="22"/>
          <w:szCs w:val="21"/>
        </w:rPr>
        <w:t>表</w:t>
      </w:r>
      <w:r w:rsidRPr="00FF2E89">
        <w:rPr>
          <w:rFonts w:ascii="Times New Roman" w:eastAsia="宋体" w:hAnsi="Times New Roman" w:cs="Times New Roman" w:hint="eastAsia"/>
          <w:bCs/>
          <w:sz w:val="22"/>
          <w:szCs w:val="21"/>
        </w:rPr>
        <w:t>2</w:t>
      </w:r>
      <w:r w:rsidRPr="00FF2E89">
        <w:rPr>
          <w:rFonts w:ascii="Times New Roman" w:eastAsia="宋体" w:hAnsi="Times New Roman" w:cs="Times New Roman"/>
          <w:bCs/>
          <w:sz w:val="22"/>
          <w:szCs w:val="21"/>
        </w:rPr>
        <w:t>.</w:t>
      </w:r>
      <w:r w:rsidRPr="00FF2E89">
        <w:rPr>
          <w:rFonts w:ascii="Times New Roman" w:eastAsia="宋体" w:hAnsi="Times New Roman" w:cs="Times New Roman" w:hint="eastAsia"/>
          <w:bCs/>
          <w:sz w:val="22"/>
          <w:szCs w:val="21"/>
        </w:rPr>
        <w:t>4</w:t>
      </w:r>
      <w:r w:rsidRPr="00FF2E89">
        <w:rPr>
          <w:rFonts w:ascii="Times New Roman" w:eastAsia="宋体" w:hAnsi="Times New Roman" w:cs="Times New Roman"/>
          <w:bCs/>
          <w:sz w:val="22"/>
          <w:szCs w:val="21"/>
        </w:rPr>
        <w:t xml:space="preserve">-5  </w:t>
      </w:r>
      <w:r w:rsidRPr="00FF2E89">
        <w:rPr>
          <w:rFonts w:ascii="Times New Roman" w:eastAsia="宋体" w:hAnsi="Times New Roman" w:cs="Times New Roman" w:hint="eastAsia"/>
          <w:bCs/>
          <w:sz w:val="22"/>
          <w:szCs w:val="21"/>
        </w:rPr>
        <w:t>渗流压力仪器性能对比表</w:t>
      </w:r>
    </w:p>
    <w:tbl>
      <w:tblPr>
        <w:tblW w:w="8578"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4A0" w:firstRow="1" w:lastRow="0" w:firstColumn="1" w:lastColumn="0" w:noHBand="0" w:noVBand="1"/>
      </w:tblPr>
      <w:tblGrid>
        <w:gridCol w:w="1503"/>
        <w:gridCol w:w="3537"/>
        <w:gridCol w:w="3538"/>
      </w:tblGrid>
      <w:tr w:rsidR="00194D0B" w:rsidRPr="00FF2E89" w14:paraId="1D7DEB41" w14:textId="77777777" w:rsidTr="00976CD5">
        <w:trPr>
          <w:trHeight w:val="374"/>
          <w:tblHeader/>
          <w:jc w:val="center"/>
        </w:trPr>
        <w:tc>
          <w:tcPr>
            <w:tcW w:w="1503" w:type="dxa"/>
            <w:vMerge w:val="restart"/>
            <w:vAlign w:val="center"/>
          </w:tcPr>
          <w:p w14:paraId="54B049A3" w14:textId="77777777" w:rsidR="00194D0B" w:rsidRPr="00FF2E89" w:rsidRDefault="00194D0B" w:rsidP="00976CD5">
            <w:pPr>
              <w:autoSpaceDE w:val="0"/>
              <w:autoSpaceDN w:val="0"/>
              <w:jc w:val="center"/>
              <w:rPr>
                <w:rFonts w:ascii="Times New Roman" w:eastAsia="宋体" w:hAnsi="Times New Roman"/>
                <w:kern w:val="0"/>
              </w:rPr>
            </w:pPr>
            <w:r w:rsidRPr="00FF2E89">
              <w:rPr>
                <w:rFonts w:ascii="Times New Roman" w:eastAsia="宋体" w:hAnsi="Times New Roman"/>
                <w:kern w:val="0"/>
              </w:rPr>
              <w:t>仪器名称</w:t>
            </w:r>
          </w:p>
        </w:tc>
        <w:tc>
          <w:tcPr>
            <w:tcW w:w="3537" w:type="dxa"/>
            <w:vMerge w:val="restart"/>
            <w:vAlign w:val="center"/>
          </w:tcPr>
          <w:p w14:paraId="0A05E10A" w14:textId="77777777" w:rsidR="00194D0B" w:rsidRPr="00FF2E89" w:rsidRDefault="00194D0B" w:rsidP="00976CD5">
            <w:pPr>
              <w:autoSpaceDE w:val="0"/>
              <w:autoSpaceDN w:val="0"/>
              <w:jc w:val="center"/>
              <w:rPr>
                <w:rFonts w:ascii="Times New Roman" w:eastAsia="宋体" w:hAnsi="Times New Roman"/>
                <w:kern w:val="0"/>
              </w:rPr>
            </w:pPr>
            <w:r w:rsidRPr="00FF2E89">
              <w:rPr>
                <w:rFonts w:ascii="Times New Roman" w:eastAsia="宋体" w:hAnsi="Times New Roman"/>
                <w:kern w:val="0"/>
              </w:rPr>
              <w:t>优点</w:t>
            </w:r>
          </w:p>
        </w:tc>
        <w:tc>
          <w:tcPr>
            <w:tcW w:w="3538" w:type="dxa"/>
            <w:vMerge w:val="restart"/>
            <w:vAlign w:val="center"/>
          </w:tcPr>
          <w:p w14:paraId="1E96E28D" w14:textId="77777777" w:rsidR="00194D0B" w:rsidRPr="00FF2E89" w:rsidRDefault="00194D0B" w:rsidP="00976CD5">
            <w:pPr>
              <w:autoSpaceDE w:val="0"/>
              <w:autoSpaceDN w:val="0"/>
              <w:jc w:val="center"/>
              <w:rPr>
                <w:rFonts w:ascii="Times New Roman" w:eastAsia="宋体" w:hAnsi="Times New Roman"/>
                <w:kern w:val="0"/>
              </w:rPr>
            </w:pPr>
            <w:r w:rsidRPr="00FF2E89">
              <w:rPr>
                <w:rFonts w:ascii="Times New Roman" w:eastAsia="宋体" w:hAnsi="Times New Roman"/>
                <w:kern w:val="0"/>
              </w:rPr>
              <w:t>缺点</w:t>
            </w:r>
          </w:p>
        </w:tc>
      </w:tr>
      <w:tr w:rsidR="00194D0B" w:rsidRPr="00FF2E89" w14:paraId="262797DE" w14:textId="77777777" w:rsidTr="00976CD5">
        <w:trPr>
          <w:trHeight w:val="374"/>
          <w:tblHeader/>
          <w:jc w:val="center"/>
        </w:trPr>
        <w:tc>
          <w:tcPr>
            <w:tcW w:w="1503" w:type="dxa"/>
            <w:vMerge/>
            <w:vAlign w:val="center"/>
          </w:tcPr>
          <w:p w14:paraId="02B6E0A7" w14:textId="77777777" w:rsidR="00194D0B" w:rsidRPr="00FF2E89" w:rsidRDefault="00194D0B" w:rsidP="00976CD5">
            <w:pPr>
              <w:autoSpaceDE w:val="0"/>
              <w:autoSpaceDN w:val="0"/>
              <w:jc w:val="center"/>
              <w:rPr>
                <w:rFonts w:ascii="Times New Roman" w:eastAsia="宋体" w:hAnsi="Times New Roman"/>
                <w:kern w:val="0"/>
              </w:rPr>
            </w:pPr>
          </w:p>
        </w:tc>
        <w:tc>
          <w:tcPr>
            <w:tcW w:w="3537" w:type="dxa"/>
            <w:vMerge/>
            <w:vAlign w:val="center"/>
          </w:tcPr>
          <w:p w14:paraId="3CD51772" w14:textId="77777777" w:rsidR="00194D0B" w:rsidRPr="00FF2E89" w:rsidRDefault="00194D0B" w:rsidP="00976CD5">
            <w:pPr>
              <w:autoSpaceDE w:val="0"/>
              <w:autoSpaceDN w:val="0"/>
              <w:jc w:val="center"/>
              <w:rPr>
                <w:rFonts w:ascii="Times New Roman" w:eastAsia="宋体" w:hAnsi="Times New Roman"/>
                <w:kern w:val="0"/>
              </w:rPr>
            </w:pPr>
          </w:p>
        </w:tc>
        <w:tc>
          <w:tcPr>
            <w:tcW w:w="3538" w:type="dxa"/>
            <w:vMerge/>
            <w:vAlign w:val="center"/>
          </w:tcPr>
          <w:p w14:paraId="55F153C5" w14:textId="77777777" w:rsidR="00194D0B" w:rsidRPr="00FF2E89" w:rsidRDefault="00194D0B" w:rsidP="00976CD5">
            <w:pPr>
              <w:autoSpaceDE w:val="0"/>
              <w:autoSpaceDN w:val="0"/>
              <w:jc w:val="center"/>
              <w:rPr>
                <w:rFonts w:ascii="Times New Roman" w:eastAsia="宋体" w:hAnsi="Times New Roman"/>
                <w:kern w:val="0"/>
              </w:rPr>
            </w:pPr>
          </w:p>
        </w:tc>
      </w:tr>
      <w:tr w:rsidR="00194D0B" w:rsidRPr="00FF2E89" w14:paraId="5E6AA87C" w14:textId="77777777" w:rsidTr="00976CD5">
        <w:trPr>
          <w:trHeight w:val="741"/>
          <w:jc w:val="center"/>
        </w:trPr>
        <w:tc>
          <w:tcPr>
            <w:tcW w:w="1503" w:type="dxa"/>
            <w:vAlign w:val="center"/>
          </w:tcPr>
          <w:p w14:paraId="57F9D752" w14:textId="77777777" w:rsidR="00194D0B" w:rsidRPr="00FF2E89" w:rsidRDefault="00194D0B" w:rsidP="00976CD5">
            <w:pPr>
              <w:autoSpaceDE w:val="0"/>
              <w:autoSpaceDN w:val="0"/>
              <w:jc w:val="center"/>
              <w:rPr>
                <w:rFonts w:ascii="Times New Roman" w:eastAsia="宋体" w:hAnsi="Times New Roman"/>
                <w:kern w:val="0"/>
              </w:rPr>
            </w:pPr>
            <w:r w:rsidRPr="00FF2E89">
              <w:rPr>
                <w:rFonts w:ascii="Times New Roman" w:eastAsia="宋体" w:hAnsi="Times New Roman"/>
                <w:kern w:val="0"/>
              </w:rPr>
              <w:t>压力式水位计</w:t>
            </w:r>
          </w:p>
        </w:tc>
        <w:tc>
          <w:tcPr>
            <w:tcW w:w="3537" w:type="dxa"/>
            <w:vAlign w:val="center"/>
          </w:tcPr>
          <w:p w14:paraId="26C63D0E" w14:textId="77777777" w:rsidR="00194D0B" w:rsidRPr="00FF2E89" w:rsidRDefault="00194D0B" w:rsidP="00976CD5">
            <w:pPr>
              <w:autoSpaceDE w:val="0"/>
              <w:autoSpaceDN w:val="0"/>
              <w:jc w:val="center"/>
              <w:rPr>
                <w:rFonts w:ascii="Times New Roman" w:eastAsia="宋体" w:hAnsi="Times New Roman"/>
                <w:kern w:val="0"/>
              </w:rPr>
            </w:pPr>
            <w:r w:rsidRPr="00FF2E89">
              <w:rPr>
                <w:rFonts w:ascii="Times New Roman" w:eastAsia="宋体" w:hAnsi="Times New Roman"/>
                <w:kern w:val="0"/>
              </w:rPr>
              <w:t>安装简便、精度一般、</w:t>
            </w:r>
          </w:p>
          <w:p w14:paraId="1E211AE1" w14:textId="77777777" w:rsidR="00194D0B" w:rsidRPr="00FF2E89" w:rsidRDefault="00194D0B" w:rsidP="00976CD5">
            <w:pPr>
              <w:autoSpaceDE w:val="0"/>
              <w:autoSpaceDN w:val="0"/>
              <w:jc w:val="center"/>
              <w:rPr>
                <w:rFonts w:ascii="Times New Roman" w:eastAsia="宋体" w:hAnsi="Times New Roman"/>
                <w:kern w:val="0"/>
              </w:rPr>
            </w:pPr>
            <w:r w:rsidRPr="00FF2E89">
              <w:rPr>
                <w:rFonts w:ascii="Times New Roman" w:eastAsia="宋体" w:hAnsi="Times New Roman"/>
                <w:kern w:val="0"/>
              </w:rPr>
              <w:t>投入式安装、价格低</w:t>
            </w:r>
          </w:p>
        </w:tc>
        <w:tc>
          <w:tcPr>
            <w:tcW w:w="3538" w:type="dxa"/>
            <w:vAlign w:val="center"/>
          </w:tcPr>
          <w:p w14:paraId="7710E694" w14:textId="77777777" w:rsidR="00194D0B" w:rsidRPr="00FF2E89" w:rsidRDefault="00194D0B" w:rsidP="00976CD5">
            <w:pPr>
              <w:autoSpaceDE w:val="0"/>
              <w:autoSpaceDN w:val="0"/>
              <w:jc w:val="center"/>
              <w:rPr>
                <w:rFonts w:ascii="Times New Roman" w:eastAsia="宋体" w:hAnsi="Times New Roman"/>
                <w:kern w:val="0"/>
              </w:rPr>
            </w:pPr>
            <w:r w:rsidRPr="00FF2E89">
              <w:rPr>
                <w:rFonts w:ascii="Times New Roman" w:eastAsia="宋体" w:hAnsi="Times New Roman"/>
                <w:kern w:val="0"/>
              </w:rPr>
              <w:t>孔内淤积影响精度</w:t>
            </w:r>
          </w:p>
        </w:tc>
      </w:tr>
      <w:tr w:rsidR="00194D0B" w:rsidRPr="00FF2E89" w14:paraId="2A0A206F" w14:textId="77777777" w:rsidTr="00976CD5">
        <w:trPr>
          <w:trHeight w:val="1041"/>
          <w:jc w:val="center"/>
        </w:trPr>
        <w:tc>
          <w:tcPr>
            <w:tcW w:w="1503" w:type="dxa"/>
            <w:vAlign w:val="center"/>
          </w:tcPr>
          <w:p w14:paraId="3CCE8C77" w14:textId="77777777" w:rsidR="00194D0B" w:rsidRPr="00FF2E89" w:rsidRDefault="00194D0B" w:rsidP="00976CD5">
            <w:pPr>
              <w:autoSpaceDE w:val="0"/>
              <w:autoSpaceDN w:val="0"/>
              <w:jc w:val="center"/>
              <w:rPr>
                <w:rFonts w:ascii="Times New Roman" w:eastAsia="宋体" w:hAnsi="Times New Roman"/>
                <w:kern w:val="0"/>
              </w:rPr>
            </w:pPr>
            <w:r w:rsidRPr="00FF2E89">
              <w:rPr>
                <w:rFonts w:ascii="Times New Roman" w:eastAsia="宋体" w:hAnsi="Times New Roman"/>
                <w:kern w:val="0"/>
              </w:rPr>
              <w:t>振弦式渗压计</w:t>
            </w:r>
          </w:p>
        </w:tc>
        <w:tc>
          <w:tcPr>
            <w:tcW w:w="3537" w:type="dxa"/>
            <w:vAlign w:val="center"/>
          </w:tcPr>
          <w:p w14:paraId="5AEF8EE4" w14:textId="77777777" w:rsidR="00194D0B" w:rsidRPr="00FF2E89" w:rsidRDefault="00194D0B" w:rsidP="00976CD5">
            <w:pPr>
              <w:autoSpaceDE w:val="0"/>
              <w:autoSpaceDN w:val="0"/>
              <w:jc w:val="center"/>
              <w:rPr>
                <w:rFonts w:ascii="Times New Roman" w:eastAsia="宋体" w:hAnsi="Times New Roman"/>
                <w:kern w:val="0"/>
              </w:rPr>
            </w:pPr>
            <w:r w:rsidRPr="00FF2E89">
              <w:rPr>
                <w:rFonts w:ascii="Times New Roman" w:eastAsia="宋体" w:hAnsi="Times New Roman"/>
                <w:kern w:val="0"/>
              </w:rPr>
              <w:t>安装方便、仪器长期稳定性和耐久性好、测量精度高、抗干扰能力强、可埋设可投入</w:t>
            </w:r>
          </w:p>
        </w:tc>
        <w:tc>
          <w:tcPr>
            <w:tcW w:w="3538" w:type="dxa"/>
            <w:vAlign w:val="center"/>
          </w:tcPr>
          <w:p w14:paraId="33499C9E" w14:textId="77777777" w:rsidR="00194D0B" w:rsidRPr="00FF2E89" w:rsidRDefault="00194D0B" w:rsidP="00976CD5">
            <w:pPr>
              <w:autoSpaceDE w:val="0"/>
              <w:autoSpaceDN w:val="0"/>
              <w:jc w:val="center"/>
              <w:rPr>
                <w:rFonts w:ascii="Times New Roman" w:eastAsia="宋体" w:hAnsi="Times New Roman"/>
                <w:kern w:val="0"/>
              </w:rPr>
            </w:pPr>
            <w:r w:rsidRPr="00FF2E89">
              <w:rPr>
                <w:rFonts w:ascii="Times New Roman" w:eastAsia="宋体" w:hAnsi="Times New Roman"/>
                <w:kern w:val="0"/>
              </w:rPr>
              <w:t>价格相对贵</w:t>
            </w:r>
          </w:p>
        </w:tc>
      </w:tr>
    </w:tbl>
    <w:p w14:paraId="618AFD4B" w14:textId="77777777" w:rsidR="00194D0B" w:rsidRPr="00FF2E89" w:rsidRDefault="00194D0B" w:rsidP="00194D0B">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hint="eastAsia"/>
          <w:color w:val="000000"/>
          <w:sz w:val="24"/>
        </w:rPr>
        <w:t>综合性能比选及本项目实际情况，振弦式渗压计优于压力式水位计，具有结构简单、精度高、抗干扰能力强以及对电缆要求低等特点，因此，本项目选取</w:t>
      </w:r>
      <w:r w:rsidRPr="00FF2E89">
        <w:rPr>
          <w:rFonts w:ascii="Times New Roman" w:eastAsia="宋体" w:hAnsi="Times New Roman" w:cs="Times New Roman" w:hint="eastAsia"/>
          <w:b/>
          <w:color w:val="000000"/>
          <w:sz w:val="24"/>
        </w:rPr>
        <w:t>振弦式渗压计。</w:t>
      </w:r>
    </w:p>
    <w:p w14:paraId="2C23FE37" w14:textId="77777777" w:rsidR="00194D0B" w:rsidRPr="00FF2E89" w:rsidRDefault="00194D0B" w:rsidP="00194D0B">
      <w:pPr>
        <w:autoSpaceDE w:val="0"/>
        <w:autoSpaceDN w:val="0"/>
        <w:spacing w:line="360" w:lineRule="auto"/>
        <w:ind w:firstLineChars="200" w:firstLine="482"/>
        <w:rPr>
          <w:rFonts w:ascii="Times New Roman" w:eastAsia="宋体" w:hAnsi="Times New Roman" w:cs="Times New Roman"/>
          <w:b/>
          <w:kern w:val="0"/>
          <w:sz w:val="24"/>
          <w:szCs w:val="24"/>
        </w:rPr>
      </w:pPr>
      <w:r w:rsidRPr="00FF2E89">
        <w:rPr>
          <w:rFonts w:ascii="Times New Roman" w:eastAsia="宋体" w:hAnsi="Times New Roman" w:cs="Times New Roman"/>
          <w:b/>
          <w:kern w:val="0"/>
          <w:sz w:val="24"/>
          <w:szCs w:val="24"/>
        </w:rPr>
        <w:t>3</w:t>
      </w:r>
      <w:r w:rsidRPr="00FF2E89">
        <w:rPr>
          <w:rFonts w:ascii="Times New Roman" w:eastAsia="宋体" w:hAnsi="Times New Roman" w:cs="Times New Roman"/>
          <w:b/>
          <w:kern w:val="0"/>
          <w:sz w:val="24"/>
          <w:szCs w:val="24"/>
        </w:rPr>
        <w:t>、</w:t>
      </w:r>
      <w:r w:rsidRPr="00FF2E89">
        <w:rPr>
          <w:rFonts w:ascii="Times New Roman" w:eastAsia="宋体" w:hAnsi="Times New Roman" w:cs="Times New Roman"/>
          <w:b/>
          <w:kern w:val="0"/>
          <w:sz w:val="24"/>
          <w:szCs w:val="24"/>
        </w:rPr>
        <w:t>MCU</w:t>
      </w:r>
      <w:r w:rsidRPr="00FF2E89">
        <w:rPr>
          <w:rFonts w:ascii="Times New Roman" w:eastAsia="宋体" w:hAnsi="Times New Roman" w:cs="Times New Roman"/>
          <w:b/>
          <w:kern w:val="0"/>
          <w:sz w:val="24"/>
          <w:szCs w:val="24"/>
        </w:rPr>
        <w:t>采集装置改造</w:t>
      </w:r>
    </w:p>
    <w:p w14:paraId="7BDC40E5" w14:textId="77777777" w:rsidR="00194D0B" w:rsidRPr="00FF2E89" w:rsidRDefault="00194D0B" w:rsidP="00194D0B">
      <w:pPr>
        <w:autoSpaceDE w:val="0"/>
        <w:autoSpaceDN w:val="0"/>
        <w:spacing w:line="360" w:lineRule="auto"/>
        <w:ind w:firstLineChars="200" w:firstLine="480"/>
        <w:rPr>
          <w:rFonts w:ascii="Times New Roman" w:eastAsia="宋体" w:hAnsi="Times New Roman" w:cs="Times New Roman"/>
          <w:kern w:val="0"/>
          <w:sz w:val="24"/>
          <w:szCs w:val="24"/>
        </w:rPr>
      </w:pP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1</w:t>
      </w:r>
      <w:r w:rsidRPr="00FF2E89">
        <w:rPr>
          <w:rFonts w:ascii="Times New Roman" w:eastAsia="宋体" w:hAnsi="Times New Roman" w:cs="Times New Roman"/>
          <w:kern w:val="0"/>
          <w:sz w:val="24"/>
          <w:szCs w:val="24"/>
        </w:rPr>
        <w:t>）</w:t>
      </w:r>
      <w:r w:rsidRPr="00FF2E89">
        <w:rPr>
          <w:rFonts w:ascii="Times New Roman" w:eastAsia="宋体" w:hAnsi="Times New Roman" w:cs="Times New Roman" w:hint="eastAsia"/>
          <w:kern w:val="0"/>
          <w:sz w:val="24"/>
          <w:szCs w:val="24"/>
        </w:rPr>
        <w:t>采集装置</w:t>
      </w:r>
    </w:p>
    <w:p w14:paraId="4BB284E1" w14:textId="77777777" w:rsidR="00194D0B" w:rsidRPr="00FF2E89" w:rsidRDefault="00194D0B" w:rsidP="00194D0B">
      <w:pPr>
        <w:autoSpaceDE w:val="0"/>
        <w:autoSpaceDN w:val="0"/>
        <w:spacing w:line="360" w:lineRule="auto"/>
        <w:ind w:firstLineChars="200" w:firstLine="480"/>
        <w:rPr>
          <w:rFonts w:ascii="Times New Roman" w:eastAsia="宋体" w:hAnsi="Times New Roman" w:cs="Times New Roman"/>
          <w:b/>
          <w:kern w:val="0"/>
          <w:sz w:val="24"/>
          <w:szCs w:val="24"/>
        </w:rPr>
      </w:pPr>
      <w:r w:rsidRPr="00FF2E89">
        <w:rPr>
          <w:rFonts w:ascii="Times New Roman" w:eastAsia="宋体" w:hAnsi="Times New Roman" w:cs="Times New Roman" w:hint="eastAsia"/>
          <w:color w:val="000000"/>
          <w:kern w:val="0"/>
          <w:sz w:val="24"/>
          <w:szCs w:val="24"/>
        </w:rPr>
        <w:t>2019</w:t>
      </w:r>
      <w:r w:rsidRPr="00FF2E89">
        <w:rPr>
          <w:rFonts w:ascii="Times New Roman" w:eastAsia="宋体" w:hAnsi="Times New Roman" w:cs="Times New Roman" w:hint="eastAsia"/>
          <w:color w:val="000000"/>
          <w:kern w:val="0"/>
          <w:sz w:val="24"/>
          <w:szCs w:val="24"/>
        </w:rPr>
        <w:t>年安装的</w:t>
      </w:r>
      <w:r w:rsidRPr="00FF2E89">
        <w:rPr>
          <w:rFonts w:ascii="Times New Roman" w:eastAsia="宋体" w:hAnsi="Times New Roman" w:cs="Times New Roman"/>
          <w:color w:val="000000"/>
          <w:kern w:val="0"/>
          <w:sz w:val="24"/>
          <w:szCs w:val="24"/>
        </w:rPr>
        <w:t>采集</w:t>
      </w:r>
      <w:r w:rsidRPr="00FF2E89">
        <w:rPr>
          <w:rFonts w:ascii="Times New Roman" w:eastAsia="宋体" w:hAnsi="Times New Roman" w:cs="Times New Roman" w:hint="eastAsia"/>
          <w:color w:val="000000"/>
          <w:kern w:val="0"/>
          <w:sz w:val="24"/>
          <w:szCs w:val="24"/>
        </w:rPr>
        <w:t>装置已使用</w:t>
      </w:r>
      <w:r w:rsidRPr="00FF2E89">
        <w:rPr>
          <w:rFonts w:ascii="Times New Roman" w:eastAsia="宋体" w:hAnsi="Times New Roman" w:cs="Times New Roman" w:hint="eastAsia"/>
          <w:color w:val="000000"/>
          <w:kern w:val="0"/>
          <w:sz w:val="24"/>
          <w:szCs w:val="24"/>
        </w:rPr>
        <w:t>6</w:t>
      </w:r>
      <w:r w:rsidRPr="00FF2E89">
        <w:rPr>
          <w:rFonts w:ascii="Times New Roman" w:eastAsia="宋体" w:hAnsi="Times New Roman" w:cs="Times New Roman" w:hint="eastAsia"/>
          <w:color w:val="000000"/>
          <w:kern w:val="0"/>
          <w:sz w:val="24"/>
          <w:szCs w:val="24"/>
        </w:rPr>
        <w:t>年，已基本达电子产品使用寿命，且近年故障率逐渐增加</w:t>
      </w:r>
      <w:r w:rsidRPr="00FF2E89">
        <w:rPr>
          <w:rFonts w:ascii="Times New Roman" w:eastAsia="宋体" w:hAnsi="Times New Roman" w:cs="Times New Roman"/>
          <w:color w:val="000000"/>
          <w:kern w:val="0"/>
          <w:sz w:val="24"/>
          <w:szCs w:val="24"/>
        </w:rPr>
        <w:t>，拟更换</w:t>
      </w:r>
      <w:r w:rsidRPr="00FF2E89">
        <w:rPr>
          <w:rFonts w:ascii="Times New Roman" w:eastAsia="宋体" w:hAnsi="Times New Roman" w:cs="Times New Roman"/>
          <w:color w:val="000000"/>
          <w:kern w:val="0"/>
          <w:sz w:val="24"/>
          <w:szCs w:val="24"/>
        </w:rPr>
        <w:t>5</w:t>
      </w:r>
      <w:r w:rsidRPr="00FF2E89">
        <w:rPr>
          <w:rFonts w:ascii="Times New Roman" w:eastAsia="宋体" w:hAnsi="Times New Roman" w:cs="Times New Roman"/>
          <w:color w:val="000000"/>
          <w:kern w:val="0"/>
          <w:sz w:val="24"/>
          <w:szCs w:val="24"/>
        </w:rPr>
        <w:t>台</w:t>
      </w:r>
      <w:r w:rsidRPr="00FF2E89">
        <w:rPr>
          <w:rFonts w:ascii="Times New Roman" w:eastAsia="宋体" w:hAnsi="Times New Roman" w:cs="Times New Roman"/>
          <w:color w:val="000000"/>
          <w:kern w:val="0"/>
          <w:sz w:val="24"/>
          <w:szCs w:val="24"/>
        </w:rPr>
        <w:t>MCU</w:t>
      </w:r>
      <w:r w:rsidRPr="00FF2E89">
        <w:rPr>
          <w:rFonts w:ascii="Times New Roman" w:eastAsia="宋体" w:hAnsi="Times New Roman" w:cs="Times New Roman"/>
          <w:color w:val="000000"/>
          <w:kern w:val="0"/>
          <w:sz w:val="24"/>
          <w:szCs w:val="24"/>
        </w:rPr>
        <w:t>的采集模块</w:t>
      </w:r>
      <w:r w:rsidRPr="00FF2E89">
        <w:rPr>
          <w:rFonts w:ascii="Times New Roman" w:eastAsia="宋体" w:hAnsi="Times New Roman" w:cs="Times New Roman" w:hint="eastAsia"/>
          <w:color w:val="000000"/>
          <w:kern w:val="0"/>
          <w:sz w:val="24"/>
          <w:szCs w:val="24"/>
        </w:rPr>
        <w:t>和通讯模块</w:t>
      </w:r>
      <w:r w:rsidRPr="00FF2E89">
        <w:rPr>
          <w:rFonts w:ascii="Times New Roman" w:eastAsia="宋体" w:hAnsi="Times New Roman" w:cs="Times New Roman"/>
          <w:color w:val="000000"/>
          <w:kern w:val="0"/>
          <w:sz w:val="24"/>
          <w:szCs w:val="24"/>
        </w:rPr>
        <w:t>，</w:t>
      </w:r>
      <w:r w:rsidRPr="00FF2E89">
        <w:rPr>
          <w:rFonts w:ascii="Times New Roman" w:eastAsia="宋体" w:hAnsi="Times New Roman" w:cs="Times New Roman" w:hint="eastAsia"/>
          <w:color w:val="000000"/>
          <w:kern w:val="0"/>
          <w:sz w:val="24"/>
          <w:szCs w:val="24"/>
        </w:rPr>
        <w:t>重新接入</w:t>
      </w:r>
      <w:r w:rsidRPr="00FF2E89">
        <w:rPr>
          <w:rFonts w:ascii="Times New Roman" w:eastAsia="宋体" w:hAnsi="Times New Roman" w:cs="Times New Roman"/>
          <w:color w:val="000000"/>
          <w:kern w:val="0"/>
          <w:sz w:val="24"/>
          <w:szCs w:val="24"/>
        </w:rPr>
        <w:t>渗压计，</w:t>
      </w:r>
      <w:r w:rsidRPr="00FF2E89">
        <w:rPr>
          <w:rFonts w:ascii="Times New Roman" w:eastAsia="宋体" w:hAnsi="Times New Roman" w:cs="Times New Roman" w:hint="eastAsia"/>
          <w:color w:val="000000"/>
          <w:kern w:val="0"/>
          <w:sz w:val="24"/>
          <w:szCs w:val="24"/>
        </w:rPr>
        <w:t>并</w:t>
      </w:r>
      <w:r w:rsidRPr="00FF2E89">
        <w:rPr>
          <w:rFonts w:ascii="Times New Roman" w:eastAsia="宋体" w:hAnsi="Times New Roman" w:cs="Times New Roman"/>
          <w:color w:val="000000"/>
          <w:kern w:val="0"/>
          <w:sz w:val="24"/>
          <w:szCs w:val="24"/>
        </w:rPr>
        <w:t>进</w:t>
      </w:r>
      <w:r w:rsidRPr="00FF2E89">
        <w:rPr>
          <w:rFonts w:ascii="Times New Roman" w:eastAsia="宋体" w:hAnsi="Times New Roman" w:cs="Times New Roman"/>
          <w:color w:val="000000"/>
          <w:kern w:val="0"/>
          <w:sz w:val="24"/>
          <w:szCs w:val="24"/>
        </w:rPr>
        <w:lastRenderedPageBreak/>
        <w:t>行调试配置。</w:t>
      </w:r>
    </w:p>
    <w:p w14:paraId="1AA096F7" w14:textId="77777777" w:rsidR="00194D0B" w:rsidRPr="00FF2E89" w:rsidRDefault="00194D0B" w:rsidP="00194D0B">
      <w:pPr>
        <w:autoSpaceDE w:val="0"/>
        <w:autoSpaceDN w:val="0"/>
        <w:spacing w:line="360" w:lineRule="auto"/>
        <w:ind w:firstLineChars="200" w:firstLine="480"/>
        <w:rPr>
          <w:rFonts w:ascii="Times New Roman" w:eastAsia="宋体" w:hAnsi="Times New Roman" w:cs="Times New Roman"/>
          <w:sz w:val="24"/>
          <w:szCs w:val="24"/>
          <w14:ligatures w14:val="standardContextual"/>
        </w:rPr>
      </w:pP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2</w:t>
      </w:r>
      <w:r w:rsidRPr="00FF2E89">
        <w:rPr>
          <w:rFonts w:ascii="Times New Roman" w:eastAsia="宋体" w:hAnsi="Times New Roman" w:cs="Times New Roman"/>
          <w:kern w:val="0"/>
          <w:sz w:val="24"/>
          <w:szCs w:val="24"/>
        </w:rPr>
        <w:t>）太阳能供电系统</w:t>
      </w:r>
    </w:p>
    <w:p w14:paraId="1DCC3270" w14:textId="77777777" w:rsidR="00194D0B" w:rsidRPr="00FF2E89" w:rsidRDefault="00194D0B" w:rsidP="00194D0B">
      <w:pPr>
        <w:spacing w:line="360" w:lineRule="auto"/>
        <w:ind w:firstLineChars="200" w:firstLine="480"/>
        <w:rPr>
          <w:rFonts w:ascii="Times New Roman" w:eastAsia="宋体" w:hAnsi="Times New Roman" w:cs="Times New Roman"/>
          <w:sz w:val="24"/>
          <w:szCs w:val="24"/>
          <w14:ligatures w14:val="standardContextual"/>
        </w:rPr>
      </w:pPr>
      <w:r w:rsidRPr="00FF2E89">
        <w:rPr>
          <w:rFonts w:ascii="Times New Roman" w:eastAsia="宋体" w:hAnsi="Times New Roman" w:cs="Times New Roman" w:hint="eastAsia"/>
          <w:sz w:val="24"/>
          <w:szCs w:val="24"/>
          <w14:ligatures w14:val="standardContextual"/>
        </w:rPr>
        <w:t>1</w:t>
      </w:r>
      <w:r w:rsidRPr="00FF2E89">
        <w:rPr>
          <w:rFonts w:ascii="Times New Roman" w:eastAsia="宋体" w:hAnsi="Times New Roman" w:cs="Times New Roman" w:hint="eastAsia"/>
          <w:sz w:val="24"/>
          <w:szCs w:val="24"/>
          <w14:ligatures w14:val="standardContextual"/>
        </w:rPr>
        <w:t>）太阳能板</w:t>
      </w:r>
    </w:p>
    <w:p w14:paraId="3DB7A8B6" w14:textId="77777777" w:rsidR="00194D0B" w:rsidRPr="00FF2E89" w:rsidRDefault="00194D0B" w:rsidP="00194D0B">
      <w:pPr>
        <w:spacing w:line="360" w:lineRule="auto"/>
        <w:ind w:firstLineChars="200" w:firstLine="480"/>
        <w:rPr>
          <w:rFonts w:ascii="Times New Roman" w:eastAsia="宋体" w:hAnsi="Times New Roman" w:cs="Times New Roman"/>
          <w:sz w:val="24"/>
          <w:szCs w:val="20"/>
        </w:rPr>
      </w:pPr>
      <w:r w:rsidRPr="00FF2E89">
        <w:rPr>
          <w:rFonts w:ascii="Times New Roman" w:eastAsia="宋体" w:hAnsi="Times New Roman" w:cs="Times New Roman"/>
          <w:sz w:val="24"/>
          <w:szCs w:val="20"/>
        </w:rPr>
        <w:t>目前硅太阳能光伏组件主要有三种，即单晶硅太阳能光伏组件、多晶硅太阳能光伏组件和非晶硅太阳能光伏组件。</w:t>
      </w:r>
    </w:p>
    <w:p w14:paraId="49D02688" w14:textId="77777777" w:rsidR="00194D0B" w:rsidRPr="00FF2E89" w:rsidRDefault="00194D0B" w:rsidP="00194D0B">
      <w:pPr>
        <w:spacing w:line="360" w:lineRule="auto"/>
        <w:jc w:val="center"/>
        <w:rPr>
          <w:rFonts w:ascii="Times New Roman" w:eastAsia="宋体" w:hAnsi="Times New Roman" w:cs="Times New Roman"/>
          <w:szCs w:val="21"/>
        </w:rPr>
      </w:pPr>
      <w:r w:rsidRPr="00FF2E89">
        <w:rPr>
          <w:rFonts w:ascii="Times New Roman" w:eastAsia="宋体" w:hAnsi="Times New Roman" w:cs="Times New Roman"/>
          <w:szCs w:val="21"/>
        </w:rPr>
        <w:t>表</w:t>
      </w:r>
      <w:r w:rsidRPr="00FF2E89">
        <w:rPr>
          <w:rFonts w:ascii="Times New Roman" w:eastAsia="宋体" w:hAnsi="Times New Roman" w:cs="Times New Roman" w:hint="eastAsia"/>
          <w:szCs w:val="21"/>
        </w:rPr>
        <w:t>2</w:t>
      </w:r>
      <w:r w:rsidRPr="00FF2E89">
        <w:rPr>
          <w:rFonts w:ascii="Times New Roman" w:eastAsia="宋体" w:hAnsi="Times New Roman" w:cs="Times New Roman"/>
          <w:szCs w:val="21"/>
        </w:rPr>
        <w:t>.</w:t>
      </w:r>
      <w:r w:rsidRPr="00FF2E89">
        <w:rPr>
          <w:rFonts w:ascii="Times New Roman" w:eastAsia="宋体" w:hAnsi="Times New Roman" w:cs="Times New Roman" w:hint="eastAsia"/>
          <w:szCs w:val="21"/>
        </w:rPr>
        <w:t>4</w:t>
      </w:r>
      <w:r w:rsidRPr="00FF2E89">
        <w:rPr>
          <w:rFonts w:ascii="Times New Roman" w:eastAsia="宋体" w:hAnsi="Times New Roman" w:cs="Times New Roman"/>
          <w:szCs w:val="21"/>
        </w:rPr>
        <w:t>-</w:t>
      </w:r>
      <w:r w:rsidRPr="00FF2E89">
        <w:rPr>
          <w:rFonts w:ascii="Times New Roman" w:eastAsia="宋体" w:hAnsi="Times New Roman" w:cs="Times New Roman" w:hint="eastAsia"/>
          <w:szCs w:val="21"/>
        </w:rPr>
        <w:t>6</w:t>
      </w:r>
      <w:r w:rsidRPr="00FF2E89">
        <w:rPr>
          <w:rFonts w:ascii="Times New Roman" w:eastAsia="宋体" w:hAnsi="Times New Roman" w:cs="Times New Roman"/>
          <w:szCs w:val="21"/>
        </w:rPr>
        <w:t xml:space="preserve"> </w:t>
      </w:r>
      <w:r w:rsidRPr="00FF2E89">
        <w:rPr>
          <w:rFonts w:ascii="Times New Roman" w:eastAsia="宋体" w:hAnsi="Times New Roman" w:cs="Times New Roman"/>
          <w:szCs w:val="21"/>
        </w:rPr>
        <w:t>太阳能板性能对比表。</w:t>
      </w:r>
    </w:p>
    <w:tbl>
      <w:tblPr>
        <w:tblW w:w="8754"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4A0" w:firstRow="1" w:lastRow="0" w:firstColumn="1" w:lastColumn="0" w:noHBand="0" w:noVBand="1"/>
      </w:tblPr>
      <w:tblGrid>
        <w:gridCol w:w="1533"/>
        <w:gridCol w:w="3610"/>
        <w:gridCol w:w="3611"/>
      </w:tblGrid>
      <w:tr w:rsidR="00194D0B" w:rsidRPr="00FF2E89" w14:paraId="168884B6" w14:textId="77777777" w:rsidTr="00976CD5">
        <w:trPr>
          <w:trHeight w:val="312"/>
          <w:tblHeader/>
        </w:trPr>
        <w:tc>
          <w:tcPr>
            <w:tcW w:w="1533" w:type="dxa"/>
            <w:vMerge w:val="restart"/>
            <w:vAlign w:val="center"/>
          </w:tcPr>
          <w:p w14:paraId="51631622" w14:textId="77777777" w:rsidR="00194D0B" w:rsidRPr="00FF2E89" w:rsidRDefault="00194D0B" w:rsidP="00976CD5">
            <w:pPr>
              <w:autoSpaceDE w:val="0"/>
              <w:autoSpaceDN w:val="0"/>
              <w:jc w:val="center"/>
              <w:rPr>
                <w:rFonts w:ascii="Times New Roman" w:eastAsia="宋体" w:hAnsi="Times New Roman" w:cs="Times New Roman"/>
                <w:kern w:val="0"/>
                <w:szCs w:val="21"/>
              </w:rPr>
            </w:pPr>
            <w:r w:rsidRPr="00FF2E89">
              <w:rPr>
                <w:rFonts w:ascii="Times New Roman" w:eastAsia="宋体" w:hAnsi="Times New Roman" w:cs="Times New Roman"/>
                <w:kern w:val="0"/>
                <w:szCs w:val="21"/>
              </w:rPr>
              <w:t>仪器名称</w:t>
            </w:r>
          </w:p>
        </w:tc>
        <w:tc>
          <w:tcPr>
            <w:tcW w:w="3610" w:type="dxa"/>
            <w:vMerge w:val="restart"/>
            <w:vAlign w:val="center"/>
          </w:tcPr>
          <w:p w14:paraId="6154F150" w14:textId="77777777" w:rsidR="00194D0B" w:rsidRPr="00FF2E89" w:rsidRDefault="00194D0B" w:rsidP="00976CD5">
            <w:pPr>
              <w:autoSpaceDE w:val="0"/>
              <w:autoSpaceDN w:val="0"/>
              <w:jc w:val="center"/>
              <w:rPr>
                <w:rFonts w:ascii="Times New Roman" w:eastAsia="宋体" w:hAnsi="Times New Roman" w:cs="Times New Roman"/>
                <w:kern w:val="0"/>
                <w:szCs w:val="21"/>
              </w:rPr>
            </w:pPr>
            <w:r w:rsidRPr="00FF2E89">
              <w:rPr>
                <w:rFonts w:ascii="Times New Roman" w:eastAsia="宋体" w:hAnsi="Times New Roman" w:cs="Times New Roman"/>
                <w:kern w:val="0"/>
                <w:szCs w:val="21"/>
              </w:rPr>
              <w:t>优点</w:t>
            </w:r>
          </w:p>
        </w:tc>
        <w:tc>
          <w:tcPr>
            <w:tcW w:w="3611" w:type="dxa"/>
            <w:vMerge w:val="restart"/>
            <w:vAlign w:val="center"/>
          </w:tcPr>
          <w:p w14:paraId="12BA7789" w14:textId="77777777" w:rsidR="00194D0B" w:rsidRPr="00FF2E89" w:rsidRDefault="00194D0B" w:rsidP="00976CD5">
            <w:pPr>
              <w:autoSpaceDE w:val="0"/>
              <w:autoSpaceDN w:val="0"/>
              <w:jc w:val="center"/>
              <w:rPr>
                <w:rFonts w:ascii="Times New Roman" w:eastAsia="宋体" w:hAnsi="Times New Roman" w:cs="Times New Roman"/>
                <w:kern w:val="0"/>
                <w:szCs w:val="21"/>
              </w:rPr>
            </w:pPr>
            <w:r w:rsidRPr="00FF2E89">
              <w:rPr>
                <w:rFonts w:ascii="Times New Roman" w:eastAsia="宋体" w:hAnsi="Times New Roman" w:cs="Times New Roman"/>
                <w:kern w:val="0"/>
                <w:szCs w:val="21"/>
              </w:rPr>
              <w:t>缺点</w:t>
            </w:r>
          </w:p>
        </w:tc>
      </w:tr>
      <w:tr w:rsidR="00194D0B" w:rsidRPr="00FF2E89" w14:paraId="3BF28F59" w14:textId="77777777" w:rsidTr="00976CD5">
        <w:trPr>
          <w:trHeight w:val="312"/>
          <w:tblHeader/>
        </w:trPr>
        <w:tc>
          <w:tcPr>
            <w:tcW w:w="1533" w:type="dxa"/>
            <w:vMerge/>
            <w:vAlign w:val="center"/>
          </w:tcPr>
          <w:p w14:paraId="0E57E79A" w14:textId="77777777" w:rsidR="00194D0B" w:rsidRPr="00FF2E89" w:rsidRDefault="00194D0B" w:rsidP="00976CD5">
            <w:pPr>
              <w:autoSpaceDE w:val="0"/>
              <w:autoSpaceDN w:val="0"/>
              <w:jc w:val="center"/>
              <w:rPr>
                <w:rFonts w:ascii="Times New Roman" w:eastAsia="宋体" w:hAnsi="Times New Roman" w:cs="Times New Roman"/>
                <w:kern w:val="0"/>
                <w:szCs w:val="21"/>
              </w:rPr>
            </w:pPr>
          </w:p>
        </w:tc>
        <w:tc>
          <w:tcPr>
            <w:tcW w:w="3610" w:type="dxa"/>
            <w:vMerge/>
            <w:vAlign w:val="center"/>
          </w:tcPr>
          <w:p w14:paraId="5D5CBC3C" w14:textId="77777777" w:rsidR="00194D0B" w:rsidRPr="00FF2E89" w:rsidRDefault="00194D0B" w:rsidP="00976CD5">
            <w:pPr>
              <w:autoSpaceDE w:val="0"/>
              <w:autoSpaceDN w:val="0"/>
              <w:jc w:val="center"/>
              <w:rPr>
                <w:rFonts w:ascii="Times New Roman" w:eastAsia="宋体" w:hAnsi="Times New Roman" w:cs="Times New Roman"/>
                <w:kern w:val="0"/>
                <w:szCs w:val="21"/>
              </w:rPr>
            </w:pPr>
          </w:p>
        </w:tc>
        <w:tc>
          <w:tcPr>
            <w:tcW w:w="3611" w:type="dxa"/>
            <w:vMerge/>
            <w:vAlign w:val="center"/>
          </w:tcPr>
          <w:p w14:paraId="49AE39F7" w14:textId="77777777" w:rsidR="00194D0B" w:rsidRPr="00FF2E89" w:rsidRDefault="00194D0B" w:rsidP="00976CD5">
            <w:pPr>
              <w:autoSpaceDE w:val="0"/>
              <w:autoSpaceDN w:val="0"/>
              <w:jc w:val="center"/>
              <w:rPr>
                <w:rFonts w:ascii="Times New Roman" w:eastAsia="宋体" w:hAnsi="Times New Roman" w:cs="Times New Roman"/>
                <w:kern w:val="0"/>
                <w:szCs w:val="21"/>
              </w:rPr>
            </w:pPr>
          </w:p>
        </w:tc>
      </w:tr>
      <w:tr w:rsidR="00194D0B" w:rsidRPr="00FF2E89" w14:paraId="58928906" w14:textId="77777777" w:rsidTr="00976CD5">
        <w:trPr>
          <w:trHeight w:val="539"/>
        </w:trPr>
        <w:tc>
          <w:tcPr>
            <w:tcW w:w="1533" w:type="dxa"/>
            <w:vAlign w:val="center"/>
          </w:tcPr>
          <w:p w14:paraId="63722245" w14:textId="77777777" w:rsidR="00194D0B" w:rsidRPr="00FF2E89" w:rsidRDefault="00194D0B" w:rsidP="00976CD5">
            <w:pPr>
              <w:autoSpaceDE w:val="0"/>
              <w:autoSpaceDN w:val="0"/>
              <w:jc w:val="center"/>
              <w:rPr>
                <w:rFonts w:ascii="Times New Roman" w:eastAsia="宋体" w:hAnsi="Times New Roman" w:cs="Times New Roman"/>
                <w:kern w:val="0"/>
                <w:szCs w:val="21"/>
              </w:rPr>
            </w:pPr>
            <w:r w:rsidRPr="00FF2E89">
              <w:rPr>
                <w:rFonts w:ascii="Times New Roman" w:eastAsia="宋体" w:hAnsi="Times New Roman" w:cs="Times New Roman"/>
                <w:kern w:val="0"/>
                <w:szCs w:val="21"/>
              </w:rPr>
              <w:t>单晶硅太阳能</w:t>
            </w:r>
          </w:p>
        </w:tc>
        <w:tc>
          <w:tcPr>
            <w:tcW w:w="3610" w:type="dxa"/>
            <w:vAlign w:val="center"/>
          </w:tcPr>
          <w:p w14:paraId="2C99A236" w14:textId="77777777" w:rsidR="00194D0B" w:rsidRPr="00FF2E89" w:rsidRDefault="00194D0B" w:rsidP="00976CD5">
            <w:pPr>
              <w:autoSpaceDE w:val="0"/>
              <w:autoSpaceDN w:val="0"/>
              <w:jc w:val="center"/>
              <w:rPr>
                <w:rFonts w:ascii="Times New Roman" w:eastAsia="宋体" w:hAnsi="Times New Roman" w:cs="Times New Roman"/>
                <w:kern w:val="0"/>
                <w:szCs w:val="21"/>
              </w:rPr>
            </w:pPr>
            <w:r w:rsidRPr="00FF2E89">
              <w:rPr>
                <w:rFonts w:ascii="Times New Roman" w:eastAsia="宋体" w:hAnsi="Times New Roman" w:cs="Times New Roman"/>
                <w:kern w:val="0"/>
                <w:szCs w:val="21"/>
              </w:rPr>
              <w:t>转换效率高、技术成熟、使用寿命长。</w:t>
            </w:r>
          </w:p>
        </w:tc>
        <w:tc>
          <w:tcPr>
            <w:tcW w:w="3611" w:type="dxa"/>
            <w:vAlign w:val="center"/>
          </w:tcPr>
          <w:p w14:paraId="1CF0AFBC" w14:textId="77777777" w:rsidR="00194D0B" w:rsidRPr="00FF2E89" w:rsidRDefault="00194D0B" w:rsidP="00976CD5">
            <w:pPr>
              <w:autoSpaceDE w:val="0"/>
              <w:autoSpaceDN w:val="0"/>
              <w:jc w:val="center"/>
              <w:rPr>
                <w:rFonts w:ascii="Times New Roman" w:eastAsia="宋体" w:hAnsi="Times New Roman" w:cs="Times New Roman"/>
                <w:kern w:val="0"/>
                <w:szCs w:val="21"/>
              </w:rPr>
            </w:pPr>
            <w:r w:rsidRPr="00FF2E89">
              <w:rPr>
                <w:rFonts w:ascii="Times New Roman" w:eastAsia="宋体" w:hAnsi="Times New Roman" w:cs="Times New Roman"/>
                <w:kern w:val="0"/>
                <w:szCs w:val="21"/>
              </w:rPr>
              <w:t>价格较贵。</w:t>
            </w:r>
          </w:p>
        </w:tc>
      </w:tr>
      <w:tr w:rsidR="00194D0B" w:rsidRPr="00FF2E89" w14:paraId="586B8903" w14:textId="77777777" w:rsidTr="00976CD5">
        <w:trPr>
          <w:trHeight w:val="758"/>
        </w:trPr>
        <w:tc>
          <w:tcPr>
            <w:tcW w:w="1533" w:type="dxa"/>
            <w:vAlign w:val="center"/>
          </w:tcPr>
          <w:p w14:paraId="089FA132" w14:textId="77777777" w:rsidR="00194D0B" w:rsidRPr="00FF2E89" w:rsidRDefault="00194D0B" w:rsidP="00976CD5">
            <w:pPr>
              <w:autoSpaceDE w:val="0"/>
              <w:autoSpaceDN w:val="0"/>
              <w:jc w:val="center"/>
              <w:rPr>
                <w:rFonts w:ascii="Times New Roman" w:eastAsia="宋体" w:hAnsi="Times New Roman" w:cs="Times New Roman"/>
                <w:kern w:val="0"/>
                <w:szCs w:val="21"/>
              </w:rPr>
            </w:pPr>
            <w:r w:rsidRPr="00FF2E89">
              <w:rPr>
                <w:rFonts w:ascii="Times New Roman" w:eastAsia="宋体" w:hAnsi="Times New Roman" w:cs="Times New Roman"/>
                <w:kern w:val="0"/>
                <w:szCs w:val="21"/>
              </w:rPr>
              <w:t>多晶硅太阳能</w:t>
            </w:r>
          </w:p>
        </w:tc>
        <w:tc>
          <w:tcPr>
            <w:tcW w:w="3610" w:type="dxa"/>
            <w:vAlign w:val="center"/>
          </w:tcPr>
          <w:p w14:paraId="6EF7B1DC" w14:textId="77777777" w:rsidR="00194D0B" w:rsidRPr="00FF2E89" w:rsidRDefault="00194D0B" w:rsidP="00976CD5">
            <w:pPr>
              <w:autoSpaceDE w:val="0"/>
              <w:autoSpaceDN w:val="0"/>
              <w:jc w:val="center"/>
              <w:rPr>
                <w:rFonts w:ascii="Times New Roman" w:eastAsia="宋体" w:hAnsi="Times New Roman" w:cs="Times New Roman"/>
                <w:kern w:val="0"/>
                <w:szCs w:val="21"/>
              </w:rPr>
            </w:pPr>
            <w:r w:rsidRPr="00FF2E89">
              <w:rPr>
                <w:rFonts w:ascii="Times New Roman" w:eastAsia="宋体" w:hAnsi="Times New Roman" w:cs="Times New Roman"/>
                <w:kern w:val="0"/>
                <w:szCs w:val="21"/>
              </w:rPr>
              <w:t>工艺更简单，成本较低。</w:t>
            </w:r>
          </w:p>
        </w:tc>
        <w:tc>
          <w:tcPr>
            <w:tcW w:w="3611" w:type="dxa"/>
            <w:vAlign w:val="center"/>
          </w:tcPr>
          <w:p w14:paraId="2F6F35B1" w14:textId="77777777" w:rsidR="00194D0B" w:rsidRPr="00FF2E89" w:rsidRDefault="00194D0B" w:rsidP="00976CD5">
            <w:pPr>
              <w:autoSpaceDE w:val="0"/>
              <w:autoSpaceDN w:val="0"/>
              <w:jc w:val="center"/>
              <w:rPr>
                <w:rFonts w:ascii="Times New Roman" w:eastAsia="宋体" w:hAnsi="Times New Roman" w:cs="Times New Roman"/>
                <w:kern w:val="0"/>
                <w:szCs w:val="21"/>
              </w:rPr>
            </w:pPr>
            <w:r w:rsidRPr="00FF2E89">
              <w:rPr>
                <w:rFonts w:ascii="Times New Roman" w:eastAsia="宋体" w:hAnsi="Times New Roman" w:cs="Times New Roman"/>
                <w:kern w:val="0"/>
                <w:szCs w:val="21"/>
              </w:rPr>
              <w:t>转换效率低。</w:t>
            </w:r>
          </w:p>
        </w:tc>
      </w:tr>
      <w:tr w:rsidR="00194D0B" w:rsidRPr="00FF2E89" w14:paraId="5E39746C" w14:textId="77777777" w:rsidTr="00976CD5">
        <w:trPr>
          <w:trHeight w:val="758"/>
        </w:trPr>
        <w:tc>
          <w:tcPr>
            <w:tcW w:w="1533" w:type="dxa"/>
            <w:vAlign w:val="center"/>
          </w:tcPr>
          <w:p w14:paraId="30741D65" w14:textId="77777777" w:rsidR="00194D0B" w:rsidRPr="00FF2E89" w:rsidRDefault="00194D0B" w:rsidP="00976CD5">
            <w:pPr>
              <w:autoSpaceDE w:val="0"/>
              <w:autoSpaceDN w:val="0"/>
              <w:jc w:val="center"/>
              <w:rPr>
                <w:rFonts w:ascii="Times New Roman" w:eastAsia="宋体" w:hAnsi="Times New Roman" w:cs="Times New Roman"/>
                <w:kern w:val="0"/>
                <w:szCs w:val="21"/>
              </w:rPr>
            </w:pPr>
            <w:r w:rsidRPr="00FF2E89">
              <w:rPr>
                <w:rFonts w:ascii="Times New Roman" w:eastAsia="宋体" w:hAnsi="Times New Roman" w:cs="Times New Roman"/>
                <w:kern w:val="0"/>
                <w:szCs w:val="21"/>
              </w:rPr>
              <w:t>非晶硅太阳能</w:t>
            </w:r>
          </w:p>
        </w:tc>
        <w:tc>
          <w:tcPr>
            <w:tcW w:w="3610" w:type="dxa"/>
            <w:vAlign w:val="center"/>
          </w:tcPr>
          <w:p w14:paraId="71987558" w14:textId="77777777" w:rsidR="00194D0B" w:rsidRPr="00FF2E89" w:rsidRDefault="00194D0B" w:rsidP="00976CD5">
            <w:pPr>
              <w:autoSpaceDE w:val="0"/>
              <w:autoSpaceDN w:val="0"/>
              <w:jc w:val="center"/>
              <w:rPr>
                <w:rFonts w:ascii="Times New Roman" w:eastAsia="宋体" w:hAnsi="Times New Roman" w:cs="Times New Roman"/>
                <w:kern w:val="0"/>
                <w:szCs w:val="21"/>
              </w:rPr>
            </w:pPr>
            <w:r w:rsidRPr="00FF2E89">
              <w:rPr>
                <w:rFonts w:ascii="Times New Roman" w:eastAsia="宋体" w:hAnsi="Times New Roman" w:cs="Times New Roman"/>
                <w:kern w:val="0"/>
                <w:szCs w:val="21"/>
              </w:rPr>
              <w:t>成本较低。</w:t>
            </w:r>
          </w:p>
        </w:tc>
        <w:tc>
          <w:tcPr>
            <w:tcW w:w="3611" w:type="dxa"/>
            <w:vAlign w:val="center"/>
          </w:tcPr>
          <w:p w14:paraId="00DAA004" w14:textId="77777777" w:rsidR="00194D0B" w:rsidRPr="00FF2E89" w:rsidRDefault="00194D0B" w:rsidP="00976CD5">
            <w:pPr>
              <w:autoSpaceDE w:val="0"/>
              <w:autoSpaceDN w:val="0"/>
              <w:jc w:val="center"/>
              <w:rPr>
                <w:rFonts w:ascii="Times New Roman" w:eastAsia="宋体" w:hAnsi="Times New Roman" w:cs="Times New Roman"/>
                <w:kern w:val="0"/>
                <w:szCs w:val="21"/>
              </w:rPr>
            </w:pPr>
            <w:r w:rsidRPr="00FF2E89">
              <w:rPr>
                <w:rFonts w:ascii="Times New Roman" w:eastAsia="宋体" w:hAnsi="Times New Roman" w:cs="Times New Roman"/>
                <w:kern w:val="0"/>
                <w:szCs w:val="21"/>
              </w:rPr>
              <w:t>使用寿命较短。</w:t>
            </w:r>
          </w:p>
        </w:tc>
      </w:tr>
    </w:tbl>
    <w:p w14:paraId="5D342B33" w14:textId="77777777" w:rsidR="00194D0B" w:rsidRPr="00FF2E89" w:rsidRDefault="00194D0B" w:rsidP="00194D0B">
      <w:pPr>
        <w:spacing w:line="360" w:lineRule="auto"/>
        <w:ind w:firstLineChars="200" w:firstLine="480"/>
        <w:rPr>
          <w:rFonts w:ascii="Times New Roman" w:eastAsia="宋体" w:hAnsi="Times New Roman" w:cs="Times New Roman"/>
          <w:sz w:val="24"/>
          <w:szCs w:val="20"/>
        </w:rPr>
      </w:pPr>
      <w:r w:rsidRPr="00FF2E89">
        <w:rPr>
          <w:rFonts w:ascii="Times New Roman" w:eastAsia="宋体" w:hAnsi="Times New Roman" w:cs="Times New Roman"/>
          <w:sz w:val="24"/>
          <w:szCs w:val="20"/>
        </w:rPr>
        <w:t>单晶硅太阳能光伏组件转换效率最高，技术也最为成熟，在大规模应用中占据主导地位。因此，本项目采用</w:t>
      </w:r>
      <w:r w:rsidRPr="00845A17">
        <w:rPr>
          <w:rFonts w:ascii="Times New Roman" w:eastAsia="宋体" w:hAnsi="Times New Roman" w:cs="Times New Roman"/>
          <w:b/>
          <w:bCs/>
          <w:sz w:val="24"/>
          <w:szCs w:val="20"/>
        </w:rPr>
        <w:t>单晶硅太阳能</w:t>
      </w:r>
      <w:r w:rsidRPr="00FF2E89">
        <w:rPr>
          <w:rFonts w:ascii="Times New Roman" w:eastAsia="宋体" w:hAnsi="Times New Roman" w:cs="Times New Roman"/>
          <w:bCs/>
          <w:sz w:val="24"/>
          <w:szCs w:val="20"/>
        </w:rPr>
        <w:t>光伏组件</w:t>
      </w:r>
      <w:r w:rsidRPr="00FF2E89">
        <w:rPr>
          <w:rFonts w:ascii="Times New Roman" w:eastAsia="宋体" w:hAnsi="Times New Roman" w:cs="Times New Roman"/>
          <w:sz w:val="24"/>
          <w:szCs w:val="20"/>
        </w:rPr>
        <w:t>。</w:t>
      </w:r>
    </w:p>
    <w:p w14:paraId="356A3246" w14:textId="77777777" w:rsidR="00194D0B" w:rsidRPr="00FF2E89" w:rsidRDefault="00194D0B" w:rsidP="00194D0B">
      <w:pPr>
        <w:spacing w:line="360" w:lineRule="auto"/>
        <w:ind w:firstLineChars="200" w:firstLine="480"/>
        <w:rPr>
          <w:rFonts w:ascii="Times New Roman" w:eastAsia="宋体" w:hAnsi="Times New Roman" w:cs="Times New Roman"/>
          <w:sz w:val="24"/>
          <w:szCs w:val="24"/>
          <w14:ligatures w14:val="standardContextual"/>
        </w:rPr>
      </w:pPr>
      <w:r w:rsidRPr="00FF2E89">
        <w:rPr>
          <w:rFonts w:ascii="Times New Roman" w:eastAsia="宋体" w:hAnsi="Times New Roman" w:cs="Times New Roman" w:hint="eastAsia"/>
          <w:sz w:val="24"/>
          <w:szCs w:val="24"/>
          <w14:ligatures w14:val="standardContextual"/>
        </w:rPr>
        <w:t>2</w:t>
      </w:r>
      <w:r w:rsidRPr="00FF2E89">
        <w:rPr>
          <w:rFonts w:ascii="Times New Roman" w:eastAsia="宋体" w:hAnsi="Times New Roman" w:cs="Times New Roman" w:hint="eastAsia"/>
          <w:sz w:val="24"/>
          <w:szCs w:val="24"/>
          <w14:ligatures w14:val="standardContextual"/>
        </w:rPr>
        <w:t>）蓄电池</w:t>
      </w:r>
    </w:p>
    <w:p w14:paraId="46176CBD" w14:textId="77777777" w:rsidR="00194D0B" w:rsidRPr="008D1FB4" w:rsidRDefault="00194D0B" w:rsidP="00194D0B">
      <w:pPr>
        <w:spacing w:line="360" w:lineRule="auto"/>
        <w:ind w:firstLineChars="200" w:firstLine="480"/>
        <w:rPr>
          <w:rFonts w:ascii="Times New Roman" w:eastAsia="宋体" w:hAnsi="Times New Roman" w:cs="Times New Roman"/>
          <w:sz w:val="24"/>
          <w:szCs w:val="20"/>
        </w:rPr>
      </w:pPr>
      <w:r w:rsidRPr="00FF2E89">
        <w:rPr>
          <w:rFonts w:ascii="Times New Roman" w:eastAsia="宋体" w:hAnsi="Times New Roman" w:cs="Times New Roman"/>
          <w:sz w:val="24"/>
          <w:szCs w:val="20"/>
        </w:rPr>
        <w:t>目前太阳能供电系统中蓄电池主要有三种，即铅酸蓄电池、胶体蓄电池和磷酸铁锂蓄电池。</w:t>
      </w:r>
    </w:p>
    <w:p w14:paraId="0BB3692D" w14:textId="77777777" w:rsidR="00194D0B" w:rsidRPr="00FF2E89" w:rsidRDefault="00194D0B" w:rsidP="00194D0B">
      <w:pPr>
        <w:spacing w:line="360" w:lineRule="auto"/>
        <w:jc w:val="center"/>
        <w:rPr>
          <w:rFonts w:ascii="Times New Roman" w:eastAsia="宋体" w:hAnsi="Times New Roman" w:cs="Times New Roman"/>
          <w:szCs w:val="21"/>
        </w:rPr>
      </w:pPr>
      <w:r w:rsidRPr="00FF2E89">
        <w:rPr>
          <w:rFonts w:ascii="Times New Roman" w:eastAsia="宋体" w:hAnsi="Times New Roman" w:cs="Times New Roman"/>
          <w:szCs w:val="21"/>
        </w:rPr>
        <w:t>表</w:t>
      </w:r>
      <w:r w:rsidRPr="00FF2E89">
        <w:rPr>
          <w:rFonts w:ascii="Times New Roman" w:eastAsia="宋体" w:hAnsi="Times New Roman" w:cs="Times New Roman" w:hint="eastAsia"/>
          <w:szCs w:val="21"/>
        </w:rPr>
        <w:t>2</w:t>
      </w:r>
      <w:r w:rsidRPr="00FF2E89">
        <w:rPr>
          <w:rFonts w:ascii="Times New Roman" w:eastAsia="宋体" w:hAnsi="Times New Roman" w:cs="Times New Roman"/>
          <w:szCs w:val="21"/>
        </w:rPr>
        <w:t>.</w:t>
      </w:r>
      <w:r w:rsidRPr="00FF2E89">
        <w:rPr>
          <w:rFonts w:ascii="Times New Roman" w:eastAsia="宋体" w:hAnsi="Times New Roman" w:cs="Times New Roman" w:hint="eastAsia"/>
          <w:szCs w:val="21"/>
        </w:rPr>
        <w:t>4</w:t>
      </w:r>
      <w:r w:rsidRPr="00FF2E89">
        <w:rPr>
          <w:rFonts w:ascii="Times New Roman" w:eastAsia="宋体" w:hAnsi="Times New Roman" w:cs="Times New Roman"/>
          <w:szCs w:val="21"/>
        </w:rPr>
        <w:t>-</w:t>
      </w:r>
      <w:r w:rsidRPr="00FF2E89">
        <w:rPr>
          <w:rFonts w:ascii="Times New Roman" w:eastAsia="宋体" w:hAnsi="Times New Roman" w:cs="Times New Roman" w:hint="eastAsia"/>
          <w:szCs w:val="21"/>
        </w:rPr>
        <w:t>7</w:t>
      </w:r>
      <w:r w:rsidRPr="00FF2E89">
        <w:rPr>
          <w:rFonts w:ascii="Times New Roman" w:eastAsia="宋体" w:hAnsi="Times New Roman" w:cs="Times New Roman"/>
          <w:szCs w:val="21"/>
        </w:rPr>
        <w:t xml:space="preserve"> </w:t>
      </w:r>
      <w:r w:rsidRPr="00FF2E89">
        <w:rPr>
          <w:rFonts w:ascii="Times New Roman" w:eastAsia="宋体" w:hAnsi="Times New Roman" w:cs="Times New Roman"/>
          <w:szCs w:val="21"/>
        </w:rPr>
        <w:t>蓄电池性能对比表。</w:t>
      </w:r>
    </w:p>
    <w:tbl>
      <w:tblPr>
        <w:tblW w:w="8495"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4A0" w:firstRow="1" w:lastRow="0" w:firstColumn="1" w:lastColumn="0" w:noHBand="0" w:noVBand="1"/>
      </w:tblPr>
      <w:tblGrid>
        <w:gridCol w:w="665"/>
        <w:gridCol w:w="896"/>
        <w:gridCol w:w="1014"/>
        <w:gridCol w:w="2155"/>
        <w:gridCol w:w="1284"/>
        <w:gridCol w:w="1266"/>
        <w:gridCol w:w="1215"/>
      </w:tblGrid>
      <w:tr w:rsidR="00194D0B" w:rsidRPr="008D1FB4" w14:paraId="7134B752" w14:textId="77777777" w:rsidTr="00976CD5">
        <w:trPr>
          <w:trHeight w:val="1001"/>
          <w:tblHeader/>
          <w:jc w:val="center"/>
        </w:trPr>
        <w:tc>
          <w:tcPr>
            <w:tcW w:w="665" w:type="dxa"/>
            <w:vAlign w:val="center"/>
          </w:tcPr>
          <w:p w14:paraId="7CD6A701"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仪器名称</w:t>
            </w:r>
          </w:p>
        </w:tc>
        <w:tc>
          <w:tcPr>
            <w:tcW w:w="896" w:type="dxa"/>
            <w:vAlign w:val="center"/>
          </w:tcPr>
          <w:p w14:paraId="51D1D264"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环保</w:t>
            </w:r>
          </w:p>
        </w:tc>
        <w:tc>
          <w:tcPr>
            <w:tcW w:w="1014" w:type="dxa"/>
            <w:vAlign w:val="center"/>
          </w:tcPr>
          <w:p w14:paraId="79811812"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安全性</w:t>
            </w:r>
          </w:p>
        </w:tc>
        <w:tc>
          <w:tcPr>
            <w:tcW w:w="2155" w:type="dxa"/>
            <w:vAlign w:val="center"/>
          </w:tcPr>
          <w:p w14:paraId="68857142"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使用寿命</w:t>
            </w:r>
          </w:p>
        </w:tc>
        <w:tc>
          <w:tcPr>
            <w:tcW w:w="1284" w:type="dxa"/>
            <w:vAlign w:val="center"/>
          </w:tcPr>
          <w:p w14:paraId="6256E198" w14:textId="77777777" w:rsidR="00194D0B" w:rsidRPr="008D1FB4" w:rsidRDefault="00194D0B" w:rsidP="00976CD5">
            <w:pPr>
              <w:autoSpaceDE w:val="0"/>
              <w:autoSpaceDN w:val="0"/>
              <w:adjustRightInd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效率及性能</w:t>
            </w:r>
          </w:p>
        </w:tc>
        <w:tc>
          <w:tcPr>
            <w:tcW w:w="1266" w:type="dxa"/>
            <w:vAlign w:val="center"/>
          </w:tcPr>
          <w:p w14:paraId="3A195E49" w14:textId="77777777" w:rsidR="00194D0B" w:rsidRPr="008D1FB4" w:rsidRDefault="00194D0B" w:rsidP="00976CD5">
            <w:pPr>
              <w:autoSpaceDE w:val="0"/>
              <w:autoSpaceDN w:val="0"/>
              <w:adjustRightInd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成本</w:t>
            </w:r>
          </w:p>
        </w:tc>
        <w:tc>
          <w:tcPr>
            <w:tcW w:w="1215" w:type="dxa"/>
            <w:vAlign w:val="center"/>
          </w:tcPr>
          <w:p w14:paraId="7A42D6BB" w14:textId="77777777" w:rsidR="00194D0B" w:rsidRPr="008D1FB4" w:rsidRDefault="00194D0B" w:rsidP="00976CD5">
            <w:pPr>
              <w:autoSpaceDE w:val="0"/>
              <w:autoSpaceDN w:val="0"/>
              <w:adjustRightInd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工作温度</w:t>
            </w:r>
          </w:p>
        </w:tc>
      </w:tr>
      <w:tr w:rsidR="00194D0B" w:rsidRPr="008D1FB4" w14:paraId="47E9E729" w14:textId="77777777" w:rsidTr="00976CD5">
        <w:trPr>
          <w:trHeight w:val="734"/>
          <w:jc w:val="center"/>
        </w:trPr>
        <w:tc>
          <w:tcPr>
            <w:tcW w:w="665" w:type="dxa"/>
            <w:vAlign w:val="center"/>
          </w:tcPr>
          <w:p w14:paraId="0E69BA81"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铅酸蓄电池</w:t>
            </w:r>
          </w:p>
        </w:tc>
        <w:tc>
          <w:tcPr>
            <w:tcW w:w="896" w:type="dxa"/>
            <w:vAlign w:val="center"/>
          </w:tcPr>
          <w:p w14:paraId="0924A821"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重金属铅污染</w:t>
            </w:r>
          </w:p>
        </w:tc>
        <w:tc>
          <w:tcPr>
            <w:tcW w:w="1014" w:type="dxa"/>
            <w:vAlign w:val="center"/>
          </w:tcPr>
          <w:p w14:paraId="5E52B57B"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技术成熟</w:t>
            </w:r>
          </w:p>
        </w:tc>
        <w:tc>
          <w:tcPr>
            <w:tcW w:w="2155" w:type="dxa"/>
            <w:vAlign w:val="center"/>
          </w:tcPr>
          <w:p w14:paraId="26091211"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充放电</w:t>
            </w:r>
            <w:r w:rsidRPr="008D1FB4">
              <w:rPr>
                <w:rFonts w:ascii="Times New Roman" w:eastAsia="宋体" w:hAnsi="Times New Roman" w:cs="Times New Roman"/>
                <w:kern w:val="0"/>
                <w:sz w:val="20"/>
                <w:szCs w:val="20"/>
              </w:rPr>
              <w:t xml:space="preserve">200-300 </w:t>
            </w:r>
            <w:r w:rsidRPr="008D1FB4">
              <w:rPr>
                <w:rFonts w:ascii="Times New Roman" w:eastAsia="宋体" w:hAnsi="Times New Roman" w:cs="Times New Roman"/>
                <w:kern w:val="0"/>
                <w:sz w:val="20"/>
                <w:szCs w:val="20"/>
              </w:rPr>
              <w:t>次左右</w:t>
            </w:r>
          </w:p>
        </w:tc>
        <w:tc>
          <w:tcPr>
            <w:tcW w:w="1284" w:type="dxa"/>
            <w:vAlign w:val="center"/>
          </w:tcPr>
          <w:p w14:paraId="4506DC9C"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有记忆效应</w:t>
            </w:r>
            <w:r w:rsidRPr="008D1FB4">
              <w:rPr>
                <w:rFonts w:ascii="Times New Roman" w:eastAsia="宋体" w:hAnsi="Times New Roman" w:cs="Times New Roman"/>
                <w:kern w:val="0"/>
                <w:sz w:val="20"/>
                <w:szCs w:val="20"/>
              </w:rPr>
              <w:t>,</w:t>
            </w:r>
            <w:r w:rsidRPr="008D1FB4">
              <w:rPr>
                <w:rFonts w:ascii="Times New Roman" w:eastAsia="宋体" w:hAnsi="Times New Roman" w:cs="Times New Roman"/>
                <w:kern w:val="0"/>
                <w:sz w:val="20"/>
                <w:szCs w:val="20"/>
              </w:rPr>
              <w:t>不能随时充放电</w:t>
            </w:r>
            <w:r w:rsidRPr="008D1FB4">
              <w:rPr>
                <w:rFonts w:ascii="Times New Roman" w:eastAsia="宋体" w:hAnsi="Times New Roman" w:cs="Times New Roman"/>
                <w:kern w:val="0"/>
                <w:sz w:val="20"/>
                <w:szCs w:val="20"/>
              </w:rPr>
              <w:t>;</w:t>
            </w:r>
            <w:r w:rsidRPr="008D1FB4">
              <w:rPr>
                <w:rFonts w:ascii="Times New Roman" w:eastAsia="宋体" w:hAnsi="Times New Roman" w:cs="Times New Roman"/>
                <w:kern w:val="0"/>
                <w:sz w:val="20"/>
                <w:szCs w:val="20"/>
              </w:rPr>
              <w:t>自放电现象严重</w:t>
            </w:r>
          </w:p>
        </w:tc>
        <w:tc>
          <w:tcPr>
            <w:tcW w:w="1266" w:type="dxa"/>
            <w:vAlign w:val="center"/>
          </w:tcPr>
          <w:p w14:paraId="334A1C9F"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成本低</w:t>
            </w:r>
          </w:p>
        </w:tc>
        <w:tc>
          <w:tcPr>
            <w:tcW w:w="1215" w:type="dxa"/>
            <w:vAlign w:val="center"/>
          </w:tcPr>
          <w:p w14:paraId="3D38D255" w14:textId="77777777" w:rsidR="00194D0B" w:rsidRPr="008D1FB4" w:rsidRDefault="00194D0B" w:rsidP="00976CD5">
            <w:pPr>
              <w:autoSpaceDE w:val="0"/>
              <w:autoSpaceDN w:val="0"/>
              <w:adjustRightInd w:val="0"/>
              <w:jc w:val="left"/>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-30℃</w:t>
            </w:r>
            <w:r w:rsidRPr="008D1FB4">
              <w:rPr>
                <w:rFonts w:ascii="Times New Roman" w:eastAsia="宋体" w:hAnsi="Times New Roman" w:cs="Times New Roman"/>
                <w:kern w:val="0"/>
                <w:sz w:val="20"/>
                <w:szCs w:val="20"/>
              </w:rPr>
              <w:t>到</w:t>
            </w:r>
            <w:r w:rsidRPr="008D1FB4">
              <w:rPr>
                <w:rFonts w:ascii="Times New Roman" w:eastAsia="宋体" w:hAnsi="Times New Roman" w:cs="Times New Roman"/>
                <w:kern w:val="0"/>
                <w:sz w:val="20"/>
                <w:szCs w:val="20"/>
              </w:rPr>
              <w:t>60℃</w:t>
            </w:r>
          </w:p>
        </w:tc>
      </w:tr>
      <w:tr w:rsidR="00194D0B" w:rsidRPr="008D1FB4" w14:paraId="59949F81" w14:textId="77777777" w:rsidTr="00976CD5">
        <w:trPr>
          <w:trHeight w:val="1031"/>
          <w:jc w:val="center"/>
        </w:trPr>
        <w:tc>
          <w:tcPr>
            <w:tcW w:w="665" w:type="dxa"/>
            <w:vAlign w:val="center"/>
          </w:tcPr>
          <w:p w14:paraId="7355F964"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胶体蓄电池</w:t>
            </w:r>
          </w:p>
        </w:tc>
        <w:tc>
          <w:tcPr>
            <w:tcW w:w="896" w:type="dxa"/>
            <w:vAlign w:val="center"/>
          </w:tcPr>
          <w:p w14:paraId="444D67F1"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重金属铅污染</w:t>
            </w:r>
          </w:p>
        </w:tc>
        <w:tc>
          <w:tcPr>
            <w:tcW w:w="1014" w:type="dxa"/>
            <w:vAlign w:val="center"/>
          </w:tcPr>
          <w:p w14:paraId="689950B4"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技术成熟</w:t>
            </w:r>
          </w:p>
        </w:tc>
        <w:tc>
          <w:tcPr>
            <w:tcW w:w="2155" w:type="dxa"/>
            <w:vAlign w:val="center"/>
          </w:tcPr>
          <w:p w14:paraId="5CBA0685"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 xml:space="preserve">500 </w:t>
            </w:r>
            <w:r w:rsidRPr="008D1FB4">
              <w:rPr>
                <w:rFonts w:ascii="Times New Roman" w:eastAsia="宋体" w:hAnsi="Times New Roman" w:cs="Times New Roman"/>
                <w:kern w:val="0"/>
                <w:sz w:val="20"/>
                <w:szCs w:val="20"/>
              </w:rPr>
              <w:t>次，记忆效果明</w:t>
            </w:r>
          </w:p>
          <w:p w14:paraId="67990331"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显</w:t>
            </w:r>
          </w:p>
        </w:tc>
        <w:tc>
          <w:tcPr>
            <w:tcW w:w="1284" w:type="dxa"/>
            <w:vAlign w:val="center"/>
          </w:tcPr>
          <w:p w14:paraId="741C57B3"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自放电小，有利于长期储存</w:t>
            </w:r>
          </w:p>
        </w:tc>
        <w:tc>
          <w:tcPr>
            <w:tcW w:w="1266" w:type="dxa"/>
            <w:vAlign w:val="center"/>
          </w:tcPr>
          <w:p w14:paraId="7E5D5341"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约为铅酸</w:t>
            </w:r>
            <w:r w:rsidRPr="008D1FB4">
              <w:rPr>
                <w:rFonts w:ascii="Times New Roman" w:eastAsia="宋体" w:hAnsi="Times New Roman" w:cs="Times New Roman"/>
                <w:kern w:val="0"/>
                <w:sz w:val="20"/>
                <w:szCs w:val="20"/>
              </w:rPr>
              <w:t xml:space="preserve">4-5 </w:t>
            </w:r>
            <w:r w:rsidRPr="008D1FB4">
              <w:rPr>
                <w:rFonts w:ascii="Times New Roman" w:eastAsia="宋体" w:hAnsi="Times New Roman" w:cs="Times New Roman"/>
                <w:kern w:val="0"/>
                <w:sz w:val="20"/>
                <w:szCs w:val="20"/>
              </w:rPr>
              <w:t>倍</w:t>
            </w:r>
          </w:p>
        </w:tc>
        <w:tc>
          <w:tcPr>
            <w:tcW w:w="1215" w:type="dxa"/>
            <w:vAlign w:val="center"/>
          </w:tcPr>
          <w:p w14:paraId="5D4FCDBC" w14:textId="77777777" w:rsidR="00194D0B" w:rsidRPr="008D1FB4" w:rsidRDefault="00194D0B" w:rsidP="00976CD5">
            <w:pPr>
              <w:autoSpaceDE w:val="0"/>
              <w:autoSpaceDN w:val="0"/>
              <w:adjustRightInd w:val="0"/>
              <w:jc w:val="left"/>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在</w:t>
            </w:r>
            <w:r w:rsidRPr="008D1FB4">
              <w:rPr>
                <w:rFonts w:ascii="Times New Roman" w:eastAsia="宋体" w:hAnsi="Times New Roman" w:cs="Times New Roman"/>
                <w:kern w:val="0"/>
                <w:sz w:val="20"/>
                <w:szCs w:val="20"/>
              </w:rPr>
              <w:t xml:space="preserve">-30°C </w:t>
            </w:r>
            <w:r w:rsidRPr="008D1FB4">
              <w:rPr>
                <w:rFonts w:ascii="Times New Roman" w:eastAsia="宋体" w:hAnsi="Times New Roman" w:cs="Times New Roman"/>
                <w:kern w:val="0"/>
                <w:sz w:val="20"/>
                <w:szCs w:val="20"/>
              </w:rPr>
              <w:t>下工作</w:t>
            </w:r>
          </w:p>
        </w:tc>
      </w:tr>
      <w:tr w:rsidR="00194D0B" w:rsidRPr="008D1FB4" w14:paraId="5753E415" w14:textId="77777777" w:rsidTr="00976CD5">
        <w:trPr>
          <w:trHeight w:val="1031"/>
          <w:jc w:val="center"/>
        </w:trPr>
        <w:tc>
          <w:tcPr>
            <w:tcW w:w="665" w:type="dxa"/>
            <w:vAlign w:val="center"/>
          </w:tcPr>
          <w:p w14:paraId="35B7FB85"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磷酸铁锂蓄电池。</w:t>
            </w:r>
          </w:p>
        </w:tc>
        <w:tc>
          <w:tcPr>
            <w:tcW w:w="896" w:type="dxa"/>
            <w:vAlign w:val="center"/>
          </w:tcPr>
          <w:p w14:paraId="6E38E71E"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无污染</w:t>
            </w:r>
          </w:p>
        </w:tc>
        <w:tc>
          <w:tcPr>
            <w:tcW w:w="1014" w:type="dxa"/>
            <w:vAlign w:val="center"/>
          </w:tcPr>
          <w:p w14:paraId="180766E2"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技术成熟</w:t>
            </w:r>
          </w:p>
        </w:tc>
        <w:tc>
          <w:tcPr>
            <w:tcW w:w="2155" w:type="dxa"/>
            <w:vAlign w:val="center"/>
          </w:tcPr>
          <w:p w14:paraId="36D3258A" w14:textId="07090720" w:rsidR="00194D0B" w:rsidRPr="008D1FB4" w:rsidRDefault="00194D0B" w:rsidP="00D21E3A">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充电</w:t>
            </w:r>
            <w:r w:rsidRPr="008D1FB4">
              <w:rPr>
                <w:rFonts w:ascii="Times New Roman" w:eastAsia="宋体" w:hAnsi="Times New Roman" w:cs="Times New Roman"/>
                <w:kern w:val="0"/>
                <w:sz w:val="20"/>
                <w:szCs w:val="20"/>
              </w:rPr>
              <w:t xml:space="preserve">1500 </w:t>
            </w:r>
            <w:r w:rsidRPr="008D1FB4">
              <w:rPr>
                <w:rFonts w:ascii="Times New Roman" w:eastAsia="宋体" w:hAnsi="Times New Roman" w:cs="Times New Roman"/>
                <w:kern w:val="0"/>
                <w:sz w:val="20"/>
                <w:szCs w:val="20"/>
              </w:rPr>
              <w:t>次，</w:t>
            </w:r>
            <w:r w:rsidRPr="008D1FB4">
              <w:rPr>
                <w:rFonts w:ascii="Times New Roman" w:eastAsia="宋体" w:hAnsi="Times New Roman" w:cs="Times New Roman"/>
                <w:kern w:val="0"/>
                <w:sz w:val="20"/>
                <w:szCs w:val="20"/>
              </w:rPr>
              <w:t>,</w:t>
            </w:r>
            <w:r w:rsidRPr="008D1FB4">
              <w:rPr>
                <w:rFonts w:ascii="Times New Roman" w:eastAsia="宋体" w:hAnsi="Times New Roman" w:cs="Times New Roman"/>
                <w:kern w:val="0"/>
                <w:sz w:val="20"/>
                <w:szCs w:val="20"/>
              </w:rPr>
              <w:t>无记忆效应</w:t>
            </w:r>
            <w:r w:rsidRPr="008D1FB4">
              <w:rPr>
                <w:rFonts w:ascii="Times New Roman" w:eastAsia="宋体" w:hAnsi="Times New Roman" w:cs="Times New Roman"/>
                <w:kern w:val="0"/>
                <w:sz w:val="20"/>
                <w:szCs w:val="20"/>
              </w:rPr>
              <w:t xml:space="preserve">,1500 </w:t>
            </w:r>
            <w:r w:rsidRPr="008D1FB4">
              <w:rPr>
                <w:rFonts w:ascii="Times New Roman" w:eastAsia="宋体" w:hAnsi="Times New Roman" w:cs="Times New Roman"/>
                <w:kern w:val="0"/>
                <w:sz w:val="20"/>
                <w:szCs w:val="20"/>
              </w:rPr>
              <w:t>次充电后约占存储容量的</w:t>
            </w:r>
            <w:r w:rsidRPr="008D1FB4">
              <w:rPr>
                <w:rFonts w:ascii="Times New Roman" w:eastAsia="宋体" w:hAnsi="Times New Roman" w:cs="Times New Roman"/>
                <w:kern w:val="0"/>
                <w:sz w:val="20"/>
                <w:szCs w:val="20"/>
              </w:rPr>
              <w:t>85%</w:t>
            </w:r>
          </w:p>
        </w:tc>
        <w:tc>
          <w:tcPr>
            <w:tcW w:w="1284" w:type="dxa"/>
            <w:vAlign w:val="center"/>
          </w:tcPr>
          <w:p w14:paraId="5D53F6CC"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可随时充放电</w:t>
            </w:r>
            <w:r w:rsidRPr="008D1FB4">
              <w:rPr>
                <w:rFonts w:ascii="Times New Roman" w:eastAsia="宋体" w:hAnsi="Times New Roman" w:cs="Times New Roman"/>
                <w:kern w:val="0"/>
                <w:sz w:val="20"/>
                <w:szCs w:val="20"/>
              </w:rPr>
              <w:t>,</w:t>
            </w:r>
            <w:r w:rsidRPr="008D1FB4">
              <w:rPr>
                <w:rFonts w:ascii="Times New Roman" w:eastAsia="宋体" w:hAnsi="Times New Roman" w:cs="Times New Roman"/>
                <w:kern w:val="0"/>
                <w:sz w:val="20"/>
                <w:szCs w:val="20"/>
              </w:rPr>
              <w:t>电池自</w:t>
            </w:r>
          </w:p>
          <w:p w14:paraId="792FDDE0"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放电低</w:t>
            </w:r>
          </w:p>
        </w:tc>
        <w:tc>
          <w:tcPr>
            <w:tcW w:w="1266" w:type="dxa"/>
            <w:vAlign w:val="center"/>
          </w:tcPr>
          <w:p w14:paraId="3C5FDE8D"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约为铅酸</w:t>
            </w:r>
            <w:r w:rsidRPr="008D1FB4">
              <w:rPr>
                <w:rFonts w:ascii="Times New Roman" w:eastAsia="宋体" w:hAnsi="Times New Roman" w:cs="Times New Roman"/>
                <w:kern w:val="0"/>
                <w:sz w:val="20"/>
                <w:szCs w:val="20"/>
              </w:rPr>
              <w:t xml:space="preserve">5-6 </w:t>
            </w:r>
            <w:r w:rsidRPr="008D1FB4">
              <w:rPr>
                <w:rFonts w:ascii="Times New Roman" w:eastAsia="宋体" w:hAnsi="Times New Roman" w:cs="Times New Roman"/>
                <w:kern w:val="0"/>
                <w:sz w:val="20"/>
                <w:szCs w:val="20"/>
              </w:rPr>
              <w:t>倍</w:t>
            </w:r>
          </w:p>
        </w:tc>
        <w:tc>
          <w:tcPr>
            <w:tcW w:w="1215" w:type="dxa"/>
            <w:vAlign w:val="center"/>
          </w:tcPr>
          <w:p w14:paraId="44E98A95" w14:textId="35FE632A" w:rsidR="00194D0B" w:rsidRPr="008D1FB4" w:rsidRDefault="00D21E3A" w:rsidP="00976CD5">
            <w:pPr>
              <w:autoSpaceDE w:val="0"/>
              <w:autoSpaceDN w:val="0"/>
              <w:adjustRightInd w:val="0"/>
              <w:jc w:val="left"/>
              <w:rPr>
                <w:rFonts w:ascii="Times New Roman" w:eastAsia="宋体" w:hAnsi="Times New Roman" w:cs="Times New Roman"/>
                <w:kern w:val="0"/>
                <w:sz w:val="20"/>
                <w:szCs w:val="20"/>
              </w:rPr>
            </w:pPr>
            <w:r>
              <w:rPr>
                <w:rFonts w:ascii="Times New Roman" w:eastAsia="宋体" w:hAnsi="Times New Roman" w:cs="Times New Roman"/>
                <w:kern w:val="0"/>
                <w:sz w:val="20"/>
                <w:szCs w:val="20"/>
              </w:rPr>
              <w:t>充电温度</w:t>
            </w:r>
            <w:r w:rsidR="00194D0B" w:rsidRPr="008D1FB4">
              <w:rPr>
                <w:rFonts w:ascii="Times New Roman" w:eastAsia="宋体" w:hAnsi="Times New Roman" w:cs="Times New Roman"/>
                <w:kern w:val="0"/>
                <w:sz w:val="20"/>
                <w:szCs w:val="20"/>
              </w:rPr>
              <w:t>0℃~45℃</w:t>
            </w:r>
          </w:p>
          <w:p w14:paraId="4E765B48" w14:textId="255DF35E" w:rsidR="00194D0B" w:rsidRPr="008D1FB4" w:rsidRDefault="00D21E3A" w:rsidP="00976CD5">
            <w:pPr>
              <w:autoSpaceDE w:val="0"/>
              <w:autoSpaceDN w:val="0"/>
              <w:adjustRightInd w:val="0"/>
              <w:jc w:val="left"/>
              <w:rPr>
                <w:rFonts w:ascii="Times New Roman" w:eastAsia="宋体" w:hAnsi="Times New Roman" w:cs="Times New Roman"/>
                <w:kern w:val="0"/>
                <w:sz w:val="20"/>
                <w:szCs w:val="20"/>
              </w:rPr>
            </w:pPr>
            <w:r>
              <w:rPr>
                <w:rFonts w:ascii="Times New Roman" w:eastAsia="宋体" w:hAnsi="Times New Roman" w:cs="Times New Roman"/>
                <w:kern w:val="0"/>
                <w:sz w:val="20"/>
                <w:szCs w:val="20"/>
              </w:rPr>
              <w:t>工作温度</w:t>
            </w:r>
            <w:r>
              <w:rPr>
                <w:rFonts w:ascii="Times New Roman" w:eastAsia="宋体" w:hAnsi="Times New Roman" w:cs="Times New Roman" w:hint="eastAsia"/>
                <w:kern w:val="0"/>
                <w:sz w:val="20"/>
                <w:szCs w:val="20"/>
              </w:rPr>
              <w:t>---</w:t>
            </w:r>
            <w:r w:rsidR="00194D0B" w:rsidRPr="008D1FB4">
              <w:rPr>
                <w:rFonts w:ascii="Times New Roman" w:eastAsia="宋体" w:hAnsi="Times New Roman" w:cs="Times New Roman"/>
                <w:kern w:val="0"/>
                <w:sz w:val="20"/>
                <w:szCs w:val="20"/>
              </w:rPr>
              <w:t>20℃~60℃</w:t>
            </w:r>
          </w:p>
          <w:p w14:paraId="2D98BB3D" w14:textId="77777777" w:rsidR="00194D0B" w:rsidRPr="008D1FB4" w:rsidRDefault="00194D0B" w:rsidP="00976CD5">
            <w:pPr>
              <w:autoSpaceDE w:val="0"/>
              <w:autoSpaceDN w:val="0"/>
              <w:jc w:val="center"/>
              <w:rPr>
                <w:rFonts w:ascii="Times New Roman" w:eastAsia="宋体" w:hAnsi="Times New Roman" w:cs="Times New Roman"/>
                <w:kern w:val="0"/>
                <w:sz w:val="20"/>
                <w:szCs w:val="20"/>
              </w:rPr>
            </w:pPr>
            <w:r w:rsidRPr="008D1FB4">
              <w:rPr>
                <w:rFonts w:ascii="Times New Roman" w:eastAsia="宋体" w:hAnsi="Times New Roman" w:cs="Times New Roman"/>
                <w:kern w:val="0"/>
                <w:sz w:val="20"/>
                <w:szCs w:val="20"/>
              </w:rPr>
              <w:t>之间</w:t>
            </w:r>
          </w:p>
        </w:tc>
      </w:tr>
    </w:tbl>
    <w:p w14:paraId="4861DA10" w14:textId="77777777" w:rsidR="00194D0B" w:rsidRPr="00FF2E89" w:rsidRDefault="00194D0B" w:rsidP="00194D0B">
      <w:pPr>
        <w:spacing w:line="360" w:lineRule="auto"/>
        <w:ind w:firstLineChars="200" w:firstLine="480"/>
        <w:rPr>
          <w:rFonts w:ascii="Times New Roman" w:eastAsia="宋体" w:hAnsi="Times New Roman" w:cs="Times New Roman"/>
          <w:sz w:val="24"/>
          <w:szCs w:val="20"/>
        </w:rPr>
      </w:pPr>
      <w:r w:rsidRPr="00FF2E89">
        <w:rPr>
          <w:rFonts w:ascii="Times New Roman" w:eastAsia="宋体" w:hAnsi="Times New Roman" w:cs="Times New Roman"/>
          <w:sz w:val="24"/>
          <w:szCs w:val="20"/>
        </w:rPr>
        <w:t>综上分析，通过对各蓄电池环保性能、安全性能、使用寿命、使用效率等方</w:t>
      </w:r>
      <w:r w:rsidRPr="00FF2E89">
        <w:rPr>
          <w:rFonts w:ascii="Times New Roman" w:eastAsia="宋体" w:hAnsi="Times New Roman" w:cs="Times New Roman"/>
          <w:sz w:val="24"/>
          <w:szCs w:val="20"/>
        </w:rPr>
        <w:lastRenderedPageBreak/>
        <w:t>面进行比较，结合本项目实际情况，采用</w:t>
      </w:r>
      <w:r w:rsidRPr="00845A17">
        <w:rPr>
          <w:rFonts w:ascii="Times New Roman" w:eastAsia="宋体" w:hAnsi="Times New Roman" w:cs="Times New Roman"/>
          <w:b/>
          <w:bCs/>
          <w:sz w:val="24"/>
          <w:szCs w:val="20"/>
        </w:rPr>
        <w:t>磷酸铁锂电池</w:t>
      </w:r>
      <w:r w:rsidRPr="00FF2E89">
        <w:rPr>
          <w:rFonts w:ascii="Times New Roman" w:eastAsia="宋体" w:hAnsi="Times New Roman" w:cs="Times New Roman"/>
          <w:sz w:val="24"/>
          <w:szCs w:val="20"/>
        </w:rPr>
        <w:t>组进行供电。</w:t>
      </w:r>
    </w:p>
    <w:p w14:paraId="790FA569" w14:textId="77777777" w:rsidR="00194D0B" w:rsidRPr="00FF2E89" w:rsidRDefault="00194D0B" w:rsidP="00194D0B">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2.</w:t>
      </w:r>
      <w:r w:rsidRPr="00FF2E89">
        <w:rPr>
          <w:rFonts w:ascii="Times New Roman" w:eastAsia="宋体" w:hAnsi="Times New Roman" w:cs="Times New Roman" w:hint="eastAsia"/>
          <w:b/>
          <w:bCs/>
          <w:color w:val="000000" w:themeColor="text1"/>
          <w:sz w:val="24"/>
          <w:szCs w:val="32"/>
        </w:rPr>
        <w:t>4</w:t>
      </w:r>
      <w:r w:rsidRPr="00FF2E89">
        <w:rPr>
          <w:rFonts w:ascii="Times New Roman" w:eastAsia="宋体" w:hAnsi="Times New Roman" w:cs="Times New Roman"/>
          <w:b/>
          <w:bCs/>
          <w:color w:val="000000" w:themeColor="text1"/>
          <w:sz w:val="24"/>
          <w:szCs w:val="32"/>
        </w:rPr>
        <w:t xml:space="preserve">.3  </w:t>
      </w:r>
      <w:r w:rsidRPr="00FF2E89">
        <w:rPr>
          <w:rFonts w:ascii="Times New Roman" w:eastAsia="宋体" w:hAnsi="Times New Roman" w:cs="Times New Roman"/>
          <w:b/>
          <w:bCs/>
          <w:color w:val="000000" w:themeColor="text1"/>
          <w:sz w:val="24"/>
          <w:szCs w:val="32"/>
        </w:rPr>
        <w:t>渗流量监测</w:t>
      </w:r>
    </w:p>
    <w:p w14:paraId="684997D7" w14:textId="77777777" w:rsidR="00194D0B" w:rsidRPr="00FF2E89" w:rsidRDefault="00194D0B" w:rsidP="00194D0B">
      <w:pPr>
        <w:autoSpaceDE w:val="0"/>
        <w:autoSpaceDN w:val="0"/>
        <w:spacing w:line="360" w:lineRule="auto"/>
        <w:ind w:firstLineChars="200" w:firstLine="480"/>
        <w:rPr>
          <w:rFonts w:ascii="Times New Roman" w:eastAsia="宋体" w:hAnsi="Times New Roman" w:cs="Times New Roman"/>
          <w:kern w:val="0"/>
          <w:sz w:val="24"/>
          <w:szCs w:val="24"/>
          <w14:ligatures w14:val="standardContextual"/>
        </w:rPr>
      </w:pPr>
      <w:r w:rsidRPr="00FF2E89">
        <w:rPr>
          <w:rFonts w:ascii="Times New Roman" w:eastAsia="宋体" w:hAnsi="Times New Roman" w:cs="Times New Roman"/>
          <w:sz w:val="24"/>
          <w:szCs w:val="24"/>
          <w14:ligatures w14:val="standardContextual"/>
        </w:rPr>
        <w:t>前宋水库大坝建筑物级别为</w:t>
      </w:r>
      <w:r w:rsidRPr="00FF2E89">
        <w:rPr>
          <w:rFonts w:ascii="Times New Roman" w:eastAsia="宋体" w:hAnsi="Times New Roman" w:cs="Times New Roman"/>
          <w:sz w:val="24"/>
          <w:szCs w:val="24"/>
          <w14:ligatures w14:val="standardContextual"/>
        </w:rPr>
        <w:t>3</w:t>
      </w:r>
      <w:r w:rsidRPr="00FF2E89">
        <w:rPr>
          <w:rFonts w:ascii="Times New Roman" w:eastAsia="宋体" w:hAnsi="Times New Roman" w:cs="Times New Roman"/>
          <w:sz w:val="24"/>
          <w:szCs w:val="24"/>
          <w14:ligatures w14:val="standardContextual"/>
        </w:rPr>
        <w:t>级，渗流量属必设项目。</w:t>
      </w:r>
      <w:r w:rsidRPr="00FF2E89">
        <w:rPr>
          <w:rFonts w:ascii="Times New Roman" w:eastAsia="宋体" w:hAnsi="Times New Roman" w:cs="Times New Roman"/>
          <w:kern w:val="0"/>
          <w:sz w:val="24"/>
          <w:szCs w:val="24"/>
          <w14:ligatures w14:val="standardContextual"/>
        </w:rPr>
        <w:t>因此，</w:t>
      </w:r>
      <w:r w:rsidRPr="00FF2E89">
        <w:rPr>
          <w:rFonts w:ascii="Times New Roman" w:eastAsia="宋体" w:hAnsi="Times New Roman" w:cs="Times New Roman" w:hint="eastAsia"/>
          <w:kern w:val="0"/>
          <w:sz w:val="24"/>
          <w:szCs w:val="24"/>
          <w14:ligatures w14:val="standardContextual"/>
        </w:rPr>
        <w:t>重点</w:t>
      </w:r>
      <w:r w:rsidRPr="00FF2E89">
        <w:rPr>
          <w:rFonts w:ascii="Times New Roman" w:eastAsia="宋体" w:hAnsi="Times New Roman" w:cs="Times New Roman"/>
          <w:kern w:val="0"/>
          <w:sz w:val="24"/>
          <w:szCs w:val="24"/>
          <w14:ligatures w14:val="standardContextual"/>
        </w:rPr>
        <w:t>在主坝下游坝脚合适位置浇筑</w:t>
      </w:r>
      <w:r w:rsidRPr="00FF2E89">
        <w:rPr>
          <w:rFonts w:ascii="Times New Roman" w:eastAsia="宋体" w:hAnsi="Times New Roman" w:cs="Times New Roman"/>
          <w:kern w:val="0"/>
          <w:sz w:val="24"/>
          <w:szCs w:val="24"/>
          <w14:ligatures w14:val="standardContextual"/>
        </w:rPr>
        <w:t>1</w:t>
      </w:r>
      <w:r w:rsidRPr="00FF2E89">
        <w:rPr>
          <w:rFonts w:ascii="Times New Roman" w:eastAsia="宋体" w:hAnsi="Times New Roman" w:cs="Times New Roman"/>
          <w:kern w:val="0"/>
          <w:sz w:val="24"/>
          <w:szCs w:val="24"/>
          <w14:ligatures w14:val="standardContextual"/>
        </w:rPr>
        <w:t>套量水堰槽</w:t>
      </w:r>
      <w:r w:rsidRPr="00FF2E89">
        <w:rPr>
          <w:rFonts w:ascii="Times New Roman" w:eastAsia="宋体" w:hAnsi="Times New Roman" w:cs="Times New Roman" w:hint="eastAsia"/>
          <w:kern w:val="0"/>
          <w:sz w:val="24"/>
          <w:szCs w:val="24"/>
          <w14:ligatures w14:val="standardContextual"/>
        </w:rPr>
        <w:t>，堰口位置安装水尺</w:t>
      </w:r>
      <w:r w:rsidRPr="00FF2E89">
        <w:rPr>
          <w:rFonts w:ascii="Times New Roman" w:eastAsia="宋体" w:hAnsi="Times New Roman" w:cs="Times New Roman"/>
          <w:kern w:val="0"/>
          <w:sz w:val="24"/>
          <w:szCs w:val="24"/>
          <w14:ligatures w14:val="standardContextual"/>
        </w:rPr>
        <w:t>，当前水库尚未出现渗漏明流，暂不配备渗流量自动采集设备。</w:t>
      </w:r>
    </w:p>
    <w:p w14:paraId="3189B4DB" w14:textId="77777777" w:rsidR="00437D49" w:rsidRPr="00FF2E89" w:rsidRDefault="008A335F">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2.</w:t>
      </w:r>
      <w:r w:rsidRPr="00FF2E89">
        <w:rPr>
          <w:rFonts w:ascii="Times New Roman" w:eastAsia="宋体" w:hAnsi="Times New Roman" w:cs="Times New Roman" w:hint="eastAsia"/>
          <w:b/>
          <w:bCs/>
          <w:color w:val="000000" w:themeColor="text1"/>
          <w:sz w:val="24"/>
          <w:szCs w:val="32"/>
        </w:rPr>
        <w:t>4</w:t>
      </w:r>
      <w:r w:rsidRPr="00FF2E89">
        <w:rPr>
          <w:rFonts w:ascii="Times New Roman" w:eastAsia="宋体" w:hAnsi="Times New Roman" w:cs="Times New Roman"/>
          <w:b/>
          <w:bCs/>
          <w:color w:val="000000" w:themeColor="text1"/>
          <w:sz w:val="24"/>
          <w:szCs w:val="32"/>
        </w:rPr>
        <w:t xml:space="preserve">.4  </w:t>
      </w:r>
      <w:r w:rsidRPr="00FF2E89">
        <w:rPr>
          <w:rFonts w:ascii="Times New Roman" w:eastAsia="宋体" w:hAnsi="Times New Roman" w:cs="Times New Roman"/>
          <w:b/>
          <w:bCs/>
          <w:color w:val="000000" w:themeColor="text1"/>
          <w:sz w:val="24"/>
          <w:szCs w:val="32"/>
        </w:rPr>
        <w:t>表面变形监测</w:t>
      </w:r>
    </w:p>
    <w:p w14:paraId="0AEBF301" w14:textId="77777777" w:rsidR="00437D49" w:rsidRPr="00FF2E89" w:rsidRDefault="008A335F">
      <w:pPr>
        <w:spacing w:line="360" w:lineRule="auto"/>
        <w:ind w:firstLineChars="200" w:firstLine="480"/>
        <w:rPr>
          <w:rFonts w:ascii="Times New Roman" w:eastAsia="宋体" w:hAnsi="Times New Roman"/>
          <w:sz w:val="24"/>
          <w:szCs w:val="20"/>
        </w:rPr>
      </w:pPr>
      <w:r w:rsidRPr="00FF2E89">
        <w:rPr>
          <w:rFonts w:ascii="Times New Roman" w:eastAsia="宋体" w:hAnsi="Times New Roman"/>
          <w:sz w:val="24"/>
          <w:szCs w:val="20"/>
        </w:rPr>
        <w:t>在大坝变形监测中，通常采用视准线法、激光准直法、引张线法测水平位移，采用精密水准测量方法测垂直位移，观测条件要求严格，且变形点选择不合理，致使测量过程较为繁琐。</w:t>
      </w:r>
    </w:p>
    <w:p w14:paraId="18D635BF" w14:textId="77777777" w:rsidR="00437D49" w:rsidRPr="00FF2E89" w:rsidRDefault="008A335F">
      <w:pPr>
        <w:spacing w:line="360" w:lineRule="auto"/>
        <w:ind w:firstLineChars="200" w:firstLine="480"/>
        <w:rPr>
          <w:rFonts w:ascii="Times New Roman" w:eastAsia="宋体" w:hAnsi="Times New Roman"/>
          <w:sz w:val="24"/>
          <w:szCs w:val="24"/>
        </w:rPr>
      </w:pPr>
      <w:r w:rsidRPr="00FF2E89">
        <w:rPr>
          <w:rFonts w:ascii="Times New Roman" w:eastAsia="宋体" w:hAnsi="Times New Roman" w:hint="eastAsia"/>
          <w:sz w:val="24"/>
          <w:szCs w:val="20"/>
        </w:rPr>
        <w:t>1</w:t>
      </w:r>
      <w:r w:rsidRPr="00FF2E89">
        <w:rPr>
          <w:rFonts w:ascii="Times New Roman" w:eastAsia="宋体" w:hAnsi="Times New Roman" w:hint="eastAsia"/>
          <w:sz w:val="24"/>
          <w:szCs w:val="20"/>
        </w:rPr>
        <w:t>、</w:t>
      </w:r>
      <w:r w:rsidRPr="00FF2E89">
        <w:rPr>
          <w:rFonts w:ascii="Times New Roman" w:eastAsia="宋体" w:hAnsi="Times New Roman"/>
          <w:sz w:val="24"/>
          <w:szCs w:val="20"/>
        </w:rPr>
        <w:t>全站仪</w:t>
      </w:r>
    </w:p>
    <w:p w14:paraId="6CD8A5B1" w14:textId="77777777" w:rsidR="00437D49" w:rsidRPr="00FF2E89" w:rsidRDefault="008A335F">
      <w:pPr>
        <w:spacing w:line="360" w:lineRule="auto"/>
        <w:ind w:firstLineChars="200" w:firstLine="480"/>
        <w:rPr>
          <w:rFonts w:ascii="Times New Roman" w:eastAsia="宋体" w:hAnsi="Times New Roman"/>
          <w:sz w:val="24"/>
          <w:szCs w:val="20"/>
        </w:rPr>
      </w:pPr>
      <w:r w:rsidRPr="00FF2E89">
        <w:rPr>
          <w:rFonts w:ascii="Times New Roman" w:eastAsia="宋体" w:hAnsi="Times New Roman"/>
          <w:sz w:val="24"/>
          <w:szCs w:val="20"/>
        </w:rPr>
        <w:t>全站仪具有施测便捷、精度高、应用范围广等特点，在中小型大坝变形监测中，选好控制点，建立三维坐标系，利用全站仪进行边角交会，根据测量平差软件程序，直接解析变形点的三维坐标。</w:t>
      </w:r>
    </w:p>
    <w:p w14:paraId="4E59782D" w14:textId="77777777" w:rsidR="00437D49" w:rsidRPr="00FF2E89" w:rsidRDefault="008A335F">
      <w:pPr>
        <w:autoSpaceDE w:val="0"/>
        <w:autoSpaceDN w:val="0"/>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2</w:t>
      </w:r>
      <w:r w:rsidRPr="00FF2E89">
        <w:rPr>
          <w:rFonts w:ascii="Times New Roman" w:eastAsia="宋体" w:hAnsi="Times New Roman" w:cs="Times New Roman"/>
          <w:sz w:val="24"/>
          <w:szCs w:val="24"/>
        </w:rPr>
        <w:t>、</w:t>
      </w:r>
      <w:r w:rsidRPr="00FF2E89">
        <w:rPr>
          <w:rFonts w:ascii="Times New Roman" w:eastAsia="宋体" w:hAnsi="Times New Roman" w:cs="Times New Roman"/>
          <w:sz w:val="24"/>
          <w:szCs w:val="24"/>
        </w:rPr>
        <w:t>GNSS</w:t>
      </w:r>
      <w:r w:rsidRPr="00FF2E89">
        <w:rPr>
          <w:rFonts w:ascii="Times New Roman" w:eastAsia="宋体" w:hAnsi="Times New Roman" w:cs="Times New Roman"/>
          <w:sz w:val="24"/>
          <w:szCs w:val="24"/>
        </w:rPr>
        <w:t>主机</w:t>
      </w:r>
    </w:p>
    <w:p w14:paraId="5964405F" w14:textId="77777777" w:rsidR="00437D49" w:rsidRPr="00FF2E89" w:rsidRDefault="008A335F">
      <w:pPr>
        <w:autoSpaceDE w:val="0"/>
        <w:autoSpaceDN w:val="0"/>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GNSS</w:t>
      </w:r>
      <w:r w:rsidRPr="00FF2E89">
        <w:rPr>
          <w:rFonts w:ascii="Times New Roman" w:eastAsia="宋体" w:hAnsi="Times New Roman" w:cs="Times New Roman"/>
          <w:sz w:val="24"/>
          <w:szCs w:val="24"/>
        </w:rPr>
        <w:t>用于大坝监测时，对一定范围内具有代表性的区域建立变形观测点，在远方距离监测点合适的位置（如稳固的基岩上）建立基准点。在基准点和位移测点上架设</w:t>
      </w:r>
      <w:r w:rsidRPr="00FF2E89">
        <w:rPr>
          <w:rFonts w:ascii="Times New Roman" w:eastAsia="宋体" w:hAnsi="Times New Roman" w:cs="Times New Roman"/>
          <w:sz w:val="24"/>
          <w:szCs w:val="24"/>
        </w:rPr>
        <w:t>GNSS</w:t>
      </w:r>
      <w:r w:rsidRPr="00FF2E89">
        <w:rPr>
          <w:rFonts w:ascii="Times New Roman" w:eastAsia="宋体" w:hAnsi="Times New Roman" w:cs="Times New Roman"/>
          <w:sz w:val="24"/>
          <w:szCs w:val="24"/>
        </w:rPr>
        <w:t>接收机，根据其高精度的已知的三维坐标，经过定期连续观测从而得到变形点坐标的变化量。根据观测点的形变量，建立安全监测模型，从而分析大坝的变形规律并实现及时的反馈。</w:t>
      </w:r>
    </w:p>
    <w:p w14:paraId="7606572C" w14:textId="77777777" w:rsidR="00437D49" w:rsidRPr="00FF2E89" w:rsidRDefault="008A335F">
      <w:pPr>
        <w:spacing w:line="360" w:lineRule="auto"/>
        <w:jc w:val="center"/>
        <w:rPr>
          <w:rFonts w:ascii="Times New Roman" w:eastAsia="宋体" w:hAnsi="Times New Roman"/>
        </w:rPr>
      </w:pPr>
      <w:r w:rsidRPr="00FF2E89">
        <w:rPr>
          <w:rFonts w:ascii="Times New Roman" w:eastAsia="宋体" w:hAnsi="Times New Roman" w:cs="Times New Roman"/>
          <w:szCs w:val="21"/>
        </w:rPr>
        <w:t>表</w:t>
      </w:r>
      <w:r w:rsidRPr="00FF2E89">
        <w:rPr>
          <w:rFonts w:ascii="Times New Roman" w:eastAsia="宋体" w:hAnsi="Times New Roman" w:cs="Times New Roman" w:hint="eastAsia"/>
          <w:szCs w:val="21"/>
        </w:rPr>
        <w:t>2</w:t>
      </w:r>
      <w:r w:rsidRPr="00FF2E89">
        <w:rPr>
          <w:rFonts w:ascii="Times New Roman" w:eastAsia="宋体" w:hAnsi="Times New Roman" w:cs="Times New Roman"/>
          <w:szCs w:val="21"/>
        </w:rPr>
        <w:t>.</w:t>
      </w:r>
      <w:r w:rsidRPr="00FF2E89">
        <w:rPr>
          <w:rFonts w:ascii="Times New Roman" w:eastAsia="宋体" w:hAnsi="Times New Roman" w:cs="Times New Roman" w:hint="eastAsia"/>
          <w:szCs w:val="21"/>
        </w:rPr>
        <w:t>4</w:t>
      </w:r>
      <w:r w:rsidRPr="00FF2E89">
        <w:rPr>
          <w:rFonts w:ascii="Times New Roman" w:eastAsia="宋体" w:hAnsi="Times New Roman" w:cs="Times New Roman"/>
          <w:szCs w:val="21"/>
        </w:rPr>
        <w:t>-</w:t>
      </w:r>
      <w:r w:rsidRPr="00FF2E89">
        <w:rPr>
          <w:rFonts w:ascii="Times New Roman" w:eastAsia="宋体" w:hAnsi="Times New Roman" w:cs="Times New Roman" w:hint="eastAsia"/>
          <w:szCs w:val="21"/>
        </w:rPr>
        <w:t>8</w:t>
      </w:r>
      <w:r w:rsidRPr="00FF2E89">
        <w:rPr>
          <w:rFonts w:ascii="Times New Roman" w:eastAsia="宋体" w:hAnsi="Times New Roman" w:cs="Times New Roman"/>
          <w:szCs w:val="21"/>
        </w:rPr>
        <w:t xml:space="preserve">  </w:t>
      </w:r>
      <w:r w:rsidRPr="00FF2E89">
        <w:rPr>
          <w:rFonts w:ascii="Times New Roman" w:eastAsia="宋体" w:hAnsi="Times New Roman"/>
        </w:rPr>
        <w:t>变形监测仪器性能对比表</w:t>
      </w:r>
    </w:p>
    <w:tbl>
      <w:tblPr>
        <w:tblW w:w="8358"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ook w:val="04A0" w:firstRow="1" w:lastRow="0" w:firstColumn="1" w:lastColumn="0" w:noHBand="0" w:noVBand="1"/>
      </w:tblPr>
      <w:tblGrid>
        <w:gridCol w:w="1465"/>
        <w:gridCol w:w="3446"/>
        <w:gridCol w:w="3447"/>
      </w:tblGrid>
      <w:tr w:rsidR="00437D49" w:rsidRPr="00FF2E89" w14:paraId="27B18EFF" w14:textId="77777777">
        <w:trPr>
          <w:trHeight w:val="321"/>
          <w:tblHeader/>
          <w:jc w:val="center"/>
        </w:trPr>
        <w:tc>
          <w:tcPr>
            <w:tcW w:w="1465" w:type="dxa"/>
            <w:vMerge w:val="restart"/>
            <w:vAlign w:val="center"/>
          </w:tcPr>
          <w:p w14:paraId="6C4B2AF1"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仪器名称</w:t>
            </w:r>
          </w:p>
        </w:tc>
        <w:tc>
          <w:tcPr>
            <w:tcW w:w="3446" w:type="dxa"/>
            <w:vMerge w:val="restart"/>
            <w:vAlign w:val="center"/>
          </w:tcPr>
          <w:p w14:paraId="1ABB586A"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优点</w:t>
            </w:r>
          </w:p>
        </w:tc>
        <w:tc>
          <w:tcPr>
            <w:tcW w:w="3447" w:type="dxa"/>
            <w:vMerge w:val="restart"/>
            <w:vAlign w:val="center"/>
          </w:tcPr>
          <w:p w14:paraId="203B8D89"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缺点</w:t>
            </w:r>
          </w:p>
        </w:tc>
      </w:tr>
      <w:tr w:rsidR="00437D49" w:rsidRPr="00FF2E89" w14:paraId="3BA5E5DD" w14:textId="77777777">
        <w:trPr>
          <w:trHeight w:val="321"/>
          <w:tblHeader/>
          <w:jc w:val="center"/>
        </w:trPr>
        <w:tc>
          <w:tcPr>
            <w:tcW w:w="1465" w:type="dxa"/>
            <w:vMerge/>
            <w:vAlign w:val="center"/>
          </w:tcPr>
          <w:p w14:paraId="61C79863" w14:textId="77777777" w:rsidR="00437D49" w:rsidRPr="00FF2E89" w:rsidRDefault="00437D49">
            <w:pPr>
              <w:autoSpaceDE w:val="0"/>
              <w:autoSpaceDN w:val="0"/>
              <w:jc w:val="center"/>
              <w:rPr>
                <w:rFonts w:ascii="Times New Roman" w:eastAsia="宋体" w:hAnsi="Times New Roman"/>
                <w:kern w:val="0"/>
              </w:rPr>
            </w:pPr>
          </w:p>
        </w:tc>
        <w:tc>
          <w:tcPr>
            <w:tcW w:w="3446" w:type="dxa"/>
            <w:vMerge/>
            <w:vAlign w:val="center"/>
          </w:tcPr>
          <w:p w14:paraId="412E004E" w14:textId="77777777" w:rsidR="00437D49" w:rsidRPr="00FF2E89" w:rsidRDefault="00437D49">
            <w:pPr>
              <w:autoSpaceDE w:val="0"/>
              <w:autoSpaceDN w:val="0"/>
              <w:jc w:val="center"/>
              <w:rPr>
                <w:rFonts w:ascii="Times New Roman" w:eastAsia="宋体" w:hAnsi="Times New Roman"/>
                <w:kern w:val="0"/>
              </w:rPr>
            </w:pPr>
          </w:p>
        </w:tc>
        <w:tc>
          <w:tcPr>
            <w:tcW w:w="3447" w:type="dxa"/>
            <w:vMerge/>
            <w:vAlign w:val="center"/>
          </w:tcPr>
          <w:p w14:paraId="1CCE9138" w14:textId="77777777" w:rsidR="00437D49" w:rsidRPr="00FF2E89" w:rsidRDefault="00437D49">
            <w:pPr>
              <w:autoSpaceDE w:val="0"/>
              <w:autoSpaceDN w:val="0"/>
              <w:jc w:val="center"/>
              <w:rPr>
                <w:rFonts w:ascii="Times New Roman" w:eastAsia="宋体" w:hAnsi="Times New Roman"/>
                <w:kern w:val="0"/>
              </w:rPr>
            </w:pPr>
          </w:p>
        </w:tc>
      </w:tr>
      <w:tr w:rsidR="00437D49" w:rsidRPr="00FF2E89" w14:paraId="232D7DF2" w14:textId="77777777">
        <w:trPr>
          <w:trHeight w:val="321"/>
          <w:tblHeader/>
          <w:jc w:val="center"/>
        </w:trPr>
        <w:tc>
          <w:tcPr>
            <w:tcW w:w="1465" w:type="dxa"/>
            <w:vMerge/>
            <w:vAlign w:val="center"/>
          </w:tcPr>
          <w:p w14:paraId="667024ED" w14:textId="77777777" w:rsidR="00437D49" w:rsidRPr="00FF2E89" w:rsidRDefault="00437D49">
            <w:pPr>
              <w:autoSpaceDE w:val="0"/>
              <w:autoSpaceDN w:val="0"/>
              <w:jc w:val="center"/>
              <w:rPr>
                <w:rFonts w:ascii="Times New Roman" w:eastAsia="宋体" w:hAnsi="Times New Roman"/>
                <w:kern w:val="0"/>
              </w:rPr>
            </w:pPr>
          </w:p>
        </w:tc>
        <w:tc>
          <w:tcPr>
            <w:tcW w:w="3446" w:type="dxa"/>
            <w:vMerge/>
            <w:vAlign w:val="center"/>
          </w:tcPr>
          <w:p w14:paraId="77458989" w14:textId="77777777" w:rsidR="00437D49" w:rsidRPr="00FF2E89" w:rsidRDefault="00437D49">
            <w:pPr>
              <w:autoSpaceDE w:val="0"/>
              <w:autoSpaceDN w:val="0"/>
              <w:jc w:val="center"/>
              <w:rPr>
                <w:rFonts w:ascii="Times New Roman" w:eastAsia="宋体" w:hAnsi="Times New Roman"/>
                <w:kern w:val="0"/>
              </w:rPr>
            </w:pPr>
          </w:p>
        </w:tc>
        <w:tc>
          <w:tcPr>
            <w:tcW w:w="3447" w:type="dxa"/>
            <w:vMerge/>
            <w:vAlign w:val="center"/>
          </w:tcPr>
          <w:p w14:paraId="41BA4D1F" w14:textId="77777777" w:rsidR="00437D49" w:rsidRPr="00FF2E89" w:rsidRDefault="00437D49">
            <w:pPr>
              <w:autoSpaceDE w:val="0"/>
              <w:autoSpaceDN w:val="0"/>
              <w:jc w:val="center"/>
              <w:rPr>
                <w:rFonts w:ascii="Times New Roman" w:eastAsia="宋体" w:hAnsi="Times New Roman"/>
                <w:kern w:val="0"/>
              </w:rPr>
            </w:pPr>
          </w:p>
        </w:tc>
      </w:tr>
      <w:tr w:rsidR="00437D49" w:rsidRPr="00FF2E89" w14:paraId="1D7B9FC8" w14:textId="77777777">
        <w:trPr>
          <w:trHeight w:val="730"/>
          <w:jc w:val="center"/>
        </w:trPr>
        <w:tc>
          <w:tcPr>
            <w:tcW w:w="1465" w:type="dxa"/>
            <w:vAlign w:val="center"/>
          </w:tcPr>
          <w:p w14:paraId="23458508"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人工观测</w:t>
            </w:r>
          </w:p>
        </w:tc>
        <w:tc>
          <w:tcPr>
            <w:tcW w:w="3446" w:type="dxa"/>
            <w:vAlign w:val="center"/>
          </w:tcPr>
          <w:p w14:paraId="3D0D4EC3"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前期成本投入少</w:t>
            </w:r>
          </w:p>
        </w:tc>
        <w:tc>
          <w:tcPr>
            <w:tcW w:w="3447" w:type="dxa"/>
            <w:vAlign w:val="center"/>
          </w:tcPr>
          <w:p w14:paraId="429353ED"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观测频次低、</w:t>
            </w:r>
          </w:p>
          <w:p w14:paraId="290770B5"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需要专业人员参与</w:t>
            </w:r>
          </w:p>
        </w:tc>
      </w:tr>
      <w:tr w:rsidR="00437D49" w:rsidRPr="00FF2E89" w14:paraId="4A5F59FB" w14:textId="77777777">
        <w:trPr>
          <w:trHeight w:val="1026"/>
          <w:jc w:val="center"/>
        </w:trPr>
        <w:tc>
          <w:tcPr>
            <w:tcW w:w="1465" w:type="dxa"/>
            <w:vAlign w:val="center"/>
          </w:tcPr>
          <w:p w14:paraId="2AAD6ED5"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GNSS</w:t>
            </w:r>
            <w:r w:rsidRPr="00FF2E89">
              <w:rPr>
                <w:rFonts w:ascii="Times New Roman" w:eastAsia="宋体" w:hAnsi="Times New Roman"/>
                <w:kern w:val="0"/>
              </w:rPr>
              <w:t>监测</w:t>
            </w:r>
          </w:p>
        </w:tc>
        <w:tc>
          <w:tcPr>
            <w:tcW w:w="3446" w:type="dxa"/>
            <w:vAlign w:val="center"/>
          </w:tcPr>
          <w:p w14:paraId="5A81BD8A"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观测频次高，监测时段较短，</w:t>
            </w:r>
          </w:p>
          <w:p w14:paraId="3E514102"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监测数据准确、连续性好</w:t>
            </w:r>
          </w:p>
        </w:tc>
        <w:tc>
          <w:tcPr>
            <w:tcW w:w="3447" w:type="dxa"/>
            <w:vAlign w:val="center"/>
          </w:tcPr>
          <w:p w14:paraId="4E37B674" w14:textId="77777777" w:rsidR="00437D49" w:rsidRPr="00FF2E89" w:rsidRDefault="008A335F">
            <w:pPr>
              <w:autoSpaceDE w:val="0"/>
              <w:autoSpaceDN w:val="0"/>
              <w:jc w:val="center"/>
              <w:rPr>
                <w:rFonts w:ascii="Times New Roman" w:eastAsia="宋体" w:hAnsi="Times New Roman"/>
                <w:kern w:val="0"/>
              </w:rPr>
            </w:pPr>
            <w:r w:rsidRPr="00FF2E89">
              <w:rPr>
                <w:rFonts w:ascii="Times New Roman" w:eastAsia="宋体" w:hAnsi="Times New Roman"/>
                <w:kern w:val="0"/>
              </w:rPr>
              <w:t>野外易破坏、需要看护及定期维护</w:t>
            </w:r>
          </w:p>
        </w:tc>
      </w:tr>
    </w:tbl>
    <w:p w14:paraId="5A050AA4" w14:textId="560717B3" w:rsidR="005348B1" w:rsidRPr="00A042AF" w:rsidRDefault="008A335F" w:rsidP="00A042AF">
      <w:pPr>
        <w:spacing w:line="360" w:lineRule="auto"/>
        <w:ind w:firstLineChars="200" w:firstLine="480"/>
        <w:rPr>
          <w:rFonts w:ascii="Times New Roman" w:eastAsia="宋体" w:hAnsi="Times New Roman"/>
          <w:sz w:val="24"/>
          <w:szCs w:val="20"/>
        </w:rPr>
      </w:pPr>
      <w:r w:rsidRPr="00FF2E89">
        <w:rPr>
          <w:rFonts w:ascii="Times New Roman" w:eastAsia="宋体" w:hAnsi="Times New Roman"/>
          <w:sz w:val="24"/>
          <w:szCs w:val="20"/>
        </w:rPr>
        <w:t>综上分析，监测大坝变形主要有人工观测和自动观测。其中人工观测对观测人员素质要求较高，监测频次较少，而采用高精度的</w:t>
      </w:r>
      <w:r w:rsidRPr="00FF2E89">
        <w:rPr>
          <w:rFonts w:ascii="Times New Roman" w:eastAsia="宋体" w:hAnsi="Times New Roman"/>
          <w:sz w:val="24"/>
          <w:szCs w:val="20"/>
        </w:rPr>
        <w:t>GNSS</w:t>
      </w:r>
      <w:r w:rsidRPr="00FF2E89">
        <w:rPr>
          <w:rFonts w:ascii="Times New Roman" w:eastAsia="宋体" w:hAnsi="Times New Roman"/>
          <w:sz w:val="24"/>
          <w:szCs w:val="20"/>
        </w:rPr>
        <w:t>接收机进行静态自动观测，具有监测频次多、精度高、连续性好、人为干预少等特点，保障可靠的安</w:t>
      </w:r>
      <w:r w:rsidRPr="00FF2E89">
        <w:rPr>
          <w:rFonts w:ascii="Times New Roman" w:eastAsia="宋体" w:hAnsi="Times New Roman"/>
          <w:sz w:val="24"/>
          <w:szCs w:val="20"/>
        </w:rPr>
        <w:lastRenderedPageBreak/>
        <w:t>全监测要求。</w:t>
      </w:r>
      <w:r w:rsidR="00A042AF">
        <w:rPr>
          <w:rFonts w:ascii="Times New Roman" w:eastAsia="宋体" w:hAnsi="Times New Roman" w:hint="eastAsia"/>
          <w:sz w:val="24"/>
          <w:szCs w:val="20"/>
        </w:rPr>
        <w:t>为满足水库现代化管理需要，满足水库监测频次及监测精度要求，</w:t>
      </w:r>
      <w:r w:rsidRPr="00FF2E89">
        <w:rPr>
          <w:rFonts w:ascii="Times New Roman" w:eastAsia="宋体" w:hAnsi="Times New Roman" w:hint="eastAsia"/>
          <w:sz w:val="24"/>
          <w:szCs w:val="20"/>
        </w:rPr>
        <w:t>因此</w:t>
      </w:r>
      <w:r w:rsidRPr="00FF2E89">
        <w:rPr>
          <w:rFonts w:ascii="Times New Roman" w:eastAsia="宋体" w:hAnsi="Times New Roman"/>
          <w:sz w:val="24"/>
          <w:szCs w:val="20"/>
        </w:rPr>
        <w:t>本</w:t>
      </w:r>
      <w:r w:rsidR="00A042AF">
        <w:rPr>
          <w:rFonts w:ascii="Times New Roman" w:eastAsia="宋体" w:hAnsi="Times New Roman" w:hint="eastAsia"/>
          <w:sz w:val="24"/>
          <w:szCs w:val="20"/>
        </w:rPr>
        <w:t>次</w:t>
      </w:r>
      <w:r w:rsidRPr="00FF2E89">
        <w:rPr>
          <w:rFonts w:ascii="Times New Roman" w:eastAsia="宋体" w:hAnsi="Times New Roman" w:hint="eastAsia"/>
          <w:sz w:val="24"/>
          <w:szCs w:val="20"/>
        </w:rPr>
        <w:t>增设表面变形自动监测设备，实现变形全天候监测。</w:t>
      </w:r>
    </w:p>
    <w:p w14:paraId="296581F3" w14:textId="77777777" w:rsidR="00437D49" w:rsidRPr="00FF2E89" w:rsidRDefault="008A335F">
      <w:pPr>
        <w:autoSpaceDE w:val="0"/>
        <w:autoSpaceDN w:val="0"/>
        <w:spacing w:line="360" w:lineRule="auto"/>
        <w:ind w:firstLineChars="200" w:firstLine="480"/>
        <w:rPr>
          <w:rFonts w:ascii="Times New Roman" w:eastAsia="宋体" w:hAnsi="Times New Roman" w:cs="Times New Roman"/>
          <w:kern w:val="0"/>
          <w:sz w:val="24"/>
          <w:szCs w:val="24"/>
        </w:rPr>
      </w:pPr>
      <w:r w:rsidRPr="00FF2E89">
        <w:rPr>
          <w:rFonts w:ascii="Times New Roman" w:eastAsia="宋体" w:hAnsi="Times New Roman" w:hint="eastAsia"/>
          <w:sz w:val="24"/>
          <w:szCs w:val="20"/>
        </w:rPr>
        <w:t>因前宋水库现有变形观测墩高度不足，不满足现行规范要求，无法在现有观测墩上进行改造，因此，本次重新增设</w:t>
      </w:r>
      <w:r w:rsidRPr="00FF2E89">
        <w:rPr>
          <w:rFonts w:ascii="Times New Roman" w:eastAsia="宋体" w:hAnsi="Times New Roman"/>
          <w:sz w:val="24"/>
          <w:szCs w:val="20"/>
        </w:rPr>
        <w:t>GNSS</w:t>
      </w:r>
      <w:r w:rsidRPr="00FF2E89">
        <w:rPr>
          <w:rFonts w:ascii="Times New Roman" w:eastAsia="宋体" w:hAnsi="Times New Roman" w:hint="eastAsia"/>
          <w:sz w:val="24"/>
          <w:szCs w:val="20"/>
        </w:rPr>
        <w:t>表面变形</w:t>
      </w:r>
      <w:r w:rsidRPr="00FF2E89">
        <w:rPr>
          <w:rFonts w:ascii="Times New Roman" w:eastAsia="宋体" w:hAnsi="Times New Roman"/>
          <w:sz w:val="24"/>
          <w:szCs w:val="20"/>
        </w:rPr>
        <w:t>自动监测</w:t>
      </w:r>
      <w:r w:rsidRPr="00FF2E89">
        <w:rPr>
          <w:rFonts w:ascii="Times New Roman" w:eastAsia="宋体" w:hAnsi="Times New Roman" w:hint="eastAsia"/>
          <w:sz w:val="24"/>
          <w:szCs w:val="20"/>
        </w:rPr>
        <w:t>点。</w:t>
      </w:r>
      <w:r w:rsidRPr="00FF2E89">
        <w:rPr>
          <w:rFonts w:ascii="Times New Roman" w:eastAsia="宋体" w:hAnsi="Times New Roman" w:cs="Times New Roman"/>
          <w:sz w:val="24"/>
          <w:szCs w:val="24"/>
        </w:rPr>
        <w:t>为与渗流压力监测结合布置，设计采用</w:t>
      </w:r>
      <w:r w:rsidRPr="00FF2E89">
        <w:rPr>
          <w:rFonts w:ascii="Times New Roman" w:eastAsia="宋体" w:hAnsi="Times New Roman" w:cs="Times New Roman"/>
          <w:sz w:val="24"/>
          <w:szCs w:val="24"/>
        </w:rPr>
        <w:t>GNSS</w:t>
      </w:r>
      <w:r w:rsidRPr="00FF2E89">
        <w:rPr>
          <w:rFonts w:ascii="Times New Roman" w:eastAsia="宋体" w:hAnsi="Times New Roman" w:cs="Times New Roman"/>
          <w:sz w:val="24"/>
          <w:szCs w:val="24"/>
        </w:rPr>
        <w:t>接收机自动监测坝体表面变形。在</w:t>
      </w:r>
      <w:r w:rsidRPr="00FF2E89">
        <w:rPr>
          <w:rFonts w:ascii="Times New Roman" w:eastAsia="宋体" w:hAnsi="Times New Roman" w:cs="Times New Roman" w:hint="eastAsia"/>
          <w:sz w:val="24"/>
          <w:szCs w:val="24"/>
        </w:rPr>
        <w:t>主坝</w:t>
      </w:r>
      <w:r w:rsidRPr="00FF2E89">
        <w:rPr>
          <w:rFonts w:ascii="Times New Roman" w:eastAsia="宋体" w:hAnsi="Times New Roman" w:cs="Times New Roman"/>
          <w:kern w:val="0"/>
          <w:sz w:val="24"/>
          <w:szCs w:val="24"/>
        </w:rPr>
        <w:t>坝顶下游侧路肩布置</w:t>
      </w:r>
      <w:r w:rsidRPr="00FF2E89">
        <w:rPr>
          <w:rFonts w:ascii="Times New Roman" w:eastAsia="宋体" w:hAnsi="Times New Roman" w:cs="Times New Roman"/>
          <w:kern w:val="0"/>
          <w:sz w:val="24"/>
          <w:szCs w:val="24"/>
        </w:rPr>
        <w:t>1</w:t>
      </w:r>
      <w:r w:rsidRPr="00FF2E89">
        <w:rPr>
          <w:rFonts w:ascii="Times New Roman" w:eastAsia="宋体" w:hAnsi="Times New Roman" w:cs="Times New Roman"/>
          <w:kern w:val="0"/>
          <w:sz w:val="24"/>
          <w:szCs w:val="24"/>
        </w:rPr>
        <w:t>个监测纵断面，分别位于桩号</w:t>
      </w:r>
      <w:r w:rsidRPr="00FF2E89">
        <w:rPr>
          <w:rFonts w:ascii="Times New Roman" w:eastAsia="宋体" w:hAnsi="Times New Roman" w:cs="Times New Roman"/>
          <w:kern w:val="0"/>
          <w:sz w:val="24"/>
          <w:szCs w:val="24"/>
        </w:rPr>
        <w:t>0+121</w:t>
      </w: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0+321</w:t>
      </w: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0+521</w:t>
      </w: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0+721</w:t>
      </w: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0+921</w:t>
      </w: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1+121</w:t>
      </w:r>
      <w:r w:rsidRPr="00FF2E89">
        <w:rPr>
          <w:rFonts w:ascii="Times New Roman" w:eastAsia="宋体" w:hAnsi="Times New Roman" w:cs="Times New Roman"/>
          <w:kern w:val="0"/>
          <w:sz w:val="24"/>
          <w:szCs w:val="24"/>
        </w:rPr>
        <w:t>位置，合计布置</w:t>
      </w:r>
      <w:r w:rsidRPr="00FF2E89">
        <w:rPr>
          <w:rFonts w:ascii="Times New Roman" w:eastAsia="宋体" w:hAnsi="Times New Roman" w:cs="Times New Roman"/>
          <w:kern w:val="0"/>
          <w:sz w:val="24"/>
          <w:szCs w:val="24"/>
        </w:rPr>
        <w:t>6</w:t>
      </w:r>
      <w:r w:rsidRPr="00FF2E89">
        <w:rPr>
          <w:rFonts w:ascii="Times New Roman" w:eastAsia="宋体" w:hAnsi="Times New Roman" w:cs="Times New Roman"/>
          <w:kern w:val="0"/>
          <w:sz w:val="24"/>
          <w:szCs w:val="24"/>
        </w:rPr>
        <w:t>个</w:t>
      </w:r>
      <w:r w:rsidRPr="00FF2E89">
        <w:rPr>
          <w:rFonts w:ascii="Times New Roman" w:eastAsia="宋体" w:hAnsi="Times New Roman" w:cs="Times New Roman"/>
          <w:kern w:val="0"/>
          <w:sz w:val="24"/>
          <w:szCs w:val="24"/>
        </w:rPr>
        <w:t>GNSS</w:t>
      </w:r>
      <w:r w:rsidRPr="00FF2E89">
        <w:rPr>
          <w:rFonts w:ascii="Times New Roman" w:eastAsia="宋体" w:hAnsi="Times New Roman" w:cs="Times New Roman"/>
          <w:kern w:val="0"/>
          <w:sz w:val="24"/>
          <w:szCs w:val="24"/>
        </w:rPr>
        <w:t>变形测点。</w:t>
      </w:r>
    </w:p>
    <w:p w14:paraId="36371581" w14:textId="77777777" w:rsidR="00437D49" w:rsidRPr="00FF2E89" w:rsidRDefault="008A335F">
      <w:pPr>
        <w:autoSpaceDE w:val="0"/>
        <w:autoSpaceDN w:val="0"/>
        <w:spacing w:line="360" w:lineRule="auto"/>
        <w:ind w:firstLineChars="200" w:firstLine="480"/>
        <w:rPr>
          <w:rFonts w:ascii="Times New Roman" w:eastAsia="宋体" w:hAnsi="Times New Roman" w:cs="Times New Roman"/>
          <w:kern w:val="0"/>
          <w:sz w:val="24"/>
          <w:szCs w:val="24"/>
        </w:rPr>
      </w:pPr>
      <w:r w:rsidRPr="00FF2E89">
        <w:rPr>
          <w:rFonts w:ascii="Times New Roman" w:eastAsia="宋体" w:hAnsi="Times New Roman" w:cs="Times New Roman"/>
          <w:kern w:val="0"/>
          <w:sz w:val="24"/>
          <w:szCs w:val="24"/>
        </w:rPr>
        <w:t>在每个</w:t>
      </w:r>
      <w:r w:rsidRPr="00FF2E89">
        <w:rPr>
          <w:rFonts w:ascii="Times New Roman" w:eastAsia="宋体" w:hAnsi="Times New Roman" w:cs="Times New Roman"/>
          <w:kern w:val="0"/>
          <w:sz w:val="24"/>
          <w:szCs w:val="24"/>
        </w:rPr>
        <w:t>GNSS</w:t>
      </w:r>
      <w:r w:rsidRPr="00FF2E89">
        <w:rPr>
          <w:rFonts w:ascii="Times New Roman" w:eastAsia="宋体" w:hAnsi="Times New Roman" w:cs="Times New Roman"/>
          <w:kern w:val="0"/>
          <w:sz w:val="24"/>
          <w:szCs w:val="24"/>
        </w:rPr>
        <w:t>变形墩底部安装</w:t>
      </w:r>
      <w:r w:rsidRPr="00FF2E89">
        <w:rPr>
          <w:rFonts w:ascii="Times New Roman" w:eastAsia="宋体" w:hAnsi="Times New Roman" w:cs="Times New Roman"/>
          <w:kern w:val="0"/>
          <w:sz w:val="24"/>
          <w:szCs w:val="24"/>
        </w:rPr>
        <w:t>1</w:t>
      </w:r>
      <w:r w:rsidRPr="00FF2E89">
        <w:rPr>
          <w:rFonts w:ascii="Times New Roman" w:eastAsia="宋体" w:hAnsi="Times New Roman" w:cs="Times New Roman"/>
          <w:kern w:val="0"/>
          <w:sz w:val="24"/>
          <w:szCs w:val="24"/>
        </w:rPr>
        <w:t>个水准标点，用于人工监测大坝垂直位移，定期校核自动监测数据，采用水准仪进行人工测量。</w:t>
      </w:r>
    </w:p>
    <w:p w14:paraId="7A40C19D" w14:textId="47E4626E" w:rsidR="00437D49" w:rsidRDefault="008A335F">
      <w:pPr>
        <w:autoSpaceDE w:val="0"/>
        <w:autoSpaceDN w:val="0"/>
        <w:spacing w:line="360" w:lineRule="auto"/>
        <w:ind w:firstLineChars="200" w:firstLine="480"/>
        <w:rPr>
          <w:rFonts w:ascii="Times New Roman" w:eastAsia="宋体" w:hAnsi="Times New Roman" w:cs="Times New Roman"/>
          <w:kern w:val="0"/>
          <w:sz w:val="24"/>
          <w:szCs w:val="24"/>
        </w:rPr>
      </w:pPr>
      <w:r w:rsidRPr="00FF2E89">
        <w:rPr>
          <w:rFonts w:ascii="Times New Roman" w:eastAsia="宋体" w:hAnsi="Times New Roman" w:cs="Times New Roman"/>
          <w:kern w:val="0"/>
          <w:sz w:val="24"/>
          <w:szCs w:val="24"/>
        </w:rPr>
        <w:t>此外，选择两岸山体稳固位置或下游地面稳定区域安装</w:t>
      </w:r>
      <w:r w:rsidRPr="00FF2E89">
        <w:rPr>
          <w:rFonts w:ascii="Times New Roman" w:eastAsia="宋体" w:hAnsi="Times New Roman" w:cs="Times New Roman"/>
          <w:kern w:val="0"/>
          <w:sz w:val="24"/>
          <w:szCs w:val="24"/>
        </w:rPr>
        <w:t>1</w:t>
      </w:r>
      <w:r w:rsidRPr="00FF2E89">
        <w:rPr>
          <w:rFonts w:ascii="Times New Roman" w:eastAsia="宋体" w:hAnsi="Times New Roman" w:cs="Times New Roman"/>
          <w:kern w:val="0"/>
          <w:sz w:val="24"/>
          <w:szCs w:val="24"/>
        </w:rPr>
        <w:t>个</w:t>
      </w:r>
      <w:r w:rsidRPr="00FF2E89">
        <w:rPr>
          <w:rFonts w:ascii="Times New Roman" w:eastAsia="宋体" w:hAnsi="Times New Roman" w:cs="Times New Roman"/>
          <w:kern w:val="0"/>
          <w:sz w:val="24"/>
          <w:szCs w:val="24"/>
        </w:rPr>
        <w:t>GNSS</w:t>
      </w:r>
      <w:r w:rsidRPr="00FF2E89">
        <w:rPr>
          <w:rFonts w:ascii="Times New Roman" w:eastAsia="宋体" w:hAnsi="Times New Roman" w:cs="Times New Roman"/>
          <w:kern w:val="0"/>
          <w:sz w:val="24"/>
          <w:szCs w:val="24"/>
        </w:rPr>
        <w:t>变形基点。</w:t>
      </w:r>
    </w:p>
    <w:p w14:paraId="1ED700DA" w14:textId="12A01CB7" w:rsidR="00784ADB" w:rsidRPr="00FF2E89" w:rsidRDefault="00784ADB" w:rsidP="00784ADB">
      <w:pPr>
        <w:spacing w:line="360" w:lineRule="auto"/>
        <w:outlineLvl w:val="2"/>
        <w:rPr>
          <w:rFonts w:ascii="Times New Roman" w:eastAsia="宋体" w:hAnsi="Times New Roman" w:cs="Times New Roman"/>
          <w:b/>
          <w:bCs/>
          <w:color w:val="000000" w:themeColor="text1"/>
          <w:sz w:val="24"/>
          <w:szCs w:val="32"/>
        </w:rPr>
      </w:pPr>
      <w:r w:rsidRPr="00784ADB">
        <w:rPr>
          <w:rFonts w:ascii="Times New Roman" w:eastAsia="宋体" w:hAnsi="Times New Roman" w:cs="Times New Roman"/>
          <w:b/>
          <w:bCs/>
          <w:color w:val="000000" w:themeColor="text1"/>
          <w:sz w:val="24"/>
          <w:szCs w:val="32"/>
        </w:rPr>
        <w:t>2.</w:t>
      </w:r>
      <w:r w:rsidRPr="00784ADB">
        <w:rPr>
          <w:rFonts w:ascii="Times New Roman" w:eastAsia="宋体" w:hAnsi="Times New Roman" w:cs="Times New Roman" w:hint="eastAsia"/>
          <w:b/>
          <w:bCs/>
          <w:color w:val="000000" w:themeColor="text1"/>
          <w:sz w:val="24"/>
          <w:szCs w:val="32"/>
        </w:rPr>
        <w:t>4</w:t>
      </w:r>
      <w:r w:rsidRPr="00784ADB">
        <w:rPr>
          <w:rFonts w:ascii="Times New Roman" w:eastAsia="宋体" w:hAnsi="Times New Roman" w:cs="Times New Roman"/>
          <w:b/>
          <w:bCs/>
          <w:color w:val="000000" w:themeColor="text1"/>
          <w:sz w:val="24"/>
          <w:szCs w:val="32"/>
        </w:rPr>
        <w:t>.</w:t>
      </w:r>
      <w:r w:rsidRPr="00784ADB">
        <w:rPr>
          <w:rFonts w:ascii="Times New Roman" w:eastAsia="宋体" w:hAnsi="Times New Roman" w:cs="Times New Roman" w:hint="eastAsia"/>
          <w:b/>
          <w:bCs/>
          <w:color w:val="000000" w:themeColor="text1"/>
          <w:sz w:val="24"/>
          <w:szCs w:val="32"/>
        </w:rPr>
        <w:t>5</w:t>
      </w:r>
      <w:r w:rsidRPr="00784ADB">
        <w:rPr>
          <w:rFonts w:ascii="Times New Roman" w:eastAsia="宋体" w:hAnsi="Times New Roman" w:cs="Times New Roman"/>
          <w:b/>
          <w:bCs/>
          <w:color w:val="000000" w:themeColor="text1"/>
          <w:sz w:val="24"/>
          <w:szCs w:val="32"/>
        </w:rPr>
        <w:t xml:space="preserve">  </w:t>
      </w:r>
      <w:r w:rsidRPr="00784ADB">
        <w:rPr>
          <w:rFonts w:ascii="Times New Roman" w:eastAsia="宋体" w:hAnsi="Times New Roman" w:cs="Times New Roman" w:hint="eastAsia"/>
          <w:b/>
          <w:bCs/>
          <w:color w:val="000000" w:themeColor="text1"/>
          <w:sz w:val="24"/>
          <w:szCs w:val="32"/>
        </w:rPr>
        <w:t>视频监控</w:t>
      </w:r>
    </w:p>
    <w:p w14:paraId="1FA0F4D3" w14:textId="4D8AE4A5" w:rsidR="00784ADB" w:rsidRDefault="00784ADB">
      <w:pPr>
        <w:autoSpaceDE w:val="0"/>
        <w:autoSpaceDN w:val="0"/>
        <w:spacing w:line="360" w:lineRule="auto"/>
        <w:ind w:firstLineChars="200" w:firstLine="480"/>
        <w:rPr>
          <w:rFonts w:ascii="Times New Roman" w:eastAsia="宋体" w:hAnsi="Times New Roman" w:cs="Times New Roman"/>
          <w:kern w:val="0"/>
          <w:sz w:val="24"/>
          <w:szCs w:val="24"/>
        </w:rPr>
      </w:pPr>
      <w:r w:rsidRPr="00784ADB">
        <w:rPr>
          <w:rFonts w:ascii="Times New Roman" w:eastAsia="宋体" w:hAnsi="Times New Roman" w:cs="Times New Roman" w:hint="eastAsia"/>
          <w:kern w:val="0"/>
          <w:sz w:val="24"/>
          <w:szCs w:val="24"/>
        </w:rPr>
        <w:t>当前水库视频监控系统出现故障，视频监控</w:t>
      </w:r>
      <w:r w:rsidR="00E472FF">
        <w:rPr>
          <w:rFonts w:ascii="Times New Roman" w:eastAsia="宋体" w:hAnsi="Times New Roman" w:cs="Times New Roman" w:hint="eastAsia"/>
          <w:kern w:val="0"/>
          <w:sz w:val="24"/>
          <w:szCs w:val="24"/>
        </w:rPr>
        <w:t>大多</w:t>
      </w:r>
      <w:r w:rsidRPr="00784ADB">
        <w:rPr>
          <w:rFonts w:ascii="Times New Roman" w:eastAsia="宋体" w:hAnsi="Times New Roman" w:cs="Times New Roman" w:hint="eastAsia"/>
          <w:kern w:val="0"/>
          <w:sz w:val="24"/>
          <w:szCs w:val="24"/>
        </w:rPr>
        <w:t>无法正常工作</w:t>
      </w:r>
      <w:r w:rsidR="00C55164">
        <w:rPr>
          <w:rFonts w:ascii="Times New Roman" w:eastAsia="宋体" w:hAnsi="Times New Roman" w:cs="Times New Roman" w:hint="eastAsia"/>
          <w:kern w:val="0"/>
          <w:sz w:val="24"/>
          <w:szCs w:val="24"/>
        </w:rPr>
        <w:t>，经过现场实勘，</w:t>
      </w:r>
      <w:r>
        <w:rPr>
          <w:rFonts w:ascii="Times New Roman" w:eastAsia="宋体" w:hAnsi="Times New Roman" w:cs="Times New Roman" w:hint="eastAsia"/>
          <w:kern w:val="0"/>
          <w:sz w:val="24"/>
          <w:szCs w:val="24"/>
        </w:rPr>
        <w:t>对当前故障原因排查，发现管理房—溢洪道—坝顶、管理房—九孔桥、管理房—大草坪等通讯供电线路均已断联，合计约</w:t>
      </w:r>
      <w:r>
        <w:rPr>
          <w:rFonts w:ascii="Times New Roman" w:eastAsia="宋体" w:hAnsi="Times New Roman" w:cs="Times New Roman" w:hint="eastAsia"/>
          <w:kern w:val="0"/>
          <w:sz w:val="24"/>
          <w:szCs w:val="24"/>
        </w:rPr>
        <w:t>2.5km</w:t>
      </w:r>
      <w:r w:rsidR="008013F9">
        <w:rPr>
          <w:rFonts w:ascii="Times New Roman" w:eastAsia="宋体" w:hAnsi="Times New Roman" w:cs="Times New Roman" w:hint="eastAsia"/>
          <w:kern w:val="0"/>
          <w:sz w:val="24"/>
          <w:szCs w:val="24"/>
        </w:rPr>
        <w:t>线路</w:t>
      </w:r>
      <w:r>
        <w:rPr>
          <w:rFonts w:ascii="Times New Roman" w:eastAsia="宋体" w:hAnsi="Times New Roman" w:cs="Times New Roman" w:hint="eastAsia"/>
          <w:kern w:val="0"/>
          <w:sz w:val="24"/>
          <w:szCs w:val="24"/>
        </w:rPr>
        <w:t>。</w:t>
      </w:r>
    </w:p>
    <w:p w14:paraId="64727C62" w14:textId="3670B9FA" w:rsidR="00E472FF" w:rsidRDefault="00E472FF">
      <w:pPr>
        <w:autoSpaceDE w:val="0"/>
        <w:autoSpaceDN w:val="0"/>
        <w:spacing w:line="360" w:lineRule="auto"/>
        <w:ind w:firstLineChars="200" w:firstLine="48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硬盘录像机等视频采集设备工作正常，本次选择利旧；</w:t>
      </w:r>
      <w:r w:rsidRPr="00E472FF">
        <w:rPr>
          <w:rFonts w:ascii="Times New Roman" w:eastAsia="宋体" w:hAnsi="Times New Roman" w:cs="Times New Roman" w:hint="eastAsia"/>
          <w:kern w:val="0"/>
          <w:sz w:val="24"/>
          <w:szCs w:val="24"/>
        </w:rPr>
        <w:t>监控线路故障频繁，</w:t>
      </w:r>
      <w:r>
        <w:rPr>
          <w:rFonts w:ascii="Times New Roman" w:eastAsia="宋体" w:hAnsi="Times New Roman" w:cs="Times New Roman" w:hint="eastAsia"/>
          <w:kern w:val="0"/>
          <w:sz w:val="24"/>
          <w:szCs w:val="24"/>
        </w:rPr>
        <w:t>据管理人员反应</w:t>
      </w:r>
      <w:r w:rsidRPr="00E472FF">
        <w:rPr>
          <w:rFonts w:ascii="Times New Roman" w:eastAsia="宋体" w:hAnsi="Times New Roman" w:cs="Times New Roman" w:hint="eastAsia"/>
          <w:kern w:val="0"/>
          <w:sz w:val="24"/>
          <w:szCs w:val="24"/>
        </w:rPr>
        <w:t>近些年多次对线路修补搭接，</w:t>
      </w:r>
      <w:r>
        <w:rPr>
          <w:rFonts w:ascii="Times New Roman" w:eastAsia="宋体" w:hAnsi="Times New Roman" w:cs="Times New Roman" w:hint="eastAsia"/>
          <w:kern w:val="0"/>
          <w:sz w:val="24"/>
          <w:szCs w:val="24"/>
        </w:rPr>
        <w:t>极端天气后会出现故障，</w:t>
      </w:r>
      <w:r w:rsidRPr="00E472FF">
        <w:rPr>
          <w:rFonts w:ascii="Times New Roman" w:eastAsia="宋体" w:hAnsi="Times New Roman" w:cs="Times New Roman" w:hint="eastAsia"/>
          <w:kern w:val="0"/>
          <w:sz w:val="24"/>
          <w:szCs w:val="24"/>
        </w:rPr>
        <w:t>本次改造</w:t>
      </w:r>
      <w:r>
        <w:rPr>
          <w:rFonts w:ascii="Times New Roman" w:eastAsia="宋体" w:hAnsi="Times New Roman" w:cs="Times New Roman" w:hint="eastAsia"/>
          <w:kern w:val="0"/>
          <w:sz w:val="24"/>
          <w:szCs w:val="24"/>
        </w:rPr>
        <w:t>选择</w:t>
      </w:r>
      <w:r w:rsidRPr="00E472FF">
        <w:rPr>
          <w:rFonts w:ascii="Times New Roman" w:eastAsia="宋体" w:hAnsi="Times New Roman" w:cs="Times New Roman" w:hint="eastAsia"/>
          <w:kern w:val="0"/>
          <w:sz w:val="24"/>
          <w:szCs w:val="24"/>
        </w:rPr>
        <w:t>对故障线路进行更换，</w:t>
      </w:r>
      <w:r w:rsidR="00AC699E">
        <w:rPr>
          <w:rFonts w:ascii="Times New Roman" w:eastAsia="宋体" w:hAnsi="Times New Roman" w:cs="Times New Roman" w:hint="eastAsia"/>
          <w:kern w:val="0"/>
          <w:sz w:val="24"/>
          <w:szCs w:val="24"/>
        </w:rPr>
        <w:t>线路敷设</w:t>
      </w:r>
      <w:r w:rsidRPr="00E472FF">
        <w:rPr>
          <w:rFonts w:ascii="Times New Roman" w:eastAsia="宋体" w:hAnsi="Times New Roman" w:cs="Times New Roman" w:hint="eastAsia"/>
          <w:kern w:val="0"/>
          <w:sz w:val="24"/>
          <w:szCs w:val="24"/>
        </w:rPr>
        <w:t>采用镀锌钢管保护，保证监控系统稳定运行。</w:t>
      </w:r>
    </w:p>
    <w:tbl>
      <w:tblPr>
        <w:tblStyle w:val="af5"/>
        <w:tblW w:w="0" w:type="auto"/>
        <w:tblLook w:val="04A0" w:firstRow="1" w:lastRow="0" w:firstColumn="1" w:lastColumn="0" w:noHBand="0" w:noVBand="1"/>
      </w:tblPr>
      <w:tblGrid>
        <w:gridCol w:w="4838"/>
        <w:gridCol w:w="3458"/>
      </w:tblGrid>
      <w:tr w:rsidR="00E472FF" w14:paraId="0D086707" w14:textId="77777777" w:rsidTr="00E472FF">
        <w:tc>
          <w:tcPr>
            <w:tcW w:w="4148" w:type="dxa"/>
          </w:tcPr>
          <w:p w14:paraId="257341B5" w14:textId="77777777" w:rsidR="00E472FF" w:rsidRDefault="00E472FF" w:rsidP="00E472FF">
            <w:pPr>
              <w:autoSpaceDE w:val="0"/>
              <w:autoSpaceDN w:val="0"/>
              <w:spacing w:line="360" w:lineRule="auto"/>
              <w:jc w:val="center"/>
              <w:rPr>
                <w:rFonts w:ascii="Times New Roman" w:eastAsia="宋体" w:hAnsi="Times New Roman" w:cs="Times New Roman"/>
                <w:kern w:val="0"/>
                <w:sz w:val="24"/>
                <w:szCs w:val="24"/>
              </w:rPr>
            </w:pPr>
            <w:r w:rsidRPr="00E472FF">
              <w:rPr>
                <w:rFonts w:ascii="Times New Roman" w:eastAsia="宋体" w:hAnsi="Times New Roman" w:cs="Times New Roman"/>
                <w:noProof/>
                <w:kern w:val="0"/>
                <w:sz w:val="24"/>
                <w:szCs w:val="24"/>
              </w:rPr>
              <w:drawing>
                <wp:inline distT="0" distB="0" distL="0" distR="0" wp14:anchorId="76494343" wp14:editId="2D4A07E8">
                  <wp:extent cx="2934970" cy="2199679"/>
                  <wp:effectExtent l="0" t="0" r="0" b="0"/>
                  <wp:docPr id="8" name="图片 8" descr="C:\Users\lenovo\xwechat_files\wxid_6159191592012_2beb\temp\RWTemp\2025-08\a3d29c8fb031f955656423b18e177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lenovo\xwechat_files\wxid_6159191592012_2beb\temp\RWTemp\2025-08\a3d29c8fb031f955656423b18e17702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4970" cy="2199679"/>
                          </a:xfrm>
                          <a:prstGeom prst="rect">
                            <a:avLst/>
                          </a:prstGeom>
                          <a:noFill/>
                          <a:ln>
                            <a:noFill/>
                          </a:ln>
                        </pic:spPr>
                      </pic:pic>
                    </a:graphicData>
                  </a:graphic>
                </wp:inline>
              </w:drawing>
            </w:r>
          </w:p>
          <w:p w14:paraId="59EAC50D" w14:textId="18D5BED9" w:rsidR="00E472FF" w:rsidRPr="00E472FF" w:rsidRDefault="00E472FF" w:rsidP="00E472FF">
            <w:pPr>
              <w:spacing w:line="360" w:lineRule="auto"/>
              <w:jc w:val="center"/>
              <w:rPr>
                <w:rFonts w:ascii="Times New Roman" w:eastAsia="宋体" w:hAnsi="Times New Roman" w:cs="Times New Roman"/>
                <w:b/>
                <w:szCs w:val="21"/>
              </w:rPr>
            </w:pPr>
            <w:r w:rsidRPr="00E472FF">
              <w:rPr>
                <w:rFonts w:ascii="Times New Roman" w:eastAsia="宋体" w:hAnsi="Times New Roman" w:cs="Times New Roman"/>
                <w:b/>
                <w:szCs w:val="21"/>
              </w:rPr>
              <w:t>图</w:t>
            </w:r>
            <w:r>
              <w:rPr>
                <w:rFonts w:ascii="Times New Roman" w:eastAsia="宋体" w:hAnsi="Times New Roman" w:cs="Times New Roman" w:hint="eastAsia"/>
                <w:b/>
                <w:szCs w:val="21"/>
              </w:rPr>
              <w:t>2</w:t>
            </w:r>
            <w:r w:rsidRPr="00E472FF">
              <w:rPr>
                <w:rFonts w:ascii="Times New Roman" w:eastAsia="宋体" w:hAnsi="Times New Roman" w:cs="Times New Roman"/>
                <w:b/>
                <w:szCs w:val="21"/>
              </w:rPr>
              <w:t>.</w:t>
            </w:r>
            <w:r>
              <w:rPr>
                <w:rFonts w:ascii="Times New Roman" w:eastAsia="宋体" w:hAnsi="Times New Roman" w:cs="Times New Roman" w:hint="eastAsia"/>
                <w:b/>
                <w:szCs w:val="21"/>
              </w:rPr>
              <w:t>4</w:t>
            </w:r>
            <w:r w:rsidRPr="00E472FF">
              <w:rPr>
                <w:rFonts w:ascii="Times New Roman" w:eastAsia="宋体" w:hAnsi="Times New Roman" w:cs="Times New Roman"/>
                <w:b/>
                <w:szCs w:val="21"/>
              </w:rPr>
              <w:t>-</w:t>
            </w:r>
            <w:r>
              <w:rPr>
                <w:rFonts w:ascii="Times New Roman" w:eastAsia="宋体" w:hAnsi="Times New Roman" w:cs="Times New Roman" w:hint="eastAsia"/>
                <w:b/>
                <w:szCs w:val="21"/>
              </w:rPr>
              <w:t>1</w:t>
            </w:r>
            <w:r w:rsidRPr="00E472FF">
              <w:rPr>
                <w:rFonts w:ascii="Times New Roman" w:eastAsia="宋体" w:hAnsi="Times New Roman" w:cs="Times New Roman"/>
                <w:b/>
                <w:szCs w:val="21"/>
              </w:rPr>
              <w:t xml:space="preserve">  </w:t>
            </w:r>
            <w:r w:rsidRPr="00E472FF">
              <w:rPr>
                <w:rFonts w:ascii="Times New Roman" w:eastAsia="宋体" w:hAnsi="Times New Roman" w:cs="Times New Roman"/>
                <w:b/>
                <w:szCs w:val="21"/>
              </w:rPr>
              <w:t>大屏</w:t>
            </w:r>
            <w:r>
              <w:rPr>
                <w:rFonts w:ascii="Times New Roman" w:eastAsia="宋体" w:hAnsi="Times New Roman" w:cs="Times New Roman" w:hint="eastAsia"/>
                <w:b/>
                <w:szCs w:val="21"/>
              </w:rPr>
              <w:t>监控缺失</w:t>
            </w:r>
          </w:p>
        </w:tc>
        <w:tc>
          <w:tcPr>
            <w:tcW w:w="4148" w:type="dxa"/>
          </w:tcPr>
          <w:p w14:paraId="58FA4714" w14:textId="77777777" w:rsidR="00E472FF" w:rsidRDefault="00E472FF" w:rsidP="00E472FF">
            <w:pPr>
              <w:autoSpaceDE w:val="0"/>
              <w:autoSpaceDN w:val="0"/>
              <w:spacing w:line="360" w:lineRule="auto"/>
              <w:jc w:val="center"/>
              <w:rPr>
                <w:rFonts w:ascii="Times New Roman" w:eastAsia="宋体" w:hAnsi="Times New Roman" w:cs="Times New Roman"/>
                <w:kern w:val="0"/>
                <w:sz w:val="24"/>
                <w:szCs w:val="24"/>
              </w:rPr>
            </w:pPr>
            <w:r w:rsidRPr="00E472FF">
              <w:rPr>
                <w:rFonts w:ascii="Times New Roman" w:eastAsia="宋体" w:hAnsi="Times New Roman" w:cs="Times New Roman"/>
                <w:noProof/>
                <w:kern w:val="0"/>
                <w:sz w:val="24"/>
                <w:szCs w:val="24"/>
              </w:rPr>
              <w:drawing>
                <wp:inline distT="0" distB="0" distL="0" distR="0" wp14:anchorId="10555680" wp14:editId="44C642C0">
                  <wp:extent cx="1699404" cy="2267467"/>
                  <wp:effectExtent l="0" t="0" r="0" b="0"/>
                  <wp:docPr id="9" name="图片 9" descr="C:\Users\lenovo\xwechat_files\wxid_6159191592012_2beb\temp\RWTemp\2025-08\d2f19f03f220339e2703df3926fda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lenovo\xwechat_files\wxid_6159191592012_2beb\temp\RWTemp\2025-08\d2f19f03f220339e2703df3926fda11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3366" cy="2286096"/>
                          </a:xfrm>
                          <a:prstGeom prst="rect">
                            <a:avLst/>
                          </a:prstGeom>
                          <a:noFill/>
                          <a:ln>
                            <a:noFill/>
                          </a:ln>
                        </pic:spPr>
                      </pic:pic>
                    </a:graphicData>
                  </a:graphic>
                </wp:inline>
              </w:drawing>
            </w:r>
          </w:p>
          <w:p w14:paraId="1E9674B8" w14:textId="73E1C1E3" w:rsidR="00E472FF" w:rsidRPr="00E472FF" w:rsidRDefault="00E472FF" w:rsidP="00E472FF">
            <w:pPr>
              <w:spacing w:line="360" w:lineRule="auto"/>
              <w:jc w:val="center"/>
              <w:rPr>
                <w:rFonts w:ascii="Times New Roman" w:eastAsia="宋体" w:hAnsi="Times New Roman" w:cs="Times New Roman"/>
                <w:b/>
                <w:szCs w:val="21"/>
              </w:rPr>
            </w:pPr>
            <w:r w:rsidRPr="00FF2E89">
              <w:rPr>
                <w:rFonts w:ascii="Times New Roman" w:eastAsia="宋体" w:hAnsi="Times New Roman" w:cs="Times New Roman"/>
                <w:b/>
                <w:szCs w:val="21"/>
              </w:rPr>
              <w:t>图</w:t>
            </w:r>
            <w:r>
              <w:rPr>
                <w:rFonts w:ascii="Times New Roman" w:eastAsia="宋体" w:hAnsi="Times New Roman" w:cs="Times New Roman" w:hint="eastAsia"/>
                <w:b/>
                <w:szCs w:val="21"/>
              </w:rPr>
              <w:t>2</w:t>
            </w:r>
            <w:r w:rsidRPr="00FF2E89">
              <w:rPr>
                <w:rFonts w:ascii="Times New Roman" w:eastAsia="宋体" w:hAnsi="Times New Roman" w:cs="Times New Roman"/>
                <w:b/>
                <w:szCs w:val="21"/>
              </w:rPr>
              <w:t>.</w:t>
            </w:r>
            <w:r>
              <w:rPr>
                <w:rFonts w:ascii="Times New Roman" w:eastAsia="宋体" w:hAnsi="Times New Roman" w:cs="Times New Roman" w:hint="eastAsia"/>
                <w:b/>
                <w:szCs w:val="21"/>
              </w:rPr>
              <w:t>4</w:t>
            </w:r>
            <w:r w:rsidRPr="00FF2E89">
              <w:rPr>
                <w:rFonts w:ascii="Times New Roman" w:eastAsia="宋体" w:hAnsi="Times New Roman" w:cs="Times New Roman"/>
                <w:b/>
                <w:szCs w:val="21"/>
              </w:rPr>
              <w:t xml:space="preserve">-2  </w:t>
            </w:r>
            <w:r>
              <w:rPr>
                <w:rFonts w:ascii="Times New Roman" w:eastAsia="宋体" w:hAnsi="Times New Roman" w:cs="Times New Roman" w:hint="eastAsia"/>
                <w:b/>
                <w:szCs w:val="21"/>
              </w:rPr>
              <w:t>视频采集设备</w:t>
            </w:r>
          </w:p>
        </w:tc>
      </w:tr>
    </w:tbl>
    <w:p w14:paraId="21509661" w14:textId="5B1C6057" w:rsidR="00437D49" w:rsidRPr="00FF2E89" w:rsidRDefault="008A335F">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2.</w:t>
      </w:r>
      <w:r w:rsidRPr="00FF2E89">
        <w:rPr>
          <w:rFonts w:ascii="Times New Roman" w:eastAsia="宋体" w:hAnsi="Times New Roman" w:cs="Times New Roman" w:hint="eastAsia"/>
          <w:b/>
          <w:bCs/>
          <w:color w:val="000000" w:themeColor="text1"/>
          <w:sz w:val="24"/>
          <w:szCs w:val="32"/>
        </w:rPr>
        <w:t>4</w:t>
      </w:r>
      <w:r w:rsidRPr="00FF2E89">
        <w:rPr>
          <w:rFonts w:ascii="Times New Roman" w:eastAsia="宋体" w:hAnsi="Times New Roman" w:cs="Times New Roman"/>
          <w:b/>
          <w:bCs/>
          <w:color w:val="000000" w:themeColor="text1"/>
          <w:sz w:val="24"/>
          <w:szCs w:val="32"/>
        </w:rPr>
        <w:t>.</w:t>
      </w:r>
      <w:r w:rsidR="00784ADB">
        <w:rPr>
          <w:rFonts w:ascii="Times New Roman" w:eastAsia="宋体" w:hAnsi="Times New Roman" w:cs="Times New Roman" w:hint="eastAsia"/>
          <w:b/>
          <w:bCs/>
          <w:color w:val="000000" w:themeColor="text1"/>
          <w:sz w:val="24"/>
          <w:szCs w:val="32"/>
        </w:rPr>
        <w:t>6</w:t>
      </w:r>
      <w:r w:rsidRPr="00FF2E89">
        <w:rPr>
          <w:rFonts w:ascii="Times New Roman" w:eastAsia="宋体" w:hAnsi="Times New Roman" w:cs="Times New Roman"/>
          <w:b/>
          <w:bCs/>
          <w:color w:val="000000" w:themeColor="text1"/>
          <w:sz w:val="24"/>
          <w:szCs w:val="32"/>
        </w:rPr>
        <w:t xml:space="preserve">  </w:t>
      </w:r>
      <w:r w:rsidRPr="00FF2E89">
        <w:rPr>
          <w:rFonts w:ascii="Times New Roman" w:eastAsia="宋体" w:hAnsi="Times New Roman" w:cs="Times New Roman" w:hint="eastAsia"/>
          <w:b/>
          <w:bCs/>
          <w:color w:val="000000" w:themeColor="text1"/>
          <w:sz w:val="24"/>
          <w:szCs w:val="32"/>
        </w:rPr>
        <w:t>机房改造</w:t>
      </w:r>
    </w:p>
    <w:p w14:paraId="2BA5C1E9" w14:textId="55D2E239" w:rsidR="00437D49" w:rsidRDefault="008A335F">
      <w:pPr>
        <w:autoSpaceDE w:val="0"/>
        <w:autoSpaceDN w:val="0"/>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监测</w:t>
      </w:r>
      <w:r w:rsidRPr="00FF2E89">
        <w:rPr>
          <w:rFonts w:ascii="Times New Roman" w:eastAsia="宋体" w:hAnsi="Times New Roman" w:cs="Times New Roman" w:hint="eastAsia"/>
          <w:sz w:val="24"/>
          <w:szCs w:val="24"/>
        </w:rPr>
        <w:t>服务器</w:t>
      </w:r>
      <w:r w:rsidRPr="00FF2E89">
        <w:rPr>
          <w:rFonts w:ascii="Times New Roman" w:eastAsia="宋体" w:hAnsi="Times New Roman" w:cs="Times New Roman"/>
          <w:sz w:val="24"/>
          <w:szCs w:val="24"/>
        </w:rPr>
        <w:t>随着时间的推移，电脑的内存、硬盘等组件会出现损耗和磨损，导致运行速度慢，不稳定，出现死机或频繁重启等问题。</w:t>
      </w:r>
    </w:p>
    <w:p w14:paraId="6600798D" w14:textId="4D5E84C2" w:rsidR="00194D0B" w:rsidRDefault="008A335F" w:rsidP="007353C1">
      <w:pPr>
        <w:autoSpaceDE w:val="0"/>
        <w:autoSpaceDN w:val="0"/>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hint="eastAsia"/>
          <w:sz w:val="24"/>
          <w:szCs w:val="24"/>
        </w:rPr>
        <w:lastRenderedPageBreak/>
        <w:t>本次改造机房</w:t>
      </w:r>
      <w:r w:rsidR="00194D0B" w:rsidRPr="00194D0B">
        <w:rPr>
          <w:rFonts w:ascii="Times New Roman" w:eastAsia="宋体" w:hAnsi="Times New Roman" w:cs="Times New Roman" w:hint="eastAsia"/>
          <w:sz w:val="24"/>
          <w:szCs w:val="24"/>
        </w:rPr>
        <w:t>新增</w:t>
      </w:r>
      <w:r w:rsidR="00194D0B" w:rsidRPr="00194D0B">
        <w:rPr>
          <w:rFonts w:ascii="Times New Roman" w:eastAsia="宋体" w:hAnsi="Times New Roman" w:cs="Times New Roman" w:hint="eastAsia"/>
          <w:sz w:val="24"/>
          <w:szCs w:val="24"/>
        </w:rPr>
        <w:t>50M</w:t>
      </w:r>
      <w:r w:rsidR="00194D0B" w:rsidRPr="00194D0B">
        <w:rPr>
          <w:rFonts w:ascii="Times New Roman" w:eastAsia="宋体" w:hAnsi="Times New Roman" w:cs="Times New Roman" w:hint="eastAsia"/>
          <w:sz w:val="24"/>
          <w:szCs w:val="24"/>
        </w:rPr>
        <w:t>专线</w:t>
      </w:r>
      <w:r w:rsidR="00194D0B">
        <w:rPr>
          <w:rFonts w:ascii="Times New Roman" w:eastAsia="宋体" w:hAnsi="Times New Roman" w:cs="Times New Roman" w:hint="eastAsia"/>
          <w:sz w:val="24"/>
          <w:szCs w:val="24"/>
        </w:rPr>
        <w:t>1</w:t>
      </w:r>
      <w:r w:rsidR="00194D0B">
        <w:rPr>
          <w:rFonts w:ascii="Times New Roman" w:eastAsia="宋体" w:hAnsi="Times New Roman" w:cs="Times New Roman" w:hint="eastAsia"/>
          <w:sz w:val="24"/>
          <w:szCs w:val="24"/>
        </w:rPr>
        <w:t>条</w:t>
      </w:r>
      <w:r w:rsidR="00194D0B" w:rsidRPr="00194D0B">
        <w:rPr>
          <w:rFonts w:ascii="Times New Roman" w:eastAsia="宋体" w:hAnsi="Times New Roman" w:cs="Times New Roman" w:hint="eastAsia"/>
          <w:sz w:val="24"/>
          <w:szCs w:val="24"/>
        </w:rPr>
        <w:t>、防火墙</w:t>
      </w:r>
      <w:r w:rsidR="00194D0B">
        <w:rPr>
          <w:rFonts w:ascii="Times New Roman" w:eastAsia="宋体" w:hAnsi="Times New Roman" w:cs="Times New Roman" w:hint="eastAsia"/>
          <w:sz w:val="24"/>
          <w:szCs w:val="24"/>
        </w:rPr>
        <w:t>1</w:t>
      </w:r>
      <w:r w:rsidR="00194D0B">
        <w:rPr>
          <w:rFonts w:ascii="Times New Roman" w:eastAsia="宋体" w:hAnsi="Times New Roman" w:cs="Times New Roman" w:hint="eastAsia"/>
          <w:sz w:val="24"/>
          <w:szCs w:val="24"/>
        </w:rPr>
        <w:t>套</w:t>
      </w:r>
      <w:r w:rsidR="00194D0B" w:rsidRPr="00194D0B">
        <w:rPr>
          <w:rFonts w:ascii="Times New Roman" w:eastAsia="宋体" w:hAnsi="Times New Roman" w:cs="Times New Roman" w:hint="eastAsia"/>
          <w:sz w:val="24"/>
          <w:szCs w:val="24"/>
        </w:rPr>
        <w:t>及数据服务器</w:t>
      </w:r>
      <w:r w:rsidR="00194D0B" w:rsidRPr="00FF2E89">
        <w:rPr>
          <w:rFonts w:ascii="Times New Roman" w:eastAsia="宋体" w:hAnsi="Times New Roman" w:cs="Times New Roman" w:hint="eastAsia"/>
          <w:sz w:val="24"/>
          <w:szCs w:val="24"/>
        </w:rPr>
        <w:t>1</w:t>
      </w:r>
      <w:r w:rsidR="00194D0B" w:rsidRPr="00FF2E89">
        <w:rPr>
          <w:rFonts w:ascii="Times New Roman" w:eastAsia="宋体" w:hAnsi="Times New Roman" w:cs="Times New Roman" w:hint="eastAsia"/>
          <w:sz w:val="24"/>
          <w:szCs w:val="24"/>
        </w:rPr>
        <w:t>套</w:t>
      </w:r>
      <w:r w:rsidR="00194D0B" w:rsidRPr="00194D0B">
        <w:rPr>
          <w:rFonts w:ascii="Times New Roman" w:eastAsia="宋体" w:hAnsi="Times New Roman" w:cs="Times New Roman" w:hint="eastAsia"/>
          <w:sz w:val="24"/>
          <w:szCs w:val="24"/>
        </w:rPr>
        <w:t>，</w:t>
      </w:r>
      <w:r w:rsidR="00193B4B">
        <w:rPr>
          <w:rFonts w:ascii="Times New Roman" w:eastAsia="宋体" w:hAnsi="Times New Roman" w:cs="Times New Roman" w:hint="eastAsia"/>
          <w:sz w:val="24"/>
          <w:szCs w:val="24"/>
        </w:rPr>
        <w:t>搭建</w:t>
      </w:r>
      <w:r w:rsidR="00194D0B" w:rsidRPr="00194D0B">
        <w:rPr>
          <w:rFonts w:ascii="Times New Roman" w:eastAsia="宋体" w:hAnsi="Times New Roman" w:cs="Times New Roman" w:hint="eastAsia"/>
          <w:sz w:val="24"/>
          <w:szCs w:val="24"/>
        </w:rPr>
        <w:t>专用数据接收系统。通过专线隔离与防火墙防护，保障监测数据传输入口安全与内部可靠性，实现数据稳定、高效与安全接收。</w:t>
      </w:r>
    </w:p>
    <w:p w14:paraId="578ADDE8" w14:textId="365447C5" w:rsidR="00FF2D90" w:rsidRDefault="007353C1" w:rsidP="005D130B">
      <w:pPr>
        <w:autoSpaceDE w:val="0"/>
        <w:autoSpaceDN w:val="0"/>
        <w:spacing w:line="360" w:lineRule="auto"/>
        <w:ind w:firstLineChars="200" w:firstLine="480"/>
        <w:rPr>
          <w:rFonts w:ascii="Times New Roman" w:eastAsia="宋体" w:hAnsi="Times New Roman" w:cs="Times New Roman"/>
          <w:sz w:val="24"/>
          <w:szCs w:val="24"/>
        </w:rPr>
      </w:pPr>
      <w:r w:rsidRPr="00193B4B">
        <w:rPr>
          <w:rFonts w:ascii="Times New Roman" w:eastAsia="宋体" w:hAnsi="Times New Roman" w:cs="Times New Roman" w:hint="eastAsia"/>
          <w:sz w:val="24"/>
          <w:szCs w:val="24"/>
        </w:rPr>
        <w:t>更换</w:t>
      </w:r>
      <w:r w:rsidRPr="00193B4B">
        <w:rPr>
          <w:rFonts w:ascii="Times New Roman" w:eastAsia="宋体" w:hAnsi="Times New Roman" w:cs="Times New Roman" w:hint="eastAsia"/>
          <w:sz w:val="24"/>
          <w:szCs w:val="24"/>
        </w:rPr>
        <w:t>2</w:t>
      </w:r>
      <w:r w:rsidRPr="00193B4B">
        <w:rPr>
          <w:rFonts w:ascii="Times New Roman" w:eastAsia="宋体" w:hAnsi="Times New Roman" w:cs="Times New Roman" w:hint="eastAsia"/>
          <w:sz w:val="24"/>
          <w:szCs w:val="24"/>
        </w:rPr>
        <w:t>台监测主机并配备专用机柜</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套</w:t>
      </w:r>
      <w:r w:rsidRPr="00193B4B">
        <w:rPr>
          <w:rFonts w:ascii="Times New Roman" w:eastAsia="宋体" w:hAnsi="Times New Roman" w:cs="Times New Roman" w:hint="eastAsia"/>
          <w:sz w:val="24"/>
          <w:szCs w:val="24"/>
        </w:rPr>
        <w:t>，夯实系统数据处理与日常查看的硬件基础；在服务器前端增设</w:t>
      </w:r>
      <w:r w:rsidRPr="00193B4B">
        <w:rPr>
          <w:rFonts w:ascii="Times New Roman" w:eastAsia="宋体" w:hAnsi="Times New Roman" w:cs="Times New Roman" w:hint="eastAsia"/>
          <w:sz w:val="24"/>
          <w:szCs w:val="24"/>
        </w:rPr>
        <w:t>UPS</w:t>
      </w:r>
      <w:r w:rsidRPr="00193B4B">
        <w:rPr>
          <w:rFonts w:ascii="Times New Roman" w:eastAsia="宋体" w:hAnsi="Times New Roman" w:cs="Times New Roman" w:hint="eastAsia"/>
          <w:sz w:val="24"/>
          <w:szCs w:val="24"/>
        </w:rPr>
        <w:t>不间断电源</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套</w:t>
      </w:r>
      <w:r w:rsidRPr="00193B4B">
        <w:rPr>
          <w:rFonts w:ascii="Times New Roman" w:eastAsia="宋体" w:hAnsi="Times New Roman" w:cs="Times New Roman" w:hint="eastAsia"/>
          <w:sz w:val="24"/>
          <w:szCs w:val="24"/>
        </w:rPr>
        <w:t>，有效保障数据接收与业务连续性的稳定，规避意外断电风险</w:t>
      </w:r>
      <w:r>
        <w:rPr>
          <w:rFonts w:ascii="Times New Roman" w:eastAsia="宋体" w:hAnsi="Times New Roman" w:cs="Times New Roman" w:hint="eastAsia"/>
          <w:sz w:val="24"/>
          <w:szCs w:val="24"/>
        </w:rPr>
        <w:t>。</w:t>
      </w:r>
      <w:r w:rsidRPr="007353C1">
        <w:rPr>
          <w:rFonts w:ascii="Times New Roman" w:eastAsia="宋体" w:hAnsi="Times New Roman" w:cs="Times New Roman"/>
          <w:sz w:val="24"/>
          <w:szCs w:val="24"/>
        </w:rPr>
        <w:t>同时，机房新增大屏</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套</w:t>
      </w:r>
      <w:r w:rsidRPr="007353C1">
        <w:rPr>
          <w:rFonts w:ascii="Times New Roman" w:eastAsia="宋体" w:hAnsi="Times New Roman" w:cs="Times New Roman"/>
          <w:sz w:val="24"/>
          <w:szCs w:val="24"/>
        </w:rPr>
        <w:t>，实现对监测数据的集中、动态与可视化呈现，提升监控效率与决策支持能力。</w:t>
      </w:r>
    </w:p>
    <w:p w14:paraId="31BDF710" w14:textId="267E54E0" w:rsidR="00437D49" w:rsidRPr="00FF2E89" w:rsidRDefault="008A335F" w:rsidP="00B1783C">
      <w:pPr>
        <w:autoSpaceDE w:val="0"/>
        <w:autoSpaceDN w:val="0"/>
        <w:spacing w:line="360" w:lineRule="auto"/>
        <w:ind w:firstLineChars="200" w:firstLine="480"/>
        <w:rPr>
          <w:rFonts w:ascii="Times New Roman" w:eastAsia="宋体" w:hAnsi="Times New Roman" w:cs="Times New Roman"/>
          <w:kern w:val="0"/>
          <w:sz w:val="24"/>
          <w:szCs w:val="24"/>
        </w:rPr>
      </w:pPr>
      <w:r w:rsidRPr="00FF2E89">
        <w:rPr>
          <w:rFonts w:ascii="Times New Roman" w:eastAsia="宋体" w:hAnsi="Times New Roman" w:cs="Times New Roman"/>
          <w:kern w:val="0"/>
          <w:sz w:val="24"/>
          <w:szCs w:val="24"/>
        </w:rPr>
        <w:br w:type="page"/>
      </w:r>
    </w:p>
    <w:p w14:paraId="5FBBECA3" w14:textId="77777777" w:rsidR="00437D49" w:rsidRPr="00FF2E89" w:rsidRDefault="008A335F">
      <w:pPr>
        <w:pStyle w:val="1"/>
        <w:rPr>
          <w:rFonts w:cs="Times New Roman"/>
          <w:color w:val="000000" w:themeColor="text1"/>
        </w:rPr>
      </w:pPr>
      <w:bookmarkStart w:id="15" w:name="_Toc220051821"/>
      <w:r w:rsidRPr="00FF2E89">
        <w:rPr>
          <w:rFonts w:cs="Times New Roman"/>
          <w:color w:val="000000" w:themeColor="text1"/>
        </w:rPr>
        <w:lastRenderedPageBreak/>
        <w:t xml:space="preserve">3  </w:t>
      </w:r>
      <w:r w:rsidRPr="00FF2E89">
        <w:rPr>
          <w:rFonts w:cs="Times New Roman"/>
          <w:color w:val="000000" w:themeColor="text1"/>
        </w:rPr>
        <w:t>沙河水库监测设施改造方案</w:t>
      </w:r>
      <w:bookmarkEnd w:id="15"/>
    </w:p>
    <w:p w14:paraId="47722286" w14:textId="77777777" w:rsidR="00437D49" w:rsidRPr="00FF2E89" w:rsidRDefault="008A335F">
      <w:pPr>
        <w:pStyle w:val="2"/>
        <w:rPr>
          <w:rFonts w:cs="Times New Roman"/>
          <w:color w:val="000000" w:themeColor="text1"/>
        </w:rPr>
      </w:pPr>
      <w:bookmarkStart w:id="16" w:name="_Toc220051822"/>
      <w:r w:rsidRPr="00FF2E89">
        <w:rPr>
          <w:rFonts w:cs="Times New Roman"/>
          <w:color w:val="000000" w:themeColor="text1"/>
        </w:rPr>
        <w:t xml:space="preserve">3.1  </w:t>
      </w:r>
      <w:r w:rsidRPr="00FF2E89">
        <w:rPr>
          <w:rFonts w:cs="Times New Roman" w:hint="eastAsia"/>
          <w:color w:val="000000" w:themeColor="text1"/>
        </w:rPr>
        <w:t>工程概况</w:t>
      </w:r>
      <w:bookmarkEnd w:id="16"/>
    </w:p>
    <w:p w14:paraId="00A34B72" w14:textId="77777777" w:rsidR="00437D49" w:rsidRPr="00FF2E89" w:rsidRDefault="008A335F">
      <w:pPr>
        <w:adjustRightInd w:val="0"/>
        <w:snapToGrid w:val="0"/>
        <w:spacing w:line="360" w:lineRule="auto"/>
        <w:ind w:firstLine="482"/>
        <w:rPr>
          <w:rFonts w:ascii="Times New Roman" w:eastAsia="宋体" w:hAnsi="Times New Roman" w:cs="Times New Roman"/>
          <w:sz w:val="24"/>
          <w:szCs w:val="21"/>
        </w:rPr>
      </w:pPr>
      <w:r w:rsidRPr="00FF2E89">
        <w:rPr>
          <w:rFonts w:ascii="Times New Roman" w:eastAsia="宋体" w:hAnsi="Times New Roman" w:cs="Times New Roman"/>
          <w:kern w:val="0"/>
          <w:sz w:val="24"/>
          <w:szCs w:val="24"/>
        </w:rPr>
        <w:t>沙河水库位于江苏省溧阳市南部的天目湖镇境内，太湖流域湖西区南河水系上游，是一座以防洪、城镇供水、灌溉为主，兼顾旅游、渔业等综合利用的</w:t>
      </w:r>
      <w:r w:rsidRPr="00FF2E89">
        <w:rPr>
          <w:rFonts w:ascii="Times New Roman" w:eastAsia="宋体" w:hAnsi="Times New Roman" w:cs="Times New Roman"/>
          <w:sz w:val="24"/>
          <w:szCs w:val="21"/>
        </w:rPr>
        <w:t>大（</w:t>
      </w:r>
      <w:r w:rsidRPr="00FF2E89">
        <w:rPr>
          <w:rFonts w:ascii="Times New Roman" w:eastAsia="宋体" w:hAnsi="Times New Roman" w:cs="Times New Roman"/>
          <w:sz w:val="24"/>
          <w:szCs w:val="21"/>
        </w:rPr>
        <w:t>2</w:t>
      </w:r>
      <w:r w:rsidRPr="00FF2E89">
        <w:rPr>
          <w:rFonts w:ascii="Times New Roman" w:eastAsia="宋体" w:hAnsi="Times New Roman" w:cs="Times New Roman"/>
          <w:sz w:val="24"/>
          <w:szCs w:val="21"/>
        </w:rPr>
        <w:t>）型水库，总库容</w:t>
      </w:r>
      <w:r w:rsidRPr="00FF2E89">
        <w:rPr>
          <w:rFonts w:ascii="Times New Roman" w:eastAsia="宋体" w:hAnsi="Times New Roman" w:cs="Times New Roman"/>
          <w:kern w:val="0"/>
          <w:sz w:val="24"/>
          <w:szCs w:val="24"/>
        </w:rPr>
        <w:t>1.086</w:t>
      </w:r>
      <w:r w:rsidRPr="00FF2E89">
        <w:rPr>
          <w:rFonts w:ascii="Times New Roman" w:eastAsia="宋体" w:hAnsi="Times New Roman" w:cs="Times New Roman"/>
          <w:sz w:val="24"/>
          <w:szCs w:val="21"/>
        </w:rPr>
        <w:t>亿</w:t>
      </w:r>
      <w:r w:rsidRPr="00FF2E89">
        <w:rPr>
          <w:rFonts w:ascii="Times New Roman" w:eastAsia="宋体" w:hAnsi="Times New Roman" w:cs="Times New Roman"/>
          <w:sz w:val="24"/>
          <w:szCs w:val="21"/>
        </w:rPr>
        <w:t>m</w:t>
      </w:r>
      <w:r w:rsidRPr="00FF2E89">
        <w:rPr>
          <w:rFonts w:ascii="Times New Roman" w:eastAsia="宋体" w:hAnsi="Times New Roman" w:cs="Times New Roman"/>
          <w:sz w:val="24"/>
          <w:szCs w:val="21"/>
          <w:vertAlign w:val="superscript"/>
        </w:rPr>
        <w:t>3</w:t>
      </w:r>
      <w:r w:rsidRPr="00FF2E89">
        <w:rPr>
          <w:rFonts w:ascii="Times New Roman" w:eastAsia="宋体" w:hAnsi="Times New Roman" w:cs="Times New Roman"/>
          <w:kern w:val="0"/>
          <w:sz w:val="24"/>
          <w:szCs w:val="24"/>
        </w:rPr>
        <w:t>。枢纽工程由主坝、东副坝、西副坝、吴岭副坝、乔山下副坝、桂林副坝、溢洪闸、泄洪隧洞、上珠岗泄洪闸、主坝涵洞及东、西副坝涵洞等组成</w:t>
      </w:r>
      <w:r w:rsidRPr="00FF2E89">
        <w:rPr>
          <w:rFonts w:ascii="Times New Roman" w:eastAsia="宋体" w:hAnsi="Times New Roman" w:cs="Times New Roman"/>
          <w:sz w:val="24"/>
          <w:szCs w:val="21"/>
        </w:rPr>
        <w:t>。工程于</w:t>
      </w:r>
      <w:r w:rsidRPr="00FF2E89">
        <w:rPr>
          <w:rFonts w:ascii="Times New Roman" w:eastAsia="宋体" w:hAnsi="Times New Roman" w:cs="Times New Roman"/>
          <w:sz w:val="24"/>
          <w:szCs w:val="21"/>
        </w:rPr>
        <w:t>1958</w:t>
      </w:r>
      <w:r w:rsidRPr="00FF2E89">
        <w:rPr>
          <w:rFonts w:ascii="Times New Roman" w:eastAsia="宋体" w:hAnsi="Times New Roman" w:cs="Times New Roman"/>
          <w:sz w:val="24"/>
          <w:szCs w:val="21"/>
        </w:rPr>
        <w:t>年动工兴建，</w:t>
      </w:r>
      <w:r w:rsidRPr="00FF2E89">
        <w:rPr>
          <w:rFonts w:ascii="Times New Roman" w:eastAsia="宋体" w:hAnsi="Times New Roman" w:cs="Times New Roman"/>
          <w:sz w:val="24"/>
          <w:szCs w:val="21"/>
        </w:rPr>
        <w:t>1960</w:t>
      </w:r>
      <w:r w:rsidRPr="00FF2E89">
        <w:rPr>
          <w:rFonts w:ascii="Times New Roman" w:eastAsia="宋体" w:hAnsi="Times New Roman" w:cs="Times New Roman"/>
          <w:sz w:val="24"/>
          <w:szCs w:val="21"/>
        </w:rPr>
        <w:t>年</w:t>
      </w:r>
      <w:r w:rsidRPr="00FF2E89">
        <w:rPr>
          <w:rFonts w:ascii="Times New Roman" w:eastAsia="宋体" w:hAnsi="Times New Roman" w:cs="Times New Roman"/>
          <w:sz w:val="24"/>
          <w:szCs w:val="21"/>
        </w:rPr>
        <w:t>6</w:t>
      </w:r>
      <w:r w:rsidRPr="00FF2E89">
        <w:rPr>
          <w:rFonts w:ascii="Times New Roman" w:eastAsia="宋体" w:hAnsi="Times New Roman" w:cs="Times New Roman"/>
          <w:sz w:val="24"/>
          <w:szCs w:val="21"/>
        </w:rPr>
        <w:t>月初步建成，</w:t>
      </w:r>
      <w:r w:rsidRPr="00FF2E89">
        <w:rPr>
          <w:rFonts w:ascii="Times New Roman" w:eastAsia="宋体" w:hAnsi="Times New Roman" w:cs="Times New Roman"/>
          <w:sz w:val="24"/>
          <w:szCs w:val="21"/>
        </w:rPr>
        <w:t>2006</w:t>
      </w:r>
      <w:r w:rsidRPr="00FF2E89">
        <w:rPr>
          <w:rFonts w:ascii="Times New Roman" w:eastAsia="宋体" w:hAnsi="Times New Roman" w:cs="Times New Roman"/>
          <w:sz w:val="24"/>
          <w:szCs w:val="21"/>
        </w:rPr>
        <w:t>年被鉴定为</w:t>
      </w:r>
      <w:r w:rsidRPr="00FF2E89">
        <w:rPr>
          <w:rFonts w:ascii="Times New Roman" w:eastAsia="宋体" w:hAnsi="Times New Roman" w:cs="Times New Roman"/>
          <w:sz w:val="24"/>
          <w:szCs w:val="21"/>
        </w:rPr>
        <w:t>“</w:t>
      </w:r>
      <w:r w:rsidRPr="00FF2E89">
        <w:rPr>
          <w:rFonts w:ascii="Times New Roman" w:eastAsia="宋体" w:hAnsi="Times New Roman" w:cs="Times New Roman"/>
          <w:sz w:val="24"/>
          <w:szCs w:val="21"/>
        </w:rPr>
        <w:t>三类坝</w:t>
      </w:r>
      <w:r w:rsidRPr="00FF2E89">
        <w:rPr>
          <w:rFonts w:ascii="Times New Roman" w:eastAsia="宋体" w:hAnsi="Times New Roman" w:cs="Times New Roman"/>
          <w:sz w:val="24"/>
          <w:szCs w:val="21"/>
        </w:rPr>
        <w:t>”</w:t>
      </w:r>
      <w:r w:rsidRPr="00FF2E89">
        <w:rPr>
          <w:rFonts w:ascii="Times New Roman" w:eastAsia="宋体" w:hAnsi="Times New Roman" w:cs="Times New Roman"/>
          <w:sz w:val="24"/>
          <w:szCs w:val="21"/>
        </w:rPr>
        <w:t>，</w:t>
      </w:r>
      <w:r w:rsidRPr="00FF2E89">
        <w:rPr>
          <w:rFonts w:ascii="Times New Roman" w:eastAsia="宋体" w:hAnsi="Times New Roman" w:cs="Times New Roman"/>
          <w:sz w:val="24"/>
          <w:szCs w:val="21"/>
        </w:rPr>
        <w:t>2008</w:t>
      </w:r>
      <w:r w:rsidRPr="00FF2E89">
        <w:rPr>
          <w:rFonts w:ascii="Times New Roman" w:eastAsia="宋体" w:hAnsi="Times New Roman" w:cs="Times New Roman"/>
          <w:sz w:val="24"/>
          <w:szCs w:val="21"/>
        </w:rPr>
        <w:t>年</w:t>
      </w:r>
      <w:r w:rsidRPr="00FF2E89">
        <w:rPr>
          <w:rFonts w:ascii="Times New Roman" w:eastAsia="宋体" w:hAnsi="Times New Roman" w:cs="Times New Roman"/>
          <w:sz w:val="24"/>
          <w:szCs w:val="21"/>
        </w:rPr>
        <w:t>10</w:t>
      </w:r>
      <w:r w:rsidRPr="00FF2E89">
        <w:rPr>
          <w:rFonts w:ascii="Times New Roman" w:eastAsia="宋体" w:hAnsi="Times New Roman" w:cs="Times New Roman"/>
          <w:sz w:val="24"/>
          <w:szCs w:val="21"/>
        </w:rPr>
        <w:t>月开始除险加固，</w:t>
      </w:r>
      <w:r w:rsidRPr="00FF2E89">
        <w:rPr>
          <w:rFonts w:ascii="Times New Roman" w:eastAsia="宋体" w:hAnsi="Times New Roman" w:cs="Times New Roman"/>
          <w:sz w:val="24"/>
          <w:szCs w:val="21"/>
        </w:rPr>
        <w:t>2011</w:t>
      </w:r>
      <w:r w:rsidRPr="00FF2E89">
        <w:rPr>
          <w:rFonts w:ascii="Times New Roman" w:eastAsia="宋体" w:hAnsi="Times New Roman" w:cs="Times New Roman"/>
          <w:sz w:val="24"/>
          <w:szCs w:val="21"/>
        </w:rPr>
        <w:t>年</w:t>
      </w:r>
      <w:r w:rsidRPr="00FF2E89">
        <w:rPr>
          <w:rFonts w:ascii="Times New Roman" w:eastAsia="宋体" w:hAnsi="Times New Roman" w:cs="Times New Roman"/>
          <w:sz w:val="24"/>
          <w:szCs w:val="21"/>
        </w:rPr>
        <w:t>4</w:t>
      </w:r>
      <w:r w:rsidRPr="00FF2E89">
        <w:rPr>
          <w:rFonts w:ascii="Times New Roman" w:eastAsia="宋体" w:hAnsi="Times New Roman" w:cs="Times New Roman"/>
          <w:sz w:val="24"/>
          <w:szCs w:val="21"/>
        </w:rPr>
        <w:t>月除险加固工程竣工验收。</w:t>
      </w:r>
    </w:p>
    <w:p w14:paraId="139202F3" w14:textId="77777777" w:rsidR="00437D49" w:rsidRPr="00FF2E89" w:rsidRDefault="008A335F">
      <w:pPr>
        <w:widowControl/>
        <w:adjustRightInd w:val="0"/>
        <w:snapToGrid w:val="0"/>
        <w:spacing w:line="360" w:lineRule="auto"/>
        <w:ind w:firstLine="482"/>
        <w:rPr>
          <w:rFonts w:ascii="Times New Roman" w:eastAsia="宋体" w:hAnsi="Times New Roman" w:cs="Times New Roman"/>
          <w:sz w:val="24"/>
          <w:szCs w:val="21"/>
        </w:rPr>
      </w:pPr>
      <w:r w:rsidRPr="00FF2E89">
        <w:rPr>
          <w:rFonts w:ascii="Times New Roman" w:eastAsia="宋体" w:hAnsi="Times New Roman" w:cs="Times New Roman"/>
          <w:kern w:val="0"/>
          <w:sz w:val="24"/>
          <w:szCs w:val="24"/>
        </w:rPr>
        <w:t>现状水库工程等别为</w:t>
      </w:r>
      <w:r w:rsidRPr="00FF2E89">
        <w:rPr>
          <w:rFonts w:ascii="Times New Roman" w:eastAsia="宋体" w:hAnsi="Times New Roman" w:cs="Times New Roman"/>
          <w:kern w:val="0"/>
          <w:sz w:val="24"/>
          <w:szCs w:val="24"/>
        </w:rPr>
        <w:t>II</w:t>
      </w:r>
      <w:r w:rsidRPr="00FF2E89">
        <w:rPr>
          <w:rFonts w:ascii="Times New Roman" w:eastAsia="宋体" w:hAnsi="Times New Roman" w:cs="Times New Roman"/>
          <w:kern w:val="0"/>
          <w:sz w:val="24"/>
          <w:szCs w:val="24"/>
        </w:rPr>
        <w:t>等，主坝、副坝、溢洪闸、主副坝涵洞及沿库边范围内的闸首、翼墙等主要建筑物为</w:t>
      </w:r>
      <w:r w:rsidRPr="00FF2E89">
        <w:rPr>
          <w:rFonts w:ascii="Times New Roman" w:eastAsia="宋体" w:hAnsi="Times New Roman" w:cs="Times New Roman"/>
          <w:kern w:val="0"/>
          <w:sz w:val="24"/>
          <w:szCs w:val="24"/>
        </w:rPr>
        <w:t>2</w:t>
      </w:r>
      <w:r w:rsidRPr="00FF2E89">
        <w:rPr>
          <w:rFonts w:ascii="Times New Roman" w:eastAsia="宋体" w:hAnsi="Times New Roman" w:cs="Times New Roman"/>
          <w:kern w:val="0"/>
          <w:sz w:val="24"/>
          <w:szCs w:val="24"/>
        </w:rPr>
        <w:t>级建筑物，闸上启闭机房、闸后泄洪道等次要建筑物为</w:t>
      </w:r>
      <w:r w:rsidRPr="00FF2E89">
        <w:rPr>
          <w:rFonts w:ascii="Times New Roman" w:eastAsia="宋体" w:hAnsi="Times New Roman" w:cs="Times New Roman"/>
          <w:kern w:val="0"/>
          <w:sz w:val="24"/>
          <w:szCs w:val="24"/>
        </w:rPr>
        <w:t>3</w:t>
      </w:r>
      <w:r w:rsidRPr="00FF2E89">
        <w:rPr>
          <w:rFonts w:ascii="Times New Roman" w:eastAsia="宋体" w:hAnsi="Times New Roman" w:cs="Times New Roman"/>
          <w:kern w:val="0"/>
          <w:sz w:val="24"/>
          <w:szCs w:val="24"/>
        </w:rPr>
        <w:t>级。水库防洪标准为</w:t>
      </w:r>
      <w:r w:rsidRPr="00FF2E89">
        <w:rPr>
          <w:rFonts w:ascii="Times New Roman" w:eastAsia="宋体" w:hAnsi="Times New Roman" w:cs="Times New Roman"/>
          <w:sz w:val="24"/>
          <w:szCs w:val="21"/>
        </w:rPr>
        <w:t>100</w:t>
      </w:r>
      <w:r w:rsidRPr="00FF2E89">
        <w:rPr>
          <w:rFonts w:ascii="Times New Roman" w:eastAsia="宋体" w:hAnsi="Times New Roman" w:cs="Times New Roman"/>
          <w:sz w:val="24"/>
          <w:szCs w:val="21"/>
        </w:rPr>
        <w:t>年一遇洪水标准设计、</w:t>
      </w:r>
      <w:r w:rsidRPr="00FF2E89">
        <w:rPr>
          <w:rFonts w:ascii="Times New Roman" w:eastAsia="宋体" w:hAnsi="Times New Roman" w:cs="Times New Roman"/>
          <w:sz w:val="24"/>
          <w:szCs w:val="21"/>
        </w:rPr>
        <w:t>2000</w:t>
      </w:r>
      <w:r w:rsidRPr="00FF2E89">
        <w:rPr>
          <w:rFonts w:ascii="Times New Roman" w:eastAsia="宋体" w:hAnsi="Times New Roman" w:cs="Times New Roman"/>
          <w:sz w:val="24"/>
          <w:szCs w:val="21"/>
        </w:rPr>
        <w:t>年一遇洪水标准校核，工程地震设计烈度为</w:t>
      </w:r>
      <w:r w:rsidRPr="00FF2E89">
        <w:rPr>
          <w:rFonts w:ascii="Times New Roman" w:eastAsia="宋体" w:hAnsi="Times New Roman" w:cs="Times New Roman"/>
          <w:sz w:val="24"/>
          <w:szCs w:val="21"/>
        </w:rPr>
        <w:t>7</w:t>
      </w:r>
      <w:r w:rsidRPr="00FF2E89">
        <w:rPr>
          <w:rFonts w:ascii="Times New Roman" w:eastAsia="宋体" w:hAnsi="Times New Roman" w:cs="Times New Roman"/>
          <w:sz w:val="24"/>
          <w:szCs w:val="21"/>
        </w:rPr>
        <w:t>度</w:t>
      </w:r>
      <w:r w:rsidRPr="00FF2E89">
        <w:rPr>
          <w:rFonts w:ascii="Times New Roman" w:eastAsia="宋体" w:hAnsi="Times New Roman" w:cs="Times New Roman"/>
          <w:sz w:val="24"/>
          <w:szCs w:val="24"/>
        </w:rPr>
        <w:t>。</w:t>
      </w:r>
      <w:r w:rsidRPr="00FF2E89">
        <w:rPr>
          <w:rFonts w:ascii="Times New Roman" w:eastAsia="宋体" w:hAnsi="Times New Roman" w:cs="Times New Roman"/>
          <w:sz w:val="24"/>
          <w:szCs w:val="21"/>
        </w:rPr>
        <w:t>水库正常蓄水位</w:t>
      </w:r>
      <w:r w:rsidRPr="00FF2E89">
        <w:rPr>
          <w:rFonts w:ascii="Times New Roman" w:eastAsia="宋体" w:hAnsi="Times New Roman" w:cs="Times New Roman"/>
          <w:sz w:val="24"/>
          <w:szCs w:val="21"/>
        </w:rPr>
        <w:t>21.00m</w:t>
      </w:r>
      <w:r w:rsidRPr="00FF2E89">
        <w:rPr>
          <w:rFonts w:ascii="Times New Roman" w:eastAsia="宋体" w:hAnsi="Times New Roman" w:cs="Times New Roman"/>
          <w:sz w:val="24"/>
          <w:szCs w:val="21"/>
        </w:rPr>
        <w:t>，死水位</w:t>
      </w:r>
      <w:r w:rsidRPr="00FF2E89">
        <w:rPr>
          <w:rFonts w:ascii="Times New Roman" w:eastAsia="宋体" w:hAnsi="Times New Roman" w:cs="Times New Roman"/>
          <w:sz w:val="24"/>
          <w:szCs w:val="21"/>
        </w:rPr>
        <w:t>15.50m</w:t>
      </w:r>
      <w:r w:rsidRPr="00FF2E89">
        <w:rPr>
          <w:rFonts w:ascii="Times New Roman" w:eastAsia="宋体" w:hAnsi="Times New Roman" w:cs="Times New Roman"/>
          <w:sz w:val="24"/>
          <w:szCs w:val="21"/>
        </w:rPr>
        <w:t>，汛限水位</w:t>
      </w:r>
      <w:r w:rsidRPr="00FF2E89">
        <w:rPr>
          <w:rFonts w:ascii="Times New Roman" w:eastAsia="宋体" w:hAnsi="Times New Roman" w:cs="Times New Roman"/>
          <w:sz w:val="24"/>
          <w:szCs w:val="21"/>
        </w:rPr>
        <w:t>21.00m</w:t>
      </w:r>
      <w:r w:rsidRPr="00FF2E89">
        <w:rPr>
          <w:rFonts w:ascii="Times New Roman" w:eastAsia="宋体" w:hAnsi="Times New Roman" w:cs="Times New Roman"/>
          <w:sz w:val="24"/>
          <w:szCs w:val="21"/>
        </w:rPr>
        <w:t>，设计洪水位</w:t>
      </w:r>
      <w:r w:rsidRPr="00FF2E89">
        <w:rPr>
          <w:rFonts w:ascii="Times New Roman" w:eastAsia="宋体" w:hAnsi="Times New Roman" w:cs="Times New Roman"/>
          <w:sz w:val="24"/>
          <w:szCs w:val="21"/>
        </w:rPr>
        <w:t>23.00m</w:t>
      </w:r>
      <w:r w:rsidRPr="00FF2E89">
        <w:rPr>
          <w:rFonts w:ascii="Times New Roman" w:eastAsia="宋体" w:hAnsi="Times New Roman" w:cs="Times New Roman"/>
          <w:sz w:val="24"/>
          <w:szCs w:val="21"/>
        </w:rPr>
        <w:t>，校核洪水位</w:t>
      </w:r>
      <w:r w:rsidRPr="00FF2E89">
        <w:rPr>
          <w:rFonts w:ascii="Times New Roman" w:eastAsia="宋体" w:hAnsi="Times New Roman" w:cs="Times New Roman"/>
          <w:sz w:val="24"/>
          <w:szCs w:val="21"/>
        </w:rPr>
        <w:t>24.42m</w:t>
      </w:r>
      <w:r w:rsidRPr="00FF2E89">
        <w:rPr>
          <w:rFonts w:ascii="Times New Roman" w:eastAsia="宋体" w:hAnsi="Times New Roman" w:cs="Times New Roman"/>
          <w:sz w:val="24"/>
          <w:szCs w:val="21"/>
        </w:rPr>
        <w:t>。</w:t>
      </w:r>
    </w:p>
    <w:p w14:paraId="6387D009" w14:textId="77777777" w:rsidR="00437D49" w:rsidRPr="00FF2E89" w:rsidRDefault="008A335F">
      <w:pPr>
        <w:widowControl/>
        <w:adjustRightInd w:val="0"/>
        <w:snapToGrid w:val="0"/>
        <w:spacing w:line="360" w:lineRule="auto"/>
        <w:ind w:firstLine="482"/>
        <w:rPr>
          <w:rFonts w:ascii="Times New Roman" w:eastAsia="宋体" w:hAnsi="Times New Roman" w:cs="Times New Roman"/>
          <w:sz w:val="24"/>
          <w:szCs w:val="24"/>
        </w:rPr>
      </w:pPr>
      <w:r w:rsidRPr="00FF2E89">
        <w:rPr>
          <w:rFonts w:ascii="Times New Roman" w:eastAsia="宋体" w:hAnsi="Times New Roman" w:cs="Times New Roman"/>
          <w:sz w:val="24"/>
          <w:szCs w:val="24"/>
        </w:rPr>
        <w:t>主坝位于太公山西侧，为均质土坝，坝顶长</w:t>
      </w:r>
      <w:r w:rsidRPr="00FF2E89">
        <w:rPr>
          <w:rFonts w:ascii="Times New Roman" w:eastAsia="宋体" w:hAnsi="Times New Roman" w:cs="Times New Roman"/>
          <w:sz w:val="24"/>
          <w:szCs w:val="24"/>
        </w:rPr>
        <w:t>190m</w:t>
      </w:r>
      <w:r w:rsidRPr="00FF2E89">
        <w:rPr>
          <w:rFonts w:ascii="Times New Roman" w:eastAsia="宋体" w:hAnsi="Times New Roman" w:cs="Times New Roman"/>
          <w:sz w:val="24"/>
          <w:szCs w:val="24"/>
        </w:rPr>
        <w:t>，坝顶宽</w:t>
      </w:r>
      <w:r w:rsidRPr="00FF2E89">
        <w:rPr>
          <w:rFonts w:ascii="Times New Roman" w:eastAsia="宋体" w:hAnsi="Times New Roman" w:cs="Times New Roman"/>
          <w:sz w:val="24"/>
          <w:szCs w:val="24"/>
        </w:rPr>
        <w:t>6.5m</w:t>
      </w:r>
      <w:r w:rsidRPr="00FF2E89">
        <w:rPr>
          <w:rFonts w:ascii="Times New Roman" w:eastAsia="宋体" w:hAnsi="Times New Roman" w:cs="Times New Roman"/>
          <w:sz w:val="24"/>
          <w:szCs w:val="24"/>
        </w:rPr>
        <w:t>，坝顶高程</w:t>
      </w:r>
      <w:r w:rsidRPr="00FF2E89">
        <w:rPr>
          <w:rFonts w:ascii="Times New Roman" w:eastAsia="宋体" w:hAnsi="Times New Roman" w:cs="Times New Roman"/>
          <w:sz w:val="24"/>
          <w:szCs w:val="24"/>
        </w:rPr>
        <w:t>25.60</w:t>
      </w:r>
      <w:r w:rsidRPr="00FF2E89">
        <w:rPr>
          <w:rFonts w:ascii="Times New Roman" w:eastAsia="宋体" w:hAnsi="Times New Roman" w:cs="Times New Roman"/>
          <w:sz w:val="24"/>
          <w:szCs w:val="24"/>
        </w:rPr>
        <w:t>，防浪墙顶高程</w:t>
      </w:r>
      <w:r w:rsidRPr="00FF2E89">
        <w:rPr>
          <w:rFonts w:ascii="Times New Roman" w:eastAsia="宋体" w:hAnsi="Times New Roman" w:cs="Times New Roman"/>
          <w:sz w:val="24"/>
          <w:szCs w:val="24"/>
        </w:rPr>
        <w:t>26.70m</w:t>
      </w:r>
      <w:r w:rsidRPr="00FF2E89">
        <w:rPr>
          <w:rFonts w:ascii="Times New Roman" w:eastAsia="宋体" w:hAnsi="Times New Roman" w:cs="Times New Roman"/>
          <w:sz w:val="24"/>
          <w:szCs w:val="24"/>
        </w:rPr>
        <w:t>，最大坝高</w:t>
      </w:r>
      <w:r w:rsidRPr="00FF2E89">
        <w:rPr>
          <w:rFonts w:ascii="Times New Roman" w:eastAsia="宋体" w:hAnsi="Times New Roman" w:cs="Times New Roman"/>
          <w:sz w:val="24"/>
          <w:szCs w:val="24"/>
        </w:rPr>
        <w:t>20.3m</w:t>
      </w:r>
      <w:r w:rsidRPr="00FF2E89">
        <w:rPr>
          <w:rFonts w:ascii="Times New Roman" w:eastAsia="宋体" w:hAnsi="Times New Roman" w:cs="Times New Roman"/>
          <w:sz w:val="24"/>
          <w:szCs w:val="24"/>
        </w:rPr>
        <w:t>，坝顶为沥青混凝土路面。</w:t>
      </w:r>
    </w:p>
    <w:p w14:paraId="6C44D19B" w14:textId="77777777" w:rsidR="00437D49" w:rsidRPr="00FF2E89" w:rsidRDefault="008A335F">
      <w:pPr>
        <w:widowControl/>
        <w:adjustRightInd w:val="0"/>
        <w:snapToGrid w:val="0"/>
        <w:spacing w:line="360" w:lineRule="auto"/>
        <w:ind w:firstLine="482"/>
        <w:rPr>
          <w:rFonts w:ascii="Times New Roman" w:eastAsia="宋体" w:hAnsi="Times New Roman" w:cs="Times New Roman"/>
          <w:sz w:val="24"/>
          <w:szCs w:val="24"/>
        </w:rPr>
      </w:pPr>
      <w:r w:rsidRPr="00FF2E89">
        <w:rPr>
          <w:rFonts w:ascii="Times New Roman" w:eastAsia="宋体" w:hAnsi="Times New Roman" w:cs="Times New Roman"/>
          <w:sz w:val="24"/>
          <w:szCs w:val="24"/>
        </w:rPr>
        <w:t>东副坝位于太公山东侧，为均质土坝，坝顶长</w:t>
      </w:r>
      <w:r w:rsidRPr="00FF2E89">
        <w:rPr>
          <w:rFonts w:ascii="Times New Roman" w:eastAsia="宋体" w:hAnsi="Times New Roman" w:cs="Times New Roman"/>
          <w:sz w:val="24"/>
          <w:szCs w:val="24"/>
        </w:rPr>
        <w:t>400m</w:t>
      </w:r>
      <w:r w:rsidRPr="00FF2E89">
        <w:rPr>
          <w:rFonts w:ascii="Times New Roman" w:eastAsia="宋体" w:hAnsi="Times New Roman" w:cs="Times New Roman"/>
          <w:sz w:val="24"/>
          <w:szCs w:val="24"/>
        </w:rPr>
        <w:t>，坝顶宽</w:t>
      </w:r>
      <w:r w:rsidRPr="00FF2E89">
        <w:rPr>
          <w:rFonts w:ascii="Times New Roman" w:eastAsia="宋体" w:hAnsi="Times New Roman" w:cs="Times New Roman"/>
          <w:sz w:val="24"/>
          <w:szCs w:val="24"/>
        </w:rPr>
        <w:t>6.5m</w:t>
      </w:r>
      <w:r w:rsidRPr="00FF2E89">
        <w:rPr>
          <w:rFonts w:ascii="Times New Roman" w:eastAsia="宋体" w:hAnsi="Times New Roman" w:cs="Times New Roman"/>
          <w:sz w:val="24"/>
          <w:szCs w:val="24"/>
        </w:rPr>
        <w:t>，坝顶高程</w:t>
      </w:r>
      <w:r w:rsidRPr="00FF2E89">
        <w:rPr>
          <w:rFonts w:ascii="Times New Roman" w:eastAsia="宋体" w:hAnsi="Times New Roman" w:cs="Times New Roman"/>
          <w:sz w:val="24"/>
          <w:szCs w:val="24"/>
        </w:rPr>
        <w:t>25.60m</w:t>
      </w:r>
      <w:r w:rsidRPr="00FF2E89">
        <w:rPr>
          <w:rFonts w:ascii="Times New Roman" w:eastAsia="宋体" w:hAnsi="Times New Roman" w:cs="Times New Roman"/>
          <w:sz w:val="24"/>
          <w:szCs w:val="24"/>
        </w:rPr>
        <w:t>，防浪墙顶高程</w:t>
      </w:r>
      <w:r w:rsidRPr="00FF2E89">
        <w:rPr>
          <w:rFonts w:ascii="Times New Roman" w:eastAsia="宋体" w:hAnsi="Times New Roman" w:cs="Times New Roman"/>
          <w:sz w:val="24"/>
          <w:szCs w:val="24"/>
        </w:rPr>
        <w:t>26.70m</w:t>
      </w:r>
      <w:r w:rsidRPr="00FF2E89">
        <w:rPr>
          <w:rFonts w:ascii="Times New Roman" w:eastAsia="宋体" w:hAnsi="Times New Roman" w:cs="Times New Roman"/>
          <w:sz w:val="24"/>
          <w:szCs w:val="24"/>
        </w:rPr>
        <w:t>，最大坝高</w:t>
      </w:r>
      <w:r w:rsidRPr="00FF2E89">
        <w:rPr>
          <w:rFonts w:ascii="Times New Roman" w:eastAsia="宋体" w:hAnsi="Times New Roman" w:cs="Times New Roman"/>
          <w:sz w:val="24"/>
          <w:szCs w:val="24"/>
        </w:rPr>
        <w:t>17.3m</w:t>
      </w:r>
      <w:r w:rsidRPr="00FF2E89">
        <w:rPr>
          <w:rFonts w:ascii="Times New Roman" w:eastAsia="宋体" w:hAnsi="Times New Roman" w:cs="Times New Roman"/>
          <w:sz w:val="24"/>
          <w:szCs w:val="24"/>
        </w:rPr>
        <w:t>。</w:t>
      </w:r>
    </w:p>
    <w:p w14:paraId="272A11DC" w14:textId="77777777" w:rsidR="00437D49" w:rsidRPr="00FF2E89" w:rsidRDefault="008A335F">
      <w:pPr>
        <w:widowControl/>
        <w:adjustRightInd w:val="0"/>
        <w:snapToGrid w:val="0"/>
        <w:spacing w:line="360" w:lineRule="auto"/>
        <w:ind w:firstLine="482"/>
        <w:rPr>
          <w:rFonts w:ascii="Times New Roman" w:eastAsia="宋体" w:hAnsi="Times New Roman" w:cs="Times New Roman"/>
          <w:sz w:val="24"/>
          <w:szCs w:val="24"/>
        </w:rPr>
      </w:pPr>
      <w:r w:rsidRPr="00FF2E89">
        <w:rPr>
          <w:rFonts w:ascii="Times New Roman" w:eastAsia="宋体" w:hAnsi="Times New Roman" w:cs="Times New Roman"/>
          <w:sz w:val="24"/>
          <w:szCs w:val="24"/>
        </w:rPr>
        <w:t>西副坝为均质土坝，坝顶长</w:t>
      </w:r>
      <w:r w:rsidRPr="00FF2E89">
        <w:rPr>
          <w:rFonts w:ascii="Times New Roman" w:eastAsia="宋体" w:hAnsi="Times New Roman" w:cs="Times New Roman"/>
          <w:sz w:val="24"/>
          <w:szCs w:val="24"/>
        </w:rPr>
        <w:t>360m</w:t>
      </w:r>
      <w:r w:rsidRPr="00FF2E89">
        <w:rPr>
          <w:rFonts w:ascii="Times New Roman" w:eastAsia="宋体" w:hAnsi="Times New Roman" w:cs="Times New Roman"/>
          <w:sz w:val="24"/>
          <w:szCs w:val="24"/>
        </w:rPr>
        <w:t>，坝顶宽</w:t>
      </w:r>
      <w:r w:rsidRPr="00FF2E89">
        <w:rPr>
          <w:rFonts w:ascii="Times New Roman" w:eastAsia="宋体" w:hAnsi="Times New Roman" w:cs="Times New Roman"/>
          <w:sz w:val="24"/>
          <w:szCs w:val="24"/>
        </w:rPr>
        <w:t>6.5m</w:t>
      </w:r>
      <w:r w:rsidRPr="00FF2E89">
        <w:rPr>
          <w:rFonts w:ascii="Times New Roman" w:eastAsia="宋体" w:hAnsi="Times New Roman" w:cs="Times New Roman"/>
          <w:sz w:val="24"/>
          <w:szCs w:val="24"/>
        </w:rPr>
        <w:t>，坝顶高程</w:t>
      </w:r>
      <w:r w:rsidRPr="00FF2E89">
        <w:rPr>
          <w:rFonts w:ascii="Times New Roman" w:eastAsia="宋体" w:hAnsi="Times New Roman" w:cs="Times New Roman"/>
          <w:sz w:val="24"/>
          <w:szCs w:val="24"/>
        </w:rPr>
        <w:t>25.60m</w:t>
      </w:r>
      <w:r w:rsidRPr="00FF2E89">
        <w:rPr>
          <w:rFonts w:ascii="Times New Roman" w:eastAsia="宋体" w:hAnsi="Times New Roman" w:cs="Times New Roman"/>
          <w:sz w:val="24"/>
          <w:szCs w:val="24"/>
        </w:rPr>
        <w:t>，防浪墙顶高程</w:t>
      </w:r>
      <w:r w:rsidRPr="00FF2E89">
        <w:rPr>
          <w:rFonts w:ascii="Times New Roman" w:eastAsia="宋体" w:hAnsi="Times New Roman" w:cs="Times New Roman"/>
          <w:sz w:val="24"/>
          <w:szCs w:val="24"/>
        </w:rPr>
        <w:t>26.70m</w:t>
      </w:r>
      <w:r w:rsidRPr="00FF2E89">
        <w:rPr>
          <w:rFonts w:ascii="Times New Roman" w:eastAsia="宋体" w:hAnsi="Times New Roman" w:cs="Times New Roman"/>
          <w:sz w:val="24"/>
          <w:szCs w:val="24"/>
        </w:rPr>
        <w:t>，最大坝高</w:t>
      </w:r>
      <w:r w:rsidRPr="00FF2E89">
        <w:rPr>
          <w:rFonts w:ascii="Times New Roman" w:eastAsia="宋体" w:hAnsi="Times New Roman" w:cs="Times New Roman"/>
          <w:sz w:val="24"/>
          <w:szCs w:val="24"/>
        </w:rPr>
        <w:t>17.20m</w:t>
      </w:r>
      <w:r w:rsidRPr="00FF2E89">
        <w:rPr>
          <w:rFonts w:ascii="Times New Roman" w:eastAsia="宋体" w:hAnsi="Times New Roman" w:cs="Times New Roman"/>
          <w:sz w:val="24"/>
          <w:szCs w:val="24"/>
        </w:rPr>
        <w:t>。</w:t>
      </w:r>
      <w:r w:rsidRPr="00FF2E89">
        <w:rPr>
          <w:rFonts w:ascii="Times New Roman" w:eastAsia="宋体" w:hAnsi="Times New Roman" w:cs="Times New Roman"/>
          <w:sz w:val="24"/>
          <w:szCs w:val="24"/>
        </w:rPr>
        <w:tab/>
      </w:r>
    </w:p>
    <w:p w14:paraId="13FBE3CA" w14:textId="77777777" w:rsidR="00437D49" w:rsidRPr="00FF2E89" w:rsidRDefault="008A335F">
      <w:pPr>
        <w:widowControl/>
        <w:adjustRightInd w:val="0"/>
        <w:snapToGrid w:val="0"/>
        <w:spacing w:line="360" w:lineRule="auto"/>
        <w:ind w:firstLine="482"/>
        <w:rPr>
          <w:rFonts w:ascii="Times New Roman" w:eastAsia="宋体" w:hAnsi="Times New Roman" w:cs="Times New Roman"/>
          <w:sz w:val="24"/>
          <w:szCs w:val="24"/>
        </w:rPr>
      </w:pPr>
      <w:r w:rsidRPr="00FF2E89">
        <w:rPr>
          <w:rFonts w:ascii="Times New Roman" w:eastAsia="宋体" w:hAnsi="Times New Roman" w:cs="Times New Roman"/>
          <w:sz w:val="24"/>
          <w:szCs w:val="24"/>
        </w:rPr>
        <w:t>吴岭副坝位于天目湖山水园景区西侧，为均质土坝，坝顶长</w:t>
      </w:r>
      <w:r w:rsidRPr="00FF2E89">
        <w:rPr>
          <w:rFonts w:ascii="Times New Roman" w:eastAsia="宋体" w:hAnsi="Times New Roman" w:cs="Times New Roman"/>
          <w:sz w:val="24"/>
          <w:szCs w:val="24"/>
        </w:rPr>
        <w:t>260m</w:t>
      </w:r>
      <w:r w:rsidRPr="00FF2E89">
        <w:rPr>
          <w:rFonts w:ascii="Times New Roman" w:eastAsia="宋体" w:hAnsi="Times New Roman" w:cs="Times New Roman"/>
          <w:sz w:val="24"/>
          <w:szCs w:val="24"/>
        </w:rPr>
        <w:t>，坝顶高程</w:t>
      </w:r>
      <w:r w:rsidRPr="00FF2E89">
        <w:rPr>
          <w:rFonts w:ascii="Times New Roman" w:eastAsia="宋体" w:hAnsi="Times New Roman" w:cs="Times New Roman"/>
          <w:sz w:val="24"/>
          <w:szCs w:val="24"/>
        </w:rPr>
        <w:t>25.90m</w:t>
      </w:r>
      <w:r w:rsidRPr="00FF2E89">
        <w:rPr>
          <w:rFonts w:ascii="Times New Roman" w:eastAsia="宋体" w:hAnsi="Times New Roman" w:cs="Times New Roman"/>
          <w:sz w:val="24"/>
          <w:szCs w:val="24"/>
        </w:rPr>
        <w:t>，最大坝高</w:t>
      </w:r>
      <w:r w:rsidRPr="00FF2E89">
        <w:rPr>
          <w:rFonts w:ascii="Times New Roman" w:eastAsia="宋体" w:hAnsi="Times New Roman" w:cs="Times New Roman"/>
          <w:sz w:val="24"/>
          <w:szCs w:val="24"/>
        </w:rPr>
        <w:t>8.2m</w:t>
      </w:r>
      <w:r w:rsidRPr="00FF2E89">
        <w:rPr>
          <w:rFonts w:ascii="Times New Roman" w:eastAsia="宋体" w:hAnsi="Times New Roman" w:cs="Times New Roman"/>
          <w:sz w:val="24"/>
          <w:szCs w:val="24"/>
        </w:rPr>
        <w:t>，坝顶宽度</w:t>
      </w:r>
      <w:r w:rsidRPr="00FF2E89">
        <w:rPr>
          <w:rFonts w:ascii="Times New Roman" w:eastAsia="宋体" w:hAnsi="Times New Roman" w:cs="Times New Roman"/>
          <w:sz w:val="24"/>
          <w:szCs w:val="24"/>
        </w:rPr>
        <w:t>10m</w:t>
      </w:r>
      <w:r w:rsidRPr="00FF2E89">
        <w:rPr>
          <w:rFonts w:ascii="Times New Roman" w:eastAsia="宋体" w:hAnsi="Times New Roman" w:cs="Times New Roman"/>
          <w:sz w:val="24"/>
          <w:szCs w:val="24"/>
        </w:rPr>
        <w:t>；坝顶为沥青混凝土路面。</w:t>
      </w:r>
    </w:p>
    <w:p w14:paraId="415E7F12" w14:textId="77777777" w:rsidR="00437D49" w:rsidRPr="00FF2E89" w:rsidRDefault="008A335F">
      <w:pPr>
        <w:widowControl/>
        <w:adjustRightInd w:val="0"/>
        <w:snapToGrid w:val="0"/>
        <w:spacing w:line="360" w:lineRule="auto"/>
        <w:ind w:firstLine="482"/>
        <w:rPr>
          <w:rFonts w:ascii="Times New Roman" w:eastAsia="宋体" w:hAnsi="Times New Roman" w:cs="Times New Roman"/>
          <w:sz w:val="24"/>
          <w:szCs w:val="24"/>
        </w:rPr>
      </w:pPr>
      <w:r w:rsidRPr="00FF2E89">
        <w:rPr>
          <w:rFonts w:ascii="Times New Roman" w:eastAsia="宋体" w:hAnsi="Times New Roman" w:cs="Times New Roman"/>
          <w:sz w:val="24"/>
          <w:szCs w:val="24"/>
        </w:rPr>
        <w:t>乔山下副坝位于王家湾村西侧，为均质土坝，坝顶长</w:t>
      </w:r>
      <w:r w:rsidRPr="00FF2E89">
        <w:rPr>
          <w:rFonts w:ascii="Times New Roman" w:eastAsia="宋体" w:hAnsi="Times New Roman" w:cs="Times New Roman"/>
          <w:sz w:val="24"/>
          <w:szCs w:val="24"/>
        </w:rPr>
        <w:t>620m</w:t>
      </w:r>
      <w:r w:rsidRPr="00FF2E89">
        <w:rPr>
          <w:rFonts w:ascii="Times New Roman" w:eastAsia="宋体" w:hAnsi="Times New Roman" w:cs="Times New Roman"/>
          <w:sz w:val="24"/>
          <w:szCs w:val="24"/>
        </w:rPr>
        <w:t>，坝顶高程</w:t>
      </w:r>
      <w:r w:rsidRPr="00FF2E89">
        <w:rPr>
          <w:rFonts w:ascii="Times New Roman" w:eastAsia="宋体" w:hAnsi="Times New Roman" w:cs="Times New Roman"/>
          <w:sz w:val="24"/>
          <w:szCs w:val="24"/>
        </w:rPr>
        <w:t>25.85m</w:t>
      </w:r>
      <w:r w:rsidRPr="00FF2E89">
        <w:rPr>
          <w:rFonts w:ascii="Times New Roman" w:eastAsia="宋体" w:hAnsi="Times New Roman" w:cs="Times New Roman"/>
          <w:sz w:val="24"/>
          <w:szCs w:val="24"/>
        </w:rPr>
        <w:t>，最大坝高</w:t>
      </w:r>
      <w:r w:rsidRPr="00FF2E89">
        <w:rPr>
          <w:rFonts w:ascii="Times New Roman" w:eastAsia="宋体" w:hAnsi="Times New Roman" w:cs="Times New Roman"/>
          <w:sz w:val="24"/>
          <w:szCs w:val="24"/>
        </w:rPr>
        <w:t>10.10m</w:t>
      </w:r>
      <w:r w:rsidRPr="00FF2E89">
        <w:rPr>
          <w:rFonts w:ascii="Times New Roman" w:eastAsia="宋体" w:hAnsi="Times New Roman" w:cs="Times New Roman"/>
          <w:sz w:val="24"/>
          <w:szCs w:val="24"/>
        </w:rPr>
        <w:t>，坝顶宽度</w:t>
      </w:r>
      <w:r w:rsidRPr="00FF2E89">
        <w:rPr>
          <w:rFonts w:ascii="Times New Roman" w:eastAsia="宋体" w:hAnsi="Times New Roman" w:cs="Times New Roman"/>
          <w:sz w:val="24"/>
          <w:szCs w:val="24"/>
        </w:rPr>
        <w:t>20.00m</w:t>
      </w:r>
      <w:r w:rsidRPr="00FF2E89">
        <w:rPr>
          <w:rFonts w:ascii="Times New Roman" w:eastAsia="宋体" w:hAnsi="Times New Roman" w:cs="Times New Roman"/>
          <w:sz w:val="24"/>
          <w:szCs w:val="24"/>
        </w:rPr>
        <w:t>；坝顶为沥青混凝土路面。</w:t>
      </w:r>
    </w:p>
    <w:p w14:paraId="613DA257" w14:textId="77777777" w:rsidR="00437D49" w:rsidRPr="00FF2E89" w:rsidRDefault="008A335F">
      <w:pPr>
        <w:widowControl/>
        <w:adjustRightInd w:val="0"/>
        <w:snapToGrid w:val="0"/>
        <w:spacing w:line="360" w:lineRule="auto"/>
        <w:ind w:firstLine="482"/>
        <w:rPr>
          <w:rFonts w:ascii="Times New Roman" w:eastAsia="宋体" w:hAnsi="Times New Roman" w:cs="Times New Roman"/>
          <w:sz w:val="24"/>
          <w:szCs w:val="21"/>
        </w:rPr>
      </w:pPr>
      <w:r w:rsidRPr="00FF2E89">
        <w:rPr>
          <w:rFonts w:ascii="Times New Roman" w:eastAsia="宋体" w:hAnsi="Times New Roman" w:cs="Times New Roman"/>
          <w:sz w:val="24"/>
          <w:szCs w:val="21"/>
        </w:rPr>
        <w:t>桂林副坝为</w:t>
      </w:r>
      <w:r w:rsidRPr="00FF2E89">
        <w:rPr>
          <w:rFonts w:ascii="Times New Roman" w:eastAsia="宋体" w:hAnsi="Times New Roman" w:cs="Times New Roman"/>
          <w:sz w:val="24"/>
          <w:szCs w:val="21"/>
        </w:rPr>
        <w:t>2009</w:t>
      </w:r>
      <w:r w:rsidRPr="00FF2E89">
        <w:rPr>
          <w:rFonts w:ascii="Times New Roman" w:eastAsia="宋体" w:hAnsi="Times New Roman" w:cs="Times New Roman"/>
          <w:sz w:val="24"/>
          <w:szCs w:val="21"/>
        </w:rPr>
        <w:t>年除险加固新建，位于桂林村东侧，为均质土坝，坝顶长</w:t>
      </w:r>
      <w:r w:rsidRPr="00FF2E89">
        <w:rPr>
          <w:rFonts w:ascii="Times New Roman" w:eastAsia="宋体" w:hAnsi="Times New Roman" w:cs="Times New Roman"/>
          <w:sz w:val="24"/>
          <w:szCs w:val="21"/>
        </w:rPr>
        <w:t>310m</w:t>
      </w:r>
      <w:r w:rsidRPr="00FF2E89">
        <w:rPr>
          <w:rFonts w:ascii="Times New Roman" w:eastAsia="宋体" w:hAnsi="Times New Roman" w:cs="Times New Roman"/>
          <w:sz w:val="24"/>
          <w:szCs w:val="21"/>
        </w:rPr>
        <w:t>，坝顶高程</w:t>
      </w:r>
      <w:r w:rsidRPr="00FF2E89">
        <w:rPr>
          <w:rFonts w:ascii="Times New Roman" w:eastAsia="宋体" w:hAnsi="Times New Roman" w:cs="Times New Roman"/>
          <w:sz w:val="24"/>
          <w:szCs w:val="21"/>
        </w:rPr>
        <w:t>25.80m</w:t>
      </w:r>
      <w:r w:rsidRPr="00FF2E89">
        <w:rPr>
          <w:rFonts w:ascii="Times New Roman" w:eastAsia="宋体" w:hAnsi="Times New Roman" w:cs="Times New Roman"/>
          <w:sz w:val="24"/>
          <w:szCs w:val="21"/>
        </w:rPr>
        <w:t>，最大坝高</w:t>
      </w:r>
      <w:r w:rsidRPr="00FF2E89">
        <w:rPr>
          <w:rFonts w:ascii="Times New Roman" w:eastAsia="宋体" w:hAnsi="Times New Roman" w:cs="Times New Roman"/>
          <w:sz w:val="24"/>
          <w:szCs w:val="21"/>
        </w:rPr>
        <w:t>5.8m</w:t>
      </w:r>
      <w:r w:rsidRPr="00FF2E89">
        <w:rPr>
          <w:rFonts w:ascii="Times New Roman" w:eastAsia="宋体" w:hAnsi="Times New Roman" w:cs="Times New Roman"/>
          <w:sz w:val="24"/>
          <w:szCs w:val="21"/>
        </w:rPr>
        <w:t>，坝顶宽</w:t>
      </w:r>
      <w:r w:rsidRPr="00FF2E89">
        <w:rPr>
          <w:rFonts w:ascii="Times New Roman" w:eastAsia="宋体" w:hAnsi="Times New Roman" w:cs="Times New Roman"/>
          <w:sz w:val="24"/>
          <w:szCs w:val="21"/>
        </w:rPr>
        <w:t>7m</w:t>
      </w:r>
      <w:r w:rsidRPr="00FF2E89">
        <w:rPr>
          <w:rFonts w:ascii="Times New Roman" w:eastAsia="宋体" w:hAnsi="Times New Roman" w:cs="Times New Roman"/>
          <w:sz w:val="24"/>
          <w:szCs w:val="21"/>
        </w:rPr>
        <w:t>，坝顶采用道板砖路面。</w:t>
      </w:r>
    </w:p>
    <w:p w14:paraId="1489C46A" w14:textId="77777777" w:rsidR="00437D49" w:rsidRPr="00FF2E89" w:rsidRDefault="008A335F">
      <w:pPr>
        <w:widowControl/>
        <w:adjustRightInd w:val="0"/>
        <w:snapToGrid w:val="0"/>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溢洪闸位于主坝右侧，由进水渠、闸室、泄槽、消力池、护坦、海漫等组成，总长约</w:t>
      </w:r>
      <w:r w:rsidRPr="00FF2E89">
        <w:rPr>
          <w:rFonts w:ascii="Times New Roman" w:eastAsia="宋体" w:hAnsi="Times New Roman" w:cs="Times New Roman"/>
          <w:sz w:val="24"/>
          <w:szCs w:val="24"/>
        </w:rPr>
        <w:t>260m</w:t>
      </w:r>
      <w:r w:rsidRPr="00FF2E89">
        <w:rPr>
          <w:rFonts w:ascii="Times New Roman" w:eastAsia="宋体" w:hAnsi="Times New Roman" w:cs="Times New Roman"/>
          <w:sz w:val="24"/>
          <w:szCs w:val="24"/>
        </w:rPr>
        <w:t>，下接溢洪河。采用多级跌水与消力池相组合的消能方式。</w:t>
      </w:r>
    </w:p>
    <w:p w14:paraId="0440E410" w14:textId="77777777" w:rsidR="00437D49" w:rsidRPr="00FF2E89" w:rsidRDefault="008A335F">
      <w:pPr>
        <w:widowControl/>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上珠岗泄洪闸位于沙溪引河东麻公路旁，由进水段、闸室段、消力池、护坦、下游引河连接段等部分组成。</w:t>
      </w:r>
    </w:p>
    <w:p w14:paraId="4879ED37" w14:textId="77777777" w:rsidR="00437D49" w:rsidRPr="00FF2E89" w:rsidRDefault="008A335F">
      <w:pPr>
        <w:widowControl/>
        <w:spacing w:line="360" w:lineRule="auto"/>
        <w:ind w:firstLineChars="200" w:firstLine="480"/>
        <w:rPr>
          <w:rFonts w:ascii="Times New Roman" w:eastAsia="宋体" w:hAnsi="Times New Roman" w:cs="Times New Roman"/>
          <w:sz w:val="24"/>
          <w:szCs w:val="21"/>
        </w:rPr>
      </w:pPr>
      <w:r w:rsidRPr="00FF2E89">
        <w:rPr>
          <w:rFonts w:ascii="Times New Roman" w:eastAsia="宋体" w:hAnsi="Times New Roman" w:cs="Times New Roman"/>
          <w:sz w:val="24"/>
          <w:szCs w:val="24"/>
        </w:rPr>
        <w:lastRenderedPageBreak/>
        <w:t>泄洪隧洞位于泄洪闸东侧的钓鱼台山体，全长</w:t>
      </w:r>
      <w:r w:rsidRPr="00FF2E89">
        <w:rPr>
          <w:rFonts w:ascii="Times New Roman" w:eastAsia="宋体" w:hAnsi="Times New Roman" w:cs="Times New Roman"/>
          <w:sz w:val="24"/>
          <w:szCs w:val="24"/>
        </w:rPr>
        <w:t>252.80m</w:t>
      </w:r>
      <w:r w:rsidRPr="00FF2E89">
        <w:rPr>
          <w:rFonts w:ascii="Times New Roman" w:eastAsia="宋体" w:hAnsi="Times New Roman" w:cs="Times New Roman"/>
          <w:sz w:val="24"/>
          <w:szCs w:val="24"/>
        </w:rPr>
        <w:t>。由闸室段（上洞首）、洞身、消力池、下游连接段等组成。</w:t>
      </w:r>
    </w:p>
    <w:p w14:paraId="088E21B0" w14:textId="77777777" w:rsidR="00437D49" w:rsidRPr="00FF2E89" w:rsidRDefault="008A335F">
      <w:pPr>
        <w:widowControl/>
        <w:tabs>
          <w:tab w:val="left" w:pos="5400"/>
        </w:tabs>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输水涵洞共</w:t>
      </w:r>
      <w:r w:rsidRPr="00FF2E89">
        <w:rPr>
          <w:rFonts w:ascii="Times New Roman" w:eastAsia="宋体" w:hAnsi="Times New Roman" w:cs="Times New Roman"/>
          <w:sz w:val="24"/>
          <w:szCs w:val="24"/>
        </w:rPr>
        <w:t>3</w:t>
      </w:r>
      <w:r w:rsidRPr="00FF2E89">
        <w:rPr>
          <w:rFonts w:ascii="Times New Roman" w:eastAsia="宋体" w:hAnsi="Times New Roman" w:cs="Times New Roman"/>
          <w:sz w:val="24"/>
          <w:szCs w:val="24"/>
        </w:rPr>
        <w:t>座，均为坝下埋涵结构。其中主坝及东、西副坝各</w:t>
      </w:r>
      <w:r w:rsidRPr="00FF2E89">
        <w:rPr>
          <w:rFonts w:ascii="Times New Roman" w:eastAsia="宋体" w:hAnsi="Times New Roman" w:cs="Times New Roman"/>
          <w:sz w:val="24"/>
          <w:szCs w:val="24"/>
        </w:rPr>
        <w:t>1</w:t>
      </w:r>
      <w:r w:rsidRPr="00FF2E89">
        <w:rPr>
          <w:rFonts w:ascii="Times New Roman" w:eastAsia="宋体" w:hAnsi="Times New Roman" w:cs="Times New Roman"/>
          <w:sz w:val="24"/>
          <w:szCs w:val="24"/>
        </w:rPr>
        <w:t>座。主坝涵洞位于右坝端，为两孔，进口段洞口尺寸均为</w:t>
      </w:r>
      <w:r w:rsidRPr="00FF2E89">
        <w:rPr>
          <w:rFonts w:ascii="Times New Roman" w:eastAsia="宋体" w:hAnsi="Times New Roman" w:cs="Times New Roman"/>
          <w:sz w:val="24"/>
          <w:szCs w:val="24"/>
        </w:rPr>
        <w:t>1.8m×1.5m</w:t>
      </w:r>
      <w:r w:rsidRPr="00FF2E89">
        <w:rPr>
          <w:rFonts w:ascii="Times New Roman" w:eastAsia="宋体" w:hAnsi="Times New Roman" w:cs="Times New Roman"/>
          <w:sz w:val="24"/>
          <w:szCs w:val="24"/>
        </w:rPr>
        <w:t>（宽</w:t>
      </w:r>
      <w:r w:rsidRPr="00FF2E89">
        <w:rPr>
          <w:rFonts w:ascii="Times New Roman" w:eastAsia="宋体" w:hAnsi="Times New Roman" w:cs="Times New Roman"/>
          <w:sz w:val="24"/>
          <w:szCs w:val="24"/>
        </w:rPr>
        <w:t>×</w:t>
      </w:r>
      <w:r w:rsidRPr="00FF2E89">
        <w:rPr>
          <w:rFonts w:ascii="Times New Roman" w:eastAsia="宋体" w:hAnsi="Times New Roman" w:cs="Times New Roman"/>
          <w:sz w:val="24"/>
          <w:szCs w:val="24"/>
        </w:rPr>
        <w:t>高），进口底板高程</w:t>
      </w:r>
      <w:r w:rsidRPr="00FF2E89">
        <w:rPr>
          <w:rFonts w:ascii="Times New Roman" w:eastAsia="宋体" w:hAnsi="Times New Roman" w:cs="Times New Roman"/>
          <w:sz w:val="24"/>
          <w:szCs w:val="24"/>
        </w:rPr>
        <w:t>13.50m</w:t>
      </w:r>
      <w:r w:rsidRPr="00FF2E89">
        <w:rPr>
          <w:rFonts w:ascii="Times New Roman" w:eastAsia="宋体" w:hAnsi="Times New Roman" w:cs="Times New Roman"/>
          <w:sz w:val="24"/>
          <w:szCs w:val="24"/>
        </w:rPr>
        <w:t>，左侧为供水涵洞、右侧为灌溉涵洞，在坝后分别与自来水管网及老渠道衔接。东副坝涵洞位于东副坝右坝端，进口底板顶高程</w:t>
      </w:r>
      <w:r w:rsidRPr="00FF2E89">
        <w:rPr>
          <w:rFonts w:ascii="Times New Roman" w:eastAsia="宋体" w:hAnsi="Times New Roman" w:cs="Times New Roman"/>
          <w:sz w:val="24"/>
          <w:szCs w:val="24"/>
        </w:rPr>
        <w:t>14.15m</w:t>
      </w:r>
      <w:r w:rsidRPr="00FF2E89">
        <w:rPr>
          <w:rFonts w:ascii="Times New Roman" w:eastAsia="宋体" w:hAnsi="Times New Roman" w:cs="Times New Roman"/>
          <w:sz w:val="24"/>
          <w:szCs w:val="24"/>
        </w:rPr>
        <w:t>，洞身为</w:t>
      </w:r>
      <w:r w:rsidRPr="00FF2E89">
        <w:rPr>
          <w:rFonts w:ascii="Times New Roman" w:eastAsia="宋体" w:hAnsi="Times New Roman" w:cs="Times New Roman"/>
          <w:sz w:val="24"/>
          <w:szCs w:val="24"/>
        </w:rPr>
        <w:t>Ф0.9m</w:t>
      </w:r>
      <w:r w:rsidRPr="00FF2E89">
        <w:rPr>
          <w:rFonts w:ascii="Times New Roman" w:eastAsia="宋体" w:hAnsi="Times New Roman" w:cs="Times New Roman"/>
          <w:sz w:val="24"/>
          <w:szCs w:val="24"/>
        </w:rPr>
        <w:t>钢筋混凝土圆管；涵洞进口设工作闸门一扇，采用平板铸铁闸门，工作闸门配</w:t>
      </w:r>
      <w:r w:rsidRPr="00FF2E89">
        <w:rPr>
          <w:rFonts w:ascii="Times New Roman" w:eastAsia="宋体" w:hAnsi="Times New Roman" w:cs="Times New Roman"/>
          <w:sz w:val="24"/>
          <w:szCs w:val="24"/>
        </w:rPr>
        <w:t>QD80×100kN</w:t>
      </w:r>
      <w:r w:rsidRPr="00FF2E89">
        <w:rPr>
          <w:rFonts w:ascii="Times New Roman" w:eastAsia="宋体" w:hAnsi="Times New Roman" w:cs="Times New Roman"/>
          <w:sz w:val="24"/>
          <w:szCs w:val="24"/>
        </w:rPr>
        <w:t>螺杆式启闭机一台。西副坝涵洞位于西副坝左坝端，进口底板顶高程</w:t>
      </w:r>
      <w:r w:rsidRPr="00FF2E89">
        <w:rPr>
          <w:rFonts w:ascii="Times New Roman" w:eastAsia="宋体" w:hAnsi="Times New Roman" w:cs="Times New Roman"/>
          <w:sz w:val="24"/>
          <w:szCs w:val="24"/>
        </w:rPr>
        <w:t>14.10m</w:t>
      </w:r>
      <w:r w:rsidRPr="00FF2E89">
        <w:rPr>
          <w:rFonts w:ascii="Times New Roman" w:eastAsia="宋体" w:hAnsi="Times New Roman" w:cs="Times New Roman"/>
          <w:sz w:val="24"/>
          <w:szCs w:val="24"/>
        </w:rPr>
        <w:t>，洞身为</w:t>
      </w:r>
      <w:r w:rsidRPr="00FF2E89">
        <w:rPr>
          <w:rFonts w:ascii="Times New Roman" w:eastAsia="宋体" w:hAnsi="Times New Roman" w:cs="Times New Roman"/>
          <w:sz w:val="24"/>
          <w:szCs w:val="24"/>
        </w:rPr>
        <w:t>Ф1m</w:t>
      </w:r>
      <w:r w:rsidRPr="00FF2E89">
        <w:rPr>
          <w:rFonts w:ascii="Times New Roman" w:eastAsia="宋体" w:hAnsi="Times New Roman" w:cs="Times New Roman"/>
          <w:sz w:val="24"/>
          <w:szCs w:val="24"/>
        </w:rPr>
        <w:t>钢筋混凝土圆管；涵洞进口设工作闸门一扇，采用平板铸铁闸门，工作闸门配</w:t>
      </w:r>
      <w:r w:rsidRPr="00FF2E89">
        <w:rPr>
          <w:rFonts w:ascii="Times New Roman" w:eastAsia="宋体" w:hAnsi="Times New Roman" w:cs="Times New Roman"/>
          <w:sz w:val="24"/>
          <w:szCs w:val="24"/>
        </w:rPr>
        <w:t>QD80×100kN</w:t>
      </w:r>
      <w:r w:rsidRPr="00FF2E89">
        <w:rPr>
          <w:rFonts w:ascii="Times New Roman" w:eastAsia="宋体" w:hAnsi="Times New Roman" w:cs="Times New Roman"/>
          <w:sz w:val="24"/>
          <w:szCs w:val="24"/>
        </w:rPr>
        <w:t>螺杆式启闭机一台。</w:t>
      </w:r>
    </w:p>
    <w:p w14:paraId="4FAF1416" w14:textId="77777777" w:rsidR="00437D49" w:rsidRPr="00FF2E89" w:rsidRDefault="008A335F">
      <w:pPr>
        <w:spacing w:line="360" w:lineRule="auto"/>
        <w:ind w:firstLineChars="200" w:firstLine="480"/>
        <w:rPr>
          <w:rFonts w:ascii="Times New Roman" w:hAnsi="Times New Roman"/>
        </w:rPr>
      </w:pPr>
      <w:r w:rsidRPr="00FF2E89">
        <w:rPr>
          <w:rFonts w:ascii="Times New Roman" w:eastAsia="宋体" w:hAnsi="Times New Roman" w:cs="Times New Roman"/>
          <w:sz w:val="24"/>
          <w:szCs w:val="24"/>
        </w:rPr>
        <w:t>水库防洪保护下游</w:t>
      </w:r>
      <w:r w:rsidRPr="00FF2E89">
        <w:rPr>
          <w:rFonts w:ascii="Times New Roman" w:eastAsia="宋体" w:hAnsi="Times New Roman" w:cs="Times New Roman"/>
          <w:sz w:val="24"/>
          <w:szCs w:val="24"/>
        </w:rPr>
        <w:t>25</w:t>
      </w:r>
      <w:r w:rsidRPr="00FF2E89">
        <w:rPr>
          <w:rFonts w:ascii="Times New Roman" w:eastAsia="宋体" w:hAnsi="Times New Roman" w:cs="Times New Roman"/>
          <w:sz w:val="24"/>
          <w:szCs w:val="24"/>
        </w:rPr>
        <w:t>万人口、</w:t>
      </w:r>
      <w:r w:rsidRPr="00FF2E89">
        <w:rPr>
          <w:rFonts w:ascii="Times New Roman" w:eastAsia="宋体" w:hAnsi="Times New Roman" w:cs="Times New Roman"/>
          <w:sz w:val="24"/>
          <w:szCs w:val="24"/>
        </w:rPr>
        <w:t>20000</w:t>
      </w:r>
      <w:r w:rsidRPr="00FF2E89">
        <w:rPr>
          <w:rFonts w:ascii="Times New Roman" w:eastAsia="宋体" w:hAnsi="Times New Roman" w:cs="Times New Roman"/>
          <w:sz w:val="24"/>
          <w:szCs w:val="24"/>
        </w:rPr>
        <w:t>公顷耕地、溧城镇以及</w:t>
      </w:r>
      <w:r w:rsidRPr="00FF2E89">
        <w:rPr>
          <w:rFonts w:ascii="Times New Roman" w:eastAsia="宋体" w:hAnsi="Times New Roman" w:cs="Times New Roman"/>
          <w:sz w:val="24"/>
          <w:szCs w:val="24"/>
        </w:rPr>
        <w:t>G104</w:t>
      </w:r>
      <w:r w:rsidRPr="00FF2E89">
        <w:rPr>
          <w:rFonts w:ascii="Times New Roman" w:eastAsia="宋体" w:hAnsi="Times New Roman" w:cs="Times New Roman"/>
          <w:sz w:val="24"/>
          <w:szCs w:val="24"/>
        </w:rPr>
        <w:t>国道等重要基础设施安全；水库设计灌溉面积</w:t>
      </w:r>
      <w:r w:rsidRPr="00FF2E89">
        <w:rPr>
          <w:rFonts w:ascii="Times New Roman" w:eastAsia="宋体" w:hAnsi="Times New Roman" w:cs="Times New Roman"/>
          <w:sz w:val="24"/>
          <w:szCs w:val="24"/>
        </w:rPr>
        <w:t>4053</w:t>
      </w:r>
      <w:r w:rsidRPr="00FF2E89">
        <w:rPr>
          <w:rFonts w:ascii="Times New Roman" w:eastAsia="宋体" w:hAnsi="Times New Roman" w:cs="Times New Roman"/>
          <w:sz w:val="24"/>
          <w:szCs w:val="24"/>
        </w:rPr>
        <w:t>公顷，实际灌溉面积</w:t>
      </w:r>
      <w:r w:rsidRPr="00FF2E89">
        <w:rPr>
          <w:rFonts w:ascii="Times New Roman" w:eastAsia="宋体" w:hAnsi="Times New Roman" w:cs="Times New Roman"/>
          <w:sz w:val="24"/>
          <w:szCs w:val="24"/>
        </w:rPr>
        <w:t>1533</w:t>
      </w:r>
      <w:r w:rsidRPr="00FF2E89">
        <w:rPr>
          <w:rFonts w:ascii="Times New Roman" w:eastAsia="宋体" w:hAnsi="Times New Roman" w:cs="Times New Roman"/>
          <w:sz w:val="24"/>
          <w:szCs w:val="24"/>
        </w:rPr>
        <w:t>公顷。</w:t>
      </w:r>
    </w:p>
    <w:p w14:paraId="0AA25DD9" w14:textId="77777777" w:rsidR="00437D49" w:rsidRPr="00FF2E89" w:rsidRDefault="008A335F">
      <w:pPr>
        <w:pStyle w:val="2"/>
        <w:rPr>
          <w:rFonts w:cs="Times New Roman"/>
          <w:color w:val="000000" w:themeColor="text1"/>
        </w:rPr>
      </w:pPr>
      <w:bookmarkStart w:id="17" w:name="_Toc220051823"/>
      <w:r w:rsidRPr="00FF2E89">
        <w:rPr>
          <w:rFonts w:cs="Times New Roman"/>
          <w:color w:val="000000" w:themeColor="text1"/>
        </w:rPr>
        <w:t>3.</w:t>
      </w:r>
      <w:r w:rsidRPr="00FF2E89">
        <w:rPr>
          <w:rFonts w:cs="Times New Roman" w:hint="eastAsia"/>
          <w:color w:val="000000" w:themeColor="text1"/>
        </w:rPr>
        <w:t>2</w:t>
      </w:r>
      <w:r w:rsidRPr="00FF2E89">
        <w:rPr>
          <w:rFonts w:cs="Times New Roman"/>
          <w:color w:val="000000" w:themeColor="text1"/>
        </w:rPr>
        <w:t xml:space="preserve">  </w:t>
      </w:r>
      <w:r w:rsidRPr="00FF2E89">
        <w:rPr>
          <w:rFonts w:cs="Times New Roman"/>
          <w:color w:val="000000" w:themeColor="text1"/>
        </w:rPr>
        <w:t>监测设施现状</w:t>
      </w:r>
      <w:bookmarkEnd w:id="17"/>
    </w:p>
    <w:p w14:paraId="11F6F6BF"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1</w:t>
      </w:r>
      <w:r w:rsidRPr="00FF2E89">
        <w:rPr>
          <w:rFonts w:ascii="Times New Roman" w:eastAsia="宋体" w:hAnsi="Times New Roman" w:cs="Times New Roman"/>
          <w:color w:val="000000"/>
          <w:sz w:val="24"/>
        </w:rPr>
        <w:t>、环境量</w:t>
      </w:r>
    </w:p>
    <w:p w14:paraId="4A64B79B" w14:textId="77777777" w:rsidR="00437D49" w:rsidRPr="00FF2E89" w:rsidRDefault="008A335F">
      <w:pPr>
        <w:spacing w:line="360" w:lineRule="auto"/>
        <w:ind w:firstLineChars="200" w:firstLine="480"/>
        <w:rPr>
          <w:rFonts w:ascii="Times New Roman" w:eastAsia="宋体" w:hAnsi="Times New Roman" w:cs="Times New Roman"/>
          <w:sz w:val="24"/>
          <w:szCs w:val="20"/>
        </w:rPr>
      </w:pPr>
      <w:r w:rsidRPr="00FF2E89">
        <w:rPr>
          <w:rFonts w:ascii="Times New Roman" w:eastAsia="宋体" w:hAnsi="Times New Roman" w:cs="Times New Roman"/>
          <w:sz w:val="24"/>
          <w:szCs w:val="20"/>
        </w:rPr>
        <w:t>沙河水库</w:t>
      </w:r>
      <w:r w:rsidRPr="00FF2E89">
        <w:rPr>
          <w:rFonts w:ascii="Times New Roman" w:eastAsia="宋体" w:hAnsi="Times New Roman" w:cs="Times New Roman" w:hint="eastAsia"/>
          <w:sz w:val="24"/>
          <w:szCs w:val="20"/>
        </w:rPr>
        <w:t>设有</w:t>
      </w:r>
      <w:r w:rsidRPr="00FF2E89">
        <w:rPr>
          <w:rFonts w:ascii="Times New Roman" w:eastAsia="宋体" w:hAnsi="Times New Roman" w:cs="Times New Roman" w:hint="eastAsia"/>
          <w:sz w:val="24"/>
          <w:szCs w:val="20"/>
        </w:rPr>
        <w:t>1</w:t>
      </w:r>
      <w:r w:rsidRPr="00FF2E89">
        <w:rPr>
          <w:rFonts w:ascii="Times New Roman" w:eastAsia="宋体" w:hAnsi="Times New Roman" w:cs="Times New Roman"/>
          <w:sz w:val="24"/>
          <w:szCs w:val="20"/>
        </w:rPr>
        <w:t>个坝前水位雨量站，</w:t>
      </w:r>
      <w:r w:rsidRPr="00FF2E89">
        <w:rPr>
          <w:rFonts w:ascii="Times New Roman" w:eastAsia="宋体" w:hAnsi="Times New Roman" w:cs="Times New Roman" w:hint="eastAsia"/>
          <w:sz w:val="24"/>
          <w:szCs w:val="20"/>
        </w:rPr>
        <w:t>库区设</w:t>
      </w:r>
      <w:r w:rsidRPr="00FF2E89">
        <w:rPr>
          <w:rFonts w:ascii="Times New Roman" w:eastAsia="宋体" w:hAnsi="Times New Roman" w:cs="Times New Roman"/>
          <w:sz w:val="24"/>
          <w:szCs w:val="20"/>
        </w:rPr>
        <w:t>有</w:t>
      </w:r>
      <w:r w:rsidRPr="00FF2E89">
        <w:rPr>
          <w:rFonts w:ascii="Times New Roman" w:eastAsia="宋体" w:hAnsi="Times New Roman" w:cs="Times New Roman"/>
          <w:sz w:val="24"/>
          <w:szCs w:val="20"/>
        </w:rPr>
        <w:t>4</w:t>
      </w:r>
      <w:r w:rsidRPr="00FF2E89">
        <w:rPr>
          <w:rFonts w:ascii="Times New Roman" w:eastAsia="宋体" w:hAnsi="Times New Roman" w:cs="Times New Roman"/>
          <w:sz w:val="24"/>
          <w:szCs w:val="20"/>
        </w:rPr>
        <w:t>个雨量遥测站</w:t>
      </w:r>
      <w:r w:rsidRPr="00FF2E89">
        <w:rPr>
          <w:rFonts w:ascii="Times New Roman" w:eastAsia="宋体" w:hAnsi="Times New Roman" w:cs="Times New Roman" w:hint="eastAsia"/>
          <w:sz w:val="24"/>
          <w:szCs w:val="20"/>
        </w:rPr>
        <w:t>，</w:t>
      </w:r>
      <w:r w:rsidRPr="00FF2E89">
        <w:rPr>
          <w:rFonts w:ascii="Times New Roman" w:eastAsia="宋体" w:hAnsi="Times New Roman" w:cs="Times New Roman"/>
          <w:sz w:val="24"/>
          <w:szCs w:val="20"/>
        </w:rPr>
        <w:t>分别位于西塘岕、中田舍、小梅岭、平桥。</w:t>
      </w:r>
    </w:p>
    <w:p w14:paraId="14E49452"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2</w:t>
      </w:r>
      <w:r w:rsidRPr="00FF2E89">
        <w:rPr>
          <w:rFonts w:ascii="Times New Roman" w:eastAsia="宋体" w:hAnsi="Times New Roman" w:cs="Times New Roman"/>
          <w:color w:val="000000"/>
          <w:sz w:val="24"/>
        </w:rPr>
        <w:t>、变形监测</w:t>
      </w:r>
    </w:p>
    <w:p w14:paraId="201ACD8E" w14:textId="77777777" w:rsidR="00437D49" w:rsidRPr="007A0FBA" w:rsidRDefault="008A335F" w:rsidP="00106EB8">
      <w:pPr>
        <w:spacing w:line="360" w:lineRule="auto"/>
        <w:ind w:firstLineChars="200" w:firstLine="480"/>
        <w:rPr>
          <w:rFonts w:ascii="Times New Roman" w:eastAsia="宋体" w:hAnsi="Times New Roman" w:cs="Times New Roman"/>
          <w:snapToGrid w:val="0"/>
          <w:kern w:val="0"/>
          <w:sz w:val="24"/>
          <w:szCs w:val="20"/>
        </w:rPr>
      </w:pPr>
      <w:r w:rsidRPr="007A0FBA">
        <w:rPr>
          <w:rFonts w:ascii="Times New Roman" w:eastAsia="宋体" w:hAnsi="Times New Roman" w:cs="Times New Roman" w:hint="eastAsia"/>
          <w:snapToGrid w:val="0"/>
          <w:kern w:val="0"/>
          <w:sz w:val="24"/>
          <w:szCs w:val="20"/>
        </w:rPr>
        <w:t>主坝坝长</w:t>
      </w:r>
      <w:r w:rsidRPr="007A0FBA">
        <w:rPr>
          <w:rFonts w:ascii="Times New Roman" w:eastAsia="宋体" w:hAnsi="Times New Roman" w:cs="Times New Roman"/>
          <w:snapToGrid w:val="0"/>
          <w:kern w:val="0"/>
          <w:sz w:val="24"/>
          <w:szCs w:val="20"/>
        </w:rPr>
        <w:t>190m</w:t>
      </w:r>
      <w:r w:rsidRPr="007A0FBA">
        <w:rPr>
          <w:rFonts w:ascii="Times New Roman" w:eastAsia="宋体" w:hAnsi="Times New Roman" w:cs="Times New Roman" w:hint="eastAsia"/>
          <w:snapToGrid w:val="0"/>
          <w:kern w:val="0"/>
          <w:sz w:val="24"/>
          <w:szCs w:val="20"/>
        </w:rPr>
        <w:t>，主坝纵断面沿坝轴线平行布设</w:t>
      </w:r>
      <w:r w:rsidRPr="007A0FBA">
        <w:rPr>
          <w:rFonts w:ascii="Times New Roman" w:eastAsia="宋体" w:hAnsi="Times New Roman" w:cs="Times New Roman"/>
          <w:snapToGrid w:val="0"/>
          <w:kern w:val="0"/>
          <w:sz w:val="24"/>
          <w:szCs w:val="20"/>
        </w:rPr>
        <w:t>3</w:t>
      </w:r>
      <w:r w:rsidRPr="007A0FBA">
        <w:rPr>
          <w:rFonts w:ascii="Times New Roman" w:eastAsia="宋体" w:hAnsi="Times New Roman" w:cs="Times New Roman" w:hint="eastAsia"/>
          <w:snapToGrid w:val="0"/>
          <w:kern w:val="0"/>
          <w:sz w:val="24"/>
          <w:szCs w:val="20"/>
        </w:rPr>
        <w:t>排</w:t>
      </w:r>
      <w:r w:rsidRPr="007A0FBA">
        <w:rPr>
          <w:rFonts w:ascii="Times New Roman" w:eastAsia="宋体" w:hAnsi="Times New Roman" w:cs="Times New Roman"/>
          <w:snapToGrid w:val="0"/>
          <w:kern w:val="0"/>
          <w:sz w:val="24"/>
          <w:szCs w:val="20"/>
        </w:rPr>
        <w:t>(</w:t>
      </w:r>
      <w:r w:rsidRPr="007A0FBA">
        <w:rPr>
          <w:rFonts w:ascii="Times New Roman" w:eastAsia="宋体" w:hAnsi="Times New Roman" w:cs="Times New Roman" w:hint="eastAsia"/>
          <w:snapToGrid w:val="0"/>
          <w:kern w:val="0"/>
          <w:sz w:val="24"/>
          <w:szCs w:val="20"/>
        </w:rPr>
        <w:t>坝顶下游侧</w:t>
      </w:r>
      <w:r w:rsidRPr="007A0FBA">
        <w:rPr>
          <w:rFonts w:ascii="Times New Roman" w:eastAsia="宋体" w:hAnsi="Times New Roman" w:cs="Times New Roman"/>
          <w:snapToGrid w:val="0"/>
          <w:kern w:val="0"/>
          <w:sz w:val="24"/>
          <w:szCs w:val="20"/>
        </w:rPr>
        <w:t>1</w:t>
      </w:r>
      <w:r w:rsidRPr="007A0FBA">
        <w:rPr>
          <w:rFonts w:ascii="Times New Roman" w:eastAsia="宋体" w:hAnsi="Times New Roman" w:cs="Times New Roman" w:hint="eastAsia"/>
          <w:snapToGrid w:val="0"/>
          <w:kern w:val="0"/>
          <w:sz w:val="24"/>
          <w:szCs w:val="20"/>
        </w:rPr>
        <w:t>排、下游坝坡半坝高</w:t>
      </w:r>
      <w:r w:rsidRPr="007A0FBA">
        <w:rPr>
          <w:rFonts w:ascii="Times New Roman" w:eastAsia="宋体" w:hAnsi="Times New Roman" w:cs="Times New Roman"/>
          <w:snapToGrid w:val="0"/>
          <w:kern w:val="0"/>
          <w:sz w:val="24"/>
          <w:szCs w:val="20"/>
        </w:rPr>
        <w:t>1</w:t>
      </w:r>
      <w:r w:rsidRPr="007A0FBA">
        <w:rPr>
          <w:rFonts w:ascii="Times New Roman" w:eastAsia="宋体" w:hAnsi="Times New Roman" w:cs="Times New Roman" w:hint="eastAsia"/>
          <w:snapToGrid w:val="0"/>
          <w:kern w:val="0"/>
          <w:sz w:val="24"/>
          <w:szCs w:val="20"/>
        </w:rPr>
        <w:t>排，坡脚</w:t>
      </w:r>
      <w:r w:rsidRPr="007A0FBA">
        <w:rPr>
          <w:rFonts w:ascii="Times New Roman" w:eastAsia="宋体" w:hAnsi="Times New Roman" w:cs="Times New Roman"/>
          <w:snapToGrid w:val="0"/>
          <w:kern w:val="0"/>
          <w:sz w:val="24"/>
          <w:szCs w:val="20"/>
        </w:rPr>
        <w:t>1</w:t>
      </w:r>
      <w:r w:rsidRPr="007A0FBA">
        <w:rPr>
          <w:rFonts w:ascii="Times New Roman" w:eastAsia="宋体" w:hAnsi="Times New Roman" w:cs="Times New Roman" w:hint="eastAsia"/>
          <w:snapToGrid w:val="0"/>
          <w:kern w:val="0"/>
          <w:sz w:val="24"/>
          <w:szCs w:val="20"/>
        </w:rPr>
        <w:t>排</w:t>
      </w:r>
      <w:r w:rsidRPr="007A0FBA">
        <w:rPr>
          <w:rFonts w:ascii="Times New Roman" w:eastAsia="宋体" w:hAnsi="Times New Roman" w:cs="Times New Roman"/>
          <w:snapToGrid w:val="0"/>
          <w:kern w:val="0"/>
          <w:sz w:val="24"/>
          <w:szCs w:val="20"/>
        </w:rPr>
        <w:t>)</w:t>
      </w:r>
      <w:r w:rsidRPr="007A0FBA">
        <w:rPr>
          <w:rFonts w:ascii="Times New Roman" w:eastAsia="宋体" w:hAnsi="Times New Roman" w:cs="Times New Roman" w:hint="eastAsia"/>
          <w:snapToGrid w:val="0"/>
          <w:kern w:val="0"/>
          <w:sz w:val="24"/>
          <w:szCs w:val="20"/>
        </w:rPr>
        <w:t>。观测点在坝面形成</w:t>
      </w:r>
      <w:r w:rsidRPr="007A0FBA">
        <w:rPr>
          <w:rFonts w:ascii="Times New Roman" w:eastAsia="宋体" w:hAnsi="Times New Roman" w:cs="Times New Roman"/>
          <w:snapToGrid w:val="0"/>
          <w:kern w:val="0"/>
          <w:sz w:val="24"/>
          <w:szCs w:val="20"/>
        </w:rPr>
        <w:t>2</w:t>
      </w:r>
      <w:r w:rsidRPr="007A0FBA">
        <w:rPr>
          <w:rFonts w:ascii="Times New Roman" w:eastAsia="宋体" w:hAnsi="Times New Roman" w:cs="Times New Roman" w:hint="eastAsia"/>
          <w:snapToGrid w:val="0"/>
          <w:kern w:val="0"/>
          <w:sz w:val="24"/>
          <w:szCs w:val="20"/>
        </w:rPr>
        <w:t>个横断面，共</w:t>
      </w:r>
      <w:r w:rsidRPr="007A0FBA">
        <w:rPr>
          <w:rFonts w:ascii="Times New Roman" w:eastAsia="宋体" w:hAnsi="Times New Roman" w:cs="Times New Roman"/>
          <w:snapToGrid w:val="0"/>
          <w:kern w:val="0"/>
          <w:sz w:val="24"/>
          <w:szCs w:val="20"/>
        </w:rPr>
        <w:t>6</w:t>
      </w:r>
      <w:r w:rsidRPr="007A0FBA">
        <w:rPr>
          <w:rFonts w:ascii="Times New Roman" w:eastAsia="宋体" w:hAnsi="Times New Roman" w:cs="Times New Roman" w:hint="eastAsia"/>
          <w:snapToGrid w:val="0"/>
          <w:kern w:val="0"/>
          <w:sz w:val="24"/>
          <w:szCs w:val="20"/>
        </w:rPr>
        <w:t>个测点，测点位置均布置在渗流压力测点附近。水平位移与垂直位移共用</w:t>
      </w:r>
      <w:r w:rsidRPr="007A0FBA">
        <w:rPr>
          <w:rFonts w:ascii="Times New Roman" w:eastAsia="宋体" w:hAnsi="Times New Roman" w:cs="Times New Roman"/>
          <w:snapToGrid w:val="0"/>
          <w:kern w:val="0"/>
          <w:sz w:val="24"/>
          <w:szCs w:val="20"/>
        </w:rPr>
        <w:t>1</w:t>
      </w:r>
      <w:r w:rsidRPr="007A0FBA">
        <w:rPr>
          <w:rFonts w:ascii="Times New Roman" w:eastAsia="宋体" w:hAnsi="Times New Roman" w:cs="Times New Roman" w:hint="eastAsia"/>
          <w:snapToGrid w:val="0"/>
          <w:kern w:val="0"/>
          <w:sz w:val="24"/>
          <w:szCs w:val="20"/>
        </w:rPr>
        <w:t>测点。</w:t>
      </w:r>
    </w:p>
    <w:p w14:paraId="3F4C8A2A" w14:textId="77777777" w:rsidR="00437D49" w:rsidRPr="007A0FBA" w:rsidRDefault="008A335F" w:rsidP="00106EB8">
      <w:pPr>
        <w:spacing w:line="360" w:lineRule="auto"/>
        <w:ind w:firstLineChars="200" w:firstLine="480"/>
        <w:rPr>
          <w:rFonts w:ascii="Times New Roman" w:eastAsia="宋体" w:hAnsi="Times New Roman" w:cs="Times New Roman"/>
          <w:snapToGrid w:val="0"/>
          <w:kern w:val="0"/>
          <w:sz w:val="24"/>
          <w:szCs w:val="20"/>
        </w:rPr>
      </w:pPr>
      <w:r w:rsidRPr="007A0FBA">
        <w:rPr>
          <w:rFonts w:ascii="Times New Roman" w:eastAsia="宋体" w:hAnsi="Times New Roman" w:cs="Times New Roman" w:hint="eastAsia"/>
          <w:snapToGrid w:val="0"/>
          <w:kern w:val="0"/>
          <w:sz w:val="24"/>
          <w:szCs w:val="20"/>
        </w:rPr>
        <w:t>西副坝坝长约</w:t>
      </w:r>
      <w:r w:rsidRPr="007A0FBA">
        <w:rPr>
          <w:rFonts w:ascii="Times New Roman" w:eastAsia="宋体" w:hAnsi="Times New Roman" w:cs="Times New Roman"/>
          <w:snapToGrid w:val="0"/>
          <w:kern w:val="0"/>
          <w:sz w:val="24"/>
          <w:szCs w:val="20"/>
        </w:rPr>
        <w:t>390m</w:t>
      </w:r>
      <w:r w:rsidRPr="007A0FBA">
        <w:rPr>
          <w:rFonts w:ascii="Times New Roman" w:eastAsia="宋体" w:hAnsi="Times New Roman" w:cs="Times New Roman" w:hint="eastAsia"/>
          <w:snapToGrid w:val="0"/>
          <w:kern w:val="0"/>
          <w:sz w:val="24"/>
          <w:szCs w:val="20"/>
        </w:rPr>
        <w:t>，西副坝纵断面沿坝轴线平行布设</w:t>
      </w:r>
      <w:r w:rsidRPr="007A0FBA">
        <w:rPr>
          <w:rFonts w:ascii="Times New Roman" w:eastAsia="宋体" w:hAnsi="Times New Roman" w:cs="Times New Roman"/>
          <w:snapToGrid w:val="0"/>
          <w:kern w:val="0"/>
          <w:sz w:val="24"/>
          <w:szCs w:val="20"/>
        </w:rPr>
        <w:t>3</w:t>
      </w:r>
      <w:r w:rsidRPr="007A0FBA">
        <w:rPr>
          <w:rFonts w:ascii="Times New Roman" w:eastAsia="宋体" w:hAnsi="Times New Roman" w:cs="Times New Roman" w:hint="eastAsia"/>
          <w:snapToGrid w:val="0"/>
          <w:kern w:val="0"/>
          <w:sz w:val="24"/>
          <w:szCs w:val="20"/>
        </w:rPr>
        <w:t>排</w:t>
      </w:r>
      <w:r w:rsidRPr="007A0FBA">
        <w:rPr>
          <w:rFonts w:ascii="Times New Roman" w:eastAsia="宋体" w:hAnsi="Times New Roman" w:cs="Times New Roman"/>
          <w:snapToGrid w:val="0"/>
          <w:kern w:val="0"/>
          <w:sz w:val="24"/>
          <w:szCs w:val="20"/>
        </w:rPr>
        <w:t>(</w:t>
      </w:r>
      <w:r w:rsidRPr="007A0FBA">
        <w:rPr>
          <w:rFonts w:ascii="Times New Roman" w:eastAsia="宋体" w:hAnsi="Times New Roman" w:cs="Times New Roman" w:hint="eastAsia"/>
          <w:snapToGrid w:val="0"/>
          <w:kern w:val="0"/>
          <w:sz w:val="24"/>
          <w:szCs w:val="20"/>
        </w:rPr>
        <w:t>坝顶下游侧</w:t>
      </w:r>
      <w:r w:rsidRPr="007A0FBA">
        <w:rPr>
          <w:rFonts w:ascii="Times New Roman" w:eastAsia="宋体" w:hAnsi="Times New Roman" w:cs="Times New Roman"/>
          <w:snapToGrid w:val="0"/>
          <w:kern w:val="0"/>
          <w:sz w:val="24"/>
          <w:szCs w:val="20"/>
        </w:rPr>
        <w:t>1</w:t>
      </w:r>
      <w:r w:rsidRPr="007A0FBA">
        <w:rPr>
          <w:rFonts w:ascii="Times New Roman" w:eastAsia="宋体" w:hAnsi="Times New Roman" w:cs="Times New Roman" w:hint="eastAsia"/>
          <w:snapToGrid w:val="0"/>
          <w:kern w:val="0"/>
          <w:sz w:val="24"/>
          <w:szCs w:val="20"/>
        </w:rPr>
        <w:t>排、下游坝坡半坝高</w:t>
      </w:r>
      <w:r w:rsidRPr="007A0FBA">
        <w:rPr>
          <w:rFonts w:ascii="Times New Roman" w:eastAsia="宋体" w:hAnsi="Times New Roman" w:cs="Times New Roman"/>
          <w:snapToGrid w:val="0"/>
          <w:kern w:val="0"/>
          <w:sz w:val="24"/>
          <w:szCs w:val="20"/>
        </w:rPr>
        <w:t>1</w:t>
      </w:r>
      <w:r w:rsidRPr="007A0FBA">
        <w:rPr>
          <w:rFonts w:ascii="Times New Roman" w:eastAsia="宋体" w:hAnsi="Times New Roman" w:cs="Times New Roman" w:hint="eastAsia"/>
          <w:snapToGrid w:val="0"/>
          <w:kern w:val="0"/>
          <w:sz w:val="24"/>
          <w:szCs w:val="20"/>
        </w:rPr>
        <w:t>排，坡脚</w:t>
      </w:r>
      <w:r w:rsidRPr="007A0FBA">
        <w:rPr>
          <w:rFonts w:ascii="Times New Roman" w:eastAsia="宋体" w:hAnsi="Times New Roman" w:cs="Times New Roman"/>
          <w:snapToGrid w:val="0"/>
          <w:kern w:val="0"/>
          <w:sz w:val="24"/>
          <w:szCs w:val="20"/>
        </w:rPr>
        <w:t>1</w:t>
      </w:r>
      <w:r w:rsidRPr="007A0FBA">
        <w:rPr>
          <w:rFonts w:ascii="Times New Roman" w:eastAsia="宋体" w:hAnsi="Times New Roman" w:cs="Times New Roman" w:hint="eastAsia"/>
          <w:snapToGrid w:val="0"/>
          <w:kern w:val="0"/>
          <w:sz w:val="24"/>
          <w:szCs w:val="20"/>
        </w:rPr>
        <w:t>排</w:t>
      </w:r>
      <w:r w:rsidRPr="007A0FBA">
        <w:rPr>
          <w:rFonts w:ascii="Times New Roman" w:eastAsia="宋体" w:hAnsi="Times New Roman" w:cs="Times New Roman"/>
          <w:snapToGrid w:val="0"/>
          <w:kern w:val="0"/>
          <w:sz w:val="24"/>
          <w:szCs w:val="20"/>
        </w:rPr>
        <w:t>)</w:t>
      </w:r>
      <w:r w:rsidRPr="007A0FBA">
        <w:rPr>
          <w:rFonts w:ascii="Times New Roman" w:eastAsia="宋体" w:hAnsi="Times New Roman" w:cs="Times New Roman" w:hint="eastAsia"/>
          <w:snapToGrid w:val="0"/>
          <w:kern w:val="0"/>
          <w:sz w:val="24"/>
          <w:szCs w:val="20"/>
        </w:rPr>
        <w:t>。观测点在坝面形成</w:t>
      </w:r>
      <w:r w:rsidRPr="007A0FBA">
        <w:rPr>
          <w:rFonts w:ascii="Times New Roman" w:eastAsia="宋体" w:hAnsi="Times New Roman" w:cs="Times New Roman"/>
          <w:snapToGrid w:val="0"/>
          <w:kern w:val="0"/>
          <w:sz w:val="24"/>
          <w:szCs w:val="20"/>
        </w:rPr>
        <w:t>3</w:t>
      </w:r>
      <w:r w:rsidRPr="007A0FBA">
        <w:rPr>
          <w:rFonts w:ascii="Times New Roman" w:eastAsia="宋体" w:hAnsi="Times New Roman" w:cs="Times New Roman" w:hint="eastAsia"/>
          <w:snapToGrid w:val="0"/>
          <w:kern w:val="0"/>
          <w:sz w:val="24"/>
          <w:szCs w:val="20"/>
        </w:rPr>
        <w:t>个横断面共</w:t>
      </w:r>
      <w:r w:rsidRPr="007A0FBA">
        <w:rPr>
          <w:rFonts w:ascii="Times New Roman" w:eastAsia="宋体" w:hAnsi="Times New Roman" w:cs="Times New Roman"/>
          <w:snapToGrid w:val="0"/>
          <w:kern w:val="0"/>
          <w:sz w:val="24"/>
          <w:szCs w:val="20"/>
        </w:rPr>
        <w:t>9</w:t>
      </w:r>
      <w:r w:rsidRPr="007A0FBA">
        <w:rPr>
          <w:rFonts w:ascii="Times New Roman" w:eastAsia="宋体" w:hAnsi="Times New Roman" w:cs="Times New Roman" w:hint="eastAsia"/>
          <w:snapToGrid w:val="0"/>
          <w:kern w:val="0"/>
          <w:sz w:val="24"/>
          <w:szCs w:val="20"/>
        </w:rPr>
        <w:t>个测点，测点位置均布置在渗流压力测点附近。水平位移与垂直位移共用</w:t>
      </w:r>
      <w:r w:rsidRPr="007A0FBA">
        <w:rPr>
          <w:rFonts w:ascii="Times New Roman" w:eastAsia="宋体" w:hAnsi="Times New Roman" w:cs="Times New Roman"/>
          <w:snapToGrid w:val="0"/>
          <w:kern w:val="0"/>
          <w:sz w:val="24"/>
          <w:szCs w:val="20"/>
        </w:rPr>
        <w:t>1</w:t>
      </w:r>
      <w:r w:rsidRPr="007A0FBA">
        <w:rPr>
          <w:rFonts w:ascii="Times New Roman" w:eastAsia="宋体" w:hAnsi="Times New Roman" w:cs="Times New Roman" w:hint="eastAsia"/>
          <w:snapToGrid w:val="0"/>
          <w:kern w:val="0"/>
          <w:sz w:val="24"/>
          <w:szCs w:val="20"/>
        </w:rPr>
        <w:t>测点。</w:t>
      </w:r>
    </w:p>
    <w:p w14:paraId="765D5555" w14:textId="77777777" w:rsidR="00437D49" w:rsidRPr="007A0FBA" w:rsidRDefault="008A335F" w:rsidP="00106EB8">
      <w:pPr>
        <w:spacing w:line="360" w:lineRule="auto"/>
        <w:ind w:firstLineChars="200" w:firstLine="480"/>
        <w:rPr>
          <w:rFonts w:ascii="Times New Roman" w:eastAsia="宋体" w:hAnsi="Times New Roman" w:cs="Times New Roman"/>
          <w:snapToGrid w:val="0"/>
          <w:kern w:val="0"/>
          <w:sz w:val="24"/>
          <w:szCs w:val="20"/>
        </w:rPr>
      </w:pPr>
      <w:r w:rsidRPr="007A0FBA">
        <w:rPr>
          <w:rFonts w:ascii="Times New Roman" w:eastAsia="宋体" w:hAnsi="Times New Roman" w:cs="Times New Roman" w:hint="eastAsia"/>
          <w:snapToGrid w:val="0"/>
          <w:kern w:val="0"/>
          <w:sz w:val="24"/>
          <w:szCs w:val="20"/>
        </w:rPr>
        <w:t>东副坝坝长约</w:t>
      </w:r>
      <w:r w:rsidRPr="007A0FBA">
        <w:rPr>
          <w:rFonts w:ascii="Times New Roman" w:eastAsia="宋体" w:hAnsi="Times New Roman" w:cs="Times New Roman"/>
          <w:snapToGrid w:val="0"/>
          <w:kern w:val="0"/>
          <w:sz w:val="24"/>
          <w:szCs w:val="20"/>
        </w:rPr>
        <w:t>406m</w:t>
      </w:r>
      <w:r w:rsidRPr="007A0FBA">
        <w:rPr>
          <w:rFonts w:ascii="Times New Roman" w:eastAsia="宋体" w:hAnsi="Times New Roman" w:cs="Times New Roman" w:hint="eastAsia"/>
          <w:snapToGrid w:val="0"/>
          <w:kern w:val="0"/>
          <w:sz w:val="24"/>
          <w:szCs w:val="20"/>
        </w:rPr>
        <w:t>，东副坝纵断面沿坝轴线平行布设</w:t>
      </w:r>
      <w:r w:rsidRPr="007A0FBA">
        <w:rPr>
          <w:rFonts w:ascii="Times New Roman" w:eastAsia="宋体" w:hAnsi="Times New Roman" w:cs="Times New Roman"/>
          <w:snapToGrid w:val="0"/>
          <w:kern w:val="0"/>
          <w:sz w:val="24"/>
          <w:szCs w:val="20"/>
        </w:rPr>
        <w:t>3</w:t>
      </w:r>
      <w:r w:rsidRPr="007A0FBA">
        <w:rPr>
          <w:rFonts w:ascii="Times New Roman" w:eastAsia="宋体" w:hAnsi="Times New Roman" w:cs="Times New Roman" w:hint="eastAsia"/>
          <w:snapToGrid w:val="0"/>
          <w:kern w:val="0"/>
          <w:sz w:val="24"/>
          <w:szCs w:val="20"/>
        </w:rPr>
        <w:t>排</w:t>
      </w:r>
      <w:r w:rsidRPr="007A0FBA">
        <w:rPr>
          <w:rFonts w:ascii="Times New Roman" w:eastAsia="宋体" w:hAnsi="Times New Roman" w:cs="Times New Roman"/>
          <w:snapToGrid w:val="0"/>
          <w:kern w:val="0"/>
          <w:sz w:val="24"/>
          <w:szCs w:val="20"/>
        </w:rPr>
        <w:t>(</w:t>
      </w:r>
      <w:r w:rsidRPr="007A0FBA">
        <w:rPr>
          <w:rFonts w:ascii="Times New Roman" w:eastAsia="宋体" w:hAnsi="Times New Roman" w:cs="Times New Roman" w:hint="eastAsia"/>
          <w:snapToGrid w:val="0"/>
          <w:kern w:val="0"/>
          <w:sz w:val="24"/>
          <w:szCs w:val="20"/>
        </w:rPr>
        <w:t>坝顶下游侧</w:t>
      </w:r>
      <w:r w:rsidRPr="007A0FBA">
        <w:rPr>
          <w:rFonts w:ascii="Times New Roman" w:eastAsia="宋体" w:hAnsi="Times New Roman" w:cs="Times New Roman"/>
          <w:snapToGrid w:val="0"/>
          <w:kern w:val="0"/>
          <w:sz w:val="24"/>
          <w:szCs w:val="20"/>
        </w:rPr>
        <w:t>1</w:t>
      </w:r>
      <w:r w:rsidRPr="007A0FBA">
        <w:rPr>
          <w:rFonts w:ascii="Times New Roman" w:eastAsia="宋体" w:hAnsi="Times New Roman" w:cs="Times New Roman" w:hint="eastAsia"/>
          <w:snapToGrid w:val="0"/>
          <w:kern w:val="0"/>
          <w:sz w:val="24"/>
          <w:szCs w:val="20"/>
        </w:rPr>
        <w:t>排、下游坝坡半坝高</w:t>
      </w:r>
      <w:r w:rsidRPr="007A0FBA">
        <w:rPr>
          <w:rFonts w:ascii="Times New Roman" w:eastAsia="宋体" w:hAnsi="Times New Roman" w:cs="Times New Roman"/>
          <w:snapToGrid w:val="0"/>
          <w:kern w:val="0"/>
          <w:sz w:val="24"/>
          <w:szCs w:val="20"/>
        </w:rPr>
        <w:t>1</w:t>
      </w:r>
      <w:r w:rsidRPr="007A0FBA">
        <w:rPr>
          <w:rFonts w:ascii="Times New Roman" w:eastAsia="宋体" w:hAnsi="Times New Roman" w:cs="Times New Roman" w:hint="eastAsia"/>
          <w:snapToGrid w:val="0"/>
          <w:kern w:val="0"/>
          <w:sz w:val="24"/>
          <w:szCs w:val="20"/>
        </w:rPr>
        <w:t>排，坡脚</w:t>
      </w:r>
      <w:r w:rsidRPr="007A0FBA">
        <w:rPr>
          <w:rFonts w:ascii="Times New Roman" w:eastAsia="宋体" w:hAnsi="Times New Roman" w:cs="Times New Roman"/>
          <w:snapToGrid w:val="0"/>
          <w:kern w:val="0"/>
          <w:sz w:val="24"/>
          <w:szCs w:val="20"/>
        </w:rPr>
        <w:t>1</w:t>
      </w:r>
      <w:r w:rsidRPr="007A0FBA">
        <w:rPr>
          <w:rFonts w:ascii="Times New Roman" w:eastAsia="宋体" w:hAnsi="Times New Roman" w:cs="Times New Roman" w:hint="eastAsia"/>
          <w:snapToGrid w:val="0"/>
          <w:kern w:val="0"/>
          <w:sz w:val="24"/>
          <w:szCs w:val="20"/>
        </w:rPr>
        <w:t>排</w:t>
      </w:r>
      <w:r w:rsidRPr="007A0FBA">
        <w:rPr>
          <w:rFonts w:ascii="Times New Roman" w:eastAsia="宋体" w:hAnsi="Times New Roman" w:cs="Times New Roman"/>
          <w:snapToGrid w:val="0"/>
          <w:kern w:val="0"/>
          <w:sz w:val="24"/>
          <w:szCs w:val="20"/>
        </w:rPr>
        <w:t>)</w:t>
      </w:r>
      <w:r w:rsidRPr="007A0FBA">
        <w:rPr>
          <w:rFonts w:ascii="Times New Roman" w:eastAsia="宋体" w:hAnsi="Times New Roman" w:cs="Times New Roman" w:hint="eastAsia"/>
          <w:snapToGrid w:val="0"/>
          <w:kern w:val="0"/>
          <w:sz w:val="24"/>
          <w:szCs w:val="20"/>
        </w:rPr>
        <w:t>。观测点在坝面形成</w:t>
      </w:r>
      <w:r w:rsidRPr="007A0FBA">
        <w:rPr>
          <w:rFonts w:ascii="Times New Roman" w:eastAsia="宋体" w:hAnsi="Times New Roman" w:cs="Times New Roman"/>
          <w:snapToGrid w:val="0"/>
          <w:kern w:val="0"/>
          <w:sz w:val="24"/>
          <w:szCs w:val="20"/>
        </w:rPr>
        <w:t>3</w:t>
      </w:r>
      <w:r w:rsidRPr="007A0FBA">
        <w:rPr>
          <w:rFonts w:ascii="Times New Roman" w:eastAsia="宋体" w:hAnsi="Times New Roman" w:cs="Times New Roman" w:hint="eastAsia"/>
          <w:snapToGrid w:val="0"/>
          <w:kern w:val="0"/>
          <w:sz w:val="24"/>
          <w:szCs w:val="20"/>
        </w:rPr>
        <w:t>个横断面共</w:t>
      </w:r>
      <w:r w:rsidRPr="007A0FBA">
        <w:rPr>
          <w:rFonts w:ascii="Times New Roman" w:eastAsia="宋体" w:hAnsi="Times New Roman" w:cs="Times New Roman"/>
          <w:snapToGrid w:val="0"/>
          <w:kern w:val="0"/>
          <w:sz w:val="24"/>
          <w:szCs w:val="20"/>
        </w:rPr>
        <w:t>9</w:t>
      </w:r>
      <w:r w:rsidRPr="007A0FBA">
        <w:rPr>
          <w:rFonts w:ascii="Times New Roman" w:eastAsia="宋体" w:hAnsi="Times New Roman" w:cs="Times New Roman" w:hint="eastAsia"/>
          <w:snapToGrid w:val="0"/>
          <w:kern w:val="0"/>
          <w:sz w:val="24"/>
          <w:szCs w:val="20"/>
        </w:rPr>
        <w:t>测点，测点位置均布置在渗流压力测点附近。水平位移与竖向位移共用</w:t>
      </w:r>
      <w:r w:rsidRPr="007A0FBA">
        <w:rPr>
          <w:rFonts w:ascii="Times New Roman" w:eastAsia="宋体" w:hAnsi="Times New Roman" w:cs="Times New Roman"/>
          <w:snapToGrid w:val="0"/>
          <w:kern w:val="0"/>
          <w:sz w:val="24"/>
          <w:szCs w:val="20"/>
        </w:rPr>
        <w:t>1</w:t>
      </w:r>
      <w:r w:rsidRPr="007A0FBA">
        <w:rPr>
          <w:rFonts w:ascii="Times New Roman" w:eastAsia="宋体" w:hAnsi="Times New Roman" w:cs="Times New Roman" w:hint="eastAsia"/>
          <w:snapToGrid w:val="0"/>
          <w:kern w:val="0"/>
          <w:sz w:val="24"/>
          <w:szCs w:val="20"/>
        </w:rPr>
        <w:t>测点。</w:t>
      </w:r>
    </w:p>
    <w:p w14:paraId="759F832E"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3</w:t>
      </w:r>
      <w:r w:rsidRPr="00FF2E89">
        <w:rPr>
          <w:rFonts w:ascii="Times New Roman" w:eastAsia="宋体" w:hAnsi="Times New Roman" w:cs="Times New Roman"/>
          <w:color w:val="000000"/>
          <w:sz w:val="24"/>
        </w:rPr>
        <w:t>、渗流监测</w:t>
      </w:r>
    </w:p>
    <w:p w14:paraId="03786BBC" w14:textId="77777777" w:rsidR="00437D49" w:rsidRPr="00FF2E89" w:rsidRDefault="008A335F">
      <w:pPr>
        <w:widowControl/>
        <w:spacing w:line="360" w:lineRule="auto"/>
        <w:ind w:firstLineChars="200" w:firstLine="480"/>
        <w:rPr>
          <w:rFonts w:ascii="Times New Roman" w:eastAsia="宋体" w:hAnsi="Times New Roman" w:cs="Times New Roman"/>
          <w:sz w:val="24"/>
          <w:szCs w:val="20"/>
        </w:rPr>
      </w:pPr>
      <w:r w:rsidRPr="00FF2E89">
        <w:rPr>
          <w:rFonts w:ascii="Times New Roman" w:eastAsia="宋体" w:hAnsi="Times New Roman" w:cs="Times New Roman"/>
          <w:sz w:val="24"/>
          <w:szCs w:val="20"/>
        </w:rPr>
        <w:t>渗流压力及扬压力采用渗压计监测，渗流量采用量水堰监测。</w:t>
      </w:r>
    </w:p>
    <w:p w14:paraId="3DC9ADB0" w14:textId="77777777" w:rsidR="00437D49" w:rsidRPr="00FF2E89" w:rsidRDefault="008A335F">
      <w:pPr>
        <w:widowControl/>
        <w:spacing w:line="360" w:lineRule="auto"/>
        <w:ind w:firstLineChars="200" w:firstLine="480"/>
        <w:rPr>
          <w:rFonts w:ascii="Times New Roman" w:eastAsia="宋体" w:hAnsi="Times New Roman" w:cs="Times New Roman"/>
          <w:sz w:val="24"/>
          <w:szCs w:val="20"/>
        </w:rPr>
      </w:pPr>
      <w:r w:rsidRPr="00FF2E89">
        <w:rPr>
          <w:rFonts w:ascii="Times New Roman" w:eastAsia="宋体" w:hAnsi="Times New Roman" w:cs="Times New Roman"/>
          <w:sz w:val="24"/>
          <w:szCs w:val="20"/>
        </w:rPr>
        <w:lastRenderedPageBreak/>
        <w:t>主坝：渗流压力设</w:t>
      </w:r>
      <w:r w:rsidRPr="00FF2E89">
        <w:rPr>
          <w:rFonts w:ascii="Times New Roman" w:eastAsia="宋体" w:hAnsi="Times New Roman" w:cs="Times New Roman"/>
          <w:sz w:val="24"/>
          <w:szCs w:val="20"/>
        </w:rPr>
        <w:t>2</w:t>
      </w:r>
      <w:r w:rsidRPr="00FF2E89">
        <w:rPr>
          <w:rFonts w:ascii="Times New Roman" w:eastAsia="宋体" w:hAnsi="Times New Roman" w:cs="Times New Roman"/>
          <w:sz w:val="24"/>
          <w:szCs w:val="20"/>
        </w:rPr>
        <w:t>个观测横断面及</w:t>
      </w:r>
      <w:r w:rsidRPr="00FF2E89">
        <w:rPr>
          <w:rFonts w:ascii="Times New Roman" w:eastAsia="宋体" w:hAnsi="Times New Roman" w:cs="Times New Roman"/>
          <w:sz w:val="24"/>
          <w:szCs w:val="20"/>
        </w:rPr>
        <w:t>2</w:t>
      </w:r>
      <w:r w:rsidRPr="00FF2E89">
        <w:rPr>
          <w:rFonts w:ascii="Times New Roman" w:eastAsia="宋体" w:hAnsi="Times New Roman" w:cs="Times New Roman"/>
          <w:sz w:val="24"/>
          <w:szCs w:val="20"/>
        </w:rPr>
        <w:t>个绕渗观测断面，分别位于</w:t>
      </w:r>
      <w:r w:rsidRPr="00FF2E89">
        <w:rPr>
          <w:rFonts w:ascii="Times New Roman" w:eastAsia="宋体" w:hAnsi="Times New Roman" w:cs="Times New Roman"/>
          <w:sz w:val="24"/>
          <w:szCs w:val="20"/>
        </w:rPr>
        <w:t>0+065</w:t>
      </w:r>
      <w:r w:rsidRPr="00FF2E89">
        <w:rPr>
          <w:rFonts w:ascii="Times New Roman" w:eastAsia="宋体" w:hAnsi="Times New Roman" w:cs="Times New Roman"/>
          <w:sz w:val="24"/>
          <w:szCs w:val="20"/>
        </w:rPr>
        <w:t>、</w:t>
      </w:r>
      <w:r w:rsidRPr="00FF2E89">
        <w:rPr>
          <w:rFonts w:ascii="Times New Roman" w:eastAsia="宋体" w:hAnsi="Times New Roman" w:cs="Times New Roman"/>
          <w:sz w:val="24"/>
          <w:szCs w:val="20"/>
        </w:rPr>
        <w:t>0+237</w:t>
      </w:r>
      <w:r w:rsidRPr="00FF2E89">
        <w:rPr>
          <w:rFonts w:ascii="Times New Roman" w:eastAsia="宋体" w:hAnsi="Times New Roman" w:cs="Times New Roman"/>
          <w:sz w:val="24"/>
          <w:szCs w:val="20"/>
        </w:rPr>
        <w:t>及左、右岸。其中坝顶、</w:t>
      </w:r>
      <w:r w:rsidRPr="00FF2E89">
        <w:rPr>
          <w:rFonts w:ascii="Times New Roman" w:eastAsia="宋体" w:hAnsi="Times New Roman" w:cs="Times New Roman"/>
          <w:sz w:val="24"/>
          <w:szCs w:val="20"/>
        </w:rPr>
        <w:t>20.00m</w:t>
      </w:r>
      <w:r w:rsidRPr="00FF2E89">
        <w:rPr>
          <w:rFonts w:ascii="Times New Roman" w:eastAsia="宋体" w:hAnsi="Times New Roman" w:cs="Times New Roman"/>
          <w:sz w:val="24"/>
          <w:szCs w:val="20"/>
        </w:rPr>
        <w:t>高程马道处垂线同时埋设坝体、坝基测点，高程</w:t>
      </w:r>
      <w:r w:rsidRPr="00FF2E89">
        <w:rPr>
          <w:rFonts w:ascii="Times New Roman" w:eastAsia="宋体" w:hAnsi="Times New Roman" w:cs="Times New Roman"/>
          <w:sz w:val="24"/>
          <w:szCs w:val="20"/>
        </w:rPr>
        <w:t>15.50m</w:t>
      </w:r>
      <w:r w:rsidRPr="00FF2E89">
        <w:rPr>
          <w:rFonts w:ascii="Times New Roman" w:eastAsia="宋体" w:hAnsi="Times New Roman" w:cs="Times New Roman"/>
          <w:sz w:val="24"/>
          <w:szCs w:val="20"/>
        </w:rPr>
        <w:t>、</w:t>
      </w:r>
      <w:r w:rsidRPr="00FF2E89">
        <w:rPr>
          <w:rFonts w:ascii="Times New Roman" w:eastAsia="宋体" w:hAnsi="Times New Roman" w:cs="Times New Roman"/>
          <w:sz w:val="24"/>
          <w:szCs w:val="20"/>
        </w:rPr>
        <w:t>12.20m</w:t>
      </w:r>
      <w:r w:rsidRPr="00FF2E89">
        <w:rPr>
          <w:rFonts w:ascii="Times New Roman" w:eastAsia="宋体" w:hAnsi="Times New Roman" w:cs="Times New Roman"/>
          <w:sz w:val="24"/>
          <w:szCs w:val="20"/>
        </w:rPr>
        <w:t>各埋设</w:t>
      </w:r>
      <w:r w:rsidRPr="00FF2E89">
        <w:rPr>
          <w:rFonts w:ascii="Times New Roman" w:eastAsia="宋体" w:hAnsi="Times New Roman" w:cs="Times New Roman"/>
          <w:sz w:val="24"/>
          <w:szCs w:val="20"/>
        </w:rPr>
        <w:t>1</w:t>
      </w:r>
      <w:r w:rsidRPr="00FF2E89">
        <w:rPr>
          <w:rFonts w:ascii="Times New Roman" w:eastAsia="宋体" w:hAnsi="Times New Roman" w:cs="Times New Roman"/>
          <w:sz w:val="24"/>
          <w:szCs w:val="20"/>
        </w:rPr>
        <w:t>支坝基测点。坝后渗流量采用量水堰监测，量水堰处设三角堰</w:t>
      </w:r>
      <w:r w:rsidRPr="00FF2E89">
        <w:rPr>
          <w:rFonts w:ascii="Times New Roman" w:eastAsia="宋体" w:hAnsi="Times New Roman" w:cs="Times New Roman"/>
          <w:sz w:val="24"/>
          <w:szCs w:val="20"/>
        </w:rPr>
        <w:t>1</w:t>
      </w:r>
      <w:r w:rsidRPr="00FF2E89">
        <w:rPr>
          <w:rFonts w:ascii="Times New Roman" w:eastAsia="宋体" w:hAnsi="Times New Roman" w:cs="Times New Roman"/>
          <w:sz w:val="24"/>
          <w:szCs w:val="20"/>
        </w:rPr>
        <w:t>座及</w:t>
      </w:r>
      <w:r w:rsidRPr="00FF2E89">
        <w:rPr>
          <w:rFonts w:ascii="Times New Roman" w:eastAsia="宋体" w:hAnsi="Times New Roman" w:cs="Times New Roman"/>
          <w:sz w:val="24"/>
          <w:szCs w:val="20"/>
        </w:rPr>
        <w:t>1</w:t>
      </w:r>
      <w:r w:rsidRPr="00FF2E89">
        <w:rPr>
          <w:rFonts w:ascii="Times New Roman" w:eastAsia="宋体" w:hAnsi="Times New Roman" w:cs="Times New Roman"/>
          <w:sz w:val="24"/>
          <w:szCs w:val="20"/>
        </w:rPr>
        <w:t>只压力式传感器。</w:t>
      </w:r>
    </w:p>
    <w:p w14:paraId="7D192116" w14:textId="77777777" w:rsidR="00437D49" w:rsidRPr="00FF2E89" w:rsidRDefault="008A335F">
      <w:pPr>
        <w:widowControl/>
        <w:spacing w:line="360" w:lineRule="auto"/>
        <w:ind w:firstLineChars="200" w:firstLine="480"/>
        <w:rPr>
          <w:rFonts w:ascii="Times New Roman" w:eastAsia="宋体" w:hAnsi="Times New Roman" w:cs="Times New Roman"/>
          <w:sz w:val="24"/>
          <w:szCs w:val="20"/>
        </w:rPr>
      </w:pPr>
      <w:r w:rsidRPr="00FF2E89">
        <w:rPr>
          <w:rFonts w:ascii="Times New Roman" w:eastAsia="宋体" w:hAnsi="Times New Roman" w:cs="Times New Roman"/>
          <w:sz w:val="24"/>
          <w:szCs w:val="20"/>
        </w:rPr>
        <w:t>东副坝：渗流压力设</w:t>
      </w:r>
      <w:r w:rsidRPr="00FF2E89">
        <w:rPr>
          <w:rFonts w:ascii="Times New Roman" w:eastAsia="宋体" w:hAnsi="Times New Roman" w:cs="Times New Roman"/>
          <w:sz w:val="24"/>
          <w:szCs w:val="20"/>
        </w:rPr>
        <w:t>3</w:t>
      </w:r>
      <w:r w:rsidRPr="00FF2E89">
        <w:rPr>
          <w:rFonts w:ascii="Times New Roman" w:eastAsia="宋体" w:hAnsi="Times New Roman" w:cs="Times New Roman"/>
          <w:sz w:val="24"/>
          <w:szCs w:val="20"/>
        </w:rPr>
        <w:t>个观测横断面及</w:t>
      </w:r>
      <w:r w:rsidRPr="00FF2E89">
        <w:rPr>
          <w:rFonts w:ascii="Times New Roman" w:eastAsia="宋体" w:hAnsi="Times New Roman" w:cs="Times New Roman"/>
          <w:sz w:val="24"/>
          <w:szCs w:val="20"/>
        </w:rPr>
        <w:t>2</w:t>
      </w:r>
      <w:r w:rsidRPr="00FF2E89">
        <w:rPr>
          <w:rFonts w:ascii="Times New Roman" w:eastAsia="宋体" w:hAnsi="Times New Roman" w:cs="Times New Roman"/>
          <w:sz w:val="24"/>
          <w:szCs w:val="20"/>
        </w:rPr>
        <w:t>个绕渗观测断面，分别位于</w:t>
      </w:r>
      <w:r w:rsidRPr="00FF2E89">
        <w:rPr>
          <w:rFonts w:ascii="Times New Roman" w:eastAsia="宋体" w:hAnsi="Times New Roman" w:cs="Times New Roman"/>
          <w:sz w:val="24"/>
          <w:szCs w:val="20"/>
        </w:rPr>
        <w:t>0+100</w:t>
      </w:r>
      <w:r w:rsidRPr="00FF2E89">
        <w:rPr>
          <w:rFonts w:ascii="Times New Roman" w:eastAsia="宋体" w:hAnsi="Times New Roman" w:cs="Times New Roman"/>
          <w:sz w:val="24"/>
          <w:szCs w:val="20"/>
        </w:rPr>
        <w:t>、</w:t>
      </w:r>
      <w:r w:rsidRPr="00FF2E89">
        <w:rPr>
          <w:rFonts w:ascii="Times New Roman" w:eastAsia="宋体" w:hAnsi="Times New Roman" w:cs="Times New Roman"/>
          <w:sz w:val="24"/>
          <w:szCs w:val="20"/>
        </w:rPr>
        <w:t>0+180</w:t>
      </w:r>
      <w:r w:rsidRPr="00FF2E89">
        <w:rPr>
          <w:rFonts w:ascii="Times New Roman" w:eastAsia="宋体" w:hAnsi="Times New Roman" w:cs="Times New Roman"/>
          <w:sz w:val="24"/>
          <w:szCs w:val="20"/>
        </w:rPr>
        <w:t>、</w:t>
      </w:r>
      <w:r w:rsidRPr="00FF2E89">
        <w:rPr>
          <w:rFonts w:ascii="Times New Roman" w:eastAsia="宋体" w:hAnsi="Times New Roman" w:cs="Times New Roman"/>
          <w:sz w:val="24"/>
          <w:szCs w:val="20"/>
        </w:rPr>
        <w:t>0+260</w:t>
      </w:r>
      <w:r w:rsidRPr="00FF2E89">
        <w:rPr>
          <w:rFonts w:ascii="Times New Roman" w:eastAsia="宋体" w:hAnsi="Times New Roman" w:cs="Times New Roman"/>
          <w:sz w:val="24"/>
          <w:szCs w:val="20"/>
        </w:rPr>
        <w:t>及左、右岸。其中坝顶、高程</w:t>
      </w:r>
      <w:r w:rsidRPr="00FF2E89">
        <w:rPr>
          <w:rFonts w:ascii="Times New Roman" w:eastAsia="宋体" w:hAnsi="Times New Roman" w:cs="Times New Roman"/>
          <w:sz w:val="24"/>
          <w:szCs w:val="20"/>
        </w:rPr>
        <w:t>20.00m</w:t>
      </w:r>
      <w:r w:rsidRPr="00FF2E89">
        <w:rPr>
          <w:rFonts w:ascii="Times New Roman" w:eastAsia="宋体" w:hAnsi="Times New Roman" w:cs="Times New Roman"/>
          <w:sz w:val="24"/>
          <w:szCs w:val="20"/>
        </w:rPr>
        <w:t>马道处垂线同时埋设坝体、坝基测点，高程</w:t>
      </w:r>
      <w:r w:rsidRPr="00FF2E89">
        <w:rPr>
          <w:rFonts w:ascii="Times New Roman" w:eastAsia="宋体" w:hAnsi="Times New Roman" w:cs="Times New Roman"/>
          <w:sz w:val="24"/>
          <w:szCs w:val="20"/>
        </w:rPr>
        <w:t>15.50m</w:t>
      </w:r>
      <w:r w:rsidRPr="00FF2E89">
        <w:rPr>
          <w:rFonts w:ascii="Times New Roman" w:eastAsia="宋体" w:hAnsi="Times New Roman" w:cs="Times New Roman"/>
          <w:sz w:val="24"/>
          <w:szCs w:val="20"/>
        </w:rPr>
        <w:t>、</w:t>
      </w:r>
      <w:r w:rsidRPr="00FF2E89">
        <w:rPr>
          <w:rFonts w:ascii="Times New Roman" w:eastAsia="宋体" w:hAnsi="Times New Roman" w:cs="Times New Roman"/>
          <w:sz w:val="24"/>
          <w:szCs w:val="20"/>
        </w:rPr>
        <w:t>12.20m</w:t>
      </w:r>
      <w:r w:rsidRPr="00FF2E89">
        <w:rPr>
          <w:rFonts w:ascii="Times New Roman" w:eastAsia="宋体" w:hAnsi="Times New Roman" w:cs="Times New Roman"/>
          <w:sz w:val="24"/>
          <w:szCs w:val="20"/>
        </w:rPr>
        <w:t>各埋设</w:t>
      </w:r>
      <w:r w:rsidRPr="00FF2E89">
        <w:rPr>
          <w:rFonts w:ascii="Times New Roman" w:eastAsia="宋体" w:hAnsi="Times New Roman" w:cs="Times New Roman"/>
          <w:sz w:val="24"/>
          <w:szCs w:val="20"/>
        </w:rPr>
        <w:t>1</w:t>
      </w:r>
      <w:r w:rsidRPr="00FF2E89">
        <w:rPr>
          <w:rFonts w:ascii="Times New Roman" w:eastAsia="宋体" w:hAnsi="Times New Roman" w:cs="Times New Roman"/>
          <w:sz w:val="24"/>
          <w:szCs w:val="20"/>
        </w:rPr>
        <w:t>支坝基测点。</w:t>
      </w:r>
    </w:p>
    <w:p w14:paraId="48173543" w14:textId="77777777" w:rsidR="00437D49" w:rsidRPr="00FF2E89" w:rsidRDefault="008A335F">
      <w:pPr>
        <w:widowControl/>
        <w:spacing w:line="360" w:lineRule="auto"/>
        <w:ind w:firstLineChars="200" w:firstLine="480"/>
        <w:rPr>
          <w:rFonts w:ascii="Times New Roman" w:eastAsia="宋体" w:hAnsi="Times New Roman" w:cs="Times New Roman"/>
          <w:sz w:val="24"/>
          <w:szCs w:val="20"/>
        </w:rPr>
      </w:pPr>
      <w:r w:rsidRPr="00FF2E89">
        <w:rPr>
          <w:rFonts w:ascii="Times New Roman" w:eastAsia="宋体" w:hAnsi="Times New Roman" w:cs="Times New Roman"/>
          <w:sz w:val="24"/>
          <w:szCs w:val="20"/>
        </w:rPr>
        <w:t>西副坝：渗流压力设</w:t>
      </w:r>
      <w:r w:rsidRPr="00FF2E89">
        <w:rPr>
          <w:rFonts w:ascii="Times New Roman" w:eastAsia="宋体" w:hAnsi="Times New Roman" w:cs="Times New Roman"/>
          <w:sz w:val="24"/>
          <w:szCs w:val="20"/>
        </w:rPr>
        <w:t>3</w:t>
      </w:r>
      <w:r w:rsidRPr="00FF2E89">
        <w:rPr>
          <w:rFonts w:ascii="Times New Roman" w:eastAsia="宋体" w:hAnsi="Times New Roman" w:cs="Times New Roman"/>
          <w:sz w:val="24"/>
          <w:szCs w:val="20"/>
        </w:rPr>
        <w:t>个观测横断面及</w:t>
      </w:r>
      <w:r w:rsidRPr="00FF2E89">
        <w:rPr>
          <w:rFonts w:ascii="Times New Roman" w:eastAsia="宋体" w:hAnsi="Times New Roman" w:cs="Times New Roman"/>
          <w:sz w:val="24"/>
          <w:szCs w:val="20"/>
        </w:rPr>
        <w:t>2</w:t>
      </w:r>
      <w:r w:rsidRPr="00FF2E89">
        <w:rPr>
          <w:rFonts w:ascii="Times New Roman" w:eastAsia="宋体" w:hAnsi="Times New Roman" w:cs="Times New Roman"/>
          <w:sz w:val="24"/>
          <w:szCs w:val="20"/>
        </w:rPr>
        <w:t>个绕渗观测断面，分别位于</w:t>
      </w:r>
      <w:r w:rsidRPr="00FF2E89">
        <w:rPr>
          <w:rFonts w:ascii="Times New Roman" w:eastAsia="宋体" w:hAnsi="Times New Roman" w:cs="Times New Roman"/>
          <w:sz w:val="24"/>
          <w:szCs w:val="20"/>
        </w:rPr>
        <w:t>0+120</w:t>
      </w:r>
      <w:r w:rsidRPr="00FF2E89">
        <w:rPr>
          <w:rFonts w:ascii="Times New Roman" w:eastAsia="宋体" w:hAnsi="Times New Roman" w:cs="Times New Roman"/>
          <w:sz w:val="24"/>
          <w:szCs w:val="20"/>
        </w:rPr>
        <w:t>、</w:t>
      </w:r>
      <w:r w:rsidRPr="00FF2E89">
        <w:rPr>
          <w:rFonts w:ascii="Times New Roman" w:eastAsia="宋体" w:hAnsi="Times New Roman" w:cs="Times New Roman"/>
          <w:sz w:val="24"/>
          <w:szCs w:val="20"/>
        </w:rPr>
        <w:t>0+180</w:t>
      </w:r>
      <w:r w:rsidRPr="00FF2E89">
        <w:rPr>
          <w:rFonts w:ascii="Times New Roman" w:eastAsia="宋体" w:hAnsi="Times New Roman" w:cs="Times New Roman"/>
          <w:sz w:val="24"/>
          <w:szCs w:val="20"/>
        </w:rPr>
        <w:t>、</w:t>
      </w:r>
      <w:r w:rsidRPr="00FF2E89">
        <w:rPr>
          <w:rFonts w:ascii="Times New Roman" w:eastAsia="宋体" w:hAnsi="Times New Roman" w:cs="Times New Roman"/>
          <w:sz w:val="24"/>
          <w:szCs w:val="20"/>
        </w:rPr>
        <w:t>0+250</w:t>
      </w:r>
      <w:r w:rsidRPr="00FF2E89">
        <w:rPr>
          <w:rFonts w:ascii="Times New Roman" w:eastAsia="宋体" w:hAnsi="Times New Roman" w:cs="Times New Roman"/>
          <w:sz w:val="24"/>
          <w:szCs w:val="20"/>
        </w:rPr>
        <w:t>及左、右岸。其中坝顶防渗墙前后、高程</w:t>
      </w:r>
      <w:r w:rsidRPr="00FF2E89">
        <w:rPr>
          <w:rFonts w:ascii="Times New Roman" w:eastAsia="宋体" w:hAnsi="Times New Roman" w:cs="Times New Roman"/>
          <w:sz w:val="24"/>
          <w:szCs w:val="20"/>
        </w:rPr>
        <w:t>20.00m</w:t>
      </w:r>
      <w:r w:rsidRPr="00FF2E89">
        <w:rPr>
          <w:rFonts w:ascii="Times New Roman" w:eastAsia="宋体" w:hAnsi="Times New Roman" w:cs="Times New Roman"/>
          <w:sz w:val="24"/>
          <w:szCs w:val="20"/>
        </w:rPr>
        <w:t>马道处垂线同时埋设坝体、坝基测点，高程</w:t>
      </w:r>
      <w:r w:rsidRPr="00FF2E89">
        <w:rPr>
          <w:rFonts w:ascii="Times New Roman" w:eastAsia="宋体" w:hAnsi="Times New Roman" w:cs="Times New Roman"/>
          <w:sz w:val="24"/>
          <w:szCs w:val="20"/>
        </w:rPr>
        <w:t>16.00m</w:t>
      </w:r>
      <w:r w:rsidRPr="00FF2E89">
        <w:rPr>
          <w:rFonts w:ascii="Times New Roman" w:eastAsia="宋体" w:hAnsi="Times New Roman" w:cs="Times New Roman"/>
          <w:sz w:val="24"/>
          <w:szCs w:val="20"/>
        </w:rPr>
        <w:t>压戗平台前后各布置</w:t>
      </w:r>
      <w:r w:rsidRPr="00FF2E89">
        <w:rPr>
          <w:rFonts w:ascii="Times New Roman" w:eastAsia="宋体" w:hAnsi="Times New Roman" w:cs="Times New Roman"/>
          <w:sz w:val="24"/>
          <w:szCs w:val="20"/>
        </w:rPr>
        <w:t>1</w:t>
      </w:r>
      <w:r w:rsidRPr="00FF2E89">
        <w:rPr>
          <w:rFonts w:ascii="Times New Roman" w:eastAsia="宋体" w:hAnsi="Times New Roman" w:cs="Times New Roman"/>
          <w:sz w:val="24"/>
          <w:szCs w:val="20"/>
        </w:rPr>
        <w:t>支坝基测点。</w:t>
      </w:r>
    </w:p>
    <w:p w14:paraId="3D633750" w14:textId="77777777" w:rsidR="00437D49" w:rsidRPr="00FF2E89" w:rsidRDefault="008A335F">
      <w:pPr>
        <w:widowControl/>
        <w:spacing w:line="360" w:lineRule="auto"/>
        <w:ind w:firstLineChars="200" w:firstLine="480"/>
        <w:rPr>
          <w:rFonts w:ascii="Times New Roman" w:eastAsia="宋体" w:hAnsi="Times New Roman" w:cs="Times New Roman"/>
          <w:sz w:val="24"/>
          <w:szCs w:val="20"/>
        </w:rPr>
      </w:pPr>
      <w:r w:rsidRPr="00FF2E89">
        <w:rPr>
          <w:rFonts w:ascii="Times New Roman" w:eastAsia="宋体" w:hAnsi="Times New Roman" w:cs="Times New Roman"/>
          <w:sz w:val="24"/>
          <w:szCs w:val="20"/>
        </w:rPr>
        <w:t>溢洪闸：扬压力设两个断面，位于溢洪闸两侧闸底板下，各设测点</w:t>
      </w:r>
      <w:r w:rsidRPr="00FF2E89">
        <w:rPr>
          <w:rFonts w:ascii="Times New Roman" w:eastAsia="宋体" w:hAnsi="Times New Roman" w:cs="Times New Roman"/>
          <w:sz w:val="24"/>
          <w:szCs w:val="20"/>
        </w:rPr>
        <w:t>5</w:t>
      </w:r>
      <w:r w:rsidRPr="00FF2E89">
        <w:rPr>
          <w:rFonts w:ascii="Times New Roman" w:eastAsia="宋体" w:hAnsi="Times New Roman" w:cs="Times New Roman"/>
          <w:sz w:val="24"/>
          <w:szCs w:val="20"/>
        </w:rPr>
        <w:t>个，共</w:t>
      </w:r>
      <w:r w:rsidRPr="00FF2E89">
        <w:rPr>
          <w:rFonts w:ascii="Times New Roman" w:eastAsia="宋体" w:hAnsi="Times New Roman" w:cs="Times New Roman"/>
          <w:sz w:val="24"/>
          <w:szCs w:val="20"/>
        </w:rPr>
        <w:t>10</w:t>
      </w:r>
      <w:r w:rsidRPr="00FF2E89">
        <w:rPr>
          <w:rFonts w:ascii="Times New Roman" w:eastAsia="宋体" w:hAnsi="Times New Roman" w:cs="Times New Roman"/>
          <w:sz w:val="24"/>
          <w:szCs w:val="20"/>
        </w:rPr>
        <w:t>个（竣工交付后有效点</w:t>
      </w:r>
      <w:r w:rsidRPr="00FF2E89">
        <w:rPr>
          <w:rFonts w:ascii="Times New Roman" w:eastAsia="宋体" w:hAnsi="Times New Roman" w:cs="Times New Roman"/>
          <w:sz w:val="24"/>
          <w:szCs w:val="20"/>
        </w:rPr>
        <w:t>5</w:t>
      </w:r>
      <w:r w:rsidRPr="00FF2E89">
        <w:rPr>
          <w:rFonts w:ascii="Times New Roman" w:eastAsia="宋体" w:hAnsi="Times New Roman" w:cs="Times New Roman"/>
          <w:sz w:val="24"/>
          <w:szCs w:val="20"/>
        </w:rPr>
        <w:t>个）。</w:t>
      </w:r>
    </w:p>
    <w:p w14:paraId="224DC817" w14:textId="77777777" w:rsidR="00437D49" w:rsidRPr="00FF2E89" w:rsidRDefault="008A335F">
      <w:pPr>
        <w:widowControl/>
        <w:spacing w:line="360" w:lineRule="auto"/>
        <w:ind w:firstLineChars="200" w:firstLine="480"/>
        <w:rPr>
          <w:rFonts w:ascii="Times New Roman" w:eastAsia="宋体" w:hAnsi="Times New Roman" w:cs="Times New Roman"/>
          <w:sz w:val="24"/>
          <w:szCs w:val="20"/>
        </w:rPr>
      </w:pPr>
      <w:r w:rsidRPr="00FF2E89">
        <w:rPr>
          <w:rFonts w:ascii="Times New Roman" w:eastAsia="宋体" w:hAnsi="Times New Roman" w:cs="Times New Roman"/>
          <w:sz w:val="24"/>
          <w:szCs w:val="20"/>
        </w:rPr>
        <w:t>主坝涵洞：主坝涵洞顶部布置</w:t>
      </w:r>
      <w:r w:rsidRPr="00FF2E89">
        <w:rPr>
          <w:rFonts w:ascii="Times New Roman" w:eastAsia="宋体" w:hAnsi="Times New Roman" w:cs="Times New Roman"/>
          <w:sz w:val="24"/>
          <w:szCs w:val="20"/>
        </w:rPr>
        <w:t>5</w:t>
      </w:r>
      <w:r w:rsidRPr="00FF2E89">
        <w:rPr>
          <w:rFonts w:ascii="Times New Roman" w:eastAsia="宋体" w:hAnsi="Times New Roman" w:cs="Times New Roman"/>
          <w:sz w:val="24"/>
          <w:szCs w:val="20"/>
        </w:rPr>
        <w:t>个渗流监测点（竣工交付后有效点</w:t>
      </w:r>
      <w:r w:rsidRPr="00FF2E89">
        <w:rPr>
          <w:rFonts w:ascii="Times New Roman" w:eastAsia="宋体" w:hAnsi="Times New Roman" w:cs="Times New Roman"/>
          <w:sz w:val="24"/>
          <w:szCs w:val="20"/>
        </w:rPr>
        <w:t>1</w:t>
      </w:r>
      <w:r w:rsidRPr="00FF2E89">
        <w:rPr>
          <w:rFonts w:ascii="Times New Roman" w:eastAsia="宋体" w:hAnsi="Times New Roman" w:cs="Times New Roman"/>
          <w:sz w:val="24"/>
          <w:szCs w:val="20"/>
        </w:rPr>
        <w:t>个）。</w:t>
      </w:r>
    </w:p>
    <w:p w14:paraId="1D01CD89" w14:textId="77777777" w:rsidR="00437D49" w:rsidRPr="00FF2E89" w:rsidRDefault="008A335F">
      <w:pPr>
        <w:widowControl/>
        <w:spacing w:line="360" w:lineRule="auto"/>
        <w:ind w:firstLineChars="200" w:firstLine="480"/>
        <w:rPr>
          <w:rFonts w:ascii="Times New Roman" w:eastAsia="宋体" w:hAnsi="Times New Roman" w:cs="Times New Roman"/>
          <w:sz w:val="24"/>
          <w:szCs w:val="20"/>
        </w:rPr>
      </w:pPr>
      <w:r w:rsidRPr="00FF2E89">
        <w:rPr>
          <w:rFonts w:ascii="Times New Roman" w:eastAsia="宋体" w:hAnsi="Times New Roman" w:cs="Times New Roman"/>
          <w:sz w:val="24"/>
          <w:szCs w:val="20"/>
        </w:rPr>
        <w:t>上珠岗泄洪闸：扬压力设两个断面，位于溢洪闸两侧闸底板下，各设测点</w:t>
      </w:r>
      <w:r w:rsidRPr="00FF2E89">
        <w:rPr>
          <w:rFonts w:ascii="Times New Roman" w:eastAsia="宋体" w:hAnsi="Times New Roman" w:cs="Times New Roman"/>
          <w:sz w:val="24"/>
          <w:szCs w:val="20"/>
        </w:rPr>
        <w:t>5</w:t>
      </w:r>
      <w:r w:rsidRPr="00FF2E89">
        <w:rPr>
          <w:rFonts w:ascii="Times New Roman" w:eastAsia="宋体" w:hAnsi="Times New Roman" w:cs="Times New Roman"/>
          <w:sz w:val="24"/>
          <w:szCs w:val="20"/>
        </w:rPr>
        <w:t>个，共</w:t>
      </w:r>
      <w:r w:rsidRPr="00FF2E89">
        <w:rPr>
          <w:rFonts w:ascii="Times New Roman" w:eastAsia="宋体" w:hAnsi="Times New Roman" w:cs="Times New Roman"/>
          <w:sz w:val="24"/>
          <w:szCs w:val="20"/>
        </w:rPr>
        <w:t>10</w:t>
      </w:r>
      <w:r w:rsidRPr="00FF2E89">
        <w:rPr>
          <w:rFonts w:ascii="Times New Roman" w:eastAsia="宋体" w:hAnsi="Times New Roman" w:cs="Times New Roman"/>
          <w:sz w:val="24"/>
          <w:szCs w:val="20"/>
        </w:rPr>
        <w:t>个（竣工交付后有效点</w:t>
      </w:r>
      <w:r w:rsidRPr="00FF2E89">
        <w:rPr>
          <w:rFonts w:ascii="Times New Roman" w:eastAsia="宋体" w:hAnsi="Times New Roman" w:cs="Times New Roman"/>
          <w:sz w:val="24"/>
          <w:szCs w:val="20"/>
        </w:rPr>
        <w:t>7</w:t>
      </w:r>
      <w:r w:rsidRPr="00FF2E89">
        <w:rPr>
          <w:rFonts w:ascii="Times New Roman" w:eastAsia="宋体" w:hAnsi="Times New Roman" w:cs="Times New Roman"/>
          <w:sz w:val="24"/>
          <w:szCs w:val="20"/>
        </w:rPr>
        <w:t>个）。</w:t>
      </w:r>
    </w:p>
    <w:p w14:paraId="6936B691"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4</w:t>
      </w:r>
      <w:r w:rsidRPr="00FF2E89">
        <w:rPr>
          <w:rFonts w:ascii="Times New Roman" w:eastAsia="宋体" w:hAnsi="Times New Roman" w:cs="Times New Roman"/>
          <w:color w:val="000000"/>
          <w:sz w:val="24"/>
        </w:rPr>
        <w:t>、自动化系统</w:t>
      </w:r>
    </w:p>
    <w:p w14:paraId="7306C28C"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t>（</w:t>
      </w:r>
      <w:r w:rsidRPr="00FF2E89">
        <w:rPr>
          <w:rFonts w:ascii="Times New Roman" w:eastAsia="宋体" w:hAnsi="Times New Roman" w:cs="Times New Roman"/>
          <w:color w:val="000000"/>
          <w:sz w:val="24"/>
        </w:rPr>
        <w:t>1</w:t>
      </w:r>
      <w:r w:rsidRPr="00FF2E89">
        <w:rPr>
          <w:rFonts w:ascii="Times New Roman" w:eastAsia="宋体" w:hAnsi="Times New Roman" w:cs="Times New Roman"/>
          <w:color w:val="000000"/>
          <w:sz w:val="24"/>
        </w:rPr>
        <w:t>）渗流监测系统</w:t>
      </w:r>
    </w:p>
    <w:p w14:paraId="656267F3" w14:textId="77777777" w:rsidR="00437D49" w:rsidRPr="00FF2E89" w:rsidRDefault="008A335F">
      <w:pPr>
        <w:spacing w:beforeLines="25" w:before="78" w:afterLines="25" w:after="78" w:line="360" w:lineRule="auto"/>
        <w:ind w:firstLineChars="200" w:firstLine="480"/>
        <w:jc w:val="left"/>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系统主要设备包括振弦式传感器、测量控制单元、监测主机等，振弦式传感器通过专用通讯电缆由各测点连接至测量控制单元（</w:t>
      </w:r>
      <w:r w:rsidRPr="00FF2E89">
        <w:rPr>
          <w:rFonts w:ascii="Times New Roman" w:eastAsia="宋体" w:hAnsi="Times New Roman" w:cs="Times New Roman"/>
          <w:snapToGrid w:val="0"/>
          <w:kern w:val="0"/>
          <w:sz w:val="24"/>
          <w:szCs w:val="20"/>
        </w:rPr>
        <w:t>MCU</w:t>
      </w:r>
      <w:r w:rsidRPr="00FF2E89">
        <w:rPr>
          <w:rFonts w:ascii="Times New Roman" w:eastAsia="宋体" w:hAnsi="Times New Roman" w:cs="Times New Roman"/>
          <w:snapToGrid w:val="0"/>
          <w:kern w:val="0"/>
          <w:sz w:val="24"/>
          <w:szCs w:val="20"/>
        </w:rPr>
        <w:t>），</w:t>
      </w:r>
      <w:r w:rsidRPr="00FF2E89">
        <w:rPr>
          <w:rFonts w:ascii="Times New Roman" w:eastAsia="宋体" w:hAnsi="Times New Roman" w:cs="Times New Roman"/>
          <w:snapToGrid w:val="0"/>
          <w:kern w:val="0"/>
          <w:sz w:val="24"/>
          <w:szCs w:val="20"/>
        </w:rPr>
        <w:t>2008</w:t>
      </w:r>
      <w:r w:rsidRPr="00FF2E89">
        <w:rPr>
          <w:rFonts w:ascii="Times New Roman" w:eastAsia="宋体" w:hAnsi="Times New Roman" w:cs="Times New Roman"/>
          <w:snapToGrid w:val="0"/>
          <w:kern w:val="0"/>
          <w:sz w:val="24"/>
          <w:szCs w:val="20"/>
        </w:rPr>
        <w:t>～</w:t>
      </w:r>
      <w:r w:rsidRPr="00FF2E89">
        <w:rPr>
          <w:rFonts w:ascii="Times New Roman" w:eastAsia="宋体" w:hAnsi="Times New Roman" w:cs="Times New Roman"/>
          <w:snapToGrid w:val="0"/>
          <w:kern w:val="0"/>
          <w:sz w:val="24"/>
          <w:szCs w:val="20"/>
        </w:rPr>
        <w:t>2011</w:t>
      </w:r>
      <w:r w:rsidRPr="00FF2E89">
        <w:rPr>
          <w:rFonts w:ascii="Times New Roman" w:eastAsia="宋体" w:hAnsi="Times New Roman" w:cs="Times New Roman" w:hint="eastAsia"/>
          <w:snapToGrid w:val="0"/>
          <w:kern w:val="0"/>
          <w:sz w:val="24"/>
          <w:szCs w:val="20"/>
        </w:rPr>
        <w:t>年</w:t>
      </w:r>
      <w:r w:rsidRPr="00FF2E89">
        <w:rPr>
          <w:rFonts w:ascii="Times New Roman" w:eastAsia="宋体" w:hAnsi="Times New Roman" w:cs="Times New Roman"/>
          <w:snapToGrid w:val="0"/>
          <w:kern w:val="0"/>
          <w:sz w:val="24"/>
          <w:szCs w:val="20"/>
        </w:rPr>
        <w:t>除险加固期间的测量控制单元通过光缆实现与位于监控中心内的监控主机之间的双向通讯，</w:t>
      </w:r>
      <w:r w:rsidRPr="00FF2E89">
        <w:rPr>
          <w:rFonts w:ascii="Times New Roman" w:eastAsia="宋体" w:hAnsi="Times New Roman" w:cs="Times New Roman"/>
          <w:snapToGrid w:val="0"/>
          <w:kern w:val="0"/>
          <w:sz w:val="24"/>
          <w:szCs w:val="20"/>
        </w:rPr>
        <w:t>2020</w:t>
      </w:r>
      <w:r w:rsidRPr="00FF2E89">
        <w:rPr>
          <w:rFonts w:ascii="Times New Roman" w:eastAsia="宋体" w:hAnsi="Times New Roman" w:cs="Times New Roman"/>
          <w:snapToGrid w:val="0"/>
          <w:kern w:val="0"/>
          <w:sz w:val="24"/>
          <w:szCs w:val="20"/>
        </w:rPr>
        <w:t>年西副坝布置的测点接入无线采集单元通过</w:t>
      </w:r>
      <w:r w:rsidRPr="00FF2E89">
        <w:rPr>
          <w:rFonts w:ascii="Times New Roman" w:eastAsia="宋体" w:hAnsi="Times New Roman" w:cs="Times New Roman"/>
          <w:snapToGrid w:val="0"/>
          <w:kern w:val="0"/>
          <w:sz w:val="24"/>
          <w:szCs w:val="20"/>
        </w:rPr>
        <w:t>GPRS</w:t>
      </w:r>
      <w:r w:rsidRPr="00FF2E89">
        <w:rPr>
          <w:rFonts w:ascii="Times New Roman" w:eastAsia="宋体" w:hAnsi="Times New Roman" w:cs="Times New Roman"/>
          <w:snapToGrid w:val="0"/>
          <w:kern w:val="0"/>
          <w:sz w:val="24"/>
          <w:szCs w:val="20"/>
        </w:rPr>
        <w:t>与监控中心内的监控主机之间的双向通讯，大坝安全监测系统结构见附图</w:t>
      </w:r>
      <w:r w:rsidRPr="00FF2E89">
        <w:rPr>
          <w:rFonts w:ascii="Times New Roman" w:eastAsia="宋体" w:hAnsi="Times New Roman" w:cs="Times New Roman"/>
          <w:snapToGrid w:val="0"/>
          <w:kern w:val="0"/>
          <w:sz w:val="24"/>
          <w:szCs w:val="20"/>
        </w:rPr>
        <w:t>10</w:t>
      </w:r>
      <w:r w:rsidRPr="00FF2E89">
        <w:rPr>
          <w:rFonts w:ascii="Times New Roman" w:eastAsia="宋体" w:hAnsi="Times New Roman" w:cs="Times New Roman"/>
          <w:snapToGrid w:val="0"/>
          <w:kern w:val="0"/>
          <w:sz w:val="24"/>
          <w:szCs w:val="20"/>
        </w:rPr>
        <w:t>《渗流监测系统结构图》。</w:t>
      </w:r>
    </w:p>
    <w:p w14:paraId="0B3AAF1F" w14:textId="77777777" w:rsidR="00437D49" w:rsidRPr="00FF2E89" w:rsidRDefault="008A335F">
      <w:pPr>
        <w:spacing w:beforeLines="25" w:before="78" w:afterLines="25" w:after="78" w:line="360" w:lineRule="auto"/>
        <w:ind w:firstLineChars="200" w:firstLine="480"/>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主坝、主坝涵洞、主坝泄洪闸的监测仪器全部接入位于主坝闸室的</w:t>
      </w:r>
      <w:r w:rsidRPr="00FF2E89">
        <w:rPr>
          <w:rFonts w:ascii="Times New Roman" w:eastAsia="宋体" w:hAnsi="Times New Roman" w:cs="Times New Roman"/>
          <w:snapToGrid w:val="0"/>
          <w:kern w:val="0"/>
          <w:sz w:val="24"/>
          <w:szCs w:val="20"/>
        </w:rPr>
        <w:t>MCU</w:t>
      </w:r>
      <w:r w:rsidRPr="00FF2E89">
        <w:rPr>
          <w:rFonts w:ascii="Times New Roman" w:eastAsia="宋体" w:hAnsi="Times New Roman" w:cs="Times New Roman"/>
          <w:snapToGrid w:val="0"/>
          <w:kern w:val="0"/>
          <w:sz w:val="24"/>
          <w:szCs w:val="20"/>
        </w:rPr>
        <w:t>，共计接入仪器</w:t>
      </w:r>
      <w:r w:rsidRPr="00FF2E89">
        <w:rPr>
          <w:rFonts w:ascii="Times New Roman" w:eastAsia="宋体" w:hAnsi="Times New Roman" w:cs="Times New Roman"/>
          <w:snapToGrid w:val="0"/>
          <w:kern w:val="0"/>
          <w:sz w:val="24"/>
          <w:szCs w:val="20"/>
        </w:rPr>
        <w:t>25</w:t>
      </w:r>
      <w:r w:rsidRPr="00FF2E89">
        <w:rPr>
          <w:rFonts w:ascii="Times New Roman" w:eastAsia="宋体" w:hAnsi="Times New Roman" w:cs="Times New Roman"/>
          <w:snapToGrid w:val="0"/>
          <w:kern w:val="0"/>
          <w:sz w:val="24"/>
          <w:szCs w:val="20"/>
        </w:rPr>
        <w:t>支；位于东副坝的监测仪器接入位于东副坝涵洞启闭室的</w:t>
      </w:r>
      <w:r w:rsidRPr="00FF2E89">
        <w:rPr>
          <w:rFonts w:ascii="Times New Roman" w:eastAsia="宋体" w:hAnsi="Times New Roman" w:cs="Times New Roman"/>
          <w:snapToGrid w:val="0"/>
          <w:kern w:val="0"/>
          <w:sz w:val="24"/>
          <w:szCs w:val="20"/>
        </w:rPr>
        <w:t>MCU</w:t>
      </w:r>
      <w:r w:rsidRPr="00FF2E89">
        <w:rPr>
          <w:rFonts w:ascii="Times New Roman" w:eastAsia="宋体" w:hAnsi="Times New Roman" w:cs="Times New Roman"/>
          <w:snapToGrid w:val="0"/>
          <w:kern w:val="0"/>
          <w:sz w:val="24"/>
          <w:szCs w:val="20"/>
        </w:rPr>
        <w:t>，共计接入仪器</w:t>
      </w:r>
      <w:r w:rsidRPr="00FF2E89">
        <w:rPr>
          <w:rFonts w:ascii="Times New Roman" w:eastAsia="宋体" w:hAnsi="Times New Roman" w:cs="Times New Roman"/>
          <w:snapToGrid w:val="0"/>
          <w:kern w:val="0"/>
          <w:sz w:val="24"/>
          <w:szCs w:val="20"/>
        </w:rPr>
        <w:t>24</w:t>
      </w:r>
      <w:r w:rsidRPr="00FF2E89">
        <w:rPr>
          <w:rFonts w:ascii="Times New Roman" w:eastAsia="宋体" w:hAnsi="Times New Roman" w:cs="Times New Roman"/>
          <w:snapToGrid w:val="0"/>
          <w:kern w:val="0"/>
          <w:sz w:val="24"/>
          <w:szCs w:val="20"/>
        </w:rPr>
        <w:t>支；位于西副坝</w:t>
      </w:r>
      <w:r w:rsidRPr="00FF2E89">
        <w:rPr>
          <w:rFonts w:ascii="Times New Roman" w:eastAsia="宋体" w:hAnsi="Times New Roman" w:cs="Times New Roman"/>
          <w:snapToGrid w:val="0"/>
          <w:kern w:val="0"/>
          <w:sz w:val="24"/>
          <w:szCs w:val="20"/>
        </w:rPr>
        <w:t>2008</w:t>
      </w:r>
      <w:r w:rsidRPr="00FF2E89">
        <w:rPr>
          <w:rFonts w:ascii="Times New Roman" w:eastAsia="宋体" w:hAnsi="Times New Roman" w:cs="Times New Roman"/>
          <w:snapToGrid w:val="0"/>
          <w:kern w:val="0"/>
          <w:sz w:val="24"/>
          <w:szCs w:val="20"/>
        </w:rPr>
        <w:t>～</w:t>
      </w:r>
      <w:r w:rsidRPr="00FF2E89">
        <w:rPr>
          <w:rFonts w:ascii="Times New Roman" w:eastAsia="宋体" w:hAnsi="Times New Roman" w:cs="Times New Roman"/>
          <w:snapToGrid w:val="0"/>
          <w:kern w:val="0"/>
          <w:sz w:val="24"/>
          <w:szCs w:val="20"/>
        </w:rPr>
        <w:t>2011</w:t>
      </w:r>
      <w:r w:rsidRPr="00FF2E89">
        <w:rPr>
          <w:rFonts w:ascii="Times New Roman" w:eastAsia="宋体" w:hAnsi="Times New Roman" w:cs="Times New Roman" w:hint="eastAsia"/>
          <w:snapToGrid w:val="0"/>
          <w:kern w:val="0"/>
          <w:sz w:val="24"/>
          <w:szCs w:val="20"/>
        </w:rPr>
        <w:t>年</w:t>
      </w:r>
      <w:r w:rsidRPr="00FF2E89">
        <w:rPr>
          <w:rFonts w:ascii="Times New Roman" w:eastAsia="宋体" w:hAnsi="Times New Roman" w:cs="Times New Roman"/>
          <w:snapToGrid w:val="0"/>
          <w:kern w:val="0"/>
          <w:sz w:val="24"/>
          <w:szCs w:val="20"/>
        </w:rPr>
        <w:t>除险加固期间的监测仪器接入位于西副坝的涵洞启闭室的</w:t>
      </w:r>
      <w:r w:rsidRPr="00FF2E89">
        <w:rPr>
          <w:rFonts w:ascii="Times New Roman" w:eastAsia="宋体" w:hAnsi="Times New Roman" w:cs="Times New Roman"/>
          <w:snapToGrid w:val="0"/>
          <w:kern w:val="0"/>
          <w:sz w:val="24"/>
          <w:szCs w:val="20"/>
        </w:rPr>
        <w:t>MCU</w:t>
      </w:r>
      <w:r w:rsidRPr="00FF2E89">
        <w:rPr>
          <w:rFonts w:ascii="Times New Roman" w:eastAsia="宋体" w:hAnsi="Times New Roman" w:cs="Times New Roman"/>
          <w:snapToGrid w:val="0"/>
          <w:kern w:val="0"/>
          <w:sz w:val="24"/>
          <w:szCs w:val="20"/>
        </w:rPr>
        <w:t>，共计接入仪器</w:t>
      </w:r>
      <w:r w:rsidRPr="00FF2E89">
        <w:rPr>
          <w:rFonts w:ascii="Times New Roman" w:eastAsia="宋体" w:hAnsi="Times New Roman" w:cs="Times New Roman"/>
          <w:snapToGrid w:val="0"/>
          <w:kern w:val="0"/>
          <w:sz w:val="24"/>
          <w:szCs w:val="20"/>
        </w:rPr>
        <w:t>30</w:t>
      </w:r>
      <w:r w:rsidRPr="00FF2E89">
        <w:rPr>
          <w:rFonts w:ascii="Times New Roman" w:eastAsia="宋体" w:hAnsi="Times New Roman" w:cs="Times New Roman"/>
          <w:snapToGrid w:val="0"/>
          <w:kern w:val="0"/>
          <w:sz w:val="24"/>
          <w:szCs w:val="20"/>
        </w:rPr>
        <w:t>支；</w:t>
      </w:r>
      <w:r w:rsidRPr="00FF2E89">
        <w:rPr>
          <w:rFonts w:ascii="Times New Roman" w:eastAsia="宋体" w:hAnsi="Times New Roman" w:cs="Times New Roman"/>
          <w:snapToGrid w:val="0"/>
          <w:kern w:val="0"/>
          <w:sz w:val="24"/>
          <w:szCs w:val="20"/>
        </w:rPr>
        <w:t>2020</w:t>
      </w:r>
      <w:r w:rsidRPr="00FF2E89">
        <w:rPr>
          <w:rFonts w:ascii="Times New Roman" w:eastAsia="宋体" w:hAnsi="Times New Roman" w:cs="Times New Roman"/>
          <w:snapToGrid w:val="0"/>
          <w:kern w:val="0"/>
          <w:sz w:val="24"/>
          <w:szCs w:val="20"/>
        </w:rPr>
        <w:t>年的监测仪器接入无线采集装置共计</w:t>
      </w:r>
      <w:r w:rsidRPr="00FF2E89">
        <w:rPr>
          <w:rFonts w:ascii="Times New Roman" w:eastAsia="宋体" w:hAnsi="Times New Roman" w:cs="Times New Roman"/>
          <w:snapToGrid w:val="0"/>
          <w:kern w:val="0"/>
          <w:sz w:val="24"/>
          <w:szCs w:val="20"/>
        </w:rPr>
        <w:t>9</w:t>
      </w:r>
      <w:r w:rsidRPr="00FF2E89">
        <w:rPr>
          <w:rFonts w:ascii="Times New Roman" w:eastAsia="宋体" w:hAnsi="Times New Roman" w:cs="Times New Roman"/>
          <w:snapToGrid w:val="0"/>
          <w:kern w:val="0"/>
          <w:sz w:val="24"/>
          <w:szCs w:val="20"/>
        </w:rPr>
        <w:t>支；位于上珠岗的扬压力监测仪器接入位于上珠岗闸闸室的</w:t>
      </w:r>
      <w:r w:rsidRPr="00FF2E89">
        <w:rPr>
          <w:rFonts w:ascii="Times New Roman" w:eastAsia="宋体" w:hAnsi="Times New Roman" w:cs="Times New Roman"/>
          <w:snapToGrid w:val="0"/>
          <w:kern w:val="0"/>
          <w:sz w:val="24"/>
          <w:szCs w:val="20"/>
        </w:rPr>
        <w:t>MCU</w:t>
      </w:r>
      <w:r w:rsidRPr="00FF2E89">
        <w:rPr>
          <w:rFonts w:ascii="Times New Roman" w:eastAsia="宋体" w:hAnsi="Times New Roman" w:cs="Times New Roman"/>
          <w:snapToGrid w:val="0"/>
          <w:kern w:val="0"/>
          <w:sz w:val="24"/>
          <w:szCs w:val="20"/>
        </w:rPr>
        <w:t>，共计接入仪器</w:t>
      </w:r>
      <w:r w:rsidRPr="00FF2E89">
        <w:rPr>
          <w:rFonts w:ascii="Times New Roman" w:eastAsia="宋体" w:hAnsi="Times New Roman" w:cs="Times New Roman"/>
          <w:snapToGrid w:val="0"/>
          <w:kern w:val="0"/>
          <w:sz w:val="24"/>
          <w:szCs w:val="20"/>
        </w:rPr>
        <w:t>7</w:t>
      </w:r>
      <w:r w:rsidRPr="00FF2E89">
        <w:rPr>
          <w:rFonts w:ascii="Times New Roman" w:eastAsia="宋体" w:hAnsi="Times New Roman" w:cs="Times New Roman"/>
          <w:snapToGrid w:val="0"/>
          <w:kern w:val="0"/>
          <w:sz w:val="24"/>
          <w:szCs w:val="20"/>
        </w:rPr>
        <w:t>支。</w:t>
      </w:r>
    </w:p>
    <w:p w14:paraId="655CE391" w14:textId="77777777" w:rsidR="00437D49" w:rsidRPr="00FF2E89" w:rsidRDefault="008A335F">
      <w:pPr>
        <w:spacing w:line="360" w:lineRule="auto"/>
        <w:ind w:firstLineChars="200" w:firstLine="480"/>
        <w:rPr>
          <w:rFonts w:ascii="Times New Roman" w:eastAsia="宋体" w:hAnsi="Times New Roman" w:cs="Times New Roman"/>
          <w:color w:val="000000"/>
          <w:sz w:val="24"/>
        </w:rPr>
      </w:pPr>
      <w:r w:rsidRPr="00FF2E89">
        <w:rPr>
          <w:rFonts w:ascii="Times New Roman" w:eastAsia="宋体" w:hAnsi="Times New Roman" w:cs="Times New Roman"/>
          <w:color w:val="000000"/>
          <w:sz w:val="24"/>
        </w:rPr>
        <w:lastRenderedPageBreak/>
        <w:t>（</w:t>
      </w:r>
      <w:r w:rsidRPr="00FF2E89">
        <w:rPr>
          <w:rFonts w:ascii="Times New Roman" w:eastAsia="宋体" w:hAnsi="Times New Roman" w:cs="Times New Roman"/>
          <w:color w:val="000000"/>
          <w:sz w:val="24"/>
        </w:rPr>
        <w:t>2</w:t>
      </w:r>
      <w:r w:rsidRPr="00FF2E89">
        <w:rPr>
          <w:rFonts w:ascii="Times New Roman" w:eastAsia="宋体" w:hAnsi="Times New Roman" w:cs="Times New Roman"/>
          <w:color w:val="000000"/>
          <w:sz w:val="24"/>
        </w:rPr>
        <w:t>）水雨情系统</w:t>
      </w:r>
    </w:p>
    <w:p w14:paraId="3793316E" w14:textId="77777777" w:rsidR="00437D49" w:rsidRPr="00FF2E89" w:rsidRDefault="008A335F">
      <w:pPr>
        <w:tabs>
          <w:tab w:val="left" w:pos="-1980"/>
        </w:tabs>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系统包括雨量监测站、雨量水位监测站及监测中心。遥测雨量站将采集的数据通过</w:t>
      </w:r>
      <w:r w:rsidRPr="00FF2E89">
        <w:rPr>
          <w:rFonts w:ascii="Times New Roman" w:eastAsia="宋体" w:hAnsi="Times New Roman" w:cs="Times New Roman"/>
          <w:kern w:val="0"/>
          <w:sz w:val="24"/>
          <w:szCs w:val="20"/>
        </w:rPr>
        <w:t>GPRS</w:t>
      </w:r>
      <w:r w:rsidRPr="00FF2E89">
        <w:rPr>
          <w:rFonts w:ascii="Times New Roman" w:eastAsia="宋体" w:hAnsi="Times New Roman" w:cs="Times New Roman"/>
          <w:kern w:val="0"/>
          <w:sz w:val="24"/>
          <w:szCs w:val="20"/>
        </w:rPr>
        <w:t>传送至监测中心水雨情主机，通过水雨情主机对数据进行统计和资料整编等。系统主要配置如下：</w:t>
      </w:r>
    </w:p>
    <w:p w14:paraId="24DC1730" w14:textId="77777777" w:rsidR="00437D49" w:rsidRPr="00FF2E89" w:rsidRDefault="008A335F">
      <w:pPr>
        <w:tabs>
          <w:tab w:val="left" w:pos="-1980"/>
        </w:tabs>
        <w:spacing w:line="360" w:lineRule="auto"/>
        <w:ind w:firstLineChars="200" w:firstLine="480"/>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1</w:t>
      </w:r>
      <w:r w:rsidRPr="00FF2E89">
        <w:rPr>
          <w:rFonts w:ascii="Times New Roman" w:eastAsia="宋体" w:hAnsi="Times New Roman" w:cs="Times New Roman"/>
          <w:snapToGrid w:val="0"/>
          <w:kern w:val="0"/>
          <w:sz w:val="24"/>
          <w:szCs w:val="20"/>
        </w:rPr>
        <w:t>）雨量监测站</w:t>
      </w:r>
    </w:p>
    <w:p w14:paraId="2A725831" w14:textId="77777777" w:rsidR="00437D49" w:rsidRPr="00FF2E89" w:rsidRDefault="008A335F">
      <w:pPr>
        <w:tabs>
          <w:tab w:val="left" w:pos="-1980"/>
        </w:tabs>
        <w:spacing w:line="360" w:lineRule="auto"/>
        <w:ind w:firstLineChars="200" w:firstLine="480"/>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雨量站主要由雨量传感器、</w:t>
      </w:r>
      <w:r w:rsidRPr="00FF2E89">
        <w:rPr>
          <w:rFonts w:ascii="Times New Roman" w:eastAsia="宋体" w:hAnsi="Times New Roman" w:cs="Times New Roman"/>
          <w:snapToGrid w:val="0"/>
          <w:kern w:val="0"/>
          <w:sz w:val="24"/>
          <w:szCs w:val="20"/>
        </w:rPr>
        <w:t>GPRS</w:t>
      </w:r>
      <w:r w:rsidRPr="00FF2E89">
        <w:rPr>
          <w:rFonts w:ascii="Times New Roman" w:eastAsia="宋体" w:hAnsi="Times New Roman" w:cs="Times New Roman"/>
          <w:snapToGrid w:val="0"/>
          <w:kern w:val="0"/>
          <w:sz w:val="24"/>
          <w:szCs w:val="20"/>
        </w:rPr>
        <w:t>模块、遥测终端机（</w:t>
      </w:r>
      <w:r w:rsidRPr="00FF2E89">
        <w:rPr>
          <w:rFonts w:ascii="Times New Roman" w:eastAsia="宋体" w:hAnsi="Times New Roman" w:cs="Times New Roman"/>
          <w:snapToGrid w:val="0"/>
          <w:kern w:val="0"/>
          <w:sz w:val="24"/>
          <w:szCs w:val="20"/>
        </w:rPr>
        <w:t>RTU</w:t>
      </w:r>
      <w:r w:rsidRPr="00FF2E89">
        <w:rPr>
          <w:rFonts w:ascii="Times New Roman" w:eastAsia="宋体" w:hAnsi="Times New Roman" w:cs="Times New Roman"/>
          <w:snapToGrid w:val="0"/>
          <w:kern w:val="0"/>
          <w:sz w:val="24"/>
          <w:szCs w:val="20"/>
        </w:rPr>
        <w:t>）、</w:t>
      </w:r>
      <w:r w:rsidRPr="00FF2E89">
        <w:rPr>
          <w:rFonts w:ascii="Times New Roman" w:eastAsia="宋体" w:hAnsi="Times New Roman" w:cs="Times New Roman"/>
          <w:snapToGrid w:val="0"/>
          <w:kern w:val="0"/>
          <w:sz w:val="24"/>
          <w:szCs w:val="20"/>
        </w:rPr>
        <w:t>10W</w:t>
      </w:r>
      <w:r w:rsidRPr="00FF2E89">
        <w:rPr>
          <w:rFonts w:ascii="Times New Roman" w:eastAsia="宋体" w:hAnsi="Times New Roman" w:cs="Times New Roman"/>
          <w:snapToGrid w:val="0"/>
          <w:kern w:val="0"/>
          <w:sz w:val="24"/>
          <w:szCs w:val="20"/>
        </w:rPr>
        <w:t>太阳能板、</w:t>
      </w:r>
      <w:r w:rsidRPr="00FF2E89">
        <w:rPr>
          <w:rFonts w:ascii="Times New Roman" w:eastAsia="宋体" w:hAnsi="Times New Roman" w:cs="Times New Roman"/>
          <w:snapToGrid w:val="0"/>
          <w:kern w:val="0"/>
          <w:sz w:val="24"/>
          <w:szCs w:val="20"/>
        </w:rPr>
        <w:t>38Ah</w:t>
      </w:r>
      <w:r w:rsidRPr="00FF2E89">
        <w:rPr>
          <w:rFonts w:ascii="Times New Roman" w:eastAsia="宋体" w:hAnsi="Times New Roman" w:cs="Times New Roman"/>
          <w:snapToGrid w:val="0"/>
          <w:kern w:val="0"/>
          <w:sz w:val="24"/>
          <w:szCs w:val="20"/>
        </w:rPr>
        <w:t>蓄电池、同轴避雷器等设备组成。</w:t>
      </w:r>
    </w:p>
    <w:p w14:paraId="7FAE1BC6" w14:textId="77777777" w:rsidR="00437D49" w:rsidRPr="00FF2E89" w:rsidRDefault="008A335F">
      <w:pPr>
        <w:tabs>
          <w:tab w:val="left" w:pos="-1980"/>
        </w:tabs>
        <w:spacing w:line="360" w:lineRule="auto"/>
        <w:ind w:firstLineChars="200" w:firstLine="480"/>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2</w:t>
      </w:r>
      <w:r w:rsidRPr="00FF2E89">
        <w:rPr>
          <w:rFonts w:ascii="Times New Roman" w:eastAsia="宋体" w:hAnsi="Times New Roman" w:cs="Times New Roman"/>
          <w:snapToGrid w:val="0"/>
          <w:kern w:val="0"/>
          <w:sz w:val="24"/>
          <w:szCs w:val="20"/>
        </w:rPr>
        <w:t>）雨量水位监测站</w:t>
      </w:r>
    </w:p>
    <w:p w14:paraId="556C822D" w14:textId="77777777" w:rsidR="00437D49" w:rsidRPr="00FF2E89" w:rsidRDefault="008A335F">
      <w:pPr>
        <w:tabs>
          <w:tab w:val="left" w:pos="-1980"/>
        </w:tabs>
        <w:spacing w:line="360" w:lineRule="auto"/>
        <w:ind w:firstLineChars="200" w:firstLine="480"/>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雨量水位站主要由雨量传感器、浮子式水位计、</w:t>
      </w:r>
      <w:r w:rsidRPr="00FF2E89">
        <w:rPr>
          <w:rFonts w:ascii="Times New Roman" w:eastAsia="宋体" w:hAnsi="Times New Roman" w:cs="Times New Roman"/>
          <w:snapToGrid w:val="0"/>
          <w:kern w:val="0"/>
          <w:sz w:val="24"/>
          <w:szCs w:val="20"/>
        </w:rPr>
        <w:t>GPRS</w:t>
      </w:r>
      <w:r w:rsidRPr="00FF2E89">
        <w:rPr>
          <w:rFonts w:ascii="Times New Roman" w:eastAsia="宋体" w:hAnsi="Times New Roman" w:cs="Times New Roman"/>
          <w:snapToGrid w:val="0"/>
          <w:kern w:val="0"/>
          <w:sz w:val="24"/>
          <w:szCs w:val="20"/>
        </w:rPr>
        <w:t>模块、遥测终端机</w:t>
      </w:r>
      <w:r w:rsidRPr="00FF2E89">
        <w:rPr>
          <w:rFonts w:ascii="Times New Roman" w:eastAsia="宋体" w:hAnsi="Times New Roman" w:cs="Times New Roman"/>
          <w:snapToGrid w:val="0"/>
          <w:kern w:val="0"/>
          <w:sz w:val="24"/>
          <w:szCs w:val="20"/>
        </w:rPr>
        <w:t>(RTU)</w:t>
      </w:r>
      <w:r w:rsidRPr="00FF2E89">
        <w:rPr>
          <w:rFonts w:ascii="Times New Roman" w:eastAsia="宋体" w:hAnsi="Times New Roman" w:cs="Times New Roman"/>
          <w:snapToGrid w:val="0"/>
          <w:kern w:val="0"/>
          <w:sz w:val="24"/>
          <w:szCs w:val="20"/>
        </w:rPr>
        <w:t>、</w:t>
      </w:r>
      <w:r w:rsidRPr="00FF2E89">
        <w:rPr>
          <w:rFonts w:ascii="Times New Roman" w:eastAsia="宋体" w:hAnsi="Times New Roman" w:cs="Times New Roman"/>
          <w:snapToGrid w:val="0"/>
          <w:kern w:val="0"/>
          <w:sz w:val="24"/>
          <w:szCs w:val="20"/>
        </w:rPr>
        <w:t>10W</w:t>
      </w:r>
      <w:r w:rsidRPr="00FF2E89">
        <w:rPr>
          <w:rFonts w:ascii="Times New Roman" w:eastAsia="宋体" w:hAnsi="Times New Roman" w:cs="Times New Roman"/>
          <w:snapToGrid w:val="0"/>
          <w:kern w:val="0"/>
          <w:sz w:val="24"/>
          <w:szCs w:val="20"/>
        </w:rPr>
        <w:t>太阳能板、</w:t>
      </w:r>
      <w:r w:rsidRPr="00FF2E89">
        <w:rPr>
          <w:rFonts w:ascii="Times New Roman" w:eastAsia="宋体" w:hAnsi="Times New Roman" w:cs="Times New Roman"/>
          <w:snapToGrid w:val="0"/>
          <w:kern w:val="0"/>
          <w:sz w:val="24"/>
          <w:szCs w:val="20"/>
        </w:rPr>
        <w:t>38Ah</w:t>
      </w:r>
      <w:r w:rsidRPr="00FF2E89">
        <w:rPr>
          <w:rFonts w:ascii="Times New Roman" w:eastAsia="宋体" w:hAnsi="Times New Roman" w:cs="Times New Roman"/>
          <w:snapToGrid w:val="0"/>
          <w:kern w:val="0"/>
          <w:sz w:val="24"/>
          <w:szCs w:val="20"/>
        </w:rPr>
        <w:t>蓄电池、同轴避雷器等设备组成。</w:t>
      </w:r>
    </w:p>
    <w:p w14:paraId="3ECACCF1" w14:textId="77777777" w:rsidR="00437D49" w:rsidRPr="00FF2E89" w:rsidRDefault="008A335F">
      <w:pPr>
        <w:tabs>
          <w:tab w:val="left" w:pos="-1980"/>
        </w:tabs>
        <w:spacing w:line="360" w:lineRule="auto"/>
        <w:ind w:firstLineChars="200" w:firstLine="480"/>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3</w:t>
      </w:r>
      <w:r w:rsidRPr="00FF2E89">
        <w:rPr>
          <w:rFonts w:ascii="Times New Roman" w:eastAsia="宋体" w:hAnsi="Times New Roman" w:cs="Times New Roman"/>
          <w:snapToGrid w:val="0"/>
          <w:kern w:val="0"/>
          <w:sz w:val="24"/>
          <w:szCs w:val="20"/>
        </w:rPr>
        <w:t>）监测中心</w:t>
      </w:r>
    </w:p>
    <w:p w14:paraId="0525162B" w14:textId="77777777" w:rsidR="00437D49" w:rsidRPr="00FF2E89" w:rsidRDefault="008A335F">
      <w:pPr>
        <w:tabs>
          <w:tab w:val="left" w:pos="-1980"/>
        </w:tabs>
        <w:spacing w:line="360" w:lineRule="auto"/>
        <w:ind w:firstLineChars="200" w:firstLine="480"/>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监测中心主要由水雨情主机安装采集和信息管理软件，接收各测站数据和对数据的分析。</w:t>
      </w:r>
    </w:p>
    <w:p w14:paraId="7AD01036" w14:textId="5C35C4F4" w:rsidR="00437D49" w:rsidRPr="00FF2E89" w:rsidRDefault="008A335F">
      <w:pPr>
        <w:tabs>
          <w:tab w:val="left" w:pos="-1980"/>
        </w:tabs>
        <w:spacing w:line="360" w:lineRule="auto"/>
        <w:ind w:firstLineChars="200" w:firstLine="480"/>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系统结</w:t>
      </w:r>
      <w:r w:rsidR="00050E3D">
        <w:rPr>
          <w:rFonts w:ascii="Times New Roman" w:eastAsia="宋体" w:hAnsi="Times New Roman" w:cs="Times New Roman" w:hint="eastAsia"/>
          <w:snapToGrid w:val="0"/>
          <w:kern w:val="0"/>
          <w:sz w:val="24"/>
          <w:szCs w:val="20"/>
        </w:rPr>
        <w:t>构</w:t>
      </w:r>
      <w:r w:rsidRPr="00FF2E89">
        <w:rPr>
          <w:rFonts w:ascii="Times New Roman" w:eastAsia="宋体" w:hAnsi="Times New Roman" w:cs="Times New Roman"/>
          <w:snapToGrid w:val="0"/>
          <w:kern w:val="0"/>
          <w:sz w:val="24"/>
          <w:szCs w:val="20"/>
        </w:rPr>
        <w:t>见附图</w:t>
      </w:r>
      <w:r w:rsidRPr="00FF2E89">
        <w:rPr>
          <w:rFonts w:ascii="Times New Roman" w:eastAsia="宋体" w:hAnsi="Times New Roman" w:cs="Times New Roman"/>
          <w:snapToGrid w:val="0"/>
          <w:kern w:val="0"/>
          <w:sz w:val="24"/>
          <w:szCs w:val="20"/>
        </w:rPr>
        <w:t>11</w:t>
      </w:r>
      <w:r w:rsidRPr="00FF2E89">
        <w:rPr>
          <w:rFonts w:ascii="Times New Roman" w:eastAsia="宋体" w:hAnsi="Times New Roman" w:cs="Times New Roman"/>
          <w:snapToGrid w:val="0"/>
          <w:kern w:val="0"/>
          <w:sz w:val="24"/>
          <w:szCs w:val="20"/>
        </w:rPr>
        <w:t>《水情自动测报系统结构》。</w:t>
      </w:r>
    </w:p>
    <w:p w14:paraId="1B0AE859" w14:textId="77777777" w:rsidR="00437D49" w:rsidRPr="00FF2E89" w:rsidRDefault="008A335F">
      <w:pPr>
        <w:pStyle w:val="2"/>
        <w:jc w:val="both"/>
        <w:rPr>
          <w:rFonts w:cs="Times New Roman"/>
          <w:color w:val="000000" w:themeColor="text1"/>
        </w:rPr>
      </w:pPr>
      <w:bookmarkStart w:id="18" w:name="_Toc220051824"/>
      <w:r w:rsidRPr="00FF2E89">
        <w:rPr>
          <w:rFonts w:cs="Times New Roman"/>
          <w:color w:val="000000" w:themeColor="text1"/>
        </w:rPr>
        <w:t>3.</w:t>
      </w:r>
      <w:r w:rsidRPr="00FF2E89">
        <w:rPr>
          <w:rFonts w:cs="Times New Roman" w:hint="eastAsia"/>
          <w:color w:val="000000" w:themeColor="text1"/>
        </w:rPr>
        <w:t>3</w:t>
      </w:r>
      <w:r w:rsidRPr="00FF2E89">
        <w:rPr>
          <w:rFonts w:cs="Times New Roman"/>
          <w:color w:val="000000" w:themeColor="text1"/>
        </w:rPr>
        <w:t xml:space="preserve">  </w:t>
      </w:r>
      <w:r w:rsidRPr="00FF2E89">
        <w:rPr>
          <w:rFonts w:cs="Times New Roman"/>
          <w:color w:val="000000" w:themeColor="text1"/>
        </w:rPr>
        <w:t>存在的问题</w:t>
      </w:r>
      <w:bookmarkEnd w:id="18"/>
    </w:p>
    <w:p w14:paraId="0C805435" w14:textId="77777777" w:rsidR="00437D49" w:rsidRPr="00FF2E89" w:rsidRDefault="008A335F">
      <w:pPr>
        <w:widowControl/>
        <w:shd w:val="clear" w:color="auto" w:fill="FFFFFF"/>
        <w:spacing w:line="360" w:lineRule="auto"/>
        <w:ind w:firstLineChars="200" w:firstLine="480"/>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沙河水库大坝安全监测系统于</w:t>
      </w:r>
      <w:r w:rsidRPr="00FF2E89">
        <w:rPr>
          <w:rFonts w:ascii="Times New Roman" w:eastAsia="宋体" w:hAnsi="Times New Roman" w:cs="Times New Roman"/>
          <w:snapToGrid w:val="0"/>
          <w:kern w:val="0"/>
          <w:sz w:val="24"/>
          <w:szCs w:val="20"/>
        </w:rPr>
        <w:t>2010</w:t>
      </w:r>
      <w:r w:rsidRPr="00FF2E89">
        <w:rPr>
          <w:rFonts w:ascii="Times New Roman" w:eastAsia="宋体" w:hAnsi="Times New Roman" w:cs="Times New Roman"/>
          <w:snapToGrid w:val="0"/>
          <w:kern w:val="0"/>
          <w:sz w:val="24"/>
          <w:szCs w:val="20"/>
        </w:rPr>
        <w:t>年建成运行，有</w:t>
      </w:r>
      <w:r w:rsidRPr="00FF2E89">
        <w:rPr>
          <w:rFonts w:ascii="Times New Roman" w:eastAsia="宋体" w:hAnsi="Times New Roman" w:cs="Times New Roman"/>
          <w:snapToGrid w:val="0"/>
          <w:kern w:val="0"/>
          <w:sz w:val="24"/>
          <w:szCs w:val="20"/>
        </w:rPr>
        <w:t>5</w:t>
      </w:r>
      <w:r w:rsidRPr="00FF2E89">
        <w:rPr>
          <w:rFonts w:ascii="Times New Roman" w:eastAsia="宋体" w:hAnsi="Times New Roman" w:cs="Times New Roman"/>
          <w:snapToGrid w:val="0"/>
          <w:kern w:val="0"/>
          <w:sz w:val="24"/>
          <w:szCs w:val="20"/>
        </w:rPr>
        <w:t>个雨量站，</w:t>
      </w:r>
      <w:r w:rsidRPr="00FF2E89">
        <w:rPr>
          <w:rFonts w:ascii="Times New Roman" w:eastAsia="宋体" w:hAnsi="Times New Roman" w:cs="Times New Roman"/>
          <w:snapToGrid w:val="0"/>
          <w:kern w:val="0"/>
          <w:sz w:val="24"/>
          <w:szCs w:val="20"/>
        </w:rPr>
        <w:t>85</w:t>
      </w:r>
      <w:r w:rsidRPr="00FF2E89">
        <w:rPr>
          <w:rFonts w:ascii="Times New Roman" w:eastAsia="宋体" w:hAnsi="Times New Roman" w:cs="Times New Roman"/>
          <w:snapToGrid w:val="0"/>
          <w:kern w:val="0"/>
          <w:sz w:val="24"/>
          <w:szCs w:val="20"/>
        </w:rPr>
        <w:t>支渗压计、</w:t>
      </w:r>
      <w:r w:rsidRPr="00FF2E89">
        <w:rPr>
          <w:rFonts w:ascii="Times New Roman" w:eastAsia="宋体" w:hAnsi="Times New Roman" w:cs="Times New Roman"/>
          <w:snapToGrid w:val="0"/>
          <w:kern w:val="0"/>
          <w:sz w:val="24"/>
          <w:szCs w:val="20"/>
        </w:rPr>
        <w:t>1</w:t>
      </w:r>
      <w:r w:rsidRPr="00FF2E89">
        <w:rPr>
          <w:rFonts w:ascii="Times New Roman" w:eastAsia="宋体" w:hAnsi="Times New Roman" w:cs="Times New Roman"/>
          <w:snapToGrid w:val="0"/>
          <w:kern w:val="0"/>
          <w:sz w:val="24"/>
          <w:szCs w:val="20"/>
        </w:rPr>
        <w:t>支量水堰计、</w:t>
      </w:r>
      <w:r w:rsidRPr="00FF2E89">
        <w:rPr>
          <w:rFonts w:ascii="Times New Roman" w:eastAsia="宋体" w:hAnsi="Times New Roman" w:cs="Times New Roman"/>
          <w:snapToGrid w:val="0"/>
          <w:kern w:val="0"/>
          <w:sz w:val="24"/>
          <w:szCs w:val="20"/>
        </w:rPr>
        <w:t>4</w:t>
      </w:r>
      <w:r w:rsidRPr="00FF2E89">
        <w:rPr>
          <w:rFonts w:ascii="Times New Roman" w:eastAsia="宋体" w:hAnsi="Times New Roman" w:cs="Times New Roman"/>
          <w:snapToGrid w:val="0"/>
          <w:kern w:val="0"/>
          <w:sz w:val="24"/>
          <w:szCs w:val="20"/>
        </w:rPr>
        <w:t>台数据采集装置（</w:t>
      </w:r>
      <w:r w:rsidRPr="00FF2E89">
        <w:rPr>
          <w:rFonts w:ascii="Times New Roman" w:eastAsia="宋体" w:hAnsi="Times New Roman" w:cs="Times New Roman"/>
          <w:snapToGrid w:val="0"/>
          <w:kern w:val="0"/>
          <w:sz w:val="24"/>
          <w:szCs w:val="20"/>
        </w:rPr>
        <w:t>MCU</w:t>
      </w:r>
      <w:r w:rsidRPr="00FF2E89">
        <w:rPr>
          <w:rFonts w:ascii="Times New Roman" w:eastAsia="宋体" w:hAnsi="Times New Roman" w:cs="Times New Roman"/>
          <w:snapToGrid w:val="0"/>
          <w:kern w:val="0"/>
          <w:sz w:val="24"/>
          <w:szCs w:val="20"/>
        </w:rPr>
        <w:t>），两台监测主机</w:t>
      </w:r>
      <w:r w:rsidRPr="00FF2E89">
        <w:rPr>
          <w:rFonts w:ascii="Times New Roman" w:eastAsia="宋体" w:hAnsi="Times New Roman" w:cs="Times New Roman" w:hint="eastAsia"/>
          <w:snapToGrid w:val="0"/>
          <w:kern w:val="0"/>
          <w:sz w:val="24"/>
          <w:szCs w:val="20"/>
        </w:rPr>
        <w:t>，</w:t>
      </w:r>
      <w:r w:rsidRPr="00FF2E89">
        <w:rPr>
          <w:rFonts w:ascii="Times New Roman" w:eastAsia="宋体" w:hAnsi="Times New Roman" w:cs="Times New Roman"/>
          <w:snapToGrid w:val="0"/>
          <w:kern w:val="0"/>
          <w:sz w:val="24"/>
          <w:szCs w:val="20"/>
        </w:rPr>
        <w:t>其中一台装有水情测报软件、洪水预报软件，另一台装有大坝安全监测数据采集及资料整编软件。</w:t>
      </w:r>
      <w:r w:rsidRPr="00FF2E89">
        <w:rPr>
          <w:rFonts w:ascii="Times New Roman" w:eastAsia="宋体" w:hAnsi="Times New Roman" w:cs="Times New Roman"/>
          <w:snapToGrid w:val="0"/>
          <w:kern w:val="0"/>
          <w:sz w:val="24"/>
          <w:szCs w:val="20"/>
        </w:rPr>
        <w:t>2020</w:t>
      </w:r>
      <w:r w:rsidRPr="00FF2E89">
        <w:rPr>
          <w:rFonts w:ascii="Times New Roman" w:eastAsia="宋体" w:hAnsi="Times New Roman" w:cs="Times New Roman"/>
          <w:snapToGrid w:val="0"/>
          <w:kern w:val="0"/>
          <w:sz w:val="24"/>
          <w:szCs w:val="20"/>
        </w:rPr>
        <w:t>年西副坝增设了</w:t>
      </w:r>
      <w:r w:rsidRPr="00FF2E89">
        <w:rPr>
          <w:rFonts w:ascii="Times New Roman" w:eastAsia="宋体" w:hAnsi="Times New Roman" w:cs="Times New Roman"/>
          <w:snapToGrid w:val="0"/>
          <w:kern w:val="0"/>
          <w:sz w:val="24"/>
          <w:szCs w:val="20"/>
        </w:rPr>
        <w:t>9</w:t>
      </w:r>
      <w:r w:rsidRPr="00FF2E89">
        <w:rPr>
          <w:rFonts w:ascii="Times New Roman" w:eastAsia="宋体" w:hAnsi="Times New Roman" w:cs="Times New Roman"/>
          <w:snapToGrid w:val="0"/>
          <w:kern w:val="0"/>
          <w:sz w:val="24"/>
          <w:szCs w:val="20"/>
        </w:rPr>
        <w:t>个测点</w:t>
      </w:r>
      <w:r w:rsidRPr="00FF2E89">
        <w:rPr>
          <w:rFonts w:ascii="Times New Roman" w:eastAsia="宋体" w:hAnsi="Times New Roman" w:cs="Times New Roman"/>
          <w:snapToGrid w:val="0"/>
          <w:kern w:val="0"/>
          <w:sz w:val="24"/>
          <w:szCs w:val="20"/>
        </w:rPr>
        <w:t>6</w:t>
      </w:r>
      <w:r w:rsidRPr="00FF2E89">
        <w:rPr>
          <w:rFonts w:ascii="Times New Roman" w:eastAsia="宋体" w:hAnsi="Times New Roman" w:cs="Times New Roman"/>
          <w:snapToGrid w:val="0"/>
          <w:kern w:val="0"/>
          <w:sz w:val="24"/>
          <w:szCs w:val="20"/>
        </w:rPr>
        <w:t>台无线采集单元。</w:t>
      </w:r>
    </w:p>
    <w:p w14:paraId="322B3FBC" w14:textId="77777777" w:rsidR="00437D49" w:rsidRPr="00FF2E89" w:rsidRDefault="008A335F">
      <w:pPr>
        <w:widowControl/>
        <w:shd w:val="clear" w:color="auto" w:fill="FFFFFF"/>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color w:val="000000"/>
          <w:kern w:val="0"/>
          <w:sz w:val="24"/>
          <w:szCs w:val="24"/>
        </w:rPr>
        <w:t>2023</w:t>
      </w:r>
      <w:r w:rsidRPr="00FF2E89">
        <w:rPr>
          <w:rFonts w:ascii="Times New Roman" w:eastAsia="宋体" w:hAnsi="Times New Roman" w:cs="Times New Roman"/>
          <w:color w:val="000000"/>
          <w:kern w:val="0"/>
          <w:sz w:val="24"/>
          <w:szCs w:val="24"/>
        </w:rPr>
        <w:t>年</w:t>
      </w:r>
      <w:r w:rsidRPr="00FF2E89">
        <w:rPr>
          <w:rFonts w:ascii="Times New Roman" w:eastAsia="宋体" w:hAnsi="Times New Roman" w:cs="Times New Roman"/>
          <w:sz w:val="24"/>
          <w:szCs w:val="30"/>
        </w:rPr>
        <w:t>10</w:t>
      </w:r>
      <w:r w:rsidRPr="00FF2E89">
        <w:rPr>
          <w:rFonts w:ascii="Times New Roman" w:eastAsia="宋体" w:hAnsi="Times New Roman" w:cs="Times New Roman"/>
          <w:sz w:val="24"/>
          <w:szCs w:val="30"/>
        </w:rPr>
        <w:t>月</w:t>
      </w:r>
      <w:r w:rsidRPr="00FF2E89">
        <w:rPr>
          <w:rFonts w:ascii="Times New Roman" w:eastAsia="宋体" w:hAnsi="Times New Roman" w:cs="Times New Roman"/>
          <w:sz w:val="24"/>
          <w:szCs w:val="30"/>
        </w:rPr>
        <w:t>8</w:t>
      </w:r>
      <w:r w:rsidRPr="00FF2E89">
        <w:rPr>
          <w:rFonts w:ascii="Times New Roman" w:eastAsia="宋体" w:hAnsi="Times New Roman" w:cs="Times New Roman"/>
          <w:sz w:val="24"/>
          <w:szCs w:val="30"/>
        </w:rPr>
        <w:t>日，江苏省水利厅办公室印发《省水利厅办公室关于印发全省大中型水库大坝安全监测问题清单的通知》（苏水办运管〔</w:t>
      </w:r>
      <w:r w:rsidRPr="00FF2E89">
        <w:rPr>
          <w:rFonts w:ascii="Times New Roman" w:eastAsia="宋体" w:hAnsi="Times New Roman" w:cs="Times New Roman"/>
          <w:sz w:val="24"/>
          <w:szCs w:val="30"/>
        </w:rPr>
        <w:t>2023</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28</w:t>
      </w:r>
      <w:r w:rsidRPr="00FF2E89">
        <w:rPr>
          <w:rFonts w:ascii="Times New Roman" w:eastAsia="宋体" w:hAnsi="Times New Roman" w:cs="Times New Roman"/>
          <w:sz w:val="24"/>
          <w:szCs w:val="30"/>
        </w:rPr>
        <w:t>号）指出沙河水库存在的大坝安全监测问题：</w:t>
      </w:r>
    </w:p>
    <w:p w14:paraId="4038D7E7" w14:textId="5F37CB8B" w:rsidR="00437D49" w:rsidRPr="00FF2E89" w:rsidRDefault="00821BB8" w:rsidP="00B81C9F">
      <w:pPr>
        <w:widowControl/>
        <w:shd w:val="clear" w:color="auto" w:fill="FFFFFF"/>
        <w:spacing w:line="360" w:lineRule="auto"/>
        <w:ind w:firstLineChars="200" w:firstLine="480"/>
        <w:rPr>
          <w:rFonts w:ascii="Times New Roman" w:eastAsia="宋体" w:hAnsi="Times New Roman" w:cs="Times New Roman"/>
          <w:color w:val="000000"/>
          <w:sz w:val="24"/>
        </w:rPr>
      </w:pPr>
      <w:r>
        <w:rPr>
          <w:rFonts w:ascii="Times New Roman" w:eastAsia="宋体" w:hAnsi="Times New Roman" w:cs="Times New Roman" w:hint="eastAsia"/>
          <w:color w:val="000000"/>
          <w:sz w:val="24"/>
        </w:rPr>
        <w:t>1</w:t>
      </w:r>
      <w:r>
        <w:rPr>
          <w:rFonts w:ascii="Times New Roman" w:eastAsia="宋体" w:hAnsi="Times New Roman" w:cs="Times New Roman" w:hint="eastAsia"/>
          <w:color w:val="000000"/>
          <w:sz w:val="24"/>
        </w:rPr>
        <w:t>、</w:t>
      </w:r>
      <w:r w:rsidR="008A335F" w:rsidRPr="00FF2E89">
        <w:rPr>
          <w:rFonts w:ascii="Times New Roman" w:eastAsia="宋体" w:hAnsi="Times New Roman" w:cs="Times New Roman"/>
          <w:color w:val="000000"/>
          <w:sz w:val="24"/>
        </w:rPr>
        <w:t>自动化监测系统运行</w:t>
      </w:r>
      <w:r w:rsidR="008A335F" w:rsidRPr="00FF2E89">
        <w:rPr>
          <w:rFonts w:ascii="Times New Roman" w:eastAsia="宋体" w:hAnsi="Times New Roman" w:cs="Times New Roman"/>
          <w:color w:val="000000"/>
          <w:sz w:val="24"/>
        </w:rPr>
        <w:t>10</w:t>
      </w:r>
      <w:r w:rsidR="008A335F" w:rsidRPr="00FF2E89">
        <w:rPr>
          <w:rFonts w:ascii="Times New Roman" w:eastAsia="宋体" w:hAnsi="Times New Roman" w:cs="Times New Roman"/>
          <w:color w:val="000000"/>
          <w:sz w:val="24"/>
        </w:rPr>
        <w:t>余年，设备老化，维修频繁。</w:t>
      </w:r>
    </w:p>
    <w:p w14:paraId="5FBF9321" w14:textId="1BE5CE61" w:rsidR="00437D49" w:rsidRPr="00FF2E89" w:rsidRDefault="00821BB8" w:rsidP="00B81C9F">
      <w:pPr>
        <w:widowControl/>
        <w:shd w:val="clear" w:color="auto" w:fill="FFFFFF"/>
        <w:spacing w:line="360" w:lineRule="auto"/>
        <w:ind w:firstLineChars="200" w:firstLine="480"/>
        <w:rPr>
          <w:rFonts w:ascii="Times New Roman" w:eastAsia="宋体" w:hAnsi="Times New Roman" w:cs="Times New Roman"/>
          <w:color w:val="000000"/>
          <w:sz w:val="24"/>
        </w:rPr>
      </w:pPr>
      <w:r>
        <w:rPr>
          <w:rFonts w:ascii="Times New Roman" w:eastAsia="宋体" w:hAnsi="Times New Roman" w:cs="Times New Roman" w:hint="eastAsia"/>
          <w:color w:val="000000"/>
          <w:sz w:val="24"/>
        </w:rPr>
        <w:t>2</w:t>
      </w:r>
      <w:r>
        <w:rPr>
          <w:rFonts w:ascii="Times New Roman" w:eastAsia="宋体" w:hAnsi="Times New Roman" w:cs="Times New Roman" w:hint="eastAsia"/>
          <w:color w:val="000000"/>
          <w:sz w:val="24"/>
        </w:rPr>
        <w:t>、</w:t>
      </w:r>
      <w:r w:rsidR="008A335F" w:rsidRPr="00FF2E89">
        <w:rPr>
          <w:rFonts w:ascii="Times New Roman" w:eastAsia="宋体" w:hAnsi="Times New Roman" w:cs="Times New Roman"/>
          <w:color w:val="000000"/>
          <w:sz w:val="24"/>
        </w:rPr>
        <w:t>上珠岗启闭设备开机后闸门落位困难，上珠岗闸备用电源柴油发电机转子损坏，上珠岗、泄洪隧洞、西涵启闭设备开度仪</w:t>
      </w:r>
      <w:r w:rsidR="008A335F" w:rsidRPr="00FF2E89">
        <w:rPr>
          <w:rFonts w:ascii="Times New Roman" w:eastAsia="宋体" w:hAnsi="Times New Roman" w:cs="Times New Roman"/>
          <w:color w:val="000000"/>
          <w:sz w:val="24"/>
        </w:rPr>
        <w:t>(</w:t>
      </w:r>
      <w:r w:rsidR="008A335F" w:rsidRPr="00FF2E89">
        <w:rPr>
          <w:rFonts w:ascii="Times New Roman" w:eastAsia="宋体" w:hAnsi="Times New Roman" w:cs="Times New Roman"/>
          <w:color w:val="000000"/>
          <w:sz w:val="24"/>
        </w:rPr>
        <w:t>共</w:t>
      </w:r>
      <w:r w:rsidR="008A335F" w:rsidRPr="00FF2E89">
        <w:rPr>
          <w:rFonts w:ascii="Times New Roman" w:eastAsia="宋体" w:hAnsi="Times New Roman" w:cs="Times New Roman"/>
          <w:color w:val="000000"/>
          <w:sz w:val="24"/>
        </w:rPr>
        <w:t>4</w:t>
      </w:r>
      <w:r w:rsidR="008A335F" w:rsidRPr="00FF2E89">
        <w:rPr>
          <w:rFonts w:ascii="Times New Roman" w:eastAsia="宋体" w:hAnsi="Times New Roman" w:cs="Times New Roman"/>
          <w:color w:val="000000"/>
          <w:sz w:val="24"/>
        </w:rPr>
        <w:t>只</w:t>
      </w:r>
      <w:r w:rsidR="008A335F" w:rsidRPr="00FF2E89">
        <w:rPr>
          <w:rFonts w:ascii="Times New Roman" w:eastAsia="宋体" w:hAnsi="Times New Roman" w:cs="Times New Roman"/>
          <w:color w:val="000000"/>
          <w:sz w:val="24"/>
        </w:rPr>
        <w:t>)</w:t>
      </w:r>
      <w:r w:rsidR="008A335F" w:rsidRPr="00FF2E89">
        <w:rPr>
          <w:rFonts w:ascii="Times New Roman" w:eastAsia="宋体" w:hAnsi="Times New Roman" w:cs="Times New Roman"/>
          <w:color w:val="000000"/>
          <w:sz w:val="24"/>
        </w:rPr>
        <w:t>损坏，主、东、西坝顶沥青路面原裂缝的贯缝料大部分失效，水库视频监控上珠岗闸、隧洞、东涵洞的摄像头已损坏。</w:t>
      </w:r>
    </w:p>
    <w:p w14:paraId="537C4D80" w14:textId="77777777" w:rsidR="00437D49" w:rsidRPr="00FF2E89" w:rsidRDefault="008A335F" w:rsidP="00B81C9F">
      <w:pPr>
        <w:spacing w:line="360" w:lineRule="auto"/>
        <w:ind w:firstLineChars="200" w:firstLine="480"/>
        <w:rPr>
          <w:rFonts w:ascii="Times New Roman" w:eastAsia="宋体" w:hAnsi="Times New Roman" w:cs="Times New Roman"/>
          <w:snapToGrid w:val="0"/>
          <w:kern w:val="0"/>
          <w:sz w:val="24"/>
          <w:szCs w:val="20"/>
        </w:rPr>
      </w:pPr>
      <w:r w:rsidRPr="00FF2E89">
        <w:rPr>
          <w:rFonts w:ascii="Times New Roman" w:eastAsia="宋体" w:hAnsi="Times New Roman" w:cs="Times New Roman" w:hint="eastAsia"/>
          <w:color w:val="000000"/>
          <w:sz w:val="24"/>
        </w:rPr>
        <w:t>经过现场实际探勘及对水库管理人员进行问询，</w:t>
      </w:r>
      <w:r w:rsidRPr="00FF2E89">
        <w:rPr>
          <w:rFonts w:ascii="Times New Roman" w:eastAsia="宋体" w:hAnsi="Times New Roman" w:cs="Times New Roman"/>
          <w:snapToGrid w:val="0"/>
          <w:kern w:val="0"/>
          <w:sz w:val="24"/>
          <w:szCs w:val="20"/>
        </w:rPr>
        <w:t>目前系统存在问题如下：</w:t>
      </w:r>
    </w:p>
    <w:p w14:paraId="62B612A5" w14:textId="07B79874" w:rsidR="00437D49" w:rsidRPr="00FF2E89" w:rsidRDefault="00821BB8" w:rsidP="00B81C9F">
      <w:pPr>
        <w:spacing w:line="360" w:lineRule="auto"/>
        <w:ind w:firstLineChars="200" w:firstLine="480"/>
        <w:rPr>
          <w:rFonts w:ascii="Times New Roman" w:eastAsia="宋体" w:hAnsi="Times New Roman" w:cs="Times New Roman"/>
          <w:snapToGrid w:val="0"/>
          <w:kern w:val="0"/>
          <w:sz w:val="24"/>
          <w:szCs w:val="20"/>
        </w:rPr>
      </w:pPr>
      <w:r>
        <w:rPr>
          <w:rFonts w:ascii="Times New Roman" w:eastAsia="宋体" w:hAnsi="Times New Roman" w:cs="Times New Roman" w:hint="eastAsia"/>
          <w:snapToGrid w:val="0"/>
          <w:kern w:val="0"/>
          <w:sz w:val="24"/>
          <w:szCs w:val="20"/>
        </w:rPr>
        <w:t>1</w:t>
      </w:r>
      <w:r>
        <w:rPr>
          <w:rFonts w:ascii="Times New Roman" w:eastAsia="宋体" w:hAnsi="Times New Roman" w:cs="Times New Roman" w:hint="eastAsia"/>
          <w:snapToGrid w:val="0"/>
          <w:kern w:val="0"/>
          <w:sz w:val="24"/>
          <w:szCs w:val="20"/>
        </w:rPr>
        <w:t>、</w:t>
      </w:r>
      <w:r w:rsidR="008A335F" w:rsidRPr="00FF2E89">
        <w:rPr>
          <w:rFonts w:ascii="Times New Roman" w:eastAsia="宋体" w:hAnsi="Times New Roman" w:cs="Times New Roman" w:hint="eastAsia"/>
          <w:sz w:val="24"/>
        </w:rPr>
        <w:t>沙河水库入库洪水迅猛，当前缺少入库流量监测，不利于防汛关键期洪</w:t>
      </w:r>
      <w:r w:rsidR="008A335F" w:rsidRPr="00FF2E89">
        <w:rPr>
          <w:rFonts w:ascii="Times New Roman" w:eastAsia="宋体" w:hAnsi="Times New Roman" w:cs="Times New Roman" w:hint="eastAsia"/>
          <w:sz w:val="24"/>
        </w:rPr>
        <w:lastRenderedPageBreak/>
        <w:t>水调度。</w:t>
      </w:r>
    </w:p>
    <w:p w14:paraId="2D624526" w14:textId="23A1F2EA" w:rsidR="00821BB8" w:rsidRDefault="00821BB8" w:rsidP="00B81C9F">
      <w:pPr>
        <w:spacing w:line="360" w:lineRule="auto"/>
        <w:ind w:firstLineChars="200" w:firstLine="480"/>
        <w:rPr>
          <w:rFonts w:ascii="Times New Roman" w:eastAsia="宋体" w:hAnsi="Times New Roman" w:cs="Times New Roman"/>
          <w:color w:val="000000"/>
          <w:sz w:val="24"/>
        </w:rPr>
      </w:pPr>
      <w:r>
        <w:rPr>
          <w:rFonts w:ascii="Times New Roman" w:eastAsia="宋体" w:hAnsi="Times New Roman" w:cs="Times New Roman" w:hint="eastAsia"/>
          <w:snapToGrid w:val="0"/>
          <w:kern w:val="0"/>
          <w:sz w:val="24"/>
          <w:szCs w:val="20"/>
        </w:rPr>
        <w:t>2</w:t>
      </w:r>
      <w:r>
        <w:rPr>
          <w:rFonts w:ascii="Times New Roman" w:eastAsia="宋体" w:hAnsi="Times New Roman" w:cs="Times New Roman" w:hint="eastAsia"/>
          <w:snapToGrid w:val="0"/>
          <w:kern w:val="0"/>
          <w:sz w:val="24"/>
          <w:szCs w:val="20"/>
        </w:rPr>
        <w:t>、</w:t>
      </w:r>
      <w:r w:rsidR="008A335F" w:rsidRPr="00FF2E89">
        <w:rPr>
          <w:rFonts w:ascii="Times New Roman" w:eastAsia="宋体" w:hAnsi="Times New Roman" w:cs="Times New Roman" w:hint="eastAsia"/>
          <w:snapToGrid w:val="0"/>
          <w:kern w:val="0"/>
          <w:sz w:val="24"/>
          <w:szCs w:val="20"/>
        </w:rPr>
        <w:t>大坝表面变形仍采用人工监测，</w:t>
      </w:r>
      <w:r>
        <w:rPr>
          <w:rFonts w:ascii="Times New Roman" w:eastAsia="宋体" w:hAnsi="Times New Roman" w:cs="Times New Roman" w:hint="eastAsia"/>
          <w:color w:val="000000"/>
          <w:sz w:val="24"/>
        </w:rPr>
        <w:t>已无法满足当前水库安全监测在频次、时效性和可靠性的高标准要求</w:t>
      </w:r>
      <w:r w:rsidRPr="00FF2E89">
        <w:rPr>
          <w:rFonts w:ascii="Times New Roman" w:eastAsia="宋体" w:hAnsi="Times New Roman" w:cs="Times New Roman"/>
          <w:color w:val="000000"/>
          <w:sz w:val="24"/>
        </w:rPr>
        <w:t>。</w:t>
      </w:r>
    </w:p>
    <w:p w14:paraId="6A2B61EC" w14:textId="09812824" w:rsidR="00437D49" w:rsidRPr="00FF2E89" w:rsidRDefault="00821BB8" w:rsidP="00B81C9F">
      <w:pPr>
        <w:spacing w:line="360" w:lineRule="auto"/>
        <w:ind w:firstLineChars="200" w:firstLine="480"/>
        <w:rPr>
          <w:rFonts w:ascii="Times New Roman" w:eastAsia="宋体" w:hAnsi="Times New Roman" w:cs="Times New Roman"/>
          <w:snapToGrid w:val="0"/>
          <w:kern w:val="0"/>
          <w:sz w:val="24"/>
          <w:szCs w:val="20"/>
        </w:rPr>
      </w:pPr>
      <w:r>
        <w:rPr>
          <w:rFonts w:ascii="Times New Roman" w:eastAsia="宋体" w:hAnsi="Times New Roman" w:cs="Times New Roman" w:hint="eastAsia"/>
          <w:snapToGrid w:val="0"/>
          <w:kern w:val="0"/>
          <w:sz w:val="24"/>
          <w:szCs w:val="20"/>
        </w:rPr>
        <w:t>3</w:t>
      </w:r>
      <w:r>
        <w:rPr>
          <w:rFonts w:ascii="Times New Roman" w:eastAsia="宋体" w:hAnsi="Times New Roman" w:cs="Times New Roman" w:hint="eastAsia"/>
          <w:snapToGrid w:val="0"/>
          <w:kern w:val="0"/>
          <w:sz w:val="24"/>
          <w:szCs w:val="20"/>
        </w:rPr>
        <w:t>、</w:t>
      </w:r>
      <w:r w:rsidR="00BB46C3">
        <w:rPr>
          <w:rFonts w:ascii="Times New Roman" w:eastAsia="宋体" w:hAnsi="Times New Roman" w:cs="Times New Roman" w:hint="eastAsia"/>
          <w:snapToGrid w:val="0"/>
          <w:kern w:val="0"/>
          <w:sz w:val="24"/>
          <w:szCs w:val="20"/>
        </w:rPr>
        <w:t>渗压计大多采用直埋式安装，且运行</w:t>
      </w:r>
      <w:r w:rsidR="00BB46C3">
        <w:rPr>
          <w:rFonts w:ascii="Times New Roman" w:eastAsia="宋体" w:hAnsi="Times New Roman" w:cs="Times New Roman" w:hint="eastAsia"/>
          <w:snapToGrid w:val="0"/>
          <w:kern w:val="0"/>
          <w:sz w:val="24"/>
          <w:szCs w:val="20"/>
        </w:rPr>
        <w:t>15</w:t>
      </w:r>
      <w:r w:rsidR="00BB46C3">
        <w:rPr>
          <w:rFonts w:ascii="Times New Roman" w:eastAsia="宋体" w:hAnsi="Times New Roman" w:cs="Times New Roman" w:hint="eastAsia"/>
          <w:snapToGrid w:val="0"/>
          <w:kern w:val="0"/>
          <w:sz w:val="24"/>
          <w:szCs w:val="20"/>
        </w:rPr>
        <w:t>年之久，真实运行状态无法通过人工比测确定，拟补充渗流压力监测横断面；</w:t>
      </w:r>
      <w:r w:rsidR="008A335F" w:rsidRPr="00FF2E89">
        <w:rPr>
          <w:rFonts w:ascii="Times New Roman" w:eastAsia="宋体" w:hAnsi="Times New Roman" w:cs="Times New Roman"/>
          <w:snapToGrid w:val="0"/>
          <w:kern w:val="0"/>
          <w:sz w:val="24"/>
          <w:szCs w:val="20"/>
        </w:rPr>
        <w:t>东副坝的</w:t>
      </w:r>
      <w:r w:rsidR="008A335F" w:rsidRPr="00FF2E89">
        <w:rPr>
          <w:rFonts w:ascii="Times New Roman" w:eastAsia="宋体" w:hAnsi="Times New Roman" w:cs="Times New Roman"/>
          <w:snapToGrid w:val="0"/>
          <w:kern w:val="0"/>
          <w:sz w:val="24"/>
          <w:szCs w:val="20"/>
        </w:rPr>
        <w:t>DB03</w:t>
      </w:r>
      <w:r w:rsidR="008A335F" w:rsidRPr="00FF2E89">
        <w:rPr>
          <w:rFonts w:ascii="Times New Roman" w:eastAsia="宋体" w:hAnsi="Times New Roman" w:cs="Times New Roman"/>
          <w:snapToGrid w:val="0"/>
          <w:kern w:val="0"/>
          <w:sz w:val="24"/>
          <w:szCs w:val="20"/>
        </w:rPr>
        <w:t>、</w:t>
      </w:r>
      <w:r w:rsidR="008A335F" w:rsidRPr="00FF2E89">
        <w:rPr>
          <w:rFonts w:ascii="Times New Roman" w:eastAsia="宋体" w:hAnsi="Times New Roman" w:cs="Times New Roman"/>
          <w:snapToGrid w:val="0"/>
          <w:kern w:val="0"/>
          <w:sz w:val="24"/>
          <w:szCs w:val="20"/>
        </w:rPr>
        <w:t>DBR1</w:t>
      </w:r>
      <w:r w:rsidR="008A335F" w:rsidRPr="00FF2E89">
        <w:rPr>
          <w:rFonts w:ascii="Times New Roman" w:eastAsia="宋体" w:hAnsi="Times New Roman" w:cs="Times New Roman"/>
          <w:snapToGrid w:val="0"/>
          <w:kern w:val="0"/>
          <w:sz w:val="24"/>
          <w:szCs w:val="20"/>
        </w:rPr>
        <w:t>、</w:t>
      </w:r>
      <w:r w:rsidR="008A335F" w:rsidRPr="00FF2E89">
        <w:rPr>
          <w:rFonts w:ascii="Times New Roman" w:eastAsia="宋体" w:hAnsi="Times New Roman" w:cs="Times New Roman"/>
          <w:snapToGrid w:val="0"/>
          <w:kern w:val="0"/>
          <w:sz w:val="24"/>
          <w:szCs w:val="20"/>
        </w:rPr>
        <w:t>DBR3</w:t>
      </w:r>
      <w:r w:rsidR="008A335F" w:rsidRPr="00FF2E89">
        <w:rPr>
          <w:rFonts w:ascii="Times New Roman" w:eastAsia="宋体" w:hAnsi="Times New Roman" w:cs="Times New Roman"/>
          <w:snapToGrid w:val="0"/>
          <w:kern w:val="0"/>
          <w:sz w:val="24"/>
          <w:szCs w:val="20"/>
        </w:rPr>
        <w:t>渗流压力测点的渗压计故障</w:t>
      </w:r>
      <w:r w:rsidR="00BB46C3">
        <w:rPr>
          <w:rFonts w:ascii="Times New Roman" w:eastAsia="宋体" w:hAnsi="Times New Roman" w:cs="Times New Roman" w:hint="eastAsia"/>
          <w:snapToGrid w:val="0"/>
          <w:kern w:val="0"/>
          <w:sz w:val="24"/>
          <w:szCs w:val="20"/>
        </w:rPr>
        <w:t>；</w:t>
      </w:r>
      <w:r w:rsidR="008A335F" w:rsidRPr="00FF2E89">
        <w:rPr>
          <w:rFonts w:ascii="Times New Roman" w:eastAsia="宋体" w:hAnsi="Times New Roman" w:cs="Times New Roman"/>
          <w:snapToGrid w:val="0"/>
          <w:kern w:val="0"/>
          <w:sz w:val="24"/>
          <w:szCs w:val="20"/>
        </w:rPr>
        <w:t>5</w:t>
      </w:r>
      <w:r w:rsidR="008A335F" w:rsidRPr="00FF2E89">
        <w:rPr>
          <w:rFonts w:ascii="Times New Roman" w:eastAsia="宋体" w:hAnsi="Times New Roman" w:cs="Times New Roman"/>
          <w:snapToGrid w:val="0"/>
          <w:kern w:val="0"/>
          <w:sz w:val="24"/>
          <w:szCs w:val="20"/>
        </w:rPr>
        <w:t>个水情测站的遥测终端频繁出现数据缺失或不报送数据。</w:t>
      </w:r>
    </w:p>
    <w:p w14:paraId="1D589924" w14:textId="049C1F25" w:rsidR="00437D49" w:rsidRPr="00FF2E89" w:rsidRDefault="00821BB8" w:rsidP="00B81C9F">
      <w:pPr>
        <w:spacing w:line="360" w:lineRule="auto"/>
        <w:ind w:firstLineChars="200" w:firstLine="480"/>
        <w:rPr>
          <w:rFonts w:ascii="Times New Roman" w:eastAsia="宋体" w:hAnsi="Times New Roman" w:cs="Times New Roman"/>
          <w:snapToGrid w:val="0"/>
          <w:kern w:val="0"/>
          <w:sz w:val="24"/>
          <w:szCs w:val="20"/>
        </w:rPr>
      </w:pPr>
      <w:r>
        <w:rPr>
          <w:rFonts w:ascii="Times New Roman" w:eastAsia="宋体" w:hAnsi="Times New Roman" w:cs="Times New Roman" w:hint="eastAsia"/>
          <w:snapToGrid w:val="0"/>
          <w:kern w:val="0"/>
          <w:sz w:val="24"/>
          <w:szCs w:val="20"/>
        </w:rPr>
        <w:t>4</w:t>
      </w:r>
      <w:r>
        <w:rPr>
          <w:rFonts w:ascii="Times New Roman" w:eastAsia="宋体" w:hAnsi="Times New Roman" w:cs="Times New Roman" w:hint="eastAsia"/>
          <w:snapToGrid w:val="0"/>
          <w:kern w:val="0"/>
          <w:sz w:val="24"/>
          <w:szCs w:val="20"/>
        </w:rPr>
        <w:t>、</w:t>
      </w:r>
      <w:r w:rsidR="008A335F" w:rsidRPr="00FF2E89">
        <w:rPr>
          <w:rFonts w:ascii="Times New Roman" w:eastAsia="宋体" w:hAnsi="Times New Roman" w:cs="Times New Roman"/>
          <w:snapToGrid w:val="0"/>
          <w:kern w:val="0"/>
          <w:sz w:val="24"/>
          <w:szCs w:val="20"/>
        </w:rPr>
        <w:t>4</w:t>
      </w:r>
      <w:r w:rsidR="008A335F" w:rsidRPr="00FF2E89">
        <w:rPr>
          <w:rFonts w:ascii="Times New Roman" w:eastAsia="宋体" w:hAnsi="Times New Roman" w:cs="Times New Roman"/>
          <w:snapToGrid w:val="0"/>
          <w:kern w:val="0"/>
          <w:sz w:val="24"/>
          <w:szCs w:val="20"/>
        </w:rPr>
        <w:t>台数据采集装置（</w:t>
      </w:r>
      <w:r w:rsidR="008A335F" w:rsidRPr="00FF2E89">
        <w:rPr>
          <w:rFonts w:ascii="Times New Roman" w:eastAsia="宋体" w:hAnsi="Times New Roman" w:cs="Times New Roman"/>
          <w:snapToGrid w:val="0"/>
          <w:kern w:val="0"/>
          <w:sz w:val="24"/>
          <w:szCs w:val="20"/>
        </w:rPr>
        <w:t>MCU</w:t>
      </w:r>
      <w:r w:rsidR="008A335F" w:rsidRPr="00FF2E89">
        <w:rPr>
          <w:rFonts w:ascii="Times New Roman" w:eastAsia="宋体" w:hAnsi="Times New Roman" w:cs="Times New Roman"/>
          <w:snapToGrid w:val="0"/>
          <w:kern w:val="0"/>
          <w:sz w:val="24"/>
          <w:szCs w:val="20"/>
        </w:rPr>
        <w:t>）经过</w:t>
      </w:r>
      <w:r w:rsidR="008A335F" w:rsidRPr="00FF2E89">
        <w:rPr>
          <w:rFonts w:ascii="Times New Roman" w:eastAsia="宋体" w:hAnsi="Times New Roman" w:cs="Times New Roman"/>
          <w:snapToGrid w:val="0"/>
          <w:kern w:val="0"/>
          <w:sz w:val="24"/>
          <w:szCs w:val="20"/>
        </w:rPr>
        <w:t>15</w:t>
      </w:r>
      <w:r w:rsidR="008A335F" w:rsidRPr="00FF2E89">
        <w:rPr>
          <w:rFonts w:ascii="Times New Roman" w:eastAsia="宋体" w:hAnsi="Times New Roman" w:cs="Times New Roman"/>
          <w:snapToGrid w:val="0"/>
          <w:kern w:val="0"/>
          <w:sz w:val="24"/>
          <w:szCs w:val="20"/>
        </w:rPr>
        <w:t>年运行装置老化，不稳定、经常死机、数据不稳定</w:t>
      </w:r>
      <w:r w:rsidR="008A335F" w:rsidRPr="00FF2E89">
        <w:rPr>
          <w:rFonts w:ascii="Times New Roman" w:eastAsia="宋体" w:hAnsi="Times New Roman" w:cs="Times New Roman" w:hint="eastAsia"/>
          <w:snapToGrid w:val="0"/>
          <w:kern w:val="0"/>
          <w:sz w:val="24"/>
          <w:szCs w:val="20"/>
        </w:rPr>
        <w:t>，</w:t>
      </w:r>
      <w:r w:rsidR="008A335F" w:rsidRPr="00FF2E89">
        <w:rPr>
          <w:rFonts w:ascii="Times New Roman" w:eastAsia="宋体" w:hAnsi="Times New Roman" w:cs="Times New Roman"/>
          <w:snapToGrid w:val="0"/>
          <w:kern w:val="0"/>
          <w:sz w:val="24"/>
          <w:szCs w:val="20"/>
        </w:rPr>
        <w:t>西副坝</w:t>
      </w:r>
      <w:r w:rsidR="008A335F" w:rsidRPr="00FF2E89">
        <w:rPr>
          <w:rFonts w:ascii="Times New Roman" w:eastAsia="宋体" w:hAnsi="Times New Roman" w:cs="Times New Roman"/>
          <w:snapToGrid w:val="0"/>
          <w:kern w:val="0"/>
          <w:sz w:val="24"/>
          <w:szCs w:val="20"/>
        </w:rPr>
        <w:t>6</w:t>
      </w:r>
      <w:r w:rsidR="008A335F" w:rsidRPr="00FF2E89">
        <w:rPr>
          <w:rFonts w:ascii="Times New Roman" w:eastAsia="宋体" w:hAnsi="Times New Roman" w:cs="Times New Roman"/>
          <w:snapToGrid w:val="0"/>
          <w:kern w:val="0"/>
          <w:sz w:val="24"/>
          <w:szCs w:val="20"/>
        </w:rPr>
        <w:t>个无线采集模块，有两个损坏，其它</w:t>
      </w:r>
      <w:r w:rsidR="008A335F" w:rsidRPr="00FF2E89">
        <w:rPr>
          <w:rFonts w:ascii="Times New Roman" w:eastAsia="宋体" w:hAnsi="Times New Roman" w:cs="Times New Roman"/>
          <w:snapToGrid w:val="0"/>
          <w:kern w:val="0"/>
          <w:sz w:val="24"/>
          <w:szCs w:val="20"/>
        </w:rPr>
        <w:t>4</w:t>
      </w:r>
      <w:r w:rsidR="008A335F" w:rsidRPr="00FF2E89">
        <w:rPr>
          <w:rFonts w:ascii="Times New Roman" w:eastAsia="宋体" w:hAnsi="Times New Roman" w:cs="Times New Roman"/>
          <w:snapToGrid w:val="0"/>
          <w:kern w:val="0"/>
          <w:sz w:val="24"/>
          <w:szCs w:val="20"/>
        </w:rPr>
        <w:t>个不稳定。上珠岗、西亭、主坝、东坝、中控室的</w:t>
      </w:r>
      <w:r w:rsidR="008A335F" w:rsidRPr="00FF2E89">
        <w:rPr>
          <w:rFonts w:ascii="Times New Roman" w:eastAsia="宋体" w:hAnsi="Times New Roman" w:cs="Times New Roman"/>
          <w:snapToGrid w:val="0"/>
          <w:kern w:val="0"/>
          <w:sz w:val="24"/>
          <w:szCs w:val="20"/>
        </w:rPr>
        <w:t>UPS</w:t>
      </w:r>
      <w:r w:rsidR="008A335F" w:rsidRPr="00FF2E89">
        <w:rPr>
          <w:rFonts w:ascii="Times New Roman" w:eastAsia="宋体" w:hAnsi="Times New Roman" w:cs="Times New Roman"/>
          <w:snapToGrid w:val="0"/>
          <w:kern w:val="0"/>
          <w:sz w:val="24"/>
          <w:szCs w:val="20"/>
        </w:rPr>
        <w:t>电源故障。</w:t>
      </w:r>
    </w:p>
    <w:p w14:paraId="6AF7BDF6" w14:textId="288D7ACA" w:rsidR="00437D49" w:rsidRDefault="00821BB8" w:rsidP="00B81C9F">
      <w:pPr>
        <w:spacing w:line="360" w:lineRule="auto"/>
        <w:ind w:firstLineChars="200" w:firstLine="480"/>
        <w:rPr>
          <w:rFonts w:ascii="Times New Roman" w:eastAsia="宋体" w:hAnsi="Times New Roman" w:cs="Times New Roman"/>
          <w:snapToGrid w:val="0"/>
          <w:kern w:val="0"/>
          <w:sz w:val="24"/>
          <w:szCs w:val="20"/>
        </w:rPr>
      </w:pPr>
      <w:r>
        <w:rPr>
          <w:rFonts w:ascii="Times New Roman" w:eastAsia="宋体" w:hAnsi="Times New Roman" w:cs="Times New Roman" w:hint="eastAsia"/>
          <w:snapToGrid w:val="0"/>
          <w:kern w:val="0"/>
          <w:sz w:val="24"/>
          <w:szCs w:val="20"/>
        </w:rPr>
        <w:t>5</w:t>
      </w:r>
      <w:r>
        <w:rPr>
          <w:rFonts w:ascii="Times New Roman" w:eastAsia="宋体" w:hAnsi="Times New Roman" w:cs="Times New Roman" w:hint="eastAsia"/>
          <w:snapToGrid w:val="0"/>
          <w:kern w:val="0"/>
          <w:sz w:val="24"/>
          <w:szCs w:val="20"/>
        </w:rPr>
        <w:t>、</w:t>
      </w:r>
      <w:r w:rsidR="008A335F" w:rsidRPr="00FF2E89">
        <w:rPr>
          <w:rFonts w:ascii="Times New Roman" w:eastAsia="宋体" w:hAnsi="Times New Roman" w:cs="Times New Roman"/>
          <w:snapToGrid w:val="0"/>
          <w:kern w:val="0"/>
          <w:sz w:val="24"/>
          <w:szCs w:val="20"/>
        </w:rPr>
        <w:t>通讯数据光端机不稳定</w:t>
      </w:r>
      <w:r w:rsidR="008A335F" w:rsidRPr="00FF2E89">
        <w:rPr>
          <w:rFonts w:ascii="Times New Roman" w:eastAsia="宋体" w:hAnsi="Times New Roman" w:cs="Times New Roman" w:hint="eastAsia"/>
          <w:snapToGrid w:val="0"/>
          <w:kern w:val="0"/>
          <w:sz w:val="24"/>
          <w:szCs w:val="20"/>
        </w:rPr>
        <w:t>，</w:t>
      </w:r>
      <w:r w:rsidR="008A335F" w:rsidRPr="00FF2E89">
        <w:rPr>
          <w:rFonts w:ascii="Times New Roman" w:eastAsia="宋体" w:hAnsi="Times New Roman" w:cs="Times New Roman"/>
          <w:snapToGrid w:val="0"/>
          <w:kern w:val="0"/>
          <w:sz w:val="24"/>
          <w:szCs w:val="20"/>
        </w:rPr>
        <w:t>上珠岗光缆经常因施工被挖断造成数据丢失。</w:t>
      </w:r>
    </w:p>
    <w:p w14:paraId="1A9E3E21" w14:textId="5743559C" w:rsidR="00092381" w:rsidRPr="00FF2E89" w:rsidRDefault="00821BB8" w:rsidP="00B81C9F">
      <w:pPr>
        <w:spacing w:line="360" w:lineRule="auto"/>
        <w:ind w:firstLineChars="200" w:firstLine="480"/>
        <w:rPr>
          <w:rFonts w:ascii="Times New Roman" w:eastAsia="宋体" w:hAnsi="Times New Roman" w:cs="Times New Roman"/>
          <w:snapToGrid w:val="0"/>
          <w:kern w:val="0"/>
          <w:sz w:val="24"/>
          <w:szCs w:val="20"/>
        </w:rPr>
      </w:pPr>
      <w:r>
        <w:rPr>
          <w:rFonts w:ascii="Times New Roman" w:eastAsia="宋体" w:hAnsi="Times New Roman" w:cs="Times New Roman" w:hint="eastAsia"/>
          <w:snapToGrid w:val="0"/>
          <w:kern w:val="0"/>
          <w:sz w:val="24"/>
          <w:szCs w:val="20"/>
        </w:rPr>
        <w:t>6</w:t>
      </w:r>
      <w:r>
        <w:rPr>
          <w:rFonts w:ascii="Times New Roman" w:eastAsia="宋体" w:hAnsi="Times New Roman" w:cs="Times New Roman" w:hint="eastAsia"/>
          <w:snapToGrid w:val="0"/>
          <w:kern w:val="0"/>
          <w:sz w:val="24"/>
          <w:szCs w:val="20"/>
        </w:rPr>
        <w:t>、</w:t>
      </w:r>
      <w:r w:rsidR="00660C3A">
        <w:rPr>
          <w:rFonts w:ascii="Times New Roman" w:eastAsia="宋体" w:hAnsi="Times New Roman" w:cs="Times New Roman" w:hint="eastAsia"/>
          <w:snapToGrid w:val="0"/>
          <w:kern w:val="0"/>
          <w:sz w:val="24"/>
          <w:szCs w:val="20"/>
        </w:rPr>
        <w:t>溢洪道进出口、东副坝等位置处于监控盲区，</w:t>
      </w:r>
      <w:r w:rsidR="00092381" w:rsidRPr="0088559A">
        <w:rPr>
          <w:rFonts w:ascii="Times New Roman" w:eastAsia="宋体" w:hAnsi="Times New Roman" w:cs="Times New Roman" w:hint="eastAsia"/>
          <w:snapToGrid w:val="0"/>
          <w:kern w:val="0"/>
          <w:sz w:val="24"/>
          <w:szCs w:val="20"/>
        </w:rPr>
        <w:t>重点位置需要进行实时监控。</w:t>
      </w:r>
    </w:p>
    <w:p w14:paraId="3D3F75F0" w14:textId="06BB8E9C" w:rsidR="00437D49" w:rsidRPr="00FF2E89" w:rsidRDefault="00821BB8" w:rsidP="00B81C9F">
      <w:pPr>
        <w:spacing w:line="360" w:lineRule="auto"/>
        <w:ind w:firstLineChars="200" w:firstLine="480"/>
        <w:rPr>
          <w:rFonts w:ascii="Times New Roman" w:eastAsia="宋体" w:hAnsi="Times New Roman" w:cs="Times New Roman"/>
          <w:snapToGrid w:val="0"/>
          <w:kern w:val="0"/>
          <w:sz w:val="24"/>
          <w:szCs w:val="20"/>
        </w:rPr>
      </w:pPr>
      <w:r>
        <w:rPr>
          <w:rFonts w:ascii="Times New Roman" w:eastAsia="宋体" w:hAnsi="Times New Roman" w:cs="Times New Roman" w:hint="eastAsia"/>
          <w:snapToGrid w:val="0"/>
          <w:kern w:val="0"/>
          <w:sz w:val="24"/>
          <w:szCs w:val="20"/>
        </w:rPr>
        <w:t>7</w:t>
      </w:r>
      <w:r>
        <w:rPr>
          <w:rFonts w:ascii="Times New Roman" w:eastAsia="宋体" w:hAnsi="Times New Roman" w:cs="Times New Roman" w:hint="eastAsia"/>
          <w:snapToGrid w:val="0"/>
          <w:kern w:val="0"/>
          <w:sz w:val="24"/>
          <w:szCs w:val="20"/>
        </w:rPr>
        <w:t>、</w:t>
      </w:r>
      <w:r w:rsidR="008A335F" w:rsidRPr="00FF2E89">
        <w:rPr>
          <w:rFonts w:ascii="Times New Roman" w:eastAsia="宋体" w:hAnsi="Times New Roman" w:cs="Times New Roman"/>
          <w:snapToGrid w:val="0"/>
          <w:kern w:val="0"/>
          <w:sz w:val="24"/>
          <w:szCs w:val="20"/>
        </w:rPr>
        <w:t>监测主机随着时间的推移，电脑的内存、硬盘等组件会出现损耗和磨损，导致运行速度慢，不稳定，出现死机或频繁重启等问题。</w:t>
      </w:r>
    </w:p>
    <w:p w14:paraId="469C3D7F" w14:textId="2F9FF3EC" w:rsidR="00437D49" w:rsidRPr="00FF2E89" w:rsidRDefault="00821BB8" w:rsidP="00B81C9F">
      <w:pPr>
        <w:spacing w:line="360" w:lineRule="auto"/>
        <w:ind w:firstLineChars="200" w:firstLine="480"/>
        <w:rPr>
          <w:rFonts w:ascii="Times New Roman" w:eastAsia="宋体" w:hAnsi="Times New Roman" w:cs="Times New Roman"/>
          <w:snapToGrid w:val="0"/>
          <w:kern w:val="0"/>
          <w:sz w:val="24"/>
          <w:szCs w:val="20"/>
        </w:rPr>
      </w:pPr>
      <w:r>
        <w:rPr>
          <w:rFonts w:ascii="Times New Roman" w:eastAsia="宋体" w:hAnsi="Times New Roman" w:cs="Times New Roman" w:hint="eastAsia"/>
          <w:snapToGrid w:val="0"/>
          <w:kern w:val="0"/>
          <w:sz w:val="24"/>
          <w:szCs w:val="20"/>
        </w:rPr>
        <w:t>8</w:t>
      </w:r>
      <w:r>
        <w:rPr>
          <w:rFonts w:ascii="Times New Roman" w:eastAsia="宋体" w:hAnsi="Times New Roman" w:cs="Times New Roman" w:hint="eastAsia"/>
          <w:snapToGrid w:val="0"/>
          <w:kern w:val="0"/>
          <w:sz w:val="24"/>
          <w:szCs w:val="20"/>
        </w:rPr>
        <w:t>、</w:t>
      </w:r>
      <w:r w:rsidR="008A335F" w:rsidRPr="00FF2E89">
        <w:rPr>
          <w:rFonts w:ascii="Times New Roman" w:eastAsia="宋体" w:hAnsi="Times New Roman" w:cs="Times New Roman"/>
          <w:snapToGrid w:val="0"/>
          <w:kern w:val="0"/>
          <w:sz w:val="24"/>
          <w:szCs w:val="20"/>
        </w:rPr>
        <w:t>现有水情测报系统、洪水预报系统、大坝安全监测数据采集软件及信息管理软件均</w:t>
      </w:r>
      <w:bookmarkStart w:id="19" w:name="OLE_LINK12"/>
      <w:bookmarkStart w:id="20" w:name="OLE_LINK13"/>
      <w:r w:rsidR="008A335F" w:rsidRPr="00FF2E89">
        <w:rPr>
          <w:rFonts w:ascii="Times New Roman" w:eastAsia="宋体" w:hAnsi="Times New Roman" w:cs="Times New Roman"/>
          <w:snapToGrid w:val="0"/>
          <w:kern w:val="0"/>
          <w:sz w:val="24"/>
          <w:szCs w:val="20"/>
        </w:rPr>
        <w:t>开发于</w:t>
      </w:r>
      <w:r w:rsidR="008A335F" w:rsidRPr="00FF2E89">
        <w:rPr>
          <w:rFonts w:ascii="Times New Roman" w:eastAsia="宋体" w:hAnsi="Times New Roman" w:cs="Times New Roman"/>
          <w:snapToGrid w:val="0"/>
          <w:kern w:val="0"/>
          <w:sz w:val="24"/>
          <w:szCs w:val="20"/>
        </w:rPr>
        <w:t>15</w:t>
      </w:r>
      <w:r w:rsidR="008A335F" w:rsidRPr="00FF2E89">
        <w:rPr>
          <w:rFonts w:ascii="Times New Roman" w:eastAsia="宋体" w:hAnsi="Times New Roman" w:cs="Times New Roman"/>
          <w:snapToGrid w:val="0"/>
          <w:kern w:val="0"/>
          <w:sz w:val="24"/>
          <w:szCs w:val="20"/>
        </w:rPr>
        <w:t>年前</w:t>
      </w:r>
      <w:bookmarkEnd w:id="19"/>
      <w:bookmarkEnd w:id="20"/>
      <w:r w:rsidR="008A335F" w:rsidRPr="00FF2E89">
        <w:rPr>
          <w:rFonts w:ascii="Times New Roman" w:eastAsia="宋体" w:hAnsi="Times New Roman" w:cs="Times New Roman"/>
          <w:snapToGrid w:val="0"/>
          <w:kern w:val="0"/>
          <w:sz w:val="24"/>
          <w:szCs w:val="20"/>
        </w:rPr>
        <w:t>，其用户界面设计较为陈旧，随着操作系统和开发软件的多次迭代升级，现有系统已难以适配当前技术环境，亟需进行全面的升级重构。</w:t>
      </w:r>
    </w:p>
    <w:p w14:paraId="72F00BA6" w14:textId="77777777" w:rsidR="00437D49" w:rsidRPr="00FF2E89" w:rsidRDefault="008A335F">
      <w:pPr>
        <w:pStyle w:val="2"/>
        <w:jc w:val="both"/>
        <w:rPr>
          <w:rFonts w:cs="Times New Roman"/>
          <w:color w:val="000000" w:themeColor="text1"/>
        </w:rPr>
      </w:pPr>
      <w:bookmarkStart w:id="21" w:name="_Toc220051825"/>
      <w:r w:rsidRPr="00FF2E89">
        <w:rPr>
          <w:rFonts w:cs="Times New Roman"/>
          <w:color w:val="000000" w:themeColor="text1"/>
        </w:rPr>
        <w:t>3.</w:t>
      </w:r>
      <w:r w:rsidRPr="00FF2E89">
        <w:rPr>
          <w:rFonts w:cs="Times New Roman" w:hint="eastAsia"/>
          <w:color w:val="000000" w:themeColor="text1"/>
        </w:rPr>
        <w:t>4</w:t>
      </w:r>
      <w:r w:rsidRPr="00FF2E89">
        <w:rPr>
          <w:rFonts w:cs="Times New Roman"/>
          <w:color w:val="000000" w:themeColor="text1"/>
        </w:rPr>
        <w:t xml:space="preserve">  </w:t>
      </w:r>
      <w:r w:rsidRPr="00FF2E89">
        <w:rPr>
          <w:rFonts w:cs="Times New Roman"/>
          <w:color w:val="000000" w:themeColor="text1"/>
        </w:rPr>
        <w:t>改造方案</w:t>
      </w:r>
      <w:bookmarkEnd w:id="21"/>
    </w:p>
    <w:p w14:paraId="0D15DB9D" w14:textId="3730A58C" w:rsidR="008B0D1E" w:rsidRPr="008B0D1E" w:rsidRDefault="008A335F" w:rsidP="008B0D1E">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3.</w:t>
      </w:r>
      <w:r w:rsidRPr="00FF2E89">
        <w:rPr>
          <w:rFonts w:ascii="Times New Roman" w:eastAsia="宋体" w:hAnsi="Times New Roman" w:cs="Times New Roman" w:hint="eastAsia"/>
          <w:b/>
          <w:bCs/>
          <w:color w:val="000000" w:themeColor="text1"/>
          <w:sz w:val="24"/>
          <w:szCs w:val="32"/>
        </w:rPr>
        <w:t>4</w:t>
      </w:r>
      <w:r w:rsidRPr="00FF2E89">
        <w:rPr>
          <w:rFonts w:ascii="Times New Roman" w:eastAsia="宋体" w:hAnsi="Times New Roman" w:cs="Times New Roman"/>
          <w:b/>
          <w:bCs/>
          <w:color w:val="000000" w:themeColor="text1"/>
          <w:sz w:val="24"/>
          <w:szCs w:val="32"/>
        </w:rPr>
        <w:t>.</w:t>
      </w:r>
      <w:r w:rsidRPr="00FF2E89">
        <w:rPr>
          <w:rFonts w:ascii="Times New Roman" w:eastAsia="宋体" w:hAnsi="Times New Roman" w:cs="Times New Roman" w:hint="eastAsia"/>
          <w:b/>
          <w:bCs/>
          <w:color w:val="000000" w:themeColor="text1"/>
          <w:sz w:val="24"/>
          <w:szCs w:val="32"/>
        </w:rPr>
        <w:t>1</w:t>
      </w:r>
      <w:r w:rsidRPr="00FF2E89">
        <w:rPr>
          <w:rFonts w:ascii="Times New Roman" w:eastAsia="宋体" w:hAnsi="Times New Roman" w:cs="Times New Roman"/>
          <w:b/>
          <w:bCs/>
          <w:color w:val="000000" w:themeColor="text1"/>
          <w:sz w:val="24"/>
          <w:szCs w:val="32"/>
        </w:rPr>
        <w:t xml:space="preserve">  </w:t>
      </w:r>
      <w:r w:rsidRPr="00FF2E89">
        <w:rPr>
          <w:rFonts w:ascii="Times New Roman" w:eastAsia="宋体" w:hAnsi="Times New Roman" w:cs="Times New Roman"/>
          <w:b/>
          <w:bCs/>
          <w:color w:val="000000" w:themeColor="text1"/>
          <w:sz w:val="24"/>
          <w:szCs w:val="32"/>
        </w:rPr>
        <w:t>入库流量</w:t>
      </w:r>
    </w:p>
    <w:p w14:paraId="3F677641" w14:textId="710A3327" w:rsidR="00437D49" w:rsidRDefault="008A335F">
      <w:pPr>
        <w:pStyle w:val="ds-markdown-paragraph"/>
        <w:spacing w:before="0" w:beforeAutospacing="0" w:after="0" w:afterAutospacing="0" w:line="360" w:lineRule="auto"/>
        <w:ind w:firstLineChars="200" w:firstLine="480"/>
        <w:jc w:val="both"/>
        <w:rPr>
          <w:rFonts w:ascii="Times New Roman" w:hAnsi="Times New Roman" w:cs="Times New Roman"/>
        </w:rPr>
      </w:pPr>
      <w:r w:rsidRPr="00FF2E89">
        <w:rPr>
          <w:rFonts w:ascii="Times New Roman" w:hAnsi="Times New Roman" w:cs="Times New Roman" w:hint="eastAsia"/>
        </w:rPr>
        <w:t>根据流域水系特点以及水库管理单位建议，</w:t>
      </w:r>
      <w:r w:rsidRPr="00FF2E89">
        <w:rPr>
          <w:rFonts w:ascii="Times New Roman" w:hAnsi="Times New Roman" w:cs="Times New Roman"/>
        </w:rPr>
        <w:t>分别在</w:t>
      </w:r>
      <w:r w:rsidR="0088559A">
        <w:rPr>
          <w:rFonts w:ascii="Times New Roman" w:hAnsi="Times New Roman" w:cs="Times New Roman" w:hint="eastAsia"/>
        </w:rPr>
        <w:t>湿地公园</w:t>
      </w:r>
      <w:r w:rsidR="00BE12B5">
        <w:rPr>
          <w:rFonts w:ascii="Times New Roman" w:hAnsi="Times New Roman" w:cs="Times New Roman" w:hint="eastAsia"/>
        </w:rPr>
        <w:t>滚水坝</w:t>
      </w:r>
      <w:r w:rsidRPr="00FF2E89">
        <w:rPr>
          <w:rFonts w:ascii="Times New Roman" w:hAnsi="Times New Roman" w:cs="Times New Roman"/>
        </w:rPr>
        <w:t>、徐家元、中田舍河道位置设置流量监测设施，进行入库流量监测，流量数据自动计算测报，并在每个测流位置一体化布置</w:t>
      </w:r>
      <w:r w:rsidRPr="00FF2E89">
        <w:rPr>
          <w:rFonts w:ascii="Times New Roman" w:hAnsi="Times New Roman" w:cs="Times New Roman"/>
        </w:rPr>
        <w:t>1</w:t>
      </w:r>
      <w:r w:rsidRPr="00FF2E89">
        <w:rPr>
          <w:rFonts w:ascii="Times New Roman" w:hAnsi="Times New Roman" w:cs="Times New Roman"/>
        </w:rPr>
        <w:t>台</w:t>
      </w:r>
      <w:r w:rsidR="00AB7E65">
        <w:rPr>
          <w:rFonts w:ascii="Times New Roman" w:hAnsi="Times New Roman" w:cs="Times New Roman" w:hint="eastAsia"/>
        </w:rPr>
        <w:t>摄像头</w:t>
      </w:r>
      <w:r w:rsidRPr="00FF2E89">
        <w:rPr>
          <w:rFonts w:ascii="Times New Roman" w:hAnsi="Times New Roman" w:cs="Times New Roman"/>
        </w:rPr>
        <w:t>，进行视频图像采集，上传至水库信息管理平台。</w:t>
      </w:r>
      <w:r w:rsidR="0088559A">
        <w:rPr>
          <w:rFonts w:ascii="Times New Roman" w:hAnsi="Times New Roman" w:cs="Times New Roman" w:hint="eastAsia"/>
        </w:rPr>
        <w:t>各测点位置见</w:t>
      </w:r>
      <w:r w:rsidR="002446D3">
        <w:rPr>
          <w:rFonts w:ascii="Times New Roman" w:hAnsi="Times New Roman" w:cs="Times New Roman" w:hint="eastAsia"/>
        </w:rPr>
        <w:t>图</w:t>
      </w:r>
      <w:r w:rsidR="0088559A">
        <w:rPr>
          <w:rFonts w:ascii="Times New Roman" w:hAnsi="Times New Roman" w:cs="Times New Roman" w:hint="eastAsia"/>
        </w:rPr>
        <w:t>3.4-1~</w:t>
      </w:r>
      <w:r w:rsidR="002446D3">
        <w:rPr>
          <w:rFonts w:ascii="Times New Roman" w:hAnsi="Times New Roman" w:cs="Times New Roman" w:hint="eastAsia"/>
        </w:rPr>
        <w:t>图</w:t>
      </w:r>
      <w:r w:rsidR="0088559A">
        <w:rPr>
          <w:rFonts w:ascii="Times New Roman" w:hAnsi="Times New Roman" w:cs="Times New Roman" w:hint="eastAsia"/>
        </w:rPr>
        <w:t>3.4-2</w:t>
      </w:r>
      <w:r w:rsidR="0088559A">
        <w:rPr>
          <w:rFonts w:ascii="Times New Roman" w:hAnsi="Times New Roman" w:cs="Times New Roman" w:hint="eastAsia"/>
        </w:rPr>
        <w:t>。</w:t>
      </w:r>
    </w:p>
    <w:p w14:paraId="31CBA507" w14:textId="77777777" w:rsidR="0088559A" w:rsidRDefault="0088559A">
      <w:pPr>
        <w:pStyle w:val="ds-markdown-paragraph"/>
        <w:spacing w:before="0" w:beforeAutospacing="0" w:after="0" w:afterAutospacing="0" w:line="360" w:lineRule="auto"/>
        <w:ind w:firstLineChars="200" w:firstLine="480"/>
        <w:jc w:val="both"/>
        <w:rPr>
          <w:rFonts w:ascii="Times New Roman" w:hAnsi="Times New Roman" w:cs="Times New Roman"/>
          <w:noProof/>
        </w:rPr>
      </w:pPr>
    </w:p>
    <w:p w14:paraId="2F804908" w14:textId="31BDC755" w:rsidR="0097712C" w:rsidRPr="0097712C" w:rsidRDefault="00BE12B5" w:rsidP="0097712C">
      <w:pPr>
        <w:pStyle w:val="ds-markdown-paragraph"/>
        <w:spacing w:before="0" w:beforeAutospacing="0" w:after="0" w:afterAutospacing="0" w:line="360" w:lineRule="auto"/>
        <w:jc w:val="center"/>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59264" behindDoc="0" locked="0" layoutInCell="1" allowOverlap="1" wp14:anchorId="4A9FE6A5" wp14:editId="24C7BE09">
                <wp:simplePos x="0" y="0"/>
                <wp:positionH relativeFrom="column">
                  <wp:posOffset>2557477</wp:posOffset>
                </wp:positionH>
                <wp:positionV relativeFrom="paragraph">
                  <wp:posOffset>1478253</wp:posOffset>
                </wp:positionV>
                <wp:extent cx="206734" cy="151075"/>
                <wp:effectExtent l="19050" t="19050" r="41275" b="20955"/>
                <wp:wrapNone/>
                <wp:docPr id="46" name="等腰三角形 46"/>
                <wp:cNvGraphicFramePr/>
                <a:graphic xmlns:a="http://schemas.openxmlformats.org/drawingml/2006/main">
                  <a:graphicData uri="http://schemas.microsoft.com/office/word/2010/wordprocessingShape">
                    <wps:wsp>
                      <wps:cNvSpPr/>
                      <wps:spPr>
                        <a:xfrm>
                          <a:off x="0" y="0"/>
                          <a:ext cx="206734" cy="151075"/>
                        </a:xfrm>
                        <a:prstGeom prst="triangl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70983A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46" o:spid="_x0000_s1026" type="#_x0000_t5" style="position:absolute;margin-left:201.4pt;margin-top:116.4pt;width:16.3pt;height:11.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7aEcgIAAEoFAAAOAAAAZHJzL2Uyb0RvYy54bWysVEtv2zAMvg/YfxB0X21nSbsFdYqgRYYB&#10;RRu0HXpWZCkWIEsapcTJfv0o+ZFgLXYYloNCiuTHhz/q+ubQaLIX4JU1JS0uckqE4bZSZlvSHy+r&#10;T18o8YGZimlrREmPwtObxccP162bi4mtra4EEAQxft66ktYhuHmWeV6LhvkL64RBo7TQsIAqbLMK&#10;WIvojc4meX6ZtRYqB5YL7/H2rjPSRcKXUvDwKKUXgeiSYm0hnZDOTTyzxTWbb4G5WvG+DPYPVTRM&#10;GUw6Qt2xwMgO1BuoRnGw3spwwW2TWSkVF6kH7KbI/+jmuWZOpF5wON6NY/L/D5Y/7J/dGnAMrfNz&#10;j2Ls4iChif9YHzmkYR3HYYlDIBwvJ/nl1ecpJRxNxazIr2ZxmNkp2IEP34RtSBRKGkAxs9WxHzZn&#10;+3sfOvfBLV57q1W1UlonBbabWw1kz/DbrVY5/voMZ27ZqewkhaMWMVibJyGJqmKhKWNilBjxGOfC&#10;hKIz1awSXZrZeZbIwRiRukqAEVlieSN2DzB4diADdtdf7x9DRSLkGJz/rbAueIxIma0JY3CjjIX3&#10;ADR21Wfu/LH8s9FEcWOr4xoI2G4dvOMrhd/onvmwZoD8x03BnQ6PeEht25LaXqKktvDrvfvoj7RE&#10;KyUt7lNJ/c8dA0GJ/m6QsF+L6TQuYFKms6sJKnBu2ZxbzK65tfjZC3w9HE9i9A96ECXY5hVXfxmz&#10;ookZjrlLygMMym3o9hwfDy6Wy+SGS+dYuDfPjkfwONXIv5fDKwM3EBUZ/mCH3XvD1c43Rhq73AUr&#10;VSLyaa79vHFhE3H6xyW+COd68jo9gYvfAAAA//8DAFBLAwQUAAYACAAAACEA+91faeIAAAALAQAA&#10;DwAAAGRycy9kb3ducmV2LnhtbEyPzU7DMBCE70i8g7VI3KiTNA1ViFNVIMTfAdFW6tWJl8RqbEex&#10;k4a3Z3uC2+7saObbYjObjk04eO2sgHgRAUNbO6VtI+Cwf75bA/NBWiU7Z1HAD3rYlNdXhcyVO9sv&#10;nHahYRRifS4FtCH0Oee+btFIv3A9Wrp9u8HIQOvQcDXIM4WbjidRlHEjtaWGVvb42GJ92o1GwPt9&#10;fHrT45M+vjYf2/iwnz6rl0mI25t5+wAs4Bz+zHDBJ3Qoialyo1WedQLSKCH0ICBZXgZypMtVCqwi&#10;ZZVlwMuC//+h/AUAAP//AwBQSwECLQAUAAYACAAAACEAtoM4kv4AAADhAQAAEwAAAAAAAAAAAAAA&#10;AAAAAAAAW0NvbnRlbnRfVHlwZXNdLnhtbFBLAQItABQABgAIAAAAIQA4/SH/1gAAAJQBAAALAAAA&#10;AAAAAAAAAAAAAC8BAABfcmVscy8ucmVsc1BLAQItABQABgAIAAAAIQBHO7aEcgIAAEoFAAAOAAAA&#10;AAAAAAAAAAAAAC4CAABkcnMvZTJvRG9jLnhtbFBLAQItABQABgAIAAAAIQD73V9p4gAAAAsBAAAP&#10;AAAAAAAAAAAAAAAAAMwEAABkcnMvZG93bnJldi54bWxQSwUGAAAAAAQABADzAAAA2wUAAAAA&#10;" fillcolor="red" strokecolor="#1f3763 [1604]" strokeweight="1pt"/>
            </w:pict>
          </mc:Fallback>
        </mc:AlternateContent>
      </w:r>
      <w:r w:rsidR="00DC666B">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7AC9031E" wp14:editId="76242087">
                <wp:simplePos x="0" y="0"/>
                <wp:positionH relativeFrom="column">
                  <wp:posOffset>1594739</wp:posOffset>
                </wp:positionH>
                <wp:positionV relativeFrom="paragraph">
                  <wp:posOffset>1680134</wp:posOffset>
                </wp:positionV>
                <wp:extent cx="206734" cy="151075"/>
                <wp:effectExtent l="19050" t="19050" r="41275" b="20955"/>
                <wp:wrapNone/>
                <wp:docPr id="50" name="等腰三角形 50"/>
                <wp:cNvGraphicFramePr/>
                <a:graphic xmlns:a="http://schemas.openxmlformats.org/drawingml/2006/main">
                  <a:graphicData uri="http://schemas.microsoft.com/office/word/2010/wordprocessingShape">
                    <wps:wsp>
                      <wps:cNvSpPr/>
                      <wps:spPr>
                        <a:xfrm>
                          <a:off x="0" y="0"/>
                          <a:ext cx="206734" cy="151075"/>
                        </a:xfrm>
                        <a:prstGeom prst="triangl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65F753C" id="等腰三角形 50" o:spid="_x0000_s1026" type="#_x0000_t5" style="position:absolute;margin-left:125.55pt;margin-top:132.3pt;width:16.3pt;height:11.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7aEcgIAAEoFAAAOAAAAZHJzL2Uyb0RvYy54bWysVEtv2zAMvg/YfxB0X21nSbsFdYqgRYYB&#10;RRu0HXpWZCkWIEsapcTJfv0o+ZFgLXYYloNCiuTHhz/q+ubQaLIX4JU1JS0uckqE4bZSZlvSHy+r&#10;T18o8YGZimlrREmPwtObxccP162bi4mtra4EEAQxft66ktYhuHmWeV6LhvkL64RBo7TQsIAqbLMK&#10;WIvojc4meX6ZtRYqB5YL7/H2rjPSRcKXUvDwKKUXgeiSYm0hnZDOTTyzxTWbb4G5WvG+DPYPVTRM&#10;GUw6Qt2xwMgO1BuoRnGw3spwwW2TWSkVF6kH7KbI/+jmuWZOpF5wON6NY/L/D5Y/7J/dGnAMrfNz&#10;j2Ls4iChif9YHzmkYR3HYYlDIBwvJ/nl1ecpJRxNxazIr2ZxmNkp2IEP34RtSBRKGkAxs9WxHzZn&#10;+3sfOvfBLV57q1W1UlonBbabWw1kz/DbrVY5/voMZ27ZqewkhaMWMVibJyGJqmKhKWNilBjxGOfC&#10;hKIz1awSXZrZeZbIwRiRukqAEVlieSN2DzB4diADdtdf7x9DRSLkGJz/rbAueIxIma0JY3CjjIX3&#10;ADR21Wfu/LH8s9FEcWOr4xoI2G4dvOMrhd/onvmwZoD8x03BnQ6PeEht25LaXqKktvDrvfvoj7RE&#10;KyUt7lNJ/c8dA0GJ/m6QsF+L6TQuYFKms6sJKnBu2ZxbzK65tfjZC3w9HE9i9A96ECXY5hVXfxmz&#10;ookZjrlLygMMym3o9hwfDy6Wy+SGS+dYuDfPjkfwONXIv5fDKwM3EBUZ/mCH3XvD1c43Rhq73AUr&#10;VSLyaa79vHFhE3H6xyW+COd68jo9gYvfAAAA//8DAFBLAwQUAAYACAAAACEAIZc66+IAAAALAQAA&#10;DwAAAGRycy9kb3ducmV2LnhtbEyPy07DMBBF90j8gzVI7KjjUNIojVNVIMRrgWgrsXXiaRI1Hkex&#10;k4a/x13B7o7m6M6ZfDObjk04uNaSBLGIgCFVVrdUSzjsn+9SYM4r0qqzhBJ+0MGmuL7KVabtmb5w&#10;2vmahRJymZLQeN9nnLuqQaPcwvZIYXe0g1E+jEPN9aDOodx0PI6ihBvVUrjQqB4fG6xOu9FIeF+J&#10;01s7PrXfr/XHVhz202f5Mkl5ezNv18A8zv4Phot+UIciOJV2JO1YJyF+ECKgISTLBFgg4vR+Bay8&#10;hHQJvMj5/x+KXwAAAP//AwBQSwECLQAUAAYACAAAACEAtoM4kv4AAADhAQAAEwAAAAAAAAAAAAAA&#10;AAAAAAAAW0NvbnRlbnRfVHlwZXNdLnhtbFBLAQItABQABgAIAAAAIQA4/SH/1gAAAJQBAAALAAAA&#10;AAAAAAAAAAAAAC8BAABfcmVscy8ucmVsc1BLAQItABQABgAIAAAAIQBHO7aEcgIAAEoFAAAOAAAA&#10;AAAAAAAAAAAAAC4CAABkcnMvZTJvRG9jLnhtbFBLAQItABQABgAIAAAAIQAhlzrr4gAAAAsBAAAP&#10;AAAAAAAAAAAAAAAAAMwEAABkcnMvZG93bnJldi54bWxQSwUGAAAAAAQABADzAAAA2wUAAAAA&#10;" fillcolor="red" strokecolor="#1f3763 [1604]" strokeweight="1pt"/>
            </w:pict>
          </mc:Fallback>
        </mc:AlternateContent>
      </w:r>
      <w:r w:rsidR="0088559A">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8AD9B6D" wp14:editId="0202328A">
                <wp:simplePos x="0" y="0"/>
                <wp:positionH relativeFrom="column">
                  <wp:posOffset>2141579</wp:posOffset>
                </wp:positionH>
                <wp:positionV relativeFrom="paragraph">
                  <wp:posOffset>1835370</wp:posOffset>
                </wp:positionV>
                <wp:extent cx="206734" cy="151075"/>
                <wp:effectExtent l="19050" t="19050" r="41275" b="20955"/>
                <wp:wrapNone/>
                <wp:docPr id="48" name="等腰三角形 48"/>
                <wp:cNvGraphicFramePr/>
                <a:graphic xmlns:a="http://schemas.openxmlformats.org/drawingml/2006/main">
                  <a:graphicData uri="http://schemas.microsoft.com/office/word/2010/wordprocessingShape">
                    <wps:wsp>
                      <wps:cNvSpPr/>
                      <wps:spPr>
                        <a:xfrm>
                          <a:off x="0" y="0"/>
                          <a:ext cx="206734" cy="151075"/>
                        </a:xfrm>
                        <a:prstGeom prst="triangl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64F7043" id="等腰三角形 48" o:spid="_x0000_s1026" type="#_x0000_t5" style="position:absolute;left:0;text-align:left;margin-left:168.65pt;margin-top:144.5pt;width:16.3pt;height:11.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LX8pgIAAHgFAAAOAAAAZHJzL2Uyb0RvYy54bWysVM1uEzEQviPxDpbvdHdD0kLUTRWlCkKq&#10;2ogW9ex47awlr21sJ5tw59Arj8CFExJHLrwNiD4GY+9PIlpxQOzBO+OZ+ebHM3N6tq0k2jDrhFY5&#10;zo5SjJiiuhBqleO3N/NnLzBynqiCSK1YjnfM4bPJ0yentRmzgS61LJhFAKLcuDY5Lr034yRxtGQV&#10;cUfaMAVCrm1FPLB2lRSW1IBeyWSQpsdJrW1hrKbMObg9b4R4EvE5Z9Rfce6YRzLHEJuPp43nMpzJ&#10;5JSMV5aYUtA2DPIPUVREKHDaQ50TT9DaigdQlaBWO839EdVVojkXlMUcIJss/SOb65IYFnOB4jjT&#10;l8n9P1h6uVlYJIocD+GlFKngjX59ubv/8PXHt7v7zx9/fv+EQAJlqo0bg/a1WdiWc0CGnLfcVuEP&#10;2aBtLO2uLy3bekThcpAenzwfYkRBlI2y9GQUMJO9sbHOv2K6QoHIsbeCqJUM2ZMx2Vw436h3auHa&#10;aSmKuZAyMna1nEmLNgReej5P4Ws9HKglIYkm7Ej5nWTBWKo3jEMVQqDRY+w/1uMRSpnyWSMqScEa&#10;N6NDL6Fjg0XMKgIGZA7h9dgtQKfZgHTYTX6tfjBlsX174/RvgTXGvUX0rJXvjSuhtH0MQEJWredG&#10;H8I/KE0gl7rYQY9Y3QyPM3Qu4I0uiPMLYmFaYK5gA/grOLjUdY51S2FUavv+sfugD00MUoxqmL4c&#10;u3drYhlG8rWC9n6ZDYdhXCMzHJ0MgLGHkuWhRK2rmYZnz2DXGBrJoO9lR3Krq1tYFNPgFUREUfCd&#10;Y+ptx8x8sxVg1VA2nUY1GFFD/IW6NjSAh6qG/rvZ3hJrukaFDr/U3aQ+6NVGN1gqPV17zUVs5H1d&#10;23rDeMfGaVdR2B+HfNTaL8zJbwAAAP//AwBQSwMEFAAGAAgAAAAhAN1H+s/iAAAACwEAAA8AAABk&#10;cnMvZG93bnJldi54bWxMj8tOwzAQRfdI/IM1SOyo85DaJMSpKhDi0QWircTWiYfEamxHsZOGv2dY&#10;wW5Gc3Tn3HK7mJ7NOHrtrIB4FQFD2zilbSvgdHy6y4D5IK2SvbMo4Bs9bKvrq1IWyl3sB86H0DIK&#10;sb6QAroQhoJz33RopF+5AS3dvtxoZKB1bLka5YXCTc+TKFpzI7WlD50c8KHD5nyYjIC3TXx+1dOj&#10;/nxp97v4dJzf6+dZiNubZXcPLOAS/mD41Sd1qMipdpNVnvUC0nSTEiogyXIqRUS6znNgNQ1xkgGv&#10;Sv6/Q/UDAAD//wMAUEsBAi0AFAAGAAgAAAAhALaDOJL+AAAA4QEAABMAAAAAAAAAAAAAAAAAAAAA&#10;AFtDb250ZW50X1R5cGVzXS54bWxQSwECLQAUAAYACAAAACEAOP0h/9YAAACUAQAACwAAAAAAAAAA&#10;AAAAAAAvAQAAX3JlbHMvLnJlbHNQSwECLQAUAAYACAAAACEAcHS1/KYCAAB4BQAADgAAAAAAAAAA&#10;AAAAAAAuAgAAZHJzL2Uyb0RvYy54bWxQSwECLQAUAAYACAAAACEA3Uf6z+IAAAALAQAADwAAAAAA&#10;AAAAAAAAAAAABQAAZHJzL2Rvd25yZXYueG1sUEsFBgAAAAAEAAQA8wAAAA8GAAAAAA==&#10;" fillcolor="red" strokecolor="#1f3763 [1604]" strokeweight="1pt"/>
            </w:pict>
          </mc:Fallback>
        </mc:AlternateContent>
      </w:r>
      <w:r w:rsidR="0088559A" w:rsidRPr="0088559A">
        <w:rPr>
          <w:rFonts w:ascii="Times New Roman" w:hAnsi="Times New Roman" w:cs="Times New Roman"/>
          <w:noProof/>
        </w:rPr>
        <w:drawing>
          <wp:inline distT="0" distB="0" distL="0" distR="0" wp14:anchorId="5E058390" wp14:editId="5CED8CAF">
            <wp:extent cx="5274310" cy="3310917"/>
            <wp:effectExtent l="0" t="0" r="2540" b="3810"/>
            <wp:docPr id="51" name="图片 51" descr="C:\Users\lenovo\xwechat_files\wxid_6159191592012_2beb\temp\RWTemp\2025-08\ecf8a1d3abadd093b2357341ad018d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lenovo\xwechat_files\wxid_6159191592012_2beb\temp\RWTemp\2025-08\ecf8a1d3abadd093b2357341ad018d1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3310917"/>
                    </a:xfrm>
                    <a:prstGeom prst="rect">
                      <a:avLst/>
                    </a:prstGeom>
                    <a:noFill/>
                    <a:ln>
                      <a:noFill/>
                    </a:ln>
                  </pic:spPr>
                </pic:pic>
              </a:graphicData>
            </a:graphic>
          </wp:inline>
        </w:drawing>
      </w:r>
    </w:p>
    <w:p w14:paraId="5B9E157E" w14:textId="3831F81C" w:rsidR="0088559A" w:rsidRDefault="0088559A" w:rsidP="0088559A">
      <w:pPr>
        <w:spacing w:line="360" w:lineRule="auto"/>
        <w:jc w:val="center"/>
        <w:rPr>
          <w:rFonts w:ascii="Times New Roman" w:eastAsia="宋体" w:hAnsi="Times New Roman" w:cs="Times New Roman"/>
          <w:b/>
          <w:szCs w:val="21"/>
        </w:rPr>
      </w:pPr>
      <w:r w:rsidRPr="00FF2E89">
        <w:rPr>
          <w:rFonts w:ascii="Times New Roman" w:eastAsia="宋体" w:hAnsi="Times New Roman" w:cs="Times New Roman"/>
          <w:b/>
          <w:szCs w:val="21"/>
        </w:rPr>
        <w:t>图</w:t>
      </w:r>
      <w:r>
        <w:rPr>
          <w:rFonts w:ascii="Times New Roman" w:eastAsia="宋体" w:hAnsi="Times New Roman" w:cs="Times New Roman" w:hint="eastAsia"/>
          <w:b/>
          <w:szCs w:val="21"/>
        </w:rPr>
        <w:t>3.4</w:t>
      </w:r>
      <w:r w:rsidRPr="00FF2E89">
        <w:rPr>
          <w:rFonts w:ascii="Times New Roman" w:eastAsia="宋体" w:hAnsi="Times New Roman" w:cs="Times New Roman"/>
          <w:b/>
          <w:szCs w:val="21"/>
        </w:rPr>
        <w:t xml:space="preserve">-1  </w:t>
      </w:r>
      <w:r>
        <w:rPr>
          <w:rFonts w:ascii="Times New Roman" w:eastAsia="宋体" w:hAnsi="Times New Roman" w:cs="Times New Roman" w:hint="eastAsia"/>
          <w:b/>
          <w:szCs w:val="21"/>
        </w:rPr>
        <w:t>测点位置示意图</w:t>
      </w:r>
    </w:p>
    <w:p w14:paraId="5BE041DD" w14:textId="203BB7ED" w:rsidR="0097712C" w:rsidRPr="00DC666B" w:rsidRDefault="00DC666B" w:rsidP="00DC666B">
      <w:pPr>
        <w:pStyle w:val="ds-markdown-paragraph"/>
        <w:spacing w:before="0" w:beforeAutospacing="0" w:after="0" w:afterAutospacing="0" w:line="360" w:lineRule="auto"/>
        <w:jc w:val="center"/>
        <w:rPr>
          <w:noProof/>
        </w:rPr>
      </w:pPr>
      <w:r>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7E9F5110" wp14:editId="08F4CCC0">
                <wp:simplePos x="0" y="0"/>
                <wp:positionH relativeFrom="column">
                  <wp:posOffset>3466050</wp:posOffset>
                </wp:positionH>
                <wp:positionV relativeFrom="paragraph">
                  <wp:posOffset>453335</wp:posOffset>
                </wp:positionV>
                <wp:extent cx="206734" cy="151075"/>
                <wp:effectExtent l="19050" t="19050" r="41275" b="20955"/>
                <wp:wrapNone/>
                <wp:docPr id="79" name="等腰三角形 79"/>
                <wp:cNvGraphicFramePr/>
                <a:graphic xmlns:a="http://schemas.openxmlformats.org/drawingml/2006/main">
                  <a:graphicData uri="http://schemas.microsoft.com/office/word/2010/wordprocessingShape">
                    <wps:wsp>
                      <wps:cNvSpPr/>
                      <wps:spPr>
                        <a:xfrm>
                          <a:off x="0" y="0"/>
                          <a:ext cx="206734" cy="151075"/>
                        </a:xfrm>
                        <a:prstGeom prst="triangl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3568125" id="等腰三角形 79" o:spid="_x0000_s1026" type="#_x0000_t5" style="position:absolute;margin-left:272.9pt;margin-top:35.7pt;width:16.3pt;height:11.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7aEcgIAAEoFAAAOAAAAZHJzL2Uyb0RvYy54bWysVEtv2zAMvg/YfxB0X21nSbsFdYqgRYYB&#10;RRu0HXpWZCkWIEsapcTJfv0o+ZFgLXYYloNCiuTHhz/q+ubQaLIX4JU1JS0uckqE4bZSZlvSHy+r&#10;T18o8YGZimlrREmPwtObxccP162bi4mtra4EEAQxft66ktYhuHmWeV6LhvkL64RBo7TQsIAqbLMK&#10;WIvojc4meX6ZtRYqB5YL7/H2rjPSRcKXUvDwKKUXgeiSYm0hnZDOTTyzxTWbb4G5WvG+DPYPVTRM&#10;GUw6Qt2xwMgO1BuoRnGw3spwwW2TWSkVF6kH7KbI/+jmuWZOpF5wON6NY/L/D5Y/7J/dGnAMrfNz&#10;j2Ls4iChif9YHzmkYR3HYYlDIBwvJ/nl1ecpJRxNxazIr2ZxmNkp2IEP34RtSBRKGkAxs9WxHzZn&#10;+3sfOvfBLV57q1W1UlonBbabWw1kz/DbrVY5/voMZ27ZqewkhaMWMVibJyGJqmKhKWNilBjxGOfC&#10;hKIz1awSXZrZeZbIwRiRukqAEVlieSN2DzB4diADdtdf7x9DRSLkGJz/rbAueIxIma0JY3CjjIX3&#10;ADR21Wfu/LH8s9FEcWOr4xoI2G4dvOMrhd/onvmwZoD8x03BnQ6PeEht25LaXqKktvDrvfvoj7RE&#10;KyUt7lNJ/c8dA0GJ/m6QsF+L6TQuYFKms6sJKnBu2ZxbzK65tfjZC3w9HE9i9A96ECXY5hVXfxmz&#10;ookZjrlLygMMym3o9hwfDy6Wy+SGS+dYuDfPjkfwONXIv5fDKwM3EBUZ/mCH3XvD1c43Rhq73AUr&#10;VSLyaa79vHFhE3H6xyW+COd68jo9gYvfAAAA//8DAFBLAwQUAAYACAAAACEAwEs2hOEAAAAJAQAA&#10;DwAAAGRycy9kb3ducmV2LnhtbEyPQU+DQBCF7yb+h82YeLMLTZGKLE2jMWo9GNsmXhd2BFJ2lrAL&#10;xX/veNLbvMzLe9/LN7PtxISDbx0piBcRCKTKmZZqBcfD080ahA+ajO4coYJv9LApLi9ynRl3pg+c&#10;9qEWHEI+0wqaEPpMSl81aLVfuB6Jf19usDqwHGppBn3mcNvJZRTdSqtb4oZG9/jQYHXaj1bBLo1P&#10;r+342H6+1G/b+HiY3svnSanrq3l7DyLgHP7M8IvP6FAwU+lGMl50CpJVwuhBQRqvQLAhSdd8lAru&#10;kiXIIpf/FxQ/AAAA//8DAFBLAQItABQABgAIAAAAIQC2gziS/gAAAOEBAAATAAAAAAAAAAAAAAAA&#10;AAAAAABbQ29udGVudF9UeXBlc10ueG1sUEsBAi0AFAAGAAgAAAAhADj9If/WAAAAlAEAAAsAAAAA&#10;AAAAAAAAAAAALwEAAF9yZWxzLy5yZWxzUEsBAi0AFAAGAAgAAAAhAEc7toRyAgAASgUAAA4AAAAA&#10;AAAAAAAAAAAALgIAAGRycy9lMm9Eb2MueG1sUEsBAi0AFAAGAAgAAAAhAMBLNoThAAAACQEAAA8A&#10;AAAAAAAAAAAAAAAAzAQAAGRycy9kb3ducmV2LnhtbFBLBQYAAAAABAAEAPMAAADaBQAAAAA=&#10;" fillcolor="red"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38053B97" wp14:editId="3ED65B8C">
                <wp:simplePos x="0" y="0"/>
                <wp:positionH relativeFrom="column">
                  <wp:posOffset>2793136</wp:posOffset>
                </wp:positionH>
                <wp:positionV relativeFrom="paragraph">
                  <wp:posOffset>2391258</wp:posOffset>
                </wp:positionV>
                <wp:extent cx="206734" cy="151075"/>
                <wp:effectExtent l="19050" t="19050" r="41275" b="20955"/>
                <wp:wrapNone/>
                <wp:docPr id="78" name="等腰三角形 78"/>
                <wp:cNvGraphicFramePr/>
                <a:graphic xmlns:a="http://schemas.openxmlformats.org/drawingml/2006/main">
                  <a:graphicData uri="http://schemas.microsoft.com/office/word/2010/wordprocessingShape">
                    <wps:wsp>
                      <wps:cNvSpPr/>
                      <wps:spPr>
                        <a:xfrm>
                          <a:off x="0" y="0"/>
                          <a:ext cx="206734" cy="151075"/>
                        </a:xfrm>
                        <a:prstGeom prst="triangl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F703284" id="等腰三角形 78" o:spid="_x0000_s1026" type="#_x0000_t5" style="position:absolute;left:0;text-align:left;margin-left:219.95pt;margin-top:188.3pt;width:16.3pt;height:11.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fppgIAAHgFAAAOAAAAZHJzL2Uyb0RvYy54bWysVM1uEzEQviPxDpbvZHdD0kDUTRWlCkKq&#10;2ooW9ex47awlr21sJ5tw59Arj8CFExJHLrwNiD4GY+9PI1pxQOzBO+OZ+ebHM3N8sqsk2jLrhFY5&#10;zgYpRkxRXQi1zvHb6+WzFxg5T1RBpFYsx3vm8Mns6ZPj2kzZUJdaFswiAFFuWpscl96baZI4WrKK&#10;uIE2TIGQa1sRD6xdJ4UlNaBXMhmm6VFSa1sYqylzDm5PGyGeRXzOGfUXnDvmkcwxxObjaeO5Cmcy&#10;OybTtSWmFLQNg/xDFBURCpz2UKfEE7Sx4gFUJajVTnM/oLpKNOeCspgDZJOlf2RzVRLDYi5QHGf6&#10;Mrn/B0vPt5cWiSLHE3gpRSp4o19fbu8+fP3x7fbu88ef3z8hkECZauOmoH1lLm3LOSBDzjtuq/CH&#10;bNAulnbfl5btPKJwOUyPJs9HGFEQZeMsnYwDZnJvbKzzr5iuUCBy7K0gai1D9mRKtmfON+qdWrh2&#10;WopiKaSMjF2vFtKiLYGXXi5T+FoPB2pJSKIJO1J+L1kwluoN41CFEGj0GPuP9XiEUqZ81ohKUrDG&#10;zfjQS+jYYBGzioABmUN4PXYL0Gk2IB12k1+rH0xZbN/eOP1bYI1xbxE9a+V740oobR8DkJBV67nR&#10;h/APShPIlS720CNWN8PjDF0KeKMz4vwlsTAtMFewAfwFHFzqOse6pTAqtX3/2H3QhyYGKUY1TF+O&#10;3bsNsQwj+VpBe7/MRqMwrpEZjSdDYOyhZHUoUZtqoeHZM9g1hkYy6HvZkdzq6gYWxTx4BRFRFHzn&#10;mHrbMQvfbAVYNZTN51ENRtQQf6auDA3goaqh/653N8SarlGhw891N6kPerXRDZZKzzdecxEb+b6u&#10;bb1hvGPjtKso7I9DPmrdL8zZbwAAAP//AwBQSwMEFAAGAAgAAAAhAF+TNWbjAAAACwEAAA8AAABk&#10;cnMvZG93bnJldi54bWxMj8FOwzAMhu9IvENkJG4s6VZaVppOEwjB4IDYJnFNG9NWa5KqSbvy9pgT&#10;3Gz50+/vzzez6diEg2+dlRAtBDC0ldOtrSUcD083d8B8UFarzlmU8I0eNsXlRa4y7c72A6d9qBmF&#10;WJ8pCU0Ifca5rxo0yi9cj5ZuX24wKtA61FwP6kzhpuNLIRJuVGvpQ6N6fGiwOu1HI+E1jU67dnxs&#10;P1/qt210PEzv5fMk5fXVvL0HFnAOfzD86pM6FORUutFqzzoJ8Wq9JlTCKk0SYETE6fIWWEmDEDHw&#10;Iuf/OxQ/AAAA//8DAFBLAQItABQABgAIAAAAIQC2gziS/gAAAOEBAAATAAAAAAAAAAAAAAAAAAAA&#10;AABbQ29udGVudF9UeXBlc10ueG1sUEsBAi0AFAAGAAgAAAAhADj9If/WAAAAlAEAAAsAAAAAAAAA&#10;AAAAAAAALwEAAF9yZWxzLy5yZWxzUEsBAi0AFAAGAAgAAAAhAJvr5+mmAgAAeAUAAA4AAAAAAAAA&#10;AAAAAAAALgIAAGRycy9lMm9Eb2MueG1sUEsBAi0AFAAGAAgAAAAhAF+TNWbjAAAACwEAAA8AAAAA&#10;AAAAAAAAAAAAAAUAAGRycy9kb3ducmV2LnhtbFBLBQYAAAAABAAEAPMAAAAQBgAAAAA=&#10;" fillcolor="red"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727B3AD9" wp14:editId="6B345E18">
                <wp:simplePos x="0" y="0"/>
                <wp:positionH relativeFrom="column">
                  <wp:posOffset>1115797</wp:posOffset>
                </wp:positionH>
                <wp:positionV relativeFrom="paragraph">
                  <wp:posOffset>1621994</wp:posOffset>
                </wp:positionV>
                <wp:extent cx="206734" cy="151075"/>
                <wp:effectExtent l="19050" t="19050" r="41275" b="20955"/>
                <wp:wrapNone/>
                <wp:docPr id="71" name="等腰三角形 71"/>
                <wp:cNvGraphicFramePr/>
                <a:graphic xmlns:a="http://schemas.openxmlformats.org/drawingml/2006/main">
                  <a:graphicData uri="http://schemas.microsoft.com/office/word/2010/wordprocessingShape">
                    <wps:wsp>
                      <wps:cNvSpPr/>
                      <wps:spPr>
                        <a:xfrm>
                          <a:off x="0" y="0"/>
                          <a:ext cx="206734" cy="151075"/>
                        </a:xfrm>
                        <a:prstGeom prst="triangl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05F73F0" id="等腰三角形 71" o:spid="_x0000_s1026" type="#_x0000_t5" style="position:absolute;left:0;text-align:left;margin-left:87.85pt;margin-top:127.7pt;width:16.3pt;height:11.9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BjkpQIAAHgFAAAOAAAAZHJzL2Uyb0RvYy54bWysVM1uEzEQviPxDpbvZHdD0kDUTRWlCkKq&#10;2ooW9ex47awlr21sJ5tw59Arj8CFExJHLrwNiD4GY+9PI1pxQOzBO+OZ+ebHM3N8sqsk2jLrhFY5&#10;zgYpRkxRXQi1zvHb6+WzFxg5T1RBpFYsx3vm8Mns6ZPj2kzZUJdaFswiAFFuWpscl96baZI4WrKK&#10;uIE2TIGQa1sRD6xdJ4UlNaBXMhmm6VFSa1sYqylzDm5PGyGeRXzOGfUXnDvmkcwxxObjaeO5Cmcy&#10;OybTtSWmFLQNg/xDFBURCpz2UKfEE7Sx4gFUJajVTnM/oLpKNOeCspgDZJOlf2RzVRLDYi5QHGf6&#10;Mrn/B0vPt5cWiSLHkwwjRSp4o19fbu8+fP3x7fbu88ef3z8hkECZauOmoH1lLm3LOSBDzjtuq/CH&#10;bNAulnbfl5btPKJwOUyPJs9HGFEQZeMsnYwDZnJvbKzzr5iuUCBy7K0gai1D9mRKtmfON+qdWrh2&#10;WopiKaSMjF2vFtKiLYGXXi5T+FoPB2pJSKIJO1J+L1kwluoN41CFEGj0GPuP9XiEUqZ81ohKUrDG&#10;zfjQS+jYYBGzioABmUN4PXYL0Gk2IB12k1+rH0xZbN/eOP1bYI1xbxE9a+V740oobR8DkJBV67nR&#10;h/APShPIlS720CNWN8PjDF0KeKMz4vwlsTAtMFewAfwFHFzqOse6pTAqtX3/2H3QhyYGKUY1TF+O&#10;3bsNsQwj+VpBe7/MRqMwrpEZjSdDYOyhZHUoUZtqoeHZoYMhukgGfS87kltd3cCimAevICKKgu8c&#10;U287ZuGbrQCrhrL5PKrBiBriz9SVoQE8VDX03/XuhljTNSp0+LnuJvVBrza6wVLp+cZrLmIj39e1&#10;rTeMd2ycdhWF/XHIR637hTn7DQAA//8DAFBLAwQUAAYACAAAACEAtX/IeuIAAAALAQAADwAAAGRy&#10;cy9kb3ducmV2LnhtbEyPTU+EMBCG7yb+h2ZMvLkFFFmRstlojK4eNvuReC20QrN0Smhh8d87nvQ2&#10;b+bJO88Uq9l2bNKDNw4FxIsImMbaKYONgOPh5WYJzAeJSnYOtYBv7WFVXl4UMlfujDs97UPDqAR9&#10;LgW0IfQ5575utZV+4XqNtPtyg5WB4tBwNcgzlduOJ1F0z600SBda2eunVten/WgFvGfxaWPGZ/P5&#10;1nys4+Nh2lavkxDXV/P6EVjQc/iD4Vef1KEkp8qNqDzrKGdpRqiAJE3vgBGRRMtbYBUN2UMCvCz4&#10;/x/KHwAAAP//AwBQSwECLQAUAAYACAAAACEAtoM4kv4AAADhAQAAEwAAAAAAAAAAAAAAAAAAAAAA&#10;W0NvbnRlbnRfVHlwZXNdLnhtbFBLAQItABQABgAIAAAAIQA4/SH/1gAAAJQBAAALAAAAAAAAAAAA&#10;AAAAAC8BAABfcmVscy8ucmVsc1BLAQItABQABgAIAAAAIQCKiBjkpQIAAHgFAAAOAAAAAAAAAAAA&#10;AAAAAC4CAABkcnMvZTJvRG9jLnhtbFBLAQItABQABgAIAAAAIQC1f8h64gAAAAsBAAAPAAAAAAAA&#10;AAAAAAAAAP8EAABkcnMvZG93bnJldi54bWxQSwUGAAAAAAQABADzAAAADgYAAAAA&#10;" fillcolor="red" strokecolor="#1f3763 [1604]" strokeweight="1pt"/>
            </w:pict>
          </mc:Fallback>
        </mc:AlternateContent>
      </w:r>
      <w:r>
        <w:rPr>
          <w:noProof/>
        </w:rPr>
        <w:drawing>
          <wp:inline distT="0" distB="0" distL="0" distR="0" wp14:anchorId="58B11438" wp14:editId="003A1DBC">
            <wp:extent cx="5669280" cy="2967247"/>
            <wp:effectExtent l="0" t="0" r="7620" b="508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7212" t="6636" r="3318"/>
                    <a:stretch/>
                  </pic:blipFill>
                  <pic:spPr bwMode="auto">
                    <a:xfrm>
                      <a:off x="0" y="0"/>
                      <a:ext cx="5690652" cy="2978433"/>
                    </a:xfrm>
                    <a:prstGeom prst="rect">
                      <a:avLst/>
                    </a:prstGeom>
                    <a:ln>
                      <a:noFill/>
                    </a:ln>
                    <a:extLst>
                      <a:ext uri="{53640926-AAD7-44D8-BBD7-CCE9431645EC}">
                        <a14:shadowObscured xmlns:a14="http://schemas.microsoft.com/office/drawing/2010/main"/>
                      </a:ext>
                    </a:extLst>
                  </pic:spPr>
                </pic:pic>
              </a:graphicData>
            </a:graphic>
          </wp:inline>
        </w:drawing>
      </w:r>
    </w:p>
    <w:p w14:paraId="454B9EDD" w14:textId="70C7C8C5" w:rsidR="0097712C" w:rsidRPr="0088559A" w:rsidRDefault="0097712C" w:rsidP="0097712C">
      <w:pPr>
        <w:spacing w:line="360" w:lineRule="auto"/>
        <w:jc w:val="center"/>
        <w:rPr>
          <w:rFonts w:ascii="Times New Roman" w:eastAsia="宋体" w:hAnsi="Times New Roman" w:cs="Times New Roman"/>
          <w:b/>
          <w:szCs w:val="21"/>
        </w:rPr>
      </w:pPr>
      <w:r w:rsidRPr="00FF2E89">
        <w:rPr>
          <w:rFonts w:ascii="Times New Roman" w:eastAsia="宋体" w:hAnsi="Times New Roman" w:cs="Times New Roman"/>
          <w:b/>
          <w:szCs w:val="21"/>
        </w:rPr>
        <w:t>图</w:t>
      </w:r>
      <w:r>
        <w:rPr>
          <w:rFonts w:ascii="Times New Roman" w:eastAsia="宋体" w:hAnsi="Times New Roman" w:cs="Times New Roman" w:hint="eastAsia"/>
          <w:b/>
          <w:szCs w:val="21"/>
        </w:rPr>
        <w:t>3.4</w:t>
      </w:r>
      <w:r w:rsidRPr="00FF2E89">
        <w:rPr>
          <w:rFonts w:ascii="Times New Roman" w:eastAsia="宋体" w:hAnsi="Times New Roman" w:cs="Times New Roman"/>
          <w:b/>
          <w:szCs w:val="21"/>
        </w:rPr>
        <w:t>-</w:t>
      </w:r>
      <w:r>
        <w:rPr>
          <w:rFonts w:ascii="Times New Roman" w:eastAsia="宋体" w:hAnsi="Times New Roman" w:cs="Times New Roman" w:hint="eastAsia"/>
          <w:b/>
          <w:szCs w:val="21"/>
        </w:rPr>
        <w:t>2</w:t>
      </w:r>
      <w:r w:rsidRPr="00FF2E89">
        <w:rPr>
          <w:rFonts w:ascii="Times New Roman" w:eastAsia="宋体" w:hAnsi="Times New Roman" w:cs="Times New Roman"/>
          <w:b/>
          <w:szCs w:val="21"/>
        </w:rPr>
        <w:t xml:space="preserve">  </w:t>
      </w:r>
      <w:r>
        <w:rPr>
          <w:rFonts w:ascii="Times New Roman" w:eastAsia="宋体" w:hAnsi="Times New Roman" w:cs="Times New Roman" w:hint="eastAsia"/>
          <w:b/>
          <w:szCs w:val="21"/>
        </w:rPr>
        <w:t>测点布设地理位置图</w:t>
      </w:r>
    </w:p>
    <w:p w14:paraId="45432CBD" w14:textId="67B41847" w:rsidR="008B0D1E" w:rsidRPr="008B0D1E" w:rsidRDefault="008B0D1E">
      <w:pPr>
        <w:pStyle w:val="ds-markdown-paragraph"/>
        <w:spacing w:before="0" w:beforeAutospacing="0" w:after="0" w:afterAutospacing="0" w:line="360" w:lineRule="auto"/>
        <w:ind w:firstLineChars="200" w:firstLine="482"/>
        <w:jc w:val="both"/>
        <w:rPr>
          <w:rFonts w:ascii="Times New Roman" w:hAnsi="Times New Roman" w:cs="Times New Roman"/>
          <w:b/>
        </w:rPr>
      </w:pPr>
      <w:r w:rsidRPr="008B0D1E">
        <w:rPr>
          <w:rFonts w:ascii="Times New Roman" w:hAnsi="Times New Roman" w:cs="Times New Roman" w:hint="eastAsia"/>
          <w:b/>
        </w:rPr>
        <w:t>1</w:t>
      </w:r>
      <w:r w:rsidRPr="008B0D1E">
        <w:rPr>
          <w:rFonts w:ascii="Times New Roman" w:hAnsi="Times New Roman" w:cs="Times New Roman" w:hint="eastAsia"/>
          <w:b/>
        </w:rPr>
        <w:t>、湿地公园</w:t>
      </w:r>
      <w:r w:rsidR="001C09FB">
        <w:rPr>
          <w:rFonts w:ascii="Times New Roman" w:hAnsi="Times New Roman" w:cs="Times New Roman" w:hint="eastAsia"/>
          <w:b/>
        </w:rPr>
        <w:t>滚水坝</w:t>
      </w:r>
      <w:r w:rsidR="00331074">
        <w:rPr>
          <w:rFonts w:ascii="Times New Roman" w:hAnsi="Times New Roman" w:cs="Times New Roman" w:hint="eastAsia"/>
          <w:b/>
        </w:rPr>
        <w:t>—</w:t>
      </w:r>
      <w:r w:rsidRPr="008B0D1E">
        <w:rPr>
          <w:rFonts w:ascii="Times New Roman" w:hAnsi="Times New Roman" w:cs="Times New Roman" w:hint="eastAsia"/>
          <w:b/>
        </w:rPr>
        <w:t>雷达流量计</w:t>
      </w:r>
      <w:r w:rsidR="00E3638C">
        <w:rPr>
          <w:rFonts w:ascii="Times New Roman" w:hAnsi="Times New Roman" w:cs="Times New Roman" w:hint="eastAsia"/>
          <w:b/>
        </w:rPr>
        <w:t>+</w:t>
      </w:r>
      <w:bookmarkStart w:id="22" w:name="_Hlk207289005"/>
      <w:r w:rsidR="00E3638C" w:rsidRPr="00E3638C">
        <w:rPr>
          <w:rFonts w:ascii="Times New Roman" w:hAnsi="Times New Roman" w:cs="Times New Roman" w:hint="eastAsia"/>
          <w:b/>
        </w:rPr>
        <w:t>超声波</w:t>
      </w:r>
      <w:bookmarkStart w:id="23" w:name="OLE_LINK14"/>
      <w:r w:rsidR="00E3638C" w:rsidRPr="00E3638C">
        <w:rPr>
          <w:rFonts w:ascii="Times New Roman" w:hAnsi="Times New Roman" w:cs="Times New Roman" w:hint="eastAsia"/>
          <w:b/>
        </w:rPr>
        <w:t>多普勒流量计</w:t>
      </w:r>
    </w:p>
    <w:bookmarkEnd w:id="22"/>
    <w:bookmarkEnd w:id="23"/>
    <w:p w14:paraId="2C9701E9" w14:textId="47481C15" w:rsidR="008B0D1E" w:rsidRDefault="0088559A">
      <w:pPr>
        <w:pStyle w:val="ds-markdown-paragraph"/>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hint="eastAsia"/>
        </w:rPr>
        <w:t>）</w:t>
      </w:r>
      <w:r w:rsidR="008B0D1E">
        <w:rPr>
          <w:rFonts w:ascii="Times New Roman" w:hAnsi="Times New Roman" w:cs="Times New Roman" w:hint="eastAsia"/>
        </w:rPr>
        <w:t>测点布设</w:t>
      </w:r>
    </w:p>
    <w:p w14:paraId="7E669773" w14:textId="0EE3F404" w:rsidR="00703608" w:rsidRDefault="0088559A">
      <w:pPr>
        <w:pStyle w:val="ds-markdown-paragraph"/>
        <w:spacing w:before="0" w:beforeAutospacing="0" w:after="0" w:afterAutospacing="0" w:line="360" w:lineRule="auto"/>
        <w:ind w:firstLineChars="200" w:firstLine="480"/>
        <w:jc w:val="both"/>
        <w:rPr>
          <w:rFonts w:ascii="Times New Roman" w:hAnsi="Times New Roman" w:cs="Times New Roman"/>
        </w:rPr>
      </w:pPr>
      <w:bookmarkStart w:id="24" w:name="OLE_LINK11"/>
      <w:r>
        <w:rPr>
          <w:rFonts w:ascii="Times New Roman" w:hAnsi="Times New Roman" w:cs="Times New Roman" w:hint="eastAsia"/>
        </w:rPr>
        <w:t>湿地公园</w:t>
      </w:r>
      <w:r w:rsidR="00E66FE5">
        <w:rPr>
          <w:rFonts w:ascii="Times New Roman" w:hAnsi="Times New Roman" w:cs="Times New Roman" w:hint="eastAsia"/>
        </w:rPr>
        <w:t>滚水坝</w:t>
      </w:r>
      <w:r w:rsidR="008A335F" w:rsidRPr="00FF2E89">
        <w:rPr>
          <w:rFonts w:ascii="Times New Roman" w:hAnsi="Times New Roman" w:cs="Times New Roman"/>
        </w:rPr>
        <w:t>位置</w:t>
      </w:r>
      <w:bookmarkEnd w:id="24"/>
      <w:r w:rsidR="00E66FE5" w:rsidRPr="00E66FE5">
        <w:rPr>
          <w:rFonts w:ascii="Times New Roman" w:hAnsi="Times New Roman" w:cs="Times New Roman" w:hint="eastAsia"/>
        </w:rPr>
        <w:t>水位超过坝顶时可自由溢流向下游</w:t>
      </w:r>
      <w:r w:rsidR="00E66FE5">
        <w:rPr>
          <w:rFonts w:ascii="Times New Roman" w:hAnsi="Times New Roman" w:cs="Times New Roman" w:hint="eastAsia"/>
        </w:rPr>
        <w:t>，</w:t>
      </w:r>
      <w:r w:rsidR="00B3558E">
        <w:rPr>
          <w:rFonts w:ascii="Times New Roman" w:hAnsi="Times New Roman" w:cs="Times New Roman" w:hint="eastAsia"/>
        </w:rPr>
        <w:t>该位置测流断面规整，</w:t>
      </w:r>
      <w:r w:rsidR="00E3638C">
        <w:rPr>
          <w:rFonts w:ascii="Times New Roman" w:hAnsi="Times New Roman" w:cs="Times New Roman" w:hint="eastAsia"/>
        </w:rPr>
        <w:t>流速均匀，</w:t>
      </w:r>
      <w:r w:rsidR="00B3558E" w:rsidRPr="009F606D">
        <w:rPr>
          <w:rFonts w:ascii="Times New Roman" w:hAnsi="Times New Roman" w:cs="Times New Roman" w:hint="eastAsia"/>
        </w:rPr>
        <w:t>拟</w:t>
      </w:r>
      <w:r w:rsidR="00B3558E">
        <w:rPr>
          <w:rFonts w:ascii="Times New Roman" w:hAnsi="Times New Roman" w:cs="Times New Roman" w:hint="eastAsia"/>
        </w:rPr>
        <w:t>在</w:t>
      </w:r>
      <w:r w:rsidR="00BB4791">
        <w:rPr>
          <w:rFonts w:ascii="Times New Roman" w:hAnsi="Times New Roman" w:cs="Times New Roman" w:hint="eastAsia"/>
        </w:rPr>
        <w:t>该</w:t>
      </w:r>
      <w:r w:rsidR="00B3558E">
        <w:rPr>
          <w:rFonts w:ascii="Times New Roman" w:hAnsi="Times New Roman" w:cs="Times New Roman" w:hint="eastAsia"/>
        </w:rPr>
        <w:t>位置</w:t>
      </w:r>
      <w:r w:rsidR="00B3558E" w:rsidRPr="009F606D">
        <w:rPr>
          <w:rFonts w:ascii="Times New Roman" w:hAnsi="Times New Roman" w:cs="Times New Roman" w:hint="eastAsia"/>
        </w:rPr>
        <w:t>安装雷达流量计</w:t>
      </w:r>
      <w:r w:rsidR="00B3558E">
        <w:rPr>
          <w:rFonts w:ascii="Times New Roman" w:hAnsi="Times New Roman" w:cs="Times New Roman" w:hint="eastAsia"/>
        </w:rPr>
        <w:t>和</w:t>
      </w:r>
      <w:r w:rsidR="00B3558E" w:rsidRPr="00B3558E">
        <w:rPr>
          <w:rFonts w:ascii="Times New Roman" w:hAnsi="Times New Roman" w:cs="Times New Roman" w:hint="eastAsia"/>
        </w:rPr>
        <w:t>超声波多普勒流量计</w:t>
      </w:r>
      <w:r w:rsidR="00B3558E">
        <w:rPr>
          <w:rFonts w:ascii="Times New Roman" w:hAnsi="Times New Roman" w:cs="Times New Roman" w:hint="eastAsia"/>
        </w:rPr>
        <w:t>各</w:t>
      </w:r>
      <w:r w:rsidR="00B3558E">
        <w:rPr>
          <w:rFonts w:ascii="Times New Roman" w:hAnsi="Times New Roman" w:cs="Times New Roman" w:hint="eastAsia"/>
        </w:rPr>
        <w:t>1</w:t>
      </w:r>
      <w:r w:rsidR="00B3558E">
        <w:rPr>
          <w:rFonts w:ascii="Times New Roman" w:hAnsi="Times New Roman" w:cs="Times New Roman" w:hint="eastAsia"/>
        </w:rPr>
        <w:t>套，</w:t>
      </w:r>
      <w:r w:rsidR="00885129" w:rsidRPr="00885129">
        <w:rPr>
          <w:rFonts w:ascii="Times New Roman" w:hAnsi="Times New Roman" w:cs="Times New Roman" w:hint="eastAsia"/>
        </w:rPr>
        <w:t>雷达</w:t>
      </w:r>
      <w:r w:rsidR="00885129" w:rsidRPr="00885129">
        <w:rPr>
          <w:rFonts w:ascii="Times New Roman" w:hAnsi="Times New Roman" w:cs="Times New Roman" w:hint="eastAsia"/>
        </w:rPr>
        <w:lastRenderedPageBreak/>
        <w:t>流量计</w:t>
      </w:r>
      <w:r w:rsidR="00885129">
        <w:rPr>
          <w:rFonts w:ascii="Times New Roman" w:hAnsi="Times New Roman" w:cs="Times New Roman" w:hint="eastAsia"/>
        </w:rPr>
        <w:t>适用</w:t>
      </w:r>
      <w:r w:rsidR="00445D5C">
        <w:rPr>
          <w:rFonts w:ascii="Times New Roman" w:hAnsi="Times New Roman" w:cs="Times New Roman" w:hint="eastAsia"/>
        </w:rPr>
        <w:t>于</w:t>
      </w:r>
      <w:r w:rsidR="00885129" w:rsidRPr="00885129">
        <w:rPr>
          <w:rFonts w:ascii="Times New Roman" w:hAnsi="Times New Roman" w:cs="Times New Roman" w:hint="eastAsia"/>
        </w:rPr>
        <w:t>大水过流</w:t>
      </w:r>
      <w:r w:rsidR="00885129">
        <w:rPr>
          <w:rFonts w:ascii="Times New Roman" w:hAnsi="Times New Roman" w:cs="Times New Roman" w:hint="eastAsia"/>
        </w:rPr>
        <w:t>，超声波多普勒流量计</w:t>
      </w:r>
      <w:r w:rsidR="00445D5C">
        <w:rPr>
          <w:rFonts w:ascii="Times New Roman" w:hAnsi="Times New Roman" w:cs="Times New Roman" w:hint="eastAsia"/>
        </w:rPr>
        <w:t>则</w:t>
      </w:r>
      <w:r w:rsidR="00885129">
        <w:rPr>
          <w:rFonts w:ascii="Times New Roman" w:hAnsi="Times New Roman" w:cs="Times New Roman" w:hint="eastAsia"/>
        </w:rPr>
        <w:t>在</w:t>
      </w:r>
      <w:r w:rsidR="00445D5C">
        <w:rPr>
          <w:rFonts w:ascii="Times New Roman" w:hAnsi="Times New Roman" w:cs="Times New Roman" w:hint="eastAsia"/>
        </w:rPr>
        <w:t>稳流</w:t>
      </w:r>
      <w:r w:rsidR="00885129">
        <w:rPr>
          <w:rFonts w:ascii="Times New Roman" w:hAnsi="Times New Roman" w:cs="Times New Roman" w:hint="eastAsia"/>
        </w:rPr>
        <w:t>时测量更为精准</w:t>
      </w:r>
      <w:r w:rsidR="00885129" w:rsidRPr="00885129">
        <w:rPr>
          <w:rFonts w:ascii="Times New Roman" w:hAnsi="Times New Roman" w:cs="Times New Roman" w:hint="eastAsia"/>
        </w:rPr>
        <w:t>，</w:t>
      </w:r>
      <w:r w:rsidR="00AE29D0">
        <w:rPr>
          <w:rFonts w:ascii="Times New Roman" w:hAnsi="Times New Roman" w:cs="Times New Roman" w:hint="eastAsia"/>
        </w:rPr>
        <w:t>测量数据相互校核，数据相差过大可进行现场人工比测校准。</w:t>
      </w:r>
      <w:r w:rsidR="00E24F67">
        <w:rPr>
          <w:rFonts w:ascii="Times New Roman" w:hAnsi="Times New Roman" w:cs="Times New Roman" w:hint="eastAsia"/>
        </w:rPr>
        <w:t>测点布设见图</w:t>
      </w:r>
      <w:r w:rsidR="00E24F67">
        <w:rPr>
          <w:rFonts w:ascii="Times New Roman" w:hAnsi="Times New Roman" w:cs="Times New Roman" w:hint="eastAsia"/>
        </w:rPr>
        <w:t>3.4-3</w:t>
      </w:r>
      <w:r w:rsidR="00B3558E">
        <w:rPr>
          <w:rFonts w:ascii="Times New Roman" w:hAnsi="Times New Roman" w:cs="Times New Roman" w:hint="eastAsia"/>
        </w:rPr>
        <w:t>。</w:t>
      </w:r>
    </w:p>
    <w:p w14:paraId="045D1882" w14:textId="28206117" w:rsidR="00E24F67" w:rsidRDefault="00E24F67" w:rsidP="00E24F67">
      <w:pPr>
        <w:pStyle w:val="ds-markdown-paragraph"/>
        <w:adjustRightInd w:val="0"/>
        <w:snapToGrid w:val="0"/>
        <w:spacing w:before="0" w:beforeAutospacing="0" w:after="0" w:afterAutospacing="0" w:line="360" w:lineRule="auto"/>
        <w:jc w:val="center"/>
        <w:rPr>
          <w:noProof/>
        </w:rPr>
      </w:pP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54A96989" wp14:editId="209900A7">
                <wp:simplePos x="0" y="0"/>
                <wp:positionH relativeFrom="column">
                  <wp:posOffset>2662555</wp:posOffset>
                </wp:positionH>
                <wp:positionV relativeFrom="paragraph">
                  <wp:posOffset>1013774</wp:posOffset>
                </wp:positionV>
                <wp:extent cx="162685" cy="190391"/>
                <wp:effectExtent l="19050" t="0" r="27940" b="38735"/>
                <wp:wrapNone/>
                <wp:docPr id="60" name="下箭头 60"/>
                <wp:cNvGraphicFramePr/>
                <a:graphic xmlns:a="http://schemas.openxmlformats.org/drawingml/2006/main">
                  <a:graphicData uri="http://schemas.microsoft.com/office/word/2010/wordprocessingShape">
                    <wps:wsp>
                      <wps:cNvSpPr/>
                      <wps:spPr>
                        <a:xfrm>
                          <a:off x="0" y="0"/>
                          <a:ext cx="162685" cy="190391"/>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E7DB37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60" o:spid="_x0000_s1026" type="#_x0000_t67" style="position:absolute;margin-left:209.65pt;margin-top:79.8pt;width:12.8pt;height: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Sm7dQIAAEsFAAAOAAAAZHJzL2Uyb0RvYy54bWysVE1v2zAMvQ/YfxB0X21nbdcGdYqgRYYB&#10;RRusHXpWZCk2IIsapcTJfv0o2XGCrthhWA4KKT4+fpjUze2uNWyr0DdgS16c5ZwpK6Fq7LrkP14W&#10;n64480HYShiwquR75fnt7OOHm85N1QRqMJVCRiTWTztX8joEN80yL2vVCn8GTlkyasBWBFJxnVUo&#10;OmJvTTbJ88usA6wcglTe0+19b+SzxK+1kuFJa68CMyWn3EI6MZ2reGazGzFdo3B1I4c0xD9k0YrG&#10;UtCR6l4EwTbY/EHVNhLBgw5nEtoMtG6kSjVQNUX+pprnWjiVaqHmeDe2yf8/Wvm4fXZLpDZ0zk89&#10;ibGKncY2/lN+bJeatR+bpXaBSbosLieXVxecSTIV1/nn6yI2Mzs6O/Thq4KWRaHkFXR2jghd6pPY&#10;PvjQ4w+4GNCDaapFY0xScL26M8i2gj7eYpHTbwhxAsuOeScp7I2KzsZ+V5o1FWU6SRHTSKmRT0ip&#10;bCh6Uy0q1Ye5OI0ShzB6pLISYWTWlN7IPRAckD3Jgbuvb8BHV5UmcnTO/5ZY7zx6pMhgw+jcNhbw&#10;PQJDVQ2Rezylf9KaKK6g2i+RIfT74J1cNPSRHoQPS4G0ALQqtNThiQ5toCs5DBJnNeCv9+4jnuaS&#10;rJx1tFAl9z83AhVn5pulib0uzs/jBibl/OLLhBQ8taxOLXbT3gF99oKeDyeTGPHBHESN0L7S7s9j&#10;VDIJKyl2yWXAg3IX+kWn10Oq+TzBaOucCA/22clIHrsa5+9l9yrQDZMaaMQf4bB8YvpmVnts9LQw&#10;3wTQTRrkY1+HftPGpsEZXpf4JJzqCXV8A2e/AQAA//8DAFBLAwQUAAYACAAAACEA0ZU+DeAAAAAL&#10;AQAADwAAAGRycy9kb3ducmV2LnhtbEyPwU7DMBBE70j8g7VIXBB1CiFK0jhVKSDBBamlH+DaSxIR&#10;r6PYacPfs5zguDNPszPVena9OOEYOk8KlosEBJLxtqNGweHj5TYHEaImq3tPqOAbA6zry4tKl9af&#10;aYenfWwEh1AotYI2xqGUMpgWnQ4LPyCx9+lHpyOfYyPtqM8c7np5lySZdLoj/tDqAbctmq/95BQY&#10;876ZH/Pu5gm3+rnfJW+v2TQodX01b1YgIs7xD4bf+lwdau509BPZIHoF6bK4Z5SNhyIDwUSapgWI&#10;Iys5K7Ku5P8N9Q8AAAD//wMAUEsBAi0AFAAGAAgAAAAhALaDOJL+AAAA4QEAABMAAAAAAAAAAAAA&#10;AAAAAAAAAFtDb250ZW50X1R5cGVzXS54bWxQSwECLQAUAAYACAAAACEAOP0h/9YAAACUAQAACwAA&#10;AAAAAAAAAAAAAAAvAQAAX3JlbHMvLnJlbHNQSwECLQAUAAYACAAAACEApSEpu3UCAABLBQAADgAA&#10;AAAAAAAAAAAAAAAuAgAAZHJzL2Uyb0RvYy54bWxQSwECLQAUAAYACAAAACEA0ZU+DeAAAAALAQAA&#10;DwAAAAAAAAAAAAAAAADPBAAAZHJzL2Rvd25yZXYueG1sUEsFBgAAAAAEAAQA8wAAANwFAAAAAA==&#10;" adj="12372" fillcolor="red"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50A6DC94" wp14:editId="63D29E99">
                <wp:simplePos x="0" y="0"/>
                <wp:positionH relativeFrom="column">
                  <wp:posOffset>2488565</wp:posOffset>
                </wp:positionH>
                <wp:positionV relativeFrom="paragraph">
                  <wp:posOffset>1584325</wp:posOffset>
                </wp:positionV>
                <wp:extent cx="162560" cy="189865"/>
                <wp:effectExtent l="19050" t="0" r="27940" b="38735"/>
                <wp:wrapNone/>
                <wp:docPr id="45" name="下箭头 45"/>
                <wp:cNvGraphicFramePr/>
                <a:graphic xmlns:a="http://schemas.openxmlformats.org/drawingml/2006/main">
                  <a:graphicData uri="http://schemas.microsoft.com/office/word/2010/wordprocessingShape">
                    <wps:wsp>
                      <wps:cNvSpPr/>
                      <wps:spPr>
                        <a:xfrm>
                          <a:off x="0" y="0"/>
                          <a:ext cx="162560" cy="189865"/>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C026CB6" id="下箭头 45" o:spid="_x0000_s1026" type="#_x0000_t67" style="position:absolute;margin-left:195.95pt;margin-top:124.75pt;width:12.8pt;height:1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O2edAIAAEsFAAAOAAAAZHJzL2Uyb0RvYy54bWysVMFu2zAMvQ/YPwi6r46DJmuDOkXQIsOA&#10;oi2aDj0rshQbkEWNUuJkXz9KdpygK3YYloNCmuQj+UTq5nbfGLZT6GuwBc8vRpwpK6Gs7abgP16X&#10;X64480HYUhiwquAH5fnt/POnm9bN1BgqMKVCRiDWz1pX8CoEN8syLyvVCH8BTlkyasBGBFJxk5Uo&#10;WkJvTDYejaZZC1g6BKm8p6/3nZHPE77WSoYnrb0KzBScagvpxHSu45nNb8Rsg8JVtezLEP9QRSNq&#10;S0kHqHsRBNti/QdUU0sEDzpcSGgy0LqWKvVA3eSjd92sKuFU6oXI8W6gyf8/WPm4W7lnJBpa52ee&#10;xNjFXmMT/6k+tk9kHQay1D4wSR/z6XgyJUolmfKr66vpJJKZnYId+vBNQcOiUPASWrtAhDbxJHYP&#10;PnT+R7+Y0IOpy2VtTFJws74zyHaCLm+5HNGvT3Hmlp3qTlI4GBWDjX1RmtUlVTpOGdNIqQFPSKls&#10;yDtTJUrVpZmcZ4lDGCNSWwkwImsqb8DuAY6eHcgRu+uv94+hKk3kEDz6W2Fd8BCRMoMNQ3BTW8CP&#10;AAx11Wfu/Kn8M2qiuIby8IwModsH7+Sypkt6ED48C6QFoHulpQ5PdGgDbcGhlzirAH999D3601yS&#10;lbOWFqrg/udWoOLMfLc0sdf55WXcwKRcTr6OScFzy/rcYrfNHdC15/R8OJnE6B/MUdQIzRvt/iJm&#10;JZOwknIXXAY8KnehW3R6PaRaLJIbbZ0T4cGunIzgkdU4f6/7N4Gun9RAI/4Ix+UTs3ez2vnGSAuL&#10;bQBdp0E+8drzTRubBqd/XeKTcK4nr9MbOP8NAAD//wMAUEsDBBQABgAIAAAAIQBR33Jp4QAAAAsB&#10;AAAPAAAAZHJzL2Rvd25yZXYueG1sTI9NT8MwDIbvSPyHyEhcEEvbFUpK0wkh2G0SDJA4Zo1pKxqn&#10;arKt8OsxJ7j549Hrx9VqdoM44BR6TxrSRQICqfG2p1bD68vj5Q2IEA1ZM3hCDV8YYFWfnlSmtP5I&#10;z3jYxlZwCIXSaOhiHEspQ9OhM2HhRyTeffjJmcjt1Eo7mSOHu0FmSXItnemJL3RmxPsOm8/t3mkY&#10;n9bJbN/jRZa/GbX+flDLUGy0Pj+b725BRJzjHwy/+qwONTvt/J5sEIOGpUoVoxqyXF2BYCJPCy52&#10;PClUDrKu5P8f6h8AAAD//wMAUEsBAi0AFAAGAAgAAAAhALaDOJL+AAAA4QEAABMAAAAAAAAAAAAA&#10;AAAAAAAAAFtDb250ZW50X1R5cGVzXS54bWxQSwECLQAUAAYACAAAACEAOP0h/9YAAACUAQAACwAA&#10;AAAAAAAAAAAAAAAvAQAAX3JlbHMvLnJlbHNQSwECLQAUAAYACAAAACEASoDtnnQCAABLBQAADgAA&#10;AAAAAAAAAAAAAAAuAgAAZHJzL2Uyb0RvYy54bWxQSwECLQAUAAYACAAAACEAUd9yaeEAAAALAQAA&#10;DwAAAAAAAAAAAAAAAADOBAAAZHJzL2Rvd25yZXYueG1sUEsFBgAAAAAEAAQA8wAAANwFAAAAAA==&#10;" adj="12353" fillcolor="red" strokecolor="#1f3763 [1604]" strokeweight="1pt"/>
            </w:pict>
          </mc:Fallback>
        </mc:AlternateContent>
      </w:r>
      <w:r>
        <w:rPr>
          <w:noProof/>
        </w:rPr>
        <w:drawing>
          <wp:inline distT="0" distB="0" distL="0" distR="0" wp14:anchorId="062B9F20" wp14:editId="2F8DCE9A">
            <wp:extent cx="4312839" cy="4012716"/>
            <wp:effectExtent l="0" t="0" r="0" b="6985"/>
            <wp:docPr id="3701371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137134" name=""/>
                    <pic:cNvPicPr/>
                  </pic:nvPicPr>
                  <pic:blipFill>
                    <a:blip r:embed="rId18"/>
                    <a:stretch>
                      <a:fillRect/>
                    </a:stretch>
                  </pic:blipFill>
                  <pic:spPr>
                    <a:xfrm>
                      <a:off x="0" y="0"/>
                      <a:ext cx="4328694" cy="4027468"/>
                    </a:xfrm>
                    <a:prstGeom prst="rect">
                      <a:avLst/>
                    </a:prstGeom>
                  </pic:spPr>
                </pic:pic>
              </a:graphicData>
            </a:graphic>
          </wp:inline>
        </w:drawing>
      </w:r>
    </w:p>
    <w:p w14:paraId="4F28B551" w14:textId="6E3BBA0B" w:rsidR="00703608" w:rsidRPr="00703608" w:rsidRDefault="00703608" w:rsidP="00703608">
      <w:pPr>
        <w:pStyle w:val="ds-markdown-paragraph"/>
        <w:spacing w:before="0" w:beforeAutospacing="0" w:after="0" w:afterAutospacing="0" w:line="360" w:lineRule="auto"/>
        <w:jc w:val="center"/>
        <w:rPr>
          <w:rFonts w:ascii="Times New Roman" w:hAnsi="Times New Roman" w:cs="Times New Roman"/>
        </w:rPr>
      </w:pPr>
      <w:r w:rsidRPr="00A10A07">
        <w:rPr>
          <w:rFonts w:ascii="Times New Roman" w:hAnsi="Times New Roman" w:cs="Times New Roman"/>
          <w:b/>
          <w:szCs w:val="21"/>
        </w:rPr>
        <w:t>图</w:t>
      </w:r>
      <w:r w:rsidRPr="00A10A07">
        <w:rPr>
          <w:rFonts w:ascii="Times New Roman" w:hAnsi="Times New Roman" w:cs="Times New Roman"/>
          <w:b/>
          <w:szCs w:val="21"/>
        </w:rPr>
        <w:t>3.</w:t>
      </w:r>
      <w:r w:rsidRPr="00A10A07">
        <w:rPr>
          <w:rFonts w:ascii="Times New Roman" w:hAnsi="Times New Roman" w:cs="Times New Roman" w:hint="eastAsia"/>
          <w:b/>
          <w:szCs w:val="21"/>
        </w:rPr>
        <w:t>4</w:t>
      </w:r>
      <w:r w:rsidRPr="00A10A07">
        <w:rPr>
          <w:rFonts w:ascii="Times New Roman" w:hAnsi="Times New Roman" w:cs="Times New Roman"/>
          <w:b/>
          <w:szCs w:val="21"/>
        </w:rPr>
        <w:t>-</w:t>
      </w:r>
      <w:r>
        <w:rPr>
          <w:rFonts w:ascii="Times New Roman" w:hAnsi="Times New Roman" w:cs="Times New Roman" w:hint="eastAsia"/>
          <w:b/>
          <w:szCs w:val="21"/>
        </w:rPr>
        <w:t>3</w:t>
      </w:r>
      <w:r w:rsidRPr="00A10A07">
        <w:rPr>
          <w:rFonts w:ascii="Times New Roman" w:hAnsi="Times New Roman" w:cs="Times New Roman"/>
          <w:b/>
          <w:szCs w:val="21"/>
        </w:rPr>
        <w:t xml:space="preserve">  </w:t>
      </w:r>
      <w:r>
        <w:rPr>
          <w:rFonts w:ascii="Times New Roman" w:hAnsi="Times New Roman" w:cs="Times New Roman" w:hint="eastAsia"/>
          <w:b/>
          <w:szCs w:val="21"/>
        </w:rPr>
        <w:t>湿地公园</w:t>
      </w:r>
      <w:r w:rsidR="009F606D">
        <w:rPr>
          <w:rFonts w:ascii="Times New Roman" w:hAnsi="Times New Roman" w:cs="Times New Roman" w:hint="eastAsia"/>
          <w:b/>
          <w:szCs w:val="21"/>
        </w:rPr>
        <w:t>滚水坝</w:t>
      </w:r>
      <w:r w:rsidRPr="00A10A07">
        <w:rPr>
          <w:rFonts w:ascii="Times New Roman" w:hAnsi="Times New Roman" w:cs="Times New Roman"/>
          <w:b/>
          <w:szCs w:val="21"/>
        </w:rPr>
        <w:t>安装位置</w:t>
      </w:r>
      <w:r w:rsidR="009F606D">
        <w:rPr>
          <w:rFonts w:ascii="Times New Roman" w:hAnsi="Times New Roman" w:cs="Times New Roman" w:hint="eastAsia"/>
          <w:b/>
          <w:szCs w:val="21"/>
        </w:rPr>
        <w:t>示意图</w:t>
      </w:r>
    </w:p>
    <w:p w14:paraId="09631257" w14:textId="5C79E161" w:rsidR="00A9111F" w:rsidRDefault="00A9111F" w:rsidP="00FC0595">
      <w:pPr>
        <w:pStyle w:val="ds-markdown-paragraph"/>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w:t>
      </w:r>
      <w:r w:rsidR="00E24F67">
        <w:rPr>
          <w:rFonts w:ascii="Times New Roman" w:hAnsi="Times New Roman" w:cs="Times New Roman" w:hint="eastAsia"/>
        </w:rPr>
        <w:t>雷达流量计</w:t>
      </w:r>
      <w:r>
        <w:rPr>
          <w:rFonts w:ascii="Times New Roman" w:hAnsi="Times New Roman" w:cs="Times New Roman" w:hint="eastAsia"/>
        </w:rPr>
        <w:t>测量原理</w:t>
      </w:r>
    </w:p>
    <w:p w14:paraId="19413A81" w14:textId="6FEAB9E2" w:rsidR="00280DB6" w:rsidRDefault="00280DB6" w:rsidP="00FC0595">
      <w:pPr>
        <w:pStyle w:val="ds-markdown-paragraph"/>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）流速测量原理</w:t>
      </w:r>
    </w:p>
    <w:p w14:paraId="6CF86DEB" w14:textId="3AA4F47C" w:rsidR="00A9111F" w:rsidRDefault="00A9111F" w:rsidP="00FC0595">
      <w:pPr>
        <w:pStyle w:val="ds-markdown-paragraph"/>
        <w:spacing w:before="0" w:beforeAutospacing="0" w:after="0" w:afterAutospacing="0" w:line="360" w:lineRule="auto"/>
        <w:ind w:firstLineChars="200" w:firstLine="480"/>
        <w:jc w:val="both"/>
        <w:rPr>
          <w:rFonts w:ascii="Times New Roman" w:hAnsi="Times New Roman" w:cs="Times New Roman"/>
        </w:rPr>
      </w:pPr>
      <w:r w:rsidRPr="00A9111F">
        <w:rPr>
          <w:rFonts w:ascii="Times New Roman" w:hAnsi="Times New Roman" w:cs="Times New Roman" w:hint="eastAsia"/>
        </w:rPr>
        <w:t>雷达流量计采用平面微波技术，用雷达原理测量水流的表面流速，利用内置的微带雷达技术测量水位。依据流速</w:t>
      </w:r>
      <w:r w:rsidRPr="00A9111F">
        <w:rPr>
          <w:rFonts w:ascii="Times New Roman" w:hAnsi="Times New Roman" w:cs="Times New Roman"/>
        </w:rPr>
        <w:t>-</w:t>
      </w:r>
      <w:r w:rsidRPr="00A9111F">
        <w:rPr>
          <w:rFonts w:ascii="Times New Roman" w:hAnsi="Times New Roman" w:cs="Times New Roman"/>
        </w:rPr>
        <w:t>面积法，先测得水位换算出断面面积，再由表面流速结合断面参数换算出平均流速，通过建立圆形、矩形和梯形等明渠断面流速分布的经验公式，结合水力模型算法来求取流量；是一种非接触式的，在不改变渠道、河道、管道等边界条件下准确测量流量的测流仪器。</w:t>
      </w:r>
    </w:p>
    <w:p w14:paraId="5597B307" w14:textId="410628E7" w:rsidR="00A9111F" w:rsidRPr="00A9111F" w:rsidRDefault="00A9111F" w:rsidP="00FC0595">
      <w:pPr>
        <w:spacing w:line="360" w:lineRule="auto"/>
        <w:ind w:firstLineChars="200" w:firstLine="480"/>
        <w:rPr>
          <w:rFonts w:ascii="Times New Roman" w:eastAsia="宋体" w:hAnsi="Times New Roman" w:cs="Times New Roman"/>
          <w:color w:val="000000"/>
          <w:sz w:val="24"/>
        </w:rPr>
      </w:pPr>
      <w:r w:rsidRPr="00A9111F">
        <w:rPr>
          <w:rFonts w:ascii="Times New Roman" w:eastAsia="宋体" w:hAnsi="Times New Roman" w:cs="Times New Roman" w:hint="eastAsia"/>
          <w:color w:val="000000"/>
          <w:sz w:val="24"/>
        </w:rPr>
        <w:t>雷达流量计中的雷达流速传感器采用雷达测速原理。在对水面进行测速时，雷达流速传感器向水面发射微波，遇到水面后微波将被吸收、反射。反射波的一部分被雷达流速传感器探头接收，然后转换成电信号，由测量电路处理并测出多普勒频移，再根据上述原理通过</w:t>
      </w:r>
      <w:r w:rsidRPr="00A9111F">
        <w:rPr>
          <w:rFonts w:ascii="Times New Roman" w:eastAsia="宋体" w:hAnsi="Times New Roman" w:cs="Times New Roman" w:hint="eastAsia"/>
          <w:color w:val="000000"/>
          <w:sz w:val="24"/>
        </w:rPr>
        <w:t>FFT</w:t>
      </w:r>
      <w:r w:rsidRPr="00A9111F">
        <w:rPr>
          <w:rFonts w:ascii="Times New Roman" w:eastAsia="宋体" w:hAnsi="Times New Roman" w:cs="Times New Roman" w:hint="eastAsia"/>
          <w:color w:val="000000"/>
          <w:sz w:val="24"/>
        </w:rPr>
        <w:t>等信号处理算法即可计算出水体的流速。</w:t>
      </w:r>
    </w:p>
    <w:p w14:paraId="37BBF16E" w14:textId="413B6A1D" w:rsidR="00A9111F" w:rsidRPr="00A9111F" w:rsidRDefault="00A9111F" w:rsidP="00FC0595">
      <w:pPr>
        <w:spacing w:line="360" w:lineRule="auto"/>
        <w:ind w:firstLineChars="200" w:firstLine="480"/>
        <w:rPr>
          <w:rFonts w:ascii="Times New Roman" w:eastAsia="宋体" w:hAnsi="Times New Roman" w:cs="Times New Roman"/>
          <w:color w:val="000000"/>
          <w:sz w:val="24"/>
        </w:rPr>
      </w:pPr>
      <w:r w:rsidRPr="00A9111F">
        <w:rPr>
          <w:rFonts w:ascii="Times New Roman" w:eastAsia="宋体" w:hAnsi="Times New Roman" w:cs="Times New Roman" w:hint="eastAsia"/>
          <w:color w:val="000000"/>
          <w:sz w:val="24"/>
        </w:rPr>
        <w:t>测速原理如下：当雷达波发射源与目标相对静止时，则接收频率和发射频率</w:t>
      </w:r>
      <w:r w:rsidRPr="00A9111F">
        <w:rPr>
          <w:rFonts w:ascii="Times New Roman" w:eastAsia="宋体" w:hAnsi="Times New Roman" w:cs="Times New Roman" w:hint="eastAsia"/>
          <w:color w:val="000000"/>
          <w:sz w:val="24"/>
        </w:rPr>
        <w:lastRenderedPageBreak/>
        <w:t>相等：</w:t>
      </w:r>
    </w:p>
    <w:tbl>
      <w:tblPr>
        <w:tblW w:w="0" w:type="auto"/>
        <w:jc w:val="center"/>
        <w:tblLayout w:type="fixed"/>
        <w:tblLook w:val="04A0" w:firstRow="1" w:lastRow="0" w:firstColumn="1" w:lastColumn="0" w:noHBand="0" w:noVBand="1"/>
      </w:tblPr>
      <w:tblGrid>
        <w:gridCol w:w="3583"/>
      </w:tblGrid>
      <w:tr w:rsidR="00A9111F" w:rsidRPr="00A9111F" w14:paraId="302C5977" w14:textId="77777777" w:rsidTr="00A9111F">
        <w:trPr>
          <w:jc w:val="center"/>
        </w:trPr>
        <w:tc>
          <w:tcPr>
            <w:tcW w:w="3583" w:type="dxa"/>
            <w:vAlign w:val="center"/>
          </w:tcPr>
          <w:p w14:paraId="4029D34A" w14:textId="77777777" w:rsidR="00A9111F" w:rsidRPr="00A9111F" w:rsidRDefault="00A9111F" w:rsidP="00691D51">
            <w:pPr>
              <w:spacing w:line="360" w:lineRule="auto"/>
              <w:jc w:val="center"/>
              <w:rPr>
                <w:rFonts w:ascii="Times New Roman" w:eastAsia="宋体" w:hAnsi="Times New Roman" w:cs="Times New Roman"/>
                <w:color w:val="000000"/>
                <w:sz w:val="24"/>
              </w:rPr>
            </w:pPr>
            <w:r w:rsidRPr="00A9111F">
              <w:rPr>
                <w:rFonts w:ascii="Times New Roman" w:eastAsia="宋体" w:hAnsi="Times New Roman" w:cs="Times New Roman"/>
                <w:color w:val="000000"/>
                <w:position w:val="-24"/>
                <w:sz w:val="24"/>
                <w:szCs w:val="21"/>
              </w:rPr>
              <w:object w:dxaOrig="1610" w:dyaOrig="580" w14:anchorId="3DA2E3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25pt;height:28.9pt" o:ole="">
                  <v:imagedata r:id="rId19" o:title=""/>
                </v:shape>
                <o:OLEObject Type="Embed" ProgID="Equation.3" ShapeID="_x0000_i1025" DrawAspect="Content" ObjectID="_1830922542" r:id="rId20"/>
              </w:object>
            </w:r>
          </w:p>
        </w:tc>
      </w:tr>
    </w:tbl>
    <w:p w14:paraId="3070F7A2" w14:textId="77777777" w:rsidR="00A9111F" w:rsidRPr="00A9111F" w:rsidRDefault="00A9111F" w:rsidP="00691D51">
      <w:pPr>
        <w:spacing w:line="360" w:lineRule="auto"/>
        <w:ind w:firstLineChars="200" w:firstLine="480"/>
        <w:rPr>
          <w:rFonts w:ascii="Times New Roman" w:eastAsia="宋体" w:hAnsi="Times New Roman" w:cs="Times New Roman"/>
          <w:color w:val="000000"/>
          <w:sz w:val="24"/>
        </w:rPr>
      </w:pPr>
      <w:r w:rsidRPr="00A9111F">
        <w:rPr>
          <w:rFonts w:ascii="Times New Roman" w:eastAsia="宋体" w:hAnsi="Times New Roman" w:cs="Times New Roman" w:hint="eastAsia"/>
          <w:color w:val="000000"/>
          <w:sz w:val="24"/>
        </w:rPr>
        <w:t>当发射波源位置固定，移动目标相对发射波源以速度</w:t>
      </w:r>
      <w:r w:rsidRPr="00A9111F">
        <w:rPr>
          <w:rFonts w:ascii="Times New Roman" w:eastAsia="宋体" w:hAnsi="Times New Roman" w:cs="Times New Roman"/>
          <w:color w:val="000000"/>
          <w:position w:val="-4"/>
          <w:sz w:val="24"/>
        </w:rPr>
        <w:object w:dxaOrig="170" w:dyaOrig="170" w14:anchorId="2CFAC5A7">
          <v:shape id="_x0000_i1026" type="#_x0000_t75" style="width:9.85pt;height:9.85pt" o:ole="">
            <v:imagedata r:id="rId21" o:title=""/>
          </v:shape>
          <o:OLEObject Type="Embed" ProgID="Equation.3" ShapeID="_x0000_i1026" DrawAspect="Content" ObjectID="_1830922543" r:id="rId22"/>
        </w:object>
      </w:r>
      <w:r w:rsidRPr="00A9111F">
        <w:rPr>
          <w:rFonts w:ascii="Times New Roman" w:eastAsia="宋体" w:hAnsi="Times New Roman" w:cs="Times New Roman" w:hint="eastAsia"/>
          <w:color w:val="000000"/>
          <w:sz w:val="24"/>
        </w:rPr>
        <w:t>向波源方向运动时，雷达波对于移动目标来说，速度增大为</w:t>
      </w:r>
      <w:r w:rsidRPr="00A9111F">
        <w:rPr>
          <w:rFonts w:ascii="Times New Roman" w:eastAsia="宋体" w:hAnsi="Times New Roman" w:cs="Times New Roman"/>
          <w:color w:val="000000"/>
          <w:position w:val="-10"/>
          <w:sz w:val="24"/>
        </w:rPr>
        <w:object w:dxaOrig="710" w:dyaOrig="450" w14:anchorId="2B7D6C57">
          <v:shape id="_x0000_i1027" type="#_x0000_t75" style="width:35.7pt;height:22.75pt" o:ole="">
            <v:imagedata r:id="rId23" o:title=""/>
          </v:shape>
          <o:OLEObject Type="Embed" ProgID="Equation.3" ShapeID="_x0000_i1027" DrawAspect="Content" ObjectID="_1830922544" r:id="rId24"/>
        </w:object>
      </w:r>
      <w:r w:rsidRPr="00A9111F">
        <w:rPr>
          <w:rFonts w:ascii="Times New Roman" w:eastAsia="宋体" w:hAnsi="Times New Roman" w:cs="Times New Roman" w:hint="eastAsia"/>
          <w:color w:val="000000"/>
          <w:sz w:val="24"/>
        </w:rPr>
        <w:t>，单位时间内到达移动目标的雷达波的波长个数即接收频率为：</w:t>
      </w:r>
    </w:p>
    <w:tbl>
      <w:tblPr>
        <w:tblW w:w="0" w:type="auto"/>
        <w:jc w:val="center"/>
        <w:tblLayout w:type="fixed"/>
        <w:tblLook w:val="04A0" w:firstRow="1" w:lastRow="0" w:firstColumn="1" w:lastColumn="0" w:noHBand="0" w:noVBand="1"/>
      </w:tblPr>
      <w:tblGrid>
        <w:gridCol w:w="3583"/>
      </w:tblGrid>
      <w:tr w:rsidR="00A9111F" w:rsidRPr="00A9111F" w14:paraId="22EA5E5F" w14:textId="77777777" w:rsidTr="00A9111F">
        <w:trPr>
          <w:jc w:val="center"/>
        </w:trPr>
        <w:tc>
          <w:tcPr>
            <w:tcW w:w="3583" w:type="dxa"/>
            <w:vAlign w:val="center"/>
          </w:tcPr>
          <w:bookmarkStart w:id="25" w:name="OLE_LINK18"/>
          <w:p w14:paraId="78D8CDAD" w14:textId="77777777" w:rsidR="00A9111F" w:rsidRPr="00A9111F" w:rsidRDefault="00A9111F" w:rsidP="00691D51">
            <w:pPr>
              <w:spacing w:line="360" w:lineRule="auto"/>
              <w:jc w:val="center"/>
              <w:rPr>
                <w:rFonts w:ascii="Times New Roman" w:eastAsia="宋体" w:hAnsi="Times New Roman" w:cs="Times New Roman"/>
                <w:color w:val="000000"/>
                <w:sz w:val="24"/>
              </w:rPr>
            </w:pPr>
            <w:r w:rsidRPr="00A9111F">
              <w:rPr>
                <w:rFonts w:ascii="Times New Roman" w:eastAsia="宋体" w:hAnsi="Times New Roman" w:cs="Times New Roman"/>
                <w:color w:val="000000"/>
                <w:position w:val="-24"/>
                <w:sz w:val="24"/>
                <w:szCs w:val="21"/>
              </w:rPr>
              <w:object w:dxaOrig="1290" w:dyaOrig="560" w14:anchorId="05B202D3">
                <v:shape id="_x0000_i1028" type="#_x0000_t75" style="width:64.6pt;height:28.9pt" o:ole="">
                  <v:imagedata r:id="rId25" o:title=""/>
                </v:shape>
                <o:OLEObject Type="Embed" ProgID="Equation.3" ShapeID="_x0000_i1028" DrawAspect="Content" ObjectID="_1830922545" r:id="rId26"/>
              </w:object>
            </w:r>
          </w:p>
        </w:tc>
      </w:tr>
    </w:tbl>
    <w:bookmarkEnd w:id="25"/>
    <w:p w14:paraId="14331803" w14:textId="77777777" w:rsidR="00A9111F" w:rsidRPr="00A9111F" w:rsidRDefault="00A9111F" w:rsidP="00691D51">
      <w:pPr>
        <w:spacing w:line="360" w:lineRule="auto"/>
        <w:ind w:firstLineChars="200" w:firstLine="480"/>
        <w:rPr>
          <w:rFonts w:ascii="Times New Roman" w:eastAsia="宋体" w:hAnsi="Times New Roman" w:cs="Times New Roman"/>
          <w:color w:val="000000"/>
          <w:sz w:val="24"/>
        </w:rPr>
      </w:pPr>
      <w:r w:rsidRPr="00A9111F">
        <w:rPr>
          <w:rFonts w:ascii="Times New Roman" w:eastAsia="宋体" w:hAnsi="Times New Roman" w:cs="Times New Roman" w:hint="eastAsia"/>
          <w:color w:val="000000"/>
          <w:sz w:val="24"/>
        </w:rPr>
        <w:t>多普勒频移：</w:t>
      </w:r>
    </w:p>
    <w:tbl>
      <w:tblPr>
        <w:tblW w:w="0" w:type="auto"/>
        <w:jc w:val="center"/>
        <w:tblLayout w:type="fixed"/>
        <w:tblLook w:val="04A0" w:firstRow="1" w:lastRow="0" w:firstColumn="1" w:lastColumn="0" w:noHBand="0" w:noVBand="1"/>
      </w:tblPr>
      <w:tblGrid>
        <w:gridCol w:w="3583"/>
      </w:tblGrid>
      <w:tr w:rsidR="00A9111F" w:rsidRPr="00A9111F" w14:paraId="78EDC703" w14:textId="77777777" w:rsidTr="00A9111F">
        <w:trPr>
          <w:jc w:val="center"/>
        </w:trPr>
        <w:tc>
          <w:tcPr>
            <w:tcW w:w="3583" w:type="dxa"/>
            <w:vAlign w:val="center"/>
          </w:tcPr>
          <w:p w14:paraId="072CF918" w14:textId="161F9FC9" w:rsidR="00A9111F" w:rsidRPr="00A9111F" w:rsidRDefault="00A9111F" w:rsidP="00691D51">
            <w:pPr>
              <w:spacing w:line="360" w:lineRule="auto"/>
              <w:ind w:firstLineChars="200" w:firstLine="480"/>
              <w:jc w:val="center"/>
              <w:rPr>
                <w:rFonts w:ascii="Times New Roman" w:eastAsia="宋体" w:hAnsi="Times New Roman" w:cs="Times New Roman"/>
                <w:color w:val="000000"/>
                <w:sz w:val="24"/>
              </w:rPr>
            </w:pPr>
            <w:r w:rsidRPr="00A9111F">
              <w:rPr>
                <w:rFonts w:ascii="Times New Roman" w:eastAsia="宋体" w:hAnsi="Times New Roman" w:cs="Times New Roman"/>
                <w:color w:val="000000"/>
                <w:sz w:val="24"/>
              </w:rPr>
              <w:object w:dxaOrig="1270" w:dyaOrig="450" w14:anchorId="19231B7E">
                <v:shape id="_x0000_i1029" type="#_x0000_t75" style="width:62.15pt;height:22.75pt" o:ole="">
                  <v:imagedata r:id="rId27" o:title=""/>
                </v:shape>
                <o:OLEObject Type="Embed" ProgID="Equation.3" ShapeID="_x0000_i1029" DrawAspect="Content" ObjectID="_1830922546" r:id="rId28"/>
              </w:object>
            </w:r>
          </w:p>
        </w:tc>
      </w:tr>
    </w:tbl>
    <w:p w14:paraId="54F8C436" w14:textId="77777777" w:rsidR="00A9111F" w:rsidRPr="00A9111F" w:rsidRDefault="00A9111F" w:rsidP="00691D51">
      <w:pPr>
        <w:spacing w:line="360" w:lineRule="auto"/>
        <w:ind w:firstLineChars="200" w:firstLine="480"/>
        <w:rPr>
          <w:rFonts w:ascii="Times New Roman" w:eastAsia="宋体" w:hAnsi="Times New Roman" w:cs="Times New Roman"/>
          <w:color w:val="000000"/>
          <w:sz w:val="24"/>
        </w:rPr>
      </w:pPr>
      <w:r w:rsidRPr="00A9111F">
        <w:rPr>
          <w:rFonts w:ascii="Times New Roman" w:eastAsia="宋体" w:hAnsi="Times New Roman" w:cs="Times New Roman" w:hint="eastAsia"/>
          <w:color w:val="000000"/>
          <w:sz w:val="24"/>
        </w:rPr>
        <w:t>移动目标的运动速度：</w:t>
      </w:r>
    </w:p>
    <w:tbl>
      <w:tblPr>
        <w:tblW w:w="0" w:type="auto"/>
        <w:jc w:val="center"/>
        <w:tblLayout w:type="fixed"/>
        <w:tblLook w:val="04A0" w:firstRow="1" w:lastRow="0" w:firstColumn="1" w:lastColumn="0" w:noHBand="0" w:noVBand="1"/>
      </w:tblPr>
      <w:tblGrid>
        <w:gridCol w:w="3583"/>
      </w:tblGrid>
      <w:tr w:rsidR="00A9111F" w:rsidRPr="00A9111F" w14:paraId="109E1EDE" w14:textId="77777777" w:rsidTr="00A9111F">
        <w:trPr>
          <w:jc w:val="center"/>
        </w:trPr>
        <w:tc>
          <w:tcPr>
            <w:tcW w:w="3583" w:type="dxa"/>
            <w:vAlign w:val="center"/>
          </w:tcPr>
          <w:p w14:paraId="668C2AD9" w14:textId="77777777" w:rsidR="00A9111F" w:rsidRPr="00A9111F" w:rsidRDefault="00A9111F" w:rsidP="00691D51">
            <w:pPr>
              <w:spacing w:line="360" w:lineRule="auto"/>
              <w:jc w:val="center"/>
              <w:rPr>
                <w:rFonts w:ascii="Times New Roman" w:eastAsia="宋体" w:hAnsi="Times New Roman" w:cs="Times New Roman"/>
                <w:color w:val="000000"/>
                <w:sz w:val="24"/>
              </w:rPr>
            </w:pPr>
            <w:r w:rsidRPr="00A9111F">
              <w:rPr>
                <w:rFonts w:ascii="Times New Roman" w:eastAsia="宋体" w:hAnsi="Times New Roman" w:cs="Times New Roman"/>
                <w:color w:val="000000"/>
                <w:kern w:val="0"/>
                <w:sz w:val="24"/>
              </w:rPr>
              <w:object w:dxaOrig="1270" w:dyaOrig="560" w14:anchorId="72E26525">
                <v:shape id="_x0000_i1030" type="#_x0000_t75" style="width:62.15pt;height:28.9pt" o:ole="">
                  <v:imagedata r:id="rId29" o:title=""/>
                </v:shape>
                <o:OLEObject Type="Embed" ProgID="Equation.3" ShapeID="_x0000_i1030" DrawAspect="Content" ObjectID="_1830922547" r:id="rId30"/>
              </w:object>
            </w:r>
          </w:p>
        </w:tc>
      </w:tr>
    </w:tbl>
    <w:p w14:paraId="1D12ED7D" w14:textId="77777777" w:rsidR="00A9111F" w:rsidRPr="00A9111F" w:rsidRDefault="00A9111F" w:rsidP="00691D51">
      <w:pPr>
        <w:spacing w:line="360" w:lineRule="auto"/>
        <w:ind w:firstLineChars="200" w:firstLine="480"/>
        <w:rPr>
          <w:rFonts w:ascii="Times New Roman" w:eastAsia="宋体" w:hAnsi="Times New Roman" w:cs="Times New Roman"/>
          <w:color w:val="000000"/>
          <w:sz w:val="24"/>
        </w:rPr>
      </w:pPr>
      <w:r w:rsidRPr="00A9111F">
        <w:rPr>
          <w:rFonts w:ascii="Times New Roman" w:eastAsia="宋体" w:hAnsi="Times New Roman" w:cs="Times New Roman" w:hint="eastAsia"/>
          <w:color w:val="000000"/>
          <w:sz w:val="24"/>
        </w:rPr>
        <w:t>值为正值时表示速度与发射波同向，负号则反向；移动目标的速度与频移成正比，则有：</w:t>
      </w:r>
    </w:p>
    <w:tbl>
      <w:tblPr>
        <w:tblW w:w="0" w:type="auto"/>
        <w:jc w:val="center"/>
        <w:tblLayout w:type="fixed"/>
        <w:tblLook w:val="04A0" w:firstRow="1" w:lastRow="0" w:firstColumn="1" w:lastColumn="0" w:noHBand="0" w:noVBand="1"/>
      </w:tblPr>
      <w:tblGrid>
        <w:gridCol w:w="1415"/>
      </w:tblGrid>
      <w:tr w:rsidR="00A9111F" w:rsidRPr="00A9111F" w14:paraId="5D90CBF1" w14:textId="77777777" w:rsidTr="00280DB6">
        <w:trPr>
          <w:trHeight w:val="427"/>
          <w:jc w:val="center"/>
        </w:trPr>
        <w:tc>
          <w:tcPr>
            <w:tcW w:w="1415" w:type="dxa"/>
            <w:vAlign w:val="center"/>
          </w:tcPr>
          <w:p w14:paraId="7A2D88C8" w14:textId="77777777" w:rsidR="00A9111F" w:rsidRPr="00A9111F" w:rsidRDefault="00A9111F" w:rsidP="00691D51">
            <w:pPr>
              <w:spacing w:line="360" w:lineRule="auto"/>
              <w:ind w:right="480"/>
              <w:rPr>
                <w:rFonts w:ascii="Times New Roman" w:eastAsia="宋体" w:hAnsi="Times New Roman" w:cs="Times New Roman"/>
                <w:color w:val="000000"/>
                <w:sz w:val="24"/>
              </w:rPr>
            </w:pPr>
            <w:r w:rsidRPr="00A9111F">
              <w:rPr>
                <w:rFonts w:ascii="宋体" w:eastAsia="宋体" w:hAnsi="宋体" w:cs="Times New Roman"/>
                <w:color w:val="000000"/>
                <w:kern w:val="0"/>
                <w:sz w:val="24"/>
                <w:szCs w:val="21"/>
              </w:rPr>
              <w:object w:dxaOrig="1030" w:dyaOrig="560" w14:anchorId="724F3B5E">
                <v:shape id="_x0000_i1031" type="#_x0000_t75" style="width:50.45pt;height:28.9pt" o:ole="">
                  <v:imagedata r:id="rId31" o:title=""/>
                </v:shape>
                <o:OLEObject Type="Embed" ProgID="Equation.3" ShapeID="_x0000_i1031" DrawAspect="Content" ObjectID="_1830922548" r:id="rId32"/>
              </w:object>
            </w:r>
          </w:p>
        </w:tc>
      </w:tr>
    </w:tbl>
    <w:p w14:paraId="16ECBD36" w14:textId="77777777" w:rsidR="00A9111F" w:rsidRPr="00A9111F" w:rsidRDefault="00A9111F" w:rsidP="00FC0595">
      <w:pPr>
        <w:spacing w:line="360" w:lineRule="auto"/>
        <w:ind w:firstLineChars="200" w:firstLine="480"/>
        <w:rPr>
          <w:rFonts w:ascii="Times New Roman" w:eastAsia="宋体" w:hAnsi="Times New Roman" w:cs="Times New Roman"/>
          <w:color w:val="000000"/>
          <w:sz w:val="24"/>
        </w:rPr>
      </w:pPr>
      <w:r w:rsidRPr="00A9111F">
        <w:rPr>
          <w:rFonts w:ascii="Times New Roman" w:eastAsia="宋体" w:hAnsi="Times New Roman" w:cs="Times New Roman" w:hint="eastAsia"/>
          <w:color w:val="000000"/>
          <w:sz w:val="24"/>
        </w:rPr>
        <w:t>在对河流水面进行测速时，雷达流速传感器向水面发射微波，遇到水面波浪、水泡、漂浮物（被测移动目标物）后，微波将被吸收、反射，反射波的一部分被探头接收，转换成电信号，由测量电路处理并测出多普勒频移，再根据上述原理通过</w:t>
      </w:r>
      <w:r w:rsidRPr="00A9111F">
        <w:rPr>
          <w:rFonts w:ascii="Times New Roman" w:eastAsia="宋体" w:hAnsi="Times New Roman" w:cs="Times New Roman" w:hint="eastAsia"/>
          <w:color w:val="000000"/>
          <w:sz w:val="24"/>
        </w:rPr>
        <w:t>FFT</w:t>
      </w:r>
      <w:r w:rsidRPr="00A9111F">
        <w:rPr>
          <w:rFonts w:ascii="Times New Roman" w:eastAsia="宋体" w:hAnsi="Times New Roman" w:cs="Times New Roman" w:hint="eastAsia"/>
          <w:color w:val="000000"/>
          <w:sz w:val="24"/>
        </w:rPr>
        <w:t>浮点运算即可计算出水体的流速。由于雷达波发射方向和水流的方向通常会有一定的角度，同时发射接收需要距离往返，故需要对上述结果进行修正，修正后的实际水流速度为（</w:t>
      </w:r>
      <w:r w:rsidRPr="00A9111F">
        <w:rPr>
          <w:rFonts w:ascii="Times New Roman" w:eastAsia="宋体" w:hAnsi="Times New Roman" w:cs="Times New Roman"/>
          <w:color w:val="000000"/>
          <w:position w:val="-6"/>
          <w:sz w:val="24"/>
        </w:rPr>
        <w:object w:dxaOrig="280" w:dyaOrig="170" w14:anchorId="64A579F6">
          <v:shape id="_x0000_i1032" type="#_x0000_t75" style="width:14.75pt;height:9.85pt" o:ole="">
            <v:imagedata r:id="rId33" o:title=""/>
          </v:shape>
          <o:OLEObject Type="Embed" ProgID="Equation.3" ShapeID="_x0000_i1032" DrawAspect="Content" ObjectID="_1830922549" r:id="rId34"/>
        </w:object>
      </w:r>
      <w:r w:rsidRPr="00A9111F">
        <w:rPr>
          <w:rFonts w:ascii="Times New Roman" w:eastAsia="宋体" w:hAnsi="Times New Roman" w:cs="Times New Roman"/>
          <w:color w:val="000000"/>
          <w:sz w:val="24"/>
        </w:rPr>
        <w:t>表示雷达波</w:t>
      </w:r>
      <w:r w:rsidRPr="00A9111F">
        <w:rPr>
          <w:rFonts w:ascii="Times New Roman" w:eastAsia="宋体" w:hAnsi="Times New Roman" w:cs="Times New Roman" w:hint="eastAsia"/>
          <w:color w:val="000000"/>
          <w:sz w:val="24"/>
        </w:rPr>
        <w:t>发射</w:t>
      </w:r>
      <w:r w:rsidRPr="00A9111F">
        <w:rPr>
          <w:rFonts w:ascii="Times New Roman" w:eastAsia="宋体" w:hAnsi="Times New Roman" w:cs="Times New Roman"/>
          <w:color w:val="000000"/>
          <w:sz w:val="24"/>
        </w:rPr>
        <w:t>方向和水平方向的夹角</w:t>
      </w:r>
      <w:r w:rsidRPr="00A9111F">
        <w:rPr>
          <w:rFonts w:ascii="Times New Roman" w:eastAsia="宋体" w:hAnsi="Times New Roman" w:cs="Times New Roman" w:hint="eastAsia"/>
          <w:color w:val="000000"/>
          <w:sz w:val="24"/>
        </w:rPr>
        <w:t>）：</w:t>
      </w:r>
    </w:p>
    <w:tbl>
      <w:tblPr>
        <w:tblW w:w="0" w:type="auto"/>
        <w:jc w:val="center"/>
        <w:tblLayout w:type="fixed"/>
        <w:tblLook w:val="04A0" w:firstRow="1" w:lastRow="0" w:firstColumn="1" w:lastColumn="0" w:noHBand="0" w:noVBand="1"/>
      </w:tblPr>
      <w:tblGrid>
        <w:gridCol w:w="2777"/>
      </w:tblGrid>
      <w:tr w:rsidR="00A9111F" w:rsidRPr="00A9111F" w14:paraId="67D76E01" w14:textId="77777777" w:rsidTr="00280DB6">
        <w:trPr>
          <w:trHeight w:val="518"/>
          <w:jc w:val="center"/>
        </w:trPr>
        <w:tc>
          <w:tcPr>
            <w:tcW w:w="2777" w:type="dxa"/>
            <w:vAlign w:val="center"/>
          </w:tcPr>
          <w:p w14:paraId="1323803C" w14:textId="77777777" w:rsidR="00A9111F" w:rsidRPr="00A9111F" w:rsidRDefault="00A9111F" w:rsidP="00FC0595">
            <w:pPr>
              <w:spacing w:line="360" w:lineRule="auto"/>
              <w:ind w:right="480"/>
              <w:rPr>
                <w:rFonts w:ascii="宋体" w:eastAsia="宋体" w:hAnsi="宋体" w:cs="Times New Roman"/>
                <w:color w:val="000000"/>
                <w:sz w:val="24"/>
                <w:szCs w:val="24"/>
              </w:rPr>
            </w:pPr>
            <w:r w:rsidRPr="00A9111F">
              <w:rPr>
                <w:rFonts w:ascii="宋体" w:eastAsia="宋体" w:hAnsi="宋体" w:cs="Times New Roman"/>
                <w:color w:val="000000"/>
                <w:position w:val="-32"/>
                <w:sz w:val="24"/>
                <w:szCs w:val="24"/>
              </w:rPr>
              <w:object w:dxaOrig="2620" w:dyaOrig="580" w14:anchorId="3B44B31A">
                <v:shape id="_x0000_i1033" type="#_x0000_t75" style="width:131.7pt;height:28.9pt" o:ole="">
                  <v:imagedata r:id="rId35" o:title=""/>
                </v:shape>
                <o:OLEObject Type="Embed" ProgID="Equation.3" ShapeID="_x0000_i1033" DrawAspect="Content" ObjectID="_1830922550" r:id="rId36"/>
              </w:object>
            </w:r>
          </w:p>
        </w:tc>
      </w:tr>
    </w:tbl>
    <w:p w14:paraId="4EA400EB" w14:textId="4A3187E3" w:rsidR="00A9111F" w:rsidRDefault="00A9111F" w:rsidP="00FC0595">
      <w:pPr>
        <w:spacing w:line="360" w:lineRule="auto"/>
        <w:ind w:firstLineChars="200" w:firstLine="480"/>
        <w:rPr>
          <w:rFonts w:ascii="Times New Roman" w:eastAsia="宋体" w:hAnsi="Times New Roman" w:cs="Times New Roman"/>
          <w:color w:val="000000"/>
          <w:sz w:val="24"/>
        </w:rPr>
      </w:pPr>
      <w:r w:rsidRPr="00A9111F">
        <w:rPr>
          <w:rFonts w:ascii="Times New Roman" w:eastAsia="宋体" w:hAnsi="Times New Roman" w:cs="Times New Roman" w:hint="eastAsia"/>
          <w:color w:val="000000"/>
          <w:sz w:val="24"/>
        </w:rPr>
        <w:t>根据以上公式即可获取水体的流速。</w:t>
      </w:r>
    </w:p>
    <w:p w14:paraId="6936F331" w14:textId="53AA3E3A" w:rsidR="00280DB6" w:rsidRDefault="00280DB6" w:rsidP="00A9111F">
      <w:pPr>
        <w:spacing w:line="360" w:lineRule="auto"/>
        <w:ind w:firstLineChars="200" w:firstLine="480"/>
        <w:rPr>
          <w:rFonts w:ascii="Times New Roman" w:eastAsia="宋体" w:hAnsi="Times New Roman" w:cs="Times New Roman"/>
          <w:color w:val="000000"/>
          <w:sz w:val="24"/>
        </w:rPr>
      </w:pPr>
      <w:r>
        <w:rPr>
          <w:rFonts w:ascii="Times New Roman" w:eastAsia="宋体" w:hAnsi="Times New Roman" w:cs="Times New Roman" w:hint="eastAsia"/>
          <w:color w:val="000000"/>
          <w:sz w:val="24"/>
        </w:rPr>
        <w:t>2</w:t>
      </w:r>
      <w:r>
        <w:rPr>
          <w:rFonts w:ascii="Times New Roman" w:eastAsia="宋体" w:hAnsi="Times New Roman" w:cs="Times New Roman" w:hint="eastAsia"/>
          <w:color w:val="000000"/>
          <w:sz w:val="24"/>
        </w:rPr>
        <w:t>）</w:t>
      </w:r>
      <w:r w:rsidRPr="00280DB6">
        <w:rPr>
          <w:rFonts w:ascii="Times New Roman" w:eastAsia="宋体" w:hAnsi="Times New Roman" w:cs="Times New Roman" w:hint="eastAsia"/>
          <w:color w:val="000000"/>
          <w:sz w:val="24"/>
        </w:rPr>
        <w:t>水位测量原理</w:t>
      </w:r>
    </w:p>
    <w:p w14:paraId="45222118" w14:textId="1B483A7E" w:rsidR="00280DB6" w:rsidRDefault="00691D51" w:rsidP="00A9111F">
      <w:pPr>
        <w:spacing w:line="360" w:lineRule="auto"/>
        <w:ind w:firstLineChars="200" w:firstLine="480"/>
        <w:rPr>
          <w:rFonts w:ascii="Times New Roman" w:eastAsia="宋体" w:hAnsi="Times New Roman" w:cs="Times New Roman"/>
          <w:color w:val="000000"/>
          <w:sz w:val="24"/>
        </w:rPr>
      </w:pPr>
      <w:r w:rsidRPr="00691D51">
        <w:rPr>
          <w:rFonts w:ascii="Times New Roman" w:eastAsia="宋体" w:hAnsi="Times New Roman" w:cs="Times New Roman" w:hint="eastAsia"/>
          <w:color w:val="000000"/>
          <w:sz w:val="24"/>
        </w:rPr>
        <w:t>水位采用</w:t>
      </w:r>
      <w:r w:rsidRPr="00691D51">
        <w:rPr>
          <w:rFonts w:ascii="Times New Roman" w:eastAsia="宋体" w:hAnsi="Times New Roman" w:cs="Times New Roman"/>
          <w:color w:val="000000"/>
          <w:sz w:val="24"/>
        </w:rPr>
        <w:t>FMCW</w:t>
      </w:r>
      <w:r w:rsidRPr="00691D51">
        <w:rPr>
          <w:rFonts w:ascii="Times New Roman" w:eastAsia="宋体" w:hAnsi="Times New Roman" w:cs="Times New Roman"/>
          <w:color w:val="000000"/>
          <w:sz w:val="24"/>
        </w:rPr>
        <w:t>调制方式，以三角波为调制信号。工作过程如下：首先电压调制电路产生三角波电压输入至</w:t>
      </w:r>
      <w:r w:rsidRPr="00691D51">
        <w:rPr>
          <w:rFonts w:ascii="Times New Roman" w:eastAsia="宋体" w:hAnsi="Times New Roman" w:cs="Times New Roman"/>
          <w:color w:val="000000"/>
          <w:sz w:val="24"/>
        </w:rPr>
        <w:t>VCO</w:t>
      </w:r>
      <w:r w:rsidRPr="00691D51">
        <w:rPr>
          <w:rFonts w:ascii="Times New Roman" w:eastAsia="宋体" w:hAnsi="Times New Roman" w:cs="Times New Roman"/>
          <w:color w:val="000000"/>
          <w:sz w:val="24"/>
        </w:rPr>
        <w:t>（压控振荡器）产生频率变化的电磁波，电磁波频率的变化按调制电压规律而变化，天线发射出的电磁波经过被测物体反射后产生回波，电磁波从开始发射到目标，被目标反射再返回到天线的时间段内雷达发射频率已经发生了变化，雷达天线将回波信号和发射信号进行耦合得到差</w:t>
      </w:r>
      <w:r w:rsidRPr="00691D51">
        <w:rPr>
          <w:rFonts w:ascii="Times New Roman" w:eastAsia="宋体" w:hAnsi="Times New Roman" w:cs="Times New Roman"/>
          <w:color w:val="000000"/>
          <w:sz w:val="24"/>
        </w:rPr>
        <w:lastRenderedPageBreak/>
        <w:t>频信号，目标的距离和速度信息包含在差频信号的频率内，由于差频信号非常微弱经过雷达传感器的前置放大和滤波电路处理把信号送入</w:t>
      </w:r>
      <w:r w:rsidRPr="00691D51">
        <w:rPr>
          <w:rFonts w:ascii="Times New Roman" w:eastAsia="宋体" w:hAnsi="Times New Roman" w:cs="Times New Roman"/>
          <w:color w:val="000000"/>
          <w:sz w:val="24"/>
        </w:rPr>
        <w:t>MCU</w:t>
      </w:r>
      <w:r w:rsidRPr="00691D51">
        <w:rPr>
          <w:rFonts w:ascii="Times New Roman" w:eastAsia="宋体" w:hAnsi="Times New Roman" w:cs="Times New Roman"/>
          <w:color w:val="000000"/>
          <w:sz w:val="24"/>
        </w:rPr>
        <w:t>的</w:t>
      </w:r>
      <w:r w:rsidRPr="00691D51">
        <w:rPr>
          <w:rFonts w:ascii="Times New Roman" w:eastAsia="宋体" w:hAnsi="Times New Roman" w:cs="Times New Roman"/>
          <w:color w:val="000000"/>
          <w:sz w:val="24"/>
        </w:rPr>
        <w:t>ADC</w:t>
      </w:r>
      <w:r w:rsidRPr="00691D51">
        <w:rPr>
          <w:rFonts w:ascii="Times New Roman" w:eastAsia="宋体" w:hAnsi="Times New Roman" w:cs="Times New Roman"/>
          <w:color w:val="000000"/>
          <w:sz w:val="24"/>
        </w:rPr>
        <w:t>（模数转换器），</w:t>
      </w:r>
      <w:r w:rsidRPr="00691D51">
        <w:rPr>
          <w:rFonts w:ascii="Times New Roman" w:eastAsia="宋体" w:hAnsi="Times New Roman" w:cs="Times New Roman"/>
          <w:color w:val="000000"/>
          <w:sz w:val="24"/>
        </w:rPr>
        <w:t>MCU</w:t>
      </w:r>
      <w:r w:rsidRPr="00691D51">
        <w:rPr>
          <w:rFonts w:ascii="Times New Roman" w:eastAsia="宋体" w:hAnsi="Times New Roman" w:cs="Times New Roman"/>
          <w:color w:val="000000"/>
          <w:sz w:val="24"/>
        </w:rPr>
        <w:t>通过</w:t>
      </w:r>
      <w:r w:rsidRPr="00691D51">
        <w:rPr>
          <w:rFonts w:ascii="Times New Roman" w:eastAsia="宋体" w:hAnsi="Times New Roman" w:cs="Times New Roman"/>
          <w:color w:val="000000"/>
          <w:sz w:val="24"/>
        </w:rPr>
        <w:t>FFT</w:t>
      </w:r>
      <w:r w:rsidRPr="00691D51">
        <w:rPr>
          <w:rFonts w:ascii="Times New Roman" w:eastAsia="宋体" w:hAnsi="Times New Roman" w:cs="Times New Roman"/>
          <w:color w:val="000000"/>
          <w:sz w:val="24"/>
        </w:rPr>
        <w:t>算法分析</w:t>
      </w:r>
      <w:r w:rsidRPr="00691D51">
        <w:rPr>
          <w:rFonts w:ascii="Times New Roman" w:eastAsia="宋体" w:hAnsi="Times New Roman" w:cs="Times New Roman"/>
          <w:color w:val="000000"/>
          <w:sz w:val="24"/>
        </w:rPr>
        <w:t>ADC</w:t>
      </w:r>
      <w:r w:rsidRPr="00691D51">
        <w:rPr>
          <w:rFonts w:ascii="Times New Roman" w:eastAsia="宋体" w:hAnsi="Times New Roman" w:cs="Times New Roman"/>
          <w:color w:val="000000"/>
          <w:sz w:val="24"/>
        </w:rPr>
        <w:t>采集到的波形得到差频的频率，最后通过推导的公式计算获得被测目标到传感器的距离。</w:t>
      </w:r>
    </w:p>
    <w:p w14:paraId="3CF8A740" w14:textId="144E88ED" w:rsidR="001F24EE" w:rsidRDefault="001F24EE" w:rsidP="001F24EE">
      <w:pPr>
        <w:spacing w:line="360" w:lineRule="auto"/>
        <w:ind w:firstLineChars="200" w:firstLine="420"/>
        <w:jc w:val="center"/>
        <w:rPr>
          <w:rFonts w:ascii="Times New Roman" w:eastAsia="宋体" w:hAnsi="Times New Roman" w:cs="Times New Roman"/>
          <w:color w:val="000000"/>
          <w:sz w:val="24"/>
        </w:rPr>
      </w:pPr>
      <w:r>
        <w:rPr>
          <w:noProof/>
          <w:szCs w:val="21"/>
        </w:rPr>
        <w:drawing>
          <wp:inline distT="0" distB="0" distL="0" distR="0" wp14:anchorId="660A0A41" wp14:editId="2A384D3C">
            <wp:extent cx="4058920" cy="1791335"/>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4059555" cy="1791968"/>
                    </a:xfrm>
                    <a:prstGeom prst="rect">
                      <a:avLst/>
                    </a:prstGeom>
                    <a:noFill/>
                    <a:ln>
                      <a:noFill/>
                    </a:ln>
                  </pic:spPr>
                </pic:pic>
              </a:graphicData>
            </a:graphic>
          </wp:inline>
        </w:drawing>
      </w:r>
    </w:p>
    <w:p w14:paraId="5FC5BE9D" w14:textId="5D21F50A" w:rsidR="001F24EE" w:rsidRDefault="001F24EE" w:rsidP="001F24EE">
      <w:pPr>
        <w:spacing w:line="360" w:lineRule="auto"/>
        <w:ind w:firstLineChars="200" w:firstLine="422"/>
        <w:jc w:val="center"/>
        <w:rPr>
          <w:rFonts w:ascii="Times New Roman" w:eastAsia="宋体" w:hAnsi="Times New Roman" w:cs="Times New Roman"/>
          <w:color w:val="000000"/>
          <w:sz w:val="24"/>
        </w:rPr>
      </w:pPr>
      <w:r w:rsidRPr="00A10A07">
        <w:rPr>
          <w:rFonts w:ascii="Times New Roman" w:eastAsia="宋体" w:hAnsi="Times New Roman" w:cs="Times New Roman"/>
          <w:b/>
          <w:szCs w:val="21"/>
        </w:rPr>
        <w:t>图</w:t>
      </w:r>
      <w:r w:rsidRPr="00A10A07">
        <w:rPr>
          <w:rFonts w:ascii="Times New Roman" w:eastAsia="宋体" w:hAnsi="Times New Roman" w:cs="Times New Roman"/>
          <w:b/>
          <w:szCs w:val="21"/>
        </w:rPr>
        <w:t>3.</w:t>
      </w:r>
      <w:r w:rsidRPr="00A10A07">
        <w:rPr>
          <w:rFonts w:ascii="Times New Roman" w:eastAsia="宋体" w:hAnsi="Times New Roman" w:cs="Times New Roman" w:hint="eastAsia"/>
          <w:b/>
          <w:szCs w:val="21"/>
        </w:rPr>
        <w:t>4</w:t>
      </w:r>
      <w:r w:rsidRPr="00A10A07">
        <w:rPr>
          <w:rFonts w:ascii="Times New Roman" w:eastAsia="宋体" w:hAnsi="Times New Roman" w:cs="Times New Roman"/>
          <w:b/>
          <w:szCs w:val="21"/>
        </w:rPr>
        <w:t>-</w:t>
      </w:r>
      <w:r w:rsidR="00BB032F">
        <w:rPr>
          <w:rFonts w:ascii="Times New Roman" w:eastAsia="宋体" w:hAnsi="Times New Roman" w:cs="Times New Roman" w:hint="eastAsia"/>
          <w:b/>
          <w:szCs w:val="21"/>
        </w:rPr>
        <w:t>4</w:t>
      </w:r>
      <w:r w:rsidRPr="00A10A07">
        <w:rPr>
          <w:rFonts w:ascii="Times New Roman" w:eastAsia="宋体" w:hAnsi="Times New Roman" w:cs="Times New Roman"/>
          <w:b/>
          <w:szCs w:val="21"/>
        </w:rPr>
        <w:t xml:space="preserve">  </w:t>
      </w:r>
      <w:r>
        <w:rPr>
          <w:rFonts w:ascii="Times New Roman" w:eastAsia="宋体" w:hAnsi="Times New Roman" w:cs="Times New Roman" w:hint="eastAsia"/>
          <w:b/>
          <w:szCs w:val="21"/>
        </w:rPr>
        <w:t>雷达测量原理</w:t>
      </w:r>
    </w:p>
    <w:p w14:paraId="5E53B307" w14:textId="77777777" w:rsidR="001F24EE" w:rsidRPr="001F24EE" w:rsidRDefault="001F24EE" w:rsidP="001F24EE">
      <w:pPr>
        <w:spacing w:line="360" w:lineRule="auto"/>
        <w:ind w:firstLineChars="200" w:firstLine="480"/>
        <w:rPr>
          <w:rFonts w:ascii="宋体" w:eastAsia="宋体" w:hAnsi="宋体" w:cs="Times New Roman"/>
          <w:color w:val="000000"/>
          <w:sz w:val="24"/>
        </w:rPr>
      </w:pPr>
      <w:r w:rsidRPr="001F24EE">
        <w:rPr>
          <w:rFonts w:ascii="宋体" w:eastAsia="宋体" w:hAnsi="宋体" w:cs="Times New Roman" w:hint="eastAsia"/>
          <w:color w:val="000000"/>
          <w:sz w:val="24"/>
        </w:rPr>
        <w:t>当雷达波发射源与目标相对静止时，雷达发射频率带宽为</w:t>
      </w:r>
      <w:r w:rsidRPr="001F24EE">
        <w:rPr>
          <w:rFonts w:ascii="宋体" w:eastAsia="宋体" w:hAnsi="宋体" w:cs="Times New Roman"/>
          <w:color w:val="000000"/>
          <w:sz w:val="24"/>
        </w:rPr>
        <w:t>B，雷达波从发射到返回雷达天线用时为Δt，三角波的频率为f，差频信号的频率为fd。推导如下：（S：雷达板到目标距离，T：三角波的周期）</w:t>
      </w:r>
    </w:p>
    <w:bookmarkStart w:id="26" w:name="OLE_LINK19"/>
    <w:p w14:paraId="0145FAC3" w14:textId="719E158A" w:rsidR="001F24EE" w:rsidRPr="001F24EE" w:rsidRDefault="001F24EE" w:rsidP="001F24EE">
      <w:pPr>
        <w:adjustRightInd w:val="0"/>
        <w:snapToGrid w:val="0"/>
        <w:spacing w:line="360" w:lineRule="auto"/>
        <w:ind w:left="-107" w:rightChars="-9" w:right="-19" w:firstLine="420"/>
        <w:jc w:val="center"/>
        <w:rPr>
          <w:rFonts w:ascii="宋体" w:eastAsia="宋体" w:hAnsi="宋体"/>
          <w:sz w:val="24"/>
          <w:szCs w:val="21"/>
        </w:rPr>
      </w:pPr>
      <w:r w:rsidRPr="001F24EE">
        <w:rPr>
          <w:rFonts w:ascii="宋体" w:eastAsia="宋体" w:hAnsi="宋体"/>
          <w:position w:val="-30"/>
          <w:sz w:val="24"/>
          <w:szCs w:val="21"/>
        </w:rPr>
        <w:object w:dxaOrig="880" w:dyaOrig="580" w14:anchorId="49E77411">
          <v:shape id="_x0000_i1034" type="#_x0000_t75" style="width:43.1pt;height:28.9pt" o:ole="">
            <v:imagedata r:id="rId38" o:title=""/>
          </v:shape>
          <o:OLEObject Type="Embed" ProgID="Equation.3" ShapeID="_x0000_i1034" DrawAspect="Content" ObjectID="_1830922551" r:id="rId39"/>
        </w:object>
      </w:r>
      <w:r w:rsidRPr="001F24EE">
        <w:rPr>
          <w:rFonts w:ascii="宋体" w:eastAsia="宋体" w:hAnsi="宋体" w:hint="eastAsia"/>
          <w:sz w:val="24"/>
          <w:szCs w:val="21"/>
        </w:rPr>
        <w:t>，</w:t>
      </w:r>
      <w:bookmarkEnd w:id="26"/>
      <w:r w:rsidRPr="001F24EE">
        <w:rPr>
          <w:rFonts w:ascii="宋体" w:eastAsia="宋体" w:hAnsi="宋体"/>
          <w:position w:val="-24"/>
          <w:sz w:val="24"/>
          <w:szCs w:val="21"/>
        </w:rPr>
        <w:object w:dxaOrig="880" w:dyaOrig="580" w14:anchorId="4F5C7C61">
          <v:shape id="_x0000_i1035" type="#_x0000_t75" style="width:43.1pt;height:28.9pt" o:ole="">
            <v:imagedata r:id="rId40" o:title=""/>
          </v:shape>
          <o:OLEObject Type="Embed" ProgID="Equation.3" ShapeID="_x0000_i1035" DrawAspect="Content" ObjectID="_1830922552" r:id="rId41"/>
        </w:object>
      </w:r>
      <w:r w:rsidRPr="001F24EE">
        <w:rPr>
          <w:rFonts w:ascii="宋体" w:eastAsia="宋体" w:hAnsi="宋体" w:hint="eastAsia"/>
          <w:sz w:val="24"/>
          <w:szCs w:val="21"/>
        </w:rPr>
        <w:t>，</w:t>
      </w:r>
      <w:r w:rsidRPr="001F24EE">
        <w:rPr>
          <w:rFonts w:ascii="宋体" w:eastAsia="宋体" w:hAnsi="宋体"/>
          <w:position w:val="-24"/>
          <w:sz w:val="24"/>
          <w:szCs w:val="21"/>
        </w:rPr>
        <w:object w:dxaOrig="880" w:dyaOrig="580" w14:anchorId="2A1C64AA">
          <v:shape id="_x0000_i1036" type="#_x0000_t75" style="width:43.1pt;height:28.9pt" o:ole="">
            <v:imagedata r:id="rId42" o:title=""/>
          </v:shape>
          <o:OLEObject Type="Embed" ProgID="Equation.3" ShapeID="_x0000_i1036" DrawAspect="Content" ObjectID="_1830922553" r:id="rId43"/>
        </w:object>
      </w:r>
    </w:p>
    <w:p w14:paraId="79C59C70" w14:textId="74B1B03A" w:rsidR="001F24EE" w:rsidRDefault="001F24EE" w:rsidP="001F24EE">
      <w:pPr>
        <w:spacing w:line="360" w:lineRule="auto"/>
        <w:ind w:firstLineChars="200" w:firstLine="480"/>
        <w:rPr>
          <w:rFonts w:ascii="宋体" w:eastAsia="宋体" w:hAnsi="宋体" w:cs="Times New Roman"/>
          <w:color w:val="000000"/>
          <w:sz w:val="24"/>
        </w:rPr>
      </w:pPr>
      <w:r w:rsidRPr="001F24EE">
        <w:rPr>
          <w:rFonts w:ascii="宋体" w:eastAsia="宋体" w:hAnsi="宋体" w:cs="Times New Roman" w:hint="eastAsia"/>
          <w:color w:val="000000"/>
          <w:sz w:val="24"/>
        </w:rPr>
        <w:t>在上式中，</w:t>
      </w:r>
      <w:r w:rsidRPr="001F24EE">
        <w:rPr>
          <w:rFonts w:ascii="宋体" w:eastAsia="宋体" w:hAnsi="宋体" w:cs="Times New Roman"/>
          <w:color w:val="000000"/>
          <w:sz w:val="24"/>
        </w:rPr>
        <w:t>C</w:t>
      </w:r>
      <w:r w:rsidRPr="000D3C13">
        <w:rPr>
          <w:rFonts w:ascii="宋体" w:eastAsia="宋体" w:hAnsi="宋体" w:cs="Times New Roman"/>
          <w:color w:val="000000"/>
          <w:sz w:val="24"/>
          <w:vertAlign w:val="subscript"/>
        </w:rPr>
        <w:t>0</w:t>
      </w:r>
      <w:r w:rsidRPr="001F24EE">
        <w:rPr>
          <w:rFonts w:ascii="宋体" w:eastAsia="宋体" w:hAnsi="宋体" w:cs="Times New Roman"/>
          <w:color w:val="000000"/>
          <w:sz w:val="24"/>
        </w:rPr>
        <w:t>是光速，f是调制三角波的频率，B是雷达扫频带宽，f</w:t>
      </w:r>
      <w:r w:rsidRPr="00B26A2D">
        <w:rPr>
          <w:rFonts w:ascii="宋体" w:eastAsia="宋体" w:hAnsi="宋体" w:cs="Times New Roman"/>
          <w:color w:val="000000"/>
          <w:sz w:val="24"/>
          <w:vertAlign w:val="subscript"/>
        </w:rPr>
        <w:t>d</w:t>
      </w:r>
      <w:r w:rsidRPr="001F24EE">
        <w:rPr>
          <w:rFonts w:ascii="宋体" w:eastAsia="宋体" w:hAnsi="宋体" w:cs="Times New Roman"/>
          <w:color w:val="000000"/>
          <w:sz w:val="24"/>
        </w:rPr>
        <w:t>是MCU分析获得到差频信号，所以唯一的f</w:t>
      </w:r>
      <w:r w:rsidRPr="00B26A2D">
        <w:rPr>
          <w:rFonts w:ascii="宋体" w:eastAsia="宋体" w:hAnsi="宋体" w:cs="Times New Roman"/>
          <w:color w:val="000000"/>
          <w:sz w:val="24"/>
          <w:vertAlign w:val="subscript"/>
        </w:rPr>
        <w:t>d</w:t>
      </w:r>
      <w:r w:rsidRPr="001F24EE">
        <w:rPr>
          <w:rFonts w:ascii="宋体" w:eastAsia="宋体" w:hAnsi="宋体" w:cs="Times New Roman"/>
          <w:color w:val="000000"/>
          <w:sz w:val="24"/>
        </w:rPr>
        <w:t>即可计算出雷达板到目标对应的距离。</w:t>
      </w:r>
    </w:p>
    <w:p w14:paraId="7C9E6D82" w14:textId="44C47EA5" w:rsidR="00E24F67" w:rsidRDefault="00E24F67" w:rsidP="00E24F67">
      <w:pPr>
        <w:pStyle w:val="ds-markdown-paragraph"/>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3</w:t>
      </w:r>
      <w:r>
        <w:rPr>
          <w:rFonts w:ascii="Times New Roman" w:hAnsi="Times New Roman" w:cs="Times New Roman" w:hint="eastAsia"/>
        </w:rPr>
        <w:t>）多普勒流量计测量原理</w:t>
      </w:r>
    </w:p>
    <w:p w14:paraId="018F9F5E" w14:textId="00F9D01B" w:rsidR="00E24F67" w:rsidRDefault="000D3C13" w:rsidP="001F24EE">
      <w:pPr>
        <w:spacing w:line="360" w:lineRule="auto"/>
        <w:ind w:firstLineChars="200" w:firstLine="480"/>
        <w:rPr>
          <w:rFonts w:ascii="宋体" w:eastAsia="宋体" w:hAnsi="宋体" w:cs="Times New Roman"/>
          <w:color w:val="000000"/>
          <w:sz w:val="24"/>
        </w:rPr>
      </w:pPr>
      <w:r w:rsidRPr="000D3C13">
        <w:rPr>
          <w:rFonts w:ascii="宋体" w:eastAsia="宋体" w:hAnsi="宋体" w:cs="Times New Roman" w:hint="eastAsia"/>
          <w:color w:val="000000"/>
          <w:sz w:val="24"/>
        </w:rPr>
        <w:t>当超声波入射水中，水中散射体（如悬浮粒子、气泡、微生物）对声波产生散射，由于水流存在，散射体与发射器、接收器之间有相对运动，接收信号相对发射信号有一定的频率偏移，</w:t>
      </w:r>
      <w:r>
        <w:rPr>
          <w:rFonts w:ascii="宋体" w:eastAsia="宋体" w:hAnsi="宋体" w:cs="Times New Roman" w:hint="eastAsia"/>
          <w:color w:val="000000"/>
          <w:sz w:val="24"/>
        </w:rPr>
        <w:t>即</w:t>
      </w:r>
      <w:r w:rsidRPr="000D3C13">
        <w:rPr>
          <w:rFonts w:ascii="宋体" w:eastAsia="宋体" w:hAnsi="宋体" w:cs="Times New Roman" w:hint="eastAsia"/>
          <w:color w:val="000000"/>
          <w:sz w:val="24"/>
        </w:rPr>
        <w:t>多谱勒频移， 频移值和流速有关。</w:t>
      </w:r>
    </w:p>
    <w:p w14:paraId="4D52CB2D" w14:textId="036C2B99" w:rsidR="000D3C13" w:rsidRPr="000D3C13" w:rsidRDefault="000D3C13" w:rsidP="001F24EE">
      <w:pPr>
        <w:spacing w:line="360" w:lineRule="auto"/>
        <w:ind w:firstLineChars="200" w:firstLine="480"/>
        <w:rPr>
          <w:rFonts w:ascii="宋体" w:eastAsia="宋体" w:hAnsi="宋体" w:cs="Times New Roman"/>
          <w:color w:val="000000"/>
          <w:sz w:val="24"/>
        </w:rPr>
      </w:pPr>
      <w:r w:rsidRPr="000D3C13">
        <w:rPr>
          <w:rFonts w:ascii="宋体" w:eastAsia="宋体" w:hAnsi="宋体" w:cs="Times New Roman" w:hint="eastAsia"/>
          <w:color w:val="000000"/>
          <w:sz w:val="24"/>
        </w:rPr>
        <w:t>根据多普勒频移方程，频移的大小：</w:t>
      </w:r>
    </w:p>
    <w:p w14:paraId="5E25ABC8" w14:textId="62DAA5D8" w:rsidR="000D3C13" w:rsidRPr="00246164" w:rsidRDefault="00246164" w:rsidP="000D3C13">
      <w:pPr>
        <w:spacing w:line="360" w:lineRule="auto"/>
        <w:jc w:val="center"/>
        <w:rPr>
          <w:rFonts w:ascii="Times New Roman" w:eastAsia="宋体" w:hAnsi="Times New Roman" w:cs="Times New Roman"/>
          <w:color w:val="000000"/>
          <w:sz w:val="24"/>
        </w:rPr>
      </w:pPr>
      <m:oMathPara>
        <m:oMath>
          <m:r>
            <w:rPr>
              <w:rFonts w:ascii="Cambria Math" w:eastAsia="宋体" w:hAnsi="宋体"/>
              <w:sz w:val="24"/>
              <w:szCs w:val="21"/>
            </w:rPr>
            <m:t>ΔF</m:t>
          </m:r>
          <m:r>
            <w:rPr>
              <w:rFonts w:ascii="Cambria Math" w:eastAsia="宋体" w:hAnsi="宋体" w:hint="eastAsia"/>
              <w:sz w:val="24"/>
              <w:szCs w:val="21"/>
            </w:rPr>
            <m:t>d</m:t>
          </m:r>
          <m:r>
            <w:rPr>
              <w:rFonts w:ascii="Cambria Math" w:eastAsia="宋体" w:hAnsi="宋体"/>
              <w:sz w:val="24"/>
              <w:szCs w:val="21"/>
            </w:rPr>
            <m:t>=</m:t>
          </m:r>
          <m:f>
            <m:fPr>
              <m:ctrlPr>
                <w:rPr>
                  <w:rFonts w:ascii="Cambria Math" w:eastAsia="宋体" w:hAnsi="宋体"/>
                  <w:i/>
                  <w:sz w:val="24"/>
                  <w:szCs w:val="21"/>
                </w:rPr>
              </m:ctrlPr>
            </m:fPr>
            <m:num>
              <m:r>
                <w:rPr>
                  <w:rFonts w:ascii="Cambria Math" w:eastAsia="宋体" w:hAnsi="宋体"/>
                  <w:sz w:val="24"/>
                  <w:szCs w:val="21"/>
                </w:rPr>
                <m:t xml:space="preserve">2F0 </m:t>
              </m:r>
              <m:r>
                <w:rPr>
                  <w:rFonts w:ascii="Cambria Math" w:eastAsia="宋体" w:hAnsi="宋体"/>
                  <w:sz w:val="24"/>
                  <w:szCs w:val="21"/>
                </w:rPr>
                <m:t>•</m:t>
              </m:r>
              <m:r>
                <w:rPr>
                  <w:rFonts w:ascii="Cambria Math" w:eastAsia="宋体" w:hAnsi="宋体"/>
                  <w:sz w:val="24"/>
                  <w:szCs w:val="21"/>
                </w:rPr>
                <m:t xml:space="preserve">V </m:t>
              </m:r>
              <m:r>
                <w:rPr>
                  <w:rFonts w:ascii="Cambria Math" w:eastAsia="宋体" w:hAnsi="宋体"/>
                  <w:sz w:val="24"/>
                  <w:szCs w:val="21"/>
                </w:rPr>
                <m:t>•</m:t>
              </m:r>
              <m:r>
                <w:rPr>
                  <w:rFonts w:ascii="Cambria Math" w:eastAsia="宋体" w:hAnsi="宋体"/>
                  <w:sz w:val="24"/>
                  <w:szCs w:val="21"/>
                </w:rPr>
                <m:t>cos</m:t>
              </m:r>
              <m:r>
                <w:rPr>
                  <w:rFonts w:ascii="Cambria Math" w:eastAsia="宋体" w:hAnsi="宋体" w:hint="eastAsia"/>
                  <w:sz w:val="24"/>
                  <w:szCs w:val="21"/>
                </w:rPr>
                <m:t>θ</m:t>
              </m:r>
              <m:r>
                <w:rPr>
                  <w:rFonts w:ascii="Cambria Math" w:eastAsia="宋体" w:hAnsi="宋体"/>
                  <w:sz w:val="24"/>
                  <w:szCs w:val="21"/>
                </w:rPr>
                <m:t></m:t>
              </m:r>
            </m:num>
            <m:den>
              <m:r>
                <w:rPr>
                  <w:rFonts w:ascii="Cambria Math" w:eastAsia="宋体" w:hAnsi="宋体"/>
                  <w:sz w:val="24"/>
                  <w:szCs w:val="21"/>
                </w:rPr>
                <m:t>C</m:t>
              </m:r>
              <m:r>
                <w:rPr>
                  <w:rFonts w:ascii="Cambria Math" w:eastAsia="宋体" w:hAnsi="宋体"/>
                  <w:sz w:val="24"/>
                  <w:szCs w:val="21"/>
                </w:rPr>
                <m:t>-</m:t>
              </m:r>
              <m:r>
                <w:rPr>
                  <w:rFonts w:ascii="Cambria Math" w:eastAsia="宋体" w:hAnsi="宋体"/>
                  <w:sz w:val="24"/>
                  <w:szCs w:val="21"/>
                </w:rPr>
                <m:t xml:space="preserve">V </m:t>
              </m:r>
              <m:r>
                <w:rPr>
                  <w:rFonts w:ascii="Cambria Math" w:eastAsia="宋体" w:hAnsi="宋体"/>
                  <w:sz w:val="24"/>
                  <w:szCs w:val="21"/>
                </w:rPr>
                <m:t>•</m:t>
              </m:r>
              <m:r>
                <w:rPr>
                  <w:rFonts w:ascii="Cambria Math" w:eastAsia="宋体" w:hAnsi="宋体"/>
                  <w:sz w:val="24"/>
                  <w:szCs w:val="21"/>
                </w:rPr>
                <m:t>cos</m:t>
              </m:r>
              <m:r>
                <w:rPr>
                  <w:rFonts w:ascii="Cambria Math" w:eastAsia="宋体" w:hAnsi="宋体" w:hint="eastAsia"/>
                  <w:sz w:val="24"/>
                  <w:szCs w:val="21"/>
                </w:rPr>
                <m:t>θ</m:t>
              </m:r>
              <m:r>
                <w:rPr>
                  <w:rFonts w:ascii="Cambria Math" w:eastAsia="宋体" w:hAnsi="宋体"/>
                  <w:sz w:val="24"/>
                  <w:szCs w:val="21"/>
                </w:rPr>
                <m:t></m:t>
              </m:r>
              <m:ctrlPr>
                <w:rPr>
                  <w:rFonts w:ascii="Cambria Math" w:eastAsia="宋体" w:hAnsi="Cambria Math" w:hint="eastAsia"/>
                  <w:i/>
                  <w:sz w:val="24"/>
                  <w:szCs w:val="21"/>
                </w:rPr>
              </m:ctrlPr>
            </m:den>
          </m:f>
        </m:oMath>
      </m:oMathPara>
    </w:p>
    <w:p w14:paraId="603D4082" w14:textId="0E005505" w:rsidR="000D3C13" w:rsidRPr="00246164" w:rsidRDefault="000D3C13" w:rsidP="00246164">
      <w:pPr>
        <w:spacing w:line="360" w:lineRule="auto"/>
        <w:ind w:firstLineChars="200" w:firstLine="480"/>
        <w:rPr>
          <w:rFonts w:ascii="宋体" w:eastAsia="宋体" w:hAnsi="宋体" w:cs="Times New Roman"/>
          <w:color w:val="000000"/>
          <w:sz w:val="24"/>
        </w:rPr>
      </w:pPr>
      <w:r w:rsidRPr="001F24EE">
        <w:rPr>
          <w:rFonts w:ascii="宋体" w:eastAsia="宋体" w:hAnsi="宋体" w:cs="Times New Roman" w:hint="eastAsia"/>
          <w:color w:val="000000"/>
          <w:sz w:val="24"/>
        </w:rPr>
        <w:t>在上式中，</w:t>
      </w:r>
      <m:oMath>
        <m:r>
          <w:rPr>
            <w:rFonts w:ascii="Cambria Math" w:eastAsia="宋体" w:hAnsi="宋体"/>
            <w:sz w:val="24"/>
            <w:szCs w:val="21"/>
          </w:rPr>
          <m:t>ΔF</m:t>
        </m:r>
        <m:r>
          <w:rPr>
            <w:rFonts w:ascii="Cambria Math" w:eastAsia="宋体" w:hAnsi="宋体" w:hint="eastAsia"/>
            <w:sz w:val="24"/>
            <w:szCs w:val="21"/>
          </w:rPr>
          <m:t>d</m:t>
        </m:r>
      </m:oMath>
      <w:r w:rsidRPr="001F24EE">
        <w:rPr>
          <w:rFonts w:ascii="宋体" w:eastAsia="宋体" w:hAnsi="宋体" w:cs="Times New Roman"/>
          <w:color w:val="000000"/>
          <w:sz w:val="24"/>
        </w:rPr>
        <w:t>是</w:t>
      </w:r>
      <w:r w:rsidRPr="000D3C13">
        <w:rPr>
          <w:rFonts w:ascii="宋体" w:eastAsia="宋体" w:hAnsi="宋体" w:cs="Times New Roman" w:hint="eastAsia"/>
          <w:color w:val="000000"/>
          <w:sz w:val="24"/>
        </w:rPr>
        <w:t>多普勒频移</w:t>
      </w:r>
      <w:r w:rsidRPr="001F24EE">
        <w:rPr>
          <w:rFonts w:ascii="宋体" w:eastAsia="宋体" w:hAnsi="宋体" w:cs="Times New Roman"/>
          <w:color w:val="000000"/>
          <w:sz w:val="24"/>
        </w:rPr>
        <w:t>，</w:t>
      </w:r>
      <w:r w:rsidR="00246164" w:rsidRPr="00246164">
        <w:rPr>
          <w:rFonts w:ascii="宋体" w:eastAsia="宋体" w:hAnsi="宋体" w:cs="Times New Roman" w:hint="eastAsia"/>
          <w:color w:val="000000"/>
          <w:sz w:val="24"/>
        </w:rPr>
        <w:t>F0</w:t>
      </w:r>
      <w:r w:rsidR="00246164">
        <w:rPr>
          <w:rFonts w:ascii="宋体" w:eastAsia="宋体" w:hAnsi="宋体" w:cs="Times New Roman" w:hint="eastAsia"/>
          <w:color w:val="000000"/>
          <w:sz w:val="24"/>
        </w:rPr>
        <w:t>是</w:t>
      </w:r>
      <w:r w:rsidR="00246164" w:rsidRPr="00246164">
        <w:rPr>
          <w:rFonts w:ascii="宋体" w:eastAsia="宋体" w:hAnsi="宋体" w:cs="Times New Roman" w:hint="eastAsia"/>
          <w:color w:val="000000"/>
          <w:sz w:val="24"/>
        </w:rPr>
        <w:t>发射超声波频率</w:t>
      </w:r>
      <w:r w:rsidRPr="001F24EE">
        <w:rPr>
          <w:rFonts w:ascii="宋体" w:eastAsia="宋体" w:hAnsi="宋体" w:cs="Times New Roman"/>
          <w:color w:val="000000"/>
          <w:sz w:val="24"/>
        </w:rPr>
        <w:t>，</w:t>
      </w:r>
      <w:r w:rsidR="00246164" w:rsidRPr="00246164">
        <w:rPr>
          <w:rFonts w:ascii="宋体" w:eastAsia="宋体" w:hAnsi="宋体" w:cs="Times New Roman" w:hint="eastAsia"/>
          <w:color w:val="000000"/>
          <w:sz w:val="24"/>
        </w:rPr>
        <w:t>C</w:t>
      </w:r>
      <w:r w:rsidR="00246164">
        <w:rPr>
          <w:rFonts w:ascii="宋体" w:eastAsia="宋体" w:hAnsi="宋体" w:cs="Times New Roman" w:hint="eastAsia"/>
          <w:color w:val="000000"/>
          <w:sz w:val="24"/>
        </w:rPr>
        <w:t>是</w:t>
      </w:r>
      <w:r w:rsidR="00246164" w:rsidRPr="00246164">
        <w:rPr>
          <w:rFonts w:ascii="宋体" w:eastAsia="宋体" w:hAnsi="宋体" w:cs="Times New Roman" w:hint="eastAsia"/>
          <w:color w:val="000000"/>
          <w:sz w:val="24"/>
        </w:rPr>
        <w:t>水中声速</w:t>
      </w:r>
      <w:r w:rsidRPr="001F24EE">
        <w:rPr>
          <w:rFonts w:ascii="宋体" w:eastAsia="宋体" w:hAnsi="宋体" w:cs="Times New Roman"/>
          <w:color w:val="000000"/>
          <w:sz w:val="24"/>
        </w:rPr>
        <w:t>，</w:t>
      </w:r>
      <w:r w:rsidR="00246164" w:rsidRPr="00246164">
        <w:rPr>
          <w:rFonts w:ascii="宋体" w:eastAsia="宋体" w:hAnsi="宋体" w:cs="Times New Roman" w:hint="eastAsia"/>
          <w:color w:val="000000"/>
          <w:sz w:val="24"/>
        </w:rPr>
        <w:t>V</w:t>
      </w:r>
      <w:r w:rsidR="00246164">
        <w:rPr>
          <w:rFonts w:ascii="宋体" w:eastAsia="宋体" w:hAnsi="宋体" w:cs="Times New Roman" w:hint="eastAsia"/>
          <w:color w:val="000000"/>
          <w:sz w:val="24"/>
        </w:rPr>
        <w:t>是</w:t>
      </w:r>
      <w:r w:rsidR="00246164" w:rsidRPr="00246164">
        <w:rPr>
          <w:rFonts w:ascii="宋体" w:eastAsia="宋体" w:hAnsi="宋体" w:cs="Times New Roman" w:hint="eastAsia"/>
          <w:color w:val="000000"/>
          <w:sz w:val="24"/>
        </w:rPr>
        <w:t>水的流速</w:t>
      </w:r>
      <w:r w:rsidRPr="001F24EE">
        <w:rPr>
          <w:rFonts w:ascii="宋体" w:eastAsia="宋体" w:hAnsi="宋体" w:cs="Times New Roman"/>
          <w:color w:val="000000"/>
          <w:sz w:val="24"/>
        </w:rPr>
        <w:t>，</w:t>
      </w:r>
      <w:r w:rsidR="00246164" w:rsidRPr="00246164">
        <w:rPr>
          <w:rFonts w:ascii="宋体" w:eastAsia="宋体" w:hAnsi="宋体" w:cs="Times New Roman" w:hint="eastAsia"/>
          <w:color w:val="000000"/>
          <w:sz w:val="24"/>
        </w:rPr>
        <w:t>θ</w:t>
      </w:r>
      <w:r w:rsidR="00246164">
        <w:rPr>
          <w:rFonts w:ascii="宋体" w:eastAsia="宋体" w:hAnsi="宋体" w:cs="Times New Roman" w:hint="eastAsia"/>
          <w:color w:val="000000"/>
          <w:sz w:val="24"/>
        </w:rPr>
        <w:t>是</w:t>
      </w:r>
      <w:r w:rsidR="00246164" w:rsidRPr="00246164">
        <w:rPr>
          <w:rFonts w:ascii="宋体" w:eastAsia="宋体" w:hAnsi="宋体" w:cs="Times New Roman" w:hint="eastAsia"/>
          <w:color w:val="000000"/>
          <w:sz w:val="24"/>
        </w:rPr>
        <w:t>发射波束和接收波束相对于河水流方向的夹角</w:t>
      </w:r>
      <w:r w:rsidR="00246164">
        <w:rPr>
          <w:rFonts w:ascii="宋体" w:eastAsia="宋体" w:hAnsi="宋体" w:cs="Times New Roman" w:hint="eastAsia"/>
          <w:color w:val="000000"/>
          <w:sz w:val="24"/>
        </w:rPr>
        <w:t>。</w:t>
      </w:r>
      <w:r w:rsidR="00246164" w:rsidRPr="00246164">
        <w:rPr>
          <w:rFonts w:ascii="宋体" w:eastAsia="宋体" w:hAnsi="宋体" w:cs="Times New Roman" w:hint="eastAsia"/>
          <w:color w:val="000000"/>
          <w:sz w:val="24"/>
        </w:rPr>
        <w:t>流速 V 和多普勒频移△Fd，水的声速 C 成正比，只要检测出多普勒频移△Fd 和水的声速 C，即可计算出流速。</w:t>
      </w:r>
    </w:p>
    <w:p w14:paraId="1B96B924" w14:textId="3039ACEF" w:rsidR="002C7A97" w:rsidRPr="00A9111F" w:rsidRDefault="00A9111F" w:rsidP="00DC666B">
      <w:pPr>
        <w:pStyle w:val="ds-markdown-paragraph"/>
        <w:spacing w:before="0" w:beforeAutospacing="0" w:after="0" w:afterAutospacing="0" w:line="360" w:lineRule="auto"/>
        <w:ind w:firstLineChars="200" w:firstLine="482"/>
        <w:jc w:val="both"/>
        <w:rPr>
          <w:rFonts w:ascii="Times New Roman" w:hAnsi="Times New Roman" w:cs="Times New Roman"/>
          <w:b/>
        </w:rPr>
      </w:pPr>
      <w:r w:rsidRPr="00A9111F">
        <w:rPr>
          <w:rFonts w:ascii="Times New Roman" w:hAnsi="Times New Roman" w:cs="Times New Roman" w:hint="eastAsia"/>
          <w:b/>
        </w:rPr>
        <w:t>2</w:t>
      </w:r>
      <w:r w:rsidRPr="00A9111F">
        <w:rPr>
          <w:rFonts w:ascii="Times New Roman" w:hAnsi="Times New Roman" w:cs="Times New Roman" w:hint="eastAsia"/>
          <w:b/>
        </w:rPr>
        <w:t>、</w:t>
      </w:r>
      <w:r w:rsidRPr="00A9111F">
        <w:rPr>
          <w:rFonts w:ascii="Times New Roman" w:hAnsi="Times New Roman" w:cs="Times New Roman"/>
          <w:b/>
        </w:rPr>
        <w:t>徐家元</w:t>
      </w:r>
      <w:r w:rsidR="00331074">
        <w:rPr>
          <w:rFonts w:ascii="Times New Roman" w:hAnsi="Times New Roman" w:cs="Times New Roman" w:hint="eastAsia"/>
          <w:b/>
        </w:rPr>
        <w:t>—</w:t>
      </w:r>
      <w:r w:rsidRPr="00A9111F">
        <w:rPr>
          <w:rFonts w:ascii="Times New Roman" w:hAnsi="Times New Roman" w:cs="Times New Roman" w:hint="eastAsia"/>
          <w:b/>
        </w:rPr>
        <w:t>分体式超声波时差法</w:t>
      </w:r>
      <w:r w:rsidR="003A1407">
        <w:rPr>
          <w:rFonts w:ascii="Times New Roman" w:hAnsi="Times New Roman" w:cs="Times New Roman" w:hint="eastAsia"/>
          <w:b/>
        </w:rPr>
        <w:t>流量计</w:t>
      </w:r>
    </w:p>
    <w:p w14:paraId="7EAD6FBC" w14:textId="0B7D1ED0" w:rsidR="00421442" w:rsidRPr="0097712C" w:rsidRDefault="008A335F" w:rsidP="00DC666B">
      <w:pPr>
        <w:pStyle w:val="ds-markdown-paragraph"/>
        <w:spacing w:before="0" w:beforeAutospacing="0" w:after="0" w:afterAutospacing="0" w:line="360" w:lineRule="auto"/>
        <w:ind w:firstLineChars="200" w:firstLine="480"/>
        <w:jc w:val="both"/>
        <w:rPr>
          <w:rFonts w:ascii="Times New Roman" w:hAnsi="Times New Roman" w:cs="Times New Roman"/>
        </w:rPr>
      </w:pPr>
      <w:r w:rsidRPr="00FF2E89">
        <w:rPr>
          <w:rFonts w:ascii="Times New Roman" w:hAnsi="Times New Roman" w:cs="Times New Roman"/>
        </w:rPr>
        <w:lastRenderedPageBreak/>
        <w:t>徐家元入库河道测点安装在徐家元三孔桥</w:t>
      </w:r>
      <w:r w:rsidRPr="00FF2E89">
        <w:rPr>
          <w:rFonts w:ascii="Times New Roman" w:hAnsi="Times New Roman" w:cs="Times New Roman" w:hint="eastAsia"/>
        </w:rPr>
        <w:t>洞</w:t>
      </w:r>
      <w:r w:rsidRPr="00FF2E89">
        <w:rPr>
          <w:rFonts w:ascii="Times New Roman" w:hAnsi="Times New Roman" w:cs="Times New Roman"/>
        </w:rPr>
        <w:t>内，</w:t>
      </w:r>
      <w:r w:rsidR="00421442">
        <w:rPr>
          <w:rFonts w:ascii="Times New Roman" w:hAnsi="Times New Roman" w:cs="Times New Roman" w:hint="eastAsia"/>
        </w:rPr>
        <w:t>采用分体式</w:t>
      </w:r>
      <w:r w:rsidR="00056D43">
        <w:rPr>
          <w:rFonts w:ascii="Times New Roman" w:hAnsi="Times New Roman" w:cs="Times New Roman" w:hint="eastAsia"/>
        </w:rPr>
        <w:t>超声波</w:t>
      </w:r>
      <w:r w:rsidR="00421442">
        <w:rPr>
          <w:rFonts w:ascii="Times New Roman" w:hAnsi="Times New Roman" w:cs="Times New Roman" w:hint="eastAsia"/>
        </w:rPr>
        <w:t>时差法测量过流</w:t>
      </w:r>
      <w:r w:rsidR="006B2D30">
        <w:rPr>
          <w:rFonts w:ascii="Times New Roman" w:hAnsi="Times New Roman" w:cs="Times New Roman" w:hint="eastAsia"/>
        </w:rPr>
        <w:t>，</w:t>
      </w:r>
      <w:r w:rsidR="003A1407">
        <w:rPr>
          <w:rFonts w:ascii="Times New Roman" w:hAnsi="Times New Roman" w:cs="Times New Roman" w:hint="eastAsia"/>
        </w:rPr>
        <w:t>每个</w:t>
      </w:r>
      <w:r w:rsidR="003A1407" w:rsidRPr="00FF2E89">
        <w:rPr>
          <w:rFonts w:ascii="Times New Roman" w:hAnsi="Times New Roman" w:cs="Times New Roman"/>
        </w:rPr>
        <w:t>桥</w:t>
      </w:r>
      <w:r w:rsidR="003A1407" w:rsidRPr="00FF2E89">
        <w:rPr>
          <w:rFonts w:ascii="Times New Roman" w:hAnsi="Times New Roman" w:cs="Times New Roman" w:hint="eastAsia"/>
        </w:rPr>
        <w:t>洞</w:t>
      </w:r>
      <w:r w:rsidR="003A1407">
        <w:rPr>
          <w:rFonts w:ascii="Times New Roman" w:hAnsi="Times New Roman" w:cs="Times New Roman" w:hint="eastAsia"/>
        </w:rPr>
        <w:t>各</w:t>
      </w:r>
      <w:r w:rsidR="003A1407">
        <w:rPr>
          <w:rFonts w:ascii="Times New Roman" w:hAnsi="Times New Roman" w:cs="Times New Roman" w:hint="eastAsia"/>
        </w:rPr>
        <w:t>1</w:t>
      </w:r>
      <w:r w:rsidR="003A1407">
        <w:rPr>
          <w:rFonts w:ascii="Times New Roman" w:hAnsi="Times New Roman" w:cs="Times New Roman" w:hint="eastAsia"/>
        </w:rPr>
        <w:t>套，共</w:t>
      </w:r>
      <w:r w:rsidR="003A1407">
        <w:rPr>
          <w:rFonts w:ascii="Times New Roman" w:hAnsi="Times New Roman" w:cs="Times New Roman" w:hint="eastAsia"/>
        </w:rPr>
        <w:t>3</w:t>
      </w:r>
      <w:r w:rsidR="003A1407">
        <w:rPr>
          <w:rFonts w:ascii="Times New Roman" w:hAnsi="Times New Roman" w:cs="Times New Roman" w:hint="eastAsia"/>
        </w:rPr>
        <w:t>套。</w:t>
      </w:r>
      <w:r w:rsidR="006B2D30">
        <w:rPr>
          <w:rFonts w:ascii="Times New Roman" w:hAnsi="Times New Roman" w:cs="Times New Roman" w:hint="eastAsia"/>
        </w:rPr>
        <w:t>在桥洞上游岸边安装一套雷达水位计通过水位计算复核测流数据，各测点位置见</w:t>
      </w:r>
      <w:r w:rsidR="006B2D30">
        <w:rPr>
          <w:rFonts w:ascii="Times New Roman" w:hAnsi="Times New Roman" w:cs="Times New Roman" w:hint="eastAsia"/>
        </w:rPr>
        <w:t>3.4-</w:t>
      </w:r>
      <w:r w:rsidR="00BB032F">
        <w:rPr>
          <w:rFonts w:ascii="Times New Roman" w:hAnsi="Times New Roman" w:cs="Times New Roman" w:hint="eastAsia"/>
        </w:rPr>
        <w:t>5</w:t>
      </w:r>
      <w:r w:rsidR="006B2D30">
        <w:rPr>
          <w:rFonts w:ascii="Times New Roman" w:hAnsi="Times New Roman" w:cs="Times New Roman" w:hint="eastAsia"/>
        </w:rPr>
        <w:t>~3.4-</w:t>
      </w:r>
      <w:r w:rsidR="00BB032F">
        <w:rPr>
          <w:rFonts w:ascii="Times New Roman" w:hAnsi="Times New Roman" w:cs="Times New Roman" w:hint="eastAsia"/>
        </w:rPr>
        <w:t>6</w:t>
      </w:r>
      <w:r w:rsidR="006B2D30">
        <w:rPr>
          <w:rFonts w:ascii="Times New Roman" w:hAnsi="Times New Roman" w:cs="Times New Roman" w:hint="eastAsia"/>
        </w:rPr>
        <w:t>。</w:t>
      </w:r>
    </w:p>
    <w:tbl>
      <w:tblPr>
        <w:tblW w:w="0" w:type="auto"/>
        <w:tblLook w:val="04A0" w:firstRow="1" w:lastRow="0" w:firstColumn="1" w:lastColumn="0" w:noHBand="0" w:noVBand="1"/>
      </w:tblPr>
      <w:tblGrid>
        <w:gridCol w:w="4148"/>
        <w:gridCol w:w="4148"/>
      </w:tblGrid>
      <w:tr w:rsidR="0097712C" w14:paraId="0F15C7FE" w14:textId="77777777" w:rsidTr="00AE0A53">
        <w:tc>
          <w:tcPr>
            <w:tcW w:w="4148" w:type="dxa"/>
          </w:tcPr>
          <w:p w14:paraId="1912B925" w14:textId="0DD4FF74" w:rsidR="0097712C" w:rsidRDefault="0097712C" w:rsidP="0097712C">
            <w:pPr>
              <w:pStyle w:val="ds-markdown-paragraph"/>
              <w:spacing w:before="0" w:beforeAutospacing="0" w:after="0" w:afterAutospacing="0" w:line="360" w:lineRule="auto"/>
              <w:jc w:val="center"/>
              <w:rPr>
                <w:noProof/>
              </w:rPr>
            </w:pPr>
            <w:r>
              <w:rPr>
                <w:noProof/>
              </w:rPr>
              <w:drawing>
                <wp:inline distT="0" distB="0" distL="0" distR="0" wp14:anchorId="2469AB6C" wp14:editId="7556226C">
                  <wp:extent cx="2460800" cy="1738313"/>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9666" t="40430" r="13812" b="-942"/>
                          <a:stretch/>
                        </pic:blipFill>
                        <pic:spPr bwMode="auto">
                          <a:xfrm>
                            <a:off x="0" y="0"/>
                            <a:ext cx="2479689" cy="1751656"/>
                          </a:xfrm>
                          <a:prstGeom prst="rect">
                            <a:avLst/>
                          </a:prstGeom>
                          <a:ln>
                            <a:noFill/>
                          </a:ln>
                          <a:extLst>
                            <a:ext uri="{53640926-AAD7-44D8-BBD7-CCE9431645EC}">
                              <a14:shadowObscured xmlns:a14="http://schemas.microsoft.com/office/drawing/2010/main"/>
                            </a:ext>
                          </a:extLst>
                        </pic:spPr>
                      </pic:pic>
                    </a:graphicData>
                  </a:graphic>
                </wp:inline>
              </w:drawing>
            </w:r>
          </w:p>
          <w:p w14:paraId="3626F6B3" w14:textId="0D21251D" w:rsidR="0097712C" w:rsidRDefault="0097712C" w:rsidP="00AE0A53">
            <w:pPr>
              <w:spacing w:line="360" w:lineRule="auto"/>
              <w:jc w:val="center"/>
              <w:rPr>
                <w:rFonts w:ascii="Times New Roman" w:hAnsi="Times New Roman" w:cs="Times New Roman"/>
              </w:rPr>
            </w:pPr>
            <w:r w:rsidRPr="00A10A07">
              <w:rPr>
                <w:rFonts w:ascii="Times New Roman" w:eastAsia="宋体" w:hAnsi="Times New Roman" w:cs="Times New Roman"/>
                <w:b/>
                <w:szCs w:val="21"/>
              </w:rPr>
              <w:t>图</w:t>
            </w:r>
            <w:r w:rsidRPr="00A10A07">
              <w:rPr>
                <w:rFonts w:ascii="Times New Roman" w:eastAsia="宋体" w:hAnsi="Times New Roman" w:cs="Times New Roman"/>
                <w:b/>
                <w:szCs w:val="21"/>
              </w:rPr>
              <w:t>3.</w:t>
            </w:r>
            <w:r w:rsidRPr="00A10A07">
              <w:rPr>
                <w:rFonts w:ascii="Times New Roman" w:eastAsia="宋体" w:hAnsi="Times New Roman" w:cs="Times New Roman" w:hint="eastAsia"/>
                <w:b/>
                <w:szCs w:val="21"/>
              </w:rPr>
              <w:t>4</w:t>
            </w:r>
            <w:r w:rsidRPr="00A10A07">
              <w:rPr>
                <w:rFonts w:ascii="Times New Roman" w:eastAsia="宋体" w:hAnsi="Times New Roman" w:cs="Times New Roman"/>
                <w:b/>
                <w:szCs w:val="21"/>
              </w:rPr>
              <w:t>-</w:t>
            </w:r>
            <w:r w:rsidR="00BB032F">
              <w:rPr>
                <w:rFonts w:ascii="Times New Roman" w:eastAsia="宋体" w:hAnsi="Times New Roman" w:cs="Times New Roman" w:hint="eastAsia"/>
                <w:b/>
                <w:szCs w:val="21"/>
              </w:rPr>
              <w:t>5</w:t>
            </w:r>
            <w:r w:rsidRPr="00A10A07">
              <w:rPr>
                <w:rFonts w:ascii="Times New Roman" w:eastAsia="宋体" w:hAnsi="Times New Roman" w:cs="Times New Roman"/>
                <w:b/>
                <w:szCs w:val="21"/>
              </w:rPr>
              <w:t xml:space="preserve">  </w:t>
            </w:r>
            <w:r w:rsidRPr="0097712C">
              <w:rPr>
                <w:rFonts w:ascii="Times New Roman" w:eastAsia="宋体" w:hAnsi="Times New Roman" w:cs="Times New Roman" w:hint="eastAsia"/>
                <w:b/>
                <w:szCs w:val="21"/>
              </w:rPr>
              <w:t>徐家元</w:t>
            </w:r>
            <w:r w:rsidRPr="00A10A07">
              <w:rPr>
                <w:rFonts w:ascii="Times New Roman" w:eastAsia="宋体" w:hAnsi="Times New Roman" w:cs="Times New Roman"/>
                <w:b/>
                <w:szCs w:val="21"/>
              </w:rPr>
              <w:t>安装位置</w:t>
            </w:r>
            <w:r>
              <w:rPr>
                <w:rFonts w:ascii="Times New Roman" w:eastAsia="宋体" w:hAnsi="Times New Roman" w:cs="Times New Roman" w:hint="eastAsia"/>
                <w:b/>
                <w:szCs w:val="21"/>
              </w:rPr>
              <w:t>1</w:t>
            </w:r>
          </w:p>
        </w:tc>
        <w:tc>
          <w:tcPr>
            <w:tcW w:w="4148" w:type="dxa"/>
          </w:tcPr>
          <w:p w14:paraId="0FD30793" w14:textId="77591BBA" w:rsidR="0097712C" w:rsidRDefault="0097712C" w:rsidP="00AE0A53">
            <w:pPr>
              <w:pStyle w:val="ds-markdown-paragraph"/>
              <w:spacing w:before="0" w:beforeAutospacing="0" w:after="0" w:afterAutospacing="0" w:line="360" w:lineRule="auto"/>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5CEE9ABD" wp14:editId="66A978AB">
                      <wp:simplePos x="0" y="0"/>
                      <wp:positionH relativeFrom="column">
                        <wp:posOffset>508953</wp:posOffset>
                      </wp:positionH>
                      <wp:positionV relativeFrom="paragraph">
                        <wp:posOffset>663258</wp:posOffset>
                      </wp:positionV>
                      <wp:extent cx="162685" cy="190391"/>
                      <wp:effectExtent l="19050" t="0" r="27940" b="38735"/>
                      <wp:wrapNone/>
                      <wp:docPr id="62" name="下箭头 62"/>
                      <wp:cNvGraphicFramePr/>
                      <a:graphic xmlns:a="http://schemas.openxmlformats.org/drawingml/2006/main">
                        <a:graphicData uri="http://schemas.microsoft.com/office/word/2010/wordprocessingShape">
                          <wps:wsp>
                            <wps:cNvSpPr/>
                            <wps:spPr>
                              <a:xfrm>
                                <a:off x="0" y="0"/>
                                <a:ext cx="162685" cy="190391"/>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5ACD4DE" id="下箭头 62" o:spid="_x0000_s1026" type="#_x0000_t67" style="position:absolute;left:0;text-align:left;margin-left:40.1pt;margin-top:52.25pt;width:12.8pt;height: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svWngIAAHMFAAAOAAAAZHJzL2Uyb0RvYy54bWysVM1u2zAMvg/YOwi6r7azNmuDOkXQIsOA&#10;oi3WDj0rshwbkEWNUuJkr7DX2LU77bAH2rDXGCU7btAVOwzzQSZF8uOPSJ6ebRrN1gpdDSbn2UHK&#10;mTISitosc/7hbv7qmDPnhSmEBqNyvlWOn01fvjht7USNoAJdKGQEYtyktTmvvLeTJHGyUo1wB2CV&#10;IWEJ2AhPLC6TAkVL6I1ORmk6TlrAwiJI5RzdXnRCPo34Zamkvy5LpzzTOafYfDwxnotwJtNTMVmi&#10;sFUt+zDEP0TRiNqQ0wHqQnjBVlj/AdXUEsFB6Q8kNAmUZS1VzIGyydIn2dxWwqqYCxXH2aFM7v/B&#10;yqv1DbK6yPl4xJkRDb3Rj++ff319+PnlG6M7KlBr3YT0bu0N9pwjMmS7KbEJf8qDbWJRt0NR1cYz&#10;SZfZeDQ+PuJMkig7SV+fZAEzeTS26PxbBQ0LRM4LaM0MEdpYT7G+dL7T3+kFhw50XcxrrSODy8W5&#10;RrYW9MjzeUpf72JPLQlZdHFHym+1CsbavFclFYAiHUWPsfXUgCekVMZnnagShercHO17Cc0aLGJa&#10;ETAglxTegN0D7DQ7kB12l1+vH0xV7NzBOP1bYJ3xYBE9g/GDcVMbwOcANGXVe+70Kfy90gRyAcWW&#10;2gOhmxtn5bymR7oUzt8IpEGhkaLh99d0lBranENPcVYBfnruPuhT/5KUs5YGL+fu40qg4ky/M9TZ&#10;J9nhYZjUyBwevRkRg/uSxb7ErJpzoGfPaM1YGcmg7/WOLBGae9oRs+CVRMJI8p1z6XHHnPtuIdCW&#10;kWo2i2o0nVb4S3NrZQAPVQ39d7e5F2j7TvXU4lewG1IxedKrnW6wNDBbeSjr2MiPde3rTZMdG6ff&#10;QmF17PNR63FXTn8DAAD//wMAUEsDBBQABgAIAAAAIQBK/kSY3gAAAAoBAAAPAAAAZHJzL2Rvd25y&#10;ZXYueG1sTI/NTsMwEITvSLyDtUhcELUptIpCnKoUkOgFqYUH2NpLEuGfKHba8PZsT3DbnR3NflOt&#10;Ju/EkYbUxaDhbqZAUDDRdqHR8PnxeluASBmDRRcDafihBKv68qLC0sZT2NFxnxvBISGVqKHNuS+l&#10;TKYlj2kWewp8+4qDx8zr0Eg74InDvZNzpZbSYxf4Q4s9bVoy3/vRazDmfT09Fd3NM23wxe3U9m05&#10;9lpfX03rRxCZpvxnhjM+o0PNTIc4BpuE01CoOTtZVw8LEGeDWnCXAw/3rMi6kv8r1L8AAAD//wMA&#10;UEsBAi0AFAAGAAgAAAAhALaDOJL+AAAA4QEAABMAAAAAAAAAAAAAAAAAAAAAAFtDb250ZW50X1R5&#10;cGVzXS54bWxQSwECLQAUAAYACAAAACEAOP0h/9YAAACUAQAACwAAAAAAAAAAAAAAAAAvAQAAX3Jl&#10;bHMvLnJlbHNQSwECLQAUAAYACAAAACEA0ObL1p4CAABzBQAADgAAAAAAAAAAAAAAAAAuAgAAZHJz&#10;L2Uyb0RvYy54bWxQSwECLQAUAAYACAAAACEASv5EmN4AAAAKAQAADwAAAAAAAAAAAAAAAAD4BAAA&#10;ZHJzL2Rvd25yZXYueG1sUEsFBgAAAAAEAAQA8wAAAAMGAAAAAA==&#10;" adj="12372" fillcolor="red" strokecolor="#1f3763 [1604]" strokeweight="1pt"/>
                  </w:pict>
                </mc:Fallback>
              </mc:AlternateContent>
            </w:r>
            <w:r w:rsidRPr="0097712C">
              <w:rPr>
                <w:rFonts w:ascii="Times New Roman" w:hAnsi="Times New Roman" w:cs="Times New Roman"/>
                <w:noProof/>
              </w:rPr>
              <w:drawing>
                <wp:inline distT="0" distB="0" distL="0" distR="0" wp14:anchorId="19DDA659" wp14:editId="53BEC4F3">
                  <wp:extent cx="2255132" cy="1690688"/>
                  <wp:effectExtent l="0" t="0" r="0" b="5080"/>
                  <wp:docPr id="68" name="图片 68" descr="C:\Users\lenovo\xwechat_files\wxid_6159191592012_2beb\temp\RWTemp\2025-08\e746a6d120978a85ca38f8108155c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lenovo\xwechat_files\wxid_6159191592012_2beb\temp\RWTemp\2025-08\e746a6d120978a85ca38f8108155c317.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92858" cy="1718971"/>
                          </a:xfrm>
                          <a:prstGeom prst="rect">
                            <a:avLst/>
                          </a:prstGeom>
                          <a:noFill/>
                          <a:ln>
                            <a:noFill/>
                          </a:ln>
                        </pic:spPr>
                      </pic:pic>
                    </a:graphicData>
                  </a:graphic>
                </wp:inline>
              </w:drawing>
            </w:r>
          </w:p>
          <w:p w14:paraId="2DD63E03" w14:textId="405829D6" w:rsidR="00A9111F" w:rsidRPr="00A9111F" w:rsidRDefault="0097712C" w:rsidP="00A9111F">
            <w:pPr>
              <w:spacing w:line="360" w:lineRule="auto"/>
              <w:jc w:val="center"/>
              <w:rPr>
                <w:rFonts w:ascii="Times New Roman" w:eastAsia="宋体" w:hAnsi="Times New Roman" w:cs="Times New Roman"/>
                <w:b/>
                <w:szCs w:val="21"/>
              </w:rPr>
            </w:pPr>
            <w:r w:rsidRPr="00A10A07">
              <w:rPr>
                <w:rFonts w:ascii="Times New Roman" w:eastAsia="宋体" w:hAnsi="Times New Roman" w:cs="Times New Roman"/>
                <w:b/>
                <w:szCs w:val="21"/>
              </w:rPr>
              <w:t>图</w:t>
            </w:r>
            <w:r w:rsidRPr="00A10A07">
              <w:rPr>
                <w:rFonts w:ascii="Times New Roman" w:eastAsia="宋体" w:hAnsi="Times New Roman" w:cs="Times New Roman"/>
                <w:b/>
                <w:szCs w:val="21"/>
              </w:rPr>
              <w:t>3.</w:t>
            </w:r>
            <w:r w:rsidRPr="00A10A07">
              <w:rPr>
                <w:rFonts w:ascii="Times New Roman" w:eastAsia="宋体" w:hAnsi="Times New Roman" w:cs="Times New Roman" w:hint="eastAsia"/>
                <w:b/>
                <w:szCs w:val="21"/>
              </w:rPr>
              <w:t>4</w:t>
            </w:r>
            <w:r w:rsidRPr="00A10A07">
              <w:rPr>
                <w:rFonts w:ascii="Times New Roman" w:eastAsia="宋体" w:hAnsi="Times New Roman" w:cs="Times New Roman"/>
                <w:b/>
                <w:szCs w:val="21"/>
              </w:rPr>
              <w:t>-</w:t>
            </w:r>
            <w:r w:rsidR="00BB032F">
              <w:rPr>
                <w:rFonts w:ascii="Times New Roman" w:eastAsia="宋体" w:hAnsi="Times New Roman" w:cs="Times New Roman" w:hint="eastAsia"/>
                <w:b/>
                <w:szCs w:val="21"/>
              </w:rPr>
              <w:t>6</w:t>
            </w:r>
            <w:r w:rsidRPr="00A10A07">
              <w:rPr>
                <w:rFonts w:ascii="Times New Roman" w:eastAsia="宋体" w:hAnsi="Times New Roman" w:cs="Times New Roman"/>
                <w:b/>
                <w:szCs w:val="21"/>
              </w:rPr>
              <w:t xml:space="preserve">  </w:t>
            </w:r>
            <w:r w:rsidRPr="0097712C">
              <w:rPr>
                <w:rFonts w:ascii="Times New Roman" w:eastAsia="宋体" w:hAnsi="Times New Roman" w:cs="Times New Roman" w:hint="eastAsia"/>
                <w:b/>
                <w:szCs w:val="21"/>
              </w:rPr>
              <w:t>徐家元</w:t>
            </w:r>
            <w:r w:rsidRPr="00A10A07">
              <w:rPr>
                <w:rFonts w:ascii="Times New Roman" w:eastAsia="宋体" w:hAnsi="Times New Roman" w:cs="Times New Roman"/>
                <w:b/>
                <w:szCs w:val="21"/>
              </w:rPr>
              <w:t>安装位置</w:t>
            </w:r>
            <w:r>
              <w:rPr>
                <w:rFonts w:ascii="Times New Roman" w:eastAsia="宋体" w:hAnsi="Times New Roman" w:cs="Times New Roman" w:hint="eastAsia"/>
                <w:b/>
                <w:szCs w:val="21"/>
              </w:rPr>
              <w:t>2</w:t>
            </w:r>
          </w:p>
        </w:tc>
      </w:tr>
    </w:tbl>
    <w:p w14:paraId="0B8C6AE0" w14:textId="77777777" w:rsidR="00A9111F" w:rsidRDefault="00A9111F" w:rsidP="00A9111F">
      <w:pPr>
        <w:pStyle w:val="ds-markdown-paragraph"/>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）测量原理</w:t>
      </w:r>
    </w:p>
    <w:p w14:paraId="24ECBA91" w14:textId="77777777" w:rsidR="00A9111F" w:rsidRDefault="00A9111F" w:rsidP="00A9111F">
      <w:pPr>
        <w:pStyle w:val="ds-markdown-paragraph"/>
        <w:spacing w:before="0" w:beforeAutospacing="0" w:after="0" w:afterAutospacing="0" w:line="360" w:lineRule="auto"/>
        <w:ind w:firstLineChars="200" w:firstLine="480"/>
        <w:jc w:val="both"/>
        <w:rPr>
          <w:rFonts w:ascii="Times New Roman" w:hAnsi="Times New Roman" w:cs="Times New Roman"/>
        </w:rPr>
      </w:pPr>
      <w:r w:rsidRPr="002C7A97">
        <w:rPr>
          <w:rFonts w:ascii="Times New Roman" w:hAnsi="Times New Roman" w:cs="Times New Roman" w:hint="eastAsia"/>
        </w:rPr>
        <w:t>流量计采用经典的速度面积法来检测流量：其中水位信息用于计算水流截面积，超声波用于测量不同水层的流速。最后根据流速面积，计算出水流的总流量和平均流速。</w:t>
      </w:r>
      <w:r w:rsidRPr="00036564">
        <w:rPr>
          <w:rFonts w:ascii="Times New Roman" w:hAnsi="Times New Roman" w:cs="Times New Roman" w:hint="eastAsia"/>
        </w:rPr>
        <w:t>超声波时差法基本原理是通过检测超声波顺流传播时间与逆流传播时间的差，来计算出流体速度</w:t>
      </w:r>
      <w:r>
        <w:rPr>
          <w:rFonts w:ascii="Times New Roman" w:hAnsi="Times New Roman" w:cs="Times New Roman" w:hint="eastAsia"/>
        </w:rPr>
        <w:t>。</w:t>
      </w:r>
    </w:p>
    <w:p w14:paraId="28BE0014" w14:textId="77777777" w:rsidR="00A9111F" w:rsidRDefault="00A9111F" w:rsidP="00A9111F">
      <w:pPr>
        <w:pStyle w:val="ds-markdown-paragraph"/>
        <w:spacing w:before="0" w:beforeAutospacing="0" w:after="0" w:afterAutospacing="0" w:line="360" w:lineRule="auto"/>
        <w:ind w:firstLineChars="200" w:firstLine="480"/>
        <w:jc w:val="center"/>
        <w:rPr>
          <w:rFonts w:ascii="Times New Roman" w:hAnsi="Times New Roman" w:cs="Times New Roman"/>
        </w:rPr>
      </w:pPr>
      <w:r>
        <w:rPr>
          <w:noProof/>
        </w:rPr>
        <mc:AlternateContent>
          <mc:Choice Requires="wpg">
            <w:drawing>
              <wp:inline distT="0" distB="0" distL="0" distR="0" wp14:anchorId="328E74CF" wp14:editId="1E240417">
                <wp:extent cx="4212030" cy="2695492"/>
                <wp:effectExtent l="0" t="0" r="0" b="0"/>
                <wp:docPr id="16845177"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12030" cy="2695492"/>
                          <a:chOff x="4303" y="154"/>
                          <a:chExt cx="3624" cy="2573"/>
                        </a:xfrm>
                      </wpg:grpSpPr>
                      <pic:pic xmlns:pic="http://schemas.openxmlformats.org/drawingml/2006/picture">
                        <pic:nvPicPr>
                          <pic:cNvPr id="673888062" name="Picture 10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4743" y="153"/>
                            <a:ext cx="2644" cy="2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83632458" name="Freeform 101"/>
                        <wps:cNvSpPr>
                          <a:spLocks/>
                        </wps:cNvSpPr>
                        <wps:spPr bwMode="auto">
                          <a:xfrm>
                            <a:off x="4316" y="534"/>
                            <a:ext cx="3598" cy="232"/>
                          </a:xfrm>
                          <a:custGeom>
                            <a:avLst/>
                            <a:gdLst>
                              <a:gd name="T0" fmla="+- 0 7914 4317"/>
                              <a:gd name="T1" fmla="*/ T0 w 3598"/>
                              <a:gd name="T2" fmla="+- 0 766 534"/>
                              <a:gd name="T3" fmla="*/ 766 h 232"/>
                              <a:gd name="T4" fmla="+- 0 6995 4317"/>
                              <a:gd name="T5" fmla="*/ T4 w 3598"/>
                              <a:gd name="T6" fmla="+- 0 766 534"/>
                              <a:gd name="T7" fmla="*/ 766 h 232"/>
                              <a:gd name="T8" fmla="+- 0 6747 4317"/>
                              <a:gd name="T9" fmla="*/ T8 w 3598"/>
                              <a:gd name="T10" fmla="+- 0 764 534"/>
                              <a:gd name="T11" fmla="*/ 764 h 232"/>
                              <a:gd name="T12" fmla="+- 0 6532 4317"/>
                              <a:gd name="T13" fmla="*/ T12 w 3598"/>
                              <a:gd name="T14" fmla="+- 0 766 534"/>
                              <a:gd name="T15" fmla="*/ 766 h 232"/>
                              <a:gd name="T16" fmla="+- 0 5605 4317"/>
                              <a:gd name="T17" fmla="*/ T16 w 3598"/>
                              <a:gd name="T18" fmla="+- 0 766 534"/>
                              <a:gd name="T19" fmla="*/ 766 h 232"/>
                              <a:gd name="T20" fmla="+- 0 5369 4317"/>
                              <a:gd name="T21" fmla="*/ T20 w 3598"/>
                              <a:gd name="T22" fmla="+- 0 534 534"/>
                              <a:gd name="T23" fmla="*/ 534 h 232"/>
                              <a:gd name="T24" fmla="+- 0 5138 4317"/>
                              <a:gd name="T25" fmla="*/ T24 w 3598"/>
                              <a:gd name="T26" fmla="+- 0 766 534"/>
                              <a:gd name="T27" fmla="*/ 766 h 232"/>
                              <a:gd name="T28" fmla="+- 0 4317 4317"/>
                              <a:gd name="T29" fmla="*/ T28 w 3598"/>
                              <a:gd name="T30" fmla="+- 0 766 534"/>
                              <a:gd name="T31" fmla="*/ 766 h 2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598" h="232">
                                <a:moveTo>
                                  <a:pt x="3597" y="232"/>
                                </a:moveTo>
                                <a:lnTo>
                                  <a:pt x="2678" y="232"/>
                                </a:lnTo>
                                <a:lnTo>
                                  <a:pt x="2430" y="230"/>
                                </a:lnTo>
                                <a:lnTo>
                                  <a:pt x="2215" y="232"/>
                                </a:lnTo>
                                <a:lnTo>
                                  <a:pt x="1288" y="232"/>
                                </a:lnTo>
                                <a:lnTo>
                                  <a:pt x="1052" y="0"/>
                                </a:lnTo>
                                <a:lnTo>
                                  <a:pt x="821" y="232"/>
                                </a:lnTo>
                                <a:lnTo>
                                  <a:pt x="0" y="232"/>
                                </a:lnTo>
                              </a:path>
                            </a:pathLst>
                          </a:custGeom>
                          <a:noFill/>
                          <a:ln w="169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8665599" name="Freeform 100"/>
                        <wps:cNvSpPr>
                          <a:spLocks/>
                        </wps:cNvSpPr>
                        <wps:spPr bwMode="auto">
                          <a:xfrm>
                            <a:off x="4316" y="2114"/>
                            <a:ext cx="3598" cy="232"/>
                          </a:xfrm>
                          <a:custGeom>
                            <a:avLst/>
                            <a:gdLst>
                              <a:gd name="T0" fmla="+- 0 7914 4317"/>
                              <a:gd name="T1" fmla="*/ T0 w 3598"/>
                              <a:gd name="T2" fmla="+- 0 2115 2115"/>
                              <a:gd name="T3" fmla="*/ 2115 h 232"/>
                              <a:gd name="T4" fmla="+- 0 6995 4317"/>
                              <a:gd name="T5" fmla="*/ T4 w 3598"/>
                              <a:gd name="T6" fmla="+- 0 2115 2115"/>
                              <a:gd name="T7" fmla="*/ 2115 h 232"/>
                              <a:gd name="T8" fmla="+- 0 6763 4317"/>
                              <a:gd name="T9" fmla="*/ T8 w 3598"/>
                              <a:gd name="T10" fmla="+- 0 2346 2115"/>
                              <a:gd name="T11" fmla="*/ 2346 h 232"/>
                              <a:gd name="T12" fmla="+- 0 6532 4317"/>
                              <a:gd name="T13" fmla="*/ T12 w 3598"/>
                              <a:gd name="T14" fmla="+- 0 2115 2115"/>
                              <a:gd name="T15" fmla="*/ 2115 h 232"/>
                              <a:gd name="T16" fmla="+- 0 5605 4317"/>
                              <a:gd name="T17" fmla="*/ T16 w 3598"/>
                              <a:gd name="T18" fmla="+- 0 2115 2115"/>
                              <a:gd name="T19" fmla="*/ 2115 h 232"/>
                              <a:gd name="T20" fmla="+- 0 5357 4317"/>
                              <a:gd name="T21" fmla="*/ T20 w 3598"/>
                              <a:gd name="T22" fmla="+- 0 2115 2115"/>
                              <a:gd name="T23" fmla="*/ 2115 h 232"/>
                              <a:gd name="T24" fmla="+- 0 5138 4317"/>
                              <a:gd name="T25" fmla="*/ T24 w 3598"/>
                              <a:gd name="T26" fmla="+- 0 2115 2115"/>
                              <a:gd name="T27" fmla="*/ 2115 h 232"/>
                              <a:gd name="T28" fmla="+- 0 4317 4317"/>
                              <a:gd name="T29" fmla="*/ T28 w 3598"/>
                              <a:gd name="T30" fmla="+- 0 2115 2115"/>
                              <a:gd name="T31" fmla="*/ 2115 h 2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598" h="232">
                                <a:moveTo>
                                  <a:pt x="3597" y="0"/>
                                </a:moveTo>
                                <a:lnTo>
                                  <a:pt x="2678" y="0"/>
                                </a:lnTo>
                                <a:lnTo>
                                  <a:pt x="2446" y="231"/>
                                </a:lnTo>
                                <a:lnTo>
                                  <a:pt x="2215" y="0"/>
                                </a:lnTo>
                                <a:lnTo>
                                  <a:pt x="1288" y="0"/>
                                </a:lnTo>
                                <a:lnTo>
                                  <a:pt x="1040" y="0"/>
                                </a:lnTo>
                                <a:lnTo>
                                  <a:pt x="821" y="0"/>
                                </a:lnTo>
                                <a:lnTo>
                                  <a:pt x="0" y="0"/>
                                </a:lnTo>
                              </a:path>
                            </a:pathLst>
                          </a:custGeom>
                          <a:noFill/>
                          <a:ln w="169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4608507" name="Line 99"/>
                        <wps:cNvCnPr>
                          <a:cxnSpLocks noChangeShapeType="1"/>
                        </wps:cNvCnPr>
                        <wps:spPr bwMode="auto">
                          <a:xfrm>
                            <a:off x="5317" y="1448"/>
                            <a:ext cx="1319" cy="0"/>
                          </a:xfrm>
                          <a:prstGeom prst="line">
                            <a:avLst/>
                          </a:prstGeom>
                          <a:noFill/>
                          <a:ln w="4242">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444776734" name="Freeform 98"/>
                        <wps:cNvSpPr>
                          <a:spLocks/>
                        </wps:cNvSpPr>
                        <wps:spPr bwMode="auto">
                          <a:xfrm>
                            <a:off x="6629" y="1418"/>
                            <a:ext cx="88" cy="59"/>
                          </a:xfrm>
                          <a:custGeom>
                            <a:avLst/>
                            <a:gdLst>
                              <a:gd name="T0" fmla="+- 0 6629 6629"/>
                              <a:gd name="T1" fmla="*/ T0 w 88"/>
                              <a:gd name="T2" fmla="+- 0 1419 1419"/>
                              <a:gd name="T3" fmla="*/ 1419 h 59"/>
                              <a:gd name="T4" fmla="+- 0 6629 6629"/>
                              <a:gd name="T5" fmla="*/ T4 w 88"/>
                              <a:gd name="T6" fmla="+- 0 1477 1419"/>
                              <a:gd name="T7" fmla="*/ 1477 h 59"/>
                              <a:gd name="T8" fmla="+- 0 6716 6629"/>
                              <a:gd name="T9" fmla="*/ T8 w 88"/>
                              <a:gd name="T10" fmla="+- 0 1448 1419"/>
                              <a:gd name="T11" fmla="*/ 1448 h 59"/>
                              <a:gd name="T12" fmla="+- 0 6629 6629"/>
                              <a:gd name="T13" fmla="*/ T12 w 88"/>
                              <a:gd name="T14" fmla="+- 0 1419 1419"/>
                              <a:gd name="T15" fmla="*/ 1419 h 59"/>
                            </a:gdLst>
                            <a:ahLst/>
                            <a:cxnLst>
                              <a:cxn ang="0">
                                <a:pos x="T1" y="T3"/>
                              </a:cxn>
                              <a:cxn ang="0">
                                <a:pos x="T5" y="T7"/>
                              </a:cxn>
                              <a:cxn ang="0">
                                <a:pos x="T9" y="T11"/>
                              </a:cxn>
                              <a:cxn ang="0">
                                <a:pos x="T13" y="T15"/>
                              </a:cxn>
                            </a:cxnLst>
                            <a:rect l="0" t="0" r="r" b="b"/>
                            <a:pathLst>
                              <a:path w="88" h="59">
                                <a:moveTo>
                                  <a:pt x="0" y="0"/>
                                </a:moveTo>
                                <a:lnTo>
                                  <a:pt x="0" y="58"/>
                                </a:lnTo>
                                <a:lnTo>
                                  <a:pt x="87" y="29"/>
                                </a:lnTo>
                                <a:lnTo>
                                  <a:pt x="0"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8957057" name="Freeform 97"/>
                        <wps:cNvSpPr>
                          <a:spLocks/>
                        </wps:cNvSpPr>
                        <wps:spPr bwMode="auto">
                          <a:xfrm>
                            <a:off x="6133" y="1448"/>
                            <a:ext cx="41" cy="78"/>
                          </a:xfrm>
                          <a:custGeom>
                            <a:avLst/>
                            <a:gdLst>
                              <a:gd name="T0" fmla="+- 0 6174 6133"/>
                              <a:gd name="T1" fmla="*/ T0 w 41"/>
                              <a:gd name="T2" fmla="+- 0 1448 1448"/>
                              <a:gd name="T3" fmla="*/ 1448 h 78"/>
                              <a:gd name="T4" fmla="+- 0 6170 6133"/>
                              <a:gd name="T5" fmla="*/ T4 w 41"/>
                              <a:gd name="T6" fmla="+- 0 1478 1448"/>
                              <a:gd name="T7" fmla="*/ 1478 h 78"/>
                              <a:gd name="T8" fmla="+- 0 6162 6133"/>
                              <a:gd name="T9" fmla="*/ T8 w 41"/>
                              <a:gd name="T10" fmla="+- 0 1503 1448"/>
                              <a:gd name="T11" fmla="*/ 1503 h 78"/>
                              <a:gd name="T12" fmla="+- 0 6149 6133"/>
                              <a:gd name="T13" fmla="*/ T12 w 41"/>
                              <a:gd name="T14" fmla="+- 0 1520 1448"/>
                              <a:gd name="T15" fmla="*/ 1520 h 78"/>
                              <a:gd name="T16" fmla="+- 0 6133 6133"/>
                              <a:gd name="T17" fmla="*/ T16 w 41"/>
                              <a:gd name="T18" fmla="+- 0 1526 1448"/>
                              <a:gd name="T19" fmla="*/ 1526 h 78"/>
                            </a:gdLst>
                            <a:ahLst/>
                            <a:cxnLst>
                              <a:cxn ang="0">
                                <a:pos x="T1" y="T3"/>
                              </a:cxn>
                              <a:cxn ang="0">
                                <a:pos x="T5" y="T7"/>
                              </a:cxn>
                              <a:cxn ang="0">
                                <a:pos x="T9" y="T11"/>
                              </a:cxn>
                              <a:cxn ang="0">
                                <a:pos x="T13" y="T15"/>
                              </a:cxn>
                              <a:cxn ang="0">
                                <a:pos x="T17" y="T19"/>
                              </a:cxn>
                            </a:cxnLst>
                            <a:rect l="0" t="0" r="r" b="b"/>
                            <a:pathLst>
                              <a:path w="41" h="78">
                                <a:moveTo>
                                  <a:pt x="41" y="0"/>
                                </a:moveTo>
                                <a:lnTo>
                                  <a:pt x="37" y="30"/>
                                </a:lnTo>
                                <a:lnTo>
                                  <a:pt x="29" y="55"/>
                                </a:lnTo>
                                <a:lnTo>
                                  <a:pt x="16" y="72"/>
                                </a:lnTo>
                                <a:lnTo>
                                  <a:pt x="0" y="78"/>
                                </a:lnTo>
                              </a:path>
                            </a:pathLst>
                          </a:custGeom>
                          <a:noFill/>
                          <a:ln w="42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7819969" name="Text Box 96"/>
                        <wps:cNvSpPr txBox="1">
                          <a:spLocks noChangeArrowheads="1"/>
                        </wps:cNvSpPr>
                        <wps:spPr bwMode="auto">
                          <a:xfrm>
                            <a:off x="4719" y="1327"/>
                            <a:ext cx="449"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5085F" w14:textId="77777777" w:rsidR="00483838" w:rsidRDefault="00483838" w:rsidP="00A9111F">
                              <w:pPr>
                                <w:spacing w:line="282" w:lineRule="exact"/>
                                <w:rPr>
                                  <w:rFonts w:ascii="微软雅黑" w:eastAsia="微软雅黑"/>
                                </w:rPr>
                              </w:pPr>
                              <w:r>
                                <w:rPr>
                                  <w:rFonts w:ascii="微软雅黑" w:eastAsia="微软雅黑" w:hint="eastAsia"/>
                                  <w:color w:val="C00000"/>
                                </w:rPr>
                                <w:t>水流</w:t>
                              </w:r>
                            </w:p>
                          </w:txbxContent>
                        </wps:txbx>
                        <wps:bodyPr rot="0" vert="horz" wrap="square" lIns="0" tIns="0" rIns="0" bIns="0" anchor="t" anchorCtr="0" upright="1">
                          <a:noAutofit/>
                        </wps:bodyPr>
                      </wps:wsp>
                      <wps:wsp>
                        <wps:cNvPr id="119228894" name="Text Box 95"/>
                        <wps:cNvSpPr txBox="1">
                          <a:spLocks noChangeArrowheads="1"/>
                        </wps:cNvSpPr>
                        <wps:spPr bwMode="auto">
                          <a:xfrm>
                            <a:off x="6212" y="1469"/>
                            <a:ext cx="395"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EF150" w14:textId="77777777" w:rsidR="00483838" w:rsidRDefault="00483838" w:rsidP="00A9111F">
                              <w:pPr>
                                <w:spacing w:line="107" w:lineRule="exact"/>
                                <w:rPr>
                                  <w:rFonts w:ascii="宋体" w:eastAsia="宋体" w:hAnsi="宋体"/>
                                  <w:sz w:val="10"/>
                                </w:rPr>
                              </w:pPr>
                              <w:r>
                                <w:rPr>
                                  <w:rFonts w:ascii="宋体" w:eastAsia="宋体" w:hAnsi="宋体" w:hint="eastAsia"/>
                                  <w:w w:val="105"/>
                                  <w:sz w:val="10"/>
                                </w:rPr>
                                <w:t xml:space="preserve">夹角θ </w:t>
                              </w:r>
                            </w:p>
                          </w:txbxContent>
                        </wps:txbx>
                        <wps:bodyPr rot="0" vert="horz" wrap="square" lIns="0" tIns="0" rIns="0" bIns="0" anchor="t" anchorCtr="0" upright="1">
                          <a:noAutofit/>
                        </wps:bodyPr>
                      </wps:wsp>
                    </wpg:wgp>
                  </a:graphicData>
                </a:graphic>
              </wp:inline>
            </w:drawing>
          </mc:Choice>
          <mc:Fallback>
            <w:pict>
              <v:group w14:anchorId="328E74CF" id="Group 94" o:spid="_x0000_s1026" style="width:331.65pt;height:212.25pt;mso-position-horizontal-relative:char;mso-position-vertical-relative:line" coordorigin="4303,154" coordsize="3624,2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G2BG3woAADo6AAAOAAAAZHJzL2Uyb0RvYy54bWzsW21v27oV/j5g/0Hw&#10;xw2uRYl6M5pepHZSXKDbil3vByiybAvXljRJiZM77L/vOaRok7KUuE1arEEKNJasI/LheeF5eEi/&#10;/+V+t7Xu0qrOivxixN7ZIyvNk2KZ5euL0b8W1+NwZNVNnC/jbZGnF6OHtB798uHPf3q/L6epU2yK&#10;7TKtLDSS19N9eTHaNE05nUzqZJPu4vpdUaY5Hq6Kahc3uK3Wk2UV79H6bjtxbNuf7ItqWVZFktY1&#10;vp3Lh6MPov3VKk2af6xWddpY24sRsDXibyX+3tDfyYf38XRdxeUmS1oY8Teg2MVZjk4PTc3jJrZu&#10;q+ykqV2WVEVdrJp3SbGbFKtVlqRiDBgNszuj+VQVt6UYy3q6X5cHNUG1HT19c7PJ3+++VFa2hO38&#10;kHssCEZWHu9gKdG5FXFS0b5cTyH5qSp/K79Ucpy4/Fwkv9d4POk+p/u1FLZu9n8rlmgvvm0KoaL7&#10;VbWjJjB4615Y4uFgifS+sRJ8yR3m2C4MluCZ40cejxxpq2QDg9J73LXdkYXHzBMY42myuWpfd32H&#10;t+96gUsvTuKp7FdgbbF9eF9myRT/W83i6kSzT3sg3mpuq3TUNrI7q41dXP1+W47hBGXcZDfZNmse&#10;hENDRQQqv/uSJaRqujkayQ/cMAxt31FWghR1bjFb6EdJy3djGpswkpUXs02cr9PLukRMQGloQH1V&#10;VcV+k8bLmr4mXZmtiFsDz802K6+z7ZasSNftyBFWHbfsUZ50+XmR3O7SvJExXKVbKKHI601W1iOr&#10;mqa7mxQuWf26ZMJl4Baf64a6IwcRcfUfJ7y07cj5OJ559mzM7eBqfBnxYBzYVwG3echmbPZfepvx&#10;6W2dQg3xdl5mLVZ8e4K2N4ja6UaGpwhz6y4Wk4n0KgAS3qUgwtFIJYS1rpJ/QtmQw3VTpU2yocsV&#10;NNd+D+HDA6Hmo2bJBjWC7cn44QFXcSA8XeqIgsjx+VAUwDOquvmUFjuLLqBqABWqju+gaTk0JUKg&#10;84IMLoayzY0vMAb5jdKAbqTIjq7Cq5CPueNfwUjz+fjyesbH/jULvLk7n83mTBlpky2XaU7dPN9G&#10;QuXFNlsqN62r9c1sW0nbXYt/7bRQH8Um5CtHGMqu1NjR7yLmcPujE42v/TAY82vujaPADsc2iz5G&#10;vs0jPr82h/Q5y9PnD8naX4wiz/GElTTQ5Gfa2Gzx73Rs8XSXNUi122x3MQoPQvGUIv8qXwrTNnG2&#10;ldeaKgj+URUwtzK08Fjy0XbKgMtSqkAir9WUgLvzwozSeF8K/G0TlymGTM0ep0HmhK7vOtwDu5DZ&#10;6rpKU2IJmAjFHNbKq3RV67lKtCSfkNh5UeYyX2Qbz22zDXkERZnrRUAh8pQr5mBoSKW45FYGGXmQ&#10;CixwhGU7ma2XLfoFMt1qtwXz+OvYsq0gYtziLgvIjCSvxDBrS7G/TKyFbe0t0XlHCLlBb8v3rQPm&#10;Y0uYMg4tBRDZWI5Er3eH2UNryY8irxeVp8QIFR9ABe1pbVGXPahAPp5GBW1rLfkBD3pRRUqMUIUD&#10;qFhH8T7vg8V0vQeQ6dUWMxXve67TC4zpul8wZwiaqf0BjTFd+YOGJN/VdOb5dr8l4XFHAyyYPwTN&#10;NMEQNN0Cg9Ac0wKe60e9WnN0GyycQec3jQAf6zOoo5uAZHoNShxS1xpzw35oug0WzlAEOKYRBrTm&#10;6CYY1pppAZor+qHpNlg4Q2FATFsb6QA0VzeBAQ1T3mFSizeSQICP3+ftRIcrC+yTaD5NaGVRE4Nf&#10;oD3w94Ui6JCipwPCUDIJizkR/T0ujGGTMAIXk+OT0hSRQtw7TxwmEuLRWeLkuSQOpzsHDDK8FD9v&#10;pE47VBhHa10OudU+cbvu+rcaWVj/3tA7sEfckNHUJTENmdU2IJFIC/RgV9yli0KINGQ8CEg1tHkD&#10;PR5Ftrku6vgB3BUqOIoqAfVZijYdrOlaQbEyR5tKQH22gg7Ne2e0CKJwXtfM9jBzoMXHOw5bYz41&#10;EjUMRQgkfIyHVC088qBzMpVGEwyiTZZgfuSHwgTfQvqIw8/jeiOJr2hB2hylhZb0DRHA10/rofoD&#10;l1VMUFLNm2L5gLVXVWBpBFuiwIWLTVH9MbL2KBZdjOp/38a05t/+moPhgq9xiDXihnsBJbVKf3Kj&#10;P4nzBE1djJoRJkW6nDW4wyu3ZZWtN+hJrnrz4hI1k1UmlmOET6KC+9ANSPYPYtuO7YW+73kRppoT&#10;ti3ihfCAnb8823YY+7noNgB7Fv2RUdZPuIVQL+UwGcdLMu5BYDrfGAZm8g0/8N1evmHQjSG20SHd&#10;jsv9XpUZtFtI9ers+/LuQb0ZzHtYcd+Xeg+j0y0xjI4mKo34ea43wCN16nc2+x5EZ/DvR9CZ4eC9&#10;LAEfRndeSDhmTLwwBx9EZ7BwU3fIZ280fGj98MppuOKtT5JwJagYtfpUFJzLOpdzWFAoAfXZoeCP&#10;t3cg4E+I2cSfzqbfjzfW19Ib9aYd1mfsetDKb3gB8tUV9Tfq3dnrHSh0e5z7dujZSEmSeovNBDBx&#10;LNxb1j3L5ZYsKiLtluxha080ungosf0qywPGK3RzVvHbo1I0RSeWOaEktqr6zVwGpkHVbxWTqvat&#10;do/aDaYtdhHEKlbVwSki2z0o8q2TdS93uKw8DHvd7LCNgcYMsde37D3oR9uZkZtbMpREUeHR1SyV&#10;h8jkP27hyDkPAmxZg8Z11o3YMjk68IstG32/rYYxzjp+SmUg8lJP1eyUm+q1F+WaGo06LuBMpkxd&#10;WaI/jEPfMzGIMlWp0XNHxCxRA2tk0Z+umF6jFkIbS6LXuzMZ8iAqVMskzVdbNKeozOo0g+V6Uenc&#10;WAj1oTKZsR9gJ6FPV/oaRWzRnKLqrBVpAuqFZawVhVQfru5ScdCIuu7lFk0PNFP3g3Y0FoqGIRG5&#10;r4+vY1DIRM8oPUPTFgrP8HWKrCOflbzTJHfHpyY7lVLYHqZJb6iKHMqkhjnjMSmzQ9VNsi3qVL72&#10;ZEnXyEzGZv1wAvuqQxY/64mEp2vQh/MYw4cQFIt5K9wiXlp+dzzSF0ZeYHsH9ng4JoHNG3hvK/5y&#10;CZi5civtlChyJEZKwNgKkmHz3ATMAm751B+a0zPiSQJGzx2RbgIWOUUx22PG15NAm1Iker07Mwn4&#10;LLB7UZ0k4FNUJwmYMt0pqk4CDrF3fYqqk4CZ7/SiOknAp6i6Cdiz3V5YZgImqT5c3QTMOFhUnxF1&#10;3csE3APN1D3zcCqgT2NmAiapXmim/glVPzTdAPKMRA800wCA5vdD0y0gpBS0V8kNBjf32/XlQrJg&#10;SSFE5n4elYBhiEogPvqoBD3VFq5DXMKVNAFb03LiUhRAfbb1MFiS1hfqCIF6qj6lVHuILDD3hY8E&#10;Rec4h5lSNgGlPMk0DotEapE2j7GI5mLswxxk+MDg61tED2vhrYD1nU5q+jj8waLIR3jIGsCCSkcf&#10;i3sr8imgNApiNff4Xu1+t0c2D7Wsy5Nj6tqrsp2zilk8oIoVQpW5OGslmIEqZnGOJ+IkZ6jO6iiW&#10;okpVb8el345Lf+txafJXclHprM39zX3r/1952gQrUnnSBBfylAku5AkTXPxsp0sYixyc0sIPjU4m&#10;CJFLtSj/MROEj98etdVuzFrGBOFG4PE0QTC7u4x5myBaeqTl2MFS9dvvKagqhbTzWNWeJgj5yzyV&#10;J/9f5wnxmzr8QFGMpv0xJf0CUr/Htf6Tzw//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y4Ld9d0AAAAFAQAADwAAAGRycy9kb3ducmV2LnhtbEyPQUvDQBCF74L/YRnBm92kaUOJ&#10;2ZRS1FMRbAXpbZqdJqHZ2ZDdJum/d/Wil4HHe7z3Tb6eTCsG6l1jWUE8i0AQl1Y3XCn4PLw+rUA4&#10;j6yxtUwKbuRgXdzf5ZhpO/IHDXtfiVDCLkMFtfddJqUrazLoZrYjDt7Z9gZ9kH0ldY9jKDetnEdR&#10;Kg02HBZq7GhbU3nZX42CtxHHTRK/DLvLeXs7HpbvX7uYlHp8mDbPIDxN/i8MP/gBHYrAdLJX1k60&#10;CsIj/vcGL02TBMRJwWK+WIIscvmfvvgGAAD//wMAUEsDBAoAAAAAAAAAIQAE0uH5yEYAAMhGAAAU&#10;AAAAZHJzL21lZGlhL2ltYWdlMS5wbmeJUE5HDQoaCgAAAA1JSERSAAABYAAAAVcIBgAAAJwelFkA&#10;AAAGYktHRAD/AP8A/6C9p5MAAAAJcEhZcwAADsQAAA7EAZUrDhsAACAASURBVHic7N13VBTn/gbw&#10;Z2Z36UVAEcXeK6IiIiCI2CkqYu8Na+y9xRZ7VxTB3isqomIDEVApdqKCoKKiWBFY2paZ3x+5ub/c&#10;2AB3Gcr3c86ecxN25n2G3Dy+eacxPM+jMPA8z4wePdrH19fXa8CAAQf8/PxGamlp5RTK4IQQUgSx&#10;hTXQxo0bJ/r6+nrZN6mNAwcODHB2bhvy/v1708IanxBCippCKeALFy50njp16lp3B0tc2jwFBxd7&#10;4c7t2y2trVvcjo2NbVQYGQghpKhh1L0E8eeffzZs1comsmYFY+2r3tNYXW1NAEDM4xfoOXubUpqr&#10;yDl8+EhvFxeXc2oNQgghRYxaZ8AfPnwo5+rqckFXQ6x9YsXY/5YvAFjVr4Yw31mimhWMtd3d3QM2&#10;bNgwied5Rp15CCGkKFFbAefm5mp2797tTMrbt5WOLx/NVjI1+uo7lUyNcNV7Gutm34SdPHny+lGj&#10;Rm2Xy+USdWUihJCiRC0FzPM84+Xl5RsRcaPVjrmDmRYNqn/3u7ramji81AszBnaCn5/fyI4dO1z6&#10;/PmzsTpyEUJIUaKWAl65cuXMffv2DZo/3A2eba1+HoJlsXhUd+ycNxQR4eGONjYto+Li4uqqIxsh&#10;hBQVKj8Jd+rUqe4eHh7+vdq1wN7fh4Nh8rese+NBAnrN8eEUYKUnTpz0cHZ2vqrSgIQQUkSotIDv&#10;3r3b1N7e/kbDauU1L22ewmhrahRoPy/efITHrK1cXFIKvL29x44aNWq7ykISQkgRobICfvv2bQVr&#10;6xa3GXmOaZjvTJGZieEv7S89MxsDf9+Bi7diMWnSpA2rV6+eLhaLFSoJSwghRYBKCjg7O1vb0dEh&#10;7FFsbNPgrdPYJrUrqyAaoFRymLnlOLYcD0bnzp2Djhw50tvAwCBdJTsnhBCB/fJJOI7j2CFDhuyJ&#10;ibndfPf8oSorXwAQiVismdgbW6b3x6VLFzva2ra69fz58+9fUkEIIcXILxfw4sWLFxw7dqzX0tHd&#10;4e5gqYpMXxnR1QGBaycwyS+T6lpbt4gJDw+3V8tAhBBSiH6pgI8cOdJn0aJFvw/s0gpT+nVQVaZv&#10;crKqj7DtM9ky2uIyzs7Owfv27Ruk1gEJIUTNCrwGHBkZ2dLR0fG6Vd3KkvMbJjGaGoVzA9vn9Ez0&#10;nbedD70Tx8yePXv50qVL57EsyxXK4IQQokIFKuBXr15VbtHC6o62iDcO2z6TLWekr4Zo3ydXKDFx&#10;3SHsCghH9+7dT+3fv3+grq5uZqGGIISQX5TvApZKpXr29nY3nic+bRi6bQZbv3pFNUX7MZ7nsfnY&#10;VczyPokmTSzuBwScda1UqdJrQcIQQkgB5GsNmOM4dsCAAQcePoxtfGDhCMHKFwAYhsGE3u3gv3Is&#10;EuLjGltbt7gdHR3dQrBAhBCST/kq4NmzZy8/c+ZM1zUTeqKDTdF4jnqnVo1xbdt0VgOKsg4ODuHH&#10;jh3rJXQmQgjJizwX8J49e4asWrVqxshuDhjTw0mdmQAAcUkpuHb7SZ6+27CGOcJ8Z7JNa5tLevfu&#10;fXTJkiXz6dnChJCiLk8FHBYW1trLy8vPyaoev25Sn3w/YKcgDl+MxJHLUficnonoR89/+n1TIwME&#10;bZzM9O9ogwULFizu37//wZycHC21ByWEkAL6aQE/e/ashodH9zPVKpiwhxZ7MRKxqDByIfLRM9hb&#10;1sb1u3HoPHE9bj5M/Ok2mhoS7Jg3BIu8uuHw4cN9nZzahKakpJgVQlxCCMm3HxZwWlqaoZub6zml&#10;LMfw1MqxrJGBrlrDLN97DhduPERmdi4iY5+hXYsG6ObYDMvG9kCv2dugVP78cl+GYTBzUGcc+WMU&#10;7t+7a2Vt3eL2/fv3m6g1OCGEFMB3C1ihUIj79OlzND4+vu6RpaPYWpXLqz1M45qVMHjRDgxdsguN&#10;apjj7yeqpXxKg0XtSpBm5+LI5Shw3M+LuJtjMwR7T2eVOZlmdnZ2NwMCAtzVnZ8QQvLjuwU8derU&#10;tUFBQR03TenLODYrnJdTuNo3wRXvabj7JAmG+jqQyRU4diUaJ4JjcGDRSET9+Qy/+54Gy+bt3GHT&#10;ulUQ7jeLrVe5nGa3bt1Or1mzZhqdnCOEFBXfbDIfH5/RmzZtmjChdzsMc29dKEFuP3mBkJjHAICz&#10;6yYiLSMLdiOWY9aWE/BfOQ5GBrqIevQcto1r4kNqBhy8VuD2kxc/3W/FsmVwectUtnubpsz06dNX&#10;jxgxYodMJivYk+IJIUSFvirgq1evOo8fP967U6vGWD62h1oHf5+aDo8Z3uB5HsevxGDiusOwHrIU&#10;lgMWwnfOYLjaW2D5uB4Qi/468Xc16hHaWTdEOSN99O9kA48Z3kh6+/Gn4+hoaeDAopGYPbgLdu3a&#10;Nax9+/ZXPn36ZKLWgyOEkJ/4nwKOj4+v4+nZw79uVTPsWzgcIpHa3loPADDS18XNhwmIS0rBivGe&#10;sGlcE2M9nRB3YhlinyXj95Fd8Tk9E629VuD41RjcjktCp1Z/3QDi1d0Rxga6uBT5Z57GYlkWv4/s&#10;it0LhiHy1k37li2tYx4/flxfncdHCCE/Iv77f3z+/NnY1dXlvIThdU+tHMsa6GqrfXCJWIS2VvUR&#10;/eg5/nz2Brcfv0C432x4LduLs2H3Ef3oOZaN6QFdLU0MW7ILrRrXhImhHgBg+d7zMDU2wBDX/D0a&#10;uG+HlqhesSzTa45PlVatbCKPHTvu2aFDh0vqOD5CCPkR0cKFCyGXyyXu7m6BDx88aHpm9Xi2ca1K&#10;hRYg+UMqgmMeY2dAGI4vH4vdZyPw8UsGji0bgwlrDuHmw2eYPdQFzi3qw8f/Gr5kZCH54xdsOxmC&#10;c+snQU9bM99jVjI1hodTcyboxgPJRu/tA0xMTD5ZW1tHq+HwCCHku1ie55nx48dvCQm51mbbzIGM&#10;rUWtQg1gZmKI06F3MbV/RzxJeougmw/hO2cIzkU8gJNVPfDg0XbMalStUBbXt89CQNh9TNt4DP4r&#10;x8H4F65LrmpmgpBt09mOLRuy48eP3zJ+/PgtCoVC/PMtCSFENURlypSZtGzZsrkzBnbCxD7tC2XQ&#10;Nx+/QF/nr7uEq5iZoHm9qrCzqAXXKZvgM2sQXrz9CB//azi+fAzSM7NxMzYRPievwdW+CWYN7gKv&#10;bo6oXN74l3NoSsTwbGuFrBwZNu8+Yh0ZGdnKzc3trJaWVs4v75wQQn5CdPny5Qg7i1rMznlDC+UZ&#10;D4+fv4HNsKVoUKMi6lQxg4hh0KCGOYwMdMEwDKZtOoaI+wk4s2YCYh6/gPeJYFzfPgs6WhoYsngn&#10;xnq2RdkyeirLw7IM2lk3QCVTI3gfDKhx6pS/R+fOnS8YGxunqmwQQgj5BpGlZROPmAdPzAz1dGDd&#10;oLpaSlgmVyDuZQoYhkHnSevx93OEtTQkcJmyAXZNasPMxBD2lrVRq5IpDl28BYYBthwPxqlV42Fs&#10;oItDQbdQtow+BnWxBcuqPqNlnSqwb1KL2Rtwzchv587BNjY2t6pVq5ak8oEIIeQ/RAkJCfsfPXpU&#10;f9Pek/XffvqCDi0bQZTHO83y6sjlKCzfcw4ngmPg6WyFnm2tsPtsBPaei8DAzraYtvEoalU2Rd2q&#10;ZjAx1EVXh6aY53MKTetWwYBOrfD6QypOXbuLnfOHQltTffdQVK1QFt0cmzJnr9/R2LR1+0Bzc/Pk&#10;pk2b3lXbgISQUo3heR4cx7Hz5s1bunz58tmOzeryh5eOYn7lBNe/ZWbnopbHLLjYWcBv7hC8fPcZ&#10;dT3nwGfWQAxxtcfduJfoNXsrrBpUx8cvGbi0eSrefkpDz1lbYaing4OLR0LdDwL6py8ZWei3wJcP&#10;jn7MTJ8+ffXy5ctni0QiZaEFIISUCiwAsCzLLVu2bM6+ffsG3Yx9rnAYtZKLf5miskF0tTXR2bYx&#10;HJvVBcfxmLzuCHS0NJDyKR08z6Np3SpYNs4TEfefYsd/1qL/uoV4Goz0dXD9bvxX+3z7MQ07zlxH&#10;Qd/q/CNl9HVwZvVvzKjujli9evX07t27n87IyCjcN48SQkq8r17KGRERYdetW9cARW5OmcNLRrJO&#10;VgW7WSw9Mxv/vJljV0AYoh49h6GeNp6+fI8tM/qj37ztqF+9Iqb07YCOE9bh0FIv2DSqCQB4+vId&#10;0rOy0axu1a/WpbNzZeg0YT0+pknh1Lwe1k/uA3U9p3jbyRBM3XgMjRo1jD17NtClSpUqL9UyECGk&#10;1PlqsdfOzi4iKirayrxK1TjXqZv4HWeuF2jHgxbuwKR1h6FQKLHl+FXIFEr4h9zGtpPXsGlaP1Qs&#10;WwYXNk7G249f0GLIErRpXhdikQjnIx5g7Kr9aDFkCa5EPf6qfHmex6jl++Bib4Go3fPw+v1ndJ22&#10;GV8yspCTKy/Yb+EHxvRwwpnV4/HiWUIDa+sWt2/dumWj8kEIIaXSN8+2Va9e/fmNGzdtOnToeHH8&#10;6oOYvukYFIr8LYFunz0Y9+JfwnbEMuw8E4Zujk0Rf2I5vLo5wG3KRjxP/gCJSATFfx6yHpuYjOmb&#10;jmHNgSAAwPHlYzBjYKev9vvH7nNgGQbTB3SCXKFE8vsvsKxTGZk5uWjttQKqXDr5W/uWDRG6bQar&#10;I4ZxmzZtQo8cOdJH5YMQQkod0cKFC7/5A01Nzdw+ffocSUtLM9y067DN7SdJvIudBaOpIcnTjvW0&#10;NVHD3BQbj16BoZ42PJyaw8zEABoSMWpVLo8RS/cg6tFzaGlKMLKbI96lpuPCxskY7GoHF7smqFnJ&#10;9JuXxN18mIhzEffh2Kwuxq0+gPrVK8BAVws7zoShs21juLW2xPK952FnUUull9SVM9JHn/bWzM0H&#10;T9n13r6eABhHR8fQwrh2mhBSMn23gAGAZVm+U6dOQRUrVny7Zce+LmfD76Njy4ZMGX2dn+6Y53mM&#10;Wbkf22cPRhl9XYxesQ8KJYeV+y/Ab84QJKV8xqNnb3BixTgoeR57z0VgrGfb7+4v5vELXLjxEL/1&#10;dkbFsmXgOWsrGtYwRxl9HZwOvYu6Vc2wYpwnFmw/jZ0BYRjRzQF5/cMir3S0NNCngzWT/PELNvkd&#10;aPP48eP6rq6u5yQSiUKlAxFCSoU8PfvAy8vLt2bNmomenj387b1W6B1dNpq1+8kzIxiGQeDaiRCJ&#10;WNg3qY26VctjyKJd6OHUHBzH4+3HLzi+Ygx0tDQgzcqBRPT9k2iv36di6OJdEIlYPH7xBivGeaLC&#10;ujKQZuUgKeUT7sa9xNIxHhi6eBdiniThc3omFvkFYOV4T4hVfHJOQyLG9lmDULeKGeb5HO/1/Pmz&#10;mmfOBLhVqFDhrUoHIoSUeF9dBfEj8fHxdVxdXc4nvXhRY+vMAcyATq3yvG2aNBs1us+Evo4m+nZo&#10;iaWjPf77vOFle87hfvwrHF02+qvtMrNz0X78Wswb5gp7y9roOm0zDHS1UbWCCb5kZME/5DY6tGyE&#10;Bwmv0L+TDc5FPMCcIS44GHQLcoUS+xeNhKGeeh6tGRh+H4MX7eKMTEzeBQScdaGbNggh+ZGvW97q&#10;1KkTf+tWpLWdvX3oiKV7sGD7qTy9IBMAbjxIQKMa5rixcy6u341HrznbkJGVA57n4R9yG22t6n21&#10;DcdxGLZkN1zsLdDFzgJvP6bhw5cMeLZtDs+2zXHsSjQWeXVDv04tEbVnPmITkzHMzR4eTs0xuV8H&#10;xDx+geFLd+fnEPPF1b4JQrZNYxl5jqm9vf2N06dPd1PbYISQEueHa8Dfoq2tnd2vX/9DKSkpZpt3&#10;H2sem/gGXWwbQ0Py49WM2pXLo3ubZihnpI++HVri/I0HWHfoEpya10N5YwO4OzT95rN9X777jF1n&#10;w9GkdiWM/GMvts0cCFuLWug91wdKjsPvI9zR1qo+Iu4nYP3hS1gy2gOZ2TnoP98PFzZOQv9ONipf&#10;C/6n8saG6NXOig2980S0fsv23hUqVHjbvHnz22obkBBSYuS7gAFAJBJxrq6ugYaGhmlbduxvf/FW&#10;LN+pVWPmZ2/R0NL8qwglYhG6t2mG09fvIubRCywZ3f2b5cswDGwtaqFaBRP0neeLHk7NMaiLLTxn&#10;bUXPtlaIfZaMMT3a4ENqBqzqV0MVMxMMXrQDZ0LvYf3kPrBqUF2t5fs3PR0tGOppMyeDbzNVqlR5&#10;5eLicl7tgxJCir0CP3WHYRh+8uTJ68+ePeuW+PZzdmuvFcq8vKX4b0E3YxHz6AVmDury0++6tbZE&#10;8Nbp6NyqMSavP4KqZiZo3bQ29LQ18Sz5A5oOXIQ5W0/Cs60Vji776xnCFcuVKeih5dvDhNfwWr6P&#10;a9682d3Vq1dPL7SBCSHFWr5Own1PbGxsIzc31/PvUt6a75gzhO3RtvlPt0mTZiMuKQXWDavneZxd&#10;AWE4fCkS59ZPwqCFO1DJ1AhBt2KxZ8FwLPQ7Ay0NCfYsGAaFkkNeLpVThXef09HaawWnYDU+REVF&#10;Nzc3N08ulIEJIcVegZYg/s3U1PR9v379DoZev+6wcd+ZSn9fevajmxS0NCQwNzXK1zgVyxmhV7sW&#10;iE1Mxh+7AvHucwa8pw+ArUUtZGbn4mTwbbz7nA53B8tfPaQ8ycmVo9v0Lfyzt5/lly9fdq5bt25c&#10;oQxMCCkRVPYONFNT0/fBwSFtRo4c6bfIb//AuBcp8Jk16L/rvqpQ3tgAPM9j1pYTsGlcE7GJr1HO&#10;SB+hd+Lge+o6YvYugI6W+p4X/E9/3WiyD7diE5kTJ070pxNvhJD8UulLKDU1NXP37t07uF69ek/m&#10;zp37x/O3H7ljy8aw5Y0NVDYGwzC44j0NLMPgdOhddJ64HrramghcN7HQlh0AYOW+Czh8KQpLly6d&#10;16NHj5OFNjAhpMRQyRrwt/j7+3sMGDDgUDlDHfHJFWNF6nrVfczjFxj4ux9Cts2AmYmhWsb4N/+Q&#10;2+g33xf9+/c/uH///oEMw6jnl0gIKdHUVsAAcPv27ebu7m7n0r+kltv7+zDWxa6JWsbJlckL5XIz&#10;ALjzJAnO49dwlk2bRQcHh7ShNygTQgpKrQUMAMnJyeZdu7qfvXPnbtMV43pgQu92hfL2ZXVI/pCK&#10;1l4rObG23tuoqOjm5cuXfyd0JkJI8aXat29+g7m5efL162H2PXr0ODFzywmMXXUAMnnxe3hYVo4M&#10;PWdv49KzZTlnzwZ2ofIlhPwqtRcwAOjo6GQdPXq099y5c//YfTYcrlM38Z/SpIUxtEpwHIcRf+zG&#10;3biXzOHDR3pbWFg8EDoTIaT4K5QCBv568efSpUvnHThwYMCt2OeK1qNWcnFJqn97hTos2XkW/iF3&#10;sHr16umurq6BQuchhJQMal8D/pYbN27Ydu/eLSA3K9Po0JKRrHOLBoWeIa8OX4rE0MW7MHz48J1+&#10;fn4j6YoHQoiqCFLAAJCUlFTVzc313KNHjxqsn9SH8eruKEiOH7kVm4iOE9bzNq1swy5dutReQ0ND&#10;JnQmQkjJIVgBA0BGRoZ+v379DgcGBrqM9XTCqvE9Vf4Gi4JKSvmE1l4rOH2jsi8jI6OsTExMPgmd&#10;iRBSshTaGvC36OvrZ5w+fbrrlClT1m09EYLuM735NGm2kJEAABlZOfCctY3LVSIzMPBcZypfQog6&#10;CFrAACASiZRr166d6uvr6xVyO45zHL2Ke578QbA8SiWHwQt34tHzNzh+/ESPevXqPREsDCGkRBO8&#10;gP82cuRIv0uXLrV/l5aVYe+1kgu//1SQHPN8/HH+xgNs3LhxQvv27S8LEoIQUioUmQIGACcnp5DI&#10;yKgWJuXNnnWeuIHff/5GoY6/NzAC6w9fxrhx47zHjRvnXaiDE0JKHUFPwn1PamqqUc+enieuXg1u&#10;O61/Rywe1Q0sq94/K67fjYfL5I28U9u2V86dO9dFLBYXv9v1CCHFSpEsYACQy+WSCRMmbPLx8Rnt&#10;7mCJXfOGQk9HSy1jJb5+D7vJPpyedYe3D3ava2RkVOaLWgYihJB/KFJLEP8kkUjkW7duHbtx48aJ&#10;geEPOOdxa7lX7z6rfJwvGVnwmLmVY3Oz0uv9tvyx8z1RsP8bmQfH80X2d0MIKRmK7Az4n4KCgjr1&#10;7t3ruI5EpHN8+Wi2RYO8v0fuRxQKJbrN2MJfuxPPXblyxbmMpf0Xy5CMewDQQJ99NKeO1rLe5pKj&#10;Ypah5QhCiMoVi1lep06dgm7cuGmjbVDmdfvf1vHHr8aoZL/TNh3DlahHjI+PzyhHR8fQJoai+73M&#10;JccA4FEG12DA7awD9a5mPNmVlDtMxvGF864jQkipUSxmwH/78OFDOQ+P7qfCwyPs5g93w5whLgV+&#10;tvB2/2uYuO4wpk6dunbNmjXT/v77jzOU9RtdzYjl/vWHU2Vt5tWs2lorhlXV2KUlYugh7ISQX1as&#10;ChgAcnNzNb28vHz37ds3qHe7FvCZPQjamvmbnF6NfgT3aZv5zp27nD99+nRXkUik/OfPB9/O3Lvv&#10;lXzQt7Y102RSNlto/+ZprnHiFw6DEEKKXwEDAM/zzMqVK2fOnj17uXXDGvyxZaOZvL4PLi4pBQ6j&#10;VnJVqtd4HBFxo5W+vn7Gv7+TmKmsWfdKRpySx1cPpqijx8aH2us5mmmxxeNZmoSQIqtYFvDfTp06&#10;1X3AgAGHTPS1NE6uHMta1Kr8w+9/SpOi9aiVnFTGp0ZFRTevWrVq0ve+63U3y9cvSTbyn3+vkhbz&#10;+pajvo25NpusokMghJRixeIk3Pd07979VHh4uC0n1nrvNGYNFxh+/7vflckV6DtvO5/8IU1x+vQZ&#10;tx+VLwDMq6u1VIPFfx8/KWagSFPwBq+yuR+3PCGE5FGxLmAAaNq06d3o6JhmDRo1uttz9jasO3QJ&#10;/57V8zyPCWsP4frdeGbnzp3DWrVqdfNn+62iw770qqbhC/x1Ai7ETq+NqSb7ocMN6aWITwo7NR0O&#10;IaQ04Xm+RHwyMzN1evXqdRQAP8jFlk8P8eZzwrfzOeHb+RXjPHkA/Ny5c5fmZ59vspUVal5KS3ia&#10;oajF8zxeZynN61xOi9MNSJVe+yB3FPqY6UMf+hTvj+ABVPlRKpXsggULFgHgW1vW4V4HruX9V47j&#10;GYbhe/TocUKpVLL53adUzun+86/fZivNGlxJ+1M7IDUr+rPcSuhjpg996FN8P8X6JNz3HD58uO/Q&#10;oUP3VDAxEH/8koG69Rvcv349zF5HRydLFft/n8uZDr+btXN0NU0fFzPJOVXskxBS+pTIAgaAW7du&#10;2XTt6n5WLBYro6Kim5ubm9OVC4SQIqXEFjDw12MtOY5j1f1KocjPipZKHiJbE3HhPsCYEFKsFfur&#10;IH7EyMgotTDe57YjSTbCIVx6/XiyrKe6xyKElBxioQOUBOsaaU95IlXW6xOddUTOQdKvssYhoTMR&#10;Qoq+Ej0DLiz6EibjQiu9zg5lxdcH3M46sPelbLDQmQghRR8VsIroiRnpORtdl3blxFeG3snaveNF&#10;7gihMxFCirYSfRJOCDlKXssjKtM/6J2i02cXQ+MyEoZeb0QI+SYqYDWQcbzGgzSlhZWRWDVPjieE&#10;lEhUwIWA53mGYRj6RRNC/getAatZrpLXrHopPWl5fM5sobMQQooWKmA10xQxuW3LSYLnPMpZtvBJ&#10;zkKe5wv2DiVCSIlD1wEXgp1NtYczAL/oSc7vMo7X+KO+1lxakiCEUAEXAhHDKHc21R6uwUK2PD53&#10;toyDxuqGWtOphAkp3aiACwnLMNy2JtpjJAzkaxNypxqImfQF9bQWC52LECIcKuBCxDIMt9lC+zcz&#10;LTaFBTih8xBChEWXoRFCiEDoKgiBvcziqng/yx2n4Hj6rxFCShkqYIE9SFdajH+QvWXg7az9VMKE&#10;lC5UwAJzNZMErmigNetIsrxPn5isIzKO1xA6EyGkcNAacBGxPiFn8pTYnHXuZuKAYy10e2mKmFyh&#10;MxFC1IsKuAjZ8ix3/G8Psjd3KS8+f9Jat4eWiMkROhMhRH1oCaIIGV9Dc8t2S+1R598pugSkyN2F&#10;zkMIUS+aARdBiZnKmlW12SQxyyiEzkIIUR8q4CJOzvESMQMF3bZMSMlDSxBFXK/orGOO4dLQNDlv&#10;KHQWQohqUQEXcUOqaOy5+VnZqn2E9HKqjDMSOg8hRHVoCaIYCHgrd+8ZnXm8ob7oz8t2uu1NNNhP&#10;QmcihPw6KuBi4sI7eefukZmn6uqxcVfs9NqV02Q/CJ2JEPJrqICLkcvv5e27RmaeqaMnir/bRq8p&#10;nZgjpHijNeBipL2p5HJQK71OdsaiCCUPkdB5CCG/hmbAhBAiEJoBF2PZSl574ZOchS+yuGpCZyGE&#10;5B/NgIuxDDmvX/VSepK+GBnB9npta+qKEoXORAjJO5oBF2P6Eibjqp2uc6YSuo5h0tB4qbKO0JkI&#10;IXlHM+AS4GGasrFzhPSqiIHyqp2ecwMD0SOhMxFCfo5mwCVAY0PRw2v2em0AoE249NrDNGVjgSMR&#10;QvKACriEaGAgenTNXq+NhIV807PcCULnIYT8HC1BlDBZCl5HyUOkL2EyhM5CCPkxKuASTMHxYhkH&#10;DR0xkyV0FkLI12gJogTzeSEbbRaUlhL+SWEvdBZCyNeogEswjwoS/wpa7NtON6RBoR8VjkLnIYT8&#10;LyrgEqyiNvsm1F7PsaoOm9T5pvTClffydkJnIoT8PyrgEs5Mi00JsddzqqXLJrjeygwMeifvJHQm&#10;Qshf6CRcKfFJxpm0j8i8/GeGsuHdNvpN6WYNQoRHM+BSwkSD/XTVTtf5txqamw0kTLrQeQghNAMm&#10;hBDB0Ay4FFv9NGf66bfybkLnIKS0ogIuxWK+KK08IjP997yUDRE6CyGlkVjoAEQ4u5vqDE2VZRoN&#10;u5O1S87xkpHVNP2EzkRIaUIz4FJMR8xkBdjouncqLw7yupft6/0sd5zQmQgpTaiASzktEZNzylq3&#10;u7uZOGD8g+wtGxNzJwqdiZDSgq6CIAAAGcdr9I/JOhjzRWn1rL1+DXrlPSHqRwVM/ke2ktfWFjHZ&#10;QucgpDSgJQjyP/5Zvq+yuMo8zzNC5iGkJKMCJt/0xL4gAwAAIABJREFUJENZr8ql9JdzHuUsoxIm&#10;RD2ogMk31dFj40dV09i+4mnurGmxOWuohAlRPboOmHwTyzDctibaYyQs5OsSc6fIeV6ysbH2RDo5&#10;R4jqUAGT72IYht/UWHuCBsPI1iXmTpFx0NjaRHssyzCc0NkIKQmogMkPMQzDr2mkNU2DhWzF09xZ&#10;tXTZhGm1tdYInYuQkoAuQyN5wvM8s++VfFBNXTbR3kQcLnQeQkoCKmBCCBEIXQVBCsT/jcxjWmz2&#10;GhnHawidhZDiigqYFIiMg8bahNypvaKzjuUqeU2h8xBSHFEBkwLpU0njyGYL7d/OvJV39YjK9M9R&#10;8lpCZyKkuKE1YPJLfF/keo26l729g6n40ilr3e46YiZL6EyEFBdUwOSX7U7KHTr8bvbONmXF1y60&#10;0u2sKWJyhc5ESHFASxDklw2tqrl7X3OdQTFfFFYvsrhqQuchpLigGTBRGY7nWbpLjpC8oxkwUZl/&#10;lu9TqbJ2poLXFTIPIUUdzYCJWlS7lP7CWMJ8vmyn295Eg/0kdB5CiiKaARO18GmiPfpRhrJB23Bp&#10;8IdcrpzQeQgpimgGTNTmynt5O/fIzIDqOuzzq3Z6zmZabIrQmQgpSqiAiVpd+6ho43pTGlhJm319&#10;1U7P2VybTRY6EyFFBS1BELVqU1Z8LchWr9ObHK5i7+jMo0LnIaQooRkwKRQP0pQWCZnKWh4VNfyF&#10;zkJIUUEFTAghAqElCFLo4qXKOl1uSs/HS5V1hM5CiJCogEmh0xMx0phUpZVjmDT0cYayvtB5CBEK&#10;FTApdBW12TehrfUcAaBNuPRabLqykdCZCBECFTARRH190ePQ1nqOEgbyNuHSa/fSlJZCZyKksNFJ&#10;OCKoxExlzbbh0uAMBfRD7fUcGxuKHgqdiZDCQjNgIqiauqLE0Nb6jlV02JeRqYqWQuchpDDRDJgQ&#10;QgRCM2BS5CRlcVUTpMpaQucgRN2ogEmRszw+Z7ZFSMaDK+/l7YTOQog60RIEKXLe53Km7SKkV+Kl&#10;XJ3TLXW7dSovCRI6EyHqQDNgUuSYarLvQ+z1nBroix51jcw8c/at3E3oTISoAxUwKZJMNNhPV+10&#10;nZsYiO73iMo8eeqNrLvQmQhRNVqCIEVampw37HxTeiEqVWn9uqNBJXqoOylJqIBJkZch5/XPv5N3&#10;6WkuOU5vXSYlCRUwIYQIhNaASbGi5HlRuwjplV1JucOEzkLIr6ICJsWKiGGU+mImY/jd7J3ez3LH&#10;CZ2HkF9BBUyKnSNWOn26VpCcGf8ge8uGxNxJQuchpKCogEmxoylico+30OnZo6Lk5OSH2etXPc2Z&#10;IXQmQgqCCpgUSxKWkR+x0unTx1xyZOafOSvXJ+RMFjoTIfklFjoAIQUlZhnFASudASYa2Z8eZXAN&#10;hM5DSH7RZWiEECIQWoIgJUqGnNcPTJG78jzPCJ2FkJ+hAiYlyrWPijZutzLPTnyYvZFKmBR1VMCk&#10;RHE1EwdOqam5bvMz2W9j7mdv43ie/j9Oiiw6CUdKFIZh+DWNtKZpsJCteJo7S85B4ttU20vEMEqh&#10;sxHyb1TApMRhGIZf1kBrjoSFfElc7nw5z0t2NdUZJmYZhdDZCPknKmBSIjEMwy+ur71Ag2Vk8x/n&#10;LHEuJ786uIrGXqFzEfJPdBkaKfFCPyocLQ1F9wwlTJrQWQj5JypgQggRCJ0hJqXKhAdZm/pGZx7O&#10;UfJaQmchhAqYlCrWRuKoo8ny3l0jM89kKXgdofOQ0o2WIEips/elbPDQO1m725QVXztro+umK2Yy&#10;hc5ESicqYFIqHXwl6z/odtY+OxNRxDkbPRd9CZMhdCZS+lABk1LrWLKsV7+YrEM2RqJbYa31WjMM&#10;Q/8ykEJFa8Ck1OplrnHspLVuDx0Rk5XDgU7KkUJHM2BCCBEIzYAJ+Q+O59n9L2UDP+Ry5YTOQkoH&#10;mgET8h+ZCl7X9ELa+2o67IurdnrOZlpsitCZSMlGM2BC/kNXzGSea6XnkpTFVW0TLr2WnM2ZC52J&#10;lGw0AybkX8I/Key73JSeN9Vk34fY6TlV1mFfCZ2JlExUwIR8w63PCpuON6QXjTXYzyH2ek7VdNgX&#10;QmciJQ8tQRDyDTbG4ltX7fSc0+S84cw/s1cKnYeUTDQDJuQHkrM5cwUPcVUdNknoLKTkoQImJB94&#10;nmfojjmiKrQEQUgeHUuW9ap+OeP5wzRlY6GzkJKBCpiQPLI2EkcpOF7sFCENuftF0VToPKT4owIm&#10;JI+q6bAvQlvrOeqKkNk2IjM4JlVhJXQmUrxRAROSDzV1RYmhrfUdjSRMqnOE9OqtzwoboTOR4otO&#10;whFSAK+yuMptI6TBKbmcWYyjvlVdfVGc0JlI8UMzYEIKoLIO+yrUXs+xo6nkYi4HTaHzkOKJZsCE&#10;ECIQmgEToiL+b2QeEZ8UdkLnIMUHFTAhKrLvlXxQ2whp8Nm3cjehs5DigQqYEBXZ3VR7qKWh6J5H&#10;VKa//xuZh9B5SNFHBUyIihhpsKmXbPU6tDASRfeKzjp29LWst9CZSNFGBUyIChlKmLSLrfQ62hqL&#10;bvSLyTp04JVsgNCZSNFFV0EQogaZCl7X/VZmwJ00ZbNPXQxMWIbhhM5Eih4qYELURMbxGsnZnHl1&#10;XdFzobOQookKmJBCIud4iYRl5ELnIEUHrQETUgiSsznzMufSvqxPyJksdBZSdFABE1IIKmgxb7uU&#10;l5yfEpuzbmV8zkyh85CiQSx0AEJKA5ZhuMNWOn3Ft7MUsx7lrJBx0JhfT2uJ0LmIsKiACSkkYpZR&#10;HLDSGSBhs+QLnuQslvO8ZFE9rd/pFUelFxUwIYVIxDDK3c10hkqYbPmSuNz55TTYD7/V1NwsdC4i&#10;DCpgQgqZiGGUfk21R9bQZZ+V1WQ+Cp2HCIcuQyOEEIHQVRCEFAG3PitsNiTmTuJ4nv6dLEXoHzYh&#10;RUCclKs7+WH2+pF3s/2UPC8SOg8pHLQGTEgRMKiyZN/zLK3qi57k/C7necmupjrDxCyjEDoXUS8q&#10;YEKKAIZh+IX1tBZqMJDNfZzzh5zLkuxvrjOQSrhkowImpAiZU1drmQYL2fQ/c1bL+SzJYSudvvT8&#10;iJKLCpiQImZaba01EpaRT3qYveHOF2WzlsbiSKEzEfWgy9AIKaI+5HLlymmyH4TOQdSHCpiQYiBD&#10;zuvriSGl25ZLFroMjZBioHW4NMw5IvNqpoLXFToLUR0qYEKKgZm1NVeGflQ4dropDcqQ8/pC5yGq&#10;QUsQhBQTx5JlvfrFZB2yNhJFXWil19lQwqQJnYn8GipgQoqRU29k3XtHZx21NBTdu2ir29FIg00V&#10;OhMpOCpgQoqZwBS5a4+ozJN2xuKIYHu9tkLnIQVH1wETUsy4mkkCL9rqdYz8rGgpdBbya2gGTAgh&#10;AqGrIAgp5t7ncqbj7md5J2dz5kJnIflDBUxIMSfnINn/SjbQMVwa+iqLqyx0HpJ3VMCEFHPm2mzy&#10;ZVu99h9lfFmHcOn1F1lcNaEzkbyhNWBCSojbXxTN20dkXtYXIyPYXq9tTV1RotCZyI9RARNSgtxL&#10;U1q2i5Be0WSRe81er01tPdFToTOR76MlCEJKEEtD0b1r9nptOB7ssWR5L6HzkB+jGTAhJZCc4yUA&#10;QA9zL9qogAkp4TLkvL6C58V023LRQ0sQhJRwi+Jyfq9xOeNZdKqihdBZyP+iAiakhPuthuZmIwmT&#10;2i5CeuXmZ0UrofOQ/0cFTEgJV1WHTQq113M01WTfd7ghvRT2UdFa6EzkL1TAhJQClXXYV6H2eo7m&#10;Wmxyp5vSoJAPciehMxE6CUdIqZKSw5k5R0ivPsvkaiS2N6hZUZt9I3Sm0oweR0lIKWKmxaZcs9dr&#10;4/tC5mUgYdKFzlPa0QyYEEIEQmvAhJRiPM8zY+9nbQ14K3cXOktpRAVMSCnGMAz/VMrV9ojK9D/y&#10;WtZH6DylDRUwIaWcv7Wuh62x6Eb/mKyDB17JBgidpzShAiaklNOXMBkXWul1diwrDh10O2vfrqTc&#10;YUJnKi2ogAkh0BUzmYE2uq7tyomvDL+bvXNnUu5woTOVBnQVBCHkv3KUvFbfmKzD6XLe4Kq9nrPQ&#10;eUo6KmBCyFc4nmdZhuGEzlHS0RIEIeQrf5evkudFD9OUjYXOU1JRARNCviv4g6KtRUjGgyVPcuYX&#10;9tgfP34sm5qaalTY4xYmKmBCyHe1LScOHlRZsm/Bk5zFCx5nL+Z5nimMcV+9elW5ceNGj+rXrxcf&#10;GRnZsjDGFAIVMCHku0QMo9zdTGfo8KoaO5fE5c6f/ShnubpLWCqV6rm7uwVmZqSbaIt4Y0dHx+tH&#10;jhwpkTeJiBYuXCh0BkJIEcYwDO9qJg78IONNNyTKJqUrYNDBVHyJYVTfwxzHsX369Dly/XqY47Fl&#10;o5l5Q12Zmw+esuu9fT0BMI6OjqHqGFcwPM/Thz70oc9PPxzHMRPuZ27EqVR+d1LuEHWMMWvWrOUA&#10;+DUTe/E54dv5nPDtfFrwFn5gl1Y8AL5Xr15Hs7KytIX+XajqQ5ehEULyjOd55uBref9WxqKbNXVF&#10;iarc9759+wYNHjx473D31tgyvT/+OdPleR7rDl3CPJ9TaNHCKub06TPuFSpUeKvK8YVABUwIUZm4&#10;DGVdfTGTkd8HvYeHh9s7OzsH2zauIT67dgIjEYu++b2A6/cwZPEuzrhs2XdnzwZ2sbS0vKeS4AKh&#10;k3CEkAJbl5AzZerD7LUKjhcnSJW1nCKkIcvic+bkZx/Pnz+v3r17tzNVyhuJDi3x+m75AoC7gyWC&#10;t05jIcs2tbOzu3n69Oluv3wQAqICJoQUmI6IyVqXmDulW2TmKadwacjbHL6C7wuZV1IWVzUv26en&#10;pxu4ubmeU+TmlDm1chxrbKD7020s61RBmO8sUYOqphoeHh7+q1atmsEX0uVxqkZXQRBCCszKSBwj&#10;U/Iau17Kh6crYAAAHCCSKng99wqSsz/aVqlUijw9Pf0jI2/Z+K8YyzavXy3P4+rraKFvx5ZMwqt3&#10;zCa/fe1fvHhRrXPnzhfEYrHy146ocNEMmBBSYMnZnPmxN/Le//77u1/KhiZIlbV+tO20adPWnD9/&#10;vvPGKX0ZJ6v6+R5bW1MD+xeNxNyhLti7d+/gdu2cr3748KFcvnckICpgQkiBpORwZm0jpMGJmVzN&#10;f/9MyUO0KC7n9+9t6+vr67Vhw4ZJ43u2xYiuDgXOwDAM5g93x76FIxAdFWXbsqV1zKNHjxoUeIeF&#10;jAqYEFIgZSTMl4k1NDdW0WZefuvnh17J+z3OUH41tQ0JCXEaN27c1g4tG/IrxnmqJEuvdi1wefNU&#10;Jis9tVKrVjaRQUFBnVSyYzWjy9AIIb9ExvEa+1/JBi6Pz53979lwz4qS48esdXv9/ddPnz6t3bKl&#10;dbRZGR39a9tmsIZ62irN8vLdZ3jO2srFJiZjw4YNk8aPH7+FYZgiW3JUwIQQlVBwvPhIsrzPsvic&#10;OY8zuP/OfO856Vs2MRTdT01NNbKxaRn16V1KjXDfmWx1c/Us10qzcjBk8S4Eht/HmDFjtm3cuHGi&#10;RCKRq2WwX0QFTAhRKY7nWf83co+l8bnz7qcpm7ibiQNONNf07Ny5U9D10OtOFzZOYuyb1FZrBqWS&#10;w/ztp7Du0CW0a+d89dix4z2NjIxS1TpoAVABE0LUgud5JjBF4bo0LmdepQubXvuvmufhN2cwBnax&#10;LbQM+87dwLjVB/nqNaonBgae61K7du2nhTZ4HtBJOEKIWjAMw7tVkJzt92D3Qf/tGz2m9u9YqOUL&#10;AINcbHF+w0Tm07uUGi1bWkeHhIQ4FWqAn6ACJoSoTVBQUKcpkyevd7OoiCWjhLlruLVlHYT5zmTL&#10;G+rod+jQ4fKOHTtGCBLkG2gJghCiFo8ePWrQqpVNZLXyZXSCvaexejpaguZJk2ZjwO9+/OXIP5kp&#10;U6asW7Vq1QyRSCTonXNUwIQQlfv48WNZa+sWt7PSUyuF+c5iq5Q3FjoSAEChUGL65uPYdjIELi4u&#10;5w8fPtxHX18/Q6g8tARBCFGp3NxcTQ+P7qfeJCdXPr5sTKGUb3D0Y3z8Iv3p98RiEdZP7oONU/oi&#10;KOhCZzs725tJSUl5enCQOlABE0JUhud5ZsyYMdvCwsLtfWcPYqwbVlf7mEolhx6zvPHxSwYeJryG&#10;TK746TajPNogYM1vzMvnz+pbW7e4ffPmzVZqD/oNVMCEEJVZvXr19N27dw+dO9QFvdtbF8qYfz5P&#10;hp62FqpVKItxqw5g2JJd4Djup9s5t2iA69tnsnoajJGTk9O1gwcP9i+EuP+DCpgQohIBAQHus2bN&#10;WtHDqTnmDnVV61if0qSYsfk4snJkCI5+gnbW9aGlKcGZNb/h3tNX8D4Rkqf91K1qhrDtM9mWDapK&#10;BgwYcGD+/PlLOI4rtF6kAiaE/LL79+836dev75FmdavyfnOHgGXVWy0sw+BBwmu0H78Ghy7egot9&#10;k//+jON4VClvjLtxL5H4+v1P92ViqIfAdROZwS52WLp06bzevXsfzcrK0lFn/r9RARNCfklKSoqZ&#10;m5vr+TK6mprHV4xhdbQ01D6mkYEuzq6dAMs6VfAg4TUqlC0DuUKJfgt80beDNbo6NsXcbf64HPUo&#10;T/vTkIjhM2sglo/rgZMnT3o6OLQOf/PmTUU1HwZdhkYIKbjs7GxtJ6c2oQ/v329+1Xsa27RuFfWP&#10;mSvDg4TXMNDRgqmxAQ5djMTiHQGwrFMZpkYG2L9oBHgeMHedigsbJuPB01e4G/8S6yf3+Z83LX/P&#10;uYj7GLRwF2doZPTh7NnALs2aNbujrmOhGTAhpEB4nmeGDx++MzIyqsWu+UPUXr6HL0Xi0MVIJL39&#10;hDEr9qPV8GUwd5mKO09e4MDikahfvSIm9GkHlmVxJy4JGmIRmtSuhA42jXAl+hEW7wjI0zgudk1w&#10;bdt0VqTMLWdvb3/j5MmTPdR1TFTAhJACWbp06bzDhw/3XTyqG7o5NlP7eJ/SpAi4fhf1qlXA2XUT&#10;YKSvgyve0+Du0BTN61XDyvGeGPT7DkxcewhHL0fBtXUTsCyLCmUNsWp8T2w4chl5/S/+xrUqIcx3&#10;Ftu4RgUNT0/PE8uWLZujjhd/UgETQvLt+PHjPRcsWLC4f0cbTB9QOC+f6NyqMSJjn4HjOAxfugeT&#10;+3VABRNDTFx7CA6jViDp7SeE+MxAzOMX2HI8GO6tLQEAXzKyMHvrSXjPGJinJYi/mZkY4tKmKUyf&#10;9taYO3fuH4MGDdqXk5Oj0vup6a3IhJB8iY6ObuHu7n62Rf2qokNLRjESsahQxjXS18GagxfxPjUD&#10;H79kYNHIrnCbugmbp/WHiGUxef0RODatgzlDXZHw6j0OXLgFh6Z1MHbVAbS1qocJvdvle0yxWISu&#10;jk0hErHYvOe4RUhIcDs3N7ezurq6mao4JpoBE0Ly7PXr15W6dnUPLG+kJzm6bDSjpSkptLEZhkEl&#10;UyPsP38T22YNwoDf/TCiqwNsLWrhVmwivLo5ovccH+w/fwP7F41AT2crWA1eDD1tTfw+wv2Xxp0z&#10;xAUHF3vhzu3bLa2tW9yOjY1tpJJjoqsgCCF5kZmZqevg0Do8/slji1CfGWzDGuZqH5PjOKRn5qCM&#10;/l+X5d54kAAlx+F8xAOE3XuKUJ+Z6L/AF07N62FgF1s4j1uN1+9S4elshdW/9cTTV+9QrWJZaGuq&#10;5tK4mMcv0HP2NqU0V5Fz+PCR3i4uLud+ZX80AyaE5Mn06dNX37lz19J39qBCKV8AWOh3Bp0mrgMA&#10;8DwPW4taaG1ZB0Nc7fE5PRPNBy9GeWMDjOzmgJF/7MGgLra4uWsurkQ9wlwff9SvXlFl5QsAVvWr&#10;Icx3lqhmBWNtd3f3gA0bNkz6lZNzVMCEkDxp1qzZHYZh+HWHLnFvP6apbZxnyR/AcRwOBt1CQNh9&#10;JL39hIysHIxffRC/+54Gx3F/3ULsOwumRvq4G/cSM7ecgLGhLkZ7tIGIZZErk6O1ZR215KtkaoSr&#10;3tNYN/sm7OTJk9ePGjVqu1wuL9BaDC1BEELy7MyZM1379+932EhXS/PEijGsZR3VX/vbbOAi9G5v&#10;je3+13DFexrGrT6ACiaGSHj1HlqaEhjp62LX/KHgeR4aEjEmrD2EfedvINx3NprVq4pV+y+AZRhM&#10;U/PVGRzHYaHfGazaHwQnpzbXTpw42cPY2PhzfvZBBUwIyZd79+5Zurm5nv/88WP5PQuGse4Olird&#10;/9qDF7HQ7wzOrZ8Eh6Z1MHHtob/WfP1mw9hAFxPWHsK9+JfQlEgwc1BndLZtjI1HrmDZnkDsXjAM&#10;LnZNfj6ICh0MuoUxK/fzVatVexYYeK5LnTp14vO6LS1BEELyxdLS8l5UVHTzRhYWd3rP9cHagxfz&#10;fINDXni2bY5yZfTR2rI2YhOTcexKNPR1tSFTKKEhEWPbzIEQsSzqVjNDZ9vGYBgGk/q2x+4Fw7B0&#10;V+A3nwcccP0eUj6pZ9mkfycbBG2czKR+eFe9ZUvr6ODg4LZ53ZYKmBCSbxUqVHh77VqoQ69evY7O&#10;3eYPr2V7kSuTF3h/Obn/v23VCmUhEYv+c8XBVvjNHYLh7q3hPGYVHia8xuoDQdDW1MCWaf3BMAx4&#10;nkfQzYdwsWuCCL/Z0JCI/2ff1+/GYdrGo3ActRL3n74qcMYfsbWohXDfWWxFYz29jh07Xtq+ffuo&#10;vGxHN2IQQgpEIpEoevTocRIANu040CbsbjzfxdaC0dXWzNd+YhOT4TR2FRyb1YFELMaugHCkfE7D&#10;luNX0d66Iab27wjrhtVRs1I59Jm3HSG3n2DztP6QK5QIjnmMKRuOYt2hSxjfsy20/nXFQ8Krdxi4&#10;cAcC101E07pV0G++L+pUMUOdKmZQKjmwrOruLi6jr4O+HayZe/EvmY0+u9zS0tLKtGvX7irLst99&#10;OjwVMCGkwBiGQZs2ba7Vq1cvbuvOfe7Hr8Ywzlb1mHJG+nneh6mxATTEIgxbshsXbjxE9YrlMGeI&#10;CzrYNMK6gxchFonQokE1ZOXIsPfcDWRmy/DizUfsPheB2IRktLKoBd85g2FmYvg/+01Nz4T7tE3Y&#10;PK0fmtatirikFDxIeI06VcrjzccvWLrrLDycmqv096GpIUEv5xZMemY2Nu06bBMTE2Pt5uZ2VlNT&#10;M/db36eTcIQQlYiMjGzZtat7YHZmhvGBhSPYDjZ5v1mM53n0mrMNZ8PuY/m4HpjUpz0ev3gLsYjF&#10;gAV+sKxbBaG347BhSl9MWHMQB5eMws/eN5f4+j3cpm5Cv442cLW3QO+5Ppg+oBOkWbnYeiIYFzZO&#10;hkQixv34l3BrrdoTiQCw48x1TFx3mK9Xr96Ts2cDXapXr/7839+hNWBCiEq0bNkyMioqunn1mrX/&#10;7DbDG9tO5u21QABw82Ei3n/OQOTuefA7fR2jV+zH3G3+CLv7FOfWT8LJ4NuY2KcdOts2RsOa5njy&#10;4u0P97f1RDAM9XRwffssXLv9BI6jV2JQF1sE3YzF/O2nsGPeEOhqa8J96ibcjXv5q4f+TSO6OiBw&#10;7QQm+WVSXWvrFjHh4eH2//4OFTAhRGWqVKnyMjw8wtbV1TVg8vojmLj2EOQK5U+3s7WohUubp6BJ&#10;7coI852F528+4MKNh7BrUgsxj19gYOdWGNPDCQCQnSsH84O1Wx//a/DxvwaHUSvwITUd5zdMwpS+&#10;HeDVzRHvP6dj09R+0NSQoM2YVcjOkeFg0C38+SxZZb+Df3Kyqo+w7TPZMtriMs7OzsH79u0b9M+f&#10;0xowIUSlNDQ0ZL169TqenZ2tvWnnIbvIP5/xXWwbMz+7JVgs+uupajpaGviUlonox89xNuw+Rnu0&#10;wYDOrcAwDJRKDjO3HMeYHk6oXN74q31cjX6EdYcu4prPTFQub4zec31QvWI57A4MR9Sfz5Hw+j2+&#10;ZGThwIVb6OpgiZTPaZg2sBOGL9mNBtUrolYlU5X/PkwM9dCngzUTGZvIbti2o7tMJtN0cnIKYRiG&#10;pxkwIUTlRCKRctWqVTN27do1LOxegtJxzGouLy/I/Nvp0DvwnjEAI7o6wGnMKlyN/uvdbtfvxkGu&#10;UKJ5vapfbROXlIKxqw7g6LIx0NfRQlzSW9g2roWqFUxgXs4Iz998wDC31hjt0Qa7FwzD6et3cXTZ&#10;GPTvaANbi1roP98XNx8mqux38E/GBroIXDeRGeZuj+XLl8/29PQ8kZmZqUsn4QghanX9+nUHD4/u&#10;p3mFzPDIUi/WoWndn26Tmp4JLU0JtDU1EBh+H8OX7sZir25oWNMcL1M+o1/Hll9tk/DqHbrP8EYP&#10;p+aoX70CfE+F4vyGSQgMf4Cxq/ajZcMaCFg7AQDQ4be1qFXZFN7TB2DjkSu4FZuIjVP7oVwZPbW+&#10;0ZnneWw+dhWzvE+iSROL+1TAhBC1S0xMrOnq6nI+ISGh9pZp/Zghrl+dj/qhmw8T4TRmFW7tmosf&#10;PX/ic3om+s33RcT9p4g9vBgf06ToN88X43q2xe3HL+A7ZzCycmSQKZToPWcbdLQ0kSbNwqXNU5Hf&#10;65cLiuM4tB+/Fjdjn3G0BEEIUbuaNWsm3rx5q2Xbts5XRq/Yj1lbTkCp/O79Cf9DoVBi3aGL6NCy&#10;ISxqVfrhd43/87r6uUNdkStXoP8CP+xeMAx3niTBuUUDjFt1AK1HrUCaNAtBG6fAzMQAVSuYFFr5&#10;AsCC7acR8SABGzZsmEQzYEJIoVEoFOJJkyZt8Pb2HtfF1gJ7Fw6Hvs6PX7PG8zwu3oqFTaOa/30w&#10;+8/I5Aq0Gb0K43q2hW3jmrD3Wo7h7q3xLPkDXOybYLb3CexZMByOzeoi5VM6KpQ1/PlOVWD/hZsY&#10;+ccejB492mfr1q1jqYAJIYXO29t73MSJEzfVr1YBJ1eOZauamah8jMg/n6FlwxoYvHAHniSlQFMi&#10;xsXNU8CAgdPYVXj78Quu+85GlW9cTaEO4fefovPEDbyDo0PIhQtBnSQSiZwKmBAiiEuXLnXo1avn&#10;CU0RdI8tG83aNKqp8jGu341H//m+0NfVgovqTMOQAAAGUElEQVSdBVaO98SwJbtRt5oZfuvpDL2f&#10;zL5V5XnyB7QetZIzNjV7dutWpLWRkVEqQLciE0IE9OTJk3quri4XXr96VXX77EFMn/bWKt0/x3H4&#10;Is0Gx/HoO88Hn9Mz0bhmJexeMCxfr6j/FWnSbLQZs4pL+ZKVERkZ1aJ27dpP//4ZnYQjhAimXr16&#10;TyIjo6xsWtmGDVm0E4t3BIDj8nZyLi9YloWxgS7KltHDufWT0Lx+NejpaBVa+SoUSgz83Y9/+uo9&#10;f/Kkf/d/li9AM2BCSBEgk8k0xowZs23Xrl3Dejg1h9/cIdDRUt3LNP/G8zwys3MLbelh6oaj8D4R&#10;DF9fX6+RI0f6/fvnNAMmhAhOQ0NDtmPHjhGrVq2a4X/tDt9+/FruzccvKh+HYZhCK1+/06HwPhGM&#10;yZMnr/9W+QI0AyaEFDEBAQHu/fr1PVJGV1Pz5Iqxannxp7qFxDyG69RNfMeOnYICAgLcRCLRN59I&#10;RAVMCCly7t+/38TNzfX8pw8fzHbPH8p2dWwqdKQ8e/ryHVqPWsmZV6kad+PGTRsDA4P0732XCpgQ&#10;UiSlpKSYdevWNSAyMqrFktHdMa1/x0I7eVZQn9Mz4TBqJZeWo/wSFRXdvFq1ai9+9H1aAyaEFElm&#10;ZmYpISHXHPv27Xt4vs8pjPxjzy+9+FPd5Aol+s7bzr98l6o8deq0+8/KF6ACJoQUYdra2tkHDx7s&#10;v2jRot8PBN1C50kb+A+pGULH+grP85i07jBC78Qxfn5+I+zs7CLysh0VMCGkSGMYhl+wYMHio0eP&#10;9r4T/1pu77WCe/T8jdCx/seW48HYGRCG2bNnLx80aNC+vG5Ha8CEkGIjOjq6hbu727nMjHSTA4tG&#10;sB3z8eJPdQm6+RAeM7eiW7du/sePH+/5o9fQ/xsVMCGkWHn16lVld3e3wAcPHlqs/q0nxno6CXZy&#10;7s9nyWgzZjVXq07dh2Fh4Xa6urqZ+dmeCpgQUuxIpVK9gQMH7j99+nS3kd0csG5SH0jEokLN8CE1&#10;A/ZeKzgZxB+joqKbV6pU6XV+90FrwISQYkdPT0968uTJHjNnzlzpd/o63Kdt4lPT8zX5/CW5Mjl6&#10;z/Xh36VKFWfOBLgWpHwBKmBCSDHFsiy3YsWKWXv27BkSfj9R6TB6FZfw6p3ax+V5HuNWHcCNBwnM&#10;3r17B7Zo0SK6oPuiAiaEFGuDBw/ee/Xq1bapWfK01qNWcqF34tQ63uoDQTgQdAuLFy9e0KtXr2O/&#10;si9aAyaElAjPnj2r4ebmei4+Pr7upil9mWHurVU+xpnQu+g91wd9+/Y9fPDgwf4Mw/xSgVIBE0JK&#10;jLS0NMM+ffocDQoK6jihdzssH9sDIpFq/kP/XvxLtB27hmvcpMntkJBrjtra2tm/uk8qYEJIiaJQ&#10;KMRTpkxZt3nz5t862zbGvoUjfvriz595+zEN9v/X3h2ENg3FYQD/r0jdmEycHRYEdxJHL8UprYJD&#10;cXWC1DpxwuZBLR2FkEUQCnoQQUG7Sl2hWnJpnKdIdSqMHCpWqWDbpOJgMEWRiXOKq1gR1FIDe/Es&#10;TGHaemi+3/m95Dt9PN578IJhZlnZulAsPtlit9sXapEVBQwADUkURU4QhKtdnXa6c4n/64c/K1Wd&#10;9oxcZi/mP/7I5fLbnU7ndK0y4hAOABoSx3FiOp3e+6789XtPcJSpM7PL/gZjjIIXr9PUy7kmWb4x&#10;WMvyJUIBA0AD83g8GVXVXG3tHXN9wpgh39OWNf/CuEITD59SJBI55fP5JmudD1sQANDwyuXy2oGB&#10;Q7ez2Uc7Tx/dR2eH95PF8uf1Z+p+kY6dk8jv949LkhT41xsPS0EBA4Ap6Lpu5Xk+kUwmhw/u6ibp&#10;jP+3D39qz15TnzBmuNzuXCbzoNdqter1yIQCBgDTMAyjKRaLnQyFQtHNmzYYt8KcZX3Hml/GvC19&#10;pp7gKGtd3T6vacWtNpvtU73yoIABwHQURfEODQ2m2lqszRNhztLd1UlERN8qVdrNR9mb0pdKoaC6&#10;HQ7H83rmwCEcAJiO1+tV8vnCthUtqz70jkTZ3ewULS4yOn7+Gs3MvqdU6ubhepcvEVbAAGBipVJp&#10;XX//gUlV1Vw7nBvp8fQrisfjJwRBuPI//o8CBgBTq1arzYFAQJJl+QjHcWIikeDrceNhKT8Beu+b&#10;OcIkVJUAAAAASUVORK5CYIJQSwECLQAUAAYACAAAACEAsYJntgoBAAATAgAAEwAAAAAAAAAAAAAA&#10;AAAAAAAAW0NvbnRlbnRfVHlwZXNdLnhtbFBLAQItABQABgAIAAAAIQA4/SH/1gAAAJQBAAALAAAA&#10;AAAAAAAAAAAAADsBAABfcmVscy8ucmVsc1BLAQItABQABgAIAAAAIQAIG2BG3woAADo6AAAOAAAA&#10;AAAAAAAAAAAAADoCAABkcnMvZTJvRG9jLnhtbFBLAQItABQABgAIAAAAIQCqJg6+vAAAACEBAAAZ&#10;AAAAAAAAAAAAAAAAAEUNAABkcnMvX3JlbHMvZTJvRG9jLnhtbC5yZWxzUEsBAi0AFAAGAAgAAAAh&#10;AMuC3fXdAAAABQEAAA8AAAAAAAAAAAAAAAAAOA4AAGRycy9kb3ducmV2LnhtbFBLAQItAAoAAAAA&#10;AAAAIQAE0uH5yEYAAMhGAAAUAAAAAAAAAAAAAAAAAEIPAABkcnMvbWVkaWEvaW1hZ2UxLnBuZ1BL&#10;BQYAAAAABgAGAHwBAAA8VgAAAAA=&#10;">
                <v:shape id="Picture 102" o:spid="_x0000_s1027" type="#_x0000_t75" style="position:absolute;left:4743;top:153;width:2644;height: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fvfyQAAAOIAAAAPAAAAZHJzL2Rvd25yZXYueG1sRI9BawIx&#10;FITvBf9DeIKXUrOusIatUUQoeFHQFsHbY/PcbLt5WTapbv99IxR6HGbmG2a5HlwrbtSHxrOG2TQD&#10;QVx503Ct4eP97UWBCBHZYOuZNPxQgPVq9LTE0vg7H+l2irVIEA4larAxdqWUobLkMEx9R5y8q+8d&#10;xiT7Wpoe7wnuWplnWSEdNpwWLHa0tVR9nb6dhry7nLfOD/Ky3yE92091PahK68l42LyCiDTE//Bf&#10;e2c0FIu5UiorcnhcSndArn4BAAD//wMAUEsBAi0AFAAGAAgAAAAhANvh9svuAAAAhQEAABMAAAAA&#10;AAAAAAAAAAAAAAAAAFtDb250ZW50X1R5cGVzXS54bWxQSwECLQAUAAYACAAAACEAWvQsW78AAAAV&#10;AQAACwAAAAAAAAAAAAAAAAAfAQAAX3JlbHMvLnJlbHNQSwECLQAUAAYACAAAACEAmJX738kAAADi&#10;AAAADwAAAAAAAAAAAAAAAAAHAgAAZHJzL2Rvd25yZXYueG1sUEsFBgAAAAADAAMAtwAAAP0CAAAA&#10;AA==&#10;">
                  <v:imagedata r:id="rId47" o:title=""/>
                </v:shape>
                <v:shape id="Freeform 101" o:spid="_x0000_s1028" style="position:absolute;left:4316;top:534;width:3598;height:232;visibility:visible;mso-wrap-style:square;v-text-anchor:top" coordsize="359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myzQAAAOMAAAAPAAAAZHJzL2Rvd25yZXYueG1sRI9Ba8JA&#10;EIXvhf6HZQre6qaJFUldpRUUkVJo7KW3ITsmwexsyG5j7K/vHIQeZ96b975ZrkfXqoH60Hg28DRN&#10;QBGX3jZcGfg6bh8XoEJEtth6JgNXCrBe3d8tMbf+wp80FLFSEsIhRwN1jF2udShrchimviMW7eR7&#10;h1HGvtK2x4uEu1anSTLXDhuWhho72tRUnosfZ+D4/b77zT7Os9OwLZPDdVcM+m1jzORhfH0BFWmM&#10;/+bb9d4KfrrI5lk6exZo+UkWoFd/AAAA//8DAFBLAQItABQABgAIAAAAIQDb4fbL7gAAAIUBAAAT&#10;AAAAAAAAAAAAAAAAAAAAAABbQ29udGVudF9UeXBlc10ueG1sUEsBAi0AFAAGAAgAAAAhAFr0LFu/&#10;AAAAFQEAAAsAAAAAAAAAAAAAAAAAHwEAAF9yZWxzLy5yZWxzUEsBAi0AFAAGAAgAAAAhAD93qbLN&#10;AAAA4wAAAA8AAAAAAAAAAAAAAAAABwIAAGRycy9kb3ducmV2LnhtbFBLBQYAAAAAAwADALcAAAAB&#10;AwAAAAA=&#10;" path="m3597,232r-919,l2430,230r-215,2l1288,232,1052,,821,232,,232e" filled="f" strokeweight=".47133mm">
                  <v:path arrowok="t" o:connecttype="custom" o:connectlocs="3597,766;2678,766;2430,764;2215,766;1288,766;1052,534;821,766;0,766" o:connectangles="0,0,0,0,0,0,0,0"/>
                </v:shape>
                <v:shape id="Freeform 100" o:spid="_x0000_s1029" style="position:absolute;left:4316;top:2114;width:3598;height:232;visibility:visible;mso-wrap-style:square;v-text-anchor:top" coordsize="359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s20zQAAAOMAAAAPAAAAZHJzL2Rvd25yZXYueG1sRI9Ba8JA&#10;FITvBf/D8oTe6q7WBI2u0gpKKaXQ2Etvj+wzCWbfhuwaY399t1DocZiZb5j1drCN6KnztWMN04kC&#10;QVw4U3Op4fO4f1iA8AHZYOOYNNzIw3YzultjZtyVP6jPQykihH2GGqoQ2kxKX1Rk0U9cSxy9k+ss&#10;hii7UpoOrxFuGzlTKpUWa44LFba0q6g45xer4fj1dvh+fD/PT/2+UK+3Q97L553W9+PhaQUi0BD+&#10;w3/tF6NhppJFmibJcgm/n+IfkJsfAAAA//8DAFBLAQItABQABgAIAAAAIQDb4fbL7gAAAIUBAAAT&#10;AAAAAAAAAAAAAAAAAAAAAABbQ29udGVudF9UeXBlc10ueG1sUEsBAi0AFAAGAAgAAAAhAFr0LFu/&#10;AAAAFQEAAAsAAAAAAAAAAAAAAAAAHwEAAF9yZWxzLy5yZWxzUEsBAi0AFAAGAAgAAAAhAO+mzbTN&#10;AAAA4wAAAA8AAAAAAAAAAAAAAAAABwIAAGRycy9kb3ducmV2LnhtbFBLBQYAAAAAAwADALcAAAAB&#10;AwAAAAA=&#10;" path="m3597,l2678,,2446,231,2215,,1288,,1040,,821,,,e" filled="f" strokeweight=".47133mm">
                  <v:path arrowok="t" o:connecttype="custom" o:connectlocs="3597,2115;2678,2115;2446,2346;2215,2115;1288,2115;1040,2115;821,2115;0,2115" o:connectangles="0,0,0,0,0,0,0,0"/>
                </v:shape>
                <v:line id="Line 99" o:spid="_x0000_s1030" style="position:absolute;visibility:visible;mso-wrap-style:square" from="5317,1448" to="6636,1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3WdyQAAAOMAAAAPAAAAZHJzL2Rvd25yZXYueG1sRE/NagIx&#10;EL4LfYcwBS+iSa2ushqllBYKPWl78TZuxs3iZrLdxHXt0zeFQo/z/c9627tadNSGyrOGh4kCQVx4&#10;U3Gp4fPjdbwEESKywdozabhRgO3mbrDG3Pgr76jbx1KkEA45arAxNrmUobDkMEx8Q5y4k28dxnS2&#10;pTQtXlO4q+VUqUw6rDg1WGzo2VJx3l+chuniO3upbqOv3hQ7qzp/VI+Hd62H9/3TCkSkPv6L/9xv&#10;Js2fz2aZWs7VAn5/SgDIzQ8AAAD//wMAUEsBAi0AFAAGAAgAAAAhANvh9svuAAAAhQEAABMAAAAA&#10;AAAAAAAAAAAAAAAAAFtDb250ZW50X1R5cGVzXS54bWxQSwECLQAUAAYACAAAACEAWvQsW78AAAAV&#10;AQAACwAAAAAAAAAAAAAAAAAfAQAAX3JlbHMvLnJlbHNQSwECLQAUAAYACAAAACEAwUt1nckAAADj&#10;AAAADwAAAAAAAAAAAAAAAAAHAgAAZHJzL2Rvd25yZXYueG1sUEsFBgAAAAADAAMAtwAAAP0CAAAA&#10;AA==&#10;" strokecolor="#c00000" strokeweight=".1178mm"/>
                <v:shape id="Freeform 98" o:spid="_x0000_s1031" style="position:absolute;left:6629;top:1418;width:88;height:59;visibility:visible;mso-wrap-style:square;v-text-anchor:top" coordsize="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gTYygAAAOIAAAAPAAAAZHJzL2Rvd25yZXYueG1sRI9PawIx&#10;FMTvhX6H8ArearYaXNkapagthYLg6qHHx+btH928LJuo22/fFAoeh5n5DbNYDbYVV+p941jDyzgB&#10;QVw403Cl4Xh4f56D8AHZYOuYNPyQh9Xy8WGBmXE33tM1D5WIEPYZaqhD6DIpfVGTRT92HXH0Stdb&#10;DFH2lTQ93iLctnKSJDNpseG4UGNH65qKc36xGmw5Oe4OtPloaF16c9p9f223SuvR0/D2CiLQEO7h&#10;//an0aCUStNZOlXwdyneAbn8BQAA//8DAFBLAQItABQABgAIAAAAIQDb4fbL7gAAAIUBAAATAAAA&#10;AAAAAAAAAAAAAAAAAABbQ29udGVudF9UeXBlc10ueG1sUEsBAi0AFAAGAAgAAAAhAFr0LFu/AAAA&#10;FQEAAAsAAAAAAAAAAAAAAAAAHwEAAF9yZWxzLy5yZWxzUEsBAi0AFAAGAAgAAAAhAARmBNjKAAAA&#10;4gAAAA8AAAAAAAAAAAAAAAAABwIAAGRycy9kb3ducmV2LnhtbFBLBQYAAAAAAwADALcAAAD+AgAA&#10;AAA=&#10;" path="m,l,58,87,29,,xe" fillcolor="#c00000" stroked="f">
                  <v:path arrowok="t" o:connecttype="custom" o:connectlocs="0,1419;0,1477;87,1448;0,1419" o:connectangles="0,0,0,0"/>
                </v:shape>
                <v:shape id="Freeform 97" o:spid="_x0000_s1032" style="position:absolute;left:6133;top:1448;width:41;height:78;visibility:visible;mso-wrap-style:square;v-text-anchor:top" coordsize="4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loywAAAOMAAAAPAAAAZHJzL2Rvd25yZXYueG1sRI9Ba8JA&#10;EIXvhf6HZQRvdWNBTVNXkbaKBaFoe+ltmp0modnZkB01+utdoeBx5r3vzZvpvHO1OlAbKs8GhoME&#10;FHHubcWFga/P5UMKKgiyxdozGThRgPns/m6KmfVH3tJhJ4WKIRwyNFCKNJnWIS/JYRj4hjhqv751&#10;KHFsC21bPMZwV+vHJBlrhxXHCyU29FJS/rfbu1jjdXt+X71VtPj5kLV8b3IqMDWm3+sWz6CEOrmZ&#10;/+m1jdw4TZ9Gk2Q0getPcQF6dgEAAP//AwBQSwECLQAUAAYACAAAACEA2+H2y+4AAACFAQAAEwAA&#10;AAAAAAAAAAAAAAAAAAAAW0NvbnRlbnRfVHlwZXNdLnhtbFBLAQItABQABgAIAAAAIQBa9CxbvwAA&#10;ABUBAAALAAAAAAAAAAAAAAAAAB8BAABfcmVscy8ucmVsc1BLAQItABQABgAIAAAAIQAZO+loywAA&#10;AOMAAAAPAAAAAAAAAAAAAAAAAAcCAABkcnMvZG93bnJldi54bWxQSwUGAAAAAAMAAwC3AAAA/wIA&#10;AAAA&#10;" path="m41,l37,30,29,55,16,72,,78e" filled="f" strokeweight=".1179mm">
                  <v:path arrowok="t" o:connecttype="custom" o:connectlocs="41,1448;37,1478;29,1503;16,1520;0,1526" o:connectangles="0,0,0,0,0"/>
                </v:shape>
                <v:shapetype id="_x0000_t202" coordsize="21600,21600" o:spt="202" path="m,l,21600r21600,l21600,xe">
                  <v:stroke joinstyle="miter"/>
                  <v:path gradientshapeok="t" o:connecttype="rect"/>
                </v:shapetype>
                <v:shape id="Text Box 96" o:spid="_x0000_s1033" type="#_x0000_t202" style="position:absolute;left:4719;top:1327;width:449;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VWAyAAAAOMAAAAPAAAAZHJzL2Rvd25yZXYueG1sRE9Pa8Iw&#10;FL8P/A7hCbvN1B0y2xlFZMJgMFa7w45vzbMNNi+1idp9+2Uw8Ph+/99yPbpOXGgI1rOG+SwDQVx7&#10;Y7nR8FntHhYgQkQ22HkmDT8UYL2a3C2xMP7KJV32sREphEOBGtoY+0LKULfkMMx8T5y4gx8cxnQO&#10;jTQDXlO46+Rjlinp0HJqaLGnbUv1cX92GjZfXL7Y0/v3R3kobVXlGb+po9b303HzDCLSGG/if/er&#10;SfOVelrM81zl8PdTAkCufgEAAP//AwBQSwECLQAUAAYACAAAACEA2+H2y+4AAACFAQAAEwAAAAAA&#10;AAAAAAAAAAAAAAAAW0NvbnRlbnRfVHlwZXNdLnhtbFBLAQItABQABgAIAAAAIQBa9CxbvwAAABUB&#10;AAALAAAAAAAAAAAAAAAAAB8BAABfcmVscy8ucmVsc1BLAQItABQABgAIAAAAIQB4vVWAyAAAAOMA&#10;AAAPAAAAAAAAAAAAAAAAAAcCAABkcnMvZG93bnJldi54bWxQSwUGAAAAAAMAAwC3AAAA/AIAAAAA&#10;" filled="f" stroked="f">
                  <v:textbox inset="0,0,0,0">
                    <w:txbxContent>
                      <w:p w14:paraId="4DF5085F" w14:textId="77777777" w:rsidR="00483838" w:rsidRDefault="00483838" w:rsidP="00A9111F">
                        <w:pPr>
                          <w:spacing w:line="282" w:lineRule="exact"/>
                          <w:rPr>
                            <w:rFonts w:ascii="微软雅黑" w:eastAsia="微软雅黑"/>
                          </w:rPr>
                        </w:pPr>
                        <w:r>
                          <w:rPr>
                            <w:rFonts w:ascii="微软雅黑" w:eastAsia="微软雅黑" w:hint="eastAsia"/>
                            <w:color w:val="C00000"/>
                          </w:rPr>
                          <w:t>水流</w:t>
                        </w:r>
                      </w:p>
                    </w:txbxContent>
                  </v:textbox>
                </v:shape>
                <v:shape id="Text Box 95" o:spid="_x0000_s1034" type="#_x0000_t202" style="position:absolute;left:6212;top:1469;width:395;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uHDxwAAAOIAAAAPAAAAZHJzL2Rvd25yZXYueG1sRE9da8Iw&#10;FH0f7D+EO9jbTC0ibWcUGRsIA1ntHny8Ntc22Nx0Tab13y+CsMfD+V6sRtuJMw3eOFYwnSQgiGun&#10;DTcKvquPlwyED8gaO8ek4EoeVsvHhwUW2l24pPMuNCKGsC9QQRtCX0jp65Ys+onriSN3dIPFEOHQ&#10;SD3gJYbbTqZJMpcWDceGFnt6a6k+7X6tgvWey3fzsz18lcfSVFWe8Of8pNTz07h+BRFoDP/iu3uj&#10;4/xpnqZZls/gdilikMs/AAAA//8DAFBLAQItABQABgAIAAAAIQDb4fbL7gAAAIUBAAATAAAAAAAA&#10;AAAAAAAAAAAAAABbQ29udGVudF9UeXBlc10ueG1sUEsBAi0AFAAGAAgAAAAhAFr0LFu/AAAAFQEA&#10;AAsAAAAAAAAAAAAAAAAAHwEAAF9yZWxzLy5yZWxzUEsBAi0AFAAGAAgAAAAhAEPu4cPHAAAA4gAA&#10;AA8AAAAAAAAAAAAAAAAABwIAAGRycy9kb3ducmV2LnhtbFBLBQYAAAAAAwADALcAAAD7AgAAAAA=&#10;" filled="f" stroked="f">
                  <v:textbox inset="0,0,0,0">
                    <w:txbxContent>
                      <w:p w14:paraId="4C4EF150" w14:textId="77777777" w:rsidR="00483838" w:rsidRDefault="00483838" w:rsidP="00A9111F">
                        <w:pPr>
                          <w:spacing w:line="107" w:lineRule="exact"/>
                          <w:rPr>
                            <w:rFonts w:ascii="宋体" w:eastAsia="宋体" w:hAnsi="宋体"/>
                            <w:sz w:val="10"/>
                          </w:rPr>
                        </w:pPr>
                        <w:r>
                          <w:rPr>
                            <w:rFonts w:ascii="宋体" w:eastAsia="宋体" w:hAnsi="宋体" w:hint="eastAsia"/>
                            <w:w w:val="105"/>
                            <w:sz w:val="10"/>
                          </w:rPr>
                          <w:t xml:space="preserve">夹角θ </w:t>
                        </w:r>
                      </w:p>
                    </w:txbxContent>
                  </v:textbox>
                </v:shape>
                <w10:anchorlock/>
              </v:group>
            </w:pict>
          </mc:Fallback>
        </mc:AlternateContent>
      </w:r>
    </w:p>
    <w:p w14:paraId="1C15C9F9" w14:textId="5943A53F" w:rsidR="00A9111F" w:rsidRPr="001F24EE" w:rsidRDefault="00A9111F" w:rsidP="00A9111F">
      <w:pPr>
        <w:pStyle w:val="ds-markdown-paragraph"/>
        <w:spacing w:before="0" w:beforeAutospacing="0" w:after="0" w:afterAutospacing="0" w:line="360" w:lineRule="auto"/>
        <w:ind w:firstLineChars="200" w:firstLine="422"/>
        <w:jc w:val="center"/>
        <w:rPr>
          <w:rFonts w:ascii="Times New Roman" w:hAnsi="Times New Roman" w:cs="Times New Roman"/>
          <w:sz w:val="21"/>
          <w:szCs w:val="21"/>
        </w:rPr>
      </w:pPr>
      <w:r w:rsidRPr="001F24EE">
        <w:rPr>
          <w:rFonts w:ascii="Times New Roman" w:hAnsi="Times New Roman" w:cs="Times New Roman"/>
          <w:b/>
          <w:sz w:val="21"/>
          <w:szCs w:val="21"/>
        </w:rPr>
        <w:t>图</w:t>
      </w:r>
      <w:r w:rsidRPr="001F24EE">
        <w:rPr>
          <w:rFonts w:ascii="Times New Roman" w:hAnsi="Times New Roman" w:cs="Times New Roman"/>
          <w:b/>
          <w:sz w:val="21"/>
          <w:szCs w:val="21"/>
        </w:rPr>
        <w:t>3.</w:t>
      </w:r>
      <w:r w:rsidRPr="001F24EE">
        <w:rPr>
          <w:rFonts w:ascii="Times New Roman" w:hAnsi="Times New Roman" w:cs="Times New Roman" w:hint="eastAsia"/>
          <w:b/>
          <w:sz w:val="21"/>
          <w:szCs w:val="21"/>
        </w:rPr>
        <w:t>4</w:t>
      </w:r>
      <w:r w:rsidRPr="001F24EE">
        <w:rPr>
          <w:rFonts w:ascii="Times New Roman" w:hAnsi="Times New Roman" w:cs="Times New Roman"/>
          <w:b/>
          <w:sz w:val="21"/>
          <w:szCs w:val="21"/>
        </w:rPr>
        <w:t>-</w:t>
      </w:r>
      <w:r w:rsidR="00BB032F">
        <w:rPr>
          <w:rFonts w:ascii="Times New Roman" w:hAnsi="Times New Roman" w:cs="Times New Roman" w:hint="eastAsia"/>
          <w:b/>
          <w:sz w:val="21"/>
          <w:szCs w:val="21"/>
        </w:rPr>
        <w:t>7</w:t>
      </w:r>
      <w:r w:rsidRPr="001F24EE">
        <w:rPr>
          <w:rFonts w:ascii="Times New Roman" w:hAnsi="Times New Roman" w:cs="Times New Roman"/>
          <w:b/>
          <w:sz w:val="21"/>
          <w:szCs w:val="21"/>
        </w:rPr>
        <w:t xml:space="preserve">  </w:t>
      </w:r>
      <w:r w:rsidRPr="001F24EE">
        <w:rPr>
          <w:rFonts w:ascii="Times New Roman" w:hAnsi="Times New Roman" w:cs="Times New Roman" w:hint="eastAsia"/>
          <w:b/>
          <w:sz w:val="21"/>
          <w:szCs w:val="21"/>
        </w:rPr>
        <w:t>时差法原理示意图</w:t>
      </w:r>
    </w:p>
    <w:p w14:paraId="0AF20C9C" w14:textId="77777777" w:rsidR="00A9111F" w:rsidRPr="002C7A97" w:rsidRDefault="00A9111F" w:rsidP="00A9111F">
      <w:pPr>
        <w:pStyle w:val="ds-markdown-paragraph"/>
        <w:spacing w:before="0" w:beforeAutospacing="0" w:after="0" w:afterAutospacing="0" w:line="360" w:lineRule="auto"/>
        <w:ind w:firstLineChars="200" w:firstLine="480"/>
        <w:rPr>
          <w:rFonts w:ascii="Times New Roman" w:hAnsi="Times New Roman" w:cs="Times New Roman"/>
        </w:rPr>
      </w:pPr>
      <w:r w:rsidRPr="002C7A97">
        <w:rPr>
          <w:rFonts w:ascii="Times New Roman" w:hAnsi="Times New Roman" w:cs="Times New Roman" w:hint="eastAsia"/>
        </w:rPr>
        <w:t>测量中包含一对换能器，换能器声波传输路径与水流呈θ角，一般θ处于</w:t>
      </w:r>
      <w:r>
        <w:rPr>
          <w:rFonts w:ascii="Times New Roman" w:hAnsi="Times New Roman" w:cs="Times New Roman"/>
        </w:rPr>
        <w:t>60~80</w:t>
      </w:r>
      <w:r w:rsidRPr="002C7A97">
        <w:rPr>
          <w:rFonts w:ascii="Times New Roman" w:hAnsi="Times New Roman" w:cs="Times New Roman"/>
        </w:rPr>
        <w:t>度之间；通过顺流发射和逆流发射，可得到各自的超声波传输时间</w:t>
      </w:r>
      <w:r>
        <w:rPr>
          <w:rFonts w:ascii="Times New Roman" w:hAnsi="Times New Roman" w:cs="Times New Roman"/>
        </w:rPr>
        <w:t>Tup</w:t>
      </w:r>
      <w:r w:rsidRPr="002C7A97">
        <w:rPr>
          <w:rFonts w:ascii="Times New Roman" w:hAnsi="Times New Roman" w:cs="Times New Roman"/>
        </w:rPr>
        <w:t>和</w:t>
      </w:r>
      <w:r w:rsidRPr="002C7A97">
        <w:rPr>
          <w:rFonts w:ascii="Times New Roman" w:hAnsi="Times New Roman" w:cs="Times New Roman"/>
        </w:rPr>
        <w:t xml:space="preserve"> Tdown</w:t>
      </w:r>
      <w:r w:rsidRPr="002C7A97">
        <w:rPr>
          <w:rFonts w:ascii="Times New Roman" w:hAnsi="Times New Roman" w:cs="Times New Roman"/>
        </w:rPr>
        <w:t>，将时间相减即可得到时间差</w:t>
      </w:r>
      <w:r w:rsidRPr="002C7A97">
        <w:rPr>
          <w:rFonts w:ascii="Times New Roman" w:hAnsi="Times New Roman" w:cs="Times New Roman"/>
        </w:rPr>
        <w:t>∆</w:t>
      </w:r>
      <w:r w:rsidRPr="002C7A97">
        <w:rPr>
          <w:rFonts w:ascii="Cambria Math" w:hAnsi="Cambria Math" w:cs="Cambria Math"/>
        </w:rPr>
        <w:t>𝑡</w:t>
      </w:r>
      <w:r w:rsidRPr="002C7A97">
        <w:rPr>
          <w:rFonts w:ascii="Times New Roman" w:hAnsi="Times New Roman" w:cs="Times New Roman"/>
        </w:rPr>
        <w:t xml:space="preserve"> =Tup-Tdown</w:t>
      </w:r>
      <w:r w:rsidRPr="002C7A97">
        <w:rPr>
          <w:rFonts w:ascii="Times New Roman" w:hAnsi="Times New Roman" w:cs="Times New Roman"/>
        </w:rPr>
        <w:t>。</w:t>
      </w:r>
      <w:r w:rsidRPr="002C7A97">
        <w:rPr>
          <w:rFonts w:ascii="Times New Roman" w:hAnsi="Times New Roman" w:cs="Times New Roman"/>
        </w:rPr>
        <w:t xml:space="preserve"> </w:t>
      </w:r>
    </w:p>
    <w:p w14:paraId="02DA642A" w14:textId="77777777" w:rsidR="00A9111F" w:rsidRDefault="00A9111F" w:rsidP="00A9111F">
      <w:pPr>
        <w:pStyle w:val="ds-markdown-paragraph"/>
        <w:spacing w:before="0" w:beforeAutospacing="0" w:after="0" w:afterAutospacing="0" w:line="360" w:lineRule="auto"/>
        <w:ind w:firstLineChars="200" w:firstLine="480"/>
        <w:rPr>
          <w:rFonts w:ascii="Times New Roman" w:hAnsi="Times New Roman" w:cs="Times New Roman"/>
        </w:rPr>
      </w:pPr>
      <w:r w:rsidRPr="002C7A97">
        <w:rPr>
          <w:rFonts w:ascii="Times New Roman" w:hAnsi="Times New Roman" w:cs="Times New Roman" w:hint="eastAsia"/>
        </w:rPr>
        <w:t>通过计算得到的时间差，可以推导出流速与时间差关系如下：</w:t>
      </w:r>
    </w:p>
    <w:p w14:paraId="0F41482C" w14:textId="77777777" w:rsidR="00A9111F" w:rsidRPr="002C7A97" w:rsidRDefault="00A9111F" w:rsidP="00A9111F">
      <w:pPr>
        <w:pStyle w:val="ds-markdown-paragraph"/>
        <w:spacing w:before="0" w:beforeAutospacing="0" w:after="0" w:afterAutospacing="0" w:line="360" w:lineRule="auto"/>
        <w:ind w:firstLineChars="200" w:firstLine="480"/>
        <w:jc w:val="center"/>
        <w:rPr>
          <w:rFonts w:ascii="Times New Roman" w:hAnsi="Times New Roman" w:cs="Times New Roman"/>
        </w:rPr>
      </w:pPr>
      <w:r>
        <w:rPr>
          <w:noProof/>
        </w:rPr>
        <w:lastRenderedPageBreak/>
        <w:drawing>
          <wp:inline distT="0" distB="0" distL="0" distR="0" wp14:anchorId="66BDA67E" wp14:editId="14A91C33">
            <wp:extent cx="1044054" cy="368490"/>
            <wp:effectExtent l="0" t="0" r="3810" b="0"/>
            <wp:docPr id="11352940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294058" name=""/>
                    <pic:cNvPicPr/>
                  </pic:nvPicPr>
                  <pic:blipFill>
                    <a:blip r:embed="rId48"/>
                    <a:stretch>
                      <a:fillRect/>
                    </a:stretch>
                  </pic:blipFill>
                  <pic:spPr>
                    <a:xfrm>
                      <a:off x="0" y="0"/>
                      <a:ext cx="1048028" cy="369893"/>
                    </a:xfrm>
                    <a:prstGeom prst="rect">
                      <a:avLst/>
                    </a:prstGeom>
                  </pic:spPr>
                </pic:pic>
              </a:graphicData>
            </a:graphic>
          </wp:inline>
        </w:drawing>
      </w:r>
    </w:p>
    <w:p w14:paraId="567A7A34" w14:textId="77777777" w:rsidR="00A9111F" w:rsidRPr="002C7A97" w:rsidRDefault="00A9111F" w:rsidP="00A9111F">
      <w:pPr>
        <w:pStyle w:val="ds-markdown-paragraph"/>
        <w:spacing w:before="0" w:beforeAutospacing="0" w:after="0" w:afterAutospacing="0" w:line="360" w:lineRule="auto"/>
        <w:ind w:firstLineChars="200" w:firstLine="480"/>
        <w:jc w:val="both"/>
        <w:rPr>
          <w:rFonts w:ascii="Times New Roman" w:hAnsi="Times New Roman" w:cs="Times New Roman"/>
        </w:rPr>
      </w:pPr>
      <w:r w:rsidRPr="002C7A97">
        <w:rPr>
          <w:rFonts w:ascii="Times New Roman" w:hAnsi="Times New Roman" w:cs="Times New Roman" w:hint="eastAsia"/>
        </w:rPr>
        <w:t>其中：</w:t>
      </w:r>
    </w:p>
    <w:p w14:paraId="33AF12E7" w14:textId="77777777" w:rsidR="00A9111F" w:rsidRPr="002C7A97" w:rsidRDefault="00A9111F" w:rsidP="00A9111F">
      <w:pPr>
        <w:pStyle w:val="ds-markdown-paragraph"/>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C</w:t>
      </w:r>
      <w:r w:rsidRPr="002C7A97">
        <w:rPr>
          <w:rFonts w:ascii="Times New Roman" w:hAnsi="Times New Roman" w:cs="Times New Roman"/>
        </w:rPr>
        <w:t>表示声音在水中的传播速度，和被测水体的温度有较大关系，测试中需要进行检测；</w:t>
      </w:r>
    </w:p>
    <w:p w14:paraId="5E7504FA" w14:textId="77777777" w:rsidR="00A9111F" w:rsidRPr="002C7A97" w:rsidRDefault="00A9111F" w:rsidP="00A9111F">
      <w:pPr>
        <w:pStyle w:val="ds-markdown-paragraph"/>
        <w:spacing w:before="0" w:beforeAutospacing="0" w:after="0" w:afterAutospacing="0" w:line="360" w:lineRule="auto"/>
        <w:ind w:firstLineChars="200" w:firstLine="480"/>
        <w:jc w:val="both"/>
        <w:rPr>
          <w:rFonts w:ascii="Times New Roman" w:hAnsi="Times New Roman" w:cs="Times New Roman"/>
        </w:rPr>
      </w:pPr>
      <w:r w:rsidRPr="002C7A97">
        <w:rPr>
          <w:rFonts w:ascii="Times New Roman" w:hAnsi="Times New Roman" w:cs="Times New Roman"/>
        </w:rPr>
        <w:t>∆</w:t>
      </w:r>
      <w:r w:rsidRPr="002C7A97">
        <w:rPr>
          <w:rFonts w:ascii="Cambria Math" w:hAnsi="Cambria Math" w:cs="Cambria Math"/>
        </w:rPr>
        <w:t>𝑡</w:t>
      </w:r>
      <w:r w:rsidRPr="002C7A97">
        <w:rPr>
          <w:rFonts w:ascii="Times New Roman" w:hAnsi="Times New Roman" w:cs="Times New Roman"/>
        </w:rPr>
        <w:t>表示顺流和逆流的时间差；</w:t>
      </w:r>
    </w:p>
    <w:p w14:paraId="4A4CDB96" w14:textId="77777777" w:rsidR="00A9111F" w:rsidRDefault="00A9111F" w:rsidP="00A9111F">
      <w:pPr>
        <w:pStyle w:val="ds-markdown-paragraph"/>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rPr>
        <w:t>X</w:t>
      </w:r>
      <w:r w:rsidRPr="002C7A97">
        <w:rPr>
          <w:rFonts w:ascii="Times New Roman" w:hAnsi="Times New Roman" w:cs="Times New Roman"/>
        </w:rPr>
        <w:t>表示一对换能器声音传播的距离；</w:t>
      </w:r>
    </w:p>
    <w:p w14:paraId="0190F17F" w14:textId="77777777" w:rsidR="00A9111F" w:rsidRDefault="00A9111F" w:rsidP="00A9111F">
      <w:pPr>
        <w:pStyle w:val="ds-markdown-paragraph"/>
        <w:spacing w:before="0" w:beforeAutospacing="0" w:after="0" w:afterAutospacing="0" w:line="360" w:lineRule="auto"/>
        <w:ind w:firstLineChars="200" w:firstLine="480"/>
        <w:jc w:val="both"/>
        <w:rPr>
          <w:rFonts w:ascii="Times New Roman" w:hAnsi="Times New Roman" w:cs="Times New Roman"/>
        </w:rPr>
      </w:pPr>
      <w:r w:rsidRPr="002C7A97">
        <w:rPr>
          <w:rFonts w:ascii="Times New Roman" w:hAnsi="Times New Roman" w:cs="Times New Roman"/>
        </w:rPr>
        <w:t>分层流量计</w:t>
      </w:r>
      <w:r>
        <w:rPr>
          <w:rFonts w:ascii="Times New Roman" w:hAnsi="Times New Roman" w:cs="Times New Roman" w:hint="eastAsia"/>
        </w:rPr>
        <w:t>在不同高度上布设传感器，</w:t>
      </w:r>
      <w:r w:rsidRPr="002C7A97">
        <w:rPr>
          <w:rFonts w:ascii="Times New Roman" w:hAnsi="Times New Roman" w:cs="Times New Roman" w:hint="eastAsia"/>
        </w:rPr>
        <w:t>求得水流断面的平均流速</w:t>
      </w:r>
      <w:r>
        <w:rPr>
          <w:rFonts w:ascii="Times New Roman" w:hAnsi="Times New Roman" w:cs="Times New Roman" w:hint="eastAsia"/>
        </w:rPr>
        <w:t>。</w:t>
      </w:r>
    </w:p>
    <w:p w14:paraId="308D4D1C" w14:textId="77777777" w:rsidR="00A9111F" w:rsidRPr="002C7A97" w:rsidRDefault="00A9111F" w:rsidP="00A9111F">
      <w:pPr>
        <w:pStyle w:val="ds-markdown-paragraph"/>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w:t>
      </w:r>
      <w:r w:rsidRPr="002C7A97">
        <w:rPr>
          <w:rFonts w:ascii="Times New Roman" w:hAnsi="Times New Roman" w:cs="Times New Roman"/>
        </w:rPr>
        <w:t>截面分割成多个小截面：面积足够小（分层足够多）一种流态所测得的流速就是小截面的平均流速；如图中，通过声道时差法测得的</w:t>
      </w:r>
      <w:r w:rsidRPr="002C7A97">
        <w:rPr>
          <w:rFonts w:ascii="Times New Roman" w:hAnsi="Times New Roman" w:cs="Times New Roman"/>
        </w:rPr>
        <w:t>V1~V4</w:t>
      </w:r>
      <w:r w:rsidRPr="002C7A97">
        <w:rPr>
          <w:rFonts w:ascii="Times New Roman" w:hAnsi="Times New Roman" w:cs="Times New Roman"/>
        </w:rPr>
        <w:t>流速，其中最底层流速可根据需要进行系数补偿；</w:t>
      </w:r>
    </w:p>
    <w:p w14:paraId="37D3F8F3" w14:textId="77777777" w:rsidR="00A9111F" w:rsidRPr="002C7A97" w:rsidRDefault="00A9111F" w:rsidP="00A9111F">
      <w:pPr>
        <w:pStyle w:val="ds-markdown-paragraph"/>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hint="eastAsia"/>
        </w:rPr>
        <w:t>2</w:t>
      </w:r>
      <w:r>
        <w:rPr>
          <w:rFonts w:ascii="Times New Roman" w:hAnsi="Times New Roman" w:cs="Times New Roman" w:hint="eastAsia"/>
        </w:rPr>
        <w:t>）</w:t>
      </w:r>
      <w:r w:rsidRPr="002C7A97">
        <w:rPr>
          <w:rFonts w:ascii="Times New Roman" w:hAnsi="Times New Roman" w:cs="Times New Roman"/>
        </w:rPr>
        <w:t>计算总流量：每个小截面</w:t>
      </w:r>
      <w:r w:rsidRPr="002C7A97">
        <w:rPr>
          <w:rFonts w:ascii="Times New Roman" w:hAnsi="Times New Roman" w:cs="Times New Roman"/>
        </w:rPr>
        <w:t>V*A</w:t>
      </w:r>
      <w:r w:rsidRPr="002C7A97">
        <w:rPr>
          <w:rFonts w:ascii="Times New Roman" w:hAnsi="Times New Roman" w:cs="Times New Roman"/>
        </w:rPr>
        <w:t>求得小截面的流量，最后相加得到总截面流量；即：总流量</w:t>
      </w:r>
      <w:r w:rsidRPr="002C7A97">
        <w:rPr>
          <w:rFonts w:ascii="Times New Roman" w:hAnsi="Times New Roman" w:cs="Times New Roman"/>
        </w:rPr>
        <w:t>q</w:t>
      </w:r>
      <w:r w:rsidRPr="002C7A97">
        <w:rPr>
          <w:rFonts w:ascii="Times New Roman" w:hAnsi="Times New Roman" w:cs="Times New Roman"/>
        </w:rPr>
        <w:t>总</w:t>
      </w:r>
      <w:r w:rsidRPr="002C7A97">
        <w:rPr>
          <w:rFonts w:ascii="Times New Roman" w:hAnsi="Times New Roman" w:cs="Times New Roman"/>
        </w:rPr>
        <w:t xml:space="preserve"> = q0 + q1 + q2 ……qt</w:t>
      </w:r>
    </w:p>
    <w:p w14:paraId="5A025615" w14:textId="77777777" w:rsidR="00A9111F" w:rsidRPr="002C7A97" w:rsidRDefault="00A9111F" w:rsidP="00A9111F">
      <w:pPr>
        <w:pStyle w:val="ds-markdown-paragraph"/>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hint="eastAsia"/>
        </w:rPr>
        <w:t>3</w:t>
      </w:r>
      <w:r>
        <w:rPr>
          <w:rFonts w:ascii="Times New Roman" w:hAnsi="Times New Roman" w:cs="Times New Roman" w:hint="eastAsia"/>
        </w:rPr>
        <w:t>）</w:t>
      </w:r>
      <w:r w:rsidRPr="002C7A97">
        <w:rPr>
          <w:rFonts w:ascii="Times New Roman" w:hAnsi="Times New Roman" w:cs="Times New Roman"/>
        </w:rPr>
        <w:t>计算截面平均流速：</w:t>
      </w:r>
      <w:r w:rsidRPr="002C7A97">
        <w:rPr>
          <w:rFonts w:ascii="Times New Roman" w:hAnsi="Times New Roman" w:cs="Times New Roman"/>
        </w:rPr>
        <w:t>V</w:t>
      </w:r>
      <w:r w:rsidRPr="002C7A97">
        <w:rPr>
          <w:rFonts w:ascii="Times New Roman" w:hAnsi="Times New Roman" w:cs="Times New Roman"/>
        </w:rPr>
        <w:t>总</w:t>
      </w:r>
      <w:r>
        <w:rPr>
          <w:rFonts w:ascii="Times New Roman" w:hAnsi="Times New Roman" w:cs="Times New Roman"/>
        </w:rPr>
        <w:t>=</w:t>
      </w:r>
      <w:r w:rsidRPr="002C7A97">
        <w:rPr>
          <w:rFonts w:ascii="Times New Roman" w:hAnsi="Times New Roman" w:cs="Times New Roman"/>
        </w:rPr>
        <w:t>Q</w:t>
      </w:r>
      <w:r w:rsidRPr="002C7A97">
        <w:rPr>
          <w:rFonts w:ascii="Times New Roman" w:hAnsi="Times New Roman" w:cs="Times New Roman"/>
        </w:rPr>
        <w:t>总</w:t>
      </w:r>
      <w:r w:rsidRPr="002C7A97">
        <w:rPr>
          <w:rFonts w:ascii="Times New Roman" w:hAnsi="Times New Roman" w:cs="Times New Roman"/>
        </w:rPr>
        <w:t>/A</w:t>
      </w:r>
      <w:r w:rsidRPr="002C7A97">
        <w:rPr>
          <w:rFonts w:ascii="Times New Roman" w:hAnsi="Times New Roman" w:cs="Times New Roman"/>
        </w:rPr>
        <w:t>总</w:t>
      </w:r>
    </w:p>
    <w:p w14:paraId="26AD5705" w14:textId="77777777" w:rsidR="00A9111F" w:rsidRDefault="00A9111F" w:rsidP="00A9111F">
      <w:pPr>
        <w:pStyle w:val="ds-markdown-paragraph"/>
        <w:spacing w:before="0" w:beforeAutospacing="0" w:after="0" w:afterAutospacing="0" w:line="360" w:lineRule="auto"/>
        <w:ind w:firstLineChars="200" w:firstLine="400"/>
        <w:jc w:val="center"/>
        <w:rPr>
          <w:rFonts w:ascii="Times New Roman" w:hAnsi="Times New Roman" w:cs="Times New Roman"/>
        </w:rPr>
      </w:pPr>
      <w:r>
        <w:rPr>
          <w:rFonts w:hint="eastAsia"/>
          <w:noProof/>
          <w:sz w:val="20"/>
          <w:szCs w:val="20"/>
        </w:rPr>
        <w:drawing>
          <wp:inline distT="0" distB="0" distL="0" distR="0" wp14:anchorId="36AB7DA3" wp14:editId="6BFF9707">
            <wp:extent cx="3763798" cy="1910687"/>
            <wp:effectExtent l="0" t="0" r="8255" b="0"/>
            <wp:docPr id="110255358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775258" cy="1916505"/>
                    </a:xfrm>
                    <a:prstGeom prst="rect">
                      <a:avLst/>
                    </a:prstGeom>
                    <a:noFill/>
                  </pic:spPr>
                </pic:pic>
              </a:graphicData>
            </a:graphic>
          </wp:inline>
        </w:drawing>
      </w:r>
    </w:p>
    <w:p w14:paraId="62F02A2A" w14:textId="6489D076" w:rsidR="00A9111F" w:rsidRPr="001F24EE" w:rsidRDefault="00A9111F" w:rsidP="00A9111F">
      <w:pPr>
        <w:pStyle w:val="ds-markdown-paragraph"/>
        <w:spacing w:before="0" w:beforeAutospacing="0" w:after="0" w:afterAutospacing="0" w:line="360" w:lineRule="auto"/>
        <w:ind w:firstLineChars="200" w:firstLine="442"/>
        <w:jc w:val="center"/>
        <w:rPr>
          <w:rFonts w:ascii="Times New Roman" w:hAnsi="Times New Roman" w:cs="Times New Roman"/>
          <w:sz w:val="22"/>
        </w:rPr>
      </w:pPr>
      <w:r w:rsidRPr="001F24EE">
        <w:rPr>
          <w:rFonts w:ascii="Times New Roman" w:hAnsi="Times New Roman" w:cs="Times New Roman"/>
          <w:b/>
          <w:sz w:val="22"/>
          <w:szCs w:val="21"/>
        </w:rPr>
        <w:t>图</w:t>
      </w:r>
      <w:r w:rsidRPr="001F24EE">
        <w:rPr>
          <w:rFonts w:ascii="Times New Roman" w:hAnsi="Times New Roman" w:cs="Times New Roman"/>
          <w:b/>
          <w:sz w:val="22"/>
          <w:szCs w:val="21"/>
        </w:rPr>
        <w:t>3.</w:t>
      </w:r>
      <w:r w:rsidRPr="001F24EE">
        <w:rPr>
          <w:rFonts w:ascii="Times New Roman" w:hAnsi="Times New Roman" w:cs="Times New Roman" w:hint="eastAsia"/>
          <w:b/>
          <w:sz w:val="22"/>
          <w:szCs w:val="21"/>
        </w:rPr>
        <w:t>4</w:t>
      </w:r>
      <w:r w:rsidRPr="001F24EE">
        <w:rPr>
          <w:rFonts w:ascii="Times New Roman" w:hAnsi="Times New Roman" w:cs="Times New Roman"/>
          <w:b/>
          <w:sz w:val="22"/>
          <w:szCs w:val="21"/>
        </w:rPr>
        <w:t>-</w:t>
      </w:r>
      <w:r w:rsidR="00BB032F">
        <w:rPr>
          <w:rFonts w:ascii="Times New Roman" w:hAnsi="Times New Roman" w:cs="Times New Roman" w:hint="eastAsia"/>
          <w:b/>
          <w:sz w:val="22"/>
          <w:szCs w:val="21"/>
        </w:rPr>
        <w:t>8</w:t>
      </w:r>
      <w:r w:rsidRPr="001F24EE">
        <w:rPr>
          <w:rFonts w:ascii="Times New Roman" w:hAnsi="Times New Roman" w:cs="Times New Roman"/>
          <w:b/>
          <w:sz w:val="22"/>
          <w:szCs w:val="21"/>
        </w:rPr>
        <w:t xml:space="preserve">  </w:t>
      </w:r>
      <w:r w:rsidRPr="001F24EE">
        <w:rPr>
          <w:rFonts w:ascii="Times New Roman" w:hAnsi="Times New Roman" w:cs="Times New Roman" w:hint="eastAsia"/>
          <w:b/>
          <w:sz w:val="22"/>
          <w:szCs w:val="21"/>
        </w:rPr>
        <w:t>分层测量原理示意图</w:t>
      </w:r>
    </w:p>
    <w:p w14:paraId="4F94BD74" w14:textId="39675553" w:rsidR="00A9111F" w:rsidRPr="00A9111F" w:rsidRDefault="00A9111F">
      <w:pPr>
        <w:pStyle w:val="ds-markdown-paragraph"/>
        <w:spacing w:before="0" w:beforeAutospacing="0" w:after="0" w:afterAutospacing="0" w:line="360" w:lineRule="auto"/>
        <w:ind w:firstLineChars="200" w:firstLine="482"/>
        <w:jc w:val="both"/>
        <w:rPr>
          <w:rFonts w:ascii="Times New Roman" w:hAnsi="Times New Roman" w:cs="Times New Roman"/>
          <w:b/>
        </w:rPr>
      </w:pPr>
      <w:r w:rsidRPr="00A9111F">
        <w:rPr>
          <w:rFonts w:ascii="Times New Roman" w:hAnsi="Times New Roman" w:cs="Times New Roman" w:hint="eastAsia"/>
          <w:b/>
        </w:rPr>
        <w:t>3</w:t>
      </w:r>
      <w:r w:rsidRPr="00A9111F">
        <w:rPr>
          <w:rFonts w:ascii="Times New Roman" w:hAnsi="Times New Roman" w:cs="Times New Roman" w:hint="eastAsia"/>
          <w:b/>
        </w:rPr>
        <w:t>、</w:t>
      </w:r>
      <w:r w:rsidRPr="00A9111F">
        <w:rPr>
          <w:rFonts w:ascii="Times New Roman" w:hAnsi="Times New Roman" w:cs="Times New Roman"/>
          <w:b/>
        </w:rPr>
        <w:t>中田舍</w:t>
      </w:r>
      <w:r w:rsidR="00331074">
        <w:rPr>
          <w:rFonts w:ascii="Times New Roman" w:hAnsi="Times New Roman" w:cs="Times New Roman" w:hint="eastAsia"/>
          <w:b/>
        </w:rPr>
        <w:t>—</w:t>
      </w:r>
      <w:r w:rsidRPr="00A9111F">
        <w:rPr>
          <w:rFonts w:ascii="Times New Roman" w:hAnsi="Times New Roman" w:cs="Times New Roman"/>
          <w:b/>
        </w:rPr>
        <w:t>阵列式雷达法</w:t>
      </w:r>
    </w:p>
    <w:p w14:paraId="00E8B6E3" w14:textId="61F5F5C1" w:rsidR="00437D49" w:rsidRPr="00FF2E89" w:rsidRDefault="008A335F">
      <w:pPr>
        <w:pStyle w:val="ds-markdown-paragraph"/>
        <w:spacing w:before="0" w:beforeAutospacing="0" w:after="0" w:afterAutospacing="0" w:line="360" w:lineRule="auto"/>
        <w:ind w:firstLineChars="200" w:firstLine="480"/>
        <w:jc w:val="both"/>
        <w:rPr>
          <w:rFonts w:ascii="Times New Roman" w:hAnsi="Times New Roman" w:cs="Times New Roman"/>
        </w:rPr>
      </w:pPr>
      <w:r w:rsidRPr="00FF2E89">
        <w:rPr>
          <w:rFonts w:ascii="Times New Roman" w:hAnsi="Times New Roman" w:cs="Times New Roman"/>
        </w:rPr>
        <w:t>中田舍位置河道较宽，采用阵列式雷达法测量该断面流量，阵列式雷达法包括阵列主机雷达流量计、阵列分机雷达流速仪、遥测终端机及太阳能供电系统。</w:t>
      </w:r>
    </w:p>
    <w:p w14:paraId="7ABCCAD9" w14:textId="37DB855D" w:rsidR="00437D49" w:rsidRPr="00FF2E89" w:rsidRDefault="008A335F">
      <w:pPr>
        <w:pStyle w:val="ds-markdown-paragraph"/>
        <w:spacing w:before="0" w:beforeAutospacing="0" w:after="0" w:afterAutospacing="0" w:line="360" w:lineRule="auto"/>
        <w:ind w:firstLineChars="200" w:firstLine="480"/>
        <w:jc w:val="both"/>
        <w:rPr>
          <w:rFonts w:ascii="Times New Roman" w:hAnsi="Times New Roman" w:cs="Times New Roman"/>
        </w:rPr>
      </w:pPr>
      <w:r w:rsidRPr="00FF2E89">
        <w:rPr>
          <w:rFonts w:ascii="Times New Roman" w:hAnsi="Times New Roman" w:cs="Times New Roman"/>
        </w:rPr>
        <w:t>现场踏勘拟安装位置</w:t>
      </w:r>
      <w:r w:rsidR="00087755">
        <w:rPr>
          <w:rFonts w:ascii="Times New Roman" w:hAnsi="Times New Roman" w:cs="Times New Roman" w:hint="eastAsia"/>
        </w:rPr>
        <w:t>及安装示意图</w:t>
      </w:r>
      <w:r w:rsidRPr="00FF2E89">
        <w:rPr>
          <w:rFonts w:ascii="Times New Roman" w:hAnsi="Times New Roman" w:cs="Times New Roman"/>
        </w:rPr>
        <w:t>见</w:t>
      </w:r>
      <w:r w:rsidRPr="00FF2E89">
        <w:rPr>
          <w:rFonts w:ascii="Times New Roman" w:hAnsi="Times New Roman" w:cs="Times New Roman"/>
        </w:rPr>
        <w:t>3.</w:t>
      </w:r>
      <w:r w:rsidRPr="00FF2E89">
        <w:rPr>
          <w:rFonts w:ascii="Times New Roman" w:hAnsi="Times New Roman" w:cs="Times New Roman" w:hint="eastAsia"/>
        </w:rPr>
        <w:t>4</w:t>
      </w:r>
      <w:r w:rsidRPr="00FF2E89">
        <w:rPr>
          <w:rFonts w:ascii="Times New Roman" w:hAnsi="Times New Roman" w:cs="Times New Roman"/>
        </w:rPr>
        <w:t>-</w:t>
      </w:r>
      <w:r w:rsidR="00EB1D18">
        <w:rPr>
          <w:rFonts w:ascii="Times New Roman" w:hAnsi="Times New Roman" w:cs="Times New Roman" w:hint="eastAsia"/>
        </w:rPr>
        <w:t>9</w:t>
      </w:r>
      <w:r w:rsidRPr="00FF2E89">
        <w:rPr>
          <w:rFonts w:ascii="Times New Roman" w:hAnsi="Times New Roman" w:cs="Times New Roman"/>
        </w:rPr>
        <w:t>～</w:t>
      </w:r>
      <w:r w:rsidRPr="00FF2E89">
        <w:rPr>
          <w:rFonts w:ascii="Times New Roman" w:hAnsi="Times New Roman" w:cs="Times New Roman"/>
        </w:rPr>
        <w:t>3.</w:t>
      </w:r>
      <w:r w:rsidRPr="00FF2E89">
        <w:rPr>
          <w:rFonts w:ascii="Times New Roman" w:hAnsi="Times New Roman" w:cs="Times New Roman" w:hint="eastAsia"/>
        </w:rPr>
        <w:t>4</w:t>
      </w:r>
      <w:r w:rsidRPr="00FF2E89">
        <w:rPr>
          <w:rFonts w:ascii="Times New Roman" w:hAnsi="Times New Roman" w:cs="Times New Roman"/>
        </w:rPr>
        <w:t>-</w:t>
      </w:r>
      <w:r w:rsidR="001F24EE">
        <w:rPr>
          <w:rFonts w:ascii="Times New Roman" w:hAnsi="Times New Roman" w:cs="Times New Roman" w:hint="eastAsia"/>
        </w:rPr>
        <w:t>1</w:t>
      </w:r>
      <w:r w:rsidR="00EB1D18">
        <w:rPr>
          <w:rFonts w:ascii="Times New Roman" w:hAnsi="Times New Roman" w:cs="Times New Roman" w:hint="eastAsia"/>
        </w:rPr>
        <w:t>0</w:t>
      </w:r>
      <w:r w:rsidRPr="00FF2E89">
        <w:rPr>
          <w:rFonts w:ascii="Times New Roman" w:hAnsi="Times New Roman" w:cs="Times New Roman"/>
        </w:rPr>
        <w:t>。</w:t>
      </w:r>
    </w:p>
    <w:tbl>
      <w:tblPr>
        <w:tblW w:w="8422" w:type="dxa"/>
        <w:tblLayout w:type="fixed"/>
        <w:tblLook w:val="04A0" w:firstRow="1" w:lastRow="0" w:firstColumn="1" w:lastColumn="0" w:noHBand="0" w:noVBand="1"/>
      </w:tblPr>
      <w:tblGrid>
        <w:gridCol w:w="4211"/>
        <w:gridCol w:w="4211"/>
      </w:tblGrid>
      <w:tr w:rsidR="00437D49" w:rsidRPr="00FF2E89" w14:paraId="66E29243" w14:textId="77777777">
        <w:trPr>
          <w:trHeight w:val="4171"/>
        </w:trPr>
        <w:tc>
          <w:tcPr>
            <w:tcW w:w="4211" w:type="dxa"/>
          </w:tcPr>
          <w:p w14:paraId="37BEE35D" w14:textId="3473C68A" w:rsidR="00437D49" w:rsidRDefault="003D1A88">
            <w:pPr>
              <w:jc w:val="center"/>
              <w:rPr>
                <w:rFonts w:ascii="Times New Roman" w:eastAsia="宋体" w:hAnsi="Times New Roman" w:cs="Times New Roman"/>
                <w:color w:val="000000" w:themeColor="text1"/>
              </w:rPr>
            </w:pPr>
            <w:r w:rsidRPr="00FF2E89">
              <w:rPr>
                <w:rFonts w:ascii="Times New Roman" w:hAnsi="Times New Roman" w:cs="Times New Roman"/>
                <w:noProof/>
              </w:rPr>
              <w:lastRenderedPageBreak/>
              <w:drawing>
                <wp:inline distT="0" distB="0" distL="0" distR="0" wp14:anchorId="38AD391C" wp14:editId="3BA3D20F">
                  <wp:extent cx="1895566" cy="2528515"/>
                  <wp:effectExtent l="0" t="0" r="0" b="571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50"/>
                          <a:stretch>
                            <a:fillRect/>
                          </a:stretch>
                        </pic:blipFill>
                        <pic:spPr>
                          <a:xfrm>
                            <a:off x="0" y="0"/>
                            <a:ext cx="1916239" cy="2556090"/>
                          </a:xfrm>
                          <a:prstGeom prst="rect">
                            <a:avLst/>
                          </a:prstGeom>
                        </pic:spPr>
                      </pic:pic>
                    </a:graphicData>
                  </a:graphic>
                </wp:inline>
              </w:drawing>
            </w:r>
          </w:p>
          <w:p w14:paraId="312547D2" w14:textId="1408EBE5" w:rsidR="00437D49" w:rsidRPr="003D1A88" w:rsidRDefault="003D1A88" w:rsidP="003D1A88">
            <w:pPr>
              <w:spacing w:line="360" w:lineRule="auto"/>
              <w:jc w:val="center"/>
              <w:rPr>
                <w:rFonts w:ascii="Times New Roman" w:eastAsia="宋体" w:hAnsi="Times New Roman" w:cs="Times New Roman"/>
                <w:color w:val="000000" w:themeColor="text1"/>
              </w:rPr>
            </w:pPr>
            <w:r w:rsidRPr="003D1A88">
              <w:rPr>
                <w:rFonts w:ascii="Times New Roman" w:eastAsia="宋体" w:hAnsi="Times New Roman" w:cs="Times New Roman"/>
                <w:b/>
                <w:szCs w:val="21"/>
              </w:rPr>
              <w:t>图</w:t>
            </w:r>
            <w:r w:rsidRPr="003D1A88">
              <w:rPr>
                <w:rFonts w:ascii="Times New Roman" w:eastAsia="宋体" w:hAnsi="Times New Roman" w:cs="Times New Roman"/>
                <w:b/>
                <w:szCs w:val="21"/>
              </w:rPr>
              <w:t>3.</w:t>
            </w:r>
            <w:r w:rsidRPr="003D1A88">
              <w:rPr>
                <w:rFonts w:ascii="Times New Roman" w:eastAsia="宋体" w:hAnsi="Times New Roman" w:cs="Times New Roman" w:hint="eastAsia"/>
                <w:b/>
                <w:szCs w:val="21"/>
              </w:rPr>
              <w:t>4</w:t>
            </w:r>
            <w:r w:rsidRPr="003D1A88">
              <w:rPr>
                <w:rFonts w:ascii="Times New Roman" w:eastAsia="宋体" w:hAnsi="Times New Roman" w:cs="Times New Roman"/>
                <w:b/>
                <w:szCs w:val="21"/>
              </w:rPr>
              <w:t>-</w:t>
            </w:r>
            <w:r w:rsidR="00EB1D18">
              <w:rPr>
                <w:rFonts w:ascii="Times New Roman" w:eastAsia="宋体" w:hAnsi="Times New Roman" w:cs="Times New Roman" w:hint="eastAsia"/>
                <w:b/>
                <w:szCs w:val="21"/>
              </w:rPr>
              <w:t>9</w:t>
            </w:r>
            <w:r w:rsidRPr="003D1A88">
              <w:rPr>
                <w:rFonts w:ascii="Times New Roman" w:eastAsia="宋体" w:hAnsi="Times New Roman" w:cs="Times New Roman"/>
                <w:b/>
                <w:szCs w:val="21"/>
              </w:rPr>
              <w:t xml:space="preserve">  </w:t>
            </w:r>
            <w:r w:rsidRPr="003D1A88">
              <w:rPr>
                <w:rFonts w:ascii="Times New Roman" w:eastAsia="宋体" w:hAnsi="Times New Roman" w:cs="Times New Roman"/>
                <w:b/>
                <w:szCs w:val="21"/>
              </w:rPr>
              <w:t>中田舍安装位置</w:t>
            </w:r>
          </w:p>
        </w:tc>
        <w:tc>
          <w:tcPr>
            <w:tcW w:w="4211" w:type="dxa"/>
          </w:tcPr>
          <w:p w14:paraId="7E40FF61" w14:textId="2B6C07D8" w:rsidR="00437D49" w:rsidRPr="00FF2E89" w:rsidRDefault="003714E1">
            <w:pPr>
              <w:jc w:val="center"/>
              <w:rPr>
                <w:rFonts w:ascii="Times New Roman" w:eastAsia="宋体" w:hAnsi="Times New Roman" w:cs="Times New Roman"/>
                <w:color w:val="000000" w:themeColor="text1"/>
                <w:sz w:val="24"/>
                <w:szCs w:val="24"/>
              </w:rPr>
            </w:pPr>
            <w:r>
              <w:rPr>
                <w:noProof/>
              </w:rPr>
              <w:drawing>
                <wp:inline distT="0" distB="0" distL="0" distR="0" wp14:anchorId="6A75C0D5" wp14:editId="4972B3BE">
                  <wp:extent cx="2094175" cy="2433099"/>
                  <wp:effectExtent l="0" t="0" r="1905" b="571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31004" cy="2475889"/>
                          </a:xfrm>
                          <a:prstGeom prst="rect">
                            <a:avLst/>
                          </a:prstGeom>
                        </pic:spPr>
                      </pic:pic>
                    </a:graphicData>
                  </a:graphic>
                </wp:inline>
              </w:drawing>
            </w:r>
          </w:p>
          <w:p w14:paraId="1E922001" w14:textId="7A0321FD" w:rsidR="00437D49" w:rsidRPr="00FF2E89" w:rsidRDefault="008A335F" w:rsidP="003714E1">
            <w:pPr>
              <w:spacing w:line="360" w:lineRule="auto"/>
              <w:jc w:val="center"/>
              <w:rPr>
                <w:rFonts w:ascii="Times New Roman" w:eastAsia="宋体" w:hAnsi="Times New Roman" w:cs="Times New Roman"/>
                <w:color w:val="000000" w:themeColor="text1"/>
                <w:sz w:val="24"/>
                <w:szCs w:val="24"/>
              </w:rPr>
            </w:pPr>
            <w:r w:rsidRPr="003714E1">
              <w:rPr>
                <w:rFonts w:ascii="Times New Roman" w:eastAsia="宋体" w:hAnsi="Times New Roman" w:cs="Times New Roman"/>
                <w:b/>
                <w:szCs w:val="21"/>
              </w:rPr>
              <w:t>图</w:t>
            </w:r>
            <w:r w:rsidRPr="003714E1">
              <w:rPr>
                <w:rFonts w:ascii="Times New Roman" w:eastAsia="宋体" w:hAnsi="Times New Roman" w:cs="Times New Roman"/>
                <w:b/>
                <w:szCs w:val="21"/>
              </w:rPr>
              <w:t>3.</w:t>
            </w:r>
            <w:r w:rsidRPr="003714E1">
              <w:rPr>
                <w:rFonts w:ascii="Times New Roman" w:eastAsia="宋体" w:hAnsi="Times New Roman" w:cs="Times New Roman" w:hint="eastAsia"/>
                <w:b/>
                <w:szCs w:val="21"/>
              </w:rPr>
              <w:t>4</w:t>
            </w:r>
            <w:r w:rsidR="003714E1">
              <w:rPr>
                <w:rFonts w:ascii="Times New Roman" w:eastAsia="宋体" w:hAnsi="Times New Roman" w:cs="Times New Roman"/>
                <w:b/>
                <w:szCs w:val="21"/>
              </w:rPr>
              <w:t>-</w:t>
            </w:r>
            <w:r w:rsidR="00EB1D18">
              <w:rPr>
                <w:rFonts w:ascii="Times New Roman" w:eastAsia="宋体" w:hAnsi="Times New Roman" w:cs="Times New Roman" w:hint="eastAsia"/>
                <w:b/>
                <w:szCs w:val="21"/>
              </w:rPr>
              <w:t>10</w:t>
            </w:r>
            <w:r w:rsidRPr="003714E1">
              <w:rPr>
                <w:rFonts w:ascii="Times New Roman" w:eastAsia="宋体" w:hAnsi="Times New Roman" w:cs="Times New Roman"/>
                <w:b/>
                <w:szCs w:val="21"/>
              </w:rPr>
              <w:t xml:space="preserve">  </w:t>
            </w:r>
            <w:r w:rsidR="003714E1">
              <w:rPr>
                <w:rFonts w:ascii="Times New Roman" w:eastAsia="宋体" w:hAnsi="Times New Roman" w:cs="Times New Roman" w:hint="eastAsia"/>
                <w:b/>
                <w:szCs w:val="21"/>
              </w:rPr>
              <w:t>阵列式雷达安装示意图</w:t>
            </w:r>
          </w:p>
        </w:tc>
      </w:tr>
    </w:tbl>
    <w:p w14:paraId="541DAF70" w14:textId="5CB59A09" w:rsidR="00543AEB" w:rsidRDefault="00543AEB" w:rsidP="001F24EE">
      <w:pPr>
        <w:pStyle w:val="ds-markdown-paragraph"/>
        <w:spacing w:before="0" w:beforeAutospacing="0" w:after="0" w:afterAutospacing="0" w:line="360" w:lineRule="auto"/>
        <w:ind w:firstLineChars="200" w:firstLine="480"/>
        <w:jc w:val="both"/>
        <w:rPr>
          <w:rFonts w:ascii="Times New Roman" w:hAnsi="Times New Roman" w:cs="Times New Roman"/>
        </w:rPr>
      </w:pPr>
      <w:r>
        <w:rPr>
          <w:rFonts w:ascii="Times New Roman" w:hAnsi="Times New Roman" w:cs="Times New Roman" w:hint="eastAsia"/>
        </w:rPr>
        <w:t>2</w:t>
      </w:r>
      <w:r>
        <w:rPr>
          <w:rFonts w:ascii="Times New Roman" w:hAnsi="Times New Roman" w:cs="Times New Roman" w:hint="eastAsia"/>
        </w:rPr>
        <w:t>）测量原理</w:t>
      </w:r>
    </w:p>
    <w:p w14:paraId="44098552" w14:textId="0500C7A5" w:rsidR="001F24EE" w:rsidRDefault="00A61924" w:rsidP="005A071B">
      <w:pPr>
        <w:pStyle w:val="ds-markdown-paragraph"/>
        <w:spacing w:before="0" w:beforeAutospacing="0" w:after="0" w:afterAutospacing="0" w:line="360" w:lineRule="auto"/>
        <w:ind w:firstLineChars="200" w:firstLine="480"/>
        <w:jc w:val="both"/>
        <w:rPr>
          <w:rFonts w:ascii="Times New Roman" w:hAnsi="Times New Roman" w:cs="Times New Roman"/>
        </w:rPr>
      </w:pPr>
      <w:r w:rsidRPr="00A61924">
        <w:rPr>
          <w:rFonts w:ascii="Times New Roman" w:hAnsi="Times New Roman" w:cs="Times New Roman" w:hint="eastAsia"/>
        </w:rPr>
        <w:t>阵列式雷达法本质上是将多个独立的雷达流量计（探头）按照特定空间排列（通常是线性阵列，横跨河道</w:t>
      </w:r>
      <w:r w:rsidRPr="00A61924">
        <w:rPr>
          <w:rFonts w:ascii="Times New Roman" w:hAnsi="Times New Roman" w:cs="Times New Roman"/>
        </w:rPr>
        <w:t>/</w:t>
      </w:r>
      <w:r w:rsidRPr="00A61924">
        <w:rPr>
          <w:rFonts w:ascii="Times New Roman" w:hAnsi="Times New Roman" w:cs="Times New Roman"/>
        </w:rPr>
        <w:t>渠道）集成在一起，协同工作，以实现对水流断面更全面、更精确的流速分布测量，进而计算流量的方法。其核心原理建立在单个雷达流量计的技术基础上，并利用多点测量的优势进行优化。</w:t>
      </w:r>
    </w:p>
    <w:p w14:paraId="0495F5BA" w14:textId="0D21A252" w:rsidR="005A071B" w:rsidRPr="005A071B" w:rsidRDefault="005A071B" w:rsidP="005A071B">
      <w:pPr>
        <w:pStyle w:val="ds-markdown-paragraph"/>
        <w:spacing w:before="0" w:beforeAutospacing="0" w:after="0" w:afterAutospacing="0" w:line="360" w:lineRule="auto"/>
        <w:ind w:firstLineChars="200" w:firstLine="480"/>
        <w:rPr>
          <w:rFonts w:ascii="Times New Roman" w:hAnsi="Times New Roman" w:cs="Times New Roman"/>
        </w:rPr>
      </w:pPr>
      <w:r>
        <w:rPr>
          <w:rFonts w:ascii="Times New Roman" w:hAnsi="Times New Roman" w:cs="Times New Roman" w:hint="eastAsia"/>
        </w:rPr>
        <w:t>多探头协同部署：多</w:t>
      </w:r>
      <w:r w:rsidRPr="005A071B">
        <w:rPr>
          <w:rFonts w:ascii="Times New Roman" w:hAnsi="Times New Roman" w:cs="Times New Roman" w:hint="eastAsia"/>
        </w:rPr>
        <w:t>个雷达流速探头（每个都包含独立的微波发射</w:t>
      </w:r>
      <w:r w:rsidRPr="005A071B">
        <w:rPr>
          <w:rFonts w:ascii="Times New Roman" w:hAnsi="Times New Roman" w:cs="Times New Roman"/>
        </w:rPr>
        <w:t>/</w:t>
      </w:r>
      <w:r w:rsidRPr="005A071B">
        <w:rPr>
          <w:rFonts w:ascii="Times New Roman" w:hAnsi="Times New Roman" w:cs="Times New Roman"/>
        </w:rPr>
        <w:t>接收单元和信号处理单元）被固定安装在一个横跨测量断面的支架或导轨上。</w:t>
      </w:r>
    </w:p>
    <w:p w14:paraId="09F7A5B0" w14:textId="23A93A35" w:rsidR="005A071B" w:rsidRDefault="005A071B" w:rsidP="005A071B">
      <w:pPr>
        <w:pStyle w:val="ds-markdown-paragraph"/>
        <w:spacing w:before="0" w:beforeAutospacing="0" w:after="0" w:afterAutospacing="0" w:line="360" w:lineRule="auto"/>
        <w:ind w:firstLineChars="200" w:firstLine="480"/>
        <w:jc w:val="both"/>
        <w:rPr>
          <w:rFonts w:ascii="Times New Roman" w:hAnsi="Times New Roman" w:cs="Times New Roman"/>
        </w:rPr>
      </w:pPr>
      <w:r w:rsidRPr="005A071B">
        <w:rPr>
          <w:rFonts w:ascii="Times New Roman" w:hAnsi="Times New Roman" w:cs="Times New Roman" w:hint="eastAsia"/>
        </w:rPr>
        <w:t>探头之间的间距根据</w:t>
      </w:r>
      <w:r>
        <w:rPr>
          <w:rFonts w:ascii="Times New Roman" w:hAnsi="Times New Roman" w:cs="Times New Roman" w:hint="eastAsia"/>
        </w:rPr>
        <w:t>河道的宽度、预期的流速分布梯度以及所需的测量精度进行设定。</w:t>
      </w:r>
      <w:r w:rsidRPr="005A071B">
        <w:rPr>
          <w:rFonts w:ascii="Times New Roman" w:hAnsi="Times New Roman" w:cs="Times New Roman" w:hint="eastAsia"/>
        </w:rPr>
        <w:t>探头数量足够多，以覆盖整个水面宽度并捕捉流速在横向上的变化。一个或多个（或其中一个）探头也集成了</w:t>
      </w:r>
      <w:r w:rsidRPr="005A071B">
        <w:rPr>
          <w:rFonts w:ascii="Times New Roman" w:hAnsi="Times New Roman" w:cs="Times New Roman"/>
        </w:rPr>
        <w:t>FMCW</w:t>
      </w:r>
      <w:r w:rsidRPr="005A071B">
        <w:rPr>
          <w:rFonts w:ascii="Times New Roman" w:hAnsi="Times New Roman" w:cs="Times New Roman"/>
        </w:rPr>
        <w:t>水位测量模块，用于获取整个断面的水位信息（因为水面在横向上通常是水平的，一个精确的水位点通常足够代表整个断面）。</w:t>
      </w:r>
    </w:p>
    <w:p w14:paraId="2E2AC74A" w14:textId="085A6310" w:rsidR="005A071B" w:rsidRDefault="005A071B" w:rsidP="005A071B">
      <w:pPr>
        <w:pStyle w:val="ds-markdown-paragraph"/>
        <w:spacing w:before="0" w:beforeAutospacing="0" w:after="0" w:afterAutospacing="0" w:line="360" w:lineRule="auto"/>
        <w:ind w:firstLineChars="200" w:firstLine="480"/>
        <w:jc w:val="both"/>
        <w:rPr>
          <w:rFonts w:ascii="Times New Roman" w:hAnsi="Times New Roman" w:cs="Times New Roman"/>
        </w:rPr>
      </w:pPr>
      <w:r w:rsidRPr="005A071B">
        <w:rPr>
          <w:rFonts w:ascii="Times New Roman" w:hAnsi="Times New Roman" w:cs="Times New Roman" w:hint="eastAsia"/>
        </w:rPr>
        <w:t>阵列式雷达法是将多个具有独立测速（基于多普勒原理）和可选测水位（基于</w:t>
      </w:r>
      <w:r w:rsidRPr="005A071B">
        <w:rPr>
          <w:rFonts w:ascii="Times New Roman" w:hAnsi="Times New Roman" w:cs="Times New Roman"/>
        </w:rPr>
        <w:t>FMCW</w:t>
      </w:r>
      <w:r w:rsidRPr="005A071B">
        <w:rPr>
          <w:rFonts w:ascii="Times New Roman" w:hAnsi="Times New Roman" w:cs="Times New Roman"/>
        </w:rPr>
        <w:t>原理）功能的雷达探头，按空间阵列布置在测量断面上方。它通过同步多点测量表面流速，结合高精度水位测量获取断面面积，并利用多点流速数据（通过直接平均、加权平均或结合水力模型积分）更精确地计算断面平均流速，最终依据流速</w:t>
      </w:r>
      <w:r w:rsidRPr="005A071B">
        <w:rPr>
          <w:rFonts w:ascii="Times New Roman" w:hAnsi="Times New Roman" w:cs="Times New Roman"/>
        </w:rPr>
        <w:t>-</w:t>
      </w:r>
      <w:r>
        <w:rPr>
          <w:rFonts w:ascii="Times New Roman" w:hAnsi="Times New Roman" w:cs="Times New Roman"/>
        </w:rPr>
        <w:t>面积法</w:t>
      </w:r>
      <w:r w:rsidRPr="005A071B">
        <w:rPr>
          <w:rFonts w:ascii="Times New Roman" w:hAnsi="Times New Roman" w:cs="Times New Roman"/>
        </w:rPr>
        <w:t>计算出总流量</w:t>
      </w:r>
      <w:r>
        <w:rPr>
          <w:rFonts w:ascii="Times New Roman" w:hAnsi="Times New Roman" w:cs="Times New Roman" w:hint="eastAsia"/>
        </w:rPr>
        <w:t>。</w:t>
      </w:r>
    </w:p>
    <w:p w14:paraId="07DBD8A0" w14:textId="7A73B591" w:rsidR="00437D49" w:rsidRPr="00FF2E89" w:rsidRDefault="008A335F">
      <w:pPr>
        <w:snapToGrid w:val="0"/>
        <w:spacing w:line="360" w:lineRule="auto"/>
        <w:contextualSpacing/>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3.</w:t>
      </w:r>
      <w:r w:rsidRPr="00FF2E89">
        <w:rPr>
          <w:rFonts w:ascii="Times New Roman" w:eastAsia="宋体" w:hAnsi="Times New Roman" w:cs="Times New Roman" w:hint="eastAsia"/>
          <w:b/>
          <w:bCs/>
          <w:color w:val="000000" w:themeColor="text1"/>
          <w:sz w:val="24"/>
          <w:szCs w:val="32"/>
        </w:rPr>
        <w:t>4</w:t>
      </w:r>
      <w:r w:rsidRPr="00FF2E89">
        <w:rPr>
          <w:rFonts w:ascii="Times New Roman" w:eastAsia="宋体" w:hAnsi="Times New Roman" w:cs="Times New Roman"/>
          <w:b/>
          <w:bCs/>
          <w:color w:val="000000" w:themeColor="text1"/>
          <w:sz w:val="24"/>
          <w:szCs w:val="32"/>
        </w:rPr>
        <w:t>.</w:t>
      </w:r>
      <w:r w:rsidRPr="00FF2E89">
        <w:rPr>
          <w:rFonts w:ascii="Times New Roman" w:eastAsia="宋体" w:hAnsi="Times New Roman" w:cs="Times New Roman" w:hint="eastAsia"/>
          <w:b/>
          <w:bCs/>
          <w:color w:val="000000" w:themeColor="text1"/>
          <w:sz w:val="24"/>
          <w:szCs w:val="32"/>
        </w:rPr>
        <w:t>2</w:t>
      </w:r>
      <w:r w:rsidRPr="00FF2E89">
        <w:rPr>
          <w:rFonts w:ascii="Times New Roman" w:eastAsia="宋体" w:hAnsi="Times New Roman" w:cs="Times New Roman"/>
          <w:b/>
          <w:bCs/>
          <w:color w:val="000000" w:themeColor="text1"/>
          <w:sz w:val="24"/>
          <w:szCs w:val="32"/>
        </w:rPr>
        <w:t xml:space="preserve">  </w:t>
      </w:r>
      <w:r w:rsidRPr="00FF2E89">
        <w:rPr>
          <w:rFonts w:ascii="Times New Roman" w:eastAsia="宋体" w:hAnsi="Times New Roman" w:cs="Times New Roman"/>
          <w:b/>
          <w:bCs/>
          <w:color w:val="000000" w:themeColor="text1"/>
          <w:sz w:val="24"/>
          <w:szCs w:val="32"/>
        </w:rPr>
        <w:t>环境量</w:t>
      </w:r>
    </w:p>
    <w:p w14:paraId="1812308B" w14:textId="77777777" w:rsidR="00437D49" w:rsidRPr="00FF2E89" w:rsidRDefault="008A335F">
      <w:pPr>
        <w:widowControl/>
        <w:shd w:val="clear" w:color="auto" w:fill="FFFFFF"/>
        <w:snapToGrid w:val="0"/>
        <w:spacing w:line="360" w:lineRule="auto"/>
        <w:ind w:firstLineChars="200" w:firstLine="482"/>
        <w:contextualSpacing/>
        <w:rPr>
          <w:rFonts w:ascii="Times New Roman" w:eastAsia="宋体" w:hAnsi="Times New Roman" w:cs="Times New Roman"/>
          <w:b/>
          <w:color w:val="000000"/>
          <w:kern w:val="0"/>
          <w:sz w:val="24"/>
          <w:szCs w:val="24"/>
        </w:rPr>
      </w:pPr>
      <w:r w:rsidRPr="00FF2E89">
        <w:rPr>
          <w:rFonts w:ascii="Times New Roman" w:eastAsia="宋体" w:hAnsi="Times New Roman" w:cs="Times New Roman"/>
          <w:b/>
          <w:color w:val="000000"/>
          <w:kern w:val="0"/>
          <w:sz w:val="24"/>
          <w:szCs w:val="24"/>
        </w:rPr>
        <w:t>1</w:t>
      </w:r>
      <w:r w:rsidRPr="00FF2E89">
        <w:rPr>
          <w:rFonts w:ascii="Times New Roman" w:eastAsia="宋体" w:hAnsi="Times New Roman" w:cs="Times New Roman"/>
          <w:b/>
          <w:color w:val="000000"/>
          <w:kern w:val="0"/>
          <w:sz w:val="24"/>
          <w:szCs w:val="24"/>
        </w:rPr>
        <w:t>、库水位</w:t>
      </w:r>
    </w:p>
    <w:p w14:paraId="0CDD03BD" w14:textId="77777777" w:rsidR="00437D49" w:rsidRPr="00FF2E89" w:rsidRDefault="008A335F">
      <w:pPr>
        <w:pStyle w:val="ds-markdown-paragraph"/>
        <w:snapToGrid w:val="0"/>
        <w:spacing w:before="0" w:beforeAutospacing="0" w:after="0" w:afterAutospacing="0" w:line="360" w:lineRule="auto"/>
        <w:ind w:firstLineChars="200" w:firstLine="480"/>
        <w:contextualSpacing/>
        <w:jc w:val="both"/>
        <w:rPr>
          <w:rFonts w:ascii="Times New Roman" w:hAnsi="Times New Roman" w:cs="Times New Roman"/>
        </w:rPr>
      </w:pPr>
      <w:r w:rsidRPr="00FF2E89">
        <w:rPr>
          <w:rFonts w:ascii="Times New Roman" w:hAnsi="Times New Roman" w:cs="Times New Roman"/>
        </w:rPr>
        <w:lastRenderedPageBreak/>
        <w:t>坝址位置雨量水位一体化测站的遥测终端出现数据缺失或不报送数据情况，本次对该测站的设备进行更新，</w:t>
      </w:r>
      <w:r w:rsidRPr="00FF2E89">
        <w:rPr>
          <w:rFonts w:ascii="Times New Roman" w:hAnsi="Times New Roman" w:cs="Times New Roman" w:hint="eastAsia"/>
        </w:rPr>
        <w:t>安装雨量计和水位计，</w:t>
      </w:r>
      <w:r w:rsidRPr="00FF2E89">
        <w:rPr>
          <w:rFonts w:ascii="Times New Roman" w:hAnsi="Times New Roman" w:cs="Times New Roman"/>
        </w:rPr>
        <w:t>GPRS</w:t>
      </w:r>
      <w:r w:rsidRPr="00FF2E89">
        <w:rPr>
          <w:rFonts w:ascii="Times New Roman" w:hAnsi="Times New Roman" w:cs="Times New Roman"/>
        </w:rPr>
        <w:t>模块更换为</w:t>
      </w:r>
      <w:r w:rsidRPr="00FF2E89">
        <w:rPr>
          <w:rFonts w:ascii="Times New Roman" w:hAnsi="Times New Roman" w:cs="Times New Roman"/>
        </w:rPr>
        <w:t>4G</w:t>
      </w:r>
      <w:r w:rsidRPr="00FF2E89">
        <w:rPr>
          <w:rFonts w:ascii="Times New Roman" w:hAnsi="Times New Roman" w:cs="Times New Roman"/>
        </w:rPr>
        <w:t>模块，遥测终端机（</w:t>
      </w:r>
      <w:r w:rsidRPr="00FF2E89">
        <w:rPr>
          <w:rFonts w:ascii="Times New Roman" w:hAnsi="Times New Roman" w:cs="Times New Roman"/>
        </w:rPr>
        <w:t>RTU</w:t>
      </w:r>
      <w:r w:rsidRPr="00FF2E89">
        <w:rPr>
          <w:rFonts w:ascii="Times New Roman" w:hAnsi="Times New Roman" w:cs="Times New Roman"/>
        </w:rPr>
        <w:t>）进行更换，更换其太阳能供电系统，采用锂电池供电。</w:t>
      </w:r>
    </w:p>
    <w:p w14:paraId="15E528D4" w14:textId="77777777" w:rsidR="00437D49" w:rsidRPr="00FF2E89" w:rsidRDefault="008A335F">
      <w:pPr>
        <w:widowControl/>
        <w:shd w:val="clear" w:color="auto" w:fill="FFFFFF"/>
        <w:snapToGrid w:val="0"/>
        <w:spacing w:line="360" w:lineRule="auto"/>
        <w:ind w:firstLineChars="200" w:firstLine="482"/>
        <w:contextualSpacing/>
        <w:rPr>
          <w:rFonts w:ascii="Times New Roman" w:eastAsia="宋体" w:hAnsi="Times New Roman" w:cs="Times New Roman"/>
          <w:b/>
          <w:color w:val="000000"/>
          <w:kern w:val="0"/>
          <w:sz w:val="24"/>
          <w:szCs w:val="24"/>
        </w:rPr>
      </w:pPr>
      <w:r w:rsidRPr="00FF2E89">
        <w:rPr>
          <w:rFonts w:ascii="Times New Roman" w:eastAsia="宋体" w:hAnsi="Times New Roman" w:cs="Times New Roman"/>
          <w:b/>
          <w:color w:val="000000"/>
          <w:kern w:val="0"/>
          <w:sz w:val="24"/>
          <w:szCs w:val="24"/>
        </w:rPr>
        <w:t>2</w:t>
      </w:r>
      <w:r w:rsidRPr="00FF2E89">
        <w:rPr>
          <w:rFonts w:ascii="Times New Roman" w:eastAsia="宋体" w:hAnsi="Times New Roman" w:cs="Times New Roman"/>
          <w:b/>
          <w:color w:val="000000"/>
          <w:kern w:val="0"/>
          <w:sz w:val="24"/>
          <w:szCs w:val="24"/>
        </w:rPr>
        <w:t>、降雨量</w:t>
      </w:r>
    </w:p>
    <w:p w14:paraId="135C0537" w14:textId="77777777" w:rsidR="00437D49" w:rsidRPr="00FF2E89" w:rsidRDefault="008A335F">
      <w:pPr>
        <w:pStyle w:val="ds-markdown-paragraph"/>
        <w:snapToGrid w:val="0"/>
        <w:spacing w:before="0" w:beforeAutospacing="0" w:after="0" w:afterAutospacing="0" w:line="360" w:lineRule="auto"/>
        <w:ind w:firstLineChars="200" w:firstLine="480"/>
        <w:contextualSpacing/>
        <w:jc w:val="both"/>
        <w:rPr>
          <w:rFonts w:ascii="Times New Roman" w:hAnsi="Times New Roman" w:cs="Times New Roman"/>
        </w:rPr>
      </w:pPr>
      <w:r w:rsidRPr="00FF2E89">
        <w:rPr>
          <w:rFonts w:ascii="Times New Roman" w:hAnsi="Times New Roman" w:cs="Times New Roman"/>
        </w:rPr>
        <w:t>4</w:t>
      </w:r>
      <w:r w:rsidRPr="00FF2E89">
        <w:rPr>
          <w:rFonts w:ascii="Times New Roman" w:hAnsi="Times New Roman" w:cs="Times New Roman"/>
        </w:rPr>
        <w:t>个</w:t>
      </w:r>
      <w:r w:rsidRPr="00FF2E89">
        <w:rPr>
          <w:rFonts w:ascii="Times New Roman" w:hAnsi="Times New Roman" w:cs="Times New Roman" w:hint="eastAsia"/>
        </w:rPr>
        <w:t>库区雨量</w:t>
      </w:r>
      <w:r w:rsidRPr="00FF2E89">
        <w:rPr>
          <w:rFonts w:ascii="Times New Roman" w:hAnsi="Times New Roman" w:cs="Times New Roman"/>
        </w:rPr>
        <w:t>站的遥测终端出现数据缺失或不报送数据情况，本次对</w:t>
      </w:r>
      <w:r w:rsidRPr="00FF2E89">
        <w:rPr>
          <w:rFonts w:ascii="Times New Roman" w:hAnsi="Times New Roman" w:cs="Times New Roman"/>
        </w:rPr>
        <w:t>4</w:t>
      </w:r>
      <w:r w:rsidRPr="00FF2E89">
        <w:rPr>
          <w:rFonts w:ascii="Times New Roman" w:hAnsi="Times New Roman" w:cs="Times New Roman"/>
        </w:rPr>
        <w:t>个</w:t>
      </w:r>
      <w:r w:rsidRPr="00FF2E89">
        <w:rPr>
          <w:rFonts w:ascii="Times New Roman" w:hAnsi="Times New Roman" w:cs="Times New Roman" w:hint="eastAsia"/>
        </w:rPr>
        <w:t>站点</w:t>
      </w:r>
      <w:r w:rsidRPr="00FF2E89">
        <w:rPr>
          <w:rFonts w:ascii="Times New Roman" w:hAnsi="Times New Roman" w:cs="Times New Roman"/>
        </w:rPr>
        <w:t>的设备进行更新。</w:t>
      </w:r>
    </w:p>
    <w:p w14:paraId="4C40CB4C" w14:textId="77777777" w:rsidR="00437D49" w:rsidRPr="00FF2E89" w:rsidRDefault="008A335F">
      <w:pPr>
        <w:pStyle w:val="ds-markdown-paragraph"/>
        <w:snapToGrid w:val="0"/>
        <w:spacing w:before="0" w:beforeAutospacing="0" w:after="0" w:afterAutospacing="0" w:line="360" w:lineRule="auto"/>
        <w:ind w:firstLineChars="200" w:firstLine="480"/>
        <w:contextualSpacing/>
        <w:jc w:val="both"/>
        <w:rPr>
          <w:rFonts w:ascii="Times New Roman" w:hAnsi="Times New Roman" w:cs="Times New Roman"/>
        </w:rPr>
      </w:pPr>
      <w:r w:rsidRPr="00FF2E89">
        <w:rPr>
          <w:rFonts w:ascii="Times New Roman" w:hAnsi="Times New Roman" w:cs="Times New Roman"/>
        </w:rPr>
        <w:t>西塘岕、中田舍、小梅岭、平桥</w:t>
      </w:r>
      <w:r w:rsidRPr="00FF2E89">
        <w:rPr>
          <w:rFonts w:ascii="Times New Roman" w:hAnsi="Times New Roman" w:cs="Times New Roman"/>
        </w:rPr>
        <w:t>4</w:t>
      </w:r>
      <w:r w:rsidRPr="00FF2E89">
        <w:rPr>
          <w:rFonts w:ascii="Times New Roman" w:hAnsi="Times New Roman" w:cs="Times New Roman"/>
        </w:rPr>
        <w:t>个测站的雨量传感器进行更换，</w:t>
      </w:r>
      <w:r w:rsidRPr="00FF2E89">
        <w:rPr>
          <w:rFonts w:ascii="Times New Roman" w:hAnsi="Times New Roman" w:cs="Times New Roman"/>
        </w:rPr>
        <w:t>GPRS</w:t>
      </w:r>
      <w:r w:rsidRPr="00FF2E89">
        <w:rPr>
          <w:rFonts w:ascii="Times New Roman" w:hAnsi="Times New Roman" w:cs="Times New Roman"/>
        </w:rPr>
        <w:t>模块更换为</w:t>
      </w:r>
      <w:r w:rsidRPr="00FF2E89">
        <w:rPr>
          <w:rFonts w:ascii="Times New Roman" w:hAnsi="Times New Roman" w:cs="Times New Roman"/>
        </w:rPr>
        <w:t>4G</w:t>
      </w:r>
      <w:r w:rsidRPr="00FF2E89">
        <w:rPr>
          <w:rFonts w:ascii="Times New Roman" w:hAnsi="Times New Roman" w:cs="Times New Roman"/>
        </w:rPr>
        <w:t>模块，遥测终端机（</w:t>
      </w:r>
      <w:r w:rsidRPr="00FF2E89">
        <w:rPr>
          <w:rFonts w:ascii="Times New Roman" w:hAnsi="Times New Roman" w:cs="Times New Roman"/>
        </w:rPr>
        <w:t>RTU</w:t>
      </w:r>
      <w:r w:rsidRPr="00FF2E89">
        <w:rPr>
          <w:rFonts w:ascii="Times New Roman" w:hAnsi="Times New Roman" w:cs="Times New Roman"/>
        </w:rPr>
        <w:t>）进行更换，更换其太阳能供电系统，采用锂电池供电。</w:t>
      </w:r>
    </w:p>
    <w:p w14:paraId="6CC404EA" w14:textId="77777777" w:rsidR="00437D49" w:rsidRPr="00FF2E89" w:rsidRDefault="008A335F">
      <w:pPr>
        <w:snapToGrid w:val="0"/>
        <w:spacing w:line="360" w:lineRule="auto"/>
        <w:contextualSpacing/>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3.</w:t>
      </w:r>
      <w:r w:rsidRPr="00FF2E89">
        <w:rPr>
          <w:rFonts w:ascii="Times New Roman" w:eastAsia="宋体" w:hAnsi="Times New Roman" w:cs="Times New Roman" w:hint="eastAsia"/>
          <w:b/>
          <w:bCs/>
          <w:color w:val="000000" w:themeColor="text1"/>
          <w:sz w:val="24"/>
          <w:szCs w:val="32"/>
        </w:rPr>
        <w:t>4</w:t>
      </w:r>
      <w:r w:rsidRPr="00FF2E89">
        <w:rPr>
          <w:rFonts w:ascii="Times New Roman" w:eastAsia="宋体" w:hAnsi="Times New Roman" w:cs="Times New Roman"/>
          <w:b/>
          <w:bCs/>
          <w:color w:val="000000" w:themeColor="text1"/>
          <w:sz w:val="24"/>
          <w:szCs w:val="32"/>
        </w:rPr>
        <w:t xml:space="preserve">.3  </w:t>
      </w:r>
      <w:r w:rsidRPr="00FF2E89">
        <w:rPr>
          <w:rFonts w:ascii="Times New Roman" w:eastAsia="宋体" w:hAnsi="Times New Roman" w:cs="Times New Roman"/>
          <w:b/>
          <w:bCs/>
          <w:color w:val="000000" w:themeColor="text1"/>
          <w:sz w:val="24"/>
          <w:szCs w:val="32"/>
        </w:rPr>
        <w:t>渗流压力监测</w:t>
      </w:r>
    </w:p>
    <w:p w14:paraId="36FD6AD6" w14:textId="77777777" w:rsidR="00437D49" w:rsidRPr="00FF2E89" w:rsidRDefault="008A335F">
      <w:pPr>
        <w:autoSpaceDE w:val="0"/>
        <w:autoSpaceDN w:val="0"/>
        <w:snapToGrid w:val="0"/>
        <w:spacing w:line="360" w:lineRule="auto"/>
        <w:ind w:firstLineChars="200" w:firstLine="482"/>
        <w:contextualSpacing/>
        <w:rPr>
          <w:rFonts w:ascii="Times New Roman" w:eastAsia="宋体" w:hAnsi="Times New Roman" w:cs="Times New Roman"/>
          <w:b/>
          <w:kern w:val="0"/>
          <w:sz w:val="24"/>
          <w:szCs w:val="24"/>
        </w:rPr>
      </w:pPr>
      <w:r w:rsidRPr="00FF2E89">
        <w:rPr>
          <w:rFonts w:ascii="Times New Roman" w:eastAsia="宋体" w:hAnsi="Times New Roman" w:cs="Times New Roman"/>
          <w:b/>
          <w:kern w:val="0"/>
          <w:sz w:val="24"/>
          <w:szCs w:val="24"/>
        </w:rPr>
        <w:t>1</w:t>
      </w:r>
      <w:r w:rsidRPr="00FF2E89">
        <w:rPr>
          <w:rFonts w:ascii="Times New Roman" w:eastAsia="宋体" w:hAnsi="Times New Roman" w:cs="Times New Roman"/>
          <w:b/>
          <w:kern w:val="0"/>
          <w:sz w:val="24"/>
          <w:szCs w:val="24"/>
        </w:rPr>
        <w:t>、测点改造</w:t>
      </w:r>
    </w:p>
    <w:p w14:paraId="32F867E3" w14:textId="1AA76F14" w:rsidR="00437D49" w:rsidRPr="00FF2E89" w:rsidRDefault="008A335F">
      <w:pPr>
        <w:pStyle w:val="00"/>
        <w:snapToGrid w:val="0"/>
        <w:spacing w:beforeLines="0" w:before="0" w:afterLines="0" w:after="0"/>
        <w:ind w:firstLine="480"/>
        <w:contextualSpacing/>
        <w:jc w:val="both"/>
      </w:pPr>
      <w:r w:rsidRPr="00FF2E89">
        <w:t>沙河水库渗流压力测点</w:t>
      </w:r>
      <w:r w:rsidR="004872C4">
        <w:rPr>
          <w:rFonts w:hint="eastAsia"/>
        </w:rPr>
        <w:t>改造</w:t>
      </w:r>
      <w:r w:rsidRPr="00FF2E89">
        <w:t>主要</w:t>
      </w:r>
      <w:r w:rsidRPr="00FF2E89">
        <w:rPr>
          <w:rFonts w:hint="eastAsia"/>
        </w:rPr>
        <w:t>为</w:t>
      </w:r>
      <w:r w:rsidRPr="00FF2E89">
        <w:t>东副坝的</w:t>
      </w:r>
      <w:r w:rsidRPr="00FF2E89">
        <w:t>DB03</w:t>
      </w:r>
      <w:r w:rsidRPr="00FF2E89">
        <w:t>、</w:t>
      </w:r>
      <w:r w:rsidRPr="00FF2E89">
        <w:t>DBR1</w:t>
      </w:r>
      <w:r w:rsidRPr="00FF2E89">
        <w:t>、</w:t>
      </w:r>
      <w:r w:rsidRPr="00FF2E89">
        <w:t>DBR3</w:t>
      </w:r>
      <w:r w:rsidRPr="00FF2E89">
        <w:t>测点重新钻孔埋设。本次补充的测点均采取钻孔安装测压管，管内安装渗压计方式，测点沿用原来的传感器线缆接入东副坝的数据采集装置。</w:t>
      </w:r>
      <w:bookmarkStart w:id="27" w:name="OLE_LINK6"/>
      <w:bookmarkStart w:id="28" w:name="OLE_LINK7"/>
      <w:r w:rsidRPr="00FF2E89">
        <w:t>各测点布置具体位置见表</w:t>
      </w:r>
      <w:r w:rsidRPr="00FF2E89">
        <w:rPr>
          <w:rFonts w:hint="eastAsia"/>
        </w:rPr>
        <w:t>3</w:t>
      </w:r>
      <w:r w:rsidRPr="00FF2E89">
        <w:t>.</w:t>
      </w:r>
      <w:r w:rsidRPr="00FF2E89">
        <w:rPr>
          <w:rFonts w:hint="eastAsia"/>
        </w:rPr>
        <w:t>4</w:t>
      </w:r>
      <w:r w:rsidRPr="00FF2E89">
        <w:t>-1</w:t>
      </w:r>
      <w:bookmarkEnd w:id="27"/>
      <w:bookmarkEnd w:id="28"/>
      <w:r w:rsidRPr="00FF2E89">
        <w:rPr>
          <w:rFonts w:hint="eastAsia"/>
        </w:rPr>
        <w:t>、</w:t>
      </w:r>
      <w:r w:rsidRPr="00FF2E89">
        <w:t>附图</w:t>
      </w:r>
      <w:r w:rsidRPr="00FF2E89">
        <w:t>5</w:t>
      </w:r>
      <w:r w:rsidRPr="00FF2E89">
        <w:t>《沙河水库东副坝渗流监测平面布置图》。</w:t>
      </w:r>
    </w:p>
    <w:p w14:paraId="7EB648A0" w14:textId="77777777" w:rsidR="00437D49" w:rsidRPr="00FF2E89" w:rsidRDefault="008A335F">
      <w:pPr>
        <w:keepNext/>
        <w:tabs>
          <w:tab w:val="left" w:pos="1506"/>
        </w:tabs>
        <w:snapToGrid w:val="0"/>
        <w:spacing w:beforeLines="50" w:before="156" w:line="360" w:lineRule="auto"/>
        <w:contextualSpacing/>
        <w:jc w:val="center"/>
        <w:rPr>
          <w:rFonts w:ascii="Times New Roman" w:eastAsia="宋体" w:hAnsi="Times New Roman" w:cs="Times New Roman"/>
          <w:b/>
          <w:szCs w:val="21"/>
        </w:rPr>
      </w:pPr>
      <w:r w:rsidRPr="00FF2E89">
        <w:rPr>
          <w:rFonts w:ascii="Times New Roman" w:eastAsia="宋体" w:hAnsi="Times New Roman" w:cs="Times New Roman"/>
          <w:b/>
          <w:szCs w:val="21"/>
        </w:rPr>
        <w:t>表</w:t>
      </w:r>
      <w:r w:rsidRPr="00FF2E89">
        <w:rPr>
          <w:rFonts w:ascii="Times New Roman" w:eastAsia="宋体" w:hAnsi="Times New Roman" w:cs="Times New Roman"/>
          <w:b/>
          <w:szCs w:val="21"/>
        </w:rPr>
        <w:t>3.</w:t>
      </w:r>
      <w:r w:rsidRPr="00FF2E89">
        <w:rPr>
          <w:rFonts w:ascii="Times New Roman" w:eastAsia="宋体" w:hAnsi="Times New Roman" w:cs="Times New Roman" w:hint="eastAsia"/>
          <w:b/>
          <w:szCs w:val="21"/>
        </w:rPr>
        <w:t>4</w:t>
      </w:r>
      <w:r w:rsidRPr="00FF2E89">
        <w:rPr>
          <w:rFonts w:ascii="Times New Roman" w:eastAsia="宋体" w:hAnsi="Times New Roman" w:cs="Times New Roman"/>
          <w:b/>
          <w:szCs w:val="21"/>
        </w:rPr>
        <w:t xml:space="preserve">-1 </w:t>
      </w:r>
      <w:r w:rsidRPr="00FF2E89">
        <w:rPr>
          <w:rFonts w:ascii="Times New Roman" w:eastAsia="宋体" w:hAnsi="Times New Roman" w:cs="Times New Roman"/>
          <w:b/>
          <w:szCs w:val="21"/>
        </w:rPr>
        <w:t>补充渗流压力监测工程量统计表</w:t>
      </w:r>
    </w:p>
    <w:tbl>
      <w:tblPr>
        <w:tblW w:w="4867" w:type="pct"/>
        <w:jc w:val="center"/>
        <w:tblLook w:val="04A0" w:firstRow="1" w:lastRow="0" w:firstColumn="1" w:lastColumn="0" w:noHBand="0" w:noVBand="1"/>
      </w:tblPr>
      <w:tblGrid>
        <w:gridCol w:w="771"/>
        <w:gridCol w:w="1054"/>
        <w:gridCol w:w="1103"/>
        <w:gridCol w:w="1030"/>
        <w:gridCol w:w="1030"/>
        <w:gridCol w:w="1030"/>
        <w:gridCol w:w="1030"/>
        <w:gridCol w:w="1027"/>
      </w:tblGrid>
      <w:tr w:rsidR="000D29C5" w:rsidRPr="00FF2E89" w14:paraId="5CDB2AB8" w14:textId="77777777" w:rsidTr="000D29C5">
        <w:trPr>
          <w:trHeight w:val="1350"/>
          <w:tblHeader/>
          <w:jc w:val="center"/>
        </w:trPr>
        <w:tc>
          <w:tcPr>
            <w:tcW w:w="477" w:type="pct"/>
            <w:tcBorders>
              <w:top w:val="single" w:sz="4" w:space="0" w:color="000000"/>
              <w:left w:val="single" w:sz="4" w:space="0" w:color="000000"/>
              <w:bottom w:val="single" w:sz="4" w:space="0" w:color="000000"/>
              <w:right w:val="single" w:sz="4" w:space="0" w:color="000000"/>
            </w:tcBorders>
            <w:vAlign w:val="center"/>
          </w:tcPr>
          <w:p w14:paraId="320D282C"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序号</w:t>
            </w:r>
          </w:p>
        </w:tc>
        <w:tc>
          <w:tcPr>
            <w:tcW w:w="652" w:type="pct"/>
            <w:tcBorders>
              <w:top w:val="single" w:sz="4" w:space="0" w:color="000000"/>
              <w:left w:val="nil"/>
              <w:bottom w:val="single" w:sz="4" w:space="0" w:color="000000"/>
              <w:right w:val="single" w:sz="4" w:space="0" w:color="000000"/>
            </w:tcBorders>
            <w:vAlign w:val="center"/>
          </w:tcPr>
          <w:p w14:paraId="3DCAF82D"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测点</w:t>
            </w:r>
            <w:r w:rsidRPr="00FF2E89">
              <w:rPr>
                <w:rFonts w:ascii="Times New Roman" w:eastAsia="宋体" w:hAnsi="Times New Roman" w:cs="Times New Roman"/>
                <w:snapToGrid w:val="0"/>
                <w:kern w:val="0"/>
                <w:szCs w:val="21"/>
              </w:rPr>
              <w:br/>
            </w:r>
            <w:r w:rsidRPr="00FF2E89">
              <w:rPr>
                <w:rFonts w:ascii="Times New Roman" w:eastAsia="宋体" w:hAnsi="Times New Roman" w:cs="Times New Roman"/>
                <w:snapToGrid w:val="0"/>
                <w:kern w:val="0"/>
                <w:szCs w:val="21"/>
              </w:rPr>
              <w:t>编号</w:t>
            </w:r>
          </w:p>
        </w:tc>
        <w:tc>
          <w:tcPr>
            <w:tcW w:w="683" w:type="pct"/>
            <w:tcBorders>
              <w:top w:val="single" w:sz="4" w:space="0" w:color="000000"/>
              <w:left w:val="nil"/>
              <w:bottom w:val="single" w:sz="4" w:space="0" w:color="000000"/>
              <w:right w:val="single" w:sz="4" w:space="0" w:color="000000"/>
            </w:tcBorders>
            <w:vAlign w:val="center"/>
          </w:tcPr>
          <w:p w14:paraId="2E9FA82C"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桩号</w:t>
            </w:r>
            <w:r w:rsidRPr="00FF2E89">
              <w:rPr>
                <w:rFonts w:ascii="Times New Roman" w:eastAsia="宋体" w:hAnsi="Times New Roman" w:cs="Times New Roman" w:hint="eastAsia"/>
                <w:snapToGrid w:val="0"/>
                <w:kern w:val="0"/>
                <w:szCs w:val="21"/>
              </w:rPr>
              <w:t>（</w:t>
            </w:r>
            <w:r w:rsidRPr="00FF2E89">
              <w:rPr>
                <w:rFonts w:ascii="Times New Roman" w:eastAsia="宋体" w:hAnsi="Times New Roman" w:cs="Times New Roman" w:hint="eastAsia"/>
                <w:snapToGrid w:val="0"/>
                <w:kern w:val="0"/>
                <w:szCs w:val="21"/>
              </w:rPr>
              <w:t>m</w:t>
            </w:r>
            <w:r w:rsidRPr="00FF2E89">
              <w:rPr>
                <w:rFonts w:ascii="Times New Roman" w:eastAsia="宋体" w:hAnsi="Times New Roman" w:cs="Times New Roman" w:hint="eastAsia"/>
                <w:snapToGrid w:val="0"/>
                <w:kern w:val="0"/>
                <w:szCs w:val="21"/>
              </w:rPr>
              <w:t>）</w:t>
            </w:r>
          </w:p>
        </w:tc>
        <w:tc>
          <w:tcPr>
            <w:tcW w:w="638" w:type="pct"/>
            <w:tcBorders>
              <w:top w:val="single" w:sz="4" w:space="0" w:color="000000"/>
              <w:left w:val="nil"/>
              <w:bottom w:val="single" w:sz="4" w:space="0" w:color="000000"/>
              <w:right w:val="single" w:sz="4" w:space="0" w:color="000000"/>
            </w:tcBorders>
            <w:vAlign w:val="center"/>
          </w:tcPr>
          <w:p w14:paraId="3E0360F3"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轴距</w:t>
            </w:r>
            <w:r w:rsidRPr="00FF2E89">
              <w:rPr>
                <w:rFonts w:ascii="Times New Roman" w:eastAsia="宋体" w:hAnsi="Times New Roman" w:cs="Times New Roman" w:hint="eastAsia"/>
                <w:snapToGrid w:val="0"/>
                <w:kern w:val="0"/>
                <w:szCs w:val="21"/>
              </w:rPr>
              <w:t>（</w:t>
            </w:r>
            <w:r w:rsidRPr="00FF2E89">
              <w:rPr>
                <w:rFonts w:ascii="Times New Roman" w:eastAsia="宋体" w:hAnsi="Times New Roman" w:cs="Times New Roman"/>
                <w:snapToGrid w:val="0"/>
                <w:kern w:val="0"/>
                <w:szCs w:val="21"/>
              </w:rPr>
              <w:t>m</w:t>
            </w:r>
            <w:r w:rsidRPr="00FF2E89">
              <w:rPr>
                <w:rFonts w:ascii="Times New Roman" w:eastAsia="宋体" w:hAnsi="Times New Roman" w:cs="Times New Roman" w:hint="eastAsia"/>
                <w:snapToGrid w:val="0"/>
                <w:kern w:val="0"/>
                <w:szCs w:val="21"/>
              </w:rPr>
              <w:t>）</w:t>
            </w:r>
          </w:p>
        </w:tc>
        <w:tc>
          <w:tcPr>
            <w:tcW w:w="638" w:type="pct"/>
            <w:tcBorders>
              <w:top w:val="single" w:sz="4" w:space="0" w:color="000000"/>
              <w:left w:val="nil"/>
              <w:bottom w:val="single" w:sz="4" w:space="0" w:color="000000"/>
              <w:right w:val="single" w:sz="4" w:space="0" w:color="000000"/>
            </w:tcBorders>
            <w:vAlign w:val="center"/>
          </w:tcPr>
          <w:p w14:paraId="22AB1043"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仪器安装高程</w:t>
            </w:r>
            <w:r w:rsidRPr="00FF2E89">
              <w:rPr>
                <w:rFonts w:ascii="Times New Roman" w:eastAsia="宋体" w:hAnsi="Times New Roman" w:cs="Times New Roman" w:hint="eastAsia"/>
                <w:snapToGrid w:val="0"/>
                <w:kern w:val="0"/>
                <w:szCs w:val="21"/>
              </w:rPr>
              <w:t>（</w:t>
            </w:r>
            <w:r w:rsidRPr="00FF2E89">
              <w:rPr>
                <w:rFonts w:ascii="Times New Roman" w:eastAsia="宋体" w:hAnsi="Times New Roman" w:cs="Times New Roman"/>
                <w:snapToGrid w:val="0"/>
                <w:kern w:val="0"/>
                <w:szCs w:val="21"/>
              </w:rPr>
              <w:t>m</w:t>
            </w:r>
            <w:r w:rsidRPr="00FF2E89">
              <w:rPr>
                <w:rFonts w:ascii="Times New Roman" w:eastAsia="宋体" w:hAnsi="Times New Roman" w:cs="Times New Roman" w:hint="eastAsia"/>
                <w:snapToGrid w:val="0"/>
                <w:kern w:val="0"/>
                <w:szCs w:val="21"/>
              </w:rPr>
              <w:t>）</w:t>
            </w:r>
          </w:p>
        </w:tc>
        <w:tc>
          <w:tcPr>
            <w:tcW w:w="638" w:type="pct"/>
            <w:tcBorders>
              <w:top w:val="single" w:sz="4" w:space="0" w:color="000000"/>
              <w:left w:val="nil"/>
              <w:bottom w:val="single" w:sz="4" w:space="0" w:color="000000"/>
              <w:right w:val="single" w:sz="4" w:space="0" w:color="000000"/>
            </w:tcBorders>
            <w:vAlign w:val="center"/>
          </w:tcPr>
          <w:p w14:paraId="179BA6D8"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hint="eastAsia"/>
                <w:snapToGrid w:val="0"/>
                <w:kern w:val="0"/>
                <w:szCs w:val="21"/>
              </w:rPr>
              <w:t>管口</w:t>
            </w:r>
            <w:r w:rsidRPr="00FF2E89">
              <w:rPr>
                <w:rFonts w:ascii="Times New Roman" w:eastAsia="宋体" w:hAnsi="Times New Roman" w:cs="Times New Roman"/>
                <w:snapToGrid w:val="0"/>
                <w:kern w:val="0"/>
                <w:szCs w:val="21"/>
              </w:rPr>
              <w:br/>
            </w:r>
            <w:r w:rsidRPr="00FF2E89">
              <w:rPr>
                <w:rFonts w:ascii="Times New Roman" w:eastAsia="宋体" w:hAnsi="Times New Roman" w:cs="Times New Roman"/>
                <w:snapToGrid w:val="0"/>
                <w:kern w:val="0"/>
                <w:szCs w:val="21"/>
              </w:rPr>
              <w:t>高程</w:t>
            </w:r>
            <w:r w:rsidRPr="00FF2E89">
              <w:rPr>
                <w:rFonts w:ascii="Times New Roman" w:eastAsia="宋体" w:hAnsi="Times New Roman" w:cs="Times New Roman" w:hint="eastAsia"/>
                <w:snapToGrid w:val="0"/>
                <w:kern w:val="0"/>
                <w:szCs w:val="21"/>
              </w:rPr>
              <w:t>（</w:t>
            </w:r>
            <w:r w:rsidRPr="00FF2E89">
              <w:rPr>
                <w:rFonts w:ascii="Times New Roman" w:eastAsia="宋体" w:hAnsi="Times New Roman" w:cs="Times New Roman"/>
                <w:snapToGrid w:val="0"/>
                <w:kern w:val="0"/>
                <w:szCs w:val="21"/>
              </w:rPr>
              <w:t>m</w:t>
            </w:r>
            <w:r w:rsidRPr="00FF2E89">
              <w:rPr>
                <w:rFonts w:ascii="Times New Roman" w:eastAsia="宋体" w:hAnsi="Times New Roman" w:cs="Times New Roman" w:hint="eastAsia"/>
                <w:snapToGrid w:val="0"/>
                <w:kern w:val="0"/>
                <w:szCs w:val="21"/>
              </w:rPr>
              <w:t>）</w:t>
            </w:r>
          </w:p>
        </w:tc>
        <w:tc>
          <w:tcPr>
            <w:tcW w:w="638" w:type="pct"/>
            <w:tcBorders>
              <w:top w:val="single" w:sz="4" w:space="0" w:color="000000"/>
              <w:left w:val="nil"/>
              <w:bottom w:val="single" w:sz="4" w:space="0" w:color="000000"/>
              <w:right w:val="single" w:sz="4" w:space="0" w:color="000000"/>
            </w:tcBorders>
            <w:vAlign w:val="center"/>
          </w:tcPr>
          <w:p w14:paraId="495C7167"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hint="eastAsia"/>
                <w:snapToGrid w:val="0"/>
                <w:kern w:val="0"/>
                <w:szCs w:val="21"/>
              </w:rPr>
              <w:t>管</w:t>
            </w:r>
            <w:r w:rsidRPr="00FF2E89">
              <w:rPr>
                <w:rFonts w:ascii="Times New Roman" w:eastAsia="宋体" w:hAnsi="Times New Roman" w:cs="Times New Roman"/>
                <w:snapToGrid w:val="0"/>
                <w:kern w:val="0"/>
                <w:szCs w:val="21"/>
              </w:rPr>
              <w:t>底</w:t>
            </w:r>
            <w:r w:rsidRPr="00FF2E89">
              <w:rPr>
                <w:rFonts w:ascii="Times New Roman" w:eastAsia="宋体" w:hAnsi="Times New Roman" w:cs="Times New Roman"/>
                <w:snapToGrid w:val="0"/>
                <w:kern w:val="0"/>
                <w:szCs w:val="21"/>
              </w:rPr>
              <w:br/>
            </w:r>
            <w:r w:rsidRPr="00FF2E89">
              <w:rPr>
                <w:rFonts w:ascii="Times New Roman" w:eastAsia="宋体" w:hAnsi="Times New Roman" w:cs="Times New Roman"/>
                <w:snapToGrid w:val="0"/>
                <w:kern w:val="0"/>
                <w:szCs w:val="21"/>
              </w:rPr>
              <w:t>高程</w:t>
            </w:r>
            <w:r w:rsidRPr="00FF2E89">
              <w:rPr>
                <w:rFonts w:ascii="Times New Roman" w:eastAsia="宋体" w:hAnsi="Times New Roman" w:cs="Times New Roman" w:hint="eastAsia"/>
                <w:snapToGrid w:val="0"/>
                <w:kern w:val="0"/>
                <w:szCs w:val="21"/>
              </w:rPr>
              <w:t>（</w:t>
            </w:r>
            <w:r w:rsidRPr="00FF2E89">
              <w:rPr>
                <w:rFonts w:ascii="Times New Roman" w:eastAsia="宋体" w:hAnsi="Times New Roman" w:cs="Times New Roman"/>
                <w:snapToGrid w:val="0"/>
                <w:kern w:val="0"/>
                <w:szCs w:val="21"/>
              </w:rPr>
              <w:t>m</w:t>
            </w:r>
            <w:r w:rsidRPr="00FF2E89">
              <w:rPr>
                <w:rFonts w:ascii="Times New Roman" w:eastAsia="宋体" w:hAnsi="Times New Roman" w:cs="Times New Roman" w:hint="eastAsia"/>
                <w:snapToGrid w:val="0"/>
                <w:kern w:val="0"/>
                <w:szCs w:val="21"/>
              </w:rPr>
              <w:t>）</w:t>
            </w:r>
          </w:p>
        </w:tc>
        <w:tc>
          <w:tcPr>
            <w:tcW w:w="638" w:type="pct"/>
            <w:tcBorders>
              <w:top w:val="single" w:sz="4" w:space="0" w:color="000000"/>
              <w:left w:val="nil"/>
              <w:bottom w:val="single" w:sz="4" w:space="0" w:color="000000"/>
              <w:right w:val="single" w:sz="4" w:space="0" w:color="000000"/>
            </w:tcBorders>
            <w:vAlign w:val="center"/>
          </w:tcPr>
          <w:p w14:paraId="7A775A73"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hint="eastAsia"/>
                <w:snapToGrid w:val="0"/>
                <w:kern w:val="0"/>
                <w:szCs w:val="21"/>
              </w:rPr>
              <w:t>管长（</w:t>
            </w:r>
            <w:r w:rsidRPr="00FF2E89">
              <w:rPr>
                <w:rFonts w:ascii="Times New Roman" w:eastAsia="宋体" w:hAnsi="Times New Roman" w:cs="Times New Roman"/>
                <w:snapToGrid w:val="0"/>
                <w:kern w:val="0"/>
                <w:szCs w:val="21"/>
              </w:rPr>
              <w:t>m</w:t>
            </w:r>
            <w:r w:rsidRPr="00FF2E89">
              <w:rPr>
                <w:rFonts w:ascii="Times New Roman" w:eastAsia="宋体" w:hAnsi="Times New Roman" w:cs="Times New Roman" w:hint="eastAsia"/>
                <w:snapToGrid w:val="0"/>
                <w:kern w:val="0"/>
                <w:szCs w:val="21"/>
              </w:rPr>
              <w:t>）</w:t>
            </w:r>
          </w:p>
        </w:tc>
      </w:tr>
      <w:tr w:rsidR="000D29C5" w:rsidRPr="00FF2E89" w14:paraId="43319EB7" w14:textId="77777777" w:rsidTr="000D29C5">
        <w:trPr>
          <w:trHeight w:val="577"/>
          <w:jc w:val="center"/>
        </w:trPr>
        <w:tc>
          <w:tcPr>
            <w:tcW w:w="477" w:type="pct"/>
            <w:tcBorders>
              <w:top w:val="nil"/>
              <w:left w:val="single" w:sz="4" w:space="0" w:color="000000"/>
              <w:bottom w:val="single" w:sz="4" w:space="0" w:color="000000"/>
              <w:right w:val="single" w:sz="4" w:space="0" w:color="000000"/>
            </w:tcBorders>
            <w:vAlign w:val="center"/>
          </w:tcPr>
          <w:p w14:paraId="5F02C5FC"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1</w:t>
            </w:r>
          </w:p>
        </w:tc>
        <w:tc>
          <w:tcPr>
            <w:tcW w:w="652" w:type="pct"/>
            <w:tcBorders>
              <w:top w:val="nil"/>
              <w:left w:val="nil"/>
              <w:bottom w:val="single" w:sz="4" w:space="0" w:color="000000"/>
              <w:right w:val="single" w:sz="4" w:space="0" w:color="000000"/>
            </w:tcBorders>
            <w:vAlign w:val="center"/>
          </w:tcPr>
          <w:p w14:paraId="08723908"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DB03</w:t>
            </w:r>
          </w:p>
        </w:tc>
        <w:tc>
          <w:tcPr>
            <w:tcW w:w="683" w:type="pct"/>
            <w:tcBorders>
              <w:top w:val="nil"/>
              <w:left w:val="single" w:sz="4" w:space="0" w:color="000000"/>
              <w:bottom w:val="single" w:sz="4" w:space="0" w:color="000000"/>
              <w:right w:val="single" w:sz="4" w:space="0" w:color="000000"/>
            </w:tcBorders>
            <w:vAlign w:val="center"/>
          </w:tcPr>
          <w:p w14:paraId="21028B46"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0+100</w:t>
            </w:r>
          </w:p>
        </w:tc>
        <w:tc>
          <w:tcPr>
            <w:tcW w:w="638" w:type="pct"/>
            <w:tcBorders>
              <w:top w:val="nil"/>
              <w:left w:val="nil"/>
              <w:bottom w:val="single" w:sz="4" w:space="0" w:color="000000"/>
              <w:right w:val="single" w:sz="4" w:space="0" w:color="000000"/>
            </w:tcBorders>
            <w:vAlign w:val="center"/>
          </w:tcPr>
          <w:p w14:paraId="79A5CC13"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hint="eastAsia"/>
                <w:snapToGrid w:val="0"/>
                <w:kern w:val="0"/>
                <w:szCs w:val="21"/>
              </w:rPr>
              <w:t>+</w:t>
            </w:r>
            <w:r w:rsidRPr="00FF2E89">
              <w:rPr>
                <w:rFonts w:ascii="Times New Roman" w:eastAsia="宋体" w:hAnsi="Times New Roman" w:cs="Times New Roman"/>
                <w:snapToGrid w:val="0"/>
                <w:kern w:val="0"/>
                <w:szCs w:val="21"/>
              </w:rPr>
              <w:t>28.5</w:t>
            </w:r>
          </w:p>
        </w:tc>
        <w:tc>
          <w:tcPr>
            <w:tcW w:w="638" w:type="pct"/>
            <w:tcBorders>
              <w:top w:val="nil"/>
              <w:left w:val="nil"/>
              <w:bottom w:val="single" w:sz="4" w:space="0" w:color="000000"/>
              <w:right w:val="single" w:sz="4" w:space="0" w:color="000000"/>
            </w:tcBorders>
            <w:vAlign w:val="center"/>
          </w:tcPr>
          <w:p w14:paraId="6892F853"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7.</w:t>
            </w:r>
            <w:r w:rsidRPr="00FF2E89">
              <w:rPr>
                <w:rFonts w:ascii="Times New Roman" w:eastAsia="宋体" w:hAnsi="Times New Roman" w:cs="Times New Roman" w:hint="eastAsia"/>
                <w:snapToGrid w:val="0"/>
                <w:kern w:val="0"/>
                <w:szCs w:val="21"/>
              </w:rPr>
              <w:t>0</w:t>
            </w:r>
            <w:r w:rsidRPr="00FF2E89">
              <w:rPr>
                <w:rFonts w:ascii="Times New Roman" w:eastAsia="宋体" w:hAnsi="Times New Roman" w:cs="Times New Roman"/>
                <w:snapToGrid w:val="0"/>
                <w:kern w:val="0"/>
                <w:szCs w:val="21"/>
              </w:rPr>
              <w:t>0</w:t>
            </w:r>
          </w:p>
        </w:tc>
        <w:tc>
          <w:tcPr>
            <w:tcW w:w="638" w:type="pct"/>
            <w:tcBorders>
              <w:top w:val="nil"/>
              <w:left w:val="nil"/>
              <w:bottom w:val="single" w:sz="4" w:space="0" w:color="000000"/>
              <w:right w:val="single" w:sz="4" w:space="0" w:color="000000"/>
            </w:tcBorders>
            <w:vAlign w:val="center"/>
          </w:tcPr>
          <w:p w14:paraId="694D7911"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15.50</w:t>
            </w:r>
          </w:p>
        </w:tc>
        <w:tc>
          <w:tcPr>
            <w:tcW w:w="638" w:type="pct"/>
            <w:tcBorders>
              <w:top w:val="nil"/>
              <w:left w:val="nil"/>
              <w:bottom w:val="single" w:sz="4" w:space="0" w:color="000000"/>
              <w:right w:val="single" w:sz="4" w:space="0" w:color="000000"/>
            </w:tcBorders>
            <w:vAlign w:val="center"/>
          </w:tcPr>
          <w:p w14:paraId="5C2A771D"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6.50</w:t>
            </w:r>
          </w:p>
        </w:tc>
        <w:tc>
          <w:tcPr>
            <w:tcW w:w="638" w:type="pct"/>
            <w:tcBorders>
              <w:top w:val="nil"/>
              <w:left w:val="nil"/>
              <w:bottom w:val="single" w:sz="4" w:space="0" w:color="000000"/>
              <w:right w:val="single" w:sz="4" w:space="0" w:color="000000"/>
            </w:tcBorders>
            <w:vAlign w:val="center"/>
          </w:tcPr>
          <w:p w14:paraId="642869A0"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9</w:t>
            </w:r>
            <w:r w:rsidRPr="00FF2E89">
              <w:rPr>
                <w:rFonts w:ascii="Times New Roman" w:eastAsia="宋体" w:hAnsi="Times New Roman" w:cs="Times New Roman" w:hint="eastAsia"/>
                <w:snapToGrid w:val="0"/>
                <w:kern w:val="0"/>
                <w:szCs w:val="21"/>
              </w:rPr>
              <w:t>.0</w:t>
            </w:r>
          </w:p>
        </w:tc>
      </w:tr>
      <w:tr w:rsidR="000D29C5" w:rsidRPr="00FF2E89" w14:paraId="7F360C76" w14:textId="77777777" w:rsidTr="000D29C5">
        <w:trPr>
          <w:trHeight w:val="577"/>
          <w:jc w:val="center"/>
        </w:trPr>
        <w:tc>
          <w:tcPr>
            <w:tcW w:w="477" w:type="pct"/>
            <w:tcBorders>
              <w:top w:val="nil"/>
              <w:left w:val="single" w:sz="4" w:space="0" w:color="000000"/>
              <w:bottom w:val="single" w:sz="4" w:space="0" w:color="000000"/>
              <w:right w:val="single" w:sz="4" w:space="0" w:color="000000"/>
            </w:tcBorders>
            <w:vAlign w:val="center"/>
          </w:tcPr>
          <w:p w14:paraId="61A2B469"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2</w:t>
            </w:r>
          </w:p>
        </w:tc>
        <w:tc>
          <w:tcPr>
            <w:tcW w:w="652" w:type="pct"/>
            <w:tcBorders>
              <w:top w:val="nil"/>
              <w:left w:val="nil"/>
              <w:bottom w:val="single" w:sz="4" w:space="0" w:color="000000"/>
              <w:right w:val="single" w:sz="4" w:space="0" w:color="000000"/>
            </w:tcBorders>
            <w:vAlign w:val="center"/>
          </w:tcPr>
          <w:p w14:paraId="39F0097F"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DBR1</w:t>
            </w:r>
          </w:p>
        </w:tc>
        <w:tc>
          <w:tcPr>
            <w:tcW w:w="683" w:type="pct"/>
            <w:tcBorders>
              <w:top w:val="nil"/>
              <w:left w:val="nil"/>
              <w:bottom w:val="single" w:sz="4" w:space="0" w:color="000000"/>
              <w:right w:val="single" w:sz="4" w:space="0" w:color="000000"/>
            </w:tcBorders>
            <w:vAlign w:val="center"/>
          </w:tcPr>
          <w:p w14:paraId="48A90F73"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0+387</w:t>
            </w:r>
          </w:p>
        </w:tc>
        <w:tc>
          <w:tcPr>
            <w:tcW w:w="638" w:type="pct"/>
            <w:tcBorders>
              <w:top w:val="nil"/>
              <w:left w:val="nil"/>
              <w:bottom w:val="single" w:sz="4" w:space="0" w:color="000000"/>
              <w:right w:val="single" w:sz="4" w:space="0" w:color="000000"/>
            </w:tcBorders>
            <w:vAlign w:val="center"/>
          </w:tcPr>
          <w:p w14:paraId="18C27F1A"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hint="eastAsia"/>
                <w:snapToGrid w:val="0"/>
                <w:kern w:val="0"/>
                <w:szCs w:val="21"/>
              </w:rPr>
              <w:t>+</w:t>
            </w:r>
            <w:r w:rsidRPr="00FF2E89">
              <w:rPr>
                <w:rFonts w:ascii="Times New Roman" w:eastAsia="宋体" w:hAnsi="Times New Roman" w:cs="Times New Roman"/>
                <w:snapToGrid w:val="0"/>
                <w:kern w:val="0"/>
                <w:szCs w:val="21"/>
              </w:rPr>
              <w:t>6</w:t>
            </w:r>
          </w:p>
        </w:tc>
        <w:tc>
          <w:tcPr>
            <w:tcW w:w="638" w:type="pct"/>
            <w:tcBorders>
              <w:top w:val="nil"/>
              <w:left w:val="nil"/>
              <w:bottom w:val="single" w:sz="4" w:space="0" w:color="000000"/>
              <w:right w:val="single" w:sz="4" w:space="0" w:color="000000"/>
            </w:tcBorders>
            <w:vAlign w:val="center"/>
          </w:tcPr>
          <w:p w14:paraId="7892D77E"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13.</w:t>
            </w:r>
            <w:r w:rsidRPr="00FF2E89">
              <w:rPr>
                <w:rFonts w:ascii="Times New Roman" w:eastAsia="宋体" w:hAnsi="Times New Roman" w:cs="Times New Roman" w:hint="eastAsia"/>
                <w:snapToGrid w:val="0"/>
                <w:kern w:val="0"/>
                <w:szCs w:val="21"/>
              </w:rPr>
              <w:t>5</w:t>
            </w:r>
            <w:r w:rsidRPr="00FF2E89">
              <w:rPr>
                <w:rFonts w:ascii="Times New Roman" w:eastAsia="宋体" w:hAnsi="Times New Roman" w:cs="Times New Roman"/>
                <w:snapToGrid w:val="0"/>
                <w:kern w:val="0"/>
                <w:szCs w:val="21"/>
              </w:rPr>
              <w:t>0</w:t>
            </w:r>
          </w:p>
        </w:tc>
        <w:tc>
          <w:tcPr>
            <w:tcW w:w="638" w:type="pct"/>
            <w:tcBorders>
              <w:top w:val="nil"/>
              <w:left w:val="nil"/>
              <w:bottom w:val="single" w:sz="4" w:space="0" w:color="000000"/>
              <w:right w:val="single" w:sz="4" w:space="0" w:color="000000"/>
            </w:tcBorders>
            <w:vAlign w:val="center"/>
          </w:tcPr>
          <w:p w14:paraId="3461EED1"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25.60</w:t>
            </w:r>
          </w:p>
        </w:tc>
        <w:tc>
          <w:tcPr>
            <w:tcW w:w="638" w:type="pct"/>
            <w:tcBorders>
              <w:top w:val="nil"/>
              <w:left w:val="nil"/>
              <w:bottom w:val="single" w:sz="4" w:space="0" w:color="000000"/>
              <w:right w:val="single" w:sz="4" w:space="0" w:color="000000"/>
            </w:tcBorders>
            <w:vAlign w:val="center"/>
          </w:tcPr>
          <w:p w14:paraId="2C138D16"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13.00</w:t>
            </w:r>
          </w:p>
        </w:tc>
        <w:tc>
          <w:tcPr>
            <w:tcW w:w="638" w:type="pct"/>
            <w:tcBorders>
              <w:top w:val="nil"/>
              <w:left w:val="nil"/>
              <w:bottom w:val="single" w:sz="4" w:space="0" w:color="000000"/>
              <w:right w:val="single" w:sz="4" w:space="0" w:color="000000"/>
            </w:tcBorders>
            <w:vAlign w:val="center"/>
          </w:tcPr>
          <w:p w14:paraId="05185193"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12.6</w:t>
            </w:r>
          </w:p>
        </w:tc>
      </w:tr>
      <w:tr w:rsidR="000D29C5" w:rsidRPr="00FF2E89" w14:paraId="36E7CD90" w14:textId="77777777" w:rsidTr="000D29C5">
        <w:trPr>
          <w:trHeight w:val="587"/>
          <w:jc w:val="center"/>
        </w:trPr>
        <w:tc>
          <w:tcPr>
            <w:tcW w:w="477" w:type="pct"/>
            <w:tcBorders>
              <w:top w:val="nil"/>
              <w:left w:val="single" w:sz="4" w:space="0" w:color="000000"/>
              <w:bottom w:val="single" w:sz="4" w:space="0" w:color="000000"/>
              <w:right w:val="single" w:sz="4" w:space="0" w:color="000000"/>
            </w:tcBorders>
            <w:vAlign w:val="center"/>
          </w:tcPr>
          <w:p w14:paraId="578909DF"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3</w:t>
            </w:r>
          </w:p>
        </w:tc>
        <w:tc>
          <w:tcPr>
            <w:tcW w:w="652" w:type="pct"/>
            <w:tcBorders>
              <w:top w:val="nil"/>
              <w:left w:val="nil"/>
              <w:bottom w:val="single" w:sz="4" w:space="0" w:color="000000"/>
              <w:right w:val="single" w:sz="4" w:space="0" w:color="000000"/>
            </w:tcBorders>
            <w:vAlign w:val="center"/>
          </w:tcPr>
          <w:p w14:paraId="3F4C855B"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DBR3</w:t>
            </w:r>
          </w:p>
        </w:tc>
        <w:tc>
          <w:tcPr>
            <w:tcW w:w="683" w:type="pct"/>
            <w:tcBorders>
              <w:top w:val="nil"/>
              <w:left w:val="nil"/>
              <w:bottom w:val="single" w:sz="4" w:space="0" w:color="000000"/>
              <w:right w:val="single" w:sz="4" w:space="0" w:color="000000"/>
            </w:tcBorders>
            <w:vAlign w:val="center"/>
          </w:tcPr>
          <w:p w14:paraId="75A4C9A0"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0+350</w:t>
            </w:r>
          </w:p>
        </w:tc>
        <w:tc>
          <w:tcPr>
            <w:tcW w:w="638" w:type="pct"/>
            <w:tcBorders>
              <w:top w:val="nil"/>
              <w:left w:val="nil"/>
              <w:bottom w:val="single" w:sz="4" w:space="0" w:color="000000"/>
              <w:right w:val="single" w:sz="4" w:space="0" w:color="000000"/>
            </w:tcBorders>
            <w:vAlign w:val="center"/>
          </w:tcPr>
          <w:p w14:paraId="4DD7E999"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hint="eastAsia"/>
                <w:snapToGrid w:val="0"/>
                <w:kern w:val="0"/>
                <w:szCs w:val="21"/>
              </w:rPr>
              <w:t>+</w:t>
            </w:r>
            <w:r w:rsidRPr="00FF2E89">
              <w:rPr>
                <w:rFonts w:ascii="Times New Roman" w:eastAsia="宋体" w:hAnsi="Times New Roman" w:cs="Times New Roman"/>
                <w:snapToGrid w:val="0"/>
                <w:kern w:val="0"/>
                <w:szCs w:val="21"/>
              </w:rPr>
              <w:t>29</w:t>
            </w:r>
          </w:p>
        </w:tc>
        <w:tc>
          <w:tcPr>
            <w:tcW w:w="638" w:type="pct"/>
            <w:tcBorders>
              <w:top w:val="nil"/>
              <w:left w:val="nil"/>
              <w:bottom w:val="single" w:sz="4" w:space="0" w:color="000000"/>
              <w:right w:val="single" w:sz="4" w:space="0" w:color="000000"/>
            </w:tcBorders>
            <w:vAlign w:val="center"/>
          </w:tcPr>
          <w:p w14:paraId="6F2970C4"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7.</w:t>
            </w:r>
            <w:r w:rsidRPr="00FF2E89">
              <w:rPr>
                <w:rFonts w:ascii="Times New Roman" w:eastAsia="宋体" w:hAnsi="Times New Roman" w:cs="Times New Roman" w:hint="eastAsia"/>
                <w:snapToGrid w:val="0"/>
                <w:kern w:val="0"/>
                <w:szCs w:val="21"/>
              </w:rPr>
              <w:t>0</w:t>
            </w:r>
            <w:r w:rsidRPr="00FF2E89">
              <w:rPr>
                <w:rFonts w:ascii="Times New Roman" w:eastAsia="宋体" w:hAnsi="Times New Roman" w:cs="Times New Roman"/>
                <w:snapToGrid w:val="0"/>
                <w:kern w:val="0"/>
                <w:szCs w:val="21"/>
              </w:rPr>
              <w:t>0</w:t>
            </w:r>
          </w:p>
        </w:tc>
        <w:tc>
          <w:tcPr>
            <w:tcW w:w="638" w:type="pct"/>
            <w:tcBorders>
              <w:top w:val="nil"/>
              <w:left w:val="nil"/>
              <w:bottom w:val="single" w:sz="4" w:space="0" w:color="000000"/>
              <w:right w:val="single" w:sz="4" w:space="0" w:color="000000"/>
            </w:tcBorders>
            <w:vAlign w:val="center"/>
          </w:tcPr>
          <w:p w14:paraId="23D7F568"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15.50</w:t>
            </w:r>
          </w:p>
        </w:tc>
        <w:tc>
          <w:tcPr>
            <w:tcW w:w="638" w:type="pct"/>
            <w:tcBorders>
              <w:top w:val="nil"/>
              <w:left w:val="nil"/>
              <w:bottom w:val="single" w:sz="4" w:space="0" w:color="000000"/>
              <w:right w:val="single" w:sz="4" w:space="0" w:color="000000"/>
            </w:tcBorders>
            <w:vAlign w:val="center"/>
          </w:tcPr>
          <w:p w14:paraId="2EEE6755"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6.50</w:t>
            </w:r>
          </w:p>
        </w:tc>
        <w:tc>
          <w:tcPr>
            <w:tcW w:w="638" w:type="pct"/>
            <w:tcBorders>
              <w:top w:val="nil"/>
              <w:left w:val="nil"/>
              <w:bottom w:val="single" w:sz="4" w:space="0" w:color="000000"/>
              <w:right w:val="single" w:sz="4" w:space="0" w:color="000000"/>
            </w:tcBorders>
            <w:vAlign w:val="center"/>
          </w:tcPr>
          <w:p w14:paraId="0AFEE579" w14:textId="77777777" w:rsidR="000D29C5" w:rsidRPr="00FF2E89" w:rsidRDefault="000D29C5">
            <w:pPr>
              <w:snapToGrid w:val="0"/>
              <w:spacing w:beforeLines="25" w:before="78" w:afterLines="25" w:after="78" w:line="360" w:lineRule="auto"/>
              <w:contextualSpacing/>
              <w:jc w:val="center"/>
              <w:rPr>
                <w:rFonts w:ascii="Times New Roman" w:eastAsia="宋体" w:hAnsi="Times New Roman" w:cs="Times New Roman"/>
                <w:snapToGrid w:val="0"/>
                <w:kern w:val="0"/>
                <w:szCs w:val="21"/>
              </w:rPr>
            </w:pPr>
            <w:r w:rsidRPr="00FF2E89">
              <w:rPr>
                <w:rFonts w:ascii="Times New Roman" w:eastAsia="宋体" w:hAnsi="Times New Roman" w:cs="Times New Roman"/>
                <w:snapToGrid w:val="0"/>
                <w:kern w:val="0"/>
                <w:szCs w:val="21"/>
              </w:rPr>
              <w:t>9</w:t>
            </w:r>
            <w:r w:rsidRPr="00FF2E89">
              <w:rPr>
                <w:rFonts w:ascii="Times New Roman" w:eastAsia="宋体" w:hAnsi="Times New Roman" w:cs="Times New Roman" w:hint="eastAsia"/>
                <w:snapToGrid w:val="0"/>
                <w:kern w:val="0"/>
                <w:szCs w:val="21"/>
              </w:rPr>
              <w:t>.0</w:t>
            </w:r>
          </w:p>
        </w:tc>
      </w:tr>
    </w:tbl>
    <w:p w14:paraId="6B6426B9" w14:textId="575D3426" w:rsidR="006E7F2E" w:rsidRPr="00FF2E89" w:rsidRDefault="00473581" w:rsidP="004872C4">
      <w:pPr>
        <w:autoSpaceDE w:val="0"/>
        <w:autoSpaceDN w:val="0"/>
        <w:spacing w:line="360" w:lineRule="auto"/>
        <w:ind w:firstLineChars="200" w:firstLine="482"/>
        <w:contextualSpacing/>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2</w:t>
      </w:r>
      <w:r>
        <w:rPr>
          <w:rFonts w:ascii="Times New Roman" w:eastAsia="宋体" w:hAnsi="Times New Roman" w:cs="Times New Roman"/>
          <w:b/>
          <w:kern w:val="0"/>
          <w:sz w:val="24"/>
          <w:szCs w:val="24"/>
        </w:rPr>
        <w:t>、</w:t>
      </w:r>
      <w:r>
        <w:rPr>
          <w:rFonts w:ascii="Times New Roman" w:eastAsia="宋体" w:hAnsi="Times New Roman" w:cs="Times New Roman" w:hint="eastAsia"/>
          <w:b/>
          <w:kern w:val="0"/>
          <w:sz w:val="24"/>
          <w:szCs w:val="24"/>
        </w:rPr>
        <w:t>新增监测横断面</w:t>
      </w:r>
    </w:p>
    <w:p w14:paraId="5EEB8F1A" w14:textId="489685DC" w:rsidR="00C45C6C" w:rsidRDefault="00BC12EB" w:rsidP="004872C4">
      <w:pPr>
        <w:autoSpaceDE w:val="0"/>
        <w:autoSpaceDN w:val="0"/>
        <w:spacing w:line="360" w:lineRule="auto"/>
        <w:ind w:firstLineChars="200" w:firstLine="480"/>
        <w:contextualSpacing/>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因水库现有渗压测点大部分为钻孔直埋安装，不能实现监测数据比测，在</w:t>
      </w:r>
      <w:r w:rsidR="00816E7F" w:rsidRPr="00816E7F">
        <w:rPr>
          <w:rFonts w:ascii="Times New Roman" w:eastAsia="宋体" w:hAnsi="Times New Roman" w:cs="Times New Roman" w:hint="eastAsia"/>
          <w:kern w:val="0"/>
          <w:sz w:val="24"/>
          <w:szCs w:val="24"/>
        </w:rPr>
        <w:t>主坝、东副坝</w:t>
      </w:r>
      <w:r w:rsidR="00987F4B">
        <w:rPr>
          <w:rFonts w:ascii="Times New Roman" w:eastAsia="宋体" w:hAnsi="Times New Roman" w:cs="Times New Roman" w:hint="eastAsia"/>
          <w:kern w:val="0"/>
          <w:sz w:val="24"/>
          <w:szCs w:val="24"/>
        </w:rPr>
        <w:t>最大坝高</w:t>
      </w:r>
      <w:r>
        <w:rPr>
          <w:rFonts w:ascii="Times New Roman" w:eastAsia="宋体" w:hAnsi="Times New Roman" w:cs="Times New Roman" w:hint="eastAsia"/>
          <w:kern w:val="0"/>
          <w:sz w:val="24"/>
          <w:szCs w:val="24"/>
        </w:rPr>
        <w:t>断面各</w:t>
      </w:r>
      <w:r w:rsidR="00816E7F" w:rsidRPr="00816E7F">
        <w:rPr>
          <w:rFonts w:ascii="Times New Roman" w:eastAsia="宋体" w:hAnsi="Times New Roman" w:cs="Times New Roman" w:hint="eastAsia"/>
          <w:kern w:val="0"/>
          <w:sz w:val="24"/>
          <w:szCs w:val="24"/>
        </w:rPr>
        <w:t>增</w:t>
      </w:r>
      <w:r w:rsidR="00816E7F">
        <w:rPr>
          <w:rFonts w:ascii="Times New Roman" w:eastAsia="宋体" w:hAnsi="Times New Roman" w:cs="Times New Roman" w:hint="eastAsia"/>
          <w:kern w:val="0"/>
          <w:sz w:val="24"/>
          <w:szCs w:val="24"/>
        </w:rPr>
        <w:t>设</w:t>
      </w:r>
      <w:r w:rsidR="00816E7F" w:rsidRPr="00816E7F">
        <w:rPr>
          <w:rFonts w:ascii="Times New Roman" w:eastAsia="宋体" w:hAnsi="Times New Roman" w:cs="Times New Roman"/>
          <w:kern w:val="0"/>
          <w:sz w:val="24"/>
          <w:szCs w:val="24"/>
        </w:rPr>
        <w:t>1</w:t>
      </w:r>
      <w:r w:rsidR="00816E7F" w:rsidRPr="00816E7F">
        <w:rPr>
          <w:rFonts w:ascii="Times New Roman" w:eastAsia="宋体" w:hAnsi="Times New Roman" w:cs="Times New Roman"/>
          <w:kern w:val="0"/>
          <w:sz w:val="24"/>
          <w:szCs w:val="24"/>
        </w:rPr>
        <w:t>个渗流压力监测横断面</w:t>
      </w:r>
      <w:r>
        <w:rPr>
          <w:rFonts w:ascii="Times New Roman" w:eastAsia="宋体" w:hAnsi="Times New Roman" w:cs="Times New Roman" w:hint="eastAsia"/>
          <w:kern w:val="0"/>
          <w:sz w:val="24"/>
          <w:szCs w:val="24"/>
        </w:rPr>
        <w:t>（西副坝</w:t>
      </w:r>
      <w:r>
        <w:rPr>
          <w:rFonts w:ascii="Times New Roman" w:eastAsia="宋体" w:hAnsi="Times New Roman" w:cs="Times New Roman" w:hint="eastAsia"/>
          <w:kern w:val="0"/>
          <w:sz w:val="24"/>
          <w:szCs w:val="24"/>
        </w:rPr>
        <w:t>2020</w:t>
      </w:r>
      <w:r>
        <w:rPr>
          <w:rFonts w:ascii="Times New Roman" w:eastAsia="宋体" w:hAnsi="Times New Roman" w:cs="Times New Roman" w:hint="eastAsia"/>
          <w:kern w:val="0"/>
          <w:sz w:val="24"/>
          <w:szCs w:val="24"/>
        </w:rPr>
        <w:t>年已安装</w:t>
      </w:r>
      <w:r w:rsidR="006B2131">
        <w:rPr>
          <w:rFonts w:ascii="Times New Roman" w:eastAsia="宋体" w:hAnsi="Times New Roman" w:cs="Times New Roman" w:hint="eastAsia"/>
          <w:kern w:val="0"/>
          <w:sz w:val="24"/>
          <w:szCs w:val="24"/>
        </w:rPr>
        <w:t>7</w:t>
      </w:r>
      <w:r>
        <w:rPr>
          <w:rFonts w:ascii="Times New Roman" w:eastAsia="宋体" w:hAnsi="Times New Roman" w:cs="Times New Roman" w:hint="eastAsia"/>
          <w:kern w:val="0"/>
          <w:sz w:val="24"/>
          <w:szCs w:val="24"/>
        </w:rPr>
        <w:t>根测压管）</w:t>
      </w:r>
      <w:r w:rsidR="00816E7F" w:rsidRPr="00816E7F">
        <w:rPr>
          <w:rFonts w:ascii="Times New Roman" w:eastAsia="宋体" w:hAnsi="Times New Roman" w:cs="Times New Roman"/>
          <w:kern w:val="0"/>
          <w:sz w:val="24"/>
          <w:szCs w:val="24"/>
        </w:rPr>
        <w:t>，</w:t>
      </w:r>
      <w:r w:rsidR="00816E7F">
        <w:rPr>
          <w:rFonts w:ascii="Times New Roman" w:eastAsia="宋体" w:hAnsi="Times New Roman" w:cs="Times New Roman" w:hint="eastAsia"/>
          <w:kern w:val="0"/>
          <w:sz w:val="24"/>
          <w:szCs w:val="24"/>
        </w:rPr>
        <w:t>采用钻孔埋设</w:t>
      </w:r>
      <w:r w:rsidR="00816E7F" w:rsidRPr="00816E7F">
        <w:rPr>
          <w:rFonts w:ascii="Times New Roman" w:eastAsia="宋体" w:hAnsi="Times New Roman" w:cs="Times New Roman"/>
          <w:kern w:val="0"/>
          <w:sz w:val="24"/>
          <w:szCs w:val="24"/>
        </w:rPr>
        <w:t>测压管，</w:t>
      </w:r>
      <w:r w:rsidR="00816E7F">
        <w:rPr>
          <w:rFonts w:ascii="Times New Roman" w:eastAsia="宋体" w:hAnsi="Times New Roman" w:cs="Times New Roman" w:hint="eastAsia"/>
          <w:kern w:val="0"/>
          <w:sz w:val="24"/>
          <w:szCs w:val="24"/>
        </w:rPr>
        <w:t>管内</w:t>
      </w:r>
      <w:r w:rsidR="00816E7F" w:rsidRPr="00816E7F">
        <w:rPr>
          <w:rFonts w:ascii="Times New Roman" w:eastAsia="宋体" w:hAnsi="Times New Roman" w:cs="Times New Roman"/>
          <w:kern w:val="0"/>
          <w:sz w:val="24"/>
          <w:szCs w:val="24"/>
        </w:rPr>
        <w:t>吊装渗压计</w:t>
      </w:r>
      <w:r w:rsidR="00816E7F">
        <w:rPr>
          <w:rFonts w:ascii="Times New Roman" w:eastAsia="宋体" w:hAnsi="Times New Roman" w:cs="Times New Roman" w:hint="eastAsia"/>
          <w:kern w:val="0"/>
          <w:sz w:val="24"/>
          <w:szCs w:val="24"/>
        </w:rPr>
        <w:t>方式监测渗流压力，每个</w:t>
      </w:r>
      <w:r w:rsidR="00816E7F" w:rsidRPr="00816E7F">
        <w:rPr>
          <w:rFonts w:ascii="Times New Roman" w:eastAsia="宋体" w:hAnsi="Times New Roman" w:cs="Times New Roman" w:hint="eastAsia"/>
          <w:kern w:val="0"/>
          <w:sz w:val="24"/>
          <w:szCs w:val="24"/>
        </w:rPr>
        <w:t>监测横断面</w:t>
      </w:r>
      <w:r w:rsidR="00816E7F">
        <w:rPr>
          <w:rFonts w:ascii="Times New Roman" w:eastAsia="宋体" w:hAnsi="Times New Roman" w:cs="Times New Roman" w:hint="eastAsia"/>
          <w:kern w:val="0"/>
          <w:sz w:val="24"/>
          <w:szCs w:val="24"/>
        </w:rPr>
        <w:t>布置</w:t>
      </w:r>
      <w:r w:rsidR="00816E7F">
        <w:rPr>
          <w:rFonts w:ascii="Times New Roman" w:eastAsia="宋体" w:hAnsi="Times New Roman" w:cs="Times New Roman" w:hint="eastAsia"/>
          <w:kern w:val="0"/>
          <w:sz w:val="24"/>
          <w:szCs w:val="24"/>
        </w:rPr>
        <w:t>4</w:t>
      </w:r>
      <w:r w:rsidR="00816E7F">
        <w:rPr>
          <w:rFonts w:ascii="Times New Roman" w:eastAsia="宋体" w:hAnsi="Times New Roman" w:cs="Times New Roman" w:hint="eastAsia"/>
          <w:kern w:val="0"/>
          <w:sz w:val="24"/>
          <w:szCs w:val="24"/>
        </w:rPr>
        <w:t>个监测点，分别位于坝顶下游侧</w:t>
      </w:r>
      <w:r w:rsidR="00C45C6C">
        <w:rPr>
          <w:rFonts w:ascii="Times New Roman" w:eastAsia="宋体" w:hAnsi="Times New Roman" w:cs="Times New Roman" w:hint="eastAsia"/>
          <w:kern w:val="0"/>
          <w:sz w:val="24"/>
          <w:szCs w:val="24"/>
        </w:rPr>
        <w:t>路肩</w:t>
      </w:r>
      <w:r w:rsidR="00816E7F">
        <w:rPr>
          <w:rFonts w:ascii="Times New Roman" w:eastAsia="宋体" w:hAnsi="Times New Roman" w:cs="Times New Roman" w:hint="eastAsia"/>
          <w:kern w:val="0"/>
          <w:sz w:val="24"/>
          <w:szCs w:val="24"/>
        </w:rPr>
        <w:t>、</w:t>
      </w:r>
      <w:r w:rsidR="00C45C6C">
        <w:rPr>
          <w:rFonts w:ascii="Times New Roman" w:eastAsia="宋体" w:hAnsi="Times New Roman" w:cs="Times New Roman" w:hint="eastAsia"/>
          <w:kern w:val="0"/>
          <w:sz w:val="24"/>
          <w:szCs w:val="24"/>
        </w:rPr>
        <w:t>下游坝坡</w:t>
      </w:r>
      <w:r w:rsidR="00816E7F">
        <w:rPr>
          <w:rFonts w:ascii="Times New Roman" w:eastAsia="宋体" w:hAnsi="Times New Roman" w:cs="Times New Roman" w:hint="eastAsia"/>
          <w:kern w:val="0"/>
          <w:sz w:val="24"/>
          <w:szCs w:val="24"/>
        </w:rPr>
        <w:t>、</w:t>
      </w:r>
      <w:r w:rsidR="00C45C6C">
        <w:rPr>
          <w:rFonts w:ascii="Times New Roman" w:eastAsia="宋体" w:hAnsi="Times New Roman" w:cs="Times New Roman" w:hint="eastAsia"/>
          <w:kern w:val="0"/>
          <w:sz w:val="24"/>
          <w:szCs w:val="24"/>
        </w:rPr>
        <w:t>排水棱体前缘以及下游地面，下游地面测点兼作下游水位测点</w:t>
      </w:r>
      <w:r w:rsidR="00C45C6C" w:rsidRPr="00292B8E">
        <w:rPr>
          <w:rFonts w:ascii="Times New Roman" w:eastAsia="宋体" w:hAnsi="Times New Roman" w:cs="Times New Roman" w:hint="eastAsia"/>
          <w:kern w:val="0"/>
          <w:sz w:val="24"/>
          <w:szCs w:val="24"/>
        </w:rPr>
        <w:t>。</w:t>
      </w:r>
    </w:p>
    <w:p w14:paraId="1B874302" w14:textId="77777777" w:rsidR="006603B9" w:rsidRDefault="00987F4B" w:rsidP="006603B9">
      <w:pPr>
        <w:autoSpaceDE w:val="0"/>
        <w:autoSpaceDN w:val="0"/>
        <w:spacing w:line="360" w:lineRule="auto"/>
        <w:ind w:firstLineChars="200" w:firstLine="480"/>
        <w:rPr>
          <w:rFonts w:ascii="Times New Roman" w:eastAsia="宋体" w:hAnsi="Times New Roman" w:cs="Times New Roman"/>
          <w:kern w:val="0"/>
          <w:sz w:val="24"/>
          <w:szCs w:val="24"/>
        </w:rPr>
      </w:pPr>
      <w:r w:rsidRPr="00292B8E">
        <w:rPr>
          <w:rFonts w:ascii="Times New Roman" w:eastAsia="宋体" w:hAnsi="Times New Roman" w:cs="Times New Roman" w:hint="eastAsia"/>
          <w:kern w:val="0"/>
          <w:sz w:val="24"/>
          <w:szCs w:val="24"/>
        </w:rPr>
        <w:lastRenderedPageBreak/>
        <w:t>为减少草皮破坏，配置</w:t>
      </w:r>
      <w:r>
        <w:rPr>
          <w:rFonts w:ascii="Times New Roman" w:eastAsia="宋体" w:hAnsi="Times New Roman" w:cs="Times New Roman" w:hint="eastAsia"/>
          <w:kern w:val="0"/>
          <w:sz w:val="24"/>
          <w:szCs w:val="24"/>
        </w:rPr>
        <w:t>渗流压力一体化采集装置</w:t>
      </w:r>
      <w:r w:rsidRPr="00292B8E">
        <w:rPr>
          <w:rFonts w:ascii="Times New Roman" w:eastAsia="宋体" w:hAnsi="Times New Roman" w:cs="Times New Roman" w:hint="eastAsia"/>
          <w:kern w:val="0"/>
          <w:sz w:val="24"/>
          <w:szCs w:val="24"/>
        </w:rPr>
        <w:t>自动采集监测数据，</w:t>
      </w:r>
      <w:r>
        <w:rPr>
          <w:rFonts w:ascii="Times New Roman" w:eastAsia="宋体" w:hAnsi="Times New Roman" w:cs="Times New Roman" w:hint="eastAsia"/>
          <w:kern w:val="0"/>
          <w:sz w:val="24"/>
          <w:szCs w:val="24"/>
        </w:rPr>
        <w:t>该采集装置集通讯、供电为一体，可直接安装固定在测压管管口，配备相应保护装置，防止破坏与雨水灌入。</w:t>
      </w:r>
    </w:p>
    <w:p w14:paraId="7AA0AC0A" w14:textId="00A6D6B3" w:rsidR="00987F4B" w:rsidRDefault="006603B9" w:rsidP="006603B9">
      <w:pPr>
        <w:autoSpaceDE w:val="0"/>
        <w:autoSpaceDN w:val="0"/>
        <w:spacing w:line="360" w:lineRule="auto"/>
        <w:ind w:firstLineChars="200" w:firstLine="480"/>
        <w:rPr>
          <w:rFonts w:ascii="Times New Roman" w:eastAsia="宋体" w:hAnsi="Times New Roman" w:cs="Times New Roman"/>
          <w:kern w:val="0"/>
          <w:sz w:val="24"/>
          <w:szCs w:val="24"/>
        </w:rPr>
      </w:pPr>
      <w:r w:rsidRPr="006E7F2E">
        <w:rPr>
          <w:rFonts w:ascii="Times New Roman" w:eastAsia="宋体" w:hAnsi="Times New Roman" w:cs="Times New Roman" w:hint="eastAsia"/>
          <w:kern w:val="0"/>
          <w:sz w:val="24"/>
          <w:szCs w:val="24"/>
        </w:rPr>
        <w:t>各测点布置具体位置见表</w:t>
      </w:r>
      <w:r w:rsidRPr="006E7F2E">
        <w:rPr>
          <w:rFonts w:ascii="Times New Roman" w:eastAsia="宋体" w:hAnsi="Times New Roman" w:cs="Times New Roman"/>
          <w:kern w:val="0"/>
          <w:sz w:val="24"/>
          <w:szCs w:val="24"/>
        </w:rPr>
        <w:t>3.4-</w:t>
      </w:r>
      <w:r>
        <w:rPr>
          <w:rFonts w:ascii="Times New Roman" w:eastAsia="宋体" w:hAnsi="Times New Roman" w:cs="Times New Roman" w:hint="eastAsia"/>
          <w:kern w:val="0"/>
          <w:sz w:val="24"/>
          <w:szCs w:val="24"/>
        </w:rPr>
        <w:t>2</w:t>
      </w:r>
      <w:r>
        <w:rPr>
          <w:rFonts w:ascii="Times New Roman" w:eastAsia="宋体" w:hAnsi="Times New Roman" w:cs="Times New Roman" w:hint="eastAsia"/>
          <w:kern w:val="0"/>
          <w:sz w:val="24"/>
          <w:szCs w:val="24"/>
        </w:rPr>
        <w:t>。</w:t>
      </w:r>
    </w:p>
    <w:p w14:paraId="7265CCD4" w14:textId="29A54C26" w:rsidR="006E7F2E" w:rsidRPr="006E7F2E" w:rsidRDefault="006E7F2E" w:rsidP="006E7F2E">
      <w:pPr>
        <w:keepNext/>
        <w:tabs>
          <w:tab w:val="left" w:pos="1506"/>
        </w:tabs>
        <w:snapToGrid w:val="0"/>
        <w:spacing w:beforeLines="50" w:before="156" w:line="360" w:lineRule="auto"/>
        <w:contextualSpacing/>
        <w:jc w:val="center"/>
        <w:rPr>
          <w:rFonts w:ascii="Times New Roman" w:eastAsia="宋体" w:hAnsi="Times New Roman" w:cs="Times New Roman"/>
          <w:b/>
          <w:szCs w:val="21"/>
        </w:rPr>
      </w:pPr>
      <w:r w:rsidRPr="00FF2E89">
        <w:rPr>
          <w:rFonts w:ascii="Times New Roman" w:eastAsia="宋体" w:hAnsi="Times New Roman" w:cs="Times New Roman"/>
          <w:b/>
          <w:szCs w:val="21"/>
        </w:rPr>
        <w:t>表</w:t>
      </w:r>
      <w:r w:rsidRPr="00FF2E89">
        <w:rPr>
          <w:rFonts w:ascii="Times New Roman" w:eastAsia="宋体" w:hAnsi="Times New Roman" w:cs="Times New Roman"/>
          <w:b/>
          <w:szCs w:val="21"/>
        </w:rPr>
        <w:t>3.</w:t>
      </w:r>
      <w:r w:rsidRPr="00FF2E89">
        <w:rPr>
          <w:rFonts w:ascii="Times New Roman" w:eastAsia="宋体" w:hAnsi="Times New Roman" w:cs="Times New Roman" w:hint="eastAsia"/>
          <w:b/>
          <w:szCs w:val="21"/>
        </w:rPr>
        <w:t>4</w:t>
      </w:r>
      <w:r w:rsidRPr="00FF2E89">
        <w:rPr>
          <w:rFonts w:ascii="Times New Roman" w:eastAsia="宋体" w:hAnsi="Times New Roman" w:cs="Times New Roman"/>
          <w:b/>
          <w:szCs w:val="21"/>
        </w:rPr>
        <w:t>-</w:t>
      </w:r>
      <w:r>
        <w:rPr>
          <w:rFonts w:ascii="Times New Roman" w:eastAsia="宋体" w:hAnsi="Times New Roman" w:cs="Times New Roman" w:hint="eastAsia"/>
          <w:b/>
          <w:szCs w:val="21"/>
        </w:rPr>
        <w:t>2</w:t>
      </w:r>
      <w:r w:rsidRPr="00FF2E89">
        <w:rPr>
          <w:rFonts w:ascii="Times New Roman" w:eastAsia="宋体" w:hAnsi="Times New Roman" w:cs="Times New Roman"/>
          <w:b/>
          <w:szCs w:val="21"/>
        </w:rPr>
        <w:t xml:space="preserve"> </w:t>
      </w:r>
      <w:r w:rsidRPr="00FF2E89">
        <w:rPr>
          <w:rFonts w:ascii="Times New Roman" w:eastAsia="宋体" w:hAnsi="Times New Roman" w:cs="Times New Roman"/>
          <w:b/>
          <w:szCs w:val="21"/>
        </w:rPr>
        <w:t>补充渗流压力监测工程量统计表</w:t>
      </w:r>
    </w:p>
    <w:tbl>
      <w:tblPr>
        <w:tblW w:w="8473" w:type="dxa"/>
        <w:tblLook w:val="04A0" w:firstRow="1" w:lastRow="0" w:firstColumn="1" w:lastColumn="0" w:noHBand="0" w:noVBand="1"/>
      </w:tblPr>
      <w:tblGrid>
        <w:gridCol w:w="1107"/>
        <w:gridCol w:w="1107"/>
        <w:gridCol w:w="1107"/>
        <w:gridCol w:w="1107"/>
        <w:gridCol w:w="1320"/>
        <w:gridCol w:w="1405"/>
        <w:gridCol w:w="1320"/>
      </w:tblGrid>
      <w:tr w:rsidR="00DB6ACC" w:rsidRPr="00DB6ACC" w14:paraId="06C98945" w14:textId="77777777" w:rsidTr="00DB6ACC">
        <w:trPr>
          <w:trHeight w:val="279"/>
        </w:trPr>
        <w:tc>
          <w:tcPr>
            <w:tcW w:w="1107" w:type="dxa"/>
            <w:vMerge w:val="restart"/>
            <w:tcBorders>
              <w:top w:val="single" w:sz="8" w:space="0" w:color="000000"/>
              <w:left w:val="single" w:sz="8" w:space="0" w:color="000000"/>
              <w:bottom w:val="single" w:sz="8" w:space="0" w:color="000000"/>
              <w:right w:val="single" w:sz="8" w:space="0" w:color="000000"/>
            </w:tcBorders>
            <w:vAlign w:val="center"/>
            <w:hideMark/>
          </w:tcPr>
          <w:p w14:paraId="6620F5BD" w14:textId="77777777" w:rsidR="00DB6ACC" w:rsidRPr="00DB6ACC" w:rsidRDefault="00DB6ACC" w:rsidP="00DB6ACC">
            <w:pPr>
              <w:widowControl/>
              <w:jc w:val="center"/>
              <w:rPr>
                <w:rFonts w:ascii="宋体" w:eastAsia="宋体" w:hAnsi="宋体" w:cs="宋体"/>
                <w:color w:val="000000"/>
                <w:kern w:val="0"/>
                <w:szCs w:val="21"/>
              </w:rPr>
            </w:pPr>
            <w:r w:rsidRPr="00DB6ACC">
              <w:rPr>
                <w:rFonts w:ascii="宋体" w:eastAsia="宋体" w:hAnsi="宋体" w:cs="宋体" w:hint="eastAsia"/>
                <w:color w:val="000000"/>
                <w:kern w:val="0"/>
                <w:szCs w:val="21"/>
              </w:rPr>
              <w:t>序号</w:t>
            </w:r>
          </w:p>
        </w:tc>
        <w:tc>
          <w:tcPr>
            <w:tcW w:w="1107" w:type="dxa"/>
            <w:tcBorders>
              <w:top w:val="single" w:sz="8" w:space="0" w:color="000000"/>
              <w:left w:val="nil"/>
              <w:bottom w:val="nil"/>
              <w:right w:val="single" w:sz="8" w:space="0" w:color="000000"/>
            </w:tcBorders>
            <w:vAlign w:val="center"/>
            <w:hideMark/>
          </w:tcPr>
          <w:p w14:paraId="19804494" w14:textId="77777777" w:rsidR="00DB6ACC" w:rsidRPr="00DB6ACC" w:rsidRDefault="00DB6ACC" w:rsidP="00DB6ACC">
            <w:pPr>
              <w:widowControl/>
              <w:jc w:val="center"/>
              <w:rPr>
                <w:rFonts w:ascii="宋体" w:eastAsia="宋体" w:hAnsi="宋体" w:cs="宋体"/>
                <w:color w:val="000000"/>
                <w:kern w:val="0"/>
                <w:szCs w:val="21"/>
              </w:rPr>
            </w:pPr>
            <w:r w:rsidRPr="00DB6ACC">
              <w:rPr>
                <w:rFonts w:ascii="宋体" w:eastAsia="宋体" w:hAnsi="宋体" w:cs="宋体" w:hint="eastAsia"/>
                <w:color w:val="000000"/>
                <w:kern w:val="0"/>
                <w:szCs w:val="21"/>
              </w:rPr>
              <w:t>测点</w:t>
            </w:r>
          </w:p>
        </w:tc>
        <w:tc>
          <w:tcPr>
            <w:tcW w:w="1107" w:type="dxa"/>
            <w:vMerge w:val="restart"/>
            <w:tcBorders>
              <w:top w:val="single" w:sz="8" w:space="0" w:color="000000"/>
              <w:left w:val="single" w:sz="8" w:space="0" w:color="000000"/>
              <w:bottom w:val="single" w:sz="8" w:space="0" w:color="000000"/>
              <w:right w:val="single" w:sz="8" w:space="0" w:color="000000"/>
            </w:tcBorders>
            <w:vAlign w:val="center"/>
            <w:hideMark/>
          </w:tcPr>
          <w:p w14:paraId="68D3B156" w14:textId="77777777" w:rsidR="00DB6ACC" w:rsidRPr="00DB6ACC" w:rsidRDefault="00DB6ACC" w:rsidP="00DB6ACC">
            <w:pPr>
              <w:widowControl/>
              <w:jc w:val="center"/>
              <w:rPr>
                <w:rFonts w:ascii="宋体" w:eastAsia="宋体" w:hAnsi="宋体" w:cs="宋体"/>
                <w:color w:val="000000"/>
                <w:kern w:val="0"/>
                <w:szCs w:val="21"/>
              </w:rPr>
            </w:pPr>
            <w:r w:rsidRPr="00DB6ACC">
              <w:rPr>
                <w:rFonts w:ascii="宋体" w:eastAsia="宋体" w:hAnsi="宋体" w:cs="宋体" w:hint="eastAsia"/>
                <w:color w:val="000000"/>
                <w:kern w:val="0"/>
                <w:szCs w:val="21"/>
              </w:rPr>
              <w:t>建筑物</w:t>
            </w:r>
          </w:p>
        </w:tc>
        <w:tc>
          <w:tcPr>
            <w:tcW w:w="1107" w:type="dxa"/>
            <w:vMerge w:val="restart"/>
            <w:tcBorders>
              <w:top w:val="single" w:sz="8" w:space="0" w:color="000000"/>
              <w:left w:val="single" w:sz="8" w:space="0" w:color="000000"/>
              <w:bottom w:val="single" w:sz="8" w:space="0" w:color="000000"/>
              <w:right w:val="single" w:sz="8" w:space="0" w:color="000000"/>
            </w:tcBorders>
            <w:vAlign w:val="center"/>
            <w:hideMark/>
          </w:tcPr>
          <w:p w14:paraId="1C472CB3" w14:textId="77777777" w:rsidR="00DB6ACC" w:rsidRPr="00DB6ACC" w:rsidRDefault="00DB6ACC" w:rsidP="00DB6ACC">
            <w:pPr>
              <w:widowControl/>
              <w:jc w:val="center"/>
              <w:rPr>
                <w:rFonts w:ascii="宋体" w:eastAsia="宋体" w:hAnsi="宋体" w:cs="宋体"/>
                <w:color w:val="000000"/>
                <w:kern w:val="0"/>
                <w:szCs w:val="21"/>
              </w:rPr>
            </w:pPr>
            <w:r w:rsidRPr="00DB6ACC">
              <w:rPr>
                <w:rFonts w:ascii="宋体" w:eastAsia="宋体" w:hAnsi="宋体" w:cs="宋体" w:hint="eastAsia"/>
                <w:color w:val="000000"/>
                <w:kern w:val="0"/>
                <w:szCs w:val="21"/>
              </w:rPr>
              <w:t>桩号</w:t>
            </w:r>
          </w:p>
        </w:tc>
        <w:tc>
          <w:tcPr>
            <w:tcW w:w="1320" w:type="dxa"/>
            <w:tcBorders>
              <w:top w:val="single" w:sz="8" w:space="0" w:color="000000"/>
              <w:left w:val="nil"/>
              <w:bottom w:val="nil"/>
              <w:right w:val="single" w:sz="8" w:space="0" w:color="000000"/>
            </w:tcBorders>
            <w:vAlign w:val="center"/>
            <w:hideMark/>
          </w:tcPr>
          <w:p w14:paraId="718A9D8D" w14:textId="77777777" w:rsidR="00DB6ACC" w:rsidRPr="00DB6ACC" w:rsidRDefault="00DB6ACC" w:rsidP="00DB6ACC">
            <w:pPr>
              <w:widowControl/>
              <w:jc w:val="center"/>
              <w:rPr>
                <w:rFonts w:ascii="宋体" w:eastAsia="宋体" w:hAnsi="宋体" w:cs="宋体"/>
                <w:color w:val="000000"/>
                <w:kern w:val="0"/>
                <w:szCs w:val="21"/>
              </w:rPr>
            </w:pPr>
            <w:r w:rsidRPr="00DB6ACC">
              <w:rPr>
                <w:rFonts w:ascii="宋体" w:eastAsia="宋体" w:hAnsi="宋体" w:cs="宋体" w:hint="eastAsia"/>
                <w:color w:val="000000"/>
                <w:kern w:val="0"/>
                <w:szCs w:val="21"/>
              </w:rPr>
              <w:t>轴距</w:t>
            </w:r>
          </w:p>
        </w:tc>
        <w:tc>
          <w:tcPr>
            <w:tcW w:w="1405" w:type="dxa"/>
            <w:vMerge w:val="restart"/>
            <w:tcBorders>
              <w:top w:val="single" w:sz="8" w:space="0" w:color="000000"/>
              <w:left w:val="single" w:sz="8" w:space="0" w:color="000000"/>
              <w:bottom w:val="single" w:sz="8" w:space="0" w:color="000000"/>
              <w:right w:val="single" w:sz="8" w:space="0" w:color="000000"/>
            </w:tcBorders>
            <w:vAlign w:val="center"/>
            <w:hideMark/>
          </w:tcPr>
          <w:p w14:paraId="6DCB11D9" w14:textId="77777777" w:rsidR="00DB6ACC" w:rsidRPr="00DB6ACC" w:rsidRDefault="00DB6ACC" w:rsidP="00DB6ACC">
            <w:pPr>
              <w:widowControl/>
              <w:jc w:val="center"/>
              <w:rPr>
                <w:rFonts w:ascii="宋体" w:eastAsia="宋体" w:hAnsi="宋体" w:cs="宋体"/>
                <w:color w:val="000000"/>
                <w:kern w:val="0"/>
                <w:szCs w:val="21"/>
              </w:rPr>
            </w:pPr>
            <w:r w:rsidRPr="00DB6ACC">
              <w:rPr>
                <w:rFonts w:ascii="宋体" w:eastAsia="宋体" w:hAnsi="宋体" w:cs="宋体" w:hint="eastAsia"/>
                <w:color w:val="000000"/>
                <w:kern w:val="0"/>
                <w:szCs w:val="21"/>
              </w:rPr>
              <w:t>钻孔深度（</w:t>
            </w:r>
            <w:r w:rsidRPr="00DB6ACC">
              <w:rPr>
                <w:rFonts w:ascii="Times New Roman" w:eastAsia="宋体" w:hAnsi="Times New Roman" w:cs="Times New Roman"/>
                <w:color w:val="000000"/>
                <w:kern w:val="0"/>
                <w:szCs w:val="21"/>
              </w:rPr>
              <w:t>m</w:t>
            </w:r>
            <w:r w:rsidRPr="00DB6ACC">
              <w:rPr>
                <w:rFonts w:ascii="宋体" w:eastAsia="宋体" w:hAnsi="宋体" w:cs="宋体" w:hint="eastAsia"/>
                <w:color w:val="000000"/>
                <w:kern w:val="0"/>
                <w:szCs w:val="21"/>
              </w:rPr>
              <w:t>）</w:t>
            </w:r>
          </w:p>
        </w:tc>
        <w:tc>
          <w:tcPr>
            <w:tcW w:w="1320" w:type="dxa"/>
            <w:vMerge w:val="restart"/>
            <w:tcBorders>
              <w:top w:val="single" w:sz="8" w:space="0" w:color="000000"/>
              <w:left w:val="single" w:sz="8" w:space="0" w:color="000000"/>
              <w:bottom w:val="single" w:sz="8" w:space="0" w:color="000000"/>
              <w:right w:val="single" w:sz="8" w:space="0" w:color="000000"/>
            </w:tcBorders>
            <w:vAlign w:val="center"/>
            <w:hideMark/>
          </w:tcPr>
          <w:p w14:paraId="227893C4" w14:textId="77777777" w:rsidR="00DB6ACC" w:rsidRPr="00DB6ACC" w:rsidRDefault="00DB6ACC" w:rsidP="00DB6ACC">
            <w:pPr>
              <w:widowControl/>
              <w:jc w:val="center"/>
              <w:rPr>
                <w:rFonts w:ascii="宋体" w:eastAsia="宋体" w:hAnsi="宋体" w:cs="宋体"/>
                <w:color w:val="000000"/>
                <w:kern w:val="0"/>
                <w:szCs w:val="21"/>
              </w:rPr>
            </w:pPr>
            <w:r w:rsidRPr="00DB6ACC">
              <w:rPr>
                <w:rFonts w:ascii="宋体" w:eastAsia="宋体" w:hAnsi="宋体" w:cs="宋体" w:hint="eastAsia"/>
                <w:color w:val="000000"/>
                <w:kern w:val="0"/>
                <w:szCs w:val="21"/>
              </w:rPr>
              <w:t>测压管长度（m）</w:t>
            </w:r>
          </w:p>
        </w:tc>
      </w:tr>
      <w:tr w:rsidR="00DB6ACC" w:rsidRPr="00DB6ACC" w14:paraId="13107DC1" w14:textId="77777777" w:rsidTr="00DB6ACC">
        <w:trPr>
          <w:trHeight w:val="289"/>
        </w:trPr>
        <w:tc>
          <w:tcPr>
            <w:tcW w:w="1107" w:type="dxa"/>
            <w:vMerge/>
            <w:tcBorders>
              <w:top w:val="single" w:sz="8" w:space="0" w:color="000000"/>
              <w:left w:val="single" w:sz="8" w:space="0" w:color="000000"/>
              <w:bottom w:val="single" w:sz="8" w:space="0" w:color="000000"/>
              <w:right w:val="single" w:sz="8" w:space="0" w:color="000000"/>
            </w:tcBorders>
            <w:vAlign w:val="center"/>
            <w:hideMark/>
          </w:tcPr>
          <w:p w14:paraId="7CA3BEFB" w14:textId="77777777" w:rsidR="00DB6ACC" w:rsidRPr="00DB6ACC" w:rsidRDefault="00DB6ACC" w:rsidP="00DB6ACC">
            <w:pPr>
              <w:widowControl/>
              <w:jc w:val="left"/>
              <w:rPr>
                <w:rFonts w:ascii="宋体" w:eastAsia="宋体" w:hAnsi="宋体" w:cs="宋体"/>
                <w:color w:val="000000"/>
                <w:kern w:val="0"/>
                <w:szCs w:val="21"/>
              </w:rPr>
            </w:pPr>
          </w:p>
        </w:tc>
        <w:tc>
          <w:tcPr>
            <w:tcW w:w="1107" w:type="dxa"/>
            <w:tcBorders>
              <w:top w:val="nil"/>
              <w:left w:val="nil"/>
              <w:bottom w:val="single" w:sz="8" w:space="0" w:color="000000"/>
              <w:right w:val="single" w:sz="8" w:space="0" w:color="000000"/>
            </w:tcBorders>
            <w:vAlign w:val="center"/>
            <w:hideMark/>
          </w:tcPr>
          <w:p w14:paraId="30E295C0" w14:textId="77777777" w:rsidR="00DB6ACC" w:rsidRPr="00DB6ACC" w:rsidRDefault="00DB6ACC" w:rsidP="00DB6ACC">
            <w:pPr>
              <w:widowControl/>
              <w:jc w:val="center"/>
              <w:rPr>
                <w:rFonts w:ascii="宋体" w:eastAsia="宋体" w:hAnsi="宋体" w:cs="宋体"/>
                <w:color w:val="000000"/>
                <w:kern w:val="0"/>
                <w:szCs w:val="21"/>
              </w:rPr>
            </w:pPr>
            <w:r w:rsidRPr="00DB6ACC">
              <w:rPr>
                <w:rFonts w:ascii="宋体" w:eastAsia="宋体" w:hAnsi="宋体" w:cs="宋体" w:hint="eastAsia"/>
                <w:color w:val="000000"/>
                <w:kern w:val="0"/>
                <w:szCs w:val="21"/>
              </w:rPr>
              <w:t>编号</w:t>
            </w:r>
          </w:p>
        </w:tc>
        <w:tc>
          <w:tcPr>
            <w:tcW w:w="1107" w:type="dxa"/>
            <w:vMerge/>
            <w:tcBorders>
              <w:top w:val="single" w:sz="8" w:space="0" w:color="000000"/>
              <w:left w:val="single" w:sz="8" w:space="0" w:color="000000"/>
              <w:bottom w:val="single" w:sz="8" w:space="0" w:color="000000"/>
              <w:right w:val="single" w:sz="8" w:space="0" w:color="000000"/>
            </w:tcBorders>
            <w:vAlign w:val="center"/>
            <w:hideMark/>
          </w:tcPr>
          <w:p w14:paraId="7F97B63F" w14:textId="77777777" w:rsidR="00DB6ACC" w:rsidRPr="00DB6ACC" w:rsidRDefault="00DB6ACC" w:rsidP="00DB6ACC">
            <w:pPr>
              <w:widowControl/>
              <w:jc w:val="left"/>
              <w:rPr>
                <w:rFonts w:ascii="宋体" w:eastAsia="宋体" w:hAnsi="宋体" w:cs="宋体"/>
                <w:color w:val="000000"/>
                <w:kern w:val="0"/>
                <w:szCs w:val="21"/>
              </w:rPr>
            </w:pPr>
          </w:p>
        </w:tc>
        <w:tc>
          <w:tcPr>
            <w:tcW w:w="1107" w:type="dxa"/>
            <w:vMerge/>
            <w:tcBorders>
              <w:top w:val="single" w:sz="8" w:space="0" w:color="000000"/>
              <w:left w:val="single" w:sz="8" w:space="0" w:color="000000"/>
              <w:bottom w:val="single" w:sz="8" w:space="0" w:color="000000"/>
              <w:right w:val="single" w:sz="8" w:space="0" w:color="000000"/>
            </w:tcBorders>
            <w:vAlign w:val="center"/>
            <w:hideMark/>
          </w:tcPr>
          <w:p w14:paraId="7A37845F" w14:textId="77777777" w:rsidR="00DB6ACC" w:rsidRPr="00DB6ACC" w:rsidRDefault="00DB6ACC" w:rsidP="00DB6ACC">
            <w:pPr>
              <w:widowControl/>
              <w:jc w:val="left"/>
              <w:rPr>
                <w:rFonts w:ascii="宋体" w:eastAsia="宋体" w:hAnsi="宋体" w:cs="宋体"/>
                <w:color w:val="000000"/>
                <w:kern w:val="0"/>
                <w:szCs w:val="21"/>
              </w:rPr>
            </w:pPr>
          </w:p>
        </w:tc>
        <w:tc>
          <w:tcPr>
            <w:tcW w:w="1320" w:type="dxa"/>
            <w:tcBorders>
              <w:top w:val="nil"/>
              <w:left w:val="nil"/>
              <w:bottom w:val="single" w:sz="8" w:space="0" w:color="000000"/>
              <w:right w:val="single" w:sz="8" w:space="0" w:color="000000"/>
            </w:tcBorders>
            <w:vAlign w:val="center"/>
            <w:hideMark/>
          </w:tcPr>
          <w:p w14:paraId="3EDE2985" w14:textId="77777777" w:rsidR="00DB6ACC" w:rsidRPr="00DB6ACC" w:rsidRDefault="00DB6ACC" w:rsidP="00DB6ACC">
            <w:pPr>
              <w:widowControl/>
              <w:jc w:val="center"/>
              <w:rPr>
                <w:rFonts w:ascii="宋体" w:eastAsia="宋体" w:hAnsi="宋体" w:cs="宋体"/>
                <w:color w:val="000000"/>
                <w:kern w:val="0"/>
                <w:szCs w:val="21"/>
              </w:rPr>
            </w:pPr>
            <w:r w:rsidRPr="00DB6ACC">
              <w:rPr>
                <w:rFonts w:ascii="宋体" w:eastAsia="宋体" w:hAnsi="宋体" w:cs="宋体" w:hint="eastAsia"/>
                <w:color w:val="000000"/>
                <w:kern w:val="0"/>
                <w:szCs w:val="21"/>
              </w:rPr>
              <w:t>（</w:t>
            </w:r>
            <w:r w:rsidRPr="00DB6ACC">
              <w:rPr>
                <w:rFonts w:ascii="Times New Roman" w:eastAsia="宋体" w:hAnsi="Times New Roman" w:cs="Times New Roman"/>
                <w:color w:val="000000"/>
                <w:kern w:val="0"/>
                <w:szCs w:val="21"/>
              </w:rPr>
              <w:t>m</w:t>
            </w:r>
            <w:r w:rsidRPr="00DB6ACC">
              <w:rPr>
                <w:rFonts w:ascii="宋体" w:eastAsia="宋体" w:hAnsi="宋体" w:cs="宋体" w:hint="eastAsia"/>
                <w:color w:val="000000"/>
                <w:kern w:val="0"/>
                <w:szCs w:val="21"/>
              </w:rPr>
              <w:t>）</w:t>
            </w:r>
          </w:p>
        </w:tc>
        <w:tc>
          <w:tcPr>
            <w:tcW w:w="1405" w:type="dxa"/>
            <w:vMerge/>
            <w:tcBorders>
              <w:top w:val="single" w:sz="8" w:space="0" w:color="000000"/>
              <w:left w:val="single" w:sz="8" w:space="0" w:color="000000"/>
              <w:bottom w:val="single" w:sz="8" w:space="0" w:color="000000"/>
              <w:right w:val="single" w:sz="8" w:space="0" w:color="000000"/>
            </w:tcBorders>
            <w:vAlign w:val="center"/>
            <w:hideMark/>
          </w:tcPr>
          <w:p w14:paraId="6BEBBAA4" w14:textId="77777777" w:rsidR="00DB6ACC" w:rsidRPr="00DB6ACC" w:rsidRDefault="00DB6ACC" w:rsidP="00DB6ACC">
            <w:pPr>
              <w:widowControl/>
              <w:jc w:val="left"/>
              <w:rPr>
                <w:rFonts w:ascii="宋体" w:eastAsia="宋体" w:hAnsi="宋体" w:cs="宋体"/>
                <w:color w:val="000000"/>
                <w:kern w:val="0"/>
                <w:szCs w:val="21"/>
              </w:rPr>
            </w:pPr>
          </w:p>
        </w:tc>
        <w:tc>
          <w:tcPr>
            <w:tcW w:w="1320" w:type="dxa"/>
            <w:vMerge/>
            <w:tcBorders>
              <w:top w:val="single" w:sz="8" w:space="0" w:color="000000"/>
              <w:left w:val="single" w:sz="8" w:space="0" w:color="000000"/>
              <w:bottom w:val="single" w:sz="8" w:space="0" w:color="000000"/>
              <w:right w:val="single" w:sz="8" w:space="0" w:color="000000"/>
            </w:tcBorders>
            <w:vAlign w:val="center"/>
            <w:hideMark/>
          </w:tcPr>
          <w:p w14:paraId="4D6411ED" w14:textId="77777777" w:rsidR="00DB6ACC" w:rsidRPr="00DB6ACC" w:rsidRDefault="00DB6ACC" w:rsidP="00DB6ACC">
            <w:pPr>
              <w:widowControl/>
              <w:jc w:val="left"/>
              <w:rPr>
                <w:rFonts w:ascii="宋体" w:eastAsia="宋体" w:hAnsi="宋体" w:cs="宋体"/>
                <w:color w:val="000000"/>
                <w:kern w:val="0"/>
                <w:szCs w:val="21"/>
              </w:rPr>
            </w:pPr>
          </w:p>
        </w:tc>
      </w:tr>
      <w:tr w:rsidR="00DB6ACC" w:rsidRPr="00DB6ACC" w14:paraId="46A4EBDA" w14:textId="77777777" w:rsidTr="00DB6ACC">
        <w:trPr>
          <w:trHeight w:val="289"/>
        </w:trPr>
        <w:tc>
          <w:tcPr>
            <w:tcW w:w="1107" w:type="dxa"/>
            <w:tcBorders>
              <w:top w:val="nil"/>
              <w:left w:val="single" w:sz="8" w:space="0" w:color="000000"/>
              <w:bottom w:val="single" w:sz="8" w:space="0" w:color="000000"/>
              <w:right w:val="single" w:sz="8" w:space="0" w:color="000000"/>
            </w:tcBorders>
            <w:vAlign w:val="center"/>
            <w:hideMark/>
          </w:tcPr>
          <w:p w14:paraId="7AB5019E"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1</w:t>
            </w:r>
          </w:p>
        </w:tc>
        <w:tc>
          <w:tcPr>
            <w:tcW w:w="1107" w:type="dxa"/>
            <w:tcBorders>
              <w:top w:val="nil"/>
              <w:left w:val="nil"/>
              <w:bottom w:val="single" w:sz="8" w:space="0" w:color="000000"/>
              <w:right w:val="single" w:sz="8" w:space="0" w:color="000000"/>
            </w:tcBorders>
            <w:vAlign w:val="center"/>
            <w:hideMark/>
          </w:tcPr>
          <w:p w14:paraId="0D0C068F"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ZBX01</w:t>
            </w:r>
          </w:p>
        </w:tc>
        <w:tc>
          <w:tcPr>
            <w:tcW w:w="1107" w:type="dxa"/>
            <w:vMerge w:val="restart"/>
            <w:tcBorders>
              <w:top w:val="nil"/>
              <w:left w:val="single" w:sz="8" w:space="0" w:color="000000"/>
              <w:bottom w:val="single" w:sz="8" w:space="0" w:color="000000"/>
              <w:right w:val="single" w:sz="8" w:space="0" w:color="000000"/>
            </w:tcBorders>
            <w:vAlign w:val="center"/>
            <w:hideMark/>
          </w:tcPr>
          <w:p w14:paraId="21644EAE" w14:textId="77777777" w:rsidR="00DB6ACC" w:rsidRPr="00DB6ACC" w:rsidRDefault="00DB6ACC" w:rsidP="00DB6ACC">
            <w:pPr>
              <w:widowControl/>
              <w:jc w:val="center"/>
              <w:rPr>
                <w:rFonts w:ascii="宋体" w:eastAsia="宋体" w:hAnsi="宋体" w:cs="宋体"/>
                <w:color w:val="000000"/>
                <w:kern w:val="0"/>
                <w:szCs w:val="21"/>
              </w:rPr>
            </w:pPr>
            <w:r w:rsidRPr="00DB6ACC">
              <w:rPr>
                <w:rFonts w:ascii="宋体" w:eastAsia="宋体" w:hAnsi="宋体" w:cs="宋体" w:hint="eastAsia"/>
                <w:color w:val="000000"/>
                <w:kern w:val="0"/>
                <w:szCs w:val="21"/>
              </w:rPr>
              <w:t>主坝</w:t>
            </w:r>
          </w:p>
        </w:tc>
        <w:tc>
          <w:tcPr>
            <w:tcW w:w="1107" w:type="dxa"/>
            <w:tcBorders>
              <w:top w:val="nil"/>
              <w:left w:val="nil"/>
              <w:bottom w:val="single" w:sz="8" w:space="0" w:color="000000"/>
              <w:right w:val="single" w:sz="8" w:space="0" w:color="000000"/>
            </w:tcBorders>
            <w:vAlign w:val="center"/>
            <w:hideMark/>
          </w:tcPr>
          <w:p w14:paraId="202B1B91"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0+080</w:t>
            </w:r>
          </w:p>
        </w:tc>
        <w:tc>
          <w:tcPr>
            <w:tcW w:w="1320" w:type="dxa"/>
            <w:tcBorders>
              <w:top w:val="nil"/>
              <w:left w:val="nil"/>
              <w:bottom w:val="single" w:sz="8" w:space="0" w:color="000000"/>
              <w:right w:val="single" w:sz="8" w:space="0" w:color="000000"/>
            </w:tcBorders>
            <w:vAlign w:val="center"/>
            <w:hideMark/>
          </w:tcPr>
          <w:p w14:paraId="30CD3F8D"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4</w:t>
            </w:r>
          </w:p>
        </w:tc>
        <w:tc>
          <w:tcPr>
            <w:tcW w:w="1405" w:type="dxa"/>
            <w:tcBorders>
              <w:top w:val="nil"/>
              <w:left w:val="nil"/>
              <w:bottom w:val="single" w:sz="8" w:space="0" w:color="000000"/>
              <w:right w:val="single" w:sz="8" w:space="0" w:color="000000"/>
            </w:tcBorders>
            <w:vAlign w:val="center"/>
            <w:hideMark/>
          </w:tcPr>
          <w:p w14:paraId="4D0BCEB3"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20</w:t>
            </w:r>
          </w:p>
        </w:tc>
        <w:tc>
          <w:tcPr>
            <w:tcW w:w="1320" w:type="dxa"/>
            <w:tcBorders>
              <w:top w:val="nil"/>
              <w:left w:val="nil"/>
              <w:bottom w:val="single" w:sz="8" w:space="0" w:color="000000"/>
              <w:right w:val="single" w:sz="8" w:space="0" w:color="000000"/>
            </w:tcBorders>
            <w:vAlign w:val="center"/>
            <w:hideMark/>
          </w:tcPr>
          <w:p w14:paraId="590597FF"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20.5</w:t>
            </w:r>
          </w:p>
        </w:tc>
      </w:tr>
      <w:tr w:rsidR="00DB6ACC" w:rsidRPr="00DB6ACC" w14:paraId="1FAC4924" w14:textId="77777777" w:rsidTr="00DB6ACC">
        <w:trPr>
          <w:trHeight w:val="289"/>
        </w:trPr>
        <w:tc>
          <w:tcPr>
            <w:tcW w:w="1107" w:type="dxa"/>
            <w:tcBorders>
              <w:top w:val="nil"/>
              <w:left w:val="single" w:sz="8" w:space="0" w:color="000000"/>
              <w:bottom w:val="single" w:sz="8" w:space="0" w:color="000000"/>
              <w:right w:val="single" w:sz="8" w:space="0" w:color="000000"/>
            </w:tcBorders>
            <w:vAlign w:val="center"/>
            <w:hideMark/>
          </w:tcPr>
          <w:p w14:paraId="3FF8D859"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2</w:t>
            </w:r>
          </w:p>
        </w:tc>
        <w:tc>
          <w:tcPr>
            <w:tcW w:w="1107" w:type="dxa"/>
            <w:tcBorders>
              <w:top w:val="nil"/>
              <w:left w:val="nil"/>
              <w:bottom w:val="single" w:sz="8" w:space="0" w:color="000000"/>
              <w:right w:val="single" w:sz="8" w:space="0" w:color="000000"/>
            </w:tcBorders>
            <w:vAlign w:val="center"/>
            <w:hideMark/>
          </w:tcPr>
          <w:p w14:paraId="4890931E"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ZBX02</w:t>
            </w:r>
          </w:p>
        </w:tc>
        <w:tc>
          <w:tcPr>
            <w:tcW w:w="1107" w:type="dxa"/>
            <w:vMerge/>
            <w:tcBorders>
              <w:top w:val="nil"/>
              <w:left w:val="single" w:sz="8" w:space="0" w:color="000000"/>
              <w:bottom w:val="single" w:sz="8" w:space="0" w:color="000000"/>
              <w:right w:val="single" w:sz="8" w:space="0" w:color="000000"/>
            </w:tcBorders>
            <w:vAlign w:val="center"/>
            <w:hideMark/>
          </w:tcPr>
          <w:p w14:paraId="6D68B5FF" w14:textId="77777777" w:rsidR="00DB6ACC" w:rsidRPr="00DB6ACC" w:rsidRDefault="00DB6ACC" w:rsidP="00DB6ACC">
            <w:pPr>
              <w:widowControl/>
              <w:jc w:val="left"/>
              <w:rPr>
                <w:rFonts w:ascii="宋体" w:eastAsia="宋体" w:hAnsi="宋体" w:cs="宋体"/>
                <w:color w:val="000000"/>
                <w:kern w:val="0"/>
                <w:szCs w:val="21"/>
              </w:rPr>
            </w:pPr>
          </w:p>
        </w:tc>
        <w:tc>
          <w:tcPr>
            <w:tcW w:w="1107" w:type="dxa"/>
            <w:tcBorders>
              <w:top w:val="nil"/>
              <w:left w:val="nil"/>
              <w:bottom w:val="single" w:sz="8" w:space="0" w:color="000000"/>
              <w:right w:val="single" w:sz="8" w:space="0" w:color="000000"/>
            </w:tcBorders>
            <w:vAlign w:val="center"/>
            <w:hideMark/>
          </w:tcPr>
          <w:p w14:paraId="651AD824"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0+080</w:t>
            </w:r>
          </w:p>
        </w:tc>
        <w:tc>
          <w:tcPr>
            <w:tcW w:w="1320" w:type="dxa"/>
            <w:tcBorders>
              <w:top w:val="nil"/>
              <w:left w:val="nil"/>
              <w:bottom w:val="single" w:sz="8" w:space="0" w:color="000000"/>
              <w:right w:val="single" w:sz="8" w:space="0" w:color="000000"/>
            </w:tcBorders>
            <w:vAlign w:val="center"/>
            <w:hideMark/>
          </w:tcPr>
          <w:p w14:paraId="51E2DB7B"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17.5</w:t>
            </w:r>
          </w:p>
        </w:tc>
        <w:tc>
          <w:tcPr>
            <w:tcW w:w="1405" w:type="dxa"/>
            <w:tcBorders>
              <w:top w:val="nil"/>
              <w:left w:val="nil"/>
              <w:bottom w:val="single" w:sz="8" w:space="0" w:color="000000"/>
              <w:right w:val="single" w:sz="8" w:space="0" w:color="000000"/>
            </w:tcBorders>
            <w:vAlign w:val="center"/>
            <w:hideMark/>
          </w:tcPr>
          <w:p w14:paraId="070AE7F0"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14</w:t>
            </w:r>
          </w:p>
        </w:tc>
        <w:tc>
          <w:tcPr>
            <w:tcW w:w="1320" w:type="dxa"/>
            <w:tcBorders>
              <w:top w:val="nil"/>
              <w:left w:val="nil"/>
              <w:bottom w:val="single" w:sz="8" w:space="0" w:color="000000"/>
              <w:right w:val="single" w:sz="8" w:space="0" w:color="000000"/>
            </w:tcBorders>
            <w:vAlign w:val="center"/>
            <w:hideMark/>
          </w:tcPr>
          <w:p w14:paraId="48708507"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14.5</w:t>
            </w:r>
          </w:p>
        </w:tc>
      </w:tr>
      <w:tr w:rsidR="00DB6ACC" w:rsidRPr="00DB6ACC" w14:paraId="55270725" w14:textId="77777777" w:rsidTr="00DB6ACC">
        <w:trPr>
          <w:trHeight w:val="289"/>
        </w:trPr>
        <w:tc>
          <w:tcPr>
            <w:tcW w:w="1107" w:type="dxa"/>
            <w:tcBorders>
              <w:top w:val="nil"/>
              <w:left w:val="single" w:sz="8" w:space="0" w:color="000000"/>
              <w:bottom w:val="single" w:sz="8" w:space="0" w:color="000000"/>
              <w:right w:val="single" w:sz="8" w:space="0" w:color="000000"/>
            </w:tcBorders>
            <w:vAlign w:val="center"/>
            <w:hideMark/>
          </w:tcPr>
          <w:p w14:paraId="2F7EBDA0"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3</w:t>
            </w:r>
          </w:p>
        </w:tc>
        <w:tc>
          <w:tcPr>
            <w:tcW w:w="1107" w:type="dxa"/>
            <w:tcBorders>
              <w:top w:val="nil"/>
              <w:left w:val="nil"/>
              <w:bottom w:val="single" w:sz="8" w:space="0" w:color="000000"/>
              <w:right w:val="single" w:sz="8" w:space="0" w:color="000000"/>
            </w:tcBorders>
            <w:vAlign w:val="center"/>
            <w:hideMark/>
          </w:tcPr>
          <w:p w14:paraId="2C3D6AE8"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ZBX03</w:t>
            </w:r>
          </w:p>
        </w:tc>
        <w:tc>
          <w:tcPr>
            <w:tcW w:w="1107" w:type="dxa"/>
            <w:vMerge/>
            <w:tcBorders>
              <w:top w:val="nil"/>
              <w:left w:val="single" w:sz="8" w:space="0" w:color="000000"/>
              <w:bottom w:val="single" w:sz="8" w:space="0" w:color="000000"/>
              <w:right w:val="single" w:sz="8" w:space="0" w:color="000000"/>
            </w:tcBorders>
            <w:vAlign w:val="center"/>
            <w:hideMark/>
          </w:tcPr>
          <w:p w14:paraId="4B3B2092" w14:textId="77777777" w:rsidR="00DB6ACC" w:rsidRPr="00DB6ACC" w:rsidRDefault="00DB6ACC" w:rsidP="00DB6ACC">
            <w:pPr>
              <w:widowControl/>
              <w:jc w:val="left"/>
              <w:rPr>
                <w:rFonts w:ascii="宋体" w:eastAsia="宋体" w:hAnsi="宋体" w:cs="宋体"/>
                <w:color w:val="000000"/>
                <w:kern w:val="0"/>
                <w:szCs w:val="21"/>
              </w:rPr>
            </w:pPr>
          </w:p>
        </w:tc>
        <w:tc>
          <w:tcPr>
            <w:tcW w:w="1107" w:type="dxa"/>
            <w:tcBorders>
              <w:top w:val="nil"/>
              <w:left w:val="nil"/>
              <w:bottom w:val="single" w:sz="8" w:space="0" w:color="000000"/>
              <w:right w:val="single" w:sz="8" w:space="0" w:color="000000"/>
            </w:tcBorders>
            <w:vAlign w:val="center"/>
            <w:hideMark/>
          </w:tcPr>
          <w:p w14:paraId="365D5629"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0+080</w:t>
            </w:r>
          </w:p>
        </w:tc>
        <w:tc>
          <w:tcPr>
            <w:tcW w:w="1320" w:type="dxa"/>
            <w:tcBorders>
              <w:top w:val="nil"/>
              <w:left w:val="nil"/>
              <w:bottom w:val="single" w:sz="8" w:space="0" w:color="000000"/>
              <w:right w:val="single" w:sz="8" w:space="0" w:color="000000"/>
            </w:tcBorders>
            <w:vAlign w:val="center"/>
            <w:hideMark/>
          </w:tcPr>
          <w:p w14:paraId="35BF238F"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30</w:t>
            </w:r>
          </w:p>
        </w:tc>
        <w:tc>
          <w:tcPr>
            <w:tcW w:w="1405" w:type="dxa"/>
            <w:tcBorders>
              <w:top w:val="nil"/>
              <w:left w:val="nil"/>
              <w:bottom w:val="single" w:sz="8" w:space="0" w:color="000000"/>
              <w:right w:val="single" w:sz="8" w:space="0" w:color="000000"/>
            </w:tcBorders>
            <w:vAlign w:val="center"/>
            <w:hideMark/>
          </w:tcPr>
          <w:p w14:paraId="00C3F56D"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8</w:t>
            </w:r>
          </w:p>
        </w:tc>
        <w:tc>
          <w:tcPr>
            <w:tcW w:w="1320" w:type="dxa"/>
            <w:tcBorders>
              <w:top w:val="nil"/>
              <w:left w:val="nil"/>
              <w:bottom w:val="single" w:sz="8" w:space="0" w:color="000000"/>
              <w:right w:val="single" w:sz="8" w:space="0" w:color="000000"/>
            </w:tcBorders>
            <w:vAlign w:val="center"/>
            <w:hideMark/>
          </w:tcPr>
          <w:p w14:paraId="78AB0D38"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8.5</w:t>
            </w:r>
          </w:p>
        </w:tc>
      </w:tr>
      <w:tr w:rsidR="00DB6ACC" w:rsidRPr="00DB6ACC" w14:paraId="6FCA7A4C" w14:textId="77777777" w:rsidTr="00DB6ACC">
        <w:trPr>
          <w:trHeight w:val="289"/>
        </w:trPr>
        <w:tc>
          <w:tcPr>
            <w:tcW w:w="1107" w:type="dxa"/>
            <w:tcBorders>
              <w:top w:val="nil"/>
              <w:left w:val="single" w:sz="8" w:space="0" w:color="000000"/>
              <w:bottom w:val="single" w:sz="8" w:space="0" w:color="000000"/>
              <w:right w:val="single" w:sz="8" w:space="0" w:color="000000"/>
            </w:tcBorders>
            <w:vAlign w:val="center"/>
            <w:hideMark/>
          </w:tcPr>
          <w:p w14:paraId="5549E7BD"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4</w:t>
            </w:r>
          </w:p>
        </w:tc>
        <w:tc>
          <w:tcPr>
            <w:tcW w:w="1107" w:type="dxa"/>
            <w:tcBorders>
              <w:top w:val="nil"/>
              <w:left w:val="nil"/>
              <w:bottom w:val="single" w:sz="8" w:space="0" w:color="000000"/>
              <w:right w:val="single" w:sz="8" w:space="0" w:color="000000"/>
            </w:tcBorders>
            <w:vAlign w:val="center"/>
            <w:hideMark/>
          </w:tcPr>
          <w:p w14:paraId="0F4C1A93"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ZBX04</w:t>
            </w:r>
          </w:p>
        </w:tc>
        <w:tc>
          <w:tcPr>
            <w:tcW w:w="1107" w:type="dxa"/>
            <w:vMerge/>
            <w:tcBorders>
              <w:top w:val="nil"/>
              <w:left w:val="single" w:sz="8" w:space="0" w:color="000000"/>
              <w:bottom w:val="single" w:sz="8" w:space="0" w:color="000000"/>
              <w:right w:val="single" w:sz="8" w:space="0" w:color="000000"/>
            </w:tcBorders>
            <w:vAlign w:val="center"/>
            <w:hideMark/>
          </w:tcPr>
          <w:p w14:paraId="75A435DE" w14:textId="77777777" w:rsidR="00DB6ACC" w:rsidRPr="00DB6ACC" w:rsidRDefault="00DB6ACC" w:rsidP="00DB6ACC">
            <w:pPr>
              <w:widowControl/>
              <w:jc w:val="left"/>
              <w:rPr>
                <w:rFonts w:ascii="宋体" w:eastAsia="宋体" w:hAnsi="宋体" w:cs="宋体"/>
                <w:color w:val="000000"/>
                <w:kern w:val="0"/>
                <w:szCs w:val="21"/>
              </w:rPr>
            </w:pPr>
          </w:p>
        </w:tc>
        <w:tc>
          <w:tcPr>
            <w:tcW w:w="1107" w:type="dxa"/>
            <w:tcBorders>
              <w:top w:val="nil"/>
              <w:left w:val="nil"/>
              <w:bottom w:val="single" w:sz="8" w:space="0" w:color="000000"/>
              <w:right w:val="single" w:sz="8" w:space="0" w:color="000000"/>
            </w:tcBorders>
            <w:vAlign w:val="center"/>
            <w:hideMark/>
          </w:tcPr>
          <w:p w14:paraId="37B375E4"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0+080</w:t>
            </w:r>
          </w:p>
        </w:tc>
        <w:tc>
          <w:tcPr>
            <w:tcW w:w="1320" w:type="dxa"/>
            <w:tcBorders>
              <w:top w:val="nil"/>
              <w:left w:val="nil"/>
              <w:bottom w:val="single" w:sz="8" w:space="0" w:color="000000"/>
              <w:right w:val="single" w:sz="8" w:space="0" w:color="000000"/>
            </w:tcBorders>
            <w:vAlign w:val="center"/>
            <w:hideMark/>
          </w:tcPr>
          <w:p w14:paraId="7ABE898F"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36</w:t>
            </w:r>
          </w:p>
        </w:tc>
        <w:tc>
          <w:tcPr>
            <w:tcW w:w="1405" w:type="dxa"/>
            <w:tcBorders>
              <w:top w:val="nil"/>
              <w:left w:val="nil"/>
              <w:bottom w:val="single" w:sz="8" w:space="0" w:color="000000"/>
              <w:right w:val="single" w:sz="8" w:space="0" w:color="000000"/>
            </w:tcBorders>
            <w:vAlign w:val="center"/>
            <w:hideMark/>
          </w:tcPr>
          <w:p w14:paraId="7AB03C11"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8</w:t>
            </w:r>
          </w:p>
        </w:tc>
        <w:tc>
          <w:tcPr>
            <w:tcW w:w="1320" w:type="dxa"/>
            <w:tcBorders>
              <w:top w:val="nil"/>
              <w:left w:val="nil"/>
              <w:bottom w:val="single" w:sz="8" w:space="0" w:color="000000"/>
              <w:right w:val="single" w:sz="8" w:space="0" w:color="000000"/>
            </w:tcBorders>
            <w:vAlign w:val="center"/>
            <w:hideMark/>
          </w:tcPr>
          <w:p w14:paraId="55FD4199"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8.5</w:t>
            </w:r>
          </w:p>
        </w:tc>
      </w:tr>
      <w:tr w:rsidR="00DB6ACC" w:rsidRPr="00DB6ACC" w14:paraId="3EBAA99F" w14:textId="77777777" w:rsidTr="00DB6ACC">
        <w:trPr>
          <w:trHeight w:val="289"/>
        </w:trPr>
        <w:tc>
          <w:tcPr>
            <w:tcW w:w="1107" w:type="dxa"/>
            <w:tcBorders>
              <w:top w:val="nil"/>
              <w:left w:val="single" w:sz="8" w:space="0" w:color="000000"/>
              <w:bottom w:val="single" w:sz="8" w:space="0" w:color="000000"/>
              <w:right w:val="single" w:sz="8" w:space="0" w:color="000000"/>
            </w:tcBorders>
            <w:vAlign w:val="center"/>
            <w:hideMark/>
          </w:tcPr>
          <w:p w14:paraId="45C2AF25"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5</w:t>
            </w:r>
          </w:p>
        </w:tc>
        <w:tc>
          <w:tcPr>
            <w:tcW w:w="1107" w:type="dxa"/>
            <w:tcBorders>
              <w:top w:val="nil"/>
              <w:left w:val="nil"/>
              <w:bottom w:val="single" w:sz="8" w:space="0" w:color="000000"/>
              <w:right w:val="single" w:sz="8" w:space="0" w:color="000000"/>
            </w:tcBorders>
            <w:vAlign w:val="center"/>
            <w:hideMark/>
          </w:tcPr>
          <w:p w14:paraId="58C5E9E5"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DBX01</w:t>
            </w:r>
          </w:p>
        </w:tc>
        <w:tc>
          <w:tcPr>
            <w:tcW w:w="1107" w:type="dxa"/>
            <w:vMerge w:val="restart"/>
            <w:tcBorders>
              <w:top w:val="nil"/>
              <w:left w:val="single" w:sz="8" w:space="0" w:color="000000"/>
              <w:bottom w:val="single" w:sz="8" w:space="0" w:color="000000"/>
              <w:right w:val="single" w:sz="8" w:space="0" w:color="000000"/>
            </w:tcBorders>
            <w:vAlign w:val="center"/>
            <w:hideMark/>
          </w:tcPr>
          <w:p w14:paraId="3BAACCA9" w14:textId="77777777" w:rsidR="00DB6ACC" w:rsidRPr="00DB6ACC" w:rsidRDefault="00DB6ACC" w:rsidP="00DB6ACC">
            <w:pPr>
              <w:widowControl/>
              <w:jc w:val="center"/>
              <w:rPr>
                <w:rFonts w:ascii="宋体" w:eastAsia="宋体" w:hAnsi="宋体" w:cs="宋体"/>
                <w:color w:val="000000"/>
                <w:kern w:val="0"/>
                <w:szCs w:val="21"/>
              </w:rPr>
            </w:pPr>
            <w:r w:rsidRPr="00DB6ACC">
              <w:rPr>
                <w:rFonts w:ascii="宋体" w:eastAsia="宋体" w:hAnsi="宋体" w:cs="宋体" w:hint="eastAsia"/>
                <w:color w:val="000000"/>
                <w:kern w:val="0"/>
                <w:szCs w:val="21"/>
              </w:rPr>
              <w:t>东副坝</w:t>
            </w:r>
          </w:p>
        </w:tc>
        <w:tc>
          <w:tcPr>
            <w:tcW w:w="1107" w:type="dxa"/>
            <w:tcBorders>
              <w:top w:val="nil"/>
              <w:left w:val="nil"/>
              <w:bottom w:val="single" w:sz="8" w:space="0" w:color="000000"/>
              <w:right w:val="single" w:sz="8" w:space="0" w:color="000000"/>
            </w:tcBorders>
            <w:vAlign w:val="center"/>
            <w:hideMark/>
          </w:tcPr>
          <w:p w14:paraId="227A3A66"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0+180</w:t>
            </w:r>
          </w:p>
        </w:tc>
        <w:tc>
          <w:tcPr>
            <w:tcW w:w="1320" w:type="dxa"/>
            <w:tcBorders>
              <w:top w:val="nil"/>
              <w:left w:val="nil"/>
              <w:bottom w:val="single" w:sz="8" w:space="0" w:color="000000"/>
              <w:right w:val="single" w:sz="8" w:space="0" w:color="000000"/>
            </w:tcBorders>
            <w:vAlign w:val="center"/>
            <w:hideMark/>
          </w:tcPr>
          <w:p w14:paraId="461F2E13"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4</w:t>
            </w:r>
          </w:p>
        </w:tc>
        <w:tc>
          <w:tcPr>
            <w:tcW w:w="1405" w:type="dxa"/>
            <w:tcBorders>
              <w:top w:val="nil"/>
              <w:left w:val="nil"/>
              <w:bottom w:val="single" w:sz="8" w:space="0" w:color="000000"/>
              <w:right w:val="single" w:sz="8" w:space="0" w:color="000000"/>
            </w:tcBorders>
            <w:vAlign w:val="center"/>
            <w:hideMark/>
          </w:tcPr>
          <w:p w14:paraId="353772A2"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17</w:t>
            </w:r>
          </w:p>
        </w:tc>
        <w:tc>
          <w:tcPr>
            <w:tcW w:w="1320" w:type="dxa"/>
            <w:tcBorders>
              <w:top w:val="nil"/>
              <w:left w:val="nil"/>
              <w:bottom w:val="single" w:sz="8" w:space="0" w:color="000000"/>
              <w:right w:val="single" w:sz="8" w:space="0" w:color="000000"/>
            </w:tcBorders>
            <w:vAlign w:val="center"/>
            <w:hideMark/>
          </w:tcPr>
          <w:p w14:paraId="2B3581A0"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17.5</w:t>
            </w:r>
          </w:p>
        </w:tc>
      </w:tr>
      <w:tr w:rsidR="00DB6ACC" w:rsidRPr="00DB6ACC" w14:paraId="02137F95" w14:textId="77777777" w:rsidTr="00DB6ACC">
        <w:trPr>
          <w:trHeight w:val="289"/>
        </w:trPr>
        <w:tc>
          <w:tcPr>
            <w:tcW w:w="1107" w:type="dxa"/>
            <w:tcBorders>
              <w:top w:val="nil"/>
              <w:left w:val="single" w:sz="8" w:space="0" w:color="000000"/>
              <w:bottom w:val="single" w:sz="8" w:space="0" w:color="000000"/>
              <w:right w:val="single" w:sz="8" w:space="0" w:color="000000"/>
            </w:tcBorders>
            <w:vAlign w:val="center"/>
            <w:hideMark/>
          </w:tcPr>
          <w:p w14:paraId="1A0A1214"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6</w:t>
            </w:r>
          </w:p>
        </w:tc>
        <w:tc>
          <w:tcPr>
            <w:tcW w:w="1107" w:type="dxa"/>
            <w:tcBorders>
              <w:top w:val="nil"/>
              <w:left w:val="nil"/>
              <w:bottom w:val="single" w:sz="8" w:space="0" w:color="000000"/>
              <w:right w:val="single" w:sz="8" w:space="0" w:color="000000"/>
            </w:tcBorders>
            <w:vAlign w:val="center"/>
            <w:hideMark/>
          </w:tcPr>
          <w:p w14:paraId="0F645087"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DBX02</w:t>
            </w:r>
          </w:p>
        </w:tc>
        <w:tc>
          <w:tcPr>
            <w:tcW w:w="1107" w:type="dxa"/>
            <w:vMerge/>
            <w:tcBorders>
              <w:top w:val="nil"/>
              <w:left w:val="single" w:sz="8" w:space="0" w:color="000000"/>
              <w:bottom w:val="single" w:sz="8" w:space="0" w:color="000000"/>
              <w:right w:val="single" w:sz="8" w:space="0" w:color="000000"/>
            </w:tcBorders>
            <w:vAlign w:val="center"/>
            <w:hideMark/>
          </w:tcPr>
          <w:p w14:paraId="1671F48E" w14:textId="77777777" w:rsidR="00DB6ACC" w:rsidRPr="00DB6ACC" w:rsidRDefault="00DB6ACC" w:rsidP="00DB6ACC">
            <w:pPr>
              <w:widowControl/>
              <w:jc w:val="left"/>
              <w:rPr>
                <w:rFonts w:ascii="宋体" w:eastAsia="宋体" w:hAnsi="宋体" w:cs="宋体"/>
                <w:color w:val="000000"/>
                <w:kern w:val="0"/>
                <w:szCs w:val="21"/>
              </w:rPr>
            </w:pPr>
          </w:p>
        </w:tc>
        <w:tc>
          <w:tcPr>
            <w:tcW w:w="1107" w:type="dxa"/>
            <w:tcBorders>
              <w:top w:val="nil"/>
              <w:left w:val="nil"/>
              <w:bottom w:val="single" w:sz="8" w:space="0" w:color="000000"/>
              <w:right w:val="single" w:sz="8" w:space="0" w:color="000000"/>
            </w:tcBorders>
            <w:vAlign w:val="center"/>
            <w:hideMark/>
          </w:tcPr>
          <w:p w14:paraId="2CBFB731"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0+180</w:t>
            </w:r>
          </w:p>
        </w:tc>
        <w:tc>
          <w:tcPr>
            <w:tcW w:w="1320" w:type="dxa"/>
            <w:tcBorders>
              <w:top w:val="nil"/>
              <w:left w:val="nil"/>
              <w:bottom w:val="single" w:sz="8" w:space="0" w:color="000000"/>
              <w:right w:val="single" w:sz="8" w:space="0" w:color="000000"/>
            </w:tcBorders>
            <w:vAlign w:val="center"/>
            <w:hideMark/>
          </w:tcPr>
          <w:p w14:paraId="51E390D7"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25</w:t>
            </w:r>
          </w:p>
        </w:tc>
        <w:tc>
          <w:tcPr>
            <w:tcW w:w="1405" w:type="dxa"/>
            <w:tcBorders>
              <w:top w:val="nil"/>
              <w:left w:val="nil"/>
              <w:bottom w:val="single" w:sz="8" w:space="0" w:color="000000"/>
              <w:right w:val="single" w:sz="8" w:space="0" w:color="000000"/>
            </w:tcBorders>
            <w:vAlign w:val="center"/>
            <w:hideMark/>
          </w:tcPr>
          <w:p w14:paraId="2238713B"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12</w:t>
            </w:r>
          </w:p>
        </w:tc>
        <w:tc>
          <w:tcPr>
            <w:tcW w:w="1320" w:type="dxa"/>
            <w:tcBorders>
              <w:top w:val="nil"/>
              <w:left w:val="nil"/>
              <w:bottom w:val="single" w:sz="8" w:space="0" w:color="000000"/>
              <w:right w:val="single" w:sz="8" w:space="0" w:color="000000"/>
            </w:tcBorders>
            <w:vAlign w:val="center"/>
            <w:hideMark/>
          </w:tcPr>
          <w:p w14:paraId="6A5CB833"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12.5</w:t>
            </w:r>
          </w:p>
        </w:tc>
      </w:tr>
      <w:tr w:rsidR="00DB6ACC" w:rsidRPr="00DB6ACC" w14:paraId="269A2DFF" w14:textId="77777777" w:rsidTr="00DB6ACC">
        <w:trPr>
          <w:trHeight w:val="289"/>
        </w:trPr>
        <w:tc>
          <w:tcPr>
            <w:tcW w:w="1107" w:type="dxa"/>
            <w:tcBorders>
              <w:top w:val="nil"/>
              <w:left w:val="single" w:sz="8" w:space="0" w:color="000000"/>
              <w:bottom w:val="single" w:sz="8" w:space="0" w:color="000000"/>
              <w:right w:val="single" w:sz="8" w:space="0" w:color="000000"/>
            </w:tcBorders>
            <w:vAlign w:val="center"/>
            <w:hideMark/>
          </w:tcPr>
          <w:p w14:paraId="41121EB1"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7</w:t>
            </w:r>
          </w:p>
        </w:tc>
        <w:tc>
          <w:tcPr>
            <w:tcW w:w="1107" w:type="dxa"/>
            <w:tcBorders>
              <w:top w:val="nil"/>
              <w:left w:val="nil"/>
              <w:bottom w:val="single" w:sz="8" w:space="0" w:color="000000"/>
              <w:right w:val="single" w:sz="8" w:space="0" w:color="000000"/>
            </w:tcBorders>
            <w:vAlign w:val="center"/>
            <w:hideMark/>
          </w:tcPr>
          <w:p w14:paraId="6F30428B"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DBX03</w:t>
            </w:r>
          </w:p>
        </w:tc>
        <w:tc>
          <w:tcPr>
            <w:tcW w:w="1107" w:type="dxa"/>
            <w:vMerge/>
            <w:tcBorders>
              <w:top w:val="nil"/>
              <w:left w:val="single" w:sz="8" w:space="0" w:color="000000"/>
              <w:bottom w:val="single" w:sz="8" w:space="0" w:color="000000"/>
              <w:right w:val="single" w:sz="8" w:space="0" w:color="000000"/>
            </w:tcBorders>
            <w:vAlign w:val="center"/>
            <w:hideMark/>
          </w:tcPr>
          <w:p w14:paraId="2975C1F6" w14:textId="77777777" w:rsidR="00DB6ACC" w:rsidRPr="00DB6ACC" w:rsidRDefault="00DB6ACC" w:rsidP="00DB6ACC">
            <w:pPr>
              <w:widowControl/>
              <w:jc w:val="left"/>
              <w:rPr>
                <w:rFonts w:ascii="宋体" w:eastAsia="宋体" w:hAnsi="宋体" w:cs="宋体"/>
                <w:color w:val="000000"/>
                <w:kern w:val="0"/>
                <w:szCs w:val="21"/>
              </w:rPr>
            </w:pPr>
          </w:p>
        </w:tc>
        <w:tc>
          <w:tcPr>
            <w:tcW w:w="1107" w:type="dxa"/>
            <w:tcBorders>
              <w:top w:val="nil"/>
              <w:left w:val="nil"/>
              <w:bottom w:val="single" w:sz="8" w:space="0" w:color="000000"/>
              <w:right w:val="single" w:sz="8" w:space="0" w:color="000000"/>
            </w:tcBorders>
            <w:vAlign w:val="center"/>
            <w:hideMark/>
          </w:tcPr>
          <w:p w14:paraId="259ED0C3"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0+180</w:t>
            </w:r>
          </w:p>
        </w:tc>
        <w:tc>
          <w:tcPr>
            <w:tcW w:w="1320" w:type="dxa"/>
            <w:tcBorders>
              <w:top w:val="nil"/>
              <w:left w:val="nil"/>
              <w:bottom w:val="single" w:sz="8" w:space="0" w:color="000000"/>
              <w:right w:val="single" w:sz="8" w:space="0" w:color="000000"/>
            </w:tcBorders>
            <w:vAlign w:val="center"/>
            <w:hideMark/>
          </w:tcPr>
          <w:p w14:paraId="58BB8CE0"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40</w:t>
            </w:r>
          </w:p>
        </w:tc>
        <w:tc>
          <w:tcPr>
            <w:tcW w:w="1405" w:type="dxa"/>
            <w:tcBorders>
              <w:top w:val="nil"/>
              <w:left w:val="nil"/>
              <w:bottom w:val="single" w:sz="8" w:space="0" w:color="000000"/>
              <w:right w:val="single" w:sz="8" w:space="0" w:color="000000"/>
            </w:tcBorders>
            <w:vAlign w:val="center"/>
            <w:hideMark/>
          </w:tcPr>
          <w:p w14:paraId="2E184485"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10</w:t>
            </w:r>
          </w:p>
        </w:tc>
        <w:tc>
          <w:tcPr>
            <w:tcW w:w="1320" w:type="dxa"/>
            <w:tcBorders>
              <w:top w:val="nil"/>
              <w:left w:val="nil"/>
              <w:bottom w:val="single" w:sz="8" w:space="0" w:color="000000"/>
              <w:right w:val="single" w:sz="8" w:space="0" w:color="000000"/>
            </w:tcBorders>
            <w:vAlign w:val="center"/>
            <w:hideMark/>
          </w:tcPr>
          <w:p w14:paraId="74095F4E"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10.5</w:t>
            </w:r>
          </w:p>
        </w:tc>
      </w:tr>
      <w:tr w:rsidR="00DB6ACC" w:rsidRPr="00DB6ACC" w14:paraId="268FFF66" w14:textId="77777777" w:rsidTr="00DB6ACC">
        <w:trPr>
          <w:trHeight w:val="289"/>
        </w:trPr>
        <w:tc>
          <w:tcPr>
            <w:tcW w:w="1107" w:type="dxa"/>
            <w:tcBorders>
              <w:top w:val="nil"/>
              <w:left w:val="single" w:sz="8" w:space="0" w:color="000000"/>
              <w:bottom w:val="single" w:sz="8" w:space="0" w:color="000000"/>
              <w:right w:val="single" w:sz="8" w:space="0" w:color="000000"/>
            </w:tcBorders>
            <w:vAlign w:val="center"/>
            <w:hideMark/>
          </w:tcPr>
          <w:p w14:paraId="03E35074"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8</w:t>
            </w:r>
          </w:p>
        </w:tc>
        <w:tc>
          <w:tcPr>
            <w:tcW w:w="1107" w:type="dxa"/>
            <w:tcBorders>
              <w:top w:val="nil"/>
              <w:left w:val="nil"/>
              <w:bottom w:val="single" w:sz="8" w:space="0" w:color="000000"/>
              <w:right w:val="single" w:sz="8" w:space="0" w:color="000000"/>
            </w:tcBorders>
            <w:vAlign w:val="center"/>
            <w:hideMark/>
          </w:tcPr>
          <w:p w14:paraId="42922A30"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DBX04</w:t>
            </w:r>
          </w:p>
        </w:tc>
        <w:tc>
          <w:tcPr>
            <w:tcW w:w="1107" w:type="dxa"/>
            <w:vMerge/>
            <w:tcBorders>
              <w:top w:val="nil"/>
              <w:left w:val="single" w:sz="8" w:space="0" w:color="000000"/>
              <w:bottom w:val="single" w:sz="8" w:space="0" w:color="000000"/>
              <w:right w:val="single" w:sz="8" w:space="0" w:color="000000"/>
            </w:tcBorders>
            <w:vAlign w:val="center"/>
            <w:hideMark/>
          </w:tcPr>
          <w:p w14:paraId="7C69482E" w14:textId="77777777" w:rsidR="00DB6ACC" w:rsidRPr="00DB6ACC" w:rsidRDefault="00DB6ACC" w:rsidP="00DB6ACC">
            <w:pPr>
              <w:widowControl/>
              <w:jc w:val="left"/>
              <w:rPr>
                <w:rFonts w:ascii="宋体" w:eastAsia="宋体" w:hAnsi="宋体" w:cs="宋体"/>
                <w:color w:val="000000"/>
                <w:kern w:val="0"/>
                <w:szCs w:val="21"/>
              </w:rPr>
            </w:pPr>
          </w:p>
        </w:tc>
        <w:tc>
          <w:tcPr>
            <w:tcW w:w="1107" w:type="dxa"/>
            <w:tcBorders>
              <w:top w:val="nil"/>
              <w:left w:val="nil"/>
              <w:bottom w:val="single" w:sz="8" w:space="0" w:color="000000"/>
              <w:right w:val="single" w:sz="8" w:space="0" w:color="000000"/>
            </w:tcBorders>
            <w:vAlign w:val="center"/>
            <w:hideMark/>
          </w:tcPr>
          <w:p w14:paraId="6E02F742"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0+180</w:t>
            </w:r>
          </w:p>
        </w:tc>
        <w:tc>
          <w:tcPr>
            <w:tcW w:w="1320" w:type="dxa"/>
            <w:tcBorders>
              <w:top w:val="nil"/>
              <w:left w:val="nil"/>
              <w:bottom w:val="single" w:sz="8" w:space="0" w:color="000000"/>
              <w:right w:val="single" w:sz="8" w:space="0" w:color="000000"/>
            </w:tcBorders>
            <w:vAlign w:val="center"/>
            <w:hideMark/>
          </w:tcPr>
          <w:p w14:paraId="02D48435"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46</w:t>
            </w:r>
          </w:p>
        </w:tc>
        <w:tc>
          <w:tcPr>
            <w:tcW w:w="1405" w:type="dxa"/>
            <w:tcBorders>
              <w:top w:val="nil"/>
              <w:left w:val="nil"/>
              <w:bottom w:val="single" w:sz="8" w:space="0" w:color="000000"/>
              <w:right w:val="single" w:sz="8" w:space="0" w:color="000000"/>
            </w:tcBorders>
            <w:vAlign w:val="center"/>
            <w:hideMark/>
          </w:tcPr>
          <w:p w14:paraId="2DE0A804"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8</w:t>
            </w:r>
          </w:p>
        </w:tc>
        <w:tc>
          <w:tcPr>
            <w:tcW w:w="1320" w:type="dxa"/>
            <w:tcBorders>
              <w:top w:val="nil"/>
              <w:left w:val="nil"/>
              <w:bottom w:val="single" w:sz="8" w:space="0" w:color="000000"/>
              <w:right w:val="single" w:sz="8" w:space="0" w:color="000000"/>
            </w:tcBorders>
            <w:vAlign w:val="center"/>
            <w:hideMark/>
          </w:tcPr>
          <w:p w14:paraId="1E9A753A"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8.5</w:t>
            </w:r>
          </w:p>
        </w:tc>
      </w:tr>
      <w:tr w:rsidR="00DB6ACC" w:rsidRPr="00DB6ACC" w14:paraId="56423F4D" w14:textId="77777777" w:rsidTr="00DB6ACC">
        <w:trPr>
          <w:trHeight w:val="289"/>
        </w:trPr>
        <w:tc>
          <w:tcPr>
            <w:tcW w:w="2214" w:type="dxa"/>
            <w:gridSpan w:val="2"/>
            <w:tcBorders>
              <w:top w:val="single" w:sz="8" w:space="0" w:color="000000"/>
              <w:left w:val="single" w:sz="8" w:space="0" w:color="000000"/>
              <w:bottom w:val="single" w:sz="8" w:space="0" w:color="000000"/>
              <w:right w:val="single" w:sz="8" w:space="0" w:color="000000"/>
            </w:tcBorders>
            <w:vAlign w:val="center"/>
            <w:hideMark/>
          </w:tcPr>
          <w:p w14:paraId="7D45B0E9" w14:textId="77777777" w:rsidR="00DB6ACC" w:rsidRPr="00DB6ACC" w:rsidRDefault="00DB6ACC" w:rsidP="00DB6ACC">
            <w:pPr>
              <w:widowControl/>
              <w:jc w:val="center"/>
              <w:rPr>
                <w:rFonts w:ascii="宋体" w:eastAsia="宋体" w:hAnsi="宋体" w:cs="宋体"/>
                <w:color w:val="000000"/>
                <w:kern w:val="0"/>
                <w:szCs w:val="21"/>
              </w:rPr>
            </w:pPr>
            <w:r w:rsidRPr="00DB6ACC">
              <w:rPr>
                <w:rFonts w:ascii="宋体" w:eastAsia="宋体" w:hAnsi="宋体" w:cs="宋体" w:hint="eastAsia"/>
                <w:color w:val="000000"/>
                <w:kern w:val="0"/>
                <w:szCs w:val="21"/>
              </w:rPr>
              <w:t>合计</w:t>
            </w:r>
          </w:p>
        </w:tc>
        <w:tc>
          <w:tcPr>
            <w:tcW w:w="1107" w:type="dxa"/>
            <w:tcBorders>
              <w:top w:val="nil"/>
              <w:left w:val="nil"/>
              <w:bottom w:val="single" w:sz="8" w:space="0" w:color="000000"/>
              <w:right w:val="single" w:sz="8" w:space="0" w:color="000000"/>
            </w:tcBorders>
            <w:vAlign w:val="center"/>
            <w:hideMark/>
          </w:tcPr>
          <w:p w14:paraId="75A0D812" w14:textId="77777777" w:rsidR="00DB6ACC" w:rsidRPr="00DB6ACC" w:rsidRDefault="00DB6ACC" w:rsidP="00DB6ACC">
            <w:pPr>
              <w:widowControl/>
              <w:jc w:val="center"/>
              <w:rPr>
                <w:rFonts w:ascii="宋体" w:eastAsia="宋体" w:hAnsi="宋体" w:cs="宋体"/>
                <w:color w:val="000000"/>
                <w:kern w:val="0"/>
                <w:szCs w:val="21"/>
              </w:rPr>
            </w:pPr>
            <w:r w:rsidRPr="00DB6ACC">
              <w:rPr>
                <w:rFonts w:ascii="宋体" w:eastAsia="宋体" w:hAnsi="宋体" w:cs="宋体" w:hint="eastAsia"/>
                <w:color w:val="000000"/>
                <w:kern w:val="0"/>
                <w:szCs w:val="21"/>
              </w:rPr>
              <w:t xml:space="preserve">　</w:t>
            </w:r>
          </w:p>
        </w:tc>
        <w:tc>
          <w:tcPr>
            <w:tcW w:w="1107" w:type="dxa"/>
            <w:tcBorders>
              <w:top w:val="nil"/>
              <w:left w:val="nil"/>
              <w:bottom w:val="single" w:sz="8" w:space="0" w:color="000000"/>
              <w:right w:val="single" w:sz="8" w:space="0" w:color="000000"/>
            </w:tcBorders>
            <w:vAlign w:val="center"/>
            <w:hideMark/>
          </w:tcPr>
          <w:p w14:paraId="368E2D71" w14:textId="77777777" w:rsidR="00DB6ACC" w:rsidRPr="00DB6ACC" w:rsidRDefault="00DB6ACC" w:rsidP="00DB6ACC">
            <w:pPr>
              <w:widowControl/>
              <w:jc w:val="center"/>
              <w:rPr>
                <w:rFonts w:ascii="等线" w:eastAsia="等线" w:hAnsi="等线" w:cs="宋体"/>
                <w:color w:val="000000"/>
                <w:kern w:val="0"/>
                <w:szCs w:val="21"/>
              </w:rPr>
            </w:pPr>
            <w:r w:rsidRPr="00DB6ACC">
              <w:rPr>
                <w:rFonts w:ascii="等线" w:eastAsia="等线" w:hAnsi="等线" w:cs="宋体" w:hint="eastAsia"/>
                <w:color w:val="000000"/>
                <w:kern w:val="0"/>
                <w:szCs w:val="21"/>
              </w:rPr>
              <w:t xml:space="preserve">　</w:t>
            </w:r>
          </w:p>
        </w:tc>
        <w:tc>
          <w:tcPr>
            <w:tcW w:w="1320" w:type="dxa"/>
            <w:tcBorders>
              <w:top w:val="nil"/>
              <w:left w:val="nil"/>
              <w:bottom w:val="single" w:sz="8" w:space="0" w:color="000000"/>
              <w:right w:val="single" w:sz="8" w:space="0" w:color="000000"/>
            </w:tcBorders>
            <w:vAlign w:val="center"/>
            <w:hideMark/>
          </w:tcPr>
          <w:p w14:paraId="0772081E" w14:textId="77777777" w:rsidR="00DB6ACC" w:rsidRPr="00DB6ACC" w:rsidRDefault="00DB6ACC" w:rsidP="00DB6ACC">
            <w:pPr>
              <w:widowControl/>
              <w:jc w:val="center"/>
              <w:rPr>
                <w:rFonts w:ascii="等线" w:eastAsia="等线" w:hAnsi="等线" w:cs="宋体"/>
                <w:color w:val="000000"/>
                <w:kern w:val="0"/>
                <w:szCs w:val="21"/>
              </w:rPr>
            </w:pPr>
            <w:r w:rsidRPr="00DB6ACC">
              <w:rPr>
                <w:rFonts w:ascii="等线" w:eastAsia="等线" w:hAnsi="等线" w:cs="宋体" w:hint="eastAsia"/>
                <w:color w:val="000000"/>
                <w:kern w:val="0"/>
                <w:szCs w:val="21"/>
              </w:rPr>
              <w:t xml:space="preserve">　</w:t>
            </w:r>
          </w:p>
        </w:tc>
        <w:tc>
          <w:tcPr>
            <w:tcW w:w="1405" w:type="dxa"/>
            <w:tcBorders>
              <w:top w:val="nil"/>
              <w:left w:val="nil"/>
              <w:bottom w:val="single" w:sz="8" w:space="0" w:color="000000"/>
              <w:right w:val="single" w:sz="8" w:space="0" w:color="000000"/>
            </w:tcBorders>
            <w:vAlign w:val="center"/>
            <w:hideMark/>
          </w:tcPr>
          <w:p w14:paraId="3CAE25FD"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97</w:t>
            </w:r>
          </w:p>
        </w:tc>
        <w:tc>
          <w:tcPr>
            <w:tcW w:w="1320" w:type="dxa"/>
            <w:tcBorders>
              <w:top w:val="nil"/>
              <w:left w:val="nil"/>
              <w:bottom w:val="single" w:sz="8" w:space="0" w:color="000000"/>
              <w:right w:val="single" w:sz="8" w:space="0" w:color="000000"/>
            </w:tcBorders>
            <w:vAlign w:val="center"/>
            <w:hideMark/>
          </w:tcPr>
          <w:p w14:paraId="7FF4327F" w14:textId="77777777" w:rsidR="00DB6ACC" w:rsidRPr="00DB6ACC" w:rsidRDefault="00DB6ACC" w:rsidP="00DB6ACC">
            <w:pPr>
              <w:widowControl/>
              <w:jc w:val="center"/>
              <w:rPr>
                <w:rFonts w:ascii="Times New Roman" w:eastAsia="等线" w:hAnsi="Times New Roman" w:cs="Times New Roman"/>
                <w:color w:val="000000"/>
                <w:kern w:val="0"/>
                <w:szCs w:val="21"/>
              </w:rPr>
            </w:pPr>
            <w:r w:rsidRPr="00DB6ACC">
              <w:rPr>
                <w:rFonts w:ascii="Times New Roman" w:eastAsia="等线" w:hAnsi="Times New Roman" w:cs="Times New Roman"/>
                <w:color w:val="000000"/>
                <w:kern w:val="0"/>
                <w:szCs w:val="21"/>
              </w:rPr>
              <w:t>101</w:t>
            </w:r>
          </w:p>
        </w:tc>
      </w:tr>
    </w:tbl>
    <w:p w14:paraId="111191FE" w14:textId="51EE9E53" w:rsidR="00816E7F" w:rsidRPr="007300E6" w:rsidRDefault="00816E7F" w:rsidP="00816E7F">
      <w:pPr>
        <w:autoSpaceDE w:val="0"/>
        <w:autoSpaceDN w:val="0"/>
        <w:spacing w:line="360" w:lineRule="auto"/>
        <w:ind w:firstLineChars="200" w:firstLine="422"/>
        <w:rPr>
          <w:rFonts w:ascii="Times New Roman" w:eastAsia="宋体" w:hAnsi="Times New Roman" w:cs="Times New Roman"/>
          <w:b/>
          <w:kern w:val="0"/>
          <w:szCs w:val="24"/>
        </w:rPr>
      </w:pPr>
      <w:r w:rsidRPr="007300E6">
        <w:rPr>
          <w:rFonts w:ascii="Times New Roman" w:eastAsia="宋体" w:hAnsi="Times New Roman" w:cs="Times New Roman" w:hint="eastAsia"/>
          <w:b/>
          <w:kern w:val="0"/>
          <w:szCs w:val="24"/>
        </w:rPr>
        <w:t>备注：测压管钻孔位置、钻孔深度可根据实际情况进行适当调整。</w:t>
      </w:r>
    </w:p>
    <w:p w14:paraId="6A1A7970" w14:textId="7E24D6A5" w:rsidR="00816E7F" w:rsidRDefault="00816E7F" w:rsidP="00816E7F">
      <w:pPr>
        <w:autoSpaceDE w:val="0"/>
        <w:autoSpaceDN w:val="0"/>
        <w:spacing w:line="360" w:lineRule="auto"/>
        <w:ind w:firstLineChars="200" w:firstLine="480"/>
        <w:rPr>
          <w:rFonts w:ascii="Times New Roman" w:eastAsia="宋体" w:hAnsi="Times New Roman" w:cs="Times New Roman"/>
          <w:kern w:val="0"/>
          <w:sz w:val="24"/>
          <w:szCs w:val="24"/>
        </w:rPr>
      </w:pPr>
      <w:r w:rsidRPr="007300E6">
        <w:rPr>
          <w:rFonts w:ascii="Times New Roman" w:eastAsia="宋体" w:hAnsi="Times New Roman" w:cs="Times New Roman" w:hint="eastAsia"/>
          <w:kern w:val="0"/>
          <w:sz w:val="24"/>
          <w:szCs w:val="24"/>
        </w:rPr>
        <w:t>渗流压力监测均采用测压管内安装渗压计方式实现渗流压力自动监测。渗压计安装高程为测压管底高程以上</w:t>
      </w:r>
      <w:r w:rsidRPr="007300E6">
        <w:rPr>
          <w:rFonts w:ascii="Times New Roman" w:eastAsia="宋体" w:hAnsi="Times New Roman" w:cs="Times New Roman"/>
          <w:kern w:val="0"/>
          <w:sz w:val="24"/>
          <w:szCs w:val="24"/>
        </w:rPr>
        <w:t>0.5m</w:t>
      </w:r>
      <w:r w:rsidRPr="007300E6">
        <w:rPr>
          <w:rFonts w:ascii="Times New Roman" w:eastAsia="宋体" w:hAnsi="Times New Roman" w:cs="Times New Roman" w:hint="eastAsia"/>
          <w:kern w:val="0"/>
          <w:sz w:val="24"/>
          <w:szCs w:val="24"/>
        </w:rPr>
        <w:t>。</w:t>
      </w:r>
    </w:p>
    <w:p w14:paraId="75C5E7BF" w14:textId="3415B896" w:rsidR="00437D49" w:rsidRPr="00FF2E89" w:rsidRDefault="00473581">
      <w:pPr>
        <w:autoSpaceDE w:val="0"/>
        <w:autoSpaceDN w:val="0"/>
        <w:snapToGrid w:val="0"/>
        <w:spacing w:line="360" w:lineRule="auto"/>
        <w:ind w:firstLineChars="200" w:firstLine="482"/>
        <w:contextualSpacing/>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3</w:t>
      </w:r>
      <w:r w:rsidR="008A335F" w:rsidRPr="00FF2E89">
        <w:rPr>
          <w:rFonts w:ascii="Times New Roman" w:eastAsia="宋体" w:hAnsi="Times New Roman" w:cs="Times New Roman"/>
          <w:b/>
          <w:kern w:val="0"/>
          <w:sz w:val="24"/>
          <w:szCs w:val="24"/>
        </w:rPr>
        <w:t>、采集装置</w:t>
      </w:r>
      <w:r w:rsidR="008A335F" w:rsidRPr="00FF2E89">
        <w:rPr>
          <w:rFonts w:ascii="Times New Roman" w:eastAsia="宋体" w:hAnsi="Times New Roman" w:cs="Times New Roman" w:hint="eastAsia"/>
          <w:b/>
          <w:kern w:val="0"/>
          <w:sz w:val="24"/>
          <w:szCs w:val="24"/>
        </w:rPr>
        <w:t>升级</w:t>
      </w:r>
    </w:p>
    <w:p w14:paraId="445893CE" w14:textId="15D1AB5F" w:rsidR="00437D49" w:rsidRPr="00FF2E89" w:rsidRDefault="008A335F">
      <w:pPr>
        <w:snapToGrid w:val="0"/>
        <w:spacing w:beforeLines="25" w:before="78" w:afterLines="25" w:after="78" w:line="360" w:lineRule="auto"/>
        <w:ind w:firstLineChars="200" w:firstLine="480"/>
        <w:contextualSpacing/>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4</w:t>
      </w:r>
      <w:r w:rsidRPr="00FF2E89">
        <w:rPr>
          <w:rFonts w:ascii="Times New Roman" w:eastAsia="宋体" w:hAnsi="Times New Roman" w:cs="Times New Roman"/>
          <w:snapToGrid w:val="0"/>
          <w:kern w:val="0"/>
          <w:sz w:val="24"/>
          <w:szCs w:val="20"/>
        </w:rPr>
        <w:t>台数据采集装置（</w:t>
      </w:r>
      <w:r w:rsidRPr="00FF2E89">
        <w:rPr>
          <w:rFonts w:ascii="Times New Roman" w:eastAsia="宋体" w:hAnsi="Times New Roman" w:cs="Times New Roman"/>
          <w:snapToGrid w:val="0"/>
          <w:kern w:val="0"/>
          <w:sz w:val="24"/>
          <w:szCs w:val="20"/>
        </w:rPr>
        <w:t>MCU</w:t>
      </w:r>
      <w:r w:rsidRPr="00FF2E89">
        <w:rPr>
          <w:rFonts w:ascii="Times New Roman" w:eastAsia="宋体" w:hAnsi="Times New Roman" w:cs="Times New Roman"/>
          <w:snapToGrid w:val="0"/>
          <w:kern w:val="0"/>
          <w:sz w:val="24"/>
          <w:szCs w:val="20"/>
        </w:rPr>
        <w:t>）经过</w:t>
      </w:r>
      <w:r w:rsidRPr="00FF2E89">
        <w:rPr>
          <w:rFonts w:ascii="Times New Roman" w:eastAsia="宋体" w:hAnsi="Times New Roman" w:cs="Times New Roman"/>
          <w:snapToGrid w:val="0"/>
          <w:kern w:val="0"/>
          <w:sz w:val="24"/>
          <w:szCs w:val="20"/>
        </w:rPr>
        <w:t>15</w:t>
      </w:r>
      <w:r w:rsidRPr="00FF2E89">
        <w:rPr>
          <w:rFonts w:ascii="Times New Roman" w:eastAsia="宋体" w:hAnsi="Times New Roman" w:cs="Times New Roman"/>
          <w:snapToGrid w:val="0"/>
          <w:kern w:val="0"/>
          <w:sz w:val="24"/>
          <w:szCs w:val="20"/>
        </w:rPr>
        <w:t>年运行、装置老化，运行不稳定、易死机、数据不稳定，更换</w:t>
      </w:r>
      <w:r w:rsidRPr="00FF2E89">
        <w:rPr>
          <w:rFonts w:ascii="Times New Roman" w:eastAsia="宋体" w:hAnsi="Times New Roman" w:cs="Times New Roman"/>
          <w:snapToGrid w:val="0"/>
          <w:kern w:val="0"/>
          <w:sz w:val="24"/>
          <w:szCs w:val="20"/>
        </w:rPr>
        <w:t>4</w:t>
      </w:r>
      <w:r w:rsidRPr="00FF2E89">
        <w:rPr>
          <w:rFonts w:ascii="Times New Roman" w:eastAsia="宋体" w:hAnsi="Times New Roman" w:cs="Times New Roman"/>
          <w:snapToGrid w:val="0"/>
          <w:kern w:val="0"/>
          <w:sz w:val="24"/>
          <w:szCs w:val="20"/>
        </w:rPr>
        <w:t>台新的数据采集装置，采集装置前端配防雷箱防止通过传感器电缆传入感应雷。</w:t>
      </w:r>
    </w:p>
    <w:p w14:paraId="152B24C6" w14:textId="77777777" w:rsidR="00437D49" w:rsidRPr="00FF2E89" w:rsidRDefault="008A335F">
      <w:pPr>
        <w:snapToGrid w:val="0"/>
        <w:spacing w:line="360" w:lineRule="auto"/>
        <w:ind w:firstLineChars="200" w:firstLine="480"/>
        <w:contextualSpacing/>
        <w:jc w:val="left"/>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西副坝</w:t>
      </w:r>
      <w:r w:rsidRPr="00FF2E89">
        <w:rPr>
          <w:rFonts w:ascii="Times New Roman" w:eastAsia="宋体" w:hAnsi="Times New Roman" w:cs="Times New Roman"/>
          <w:snapToGrid w:val="0"/>
          <w:kern w:val="0"/>
          <w:sz w:val="24"/>
          <w:szCs w:val="20"/>
        </w:rPr>
        <w:t>6</w:t>
      </w:r>
      <w:r w:rsidRPr="00FF2E89">
        <w:rPr>
          <w:rFonts w:ascii="Times New Roman" w:eastAsia="宋体" w:hAnsi="Times New Roman" w:cs="Times New Roman"/>
          <w:snapToGrid w:val="0"/>
          <w:kern w:val="0"/>
          <w:sz w:val="24"/>
          <w:szCs w:val="20"/>
        </w:rPr>
        <w:t>个无线采集模块，有</w:t>
      </w:r>
      <w:r w:rsidRPr="00FF2E89">
        <w:rPr>
          <w:rFonts w:ascii="Times New Roman" w:eastAsia="宋体" w:hAnsi="Times New Roman" w:cs="Times New Roman" w:hint="eastAsia"/>
          <w:snapToGrid w:val="0"/>
          <w:kern w:val="0"/>
          <w:sz w:val="24"/>
          <w:szCs w:val="20"/>
        </w:rPr>
        <w:t>2</w:t>
      </w:r>
      <w:r w:rsidRPr="00FF2E89">
        <w:rPr>
          <w:rFonts w:ascii="Times New Roman" w:eastAsia="宋体" w:hAnsi="Times New Roman" w:cs="Times New Roman"/>
          <w:snapToGrid w:val="0"/>
          <w:kern w:val="0"/>
          <w:sz w:val="24"/>
          <w:szCs w:val="20"/>
        </w:rPr>
        <w:t>个损坏，其它</w:t>
      </w:r>
      <w:r w:rsidRPr="00FF2E89">
        <w:rPr>
          <w:rFonts w:ascii="Times New Roman" w:eastAsia="宋体" w:hAnsi="Times New Roman" w:cs="Times New Roman"/>
          <w:snapToGrid w:val="0"/>
          <w:kern w:val="0"/>
          <w:sz w:val="24"/>
          <w:szCs w:val="20"/>
        </w:rPr>
        <w:t>4</w:t>
      </w:r>
      <w:r w:rsidRPr="00FF2E89">
        <w:rPr>
          <w:rFonts w:ascii="Times New Roman" w:eastAsia="宋体" w:hAnsi="Times New Roman" w:cs="Times New Roman"/>
          <w:snapToGrid w:val="0"/>
          <w:kern w:val="0"/>
          <w:sz w:val="24"/>
          <w:szCs w:val="20"/>
        </w:rPr>
        <w:t>个不稳定，</w:t>
      </w:r>
      <w:r w:rsidRPr="00FF2E89">
        <w:rPr>
          <w:rFonts w:ascii="Times New Roman" w:eastAsia="宋体" w:hAnsi="Times New Roman" w:cs="Times New Roman" w:hint="eastAsia"/>
          <w:snapToGrid w:val="0"/>
          <w:kern w:val="0"/>
          <w:sz w:val="24"/>
          <w:szCs w:val="20"/>
        </w:rPr>
        <w:t>全部</w:t>
      </w:r>
      <w:r w:rsidRPr="00FF2E89">
        <w:rPr>
          <w:rFonts w:ascii="Times New Roman" w:eastAsia="宋体" w:hAnsi="Times New Roman" w:cs="Times New Roman"/>
          <w:snapToGrid w:val="0"/>
          <w:kern w:val="0"/>
          <w:sz w:val="24"/>
          <w:szCs w:val="20"/>
        </w:rPr>
        <w:t>更换新的无线采集模块。</w:t>
      </w:r>
    </w:p>
    <w:p w14:paraId="332E78BA" w14:textId="34672559" w:rsidR="00437D49" w:rsidRPr="00FF2E89" w:rsidRDefault="00473581">
      <w:pPr>
        <w:autoSpaceDE w:val="0"/>
        <w:autoSpaceDN w:val="0"/>
        <w:snapToGrid w:val="0"/>
        <w:spacing w:line="360" w:lineRule="auto"/>
        <w:ind w:firstLineChars="200" w:firstLine="482"/>
        <w:contextualSpacing/>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4</w:t>
      </w:r>
      <w:r w:rsidR="008A335F" w:rsidRPr="00FF2E89">
        <w:rPr>
          <w:rFonts w:ascii="Times New Roman" w:eastAsia="宋体" w:hAnsi="Times New Roman" w:cs="Times New Roman"/>
          <w:b/>
          <w:kern w:val="0"/>
          <w:sz w:val="24"/>
          <w:szCs w:val="24"/>
        </w:rPr>
        <w:t>、通信系统</w:t>
      </w:r>
      <w:r w:rsidR="008A335F" w:rsidRPr="00FF2E89">
        <w:rPr>
          <w:rFonts w:ascii="Times New Roman" w:eastAsia="宋体" w:hAnsi="Times New Roman" w:cs="Times New Roman" w:hint="eastAsia"/>
          <w:b/>
          <w:kern w:val="0"/>
          <w:sz w:val="24"/>
          <w:szCs w:val="24"/>
        </w:rPr>
        <w:t>改造</w:t>
      </w:r>
    </w:p>
    <w:p w14:paraId="7B7A3C11" w14:textId="27881283" w:rsidR="00E02EE8" w:rsidRPr="00E02EE8" w:rsidRDefault="008A335F" w:rsidP="005D4AF4">
      <w:pPr>
        <w:pStyle w:val="ds-markdown-paragraph"/>
        <w:snapToGrid w:val="0"/>
        <w:spacing w:before="0" w:beforeAutospacing="0" w:after="0" w:afterAutospacing="0" w:line="360" w:lineRule="auto"/>
        <w:ind w:firstLine="480"/>
        <w:contextualSpacing/>
        <w:rPr>
          <w:rFonts w:ascii="Times New Roman" w:hAnsi="Times New Roman" w:cs="Times New Roman"/>
        </w:rPr>
      </w:pPr>
      <w:r w:rsidRPr="00FF2E89">
        <w:rPr>
          <w:rFonts w:ascii="Times New Roman" w:hAnsi="Times New Roman" w:cs="Times New Roman"/>
        </w:rPr>
        <w:t>西亭、主坝、东坝、中控室的通讯数据光端机不稳定的情况，</w:t>
      </w:r>
      <w:r w:rsidR="00050E3D">
        <w:rPr>
          <w:rFonts w:ascii="Times New Roman" w:hAnsi="Times New Roman" w:cs="Times New Roman" w:hint="eastAsia"/>
        </w:rPr>
        <w:t>本次改造</w:t>
      </w:r>
      <w:r w:rsidRPr="00FF2E89">
        <w:rPr>
          <w:rFonts w:ascii="Times New Roman" w:hAnsi="Times New Roman" w:cs="Times New Roman"/>
        </w:rPr>
        <w:t>更换</w:t>
      </w:r>
      <w:r w:rsidR="00050E3D">
        <w:rPr>
          <w:rFonts w:ascii="Times New Roman" w:hAnsi="Times New Roman" w:cs="Times New Roman" w:hint="eastAsia"/>
        </w:rPr>
        <w:t>为</w:t>
      </w:r>
      <w:r w:rsidR="00050E3D">
        <w:rPr>
          <w:rFonts w:ascii="Times New Roman" w:hAnsi="Times New Roman" w:cs="Times New Roman" w:hint="eastAsia"/>
        </w:rPr>
        <w:t>4G</w:t>
      </w:r>
      <w:r w:rsidR="00050E3D">
        <w:rPr>
          <w:rFonts w:ascii="Times New Roman" w:hAnsi="Times New Roman" w:cs="Times New Roman" w:hint="eastAsia"/>
        </w:rPr>
        <w:t>通信</w:t>
      </w:r>
      <w:r w:rsidRPr="00FF2E89">
        <w:rPr>
          <w:rFonts w:ascii="Times New Roman" w:hAnsi="Times New Roman" w:cs="Times New Roman"/>
        </w:rPr>
        <w:t>。上珠岗光缆经常因施工被挖断造成数据丢失的情况，通讯方式改为</w:t>
      </w:r>
      <w:r w:rsidRPr="00FF2E89">
        <w:rPr>
          <w:rFonts w:ascii="Times New Roman" w:hAnsi="Times New Roman" w:cs="Times New Roman"/>
        </w:rPr>
        <w:t>4G</w:t>
      </w:r>
      <w:r w:rsidRPr="00FF2E89">
        <w:rPr>
          <w:rFonts w:ascii="Times New Roman" w:hAnsi="Times New Roman" w:cs="Times New Roman"/>
        </w:rPr>
        <w:t>传输方式。</w:t>
      </w:r>
    </w:p>
    <w:p w14:paraId="08A04FC5" w14:textId="73446B09" w:rsidR="00437D49" w:rsidRPr="00FF2E89" w:rsidRDefault="008A335F">
      <w:pPr>
        <w:spacing w:line="360" w:lineRule="auto"/>
        <w:contextualSpacing/>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3.</w:t>
      </w:r>
      <w:r w:rsidRPr="00FF2E89">
        <w:rPr>
          <w:rFonts w:ascii="Times New Roman" w:eastAsia="宋体" w:hAnsi="Times New Roman" w:cs="Times New Roman" w:hint="eastAsia"/>
          <w:b/>
          <w:bCs/>
          <w:color w:val="000000" w:themeColor="text1"/>
          <w:sz w:val="24"/>
          <w:szCs w:val="32"/>
        </w:rPr>
        <w:t>4</w:t>
      </w:r>
      <w:r w:rsidRPr="00FF2E89">
        <w:rPr>
          <w:rFonts w:ascii="Times New Roman" w:eastAsia="宋体" w:hAnsi="Times New Roman" w:cs="Times New Roman"/>
          <w:b/>
          <w:bCs/>
          <w:color w:val="000000" w:themeColor="text1"/>
          <w:sz w:val="24"/>
          <w:szCs w:val="32"/>
        </w:rPr>
        <w:t>.</w:t>
      </w:r>
      <w:r w:rsidR="005D4AF4">
        <w:rPr>
          <w:rFonts w:ascii="Times New Roman" w:eastAsia="宋体" w:hAnsi="Times New Roman" w:cs="Times New Roman" w:hint="eastAsia"/>
          <w:b/>
          <w:bCs/>
          <w:color w:val="000000" w:themeColor="text1"/>
          <w:sz w:val="24"/>
          <w:szCs w:val="32"/>
        </w:rPr>
        <w:t>4</w:t>
      </w:r>
      <w:r w:rsidRPr="00FF2E89">
        <w:rPr>
          <w:rFonts w:ascii="Times New Roman" w:eastAsia="宋体" w:hAnsi="Times New Roman" w:cs="Times New Roman"/>
          <w:b/>
          <w:bCs/>
          <w:color w:val="000000" w:themeColor="text1"/>
          <w:sz w:val="24"/>
          <w:szCs w:val="32"/>
        </w:rPr>
        <w:t xml:space="preserve">  </w:t>
      </w:r>
      <w:r w:rsidRPr="00FF2E89">
        <w:rPr>
          <w:rFonts w:ascii="Times New Roman" w:eastAsia="宋体" w:hAnsi="Times New Roman" w:cs="Times New Roman"/>
          <w:b/>
          <w:bCs/>
          <w:color w:val="000000" w:themeColor="text1"/>
          <w:sz w:val="24"/>
          <w:szCs w:val="32"/>
        </w:rPr>
        <w:t>表面变形监测</w:t>
      </w:r>
    </w:p>
    <w:p w14:paraId="0920FB08" w14:textId="77777777" w:rsidR="00437D49" w:rsidRPr="00FF2E89" w:rsidRDefault="008A335F">
      <w:pPr>
        <w:autoSpaceDE w:val="0"/>
        <w:autoSpaceDN w:val="0"/>
        <w:spacing w:line="360" w:lineRule="auto"/>
        <w:ind w:firstLineChars="200" w:firstLine="480"/>
        <w:contextualSpacing/>
        <w:rPr>
          <w:rFonts w:ascii="Times New Roman" w:eastAsia="宋体" w:hAnsi="Times New Roman"/>
          <w:sz w:val="24"/>
          <w:szCs w:val="20"/>
        </w:rPr>
      </w:pPr>
      <w:r w:rsidRPr="00FF2E89">
        <w:rPr>
          <w:rFonts w:ascii="Times New Roman" w:eastAsia="宋体" w:hAnsi="Times New Roman" w:cs="Times New Roman" w:hint="eastAsia"/>
          <w:sz w:val="24"/>
          <w:szCs w:val="24"/>
        </w:rPr>
        <w:t>主坝最大坝高</w:t>
      </w:r>
      <w:r w:rsidRPr="00FF2E89">
        <w:rPr>
          <w:rFonts w:ascii="Times New Roman" w:eastAsia="宋体" w:hAnsi="Times New Roman" w:cs="Times New Roman" w:hint="eastAsia"/>
          <w:sz w:val="24"/>
          <w:szCs w:val="24"/>
        </w:rPr>
        <w:t>20.3m</w:t>
      </w:r>
      <w:r w:rsidRPr="00FF2E89">
        <w:rPr>
          <w:rFonts w:ascii="Times New Roman" w:eastAsia="宋体" w:hAnsi="Times New Roman" w:cs="Times New Roman" w:hint="eastAsia"/>
          <w:sz w:val="24"/>
          <w:szCs w:val="24"/>
        </w:rPr>
        <w:t>，重点在主坝增设表面变形自动监测设备，实现表面变形全天候自动监测。与前宋水库情况类似，现有变形观测墩高度不足，不满足现行规范要求，</w:t>
      </w:r>
      <w:r w:rsidRPr="00FF2E89">
        <w:rPr>
          <w:rFonts w:ascii="Times New Roman" w:eastAsia="宋体" w:hAnsi="Times New Roman" w:hint="eastAsia"/>
          <w:sz w:val="24"/>
          <w:szCs w:val="20"/>
        </w:rPr>
        <w:t>无法在现有观测墩上进行改造，因此，本次需重新增设</w:t>
      </w:r>
      <w:r w:rsidRPr="00FF2E89">
        <w:rPr>
          <w:rFonts w:ascii="Times New Roman" w:eastAsia="宋体" w:hAnsi="Times New Roman"/>
          <w:sz w:val="24"/>
          <w:szCs w:val="20"/>
        </w:rPr>
        <w:t>GNSS</w:t>
      </w:r>
      <w:r w:rsidRPr="00FF2E89">
        <w:rPr>
          <w:rFonts w:ascii="Times New Roman" w:eastAsia="宋体" w:hAnsi="Times New Roman" w:hint="eastAsia"/>
          <w:sz w:val="24"/>
          <w:szCs w:val="20"/>
        </w:rPr>
        <w:t>表面</w:t>
      </w:r>
      <w:r w:rsidRPr="00FF2E89">
        <w:rPr>
          <w:rFonts w:ascii="Times New Roman" w:eastAsia="宋体" w:hAnsi="Times New Roman" w:hint="eastAsia"/>
          <w:sz w:val="24"/>
          <w:szCs w:val="20"/>
        </w:rPr>
        <w:lastRenderedPageBreak/>
        <w:t>变形</w:t>
      </w:r>
      <w:r w:rsidRPr="00FF2E89">
        <w:rPr>
          <w:rFonts w:ascii="Times New Roman" w:eastAsia="宋体" w:hAnsi="Times New Roman"/>
          <w:sz w:val="24"/>
          <w:szCs w:val="20"/>
        </w:rPr>
        <w:t>自动监测</w:t>
      </w:r>
      <w:r w:rsidRPr="00FF2E89">
        <w:rPr>
          <w:rFonts w:ascii="Times New Roman" w:eastAsia="宋体" w:hAnsi="Times New Roman" w:hint="eastAsia"/>
          <w:sz w:val="24"/>
          <w:szCs w:val="20"/>
        </w:rPr>
        <w:t>点。</w:t>
      </w:r>
    </w:p>
    <w:p w14:paraId="514B19CD" w14:textId="73A79001" w:rsidR="00437D49" w:rsidRDefault="008A335F">
      <w:pPr>
        <w:autoSpaceDE w:val="0"/>
        <w:autoSpaceDN w:val="0"/>
        <w:spacing w:line="360" w:lineRule="auto"/>
        <w:ind w:firstLineChars="200" w:firstLine="480"/>
        <w:contextualSpacing/>
        <w:rPr>
          <w:rFonts w:ascii="Times New Roman" w:eastAsia="宋体" w:hAnsi="Times New Roman" w:cs="Times New Roman"/>
          <w:kern w:val="0"/>
          <w:sz w:val="24"/>
          <w:szCs w:val="24"/>
        </w:rPr>
      </w:pPr>
      <w:r w:rsidRPr="00FF2E89">
        <w:rPr>
          <w:rFonts w:ascii="Times New Roman" w:eastAsia="宋体" w:hAnsi="Times New Roman" w:hint="eastAsia"/>
          <w:sz w:val="24"/>
          <w:szCs w:val="20"/>
        </w:rPr>
        <w:t>在主坝最大坝高断面（</w:t>
      </w:r>
      <w:r w:rsidRPr="00FF2E89">
        <w:rPr>
          <w:rFonts w:ascii="Times New Roman" w:eastAsia="宋体" w:hAnsi="Times New Roman" w:hint="eastAsia"/>
          <w:sz w:val="24"/>
          <w:szCs w:val="20"/>
        </w:rPr>
        <w:t>0+085</w:t>
      </w:r>
      <w:r w:rsidRPr="00FF2E89">
        <w:rPr>
          <w:rFonts w:ascii="Times New Roman" w:eastAsia="宋体" w:hAnsi="Times New Roman" w:hint="eastAsia"/>
          <w:sz w:val="24"/>
          <w:szCs w:val="20"/>
        </w:rPr>
        <w:t>）布置</w:t>
      </w:r>
      <w:r w:rsidRPr="00FF2E89">
        <w:rPr>
          <w:rFonts w:ascii="Times New Roman" w:eastAsia="宋体" w:hAnsi="Times New Roman" w:hint="eastAsia"/>
          <w:sz w:val="24"/>
          <w:szCs w:val="20"/>
        </w:rPr>
        <w:t>3</w:t>
      </w:r>
      <w:r w:rsidRPr="00FF2E89">
        <w:rPr>
          <w:rFonts w:ascii="Times New Roman" w:eastAsia="宋体" w:hAnsi="Times New Roman" w:hint="eastAsia"/>
          <w:sz w:val="24"/>
          <w:szCs w:val="20"/>
        </w:rPr>
        <w:t>个</w:t>
      </w:r>
      <w:r w:rsidRPr="00FF2E89">
        <w:rPr>
          <w:rFonts w:ascii="Times New Roman" w:eastAsia="宋体" w:hAnsi="Times New Roman" w:hint="eastAsia"/>
          <w:sz w:val="24"/>
          <w:szCs w:val="20"/>
        </w:rPr>
        <w:t>GNSS</w:t>
      </w:r>
      <w:r w:rsidRPr="00FF2E89">
        <w:rPr>
          <w:rFonts w:ascii="Times New Roman" w:eastAsia="宋体" w:hAnsi="Times New Roman" w:hint="eastAsia"/>
          <w:sz w:val="24"/>
          <w:szCs w:val="20"/>
        </w:rPr>
        <w:t>测点，形成</w:t>
      </w:r>
      <w:r w:rsidRPr="00FF2E89">
        <w:rPr>
          <w:rFonts w:ascii="Times New Roman" w:eastAsia="宋体" w:hAnsi="Times New Roman" w:hint="eastAsia"/>
          <w:sz w:val="24"/>
          <w:szCs w:val="20"/>
        </w:rPr>
        <w:t>1</w:t>
      </w:r>
      <w:r w:rsidRPr="00FF2E89">
        <w:rPr>
          <w:rFonts w:ascii="Times New Roman" w:eastAsia="宋体" w:hAnsi="Times New Roman" w:hint="eastAsia"/>
          <w:sz w:val="24"/>
          <w:szCs w:val="20"/>
        </w:rPr>
        <w:t>个监测横断面，分别位于坝顶下游侧、下游一级平台、下游二级平台；同时在</w:t>
      </w:r>
      <w:r w:rsidRPr="00FF2E89">
        <w:rPr>
          <w:rFonts w:ascii="Times New Roman" w:eastAsia="宋体" w:hAnsi="Times New Roman" w:hint="eastAsia"/>
          <w:sz w:val="24"/>
          <w:szCs w:val="20"/>
        </w:rPr>
        <w:t>0+060</w:t>
      </w:r>
      <w:r w:rsidRPr="00FF2E89">
        <w:rPr>
          <w:rFonts w:ascii="Times New Roman" w:eastAsia="宋体" w:hAnsi="Times New Roman" w:hint="eastAsia"/>
          <w:sz w:val="24"/>
          <w:szCs w:val="20"/>
        </w:rPr>
        <w:t>、</w:t>
      </w:r>
      <w:r w:rsidRPr="00FF2E89">
        <w:rPr>
          <w:rFonts w:ascii="Times New Roman" w:eastAsia="宋体" w:hAnsi="Times New Roman" w:hint="eastAsia"/>
          <w:sz w:val="24"/>
          <w:szCs w:val="20"/>
        </w:rPr>
        <w:t>0+110</w:t>
      </w:r>
      <w:r w:rsidRPr="00FF2E89">
        <w:rPr>
          <w:rFonts w:ascii="Times New Roman" w:eastAsia="宋体" w:hAnsi="Times New Roman" w:hint="eastAsia"/>
          <w:sz w:val="24"/>
          <w:szCs w:val="20"/>
        </w:rPr>
        <w:t>断面坝顶下游侧各布置</w:t>
      </w:r>
      <w:r w:rsidRPr="00FF2E89">
        <w:rPr>
          <w:rFonts w:ascii="Times New Roman" w:eastAsia="宋体" w:hAnsi="Times New Roman" w:hint="eastAsia"/>
          <w:sz w:val="24"/>
          <w:szCs w:val="20"/>
        </w:rPr>
        <w:t>1</w:t>
      </w:r>
      <w:r w:rsidRPr="00FF2E89">
        <w:rPr>
          <w:rFonts w:ascii="Times New Roman" w:eastAsia="宋体" w:hAnsi="Times New Roman" w:hint="eastAsia"/>
          <w:sz w:val="24"/>
          <w:szCs w:val="20"/>
        </w:rPr>
        <w:t>个</w:t>
      </w:r>
      <w:r w:rsidRPr="00FF2E89">
        <w:rPr>
          <w:rFonts w:ascii="Times New Roman" w:eastAsia="宋体" w:hAnsi="Times New Roman" w:hint="eastAsia"/>
          <w:sz w:val="24"/>
          <w:szCs w:val="20"/>
        </w:rPr>
        <w:t>GNSS</w:t>
      </w:r>
      <w:r w:rsidRPr="00FF2E89">
        <w:rPr>
          <w:rFonts w:ascii="Times New Roman" w:eastAsia="宋体" w:hAnsi="Times New Roman" w:hint="eastAsia"/>
          <w:sz w:val="24"/>
          <w:szCs w:val="20"/>
        </w:rPr>
        <w:t>测点，形成</w:t>
      </w:r>
      <w:r w:rsidRPr="00FF2E89">
        <w:rPr>
          <w:rFonts w:ascii="Times New Roman" w:eastAsia="宋体" w:hAnsi="Times New Roman" w:hint="eastAsia"/>
          <w:sz w:val="24"/>
          <w:szCs w:val="20"/>
        </w:rPr>
        <w:t>1</w:t>
      </w:r>
      <w:r w:rsidRPr="00FF2E89">
        <w:rPr>
          <w:rFonts w:ascii="Times New Roman" w:eastAsia="宋体" w:hAnsi="Times New Roman" w:hint="eastAsia"/>
          <w:sz w:val="24"/>
          <w:szCs w:val="20"/>
        </w:rPr>
        <w:t>个监测纵断面，合计</w:t>
      </w:r>
      <w:r w:rsidRPr="00FF2E89">
        <w:rPr>
          <w:rFonts w:ascii="Times New Roman" w:eastAsia="宋体" w:hAnsi="Times New Roman" w:cs="Times New Roman" w:hint="eastAsia"/>
          <w:kern w:val="0"/>
          <w:sz w:val="24"/>
          <w:szCs w:val="24"/>
        </w:rPr>
        <w:t>5</w:t>
      </w:r>
      <w:r w:rsidRPr="00FF2E89">
        <w:rPr>
          <w:rFonts w:ascii="Times New Roman" w:eastAsia="宋体" w:hAnsi="Times New Roman" w:cs="Times New Roman" w:hint="eastAsia"/>
          <w:kern w:val="0"/>
          <w:sz w:val="24"/>
          <w:szCs w:val="24"/>
        </w:rPr>
        <w:t>个</w:t>
      </w:r>
      <w:r w:rsidRPr="00FF2E89">
        <w:rPr>
          <w:rFonts w:ascii="Times New Roman" w:eastAsia="宋体" w:hAnsi="Times New Roman" w:cs="Times New Roman"/>
          <w:kern w:val="0"/>
          <w:sz w:val="24"/>
          <w:szCs w:val="24"/>
        </w:rPr>
        <w:t>GNSS</w:t>
      </w:r>
      <w:r w:rsidRPr="00FF2E89">
        <w:rPr>
          <w:rFonts w:ascii="Times New Roman" w:eastAsia="宋体" w:hAnsi="Times New Roman" w:cs="Times New Roman"/>
          <w:kern w:val="0"/>
          <w:sz w:val="24"/>
          <w:szCs w:val="24"/>
        </w:rPr>
        <w:t>变形</w:t>
      </w:r>
      <w:r w:rsidRPr="00FF2E89">
        <w:rPr>
          <w:rFonts w:ascii="Times New Roman" w:eastAsia="宋体" w:hAnsi="Times New Roman" w:cs="Times New Roman" w:hint="eastAsia"/>
          <w:kern w:val="0"/>
          <w:sz w:val="24"/>
          <w:szCs w:val="24"/>
        </w:rPr>
        <w:t>监测点</w:t>
      </w:r>
      <w:r w:rsidRPr="00FF2E89">
        <w:rPr>
          <w:rFonts w:ascii="Times New Roman" w:eastAsia="宋体" w:hAnsi="Times New Roman" w:cs="Times New Roman"/>
          <w:kern w:val="0"/>
          <w:sz w:val="24"/>
          <w:szCs w:val="24"/>
        </w:rPr>
        <w:t>。此外，选择两岸山体稳固位置或下游地面稳定区域安装</w:t>
      </w:r>
      <w:r w:rsidRPr="00FF2E89">
        <w:rPr>
          <w:rFonts w:ascii="Times New Roman" w:eastAsia="宋体" w:hAnsi="Times New Roman" w:cs="Times New Roman"/>
          <w:kern w:val="0"/>
          <w:sz w:val="24"/>
          <w:szCs w:val="24"/>
        </w:rPr>
        <w:t>1</w:t>
      </w:r>
      <w:r w:rsidRPr="00FF2E89">
        <w:rPr>
          <w:rFonts w:ascii="Times New Roman" w:eastAsia="宋体" w:hAnsi="Times New Roman" w:cs="Times New Roman"/>
          <w:kern w:val="0"/>
          <w:sz w:val="24"/>
          <w:szCs w:val="24"/>
        </w:rPr>
        <w:t>个</w:t>
      </w:r>
      <w:r w:rsidRPr="00FF2E89">
        <w:rPr>
          <w:rFonts w:ascii="Times New Roman" w:eastAsia="宋体" w:hAnsi="Times New Roman" w:cs="Times New Roman"/>
          <w:kern w:val="0"/>
          <w:sz w:val="24"/>
          <w:szCs w:val="24"/>
        </w:rPr>
        <w:t>GNSS</w:t>
      </w:r>
      <w:r w:rsidRPr="00FF2E89">
        <w:rPr>
          <w:rFonts w:ascii="Times New Roman" w:eastAsia="宋体" w:hAnsi="Times New Roman" w:cs="Times New Roman"/>
          <w:kern w:val="0"/>
          <w:sz w:val="24"/>
          <w:szCs w:val="24"/>
        </w:rPr>
        <w:t>变形基点。</w:t>
      </w:r>
    </w:p>
    <w:p w14:paraId="3DA9C5C2" w14:textId="77777777" w:rsidR="005D4AF4" w:rsidRPr="00FF2E89" w:rsidRDefault="005D4AF4" w:rsidP="005D4AF4">
      <w:pPr>
        <w:spacing w:line="360" w:lineRule="auto"/>
        <w:contextualSpacing/>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3.</w:t>
      </w:r>
      <w:r w:rsidRPr="00FF2E89">
        <w:rPr>
          <w:rFonts w:ascii="Times New Roman" w:eastAsia="宋体" w:hAnsi="Times New Roman" w:cs="Times New Roman" w:hint="eastAsia"/>
          <w:b/>
          <w:bCs/>
          <w:color w:val="000000" w:themeColor="text1"/>
          <w:sz w:val="24"/>
          <w:szCs w:val="32"/>
        </w:rPr>
        <w:t>4</w:t>
      </w:r>
      <w:r w:rsidRPr="00FF2E89">
        <w:rPr>
          <w:rFonts w:ascii="Times New Roman" w:eastAsia="宋体" w:hAnsi="Times New Roman" w:cs="Times New Roman"/>
          <w:b/>
          <w:bCs/>
          <w:color w:val="000000" w:themeColor="text1"/>
          <w:sz w:val="24"/>
          <w:szCs w:val="32"/>
        </w:rPr>
        <w:t>.</w:t>
      </w:r>
      <w:r>
        <w:rPr>
          <w:rFonts w:ascii="Times New Roman" w:eastAsia="宋体" w:hAnsi="Times New Roman" w:cs="Times New Roman" w:hint="eastAsia"/>
          <w:b/>
          <w:bCs/>
          <w:color w:val="000000" w:themeColor="text1"/>
          <w:sz w:val="24"/>
          <w:szCs w:val="32"/>
        </w:rPr>
        <w:t>5</w:t>
      </w:r>
      <w:r w:rsidRPr="00FF2E89">
        <w:rPr>
          <w:rFonts w:ascii="Times New Roman" w:eastAsia="宋体" w:hAnsi="Times New Roman" w:cs="Times New Roman"/>
          <w:b/>
          <w:bCs/>
          <w:color w:val="000000" w:themeColor="text1"/>
          <w:sz w:val="24"/>
          <w:szCs w:val="32"/>
        </w:rPr>
        <w:t xml:space="preserve">  </w:t>
      </w:r>
      <w:r>
        <w:rPr>
          <w:rFonts w:ascii="Times New Roman" w:eastAsia="宋体" w:hAnsi="Times New Roman" w:cs="Times New Roman" w:hint="eastAsia"/>
          <w:b/>
          <w:bCs/>
          <w:color w:val="000000" w:themeColor="text1"/>
          <w:sz w:val="24"/>
          <w:szCs w:val="32"/>
        </w:rPr>
        <w:t>视频监控</w:t>
      </w:r>
    </w:p>
    <w:p w14:paraId="7E4C77E9" w14:textId="38A8474A" w:rsidR="005D4AF4" w:rsidRPr="00FF2E89" w:rsidRDefault="00D04939" w:rsidP="00D04939">
      <w:pPr>
        <w:autoSpaceDE w:val="0"/>
        <w:autoSpaceDN w:val="0"/>
        <w:spacing w:line="360" w:lineRule="auto"/>
        <w:ind w:firstLineChars="200" w:firstLine="480"/>
        <w:contextualSpacing/>
        <w:rPr>
          <w:rFonts w:ascii="Times New Roman" w:eastAsia="宋体" w:hAnsi="Times New Roman" w:cs="Times New Roman"/>
          <w:kern w:val="0"/>
          <w:sz w:val="24"/>
          <w:szCs w:val="24"/>
        </w:rPr>
      </w:pPr>
      <w:r w:rsidRPr="00D04939">
        <w:rPr>
          <w:rFonts w:ascii="Times New Roman" w:eastAsia="宋体" w:hAnsi="Times New Roman" w:cs="Times New Roman" w:hint="eastAsia"/>
          <w:kern w:val="0"/>
          <w:sz w:val="24"/>
          <w:szCs w:val="24"/>
        </w:rPr>
        <w:t>溢洪道进出口、东副坝等位置处于监控盲区</w:t>
      </w:r>
      <w:r>
        <w:rPr>
          <w:rFonts w:ascii="Times New Roman" w:eastAsia="宋体" w:hAnsi="Times New Roman" w:cs="Times New Roman" w:hint="eastAsia"/>
          <w:kern w:val="0"/>
          <w:sz w:val="24"/>
          <w:szCs w:val="24"/>
        </w:rPr>
        <w:t>，水库重点区域应对其进行实时监控。本次设计拟在</w:t>
      </w:r>
      <w:r w:rsidRPr="00D04939">
        <w:rPr>
          <w:rFonts w:ascii="Times New Roman" w:eastAsia="宋体" w:hAnsi="Times New Roman" w:cs="Times New Roman" w:hint="eastAsia"/>
          <w:kern w:val="0"/>
          <w:sz w:val="24"/>
          <w:szCs w:val="24"/>
        </w:rPr>
        <w:t>溢洪闸进口，溢洪闸与溢洪涵洞交汇处，东副坝主坝，上珠岗闸进口</w:t>
      </w:r>
      <w:r>
        <w:rPr>
          <w:rFonts w:ascii="Times New Roman" w:eastAsia="宋体" w:hAnsi="Times New Roman" w:cs="Times New Roman" w:hint="eastAsia"/>
          <w:kern w:val="0"/>
          <w:sz w:val="24"/>
          <w:szCs w:val="24"/>
        </w:rPr>
        <w:t>等</w:t>
      </w:r>
      <w:r>
        <w:rPr>
          <w:rFonts w:ascii="Times New Roman" w:eastAsia="宋体" w:hAnsi="Times New Roman" w:cs="Times New Roman" w:hint="eastAsia"/>
          <w:kern w:val="0"/>
          <w:sz w:val="24"/>
          <w:szCs w:val="24"/>
        </w:rPr>
        <w:t>4</w:t>
      </w:r>
      <w:r>
        <w:rPr>
          <w:rFonts w:ascii="Times New Roman" w:eastAsia="宋体" w:hAnsi="Times New Roman" w:cs="Times New Roman" w:hint="eastAsia"/>
          <w:kern w:val="0"/>
          <w:sz w:val="24"/>
          <w:szCs w:val="24"/>
        </w:rPr>
        <w:t>处位置补充视频监控点，采用交流电供电，</w:t>
      </w:r>
      <w:r>
        <w:rPr>
          <w:rFonts w:ascii="Times New Roman" w:eastAsia="宋体" w:hAnsi="Times New Roman" w:cs="Times New Roman" w:hint="eastAsia"/>
          <w:kern w:val="0"/>
          <w:sz w:val="24"/>
          <w:szCs w:val="24"/>
        </w:rPr>
        <w:t>4</w:t>
      </w:r>
      <w:r>
        <w:rPr>
          <w:rFonts w:ascii="Times New Roman" w:eastAsia="宋体" w:hAnsi="Times New Roman" w:cs="Times New Roman"/>
          <w:kern w:val="0"/>
          <w:sz w:val="24"/>
          <w:szCs w:val="24"/>
        </w:rPr>
        <w:t>G</w:t>
      </w:r>
      <w:r>
        <w:rPr>
          <w:rFonts w:ascii="Times New Roman" w:eastAsia="宋体" w:hAnsi="Times New Roman" w:cs="Times New Roman" w:hint="eastAsia"/>
          <w:kern w:val="0"/>
          <w:sz w:val="24"/>
          <w:szCs w:val="24"/>
        </w:rPr>
        <w:t>传输，视频同步大坝安全监测平台。</w:t>
      </w:r>
    </w:p>
    <w:p w14:paraId="4929BAA5" w14:textId="506B3BFB" w:rsidR="00437D49" w:rsidRPr="00FF2E89" w:rsidRDefault="008A335F">
      <w:pPr>
        <w:spacing w:line="360" w:lineRule="auto"/>
        <w:contextualSpacing/>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hint="eastAsia"/>
          <w:b/>
          <w:bCs/>
          <w:color w:val="000000" w:themeColor="text1"/>
          <w:sz w:val="24"/>
          <w:szCs w:val="32"/>
        </w:rPr>
        <w:t>3</w:t>
      </w:r>
      <w:r w:rsidRPr="00FF2E89">
        <w:rPr>
          <w:rFonts w:ascii="Times New Roman" w:eastAsia="宋体" w:hAnsi="Times New Roman" w:cs="Times New Roman"/>
          <w:b/>
          <w:bCs/>
          <w:color w:val="000000" w:themeColor="text1"/>
          <w:sz w:val="24"/>
          <w:szCs w:val="32"/>
        </w:rPr>
        <w:t>.</w:t>
      </w:r>
      <w:r w:rsidRPr="00FF2E89">
        <w:rPr>
          <w:rFonts w:ascii="Times New Roman" w:eastAsia="宋体" w:hAnsi="Times New Roman" w:cs="Times New Roman" w:hint="eastAsia"/>
          <w:b/>
          <w:bCs/>
          <w:color w:val="000000" w:themeColor="text1"/>
          <w:sz w:val="24"/>
          <w:szCs w:val="32"/>
        </w:rPr>
        <w:t>4</w:t>
      </w:r>
      <w:r w:rsidRPr="00FF2E89">
        <w:rPr>
          <w:rFonts w:ascii="Times New Roman" w:eastAsia="宋体" w:hAnsi="Times New Roman" w:cs="Times New Roman"/>
          <w:b/>
          <w:bCs/>
          <w:color w:val="000000" w:themeColor="text1"/>
          <w:sz w:val="24"/>
          <w:szCs w:val="32"/>
        </w:rPr>
        <w:t>.</w:t>
      </w:r>
      <w:r w:rsidR="005D4AF4">
        <w:rPr>
          <w:rFonts w:ascii="Times New Roman" w:eastAsia="宋体" w:hAnsi="Times New Roman" w:cs="Times New Roman" w:hint="eastAsia"/>
          <w:b/>
          <w:bCs/>
          <w:color w:val="000000" w:themeColor="text1"/>
          <w:sz w:val="24"/>
          <w:szCs w:val="32"/>
        </w:rPr>
        <w:t>6</w:t>
      </w:r>
      <w:r w:rsidRPr="00FF2E89">
        <w:rPr>
          <w:rFonts w:ascii="Times New Roman" w:eastAsia="宋体" w:hAnsi="Times New Roman" w:cs="Times New Roman"/>
          <w:b/>
          <w:bCs/>
          <w:color w:val="000000" w:themeColor="text1"/>
          <w:sz w:val="24"/>
          <w:szCs w:val="32"/>
        </w:rPr>
        <w:t xml:space="preserve">  </w:t>
      </w:r>
      <w:r w:rsidRPr="00FF2E89">
        <w:rPr>
          <w:rFonts w:ascii="Times New Roman" w:eastAsia="宋体" w:hAnsi="Times New Roman" w:cs="Times New Roman" w:hint="eastAsia"/>
          <w:b/>
          <w:bCs/>
          <w:color w:val="000000" w:themeColor="text1"/>
          <w:sz w:val="24"/>
          <w:szCs w:val="32"/>
        </w:rPr>
        <w:t>机房改造</w:t>
      </w:r>
      <w:r w:rsidRPr="00FF2E89">
        <w:rPr>
          <w:rFonts w:ascii="Times New Roman" w:eastAsia="宋体" w:hAnsi="Times New Roman" w:cs="Times New Roman"/>
          <w:b/>
          <w:kern w:val="0"/>
          <w:sz w:val="24"/>
          <w:szCs w:val="24"/>
        </w:rPr>
        <w:t xml:space="preserve"> </w:t>
      </w:r>
    </w:p>
    <w:p w14:paraId="64C2EC3B" w14:textId="33295E15" w:rsidR="006B2C3B" w:rsidRDefault="00260468" w:rsidP="00AC1762">
      <w:pPr>
        <w:autoSpaceDE w:val="0"/>
        <w:autoSpaceDN w:val="0"/>
        <w:spacing w:line="360" w:lineRule="auto"/>
        <w:ind w:firstLineChars="200" w:firstLine="480"/>
        <w:rPr>
          <w:rFonts w:ascii="Times New Roman" w:eastAsia="宋体" w:hAnsi="Times New Roman" w:cs="Times New Roman"/>
          <w:sz w:val="24"/>
          <w:szCs w:val="24"/>
        </w:rPr>
      </w:pPr>
      <w:r w:rsidRPr="00260468">
        <w:rPr>
          <w:rFonts w:ascii="Times New Roman" w:eastAsia="宋体" w:hAnsi="Times New Roman" w:cs="Times New Roman" w:hint="eastAsia"/>
          <w:sz w:val="24"/>
          <w:szCs w:val="24"/>
        </w:rPr>
        <w:t>沙河水库的仪器设备</w:t>
      </w:r>
      <w:r>
        <w:rPr>
          <w:rFonts w:ascii="Times New Roman" w:eastAsia="宋体" w:hAnsi="Times New Roman" w:cs="Times New Roman" w:hint="eastAsia"/>
          <w:sz w:val="24"/>
          <w:szCs w:val="24"/>
        </w:rPr>
        <w:t>分为</w:t>
      </w:r>
      <w:r w:rsidRPr="00260468">
        <w:rPr>
          <w:rFonts w:ascii="Times New Roman" w:eastAsia="宋体" w:hAnsi="Times New Roman" w:cs="Times New Roman" w:hint="eastAsia"/>
          <w:sz w:val="24"/>
          <w:szCs w:val="24"/>
        </w:rPr>
        <w:t>光纤与</w:t>
      </w:r>
      <w:r w:rsidRPr="00260468">
        <w:rPr>
          <w:rFonts w:ascii="Times New Roman" w:eastAsia="宋体" w:hAnsi="Times New Roman" w:cs="Times New Roman" w:hint="eastAsia"/>
          <w:sz w:val="24"/>
          <w:szCs w:val="24"/>
        </w:rPr>
        <w:t>4G</w:t>
      </w:r>
      <w:r>
        <w:rPr>
          <w:rFonts w:ascii="Times New Roman" w:eastAsia="宋体" w:hAnsi="Times New Roman" w:cs="Times New Roman" w:hint="eastAsia"/>
          <w:sz w:val="24"/>
          <w:szCs w:val="24"/>
        </w:rPr>
        <w:t>两种</w:t>
      </w:r>
      <w:r w:rsidRPr="00260468">
        <w:rPr>
          <w:rFonts w:ascii="Times New Roman" w:eastAsia="宋体" w:hAnsi="Times New Roman" w:cs="Times New Roman" w:hint="eastAsia"/>
          <w:sz w:val="24"/>
          <w:szCs w:val="24"/>
        </w:rPr>
        <w:t>传输模式。光纤数据直接接入沙河水库管理所机房</w:t>
      </w:r>
      <w:r w:rsidR="00AC1762">
        <w:rPr>
          <w:rFonts w:ascii="Times New Roman" w:eastAsia="宋体" w:hAnsi="Times New Roman" w:cs="Times New Roman" w:hint="eastAsia"/>
          <w:sz w:val="24"/>
          <w:szCs w:val="24"/>
        </w:rPr>
        <w:t>，</w:t>
      </w:r>
      <w:r w:rsidR="00AC1762" w:rsidRPr="00260468">
        <w:rPr>
          <w:rFonts w:ascii="Times New Roman" w:eastAsia="宋体" w:hAnsi="Times New Roman" w:cs="Times New Roman" w:hint="eastAsia"/>
          <w:sz w:val="24"/>
          <w:szCs w:val="24"/>
        </w:rPr>
        <w:t>管理所机房</w:t>
      </w:r>
      <w:r w:rsidR="00D50D16">
        <w:rPr>
          <w:rFonts w:ascii="Times New Roman" w:eastAsia="宋体" w:hAnsi="Times New Roman" w:cs="Times New Roman" w:hint="eastAsia"/>
          <w:sz w:val="24"/>
          <w:szCs w:val="24"/>
        </w:rPr>
        <w:t>内</w:t>
      </w:r>
      <w:r w:rsidR="00AC1762" w:rsidRPr="00AC1762">
        <w:rPr>
          <w:rFonts w:ascii="Times New Roman" w:eastAsia="宋体" w:hAnsi="Times New Roman" w:cs="Times New Roman" w:hint="eastAsia"/>
          <w:sz w:val="24"/>
          <w:szCs w:val="24"/>
        </w:rPr>
        <w:t>配</w:t>
      </w:r>
      <w:r w:rsidR="002000C8" w:rsidRPr="002000C8">
        <w:rPr>
          <w:rFonts w:ascii="Times New Roman" w:eastAsia="宋体" w:hAnsi="Times New Roman" w:cs="Times New Roman" w:hint="eastAsia"/>
          <w:sz w:val="24"/>
          <w:szCs w:val="24"/>
        </w:rPr>
        <w:t>备</w:t>
      </w:r>
      <w:r w:rsidR="00AC1762">
        <w:rPr>
          <w:rFonts w:ascii="Times New Roman" w:eastAsia="宋体" w:hAnsi="Times New Roman" w:cs="Times New Roman" w:hint="eastAsia"/>
          <w:sz w:val="24"/>
          <w:szCs w:val="24"/>
        </w:rPr>
        <w:t>网络防火墙及</w:t>
      </w:r>
      <w:r w:rsidR="00AC1762" w:rsidRPr="00AC1762">
        <w:rPr>
          <w:rFonts w:ascii="Times New Roman" w:eastAsia="宋体" w:hAnsi="Times New Roman" w:cs="Times New Roman" w:hint="eastAsia"/>
          <w:sz w:val="24"/>
          <w:szCs w:val="24"/>
        </w:rPr>
        <w:t>专用数据服务器</w:t>
      </w:r>
      <w:r w:rsidR="00AC1762">
        <w:rPr>
          <w:rFonts w:ascii="Times New Roman" w:eastAsia="宋体" w:hAnsi="Times New Roman" w:cs="Times New Roman" w:hint="eastAsia"/>
          <w:sz w:val="24"/>
          <w:szCs w:val="24"/>
        </w:rPr>
        <w:t>各</w:t>
      </w:r>
      <w:r w:rsidR="00AC1762" w:rsidRPr="00AC1762">
        <w:rPr>
          <w:rFonts w:ascii="Times New Roman" w:eastAsia="宋体" w:hAnsi="Times New Roman" w:cs="Times New Roman" w:hint="eastAsia"/>
          <w:sz w:val="24"/>
          <w:szCs w:val="24"/>
        </w:rPr>
        <w:t>1</w:t>
      </w:r>
      <w:r w:rsidR="00AC1762" w:rsidRPr="00AC1762">
        <w:rPr>
          <w:rFonts w:ascii="Times New Roman" w:eastAsia="宋体" w:hAnsi="Times New Roman" w:cs="Times New Roman" w:hint="eastAsia"/>
          <w:sz w:val="24"/>
          <w:szCs w:val="24"/>
        </w:rPr>
        <w:t>套</w:t>
      </w:r>
      <w:r w:rsidRPr="00260468">
        <w:rPr>
          <w:rFonts w:ascii="Times New Roman" w:eastAsia="宋体" w:hAnsi="Times New Roman" w:cs="Times New Roman" w:hint="eastAsia"/>
          <w:sz w:val="24"/>
          <w:szCs w:val="24"/>
        </w:rPr>
        <w:t>；</w:t>
      </w:r>
      <w:r w:rsidRPr="00260468">
        <w:rPr>
          <w:rFonts w:ascii="Times New Roman" w:eastAsia="宋体" w:hAnsi="Times New Roman" w:cs="Times New Roman" w:hint="eastAsia"/>
          <w:sz w:val="24"/>
          <w:szCs w:val="24"/>
        </w:rPr>
        <w:t>4G</w:t>
      </w:r>
      <w:r w:rsidR="00273629">
        <w:rPr>
          <w:rFonts w:ascii="Times New Roman" w:eastAsia="宋体" w:hAnsi="Times New Roman" w:cs="Times New Roman" w:hint="eastAsia"/>
          <w:sz w:val="24"/>
          <w:szCs w:val="24"/>
        </w:rPr>
        <w:t>传输</w:t>
      </w:r>
      <w:r w:rsidRPr="00260468">
        <w:rPr>
          <w:rFonts w:ascii="Times New Roman" w:eastAsia="宋体" w:hAnsi="Times New Roman" w:cs="Times New Roman" w:hint="eastAsia"/>
          <w:sz w:val="24"/>
          <w:szCs w:val="24"/>
        </w:rPr>
        <w:t>数据则汇入前宋水库专用数据接收系统（经由专线</w:t>
      </w:r>
      <w:r w:rsidRPr="00260468">
        <w:rPr>
          <w:rFonts w:ascii="Times New Roman" w:eastAsia="宋体" w:hAnsi="Times New Roman" w:cs="Times New Roman" w:hint="eastAsia"/>
          <w:sz w:val="24"/>
          <w:szCs w:val="24"/>
        </w:rPr>
        <w:t>-</w:t>
      </w:r>
      <w:r w:rsidRPr="00260468">
        <w:rPr>
          <w:rFonts w:ascii="Times New Roman" w:eastAsia="宋体" w:hAnsi="Times New Roman" w:cs="Times New Roman" w:hint="eastAsia"/>
          <w:sz w:val="24"/>
          <w:szCs w:val="24"/>
        </w:rPr>
        <w:t>防火墙</w:t>
      </w:r>
      <w:r w:rsidRPr="00260468">
        <w:rPr>
          <w:rFonts w:ascii="Times New Roman" w:eastAsia="宋体" w:hAnsi="Times New Roman" w:cs="Times New Roman" w:hint="eastAsia"/>
          <w:sz w:val="24"/>
          <w:szCs w:val="24"/>
        </w:rPr>
        <w:t>-</w:t>
      </w:r>
      <w:r w:rsidRPr="00260468">
        <w:rPr>
          <w:rFonts w:ascii="Times New Roman" w:eastAsia="宋体" w:hAnsi="Times New Roman" w:cs="Times New Roman" w:hint="eastAsia"/>
          <w:sz w:val="24"/>
          <w:szCs w:val="24"/>
        </w:rPr>
        <w:t>服务器架构），借此实现服务器资源共享。</w:t>
      </w:r>
    </w:p>
    <w:p w14:paraId="20093DF8" w14:textId="2AA6B924" w:rsidR="006B2C3B" w:rsidRPr="006B2C3B" w:rsidRDefault="006B2C3B" w:rsidP="00C55BCE">
      <w:pPr>
        <w:autoSpaceDE w:val="0"/>
        <w:autoSpaceDN w:val="0"/>
        <w:spacing w:line="360" w:lineRule="auto"/>
        <w:ind w:firstLineChars="200" w:firstLine="480"/>
        <w:rPr>
          <w:rFonts w:ascii="Times New Roman" w:eastAsia="宋体" w:hAnsi="Times New Roman" w:cs="Times New Roman"/>
          <w:sz w:val="24"/>
          <w:szCs w:val="24"/>
        </w:rPr>
      </w:pPr>
      <w:r w:rsidRPr="00193B4B">
        <w:rPr>
          <w:rFonts w:ascii="Times New Roman" w:eastAsia="宋体" w:hAnsi="Times New Roman" w:cs="Times New Roman" w:hint="eastAsia"/>
          <w:sz w:val="24"/>
          <w:szCs w:val="24"/>
        </w:rPr>
        <w:t>更换</w:t>
      </w:r>
      <w:r w:rsidRPr="00193B4B">
        <w:rPr>
          <w:rFonts w:ascii="Times New Roman" w:eastAsia="宋体" w:hAnsi="Times New Roman" w:cs="Times New Roman" w:hint="eastAsia"/>
          <w:sz w:val="24"/>
          <w:szCs w:val="24"/>
        </w:rPr>
        <w:t>2</w:t>
      </w:r>
      <w:r w:rsidRPr="00193B4B">
        <w:rPr>
          <w:rFonts w:ascii="Times New Roman" w:eastAsia="宋体" w:hAnsi="Times New Roman" w:cs="Times New Roman" w:hint="eastAsia"/>
          <w:sz w:val="24"/>
          <w:szCs w:val="24"/>
        </w:rPr>
        <w:t>台监测主机并配备专用机柜</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套</w:t>
      </w:r>
      <w:r w:rsidRPr="00193B4B">
        <w:rPr>
          <w:rFonts w:ascii="Times New Roman" w:eastAsia="宋体" w:hAnsi="Times New Roman" w:cs="Times New Roman" w:hint="eastAsia"/>
          <w:sz w:val="24"/>
          <w:szCs w:val="24"/>
        </w:rPr>
        <w:t>，夯实系统数据处理与日常查看的硬件基础；在服务器前端增设</w:t>
      </w:r>
      <w:r w:rsidRPr="00193B4B">
        <w:rPr>
          <w:rFonts w:ascii="Times New Roman" w:eastAsia="宋体" w:hAnsi="Times New Roman" w:cs="Times New Roman" w:hint="eastAsia"/>
          <w:sz w:val="24"/>
          <w:szCs w:val="24"/>
        </w:rPr>
        <w:t>UPS</w:t>
      </w:r>
      <w:r w:rsidRPr="00193B4B">
        <w:rPr>
          <w:rFonts w:ascii="Times New Roman" w:eastAsia="宋体" w:hAnsi="Times New Roman" w:cs="Times New Roman" w:hint="eastAsia"/>
          <w:sz w:val="24"/>
          <w:szCs w:val="24"/>
        </w:rPr>
        <w:t>不间断电源</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套</w:t>
      </w:r>
      <w:r w:rsidRPr="00193B4B">
        <w:rPr>
          <w:rFonts w:ascii="Times New Roman" w:eastAsia="宋体" w:hAnsi="Times New Roman" w:cs="Times New Roman" w:hint="eastAsia"/>
          <w:sz w:val="24"/>
          <w:szCs w:val="24"/>
        </w:rPr>
        <w:t>，有效保障数据接收与业务连续性的稳定，规避意外断电风险</w:t>
      </w:r>
      <w:r>
        <w:rPr>
          <w:rFonts w:ascii="Times New Roman" w:eastAsia="宋体" w:hAnsi="Times New Roman" w:cs="Times New Roman" w:hint="eastAsia"/>
          <w:sz w:val="24"/>
          <w:szCs w:val="24"/>
        </w:rPr>
        <w:t>。</w:t>
      </w:r>
      <w:r w:rsidRPr="007353C1">
        <w:rPr>
          <w:rFonts w:ascii="Times New Roman" w:eastAsia="宋体" w:hAnsi="Times New Roman" w:cs="Times New Roman"/>
          <w:sz w:val="24"/>
          <w:szCs w:val="24"/>
        </w:rPr>
        <w:t>同时，机房新增大屏</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套</w:t>
      </w:r>
      <w:r w:rsidRPr="007353C1">
        <w:rPr>
          <w:rFonts w:ascii="Times New Roman" w:eastAsia="宋体" w:hAnsi="Times New Roman" w:cs="Times New Roman"/>
          <w:sz w:val="24"/>
          <w:szCs w:val="24"/>
        </w:rPr>
        <w:t>，实现对监测数据的集中、动态与可视化呈现，提升监控效率与决策支持能力。</w:t>
      </w:r>
    </w:p>
    <w:p w14:paraId="0FB5B27B" w14:textId="77777777" w:rsidR="00437D49" w:rsidRPr="00FF2E89" w:rsidRDefault="00437D49">
      <w:pPr>
        <w:widowControl/>
        <w:jc w:val="left"/>
        <w:rPr>
          <w:rFonts w:ascii="Times New Roman" w:eastAsia="宋体" w:hAnsi="Times New Roman" w:cs="Times New Roman"/>
          <w:snapToGrid w:val="0"/>
          <w:kern w:val="0"/>
          <w:sz w:val="24"/>
          <w:szCs w:val="20"/>
        </w:rPr>
      </w:pPr>
    </w:p>
    <w:p w14:paraId="488CD47A" w14:textId="77777777" w:rsidR="00437D49" w:rsidRPr="00FF2E89" w:rsidRDefault="008A335F">
      <w:pPr>
        <w:widowControl/>
        <w:jc w:val="left"/>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br w:type="page"/>
      </w:r>
    </w:p>
    <w:p w14:paraId="5DC02436" w14:textId="77777777" w:rsidR="00437D49" w:rsidRPr="00FF2E89" w:rsidRDefault="008A335F">
      <w:pPr>
        <w:pStyle w:val="1"/>
        <w:rPr>
          <w:rFonts w:cs="Times New Roman"/>
          <w:sz w:val="24"/>
        </w:rPr>
      </w:pPr>
      <w:bookmarkStart w:id="29" w:name="_Toc220051826"/>
      <w:r w:rsidRPr="00FF2E89">
        <w:rPr>
          <w:rFonts w:cs="Times New Roman"/>
          <w:color w:val="000000" w:themeColor="text1"/>
        </w:rPr>
        <w:lastRenderedPageBreak/>
        <w:t xml:space="preserve">4  </w:t>
      </w:r>
      <w:r w:rsidRPr="00FF2E89">
        <w:rPr>
          <w:rFonts w:cs="Times New Roman"/>
          <w:color w:val="000000" w:themeColor="text1"/>
        </w:rPr>
        <w:t>主要仪器设备选型</w:t>
      </w:r>
      <w:bookmarkEnd w:id="29"/>
    </w:p>
    <w:p w14:paraId="2F3A07EE" w14:textId="77777777" w:rsidR="00437D49" w:rsidRPr="00FF2E89" w:rsidRDefault="008A335F">
      <w:pPr>
        <w:snapToGrid w:val="0"/>
        <w:spacing w:line="360" w:lineRule="auto"/>
        <w:outlineLvl w:val="1"/>
        <w:rPr>
          <w:rFonts w:ascii="Times New Roman" w:eastAsia="宋体" w:hAnsi="Times New Roman" w:cs="Times New Roman"/>
          <w:b/>
          <w:bCs/>
          <w:color w:val="000000" w:themeColor="text1"/>
          <w:sz w:val="24"/>
          <w:szCs w:val="32"/>
        </w:rPr>
      </w:pPr>
      <w:bookmarkStart w:id="30" w:name="_Toc220051827"/>
      <w:r w:rsidRPr="00FF2E89">
        <w:rPr>
          <w:rFonts w:ascii="Times New Roman" w:eastAsia="宋体" w:hAnsi="Times New Roman" w:cs="Times New Roman"/>
          <w:b/>
          <w:bCs/>
          <w:color w:val="000000" w:themeColor="text1"/>
          <w:sz w:val="24"/>
          <w:szCs w:val="32"/>
        </w:rPr>
        <w:t xml:space="preserve">4.1  </w:t>
      </w:r>
      <w:r w:rsidRPr="00FF2E89">
        <w:rPr>
          <w:rFonts w:ascii="Times New Roman" w:eastAsia="宋体" w:hAnsi="Times New Roman" w:cs="Times New Roman"/>
          <w:b/>
          <w:bCs/>
          <w:color w:val="000000" w:themeColor="text1"/>
          <w:sz w:val="24"/>
          <w:szCs w:val="32"/>
        </w:rPr>
        <w:t>环境量</w:t>
      </w:r>
      <w:bookmarkEnd w:id="30"/>
    </w:p>
    <w:p w14:paraId="604F06E8" w14:textId="77777777" w:rsidR="00437D49" w:rsidRPr="00FF2E89" w:rsidRDefault="008A335F">
      <w:pPr>
        <w:spacing w:line="360" w:lineRule="auto"/>
        <w:ind w:firstLineChars="200" w:firstLine="56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bCs/>
          <w:sz w:val="28"/>
          <w:szCs w:val="32"/>
          <w14:ligatures w14:val="standardContextual"/>
        </w:rPr>
        <w:t>1</w:t>
      </w:r>
      <w:r w:rsidRPr="00FF2E89">
        <w:rPr>
          <w:rFonts w:ascii="Times New Roman" w:eastAsia="宋体" w:hAnsi="Times New Roman" w:cs="Times New Roman"/>
          <w:b/>
          <w:bCs/>
          <w:sz w:val="28"/>
          <w:szCs w:val="32"/>
          <w14:ligatures w14:val="standardContextual"/>
        </w:rPr>
        <w:t>、</w:t>
      </w:r>
      <w:r w:rsidRPr="00FF2E89">
        <w:rPr>
          <w:rFonts w:ascii="Times New Roman" w:eastAsia="宋体" w:hAnsi="Times New Roman" w:cs="Times New Roman"/>
          <w:b/>
          <w:sz w:val="24"/>
          <w:szCs w:val="30"/>
          <w14:ligatures w14:val="standardContextual"/>
        </w:rPr>
        <w:t>雷达水位计</w:t>
      </w:r>
    </w:p>
    <w:p w14:paraId="52C8DD21"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不低于以下配置要求：</w:t>
      </w:r>
    </w:p>
    <w:p w14:paraId="7ED81593"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1</w:t>
      </w:r>
      <w:r w:rsidRPr="00FF2E89">
        <w:rPr>
          <w:rFonts w:ascii="Times New Roman" w:eastAsia="宋体" w:hAnsi="Times New Roman" w:cs="Times New Roman"/>
          <w:sz w:val="24"/>
          <w:szCs w:val="30"/>
          <w14:ligatures w14:val="standardContextual"/>
        </w:rPr>
        <w:t>）量程：</w:t>
      </w:r>
      <w:r w:rsidRPr="00FF2E89">
        <w:rPr>
          <w:rFonts w:ascii="Times New Roman" w:eastAsia="宋体" w:hAnsi="Times New Roman" w:cs="Times New Roman"/>
          <w:sz w:val="24"/>
          <w:szCs w:val="30"/>
          <w14:ligatures w14:val="standardContextual"/>
        </w:rPr>
        <w:t>0</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30m</w:t>
      </w:r>
      <w:r w:rsidRPr="00FF2E89">
        <w:rPr>
          <w:rFonts w:ascii="Times New Roman" w:eastAsia="宋体" w:hAnsi="Times New Roman" w:cs="Times New Roman"/>
          <w:sz w:val="24"/>
          <w:szCs w:val="30"/>
          <w14:ligatures w14:val="standardContextual"/>
        </w:rPr>
        <w:t>；</w:t>
      </w:r>
    </w:p>
    <w:p w14:paraId="42C09965"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2</w:t>
      </w:r>
      <w:r w:rsidRPr="00FF2E89">
        <w:rPr>
          <w:rFonts w:ascii="Times New Roman" w:eastAsia="宋体" w:hAnsi="Times New Roman" w:cs="Times New Roman"/>
          <w:sz w:val="24"/>
          <w:szCs w:val="30"/>
          <w14:ligatures w14:val="standardContextual"/>
        </w:rPr>
        <w:t>）测量精度：</w:t>
      </w:r>
      <w:r w:rsidRPr="00FF2E89">
        <w:rPr>
          <w:rFonts w:ascii="Times New Roman" w:eastAsia="宋体" w:hAnsi="Times New Roman" w:cs="Times New Roman"/>
          <w:sz w:val="24"/>
          <w:szCs w:val="30"/>
          <w14:ligatures w14:val="standardContextual"/>
        </w:rPr>
        <w:t>±3mm</w:t>
      </w:r>
      <w:r w:rsidRPr="00FF2E89">
        <w:rPr>
          <w:rFonts w:ascii="Times New Roman" w:eastAsia="宋体" w:hAnsi="Times New Roman" w:cs="Times New Roman"/>
          <w:sz w:val="24"/>
          <w:szCs w:val="30"/>
          <w14:ligatures w14:val="standardContextual"/>
        </w:rPr>
        <w:t>；</w:t>
      </w:r>
    </w:p>
    <w:p w14:paraId="71C98E3B"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3</w:t>
      </w:r>
      <w:r w:rsidRPr="00FF2E89">
        <w:rPr>
          <w:rFonts w:ascii="Times New Roman" w:eastAsia="宋体" w:hAnsi="Times New Roman" w:cs="Times New Roman"/>
          <w:sz w:val="24"/>
          <w:szCs w:val="30"/>
          <w14:ligatures w14:val="standardContextual"/>
        </w:rPr>
        <w:t>）接口方式：</w:t>
      </w:r>
      <w:r w:rsidRPr="00FF2E89">
        <w:rPr>
          <w:rFonts w:ascii="Times New Roman" w:eastAsia="宋体" w:hAnsi="Times New Roman" w:cs="Times New Roman"/>
          <w:sz w:val="24"/>
          <w:szCs w:val="30"/>
          <w14:ligatures w14:val="standardContextual"/>
        </w:rPr>
        <w:t>RS-232/RS-485</w:t>
      </w:r>
      <w:r w:rsidRPr="00FF2E89">
        <w:rPr>
          <w:rFonts w:ascii="Times New Roman" w:eastAsia="宋体" w:hAnsi="Times New Roman" w:cs="Times New Roman"/>
          <w:sz w:val="24"/>
          <w:szCs w:val="30"/>
          <w14:ligatures w14:val="standardContextual"/>
        </w:rPr>
        <w:t>；</w:t>
      </w:r>
    </w:p>
    <w:p w14:paraId="5C6265C4"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4</w:t>
      </w:r>
      <w:r w:rsidRPr="00FF2E89">
        <w:rPr>
          <w:rFonts w:ascii="Times New Roman" w:eastAsia="宋体" w:hAnsi="Times New Roman" w:cs="Times New Roman"/>
          <w:sz w:val="24"/>
          <w:szCs w:val="30"/>
          <w14:ligatures w14:val="standardContextual"/>
        </w:rPr>
        <w:t>）防护等级：</w:t>
      </w:r>
      <w:r w:rsidRPr="00FF2E89">
        <w:rPr>
          <w:rFonts w:ascii="Times New Roman" w:eastAsia="宋体" w:hAnsi="Times New Roman" w:cs="Times New Roman"/>
          <w:sz w:val="24"/>
          <w:szCs w:val="30"/>
          <w14:ligatures w14:val="standardContextual"/>
        </w:rPr>
        <w:t>IP67</w:t>
      </w:r>
      <w:r w:rsidRPr="00FF2E89">
        <w:rPr>
          <w:rFonts w:ascii="Times New Roman" w:eastAsia="宋体" w:hAnsi="Times New Roman" w:cs="Times New Roman"/>
          <w:sz w:val="24"/>
          <w:szCs w:val="30"/>
          <w14:ligatures w14:val="standardContextual"/>
        </w:rPr>
        <w:t>；</w:t>
      </w:r>
    </w:p>
    <w:p w14:paraId="45E7059E"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5</w:t>
      </w:r>
      <w:r w:rsidRPr="00FF2E89">
        <w:rPr>
          <w:rFonts w:ascii="Times New Roman" w:eastAsia="宋体" w:hAnsi="Times New Roman" w:cs="Times New Roman"/>
          <w:sz w:val="24"/>
          <w:szCs w:val="30"/>
          <w14:ligatures w14:val="standardContextual"/>
        </w:rPr>
        <w:t>）测量精度：</w:t>
      </w:r>
      <w:r w:rsidRPr="00FF2E89">
        <w:rPr>
          <w:rFonts w:ascii="Times New Roman" w:eastAsia="宋体" w:hAnsi="Times New Roman" w:cs="Times New Roman"/>
          <w:sz w:val="24"/>
          <w:szCs w:val="30"/>
          <w14:ligatures w14:val="standardContextual"/>
        </w:rPr>
        <w:t>0.05%F.S</w:t>
      </w:r>
      <w:r w:rsidRPr="00FF2E89">
        <w:rPr>
          <w:rFonts w:ascii="Times New Roman" w:eastAsia="宋体" w:hAnsi="Times New Roman" w:cs="Times New Roman"/>
          <w:sz w:val="24"/>
          <w:szCs w:val="30"/>
          <w14:ligatures w14:val="standardContextual"/>
        </w:rPr>
        <w:t>。</w:t>
      </w:r>
    </w:p>
    <w:p w14:paraId="4ACF4A13" w14:textId="77777777" w:rsidR="00437D49" w:rsidRPr="00FF2E89" w:rsidRDefault="008A335F">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t>2</w:t>
      </w:r>
      <w:r w:rsidRPr="00FF2E89">
        <w:rPr>
          <w:rFonts w:ascii="Times New Roman" w:eastAsia="宋体" w:hAnsi="Times New Roman" w:cs="Times New Roman"/>
          <w:b/>
          <w:sz w:val="24"/>
          <w:szCs w:val="30"/>
          <w14:ligatures w14:val="standardContextual"/>
        </w:rPr>
        <w:t>、翻斗式雨量计</w:t>
      </w:r>
    </w:p>
    <w:p w14:paraId="0D59A647"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不低于以下配置要求：</w:t>
      </w:r>
    </w:p>
    <w:p w14:paraId="434CB06F"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1</w:t>
      </w:r>
      <w:r w:rsidRPr="00FF2E89">
        <w:rPr>
          <w:rFonts w:ascii="Times New Roman" w:eastAsia="宋体" w:hAnsi="Times New Roman" w:cs="Times New Roman"/>
          <w:sz w:val="24"/>
          <w:szCs w:val="30"/>
          <w14:ligatures w14:val="standardContextual"/>
        </w:rPr>
        <w:t>）承雨口内径：</w:t>
      </w:r>
      <w:r w:rsidRPr="00FF2E89">
        <w:rPr>
          <w:rFonts w:ascii="Times New Roman" w:eastAsia="宋体" w:hAnsi="Times New Roman" w:cs="Times New Roman"/>
          <w:sz w:val="24"/>
          <w:szCs w:val="30"/>
          <w14:ligatures w14:val="standardContextual"/>
        </w:rPr>
        <w:t>Φ200±0.6mm</w:t>
      </w:r>
      <w:r w:rsidRPr="00FF2E89">
        <w:rPr>
          <w:rFonts w:ascii="Times New Roman" w:eastAsia="宋体" w:hAnsi="Times New Roman" w:cs="Times New Roman"/>
          <w:sz w:val="24"/>
          <w:szCs w:val="30"/>
          <w14:ligatures w14:val="standardContextual"/>
        </w:rPr>
        <w:t>；</w:t>
      </w:r>
    </w:p>
    <w:p w14:paraId="70196677"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2</w:t>
      </w:r>
      <w:r w:rsidRPr="00FF2E89">
        <w:rPr>
          <w:rFonts w:ascii="Times New Roman" w:eastAsia="宋体" w:hAnsi="Times New Roman" w:cs="Times New Roman"/>
          <w:sz w:val="24"/>
          <w:szCs w:val="30"/>
          <w14:ligatures w14:val="standardContextual"/>
        </w:rPr>
        <w:t>）仪器分辨力：</w:t>
      </w:r>
      <w:r w:rsidRPr="00FF2E89">
        <w:rPr>
          <w:rFonts w:ascii="Times New Roman" w:eastAsia="宋体" w:hAnsi="Times New Roman" w:cs="Times New Roman"/>
          <w:sz w:val="24"/>
          <w:szCs w:val="30"/>
          <w14:ligatures w14:val="standardContextual"/>
        </w:rPr>
        <w:t>0.5mm</w:t>
      </w:r>
      <w:r w:rsidRPr="00FF2E89">
        <w:rPr>
          <w:rFonts w:ascii="Times New Roman" w:eastAsia="宋体" w:hAnsi="Times New Roman" w:cs="Times New Roman"/>
          <w:sz w:val="24"/>
          <w:szCs w:val="30"/>
          <w14:ligatures w14:val="standardContextual"/>
        </w:rPr>
        <w:t>；</w:t>
      </w:r>
    </w:p>
    <w:p w14:paraId="197CE2C3"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3</w:t>
      </w:r>
      <w:r w:rsidRPr="00FF2E89">
        <w:rPr>
          <w:rFonts w:ascii="Times New Roman" w:eastAsia="宋体" w:hAnsi="Times New Roman" w:cs="Times New Roman"/>
          <w:sz w:val="24"/>
          <w:szCs w:val="30"/>
          <w14:ligatures w14:val="standardContextual"/>
        </w:rPr>
        <w:t>）降雨强度测量范围：</w:t>
      </w:r>
      <w:r w:rsidRPr="00FF2E89">
        <w:rPr>
          <w:rFonts w:ascii="Times New Roman" w:eastAsia="宋体" w:hAnsi="Times New Roman" w:cs="Times New Roman"/>
          <w:sz w:val="24"/>
          <w:szCs w:val="30"/>
          <w14:ligatures w14:val="standardContextual"/>
        </w:rPr>
        <w:t>0.01mm/min</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4mm/min</w:t>
      </w:r>
      <w:r w:rsidRPr="00FF2E89">
        <w:rPr>
          <w:rFonts w:ascii="Times New Roman" w:eastAsia="宋体" w:hAnsi="Times New Roman" w:cs="Times New Roman"/>
          <w:sz w:val="24"/>
          <w:szCs w:val="30"/>
          <w14:ligatures w14:val="standardContextual"/>
        </w:rPr>
        <w:t>；</w:t>
      </w:r>
    </w:p>
    <w:p w14:paraId="67140C4F"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4</w:t>
      </w:r>
      <w:r w:rsidRPr="00FF2E89">
        <w:rPr>
          <w:rFonts w:ascii="Times New Roman" w:eastAsia="宋体" w:hAnsi="Times New Roman" w:cs="Times New Roman"/>
          <w:sz w:val="24"/>
          <w:szCs w:val="30"/>
          <w14:ligatures w14:val="standardContextual"/>
        </w:rPr>
        <w:t>）翻斗计量误差：</w:t>
      </w:r>
      <w:r w:rsidRPr="00FF2E89">
        <w:rPr>
          <w:rFonts w:ascii="Times New Roman" w:eastAsia="宋体" w:hAnsi="Times New Roman" w:cs="Times New Roman"/>
          <w:sz w:val="24"/>
          <w:szCs w:val="30"/>
          <w14:ligatures w14:val="standardContextual"/>
        </w:rPr>
        <w:t>≤±4%</w:t>
      </w:r>
      <w:r w:rsidRPr="00FF2E89">
        <w:rPr>
          <w:rFonts w:ascii="Times New Roman" w:eastAsia="宋体" w:hAnsi="Times New Roman" w:cs="Times New Roman"/>
          <w:sz w:val="24"/>
          <w:szCs w:val="30"/>
          <w14:ligatures w14:val="standardContextual"/>
        </w:rPr>
        <w:t>；</w:t>
      </w:r>
    </w:p>
    <w:p w14:paraId="072918C1"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5</w:t>
      </w:r>
      <w:r w:rsidRPr="00FF2E89">
        <w:rPr>
          <w:rFonts w:ascii="Times New Roman" w:eastAsia="宋体" w:hAnsi="Times New Roman" w:cs="Times New Roman"/>
          <w:sz w:val="24"/>
          <w:szCs w:val="30"/>
          <w14:ligatures w14:val="standardContextual"/>
        </w:rPr>
        <w:t>）输出信号方式：磁钢</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干簧管式接点开关通断信号；</w:t>
      </w:r>
    </w:p>
    <w:p w14:paraId="4EA766B9"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6</w:t>
      </w:r>
      <w:r w:rsidRPr="00FF2E89">
        <w:rPr>
          <w:rFonts w:ascii="Times New Roman" w:eastAsia="宋体" w:hAnsi="Times New Roman" w:cs="Times New Roman"/>
          <w:sz w:val="24"/>
          <w:szCs w:val="30"/>
          <w14:ligatures w14:val="standardContextual"/>
        </w:rPr>
        <w:t>）开关接点容量：</w:t>
      </w:r>
      <w:r w:rsidRPr="00FF2E89">
        <w:rPr>
          <w:rFonts w:ascii="Times New Roman" w:eastAsia="宋体" w:hAnsi="Times New Roman" w:cs="Times New Roman"/>
          <w:sz w:val="24"/>
          <w:szCs w:val="30"/>
          <w14:ligatures w14:val="standardContextual"/>
        </w:rPr>
        <w:t>V≤DC12V</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I≤120mA</w:t>
      </w:r>
      <w:r w:rsidRPr="00FF2E89">
        <w:rPr>
          <w:rFonts w:ascii="Times New Roman" w:eastAsia="宋体" w:hAnsi="Times New Roman" w:cs="Times New Roman"/>
          <w:sz w:val="24"/>
          <w:szCs w:val="30"/>
          <w14:ligatures w14:val="standardContextual"/>
        </w:rPr>
        <w:t>；</w:t>
      </w:r>
    </w:p>
    <w:p w14:paraId="071CB368"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7</w:t>
      </w:r>
      <w:r w:rsidRPr="00FF2E89">
        <w:rPr>
          <w:rFonts w:ascii="Times New Roman" w:eastAsia="宋体" w:hAnsi="Times New Roman" w:cs="Times New Roman"/>
          <w:sz w:val="24"/>
          <w:szCs w:val="30"/>
          <w14:ligatures w14:val="standardContextual"/>
        </w:rPr>
        <w:t>）接点工作次数：</w:t>
      </w:r>
      <w:r w:rsidRPr="00FF2E89">
        <w:rPr>
          <w:rFonts w:ascii="Times New Roman" w:eastAsia="宋体" w:hAnsi="Times New Roman" w:cs="Times New Roman"/>
          <w:sz w:val="24"/>
          <w:szCs w:val="30"/>
          <w14:ligatures w14:val="standardContextual"/>
        </w:rPr>
        <w:t>1×10</w:t>
      </w:r>
      <w:r w:rsidRPr="007A2AAC">
        <w:rPr>
          <w:rFonts w:ascii="Times New Roman" w:eastAsia="宋体" w:hAnsi="Times New Roman" w:cs="Times New Roman"/>
          <w:sz w:val="24"/>
          <w:szCs w:val="30"/>
          <w:vertAlign w:val="superscript"/>
          <w14:ligatures w14:val="standardContextual"/>
        </w:rPr>
        <w:t>7</w:t>
      </w:r>
      <w:r w:rsidRPr="00FF2E89">
        <w:rPr>
          <w:rFonts w:ascii="Times New Roman" w:eastAsia="宋体" w:hAnsi="Times New Roman" w:cs="Times New Roman"/>
          <w:sz w:val="24"/>
          <w:szCs w:val="30"/>
          <w14:ligatures w14:val="standardContextual"/>
        </w:rPr>
        <w:t>次；</w:t>
      </w:r>
    </w:p>
    <w:p w14:paraId="731B5B58"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8</w:t>
      </w:r>
      <w:r w:rsidRPr="00FF2E89">
        <w:rPr>
          <w:rFonts w:ascii="Times New Roman" w:eastAsia="宋体" w:hAnsi="Times New Roman" w:cs="Times New Roman"/>
          <w:sz w:val="24"/>
          <w:szCs w:val="30"/>
          <w14:ligatures w14:val="standardContextual"/>
        </w:rPr>
        <w:t>）工作环境温度：</w:t>
      </w:r>
      <w:r w:rsidRPr="00FF2E89">
        <w:rPr>
          <w:rFonts w:ascii="Times New Roman" w:eastAsia="宋体" w:hAnsi="Times New Roman" w:cs="Times New Roman"/>
          <w:sz w:val="24"/>
          <w:szCs w:val="30"/>
          <w14:ligatures w14:val="standardContextual"/>
        </w:rPr>
        <w:t>-10℃</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+50℃</w:t>
      </w:r>
      <w:r w:rsidRPr="00FF2E89">
        <w:rPr>
          <w:rFonts w:ascii="Times New Roman" w:eastAsia="宋体" w:hAnsi="Times New Roman" w:cs="Times New Roman"/>
          <w:sz w:val="24"/>
          <w:szCs w:val="30"/>
          <w14:ligatures w14:val="standardContextual"/>
        </w:rPr>
        <w:t>。</w:t>
      </w:r>
    </w:p>
    <w:p w14:paraId="7B8C3281" w14:textId="77777777" w:rsidR="00437D49" w:rsidRPr="00FF2E89" w:rsidRDefault="008A335F">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t>3</w:t>
      </w:r>
      <w:r w:rsidRPr="00FF2E89">
        <w:rPr>
          <w:rFonts w:ascii="Times New Roman" w:eastAsia="宋体" w:hAnsi="Times New Roman" w:cs="Times New Roman"/>
          <w:b/>
          <w:sz w:val="24"/>
          <w:szCs w:val="30"/>
          <w14:ligatures w14:val="standardContextual"/>
        </w:rPr>
        <w:t>、遥测终端</w:t>
      </w:r>
    </w:p>
    <w:p w14:paraId="4C7A82A9"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不低于以下配置要求：</w:t>
      </w:r>
    </w:p>
    <w:p w14:paraId="12F37AB8"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1</w:t>
      </w:r>
      <w:r w:rsidRPr="00FF2E89">
        <w:rPr>
          <w:rFonts w:ascii="Times New Roman" w:eastAsia="宋体" w:hAnsi="Times New Roman" w:cs="Times New Roman"/>
          <w:sz w:val="24"/>
          <w:szCs w:val="30"/>
          <w14:ligatures w14:val="standardContextual"/>
        </w:rPr>
        <w:t>）无线模块：工业级无线模块；</w:t>
      </w:r>
    </w:p>
    <w:p w14:paraId="21B798D9"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2</w:t>
      </w:r>
      <w:r w:rsidRPr="00FF2E89">
        <w:rPr>
          <w:rFonts w:ascii="Times New Roman" w:eastAsia="宋体" w:hAnsi="Times New Roman" w:cs="Times New Roman"/>
          <w:sz w:val="24"/>
          <w:szCs w:val="30"/>
          <w14:ligatures w14:val="standardContextual"/>
        </w:rPr>
        <w:t>）接收灵敏度：</w:t>
      </w:r>
      <w:r w:rsidRPr="00FF2E89">
        <w:rPr>
          <w:rFonts w:ascii="Times New Roman" w:eastAsia="宋体" w:hAnsi="Times New Roman" w:cs="Times New Roman"/>
          <w:sz w:val="24"/>
          <w:szCs w:val="30"/>
          <w14:ligatures w14:val="standardContextual"/>
        </w:rPr>
        <w:t>&lt;-107dBm</w:t>
      </w:r>
      <w:r w:rsidRPr="00FF2E89">
        <w:rPr>
          <w:rFonts w:ascii="Times New Roman" w:eastAsia="宋体" w:hAnsi="Times New Roman" w:cs="Times New Roman"/>
          <w:sz w:val="24"/>
          <w:szCs w:val="30"/>
          <w14:ligatures w14:val="standardContextual"/>
        </w:rPr>
        <w:t>；</w:t>
      </w:r>
    </w:p>
    <w:p w14:paraId="1B6F728F"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3</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CPU</w:t>
      </w:r>
      <w:r w:rsidRPr="00FF2E89">
        <w:rPr>
          <w:rFonts w:ascii="Times New Roman" w:eastAsia="宋体" w:hAnsi="Times New Roman" w:cs="Times New Roman"/>
          <w:sz w:val="24"/>
          <w:szCs w:val="30"/>
          <w14:ligatures w14:val="standardContextual"/>
        </w:rPr>
        <w:t>：工业级</w:t>
      </w:r>
      <w:r w:rsidRPr="00FF2E89">
        <w:rPr>
          <w:rFonts w:ascii="Times New Roman" w:eastAsia="宋体" w:hAnsi="Times New Roman" w:cs="Times New Roman"/>
          <w:sz w:val="24"/>
          <w:szCs w:val="30"/>
          <w14:ligatures w14:val="standardContextual"/>
        </w:rPr>
        <w:t>32</w:t>
      </w:r>
      <w:r w:rsidRPr="00FF2E89">
        <w:rPr>
          <w:rFonts w:ascii="Times New Roman" w:eastAsia="宋体" w:hAnsi="Times New Roman" w:cs="Times New Roman"/>
          <w:sz w:val="24"/>
          <w:szCs w:val="30"/>
          <w14:ligatures w14:val="standardContextual"/>
        </w:rPr>
        <w:t>位通信处理器；</w:t>
      </w:r>
    </w:p>
    <w:p w14:paraId="1D8A947E"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4</w:t>
      </w:r>
      <w:r w:rsidRPr="00FF2E89">
        <w:rPr>
          <w:rFonts w:ascii="Times New Roman" w:eastAsia="宋体" w:hAnsi="Times New Roman" w:cs="Times New Roman"/>
          <w:sz w:val="24"/>
          <w:szCs w:val="30"/>
          <w14:ligatures w14:val="standardContextual"/>
        </w:rPr>
        <w:t>）发射功率：</w:t>
      </w:r>
      <w:r w:rsidRPr="00FF2E89">
        <w:rPr>
          <w:rFonts w:ascii="Times New Roman" w:eastAsia="宋体" w:hAnsi="Times New Roman" w:cs="Times New Roman"/>
          <w:sz w:val="24"/>
          <w:szCs w:val="30"/>
          <w14:ligatures w14:val="standardContextual"/>
        </w:rPr>
        <w:t>GSSMSM850/900</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&lt;33dBm</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GSM1800/1900</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&lt;30dBm</w:t>
      </w:r>
      <w:r w:rsidRPr="00FF2E89">
        <w:rPr>
          <w:rFonts w:ascii="Times New Roman" w:eastAsia="宋体" w:hAnsi="Times New Roman" w:cs="Times New Roman"/>
          <w:sz w:val="24"/>
          <w:szCs w:val="30"/>
          <w14:ligatures w14:val="standardContextual"/>
        </w:rPr>
        <w:t>；</w:t>
      </w:r>
    </w:p>
    <w:p w14:paraId="686F769E"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5</w:t>
      </w:r>
      <w:r w:rsidRPr="00FF2E89">
        <w:rPr>
          <w:rFonts w:ascii="Times New Roman" w:eastAsia="宋体" w:hAnsi="Times New Roman" w:cs="Times New Roman"/>
          <w:sz w:val="24"/>
          <w:szCs w:val="30"/>
          <w14:ligatures w14:val="standardContextual"/>
        </w:rPr>
        <w:t>）数据存储不小于</w:t>
      </w:r>
      <w:r w:rsidRPr="00FF2E89">
        <w:rPr>
          <w:rFonts w:ascii="Times New Roman" w:eastAsia="宋体" w:hAnsi="Times New Roman" w:cs="Times New Roman"/>
          <w:sz w:val="24"/>
          <w:szCs w:val="30"/>
          <w14:ligatures w14:val="standardContextual"/>
        </w:rPr>
        <w:t>8MB</w:t>
      </w:r>
      <w:r w:rsidRPr="00FF2E89">
        <w:rPr>
          <w:rFonts w:ascii="Times New Roman" w:eastAsia="宋体" w:hAnsi="Times New Roman" w:cs="Times New Roman"/>
          <w:sz w:val="24"/>
          <w:szCs w:val="30"/>
          <w14:ligatures w14:val="standardContextual"/>
        </w:rPr>
        <w:t>；</w:t>
      </w:r>
    </w:p>
    <w:p w14:paraId="17268B3B"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6</w:t>
      </w:r>
      <w:r w:rsidRPr="00FF2E89">
        <w:rPr>
          <w:rFonts w:ascii="Times New Roman" w:eastAsia="宋体" w:hAnsi="Times New Roman" w:cs="Times New Roman"/>
          <w:sz w:val="24"/>
          <w:szCs w:val="30"/>
          <w14:ligatures w14:val="standardContextual"/>
        </w:rPr>
        <w:t>）串口：</w:t>
      </w:r>
      <w:r w:rsidRPr="00FF2E89">
        <w:rPr>
          <w:rFonts w:ascii="Times New Roman" w:eastAsia="宋体" w:hAnsi="Times New Roman" w:cs="Times New Roman"/>
          <w:sz w:val="24"/>
          <w:szCs w:val="30"/>
          <w14:ligatures w14:val="standardContextual"/>
        </w:rPr>
        <w:t>RS232/RS485</w:t>
      </w:r>
      <w:r w:rsidRPr="00FF2E89">
        <w:rPr>
          <w:rFonts w:ascii="Times New Roman" w:eastAsia="宋体" w:hAnsi="Times New Roman" w:cs="Times New Roman"/>
          <w:sz w:val="24"/>
          <w:szCs w:val="30"/>
          <w14:ligatures w14:val="standardContextual"/>
        </w:rPr>
        <w:t>；</w:t>
      </w:r>
    </w:p>
    <w:p w14:paraId="3CB80544"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7</w:t>
      </w:r>
      <w:r w:rsidRPr="00FF2E89">
        <w:rPr>
          <w:rFonts w:ascii="Times New Roman" w:eastAsia="宋体" w:hAnsi="Times New Roman" w:cs="Times New Roman"/>
          <w:sz w:val="24"/>
          <w:szCs w:val="30"/>
          <w14:ligatures w14:val="standardContextual"/>
        </w:rPr>
        <w:t>）工作电流：</w:t>
      </w:r>
      <w:r w:rsidRPr="00FF2E89">
        <w:rPr>
          <w:rFonts w:ascii="Times New Roman" w:eastAsia="宋体" w:hAnsi="Times New Roman" w:cs="Times New Roman"/>
          <w:sz w:val="24"/>
          <w:szCs w:val="30"/>
          <w14:ligatures w14:val="standardContextual"/>
        </w:rPr>
        <w:t>&lt;50mA(12V)</w:t>
      </w:r>
      <w:r w:rsidRPr="00FF2E89">
        <w:rPr>
          <w:rFonts w:ascii="Times New Roman" w:eastAsia="宋体" w:hAnsi="Times New Roman" w:cs="Times New Roman"/>
          <w:sz w:val="24"/>
          <w:szCs w:val="30"/>
          <w14:ligatures w14:val="standardContextual"/>
        </w:rPr>
        <w:t>；</w:t>
      </w:r>
    </w:p>
    <w:p w14:paraId="7AAEC955"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8</w:t>
      </w:r>
      <w:r w:rsidRPr="00FF2E89">
        <w:rPr>
          <w:rFonts w:ascii="Times New Roman" w:eastAsia="宋体" w:hAnsi="Times New Roman" w:cs="Times New Roman"/>
          <w:sz w:val="24"/>
          <w:szCs w:val="30"/>
          <w14:ligatures w14:val="standardContextual"/>
        </w:rPr>
        <w:t>）工作温度：</w:t>
      </w:r>
      <w:r w:rsidRPr="00FF2E89">
        <w:rPr>
          <w:rFonts w:ascii="Times New Roman" w:eastAsia="宋体" w:hAnsi="Times New Roman" w:cs="Times New Roman"/>
          <w:sz w:val="24"/>
          <w:szCs w:val="30"/>
          <w14:ligatures w14:val="standardContextual"/>
        </w:rPr>
        <w:t>-35~+75ºC</w:t>
      </w:r>
      <w:r w:rsidRPr="00FF2E89">
        <w:rPr>
          <w:rFonts w:ascii="Times New Roman" w:eastAsia="宋体" w:hAnsi="Times New Roman" w:cs="Times New Roman"/>
          <w:sz w:val="24"/>
          <w:szCs w:val="30"/>
          <w14:ligatures w14:val="standardContextual"/>
        </w:rPr>
        <w:t>。</w:t>
      </w:r>
    </w:p>
    <w:p w14:paraId="1E6EB499" w14:textId="77777777" w:rsidR="00437D49" w:rsidRPr="00FF2E89" w:rsidRDefault="008A335F">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lastRenderedPageBreak/>
        <w:t>4</w:t>
      </w:r>
      <w:r w:rsidRPr="00FF2E89">
        <w:rPr>
          <w:rFonts w:ascii="Times New Roman" w:eastAsia="宋体" w:hAnsi="Times New Roman" w:cs="Times New Roman"/>
          <w:b/>
          <w:sz w:val="24"/>
          <w:szCs w:val="30"/>
          <w14:ligatures w14:val="standardContextual"/>
        </w:rPr>
        <w:t>、数传模块</w:t>
      </w:r>
    </w:p>
    <w:p w14:paraId="181308A8"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1</w:t>
      </w:r>
      <w:r w:rsidRPr="00FF2E89">
        <w:rPr>
          <w:rFonts w:ascii="Times New Roman" w:eastAsia="宋体" w:hAnsi="Times New Roman" w:cs="Times New Roman"/>
          <w:sz w:val="24"/>
          <w:szCs w:val="30"/>
          <w14:ligatures w14:val="standardContextual"/>
        </w:rPr>
        <w:t>）电源：</w:t>
      </w:r>
      <w:r w:rsidRPr="00FF2E89">
        <w:rPr>
          <w:rFonts w:ascii="Times New Roman" w:eastAsia="宋体" w:hAnsi="Times New Roman" w:cs="Times New Roman"/>
          <w:sz w:val="24"/>
          <w:szCs w:val="30"/>
          <w14:ligatures w14:val="standardContextual"/>
        </w:rPr>
        <w:t>5~36V</w:t>
      </w:r>
      <w:r w:rsidRPr="00FF2E89">
        <w:rPr>
          <w:rFonts w:ascii="Times New Roman" w:eastAsia="宋体" w:hAnsi="Times New Roman" w:cs="Times New Roman"/>
          <w:sz w:val="24"/>
          <w:szCs w:val="30"/>
          <w14:ligatures w14:val="standardContextual"/>
        </w:rPr>
        <w:t>；</w:t>
      </w:r>
    </w:p>
    <w:p w14:paraId="2D3FDBEA"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2</w:t>
      </w:r>
      <w:r w:rsidRPr="00FF2E89">
        <w:rPr>
          <w:rFonts w:ascii="Times New Roman" w:eastAsia="宋体" w:hAnsi="Times New Roman" w:cs="Times New Roman"/>
          <w:sz w:val="24"/>
          <w:szCs w:val="30"/>
          <w14:ligatures w14:val="standardContextual"/>
        </w:rPr>
        <w:t>）串行数据接口：</w:t>
      </w:r>
      <w:r w:rsidRPr="00FF2E89">
        <w:rPr>
          <w:rFonts w:ascii="Times New Roman" w:eastAsia="宋体" w:hAnsi="Times New Roman" w:cs="Times New Roman"/>
          <w:sz w:val="24"/>
          <w:szCs w:val="30"/>
          <w14:ligatures w14:val="standardContextual"/>
        </w:rPr>
        <w:t>RS232 / RS485/RS422/TTL</w:t>
      </w:r>
      <w:r w:rsidRPr="00FF2E89">
        <w:rPr>
          <w:rFonts w:ascii="Times New Roman" w:eastAsia="宋体" w:hAnsi="Times New Roman" w:cs="Times New Roman"/>
          <w:sz w:val="24"/>
          <w:szCs w:val="30"/>
          <w14:ligatures w14:val="standardContextual"/>
        </w:rPr>
        <w:t>；</w:t>
      </w:r>
    </w:p>
    <w:p w14:paraId="05E47368"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3</w:t>
      </w:r>
      <w:r w:rsidRPr="00FF2E89">
        <w:rPr>
          <w:rFonts w:ascii="Times New Roman" w:eastAsia="宋体" w:hAnsi="Times New Roman" w:cs="Times New Roman"/>
          <w:sz w:val="24"/>
          <w:szCs w:val="30"/>
          <w14:ligatures w14:val="standardContextual"/>
        </w:rPr>
        <w:t>）网络制式：</w:t>
      </w:r>
      <w:r w:rsidRPr="00FF2E89">
        <w:rPr>
          <w:rFonts w:ascii="Times New Roman" w:eastAsia="宋体" w:hAnsi="Times New Roman" w:cs="Times New Roman"/>
          <w:sz w:val="24"/>
          <w:szCs w:val="30"/>
          <w14:ligatures w14:val="standardContextual"/>
        </w:rPr>
        <w:t>2G/3G/4G</w:t>
      </w:r>
      <w:r w:rsidRPr="00FF2E89">
        <w:rPr>
          <w:rFonts w:ascii="Times New Roman" w:eastAsia="宋体" w:hAnsi="Times New Roman" w:cs="Times New Roman"/>
          <w:sz w:val="24"/>
          <w:szCs w:val="30"/>
          <w14:ligatures w14:val="standardContextual"/>
        </w:rPr>
        <w:t>；</w:t>
      </w:r>
    </w:p>
    <w:p w14:paraId="282C16A1"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4</w:t>
      </w:r>
      <w:r w:rsidRPr="00FF2E89">
        <w:rPr>
          <w:rFonts w:ascii="Times New Roman" w:eastAsia="宋体" w:hAnsi="Times New Roman" w:cs="Times New Roman"/>
          <w:sz w:val="24"/>
          <w:szCs w:val="30"/>
          <w14:ligatures w14:val="standardContextual"/>
        </w:rPr>
        <w:t>）多通道：是；</w:t>
      </w:r>
    </w:p>
    <w:p w14:paraId="3E6CDAA8"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5</w:t>
      </w:r>
      <w:r w:rsidRPr="00FF2E89">
        <w:rPr>
          <w:rFonts w:ascii="Times New Roman" w:eastAsia="宋体" w:hAnsi="Times New Roman" w:cs="Times New Roman"/>
          <w:sz w:val="24"/>
          <w:szCs w:val="30"/>
          <w14:ligatures w14:val="standardContextual"/>
        </w:rPr>
        <w:t>）待机功耗：约</w:t>
      </w:r>
      <w:r w:rsidRPr="00FF2E89">
        <w:rPr>
          <w:rFonts w:ascii="Times New Roman" w:eastAsia="宋体" w:hAnsi="Times New Roman" w:cs="Times New Roman"/>
          <w:sz w:val="24"/>
          <w:szCs w:val="30"/>
          <w14:ligatures w14:val="standardContextual"/>
        </w:rPr>
        <w:t>20</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30mA@12V DC</w:t>
      </w:r>
      <w:r w:rsidRPr="00FF2E89">
        <w:rPr>
          <w:rFonts w:ascii="Times New Roman" w:eastAsia="宋体" w:hAnsi="Times New Roman" w:cs="Times New Roman"/>
          <w:sz w:val="24"/>
          <w:szCs w:val="30"/>
          <w14:ligatures w14:val="standardContextual"/>
        </w:rPr>
        <w:t>；</w:t>
      </w:r>
    </w:p>
    <w:p w14:paraId="710D3366"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6</w:t>
      </w:r>
      <w:r w:rsidRPr="00FF2E89">
        <w:rPr>
          <w:rFonts w:ascii="Times New Roman" w:eastAsia="宋体" w:hAnsi="Times New Roman" w:cs="Times New Roman"/>
          <w:sz w:val="24"/>
          <w:szCs w:val="30"/>
          <w14:ligatures w14:val="standardContextual"/>
        </w:rPr>
        <w:t>）工作温度</w:t>
      </w:r>
      <w:r w:rsidRPr="00FF2E89">
        <w:rPr>
          <w:rFonts w:ascii="Times New Roman" w:eastAsia="宋体" w:hAnsi="Times New Roman" w:cs="Times New Roman"/>
          <w:sz w:val="24"/>
          <w:szCs w:val="30"/>
          <w14:ligatures w14:val="standardContextual"/>
        </w:rPr>
        <w:t xml:space="preserve"> -30℃</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+70℃</w:t>
      </w:r>
      <w:r w:rsidRPr="00FF2E89">
        <w:rPr>
          <w:rFonts w:ascii="Times New Roman" w:eastAsia="宋体" w:hAnsi="Times New Roman" w:cs="Times New Roman"/>
          <w:sz w:val="24"/>
          <w:szCs w:val="30"/>
          <w14:ligatures w14:val="standardContextual"/>
        </w:rPr>
        <w:t>。</w:t>
      </w:r>
    </w:p>
    <w:p w14:paraId="2279BE20" w14:textId="64124D71" w:rsidR="00437D49" w:rsidRPr="00FF2E89" w:rsidRDefault="008A335F">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t>5</w:t>
      </w:r>
      <w:r w:rsidRPr="00FF2E89">
        <w:rPr>
          <w:rFonts w:ascii="Times New Roman" w:eastAsia="宋体" w:hAnsi="Times New Roman" w:cs="Times New Roman"/>
          <w:b/>
          <w:sz w:val="24"/>
          <w:szCs w:val="30"/>
          <w14:ligatures w14:val="standardContextual"/>
        </w:rPr>
        <w:t>、太阳能供电系统（</w:t>
      </w:r>
      <w:r w:rsidR="00114190">
        <w:rPr>
          <w:rFonts w:ascii="Times New Roman" w:eastAsia="宋体" w:hAnsi="Times New Roman" w:cs="Times New Roman" w:hint="eastAsia"/>
          <w:b/>
          <w:sz w:val="24"/>
          <w:szCs w:val="30"/>
          <w14:ligatures w14:val="standardContextual"/>
        </w:rPr>
        <w:t>环境量</w:t>
      </w:r>
      <w:r w:rsidRPr="00FF2E89">
        <w:rPr>
          <w:rFonts w:ascii="Times New Roman" w:eastAsia="宋体" w:hAnsi="Times New Roman" w:cs="Times New Roman"/>
          <w:b/>
          <w:sz w:val="24"/>
          <w:szCs w:val="30"/>
          <w14:ligatures w14:val="standardContextual"/>
        </w:rPr>
        <w:t>）</w:t>
      </w:r>
    </w:p>
    <w:p w14:paraId="337FA505" w14:textId="33CA71E3" w:rsidR="00437D49" w:rsidRPr="00FF2E89" w:rsidRDefault="008A335F">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1</w:t>
      </w:r>
      <w:r w:rsidRPr="00FF2E89">
        <w:rPr>
          <w:rFonts w:ascii="Times New Roman" w:eastAsia="宋体" w:hAnsi="Times New Roman" w:cs="Times New Roman"/>
          <w:sz w:val="24"/>
          <w:szCs w:val="30"/>
        </w:rPr>
        <w:t>）太阳能板：峰值功率</w:t>
      </w:r>
      <w:r w:rsidR="00EB484F">
        <w:rPr>
          <w:rFonts w:ascii="Times New Roman" w:eastAsia="宋体" w:hAnsi="Times New Roman" w:cs="Times New Roman" w:hint="eastAsia"/>
          <w:sz w:val="24"/>
          <w:szCs w:val="30"/>
        </w:rPr>
        <w:t>120</w:t>
      </w:r>
      <w:r w:rsidRPr="00FF2E89">
        <w:rPr>
          <w:rFonts w:ascii="Times New Roman" w:eastAsia="宋体" w:hAnsi="Times New Roman" w:cs="Times New Roman"/>
          <w:sz w:val="24"/>
          <w:szCs w:val="30"/>
        </w:rPr>
        <w:t>W</w:t>
      </w:r>
      <w:r w:rsidRPr="00FF2E89">
        <w:rPr>
          <w:rFonts w:ascii="Times New Roman" w:eastAsia="宋体" w:hAnsi="Times New Roman" w:cs="Times New Roman"/>
          <w:sz w:val="24"/>
          <w:szCs w:val="30"/>
        </w:rPr>
        <w:t>，电池片转换效率不低于</w:t>
      </w:r>
      <w:r w:rsidRPr="00FF2E89">
        <w:rPr>
          <w:rFonts w:ascii="Times New Roman" w:eastAsia="宋体" w:hAnsi="Times New Roman" w:cs="Times New Roman"/>
          <w:sz w:val="24"/>
          <w:szCs w:val="30"/>
        </w:rPr>
        <w:t>21.8%</w:t>
      </w:r>
      <w:r w:rsidRPr="00FF2E89">
        <w:rPr>
          <w:rFonts w:ascii="Times New Roman" w:eastAsia="宋体" w:hAnsi="Times New Roman" w:cs="Times New Roman"/>
          <w:sz w:val="24"/>
          <w:szCs w:val="30"/>
        </w:rPr>
        <w:t>，工作温度</w:t>
      </w:r>
      <w:r w:rsidRPr="00FF2E89">
        <w:rPr>
          <w:rFonts w:ascii="Times New Roman" w:eastAsia="宋体" w:hAnsi="Times New Roman" w:cs="Times New Roman"/>
          <w:sz w:val="24"/>
          <w:szCs w:val="30"/>
        </w:rPr>
        <w:t>-40℃-85℃</w:t>
      </w:r>
      <w:r w:rsidRPr="00FF2E89">
        <w:rPr>
          <w:rFonts w:ascii="Times New Roman" w:eastAsia="宋体" w:hAnsi="Times New Roman" w:cs="Times New Roman"/>
          <w:sz w:val="24"/>
          <w:szCs w:val="30"/>
        </w:rPr>
        <w:t>；</w:t>
      </w:r>
    </w:p>
    <w:p w14:paraId="42EA9106" w14:textId="27481277" w:rsidR="00437D49" w:rsidRPr="00FF2E89" w:rsidRDefault="008A335F">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2</w:t>
      </w:r>
      <w:r w:rsidRPr="00FF2E89">
        <w:rPr>
          <w:rFonts w:ascii="Times New Roman" w:eastAsia="宋体" w:hAnsi="Times New Roman" w:cs="Times New Roman"/>
          <w:sz w:val="24"/>
          <w:szCs w:val="30"/>
        </w:rPr>
        <w:t>）蓄电池：额定容量</w:t>
      </w:r>
      <w:r w:rsidR="00EB484F">
        <w:rPr>
          <w:rFonts w:ascii="Times New Roman" w:eastAsia="宋体" w:hAnsi="Times New Roman" w:cs="Times New Roman" w:hint="eastAsia"/>
          <w:sz w:val="24"/>
          <w:szCs w:val="30"/>
        </w:rPr>
        <w:t>100</w:t>
      </w:r>
      <w:r w:rsidRPr="00FF2E89">
        <w:rPr>
          <w:rFonts w:ascii="Times New Roman" w:eastAsia="宋体" w:hAnsi="Times New Roman" w:cs="Times New Roman"/>
          <w:sz w:val="24"/>
          <w:szCs w:val="30"/>
        </w:rPr>
        <w:t>AH</w:t>
      </w:r>
      <w:r w:rsidRPr="00FF2E89">
        <w:rPr>
          <w:rFonts w:ascii="Times New Roman" w:eastAsia="宋体" w:hAnsi="Times New Roman" w:cs="Times New Roman"/>
          <w:sz w:val="24"/>
          <w:szCs w:val="30"/>
        </w:rPr>
        <w:t>，额定电压</w:t>
      </w:r>
      <w:r w:rsidRPr="00FF2E89">
        <w:rPr>
          <w:rFonts w:ascii="Times New Roman" w:eastAsia="宋体" w:hAnsi="Times New Roman" w:cs="Times New Roman"/>
          <w:sz w:val="24"/>
          <w:szCs w:val="30"/>
        </w:rPr>
        <w:t>12V</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-40℃-40℃</w:t>
      </w:r>
      <w:r w:rsidRPr="00FF2E89">
        <w:rPr>
          <w:rFonts w:ascii="Times New Roman" w:eastAsia="宋体" w:hAnsi="Times New Roman" w:cs="Times New Roman"/>
          <w:sz w:val="24"/>
          <w:szCs w:val="30"/>
        </w:rPr>
        <w:t>环境下免维护连续工作</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年后蓄电池容量衰减不超过</w:t>
      </w:r>
      <w:r w:rsidRPr="00FF2E89">
        <w:rPr>
          <w:rFonts w:ascii="Times New Roman" w:eastAsia="宋体" w:hAnsi="Times New Roman" w:cs="Times New Roman"/>
          <w:sz w:val="24"/>
          <w:szCs w:val="30"/>
        </w:rPr>
        <w:t>20</w:t>
      </w:r>
      <w:r w:rsidRPr="00FF2E89">
        <w:rPr>
          <w:rFonts w:ascii="Times New Roman" w:eastAsia="宋体" w:hAnsi="Times New Roman" w:cs="Times New Roman"/>
          <w:sz w:val="24"/>
          <w:szCs w:val="30"/>
        </w:rPr>
        <w:t>％；</w:t>
      </w:r>
    </w:p>
    <w:p w14:paraId="3BCA75B6" w14:textId="77777777" w:rsidR="00437D49" w:rsidRDefault="008A335F">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）电源适配器：输入电压：</w:t>
      </w:r>
      <w:r w:rsidRPr="00FF2E89">
        <w:rPr>
          <w:rFonts w:ascii="Times New Roman" w:eastAsia="宋体" w:hAnsi="Times New Roman" w:cs="Times New Roman"/>
          <w:sz w:val="24"/>
          <w:szCs w:val="30"/>
        </w:rPr>
        <w:t>DC9V-36V</w:t>
      </w:r>
      <w:r w:rsidRPr="00FF2E89">
        <w:rPr>
          <w:rFonts w:ascii="Times New Roman" w:eastAsia="宋体" w:hAnsi="Times New Roman" w:cs="Times New Roman"/>
          <w:sz w:val="24"/>
          <w:szCs w:val="30"/>
        </w:rPr>
        <w:t>，输出电压</w:t>
      </w:r>
      <w:r w:rsidRPr="00FF2E89">
        <w:rPr>
          <w:rFonts w:ascii="Times New Roman" w:eastAsia="宋体" w:hAnsi="Times New Roman" w:cs="Times New Roman"/>
          <w:sz w:val="24"/>
          <w:szCs w:val="30"/>
        </w:rPr>
        <w:t>DC12V</w:t>
      </w:r>
      <w:r w:rsidRPr="00FF2E89">
        <w:rPr>
          <w:rFonts w:ascii="Times New Roman" w:eastAsia="宋体" w:hAnsi="Times New Roman" w:cs="Times New Roman"/>
          <w:sz w:val="24"/>
          <w:szCs w:val="30"/>
        </w:rPr>
        <w:t>，工作温度</w:t>
      </w:r>
      <w:r w:rsidRPr="00FF2E89">
        <w:rPr>
          <w:rFonts w:ascii="Times New Roman" w:eastAsia="宋体" w:hAnsi="Times New Roman" w:cs="Times New Roman"/>
          <w:sz w:val="24"/>
          <w:szCs w:val="30"/>
        </w:rPr>
        <w:t>-40℃-85℃</w:t>
      </w:r>
      <w:r w:rsidRPr="00FF2E89">
        <w:rPr>
          <w:rFonts w:ascii="Times New Roman" w:eastAsia="宋体" w:hAnsi="Times New Roman" w:cs="Times New Roman"/>
          <w:sz w:val="24"/>
          <w:szCs w:val="30"/>
        </w:rPr>
        <w:t>，防水等级：</w:t>
      </w:r>
      <w:r w:rsidRPr="00FF2E89">
        <w:rPr>
          <w:rFonts w:ascii="Times New Roman" w:eastAsia="宋体" w:hAnsi="Times New Roman" w:cs="Times New Roman"/>
          <w:sz w:val="24"/>
          <w:szCs w:val="30"/>
        </w:rPr>
        <w:t>IP67</w:t>
      </w:r>
      <w:r w:rsidRPr="00FF2E89">
        <w:rPr>
          <w:rFonts w:ascii="Times New Roman" w:eastAsia="宋体" w:hAnsi="Times New Roman" w:cs="Times New Roman"/>
          <w:sz w:val="24"/>
          <w:szCs w:val="30"/>
        </w:rPr>
        <w:t>。</w:t>
      </w:r>
    </w:p>
    <w:p w14:paraId="1265362E" w14:textId="6AE14798" w:rsidR="00846EE8" w:rsidRPr="00846EE8" w:rsidRDefault="00846EE8" w:rsidP="00846EE8">
      <w:pPr>
        <w:spacing w:line="360" w:lineRule="auto"/>
        <w:ind w:firstLineChars="200" w:firstLine="482"/>
        <w:rPr>
          <w:rFonts w:ascii="Times New Roman" w:eastAsia="宋体" w:hAnsi="Times New Roman" w:cs="Times New Roman"/>
          <w:b/>
          <w:sz w:val="24"/>
          <w:szCs w:val="30"/>
          <w14:ligatures w14:val="standardContextual"/>
        </w:rPr>
      </w:pPr>
      <w:r w:rsidRPr="00846EE8">
        <w:rPr>
          <w:rFonts w:ascii="Times New Roman" w:eastAsia="宋体" w:hAnsi="Times New Roman" w:cs="Times New Roman" w:hint="eastAsia"/>
          <w:b/>
          <w:sz w:val="24"/>
          <w:szCs w:val="30"/>
          <w14:ligatures w14:val="standardContextual"/>
        </w:rPr>
        <w:t>6</w:t>
      </w:r>
      <w:r w:rsidRPr="00846EE8">
        <w:rPr>
          <w:rFonts w:ascii="Times New Roman" w:eastAsia="宋体" w:hAnsi="Times New Roman" w:cs="Times New Roman" w:hint="eastAsia"/>
          <w:b/>
          <w:sz w:val="24"/>
          <w:szCs w:val="30"/>
          <w14:ligatures w14:val="standardContextual"/>
        </w:rPr>
        <w:t>、机械式水位计</w:t>
      </w:r>
    </w:p>
    <w:p w14:paraId="55FE699A" w14:textId="2F643089" w:rsidR="00846EE8" w:rsidRPr="004569B1" w:rsidRDefault="00846EE8" w:rsidP="00846EE8">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1</w:t>
      </w:r>
      <w:r w:rsidRPr="00FF2E89">
        <w:rPr>
          <w:rFonts w:ascii="Times New Roman" w:eastAsia="宋体" w:hAnsi="Times New Roman" w:cs="Times New Roman"/>
          <w:sz w:val="24"/>
          <w:szCs w:val="30"/>
        </w:rPr>
        <w:t>）</w:t>
      </w:r>
      <w:r w:rsidRPr="004569B1">
        <w:rPr>
          <w:rFonts w:ascii="Times New Roman" w:eastAsia="宋体" w:hAnsi="Times New Roman" w:cs="Times New Roman" w:hint="eastAsia"/>
          <w:sz w:val="24"/>
          <w:szCs w:val="30"/>
        </w:rPr>
        <w:t>浮子直径：Φ</w:t>
      </w:r>
      <w:r w:rsidRPr="004569B1">
        <w:rPr>
          <w:rFonts w:ascii="Times New Roman" w:eastAsia="宋体" w:hAnsi="Times New Roman" w:cs="Times New Roman"/>
          <w:sz w:val="24"/>
          <w:szCs w:val="30"/>
        </w:rPr>
        <w:t>15cm(</w:t>
      </w:r>
      <w:r w:rsidRPr="004569B1">
        <w:rPr>
          <w:rFonts w:ascii="Times New Roman" w:eastAsia="宋体" w:hAnsi="Times New Roman" w:cs="Times New Roman" w:hint="eastAsia"/>
          <w:sz w:val="24"/>
          <w:szCs w:val="30"/>
        </w:rPr>
        <w:t>或Φ</w:t>
      </w:r>
      <w:r w:rsidRPr="004569B1">
        <w:rPr>
          <w:rFonts w:ascii="Times New Roman" w:eastAsia="宋体" w:hAnsi="Times New Roman" w:cs="Times New Roman"/>
          <w:sz w:val="24"/>
          <w:szCs w:val="30"/>
        </w:rPr>
        <w:t>12cm</w:t>
      </w:r>
      <w:r w:rsidRPr="004569B1">
        <w:rPr>
          <w:rFonts w:ascii="Times New Roman" w:eastAsia="宋体" w:hAnsi="Times New Roman" w:cs="Times New Roman" w:hint="eastAsia"/>
          <w:sz w:val="24"/>
          <w:szCs w:val="30"/>
        </w:rPr>
        <w:t>、Φ</w:t>
      </w:r>
      <w:r w:rsidRPr="004569B1">
        <w:rPr>
          <w:rFonts w:ascii="Times New Roman" w:eastAsia="宋体" w:hAnsi="Times New Roman" w:cs="Times New Roman"/>
          <w:sz w:val="24"/>
          <w:szCs w:val="30"/>
        </w:rPr>
        <w:t>10cm)</w:t>
      </w:r>
      <w:r>
        <w:rPr>
          <w:rFonts w:ascii="Times New Roman" w:eastAsia="宋体" w:hAnsi="Times New Roman" w:cs="Times New Roman" w:hint="eastAsia"/>
          <w:sz w:val="24"/>
          <w:szCs w:val="30"/>
        </w:rPr>
        <w:t>；</w:t>
      </w:r>
    </w:p>
    <w:p w14:paraId="1C262EA9" w14:textId="31A6BA88" w:rsidR="00846EE8" w:rsidRPr="004569B1" w:rsidRDefault="00846EE8" w:rsidP="00846EE8">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2</w:t>
      </w:r>
      <w:r w:rsidRPr="00FF2E89">
        <w:rPr>
          <w:rFonts w:ascii="Times New Roman" w:eastAsia="宋体" w:hAnsi="Times New Roman" w:cs="Times New Roman"/>
          <w:sz w:val="24"/>
          <w:szCs w:val="30"/>
        </w:rPr>
        <w:t>）</w:t>
      </w:r>
      <w:r w:rsidRPr="004569B1">
        <w:rPr>
          <w:rFonts w:ascii="Times New Roman" w:eastAsia="宋体" w:hAnsi="Times New Roman" w:cs="Times New Roman" w:hint="eastAsia"/>
          <w:sz w:val="24"/>
          <w:szCs w:val="30"/>
        </w:rPr>
        <w:t>水位轮工作周长：</w:t>
      </w:r>
      <w:r w:rsidRPr="004569B1">
        <w:rPr>
          <w:rFonts w:ascii="Times New Roman" w:eastAsia="宋体" w:hAnsi="Times New Roman" w:cs="Times New Roman"/>
          <w:sz w:val="24"/>
          <w:szCs w:val="30"/>
        </w:rPr>
        <w:t>32cm</w:t>
      </w:r>
      <w:r>
        <w:rPr>
          <w:rFonts w:ascii="Times New Roman" w:eastAsia="宋体" w:hAnsi="Times New Roman" w:cs="Times New Roman" w:hint="eastAsia"/>
          <w:sz w:val="24"/>
          <w:szCs w:val="30"/>
        </w:rPr>
        <w:t>；</w:t>
      </w:r>
    </w:p>
    <w:p w14:paraId="7FD8CA94" w14:textId="644EC72D" w:rsidR="00846EE8" w:rsidRPr="004569B1" w:rsidRDefault="00846EE8" w:rsidP="00846EE8">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w:t>
      </w:r>
      <w:r w:rsidRPr="004569B1">
        <w:rPr>
          <w:rFonts w:ascii="Times New Roman" w:eastAsia="宋体" w:hAnsi="Times New Roman" w:cs="Times New Roman" w:hint="eastAsia"/>
          <w:sz w:val="24"/>
          <w:szCs w:val="30"/>
        </w:rPr>
        <w:t>平衡锤直径：Φ</w:t>
      </w:r>
      <w:r w:rsidRPr="004569B1">
        <w:rPr>
          <w:rFonts w:ascii="Times New Roman" w:eastAsia="宋体" w:hAnsi="Times New Roman" w:cs="Times New Roman"/>
          <w:sz w:val="24"/>
          <w:szCs w:val="30"/>
        </w:rPr>
        <w:t>2cm</w:t>
      </w:r>
      <w:r>
        <w:rPr>
          <w:rFonts w:ascii="Times New Roman" w:eastAsia="宋体" w:hAnsi="Times New Roman" w:cs="Times New Roman" w:hint="eastAsia"/>
          <w:sz w:val="24"/>
          <w:szCs w:val="30"/>
        </w:rPr>
        <w:t>；</w:t>
      </w:r>
    </w:p>
    <w:p w14:paraId="3AE09104" w14:textId="3D3BE609" w:rsidR="00846EE8" w:rsidRPr="004569B1" w:rsidRDefault="00846EE8" w:rsidP="00846EE8">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4</w:t>
      </w:r>
      <w:r w:rsidRPr="00FF2E89">
        <w:rPr>
          <w:rFonts w:ascii="Times New Roman" w:eastAsia="宋体" w:hAnsi="Times New Roman" w:cs="Times New Roman"/>
          <w:sz w:val="24"/>
          <w:szCs w:val="30"/>
        </w:rPr>
        <w:t>）</w:t>
      </w:r>
      <w:r w:rsidRPr="004569B1">
        <w:rPr>
          <w:rFonts w:ascii="Times New Roman" w:eastAsia="宋体" w:hAnsi="Times New Roman" w:cs="Times New Roman" w:hint="eastAsia"/>
          <w:sz w:val="24"/>
          <w:szCs w:val="30"/>
        </w:rPr>
        <w:t>测量范围：</w:t>
      </w:r>
      <w:r w:rsidRPr="004569B1">
        <w:rPr>
          <w:rFonts w:ascii="Times New Roman" w:eastAsia="宋体" w:hAnsi="Times New Roman" w:cs="Times New Roman"/>
          <w:sz w:val="24"/>
          <w:szCs w:val="30"/>
        </w:rPr>
        <w:t>40m(</w:t>
      </w:r>
      <w:r w:rsidRPr="004569B1">
        <w:rPr>
          <w:rFonts w:ascii="Times New Roman" w:eastAsia="宋体" w:hAnsi="Times New Roman" w:cs="Times New Roman" w:hint="eastAsia"/>
          <w:sz w:val="24"/>
          <w:szCs w:val="30"/>
        </w:rPr>
        <w:t>特殊：</w:t>
      </w:r>
      <w:r w:rsidRPr="004569B1">
        <w:rPr>
          <w:rFonts w:ascii="Times New Roman" w:eastAsia="宋体" w:hAnsi="Times New Roman" w:cs="Times New Roman"/>
          <w:sz w:val="24"/>
          <w:szCs w:val="30"/>
        </w:rPr>
        <w:t>80m)</w:t>
      </w:r>
      <w:r>
        <w:rPr>
          <w:rFonts w:ascii="Times New Roman" w:eastAsia="宋体" w:hAnsi="Times New Roman" w:cs="Times New Roman" w:hint="eastAsia"/>
          <w:sz w:val="24"/>
          <w:szCs w:val="30"/>
        </w:rPr>
        <w:t>；</w:t>
      </w:r>
    </w:p>
    <w:p w14:paraId="54282D07" w14:textId="3DF4B532" w:rsidR="00846EE8" w:rsidRPr="004569B1" w:rsidRDefault="00846EE8" w:rsidP="00846EE8">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5</w:t>
      </w:r>
      <w:r w:rsidRPr="00FF2E89">
        <w:rPr>
          <w:rFonts w:ascii="Times New Roman" w:eastAsia="宋体" w:hAnsi="Times New Roman" w:cs="Times New Roman"/>
          <w:sz w:val="24"/>
          <w:szCs w:val="30"/>
        </w:rPr>
        <w:t>）</w:t>
      </w:r>
      <w:r w:rsidRPr="004569B1">
        <w:rPr>
          <w:rFonts w:ascii="Times New Roman" w:eastAsia="宋体" w:hAnsi="Times New Roman" w:cs="Times New Roman" w:hint="eastAsia"/>
          <w:sz w:val="24"/>
          <w:szCs w:val="30"/>
        </w:rPr>
        <w:t>分</w:t>
      </w:r>
      <w:r w:rsidRPr="004569B1">
        <w:rPr>
          <w:rFonts w:ascii="Times New Roman" w:eastAsia="宋体" w:hAnsi="Times New Roman" w:cs="Times New Roman"/>
          <w:sz w:val="24"/>
          <w:szCs w:val="30"/>
        </w:rPr>
        <w:t xml:space="preserve"> </w:t>
      </w:r>
      <w:r w:rsidRPr="004569B1">
        <w:rPr>
          <w:rFonts w:ascii="Times New Roman" w:eastAsia="宋体" w:hAnsi="Times New Roman" w:cs="Times New Roman" w:hint="eastAsia"/>
          <w:sz w:val="24"/>
          <w:szCs w:val="30"/>
        </w:rPr>
        <w:t>辨</w:t>
      </w:r>
      <w:r w:rsidRPr="004569B1">
        <w:rPr>
          <w:rFonts w:ascii="Times New Roman" w:eastAsia="宋体" w:hAnsi="Times New Roman" w:cs="Times New Roman"/>
          <w:sz w:val="24"/>
          <w:szCs w:val="30"/>
        </w:rPr>
        <w:t xml:space="preserve"> </w:t>
      </w:r>
      <w:r w:rsidRPr="004569B1">
        <w:rPr>
          <w:rFonts w:ascii="Times New Roman" w:eastAsia="宋体" w:hAnsi="Times New Roman" w:cs="Times New Roman" w:hint="eastAsia"/>
          <w:sz w:val="24"/>
          <w:szCs w:val="30"/>
        </w:rPr>
        <w:t>率：</w:t>
      </w:r>
      <w:r w:rsidRPr="004569B1">
        <w:rPr>
          <w:rFonts w:ascii="Times New Roman" w:eastAsia="宋体" w:hAnsi="Times New Roman" w:cs="Times New Roman"/>
          <w:sz w:val="24"/>
          <w:szCs w:val="30"/>
        </w:rPr>
        <w:t>1cm</w:t>
      </w:r>
      <w:r>
        <w:rPr>
          <w:rFonts w:ascii="Times New Roman" w:eastAsia="宋体" w:hAnsi="Times New Roman" w:cs="Times New Roman" w:hint="eastAsia"/>
          <w:sz w:val="24"/>
          <w:szCs w:val="30"/>
        </w:rPr>
        <w:t>；</w:t>
      </w:r>
    </w:p>
    <w:p w14:paraId="245458EF" w14:textId="6FD81567" w:rsidR="00846EE8" w:rsidRPr="004569B1" w:rsidRDefault="00846EE8" w:rsidP="00846EE8">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6</w:t>
      </w:r>
      <w:r w:rsidRPr="00FF2E89">
        <w:rPr>
          <w:rFonts w:ascii="Times New Roman" w:eastAsia="宋体" w:hAnsi="Times New Roman" w:cs="Times New Roman"/>
          <w:sz w:val="24"/>
          <w:szCs w:val="30"/>
        </w:rPr>
        <w:t>）</w:t>
      </w:r>
      <w:r w:rsidRPr="004569B1">
        <w:rPr>
          <w:rFonts w:ascii="Times New Roman" w:eastAsia="宋体" w:hAnsi="Times New Roman" w:cs="Times New Roman" w:hint="eastAsia"/>
          <w:sz w:val="24"/>
          <w:szCs w:val="30"/>
        </w:rPr>
        <w:t>最大水位变率：</w:t>
      </w:r>
      <w:r w:rsidRPr="004569B1">
        <w:rPr>
          <w:rFonts w:ascii="Times New Roman" w:eastAsia="宋体" w:hAnsi="Times New Roman" w:cs="Times New Roman"/>
          <w:sz w:val="24"/>
          <w:szCs w:val="30"/>
        </w:rPr>
        <w:t>100cm/min</w:t>
      </w:r>
      <w:r>
        <w:rPr>
          <w:rFonts w:ascii="Times New Roman" w:eastAsia="宋体" w:hAnsi="Times New Roman" w:cs="Times New Roman" w:hint="eastAsia"/>
          <w:sz w:val="24"/>
          <w:szCs w:val="30"/>
        </w:rPr>
        <w:t>；</w:t>
      </w:r>
    </w:p>
    <w:p w14:paraId="52E4982C" w14:textId="4FBA133E" w:rsidR="00846EE8" w:rsidRPr="004569B1" w:rsidRDefault="00846EE8" w:rsidP="00846EE8">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7</w:t>
      </w:r>
      <w:r w:rsidRPr="00FF2E89">
        <w:rPr>
          <w:rFonts w:ascii="Times New Roman" w:eastAsia="宋体" w:hAnsi="Times New Roman" w:cs="Times New Roman"/>
          <w:sz w:val="24"/>
          <w:szCs w:val="30"/>
        </w:rPr>
        <w:t>）</w:t>
      </w:r>
      <w:r w:rsidRPr="004569B1">
        <w:rPr>
          <w:rFonts w:ascii="Times New Roman" w:eastAsia="宋体" w:hAnsi="Times New Roman" w:cs="Times New Roman" w:hint="eastAsia"/>
          <w:sz w:val="24"/>
          <w:szCs w:val="30"/>
        </w:rPr>
        <w:t>编码码制：格雷码</w:t>
      </w:r>
      <w:r>
        <w:rPr>
          <w:rFonts w:ascii="Times New Roman" w:eastAsia="宋体" w:hAnsi="Times New Roman" w:cs="Times New Roman" w:hint="eastAsia"/>
          <w:sz w:val="24"/>
          <w:szCs w:val="30"/>
        </w:rPr>
        <w:t>；</w:t>
      </w:r>
    </w:p>
    <w:p w14:paraId="26AEB78A" w14:textId="3081110F" w:rsidR="00846EE8" w:rsidRPr="004569B1" w:rsidRDefault="00846EE8" w:rsidP="00846EE8">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8</w:t>
      </w:r>
      <w:r w:rsidRPr="00FF2E89">
        <w:rPr>
          <w:rFonts w:ascii="Times New Roman" w:eastAsia="宋体" w:hAnsi="Times New Roman" w:cs="Times New Roman"/>
          <w:sz w:val="24"/>
          <w:szCs w:val="30"/>
        </w:rPr>
        <w:t>）</w:t>
      </w:r>
      <w:r w:rsidRPr="004569B1">
        <w:rPr>
          <w:rFonts w:ascii="Times New Roman" w:eastAsia="宋体" w:hAnsi="Times New Roman" w:cs="Times New Roman" w:hint="eastAsia"/>
          <w:sz w:val="24"/>
          <w:szCs w:val="30"/>
        </w:rPr>
        <w:t>显示方式：机械数字显示（编码上）</w:t>
      </w:r>
      <w:r>
        <w:rPr>
          <w:rFonts w:ascii="Times New Roman" w:eastAsia="宋体" w:hAnsi="Times New Roman" w:cs="Times New Roman" w:hint="eastAsia"/>
          <w:sz w:val="24"/>
          <w:szCs w:val="30"/>
        </w:rPr>
        <w:t>；</w:t>
      </w:r>
    </w:p>
    <w:p w14:paraId="517E99EC" w14:textId="70455895" w:rsidR="00846EE8" w:rsidRPr="00846EE8" w:rsidRDefault="00846EE8">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9</w:t>
      </w:r>
      <w:r w:rsidRPr="00FF2E89">
        <w:rPr>
          <w:rFonts w:ascii="Times New Roman" w:eastAsia="宋体" w:hAnsi="Times New Roman" w:cs="Times New Roman"/>
          <w:sz w:val="24"/>
          <w:szCs w:val="30"/>
        </w:rPr>
        <w:t>）</w:t>
      </w:r>
      <w:r w:rsidRPr="004569B1">
        <w:rPr>
          <w:rFonts w:ascii="Times New Roman" w:eastAsia="宋体" w:hAnsi="Times New Roman" w:cs="Times New Roman" w:hint="eastAsia"/>
          <w:sz w:val="24"/>
          <w:szCs w:val="30"/>
        </w:rPr>
        <w:t>显示位数：四位水位值（</w:t>
      </w:r>
      <w:r w:rsidRPr="004569B1">
        <w:rPr>
          <w:rFonts w:ascii="Times New Roman" w:eastAsia="宋体" w:hAnsi="Times New Roman" w:cs="Times New Roman"/>
          <w:sz w:val="24"/>
          <w:szCs w:val="30"/>
        </w:rPr>
        <w:t>cm</w:t>
      </w:r>
      <w:r w:rsidRPr="004569B1">
        <w:rPr>
          <w:rFonts w:ascii="Times New Roman" w:eastAsia="宋体" w:hAnsi="Times New Roman" w:cs="Times New Roman" w:hint="eastAsia"/>
          <w:sz w:val="24"/>
          <w:szCs w:val="30"/>
        </w:rPr>
        <w:t>）</w:t>
      </w:r>
      <w:r>
        <w:rPr>
          <w:rFonts w:ascii="Times New Roman" w:eastAsia="宋体" w:hAnsi="Times New Roman" w:cs="Times New Roman" w:hint="eastAsia"/>
          <w:sz w:val="24"/>
          <w:szCs w:val="30"/>
        </w:rPr>
        <w:t>。</w:t>
      </w:r>
    </w:p>
    <w:p w14:paraId="61129B7C" w14:textId="77777777" w:rsidR="00437D49" w:rsidRPr="00FF2E89" w:rsidRDefault="008A335F">
      <w:pPr>
        <w:spacing w:line="360" w:lineRule="auto"/>
        <w:outlineLvl w:val="1"/>
        <w:rPr>
          <w:rFonts w:ascii="Times New Roman" w:eastAsia="宋体" w:hAnsi="Times New Roman" w:cs="Times New Roman"/>
          <w:b/>
          <w:bCs/>
          <w:color w:val="000000" w:themeColor="text1"/>
          <w:sz w:val="24"/>
          <w:szCs w:val="32"/>
        </w:rPr>
      </w:pPr>
      <w:bookmarkStart w:id="31" w:name="_Toc220051828"/>
      <w:r w:rsidRPr="00FF2E89">
        <w:rPr>
          <w:rFonts w:ascii="Times New Roman" w:eastAsia="宋体" w:hAnsi="Times New Roman" w:cs="Times New Roman"/>
          <w:b/>
          <w:bCs/>
          <w:color w:val="000000" w:themeColor="text1"/>
          <w:sz w:val="24"/>
          <w:szCs w:val="32"/>
        </w:rPr>
        <w:t xml:space="preserve">4.2  </w:t>
      </w:r>
      <w:r w:rsidRPr="00FF2E89">
        <w:rPr>
          <w:rFonts w:ascii="Times New Roman" w:eastAsia="宋体" w:hAnsi="Times New Roman" w:cs="Times New Roman"/>
          <w:b/>
          <w:bCs/>
          <w:color w:val="000000" w:themeColor="text1"/>
          <w:sz w:val="24"/>
          <w:szCs w:val="32"/>
        </w:rPr>
        <w:t>入库流量</w:t>
      </w:r>
      <w:bookmarkEnd w:id="31"/>
    </w:p>
    <w:p w14:paraId="21E3D21E" w14:textId="77777777" w:rsidR="00437D49" w:rsidRPr="00FF2E89" w:rsidRDefault="008A335F">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t>1</w:t>
      </w:r>
      <w:r w:rsidRPr="00FF2E89">
        <w:rPr>
          <w:rFonts w:ascii="Times New Roman" w:eastAsia="宋体" w:hAnsi="Times New Roman" w:cs="Times New Roman"/>
          <w:b/>
          <w:sz w:val="24"/>
          <w:szCs w:val="30"/>
          <w14:ligatures w14:val="standardContextual"/>
        </w:rPr>
        <w:t>、雷达流量计</w:t>
      </w:r>
    </w:p>
    <w:p w14:paraId="3C009C38"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不低于以下配置要求：</w:t>
      </w:r>
    </w:p>
    <w:p w14:paraId="7E75E994"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1</w:t>
      </w:r>
      <w:r w:rsidRPr="00FF2E89">
        <w:rPr>
          <w:rFonts w:ascii="Times New Roman" w:eastAsia="宋体" w:hAnsi="Times New Roman" w:cs="Times New Roman"/>
          <w:sz w:val="24"/>
          <w:szCs w:val="30"/>
          <w14:ligatures w14:val="standardContextual"/>
        </w:rPr>
        <w:t>）流速测量范围：</w:t>
      </w:r>
      <w:r w:rsidRPr="00FF2E89">
        <w:rPr>
          <w:rFonts w:ascii="Times New Roman" w:eastAsia="宋体" w:hAnsi="Times New Roman" w:cs="Times New Roman"/>
          <w:sz w:val="24"/>
          <w:szCs w:val="30"/>
          <w14:ligatures w14:val="standardContextual"/>
        </w:rPr>
        <w:t>0.03~20m/s</w:t>
      </w:r>
      <w:r w:rsidRPr="00FF2E89">
        <w:rPr>
          <w:rFonts w:ascii="Times New Roman" w:eastAsia="宋体" w:hAnsi="Times New Roman" w:cs="Times New Roman"/>
          <w:sz w:val="24"/>
          <w:szCs w:val="30"/>
          <w14:ligatures w14:val="standardContextual"/>
        </w:rPr>
        <w:t>；</w:t>
      </w:r>
    </w:p>
    <w:p w14:paraId="0C8EDFC9"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2</w:t>
      </w:r>
      <w:r w:rsidRPr="00FF2E89">
        <w:rPr>
          <w:rFonts w:ascii="Times New Roman" w:eastAsia="宋体" w:hAnsi="Times New Roman" w:cs="Times New Roman"/>
          <w:sz w:val="24"/>
          <w:szCs w:val="30"/>
          <w14:ligatures w14:val="standardContextual"/>
        </w:rPr>
        <w:t>）雷达频率：</w:t>
      </w:r>
      <w:r w:rsidRPr="00FF2E89">
        <w:rPr>
          <w:rFonts w:ascii="Times New Roman" w:eastAsia="宋体" w:hAnsi="Times New Roman" w:cs="Times New Roman"/>
          <w:sz w:val="24"/>
          <w:szCs w:val="30"/>
          <w14:ligatures w14:val="standardContextual"/>
        </w:rPr>
        <w:t>24GHz</w:t>
      </w:r>
      <w:r w:rsidRPr="00FF2E89">
        <w:rPr>
          <w:rFonts w:ascii="Times New Roman" w:eastAsia="宋体" w:hAnsi="Times New Roman" w:cs="Times New Roman"/>
          <w:sz w:val="24"/>
          <w:szCs w:val="30"/>
          <w14:ligatures w14:val="standardContextual"/>
        </w:rPr>
        <w:t>，波束角：</w:t>
      </w:r>
      <w:r w:rsidRPr="00FF2E89">
        <w:rPr>
          <w:rFonts w:ascii="Times New Roman" w:eastAsia="宋体" w:hAnsi="Times New Roman" w:cs="Times New Roman"/>
          <w:sz w:val="24"/>
          <w:szCs w:val="30"/>
          <w14:ligatures w14:val="standardContextual"/>
        </w:rPr>
        <w:t>12°</w:t>
      </w:r>
      <w:r w:rsidRPr="00FF2E89">
        <w:rPr>
          <w:rFonts w:ascii="Times New Roman" w:eastAsia="宋体" w:hAnsi="Times New Roman" w:cs="Times New Roman"/>
          <w:sz w:val="24"/>
          <w:szCs w:val="30"/>
          <w14:ligatures w14:val="standardContextual"/>
        </w:rPr>
        <w:t>；</w:t>
      </w:r>
    </w:p>
    <w:p w14:paraId="602BCFCD"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lastRenderedPageBreak/>
        <w:t>（</w:t>
      </w:r>
      <w:r w:rsidRPr="00FF2E89">
        <w:rPr>
          <w:rFonts w:ascii="Times New Roman" w:eastAsia="宋体" w:hAnsi="Times New Roman" w:cs="Times New Roman"/>
          <w:sz w:val="24"/>
          <w:szCs w:val="30"/>
          <w14:ligatures w14:val="standardContextual"/>
        </w:rPr>
        <w:t>3</w:t>
      </w:r>
      <w:r w:rsidRPr="00FF2E89">
        <w:rPr>
          <w:rFonts w:ascii="Times New Roman" w:eastAsia="宋体" w:hAnsi="Times New Roman" w:cs="Times New Roman"/>
          <w:sz w:val="24"/>
          <w:szCs w:val="30"/>
          <w14:ligatures w14:val="standardContextual"/>
        </w:rPr>
        <w:t>）水位测量范围：</w:t>
      </w:r>
      <w:r w:rsidRPr="00FF2E89">
        <w:rPr>
          <w:rFonts w:ascii="Times New Roman" w:eastAsia="宋体" w:hAnsi="Times New Roman" w:cs="Times New Roman"/>
          <w:sz w:val="24"/>
          <w:szCs w:val="30"/>
          <w14:ligatures w14:val="standardContextual"/>
        </w:rPr>
        <w:t>40m</w:t>
      </w:r>
      <w:r w:rsidRPr="00FF2E89">
        <w:rPr>
          <w:rFonts w:ascii="Times New Roman" w:eastAsia="宋体" w:hAnsi="Times New Roman" w:cs="Times New Roman"/>
          <w:sz w:val="24"/>
          <w:szCs w:val="30"/>
          <w14:ligatures w14:val="standardContextual"/>
        </w:rPr>
        <w:t>；</w:t>
      </w:r>
    </w:p>
    <w:p w14:paraId="0BCFC4A4"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4</w:t>
      </w:r>
      <w:r w:rsidRPr="00FF2E89">
        <w:rPr>
          <w:rFonts w:ascii="Times New Roman" w:eastAsia="宋体" w:hAnsi="Times New Roman" w:cs="Times New Roman"/>
          <w:sz w:val="24"/>
          <w:szCs w:val="30"/>
          <w14:ligatures w14:val="standardContextual"/>
        </w:rPr>
        <w:t>）雷达频率：</w:t>
      </w:r>
      <w:r w:rsidRPr="00FF2E89">
        <w:rPr>
          <w:rFonts w:ascii="Times New Roman" w:eastAsia="宋体" w:hAnsi="Times New Roman" w:cs="Times New Roman"/>
          <w:sz w:val="24"/>
          <w:szCs w:val="30"/>
          <w14:ligatures w14:val="standardContextual"/>
        </w:rPr>
        <w:t>80GHz</w:t>
      </w:r>
      <w:r w:rsidRPr="00FF2E89">
        <w:rPr>
          <w:rFonts w:ascii="Times New Roman" w:eastAsia="宋体" w:hAnsi="Times New Roman" w:cs="Times New Roman"/>
          <w:sz w:val="24"/>
          <w:szCs w:val="30"/>
          <w14:ligatures w14:val="standardContextual"/>
        </w:rPr>
        <w:t>，波束角：</w:t>
      </w:r>
      <w:r w:rsidRPr="00FF2E89">
        <w:rPr>
          <w:rFonts w:ascii="Times New Roman" w:eastAsia="宋体" w:hAnsi="Times New Roman" w:cs="Times New Roman"/>
          <w:sz w:val="24"/>
          <w:szCs w:val="30"/>
          <w14:ligatures w14:val="standardContextual"/>
        </w:rPr>
        <w:t>8°</w:t>
      </w:r>
      <w:r w:rsidRPr="00FF2E89">
        <w:rPr>
          <w:rFonts w:ascii="Times New Roman" w:eastAsia="宋体" w:hAnsi="Times New Roman" w:cs="Times New Roman"/>
          <w:sz w:val="24"/>
          <w:szCs w:val="30"/>
          <w14:ligatures w14:val="standardContextual"/>
        </w:rPr>
        <w:t>；</w:t>
      </w:r>
    </w:p>
    <w:p w14:paraId="3CB780E6"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5</w:t>
      </w:r>
      <w:r w:rsidRPr="00FF2E89">
        <w:rPr>
          <w:rFonts w:ascii="Times New Roman" w:eastAsia="宋体" w:hAnsi="Times New Roman" w:cs="Times New Roman"/>
          <w:sz w:val="24"/>
          <w:szCs w:val="30"/>
          <w14:ligatures w14:val="standardContextual"/>
        </w:rPr>
        <w:t>）测速精度：</w:t>
      </w:r>
      <w:r w:rsidRPr="00FF2E89">
        <w:rPr>
          <w:rFonts w:ascii="Times New Roman" w:eastAsia="宋体" w:hAnsi="Times New Roman" w:cs="Times New Roman"/>
          <w:sz w:val="24"/>
          <w:szCs w:val="30"/>
          <w14:ligatures w14:val="standardContextual"/>
        </w:rPr>
        <w:t>±0.01m/s</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±2%FS</w:t>
      </w:r>
      <w:r w:rsidRPr="00FF2E89">
        <w:rPr>
          <w:rFonts w:ascii="Times New Roman" w:eastAsia="宋体" w:hAnsi="Times New Roman" w:cs="Times New Roman"/>
          <w:sz w:val="24"/>
          <w:szCs w:val="30"/>
          <w14:ligatures w14:val="standardContextual"/>
        </w:rPr>
        <w:t>；</w:t>
      </w:r>
    </w:p>
    <w:p w14:paraId="66D8CFAB"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6</w:t>
      </w:r>
      <w:r w:rsidRPr="00FF2E89">
        <w:rPr>
          <w:rFonts w:ascii="Times New Roman" w:eastAsia="宋体" w:hAnsi="Times New Roman" w:cs="Times New Roman"/>
          <w:sz w:val="24"/>
          <w:szCs w:val="30"/>
          <w14:ligatures w14:val="standardContextual"/>
        </w:rPr>
        <w:t>）水位精度：</w:t>
      </w:r>
      <w:r w:rsidRPr="00FF2E89">
        <w:rPr>
          <w:rFonts w:ascii="Times New Roman" w:eastAsia="宋体" w:hAnsi="Times New Roman" w:cs="Times New Roman"/>
          <w:sz w:val="24"/>
          <w:szCs w:val="30"/>
          <w14:ligatures w14:val="standardContextual"/>
        </w:rPr>
        <w:t>±3mm</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±0.05%FS</w:t>
      </w:r>
      <w:r w:rsidRPr="00FF2E89">
        <w:rPr>
          <w:rFonts w:ascii="Times New Roman" w:eastAsia="宋体" w:hAnsi="Times New Roman" w:cs="Times New Roman"/>
          <w:sz w:val="24"/>
          <w:szCs w:val="30"/>
          <w14:ligatures w14:val="standardContextual"/>
        </w:rPr>
        <w:t>；</w:t>
      </w:r>
    </w:p>
    <w:p w14:paraId="26A3C457" w14:textId="77777777" w:rsidR="00437D4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7</w:t>
      </w:r>
      <w:r w:rsidRPr="00FF2E89">
        <w:rPr>
          <w:rFonts w:ascii="Times New Roman" w:eastAsia="宋体" w:hAnsi="Times New Roman" w:cs="Times New Roman"/>
          <w:sz w:val="24"/>
          <w:szCs w:val="30"/>
          <w14:ligatures w14:val="standardContextual"/>
        </w:rPr>
        <w:t>）同时输出水位、流速、瞬时流量、累计流量</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w:t>
      </w:r>
    </w:p>
    <w:p w14:paraId="66626C95" w14:textId="373E8D89" w:rsidR="00D42001" w:rsidRPr="00FF2E89" w:rsidRDefault="00D42001" w:rsidP="00D42001">
      <w:pPr>
        <w:spacing w:line="360" w:lineRule="auto"/>
        <w:ind w:firstLineChars="200" w:firstLine="482"/>
        <w:rPr>
          <w:rFonts w:ascii="Times New Roman" w:eastAsia="宋体" w:hAnsi="Times New Roman" w:cs="Times New Roman"/>
          <w:b/>
          <w:sz w:val="24"/>
          <w:szCs w:val="30"/>
          <w14:ligatures w14:val="standardContextual"/>
        </w:rPr>
      </w:pPr>
      <w:r>
        <w:rPr>
          <w:rFonts w:ascii="Times New Roman" w:eastAsia="宋体" w:hAnsi="Times New Roman" w:cs="Times New Roman" w:hint="eastAsia"/>
          <w:b/>
          <w:sz w:val="24"/>
          <w:szCs w:val="30"/>
          <w14:ligatures w14:val="standardContextual"/>
        </w:rPr>
        <w:t>2</w:t>
      </w:r>
      <w:r w:rsidRPr="00FF2E89">
        <w:rPr>
          <w:rFonts w:ascii="Times New Roman" w:eastAsia="宋体" w:hAnsi="Times New Roman" w:cs="Times New Roman"/>
          <w:b/>
          <w:sz w:val="24"/>
          <w:szCs w:val="30"/>
          <w14:ligatures w14:val="standardContextual"/>
        </w:rPr>
        <w:t>、</w:t>
      </w:r>
      <w:r w:rsidRPr="00D42001">
        <w:rPr>
          <w:rFonts w:ascii="Times New Roman" w:eastAsia="宋体" w:hAnsi="Times New Roman" w:cs="Times New Roman" w:hint="eastAsia"/>
          <w:b/>
          <w:sz w:val="24"/>
          <w:szCs w:val="30"/>
          <w14:ligatures w14:val="standardContextual"/>
        </w:rPr>
        <w:t>超声波多普勒流量计</w:t>
      </w:r>
    </w:p>
    <w:p w14:paraId="68EC83D1" w14:textId="77777777" w:rsidR="00D42001" w:rsidRPr="00FF2E89" w:rsidRDefault="00D42001" w:rsidP="00D42001">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不低于以下配置要求：</w:t>
      </w:r>
    </w:p>
    <w:p w14:paraId="5489D426" w14:textId="3B7B065F" w:rsidR="00D42001" w:rsidRPr="00FF2E89" w:rsidRDefault="00D42001" w:rsidP="00D42001">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1</w:t>
      </w:r>
      <w:r w:rsidRPr="00FF2E89">
        <w:rPr>
          <w:rFonts w:ascii="Times New Roman" w:eastAsia="宋体" w:hAnsi="Times New Roman" w:cs="Times New Roman"/>
          <w:sz w:val="24"/>
          <w:szCs w:val="30"/>
          <w14:ligatures w14:val="standardContextual"/>
        </w:rPr>
        <w:t>）</w:t>
      </w:r>
      <w:r w:rsidR="004B7091" w:rsidRPr="004B7091">
        <w:rPr>
          <w:rFonts w:ascii="Times New Roman" w:eastAsia="宋体" w:hAnsi="Times New Roman" w:cs="Times New Roman" w:hint="eastAsia"/>
          <w:sz w:val="24"/>
          <w:szCs w:val="30"/>
          <w14:ligatures w14:val="standardContextual"/>
        </w:rPr>
        <w:t>流速精度</w:t>
      </w:r>
      <w:r w:rsidRPr="00FF2E89">
        <w:rPr>
          <w:rFonts w:ascii="Times New Roman" w:eastAsia="宋体" w:hAnsi="Times New Roman" w:cs="Times New Roman"/>
          <w:sz w:val="24"/>
          <w:szCs w:val="30"/>
          <w14:ligatures w14:val="standardContextual"/>
        </w:rPr>
        <w:t>：</w:t>
      </w:r>
      <w:r w:rsidR="004B7091" w:rsidRPr="004B7091">
        <w:rPr>
          <w:rFonts w:ascii="Times New Roman" w:eastAsia="宋体" w:hAnsi="Times New Roman" w:cs="Times New Roman" w:hint="eastAsia"/>
          <w:sz w:val="24"/>
          <w:szCs w:val="30"/>
          <w14:ligatures w14:val="standardContextual"/>
        </w:rPr>
        <w:t>1%</w:t>
      </w:r>
      <w:r w:rsidR="004B7091" w:rsidRPr="004B7091">
        <w:rPr>
          <w:rFonts w:ascii="Times New Roman" w:eastAsia="宋体" w:hAnsi="Times New Roman" w:cs="Times New Roman" w:hint="eastAsia"/>
          <w:sz w:val="24"/>
          <w:szCs w:val="30"/>
          <w14:ligatures w14:val="standardContextual"/>
        </w:rPr>
        <w:t>±</w:t>
      </w:r>
      <w:r w:rsidR="004B7091" w:rsidRPr="004B7091">
        <w:rPr>
          <w:rFonts w:ascii="Times New Roman" w:eastAsia="宋体" w:hAnsi="Times New Roman" w:cs="Times New Roman" w:hint="eastAsia"/>
          <w:sz w:val="24"/>
          <w:szCs w:val="30"/>
          <w14:ligatures w14:val="standardContextual"/>
        </w:rPr>
        <w:t>0.005m/s</w:t>
      </w:r>
      <w:r w:rsidRPr="00FF2E89">
        <w:rPr>
          <w:rFonts w:ascii="Times New Roman" w:eastAsia="宋体" w:hAnsi="Times New Roman" w:cs="Times New Roman"/>
          <w:sz w:val="24"/>
          <w:szCs w:val="30"/>
          <w14:ligatures w14:val="standardContextual"/>
        </w:rPr>
        <w:t>；</w:t>
      </w:r>
    </w:p>
    <w:p w14:paraId="469C8CDF" w14:textId="3B87105E" w:rsidR="00D42001" w:rsidRPr="00FF2E89" w:rsidRDefault="00D42001" w:rsidP="00D42001">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2</w:t>
      </w:r>
      <w:r w:rsidRPr="00FF2E89">
        <w:rPr>
          <w:rFonts w:ascii="Times New Roman" w:eastAsia="宋体" w:hAnsi="Times New Roman" w:cs="Times New Roman"/>
          <w:sz w:val="24"/>
          <w:szCs w:val="30"/>
          <w14:ligatures w14:val="standardContextual"/>
        </w:rPr>
        <w:t>）</w:t>
      </w:r>
      <w:r w:rsidR="004B7091" w:rsidRPr="004B7091">
        <w:rPr>
          <w:rFonts w:ascii="Times New Roman" w:eastAsia="宋体" w:hAnsi="Times New Roman" w:cs="Times New Roman" w:hint="eastAsia"/>
          <w:sz w:val="24"/>
          <w:szCs w:val="30"/>
          <w14:ligatures w14:val="standardContextual"/>
        </w:rPr>
        <w:t>流速分辨率</w:t>
      </w:r>
      <w:r w:rsidRPr="00FF2E89">
        <w:rPr>
          <w:rFonts w:ascii="Times New Roman" w:eastAsia="宋体" w:hAnsi="Times New Roman" w:cs="Times New Roman"/>
          <w:sz w:val="24"/>
          <w:szCs w:val="30"/>
          <w14:ligatures w14:val="standardContextual"/>
        </w:rPr>
        <w:t>：</w:t>
      </w:r>
      <w:r w:rsidR="004B7091" w:rsidRPr="004B7091">
        <w:rPr>
          <w:rFonts w:ascii="Times New Roman" w:eastAsia="宋体" w:hAnsi="Times New Roman" w:cs="Times New Roman" w:hint="eastAsia"/>
          <w:sz w:val="24"/>
          <w:szCs w:val="30"/>
          <w14:ligatures w14:val="standardContextual"/>
        </w:rPr>
        <w:t>0.001m/s</w:t>
      </w:r>
      <w:r w:rsidRPr="00FF2E89">
        <w:rPr>
          <w:rFonts w:ascii="Times New Roman" w:eastAsia="宋体" w:hAnsi="Times New Roman" w:cs="Times New Roman"/>
          <w:sz w:val="24"/>
          <w:szCs w:val="30"/>
          <w14:ligatures w14:val="standardContextual"/>
        </w:rPr>
        <w:t>；</w:t>
      </w:r>
    </w:p>
    <w:p w14:paraId="67F2BDA6" w14:textId="48622030" w:rsidR="00D42001" w:rsidRDefault="00D42001" w:rsidP="00D42001">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3</w:t>
      </w:r>
      <w:r w:rsidRPr="00FF2E89">
        <w:rPr>
          <w:rFonts w:ascii="Times New Roman" w:eastAsia="宋体" w:hAnsi="Times New Roman" w:cs="Times New Roman"/>
          <w:sz w:val="24"/>
          <w:szCs w:val="30"/>
          <w14:ligatures w14:val="standardContextual"/>
        </w:rPr>
        <w:t>）</w:t>
      </w:r>
      <w:r w:rsidR="004B7091" w:rsidRPr="004B7091">
        <w:rPr>
          <w:rFonts w:ascii="Times New Roman" w:eastAsia="宋体" w:hAnsi="Times New Roman" w:cs="Times New Roman" w:hint="eastAsia"/>
          <w:sz w:val="24"/>
          <w:szCs w:val="30"/>
          <w14:ligatures w14:val="standardContextual"/>
        </w:rPr>
        <w:t>死区流速</w:t>
      </w:r>
      <w:r w:rsidRPr="00FF2E89">
        <w:rPr>
          <w:rFonts w:ascii="Times New Roman" w:eastAsia="宋体" w:hAnsi="Times New Roman" w:cs="Times New Roman"/>
          <w:sz w:val="24"/>
          <w:szCs w:val="30"/>
          <w14:ligatures w14:val="standardContextual"/>
        </w:rPr>
        <w:t>：</w:t>
      </w:r>
      <w:r w:rsidR="004B7091" w:rsidRPr="004B7091">
        <w:rPr>
          <w:rFonts w:ascii="Times New Roman" w:eastAsia="宋体" w:hAnsi="Times New Roman" w:cs="Times New Roman" w:hint="eastAsia"/>
          <w:sz w:val="24"/>
          <w:szCs w:val="30"/>
          <w14:ligatures w14:val="standardContextual"/>
        </w:rPr>
        <w:t>0-0.006m/s</w:t>
      </w:r>
      <w:r w:rsidRPr="00FF2E89">
        <w:rPr>
          <w:rFonts w:ascii="Times New Roman" w:eastAsia="宋体" w:hAnsi="Times New Roman" w:cs="Times New Roman"/>
          <w:sz w:val="24"/>
          <w:szCs w:val="30"/>
          <w14:ligatures w14:val="standardContextual"/>
        </w:rPr>
        <w:t>；</w:t>
      </w:r>
    </w:p>
    <w:p w14:paraId="74E6344B" w14:textId="5DBD095C" w:rsidR="004B7091" w:rsidRPr="00FF2E89" w:rsidRDefault="004B7091" w:rsidP="004B7091">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4</w:t>
      </w:r>
      <w:r w:rsidRPr="00FF2E89">
        <w:rPr>
          <w:rFonts w:ascii="Times New Roman" w:eastAsia="宋体" w:hAnsi="Times New Roman" w:cs="Times New Roman"/>
          <w:sz w:val="24"/>
          <w:szCs w:val="30"/>
          <w14:ligatures w14:val="standardContextual"/>
        </w:rPr>
        <w:t>）</w:t>
      </w:r>
      <w:r w:rsidRPr="004B7091">
        <w:rPr>
          <w:rFonts w:ascii="Times New Roman" w:eastAsia="宋体" w:hAnsi="Times New Roman" w:cs="Times New Roman" w:hint="eastAsia"/>
          <w:sz w:val="24"/>
          <w:szCs w:val="30"/>
          <w14:ligatures w14:val="standardContextual"/>
        </w:rPr>
        <w:t>水位量程</w:t>
      </w:r>
      <w:r w:rsidRPr="00FF2E89">
        <w:rPr>
          <w:rFonts w:ascii="Times New Roman" w:eastAsia="宋体" w:hAnsi="Times New Roman" w:cs="Times New Roman"/>
          <w:sz w:val="24"/>
          <w:szCs w:val="30"/>
          <w14:ligatures w14:val="standardContextual"/>
        </w:rPr>
        <w:t>：</w:t>
      </w:r>
      <w:r w:rsidRPr="004B7091">
        <w:rPr>
          <w:rFonts w:ascii="Times New Roman" w:eastAsia="宋体" w:hAnsi="Times New Roman" w:cs="Times New Roman" w:hint="eastAsia"/>
          <w:sz w:val="24"/>
          <w:szCs w:val="30"/>
          <w14:ligatures w14:val="standardContextual"/>
        </w:rPr>
        <w:t>0-10m</w:t>
      </w:r>
      <w:r w:rsidRPr="004B7091">
        <w:rPr>
          <w:rFonts w:ascii="Times New Roman" w:eastAsia="宋体" w:hAnsi="Times New Roman" w:cs="Times New Roman" w:hint="eastAsia"/>
          <w:sz w:val="24"/>
          <w:szCs w:val="30"/>
          <w14:ligatures w14:val="standardContextual"/>
        </w:rPr>
        <w:t>，可定制</w:t>
      </w:r>
      <w:r w:rsidRPr="00FF2E89">
        <w:rPr>
          <w:rFonts w:ascii="Times New Roman" w:eastAsia="宋体" w:hAnsi="Times New Roman" w:cs="Times New Roman"/>
          <w:sz w:val="24"/>
          <w:szCs w:val="30"/>
          <w14:ligatures w14:val="standardContextual"/>
        </w:rPr>
        <w:t>；</w:t>
      </w:r>
    </w:p>
    <w:p w14:paraId="3E712379" w14:textId="0F04BF3F" w:rsidR="004B7091" w:rsidRPr="00FF2E89" w:rsidRDefault="004B7091" w:rsidP="004B7091">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5</w:t>
      </w:r>
      <w:r w:rsidRPr="00FF2E89">
        <w:rPr>
          <w:rFonts w:ascii="Times New Roman" w:eastAsia="宋体" w:hAnsi="Times New Roman" w:cs="Times New Roman"/>
          <w:sz w:val="24"/>
          <w:szCs w:val="30"/>
          <w14:ligatures w14:val="standardContextual"/>
        </w:rPr>
        <w:t>）</w:t>
      </w:r>
      <w:r w:rsidRPr="004B7091">
        <w:rPr>
          <w:rFonts w:ascii="Times New Roman" w:eastAsia="宋体" w:hAnsi="Times New Roman" w:cs="Times New Roman" w:hint="eastAsia"/>
          <w:sz w:val="24"/>
          <w:szCs w:val="30"/>
          <w14:ligatures w14:val="standardContextual"/>
        </w:rPr>
        <w:t>水位精度</w:t>
      </w:r>
      <w:r w:rsidRPr="00FF2E89">
        <w:rPr>
          <w:rFonts w:ascii="Times New Roman" w:eastAsia="宋体" w:hAnsi="Times New Roman" w:cs="Times New Roman"/>
          <w:sz w:val="24"/>
          <w:szCs w:val="30"/>
          <w14:ligatures w14:val="standardContextual"/>
        </w:rPr>
        <w:t>：</w:t>
      </w:r>
      <w:r w:rsidRPr="004B7091">
        <w:rPr>
          <w:rFonts w:ascii="Times New Roman" w:eastAsia="宋体" w:hAnsi="Times New Roman" w:cs="Times New Roman" w:hint="eastAsia"/>
          <w:sz w:val="24"/>
          <w:szCs w:val="30"/>
          <w14:ligatures w14:val="standardContextual"/>
        </w:rPr>
        <w:t>0.2%FS</w:t>
      </w:r>
      <w:r w:rsidRPr="004B7091">
        <w:rPr>
          <w:rFonts w:ascii="Times New Roman" w:eastAsia="宋体" w:hAnsi="Times New Roman" w:cs="Times New Roman" w:hint="eastAsia"/>
          <w:sz w:val="24"/>
          <w:szCs w:val="30"/>
          <w14:ligatures w14:val="standardContextual"/>
        </w:rPr>
        <w:t>±</w:t>
      </w:r>
      <w:r w:rsidRPr="004B7091">
        <w:rPr>
          <w:rFonts w:ascii="Times New Roman" w:eastAsia="宋体" w:hAnsi="Times New Roman" w:cs="Times New Roman" w:hint="eastAsia"/>
          <w:sz w:val="24"/>
          <w:szCs w:val="30"/>
          <w14:ligatures w14:val="standardContextual"/>
        </w:rPr>
        <w:t>0.001m</w:t>
      </w:r>
      <w:r w:rsidRPr="00FF2E89">
        <w:rPr>
          <w:rFonts w:ascii="Times New Roman" w:eastAsia="宋体" w:hAnsi="Times New Roman" w:cs="Times New Roman"/>
          <w:sz w:val="24"/>
          <w:szCs w:val="30"/>
          <w14:ligatures w14:val="standardContextual"/>
        </w:rPr>
        <w:t>；</w:t>
      </w:r>
    </w:p>
    <w:p w14:paraId="156AA71C" w14:textId="2D0CDA9A" w:rsidR="004B7091" w:rsidRPr="00FF2E89" w:rsidRDefault="004B7091" w:rsidP="004B7091">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6</w:t>
      </w:r>
      <w:r w:rsidRPr="00FF2E89">
        <w:rPr>
          <w:rFonts w:ascii="Times New Roman" w:eastAsia="宋体" w:hAnsi="Times New Roman" w:cs="Times New Roman"/>
          <w:sz w:val="24"/>
          <w:szCs w:val="30"/>
          <w14:ligatures w14:val="standardContextual"/>
        </w:rPr>
        <w:t>）</w:t>
      </w:r>
      <w:r w:rsidRPr="004B7091">
        <w:rPr>
          <w:rFonts w:ascii="Times New Roman" w:eastAsia="宋体" w:hAnsi="Times New Roman" w:cs="Times New Roman" w:hint="eastAsia"/>
          <w:sz w:val="24"/>
          <w:szCs w:val="30"/>
          <w14:ligatures w14:val="standardContextual"/>
        </w:rPr>
        <w:t>水位分辨率</w:t>
      </w:r>
      <w:r w:rsidRPr="00FF2E89">
        <w:rPr>
          <w:rFonts w:ascii="Times New Roman" w:eastAsia="宋体" w:hAnsi="Times New Roman" w:cs="Times New Roman"/>
          <w:sz w:val="24"/>
          <w:szCs w:val="30"/>
          <w14:ligatures w14:val="standardContextual"/>
        </w:rPr>
        <w:t>：</w:t>
      </w:r>
      <w:r w:rsidRPr="004B7091">
        <w:rPr>
          <w:rFonts w:ascii="Times New Roman" w:eastAsia="宋体" w:hAnsi="Times New Roman" w:cs="Times New Roman" w:hint="eastAsia"/>
          <w:sz w:val="24"/>
          <w:szCs w:val="30"/>
          <w14:ligatures w14:val="standardContextual"/>
        </w:rPr>
        <w:t>0.001m</w:t>
      </w:r>
      <w:r w:rsidRPr="00FF2E89">
        <w:rPr>
          <w:rFonts w:ascii="Times New Roman" w:eastAsia="宋体" w:hAnsi="Times New Roman" w:cs="Times New Roman"/>
          <w:sz w:val="24"/>
          <w:szCs w:val="30"/>
          <w14:ligatures w14:val="standardContextual"/>
        </w:rPr>
        <w:t>；</w:t>
      </w:r>
    </w:p>
    <w:p w14:paraId="138C9EDF" w14:textId="0A13FADB" w:rsidR="004B7091" w:rsidRDefault="004B7091" w:rsidP="004B7091">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7</w:t>
      </w:r>
      <w:r w:rsidRPr="00FF2E89">
        <w:rPr>
          <w:rFonts w:ascii="Times New Roman" w:eastAsia="宋体" w:hAnsi="Times New Roman" w:cs="Times New Roman"/>
          <w:sz w:val="24"/>
          <w:szCs w:val="30"/>
          <w14:ligatures w14:val="standardContextual"/>
        </w:rPr>
        <w:t>）</w:t>
      </w:r>
      <w:r w:rsidRPr="004B7091">
        <w:rPr>
          <w:rFonts w:ascii="Times New Roman" w:eastAsia="宋体" w:hAnsi="Times New Roman" w:cs="Times New Roman" w:hint="eastAsia"/>
          <w:sz w:val="24"/>
          <w:szCs w:val="30"/>
          <w14:ligatures w14:val="standardContextual"/>
        </w:rPr>
        <w:t>水温量程</w:t>
      </w:r>
      <w:r>
        <w:rPr>
          <w:rFonts w:ascii="Times New Roman" w:eastAsia="宋体" w:hAnsi="Times New Roman" w:cs="Times New Roman" w:hint="eastAsia"/>
          <w:sz w:val="24"/>
          <w:szCs w:val="30"/>
          <w14:ligatures w14:val="standardContextual"/>
        </w:rPr>
        <w:t>：</w:t>
      </w:r>
      <w:r w:rsidRPr="004B7091">
        <w:rPr>
          <w:rFonts w:ascii="Times New Roman" w:eastAsia="宋体" w:hAnsi="Times New Roman" w:cs="Times New Roman" w:hint="eastAsia"/>
          <w:sz w:val="24"/>
          <w:szCs w:val="30"/>
          <w14:ligatures w14:val="standardContextual"/>
        </w:rPr>
        <w:t>0-60</w:t>
      </w:r>
      <w:r w:rsidRPr="004B7091">
        <w:rPr>
          <w:rFonts w:ascii="Times New Roman" w:eastAsia="宋体" w:hAnsi="Times New Roman" w:cs="Times New Roman" w:hint="eastAsia"/>
          <w:sz w:val="24"/>
          <w:szCs w:val="30"/>
          <w14:ligatures w14:val="standardContextual"/>
        </w:rPr>
        <w:t>℃</w:t>
      </w:r>
      <w:r w:rsidRPr="00FF2E89">
        <w:rPr>
          <w:rFonts w:ascii="Times New Roman" w:eastAsia="宋体" w:hAnsi="Times New Roman" w:cs="Times New Roman"/>
          <w:sz w:val="24"/>
          <w:szCs w:val="30"/>
          <w14:ligatures w14:val="standardContextual"/>
        </w:rPr>
        <w:t>。</w:t>
      </w:r>
    </w:p>
    <w:p w14:paraId="5A214689" w14:textId="413D4484" w:rsidR="00153C82" w:rsidRDefault="00153C82" w:rsidP="00153C82">
      <w:pPr>
        <w:spacing w:line="360" w:lineRule="auto"/>
        <w:ind w:firstLineChars="200" w:firstLine="482"/>
        <w:rPr>
          <w:rFonts w:ascii="Times New Roman" w:eastAsia="宋体" w:hAnsi="Times New Roman" w:cs="Times New Roman"/>
          <w:b/>
          <w:sz w:val="24"/>
          <w:szCs w:val="30"/>
          <w14:ligatures w14:val="standardContextual"/>
        </w:rPr>
      </w:pPr>
      <w:r>
        <w:rPr>
          <w:rFonts w:ascii="Times New Roman" w:eastAsia="宋体" w:hAnsi="Times New Roman" w:cs="Times New Roman" w:hint="eastAsia"/>
          <w:b/>
          <w:sz w:val="24"/>
          <w:szCs w:val="30"/>
          <w14:ligatures w14:val="standardContextual"/>
        </w:rPr>
        <w:t>3</w:t>
      </w:r>
      <w:r w:rsidRPr="00573339">
        <w:rPr>
          <w:rFonts w:ascii="Times New Roman" w:eastAsia="宋体" w:hAnsi="Times New Roman" w:cs="Times New Roman" w:hint="eastAsia"/>
          <w:b/>
          <w:sz w:val="24"/>
          <w:szCs w:val="30"/>
          <w14:ligatures w14:val="standardContextual"/>
        </w:rPr>
        <w:t>、</w:t>
      </w:r>
      <w:r>
        <w:rPr>
          <w:rFonts w:ascii="Times New Roman" w:eastAsia="宋体" w:hAnsi="Times New Roman" w:cs="Times New Roman" w:hint="eastAsia"/>
          <w:b/>
          <w:sz w:val="24"/>
          <w:szCs w:val="30"/>
          <w14:ligatures w14:val="standardContextual"/>
        </w:rPr>
        <w:t>超声波时差法流量计</w:t>
      </w:r>
    </w:p>
    <w:p w14:paraId="499BD321" w14:textId="77777777" w:rsidR="00153C82" w:rsidRPr="00573339" w:rsidRDefault="00153C82" w:rsidP="00153C82">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1</w:t>
      </w:r>
      <w:r w:rsidRPr="00FF2E89">
        <w:rPr>
          <w:rFonts w:ascii="Times New Roman" w:eastAsia="宋体" w:hAnsi="Times New Roman" w:cs="Times New Roman"/>
          <w:sz w:val="24"/>
          <w:szCs w:val="30"/>
          <w14:ligatures w14:val="standardContextual"/>
        </w:rPr>
        <w:t>）</w:t>
      </w:r>
      <w:r w:rsidRPr="00573339">
        <w:rPr>
          <w:rFonts w:ascii="Times New Roman" w:eastAsia="宋体" w:hAnsi="Times New Roman" w:cs="Times New Roman"/>
          <w:sz w:val="24"/>
          <w:szCs w:val="30"/>
          <w14:ligatures w14:val="standardContextual"/>
        </w:rPr>
        <w:t>测量原理：时差法连续测量</w:t>
      </w:r>
      <w:r w:rsidRPr="00FF2E89">
        <w:rPr>
          <w:rFonts w:ascii="Times New Roman" w:eastAsia="宋体" w:hAnsi="Times New Roman" w:cs="Times New Roman"/>
          <w:sz w:val="24"/>
          <w:szCs w:val="30"/>
          <w14:ligatures w14:val="standardContextual"/>
        </w:rPr>
        <w:t>；</w:t>
      </w:r>
    </w:p>
    <w:p w14:paraId="79FF7F43" w14:textId="77777777" w:rsidR="00153C82" w:rsidRPr="00573339" w:rsidRDefault="00153C82" w:rsidP="00153C82">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Pr>
          <w:rFonts w:ascii="Times New Roman" w:eastAsia="宋体" w:hAnsi="Times New Roman" w:cs="Times New Roman" w:hint="eastAsia"/>
          <w:sz w:val="24"/>
          <w:szCs w:val="30"/>
          <w14:ligatures w14:val="standardContextual"/>
        </w:rPr>
        <w:t>2</w:t>
      </w:r>
      <w:r w:rsidRPr="00FF2E89">
        <w:rPr>
          <w:rFonts w:ascii="Times New Roman" w:eastAsia="宋体" w:hAnsi="Times New Roman" w:cs="Times New Roman"/>
          <w:sz w:val="24"/>
          <w:szCs w:val="30"/>
          <w14:ligatures w14:val="standardContextual"/>
        </w:rPr>
        <w:t>）</w:t>
      </w:r>
      <w:r w:rsidRPr="00573339">
        <w:rPr>
          <w:rFonts w:ascii="Times New Roman" w:eastAsia="宋体" w:hAnsi="Times New Roman" w:cs="Times New Roman"/>
          <w:sz w:val="24"/>
          <w:szCs w:val="30"/>
          <w14:ligatures w14:val="standardContextual"/>
        </w:rPr>
        <w:t>测量声道：</w:t>
      </w:r>
      <w:r w:rsidRPr="00573339">
        <w:rPr>
          <w:rFonts w:ascii="Times New Roman" w:eastAsia="宋体" w:hAnsi="Times New Roman" w:cs="Times New Roman"/>
          <w:sz w:val="24"/>
          <w:szCs w:val="30"/>
          <w14:ligatures w14:val="standardContextual"/>
        </w:rPr>
        <w:t>3</w:t>
      </w:r>
      <w:r w:rsidRPr="00573339">
        <w:rPr>
          <w:rFonts w:ascii="Times New Roman" w:eastAsia="宋体" w:hAnsi="Times New Roman" w:cs="Times New Roman"/>
          <w:sz w:val="24"/>
          <w:szCs w:val="30"/>
          <w14:ligatures w14:val="standardContextual"/>
        </w:rPr>
        <w:t>声道，每个声道一对换能器，配</w:t>
      </w:r>
      <w:r w:rsidRPr="00573339">
        <w:rPr>
          <w:rFonts w:ascii="Times New Roman" w:eastAsia="宋体" w:hAnsi="Times New Roman" w:cs="Times New Roman"/>
          <w:sz w:val="24"/>
          <w:szCs w:val="30"/>
          <w14:ligatures w14:val="standardContextual"/>
        </w:rPr>
        <w:t>2</w:t>
      </w:r>
      <w:r w:rsidRPr="00573339">
        <w:rPr>
          <w:rFonts w:ascii="Times New Roman" w:eastAsia="宋体" w:hAnsi="Times New Roman" w:cs="Times New Roman"/>
          <w:sz w:val="24"/>
          <w:szCs w:val="30"/>
          <w14:ligatures w14:val="standardContextual"/>
        </w:rPr>
        <w:t>条电缆</w:t>
      </w:r>
      <w:r w:rsidRPr="00573339">
        <w:rPr>
          <w:rFonts w:ascii="Times New Roman" w:eastAsia="宋体" w:hAnsi="Times New Roman" w:cs="Times New Roman"/>
          <w:sz w:val="24"/>
          <w:szCs w:val="30"/>
          <w14:ligatures w14:val="standardContextual"/>
        </w:rPr>
        <w:t>30</w:t>
      </w:r>
      <w:r>
        <w:rPr>
          <w:rFonts w:ascii="Times New Roman" w:eastAsia="宋体" w:hAnsi="Times New Roman" w:cs="Times New Roman" w:hint="eastAsia"/>
          <w:sz w:val="24"/>
          <w:szCs w:val="30"/>
          <w14:ligatures w14:val="standardContextual"/>
        </w:rPr>
        <w:t>m</w:t>
      </w:r>
      <w:r w:rsidRPr="00FF2E89">
        <w:rPr>
          <w:rFonts w:ascii="Times New Roman" w:eastAsia="宋体" w:hAnsi="Times New Roman" w:cs="Times New Roman"/>
          <w:sz w:val="24"/>
          <w:szCs w:val="30"/>
          <w14:ligatures w14:val="standardContextual"/>
        </w:rPr>
        <w:t>；</w:t>
      </w:r>
    </w:p>
    <w:p w14:paraId="59C22B38" w14:textId="77777777" w:rsidR="00153C82" w:rsidRPr="00573339" w:rsidRDefault="00153C82" w:rsidP="00153C82">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Pr>
          <w:rFonts w:ascii="Times New Roman" w:eastAsia="宋体" w:hAnsi="Times New Roman" w:cs="Times New Roman" w:hint="eastAsia"/>
          <w:sz w:val="24"/>
          <w:szCs w:val="30"/>
          <w14:ligatures w14:val="standardContextual"/>
        </w:rPr>
        <w:t>3</w:t>
      </w:r>
      <w:r w:rsidRPr="00FF2E89">
        <w:rPr>
          <w:rFonts w:ascii="Times New Roman" w:eastAsia="宋体" w:hAnsi="Times New Roman" w:cs="Times New Roman"/>
          <w:sz w:val="24"/>
          <w:szCs w:val="30"/>
          <w14:ligatures w14:val="standardContextual"/>
        </w:rPr>
        <w:t>）</w:t>
      </w:r>
      <w:r w:rsidRPr="00573339">
        <w:rPr>
          <w:rFonts w:ascii="Times New Roman" w:eastAsia="宋体" w:hAnsi="Times New Roman" w:cs="Times New Roman"/>
          <w:sz w:val="24"/>
          <w:szCs w:val="30"/>
          <w14:ligatures w14:val="standardContextual"/>
        </w:rPr>
        <w:t>测量精度：</w:t>
      </w:r>
      <w:r w:rsidRPr="00573339">
        <w:rPr>
          <w:rFonts w:ascii="Times New Roman" w:eastAsia="宋体" w:hAnsi="Times New Roman" w:cs="Times New Roman"/>
          <w:sz w:val="24"/>
          <w:szCs w:val="30"/>
          <w14:ligatures w14:val="standardContextual"/>
        </w:rPr>
        <w:t>±5%</w:t>
      </w:r>
      <w:r w:rsidRPr="00FF2E89">
        <w:rPr>
          <w:rFonts w:ascii="Times New Roman" w:eastAsia="宋体" w:hAnsi="Times New Roman" w:cs="Times New Roman"/>
          <w:sz w:val="24"/>
          <w:szCs w:val="30"/>
          <w14:ligatures w14:val="standardContextual"/>
        </w:rPr>
        <w:t>；</w:t>
      </w:r>
    </w:p>
    <w:p w14:paraId="0900E32E" w14:textId="77777777" w:rsidR="00153C82" w:rsidRPr="00573339" w:rsidRDefault="00153C82" w:rsidP="00153C82">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Pr>
          <w:rFonts w:ascii="Times New Roman" w:eastAsia="宋体" w:hAnsi="Times New Roman" w:cs="Times New Roman" w:hint="eastAsia"/>
          <w:sz w:val="24"/>
          <w:szCs w:val="30"/>
          <w14:ligatures w14:val="standardContextual"/>
        </w:rPr>
        <w:t>4</w:t>
      </w:r>
      <w:r w:rsidRPr="00FF2E89">
        <w:rPr>
          <w:rFonts w:ascii="Times New Roman" w:eastAsia="宋体" w:hAnsi="Times New Roman" w:cs="Times New Roman"/>
          <w:sz w:val="24"/>
          <w:szCs w:val="30"/>
          <w14:ligatures w14:val="standardContextual"/>
        </w:rPr>
        <w:t>）</w:t>
      </w:r>
      <w:r w:rsidRPr="00573339">
        <w:rPr>
          <w:rFonts w:ascii="Times New Roman" w:eastAsia="宋体" w:hAnsi="Times New Roman" w:cs="Times New Roman"/>
          <w:sz w:val="24"/>
          <w:szCs w:val="30"/>
          <w14:ligatures w14:val="standardContextual"/>
        </w:rPr>
        <w:t>测量范围：</w:t>
      </w:r>
      <w:r w:rsidRPr="00573339">
        <w:rPr>
          <w:rFonts w:ascii="Times New Roman" w:eastAsia="宋体" w:hAnsi="Times New Roman" w:cs="Times New Roman"/>
          <w:sz w:val="24"/>
          <w:szCs w:val="30"/>
          <w14:ligatures w14:val="standardContextual"/>
        </w:rPr>
        <w:t>0.01</w:t>
      </w:r>
      <w:r>
        <w:rPr>
          <w:rFonts w:ascii="Times New Roman" w:eastAsia="宋体" w:hAnsi="Times New Roman" w:cs="Times New Roman" w:hint="eastAsia"/>
          <w:sz w:val="24"/>
          <w:szCs w:val="30"/>
          <w14:ligatures w14:val="standardContextual"/>
        </w:rPr>
        <w:t>~</w:t>
      </w:r>
      <w:r w:rsidRPr="00573339">
        <w:rPr>
          <w:rFonts w:ascii="Times New Roman" w:eastAsia="宋体" w:hAnsi="Times New Roman" w:cs="Times New Roman"/>
          <w:sz w:val="24"/>
          <w:szCs w:val="30"/>
          <w14:ligatures w14:val="standardContextual"/>
        </w:rPr>
        <w:t>30m/s</w:t>
      </w:r>
      <w:r w:rsidRPr="00FF2E89">
        <w:rPr>
          <w:rFonts w:ascii="Times New Roman" w:eastAsia="宋体" w:hAnsi="Times New Roman" w:cs="Times New Roman"/>
          <w:sz w:val="24"/>
          <w:szCs w:val="30"/>
          <w14:ligatures w14:val="standardContextual"/>
        </w:rPr>
        <w:t>；</w:t>
      </w:r>
    </w:p>
    <w:p w14:paraId="02181B67" w14:textId="77777777" w:rsidR="00153C82" w:rsidRPr="00573339" w:rsidRDefault="00153C82" w:rsidP="00153C82">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Pr>
          <w:rFonts w:ascii="Times New Roman" w:eastAsia="宋体" w:hAnsi="Times New Roman" w:cs="Times New Roman" w:hint="eastAsia"/>
          <w:sz w:val="24"/>
          <w:szCs w:val="30"/>
          <w14:ligatures w14:val="standardContextual"/>
        </w:rPr>
        <w:t>5</w:t>
      </w:r>
      <w:r w:rsidRPr="00FF2E89">
        <w:rPr>
          <w:rFonts w:ascii="Times New Roman" w:eastAsia="宋体" w:hAnsi="Times New Roman" w:cs="Times New Roman"/>
          <w:sz w:val="24"/>
          <w:szCs w:val="30"/>
          <w14:ligatures w14:val="standardContextual"/>
        </w:rPr>
        <w:t>）</w:t>
      </w:r>
      <w:r w:rsidRPr="00573339">
        <w:rPr>
          <w:rFonts w:ascii="Times New Roman" w:eastAsia="宋体" w:hAnsi="Times New Roman" w:cs="Times New Roman"/>
          <w:sz w:val="24"/>
          <w:szCs w:val="30"/>
          <w14:ligatures w14:val="standardContextual"/>
        </w:rPr>
        <w:t>测量渠道宽度：</w:t>
      </w:r>
      <w:r w:rsidRPr="00573339">
        <w:rPr>
          <w:rFonts w:ascii="Times New Roman" w:eastAsia="宋体" w:hAnsi="Times New Roman" w:cs="Times New Roman"/>
          <w:sz w:val="24"/>
          <w:szCs w:val="30"/>
          <w14:ligatures w14:val="standardContextual"/>
        </w:rPr>
        <w:t>0.5</w:t>
      </w:r>
      <w:r>
        <w:rPr>
          <w:rFonts w:ascii="Times New Roman" w:eastAsia="宋体" w:hAnsi="Times New Roman" w:cs="Times New Roman" w:hint="eastAsia"/>
          <w:sz w:val="24"/>
          <w:szCs w:val="30"/>
          <w14:ligatures w14:val="standardContextual"/>
        </w:rPr>
        <w:t>~</w:t>
      </w:r>
      <w:r w:rsidRPr="00573339">
        <w:rPr>
          <w:rFonts w:ascii="Times New Roman" w:eastAsia="宋体" w:hAnsi="Times New Roman" w:cs="Times New Roman"/>
          <w:sz w:val="24"/>
          <w:szCs w:val="30"/>
          <w14:ligatures w14:val="standardContextual"/>
        </w:rPr>
        <w:t>18</w:t>
      </w:r>
      <w:r>
        <w:rPr>
          <w:rFonts w:ascii="Times New Roman" w:eastAsia="宋体" w:hAnsi="Times New Roman" w:cs="Times New Roman" w:hint="eastAsia"/>
          <w:sz w:val="24"/>
          <w:szCs w:val="30"/>
          <w14:ligatures w14:val="standardContextual"/>
        </w:rPr>
        <w:t>m</w:t>
      </w:r>
      <w:r w:rsidRPr="00FF2E89">
        <w:rPr>
          <w:rFonts w:ascii="Times New Roman" w:eastAsia="宋体" w:hAnsi="Times New Roman" w:cs="Times New Roman"/>
          <w:sz w:val="24"/>
          <w:szCs w:val="30"/>
          <w14:ligatures w14:val="standardContextual"/>
        </w:rPr>
        <w:t>；</w:t>
      </w:r>
    </w:p>
    <w:p w14:paraId="71E00107" w14:textId="77777777" w:rsidR="00153C82" w:rsidRPr="00573339" w:rsidRDefault="00153C82" w:rsidP="00153C82">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Pr>
          <w:rFonts w:ascii="Times New Roman" w:eastAsia="宋体" w:hAnsi="Times New Roman" w:cs="Times New Roman" w:hint="eastAsia"/>
          <w:sz w:val="24"/>
          <w:szCs w:val="30"/>
          <w14:ligatures w14:val="standardContextual"/>
        </w:rPr>
        <w:t>6</w:t>
      </w:r>
      <w:r w:rsidRPr="00FF2E89">
        <w:rPr>
          <w:rFonts w:ascii="Times New Roman" w:eastAsia="宋体" w:hAnsi="Times New Roman" w:cs="Times New Roman"/>
          <w:sz w:val="24"/>
          <w:szCs w:val="30"/>
          <w14:ligatures w14:val="standardContextual"/>
        </w:rPr>
        <w:t>）</w:t>
      </w:r>
      <w:r w:rsidRPr="00573339">
        <w:rPr>
          <w:rFonts w:ascii="Times New Roman" w:eastAsia="宋体" w:hAnsi="Times New Roman" w:cs="Times New Roman"/>
          <w:sz w:val="24"/>
          <w:szCs w:val="30"/>
          <w14:ligatures w14:val="standardContextual"/>
        </w:rPr>
        <w:t>环境温度：</w:t>
      </w:r>
      <w:r w:rsidRPr="00573339">
        <w:rPr>
          <w:rFonts w:ascii="Times New Roman" w:eastAsia="宋体" w:hAnsi="Times New Roman" w:cs="Times New Roman"/>
          <w:sz w:val="24"/>
          <w:szCs w:val="30"/>
          <w14:ligatures w14:val="standardContextual"/>
        </w:rPr>
        <w:t>-20</w:t>
      </w:r>
      <w:r>
        <w:rPr>
          <w:rFonts w:ascii="Times New Roman" w:eastAsia="宋体" w:hAnsi="Times New Roman" w:cs="Times New Roman" w:hint="eastAsia"/>
          <w:sz w:val="24"/>
          <w:szCs w:val="30"/>
          <w14:ligatures w14:val="standardContextual"/>
        </w:rPr>
        <w:t>~</w:t>
      </w:r>
      <w:r w:rsidRPr="00573339">
        <w:rPr>
          <w:rFonts w:ascii="Times New Roman" w:eastAsia="宋体" w:hAnsi="Times New Roman" w:cs="Times New Roman"/>
          <w:sz w:val="24"/>
          <w:szCs w:val="30"/>
          <w14:ligatures w14:val="standardContextual"/>
        </w:rPr>
        <w:t>70℃</w:t>
      </w:r>
      <w:r w:rsidRPr="00FF2E89">
        <w:rPr>
          <w:rFonts w:ascii="Times New Roman" w:eastAsia="宋体" w:hAnsi="Times New Roman" w:cs="Times New Roman"/>
          <w:sz w:val="24"/>
          <w:szCs w:val="30"/>
          <w14:ligatures w14:val="standardContextual"/>
        </w:rPr>
        <w:t>；</w:t>
      </w:r>
    </w:p>
    <w:p w14:paraId="399455BE" w14:textId="77777777" w:rsidR="00153C82" w:rsidRPr="00573339" w:rsidRDefault="00153C82" w:rsidP="00153C82">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Pr>
          <w:rFonts w:ascii="Times New Roman" w:eastAsia="宋体" w:hAnsi="Times New Roman" w:cs="Times New Roman" w:hint="eastAsia"/>
          <w:sz w:val="24"/>
          <w:szCs w:val="30"/>
          <w14:ligatures w14:val="standardContextual"/>
        </w:rPr>
        <w:t>7</w:t>
      </w:r>
      <w:r w:rsidRPr="00FF2E89">
        <w:rPr>
          <w:rFonts w:ascii="Times New Roman" w:eastAsia="宋体" w:hAnsi="Times New Roman" w:cs="Times New Roman"/>
          <w:sz w:val="24"/>
          <w:szCs w:val="30"/>
          <w14:ligatures w14:val="standardContextual"/>
        </w:rPr>
        <w:t>）</w:t>
      </w:r>
      <w:r w:rsidRPr="00573339">
        <w:rPr>
          <w:rFonts w:ascii="Times New Roman" w:eastAsia="宋体" w:hAnsi="Times New Roman" w:cs="Times New Roman"/>
          <w:sz w:val="24"/>
          <w:szCs w:val="30"/>
          <w14:ligatures w14:val="standardContextual"/>
        </w:rPr>
        <w:t>工作温度：</w:t>
      </w:r>
      <w:r w:rsidRPr="00573339">
        <w:rPr>
          <w:rFonts w:ascii="Times New Roman" w:eastAsia="宋体" w:hAnsi="Times New Roman" w:cs="Times New Roman"/>
          <w:sz w:val="24"/>
          <w:szCs w:val="30"/>
          <w14:ligatures w14:val="standardContextual"/>
        </w:rPr>
        <w:t>-20</w:t>
      </w:r>
      <w:r>
        <w:rPr>
          <w:rFonts w:ascii="Times New Roman" w:eastAsia="宋体" w:hAnsi="Times New Roman" w:cs="Times New Roman" w:hint="eastAsia"/>
          <w:sz w:val="24"/>
          <w:szCs w:val="30"/>
          <w14:ligatures w14:val="standardContextual"/>
        </w:rPr>
        <w:t>~</w:t>
      </w:r>
      <w:r w:rsidRPr="00573339">
        <w:rPr>
          <w:rFonts w:ascii="Times New Roman" w:eastAsia="宋体" w:hAnsi="Times New Roman" w:cs="Times New Roman"/>
          <w:sz w:val="24"/>
          <w:szCs w:val="30"/>
          <w14:ligatures w14:val="standardContextual"/>
        </w:rPr>
        <w:t>7℃</w:t>
      </w:r>
      <w:r w:rsidRPr="00FF2E89">
        <w:rPr>
          <w:rFonts w:ascii="Times New Roman" w:eastAsia="宋体" w:hAnsi="Times New Roman" w:cs="Times New Roman"/>
          <w:sz w:val="24"/>
          <w:szCs w:val="30"/>
          <w14:ligatures w14:val="standardContextual"/>
        </w:rPr>
        <w:t>；</w:t>
      </w:r>
    </w:p>
    <w:p w14:paraId="2C6281FB" w14:textId="41DBA1D8" w:rsidR="00153C82" w:rsidRPr="00153C82" w:rsidRDefault="00153C82" w:rsidP="00153C82">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Pr>
          <w:rFonts w:ascii="Times New Roman" w:eastAsia="宋体" w:hAnsi="Times New Roman" w:cs="Times New Roman" w:hint="eastAsia"/>
          <w:sz w:val="24"/>
          <w:szCs w:val="30"/>
          <w14:ligatures w14:val="standardContextual"/>
        </w:rPr>
        <w:t>8</w:t>
      </w:r>
      <w:r w:rsidRPr="00FF2E89">
        <w:rPr>
          <w:rFonts w:ascii="Times New Roman" w:eastAsia="宋体" w:hAnsi="Times New Roman" w:cs="Times New Roman"/>
          <w:sz w:val="24"/>
          <w:szCs w:val="30"/>
          <w14:ligatures w14:val="standardContextual"/>
        </w:rPr>
        <w:t>）</w:t>
      </w:r>
      <w:r w:rsidRPr="00573339">
        <w:rPr>
          <w:rFonts w:ascii="Times New Roman" w:eastAsia="宋体" w:hAnsi="Times New Roman" w:cs="Times New Roman"/>
          <w:sz w:val="24"/>
          <w:szCs w:val="30"/>
          <w14:ligatures w14:val="standardContextual"/>
        </w:rPr>
        <w:t>防护等级：</w:t>
      </w:r>
      <w:r w:rsidRPr="00573339">
        <w:rPr>
          <w:rFonts w:ascii="Times New Roman" w:eastAsia="宋体" w:hAnsi="Times New Roman" w:cs="Times New Roman"/>
          <w:sz w:val="24"/>
          <w:szCs w:val="30"/>
          <w14:ligatures w14:val="standardContextual"/>
        </w:rPr>
        <w:t>IP68LSH10-1QM</w:t>
      </w:r>
      <w:r>
        <w:rPr>
          <w:rFonts w:ascii="Times New Roman" w:eastAsia="宋体" w:hAnsi="Times New Roman" w:cs="Times New Roman" w:hint="eastAsia"/>
          <w:sz w:val="24"/>
          <w:szCs w:val="30"/>
          <w14:ligatures w14:val="standardContextual"/>
        </w:rPr>
        <w:t>。</w:t>
      </w:r>
    </w:p>
    <w:p w14:paraId="73B002B0" w14:textId="7F177475" w:rsidR="00437D49" w:rsidRPr="00FF2E89" w:rsidRDefault="00153C82">
      <w:pPr>
        <w:spacing w:line="360" w:lineRule="auto"/>
        <w:ind w:firstLineChars="200" w:firstLine="482"/>
        <w:rPr>
          <w:rFonts w:ascii="Times New Roman" w:eastAsia="宋体" w:hAnsi="Times New Roman" w:cs="Times New Roman"/>
          <w:b/>
          <w:sz w:val="24"/>
          <w:szCs w:val="30"/>
          <w14:ligatures w14:val="standardContextual"/>
        </w:rPr>
      </w:pPr>
      <w:r>
        <w:rPr>
          <w:rFonts w:ascii="Times New Roman" w:eastAsia="宋体" w:hAnsi="Times New Roman" w:cs="Times New Roman" w:hint="eastAsia"/>
          <w:b/>
          <w:sz w:val="24"/>
          <w:szCs w:val="30"/>
          <w14:ligatures w14:val="standardContextual"/>
        </w:rPr>
        <w:t>4</w:t>
      </w:r>
      <w:r w:rsidR="008A335F" w:rsidRPr="00FF2E89">
        <w:rPr>
          <w:rFonts w:ascii="Times New Roman" w:eastAsia="宋体" w:hAnsi="Times New Roman" w:cs="Times New Roman"/>
          <w:b/>
          <w:sz w:val="24"/>
          <w:szCs w:val="30"/>
          <w14:ligatures w14:val="standardContextual"/>
        </w:rPr>
        <w:t>、阵列式雷达流量计</w:t>
      </w:r>
    </w:p>
    <w:p w14:paraId="426405E9"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不低于以下配置要求：</w:t>
      </w:r>
    </w:p>
    <w:p w14:paraId="12438BBF"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1</w:t>
      </w:r>
      <w:r w:rsidRPr="00FF2E89">
        <w:rPr>
          <w:rFonts w:ascii="Times New Roman" w:eastAsia="宋体" w:hAnsi="Times New Roman" w:cs="Times New Roman"/>
          <w:sz w:val="24"/>
          <w:szCs w:val="30"/>
          <w14:ligatures w14:val="standardContextual"/>
        </w:rPr>
        <w:t>）探头数量：</w:t>
      </w:r>
      <w:r w:rsidRPr="00FF2E89">
        <w:rPr>
          <w:rFonts w:ascii="Times New Roman" w:eastAsia="宋体" w:hAnsi="Times New Roman" w:cs="Times New Roman"/>
          <w:sz w:val="24"/>
          <w:szCs w:val="30"/>
          <w14:ligatures w14:val="standardContextual"/>
        </w:rPr>
        <w:t>5</w:t>
      </w:r>
      <w:r w:rsidRPr="00FF2E89">
        <w:rPr>
          <w:rFonts w:ascii="Times New Roman" w:eastAsia="宋体" w:hAnsi="Times New Roman" w:cs="Times New Roman"/>
          <w:sz w:val="24"/>
          <w:szCs w:val="30"/>
          <w14:ligatures w14:val="standardContextual"/>
        </w:rPr>
        <w:t>个；</w:t>
      </w:r>
    </w:p>
    <w:p w14:paraId="4454D888"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2</w:t>
      </w:r>
      <w:r w:rsidRPr="00FF2E89">
        <w:rPr>
          <w:rFonts w:ascii="Times New Roman" w:eastAsia="宋体" w:hAnsi="Times New Roman" w:cs="Times New Roman"/>
          <w:sz w:val="24"/>
          <w:szCs w:val="30"/>
          <w14:ligatures w14:val="standardContextual"/>
        </w:rPr>
        <w:t>）流速测量范围：</w:t>
      </w:r>
      <w:r w:rsidRPr="00FF2E89">
        <w:rPr>
          <w:rFonts w:ascii="Times New Roman" w:eastAsia="宋体" w:hAnsi="Times New Roman" w:cs="Times New Roman"/>
          <w:sz w:val="24"/>
          <w:szCs w:val="30"/>
          <w14:ligatures w14:val="standardContextual"/>
        </w:rPr>
        <w:t>0.03~20m/s</w:t>
      </w:r>
      <w:r w:rsidRPr="00FF2E89">
        <w:rPr>
          <w:rFonts w:ascii="Times New Roman" w:eastAsia="宋体" w:hAnsi="Times New Roman" w:cs="Times New Roman"/>
          <w:sz w:val="24"/>
          <w:szCs w:val="30"/>
          <w14:ligatures w14:val="standardContextual"/>
        </w:rPr>
        <w:t>；</w:t>
      </w:r>
    </w:p>
    <w:p w14:paraId="0603B173"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3</w:t>
      </w:r>
      <w:r w:rsidRPr="00FF2E89">
        <w:rPr>
          <w:rFonts w:ascii="Times New Roman" w:eastAsia="宋体" w:hAnsi="Times New Roman" w:cs="Times New Roman"/>
          <w:sz w:val="24"/>
          <w:szCs w:val="30"/>
          <w14:ligatures w14:val="standardContextual"/>
        </w:rPr>
        <w:t>）雷达频率：</w:t>
      </w:r>
      <w:r w:rsidRPr="00FF2E89">
        <w:rPr>
          <w:rFonts w:ascii="Times New Roman" w:eastAsia="宋体" w:hAnsi="Times New Roman" w:cs="Times New Roman"/>
          <w:sz w:val="24"/>
          <w:szCs w:val="30"/>
          <w14:ligatures w14:val="standardContextual"/>
        </w:rPr>
        <w:t>24GHz</w:t>
      </w:r>
      <w:r w:rsidRPr="00FF2E89">
        <w:rPr>
          <w:rFonts w:ascii="Times New Roman" w:eastAsia="宋体" w:hAnsi="Times New Roman" w:cs="Times New Roman"/>
          <w:sz w:val="24"/>
          <w:szCs w:val="30"/>
          <w14:ligatures w14:val="standardContextual"/>
        </w:rPr>
        <w:t>，波束角：</w:t>
      </w:r>
      <w:r w:rsidRPr="00FF2E89">
        <w:rPr>
          <w:rFonts w:ascii="Times New Roman" w:eastAsia="宋体" w:hAnsi="Times New Roman" w:cs="Times New Roman"/>
          <w:sz w:val="24"/>
          <w:szCs w:val="30"/>
          <w14:ligatures w14:val="standardContextual"/>
        </w:rPr>
        <w:t>12°</w:t>
      </w:r>
      <w:r w:rsidRPr="00FF2E89">
        <w:rPr>
          <w:rFonts w:ascii="Times New Roman" w:eastAsia="宋体" w:hAnsi="Times New Roman" w:cs="Times New Roman"/>
          <w:sz w:val="24"/>
          <w:szCs w:val="30"/>
          <w14:ligatures w14:val="standardContextual"/>
        </w:rPr>
        <w:t>；</w:t>
      </w:r>
    </w:p>
    <w:p w14:paraId="56BB4CA9"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4</w:t>
      </w:r>
      <w:r w:rsidRPr="00FF2E89">
        <w:rPr>
          <w:rFonts w:ascii="Times New Roman" w:eastAsia="宋体" w:hAnsi="Times New Roman" w:cs="Times New Roman"/>
          <w:sz w:val="24"/>
          <w:szCs w:val="30"/>
          <w14:ligatures w14:val="standardContextual"/>
        </w:rPr>
        <w:t>）水位测量范围：</w:t>
      </w:r>
      <w:r w:rsidRPr="00FF2E89">
        <w:rPr>
          <w:rFonts w:ascii="Times New Roman" w:eastAsia="宋体" w:hAnsi="Times New Roman" w:cs="Times New Roman"/>
          <w:sz w:val="24"/>
          <w:szCs w:val="30"/>
          <w14:ligatures w14:val="standardContextual"/>
        </w:rPr>
        <w:t>40m</w:t>
      </w:r>
      <w:r w:rsidRPr="00FF2E89">
        <w:rPr>
          <w:rFonts w:ascii="Times New Roman" w:eastAsia="宋体" w:hAnsi="Times New Roman" w:cs="Times New Roman"/>
          <w:sz w:val="24"/>
          <w:szCs w:val="30"/>
          <w14:ligatures w14:val="standardContextual"/>
        </w:rPr>
        <w:t>；</w:t>
      </w:r>
    </w:p>
    <w:p w14:paraId="6A78DEF6"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lastRenderedPageBreak/>
        <w:t>（</w:t>
      </w:r>
      <w:r w:rsidRPr="00FF2E89">
        <w:rPr>
          <w:rFonts w:ascii="Times New Roman" w:eastAsia="宋体" w:hAnsi="Times New Roman" w:cs="Times New Roman"/>
          <w:sz w:val="24"/>
          <w:szCs w:val="30"/>
          <w14:ligatures w14:val="standardContextual"/>
        </w:rPr>
        <w:t>5</w:t>
      </w:r>
      <w:r w:rsidRPr="00FF2E89">
        <w:rPr>
          <w:rFonts w:ascii="Times New Roman" w:eastAsia="宋体" w:hAnsi="Times New Roman" w:cs="Times New Roman"/>
          <w:sz w:val="24"/>
          <w:szCs w:val="30"/>
          <w14:ligatures w14:val="standardContextual"/>
        </w:rPr>
        <w:t>）雷达频率：</w:t>
      </w:r>
      <w:r w:rsidRPr="00FF2E89">
        <w:rPr>
          <w:rFonts w:ascii="Times New Roman" w:eastAsia="宋体" w:hAnsi="Times New Roman" w:cs="Times New Roman"/>
          <w:sz w:val="24"/>
          <w:szCs w:val="30"/>
          <w14:ligatures w14:val="standardContextual"/>
        </w:rPr>
        <w:t>80GHz</w:t>
      </w:r>
      <w:r w:rsidRPr="00FF2E89">
        <w:rPr>
          <w:rFonts w:ascii="Times New Roman" w:eastAsia="宋体" w:hAnsi="Times New Roman" w:cs="Times New Roman"/>
          <w:sz w:val="24"/>
          <w:szCs w:val="30"/>
          <w14:ligatures w14:val="standardContextual"/>
        </w:rPr>
        <w:t>，波束角：</w:t>
      </w:r>
      <w:r w:rsidRPr="00FF2E89">
        <w:rPr>
          <w:rFonts w:ascii="Times New Roman" w:eastAsia="宋体" w:hAnsi="Times New Roman" w:cs="Times New Roman"/>
          <w:sz w:val="24"/>
          <w:szCs w:val="30"/>
          <w14:ligatures w14:val="standardContextual"/>
        </w:rPr>
        <w:t>8°</w:t>
      </w:r>
      <w:r w:rsidRPr="00FF2E89">
        <w:rPr>
          <w:rFonts w:ascii="Times New Roman" w:eastAsia="宋体" w:hAnsi="Times New Roman" w:cs="Times New Roman"/>
          <w:sz w:val="24"/>
          <w:szCs w:val="30"/>
          <w14:ligatures w14:val="standardContextual"/>
        </w:rPr>
        <w:t>；</w:t>
      </w:r>
    </w:p>
    <w:p w14:paraId="3A0E6EF7"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6</w:t>
      </w:r>
      <w:r w:rsidRPr="00FF2E89">
        <w:rPr>
          <w:rFonts w:ascii="Times New Roman" w:eastAsia="宋体" w:hAnsi="Times New Roman" w:cs="Times New Roman"/>
          <w:sz w:val="24"/>
          <w:szCs w:val="30"/>
          <w14:ligatures w14:val="standardContextual"/>
        </w:rPr>
        <w:t>）测速精度：</w:t>
      </w:r>
      <w:r w:rsidRPr="00FF2E89">
        <w:rPr>
          <w:rFonts w:ascii="Times New Roman" w:eastAsia="宋体" w:hAnsi="Times New Roman" w:cs="Times New Roman"/>
          <w:sz w:val="24"/>
          <w:szCs w:val="30"/>
          <w14:ligatures w14:val="standardContextual"/>
        </w:rPr>
        <w:t>±0.01m/s</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±2%FS</w:t>
      </w:r>
      <w:r w:rsidRPr="00FF2E89">
        <w:rPr>
          <w:rFonts w:ascii="Times New Roman" w:eastAsia="宋体" w:hAnsi="Times New Roman" w:cs="Times New Roman"/>
          <w:sz w:val="24"/>
          <w:szCs w:val="30"/>
          <w14:ligatures w14:val="standardContextual"/>
        </w:rPr>
        <w:t>；</w:t>
      </w:r>
    </w:p>
    <w:p w14:paraId="56C3CD46"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7</w:t>
      </w:r>
      <w:r w:rsidRPr="00FF2E89">
        <w:rPr>
          <w:rFonts w:ascii="Times New Roman" w:eastAsia="宋体" w:hAnsi="Times New Roman" w:cs="Times New Roman"/>
          <w:sz w:val="24"/>
          <w:szCs w:val="30"/>
          <w14:ligatures w14:val="standardContextual"/>
        </w:rPr>
        <w:t>）水位精度：</w:t>
      </w:r>
      <w:r w:rsidRPr="00FF2E89">
        <w:rPr>
          <w:rFonts w:ascii="Times New Roman" w:eastAsia="宋体" w:hAnsi="Times New Roman" w:cs="Times New Roman"/>
          <w:sz w:val="24"/>
          <w:szCs w:val="30"/>
          <w14:ligatures w14:val="standardContextual"/>
        </w:rPr>
        <w:t>±3mm</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±0.05%FS</w:t>
      </w:r>
      <w:r w:rsidRPr="00FF2E89">
        <w:rPr>
          <w:rFonts w:ascii="Times New Roman" w:eastAsia="宋体" w:hAnsi="Times New Roman" w:cs="Times New Roman"/>
          <w:sz w:val="24"/>
          <w:szCs w:val="30"/>
          <w14:ligatures w14:val="standardContextual"/>
        </w:rPr>
        <w:t>；</w:t>
      </w:r>
    </w:p>
    <w:p w14:paraId="30A6E493" w14:textId="3EBA9226" w:rsidR="00437D4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8</w:t>
      </w:r>
      <w:r w:rsidRPr="00FF2E89">
        <w:rPr>
          <w:rFonts w:ascii="Times New Roman" w:eastAsia="宋体" w:hAnsi="Times New Roman" w:cs="Times New Roman"/>
          <w:sz w:val="24"/>
          <w:szCs w:val="30"/>
          <w14:ligatures w14:val="standardContextual"/>
        </w:rPr>
        <w:t>）同时输出水位、流速、瞬时流量、累计流量。</w:t>
      </w:r>
    </w:p>
    <w:p w14:paraId="0D9BB5B2" w14:textId="48FF579E" w:rsidR="00437D49" w:rsidRPr="00FF2E89" w:rsidRDefault="00D42001">
      <w:pPr>
        <w:spacing w:line="360" w:lineRule="auto"/>
        <w:ind w:firstLineChars="200" w:firstLine="482"/>
        <w:rPr>
          <w:rFonts w:ascii="Times New Roman" w:eastAsia="宋体" w:hAnsi="Times New Roman" w:cs="Times New Roman"/>
          <w:b/>
          <w:sz w:val="24"/>
          <w:szCs w:val="30"/>
          <w14:ligatures w14:val="standardContextual"/>
        </w:rPr>
      </w:pPr>
      <w:r>
        <w:rPr>
          <w:rFonts w:ascii="Times New Roman" w:eastAsia="宋体" w:hAnsi="Times New Roman" w:cs="Times New Roman" w:hint="eastAsia"/>
          <w:b/>
          <w:sz w:val="24"/>
          <w:szCs w:val="30"/>
          <w14:ligatures w14:val="standardContextual"/>
        </w:rPr>
        <w:t>5</w:t>
      </w:r>
      <w:r w:rsidR="008A335F" w:rsidRPr="00FF2E89">
        <w:rPr>
          <w:rFonts w:ascii="Times New Roman" w:eastAsia="宋体" w:hAnsi="Times New Roman" w:cs="Times New Roman"/>
          <w:b/>
          <w:sz w:val="24"/>
          <w:szCs w:val="30"/>
          <w14:ligatures w14:val="standardContextual"/>
        </w:rPr>
        <w:t>、太阳能供电系统（</w:t>
      </w:r>
      <w:r w:rsidR="00582596">
        <w:rPr>
          <w:rFonts w:ascii="Times New Roman" w:eastAsia="宋体" w:hAnsi="Times New Roman" w:cs="Times New Roman" w:hint="eastAsia"/>
          <w:b/>
          <w:sz w:val="24"/>
          <w:szCs w:val="30"/>
          <w14:ligatures w14:val="standardContextual"/>
        </w:rPr>
        <w:t>入库流量</w:t>
      </w:r>
      <w:r w:rsidR="008A335F" w:rsidRPr="00FF2E89">
        <w:rPr>
          <w:rFonts w:ascii="Times New Roman" w:eastAsia="宋体" w:hAnsi="Times New Roman" w:cs="Times New Roman"/>
          <w:b/>
          <w:sz w:val="24"/>
          <w:szCs w:val="30"/>
          <w14:ligatures w14:val="standardContextual"/>
        </w:rPr>
        <w:t>）</w:t>
      </w:r>
    </w:p>
    <w:p w14:paraId="29961C6C" w14:textId="77777777" w:rsidR="00437D49" w:rsidRPr="00FF2E89" w:rsidRDefault="008A335F">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1</w:t>
      </w:r>
      <w:r w:rsidRPr="00FF2E89">
        <w:rPr>
          <w:rFonts w:ascii="Times New Roman" w:eastAsia="宋体" w:hAnsi="Times New Roman" w:cs="Times New Roman"/>
          <w:sz w:val="24"/>
          <w:szCs w:val="30"/>
        </w:rPr>
        <w:t>）太阳能板：峰值功率</w:t>
      </w:r>
      <w:r w:rsidRPr="00FF2E89">
        <w:rPr>
          <w:rFonts w:ascii="Times New Roman" w:eastAsia="宋体" w:hAnsi="Times New Roman" w:cs="Times New Roman"/>
          <w:sz w:val="24"/>
          <w:szCs w:val="30"/>
        </w:rPr>
        <w:t>120W</w:t>
      </w:r>
      <w:r w:rsidRPr="00FF2E89">
        <w:rPr>
          <w:rFonts w:ascii="Times New Roman" w:eastAsia="宋体" w:hAnsi="Times New Roman" w:cs="Times New Roman"/>
          <w:sz w:val="24"/>
          <w:szCs w:val="30"/>
        </w:rPr>
        <w:t>，电池片转换效率不低于</w:t>
      </w:r>
      <w:r w:rsidRPr="00FF2E89">
        <w:rPr>
          <w:rFonts w:ascii="Times New Roman" w:eastAsia="宋体" w:hAnsi="Times New Roman" w:cs="Times New Roman"/>
          <w:sz w:val="24"/>
          <w:szCs w:val="30"/>
        </w:rPr>
        <w:t>21.8%</w:t>
      </w:r>
      <w:r w:rsidRPr="00FF2E89">
        <w:rPr>
          <w:rFonts w:ascii="Times New Roman" w:eastAsia="宋体" w:hAnsi="Times New Roman" w:cs="Times New Roman"/>
          <w:sz w:val="24"/>
          <w:szCs w:val="30"/>
        </w:rPr>
        <w:t>，工作温度</w:t>
      </w:r>
      <w:r w:rsidRPr="00FF2E89">
        <w:rPr>
          <w:rFonts w:ascii="Times New Roman" w:eastAsia="宋体" w:hAnsi="Times New Roman" w:cs="Times New Roman"/>
          <w:sz w:val="24"/>
          <w:szCs w:val="30"/>
        </w:rPr>
        <w:t>-40℃-85℃</w:t>
      </w:r>
      <w:r w:rsidRPr="00FF2E89">
        <w:rPr>
          <w:rFonts w:ascii="Times New Roman" w:eastAsia="宋体" w:hAnsi="Times New Roman" w:cs="Times New Roman"/>
          <w:sz w:val="24"/>
          <w:szCs w:val="30"/>
        </w:rPr>
        <w:t>；</w:t>
      </w:r>
    </w:p>
    <w:p w14:paraId="7ECD1BE5" w14:textId="671F7CA3" w:rsidR="00437D49" w:rsidRPr="00FF2E89" w:rsidRDefault="008A335F">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2</w:t>
      </w:r>
      <w:r w:rsidRPr="00FF2E89">
        <w:rPr>
          <w:rFonts w:ascii="Times New Roman" w:eastAsia="宋体" w:hAnsi="Times New Roman" w:cs="Times New Roman"/>
          <w:sz w:val="24"/>
          <w:szCs w:val="30"/>
        </w:rPr>
        <w:t>）蓄电池：额定容量</w:t>
      </w:r>
      <w:r w:rsidRPr="00FF2E89">
        <w:rPr>
          <w:rFonts w:ascii="Times New Roman" w:eastAsia="宋体" w:hAnsi="Times New Roman" w:cs="Times New Roman"/>
          <w:sz w:val="24"/>
          <w:szCs w:val="30"/>
        </w:rPr>
        <w:t>100AH</w:t>
      </w:r>
      <w:r w:rsidRPr="00FF2E89">
        <w:rPr>
          <w:rFonts w:ascii="Times New Roman" w:eastAsia="宋体" w:hAnsi="Times New Roman" w:cs="Times New Roman"/>
          <w:sz w:val="24"/>
          <w:szCs w:val="30"/>
        </w:rPr>
        <w:t>，额定电压</w:t>
      </w:r>
      <w:r w:rsidRPr="00FF2E89">
        <w:rPr>
          <w:rFonts w:ascii="Times New Roman" w:eastAsia="宋体" w:hAnsi="Times New Roman" w:cs="Times New Roman"/>
          <w:sz w:val="24"/>
          <w:szCs w:val="30"/>
        </w:rPr>
        <w:t>12V</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-40℃</w:t>
      </w:r>
      <w:r w:rsidR="002446D3">
        <w:rPr>
          <w:rFonts w:ascii="Times New Roman" w:eastAsia="宋体" w:hAnsi="Times New Roman" w:cs="Times New Roman" w:hint="eastAsia"/>
          <w:sz w:val="24"/>
          <w:szCs w:val="30"/>
        </w:rPr>
        <w:t>~</w:t>
      </w:r>
      <w:r w:rsidRPr="00FF2E89">
        <w:rPr>
          <w:rFonts w:ascii="Times New Roman" w:eastAsia="宋体" w:hAnsi="Times New Roman" w:cs="Times New Roman"/>
          <w:sz w:val="24"/>
          <w:szCs w:val="30"/>
        </w:rPr>
        <w:t>40℃</w:t>
      </w:r>
      <w:r w:rsidRPr="00FF2E89">
        <w:rPr>
          <w:rFonts w:ascii="Times New Roman" w:eastAsia="宋体" w:hAnsi="Times New Roman" w:cs="Times New Roman"/>
          <w:sz w:val="24"/>
          <w:szCs w:val="30"/>
        </w:rPr>
        <w:t>环境下免维护连续工作</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年后蓄电池容量衰减不超过</w:t>
      </w:r>
      <w:r w:rsidRPr="00FF2E89">
        <w:rPr>
          <w:rFonts w:ascii="Times New Roman" w:eastAsia="宋体" w:hAnsi="Times New Roman" w:cs="Times New Roman"/>
          <w:sz w:val="24"/>
          <w:szCs w:val="30"/>
        </w:rPr>
        <w:t>20</w:t>
      </w:r>
      <w:r w:rsidRPr="00FF2E89">
        <w:rPr>
          <w:rFonts w:ascii="Times New Roman" w:eastAsia="宋体" w:hAnsi="Times New Roman" w:cs="Times New Roman"/>
          <w:sz w:val="24"/>
          <w:szCs w:val="30"/>
        </w:rPr>
        <w:t>％；</w:t>
      </w:r>
    </w:p>
    <w:p w14:paraId="1DB41708" w14:textId="77777777" w:rsidR="00437D49" w:rsidRPr="00FF2E89" w:rsidRDefault="008A335F">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）电源适配器：输入电压：</w:t>
      </w:r>
      <w:r w:rsidRPr="00FF2E89">
        <w:rPr>
          <w:rFonts w:ascii="Times New Roman" w:eastAsia="宋体" w:hAnsi="Times New Roman" w:cs="Times New Roman"/>
          <w:sz w:val="24"/>
          <w:szCs w:val="30"/>
        </w:rPr>
        <w:t>DC9V-36V</w:t>
      </w:r>
      <w:r w:rsidRPr="00FF2E89">
        <w:rPr>
          <w:rFonts w:ascii="Times New Roman" w:eastAsia="宋体" w:hAnsi="Times New Roman" w:cs="Times New Roman"/>
          <w:sz w:val="24"/>
          <w:szCs w:val="30"/>
        </w:rPr>
        <w:t>，输出电压</w:t>
      </w:r>
      <w:r w:rsidRPr="00FF2E89">
        <w:rPr>
          <w:rFonts w:ascii="Times New Roman" w:eastAsia="宋体" w:hAnsi="Times New Roman" w:cs="Times New Roman"/>
          <w:sz w:val="24"/>
          <w:szCs w:val="30"/>
        </w:rPr>
        <w:t>DC12V</w:t>
      </w:r>
      <w:r w:rsidRPr="00FF2E89">
        <w:rPr>
          <w:rFonts w:ascii="Times New Roman" w:eastAsia="宋体" w:hAnsi="Times New Roman" w:cs="Times New Roman"/>
          <w:sz w:val="24"/>
          <w:szCs w:val="30"/>
        </w:rPr>
        <w:t>，工作温度</w:t>
      </w:r>
      <w:r w:rsidRPr="00FF2E89">
        <w:rPr>
          <w:rFonts w:ascii="Times New Roman" w:eastAsia="宋体" w:hAnsi="Times New Roman" w:cs="Times New Roman"/>
          <w:sz w:val="24"/>
          <w:szCs w:val="30"/>
        </w:rPr>
        <w:t>-40℃-85℃</w:t>
      </w:r>
      <w:r w:rsidRPr="00FF2E89">
        <w:rPr>
          <w:rFonts w:ascii="Times New Roman" w:eastAsia="宋体" w:hAnsi="Times New Roman" w:cs="Times New Roman"/>
          <w:sz w:val="24"/>
          <w:szCs w:val="30"/>
        </w:rPr>
        <w:t>，防水等级：</w:t>
      </w:r>
      <w:r w:rsidRPr="00FF2E89">
        <w:rPr>
          <w:rFonts w:ascii="Times New Roman" w:eastAsia="宋体" w:hAnsi="Times New Roman" w:cs="Times New Roman"/>
          <w:sz w:val="24"/>
          <w:szCs w:val="30"/>
        </w:rPr>
        <w:t>IP67</w:t>
      </w:r>
      <w:r w:rsidRPr="00FF2E89">
        <w:rPr>
          <w:rFonts w:ascii="Times New Roman" w:eastAsia="宋体" w:hAnsi="Times New Roman" w:cs="Times New Roman"/>
          <w:sz w:val="24"/>
          <w:szCs w:val="30"/>
        </w:rPr>
        <w:t>。</w:t>
      </w:r>
    </w:p>
    <w:p w14:paraId="20E444AE" w14:textId="77777777" w:rsidR="00437D49" w:rsidRPr="00FF2E89" w:rsidRDefault="008A335F">
      <w:pPr>
        <w:spacing w:line="360" w:lineRule="auto"/>
        <w:outlineLvl w:val="1"/>
        <w:rPr>
          <w:rFonts w:ascii="Times New Roman" w:eastAsia="宋体" w:hAnsi="Times New Roman" w:cs="Times New Roman"/>
          <w:b/>
          <w:bCs/>
          <w:color w:val="000000" w:themeColor="text1"/>
          <w:sz w:val="24"/>
          <w:szCs w:val="32"/>
        </w:rPr>
      </w:pPr>
      <w:bookmarkStart w:id="32" w:name="_Toc220051829"/>
      <w:r w:rsidRPr="00FF2E89">
        <w:rPr>
          <w:rFonts w:ascii="Times New Roman" w:eastAsia="宋体" w:hAnsi="Times New Roman" w:cs="Times New Roman"/>
          <w:b/>
          <w:bCs/>
          <w:color w:val="000000" w:themeColor="text1"/>
          <w:sz w:val="24"/>
          <w:szCs w:val="32"/>
        </w:rPr>
        <w:t xml:space="preserve">4.3  </w:t>
      </w:r>
      <w:r w:rsidRPr="00FF2E89">
        <w:rPr>
          <w:rFonts w:ascii="Times New Roman" w:eastAsia="宋体" w:hAnsi="Times New Roman" w:cs="Times New Roman"/>
          <w:b/>
          <w:bCs/>
          <w:color w:val="000000" w:themeColor="text1"/>
          <w:sz w:val="24"/>
          <w:szCs w:val="32"/>
        </w:rPr>
        <w:t>渗流压力监测</w:t>
      </w:r>
      <w:bookmarkEnd w:id="32"/>
    </w:p>
    <w:p w14:paraId="702B9895" w14:textId="77777777" w:rsidR="00437D49" w:rsidRPr="00FF2E89" w:rsidRDefault="008A335F">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t>1</w:t>
      </w:r>
      <w:r w:rsidRPr="00FF2E89">
        <w:rPr>
          <w:rFonts w:ascii="Times New Roman" w:eastAsia="宋体" w:hAnsi="Times New Roman" w:cs="Times New Roman"/>
          <w:b/>
          <w:sz w:val="24"/>
          <w:szCs w:val="30"/>
          <w14:ligatures w14:val="standardContextual"/>
        </w:rPr>
        <w:t>、测压管</w:t>
      </w:r>
    </w:p>
    <w:p w14:paraId="53897002"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不低于以下配置要求：</w:t>
      </w:r>
    </w:p>
    <w:p w14:paraId="5A9ADB82"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1</w:t>
      </w:r>
      <w:r w:rsidRPr="00FF2E89">
        <w:rPr>
          <w:rFonts w:ascii="Times New Roman" w:eastAsia="宋体" w:hAnsi="Times New Roman" w:cs="Times New Roman"/>
          <w:sz w:val="24"/>
          <w:szCs w:val="30"/>
          <w14:ligatures w14:val="standardContextual"/>
        </w:rPr>
        <w:t>）按照《土石坝安全监测技术规范》制作；</w:t>
      </w:r>
    </w:p>
    <w:p w14:paraId="01E401D1"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2</w:t>
      </w:r>
      <w:r w:rsidRPr="00FF2E89">
        <w:rPr>
          <w:rFonts w:ascii="Times New Roman" w:eastAsia="宋体" w:hAnsi="Times New Roman" w:cs="Times New Roman"/>
          <w:sz w:val="24"/>
          <w:szCs w:val="30"/>
          <w14:ligatures w14:val="standardContextual"/>
        </w:rPr>
        <w:t>）管材：热镀锌钢管；</w:t>
      </w:r>
    </w:p>
    <w:p w14:paraId="23265E82"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3</w:t>
      </w:r>
      <w:r w:rsidRPr="00FF2E89">
        <w:rPr>
          <w:rFonts w:ascii="Times New Roman" w:eastAsia="宋体" w:hAnsi="Times New Roman" w:cs="Times New Roman"/>
          <w:sz w:val="24"/>
          <w:szCs w:val="30"/>
          <w14:ligatures w14:val="standardContextual"/>
        </w:rPr>
        <w:t>）内径</w:t>
      </w:r>
      <w:r w:rsidRPr="00FF2E89">
        <w:rPr>
          <w:rFonts w:ascii="Times New Roman" w:eastAsia="宋体" w:hAnsi="Times New Roman" w:cs="Times New Roman"/>
          <w:sz w:val="24"/>
          <w:szCs w:val="30"/>
          <w14:ligatures w14:val="standardContextual"/>
        </w:rPr>
        <w:t>50mm</w:t>
      </w:r>
      <w:r w:rsidRPr="00FF2E89">
        <w:rPr>
          <w:rFonts w:ascii="Times New Roman" w:eastAsia="宋体" w:hAnsi="Times New Roman" w:cs="Times New Roman"/>
          <w:sz w:val="24"/>
          <w:szCs w:val="30"/>
          <w14:ligatures w14:val="standardContextual"/>
        </w:rPr>
        <w:t>，壁厚不小于</w:t>
      </w:r>
      <w:r w:rsidRPr="00FF2E89">
        <w:rPr>
          <w:rFonts w:ascii="Times New Roman" w:eastAsia="宋体" w:hAnsi="Times New Roman" w:cs="Times New Roman"/>
          <w:sz w:val="24"/>
          <w:szCs w:val="30"/>
          <w14:ligatures w14:val="standardContextual"/>
        </w:rPr>
        <w:t>3.5mm</w:t>
      </w:r>
      <w:r w:rsidRPr="00FF2E89">
        <w:rPr>
          <w:rFonts w:ascii="Times New Roman" w:eastAsia="宋体" w:hAnsi="Times New Roman" w:cs="Times New Roman"/>
          <w:sz w:val="24"/>
          <w:szCs w:val="30"/>
          <w14:ligatures w14:val="standardContextual"/>
        </w:rPr>
        <w:t>；</w:t>
      </w:r>
    </w:p>
    <w:p w14:paraId="120461D2"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4</w:t>
      </w:r>
      <w:r w:rsidRPr="00FF2E89">
        <w:rPr>
          <w:rFonts w:ascii="Times New Roman" w:eastAsia="宋体" w:hAnsi="Times New Roman" w:cs="Times New Roman"/>
          <w:sz w:val="24"/>
          <w:szCs w:val="30"/>
          <w14:ligatures w14:val="standardContextual"/>
        </w:rPr>
        <w:t>）外箍接头；</w:t>
      </w:r>
    </w:p>
    <w:p w14:paraId="4D296F6F"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5</w:t>
      </w:r>
      <w:r w:rsidRPr="00FF2E89">
        <w:rPr>
          <w:rFonts w:ascii="Times New Roman" w:eastAsia="宋体" w:hAnsi="Times New Roman" w:cs="Times New Roman"/>
          <w:sz w:val="24"/>
          <w:szCs w:val="30"/>
          <w14:ligatures w14:val="standardContextual"/>
        </w:rPr>
        <w:t>）透水管长</w:t>
      </w:r>
      <w:r w:rsidRPr="00FF2E89">
        <w:rPr>
          <w:rFonts w:ascii="Times New Roman" w:eastAsia="宋体" w:hAnsi="Times New Roman" w:cs="Times New Roman"/>
          <w:sz w:val="24"/>
          <w:szCs w:val="30"/>
          <w14:ligatures w14:val="standardContextual"/>
        </w:rPr>
        <w:t>1.5m</w:t>
      </w:r>
      <w:r w:rsidRPr="00FF2E89">
        <w:rPr>
          <w:rFonts w:ascii="Times New Roman" w:eastAsia="宋体" w:hAnsi="Times New Roman" w:cs="Times New Roman"/>
          <w:sz w:val="24"/>
          <w:szCs w:val="30"/>
          <w14:ligatures w14:val="standardContextual"/>
        </w:rPr>
        <w:t>。</w:t>
      </w:r>
    </w:p>
    <w:p w14:paraId="49A4CD5D" w14:textId="77777777" w:rsidR="00437D49" w:rsidRPr="00FF2E89" w:rsidRDefault="008A335F">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t>2</w:t>
      </w:r>
      <w:r w:rsidRPr="00FF2E89">
        <w:rPr>
          <w:rFonts w:ascii="Times New Roman" w:eastAsia="宋体" w:hAnsi="Times New Roman" w:cs="Times New Roman"/>
          <w:b/>
          <w:sz w:val="24"/>
          <w:szCs w:val="30"/>
          <w14:ligatures w14:val="standardContextual"/>
        </w:rPr>
        <w:t>、振弦式渗压计</w:t>
      </w:r>
    </w:p>
    <w:p w14:paraId="52675308"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不低于以下配置要求：</w:t>
      </w:r>
    </w:p>
    <w:p w14:paraId="60E94979"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1</w:t>
      </w:r>
      <w:r w:rsidRPr="00FF2E89">
        <w:rPr>
          <w:rFonts w:ascii="Times New Roman" w:eastAsia="宋体" w:hAnsi="Times New Roman" w:cs="Times New Roman"/>
          <w:sz w:val="24"/>
          <w:szCs w:val="30"/>
          <w14:ligatures w14:val="standardContextual"/>
        </w:rPr>
        <w:t>）标准量程：</w:t>
      </w:r>
      <w:r w:rsidRPr="00FF2E89">
        <w:rPr>
          <w:rFonts w:ascii="Times New Roman" w:eastAsia="宋体" w:hAnsi="Times New Roman" w:cs="Times New Roman"/>
          <w:sz w:val="24"/>
          <w:szCs w:val="30"/>
          <w14:ligatures w14:val="standardContextual"/>
        </w:rPr>
        <w:t>350kPa</w:t>
      </w:r>
      <w:r w:rsidRPr="00FF2E89">
        <w:rPr>
          <w:rFonts w:ascii="Times New Roman" w:eastAsia="宋体" w:hAnsi="Times New Roman" w:cs="Times New Roman"/>
          <w:sz w:val="24"/>
          <w:szCs w:val="30"/>
          <w14:ligatures w14:val="standardContextual"/>
        </w:rPr>
        <w:t>；</w:t>
      </w:r>
    </w:p>
    <w:p w14:paraId="70B4928D"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2</w:t>
      </w:r>
      <w:r w:rsidRPr="00FF2E89">
        <w:rPr>
          <w:rFonts w:ascii="Times New Roman" w:eastAsia="宋体" w:hAnsi="Times New Roman" w:cs="Times New Roman"/>
          <w:sz w:val="24"/>
          <w:szCs w:val="30"/>
          <w14:ligatures w14:val="standardContextual"/>
        </w:rPr>
        <w:t>）非线性度：直线：</w:t>
      </w:r>
      <w:r w:rsidRPr="00FF2E89">
        <w:rPr>
          <w:rFonts w:ascii="Times New Roman" w:eastAsia="宋体" w:hAnsi="Times New Roman" w:cs="Times New Roman"/>
          <w:sz w:val="24"/>
          <w:szCs w:val="30"/>
          <w14:ligatures w14:val="standardContextual"/>
        </w:rPr>
        <w:t>≤0.5%FS</w:t>
      </w:r>
      <w:r w:rsidRPr="00FF2E89">
        <w:rPr>
          <w:rFonts w:ascii="Times New Roman" w:eastAsia="宋体" w:hAnsi="Times New Roman" w:cs="Times New Roman"/>
          <w:sz w:val="24"/>
          <w:szCs w:val="30"/>
          <w14:ligatures w14:val="standardContextual"/>
        </w:rPr>
        <w:t>；多项式：</w:t>
      </w:r>
      <w:r w:rsidRPr="00FF2E89">
        <w:rPr>
          <w:rFonts w:ascii="Times New Roman" w:eastAsia="宋体" w:hAnsi="Times New Roman" w:cs="Times New Roman"/>
          <w:sz w:val="24"/>
          <w:szCs w:val="30"/>
          <w14:ligatures w14:val="standardContextual"/>
        </w:rPr>
        <w:t>≤0.1%FS</w:t>
      </w:r>
      <w:r w:rsidRPr="00FF2E89">
        <w:rPr>
          <w:rFonts w:ascii="Times New Roman" w:eastAsia="宋体" w:hAnsi="Times New Roman" w:cs="Times New Roman"/>
          <w:sz w:val="24"/>
          <w:szCs w:val="30"/>
          <w14:ligatures w14:val="standardContextual"/>
        </w:rPr>
        <w:t>；</w:t>
      </w:r>
    </w:p>
    <w:p w14:paraId="5A672521"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3</w:t>
      </w:r>
      <w:r w:rsidRPr="00FF2E89">
        <w:rPr>
          <w:rFonts w:ascii="Times New Roman" w:eastAsia="宋体" w:hAnsi="Times New Roman" w:cs="Times New Roman"/>
          <w:sz w:val="24"/>
          <w:szCs w:val="30"/>
          <w14:ligatures w14:val="standardContextual"/>
        </w:rPr>
        <w:t>）分辨力：</w:t>
      </w:r>
      <w:r w:rsidRPr="00FF2E89">
        <w:rPr>
          <w:rFonts w:ascii="Times New Roman" w:eastAsia="宋体" w:hAnsi="Times New Roman" w:cs="Times New Roman"/>
          <w:sz w:val="24"/>
          <w:szCs w:val="30"/>
          <w14:ligatures w14:val="standardContextual"/>
        </w:rPr>
        <w:t>0.035%FS</w:t>
      </w:r>
      <w:r w:rsidRPr="00FF2E89">
        <w:rPr>
          <w:rFonts w:ascii="Times New Roman" w:eastAsia="宋体" w:hAnsi="Times New Roman" w:cs="Times New Roman"/>
          <w:sz w:val="24"/>
          <w:szCs w:val="30"/>
          <w14:ligatures w14:val="standardContextual"/>
        </w:rPr>
        <w:t>；</w:t>
      </w:r>
    </w:p>
    <w:p w14:paraId="42085135"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4</w:t>
      </w:r>
      <w:r w:rsidRPr="00FF2E89">
        <w:rPr>
          <w:rFonts w:ascii="Times New Roman" w:eastAsia="宋体" w:hAnsi="Times New Roman" w:cs="Times New Roman"/>
          <w:sz w:val="24"/>
          <w:szCs w:val="30"/>
          <w14:ligatures w14:val="standardContextual"/>
        </w:rPr>
        <w:t>）过载能力：</w:t>
      </w:r>
      <w:r w:rsidRPr="00FF2E89">
        <w:rPr>
          <w:rFonts w:ascii="Times New Roman" w:eastAsia="宋体" w:hAnsi="Times New Roman" w:cs="Times New Roman"/>
          <w:sz w:val="24"/>
          <w:szCs w:val="30"/>
          <w14:ligatures w14:val="standardContextual"/>
        </w:rPr>
        <w:t>50%</w:t>
      </w:r>
      <w:r w:rsidRPr="00FF2E89">
        <w:rPr>
          <w:rFonts w:ascii="Times New Roman" w:eastAsia="宋体" w:hAnsi="Times New Roman" w:cs="Times New Roman"/>
          <w:sz w:val="24"/>
          <w:szCs w:val="30"/>
          <w14:ligatures w14:val="standardContextual"/>
        </w:rPr>
        <w:t>；</w:t>
      </w:r>
    </w:p>
    <w:p w14:paraId="54203F83"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5</w:t>
      </w:r>
      <w:r w:rsidRPr="00FF2E89">
        <w:rPr>
          <w:rFonts w:ascii="Times New Roman" w:eastAsia="宋体" w:hAnsi="Times New Roman" w:cs="Times New Roman"/>
          <w:sz w:val="24"/>
          <w:szCs w:val="30"/>
          <w14:ligatures w14:val="standardContextual"/>
        </w:rPr>
        <w:t>）温度测量范围：</w:t>
      </w:r>
      <w:r w:rsidRPr="00FF2E89">
        <w:rPr>
          <w:rFonts w:ascii="Times New Roman" w:eastAsia="宋体" w:hAnsi="Times New Roman" w:cs="Times New Roman"/>
          <w:sz w:val="24"/>
          <w:szCs w:val="30"/>
          <w14:ligatures w14:val="standardContextual"/>
        </w:rPr>
        <w:t>-20℃</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+80℃</w:t>
      </w:r>
      <w:r w:rsidRPr="00FF2E89">
        <w:rPr>
          <w:rFonts w:ascii="Times New Roman" w:eastAsia="宋体" w:hAnsi="Times New Roman" w:cs="Times New Roman"/>
          <w:sz w:val="24"/>
          <w:szCs w:val="30"/>
          <w14:ligatures w14:val="standardContextual"/>
        </w:rPr>
        <w:t>；</w:t>
      </w:r>
    </w:p>
    <w:p w14:paraId="74315596"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6</w:t>
      </w:r>
      <w:r w:rsidRPr="00FF2E89">
        <w:rPr>
          <w:rFonts w:ascii="Times New Roman" w:eastAsia="宋体" w:hAnsi="Times New Roman" w:cs="Times New Roman"/>
          <w:sz w:val="24"/>
          <w:szCs w:val="30"/>
          <w14:ligatures w14:val="standardContextual"/>
        </w:rPr>
        <w:t>）绝缘电阻：</w:t>
      </w:r>
      <w:r w:rsidRPr="00FF2E89">
        <w:rPr>
          <w:rFonts w:ascii="Times New Roman" w:eastAsia="宋体" w:hAnsi="Times New Roman" w:cs="Times New Roman"/>
          <w:sz w:val="24"/>
          <w:szCs w:val="30"/>
          <w14:ligatures w14:val="standardContextual"/>
        </w:rPr>
        <w:t>≥50MΩ</w:t>
      </w:r>
      <w:r w:rsidRPr="00FF2E89">
        <w:rPr>
          <w:rFonts w:ascii="Times New Roman" w:eastAsia="宋体" w:hAnsi="Times New Roman" w:cs="Times New Roman"/>
          <w:sz w:val="24"/>
          <w:szCs w:val="30"/>
          <w14:ligatures w14:val="standardContextual"/>
        </w:rPr>
        <w:t>。</w:t>
      </w:r>
    </w:p>
    <w:p w14:paraId="0D3AE71A" w14:textId="6FFC99F3" w:rsidR="00437D49" w:rsidRPr="00FF2E89" w:rsidRDefault="00F21519">
      <w:pPr>
        <w:spacing w:line="360" w:lineRule="auto"/>
        <w:ind w:firstLineChars="200" w:firstLine="482"/>
        <w:rPr>
          <w:rFonts w:ascii="Times New Roman" w:eastAsia="宋体" w:hAnsi="Times New Roman" w:cs="Times New Roman"/>
          <w:b/>
          <w:sz w:val="24"/>
          <w:szCs w:val="30"/>
          <w14:ligatures w14:val="standardContextual"/>
        </w:rPr>
      </w:pPr>
      <w:r>
        <w:rPr>
          <w:rFonts w:ascii="Times New Roman" w:eastAsia="宋体" w:hAnsi="Times New Roman" w:cs="Times New Roman" w:hint="eastAsia"/>
          <w:b/>
          <w:sz w:val="24"/>
          <w:szCs w:val="30"/>
          <w14:ligatures w14:val="standardContextual"/>
        </w:rPr>
        <w:t>3</w:t>
      </w:r>
      <w:r w:rsidR="008A335F" w:rsidRPr="00FF2E89">
        <w:rPr>
          <w:rFonts w:ascii="Times New Roman" w:eastAsia="宋体" w:hAnsi="Times New Roman" w:cs="Times New Roman"/>
          <w:b/>
          <w:sz w:val="24"/>
          <w:szCs w:val="30"/>
          <w14:ligatures w14:val="standardContextual"/>
        </w:rPr>
        <w:t>、</w:t>
      </w:r>
      <w:r w:rsidR="008A335F" w:rsidRPr="00FF2E89">
        <w:rPr>
          <w:rFonts w:ascii="Times New Roman" w:eastAsia="宋体" w:hAnsi="Times New Roman" w:cs="Times New Roman"/>
          <w:b/>
          <w:sz w:val="24"/>
          <w:szCs w:val="30"/>
          <w14:ligatures w14:val="standardContextual"/>
        </w:rPr>
        <w:t>4G</w:t>
      </w:r>
      <w:r w:rsidR="008A335F" w:rsidRPr="00FF2E89">
        <w:rPr>
          <w:rFonts w:ascii="Times New Roman" w:eastAsia="宋体" w:hAnsi="Times New Roman" w:cs="Times New Roman"/>
          <w:b/>
          <w:sz w:val="24"/>
          <w:szCs w:val="30"/>
          <w14:ligatures w14:val="standardContextual"/>
        </w:rPr>
        <w:t>测量模块</w:t>
      </w:r>
    </w:p>
    <w:p w14:paraId="27C09B3A" w14:textId="77777777" w:rsidR="00437D49" w:rsidRPr="00FF2E89" w:rsidRDefault="008A335F">
      <w:pPr>
        <w:spacing w:line="360" w:lineRule="auto"/>
        <w:ind w:firstLineChars="200" w:firstLine="480"/>
        <w:rPr>
          <w:rFonts w:ascii="Times New Roman" w:eastAsia="宋体" w:hAnsi="Times New Roman" w:cs="Times New Roman"/>
          <w:sz w:val="24"/>
          <w:szCs w:val="28"/>
        </w:rPr>
      </w:pPr>
      <w:r w:rsidRPr="00FF2E89">
        <w:rPr>
          <w:rFonts w:ascii="Times New Roman" w:eastAsia="宋体" w:hAnsi="Times New Roman" w:cs="Times New Roman"/>
          <w:sz w:val="24"/>
          <w:szCs w:val="28"/>
        </w:rPr>
        <w:t>不低于以下配置要求：</w:t>
      </w:r>
    </w:p>
    <w:p w14:paraId="230FBE30"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lastRenderedPageBreak/>
        <w:t>（</w:t>
      </w:r>
      <w:r w:rsidRPr="00FF2E89">
        <w:rPr>
          <w:rFonts w:ascii="Times New Roman" w:eastAsia="宋体" w:hAnsi="Times New Roman" w:cs="Times New Roman"/>
          <w:sz w:val="24"/>
          <w:szCs w:val="30"/>
        </w:rPr>
        <w:t>1</w:t>
      </w:r>
      <w:r w:rsidRPr="00FF2E89">
        <w:rPr>
          <w:rFonts w:ascii="Times New Roman" w:eastAsia="宋体" w:hAnsi="Times New Roman" w:cs="Times New Roman"/>
          <w:sz w:val="24"/>
          <w:szCs w:val="30"/>
        </w:rPr>
        <w:t>）可接传感器类型：振弦传感器（最多</w:t>
      </w:r>
      <w:r w:rsidRPr="00FF2E89">
        <w:rPr>
          <w:rFonts w:ascii="Times New Roman" w:eastAsia="宋体" w:hAnsi="Times New Roman" w:cs="Times New Roman"/>
          <w:sz w:val="24"/>
          <w:szCs w:val="30"/>
        </w:rPr>
        <w:t>4</w:t>
      </w:r>
      <w:r w:rsidRPr="00FF2E89">
        <w:rPr>
          <w:rFonts w:ascii="Times New Roman" w:eastAsia="宋体" w:hAnsi="Times New Roman" w:cs="Times New Roman"/>
          <w:sz w:val="24"/>
          <w:szCs w:val="30"/>
        </w:rPr>
        <w:t>只）、</w:t>
      </w:r>
      <w:r w:rsidRPr="00FF2E89">
        <w:rPr>
          <w:rFonts w:ascii="Times New Roman" w:eastAsia="宋体" w:hAnsi="Times New Roman" w:cs="Times New Roman"/>
          <w:sz w:val="24"/>
          <w:szCs w:val="30"/>
        </w:rPr>
        <w:t>485</w:t>
      </w:r>
      <w:r w:rsidRPr="00FF2E89">
        <w:rPr>
          <w:rFonts w:ascii="Times New Roman" w:eastAsia="宋体" w:hAnsi="Times New Roman" w:cs="Times New Roman"/>
          <w:sz w:val="24"/>
          <w:szCs w:val="30"/>
        </w:rPr>
        <w:t>类型传感器；</w:t>
      </w:r>
    </w:p>
    <w:p w14:paraId="2E00012B"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2</w:t>
      </w:r>
      <w:r w:rsidRPr="00FF2E89">
        <w:rPr>
          <w:rFonts w:ascii="Times New Roman" w:eastAsia="宋体" w:hAnsi="Times New Roman" w:cs="Times New Roman"/>
          <w:sz w:val="24"/>
          <w:szCs w:val="30"/>
        </w:rPr>
        <w:t>）远程通信方式：</w:t>
      </w:r>
      <w:r w:rsidRPr="00FF2E89">
        <w:rPr>
          <w:rFonts w:ascii="Times New Roman" w:eastAsia="宋体" w:hAnsi="Times New Roman" w:cs="Times New Roman"/>
          <w:sz w:val="24"/>
          <w:szCs w:val="30"/>
        </w:rPr>
        <w:t>NB_ioT</w:t>
      </w:r>
      <w:r w:rsidRPr="00FF2E89">
        <w:rPr>
          <w:rFonts w:ascii="Times New Roman" w:eastAsia="宋体" w:hAnsi="Times New Roman" w:cs="Times New Roman"/>
          <w:sz w:val="24"/>
          <w:szCs w:val="30"/>
        </w:rPr>
        <w:t>（天线内置）；</w:t>
      </w:r>
    </w:p>
    <w:p w14:paraId="51399E45"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）电池电压及容量：</w:t>
      </w:r>
      <w:r w:rsidRPr="00FF2E89">
        <w:rPr>
          <w:rFonts w:ascii="Times New Roman" w:eastAsia="宋体" w:hAnsi="Times New Roman" w:cs="Times New Roman"/>
          <w:sz w:val="24"/>
          <w:szCs w:val="30"/>
        </w:rPr>
        <w:t>4.2V/45AH</w:t>
      </w:r>
      <w:r w:rsidRPr="00FF2E89">
        <w:rPr>
          <w:rFonts w:ascii="Times New Roman" w:eastAsia="宋体" w:hAnsi="Times New Roman" w:cs="Times New Roman"/>
          <w:sz w:val="24"/>
          <w:szCs w:val="30"/>
        </w:rPr>
        <w:t>；</w:t>
      </w:r>
    </w:p>
    <w:p w14:paraId="2A799A21"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4</w:t>
      </w:r>
      <w:r w:rsidRPr="00FF2E89">
        <w:rPr>
          <w:rFonts w:ascii="Times New Roman" w:eastAsia="宋体" w:hAnsi="Times New Roman" w:cs="Times New Roman"/>
          <w:sz w:val="24"/>
          <w:szCs w:val="30"/>
        </w:rPr>
        <w:t>）电池保护：欠压保护、过充保护、低温停止充电（</w:t>
      </w:r>
      <w:r w:rsidRPr="00FF2E89">
        <w:rPr>
          <w:rFonts w:ascii="Times New Roman" w:eastAsia="宋体" w:hAnsi="Times New Roman" w:cs="Times New Roman"/>
          <w:sz w:val="24"/>
          <w:szCs w:val="30"/>
        </w:rPr>
        <w:t>1.5</w:t>
      </w:r>
      <w:r w:rsidRPr="00FF2E89">
        <w:rPr>
          <w:rFonts w:ascii="Times New Roman" w:eastAsia="宋体" w:hAnsi="Times New Roman" w:cs="Times New Roman"/>
          <w:sz w:val="24"/>
          <w:szCs w:val="30"/>
        </w:rPr>
        <w:t>度以下）；</w:t>
      </w:r>
    </w:p>
    <w:p w14:paraId="161AAE65"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5</w:t>
      </w:r>
      <w:r w:rsidRPr="00FF2E89">
        <w:rPr>
          <w:rFonts w:ascii="Times New Roman" w:eastAsia="宋体" w:hAnsi="Times New Roman" w:cs="Times New Roman"/>
          <w:sz w:val="24"/>
          <w:szCs w:val="30"/>
        </w:rPr>
        <w:t>）待机电流：</w:t>
      </w:r>
      <w:r w:rsidRPr="00FF2E89">
        <w:rPr>
          <w:rFonts w:ascii="Times New Roman" w:eastAsia="宋体" w:hAnsi="Times New Roman" w:cs="Times New Roman"/>
          <w:sz w:val="24"/>
          <w:szCs w:val="30"/>
        </w:rPr>
        <w:t>&lt;340</w:t>
      </w:r>
      <w:r w:rsidRPr="00FF2E89">
        <w:rPr>
          <w:rFonts w:ascii="Times New Roman" w:eastAsia="宋体" w:hAnsi="Times New Roman" w:cs="Times New Roman"/>
          <w:sz w:val="24"/>
          <w:szCs w:val="30"/>
        </w:rPr>
        <w:t>微安（</w:t>
      </w:r>
      <w:r w:rsidRPr="00FF2E89">
        <w:rPr>
          <w:rFonts w:ascii="Times New Roman" w:eastAsia="宋体" w:hAnsi="Times New Roman" w:cs="Times New Roman"/>
          <w:sz w:val="24"/>
          <w:szCs w:val="30"/>
        </w:rPr>
        <w:t>DTU</w:t>
      </w:r>
      <w:r w:rsidRPr="00FF2E89">
        <w:rPr>
          <w:rFonts w:ascii="Times New Roman" w:eastAsia="宋体" w:hAnsi="Times New Roman" w:cs="Times New Roman"/>
          <w:sz w:val="24"/>
          <w:szCs w:val="30"/>
        </w:rPr>
        <w:t>电源关闭并待机），</w:t>
      </w:r>
      <w:r w:rsidRPr="00FF2E89">
        <w:rPr>
          <w:rFonts w:ascii="Times New Roman" w:eastAsia="宋体" w:hAnsi="Times New Roman" w:cs="Times New Roman"/>
          <w:sz w:val="24"/>
          <w:szCs w:val="30"/>
        </w:rPr>
        <w:t>&lt;2.0</w:t>
      </w:r>
      <w:r w:rsidRPr="00FF2E89">
        <w:rPr>
          <w:rFonts w:ascii="Times New Roman" w:eastAsia="宋体" w:hAnsi="Times New Roman" w:cs="Times New Roman"/>
          <w:sz w:val="24"/>
          <w:szCs w:val="30"/>
        </w:rPr>
        <w:t>毫安（</w:t>
      </w:r>
      <w:r w:rsidRPr="00FF2E89">
        <w:rPr>
          <w:rFonts w:ascii="Times New Roman" w:eastAsia="宋体" w:hAnsi="Times New Roman" w:cs="Times New Roman"/>
          <w:sz w:val="24"/>
          <w:szCs w:val="30"/>
        </w:rPr>
        <w:t>DTU</w:t>
      </w:r>
      <w:r w:rsidRPr="00FF2E89">
        <w:rPr>
          <w:rFonts w:ascii="Times New Roman" w:eastAsia="宋体" w:hAnsi="Times New Roman" w:cs="Times New Roman"/>
          <w:sz w:val="24"/>
          <w:szCs w:val="30"/>
        </w:rPr>
        <w:t>常在线）；</w:t>
      </w:r>
    </w:p>
    <w:p w14:paraId="18A11A55"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6</w:t>
      </w:r>
      <w:r w:rsidRPr="00FF2E89">
        <w:rPr>
          <w:rFonts w:ascii="Times New Roman" w:eastAsia="宋体" w:hAnsi="Times New Roman" w:cs="Times New Roman"/>
          <w:sz w:val="24"/>
          <w:szCs w:val="30"/>
        </w:rPr>
        <w:t>）工作环境：温度范围</w:t>
      </w:r>
      <w:r w:rsidRPr="00FF2E89">
        <w:rPr>
          <w:rFonts w:ascii="Times New Roman" w:eastAsia="宋体" w:hAnsi="Times New Roman" w:cs="Times New Roman"/>
          <w:sz w:val="24"/>
          <w:szCs w:val="30"/>
        </w:rPr>
        <w:t>-20℃~80℃</w:t>
      </w:r>
      <w:r w:rsidRPr="00FF2E89">
        <w:rPr>
          <w:rFonts w:ascii="Times New Roman" w:eastAsia="宋体" w:hAnsi="Times New Roman" w:cs="Times New Roman"/>
          <w:sz w:val="24"/>
          <w:szCs w:val="30"/>
        </w:rPr>
        <w:t>；</w:t>
      </w:r>
    </w:p>
    <w:p w14:paraId="777BE6D9"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7</w:t>
      </w:r>
      <w:r w:rsidRPr="00FF2E89">
        <w:rPr>
          <w:rFonts w:ascii="Times New Roman" w:eastAsia="宋体" w:hAnsi="Times New Roman" w:cs="Times New Roman"/>
          <w:sz w:val="24"/>
          <w:szCs w:val="30"/>
        </w:rPr>
        <w:t>）数据保存时间：</w:t>
      </w:r>
      <w:r w:rsidRPr="00FF2E89">
        <w:rPr>
          <w:rFonts w:ascii="Times New Roman" w:eastAsia="宋体" w:hAnsi="Times New Roman" w:cs="Times New Roman"/>
          <w:sz w:val="24"/>
          <w:szCs w:val="30"/>
        </w:rPr>
        <w:t>&gt;10</w:t>
      </w:r>
      <w:r w:rsidRPr="00FF2E89">
        <w:rPr>
          <w:rFonts w:ascii="Times New Roman" w:eastAsia="宋体" w:hAnsi="Times New Roman" w:cs="Times New Roman"/>
          <w:sz w:val="24"/>
          <w:szCs w:val="30"/>
        </w:rPr>
        <w:t>年；</w:t>
      </w:r>
    </w:p>
    <w:p w14:paraId="675406F8"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8</w:t>
      </w:r>
      <w:r w:rsidRPr="00FF2E89">
        <w:rPr>
          <w:rFonts w:ascii="Times New Roman" w:eastAsia="宋体" w:hAnsi="Times New Roman" w:cs="Times New Roman"/>
          <w:sz w:val="24"/>
          <w:szCs w:val="30"/>
        </w:rPr>
        <w:t>）频率测量误差：</w:t>
      </w:r>
      <w:r w:rsidRPr="00FF2E89">
        <w:rPr>
          <w:rFonts w:ascii="Times New Roman" w:eastAsia="宋体" w:hAnsi="Times New Roman" w:cs="Times New Roman"/>
          <w:sz w:val="24"/>
          <w:szCs w:val="30"/>
        </w:rPr>
        <w:t>&lt;0.5Hz</w:t>
      </w:r>
      <w:r w:rsidRPr="00FF2E89">
        <w:rPr>
          <w:rFonts w:ascii="Times New Roman" w:eastAsia="宋体" w:hAnsi="Times New Roman" w:cs="Times New Roman"/>
          <w:sz w:val="24"/>
          <w:szCs w:val="30"/>
        </w:rPr>
        <w:t>；</w:t>
      </w:r>
    </w:p>
    <w:p w14:paraId="1D9C46EA" w14:textId="77777777" w:rsidR="00437D4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9</w:t>
      </w:r>
      <w:r w:rsidRPr="00FF2E89">
        <w:rPr>
          <w:rFonts w:ascii="Times New Roman" w:eastAsia="宋体" w:hAnsi="Times New Roman" w:cs="Times New Roman"/>
          <w:sz w:val="24"/>
          <w:szCs w:val="30"/>
        </w:rPr>
        <w:t>）温度测量误差：</w:t>
      </w:r>
      <w:r w:rsidRPr="00FF2E89">
        <w:rPr>
          <w:rFonts w:ascii="Times New Roman" w:eastAsia="宋体" w:hAnsi="Times New Roman" w:cs="Times New Roman"/>
          <w:sz w:val="24"/>
          <w:szCs w:val="30"/>
        </w:rPr>
        <w:t>&lt;0.3ºC</w:t>
      </w:r>
      <w:r w:rsidRPr="00FF2E89">
        <w:rPr>
          <w:rFonts w:ascii="Times New Roman" w:eastAsia="宋体" w:hAnsi="Times New Roman" w:cs="Times New Roman"/>
          <w:sz w:val="24"/>
          <w:szCs w:val="30"/>
        </w:rPr>
        <w:t>。</w:t>
      </w:r>
    </w:p>
    <w:p w14:paraId="1BE23304" w14:textId="61C1D2BE" w:rsidR="00F21519" w:rsidRDefault="00F21519" w:rsidP="00F21519">
      <w:pPr>
        <w:spacing w:line="360" w:lineRule="auto"/>
        <w:ind w:firstLineChars="200" w:firstLine="482"/>
        <w:jc w:val="left"/>
        <w:rPr>
          <w:rFonts w:ascii="Times New Roman" w:eastAsia="宋体" w:hAnsi="Times New Roman" w:cs="Times New Roman"/>
          <w:b/>
          <w:sz w:val="24"/>
          <w:szCs w:val="30"/>
          <w14:ligatures w14:val="standardContextual"/>
        </w:rPr>
      </w:pPr>
      <w:r>
        <w:rPr>
          <w:rFonts w:ascii="Times New Roman" w:eastAsia="宋体" w:hAnsi="Times New Roman" w:cs="Times New Roman" w:hint="eastAsia"/>
          <w:b/>
          <w:sz w:val="24"/>
          <w:szCs w:val="30"/>
          <w14:ligatures w14:val="standardContextual"/>
        </w:rPr>
        <w:t>4</w:t>
      </w:r>
      <w:r w:rsidRPr="00FF2E89">
        <w:rPr>
          <w:rFonts w:ascii="Times New Roman" w:eastAsia="宋体" w:hAnsi="Times New Roman" w:cs="Times New Roman"/>
          <w:b/>
          <w:sz w:val="24"/>
          <w:szCs w:val="30"/>
          <w14:ligatures w14:val="standardContextual"/>
        </w:rPr>
        <w:t>、</w:t>
      </w:r>
      <w:r w:rsidRPr="004569B1">
        <w:rPr>
          <w:rFonts w:ascii="Times New Roman" w:eastAsia="宋体" w:hAnsi="Times New Roman" w:cs="Times New Roman" w:hint="eastAsia"/>
          <w:b/>
          <w:sz w:val="24"/>
          <w:szCs w:val="30"/>
          <w14:ligatures w14:val="standardContextual"/>
        </w:rPr>
        <w:t>数据采集装置</w:t>
      </w:r>
    </w:p>
    <w:p w14:paraId="4FCBD547" w14:textId="370AB4AD" w:rsidR="00F21519" w:rsidRPr="008D4E84" w:rsidRDefault="00F21519" w:rsidP="00F21519">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1</w:t>
      </w:r>
      <w:r w:rsidRPr="00FF2E89">
        <w:rPr>
          <w:rFonts w:ascii="Times New Roman" w:eastAsia="宋体" w:hAnsi="Times New Roman" w:cs="Times New Roman"/>
          <w:sz w:val="24"/>
          <w:szCs w:val="30"/>
        </w:rPr>
        <w:t>）</w:t>
      </w:r>
      <w:r w:rsidRPr="008D4E84">
        <w:rPr>
          <w:rFonts w:ascii="Times New Roman" w:eastAsia="宋体" w:hAnsi="Times New Roman" w:cs="Times New Roman" w:hint="eastAsia"/>
          <w:sz w:val="24"/>
          <w:szCs w:val="30"/>
        </w:rPr>
        <w:t>接入仪器类型：</w:t>
      </w:r>
      <w:r>
        <w:rPr>
          <w:rFonts w:ascii="Times New Roman" w:eastAsia="宋体" w:hAnsi="Times New Roman" w:cs="Times New Roman" w:hint="eastAsia"/>
          <w:sz w:val="24"/>
          <w:szCs w:val="30"/>
        </w:rPr>
        <w:t>振弦；</w:t>
      </w:r>
    </w:p>
    <w:p w14:paraId="59C1E0CE" w14:textId="30C21BC7" w:rsidR="00F21519" w:rsidRPr="008D4E84" w:rsidRDefault="00F21519" w:rsidP="00F21519">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2</w:t>
      </w:r>
      <w:r w:rsidRPr="00FF2E89">
        <w:rPr>
          <w:rFonts w:ascii="Times New Roman" w:eastAsia="宋体" w:hAnsi="Times New Roman" w:cs="Times New Roman"/>
          <w:sz w:val="24"/>
          <w:szCs w:val="30"/>
        </w:rPr>
        <w:t>）</w:t>
      </w:r>
      <w:r w:rsidRPr="008D4E84">
        <w:rPr>
          <w:rFonts w:ascii="Times New Roman" w:eastAsia="宋体" w:hAnsi="Times New Roman" w:cs="Times New Roman" w:hint="eastAsia"/>
          <w:sz w:val="24"/>
          <w:szCs w:val="30"/>
        </w:rPr>
        <w:t>通道数：</w:t>
      </w:r>
      <w:r>
        <w:rPr>
          <w:rFonts w:ascii="Times New Roman" w:eastAsia="宋体" w:hAnsi="Times New Roman" w:cs="Times New Roman" w:hint="eastAsia"/>
          <w:sz w:val="24"/>
          <w:szCs w:val="30"/>
        </w:rPr>
        <w:t>16/</w:t>
      </w:r>
      <w:r w:rsidRPr="008D4E84">
        <w:rPr>
          <w:rFonts w:ascii="Times New Roman" w:eastAsia="宋体" w:hAnsi="Times New Roman" w:cs="Times New Roman" w:hint="eastAsia"/>
          <w:sz w:val="24"/>
          <w:szCs w:val="30"/>
        </w:rPr>
        <w:t>32</w:t>
      </w:r>
      <w:r>
        <w:rPr>
          <w:rFonts w:ascii="Times New Roman" w:eastAsia="宋体" w:hAnsi="Times New Roman" w:cs="Times New Roman" w:hint="eastAsia"/>
          <w:sz w:val="24"/>
          <w:szCs w:val="30"/>
        </w:rPr>
        <w:t>；</w:t>
      </w:r>
    </w:p>
    <w:p w14:paraId="7DDA1AC5" w14:textId="21B06D59" w:rsidR="00F21519" w:rsidRPr="008D4E84" w:rsidRDefault="00F21519" w:rsidP="00F21519">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3</w:t>
      </w:r>
      <w:r w:rsidRPr="00FF2E89">
        <w:rPr>
          <w:rFonts w:ascii="Times New Roman" w:eastAsia="宋体" w:hAnsi="Times New Roman" w:cs="Times New Roman"/>
          <w:sz w:val="24"/>
          <w:szCs w:val="30"/>
        </w:rPr>
        <w:t>）</w:t>
      </w:r>
      <w:r w:rsidRPr="008D4E84">
        <w:rPr>
          <w:rFonts w:ascii="Times New Roman" w:eastAsia="宋体" w:hAnsi="Times New Roman" w:cs="Times New Roman" w:hint="eastAsia"/>
          <w:sz w:val="24"/>
          <w:szCs w:val="30"/>
        </w:rPr>
        <w:t>工作电源：</w:t>
      </w:r>
      <w:r w:rsidRPr="008D4E84">
        <w:rPr>
          <w:rFonts w:ascii="Times New Roman" w:eastAsia="宋体" w:hAnsi="Times New Roman" w:cs="Times New Roman" w:hint="eastAsia"/>
          <w:sz w:val="24"/>
          <w:szCs w:val="30"/>
        </w:rPr>
        <w:t xml:space="preserve"> 220V</w:t>
      </w:r>
      <w:r w:rsidRPr="008D4E84">
        <w:rPr>
          <w:rFonts w:ascii="Times New Roman" w:eastAsia="宋体" w:hAnsi="Times New Roman" w:cs="Times New Roman" w:hint="eastAsia"/>
          <w:sz w:val="24"/>
          <w:szCs w:val="30"/>
        </w:rPr>
        <w:t>交流</w:t>
      </w:r>
      <w:r>
        <w:rPr>
          <w:rFonts w:ascii="Times New Roman" w:eastAsia="宋体" w:hAnsi="Times New Roman" w:cs="Times New Roman" w:hint="eastAsia"/>
          <w:sz w:val="24"/>
          <w:szCs w:val="30"/>
        </w:rPr>
        <w:t>；</w:t>
      </w:r>
    </w:p>
    <w:p w14:paraId="3341F2E6" w14:textId="085FB0D3" w:rsidR="00F21519" w:rsidRPr="008D4E84" w:rsidRDefault="00F21519" w:rsidP="00F21519">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4</w:t>
      </w:r>
      <w:r w:rsidRPr="00FF2E89">
        <w:rPr>
          <w:rFonts w:ascii="Times New Roman" w:eastAsia="宋体" w:hAnsi="Times New Roman" w:cs="Times New Roman"/>
          <w:sz w:val="24"/>
          <w:szCs w:val="30"/>
        </w:rPr>
        <w:t>）</w:t>
      </w:r>
      <w:r w:rsidRPr="008D4E84">
        <w:rPr>
          <w:rFonts w:ascii="Times New Roman" w:eastAsia="宋体" w:hAnsi="Times New Roman" w:cs="Times New Roman" w:hint="eastAsia"/>
          <w:sz w:val="24"/>
          <w:szCs w:val="30"/>
        </w:rPr>
        <w:t>整机功耗：</w:t>
      </w:r>
      <w:r w:rsidRPr="008D4E84">
        <w:rPr>
          <w:rFonts w:ascii="Times New Roman" w:eastAsia="宋体" w:hAnsi="Times New Roman" w:cs="Times New Roman" w:hint="eastAsia"/>
          <w:sz w:val="24"/>
          <w:szCs w:val="30"/>
        </w:rPr>
        <w:t>&lt;500mA</w:t>
      </w:r>
      <w:r w:rsidRPr="008D4E84">
        <w:rPr>
          <w:rFonts w:ascii="Times New Roman" w:eastAsia="宋体" w:hAnsi="Times New Roman" w:cs="Times New Roman" w:hint="eastAsia"/>
          <w:sz w:val="24"/>
          <w:szCs w:val="30"/>
        </w:rPr>
        <w:t>（测量），</w:t>
      </w:r>
      <w:r w:rsidRPr="008D4E84">
        <w:rPr>
          <w:rFonts w:ascii="Times New Roman" w:eastAsia="宋体" w:hAnsi="Times New Roman" w:cs="Times New Roman" w:hint="eastAsia"/>
          <w:sz w:val="24"/>
          <w:szCs w:val="30"/>
        </w:rPr>
        <w:t>&lt;5mA</w:t>
      </w:r>
      <w:r w:rsidRPr="008D4E84">
        <w:rPr>
          <w:rFonts w:ascii="Times New Roman" w:eastAsia="宋体" w:hAnsi="Times New Roman" w:cs="Times New Roman" w:hint="eastAsia"/>
          <w:sz w:val="24"/>
          <w:szCs w:val="30"/>
        </w:rPr>
        <w:t>（待机）</w:t>
      </w:r>
      <w:r>
        <w:rPr>
          <w:rFonts w:ascii="Times New Roman" w:eastAsia="宋体" w:hAnsi="Times New Roman" w:cs="Times New Roman" w:hint="eastAsia"/>
          <w:sz w:val="24"/>
          <w:szCs w:val="30"/>
        </w:rPr>
        <w:t>；</w:t>
      </w:r>
    </w:p>
    <w:p w14:paraId="04103ACC" w14:textId="5A0F38B0" w:rsidR="00F21519" w:rsidRPr="008D4E84" w:rsidRDefault="00F21519" w:rsidP="00F21519">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5</w:t>
      </w:r>
      <w:r w:rsidRPr="00FF2E89">
        <w:rPr>
          <w:rFonts w:ascii="Times New Roman" w:eastAsia="宋体" w:hAnsi="Times New Roman" w:cs="Times New Roman"/>
          <w:sz w:val="24"/>
          <w:szCs w:val="30"/>
        </w:rPr>
        <w:t>）</w:t>
      </w:r>
      <w:r w:rsidRPr="008D4E84">
        <w:rPr>
          <w:rFonts w:ascii="Times New Roman" w:eastAsia="宋体" w:hAnsi="Times New Roman" w:cs="Times New Roman" w:hint="eastAsia"/>
          <w:sz w:val="24"/>
          <w:szCs w:val="30"/>
        </w:rPr>
        <w:t>工作温湿度：温度</w:t>
      </w:r>
      <w:r w:rsidRPr="008D4E84">
        <w:rPr>
          <w:rFonts w:ascii="Times New Roman" w:eastAsia="宋体" w:hAnsi="Times New Roman" w:cs="Times New Roman" w:hint="eastAsia"/>
          <w:sz w:val="24"/>
          <w:szCs w:val="30"/>
        </w:rPr>
        <w:t>-20</w:t>
      </w:r>
      <w:r w:rsidRPr="008D4E84">
        <w:rPr>
          <w:rFonts w:ascii="Times New Roman" w:eastAsia="宋体" w:hAnsi="Times New Roman" w:cs="Times New Roman" w:hint="eastAsia"/>
          <w:sz w:val="24"/>
          <w:szCs w:val="30"/>
        </w:rPr>
        <w:t>℃～</w:t>
      </w:r>
      <w:r w:rsidRPr="008D4E84">
        <w:rPr>
          <w:rFonts w:ascii="Times New Roman" w:eastAsia="宋体" w:hAnsi="Times New Roman" w:cs="Times New Roman" w:hint="eastAsia"/>
          <w:sz w:val="24"/>
          <w:szCs w:val="30"/>
        </w:rPr>
        <w:t>+80</w:t>
      </w:r>
      <w:r w:rsidRPr="008D4E84">
        <w:rPr>
          <w:rFonts w:ascii="Times New Roman" w:eastAsia="宋体" w:hAnsi="Times New Roman" w:cs="Times New Roman" w:hint="eastAsia"/>
          <w:sz w:val="24"/>
          <w:szCs w:val="30"/>
        </w:rPr>
        <w:t>℃，相对湿度</w:t>
      </w:r>
      <w:r w:rsidRPr="008D4E84">
        <w:rPr>
          <w:rFonts w:ascii="Times New Roman" w:eastAsia="宋体" w:hAnsi="Times New Roman" w:cs="Times New Roman" w:hint="eastAsia"/>
          <w:sz w:val="24"/>
          <w:szCs w:val="30"/>
        </w:rPr>
        <w:t>90%</w:t>
      </w:r>
      <w:r>
        <w:rPr>
          <w:rFonts w:ascii="Times New Roman" w:eastAsia="宋体" w:hAnsi="Times New Roman" w:cs="Times New Roman" w:hint="eastAsia"/>
          <w:sz w:val="24"/>
          <w:szCs w:val="30"/>
        </w:rPr>
        <w:t>；</w:t>
      </w:r>
    </w:p>
    <w:p w14:paraId="7DAC6465" w14:textId="14FE8DF5" w:rsidR="00F21519" w:rsidRPr="008D4E84" w:rsidRDefault="00F21519" w:rsidP="00F21519">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6</w:t>
      </w:r>
      <w:r w:rsidRPr="00FF2E89">
        <w:rPr>
          <w:rFonts w:ascii="Times New Roman" w:eastAsia="宋体" w:hAnsi="Times New Roman" w:cs="Times New Roman"/>
          <w:sz w:val="24"/>
          <w:szCs w:val="30"/>
        </w:rPr>
        <w:t>）</w:t>
      </w:r>
      <w:r w:rsidRPr="008D4E84">
        <w:rPr>
          <w:rFonts w:ascii="Times New Roman" w:eastAsia="宋体" w:hAnsi="Times New Roman" w:cs="Times New Roman" w:hint="eastAsia"/>
          <w:sz w:val="24"/>
          <w:szCs w:val="30"/>
        </w:rPr>
        <w:t>可存贮报文数：</w:t>
      </w:r>
      <w:r w:rsidRPr="008D4E84">
        <w:rPr>
          <w:rFonts w:ascii="Times New Roman" w:eastAsia="宋体" w:hAnsi="Times New Roman" w:cs="Times New Roman" w:hint="eastAsia"/>
          <w:sz w:val="24"/>
          <w:szCs w:val="30"/>
        </w:rPr>
        <w:t>7000*32</w:t>
      </w:r>
      <w:r w:rsidRPr="008D4E84">
        <w:rPr>
          <w:rFonts w:ascii="Times New Roman" w:eastAsia="宋体" w:hAnsi="Times New Roman" w:cs="Times New Roman" w:hint="eastAsia"/>
          <w:sz w:val="24"/>
          <w:szCs w:val="30"/>
        </w:rPr>
        <w:t>条</w:t>
      </w:r>
      <w:r>
        <w:rPr>
          <w:rFonts w:ascii="Times New Roman" w:eastAsia="宋体" w:hAnsi="Times New Roman" w:cs="Times New Roman" w:hint="eastAsia"/>
          <w:sz w:val="24"/>
          <w:szCs w:val="30"/>
        </w:rPr>
        <w:t>；</w:t>
      </w:r>
    </w:p>
    <w:p w14:paraId="5994710C" w14:textId="0498B790" w:rsidR="00F21519" w:rsidRPr="008D4E84" w:rsidRDefault="00F21519" w:rsidP="00F21519">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7</w:t>
      </w:r>
      <w:r w:rsidRPr="00FF2E89">
        <w:rPr>
          <w:rFonts w:ascii="Times New Roman" w:eastAsia="宋体" w:hAnsi="Times New Roman" w:cs="Times New Roman"/>
          <w:sz w:val="24"/>
          <w:szCs w:val="30"/>
        </w:rPr>
        <w:t>）</w:t>
      </w:r>
      <w:r w:rsidRPr="008D4E84">
        <w:rPr>
          <w:rFonts w:ascii="Times New Roman" w:eastAsia="宋体" w:hAnsi="Times New Roman" w:cs="Times New Roman" w:hint="eastAsia"/>
          <w:sz w:val="24"/>
          <w:szCs w:val="30"/>
        </w:rPr>
        <w:t>数据保持时间：</w:t>
      </w:r>
      <w:r w:rsidRPr="008D4E84">
        <w:rPr>
          <w:rFonts w:ascii="Times New Roman" w:eastAsia="宋体" w:hAnsi="Times New Roman" w:cs="Times New Roman" w:hint="eastAsia"/>
          <w:sz w:val="24"/>
          <w:szCs w:val="30"/>
        </w:rPr>
        <w:t>&gt;10</w:t>
      </w:r>
      <w:r w:rsidRPr="008D4E84">
        <w:rPr>
          <w:rFonts w:ascii="Times New Roman" w:eastAsia="宋体" w:hAnsi="Times New Roman" w:cs="Times New Roman" w:hint="eastAsia"/>
          <w:sz w:val="24"/>
          <w:szCs w:val="30"/>
        </w:rPr>
        <w:t>年</w:t>
      </w:r>
      <w:r>
        <w:rPr>
          <w:rFonts w:ascii="Times New Roman" w:eastAsia="宋体" w:hAnsi="Times New Roman" w:cs="Times New Roman" w:hint="eastAsia"/>
          <w:sz w:val="24"/>
          <w:szCs w:val="30"/>
        </w:rPr>
        <w:t>；</w:t>
      </w:r>
    </w:p>
    <w:p w14:paraId="2EC1CB07" w14:textId="71C6D4B2" w:rsidR="00F21519" w:rsidRPr="008D4E84" w:rsidRDefault="00F21519" w:rsidP="00F21519">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8</w:t>
      </w:r>
      <w:r w:rsidRPr="00FF2E89">
        <w:rPr>
          <w:rFonts w:ascii="Times New Roman" w:eastAsia="宋体" w:hAnsi="Times New Roman" w:cs="Times New Roman"/>
          <w:sz w:val="24"/>
          <w:szCs w:val="30"/>
        </w:rPr>
        <w:t>）</w:t>
      </w:r>
      <w:r w:rsidRPr="008D4E84">
        <w:rPr>
          <w:rFonts w:ascii="Times New Roman" w:eastAsia="宋体" w:hAnsi="Times New Roman" w:cs="Times New Roman" w:hint="eastAsia"/>
          <w:sz w:val="24"/>
          <w:szCs w:val="30"/>
        </w:rPr>
        <w:t>安装方式：壁挂式</w:t>
      </w:r>
      <w:r>
        <w:rPr>
          <w:rFonts w:ascii="Times New Roman" w:eastAsia="宋体" w:hAnsi="Times New Roman" w:cs="Times New Roman" w:hint="eastAsia"/>
          <w:sz w:val="24"/>
          <w:szCs w:val="30"/>
        </w:rPr>
        <w:t>；</w:t>
      </w:r>
    </w:p>
    <w:p w14:paraId="0FA3D9AB" w14:textId="73DA9225" w:rsidR="00F21519" w:rsidRPr="00F21519" w:rsidRDefault="00F21519">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9</w:t>
      </w:r>
      <w:r w:rsidRPr="00FF2E89">
        <w:rPr>
          <w:rFonts w:ascii="Times New Roman" w:eastAsia="宋体" w:hAnsi="Times New Roman" w:cs="Times New Roman"/>
          <w:sz w:val="24"/>
          <w:szCs w:val="30"/>
        </w:rPr>
        <w:t>）</w:t>
      </w:r>
      <w:r w:rsidRPr="008D4E84">
        <w:rPr>
          <w:rFonts w:ascii="Times New Roman" w:eastAsia="宋体" w:hAnsi="Times New Roman" w:cs="Times New Roman" w:hint="eastAsia"/>
          <w:sz w:val="24"/>
          <w:szCs w:val="30"/>
        </w:rPr>
        <w:t>整机设计寿命：</w:t>
      </w:r>
      <w:r w:rsidRPr="008D4E84">
        <w:rPr>
          <w:rFonts w:ascii="Times New Roman" w:eastAsia="宋体" w:hAnsi="Times New Roman" w:cs="Times New Roman" w:hint="eastAsia"/>
          <w:sz w:val="24"/>
          <w:szCs w:val="30"/>
        </w:rPr>
        <w:t>&gt;10</w:t>
      </w:r>
      <w:r w:rsidRPr="008D4E84">
        <w:rPr>
          <w:rFonts w:ascii="Times New Roman" w:eastAsia="宋体" w:hAnsi="Times New Roman" w:cs="Times New Roman" w:hint="eastAsia"/>
          <w:sz w:val="24"/>
          <w:szCs w:val="30"/>
        </w:rPr>
        <w:t>年</w:t>
      </w:r>
      <w:r>
        <w:rPr>
          <w:rFonts w:ascii="Times New Roman" w:eastAsia="宋体" w:hAnsi="Times New Roman" w:cs="Times New Roman" w:hint="eastAsia"/>
          <w:sz w:val="24"/>
          <w:szCs w:val="30"/>
        </w:rPr>
        <w:t>。</w:t>
      </w:r>
    </w:p>
    <w:p w14:paraId="4AECE112" w14:textId="77777777" w:rsidR="00437D49" w:rsidRPr="00FF2E89" w:rsidRDefault="008A335F">
      <w:pPr>
        <w:spacing w:line="360" w:lineRule="auto"/>
        <w:outlineLvl w:val="1"/>
        <w:rPr>
          <w:rFonts w:ascii="Times New Roman" w:eastAsia="宋体" w:hAnsi="Times New Roman" w:cs="Times New Roman"/>
          <w:b/>
          <w:bCs/>
          <w:color w:val="000000" w:themeColor="text1"/>
          <w:sz w:val="24"/>
          <w:szCs w:val="32"/>
        </w:rPr>
      </w:pPr>
      <w:bookmarkStart w:id="33" w:name="_Toc220051830"/>
      <w:r w:rsidRPr="00FF2E89">
        <w:rPr>
          <w:rFonts w:ascii="Times New Roman" w:eastAsia="宋体" w:hAnsi="Times New Roman" w:cs="Times New Roman"/>
          <w:b/>
          <w:bCs/>
          <w:color w:val="000000" w:themeColor="text1"/>
          <w:sz w:val="24"/>
          <w:szCs w:val="32"/>
        </w:rPr>
        <w:t xml:space="preserve">4.4  </w:t>
      </w:r>
      <w:r w:rsidRPr="00FF2E89">
        <w:rPr>
          <w:rFonts w:ascii="Times New Roman" w:eastAsia="宋体" w:hAnsi="Times New Roman" w:cs="Times New Roman"/>
          <w:b/>
          <w:bCs/>
          <w:color w:val="000000" w:themeColor="text1"/>
          <w:sz w:val="24"/>
          <w:szCs w:val="32"/>
        </w:rPr>
        <w:t>表面变形监测</w:t>
      </w:r>
      <w:bookmarkEnd w:id="33"/>
    </w:p>
    <w:p w14:paraId="7C8343D5" w14:textId="77777777" w:rsidR="00437D49" w:rsidRPr="00FF2E89" w:rsidRDefault="008A335F">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t>1</w:t>
      </w:r>
      <w:r w:rsidRPr="00FF2E89">
        <w:rPr>
          <w:rFonts w:ascii="Times New Roman" w:eastAsia="宋体" w:hAnsi="Times New Roman" w:cs="Times New Roman"/>
          <w:b/>
          <w:sz w:val="24"/>
          <w:szCs w:val="30"/>
          <w14:ligatures w14:val="standardContextual"/>
        </w:rPr>
        <w:t>、</w:t>
      </w:r>
      <w:r w:rsidRPr="00FF2E89">
        <w:rPr>
          <w:rFonts w:ascii="Times New Roman" w:eastAsia="宋体" w:hAnsi="Times New Roman" w:cs="Times New Roman"/>
          <w:b/>
          <w:sz w:val="24"/>
          <w:szCs w:val="30"/>
          <w14:ligatures w14:val="standardContextual"/>
        </w:rPr>
        <w:t>GNSS</w:t>
      </w:r>
      <w:r w:rsidRPr="00FF2E89">
        <w:rPr>
          <w:rFonts w:ascii="Times New Roman" w:eastAsia="宋体" w:hAnsi="Times New Roman" w:cs="Times New Roman"/>
          <w:b/>
          <w:sz w:val="24"/>
          <w:szCs w:val="30"/>
          <w14:ligatures w14:val="standardContextual"/>
        </w:rPr>
        <w:t>接收机</w:t>
      </w:r>
    </w:p>
    <w:p w14:paraId="52CE407B"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1</w:t>
      </w:r>
      <w:r w:rsidRPr="00FF2E89">
        <w:rPr>
          <w:rFonts w:ascii="Times New Roman" w:eastAsia="宋体" w:hAnsi="Times New Roman" w:cs="Times New Roman"/>
          <w:sz w:val="24"/>
          <w:szCs w:val="30"/>
          <w14:ligatures w14:val="standardContextual"/>
        </w:rPr>
        <w:t>）静态解算精度：</w:t>
      </w:r>
      <w:r w:rsidRPr="00FF2E89">
        <w:rPr>
          <w:rFonts w:ascii="Times New Roman" w:eastAsia="宋体" w:hAnsi="Times New Roman" w:cs="Times New Roman"/>
          <w:sz w:val="24"/>
          <w:szCs w:val="28"/>
          <w14:ligatures w14:val="standardContextual"/>
        </w:rPr>
        <w:t>平面：</w:t>
      </w:r>
      <w:r w:rsidRPr="00FF2E89">
        <w:rPr>
          <w:rFonts w:ascii="Times New Roman" w:eastAsia="宋体" w:hAnsi="Times New Roman" w:cs="Times New Roman"/>
          <w:sz w:val="24"/>
          <w:szCs w:val="28"/>
          <w14:ligatures w14:val="standardContextual"/>
        </w:rPr>
        <w:t>±(2.5+0.5×10</w:t>
      </w:r>
      <w:r w:rsidRPr="00FF2E89">
        <w:rPr>
          <w:rFonts w:ascii="Times New Roman" w:eastAsia="宋体" w:hAnsi="Times New Roman" w:cs="Times New Roman"/>
          <w:sz w:val="24"/>
          <w:szCs w:val="28"/>
          <w:vertAlign w:val="superscript"/>
          <w14:ligatures w14:val="standardContextual"/>
        </w:rPr>
        <w:t>-6</w:t>
      </w:r>
      <w:r w:rsidRPr="00FF2E89">
        <w:rPr>
          <w:rFonts w:ascii="Times New Roman" w:eastAsia="宋体" w:hAnsi="Times New Roman" w:cs="Times New Roman"/>
          <w:sz w:val="24"/>
          <w:szCs w:val="24"/>
          <w14:ligatures w14:val="standardContextual"/>
        </w:rPr>
        <w:t>×</w:t>
      </w:r>
      <w:r w:rsidRPr="00FF2E89">
        <w:rPr>
          <w:rFonts w:ascii="Times New Roman" w:eastAsia="宋体" w:hAnsi="Times New Roman" w:cs="Times New Roman"/>
          <w:sz w:val="24"/>
          <w:szCs w:val="28"/>
          <w14:ligatures w14:val="standardContextual"/>
        </w:rPr>
        <w:t>D)mm</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28"/>
          <w14:ligatures w14:val="standardContextual"/>
        </w:rPr>
        <w:t>高程：</w:t>
      </w:r>
      <w:r w:rsidRPr="00FF2E89">
        <w:rPr>
          <w:rFonts w:ascii="Times New Roman" w:eastAsia="宋体" w:hAnsi="Times New Roman" w:cs="Times New Roman"/>
          <w:sz w:val="24"/>
          <w:szCs w:val="28"/>
          <w14:ligatures w14:val="standardContextual"/>
        </w:rPr>
        <w:t>±(5.0+0.5×10</w:t>
      </w:r>
      <w:r w:rsidRPr="00FF2E89">
        <w:rPr>
          <w:rFonts w:ascii="Times New Roman" w:eastAsia="宋体" w:hAnsi="Times New Roman" w:cs="Times New Roman"/>
          <w:sz w:val="22"/>
          <w:szCs w:val="28"/>
          <w:vertAlign w:val="superscript"/>
          <w14:ligatures w14:val="standardContextual"/>
        </w:rPr>
        <w:t>-6</w:t>
      </w:r>
      <w:r w:rsidRPr="00FF2E89">
        <w:rPr>
          <w:rFonts w:ascii="Times New Roman" w:eastAsia="宋体" w:hAnsi="Times New Roman" w:cs="Times New Roman"/>
          <w:sz w:val="24"/>
          <w:szCs w:val="24"/>
          <w14:ligatures w14:val="standardContextual"/>
        </w:rPr>
        <w:t>×</w:t>
      </w:r>
      <w:r w:rsidRPr="00FF2E89">
        <w:rPr>
          <w:rFonts w:ascii="Times New Roman" w:eastAsia="宋体" w:hAnsi="Times New Roman" w:cs="Times New Roman"/>
          <w:sz w:val="24"/>
          <w:szCs w:val="28"/>
          <w14:ligatures w14:val="standardContextual"/>
        </w:rPr>
        <w:t>D)mm</w:t>
      </w:r>
      <w:r w:rsidRPr="00FF2E89">
        <w:rPr>
          <w:rFonts w:ascii="Times New Roman" w:eastAsia="宋体" w:hAnsi="Times New Roman" w:cs="Times New Roman"/>
          <w:sz w:val="24"/>
          <w:szCs w:val="30"/>
          <w14:ligatures w14:val="standardContextual"/>
        </w:rPr>
        <w:t>；</w:t>
      </w:r>
    </w:p>
    <w:p w14:paraId="4D8CA37F"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2</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28"/>
          <w14:ligatures w14:val="standardContextual"/>
        </w:rPr>
        <w:t>差分电文：</w:t>
      </w:r>
      <w:r w:rsidRPr="00FF2E89">
        <w:rPr>
          <w:rFonts w:ascii="Times New Roman" w:eastAsia="宋体" w:hAnsi="Times New Roman" w:cs="Times New Roman"/>
          <w:sz w:val="24"/>
          <w:szCs w:val="28"/>
          <w14:ligatures w14:val="standardContextual"/>
        </w:rPr>
        <w:t>RTCM3.2</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RTCM3.x</w:t>
      </w:r>
      <w:r w:rsidRPr="00FF2E89">
        <w:rPr>
          <w:rFonts w:ascii="Times New Roman" w:eastAsia="宋体" w:hAnsi="Times New Roman" w:cs="Times New Roman"/>
          <w:sz w:val="24"/>
          <w:szCs w:val="30"/>
          <w14:ligatures w14:val="standardContextual"/>
        </w:rPr>
        <w:t>；</w:t>
      </w:r>
    </w:p>
    <w:p w14:paraId="27691FCC"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3</w:t>
      </w:r>
      <w:r w:rsidRPr="00FF2E89">
        <w:rPr>
          <w:rFonts w:ascii="Times New Roman" w:eastAsia="宋体" w:hAnsi="Times New Roman" w:cs="Times New Roman"/>
          <w:sz w:val="24"/>
          <w:szCs w:val="30"/>
          <w14:ligatures w14:val="standardContextual"/>
        </w:rPr>
        <w:t>）定位数据</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状态信息：</w:t>
      </w:r>
      <w:r w:rsidRPr="00FF2E89">
        <w:rPr>
          <w:rFonts w:ascii="Times New Roman" w:eastAsia="宋体" w:hAnsi="Times New Roman" w:cs="Times New Roman"/>
          <w:sz w:val="24"/>
          <w:szCs w:val="30"/>
          <w14:ligatures w14:val="standardContextual"/>
        </w:rPr>
        <w:t>NMEA-0183V2.30</w:t>
      </w:r>
      <w:r w:rsidRPr="00FF2E89">
        <w:rPr>
          <w:rFonts w:ascii="Times New Roman" w:eastAsia="宋体" w:hAnsi="Times New Roman" w:cs="Times New Roman"/>
          <w:sz w:val="24"/>
          <w:szCs w:val="30"/>
          <w14:ligatures w14:val="standardContextual"/>
        </w:rPr>
        <w:t>；</w:t>
      </w:r>
    </w:p>
    <w:p w14:paraId="06F594BA" w14:textId="3DFD7320"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4</w:t>
      </w:r>
      <w:r w:rsidRPr="00FF2E89">
        <w:rPr>
          <w:rFonts w:ascii="Times New Roman" w:eastAsia="宋体" w:hAnsi="Times New Roman" w:cs="Times New Roman"/>
          <w:sz w:val="24"/>
          <w:szCs w:val="30"/>
          <w14:ligatures w14:val="standardContextual"/>
        </w:rPr>
        <w:t>）电源：</w:t>
      </w:r>
      <w:r w:rsidRPr="00FF2E89">
        <w:rPr>
          <w:rFonts w:ascii="Times New Roman" w:eastAsia="宋体" w:hAnsi="Times New Roman" w:cs="Times New Roman"/>
          <w:sz w:val="24"/>
          <w:szCs w:val="30"/>
          <w14:ligatures w14:val="standardContextual"/>
        </w:rPr>
        <w:t>DC12V</w:t>
      </w:r>
      <w:r w:rsidRPr="00FF2E89">
        <w:rPr>
          <w:rFonts w:ascii="Times New Roman" w:eastAsia="宋体" w:hAnsi="Times New Roman" w:cs="Times New Roman"/>
          <w:sz w:val="24"/>
          <w:szCs w:val="30"/>
          <w14:ligatures w14:val="standardContextual"/>
        </w:rPr>
        <w:t>适应宽电压工作</w:t>
      </w:r>
      <w:r w:rsidRPr="00FF2E89">
        <w:rPr>
          <w:rFonts w:ascii="Times New Roman" w:eastAsia="宋体" w:hAnsi="Times New Roman" w:cs="Times New Roman"/>
          <w:sz w:val="24"/>
          <w:szCs w:val="30"/>
          <w14:ligatures w14:val="standardContextual"/>
        </w:rPr>
        <w:t>9</w:t>
      </w:r>
      <w:r w:rsidR="002446D3">
        <w:rPr>
          <w:rFonts w:ascii="Times New Roman" w:eastAsia="宋体" w:hAnsi="Times New Roman" w:cs="Times New Roman" w:hint="eastAsia"/>
          <w:sz w:val="24"/>
          <w:szCs w:val="30"/>
          <w14:ligatures w14:val="standardContextual"/>
        </w:rPr>
        <w:t>~</w:t>
      </w:r>
      <w:r w:rsidRPr="00FF2E89">
        <w:rPr>
          <w:rFonts w:ascii="Times New Roman" w:eastAsia="宋体" w:hAnsi="Times New Roman" w:cs="Times New Roman"/>
          <w:sz w:val="24"/>
          <w:szCs w:val="30"/>
          <w14:ligatures w14:val="standardContextual"/>
        </w:rPr>
        <w:t>18VDC</w:t>
      </w:r>
      <w:r w:rsidRPr="00FF2E89">
        <w:rPr>
          <w:rFonts w:ascii="Times New Roman" w:eastAsia="宋体" w:hAnsi="Times New Roman" w:cs="Times New Roman"/>
          <w:sz w:val="24"/>
          <w:szCs w:val="30"/>
          <w14:ligatures w14:val="standardContextual"/>
        </w:rPr>
        <w:t>；</w:t>
      </w:r>
    </w:p>
    <w:p w14:paraId="16575F37"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5</w:t>
      </w:r>
      <w:r w:rsidRPr="00FF2E89">
        <w:rPr>
          <w:rFonts w:ascii="Times New Roman" w:eastAsia="宋体" w:hAnsi="Times New Roman" w:cs="Times New Roman"/>
          <w:sz w:val="24"/>
          <w:szCs w:val="30"/>
          <w14:ligatures w14:val="standardContextual"/>
        </w:rPr>
        <w:t>）工作温度：</w:t>
      </w:r>
      <w:r w:rsidRPr="00FF2E89">
        <w:rPr>
          <w:rFonts w:ascii="Times New Roman" w:eastAsia="宋体" w:hAnsi="Times New Roman" w:cs="Times New Roman"/>
          <w:sz w:val="24"/>
          <w:szCs w:val="30"/>
          <w14:ligatures w14:val="standardContextual"/>
        </w:rPr>
        <w:t>-40℃~75℃</w:t>
      </w:r>
      <w:r w:rsidRPr="00FF2E89">
        <w:rPr>
          <w:rFonts w:ascii="Times New Roman" w:eastAsia="宋体" w:hAnsi="Times New Roman" w:cs="Times New Roman"/>
          <w:sz w:val="24"/>
          <w:szCs w:val="30"/>
          <w14:ligatures w14:val="standardContextual"/>
        </w:rPr>
        <w:t>。</w:t>
      </w:r>
    </w:p>
    <w:p w14:paraId="30EC8AF0" w14:textId="77777777" w:rsidR="00437D49" w:rsidRPr="00FF2E89" w:rsidRDefault="008A335F">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t>2</w:t>
      </w:r>
      <w:r w:rsidRPr="00FF2E89">
        <w:rPr>
          <w:rFonts w:ascii="Times New Roman" w:eastAsia="宋体" w:hAnsi="Times New Roman" w:cs="Times New Roman"/>
          <w:b/>
          <w:sz w:val="24"/>
          <w:szCs w:val="30"/>
          <w14:ligatures w14:val="standardContextual"/>
        </w:rPr>
        <w:t>、</w:t>
      </w:r>
      <w:r w:rsidRPr="00FF2E89">
        <w:rPr>
          <w:rFonts w:ascii="Times New Roman" w:eastAsia="宋体" w:hAnsi="Times New Roman" w:cs="Times New Roman"/>
          <w:b/>
          <w:sz w:val="24"/>
          <w:szCs w:val="30"/>
          <w14:ligatures w14:val="standardContextual"/>
        </w:rPr>
        <w:t>GNSS</w:t>
      </w:r>
      <w:r w:rsidRPr="00FF2E89">
        <w:rPr>
          <w:rFonts w:ascii="Times New Roman" w:eastAsia="宋体" w:hAnsi="Times New Roman" w:cs="Times New Roman"/>
          <w:b/>
          <w:sz w:val="24"/>
          <w:szCs w:val="30"/>
          <w14:ligatures w14:val="standardContextual"/>
        </w:rPr>
        <w:t>变形监测数据解算软件</w:t>
      </w:r>
    </w:p>
    <w:p w14:paraId="7D9AD760"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1</w:t>
      </w:r>
      <w:r w:rsidRPr="00FF2E89">
        <w:rPr>
          <w:rFonts w:ascii="Times New Roman" w:eastAsia="宋体" w:hAnsi="Times New Roman" w:cs="Times New Roman"/>
          <w:sz w:val="24"/>
          <w:szCs w:val="30"/>
          <w14:ligatures w14:val="standardContextual"/>
        </w:rPr>
        <w:t>）多线程，多任务设计；</w:t>
      </w:r>
    </w:p>
    <w:p w14:paraId="384574F0"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lastRenderedPageBreak/>
        <w:t>（</w:t>
      </w:r>
      <w:r w:rsidRPr="00FF2E89">
        <w:rPr>
          <w:rFonts w:ascii="Times New Roman" w:eastAsia="宋体" w:hAnsi="Times New Roman" w:cs="Times New Roman"/>
          <w:sz w:val="24"/>
          <w:szCs w:val="30"/>
          <w14:ligatures w14:val="standardContextual"/>
        </w:rPr>
        <w:t>2</w:t>
      </w:r>
      <w:r w:rsidRPr="00FF2E89">
        <w:rPr>
          <w:rFonts w:ascii="Times New Roman" w:eastAsia="宋体" w:hAnsi="Times New Roman" w:cs="Times New Roman"/>
          <w:sz w:val="24"/>
          <w:szCs w:val="30"/>
          <w14:ligatures w14:val="standardContextual"/>
        </w:rPr>
        <w:t>）先进的</w:t>
      </w:r>
      <w:r w:rsidRPr="00FF2E89">
        <w:rPr>
          <w:rFonts w:ascii="Times New Roman" w:eastAsia="宋体" w:hAnsi="Times New Roman" w:cs="Times New Roman"/>
          <w:sz w:val="24"/>
          <w:szCs w:val="30"/>
          <w14:ligatures w14:val="standardContextual"/>
        </w:rPr>
        <w:t>GNSS</w:t>
      </w:r>
      <w:r w:rsidRPr="00FF2E89">
        <w:rPr>
          <w:rFonts w:ascii="Times New Roman" w:eastAsia="宋体" w:hAnsi="Times New Roman" w:cs="Times New Roman"/>
          <w:sz w:val="24"/>
          <w:szCs w:val="30"/>
          <w14:ligatures w14:val="standardContextual"/>
        </w:rPr>
        <w:t>数据算法：具有</w:t>
      </w:r>
      <w:r w:rsidRPr="00FF2E89">
        <w:rPr>
          <w:rFonts w:ascii="Times New Roman" w:eastAsia="宋体" w:hAnsi="Times New Roman" w:cs="Times New Roman"/>
          <w:sz w:val="24"/>
          <w:szCs w:val="30"/>
          <w14:ligatures w14:val="standardContextual"/>
        </w:rPr>
        <w:t>OTF</w:t>
      </w:r>
      <w:r w:rsidRPr="00FF2E89">
        <w:rPr>
          <w:rFonts w:ascii="Times New Roman" w:eastAsia="宋体" w:hAnsi="Times New Roman" w:cs="Times New Roman"/>
          <w:sz w:val="24"/>
          <w:szCs w:val="30"/>
          <w14:ligatures w14:val="standardContextual"/>
        </w:rPr>
        <w:t>解算、卡尔曼滤波、三差解算等，同时支持实时、后处理解算，解算精度可达</w:t>
      </w:r>
      <w:r w:rsidRPr="00FF2E89">
        <w:rPr>
          <w:rFonts w:ascii="Times New Roman" w:eastAsia="宋体" w:hAnsi="Times New Roman" w:cs="Times New Roman"/>
          <w:sz w:val="24"/>
          <w:szCs w:val="30"/>
          <w14:ligatures w14:val="standardContextual"/>
        </w:rPr>
        <w:t>2</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3mm</w:t>
      </w:r>
      <w:r w:rsidRPr="00FF2E89">
        <w:rPr>
          <w:rFonts w:ascii="Times New Roman" w:eastAsia="宋体" w:hAnsi="Times New Roman" w:cs="Times New Roman"/>
          <w:sz w:val="24"/>
          <w:szCs w:val="30"/>
          <w14:ligatures w14:val="standardContextual"/>
        </w:rPr>
        <w:t>；</w:t>
      </w:r>
    </w:p>
    <w:p w14:paraId="5BA3E6CA"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3</w:t>
      </w:r>
      <w:r w:rsidRPr="00FF2E89">
        <w:rPr>
          <w:rFonts w:ascii="Times New Roman" w:eastAsia="宋体" w:hAnsi="Times New Roman" w:cs="Times New Roman"/>
          <w:sz w:val="24"/>
          <w:szCs w:val="30"/>
          <w14:ligatures w14:val="standardContextual"/>
        </w:rPr>
        <w:t>）图形用户界面，实时显示基准站、监测站的工作状态；</w:t>
      </w:r>
    </w:p>
    <w:p w14:paraId="39D9B7CA"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4</w:t>
      </w:r>
      <w:r w:rsidRPr="00FF2E89">
        <w:rPr>
          <w:rFonts w:ascii="Times New Roman" w:eastAsia="宋体" w:hAnsi="Times New Roman" w:cs="Times New Roman"/>
          <w:sz w:val="24"/>
          <w:szCs w:val="30"/>
          <w14:ligatures w14:val="standardContextual"/>
        </w:rPr>
        <w:t>）具有防死机功能，一旦某个监测站出现死机现象，软件马上会通过数据信号触发的方式实现接收机自动重启；</w:t>
      </w:r>
    </w:p>
    <w:p w14:paraId="706C8324"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5</w:t>
      </w:r>
      <w:r w:rsidRPr="00FF2E89">
        <w:rPr>
          <w:rFonts w:ascii="Times New Roman" w:eastAsia="宋体" w:hAnsi="Times New Roman" w:cs="Times New Roman"/>
          <w:sz w:val="24"/>
          <w:szCs w:val="30"/>
          <w14:ligatures w14:val="standardContextual"/>
        </w:rPr>
        <w:t>）支持远程控制功能，软件可自动向</w:t>
      </w:r>
      <w:r w:rsidRPr="00FF2E89">
        <w:rPr>
          <w:rFonts w:ascii="Times New Roman" w:eastAsia="宋体" w:hAnsi="Times New Roman" w:cs="Times New Roman"/>
          <w:sz w:val="24"/>
          <w:szCs w:val="30"/>
          <w14:ligatures w14:val="standardContextual"/>
        </w:rPr>
        <w:t>GNSS</w:t>
      </w:r>
      <w:r w:rsidRPr="00FF2E89">
        <w:rPr>
          <w:rFonts w:ascii="Times New Roman" w:eastAsia="宋体" w:hAnsi="Times New Roman" w:cs="Times New Roman"/>
          <w:sz w:val="24"/>
          <w:szCs w:val="30"/>
          <w14:ligatures w14:val="standardContextual"/>
        </w:rPr>
        <w:t>接收机发送用户更改参数的命令（如采样间隔、高度截止角等）；</w:t>
      </w:r>
    </w:p>
    <w:p w14:paraId="0DEFF637"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6</w:t>
      </w:r>
      <w:r w:rsidRPr="00FF2E89">
        <w:rPr>
          <w:rFonts w:ascii="Times New Roman" w:eastAsia="宋体" w:hAnsi="Times New Roman" w:cs="Times New Roman"/>
          <w:sz w:val="24"/>
          <w:szCs w:val="30"/>
          <w14:ligatures w14:val="standardContextual"/>
        </w:rPr>
        <w:t>）兼容多个品牌的接收机，如</w:t>
      </w:r>
      <w:r w:rsidRPr="00FF2E89">
        <w:rPr>
          <w:rFonts w:ascii="Times New Roman" w:eastAsia="宋体" w:hAnsi="Times New Roman" w:cs="Times New Roman"/>
          <w:sz w:val="24"/>
          <w:szCs w:val="30"/>
          <w14:ligatures w14:val="standardContextual"/>
        </w:rPr>
        <w:t>Trimble</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Leica</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Topocon</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Magellan</w:t>
      </w:r>
      <w:r w:rsidRPr="00FF2E89">
        <w:rPr>
          <w:rFonts w:ascii="Times New Roman" w:eastAsia="宋体" w:hAnsi="Times New Roman" w:cs="Times New Roman"/>
          <w:sz w:val="24"/>
          <w:szCs w:val="30"/>
          <w14:ligatures w14:val="standardContextual"/>
        </w:rPr>
        <w:t>等，同时也支持</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一机多天线</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技术；</w:t>
      </w:r>
    </w:p>
    <w:p w14:paraId="49C55274"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7</w:t>
      </w:r>
      <w:r w:rsidRPr="00FF2E89">
        <w:rPr>
          <w:rFonts w:ascii="Times New Roman" w:eastAsia="宋体" w:hAnsi="Times New Roman" w:cs="Times New Roman"/>
          <w:sz w:val="24"/>
          <w:szCs w:val="30"/>
          <w14:ligatures w14:val="standardContextual"/>
        </w:rPr>
        <w:t>）完善的坐标系统管理，支持北京</w:t>
      </w:r>
      <w:r w:rsidRPr="00FF2E89">
        <w:rPr>
          <w:rFonts w:ascii="Times New Roman" w:eastAsia="宋体" w:hAnsi="Times New Roman" w:cs="Times New Roman"/>
          <w:sz w:val="24"/>
          <w:szCs w:val="30"/>
          <w14:ligatures w14:val="standardContextual"/>
        </w:rPr>
        <w:t>54</w:t>
      </w:r>
      <w:r w:rsidRPr="00FF2E89">
        <w:rPr>
          <w:rFonts w:ascii="Times New Roman" w:eastAsia="宋体" w:hAnsi="Times New Roman" w:cs="Times New Roman"/>
          <w:sz w:val="24"/>
          <w:szCs w:val="30"/>
          <w14:ligatures w14:val="standardContextual"/>
        </w:rPr>
        <w:t>、西安</w:t>
      </w:r>
      <w:r w:rsidRPr="00FF2E89">
        <w:rPr>
          <w:rFonts w:ascii="Times New Roman" w:eastAsia="宋体" w:hAnsi="Times New Roman" w:cs="Times New Roman"/>
          <w:sz w:val="24"/>
          <w:szCs w:val="30"/>
          <w14:ligatures w14:val="standardContextual"/>
        </w:rPr>
        <w:t>80</w:t>
      </w: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CGCS2000</w:t>
      </w:r>
      <w:r w:rsidRPr="00FF2E89">
        <w:rPr>
          <w:rFonts w:ascii="Times New Roman" w:eastAsia="宋体" w:hAnsi="Times New Roman" w:cs="Times New Roman"/>
          <w:sz w:val="24"/>
          <w:szCs w:val="30"/>
          <w14:ligatures w14:val="standardContextual"/>
        </w:rPr>
        <w:t>、自建系统等；</w:t>
      </w:r>
    </w:p>
    <w:p w14:paraId="31F90801" w14:textId="77777777" w:rsidR="00437D49" w:rsidRPr="00FF2E89" w:rsidRDefault="008A335F">
      <w:pPr>
        <w:spacing w:line="360" w:lineRule="auto"/>
        <w:ind w:firstLineChars="200" w:firstLine="480"/>
        <w:rPr>
          <w:rFonts w:ascii="Times New Roman" w:eastAsia="宋体" w:hAnsi="Times New Roman" w:cs="Times New Roman"/>
          <w:sz w:val="24"/>
          <w:szCs w:val="30"/>
          <w14:ligatures w14:val="standardContextual"/>
        </w:rPr>
      </w:pPr>
      <w:r w:rsidRPr="00FF2E89">
        <w:rPr>
          <w:rFonts w:ascii="Times New Roman" w:eastAsia="宋体" w:hAnsi="Times New Roman" w:cs="Times New Roman"/>
          <w:sz w:val="24"/>
          <w:szCs w:val="30"/>
          <w14:ligatures w14:val="standardContextual"/>
        </w:rPr>
        <w:t>（</w:t>
      </w:r>
      <w:r w:rsidRPr="00FF2E89">
        <w:rPr>
          <w:rFonts w:ascii="Times New Roman" w:eastAsia="宋体" w:hAnsi="Times New Roman" w:cs="Times New Roman"/>
          <w:sz w:val="24"/>
          <w:szCs w:val="30"/>
          <w14:ligatures w14:val="standardContextual"/>
        </w:rPr>
        <w:t>8</w:t>
      </w:r>
      <w:r w:rsidRPr="00FF2E89">
        <w:rPr>
          <w:rFonts w:ascii="Times New Roman" w:eastAsia="宋体" w:hAnsi="Times New Roman" w:cs="Times New Roman"/>
          <w:sz w:val="24"/>
          <w:szCs w:val="30"/>
          <w14:ligatures w14:val="standardContextual"/>
        </w:rPr>
        <w:t>）拥有丰富的</w:t>
      </w:r>
      <w:r w:rsidRPr="00FF2E89">
        <w:rPr>
          <w:rFonts w:ascii="Times New Roman" w:eastAsia="宋体" w:hAnsi="Times New Roman" w:cs="Times New Roman"/>
          <w:sz w:val="24"/>
          <w:szCs w:val="30"/>
          <w14:ligatures w14:val="standardContextual"/>
        </w:rPr>
        <w:t>GNSS</w:t>
      </w:r>
      <w:r w:rsidRPr="00FF2E89">
        <w:rPr>
          <w:rFonts w:ascii="Times New Roman" w:eastAsia="宋体" w:hAnsi="Times New Roman" w:cs="Times New Roman"/>
          <w:sz w:val="24"/>
          <w:szCs w:val="30"/>
          <w14:ligatures w14:val="standardContextual"/>
        </w:rPr>
        <w:t>误差模型库，支持高精度长基线解算，精密星历解算。</w:t>
      </w:r>
    </w:p>
    <w:p w14:paraId="39B4DC5D" w14:textId="5E7A0A5D" w:rsidR="00437D49" w:rsidRPr="00FF2E89" w:rsidRDefault="008A335F">
      <w:pPr>
        <w:adjustRightInd w:val="0"/>
        <w:snapToGrid w:val="0"/>
        <w:spacing w:line="360" w:lineRule="auto"/>
        <w:ind w:firstLineChars="200" w:firstLine="482"/>
        <w:rPr>
          <w:rFonts w:ascii="Times New Roman" w:eastAsia="宋体" w:hAnsi="Times New Roman" w:cs="Times New Roman"/>
          <w:b/>
          <w:sz w:val="24"/>
          <w:szCs w:val="30"/>
        </w:rPr>
      </w:pPr>
      <w:r w:rsidRPr="00FF2E89">
        <w:rPr>
          <w:rFonts w:ascii="Times New Roman" w:eastAsia="宋体" w:hAnsi="Times New Roman" w:cs="Times New Roman"/>
          <w:b/>
          <w:sz w:val="24"/>
          <w:szCs w:val="30"/>
        </w:rPr>
        <w:t>3</w:t>
      </w:r>
      <w:r w:rsidRPr="00FF2E89">
        <w:rPr>
          <w:rFonts w:ascii="Times New Roman" w:eastAsia="宋体" w:hAnsi="Times New Roman" w:cs="Times New Roman"/>
          <w:b/>
          <w:sz w:val="24"/>
          <w:szCs w:val="30"/>
        </w:rPr>
        <w:t>、太阳能供电系统</w:t>
      </w:r>
      <w:r w:rsidR="00582596">
        <w:rPr>
          <w:rFonts w:ascii="Times New Roman" w:eastAsia="宋体" w:hAnsi="Times New Roman" w:cs="Times New Roman" w:hint="eastAsia"/>
          <w:b/>
          <w:sz w:val="24"/>
          <w:szCs w:val="30"/>
        </w:rPr>
        <w:t>（变形监测）</w:t>
      </w:r>
    </w:p>
    <w:p w14:paraId="6A76B8FE"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1</w:t>
      </w:r>
      <w:r w:rsidRPr="00FF2E89">
        <w:rPr>
          <w:rFonts w:ascii="Times New Roman" w:eastAsia="宋体" w:hAnsi="Times New Roman" w:cs="Times New Roman"/>
          <w:sz w:val="24"/>
          <w:szCs w:val="30"/>
        </w:rPr>
        <w:t>）太阳能板：峰值功率</w:t>
      </w:r>
      <w:r w:rsidRPr="00FF2E89">
        <w:rPr>
          <w:rFonts w:ascii="Times New Roman" w:eastAsia="宋体" w:hAnsi="Times New Roman" w:cs="Times New Roman"/>
          <w:sz w:val="24"/>
          <w:szCs w:val="30"/>
        </w:rPr>
        <w:t>80W</w:t>
      </w:r>
      <w:r w:rsidRPr="00FF2E89">
        <w:rPr>
          <w:rFonts w:ascii="Times New Roman" w:eastAsia="宋体" w:hAnsi="Times New Roman" w:cs="Times New Roman"/>
          <w:sz w:val="24"/>
          <w:szCs w:val="30"/>
        </w:rPr>
        <w:t>，电池片转换效率不低于</w:t>
      </w:r>
      <w:r w:rsidRPr="00FF2E89">
        <w:rPr>
          <w:rFonts w:ascii="Times New Roman" w:eastAsia="宋体" w:hAnsi="Times New Roman" w:cs="Times New Roman"/>
          <w:sz w:val="24"/>
          <w:szCs w:val="30"/>
        </w:rPr>
        <w:t>21.8%</w:t>
      </w:r>
      <w:r w:rsidRPr="00FF2E89">
        <w:rPr>
          <w:rFonts w:ascii="Times New Roman" w:eastAsia="宋体" w:hAnsi="Times New Roman" w:cs="Times New Roman"/>
          <w:sz w:val="24"/>
          <w:szCs w:val="30"/>
        </w:rPr>
        <w:t>，工作温度</w:t>
      </w:r>
      <w:r w:rsidRPr="00FF2E89">
        <w:rPr>
          <w:rFonts w:ascii="Times New Roman" w:eastAsia="宋体" w:hAnsi="Times New Roman" w:cs="Times New Roman"/>
          <w:sz w:val="24"/>
          <w:szCs w:val="30"/>
        </w:rPr>
        <w:t>-40℃-85℃</w:t>
      </w:r>
      <w:r w:rsidRPr="00FF2E89">
        <w:rPr>
          <w:rFonts w:ascii="Times New Roman" w:eastAsia="宋体" w:hAnsi="Times New Roman" w:cs="Times New Roman"/>
          <w:sz w:val="24"/>
          <w:szCs w:val="30"/>
        </w:rPr>
        <w:t>；</w:t>
      </w:r>
    </w:p>
    <w:p w14:paraId="67A3E6FA"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2</w:t>
      </w:r>
      <w:r w:rsidRPr="00FF2E89">
        <w:rPr>
          <w:rFonts w:ascii="Times New Roman" w:eastAsia="宋体" w:hAnsi="Times New Roman" w:cs="Times New Roman"/>
          <w:sz w:val="24"/>
          <w:szCs w:val="30"/>
        </w:rPr>
        <w:t>）蓄电池：额定容量</w:t>
      </w:r>
      <w:r w:rsidRPr="00FF2E89">
        <w:rPr>
          <w:rFonts w:ascii="Times New Roman" w:eastAsia="宋体" w:hAnsi="Times New Roman" w:cs="Times New Roman"/>
          <w:sz w:val="24"/>
          <w:szCs w:val="30"/>
        </w:rPr>
        <w:t>80AH</w:t>
      </w:r>
      <w:r w:rsidRPr="00FF2E89">
        <w:rPr>
          <w:rFonts w:ascii="Times New Roman" w:eastAsia="宋体" w:hAnsi="Times New Roman" w:cs="Times New Roman"/>
          <w:sz w:val="24"/>
          <w:szCs w:val="30"/>
        </w:rPr>
        <w:t>，额定电压</w:t>
      </w:r>
      <w:r w:rsidRPr="00FF2E89">
        <w:rPr>
          <w:rFonts w:ascii="Times New Roman" w:eastAsia="宋体" w:hAnsi="Times New Roman" w:cs="Times New Roman"/>
          <w:sz w:val="24"/>
          <w:szCs w:val="30"/>
        </w:rPr>
        <w:t>12V</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-40℃-40℃</w:t>
      </w:r>
      <w:r w:rsidRPr="00FF2E89">
        <w:rPr>
          <w:rFonts w:ascii="Times New Roman" w:eastAsia="宋体" w:hAnsi="Times New Roman" w:cs="Times New Roman"/>
          <w:sz w:val="24"/>
          <w:szCs w:val="30"/>
        </w:rPr>
        <w:t>环境下免维护连续工作</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年后蓄电池容量衰减不超过</w:t>
      </w:r>
      <w:r w:rsidRPr="00FF2E89">
        <w:rPr>
          <w:rFonts w:ascii="Times New Roman" w:eastAsia="宋体" w:hAnsi="Times New Roman" w:cs="Times New Roman"/>
          <w:sz w:val="24"/>
          <w:szCs w:val="30"/>
        </w:rPr>
        <w:t>20</w:t>
      </w:r>
      <w:r w:rsidRPr="00FF2E89">
        <w:rPr>
          <w:rFonts w:ascii="Times New Roman" w:eastAsia="宋体" w:hAnsi="Times New Roman" w:cs="Times New Roman"/>
          <w:sz w:val="24"/>
          <w:szCs w:val="30"/>
        </w:rPr>
        <w:t>％；</w:t>
      </w:r>
    </w:p>
    <w:p w14:paraId="15E0E495"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）电源适配器：输入电压：</w:t>
      </w:r>
      <w:r w:rsidRPr="00FF2E89">
        <w:rPr>
          <w:rFonts w:ascii="Times New Roman" w:eastAsia="宋体" w:hAnsi="Times New Roman" w:cs="Times New Roman"/>
          <w:sz w:val="24"/>
          <w:szCs w:val="30"/>
        </w:rPr>
        <w:t>DC9V-36V</w:t>
      </w:r>
      <w:r w:rsidRPr="00FF2E89">
        <w:rPr>
          <w:rFonts w:ascii="Times New Roman" w:eastAsia="宋体" w:hAnsi="Times New Roman" w:cs="Times New Roman"/>
          <w:sz w:val="24"/>
          <w:szCs w:val="30"/>
        </w:rPr>
        <w:t>，输出电压</w:t>
      </w:r>
      <w:r w:rsidRPr="00FF2E89">
        <w:rPr>
          <w:rFonts w:ascii="Times New Roman" w:eastAsia="宋体" w:hAnsi="Times New Roman" w:cs="Times New Roman"/>
          <w:sz w:val="24"/>
          <w:szCs w:val="30"/>
        </w:rPr>
        <w:t>DC12V</w:t>
      </w:r>
      <w:r w:rsidRPr="00FF2E89">
        <w:rPr>
          <w:rFonts w:ascii="Times New Roman" w:eastAsia="宋体" w:hAnsi="Times New Roman" w:cs="Times New Roman"/>
          <w:sz w:val="24"/>
          <w:szCs w:val="30"/>
        </w:rPr>
        <w:t>，工作温度</w:t>
      </w:r>
      <w:r w:rsidRPr="00FF2E89">
        <w:rPr>
          <w:rFonts w:ascii="Times New Roman" w:eastAsia="宋体" w:hAnsi="Times New Roman" w:cs="Times New Roman"/>
          <w:sz w:val="24"/>
          <w:szCs w:val="30"/>
        </w:rPr>
        <w:t>-40℃-85℃</w:t>
      </w:r>
      <w:r w:rsidRPr="00FF2E89">
        <w:rPr>
          <w:rFonts w:ascii="Times New Roman" w:eastAsia="宋体" w:hAnsi="Times New Roman" w:cs="Times New Roman"/>
          <w:sz w:val="24"/>
          <w:szCs w:val="30"/>
        </w:rPr>
        <w:t>，防水等级：</w:t>
      </w:r>
      <w:r w:rsidRPr="00FF2E89">
        <w:rPr>
          <w:rFonts w:ascii="Times New Roman" w:eastAsia="宋体" w:hAnsi="Times New Roman" w:cs="Times New Roman"/>
          <w:sz w:val="24"/>
          <w:szCs w:val="30"/>
        </w:rPr>
        <w:t>IP67</w:t>
      </w:r>
      <w:r w:rsidRPr="00FF2E89">
        <w:rPr>
          <w:rFonts w:ascii="Times New Roman" w:eastAsia="宋体" w:hAnsi="Times New Roman" w:cs="Times New Roman"/>
          <w:sz w:val="24"/>
          <w:szCs w:val="30"/>
        </w:rPr>
        <w:t>。</w:t>
      </w:r>
    </w:p>
    <w:p w14:paraId="6FADE0D9" w14:textId="77777777" w:rsidR="00437D49" w:rsidRPr="00FF2E89" w:rsidRDefault="008A335F">
      <w:pPr>
        <w:snapToGrid w:val="0"/>
        <w:spacing w:line="360" w:lineRule="auto"/>
        <w:outlineLvl w:val="1"/>
        <w:rPr>
          <w:rFonts w:ascii="Times New Roman" w:eastAsia="宋体" w:hAnsi="Times New Roman" w:cs="Times New Roman"/>
          <w:b/>
          <w:bCs/>
          <w:color w:val="000000" w:themeColor="text1"/>
          <w:sz w:val="24"/>
          <w:szCs w:val="32"/>
        </w:rPr>
      </w:pPr>
      <w:bookmarkStart w:id="34" w:name="_Toc220051831"/>
      <w:r w:rsidRPr="00FF2E89">
        <w:rPr>
          <w:rFonts w:ascii="Times New Roman" w:eastAsia="宋体" w:hAnsi="Times New Roman" w:cs="Times New Roman"/>
          <w:b/>
          <w:bCs/>
          <w:color w:val="000000" w:themeColor="text1"/>
          <w:sz w:val="24"/>
          <w:szCs w:val="32"/>
        </w:rPr>
        <w:t xml:space="preserve">4.5  </w:t>
      </w:r>
      <w:r w:rsidRPr="00FF2E89">
        <w:rPr>
          <w:rFonts w:ascii="Times New Roman" w:eastAsia="宋体" w:hAnsi="Times New Roman" w:cs="Times New Roman"/>
          <w:b/>
          <w:bCs/>
          <w:color w:val="000000" w:themeColor="text1"/>
          <w:sz w:val="24"/>
          <w:szCs w:val="32"/>
        </w:rPr>
        <w:t>自动化系统</w:t>
      </w:r>
      <w:bookmarkEnd w:id="34"/>
    </w:p>
    <w:p w14:paraId="7C97D1ED" w14:textId="77777777" w:rsidR="00437D49" w:rsidRPr="00FF2E89" w:rsidRDefault="008A335F" w:rsidP="00F21519">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t>1</w:t>
      </w:r>
      <w:r w:rsidRPr="00FF2E89">
        <w:rPr>
          <w:rFonts w:ascii="Times New Roman" w:eastAsia="宋体" w:hAnsi="Times New Roman" w:cs="Times New Roman"/>
          <w:b/>
          <w:sz w:val="24"/>
          <w:szCs w:val="30"/>
          <w14:ligatures w14:val="standardContextual"/>
        </w:rPr>
        <w:t>、</w:t>
      </w:r>
      <w:r w:rsidRPr="00FF2E89">
        <w:rPr>
          <w:rFonts w:ascii="Times New Roman" w:eastAsia="宋体" w:hAnsi="Times New Roman" w:cs="Times New Roman"/>
          <w:b/>
          <w:sz w:val="24"/>
          <w:szCs w:val="30"/>
          <w14:ligatures w14:val="standardContextual"/>
        </w:rPr>
        <w:t>UPS</w:t>
      </w:r>
    </w:p>
    <w:p w14:paraId="675D5CEB" w14:textId="77777777" w:rsidR="00437D49" w:rsidRPr="00FF2E89" w:rsidRDefault="008A335F">
      <w:pPr>
        <w:spacing w:line="360" w:lineRule="auto"/>
        <w:ind w:firstLineChars="200" w:firstLine="480"/>
        <w:rPr>
          <w:rFonts w:ascii="Times New Roman" w:eastAsia="宋体" w:hAnsi="Times New Roman" w:cs="Times New Roman"/>
          <w:sz w:val="24"/>
          <w:szCs w:val="28"/>
        </w:rPr>
      </w:pPr>
      <w:r w:rsidRPr="00FF2E89">
        <w:rPr>
          <w:rFonts w:ascii="Times New Roman" w:eastAsia="宋体" w:hAnsi="Times New Roman" w:cs="Times New Roman"/>
          <w:sz w:val="24"/>
          <w:szCs w:val="28"/>
        </w:rPr>
        <w:t>不低于以下配置要求：</w:t>
      </w:r>
    </w:p>
    <w:p w14:paraId="03C28BE6" w14:textId="79143DAA"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1</w:t>
      </w:r>
      <w:r w:rsidRPr="00FF2E89">
        <w:rPr>
          <w:rFonts w:ascii="Times New Roman" w:eastAsia="宋体" w:hAnsi="Times New Roman" w:cs="Times New Roman"/>
          <w:sz w:val="24"/>
          <w:szCs w:val="30"/>
        </w:rPr>
        <w:t>）额定容量：</w:t>
      </w:r>
      <w:r w:rsidR="00AD1F55" w:rsidRPr="00AD1F55">
        <w:rPr>
          <w:rFonts w:ascii="Times New Roman" w:eastAsia="宋体" w:hAnsi="Times New Roman" w:cs="Times New Roman" w:hint="eastAsia"/>
          <w:sz w:val="24"/>
          <w:szCs w:val="30"/>
        </w:rPr>
        <w:t>10KVA/9000W</w:t>
      </w:r>
      <w:r w:rsidR="00AD1F55">
        <w:rPr>
          <w:rFonts w:ascii="Times New Roman" w:eastAsia="宋体" w:hAnsi="Times New Roman" w:cs="Times New Roman" w:hint="eastAsia"/>
          <w:sz w:val="24"/>
          <w:szCs w:val="30"/>
        </w:rPr>
        <w:t>；</w:t>
      </w:r>
    </w:p>
    <w:p w14:paraId="597DB8F1" w14:textId="447D2866"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2</w:t>
      </w:r>
      <w:r w:rsidRPr="00FF2E89">
        <w:rPr>
          <w:rFonts w:ascii="Times New Roman" w:eastAsia="宋体" w:hAnsi="Times New Roman" w:cs="Times New Roman"/>
          <w:sz w:val="24"/>
          <w:szCs w:val="30"/>
        </w:rPr>
        <w:t>）</w:t>
      </w:r>
      <w:r w:rsidR="00AD1F55" w:rsidRPr="00AD1F55">
        <w:rPr>
          <w:rFonts w:ascii="Times New Roman" w:eastAsia="宋体" w:hAnsi="Times New Roman" w:cs="Times New Roman" w:hint="eastAsia"/>
          <w:sz w:val="24"/>
          <w:szCs w:val="30"/>
        </w:rPr>
        <w:t>输入电压</w:t>
      </w:r>
      <w:r w:rsidR="00AD1F55" w:rsidRPr="00AD1F55">
        <w:rPr>
          <w:rFonts w:ascii="Times New Roman" w:eastAsia="宋体" w:hAnsi="Times New Roman" w:cs="Times New Roman" w:hint="eastAsia"/>
          <w:sz w:val="24"/>
          <w:szCs w:val="30"/>
        </w:rPr>
        <w:t>:120~275VAC</w:t>
      </w:r>
      <w:r w:rsidRPr="00FF2E89">
        <w:rPr>
          <w:rFonts w:ascii="Times New Roman" w:eastAsia="宋体" w:hAnsi="Times New Roman" w:cs="Times New Roman"/>
          <w:sz w:val="24"/>
          <w:szCs w:val="30"/>
        </w:rPr>
        <w:t>；</w:t>
      </w:r>
    </w:p>
    <w:p w14:paraId="472CCCD8" w14:textId="60B2121C"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w:t>
      </w:r>
      <w:r w:rsidR="00AD1F55" w:rsidRPr="00AD1F55">
        <w:rPr>
          <w:rFonts w:ascii="Times New Roman" w:eastAsia="宋体" w:hAnsi="Times New Roman" w:cs="Times New Roman" w:hint="eastAsia"/>
          <w:sz w:val="24"/>
          <w:szCs w:val="30"/>
        </w:rPr>
        <w:t>输入频率</w:t>
      </w:r>
      <w:r w:rsidR="00AD1F55" w:rsidRPr="00AD1F55">
        <w:rPr>
          <w:rFonts w:ascii="Times New Roman" w:eastAsia="宋体" w:hAnsi="Times New Roman" w:cs="Times New Roman" w:hint="eastAsia"/>
          <w:sz w:val="24"/>
          <w:szCs w:val="30"/>
        </w:rPr>
        <w:t>:(40~70)Hz</w:t>
      </w:r>
      <w:r w:rsidRPr="00FF2E89">
        <w:rPr>
          <w:rFonts w:ascii="Times New Roman" w:eastAsia="宋体" w:hAnsi="Times New Roman" w:cs="Times New Roman"/>
          <w:sz w:val="24"/>
          <w:szCs w:val="30"/>
        </w:rPr>
        <w:t>；</w:t>
      </w:r>
    </w:p>
    <w:p w14:paraId="1CBB4566" w14:textId="20BA9352"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4</w:t>
      </w:r>
      <w:r w:rsidRPr="00FF2E89">
        <w:rPr>
          <w:rFonts w:ascii="Times New Roman" w:eastAsia="宋体" w:hAnsi="Times New Roman" w:cs="Times New Roman"/>
          <w:sz w:val="24"/>
          <w:szCs w:val="30"/>
        </w:rPr>
        <w:t>）</w:t>
      </w:r>
      <w:r w:rsidR="00AD1F55" w:rsidRPr="00AD1F55">
        <w:rPr>
          <w:rFonts w:ascii="Times New Roman" w:eastAsia="宋体" w:hAnsi="Times New Roman" w:cs="Times New Roman" w:hint="eastAsia"/>
          <w:sz w:val="24"/>
          <w:szCs w:val="30"/>
        </w:rPr>
        <w:t>输入功因</w:t>
      </w:r>
      <w:r w:rsidR="00AD1F55" w:rsidRPr="00AD1F55">
        <w:rPr>
          <w:rFonts w:ascii="Times New Roman" w:eastAsia="宋体" w:hAnsi="Times New Roman" w:cs="Times New Roman" w:hint="eastAsia"/>
          <w:sz w:val="24"/>
          <w:szCs w:val="30"/>
        </w:rPr>
        <w:t>:20.99</w:t>
      </w:r>
      <w:r w:rsidRPr="00FF2E89">
        <w:rPr>
          <w:rFonts w:ascii="Times New Roman" w:eastAsia="宋体" w:hAnsi="Times New Roman" w:cs="Times New Roman"/>
          <w:sz w:val="24"/>
          <w:szCs w:val="30"/>
        </w:rPr>
        <w:t>；</w:t>
      </w:r>
    </w:p>
    <w:p w14:paraId="5762261B" w14:textId="7EC836DE"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5</w:t>
      </w:r>
      <w:r w:rsidRPr="00FF2E89">
        <w:rPr>
          <w:rFonts w:ascii="Times New Roman" w:eastAsia="宋体" w:hAnsi="Times New Roman" w:cs="Times New Roman"/>
          <w:sz w:val="24"/>
          <w:szCs w:val="30"/>
        </w:rPr>
        <w:t>）</w:t>
      </w:r>
      <w:r w:rsidR="00AD1F55" w:rsidRPr="00AD1F55">
        <w:rPr>
          <w:rFonts w:ascii="Times New Roman" w:eastAsia="宋体" w:hAnsi="Times New Roman" w:cs="Times New Roman" w:hint="eastAsia"/>
          <w:sz w:val="24"/>
          <w:szCs w:val="30"/>
        </w:rPr>
        <w:t>输出电压</w:t>
      </w:r>
      <w:r w:rsidR="00AD1F55" w:rsidRPr="00AD1F55">
        <w:rPr>
          <w:rFonts w:ascii="Times New Roman" w:eastAsia="宋体" w:hAnsi="Times New Roman" w:cs="Times New Roman" w:hint="eastAsia"/>
          <w:sz w:val="24"/>
          <w:szCs w:val="30"/>
        </w:rPr>
        <w:t>:220VAC</w:t>
      </w:r>
      <w:r w:rsidRPr="00FF2E89">
        <w:rPr>
          <w:rFonts w:ascii="Times New Roman" w:eastAsia="宋体" w:hAnsi="Times New Roman" w:cs="Times New Roman"/>
          <w:sz w:val="24"/>
          <w:szCs w:val="30"/>
        </w:rPr>
        <w:t>；</w:t>
      </w:r>
    </w:p>
    <w:p w14:paraId="6B5CC1A8" w14:textId="7335E4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6</w:t>
      </w:r>
      <w:r w:rsidRPr="00FF2E89">
        <w:rPr>
          <w:rFonts w:ascii="Times New Roman" w:eastAsia="宋体" w:hAnsi="Times New Roman" w:cs="Times New Roman"/>
          <w:sz w:val="24"/>
          <w:szCs w:val="30"/>
        </w:rPr>
        <w:t>）</w:t>
      </w:r>
      <w:r w:rsidR="00AD1F55" w:rsidRPr="00AD1F55">
        <w:rPr>
          <w:rFonts w:ascii="Times New Roman" w:eastAsia="宋体" w:hAnsi="Times New Roman" w:cs="Times New Roman" w:hint="eastAsia"/>
          <w:sz w:val="24"/>
          <w:szCs w:val="30"/>
        </w:rPr>
        <w:t>输出精度</w:t>
      </w:r>
      <w:r w:rsidR="00AD1F55" w:rsidRPr="00AD1F55">
        <w:rPr>
          <w:rFonts w:ascii="Times New Roman" w:eastAsia="宋体" w:hAnsi="Times New Roman" w:cs="Times New Roman" w:hint="eastAsia"/>
          <w:sz w:val="24"/>
          <w:szCs w:val="30"/>
        </w:rPr>
        <w:t>:</w:t>
      </w:r>
      <w:r w:rsidR="00AD1F55" w:rsidRPr="00AD1F55">
        <w:rPr>
          <w:rFonts w:ascii="Times New Roman" w:eastAsia="宋体" w:hAnsi="Times New Roman" w:cs="Times New Roman" w:hint="eastAsia"/>
          <w:sz w:val="24"/>
          <w:szCs w:val="30"/>
        </w:rPr>
        <w:t>±</w:t>
      </w:r>
      <w:r w:rsidR="00AD1F55" w:rsidRPr="00AD1F55">
        <w:rPr>
          <w:rFonts w:ascii="Times New Roman" w:eastAsia="宋体" w:hAnsi="Times New Roman" w:cs="Times New Roman" w:hint="eastAsia"/>
          <w:sz w:val="24"/>
          <w:szCs w:val="30"/>
        </w:rPr>
        <w:t>2%</w:t>
      </w:r>
      <w:r w:rsidRPr="00FF2E89">
        <w:rPr>
          <w:rFonts w:ascii="Times New Roman" w:eastAsia="宋体" w:hAnsi="Times New Roman" w:cs="Times New Roman"/>
          <w:sz w:val="24"/>
          <w:szCs w:val="30"/>
        </w:rPr>
        <w:t xml:space="preserve"> </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 xml:space="preserve"> </w:t>
      </w:r>
    </w:p>
    <w:p w14:paraId="607E40CA" w14:textId="7026A17F"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lastRenderedPageBreak/>
        <w:t>（</w:t>
      </w:r>
      <w:r w:rsidRPr="00FF2E89">
        <w:rPr>
          <w:rFonts w:ascii="Times New Roman" w:eastAsia="宋体" w:hAnsi="Times New Roman" w:cs="Times New Roman"/>
          <w:sz w:val="24"/>
          <w:szCs w:val="30"/>
        </w:rPr>
        <w:t>7</w:t>
      </w:r>
      <w:r w:rsidRPr="00FF2E89">
        <w:rPr>
          <w:rFonts w:ascii="Times New Roman" w:eastAsia="宋体" w:hAnsi="Times New Roman" w:cs="Times New Roman"/>
          <w:sz w:val="24"/>
          <w:szCs w:val="30"/>
        </w:rPr>
        <w:t>）</w:t>
      </w:r>
      <w:r w:rsidR="00AD1F55" w:rsidRPr="00AD1F55">
        <w:rPr>
          <w:rFonts w:ascii="Times New Roman" w:eastAsia="宋体" w:hAnsi="Times New Roman" w:cs="Times New Roman" w:hint="eastAsia"/>
          <w:sz w:val="24"/>
          <w:szCs w:val="30"/>
        </w:rPr>
        <w:t>输出频率</w:t>
      </w:r>
      <w:r w:rsidR="00AD1F55" w:rsidRPr="00AD1F55">
        <w:rPr>
          <w:rFonts w:ascii="Times New Roman" w:eastAsia="宋体" w:hAnsi="Times New Roman" w:cs="Times New Roman" w:hint="eastAsia"/>
          <w:sz w:val="24"/>
          <w:szCs w:val="30"/>
        </w:rPr>
        <w:t>:50/60Hz</w:t>
      </w:r>
      <w:r w:rsidR="00AD1F55" w:rsidRPr="00AD1F55">
        <w:rPr>
          <w:rFonts w:ascii="Times New Roman" w:eastAsia="宋体" w:hAnsi="Times New Roman" w:cs="Times New Roman" w:hint="eastAsia"/>
          <w:sz w:val="24"/>
          <w:szCs w:val="30"/>
        </w:rPr>
        <w:t>±</w:t>
      </w:r>
      <w:r w:rsidR="00AD1F55" w:rsidRPr="00AD1F55">
        <w:rPr>
          <w:rFonts w:ascii="Times New Roman" w:eastAsia="宋体" w:hAnsi="Times New Roman" w:cs="Times New Roman" w:hint="eastAsia"/>
          <w:sz w:val="24"/>
          <w:szCs w:val="30"/>
        </w:rPr>
        <w:t>0.2Hz</w:t>
      </w:r>
      <w:r w:rsidRPr="00FF2E89">
        <w:rPr>
          <w:rFonts w:ascii="Times New Roman" w:eastAsia="宋体" w:hAnsi="Times New Roman" w:cs="Times New Roman"/>
          <w:sz w:val="24"/>
          <w:szCs w:val="30"/>
        </w:rPr>
        <w:t>；</w:t>
      </w:r>
    </w:p>
    <w:p w14:paraId="668881D6" w14:textId="3DAF701F"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8</w:t>
      </w:r>
      <w:r w:rsidRPr="00FF2E89">
        <w:rPr>
          <w:rFonts w:ascii="Times New Roman" w:eastAsia="宋体" w:hAnsi="Times New Roman" w:cs="Times New Roman"/>
          <w:sz w:val="24"/>
          <w:szCs w:val="30"/>
        </w:rPr>
        <w:t>）</w:t>
      </w:r>
      <w:r w:rsidR="00AD1F55" w:rsidRPr="00AD1F55">
        <w:rPr>
          <w:rFonts w:ascii="Times New Roman" w:eastAsia="宋体" w:hAnsi="Times New Roman" w:cs="Times New Roman" w:hint="eastAsia"/>
          <w:sz w:val="24"/>
          <w:szCs w:val="30"/>
        </w:rPr>
        <w:t>输出波形</w:t>
      </w:r>
      <w:r w:rsidR="00AD1F55" w:rsidRPr="00AD1F55">
        <w:rPr>
          <w:rFonts w:ascii="Times New Roman" w:eastAsia="宋体" w:hAnsi="Times New Roman" w:cs="Times New Roman" w:hint="eastAsia"/>
          <w:sz w:val="24"/>
          <w:szCs w:val="30"/>
        </w:rPr>
        <w:t>:</w:t>
      </w:r>
      <w:r w:rsidR="00AD1F55" w:rsidRPr="00AD1F55">
        <w:rPr>
          <w:rFonts w:ascii="Times New Roman" w:eastAsia="宋体" w:hAnsi="Times New Roman" w:cs="Times New Roman" w:hint="eastAsia"/>
          <w:sz w:val="24"/>
          <w:szCs w:val="30"/>
        </w:rPr>
        <w:t>纯净正弦输出</w:t>
      </w:r>
      <w:r w:rsidR="00AD1F55">
        <w:rPr>
          <w:rFonts w:ascii="Times New Roman" w:eastAsia="宋体" w:hAnsi="Times New Roman" w:cs="Times New Roman" w:hint="eastAsia"/>
          <w:sz w:val="24"/>
          <w:szCs w:val="30"/>
        </w:rPr>
        <w:t>。</w:t>
      </w:r>
    </w:p>
    <w:p w14:paraId="30CE7F1E" w14:textId="77777777" w:rsidR="00437D49" w:rsidRPr="00FF2E89" w:rsidRDefault="008A335F" w:rsidP="00F21519">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t>2</w:t>
      </w:r>
      <w:r w:rsidRPr="00FF2E89">
        <w:rPr>
          <w:rFonts w:ascii="Times New Roman" w:eastAsia="宋体" w:hAnsi="Times New Roman" w:cs="Times New Roman"/>
          <w:b/>
          <w:sz w:val="24"/>
          <w:szCs w:val="30"/>
          <w14:ligatures w14:val="standardContextual"/>
        </w:rPr>
        <w:t>、隔离电源</w:t>
      </w:r>
    </w:p>
    <w:p w14:paraId="7CEF5D63" w14:textId="77777777" w:rsidR="00437D49" w:rsidRPr="00FF2E89" w:rsidRDefault="008A335F">
      <w:pPr>
        <w:spacing w:line="360" w:lineRule="auto"/>
        <w:ind w:firstLineChars="200" w:firstLine="480"/>
        <w:rPr>
          <w:rFonts w:ascii="Times New Roman" w:eastAsia="宋体" w:hAnsi="Times New Roman" w:cs="Times New Roman"/>
          <w:sz w:val="24"/>
          <w:szCs w:val="28"/>
        </w:rPr>
      </w:pPr>
      <w:r w:rsidRPr="00FF2E89">
        <w:rPr>
          <w:rFonts w:ascii="Times New Roman" w:eastAsia="宋体" w:hAnsi="Times New Roman" w:cs="Times New Roman"/>
          <w:sz w:val="24"/>
          <w:szCs w:val="28"/>
        </w:rPr>
        <w:t>不低于以下配置要求：</w:t>
      </w:r>
    </w:p>
    <w:p w14:paraId="05DEA7B6"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1</w:t>
      </w:r>
      <w:r w:rsidRPr="00FF2E89">
        <w:rPr>
          <w:rFonts w:ascii="Times New Roman" w:eastAsia="宋体" w:hAnsi="Times New Roman" w:cs="Times New Roman"/>
          <w:sz w:val="24"/>
          <w:szCs w:val="30"/>
        </w:rPr>
        <w:t>）输出功率</w:t>
      </w:r>
      <w:r w:rsidRPr="00FF2E89">
        <w:rPr>
          <w:rFonts w:ascii="Times New Roman" w:eastAsia="宋体" w:hAnsi="Times New Roman" w:cs="Times New Roman"/>
          <w:sz w:val="24"/>
          <w:szCs w:val="30"/>
        </w:rPr>
        <w:t>3000W</w:t>
      </w:r>
      <w:r w:rsidRPr="00FF2E89">
        <w:rPr>
          <w:rFonts w:ascii="Times New Roman" w:eastAsia="宋体" w:hAnsi="Times New Roman" w:cs="Times New Roman"/>
          <w:sz w:val="24"/>
          <w:szCs w:val="30"/>
        </w:rPr>
        <w:t>；</w:t>
      </w:r>
    </w:p>
    <w:p w14:paraId="49D4B7A0"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2</w:t>
      </w:r>
      <w:r w:rsidRPr="00FF2E89">
        <w:rPr>
          <w:rFonts w:ascii="Times New Roman" w:eastAsia="宋体" w:hAnsi="Times New Roman" w:cs="Times New Roman"/>
          <w:sz w:val="24"/>
          <w:szCs w:val="30"/>
        </w:rPr>
        <w:t>）隔离变比</w:t>
      </w:r>
      <w:r w:rsidRPr="00FF2E89">
        <w:rPr>
          <w:rFonts w:ascii="Times New Roman" w:eastAsia="宋体" w:hAnsi="Times New Roman" w:cs="Times New Roman"/>
          <w:sz w:val="24"/>
          <w:szCs w:val="30"/>
        </w:rPr>
        <w:t xml:space="preserve"> 1</w:t>
      </w:r>
      <w:r w:rsidRPr="00FF2E89">
        <w:rPr>
          <w:rFonts w:ascii="Times New Roman" w:eastAsia="宋体" w:hAnsi="Times New Roman" w:cs="宋体" w:hint="eastAsia"/>
          <w:sz w:val="24"/>
          <w:szCs w:val="30"/>
        </w:rPr>
        <w:t>∶</w:t>
      </w:r>
      <w:r w:rsidRPr="00FF2E89">
        <w:rPr>
          <w:rFonts w:ascii="Times New Roman" w:eastAsia="宋体" w:hAnsi="Times New Roman" w:cs="Times New Roman"/>
          <w:sz w:val="24"/>
          <w:szCs w:val="30"/>
        </w:rPr>
        <w:t>1</w:t>
      </w:r>
      <w:r w:rsidRPr="00FF2E89">
        <w:rPr>
          <w:rFonts w:ascii="Times New Roman" w:eastAsia="宋体" w:hAnsi="Times New Roman" w:cs="Times New Roman"/>
          <w:sz w:val="24"/>
          <w:szCs w:val="30"/>
        </w:rPr>
        <w:t>；</w:t>
      </w:r>
    </w:p>
    <w:p w14:paraId="00954C0C"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）转换效率</w:t>
      </w:r>
      <w:r w:rsidRPr="00FF2E89">
        <w:rPr>
          <w:rFonts w:ascii="Times New Roman" w:eastAsia="宋体" w:hAnsi="Times New Roman" w:cs="Times New Roman"/>
          <w:sz w:val="24"/>
          <w:szCs w:val="30"/>
        </w:rPr>
        <w:t xml:space="preserve"> ≥95%</w:t>
      </w:r>
      <w:r w:rsidRPr="00FF2E89">
        <w:rPr>
          <w:rFonts w:ascii="Times New Roman" w:eastAsia="宋体" w:hAnsi="Times New Roman" w:cs="Times New Roman"/>
          <w:sz w:val="24"/>
          <w:szCs w:val="30"/>
        </w:rPr>
        <w:t>；</w:t>
      </w:r>
    </w:p>
    <w:p w14:paraId="7A931071"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4</w:t>
      </w:r>
      <w:r w:rsidRPr="00FF2E89">
        <w:rPr>
          <w:rFonts w:ascii="Times New Roman" w:eastAsia="宋体" w:hAnsi="Times New Roman" w:cs="Times New Roman"/>
          <w:sz w:val="24"/>
          <w:szCs w:val="30"/>
        </w:rPr>
        <w:t>）初次级绝缘耐压</w:t>
      </w:r>
      <w:r w:rsidRPr="00FF2E89">
        <w:rPr>
          <w:rFonts w:ascii="Times New Roman" w:eastAsia="宋体" w:hAnsi="Times New Roman" w:cs="Times New Roman"/>
          <w:sz w:val="24"/>
          <w:szCs w:val="30"/>
        </w:rPr>
        <w:t xml:space="preserve">  &gt;3KV/DC</w:t>
      </w:r>
      <w:r w:rsidRPr="00FF2E89">
        <w:rPr>
          <w:rFonts w:ascii="Times New Roman" w:eastAsia="宋体" w:hAnsi="Times New Roman" w:cs="Times New Roman"/>
          <w:sz w:val="24"/>
          <w:szCs w:val="30"/>
        </w:rPr>
        <w:t>。</w:t>
      </w:r>
    </w:p>
    <w:p w14:paraId="76EAC612" w14:textId="5381D664" w:rsidR="00437D49" w:rsidRPr="00FF2E89" w:rsidRDefault="008A335F" w:rsidP="00F21519">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t>3</w:t>
      </w:r>
      <w:r w:rsidRPr="00FF2E89">
        <w:rPr>
          <w:rFonts w:ascii="Times New Roman" w:eastAsia="宋体" w:hAnsi="Times New Roman" w:cs="Times New Roman"/>
          <w:b/>
          <w:sz w:val="24"/>
          <w:szCs w:val="30"/>
          <w14:ligatures w14:val="standardContextual"/>
        </w:rPr>
        <w:t>、</w:t>
      </w:r>
      <w:r w:rsidR="00F21519">
        <w:rPr>
          <w:rFonts w:ascii="Times New Roman" w:eastAsia="宋体" w:hAnsi="Times New Roman" w:cs="Times New Roman" w:hint="eastAsia"/>
          <w:b/>
          <w:sz w:val="24"/>
          <w:szCs w:val="30"/>
          <w14:ligatures w14:val="standardContextual"/>
        </w:rPr>
        <w:t>光纤收发器</w:t>
      </w:r>
    </w:p>
    <w:p w14:paraId="27BD920F" w14:textId="77777777" w:rsidR="00437D49" w:rsidRPr="00FF2E89" w:rsidRDefault="008A335F">
      <w:pPr>
        <w:spacing w:line="360" w:lineRule="auto"/>
        <w:ind w:firstLineChars="200" w:firstLine="480"/>
        <w:rPr>
          <w:rFonts w:ascii="Times New Roman" w:eastAsia="宋体" w:hAnsi="Times New Roman" w:cs="Times New Roman"/>
          <w:sz w:val="24"/>
          <w:szCs w:val="28"/>
        </w:rPr>
      </w:pPr>
      <w:r w:rsidRPr="00FF2E89">
        <w:rPr>
          <w:rFonts w:ascii="Times New Roman" w:eastAsia="宋体" w:hAnsi="Times New Roman" w:cs="Times New Roman"/>
          <w:sz w:val="24"/>
          <w:szCs w:val="28"/>
        </w:rPr>
        <w:t>不低于以下配置要求：</w:t>
      </w:r>
    </w:p>
    <w:p w14:paraId="73AD88EE" w14:textId="41AA4920" w:rsidR="00F21519" w:rsidRPr="007564D5" w:rsidRDefault="00F21519" w:rsidP="00F21519">
      <w:pPr>
        <w:spacing w:line="360" w:lineRule="auto"/>
        <w:ind w:firstLineChars="200" w:firstLine="480"/>
        <w:rPr>
          <w:rFonts w:ascii="Times New Roman" w:eastAsia="宋体" w:hAnsi="Times New Roman" w:cs="Times New Roman"/>
          <w:sz w:val="24"/>
          <w:szCs w:val="28"/>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1</w:t>
      </w:r>
      <w:r w:rsidRPr="00FF2E89">
        <w:rPr>
          <w:rFonts w:ascii="Times New Roman" w:eastAsia="宋体" w:hAnsi="Times New Roman" w:cs="Times New Roman"/>
          <w:sz w:val="24"/>
          <w:szCs w:val="30"/>
        </w:rPr>
        <w:t>）</w:t>
      </w:r>
      <w:r w:rsidRPr="007564D5">
        <w:rPr>
          <w:rFonts w:ascii="Times New Roman" w:eastAsia="宋体" w:hAnsi="Times New Roman" w:cs="Times New Roman" w:hint="eastAsia"/>
          <w:sz w:val="24"/>
          <w:szCs w:val="28"/>
        </w:rPr>
        <w:t>单模光纤收发器（光电转换器）</w:t>
      </w:r>
      <w:r>
        <w:rPr>
          <w:rFonts w:ascii="Times New Roman" w:eastAsia="宋体" w:hAnsi="Times New Roman" w:cs="Times New Roman" w:hint="eastAsia"/>
          <w:sz w:val="24"/>
          <w:szCs w:val="28"/>
        </w:rPr>
        <w:t>；</w:t>
      </w:r>
    </w:p>
    <w:p w14:paraId="636AFAFC" w14:textId="3CC433FB" w:rsidR="00F21519" w:rsidRPr="007564D5" w:rsidRDefault="00F21519" w:rsidP="00F21519">
      <w:pPr>
        <w:spacing w:line="360" w:lineRule="auto"/>
        <w:ind w:firstLineChars="200" w:firstLine="480"/>
        <w:rPr>
          <w:rFonts w:ascii="Times New Roman" w:eastAsia="宋体" w:hAnsi="Times New Roman" w:cs="Times New Roman"/>
          <w:sz w:val="24"/>
          <w:szCs w:val="28"/>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2</w:t>
      </w:r>
      <w:r w:rsidRPr="00FF2E89">
        <w:rPr>
          <w:rFonts w:ascii="Times New Roman" w:eastAsia="宋体" w:hAnsi="Times New Roman" w:cs="Times New Roman"/>
          <w:sz w:val="24"/>
          <w:szCs w:val="30"/>
        </w:rPr>
        <w:t>）</w:t>
      </w:r>
      <w:r w:rsidRPr="007564D5">
        <w:rPr>
          <w:rFonts w:ascii="Times New Roman" w:eastAsia="宋体" w:hAnsi="Times New Roman" w:cs="Times New Roman" w:hint="eastAsia"/>
          <w:sz w:val="24"/>
          <w:szCs w:val="28"/>
        </w:rPr>
        <w:t>FC</w:t>
      </w:r>
      <w:r w:rsidRPr="007564D5">
        <w:rPr>
          <w:rFonts w:ascii="Times New Roman" w:eastAsia="宋体" w:hAnsi="Times New Roman" w:cs="Times New Roman" w:hint="eastAsia"/>
          <w:sz w:val="24"/>
          <w:szCs w:val="28"/>
        </w:rPr>
        <w:t>接口、电口</w:t>
      </w:r>
      <w:r w:rsidRPr="007564D5">
        <w:rPr>
          <w:rFonts w:ascii="Times New Roman" w:eastAsia="宋体" w:hAnsi="Times New Roman" w:cs="Times New Roman" w:hint="eastAsia"/>
          <w:sz w:val="24"/>
          <w:szCs w:val="28"/>
        </w:rPr>
        <w:t>RJ45</w:t>
      </w:r>
      <w:r w:rsidRPr="007564D5">
        <w:rPr>
          <w:rFonts w:ascii="Times New Roman" w:eastAsia="宋体" w:hAnsi="Times New Roman" w:cs="Times New Roman" w:hint="eastAsia"/>
          <w:sz w:val="24"/>
          <w:szCs w:val="28"/>
        </w:rPr>
        <w:t>接口</w:t>
      </w:r>
      <w:r>
        <w:rPr>
          <w:rFonts w:ascii="Times New Roman" w:eastAsia="宋体" w:hAnsi="Times New Roman" w:cs="Times New Roman" w:hint="eastAsia"/>
          <w:sz w:val="24"/>
          <w:szCs w:val="28"/>
        </w:rPr>
        <w:t>；</w:t>
      </w:r>
    </w:p>
    <w:p w14:paraId="1A2B7E60" w14:textId="4E0AF87A" w:rsidR="00F21519" w:rsidRPr="007564D5" w:rsidRDefault="00F21519" w:rsidP="00F21519">
      <w:pPr>
        <w:spacing w:line="360" w:lineRule="auto"/>
        <w:ind w:firstLineChars="200" w:firstLine="480"/>
        <w:rPr>
          <w:rFonts w:ascii="Times New Roman" w:eastAsia="宋体" w:hAnsi="Times New Roman" w:cs="Times New Roman"/>
          <w:sz w:val="24"/>
          <w:szCs w:val="28"/>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3</w:t>
      </w:r>
      <w:r w:rsidRPr="00FF2E89">
        <w:rPr>
          <w:rFonts w:ascii="Times New Roman" w:eastAsia="宋体" w:hAnsi="Times New Roman" w:cs="Times New Roman"/>
          <w:sz w:val="24"/>
          <w:szCs w:val="30"/>
        </w:rPr>
        <w:t>）</w:t>
      </w:r>
      <w:r w:rsidRPr="007564D5">
        <w:rPr>
          <w:rFonts w:ascii="Times New Roman" w:eastAsia="宋体" w:hAnsi="Times New Roman" w:cs="Times New Roman" w:hint="eastAsia"/>
          <w:sz w:val="24"/>
          <w:szCs w:val="28"/>
        </w:rPr>
        <w:t>10/1000Mbps</w:t>
      </w:r>
      <w:r w:rsidRPr="007564D5">
        <w:rPr>
          <w:rFonts w:ascii="Times New Roman" w:eastAsia="宋体" w:hAnsi="Times New Roman" w:cs="Times New Roman" w:hint="eastAsia"/>
          <w:sz w:val="24"/>
          <w:szCs w:val="28"/>
        </w:rPr>
        <w:t>（千兆）</w:t>
      </w:r>
      <w:r>
        <w:rPr>
          <w:rFonts w:ascii="Times New Roman" w:eastAsia="宋体" w:hAnsi="Times New Roman" w:cs="Times New Roman" w:hint="eastAsia"/>
          <w:sz w:val="24"/>
          <w:szCs w:val="28"/>
        </w:rPr>
        <w:t>；</w:t>
      </w:r>
    </w:p>
    <w:p w14:paraId="119BE0C6" w14:textId="15EB476D" w:rsidR="00F21519" w:rsidRPr="007564D5" w:rsidRDefault="00F21519" w:rsidP="00F21519">
      <w:pPr>
        <w:spacing w:line="360" w:lineRule="auto"/>
        <w:ind w:firstLineChars="200" w:firstLine="480"/>
        <w:rPr>
          <w:rFonts w:ascii="Times New Roman" w:eastAsia="宋体" w:hAnsi="Times New Roman" w:cs="Times New Roman"/>
          <w:sz w:val="24"/>
          <w:szCs w:val="28"/>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4</w:t>
      </w:r>
      <w:r w:rsidRPr="00FF2E89">
        <w:rPr>
          <w:rFonts w:ascii="Times New Roman" w:eastAsia="宋体" w:hAnsi="Times New Roman" w:cs="Times New Roman"/>
          <w:sz w:val="24"/>
          <w:szCs w:val="30"/>
        </w:rPr>
        <w:t>）</w:t>
      </w:r>
      <w:r w:rsidRPr="007564D5">
        <w:rPr>
          <w:rFonts w:ascii="Times New Roman" w:eastAsia="宋体" w:hAnsi="Times New Roman" w:cs="Times New Roman" w:hint="eastAsia"/>
          <w:sz w:val="24"/>
          <w:szCs w:val="28"/>
        </w:rPr>
        <w:t>工作波长：单模</w:t>
      </w:r>
      <w:r w:rsidRPr="007564D5">
        <w:rPr>
          <w:rFonts w:ascii="Times New Roman" w:eastAsia="宋体" w:hAnsi="Times New Roman" w:cs="Times New Roman" w:hint="eastAsia"/>
          <w:sz w:val="24"/>
          <w:szCs w:val="28"/>
        </w:rPr>
        <w:t>1310nm-1550nm</w:t>
      </w:r>
      <w:r>
        <w:rPr>
          <w:rFonts w:ascii="Times New Roman" w:eastAsia="宋体" w:hAnsi="Times New Roman" w:cs="Times New Roman" w:hint="eastAsia"/>
          <w:sz w:val="24"/>
          <w:szCs w:val="28"/>
        </w:rPr>
        <w:t>；</w:t>
      </w:r>
    </w:p>
    <w:p w14:paraId="240AD2BD" w14:textId="7E1FD1AC" w:rsidR="00F21519" w:rsidRPr="007564D5" w:rsidRDefault="00F21519" w:rsidP="00F21519">
      <w:pPr>
        <w:spacing w:line="360" w:lineRule="auto"/>
        <w:ind w:firstLineChars="200" w:firstLine="480"/>
        <w:rPr>
          <w:rFonts w:ascii="Times New Roman" w:eastAsia="宋体" w:hAnsi="Times New Roman" w:cs="Times New Roman"/>
          <w:sz w:val="24"/>
          <w:szCs w:val="28"/>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5</w:t>
      </w:r>
      <w:r w:rsidRPr="00FF2E89">
        <w:rPr>
          <w:rFonts w:ascii="Times New Roman" w:eastAsia="宋体" w:hAnsi="Times New Roman" w:cs="Times New Roman"/>
          <w:sz w:val="24"/>
          <w:szCs w:val="30"/>
        </w:rPr>
        <w:t>）</w:t>
      </w:r>
      <w:r w:rsidRPr="007564D5">
        <w:rPr>
          <w:rFonts w:ascii="Times New Roman" w:eastAsia="宋体" w:hAnsi="Times New Roman" w:cs="Times New Roman" w:hint="eastAsia"/>
          <w:sz w:val="24"/>
          <w:szCs w:val="28"/>
        </w:rPr>
        <w:t>电源：</w:t>
      </w:r>
      <w:r w:rsidRPr="007564D5">
        <w:rPr>
          <w:rFonts w:ascii="Times New Roman" w:eastAsia="宋体" w:hAnsi="Times New Roman" w:cs="Times New Roman" w:hint="eastAsia"/>
          <w:sz w:val="24"/>
          <w:szCs w:val="28"/>
        </w:rPr>
        <w:t xml:space="preserve"> 220VAC 50/60Hz 5VDC 0.6A</w:t>
      </w:r>
      <w:r>
        <w:rPr>
          <w:rFonts w:ascii="Times New Roman" w:eastAsia="宋体" w:hAnsi="Times New Roman" w:cs="Times New Roman" w:hint="eastAsia"/>
          <w:sz w:val="24"/>
          <w:szCs w:val="28"/>
        </w:rPr>
        <w:t>；</w:t>
      </w:r>
    </w:p>
    <w:p w14:paraId="4E436916" w14:textId="25BBB2B7" w:rsidR="00F21519" w:rsidRPr="007564D5" w:rsidRDefault="00F21519" w:rsidP="00F21519">
      <w:pPr>
        <w:spacing w:line="360" w:lineRule="auto"/>
        <w:ind w:firstLineChars="200" w:firstLine="480"/>
        <w:rPr>
          <w:rFonts w:ascii="Times New Roman" w:eastAsia="宋体" w:hAnsi="Times New Roman" w:cs="Times New Roman"/>
          <w:sz w:val="24"/>
          <w:szCs w:val="28"/>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6</w:t>
      </w:r>
      <w:r w:rsidRPr="00FF2E89">
        <w:rPr>
          <w:rFonts w:ascii="Times New Roman" w:eastAsia="宋体" w:hAnsi="Times New Roman" w:cs="Times New Roman"/>
          <w:sz w:val="24"/>
          <w:szCs w:val="30"/>
        </w:rPr>
        <w:t>）</w:t>
      </w:r>
      <w:r w:rsidRPr="007564D5">
        <w:rPr>
          <w:rFonts w:ascii="Times New Roman" w:eastAsia="宋体" w:hAnsi="Times New Roman" w:cs="Times New Roman" w:hint="eastAsia"/>
          <w:sz w:val="24"/>
          <w:szCs w:val="28"/>
        </w:rPr>
        <w:t>工作温度：</w:t>
      </w:r>
      <w:r w:rsidRPr="007564D5">
        <w:rPr>
          <w:rFonts w:ascii="Times New Roman" w:eastAsia="宋体" w:hAnsi="Times New Roman" w:cs="Times New Roman" w:hint="eastAsia"/>
          <w:sz w:val="24"/>
          <w:szCs w:val="28"/>
        </w:rPr>
        <w:t>-10</w:t>
      </w:r>
      <w:r w:rsidRPr="007564D5">
        <w:rPr>
          <w:rFonts w:ascii="Times New Roman" w:eastAsia="宋体" w:hAnsi="Times New Roman" w:cs="Times New Roman" w:hint="eastAsia"/>
          <w:sz w:val="24"/>
          <w:szCs w:val="28"/>
        </w:rPr>
        <w:t>℃</w:t>
      </w:r>
      <w:r w:rsidRPr="007564D5">
        <w:rPr>
          <w:rFonts w:ascii="Times New Roman" w:eastAsia="宋体" w:hAnsi="Times New Roman" w:cs="Times New Roman" w:hint="eastAsia"/>
          <w:sz w:val="24"/>
          <w:szCs w:val="28"/>
        </w:rPr>
        <w:t>-70</w:t>
      </w:r>
      <w:r w:rsidRPr="007564D5">
        <w:rPr>
          <w:rFonts w:ascii="Times New Roman" w:eastAsia="宋体" w:hAnsi="Times New Roman" w:cs="Times New Roman" w:hint="eastAsia"/>
          <w:sz w:val="24"/>
          <w:szCs w:val="28"/>
        </w:rPr>
        <w:t>℃</w:t>
      </w:r>
      <w:r>
        <w:rPr>
          <w:rFonts w:ascii="Times New Roman" w:eastAsia="宋体" w:hAnsi="Times New Roman" w:cs="Times New Roman" w:hint="eastAsia"/>
          <w:sz w:val="24"/>
          <w:szCs w:val="28"/>
        </w:rPr>
        <w:t>；</w:t>
      </w:r>
    </w:p>
    <w:p w14:paraId="016EEA9D" w14:textId="4290A22C" w:rsidR="00437D49" w:rsidRPr="00FF2E89" w:rsidRDefault="00F21519" w:rsidP="00F21519">
      <w:pPr>
        <w:spacing w:line="360" w:lineRule="auto"/>
        <w:ind w:firstLineChars="200" w:firstLine="480"/>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Pr>
          <w:rFonts w:ascii="Times New Roman" w:eastAsia="宋体" w:hAnsi="Times New Roman" w:cs="Times New Roman" w:hint="eastAsia"/>
          <w:sz w:val="24"/>
          <w:szCs w:val="30"/>
        </w:rPr>
        <w:t>7</w:t>
      </w:r>
      <w:r w:rsidRPr="00FF2E89">
        <w:rPr>
          <w:rFonts w:ascii="Times New Roman" w:eastAsia="宋体" w:hAnsi="Times New Roman" w:cs="Times New Roman"/>
          <w:sz w:val="24"/>
          <w:szCs w:val="30"/>
        </w:rPr>
        <w:t>）</w:t>
      </w:r>
      <w:r w:rsidRPr="007564D5">
        <w:rPr>
          <w:rFonts w:ascii="Times New Roman" w:eastAsia="宋体" w:hAnsi="Times New Roman" w:cs="Times New Roman" w:hint="eastAsia"/>
          <w:sz w:val="24"/>
          <w:szCs w:val="28"/>
        </w:rPr>
        <w:t>工作方式：全双工</w:t>
      </w:r>
      <w:r w:rsidRPr="007564D5">
        <w:rPr>
          <w:rFonts w:ascii="Times New Roman" w:eastAsia="宋体" w:hAnsi="Times New Roman" w:cs="Times New Roman" w:hint="eastAsia"/>
          <w:sz w:val="24"/>
          <w:szCs w:val="28"/>
        </w:rPr>
        <w:t>/</w:t>
      </w:r>
      <w:r w:rsidRPr="007564D5">
        <w:rPr>
          <w:rFonts w:ascii="Times New Roman" w:eastAsia="宋体" w:hAnsi="Times New Roman" w:cs="Times New Roman" w:hint="eastAsia"/>
          <w:sz w:val="24"/>
          <w:szCs w:val="28"/>
        </w:rPr>
        <w:t>半双工</w:t>
      </w:r>
      <w:r w:rsidR="008A335F" w:rsidRPr="00FF2E89">
        <w:rPr>
          <w:rFonts w:ascii="Times New Roman" w:eastAsia="宋体" w:hAnsi="Times New Roman" w:cs="Times New Roman"/>
          <w:sz w:val="24"/>
          <w:szCs w:val="30"/>
        </w:rPr>
        <w:t>。</w:t>
      </w:r>
    </w:p>
    <w:p w14:paraId="172B3F70" w14:textId="77777777" w:rsidR="00437D49" w:rsidRPr="00FF2E89" w:rsidRDefault="008A335F" w:rsidP="00F21519">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t>4</w:t>
      </w:r>
      <w:r w:rsidRPr="00FF2E89">
        <w:rPr>
          <w:rFonts w:ascii="Times New Roman" w:eastAsia="宋体" w:hAnsi="Times New Roman" w:cs="Times New Roman"/>
          <w:b/>
          <w:sz w:val="24"/>
          <w:szCs w:val="30"/>
          <w14:ligatures w14:val="standardContextual"/>
        </w:rPr>
        <w:t>、监测主机</w:t>
      </w:r>
    </w:p>
    <w:p w14:paraId="712D5A37" w14:textId="77777777" w:rsidR="00437D49" w:rsidRPr="00FF2E89" w:rsidRDefault="008A335F">
      <w:pPr>
        <w:spacing w:line="360" w:lineRule="auto"/>
        <w:ind w:firstLineChars="200" w:firstLine="480"/>
        <w:rPr>
          <w:rFonts w:ascii="Times New Roman" w:eastAsia="宋体" w:hAnsi="Times New Roman" w:cs="Times New Roman"/>
          <w:sz w:val="24"/>
          <w:szCs w:val="28"/>
        </w:rPr>
      </w:pPr>
      <w:r w:rsidRPr="00FF2E89">
        <w:rPr>
          <w:rFonts w:ascii="Times New Roman" w:eastAsia="宋体" w:hAnsi="Times New Roman" w:cs="Times New Roman"/>
          <w:sz w:val="24"/>
          <w:szCs w:val="28"/>
        </w:rPr>
        <w:t>不低于以下配置要求：</w:t>
      </w:r>
    </w:p>
    <w:p w14:paraId="73EAF3F7" w14:textId="3AF34624"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1</w:t>
      </w:r>
      <w:r w:rsidRPr="00FF2E89">
        <w:rPr>
          <w:rFonts w:ascii="Times New Roman" w:eastAsia="宋体" w:hAnsi="Times New Roman" w:cs="Times New Roman"/>
          <w:sz w:val="24"/>
          <w:szCs w:val="30"/>
        </w:rPr>
        <w:t>）</w:t>
      </w:r>
      <w:r w:rsidR="00957639">
        <w:rPr>
          <w:rFonts w:ascii="Times New Roman" w:eastAsia="宋体" w:hAnsi="Times New Roman" w:cs="Times New Roman" w:hint="eastAsia"/>
          <w:sz w:val="24"/>
          <w:szCs w:val="30"/>
        </w:rPr>
        <w:t>屏幕</w:t>
      </w:r>
      <w:r w:rsidRPr="00FF2E89">
        <w:rPr>
          <w:rFonts w:ascii="Times New Roman" w:eastAsia="宋体" w:hAnsi="Times New Roman" w:cs="Times New Roman"/>
          <w:sz w:val="24"/>
          <w:szCs w:val="30"/>
        </w:rPr>
        <w:t>尺寸：</w:t>
      </w:r>
      <w:r w:rsidRPr="00FF2E89">
        <w:rPr>
          <w:rFonts w:ascii="Times New Roman" w:eastAsia="宋体" w:hAnsi="Times New Roman" w:cs="Times New Roman"/>
          <w:sz w:val="24"/>
          <w:szCs w:val="30"/>
        </w:rPr>
        <w:t>27</w:t>
      </w:r>
      <w:r w:rsidRPr="00FF2E89">
        <w:rPr>
          <w:rFonts w:ascii="Times New Roman" w:eastAsia="宋体" w:hAnsi="Times New Roman" w:cs="Times New Roman"/>
          <w:sz w:val="24"/>
          <w:szCs w:val="30"/>
        </w:rPr>
        <w:t>英寸及以上；</w:t>
      </w:r>
    </w:p>
    <w:p w14:paraId="179E3641"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2</w:t>
      </w:r>
      <w:r w:rsidRPr="00FF2E89">
        <w:rPr>
          <w:rFonts w:ascii="Times New Roman" w:eastAsia="宋体" w:hAnsi="Times New Roman" w:cs="Times New Roman"/>
          <w:sz w:val="24"/>
          <w:szCs w:val="30"/>
        </w:rPr>
        <w:t>）类型</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主机</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显示器；</w:t>
      </w:r>
    </w:p>
    <w:p w14:paraId="2B942844" w14:textId="7D66C37A" w:rsidR="00437D49" w:rsidRPr="00FF2E89" w:rsidRDefault="008A335F" w:rsidP="00763B7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w:t>
      </w:r>
      <w:r w:rsidR="00763B7F">
        <w:rPr>
          <w:rFonts w:ascii="Times New Roman" w:eastAsia="宋体" w:hAnsi="Times New Roman" w:cs="Times New Roman" w:hint="eastAsia"/>
          <w:sz w:val="24"/>
          <w:szCs w:val="30"/>
        </w:rPr>
        <w:t>处理器</w:t>
      </w:r>
      <w:r w:rsidRPr="00FF2E89">
        <w:rPr>
          <w:rFonts w:ascii="Times New Roman" w:eastAsia="宋体" w:hAnsi="Times New Roman" w:cs="Times New Roman"/>
          <w:sz w:val="24"/>
          <w:szCs w:val="30"/>
        </w:rPr>
        <w:t>:</w:t>
      </w:r>
      <w:r w:rsidR="00763B7F" w:rsidRPr="00763B7F">
        <w:rPr>
          <w:rFonts w:ascii="Times New Roman" w:eastAsia="宋体" w:hAnsi="Times New Roman" w:cs="Times New Roman" w:hint="eastAsia"/>
          <w:sz w:val="24"/>
          <w:szCs w:val="30"/>
        </w:rPr>
        <w:t>intel i7</w:t>
      </w:r>
      <w:r w:rsidRPr="00FF2E89">
        <w:rPr>
          <w:rFonts w:ascii="Times New Roman" w:eastAsia="宋体" w:hAnsi="Times New Roman" w:cs="Times New Roman"/>
          <w:sz w:val="24"/>
          <w:szCs w:val="30"/>
        </w:rPr>
        <w:t>；</w:t>
      </w:r>
    </w:p>
    <w:p w14:paraId="6DD98B92" w14:textId="671DBE16"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4</w:t>
      </w:r>
      <w:r w:rsidRPr="00FF2E89">
        <w:rPr>
          <w:rFonts w:ascii="Times New Roman" w:eastAsia="宋体" w:hAnsi="Times New Roman" w:cs="Times New Roman"/>
          <w:sz w:val="24"/>
          <w:szCs w:val="30"/>
        </w:rPr>
        <w:t>）硬盘容量</w:t>
      </w:r>
      <w:r w:rsidRPr="00FF2E89">
        <w:rPr>
          <w:rFonts w:ascii="Times New Roman" w:eastAsia="宋体" w:hAnsi="Times New Roman" w:cs="Times New Roman"/>
          <w:sz w:val="24"/>
          <w:szCs w:val="30"/>
        </w:rPr>
        <w:t>:</w:t>
      </w:r>
      <w:r w:rsidR="00763B7F" w:rsidRPr="00763B7F">
        <w:rPr>
          <w:rFonts w:hint="eastAsia"/>
        </w:rPr>
        <w:t xml:space="preserve"> </w:t>
      </w:r>
      <w:r w:rsidR="00763B7F" w:rsidRPr="00763B7F">
        <w:rPr>
          <w:rFonts w:ascii="Times New Roman" w:eastAsia="宋体" w:hAnsi="Times New Roman" w:cs="Times New Roman" w:hint="eastAsia"/>
          <w:sz w:val="24"/>
          <w:szCs w:val="30"/>
        </w:rPr>
        <w:t>1TB SSD</w:t>
      </w:r>
      <w:r w:rsidRPr="00FF2E89">
        <w:rPr>
          <w:rFonts w:ascii="Times New Roman" w:eastAsia="宋体" w:hAnsi="Times New Roman" w:cs="Times New Roman"/>
          <w:sz w:val="24"/>
          <w:szCs w:val="30"/>
        </w:rPr>
        <w:t>；</w:t>
      </w:r>
    </w:p>
    <w:p w14:paraId="4DCC5C32"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5</w:t>
      </w:r>
      <w:r w:rsidRPr="00FF2E89">
        <w:rPr>
          <w:rFonts w:ascii="Times New Roman" w:eastAsia="宋体" w:hAnsi="Times New Roman" w:cs="Times New Roman"/>
          <w:sz w:val="24"/>
          <w:szCs w:val="30"/>
        </w:rPr>
        <w:t>）内存容量</w:t>
      </w:r>
      <w:r w:rsidRPr="00FF2E89">
        <w:rPr>
          <w:rFonts w:ascii="Times New Roman" w:eastAsia="宋体" w:hAnsi="Times New Roman" w:cs="Times New Roman"/>
          <w:sz w:val="24"/>
          <w:szCs w:val="30"/>
        </w:rPr>
        <w:t>:32GB</w:t>
      </w:r>
      <w:r w:rsidRPr="00FF2E89">
        <w:rPr>
          <w:rFonts w:ascii="Times New Roman" w:eastAsia="宋体" w:hAnsi="Times New Roman" w:cs="Times New Roman"/>
          <w:sz w:val="24"/>
          <w:szCs w:val="30"/>
        </w:rPr>
        <w:t>；</w:t>
      </w:r>
    </w:p>
    <w:p w14:paraId="33F9C341" w14:textId="46E68677" w:rsidR="00437D49" w:rsidRPr="00FF2E89" w:rsidRDefault="008A335F" w:rsidP="00763B7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6</w:t>
      </w:r>
      <w:r w:rsidRPr="00FF2E89">
        <w:rPr>
          <w:rFonts w:ascii="Times New Roman" w:eastAsia="宋体" w:hAnsi="Times New Roman" w:cs="Times New Roman"/>
          <w:sz w:val="24"/>
          <w:szCs w:val="30"/>
        </w:rPr>
        <w:t>）</w:t>
      </w:r>
      <w:r w:rsidR="00763B7F" w:rsidRPr="00763B7F">
        <w:rPr>
          <w:rFonts w:ascii="Times New Roman" w:eastAsia="宋体" w:hAnsi="Times New Roman" w:cs="Times New Roman" w:hint="eastAsia"/>
          <w:sz w:val="24"/>
          <w:szCs w:val="30"/>
        </w:rPr>
        <w:t>CPU</w:t>
      </w:r>
      <w:r w:rsidR="00763B7F" w:rsidRPr="00763B7F">
        <w:rPr>
          <w:rFonts w:ascii="Times New Roman" w:eastAsia="宋体" w:hAnsi="Times New Roman" w:cs="Times New Roman" w:hint="eastAsia"/>
          <w:sz w:val="24"/>
          <w:szCs w:val="30"/>
        </w:rPr>
        <w:t>型号</w:t>
      </w:r>
      <w:r w:rsidRPr="00FF2E89">
        <w:rPr>
          <w:rFonts w:ascii="Times New Roman" w:eastAsia="宋体" w:hAnsi="Times New Roman" w:cs="Times New Roman"/>
          <w:sz w:val="24"/>
          <w:szCs w:val="30"/>
        </w:rPr>
        <w:t>:</w:t>
      </w:r>
      <w:r w:rsidR="00763B7F" w:rsidRPr="00763B7F">
        <w:rPr>
          <w:rFonts w:hint="eastAsia"/>
        </w:rPr>
        <w:t xml:space="preserve"> </w:t>
      </w:r>
      <w:r w:rsidR="00763B7F" w:rsidRPr="00763B7F">
        <w:rPr>
          <w:rFonts w:ascii="Times New Roman" w:eastAsia="宋体" w:hAnsi="Times New Roman" w:cs="Times New Roman" w:hint="eastAsia"/>
          <w:sz w:val="24"/>
          <w:szCs w:val="30"/>
        </w:rPr>
        <w:t>i7-14700</w:t>
      </w:r>
      <w:r w:rsidRPr="00FF2E89">
        <w:rPr>
          <w:rFonts w:ascii="Times New Roman" w:eastAsia="宋体" w:hAnsi="Times New Roman" w:cs="Times New Roman"/>
          <w:sz w:val="24"/>
          <w:szCs w:val="30"/>
        </w:rPr>
        <w:t>；</w:t>
      </w:r>
    </w:p>
    <w:p w14:paraId="7DA30BC0" w14:textId="67E00BA1"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0058363F">
        <w:rPr>
          <w:rFonts w:ascii="Times New Roman" w:eastAsia="宋体" w:hAnsi="Times New Roman" w:cs="Times New Roman" w:hint="eastAsia"/>
          <w:sz w:val="24"/>
          <w:szCs w:val="30"/>
        </w:rPr>
        <w:t>7</w:t>
      </w:r>
      <w:r w:rsidRPr="00FF2E89">
        <w:rPr>
          <w:rFonts w:ascii="Times New Roman" w:eastAsia="宋体" w:hAnsi="Times New Roman" w:cs="Times New Roman"/>
          <w:sz w:val="24"/>
          <w:szCs w:val="30"/>
        </w:rPr>
        <w:t>）分辨率</w:t>
      </w:r>
      <w:r w:rsidRPr="00FF2E89">
        <w:rPr>
          <w:rFonts w:ascii="Times New Roman" w:eastAsia="宋体" w:hAnsi="Times New Roman" w:cs="Times New Roman"/>
          <w:sz w:val="24"/>
          <w:szCs w:val="30"/>
        </w:rPr>
        <w:t>:1920*1080</w:t>
      </w:r>
      <w:r w:rsidRPr="00FF2E89">
        <w:rPr>
          <w:rFonts w:ascii="Times New Roman" w:eastAsia="宋体" w:hAnsi="Times New Roman" w:cs="Times New Roman"/>
          <w:sz w:val="24"/>
          <w:szCs w:val="30"/>
        </w:rPr>
        <w:t>；</w:t>
      </w:r>
    </w:p>
    <w:p w14:paraId="7306B597" w14:textId="219D5254"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0058363F">
        <w:rPr>
          <w:rFonts w:ascii="Times New Roman" w:eastAsia="宋体" w:hAnsi="Times New Roman" w:cs="Times New Roman" w:hint="eastAsia"/>
          <w:sz w:val="24"/>
          <w:szCs w:val="30"/>
        </w:rPr>
        <w:t>8</w:t>
      </w:r>
      <w:r w:rsidRPr="00FF2E89">
        <w:rPr>
          <w:rFonts w:ascii="Times New Roman" w:eastAsia="宋体" w:hAnsi="Times New Roman" w:cs="Times New Roman"/>
          <w:sz w:val="24"/>
          <w:szCs w:val="30"/>
        </w:rPr>
        <w:t>）显卡类型</w:t>
      </w:r>
      <w:r w:rsidRPr="00FF2E89">
        <w:rPr>
          <w:rFonts w:ascii="Times New Roman" w:eastAsia="宋体" w:hAnsi="Times New Roman" w:cs="Times New Roman"/>
          <w:sz w:val="24"/>
          <w:szCs w:val="30"/>
        </w:rPr>
        <w:t>:</w:t>
      </w:r>
      <w:r w:rsidR="00763B7F" w:rsidRPr="00763B7F">
        <w:rPr>
          <w:rFonts w:hint="eastAsia"/>
        </w:rPr>
        <w:t xml:space="preserve"> </w:t>
      </w:r>
      <w:r w:rsidR="00763B7F" w:rsidRPr="00763B7F">
        <w:rPr>
          <w:rFonts w:ascii="Times New Roman" w:eastAsia="宋体" w:hAnsi="Times New Roman" w:cs="Times New Roman" w:hint="eastAsia"/>
          <w:sz w:val="24"/>
          <w:szCs w:val="30"/>
        </w:rPr>
        <w:t>集成显卡</w:t>
      </w:r>
      <w:r w:rsidR="00763B7F">
        <w:rPr>
          <w:rFonts w:ascii="Times New Roman" w:eastAsia="宋体" w:hAnsi="Times New Roman" w:cs="Times New Roman" w:hint="eastAsia"/>
          <w:sz w:val="24"/>
          <w:szCs w:val="30"/>
        </w:rPr>
        <w:t>。</w:t>
      </w:r>
    </w:p>
    <w:p w14:paraId="0D3C48B0" w14:textId="77777777" w:rsidR="00437D49" w:rsidRPr="00FF2E89" w:rsidRDefault="008A335F" w:rsidP="00F21519">
      <w:pPr>
        <w:spacing w:line="360" w:lineRule="auto"/>
        <w:ind w:firstLineChars="200" w:firstLine="482"/>
        <w:rPr>
          <w:rFonts w:ascii="Times New Roman" w:eastAsia="宋体" w:hAnsi="Times New Roman" w:cs="Times New Roman"/>
          <w:b/>
          <w:sz w:val="24"/>
          <w:szCs w:val="30"/>
          <w14:ligatures w14:val="standardContextual"/>
        </w:rPr>
      </w:pPr>
      <w:r w:rsidRPr="00FF2E89">
        <w:rPr>
          <w:rFonts w:ascii="Times New Roman" w:eastAsia="宋体" w:hAnsi="Times New Roman" w:cs="Times New Roman"/>
          <w:b/>
          <w:sz w:val="24"/>
          <w:szCs w:val="30"/>
          <w14:ligatures w14:val="standardContextual"/>
        </w:rPr>
        <w:t>5</w:t>
      </w:r>
      <w:r w:rsidRPr="00FF2E89">
        <w:rPr>
          <w:rFonts w:ascii="Times New Roman" w:eastAsia="宋体" w:hAnsi="Times New Roman" w:cs="Times New Roman"/>
          <w:b/>
          <w:sz w:val="24"/>
          <w:szCs w:val="30"/>
          <w14:ligatures w14:val="standardContextual"/>
        </w:rPr>
        <w:t>、数据服务器</w:t>
      </w:r>
    </w:p>
    <w:p w14:paraId="5CBD2E73" w14:textId="77777777" w:rsidR="00437D49" w:rsidRPr="00FF2E89" w:rsidRDefault="008A335F">
      <w:pPr>
        <w:spacing w:line="360" w:lineRule="auto"/>
        <w:ind w:firstLineChars="200" w:firstLine="480"/>
        <w:rPr>
          <w:rFonts w:ascii="Times New Roman" w:eastAsia="宋体" w:hAnsi="Times New Roman" w:cs="Times New Roman"/>
          <w:sz w:val="24"/>
          <w:szCs w:val="28"/>
        </w:rPr>
      </w:pPr>
      <w:r w:rsidRPr="00FF2E89">
        <w:rPr>
          <w:rFonts w:ascii="Times New Roman" w:eastAsia="宋体" w:hAnsi="Times New Roman" w:cs="Times New Roman"/>
          <w:sz w:val="24"/>
          <w:szCs w:val="28"/>
        </w:rPr>
        <w:t>不低于以下配置要求：</w:t>
      </w:r>
    </w:p>
    <w:p w14:paraId="60ABD98D"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lastRenderedPageBreak/>
        <w:t>（</w:t>
      </w:r>
      <w:r w:rsidRPr="00FF2E89">
        <w:rPr>
          <w:rFonts w:ascii="Times New Roman" w:eastAsia="宋体" w:hAnsi="Times New Roman" w:cs="Times New Roman"/>
          <w:sz w:val="24"/>
          <w:szCs w:val="30"/>
        </w:rPr>
        <w:t>1</w:t>
      </w:r>
      <w:r w:rsidRPr="00FF2E89">
        <w:rPr>
          <w:rFonts w:ascii="Times New Roman" w:eastAsia="宋体" w:hAnsi="Times New Roman" w:cs="Times New Roman"/>
          <w:sz w:val="24"/>
          <w:szCs w:val="30"/>
        </w:rPr>
        <w:t>）机箱规格</w:t>
      </w:r>
      <w:r w:rsidRPr="00FF2E89">
        <w:rPr>
          <w:rFonts w:ascii="Times New Roman" w:eastAsia="宋体" w:hAnsi="Times New Roman" w:cs="Times New Roman"/>
          <w:sz w:val="24"/>
          <w:szCs w:val="30"/>
        </w:rPr>
        <w:t>:1U</w:t>
      </w:r>
      <w:r w:rsidRPr="00FF2E89">
        <w:rPr>
          <w:rFonts w:ascii="Times New Roman" w:eastAsia="宋体" w:hAnsi="Times New Roman" w:cs="Times New Roman"/>
          <w:sz w:val="24"/>
          <w:szCs w:val="30"/>
        </w:rPr>
        <w:t>机架式；</w:t>
      </w:r>
    </w:p>
    <w:p w14:paraId="3BC5E604"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2</w:t>
      </w:r>
      <w:r w:rsidRPr="00FF2E89">
        <w:rPr>
          <w:rFonts w:ascii="Times New Roman" w:eastAsia="宋体" w:hAnsi="Times New Roman" w:cs="Times New Roman"/>
          <w:sz w:val="24"/>
          <w:szCs w:val="30"/>
        </w:rPr>
        <w:t>）类型</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机架服务器；</w:t>
      </w:r>
    </w:p>
    <w:p w14:paraId="32160198"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）内存类型</w:t>
      </w:r>
      <w:r w:rsidRPr="00FF2E89">
        <w:rPr>
          <w:rFonts w:ascii="Times New Roman" w:eastAsia="宋体" w:hAnsi="Times New Roman" w:cs="Times New Roman"/>
          <w:sz w:val="24"/>
          <w:szCs w:val="30"/>
        </w:rPr>
        <w:t>:ECC</w:t>
      </w:r>
      <w:r w:rsidRPr="00FF2E89">
        <w:rPr>
          <w:rFonts w:ascii="Times New Roman" w:eastAsia="宋体" w:hAnsi="Times New Roman" w:cs="Times New Roman"/>
          <w:sz w:val="24"/>
          <w:szCs w:val="30"/>
        </w:rPr>
        <w:t>；</w:t>
      </w:r>
    </w:p>
    <w:p w14:paraId="1147EB67"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4</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Raid</w:t>
      </w:r>
      <w:r w:rsidRPr="00FF2E89">
        <w:rPr>
          <w:rFonts w:ascii="Times New Roman" w:eastAsia="宋体" w:hAnsi="Times New Roman" w:cs="Times New Roman"/>
          <w:sz w:val="24"/>
          <w:szCs w:val="30"/>
        </w:rPr>
        <w:t>卡缓存</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无缓存；</w:t>
      </w:r>
    </w:p>
    <w:p w14:paraId="0F1E9754"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5</w:t>
      </w:r>
      <w:r w:rsidRPr="00FF2E89">
        <w:rPr>
          <w:rFonts w:ascii="Times New Roman" w:eastAsia="宋体" w:hAnsi="Times New Roman" w:cs="Times New Roman"/>
          <w:sz w:val="24"/>
          <w:szCs w:val="30"/>
        </w:rPr>
        <w:t>）硬盘转速</w:t>
      </w:r>
      <w:r w:rsidRPr="00FF2E89">
        <w:rPr>
          <w:rFonts w:ascii="Times New Roman" w:eastAsia="宋体" w:hAnsi="Times New Roman" w:cs="Times New Roman"/>
          <w:sz w:val="24"/>
          <w:szCs w:val="30"/>
        </w:rPr>
        <w:t>:7200rpm,10000rpm,</w:t>
      </w:r>
      <w:r w:rsidRPr="00FF2E89">
        <w:rPr>
          <w:rFonts w:ascii="Times New Roman" w:eastAsia="宋体" w:hAnsi="Times New Roman" w:cs="Times New Roman"/>
          <w:sz w:val="24"/>
          <w:szCs w:val="30"/>
        </w:rPr>
        <w:t>其他；</w:t>
      </w:r>
    </w:p>
    <w:p w14:paraId="23A01AE1"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6</w:t>
      </w:r>
      <w:r w:rsidRPr="00FF2E89">
        <w:rPr>
          <w:rFonts w:ascii="Times New Roman" w:eastAsia="宋体" w:hAnsi="Times New Roman" w:cs="Times New Roman"/>
          <w:sz w:val="24"/>
          <w:szCs w:val="30"/>
        </w:rPr>
        <w:t>）硬盘类型</w:t>
      </w: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混合硬盘；</w:t>
      </w:r>
    </w:p>
    <w:p w14:paraId="5033E767"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7</w:t>
      </w:r>
      <w:r w:rsidRPr="00FF2E89">
        <w:rPr>
          <w:rFonts w:ascii="Times New Roman" w:eastAsia="宋体" w:hAnsi="Times New Roman" w:cs="Times New Roman"/>
          <w:sz w:val="24"/>
          <w:szCs w:val="30"/>
        </w:rPr>
        <w:t>）插槽数量</w:t>
      </w:r>
      <w:r w:rsidRPr="00FF2E89">
        <w:rPr>
          <w:rFonts w:ascii="Times New Roman" w:eastAsia="宋体" w:hAnsi="Times New Roman" w:cs="Times New Roman"/>
          <w:sz w:val="24"/>
          <w:szCs w:val="30"/>
        </w:rPr>
        <w:t>:16</w:t>
      </w:r>
      <w:r w:rsidRPr="00FF2E89">
        <w:rPr>
          <w:rFonts w:ascii="Times New Roman" w:eastAsia="宋体" w:hAnsi="Times New Roman" w:cs="Times New Roman"/>
          <w:sz w:val="24"/>
          <w:szCs w:val="30"/>
        </w:rPr>
        <w:t>个；</w:t>
      </w:r>
    </w:p>
    <w:p w14:paraId="72414710"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8</w:t>
      </w:r>
      <w:r w:rsidRPr="00FF2E89">
        <w:rPr>
          <w:rFonts w:ascii="Times New Roman" w:eastAsia="宋体" w:hAnsi="Times New Roman" w:cs="Times New Roman"/>
          <w:sz w:val="24"/>
          <w:szCs w:val="30"/>
        </w:rPr>
        <w:t>）扩展槽</w:t>
      </w:r>
      <w:r w:rsidRPr="00FF2E89">
        <w:rPr>
          <w:rFonts w:ascii="Times New Roman" w:eastAsia="宋体" w:hAnsi="Times New Roman" w:cs="Times New Roman"/>
          <w:sz w:val="24"/>
          <w:szCs w:val="30"/>
        </w:rPr>
        <w:t>:3</w:t>
      </w:r>
      <w:r w:rsidRPr="00FF2E89">
        <w:rPr>
          <w:rFonts w:ascii="Times New Roman" w:eastAsia="宋体" w:hAnsi="Times New Roman" w:cs="Times New Roman"/>
          <w:sz w:val="24"/>
          <w:szCs w:val="30"/>
        </w:rPr>
        <w:t>个</w:t>
      </w:r>
      <w:r w:rsidRPr="00FF2E89">
        <w:rPr>
          <w:rFonts w:ascii="Times New Roman" w:eastAsia="宋体" w:hAnsi="Times New Roman" w:cs="Times New Roman"/>
          <w:sz w:val="24"/>
          <w:szCs w:val="30"/>
        </w:rPr>
        <w:t>PCle</w:t>
      </w:r>
      <w:r w:rsidRPr="00FF2E89">
        <w:rPr>
          <w:rFonts w:ascii="Times New Roman" w:eastAsia="宋体" w:hAnsi="Times New Roman" w:cs="Times New Roman"/>
          <w:sz w:val="24"/>
          <w:szCs w:val="30"/>
        </w:rPr>
        <w:t>插槽；</w:t>
      </w:r>
    </w:p>
    <w:p w14:paraId="4D501930" w14:textId="77777777" w:rsidR="00437D49" w:rsidRPr="00FF2E89" w:rsidRDefault="008A335F">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9</w:t>
      </w:r>
      <w:r w:rsidRPr="00FF2E89">
        <w:rPr>
          <w:rFonts w:ascii="Times New Roman" w:eastAsia="宋体" w:hAnsi="Times New Roman" w:cs="Times New Roman"/>
          <w:sz w:val="24"/>
          <w:szCs w:val="30"/>
        </w:rPr>
        <w:t>）内存容量</w:t>
      </w:r>
      <w:r w:rsidRPr="00FF2E89">
        <w:rPr>
          <w:rFonts w:ascii="Times New Roman" w:eastAsia="宋体" w:hAnsi="Times New Roman" w:cs="Times New Roman"/>
          <w:sz w:val="24"/>
          <w:szCs w:val="30"/>
        </w:rPr>
        <w:t>:64GB</w:t>
      </w:r>
      <w:r w:rsidRPr="00FF2E89">
        <w:rPr>
          <w:rFonts w:ascii="Times New Roman" w:eastAsia="宋体" w:hAnsi="Times New Roman" w:cs="Times New Roman"/>
          <w:sz w:val="24"/>
          <w:szCs w:val="30"/>
        </w:rPr>
        <w:t>及以上；</w:t>
      </w:r>
    </w:p>
    <w:p w14:paraId="14E32154" w14:textId="6D266A2E" w:rsidR="009C1D56" w:rsidRPr="00D4158E" w:rsidRDefault="008A335F" w:rsidP="00D4158E">
      <w:pPr>
        <w:spacing w:line="360" w:lineRule="auto"/>
        <w:ind w:firstLineChars="200" w:firstLine="480"/>
        <w:jc w:val="left"/>
        <w:rPr>
          <w:rFonts w:ascii="Times New Roman" w:eastAsia="宋体" w:hAnsi="Times New Roman" w:cs="Times New Roman"/>
          <w:sz w:val="24"/>
          <w:szCs w:val="30"/>
        </w:rPr>
      </w:pPr>
      <w:r w:rsidRPr="00FF2E89">
        <w:rPr>
          <w:rFonts w:ascii="Times New Roman" w:eastAsia="宋体" w:hAnsi="Times New Roman" w:cs="Times New Roman"/>
          <w:sz w:val="24"/>
          <w:szCs w:val="30"/>
        </w:rPr>
        <w:t>（</w:t>
      </w:r>
      <w:r w:rsidRPr="00FF2E89">
        <w:rPr>
          <w:rFonts w:ascii="Times New Roman" w:eastAsia="宋体" w:hAnsi="Times New Roman" w:cs="Times New Roman"/>
          <w:sz w:val="24"/>
          <w:szCs w:val="30"/>
        </w:rPr>
        <w:t>10</w:t>
      </w:r>
      <w:r w:rsidRPr="00FF2E89">
        <w:rPr>
          <w:rFonts w:ascii="Times New Roman" w:eastAsia="宋体" w:hAnsi="Times New Roman" w:cs="Times New Roman"/>
          <w:sz w:val="24"/>
          <w:szCs w:val="30"/>
        </w:rPr>
        <w:t>）</w:t>
      </w:r>
      <w:r w:rsidR="00D4158E" w:rsidRPr="00A311B0">
        <w:rPr>
          <w:rFonts w:ascii="Times New Roman" w:eastAsia="宋体" w:hAnsi="Times New Roman" w:cs="Times New Roman" w:hint="eastAsia"/>
          <w:sz w:val="24"/>
          <w:szCs w:val="30"/>
        </w:rPr>
        <w:t>配置高端多核服务器处理器（核心数≥</w:t>
      </w:r>
      <w:r w:rsidR="00D4158E" w:rsidRPr="00A311B0">
        <w:rPr>
          <w:rFonts w:ascii="Times New Roman" w:eastAsia="宋体" w:hAnsi="Times New Roman" w:cs="Times New Roman"/>
          <w:sz w:val="24"/>
          <w:szCs w:val="30"/>
        </w:rPr>
        <w:t>16</w:t>
      </w:r>
      <w:r w:rsidR="00D4158E" w:rsidRPr="00A311B0">
        <w:rPr>
          <w:rFonts w:ascii="Times New Roman" w:eastAsia="宋体" w:hAnsi="Times New Roman" w:cs="Times New Roman"/>
          <w:sz w:val="24"/>
          <w:szCs w:val="30"/>
        </w:rPr>
        <w:t>，主频</w:t>
      </w:r>
      <w:r w:rsidR="00D4158E" w:rsidRPr="00A311B0">
        <w:rPr>
          <w:rFonts w:ascii="Times New Roman" w:eastAsia="宋体" w:hAnsi="Times New Roman" w:cs="Times New Roman"/>
          <w:sz w:val="24"/>
          <w:szCs w:val="30"/>
        </w:rPr>
        <w:t>≥2.</w:t>
      </w:r>
      <w:r w:rsidR="00D4158E">
        <w:rPr>
          <w:rFonts w:ascii="Times New Roman" w:eastAsia="宋体" w:hAnsi="Times New Roman" w:cs="Times New Roman" w:hint="eastAsia"/>
          <w:sz w:val="24"/>
          <w:szCs w:val="30"/>
        </w:rPr>
        <w:t>3</w:t>
      </w:r>
      <w:r w:rsidR="00D4158E" w:rsidRPr="00A311B0">
        <w:rPr>
          <w:rFonts w:ascii="Times New Roman" w:eastAsia="宋体" w:hAnsi="Times New Roman" w:cs="Times New Roman"/>
          <w:sz w:val="24"/>
          <w:szCs w:val="30"/>
        </w:rPr>
        <w:t>GHz</w:t>
      </w:r>
      <w:r w:rsidR="00D4158E">
        <w:rPr>
          <w:rFonts w:ascii="Times New Roman" w:eastAsia="宋体" w:hAnsi="Times New Roman" w:cs="Times New Roman" w:hint="eastAsia"/>
          <w:sz w:val="24"/>
          <w:szCs w:val="30"/>
        </w:rPr>
        <w:t>）。</w:t>
      </w:r>
    </w:p>
    <w:p w14:paraId="130EBBCB" w14:textId="77777777" w:rsidR="009C1D56" w:rsidRDefault="009C1D56">
      <w:pPr>
        <w:widowControl/>
        <w:jc w:val="left"/>
        <w:rPr>
          <w:rFonts w:ascii="Times New Roman" w:eastAsia="宋体" w:hAnsi="Times New Roman" w:cs="Times New Roman"/>
          <w:sz w:val="24"/>
          <w:szCs w:val="30"/>
        </w:rPr>
      </w:pPr>
      <w:r>
        <w:rPr>
          <w:rFonts w:ascii="Times New Roman" w:eastAsia="宋体" w:hAnsi="Times New Roman" w:cs="Times New Roman"/>
          <w:sz w:val="24"/>
          <w:szCs w:val="30"/>
        </w:rPr>
        <w:br w:type="page"/>
      </w:r>
    </w:p>
    <w:p w14:paraId="688253A7" w14:textId="77777777" w:rsidR="00437D49" w:rsidRPr="00FF2E89" w:rsidRDefault="008A335F">
      <w:pPr>
        <w:pStyle w:val="1"/>
        <w:rPr>
          <w:rFonts w:cs="Times New Roman"/>
          <w:sz w:val="24"/>
        </w:rPr>
      </w:pPr>
      <w:bookmarkStart w:id="35" w:name="_Toc220051832"/>
      <w:r w:rsidRPr="00FF2E89">
        <w:rPr>
          <w:rFonts w:cs="Times New Roman"/>
          <w:color w:val="000000" w:themeColor="text1"/>
        </w:rPr>
        <w:lastRenderedPageBreak/>
        <w:t xml:space="preserve">5  </w:t>
      </w:r>
      <w:r w:rsidRPr="00FF2E89">
        <w:rPr>
          <w:rFonts w:cs="Times New Roman"/>
          <w:color w:val="000000" w:themeColor="text1"/>
        </w:rPr>
        <w:t>安装调试技术要求</w:t>
      </w:r>
      <w:bookmarkEnd w:id="35"/>
    </w:p>
    <w:p w14:paraId="6AD01A16" w14:textId="77777777" w:rsidR="00437D49" w:rsidRPr="00FF2E89" w:rsidRDefault="008A335F">
      <w:pPr>
        <w:pStyle w:val="2"/>
        <w:rPr>
          <w:rFonts w:cs="Times New Roman"/>
          <w:color w:val="000000" w:themeColor="text1"/>
        </w:rPr>
      </w:pPr>
      <w:bookmarkStart w:id="36" w:name="_Toc220051833"/>
      <w:r w:rsidRPr="00FF2E89">
        <w:rPr>
          <w:rFonts w:cs="Times New Roman"/>
          <w:color w:val="000000" w:themeColor="text1"/>
        </w:rPr>
        <w:t xml:space="preserve">5.1  </w:t>
      </w:r>
      <w:r w:rsidRPr="00FF2E89">
        <w:rPr>
          <w:rFonts w:cs="Times New Roman"/>
          <w:color w:val="000000" w:themeColor="text1"/>
        </w:rPr>
        <w:t>环境量</w:t>
      </w:r>
      <w:bookmarkEnd w:id="36"/>
    </w:p>
    <w:p w14:paraId="4C85B7D3" w14:textId="77777777" w:rsidR="00437D49" w:rsidRPr="00FF2E89" w:rsidRDefault="008A335F">
      <w:pPr>
        <w:autoSpaceDE w:val="0"/>
        <w:autoSpaceDN w:val="0"/>
        <w:spacing w:line="360" w:lineRule="auto"/>
        <w:ind w:firstLineChars="200" w:firstLine="482"/>
        <w:rPr>
          <w:rFonts w:ascii="Times New Roman" w:eastAsia="宋体" w:hAnsi="Times New Roman" w:cs="Times New Roman"/>
          <w:b/>
          <w:kern w:val="0"/>
          <w:sz w:val="24"/>
          <w:szCs w:val="24"/>
          <w14:ligatures w14:val="standardContextual"/>
        </w:rPr>
      </w:pPr>
      <w:r w:rsidRPr="00FF2E89">
        <w:rPr>
          <w:rFonts w:ascii="Times New Roman" w:eastAsia="宋体" w:hAnsi="Times New Roman" w:cs="Times New Roman"/>
          <w:b/>
          <w:kern w:val="0"/>
          <w:sz w:val="24"/>
          <w:szCs w:val="24"/>
          <w14:ligatures w14:val="standardContextual"/>
        </w:rPr>
        <w:t>1</w:t>
      </w:r>
      <w:r w:rsidRPr="00FF2E89">
        <w:rPr>
          <w:rFonts w:ascii="Times New Roman" w:eastAsia="宋体" w:hAnsi="Times New Roman" w:cs="Times New Roman"/>
          <w:b/>
          <w:kern w:val="0"/>
          <w:sz w:val="24"/>
          <w:szCs w:val="24"/>
          <w14:ligatures w14:val="standardContextual"/>
        </w:rPr>
        <w:t>、雷达水位计</w:t>
      </w:r>
    </w:p>
    <w:p w14:paraId="40EA00FB"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）设备安装</w:t>
      </w:r>
    </w:p>
    <w:p w14:paraId="6C34632A"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水库坝址处的降雨量与库水位设置为一体化测站，</w:t>
      </w:r>
      <w:r w:rsidRPr="00FF2E89">
        <w:rPr>
          <w:rFonts w:ascii="Times New Roman" w:eastAsia="宋体" w:hAnsi="Times New Roman" w:cs="Times New Roman"/>
          <w:kern w:val="0"/>
          <w:sz w:val="24"/>
          <w:szCs w:val="20"/>
          <w14:ligatures w14:val="standardContextual"/>
        </w:rPr>
        <w:t>雷达水位计安装应尽量避开障碍物，在天线波束角范围内不应有障碍物。雷达水位</w:t>
      </w:r>
      <w:r w:rsidRPr="00FF2E89">
        <w:rPr>
          <w:rFonts w:ascii="Times New Roman" w:eastAsia="宋体" w:hAnsi="Times New Roman" w:cs="Times New Roman"/>
          <w:sz w:val="24"/>
          <w:szCs w:val="28"/>
          <w14:ligatures w14:val="standardContextual"/>
        </w:rPr>
        <w:t>计安装要求如下：</w:t>
      </w:r>
    </w:p>
    <w:p w14:paraId="30CD3520" w14:textId="77777777" w:rsidR="00437D49" w:rsidRPr="00FF2E89" w:rsidRDefault="008A335F">
      <w:pPr>
        <w:spacing w:line="360" w:lineRule="auto"/>
        <w:ind w:firstLineChars="200" w:firstLine="480"/>
        <w:rPr>
          <w:rFonts w:ascii="Times New Roman" w:eastAsia="宋体" w:hAnsi="Times New Roman" w:cs="Times New Roman"/>
          <w:kern w:val="0"/>
          <w:sz w:val="24"/>
          <w:szCs w:val="20"/>
          <w14:ligatures w14:val="standardContextual"/>
        </w:rPr>
      </w:pPr>
      <w:r w:rsidRPr="00FF2E89">
        <w:rPr>
          <w:rFonts w:ascii="Times New Roman" w:eastAsia="宋体" w:hAnsi="Times New Roman" w:cs="Times New Roman"/>
          <w:kern w:val="0"/>
          <w:sz w:val="24"/>
          <w:szCs w:val="20"/>
          <w14:ligatures w14:val="standardContextual"/>
        </w:rPr>
        <w:t>1</w:t>
      </w:r>
      <w:r w:rsidRPr="00FF2E89">
        <w:rPr>
          <w:rFonts w:ascii="Times New Roman" w:eastAsia="宋体" w:hAnsi="Times New Roman" w:cs="Times New Roman"/>
          <w:kern w:val="0"/>
          <w:sz w:val="24"/>
          <w:szCs w:val="20"/>
          <w14:ligatures w14:val="standardContextual"/>
        </w:rPr>
        <w:t>）安装位置应与测量的液面垂直。</w:t>
      </w:r>
    </w:p>
    <w:p w14:paraId="4B7BD1A2" w14:textId="77777777" w:rsidR="00437D49" w:rsidRPr="00FF2E89" w:rsidRDefault="008A335F">
      <w:pPr>
        <w:spacing w:line="360" w:lineRule="auto"/>
        <w:ind w:firstLineChars="200" w:firstLine="480"/>
        <w:rPr>
          <w:rFonts w:ascii="Times New Roman" w:eastAsia="宋体" w:hAnsi="Times New Roman" w:cs="Times New Roman"/>
          <w:kern w:val="0"/>
          <w:sz w:val="24"/>
          <w:szCs w:val="20"/>
          <w14:ligatures w14:val="standardContextual"/>
        </w:rPr>
      </w:pPr>
      <w:r w:rsidRPr="00FF2E89">
        <w:rPr>
          <w:rFonts w:ascii="Times New Roman" w:eastAsia="宋体" w:hAnsi="Times New Roman" w:cs="Times New Roman"/>
          <w:kern w:val="0"/>
          <w:sz w:val="24"/>
          <w:szCs w:val="20"/>
          <w14:ligatures w14:val="standardContextual"/>
        </w:rPr>
        <w:t>2</w:t>
      </w:r>
      <w:r w:rsidRPr="00FF2E89">
        <w:rPr>
          <w:rFonts w:ascii="Times New Roman" w:eastAsia="宋体" w:hAnsi="Times New Roman" w:cs="Times New Roman"/>
          <w:kern w:val="0"/>
          <w:sz w:val="24"/>
          <w:szCs w:val="20"/>
          <w14:ligatures w14:val="standardContextual"/>
        </w:rPr>
        <w:t>）安装位置应尽量远离水流入口处。</w:t>
      </w:r>
    </w:p>
    <w:p w14:paraId="682618DA" w14:textId="77777777" w:rsidR="00437D49" w:rsidRPr="00FF2E89" w:rsidRDefault="008A335F">
      <w:pPr>
        <w:spacing w:line="360" w:lineRule="auto"/>
        <w:ind w:firstLineChars="200" w:firstLine="480"/>
        <w:rPr>
          <w:rFonts w:ascii="Times New Roman" w:eastAsia="宋体" w:hAnsi="Times New Roman" w:cs="Times New Roman"/>
          <w:kern w:val="0"/>
          <w:sz w:val="24"/>
          <w:szCs w:val="20"/>
          <w14:ligatures w14:val="standardContextual"/>
        </w:rPr>
      </w:pPr>
      <w:r w:rsidRPr="00FF2E89">
        <w:rPr>
          <w:rFonts w:ascii="Times New Roman" w:eastAsia="宋体" w:hAnsi="Times New Roman" w:cs="Times New Roman"/>
          <w:kern w:val="0"/>
          <w:sz w:val="24"/>
          <w:szCs w:val="20"/>
          <w14:ligatures w14:val="standardContextual"/>
        </w:rPr>
        <w:t>3</w:t>
      </w:r>
      <w:r w:rsidRPr="00FF2E89">
        <w:rPr>
          <w:rFonts w:ascii="Times New Roman" w:eastAsia="宋体" w:hAnsi="Times New Roman" w:cs="Times New Roman"/>
          <w:kern w:val="0"/>
          <w:sz w:val="24"/>
          <w:szCs w:val="20"/>
          <w14:ligatures w14:val="standardContextual"/>
        </w:rPr>
        <w:t>）选择安装地点时，应避免漂浮物的影响，雷达波会把漂浮物误认为水面，测量结果是探头到漂浮物的距离。</w:t>
      </w:r>
    </w:p>
    <w:p w14:paraId="18945DB5" w14:textId="77777777" w:rsidR="00437D49" w:rsidRPr="00FF2E89" w:rsidRDefault="008A335F">
      <w:pPr>
        <w:spacing w:line="360" w:lineRule="auto"/>
        <w:ind w:firstLineChars="200" w:firstLine="480"/>
        <w:rPr>
          <w:rFonts w:ascii="Times New Roman" w:eastAsia="宋体" w:hAnsi="Times New Roman" w:cs="Times New Roman"/>
          <w:kern w:val="0"/>
          <w:sz w:val="24"/>
          <w:szCs w:val="20"/>
          <w14:ligatures w14:val="standardContextual"/>
        </w:rPr>
      </w:pPr>
      <w:r w:rsidRPr="00FF2E89">
        <w:rPr>
          <w:rFonts w:ascii="Times New Roman" w:eastAsia="宋体" w:hAnsi="Times New Roman" w:cs="Times New Roman"/>
          <w:kern w:val="0"/>
          <w:sz w:val="24"/>
          <w:szCs w:val="20"/>
          <w14:ligatures w14:val="standardContextual"/>
        </w:rPr>
        <w:t>4</w:t>
      </w:r>
      <w:r w:rsidRPr="00FF2E89">
        <w:rPr>
          <w:rFonts w:ascii="Times New Roman" w:eastAsia="宋体" w:hAnsi="Times New Roman" w:cs="Times New Roman"/>
          <w:kern w:val="0"/>
          <w:sz w:val="24"/>
          <w:szCs w:val="20"/>
          <w14:ligatures w14:val="standardContextual"/>
        </w:rPr>
        <w:t>）安装位置必须保证最高水位不能进入测量盲区，即雷达水位计天线末端。</w:t>
      </w:r>
    </w:p>
    <w:p w14:paraId="0EDB9B8F" w14:textId="77777777" w:rsidR="00437D49" w:rsidRPr="00FF2E89" w:rsidRDefault="008A335F">
      <w:pPr>
        <w:spacing w:line="360" w:lineRule="auto"/>
        <w:ind w:firstLineChars="200" w:firstLine="480"/>
        <w:rPr>
          <w:rFonts w:ascii="Times New Roman" w:eastAsia="宋体" w:hAnsi="Times New Roman" w:cs="Times New Roman"/>
          <w:kern w:val="0"/>
          <w:sz w:val="24"/>
          <w:szCs w:val="20"/>
          <w14:ligatures w14:val="standardContextual"/>
        </w:rPr>
      </w:pPr>
      <w:r w:rsidRPr="00FF2E89">
        <w:rPr>
          <w:rFonts w:ascii="Times New Roman" w:eastAsia="宋体" w:hAnsi="Times New Roman" w:cs="Times New Roman"/>
          <w:kern w:val="0"/>
          <w:sz w:val="24"/>
          <w:szCs w:val="20"/>
          <w14:ligatures w14:val="standardContextual"/>
        </w:rPr>
        <w:t>5</w:t>
      </w:r>
      <w:r w:rsidRPr="00FF2E89">
        <w:rPr>
          <w:rFonts w:ascii="Times New Roman" w:eastAsia="宋体" w:hAnsi="Times New Roman" w:cs="Times New Roman"/>
          <w:kern w:val="0"/>
          <w:sz w:val="24"/>
          <w:szCs w:val="20"/>
          <w14:ligatures w14:val="standardContextual"/>
        </w:rPr>
        <w:t>）接线口必须拧紧，且电缆进入接线口时必须要低于接线口，以防灰尘或雨水进入仪表内部造成损坏。</w:t>
      </w:r>
    </w:p>
    <w:p w14:paraId="19EB7646" w14:textId="77777777" w:rsidR="00437D49" w:rsidRPr="00FF2E89" w:rsidRDefault="008A335F">
      <w:pPr>
        <w:spacing w:line="360" w:lineRule="auto"/>
        <w:ind w:firstLineChars="200" w:firstLine="480"/>
        <w:rPr>
          <w:rFonts w:ascii="Times New Roman" w:eastAsia="宋体" w:hAnsi="Times New Roman" w:cs="Times New Roman"/>
          <w:kern w:val="0"/>
          <w:sz w:val="24"/>
          <w:szCs w:val="20"/>
          <w14:ligatures w14:val="standardContextual"/>
        </w:rPr>
      </w:pPr>
      <w:r w:rsidRPr="00FF2E89">
        <w:rPr>
          <w:rFonts w:ascii="Times New Roman" w:eastAsia="宋体" w:hAnsi="Times New Roman" w:cs="Times New Roman"/>
          <w:kern w:val="0"/>
          <w:sz w:val="24"/>
          <w:szCs w:val="20"/>
          <w14:ligatures w14:val="standardContextual"/>
        </w:rPr>
        <w:t>6</w:t>
      </w:r>
      <w:r w:rsidRPr="00FF2E89">
        <w:rPr>
          <w:rFonts w:ascii="Times New Roman" w:eastAsia="宋体" w:hAnsi="Times New Roman" w:cs="Times New Roman"/>
          <w:kern w:val="0"/>
          <w:sz w:val="24"/>
          <w:szCs w:val="20"/>
          <w14:ligatures w14:val="standardContextual"/>
        </w:rPr>
        <w:t>）安装支架应固定稳定，同时便于安装、观测和维护。</w:t>
      </w:r>
    </w:p>
    <w:p w14:paraId="79250D2E" w14:textId="77777777" w:rsidR="00437D49" w:rsidRPr="00FF2E89" w:rsidRDefault="008A335F">
      <w:pPr>
        <w:spacing w:line="360" w:lineRule="auto"/>
        <w:ind w:firstLineChars="200" w:firstLine="420"/>
        <w:jc w:val="center"/>
        <w:rPr>
          <w:rFonts w:ascii="Times New Roman" w:eastAsia="宋体" w:hAnsi="Times New Roman" w:cs="Times New Roman"/>
          <w:kern w:val="0"/>
          <w:sz w:val="24"/>
          <w:szCs w:val="20"/>
          <w14:ligatures w14:val="standardContextual"/>
        </w:rPr>
      </w:pPr>
      <w:r w:rsidRPr="00FF2E89">
        <w:rPr>
          <w:rFonts w:ascii="Times New Roman" w:eastAsia="宋体" w:hAnsi="Times New Roman" w:cs="Times New Roman"/>
          <w:noProof/>
          <w:kern w:val="0"/>
          <w:szCs w:val="20"/>
        </w:rPr>
        <w:drawing>
          <wp:inline distT="0" distB="0" distL="0" distR="0" wp14:anchorId="3DB368DF" wp14:editId="26CAF793">
            <wp:extent cx="3576955" cy="2682875"/>
            <wp:effectExtent l="0" t="0" r="4445" b="3175"/>
            <wp:docPr id="2451634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163457" name="图片 4"/>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598276" cy="2698923"/>
                    </a:xfrm>
                    <a:prstGeom prst="rect">
                      <a:avLst/>
                    </a:prstGeom>
                  </pic:spPr>
                </pic:pic>
              </a:graphicData>
            </a:graphic>
          </wp:inline>
        </w:drawing>
      </w:r>
    </w:p>
    <w:p w14:paraId="1D778EEE" w14:textId="77777777" w:rsidR="00437D49" w:rsidRPr="00FF2E89" w:rsidRDefault="008A335F">
      <w:pPr>
        <w:spacing w:line="360" w:lineRule="auto"/>
        <w:jc w:val="center"/>
        <w:rPr>
          <w:rFonts w:ascii="Times New Roman" w:eastAsia="宋体" w:hAnsi="Times New Roman" w:cs="Times New Roman"/>
          <w:b/>
          <w:sz w:val="24"/>
          <w:szCs w:val="28"/>
          <w14:ligatures w14:val="standardContextual"/>
        </w:rPr>
      </w:pPr>
      <w:r w:rsidRPr="00FF2E89">
        <w:rPr>
          <w:rFonts w:ascii="Times New Roman" w:eastAsia="宋体" w:hAnsi="Times New Roman" w:cs="Times New Roman"/>
          <w:b/>
          <w:sz w:val="24"/>
          <w:szCs w:val="28"/>
          <w14:ligatures w14:val="standardContextual"/>
        </w:rPr>
        <w:t>图</w:t>
      </w:r>
      <w:r w:rsidRPr="00FF2E89">
        <w:rPr>
          <w:rFonts w:ascii="Times New Roman" w:eastAsia="宋体" w:hAnsi="Times New Roman" w:cs="Times New Roman"/>
          <w:b/>
          <w:sz w:val="24"/>
          <w:szCs w:val="28"/>
          <w14:ligatures w14:val="standardContextual"/>
        </w:rPr>
        <w:t xml:space="preserve">5.1-1  </w:t>
      </w:r>
      <w:r w:rsidRPr="00FF2E89">
        <w:rPr>
          <w:rFonts w:ascii="Times New Roman" w:eastAsia="宋体" w:hAnsi="Times New Roman" w:cs="Times New Roman"/>
          <w:b/>
          <w:sz w:val="24"/>
          <w:szCs w:val="28"/>
          <w14:ligatures w14:val="standardContextual"/>
        </w:rPr>
        <w:t>雷达水位计安装示意图</w:t>
      </w:r>
    </w:p>
    <w:p w14:paraId="0EB305A0"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）设备调试</w:t>
      </w:r>
    </w:p>
    <w:p w14:paraId="04EB7158"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雷达水位计垂直安装在待测水面之上，保证雷达波覆盖到水面，安装高度在测量量程内，避免漂浮物、漩涡和水生植物的影响，保证探头的发射角内没有障碍物。</w:t>
      </w:r>
    </w:p>
    <w:p w14:paraId="5767E282"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lastRenderedPageBreak/>
        <w:t>（</w:t>
      </w:r>
      <w:r w:rsidRPr="00FF2E89">
        <w:rPr>
          <w:rFonts w:ascii="Times New Roman" w:eastAsia="宋体" w:hAnsi="Times New Roman" w:cs="Times New Roman"/>
          <w:kern w:val="0"/>
          <w:sz w:val="24"/>
          <w:szCs w:val="28"/>
          <w:lang w:val="zh-CN"/>
          <w14:ligatures w14:val="standardContextual"/>
        </w:rPr>
        <w:t>1</w:t>
      </w:r>
      <w:r w:rsidRPr="00FF2E89">
        <w:rPr>
          <w:rFonts w:ascii="Times New Roman" w:eastAsia="宋体" w:hAnsi="Times New Roman" w:cs="Times New Roman"/>
          <w:kern w:val="0"/>
          <w:sz w:val="24"/>
          <w:szCs w:val="28"/>
          <w:lang w:val="zh-CN"/>
          <w14:ligatures w14:val="standardContextual"/>
        </w:rPr>
        <w:t>）连接好雷达水位计端的数据传输线缆，并按要求将其密封好，以防雨水进入仪器电器部分。将连接好的线缆穿入悬臂钢管内部以起到保护的作用。</w:t>
      </w:r>
    </w:p>
    <w:p w14:paraId="47696F24"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2</w:t>
      </w:r>
      <w:r w:rsidRPr="00FF2E89">
        <w:rPr>
          <w:rFonts w:ascii="Times New Roman" w:eastAsia="宋体" w:hAnsi="Times New Roman" w:cs="Times New Roman"/>
          <w:kern w:val="0"/>
          <w:sz w:val="24"/>
          <w:szCs w:val="28"/>
          <w:lang w:val="zh-CN"/>
          <w14:ligatures w14:val="standardContextual"/>
        </w:rPr>
        <w:t>）将雷达水位计探头使用安装法兰在悬臂前端固定牢靠，将安装好雷达水位计探头的悬臂伸到观测水面位置并固定。</w:t>
      </w:r>
    </w:p>
    <w:p w14:paraId="32D990B8"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3</w:t>
      </w:r>
      <w:r w:rsidRPr="00FF2E89">
        <w:rPr>
          <w:rFonts w:ascii="Times New Roman" w:eastAsia="宋体" w:hAnsi="Times New Roman" w:cs="Times New Roman"/>
          <w:kern w:val="0"/>
          <w:sz w:val="24"/>
          <w:szCs w:val="28"/>
          <w:lang w:val="zh-CN"/>
          <w14:ligatures w14:val="standardContextual"/>
        </w:rPr>
        <w:t>）将数据线缆另一端接入遥测终端机。</w:t>
      </w:r>
    </w:p>
    <w:p w14:paraId="5F91B81C"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4</w:t>
      </w:r>
      <w:r w:rsidRPr="00FF2E89">
        <w:rPr>
          <w:rFonts w:ascii="Times New Roman" w:eastAsia="宋体" w:hAnsi="Times New Roman" w:cs="Times New Roman"/>
          <w:kern w:val="0"/>
          <w:sz w:val="24"/>
          <w:szCs w:val="28"/>
          <w:lang w:val="zh-CN"/>
          <w14:ligatures w14:val="standardContextual"/>
        </w:rPr>
        <w:t>）安装支架侧臂与安装支架之间要有支撑杆，侧臂与支撑杆能够旋转、放下折回，便于检修。</w:t>
      </w:r>
    </w:p>
    <w:p w14:paraId="7450FF22"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5</w:t>
      </w:r>
      <w:r w:rsidRPr="00FF2E89">
        <w:rPr>
          <w:rFonts w:ascii="Times New Roman" w:eastAsia="宋体" w:hAnsi="Times New Roman" w:cs="Times New Roman"/>
          <w:kern w:val="0"/>
          <w:sz w:val="24"/>
          <w:szCs w:val="28"/>
          <w:lang w:val="zh-CN"/>
          <w14:ligatures w14:val="standardContextual"/>
        </w:rPr>
        <w:t>）将雷达水位计上电，待测量稳定后，人工测量水面到雷达水位计探头的距离，检查人工测量值是否与输出数据值一致。</w:t>
      </w:r>
    </w:p>
    <w:p w14:paraId="6258A9F2"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6</w:t>
      </w:r>
      <w:r w:rsidRPr="00FF2E89">
        <w:rPr>
          <w:rFonts w:ascii="Times New Roman" w:eastAsia="宋体" w:hAnsi="Times New Roman" w:cs="Times New Roman"/>
          <w:kern w:val="0"/>
          <w:sz w:val="24"/>
          <w:szCs w:val="28"/>
          <w:lang w:val="zh-CN"/>
          <w14:ligatures w14:val="standardContextual"/>
        </w:rPr>
        <w:t>）改变雷达水位计探头到待测水面的高度，用以上方法测量探头在不同水位的上方高度数据输出应与人工测量值一致。按照操作手册将数据值设置为水位值。</w:t>
      </w:r>
    </w:p>
    <w:p w14:paraId="7E7C86A5" w14:textId="77777777" w:rsidR="00437D49" w:rsidRPr="00FF2E89" w:rsidRDefault="008A335F">
      <w:pPr>
        <w:autoSpaceDE w:val="0"/>
        <w:autoSpaceDN w:val="0"/>
        <w:spacing w:line="360" w:lineRule="auto"/>
        <w:ind w:firstLineChars="200" w:firstLine="482"/>
        <w:rPr>
          <w:rFonts w:ascii="Times New Roman" w:eastAsia="宋体" w:hAnsi="Times New Roman" w:cs="Times New Roman"/>
          <w:b/>
          <w:kern w:val="0"/>
          <w:sz w:val="24"/>
          <w:szCs w:val="24"/>
          <w14:ligatures w14:val="standardContextual"/>
        </w:rPr>
      </w:pPr>
      <w:r w:rsidRPr="00FF2E89">
        <w:rPr>
          <w:rFonts w:ascii="Times New Roman" w:eastAsia="宋体" w:hAnsi="Times New Roman" w:cs="Times New Roman"/>
          <w:b/>
          <w:kern w:val="0"/>
          <w:sz w:val="24"/>
          <w:szCs w:val="24"/>
          <w14:ligatures w14:val="standardContextual"/>
        </w:rPr>
        <w:t>2</w:t>
      </w:r>
      <w:r w:rsidRPr="00FF2E89">
        <w:rPr>
          <w:rFonts w:ascii="Times New Roman" w:eastAsia="宋体" w:hAnsi="Times New Roman" w:cs="Times New Roman"/>
          <w:b/>
          <w:kern w:val="0"/>
          <w:sz w:val="24"/>
          <w:szCs w:val="24"/>
          <w14:ligatures w14:val="standardContextual"/>
        </w:rPr>
        <w:t>、雨量计</w:t>
      </w:r>
    </w:p>
    <w:p w14:paraId="0A467110"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）设备安装</w:t>
      </w:r>
    </w:p>
    <w:p w14:paraId="4B6C35DF"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水库坝址处的降雨量与库水位一体化设置。降雨量观测点周围空旷、平坦、不受突变地形、树木和建筑物以及烟尘的影响，使在该场地上观测的降雨量可以代表水平地面上的降水水深。雨量计安装方法如下：</w:t>
      </w:r>
    </w:p>
    <w:p w14:paraId="115B9BA8" w14:textId="77777777" w:rsidR="00437D49" w:rsidRPr="00FF2E89" w:rsidRDefault="008A335F">
      <w:pPr>
        <w:spacing w:line="360" w:lineRule="auto"/>
        <w:ind w:firstLineChars="200" w:firstLine="480"/>
        <w:rPr>
          <w:rFonts w:ascii="Times New Roman" w:eastAsia="宋体" w:hAnsi="Times New Roman" w:cs="Times New Roman"/>
          <w:kern w:val="0"/>
          <w:sz w:val="24"/>
          <w:szCs w:val="20"/>
          <w14:ligatures w14:val="standardContextual"/>
        </w:rPr>
      </w:pPr>
      <w:r w:rsidRPr="00FF2E89">
        <w:rPr>
          <w:rFonts w:ascii="Times New Roman" w:eastAsia="宋体" w:hAnsi="Times New Roman" w:cs="Times New Roman"/>
          <w:kern w:val="0"/>
          <w:sz w:val="24"/>
          <w:szCs w:val="20"/>
          <w14:ligatures w14:val="standardContextual"/>
        </w:rPr>
        <w:t>1</w:t>
      </w:r>
      <w:r w:rsidRPr="00FF2E89">
        <w:rPr>
          <w:rFonts w:ascii="Times New Roman" w:eastAsia="宋体" w:hAnsi="Times New Roman" w:cs="Times New Roman"/>
          <w:kern w:val="0"/>
          <w:sz w:val="24"/>
          <w:szCs w:val="20"/>
          <w14:ligatures w14:val="standardContextual"/>
        </w:rPr>
        <w:t>）雨量计安装前进行检查确认仪器各部件完整无损及反应灵敏正常后再进行安装。</w:t>
      </w:r>
    </w:p>
    <w:p w14:paraId="026F483D" w14:textId="77777777" w:rsidR="00437D49" w:rsidRPr="00FF2E89" w:rsidRDefault="008A335F">
      <w:pPr>
        <w:spacing w:line="360" w:lineRule="auto"/>
        <w:ind w:firstLineChars="200" w:firstLine="480"/>
        <w:rPr>
          <w:rFonts w:ascii="Times New Roman" w:eastAsia="宋体" w:hAnsi="Times New Roman" w:cs="Times New Roman"/>
          <w:kern w:val="0"/>
          <w:sz w:val="24"/>
          <w:szCs w:val="20"/>
          <w14:ligatures w14:val="standardContextual"/>
        </w:rPr>
      </w:pPr>
      <w:r w:rsidRPr="00FF2E89">
        <w:rPr>
          <w:rFonts w:ascii="Times New Roman" w:eastAsia="宋体" w:hAnsi="Times New Roman" w:cs="Times New Roman"/>
          <w:kern w:val="0"/>
          <w:sz w:val="24"/>
          <w:szCs w:val="20"/>
          <w14:ligatures w14:val="standardContextual"/>
        </w:rPr>
        <w:t>2</w:t>
      </w:r>
      <w:r w:rsidRPr="00FF2E89">
        <w:rPr>
          <w:rFonts w:ascii="Times New Roman" w:eastAsia="宋体" w:hAnsi="Times New Roman" w:cs="Times New Roman"/>
          <w:kern w:val="0"/>
          <w:sz w:val="24"/>
          <w:szCs w:val="20"/>
          <w14:ligatures w14:val="standardContextual"/>
        </w:rPr>
        <w:t>）安装雨量的支架确保仪器安置牢固，防止在暴风雨中发生抖动或倾斜，支架顶部保持平整，承雨器口保持水平。</w:t>
      </w:r>
    </w:p>
    <w:p w14:paraId="0232F53A"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kern w:val="0"/>
          <w:sz w:val="24"/>
          <w:szCs w:val="20"/>
          <w14:ligatures w14:val="standardContextual"/>
        </w:rPr>
        <w:t>3</w:t>
      </w:r>
      <w:r w:rsidRPr="00FF2E89">
        <w:rPr>
          <w:rFonts w:ascii="Times New Roman" w:eastAsia="宋体" w:hAnsi="Times New Roman" w:cs="Times New Roman"/>
          <w:kern w:val="0"/>
          <w:sz w:val="24"/>
          <w:szCs w:val="20"/>
          <w14:ligatures w14:val="standardContextual"/>
        </w:rPr>
        <w:t>）安装完成后，按照仪器使用说明书再次认真检查仪器各部件安装是否正确，仪器运转是否正常，并检查量测精度是否符合要求。</w:t>
      </w:r>
      <w:r w:rsidRPr="00FF2E89">
        <w:rPr>
          <w:rFonts w:ascii="Times New Roman" w:eastAsia="宋体" w:hAnsi="Times New Roman" w:cs="Times New Roman"/>
          <w:sz w:val="24"/>
          <w:szCs w:val="28"/>
          <w14:ligatures w14:val="standardContextual"/>
        </w:rPr>
        <w:t>降雨量监测设施安装示</w:t>
      </w:r>
      <w:r w:rsidRPr="00FF2E89">
        <w:rPr>
          <w:rFonts w:ascii="Times New Roman" w:eastAsia="宋体" w:hAnsi="Times New Roman" w:cs="Times New Roman"/>
          <w:kern w:val="0"/>
          <w:sz w:val="24"/>
          <w:szCs w:val="20"/>
          <w14:ligatures w14:val="standardContextual"/>
        </w:rPr>
        <w:t>意见图。</w:t>
      </w:r>
    </w:p>
    <w:p w14:paraId="77F653DD" w14:textId="77777777" w:rsidR="00437D49" w:rsidRPr="00FF2E89" w:rsidRDefault="008A335F">
      <w:pPr>
        <w:spacing w:line="360" w:lineRule="auto"/>
        <w:ind w:firstLineChars="200" w:firstLine="480"/>
        <w:jc w:val="center"/>
        <w:rPr>
          <w:rFonts w:ascii="Times New Roman" w:eastAsia="宋体" w:hAnsi="Times New Roman" w:cs="Times New Roman"/>
          <w:sz w:val="24"/>
          <w:szCs w:val="28"/>
          <w14:ligatures w14:val="standardContextual"/>
        </w:rPr>
      </w:pPr>
      <w:r w:rsidRPr="00FF2E89">
        <w:rPr>
          <w:rFonts w:ascii="Times New Roman" w:eastAsia="宋体" w:hAnsi="Times New Roman" w:cs="Times New Roman"/>
          <w:noProof/>
          <w:sz w:val="24"/>
          <w:szCs w:val="28"/>
          <w14:ligatures w14:val="standardContextual"/>
        </w:rPr>
        <w:lastRenderedPageBreak/>
        <w:drawing>
          <wp:inline distT="0" distB="0" distL="114300" distR="114300" wp14:anchorId="53887D98" wp14:editId="36471D17">
            <wp:extent cx="2145665" cy="2861945"/>
            <wp:effectExtent l="0" t="0" r="6985" b="14605"/>
            <wp:docPr id="1291509622" name="图片 1291509622" descr="一体化智能感知融合预警装备产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509622" name="图片 1291509622" descr="一体化智能感知融合预警装备产品"/>
                    <pic:cNvPicPr>
                      <a:picLocks noChangeAspect="1"/>
                    </pic:cNvPicPr>
                  </pic:nvPicPr>
                  <pic:blipFill>
                    <a:blip r:embed="rId53"/>
                    <a:stretch>
                      <a:fillRect/>
                    </a:stretch>
                  </pic:blipFill>
                  <pic:spPr>
                    <a:xfrm>
                      <a:off x="0" y="0"/>
                      <a:ext cx="2145665" cy="2861945"/>
                    </a:xfrm>
                    <a:prstGeom prst="rect">
                      <a:avLst/>
                    </a:prstGeom>
                  </pic:spPr>
                </pic:pic>
              </a:graphicData>
            </a:graphic>
          </wp:inline>
        </w:drawing>
      </w:r>
    </w:p>
    <w:p w14:paraId="3FFC330D" w14:textId="77777777" w:rsidR="00437D49" w:rsidRPr="00FF2E89" w:rsidRDefault="008A335F">
      <w:pPr>
        <w:spacing w:line="360" w:lineRule="auto"/>
        <w:jc w:val="center"/>
        <w:rPr>
          <w:rFonts w:ascii="Times New Roman" w:eastAsia="宋体" w:hAnsi="Times New Roman" w:cs="Times New Roman"/>
          <w:b/>
          <w:sz w:val="24"/>
          <w:szCs w:val="28"/>
          <w14:ligatures w14:val="standardContextual"/>
        </w:rPr>
      </w:pPr>
      <w:r w:rsidRPr="00FF2E89">
        <w:rPr>
          <w:rFonts w:ascii="Times New Roman" w:eastAsia="宋体" w:hAnsi="Times New Roman" w:cs="Times New Roman"/>
          <w:b/>
          <w:sz w:val="24"/>
          <w:szCs w:val="28"/>
          <w14:ligatures w14:val="standardContextual"/>
        </w:rPr>
        <w:t>图</w:t>
      </w:r>
      <w:r w:rsidRPr="00FF2E89">
        <w:rPr>
          <w:rFonts w:ascii="Times New Roman" w:eastAsia="宋体" w:hAnsi="Times New Roman" w:cs="Times New Roman"/>
          <w:b/>
          <w:sz w:val="24"/>
          <w:szCs w:val="28"/>
          <w14:ligatures w14:val="standardContextual"/>
        </w:rPr>
        <w:t xml:space="preserve">5.1-2  </w:t>
      </w:r>
      <w:r w:rsidRPr="00FF2E89">
        <w:rPr>
          <w:rFonts w:ascii="Times New Roman" w:eastAsia="宋体" w:hAnsi="Times New Roman" w:cs="Times New Roman"/>
          <w:b/>
          <w:sz w:val="24"/>
          <w:szCs w:val="28"/>
          <w14:ligatures w14:val="standardContextual"/>
        </w:rPr>
        <w:t>雨量计安装示意图</w:t>
      </w:r>
    </w:p>
    <w:p w14:paraId="493F4FF7"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4</w:t>
      </w:r>
      <w:r w:rsidRPr="00FF2E89">
        <w:rPr>
          <w:rFonts w:ascii="Times New Roman" w:eastAsia="宋体" w:hAnsi="Times New Roman" w:cs="Times New Roman"/>
          <w:kern w:val="0"/>
          <w:sz w:val="24"/>
          <w:szCs w:val="28"/>
          <w:lang w:val="zh-CN"/>
          <w14:ligatures w14:val="standardContextual"/>
        </w:rPr>
        <w:t>）雨量监测点周围应空旷、平坦，不受突变地形、树木和建筑物等影响，避免雨水受到其他因素干扰而导致雨量测量与实际雨量有偏差。高度够高，减少树叶、小昆虫之类杂物飞进雨量筒，另一方面也可以减少人为破坏。同时，应考虑到维护、升级的便利程度，以及防盗等管理因素。坝上雨量监测点应与水位监测点协调布设。</w:t>
      </w:r>
    </w:p>
    <w:p w14:paraId="1CEB9332"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5</w:t>
      </w:r>
      <w:r w:rsidRPr="00FF2E89">
        <w:rPr>
          <w:rFonts w:ascii="Times New Roman" w:eastAsia="宋体" w:hAnsi="Times New Roman" w:cs="Times New Roman"/>
          <w:kern w:val="0"/>
          <w:sz w:val="24"/>
          <w:szCs w:val="28"/>
          <w:lang w:val="zh-CN"/>
          <w14:ligatures w14:val="standardContextual"/>
        </w:rPr>
        <w:t>）安装前，应检查确认仪器各部分完整无损，传感器、显示记录器工作正常，方可投入安装。</w:t>
      </w:r>
    </w:p>
    <w:p w14:paraId="147A9E30"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6</w:t>
      </w:r>
      <w:r w:rsidRPr="00FF2E89">
        <w:rPr>
          <w:rFonts w:ascii="Times New Roman" w:eastAsia="宋体" w:hAnsi="Times New Roman" w:cs="Times New Roman"/>
          <w:kern w:val="0"/>
          <w:sz w:val="24"/>
          <w:szCs w:val="28"/>
          <w:lang w:val="zh-CN"/>
          <w14:ligatures w14:val="standardContextual"/>
        </w:rPr>
        <w:t>）用</w:t>
      </w:r>
      <w:r w:rsidRPr="00FF2E89">
        <w:rPr>
          <w:rFonts w:ascii="Times New Roman" w:eastAsia="宋体" w:hAnsi="Times New Roman" w:cs="Times New Roman"/>
          <w:kern w:val="0"/>
          <w:sz w:val="24"/>
          <w:szCs w:val="28"/>
          <w:lang w:val="zh-CN"/>
          <w14:ligatures w14:val="standardContextual"/>
        </w:rPr>
        <w:t>3</w:t>
      </w:r>
      <w:r w:rsidRPr="00FF2E89">
        <w:rPr>
          <w:rFonts w:ascii="Times New Roman" w:eastAsia="宋体" w:hAnsi="Times New Roman" w:cs="Times New Roman"/>
          <w:kern w:val="0"/>
          <w:sz w:val="24"/>
          <w:szCs w:val="28"/>
          <w:lang w:val="zh-CN"/>
          <w14:ligatures w14:val="standardContextual"/>
        </w:rPr>
        <w:t>颗螺栓将仪器底座固定在支撑板上，安装牢固，在暴风雨中不发生抖动或倾斜，承雨口应水平；对有筒门的仪器外壳，其朝向应背对本地常见风向。对有水平工作要求的仪器应调节水准泡至水平。</w:t>
      </w:r>
    </w:p>
    <w:p w14:paraId="3F1353AE"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7</w:t>
      </w:r>
      <w:r w:rsidRPr="00FF2E89">
        <w:rPr>
          <w:rFonts w:ascii="Times New Roman" w:eastAsia="宋体" w:hAnsi="Times New Roman" w:cs="Times New Roman"/>
          <w:kern w:val="0"/>
          <w:sz w:val="24"/>
          <w:szCs w:val="28"/>
          <w:lang w:val="zh-CN"/>
          <w14:ligatures w14:val="standardContextual"/>
        </w:rPr>
        <w:t>）雨量传感器的安装应按产品使用手册（或产品说明书）规定的步骤进行。传感器的输出线应按规定连接固定，严防插头座进水。根据说明书的要求，正确设置各项参数（站码、中心站地址、报讯方式、站型、加报特征值等）后，再进行人工注水试验，并符合要求。试验完毕，应清除试验数据。</w:t>
      </w:r>
    </w:p>
    <w:p w14:paraId="637E158C"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8</w:t>
      </w:r>
      <w:r w:rsidRPr="00FF2E89">
        <w:rPr>
          <w:rFonts w:ascii="Times New Roman" w:eastAsia="宋体" w:hAnsi="Times New Roman" w:cs="Times New Roman"/>
          <w:kern w:val="0"/>
          <w:sz w:val="24"/>
          <w:szCs w:val="28"/>
          <w:lang w:val="zh-CN"/>
          <w14:ligatures w14:val="standardContextual"/>
        </w:rPr>
        <w:t>）传感器与显示记录器有电缆传输信号的，电缆长度应尽可能短，并宜加套管保护。</w:t>
      </w:r>
    </w:p>
    <w:p w14:paraId="770D85CE"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9</w:t>
      </w:r>
      <w:r w:rsidRPr="00FF2E89">
        <w:rPr>
          <w:rFonts w:ascii="Times New Roman" w:eastAsia="宋体" w:hAnsi="Times New Roman" w:cs="Times New Roman"/>
          <w:kern w:val="0"/>
          <w:sz w:val="24"/>
          <w:szCs w:val="28"/>
          <w:lang w:val="zh-CN"/>
          <w14:ligatures w14:val="standardContextual"/>
        </w:rPr>
        <w:t>）仪器安装完毕后，应用水平尺复核，检查承水器口是否水平。</w:t>
      </w:r>
    </w:p>
    <w:p w14:paraId="5CD329E5" w14:textId="77777777" w:rsidR="00437D49" w:rsidRPr="00FF2E89" w:rsidRDefault="008A335F">
      <w:pPr>
        <w:autoSpaceDE w:val="0"/>
        <w:autoSpaceDN w:val="0"/>
        <w:spacing w:line="360" w:lineRule="auto"/>
        <w:ind w:firstLineChars="200" w:firstLine="482"/>
        <w:rPr>
          <w:rFonts w:ascii="Times New Roman" w:eastAsia="宋体" w:hAnsi="Times New Roman" w:cs="Times New Roman"/>
          <w:b/>
          <w:kern w:val="0"/>
          <w:sz w:val="24"/>
          <w:szCs w:val="24"/>
          <w14:ligatures w14:val="standardContextual"/>
        </w:rPr>
      </w:pPr>
      <w:r w:rsidRPr="00FF2E89">
        <w:rPr>
          <w:rFonts w:ascii="Times New Roman" w:eastAsia="宋体" w:hAnsi="Times New Roman" w:cs="Times New Roman"/>
          <w:b/>
          <w:kern w:val="0"/>
          <w:sz w:val="24"/>
          <w:szCs w:val="24"/>
          <w14:ligatures w14:val="standardContextual"/>
        </w:rPr>
        <w:t>3</w:t>
      </w:r>
      <w:r w:rsidRPr="00FF2E89">
        <w:rPr>
          <w:rFonts w:ascii="Times New Roman" w:eastAsia="宋体" w:hAnsi="Times New Roman" w:cs="Times New Roman"/>
          <w:b/>
          <w:kern w:val="0"/>
          <w:sz w:val="24"/>
          <w:szCs w:val="24"/>
          <w14:ligatures w14:val="standardContextual"/>
        </w:rPr>
        <w:t>、遥测终端</w:t>
      </w:r>
    </w:p>
    <w:p w14:paraId="2BFB0BFC"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lastRenderedPageBreak/>
        <w:t>（</w:t>
      </w:r>
      <w:r w:rsidRPr="00FF2E89">
        <w:rPr>
          <w:rFonts w:ascii="Times New Roman" w:eastAsia="宋体" w:hAnsi="Times New Roman" w:cs="Times New Roman"/>
          <w:kern w:val="0"/>
          <w:sz w:val="24"/>
          <w:szCs w:val="28"/>
          <w:lang w:val="zh-CN"/>
          <w14:ligatures w14:val="standardContextual"/>
        </w:rPr>
        <w:t>1</w:t>
      </w:r>
      <w:r w:rsidRPr="00FF2E89">
        <w:rPr>
          <w:rFonts w:ascii="Times New Roman" w:eastAsia="宋体" w:hAnsi="Times New Roman" w:cs="Times New Roman"/>
          <w:kern w:val="0"/>
          <w:sz w:val="24"/>
          <w:szCs w:val="28"/>
          <w:lang w:val="zh-CN"/>
          <w14:ligatures w14:val="standardContextual"/>
        </w:rPr>
        <w:t>）根据施工安装要求确定遥测终端机安装的位置。</w:t>
      </w:r>
    </w:p>
    <w:p w14:paraId="59079B8F"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2</w:t>
      </w:r>
      <w:r w:rsidRPr="00FF2E89">
        <w:rPr>
          <w:rFonts w:ascii="Times New Roman" w:eastAsia="宋体" w:hAnsi="Times New Roman" w:cs="Times New Roman"/>
          <w:kern w:val="0"/>
          <w:sz w:val="24"/>
          <w:szCs w:val="28"/>
          <w:lang w:val="zh-CN"/>
          <w14:ligatures w14:val="standardContextual"/>
        </w:rPr>
        <w:t>）固定遥测终端机。在选定的安装位置用膨胀螺丝将遥测终端机固定。</w:t>
      </w:r>
    </w:p>
    <w:p w14:paraId="13E7B510"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3</w:t>
      </w:r>
      <w:r w:rsidRPr="00FF2E89">
        <w:rPr>
          <w:rFonts w:ascii="Times New Roman" w:eastAsia="宋体" w:hAnsi="Times New Roman" w:cs="Times New Roman"/>
          <w:kern w:val="0"/>
          <w:sz w:val="24"/>
          <w:szCs w:val="28"/>
          <w:lang w:val="zh-CN"/>
          <w14:ligatures w14:val="standardContextual"/>
        </w:rPr>
        <w:t>）连接接地线。将遥测终端机机箱接地螺栓与地网接地极用接地线连接并进行保护。</w:t>
      </w:r>
    </w:p>
    <w:p w14:paraId="3B19E0CF"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4</w:t>
      </w:r>
      <w:r w:rsidRPr="00FF2E89">
        <w:rPr>
          <w:rFonts w:ascii="Times New Roman" w:eastAsia="宋体" w:hAnsi="Times New Roman" w:cs="Times New Roman"/>
          <w:kern w:val="0"/>
          <w:sz w:val="24"/>
          <w:szCs w:val="28"/>
          <w:lang w:val="zh-CN"/>
          <w14:ligatures w14:val="standardContextual"/>
        </w:rPr>
        <w:t>）遥测终端机接线。在确保给遥测终端机断电的情况下按照遥测终端机说明书进行接线。</w:t>
      </w:r>
    </w:p>
    <w:p w14:paraId="6AD22F4D"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5</w:t>
      </w:r>
      <w:r w:rsidRPr="00FF2E89">
        <w:rPr>
          <w:rFonts w:ascii="Times New Roman" w:eastAsia="宋体" w:hAnsi="Times New Roman" w:cs="Times New Roman"/>
          <w:kern w:val="0"/>
          <w:sz w:val="24"/>
          <w:szCs w:val="28"/>
          <w:lang w:val="zh-CN"/>
          <w14:ligatures w14:val="standardContextual"/>
        </w:rPr>
        <w:t>）配置参数。配置内容包括站号、传感器类型、数据采集间隔、数据存储间隔等各项参数，具体需配置的参数应按照所在水资源管理信息系统的数据上传和存储要求进行配置。</w:t>
      </w:r>
    </w:p>
    <w:p w14:paraId="1C6D8F77"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6</w:t>
      </w:r>
      <w:r w:rsidRPr="00FF2E89">
        <w:rPr>
          <w:rFonts w:ascii="Times New Roman" w:eastAsia="宋体" w:hAnsi="Times New Roman" w:cs="Times New Roman"/>
          <w:kern w:val="0"/>
          <w:sz w:val="24"/>
          <w:szCs w:val="28"/>
          <w:lang w:val="zh-CN"/>
          <w14:ligatures w14:val="standardContextual"/>
        </w:rPr>
        <w:t>）按照与遥测终端机连接的各个水文监测设备的试验要求观察遥测终端机每次采集到的数据与比测数据是否符合误差要求，符合要求则可以投入正常使用，否则，应检查相应设备本身以及与遥测终端机的连接是否存在问题，如有问题，则排除相关问题直至合格。</w:t>
      </w:r>
    </w:p>
    <w:p w14:paraId="322590B0"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7</w:t>
      </w:r>
      <w:r w:rsidRPr="00FF2E89">
        <w:rPr>
          <w:rFonts w:ascii="Times New Roman" w:eastAsia="宋体" w:hAnsi="Times New Roman" w:cs="Times New Roman"/>
          <w:kern w:val="0"/>
          <w:sz w:val="24"/>
          <w:szCs w:val="28"/>
          <w:lang w:val="zh-CN"/>
          <w14:ligatures w14:val="standardContextual"/>
        </w:rPr>
        <w:t>）安装完成后应及时填写安装考证表，水文测报设施安装调试记录见表。</w:t>
      </w:r>
    </w:p>
    <w:p w14:paraId="662C7C36" w14:textId="77777777" w:rsidR="00437D49" w:rsidRPr="00FF2E89" w:rsidRDefault="008A335F">
      <w:pPr>
        <w:spacing w:line="360" w:lineRule="auto"/>
        <w:jc w:val="center"/>
        <w:rPr>
          <w:rFonts w:ascii="Times New Roman" w:eastAsia="宋体" w:hAnsi="Times New Roman" w:cs="Times New Roman"/>
          <w:b/>
          <w:sz w:val="24"/>
          <w:szCs w:val="28"/>
          <w14:ligatures w14:val="standardContextual"/>
        </w:rPr>
      </w:pPr>
      <w:r w:rsidRPr="00FF2E89">
        <w:rPr>
          <w:rFonts w:ascii="Times New Roman" w:eastAsia="宋体" w:hAnsi="Times New Roman" w:cs="Times New Roman"/>
          <w:b/>
          <w:sz w:val="24"/>
          <w:szCs w:val="28"/>
          <w14:ligatures w14:val="standardContextual"/>
        </w:rPr>
        <w:t>表</w:t>
      </w:r>
      <w:r w:rsidRPr="00FF2E89">
        <w:rPr>
          <w:rFonts w:ascii="Times New Roman" w:eastAsia="宋体" w:hAnsi="Times New Roman" w:cs="Times New Roman"/>
          <w:b/>
          <w:sz w:val="24"/>
          <w:szCs w:val="28"/>
          <w14:ligatures w14:val="standardContextual"/>
        </w:rPr>
        <w:t xml:space="preserve">5.1-1  </w:t>
      </w:r>
      <w:r w:rsidRPr="00FF2E89">
        <w:rPr>
          <w:rFonts w:ascii="Times New Roman" w:eastAsia="宋体" w:hAnsi="Times New Roman" w:cs="Times New Roman"/>
          <w:b/>
          <w:sz w:val="24"/>
          <w:szCs w:val="28"/>
          <w14:ligatures w14:val="standardContextual"/>
        </w:rPr>
        <w:t>水文测报设施安装调试表（例表）</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701"/>
        <w:gridCol w:w="1446"/>
        <w:gridCol w:w="1247"/>
        <w:gridCol w:w="1305"/>
        <w:gridCol w:w="1439"/>
      </w:tblGrid>
      <w:tr w:rsidR="00437D49" w:rsidRPr="00FF2E89" w14:paraId="2A86A0A6" w14:textId="77777777">
        <w:trPr>
          <w:jc w:val="center"/>
        </w:trPr>
        <w:tc>
          <w:tcPr>
            <w:tcW w:w="1384" w:type="dxa"/>
            <w:vAlign w:val="center"/>
          </w:tcPr>
          <w:p w14:paraId="53A6205F" w14:textId="77777777" w:rsidR="00437D49" w:rsidRPr="00FF2E89" w:rsidRDefault="008A335F">
            <w:pPr>
              <w:spacing w:line="360" w:lineRule="auto"/>
              <w:jc w:val="center"/>
              <w:rPr>
                <w:rFonts w:ascii="Times New Roman" w:eastAsia="宋体" w:hAnsi="Times New Roman" w:cs="Times New Roman"/>
                <w:b/>
                <w:szCs w:val="21"/>
                <w14:ligatures w14:val="standardContextual"/>
              </w:rPr>
            </w:pPr>
            <w:r w:rsidRPr="00FF2E89">
              <w:rPr>
                <w:rFonts w:ascii="Times New Roman" w:eastAsia="宋体" w:hAnsi="Times New Roman" w:cs="Times New Roman"/>
                <w:b/>
                <w:szCs w:val="21"/>
                <w14:ligatures w14:val="standardContextual"/>
              </w:rPr>
              <w:t>站名</w:t>
            </w:r>
          </w:p>
        </w:tc>
        <w:tc>
          <w:tcPr>
            <w:tcW w:w="1701" w:type="dxa"/>
            <w:vAlign w:val="center"/>
          </w:tcPr>
          <w:p w14:paraId="2734C6E9" w14:textId="77777777" w:rsidR="00437D49" w:rsidRPr="00FF2E89" w:rsidRDefault="00437D49">
            <w:pPr>
              <w:spacing w:line="360" w:lineRule="auto"/>
              <w:jc w:val="center"/>
              <w:rPr>
                <w:rFonts w:ascii="Times New Roman" w:eastAsia="宋体" w:hAnsi="Times New Roman" w:cs="Times New Roman"/>
                <w:szCs w:val="21"/>
                <w14:ligatures w14:val="standardContextual"/>
              </w:rPr>
            </w:pPr>
          </w:p>
        </w:tc>
        <w:tc>
          <w:tcPr>
            <w:tcW w:w="1446" w:type="dxa"/>
            <w:vAlign w:val="center"/>
          </w:tcPr>
          <w:p w14:paraId="2EBFAFCA" w14:textId="77777777" w:rsidR="00437D49" w:rsidRPr="00FF2E89" w:rsidRDefault="008A335F">
            <w:pPr>
              <w:spacing w:line="360" w:lineRule="auto"/>
              <w:jc w:val="center"/>
              <w:rPr>
                <w:rFonts w:ascii="Times New Roman" w:eastAsia="宋体" w:hAnsi="Times New Roman" w:cs="Times New Roman"/>
                <w:b/>
                <w:szCs w:val="21"/>
                <w14:ligatures w14:val="standardContextual"/>
              </w:rPr>
            </w:pPr>
            <w:r w:rsidRPr="00FF2E89">
              <w:rPr>
                <w:rFonts w:ascii="Times New Roman" w:eastAsia="宋体" w:hAnsi="Times New Roman" w:cs="Times New Roman"/>
                <w:b/>
                <w:szCs w:val="21"/>
                <w14:ligatures w14:val="standardContextual"/>
              </w:rPr>
              <w:t>站类</w:t>
            </w:r>
          </w:p>
        </w:tc>
        <w:tc>
          <w:tcPr>
            <w:tcW w:w="1247" w:type="dxa"/>
            <w:vAlign w:val="center"/>
          </w:tcPr>
          <w:p w14:paraId="0AC79561" w14:textId="77777777" w:rsidR="00437D49" w:rsidRPr="00FF2E89" w:rsidRDefault="00437D49">
            <w:pPr>
              <w:spacing w:line="360" w:lineRule="auto"/>
              <w:jc w:val="center"/>
              <w:rPr>
                <w:rFonts w:ascii="Times New Roman" w:eastAsia="宋体" w:hAnsi="Times New Roman" w:cs="Times New Roman"/>
                <w:szCs w:val="21"/>
                <w14:ligatures w14:val="standardContextual"/>
              </w:rPr>
            </w:pPr>
          </w:p>
        </w:tc>
        <w:tc>
          <w:tcPr>
            <w:tcW w:w="1305" w:type="dxa"/>
            <w:vAlign w:val="center"/>
          </w:tcPr>
          <w:p w14:paraId="25BA582C" w14:textId="77777777" w:rsidR="00437D49" w:rsidRPr="00FF2E89" w:rsidRDefault="008A335F">
            <w:pPr>
              <w:spacing w:line="360" w:lineRule="auto"/>
              <w:jc w:val="center"/>
              <w:rPr>
                <w:rFonts w:ascii="Times New Roman" w:eastAsia="宋体" w:hAnsi="Times New Roman" w:cs="Times New Roman"/>
                <w:b/>
                <w:szCs w:val="21"/>
                <w14:ligatures w14:val="standardContextual"/>
              </w:rPr>
            </w:pPr>
            <w:r w:rsidRPr="00FF2E89">
              <w:rPr>
                <w:rFonts w:ascii="Times New Roman" w:eastAsia="宋体" w:hAnsi="Times New Roman" w:cs="Times New Roman"/>
                <w:b/>
                <w:szCs w:val="21"/>
                <w14:ligatures w14:val="standardContextual"/>
              </w:rPr>
              <w:t>安装时间</w:t>
            </w:r>
          </w:p>
        </w:tc>
        <w:tc>
          <w:tcPr>
            <w:tcW w:w="1439" w:type="dxa"/>
            <w:vAlign w:val="center"/>
          </w:tcPr>
          <w:p w14:paraId="78D550B8" w14:textId="77777777" w:rsidR="00437D49" w:rsidRPr="00FF2E89" w:rsidRDefault="00437D49">
            <w:pPr>
              <w:spacing w:line="360" w:lineRule="auto"/>
              <w:jc w:val="center"/>
              <w:rPr>
                <w:rFonts w:ascii="Times New Roman" w:eastAsia="宋体" w:hAnsi="Times New Roman" w:cs="Times New Roman"/>
                <w:szCs w:val="21"/>
                <w14:ligatures w14:val="standardContextual"/>
              </w:rPr>
            </w:pPr>
          </w:p>
        </w:tc>
      </w:tr>
      <w:tr w:rsidR="00437D49" w:rsidRPr="00FF2E89" w14:paraId="3A8AA3E4" w14:textId="77777777">
        <w:trPr>
          <w:jc w:val="center"/>
        </w:trPr>
        <w:tc>
          <w:tcPr>
            <w:tcW w:w="1384" w:type="dxa"/>
            <w:vAlign w:val="center"/>
          </w:tcPr>
          <w:p w14:paraId="09CDD940" w14:textId="77777777" w:rsidR="00437D49" w:rsidRPr="00FF2E89" w:rsidRDefault="008A335F">
            <w:pPr>
              <w:spacing w:line="360" w:lineRule="auto"/>
              <w:jc w:val="center"/>
              <w:rPr>
                <w:rFonts w:ascii="Times New Roman" w:eastAsia="宋体" w:hAnsi="Times New Roman" w:cs="Times New Roman"/>
                <w:b/>
                <w:szCs w:val="21"/>
                <w14:ligatures w14:val="standardContextual"/>
              </w:rPr>
            </w:pPr>
            <w:r w:rsidRPr="00FF2E89">
              <w:rPr>
                <w:rFonts w:ascii="Times New Roman" w:eastAsia="宋体" w:hAnsi="Times New Roman" w:cs="Times New Roman"/>
                <w:b/>
                <w:szCs w:val="21"/>
                <w14:ligatures w14:val="standardContextual"/>
              </w:rPr>
              <w:t>测站信息</w:t>
            </w:r>
          </w:p>
        </w:tc>
        <w:tc>
          <w:tcPr>
            <w:tcW w:w="7138" w:type="dxa"/>
            <w:gridSpan w:val="5"/>
          </w:tcPr>
          <w:p w14:paraId="391410AA" w14:textId="77777777" w:rsidR="00437D49" w:rsidRPr="00FF2E89" w:rsidRDefault="008A335F">
            <w:pPr>
              <w:spacing w:line="360" w:lineRule="auto"/>
              <w:rPr>
                <w:rFonts w:ascii="Times New Roman" w:eastAsia="宋体" w:hAnsi="Times New Roman" w:cs="Times New Roman"/>
                <w:szCs w:val="21"/>
                <w14:ligatures w14:val="standardContextual"/>
              </w:rPr>
            </w:pPr>
            <w:r w:rsidRPr="00FF2E89">
              <w:rPr>
                <w:rFonts w:ascii="Times New Roman" w:eastAsia="宋体" w:hAnsi="Times New Roman" w:cs="Times New Roman"/>
                <w:szCs w:val="21"/>
                <w14:ligatures w14:val="standardContextual"/>
              </w:rPr>
              <w:t>1</w:t>
            </w:r>
            <w:r w:rsidRPr="00FF2E89">
              <w:rPr>
                <w:rFonts w:ascii="Times New Roman" w:eastAsia="宋体" w:hAnsi="Times New Roman" w:cs="Times New Roman"/>
                <w:szCs w:val="21"/>
                <w14:ligatures w14:val="standardContextual"/>
              </w:rPr>
              <w:t>、采集装置类型：，安装位置：</w:t>
            </w:r>
          </w:p>
          <w:p w14:paraId="51D02E3C" w14:textId="77777777" w:rsidR="00437D49" w:rsidRPr="00FF2E89" w:rsidRDefault="008A335F">
            <w:pPr>
              <w:spacing w:line="360" w:lineRule="auto"/>
              <w:rPr>
                <w:rFonts w:ascii="Times New Roman" w:eastAsia="宋体" w:hAnsi="Times New Roman" w:cs="Times New Roman"/>
                <w:szCs w:val="21"/>
                <w14:ligatures w14:val="standardContextual"/>
              </w:rPr>
            </w:pPr>
            <w:r w:rsidRPr="00FF2E89">
              <w:rPr>
                <w:rFonts w:ascii="Times New Roman" w:eastAsia="宋体" w:hAnsi="Times New Roman" w:cs="Times New Roman"/>
                <w:szCs w:val="21"/>
                <w14:ligatures w14:val="standardContextual"/>
              </w:rPr>
              <w:t>2</w:t>
            </w:r>
            <w:r w:rsidRPr="00FF2E89">
              <w:rPr>
                <w:rFonts w:ascii="Times New Roman" w:eastAsia="宋体" w:hAnsi="Times New Roman" w:cs="Times New Roman"/>
                <w:szCs w:val="21"/>
                <w14:ligatures w14:val="standardContextual"/>
              </w:rPr>
              <w:t>、测站通信方式：</w:t>
            </w:r>
          </w:p>
        </w:tc>
      </w:tr>
      <w:tr w:rsidR="00437D49" w:rsidRPr="00FF2E89" w14:paraId="28EE221B" w14:textId="77777777">
        <w:trPr>
          <w:jc w:val="center"/>
        </w:trPr>
        <w:tc>
          <w:tcPr>
            <w:tcW w:w="1384" w:type="dxa"/>
            <w:vAlign w:val="center"/>
          </w:tcPr>
          <w:p w14:paraId="73BE3179" w14:textId="77777777" w:rsidR="00437D49" w:rsidRPr="00FF2E89" w:rsidRDefault="008A335F">
            <w:pPr>
              <w:spacing w:line="360" w:lineRule="auto"/>
              <w:jc w:val="center"/>
              <w:rPr>
                <w:rFonts w:ascii="Times New Roman" w:eastAsia="宋体" w:hAnsi="Times New Roman" w:cs="Times New Roman"/>
                <w:b/>
                <w:szCs w:val="21"/>
                <w14:ligatures w14:val="standardContextual"/>
              </w:rPr>
            </w:pPr>
            <w:r w:rsidRPr="00FF2E89">
              <w:rPr>
                <w:rFonts w:ascii="Times New Roman" w:eastAsia="宋体" w:hAnsi="Times New Roman" w:cs="Times New Roman"/>
                <w:b/>
                <w:szCs w:val="21"/>
                <w14:ligatures w14:val="standardContextual"/>
              </w:rPr>
              <w:t>供电系统</w:t>
            </w:r>
          </w:p>
        </w:tc>
        <w:tc>
          <w:tcPr>
            <w:tcW w:w="7138" w:type="dxa"/>
            <w:gridSpan w:val="5"/>
          </w:tcPr>
          <w:p w14:paraId="627CF261" w14:textId="77777777" w:rsidR="00437D49" w:rsidRPr="00FF2E89" w:rsidRDefault="008A335F">
            <w:pPr>
              <w:spacing w:line="360" w:lineRule="auto"/>
              <w:rPr>
                <w:rFonts w:ascii="Times New Roman" w:eastAsia="宋体" w:hAnsi="Times New Roman" w:cs="Times New Roman"/>
                <w:szCs w:val="21"/>
                <w:u w:val="single"/>
                <w14:ligatures w14:val="standardContextual"/>
              </w:rPr>
            </w:pPr>
            <w:r w:rsidRPr="00FF2E89">
              <w:rPr>
                <w:rFonts w:ascii="Times New Roman" w:eastAsia="宋体" w:hAnsi="Times New Roman" w:cs="Times New Roman"/>
                <w:szCs w:val="21"/>
                <w14:ligatures w14:val="standardContextual"/>
              </w:rPr>
              <w:t>采用</w:t>
            </w:r>
            <w:r w:rsidRPr="00FF2E89">
              <w:rPr>
                <w:rFonts w:ascii="Times New Roman" w:eastAsia="宋体" w:hAnsi="Times New Roman" w:cs="Times New Roman"/>
                <w:szCs w:val="21"/>
                <w14:ligatures w14:val="standardContextual"/>
              </w:rPr>
              <w:t>W</w:t>
            </w:r>
            <w:r w:rsidRPr="00FF2E89">
              <w:rPr>
                <w:rFonts w:ascii="Times New Roman" w:eastAsia="宋体" w:hAnsi="Times New Roman" w:cs="Times New Roman"/>
                <w:szCs w:val="21"/>
                <w14:ligatures w14:val="standardContextual"/>
              </w:rPr>
              <w:t>太阳能电池板，安装位置：</w:t>
            </w:r>
          </w:p>
          <w:p w14:paraId="6E6B6427" w14:textId="77777777" w:rsidR="00437D49" w:rsidRPr="00FF2E89" w:rsidRDefault="008A335F">
            <w:pPr>
              <w:spacing w:line="360" w:lineRule="auto"/>
              <w:rPr>
                <w:rFonts w:ascii="Times New Roman" w:eastAsia="宋体" w:hAnsi="Times New Roman" w:cs="Times New Roman"/>
                <w:szCs w:val="21"/>
                <w14:ligatures w14:val="standardContextual"/>
              </w:rPr>
            </w:pPr>
            <w:r w:rsidRPr="00FF2E89">
              <w:rPr>
                <w:rFonts w:ascii="Times New Roman" w:eastAsia="宋体" w:hAnsi="Times New Roman" w:cs="Times New Roman"/>
                <w:szCs w:val="21"/>
                <w14:ligatures w14:val="standardContextual"/>
              </w:rPr>
              <w:t>采用</w:t>
            </w:r>
            <w:r w:rsidRPr="00FF2E89">
              <w:rPr>
                <w:rFonts w:ascii="Times New Roman" w:eastAsia="宋体" w:hAnsi="Times New Roman" w:cs="Times New Roman"/>
                <w:szCs w:val="21"/>
                <w14:ligatures w14:val="standardContextual"/>
              </w:rPr>
              <w:t>V</w:t>
            </w:r>
            <w:r w:rsidRPr="00FF2E89">
              <w:rPr>
                <w:rFonts w:ascii="Times New Roman" w:eastAsia="宋体" w:hAnsi="Times New Roman" w:cs="Times New Roman"/>
                <w:szCs w:val="21"/>
                <w14:ligatures w14:val="standardContextual"/>
              </w:rPr>
              <w:t>交流供电，接电位置</w:t>
            </w:r>
          </w:p>
        </w:tc>
      </w:tr>
      <w:tr w:rsidR="00437D49" w:rsidRPr="00FF2E89" w14:paraId="7C86201B" w14:textId="77777777">
        <w:trPr>
          <w:jc w:val="center"/>
        </w:trPr>
        <w:tc>
          <w:tcPr>
            <w:tcW w:w="1384" w:type="dxa"/>
            <w:vAlign w:val="center"/>
          </w:tcPr>
          <w:p w14:paraId="529F3C0D" w14:textId="77777777" w:rsidR="00437D49" w:rsidRPr="00FF2E89" w:rsidRDefault="008A335F">
            <w:pPr>
              <w:spacing w:line="360" w:lineRule="auto"/>
              <w:jc w:val="center"/>
              <w:rPr>
                <w:rFonts w:ascii="Times New Roman" w:eastAsia="宋体" w:hAnsi="Times New Roman" w:cs="Times New Roman"/>
                <w:b/>
                <w:szCs w:val="21"/>
                <w14:ligatures w14:val="standardContextual"/>
              </w:rPr>
            </w:pPr>
            <w:r w:rsidRPr="00FF2E89">
              <w:rPr>
                <w:rFonts w:ascii="Times New Roman" w:eastAsia="宋体" w:hAnsi="Times New Roman" w:cs="Times New Roman"/>
                <w:b/>
                <w:szCs w:val="21"/>
                <w14:ligatures w14:val="standardContextual"/>
              </w:rPr>
              <w:t>自动采集量</w:t>
            </w:r>
          </w:p>
        </w:tc>
        <w:tc>
          <w:tcPr>
            <w:tcW w:w="7138" w:type="dxa"/>
            <w:gridSpan w:val="5"/>
          </w:tcPr>
          <w:p w14:paraId="41CF9B2F" w14:textId="77777777" w:rsidR="00437D49" w:rsidRPr="00FF2E89" w:rsidRDefault="008A335F">
            <w:pPr>
              <w:spacing w:line="360" w:lineRule="auto"/>
              <w:rPr>
                <w:rFonts w:ascii="Times New Roman" w:eastAsia="宋体" w:hAnsi="Times New Roman" w:cs="Times New Roman"/>
                <w:szCs w:val="21"/>
                <w:u w:val="single"/>
                <w14:ligatures w14:val="standardContextual"/>
              </w:rPr>
            </w:pPr>
            <w:r w:rsidRPr="00FF2E89">
              <w:rPr>
                <w:rFonts w:ascii="Times New Roman" w:eastAsia="宋体" w:hAnsi="Times New Roman" w:cs="Times New Roman"/>
                <w:szCs w:val="21"/>
                <w14:ligatures w14:val="standardContextual"/>
              </w:rPr>
              <w:t>1</w:t>
            </w:r>
            <w:r w:rsidRPr="00FF2E89">
              <w:rPr>
                <w:rFonts w:ascii="Times New Roman" w:eastAsia="宋体" w:hAnsi="Times New Roman" w:cs="Times New Roman"/>
                <w:szCs w:val="21"/>
                <w14:ligatures w14:val="standardContextual"/>
              </w:rPr>
              <w:t>、雨量处，采用</w:t>
            </w:r>
            <w:r w:rsidRPr="00FF2E89">
              <w:rPr>
                <w:rFonts w:ascii="Times New Roman" w:eastAsia="宋体" w:hAnsi="Times New Roman" w:cs="Times New Roman"/>
                <w:szCs w:val="21"/>
                <w14:ligatures w14:val="standardContextual"/>
              </w:rPr>
              <w:t>mm</w:t>
            </w:r>
            <w:r w:rsidRPr="00FF2E89">
              <w:rPr>
                <w:rFonts w:ascii="Times New Roman" w:eastAsia="宋体" w:hAnsi="Times New Roman" w:cs="Times New Roman"/>
                <w:szCs w:val="21"/>
                <w14:ligatures w14:val="standardContextual"/>
              </w:rPr>
              <w:t>雨量计，安装位置：</w:t>
            </w:r>
          </w:p>
          <w:p w14:paraId="54813975" w14:textId="77777777" w:rsidR="00437D49" w:rsidRPr="00FF2E89" w:rsidRDefault="008A335F">
            <w:pPr>
              <w:spacing w:line="360" w:lineRule="auto"/>
              <w:rPr>
                <w:rFonts w:ascii="Times New Roman" w:eastAsia="宋体" w:hAnsi="Times New Roman" w:cs="Times New Roman"/>
                <w:szCs w:val="21"/>
                <w:u w:val="single"/>
                <w14:ligatures w14:val="standardContextual"/>
              </w:rPr>
            </w:pPr>
            <w:r w:rsidRPr="00FF2E89">
              <w:rPr>
                <w:rFonts w:ascii="Times New Roman" w:eastAsia="宋体" w:hAnsi="Times New Roman" w:cs="Times New Roman"/>
                <w:szCs w:val="21"/>
                <w14:ligatures w14:val="standardContextual"/>
              </w:rPr>
              <w:t>2</w:t>
            </w:r>
            <w:r w:rsidRPr="00FF2E89">
              <w:rPr>
                <w:rFonts w:ascii="Times New Roman" w:eastAsia="宋体" w:hAnsi="Times New Roman" w:cs="Times New Roman"/>
                <w:szCs w:val="21"/>
                <w14:ligatures w14:val="standardContextual"/>
              </w:rPr>
              <w:t>、水位处，采用水位计，安装位置：</w:t>
            </w:r>
          </w:p>
        </w:tc>
      </w:tr>
      <w:tr w:rsidR="00437D49" w:rsidRPr="00FF2E89" w14:paraId="6673F7E9" w14:textId="77777777">
        <w:trPr>
          <w:jc w:val="center"/>
        </w:trPr>
        <w:tc>
          <w:tcPr>
            <w:tcW w:w="1384" w:type="dxa"/>
            <w:vAlign w:val="center"/>
          </w:tcPr>
          <w:p w14:paraId="408AAD82" w14:textId="77777777" w:rsidR="00437D49" w:rsidRPr="00FF2E89" w:rsidRDefault="008A335F">
            <w:pPr>
              <w:spacing w:line="360" w:lineRule="auto"/>
              <w:jc w:val="center"/>
              <w:rPr>
                <w:rFonts w:ascii="Times New Roman" w:eastAsia="宋体" w:hAnsi="Times New Roman" w:cs="Times New Roman"/>
                <w:b/>
                <w:szCs w:val="21"/>
                <w14:ligatures w14:val="standardContextual"/>
              </w:rPr>
            </w:pPr>
            <w:r w:rsidRPr="00FF2E89">
              <w:rPr>
                <w:rFonts w:ascii="Times New Roman" w:eastAsia="宋体" w:hAnsi="Times New Roman" w:cs="Times New Roman"/>
                <w:b/>
                <w:szCs w:val="21"/>
                <w14:ligatures w14:val="standardContextual"/>
              </w:rPr>
              <w:t>通信测试</w:t>
            </w:r>
          </w:p>
        </w:tc>
        <w:tc>
          <w:tcPr>
            <w:tcW w:w="7138" w:type="dxa"/>
            <w:gridSpan w:val="5"/>
          </w:tcPr>
          <w:p w14:paraId="232F3E41" w14:textId="77777777" w:rsidR="00437D49" w:rsidRPr="00FF2E89" w:rsidRDefault="008A335F">
            <w:pPr>
              <w:spacing w:line="360" w:lineRule="auto"/>
              <w:rPr>
                <w:rFonts w:ascii="Times New Roman" w:eastAsia="宋体" w:hAnsi="Times New Roman" w:cs="Times New Roman"/>
                <w:szCs w:val="21"/>
                <w14:ligatures w14:val="standardContextual"/>
              </w:rPr>
            </w:pPr>
            <w:r w:rsidRPr="00FF2E89">
              <w:rPr>
                <w:rFonts w:ascii="Times New Roman" w:eastAsia="宋体" w:hAnsi="Times New Roman" w:cs="Times New Roman"/>
                <w:szCs w:val="21"/>
                <w14:ligatures w14:val="standardContextual"/>
              </w:rPr>
              <w:t>通讯情况：</w:t>
            </w:r>
          </w:p>
        </w:tc>
      </w:tr>
      <w:tr w:rsidR="00437D49" w:rsidRPr="00FF2E89" w14:paraId="4CB48A9C" w14:textId="77777777">
        <w:trPr>
          <w:jc w:val="center"/>
        </w:trPr>
        <w:tc>
          <w:tcPr>
            <w:tcW w:w="1384" w:type="dxa"/>
            <w:vAlign w:val="center"/>
          </w:tcPr>
          <w:p w14:paraId="09FA9D9C" w14:textId="77777777" w:rsidR="00437D49" w:rsidRPr="00FF2E89" w:rsidRDefault="008A335F">
            <w:pPr>
              <w:spacing w:line="360" w:lineRule="auto"/>
              <w:jc w:val="center"/>
              <w:rPr>
                <w:rFonts w:ascii="Times New Roman" w:eastAsia="宋体" w:hAnsi="Times New Roman" w:cs="Times New Roman"/>
                <w:b/>
                <w:szCs w:val="21"/>
                <w14:ligatures w14:val="standardContextual"/>
              </w:rPr>
            </w:pPr>
            <w:r w:rsidRPr="00FF2E89">
              <w:rPr>
                <w:rFonts w:ascii="Times New Roman" w:eastAsia="宋体" w:hAnsi="Times New Roman" w:cs="Times New Roman"/>
                <w:b/>
                <w:szCs w:val="21"/>
                <w14:ligatures w14:val="standardContextual"/>
              </w:rPr>
              <w:t>测站功能测试</w:t>
            </w:r>
          </w:p>
        </w:tc>
        <w:tc>
          <w:tcPr>
            <w:tcW w:w="7138" w:type="dxa"/>
            <w:gridSpan w:val="5"/>
          </w:tcPr>
          <w:p w14:paraId="6E7D15BA" w14:textId="77777777" w:rsidR="00437D49" w:rsidRPr="00FF2E89" w:rsidRDefault="008A335F">
            <w:pPr>
              <w:spacing w:line="360" w:lineRule="auto"/>
              <w:rPr>
                <w:rFonts w:ascii="Times New Roman" w:eastAsia="宋体" w:hAnsi="Times New Roman" w:cs="Times New Roman"/>
                <w:szCs w:val="21"/>
                <w:u w:val="single"/>
                <w14:ligatures w14:val="standardContextual"/>
              </w:rPr>
            </w:pPr>
            <w:r w:rsidRPr="00FF2E89">
              <w:rPr>
                <w:rFonts w:ascii="Times New Roman" w:eastAsia="宋体" w:hAnsi="Times New Roman" w:cs="Times New Roman"/>
                <w:szCs w:val="21"/>
                <w14:ligatures w14:val="standardContextual"/>
              </w:rPr>
              <w:t>定时报：增量自报：</w:t>
            </w:r>
          </w:p>
          <w:p w14:paraId="4FB77947" w14:textId="77777777" w:rsidR="00437D49" w:rsidRPr="00FF2E89" w:rsidRDefault="008A335F">
            <w:pPr>
              <w:spacing w:line="360" w:lineRule="auto"/>
              <w:rPr>
                <w:rFonts w:ascii="Times New Roman" w:eastAsia="宋体" w:hAnsi="Times New Roman" w:cs="Times New Roman"/>
                <w:szCs w:val="21"/>
                <w:u w:val="single"/>
                <w14:ligatures w14:val="standardContextual"/>
              </w:rPr>
            </w:pPr>
            <w:r w:rsidRPr="00FF2E89">
              <w:rPr>
                <w:rFonts w:ascii="Times New Roman" w:eastAsia="宋体" w:hAnsi="Times New Roman" w:cs="Times New Roman"/>
                <w:szCs w:val="21"/>
                <w14:ligatures w14:val="standardContextual"/>
              </w:rPr>
              <w:t>人工置数功能：本地显示功能：</w:t>
            </w:r>
          </w:p>
        </w:tc>
      </w:tr>
      <w:tr w:rsidR="00437D49" w:rsidRPr="00FF2E89" w14:paraId="6E2B1254" w14:textId="77777777">
        <w:trPr>
          <w:jc w:val="center"/>
        </w:trPr>
        <w:tc>
          <w:tcPr>
            <w:tcW w:w="1384" w:type="dxa"/>
            <w:vAlign w:val="center"/>
          </w:tcPr>
          <w:p w14:paraId="45365924" w14:textId="77777777" w:rsidR="00437D49" w:rsidRPr="00FF2E89" w:rsidRDefault="008A335F">
            <w:pPr>
              <w:spacing w:line="360" w:lineRule="auto"/>
              <w:jc w:val="center"/>
              <w:rPr>
                <w:rFonts w:ascii="Times New Roman" w:eastAsia="宋体" w:hAnsi="Times New Roman" w:cs="Times New Roman"/>
                <w:b/>
                <w:szCs w:val="21"/>
                <w14:ligatures w14:val="standardContextual"/>
              </w:rPr>
            </w:pPr>
            <w:r w:rsidRPr="00FF2E89">
              <w:rPr>
                <w:rFonts w:ascii="Times New Roman" w:eastAsia="宋体" w:hAnsi="Times New Roman" w:cs="Times New Roman"/>
                <w:b/>
                <w:szCs w:val="21"/>
                <w14:ligatures w14:val="standardContextual"/>
              </w:rPr>
              <w:t>设备</w:t>
            </w:r>
          </w:p>
        </w:tc>
        <w:tc>
          <w:tcPr>
            <w:tcW w:w="7138" w:type="dxa"/>
            <w:gridSpan w:val="5"/>
          </w:tcPr>
          <w:p w14:paraId="51068515" w14:textId="77777777" w:rsidR="00437D49" w:rsidRPr="00FF2E89" w:rsidRDefault="008A335F">
            <w:pPr>
              <w:rPr>
                <w:rFonts w:ascii="Times New Roman" w:eastAsia="宋体" w:hAnsi="Times New Roman" w:cs="Times New Roman"/>
                <w:szCs w:val="21"/>
                <w14:ligatures w14:val="standardContextual"/>
              </w:rPr>
            </w:pPr>
            <w:r w:rsidRPr="00FF2E89">
              <w:rPr>
                <w:rFonts w:ascii="Times New Roman" w:eastAsia="宋体" w:hAnsi="Times New Roman" w:cs="Times New Roman"/>
                <w:szCs w:val="21"/>
                <w14:ligatures w14:val="standardContextual"/>
              </w:rPr>
              <w:t>1</w:t>
            </w:r>
            <w:r w:rsidRPr="00FF2E89">
              <w:rPr>
                <w:rFonts w:ascii="Times New Roman" w:eastAsia="宋体" w:hAnsi="Times New Roman" w:cs="Times New Roman"/>
                <w:szCs w:val="21"/>
                <w14:ligatures w14:val="standardContextual"/>
              </w:rPr>
              <w:t>、</w:t>
            </w:r>
            <w:r w:rsidRPr="00FF2E89">
              <w:rPr>
                <w:rFonts w:ascii="Times New Roman" w:eastAsia="宋体" w:hAnsi="Times New Roman" w:cs="Times New Roman"/>
                <w:szCs w:val="21"/>
                <w:u w:val="single"/>
                <w14:ligatures w14:val="standardContextual"/>
              </w:rPr>
              <w:t xml:space="preserve">  </w:t>
            </w:r>
            <w:r w:rsidRPr="00FF2E89">
              <w:rPr>
                <w:rFonts w:ascii="Times New Roman" w:eastAsia="宋体" w:hAnsi="Times New Roman" w:cs="Times New Roman"/>
                <w:szCs w:val="21"/>
                <w14:ligatures w14:val="standardContextual"/>
              </w:rPr>
              <w:t>型采集装置</w:t>
            </w:r>
            <w:r w:rsidRPr="00FF2E89">
              <w:rPr>
                <w:rFonts w:ascii="Times New Roman" w:eastAsia="宋体" w:hAnsi="Times New Roman" w:cs="Times New Roman"/>
                <w:szCs w:val="21"/>
                <w14:ligatures w14:val="standardContextual"/>
              </w:rPr>
              <w:t xml:space="preserve">    </w:t>
            </w:r>
            <w:r w:rsidRPr="00FF2E89">
              <w:rPr>
                <w:rFonts w:ascii="Times New Roman" w:eastAsia="宋体" w:hAnsi="Times New Roman" w:cs="Times New Roman"/>
                <w:szCs w:val="21"/>
                <w14:ligatures w14:val="standardContextual"/>
              </w:rPr>
              <w:t>套；</w:t>
            </w:r>
          </w:p>
          <w:p w14:paraId="022C49A7" w14:textId="77777777" w:rsidR="00437D49" w:rsidRPr="00FF2E89" w:rsidRDefault="008A335F">
            <w:pPr>
              <w:rPr>
                <w:rFonts w:ascii="Times New Roman" w:eastAsia="宋体" w:hAnsi="Times New Roman" w:cs="Times New Roman"/>
                <w:szCs w:val="21"/>
                <w14:ligatures w14:val="standardContextual"/>
              </w:rPr>
            </w:pPr>
            <w:r w:rsidRPr="00FF2E89">
              <w:rPr>
                <w:rFonts w:ascii="Times New Roman" w:eastAsia="宋体" w:hAnsi="Times New Roman" w:cs="Times New Roman"/>
                <w:szCs w:val="21"/>
                <w14:ligatures w14:val="standardContextual"/>
              </w:rPr>
              <w:t>2</w:t>
            </w:r>
            <w:r w:rsidRPr="00FF2E89">
              <w:rPr>
                <w:rFonts w:ascii="Times New Roman" w:eastAsia="宋体" w:hAnsi="Times New Roman" w:cs="Times New Roman"/>
                <w:szCs w:val="21"/>
                <w14:ligatures w14:val="standardContextual"/>
              </w:rPr>
              <w:t>、</w:t>
            </w:r>
            <w:r w:rsidRPr="00FF2E89">
              <w:rPr>
                <w:rFonts w:ascii="Times New Roman" w:eastAsia="宋体" w:hAnsi="Times New Roman" w:cs="Times New Roman"/>
                <w:szCs w:val="21"/>
                <w:u w:val="single"/>
                <w14:ligatures w14:val="standardContextual"/>
              </w:rPr>
              <w:t xml:space="preserve">   </w:t>
            </w:r>
            <w:r w:rsidRPr="00FF2E89">
              <w:rPr>
                <w:rFonts w:ascii="Times New Roman" w:eastAsia="宋体" w:hAnsi="Times New Roman" w:cs="Times New Roman"/>
                <w:szCs w:val="21"/>
                <w14:ligatures w14:val="standardContextual"/>
              </w:rPr>
              <w:t>W</w:t>
            </w:r>
            <w:r w:rsidRPr="00FF2E89">
              <w:rPr>
                <w:rFonts w:ascii="Times New Roman" w:eastAsia="宋体" w:hAnsi="Times New Roman" w:cs="Times New Roman"/>
                <w:szCs w:val="21"/>
                <w14:ligatures w14:val="standardContextual"/>
              </w:rPr>
              <w:t>太阳能电池板</w:t>
            </w:r>
            <w:r w:rsidRPr="00FF2E89">
              <w:rPr>
                <w:rFonts w:ascii="Times New Roman" w:eastAsia="宋体" w:hAnsi="Times New Roman" w:cs="Times New Roman"/>
                <w:szCs w:val="21"/>
                <w14:ligatures w14:val="standardContextual"/>
              </w:rPr>
              <w:t xml:space="preserve">   </w:t>
            </w:r>
            <w:r w:rsidRPr="00FF2E89">
              <w:rPr>
                <w:rFonts w:ascii="Times New Roman" w:eastAsia="宋体" w:hAnsi="Times New Roman" w:cs="Times New Roman"/>
                <w:szCs w:val="21"/>
                <w14:ligatures w14:val="standardContextual"/>
              </w:rPr>
              <w:t>块；</w:t>
            </w:r>
          </w:p>
          <w:p w14:paraId="78124908" w14:textId="77777777" w:rsidR="00437D49" w:rsidRPr="00FF2E89" w:rsidRDefault="008A335F">
            <w:pPr>
              <w:rPr>
                <w:rFonts w:ascii="Times New Roman" w:eastAsia="宋体" w:hAnsi="Times New Roman" w:cs="Times New Roman"/>
                <w:szCs w:val="21"/>
                <w14:ligatures w14:val="standardContextual"/>
              </w:rPr>
            </w:pPr>
            <w:r w:rsidRPr="00FF2E89">
              <w:rPr>
                <w:rFonts w:ascii="Times New Roman" w:eastAsia="宋体" w:hAnsi="Times New Roman" w:cs="Times New Roman"/>
                <w:szCs w:val="21"/>
                <w14:ligatures w14:val="standardContextual"/>
              </w:rPr>
              <w:t>3</w:t>
            </w:r>
            <w:r w:rsidRPr="00FF2E89">
              <w:rPr>
                <w:rFonts w:ascii="Times New Roman" w:eastAsia="宋体" w:hAnsi="Times New Roman" w:cs="Times New Roman"/>
                <w:szCs w:val="21"/>
                <w14:ligatures w14:val="standardContextual"/>
              </w:rPr>
              <w:t>、</w:t>
            </w:r>
            <w:r w:rsidRPr="00FF2E89">
              <w:rPr>
                <w:rFonts w:ascii="Times New Roman" w:eastAsia="宋体" w:hAnsi="Times New Roman" w:cs="Times New Roman"/>
                <w:szCs w:val="21"/>
                <w:u w:val="single"/>
                <w14:ligatures w14:val="standardContextual"/>
              </w:rPr>
              <w:t xml:space="preserve">  </w:t>
            </w:r>
            <w:r w:rsidRPr="00FF2E89">
              <w:rPr>
                <w:rFonts w:ascii="Times New Roman" w:eastAsia="宋体" w:hAnsi="Times New Roman" w:cs="Times New Roman"/>
                <w:szCs w:val="21"/>
                <w14:ligatures w14:val="standardContextual"/>
              </w:rPr>
              <w:t>型雨量计</w:t>
            </w:r>
            <w:r w:rsidRPr="00FF2E89">
              <w:rPr>
                <w:rFonts w:ascii="Times New Roman" w:eastAsia="宋体" w:hAnsi="Times New Roman" w:cs="Times New Roman"/>
                <w:szCs w:val="21"/>
                <w14:ligatures w14:val="standardContextual"/>
              </w:rPr>
              <w:t xml:space="preserve">   </w:t>
            </w:r>
            <w:r w:rsidRPr="00FF2E89">
              <w:rPr>
                <w:rFonts w:ascii="Times New Roman" w:eastAsia="宋体" w:hAnsi="Times New Roman" w:cs="Times New Roman"/>
                <w:szCs w:val="21"/>
                <w14:ligatures w14:val="standardContextual"/>
              </w:rPr>
              <w:t>台；</w:t>
            </w:r>
          </w:p>
          <w:p w14:paraId="7088AF0B" w14:textId="77777777" w:rsidR="00437D49" w:rsidRPr="00FF2E89" w:rsidRDefault="008A335F">
            <w:pPr>
              <w:rPr>
                <w:rFonts w:ascii="Times New Roman" w:eastAsia="宋体" w:hAnsi="Times New Roman" w:cs="Times New Roman"/>
                <w:szCs w:val="21"/>
                <w14:ligatures w14:val="standardContextual"/>
              </w:rPr>
            </w:pPr>
            <w:r w:rsidRPr="00FF2E89">
              <w:rPr>
                <w:rFonts w:ascii="Times New Roman" w:eastAsia="宋体" w:hAnsi="Times New Roman" w:cs="Times New Roman"/>
                <w:szCs w:val="21"/>
                <w14:ligatures w14:val="standardContextual"/>
              </w:rPr>
              <w:t>4</w:t>
            </w:r>
            <w:r w:rsidRPr="00FF2E89">
              <w:rPr>
                <w:rFonts w:ascii="Times New Roman" w:eastAsia="宋体" w:hAnsi="Times New Roman" w:cs="Times New Roman"/>
                <w:szCs w:val="21"/>
                <w14:ligatures w14:val="standardContextual"/>
              </w:rPr>
              <w:t>、</w:t>
            </w:r>
            <w:r w:rsidRPr="00FF2E89">
              <w:rPr>
                <w:rFonts w:ascii="Times New Roman" w:eastAsia="宋体" w:hAnsi="Times New Roman" w:cs="Times New Roman"/>
                <w:szCs w:val="21"/>
                <w:u w:val="single"/>
                <w14:ligatures w14:val="standardContextual"/>
              </w:rPr>
              <w:t xml:space="preserve">   </w:t>
            </w:r>
            <w:r w:rsidRPr="00FF2E89">
              <w:rPr>
                <w:rFonts w:ascii="Times New Roman" w:eastAsia="宋体" w:hAnsi="Times New Roman" w:cs="Times New Roman"/>
                <w:szCs w:val="21"/>
                <w14:ligatures w14:val="standardContextual"/>
              </w:rPr>
              <w:t>型水位计</w:t>
            </w:r>
            <w:r w:rsidRPr="00FF2E89">
              <w:rPr>
                <w:rFonts w:ascii="Times New Roman" w:eastAsia="宋体" w:hAnsi="Times New Roman" w:cs="Times New Roman"/>
                <w:szCs w:val="21"/>
                <w14:ligatures w14:val="standardContextual"/>
              </w:rPr>
              <w:t xml:space="preserve">   </w:t>
            </w:r>
            <w:r w:rsidRPr="00FF2E89">
              <w:rPr>
                <w:rFonts w:ascii="Times New Roman" w:eastAsia="宋体" w:hAnsi="Times New Roman" w:cs="Times New Roman"/>
                <w:szCs w:val="21"/>
                <w14:ligatures w14:val="standardContextual"/>
              </w:rPr>
              <w:t>台；</w:t>
            </w:r>
          </w:p>
          <w:p w14:paraId="46B02292" w14:textId="77777777" w:rsidR="00437D49" w:rsidRPr="00FF2E89" w:rsidRDefault="008A335F">
            <w:pPr>
              <w:rPr>
                <w:rFonts w:ascii="Times New Roman" w:eastAsia="宋体" w:hAnsi="Times New Roman" w:cs="Times New Roman"/>
                <w:szCs w:val="21"/>
                <w14:ligatures w14:val="standardContextual"/>
              </w:rPr>
            </w:pPr>
            <w:r w:rsidRPr="00FF2E89">
              <w:rPr>
                <w:rFonts w:ascii="Times New Roman" w:eastAsia="宋体" w:hAnsi="Times New Roman" w:cs="Times New Roman"/>
                <w:szCs w:val="21"/>
                <w14:ligatures w14:val="standardContextual"/>
              </w:rPr>
              <w:t>5</w:t>
            </w:r>
            <w:r w:rsidRPr="00FF2E89">
              <w:rPr>
                <w:rFonts w:ascii="Times New Roman" w:eastAsia="宋体" w:hAnsi="Times New Roman" w:cs="Times New Roman"/>
                <w:szCs w:val="21"/>
                <w14:ligatures w14:val="standardContextual"/>
              </w:rPr>
              <w:t>、移动</w:t>
            </w:r>
            <w:r w:rsidRPr="00FF2E89">
              <w:rPr>
                <w:rFonts w:ascii="Times New Roman" w:eastAsia="宋体" w:hAnsi="Times New Roman" w:cs="Times New Roman"/>
                <w:szCs w:val="21"/>
                <w14:ligatures w14:val="standardContextual"/>
              </w:rPr>
              <w:t>GPRS</w:t>
            </w:r>
            <w:r w:rsidRPr="00FF2E89">
              <w:rPr>
                <w:rFonts w:ascii="Times New Roman" w:eastAsia="宋体" w:hAnsi="Times New Roman" w:cs="Times New Roman"/>
                <w:szCs w:val="21"/>
                <w14:ligatures w14:val="standardContextual"/>
              </w:rPr>
              <w:t>通信模块及天线</w:t>
            </w:r>
            <w:r w:rsidRPr="00FF2E89">
              <w:rPr>
                <w:rFonts w:ascii="Times New Roman" w:eastAsia="宋体" w:hAnsi="Times New Roman" w:cs="Times New Roman"/>
                <w:szCs w:val="21"/>
                <w14:ligatures w14:val="standardContextual"/>
              </w:rPr>
              <w:t xml:space="preserve">    </w:t>
            </w:r>
            <w:r w:rsidRPr="00FF2E89">
              <w:rPr>
                <w:rFonts w:ascii="Times New Roman" w:eastAsia="宋体" w:hAnsi="Times New Roman" w:cs="Times New Roman"/>
                <w:szCs w:val="21"/>
                <w14:ligatures w14:val="standardContextual"/>
              </w:rPr>
              <w:t>套。</w:t>
            </w:r>
          </w:p>
        </w:tc>
      </w:tr>
    </w:tbl>
    <w:p w14:paraId="056B11D0" w14:textId="77777777" w:rsidR="00437D49" w:rsidRPr="00FF2E89" w:rsidRDefault="00437D49">
      <w:pPr>
        <w:adjustRightInd w:val="0"/>
        <w:snapToGrid w:val="0"/>
        <w:spacing w:line="360" w:lineRule="auto"/>
        <w:ind w:firstLineChars="200" w:firstLine="480"/>
        <w:rPr>
          <w:rFonts w:ascii="Times New Roman" w:eastAsia="宋体" w:hAnsi="Times New Roman" w:cs="Times New Roman"/>
          <w:kern w:val="0"/>
          <w:sz w:val="24"/>
          <w:szCs w:val="28"/>
          <w14:ligatures w14:val="standardContextual"/>
        </w:rPr>
      </w:pPr>
    </w:p>
    <w:p w14:paraId="7796FE40" w14:textId="77777777" w:rsidR="00437D49" w:rsidRPr="00FF2E89" w:rsidRDefault="008A335F">
      <w:pPr>
        <w:pStyle w:val="2"/>
        <w:rPr>
          <w:rFonts w:cs="Times New Roman"/>
          <w:color w:val="000000" w:themeColor="text1"/>
        </w:rPr>
      </w:pPr>
      <w:bookmarkStart w:id="37" w:name="_Toc220051834"/>
      <w:r w:rsidRPr="00FF2E89">
        <w:rPr>
          <w:rFonts w:cs="Times New Roman"/>
          <w:color w:val="000000" w:themeColor="text1"/>
        </w:rPr>
        <w:lastRenderedPageBreak/>
        <w:t xml:space="preserve">5.2  </w:t>
      </w:r>
      <w:r w:rsidRPr="00FF2E89">
        <w:rPr>
          <w:rFonts w:cs="Times New Roman"/>
          <w:color w:val="000000" w:themeColor="text1"/>
        </w:rPr>
        <w:t>入库流量</w:t>
      </w:r>
      <w:bookmarkEnd w:id="37"/>
    </w:p>
    <w:p w14:paraId="76A4C519" w14:textId="4428EE74" w:rsidR="00437D49" w:rsidRPr="00FF2E89" w:rsidRDefault="00D94CA2">
      <w:pPr>
        <w:adjustRightInd w:val="0"/>
        <w:snapToGrid w:val="0"/>
        <w:spacing w:line="360" w:lineRule="auto"/>
        <w:ind w:firstLineChars="200" w:firstLine="482"/>
        <w:rPr>
          <w:rFonts w:ascii="Times New Roman" w:eastAsia="宋体" w:hAnsi="Times New Roman" w:cs="Times New Roman"/>
          <w:b/>
          <w:kern w:val="0"/>
          <w:sz w:val="24"/>
          <w:szCs w:val="28"/>
          <w:lang w:val="zh-CN"/>
          <w14:ligatures w14:val="standardContextual"/>
        </w:rPr>
      </w:pPr>
      <w:r>
        <w:rPr>
          <w:rFonts w:ascii="Times New Roman" w:eastAsia="宋体" w:hAnsi="Times New Roman" w:cs="Times New Roman" w:hint="eastAsia"/>
          <w:b/>
          <w:kern w:val="0"/>
          <w:sz w:val="24"/>
          <w:szCs w:val="28"/>
          <w:lang w:val="zh-CN"/>
          <w14:ligatures w14:val="standardContextual"/>
        </w:rPr>
        <w:t>1</w:t>
      </w:r>
      <w:r>
        <w:rPr>
          <w:rFonts w:ascii="Times New Roman" w:eastAsia="宋体" w:hAnsi="Times New Roman" w:cs="Times New Roman" w:hint="eastAsia"/>
          <w:b/>
          <w:kern w:val="0"/>
          <w:sz w:val="24"/>
          <w:szCs w:val="28"/>
          <w:lang w:val="zh-CN"/>
          <w14:ligatures w14:val="standardContextual"/>
        </w:rPr>
        <w:t>、</w:t>
      </w:r>
      <w:r w:rsidR="008A335F" w:rsidRPr="00FF2E89">
        <w:rPr>
          <w:rFonts w:ascii="Times New Roman" w:eastAsia="宋体" w:hAnsi="Times New Roman" w:cs="Times New Roman"/>
          <w:b/>
          <w:kern w:val="0"/>
          <w:sz w:val="24"/>
          <w:szCs w:val="28"/>
          <w:lang w:val="zh-CN"/>
          <w14:ligatures w14:val="standardContextual"/>
        </w:rPr>
        <w:t>雷达流量计</w:t>
      </w:r>
    </w:p>
    <w:p w14:paraId="2A2A46FF"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1</w:t>
      </w:r>
      <w:r w:rsidRPr="00FF2E89">
        <w:rPr>
          <w:rFonts w:ascii="Times New Roman" w:eastAsia="宋体" w:hAnsi="Times New Roman" w:cs="Times New Roman"/>
          <w:kern w:val="0"/>
          <w:sz w:val="24"/>
          <w:szCs w:val="28"/>
          <w:lang w:val="zh-CN"/>
          <w14:ligatures w14:val="standardContextual"/>
        </w:rPr>
        <w:t>）安装环境要求</w:t>
      </w:r>
    </w:p>
    <w:p w14:paraId="32F2624E"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确保水流平稳，避免湍流、漩涡或气泡干扰。优先选择顺直河段，远离闸门、弯道、跌水等扰动源。最小水深：通常要求</w:t>
      </w:r>
      <w:r w:rsidRPr="00FF2E89">
        <w:rPr>
          <w:rFonts w:ascii="Times New Roman" w:eastAsia="宋体" w:hAnsi="Times New Roman" w:cs="Times New Roman"/>
          <w:kern w:val="0"/>
          <w:sz w:val="24"/>
          <w:szCs w:val="28"/>
          <w:lang w:val="zh-CN"/>
          <w14:ligatures w14:val="standardContextual"/>
        </w:rPr>
        <w:t>≥0.3m</w:t>
      </w:r>
      <w:r w:rsidRPr="00FF2E89">
        <w:rPr>
          <w:rFonts w:ascii="Times New Roman" w:eastAsia="宋体" w:hAnsi="Times New Roman" w:cs="Times New Roman"/>
          <w:kern w:val="0"/>
          <w:sz w:val="24"/>
          <w:szCs w:val="28"/>
          <w:lang w:val="zh-CN"/>
          <w14:ligatures w14:val="standardContextual"/>
        </w:rPr>
        <w:t>，避免雷达波被河床反射干扰。</w:t>
      </w:r>
    </w:p>
    <w:p w14:paraId="17B2109F"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安装位置上方无树木、桥梁等遮挡，侧向无建筑物或陡坡反射干扰。雷达波覆盖区域应避开漂浮物（如杂草、垃圾）堆积区。</w:t>
      </w:r>
    </w:p>
    <w:p w14:paraId="253465C7"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避免强降雨、浓雾或极端温度环境，可能影响雷达信号精度。</w:t>
      </w:r>
    </w:p>
    <w:p w14:paraId="663137BE"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2</w:t>
      </w:r>
      <w:r w:rsidRPr="00FF2E89">
        <w:rPr>
          <w:rFonts w:ascii="Times New Roman" w:eastAsia="宋体" w:hAnsi="Times New Roman" w:cs="Times New Roman"/>
          <w:kern w:val="0"/>
          <w:sz w:val="24"/>
          <w:szCs w:val="28"/>
          <w:lang w:val="zh-CN"/>
          <w14:ligatures w14:val="standardContextual"/>
        </w:rPr>
        <w:t>）安装位置与高度</w:t>
      </w:r>
    </w:p>
    <w:p w14:paraId="09345390"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桥架安装：传感器垂直向下，距水面高度建议</w:t>
      </w:r>
      <w:r w:rsidRPr="00FF2E89">
        <w:rPr>
          <w:rFonts w:ascii="Times New Roman" w:eastAsia="宋体" w:hAnsi="Times New Roman" w:cs="Times New Roman"/>
          <w:kern w:val="0"/>
          <w:sz w:val="24"/>
          <w:szCs w:val="28"/>
          <w:lang w:val="zh-CN"/>
          <w14:ligatures w14:val="standardContextual"/>
        </w:rPr>
        <w:t>0.5~3m</w:t>
      </w:r>
      <w:r w:rsidRPr="00FF2E89">
        <w:rPr>
          <w:rFonts w:ascii="Times New Roman" w:eastAsia="宋体" w:hAnsi="Times New Roman" w:cs="Times New Roman"/>
          <w:kern w:val="0"/>
          <w:sz w:val="24"/>
          <w:szCs w:val="28"/>
          <w:lang w:val="zh-CN"/>
          <w14:ligatures w14:val="standardContextual"/>
        </w:rPr>
        <w:t>（需根据波束角计算覆盖范围）。</w:t>
      </w:r>
    </w:p>
    <w:p w14:paraId="37765F21"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侧装支架：倾斜角</w:t>
      </w:r>
      <w:r w:rsidRPr="00FF2E89">
        <w:rPr>
          <w:rFonts w:ascii="Times New Roman" w:eastAsia="宋体" w:hAnsi="Times New Roman" w:cs="Times New Roman"/>
          <w:kern w:val="0"/>
          <w:sz w:val="24"/>
          <w:szCs w:val="28"/>
          <w:lang w:val="zh-CN"/>
          <w14:ligatures w14:val="standardContextual"/>
        </w:rPr>
        <w:t>≤30°</w:t>
      </w:r>
      <w:r w:rsidRPr="00FF2E89">
        <w:rPr>
          <w:rFonts w:ascii="Times New Roman" w:eastAsia="宋体" w:hAnsi="Times New Roman" w:cs="Times New Roman"/>
          <w:kern w:val="0"/>
          <w:sz w:val="24"/>
          <w:szCs w:val="28"/>
          <w:lang w:val="zh-CN"/>
          <w14:ligatures w14:val="standardContextual"/>
        </w:rPr>
        <w:t>，确保波束中心对准水面，避免侧壁反射。</w:t>
      </w:r>
    </w:p>
    <w:p w14:paraId="532C4815"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高度计算：公式：</w:t>
      </w:r>
      <w:r w:rsidRPr="00FF2E89">
        <w:rPr>
          <w:rFonts w:ascii="Times New Roman" w:eastAsia="宋体" w:hAnsi="Times New Roman" w:cs="Times New Roman"/>
          <w:kern w:val="0"/>
          <w:sz w:val="24"/>
          <w:szCs w:val="28"/>
          <w:lang w:val="zh-CN"/>
          <w14:ligatures w14:val="standardContextual"/>
        </w:rPr>
        <w:t>H=(0.5×</w:t>
      </w:r>
      <w:r w:rsidRPr="00FF2E89">
        <w:rPr>
          <w:rFonts w:ascii="Times New Roman" w:eastAsia="宋体" w:hAnsi="Times New Roman" w:cs="Times New Roman"/>
          <w:kern w:val="0"/>
          <w:sz w:val="24"/>
          <w:szCs w:val="28"/>
          <w:lang w:val="zh-CN"/>
          <w14:ligatures w14:val="standardContextual"/>
        </w:rPr>
        <w:t>河宽</w:t>
      </w:r>
      <w:r w:rsidRPr="00FF2E89">
        <w:rPr>
          <w:rFonts w:ascii="Times New Roman" w:eastAsia="宋体" w:hAnsi="Times New Roman" w:cs="Times New Roman"/>
          <w:kern w:val="0"/>
          <w:sz w:val="24"/>
          <w:szCs w:val="28"/>
          <w:lang w:val="zh-CN"/>
          <w14:ligatures w14:val="standardContextual"/>
        </w:rPr>
        <w:t>)/tan(</w:t>
      </w:r>
      <w:r w:rsidRPr="00FF2E89">
        <w:rPr>
          <w:rFonts w:ascii="Times New Roman" w:eastAsia="宋体" w:hAnsi="Times New Roman" w:cs="Times New Roman"/>
          <w:kern w:val="0"/>
          <w:sz w:val="24"/>
          <w:szCs w:val="28"/>
          <w:lang w:val="zh-CN"/>
          <w14:ligatures w14:val="standardContextual"/>
        </w:rPr>
        <w:t>波束角</w:t>
      </w:r>
      <w:r w:rsidRPr="00FF2E89">
        <w:rPr>
          <w:rFonts w:ascii="Times New Roman" w:eastAsia="宋体" w:hAnsi="Times New Roman" w:cs="Times New Roman"/>
          <w:kern w:val="0"/>
          <w:sz w:val="24"/>
          <w:szCs w:val="28"/>
          <w:lang w:val="zh-CN"/>
          <w14:ligatures w14:val="standardContextual"/>
        </w:rPr>
        <w:t>/2)</w:t>
      </w:r>
      <w:r w:rsidRPr="00FF2E89">
        <w:rPr>
          <w:rFonts w:ascii="Times New Roman" w:eastAsia="宋体" w:hAnsi="Times New Roman" w:cs="Times New Roman"/>
          <w:kern w:val="0"/>
          <w:sz w:val="24"/>
          <w:szCs w:val="28"/>
          <w:lang w:val="zh-CN"/>
          <w14:ligatures w14:val="standardContextual"/>
        </w:rPr>
        <w:t>，确保波束覆盖</w:t>
      </w:r>
      <w:r w:rsidRPr="00FF2E89">
        <w:rPr>
          <w:rFonts w:ascii="Times New Roman" w:eastAsia="宋体" w:hAnsi="Times New Roman" w:cs="Times New Roman"/>
          <w:kern w:val="0"/>
          <w:sz w:val="24"/>
          <w:szCs w:val="28"/>
          <w:lang w:val="zh-CN"/>
          <w14:ligatures w14:val="standardContextual"/>
        </w:rPr>
        <w:t>80%</w:t>
      </w:r>
      <w:r w:rsidRPr="00FF2E89">
        <w:rPr>
          <w:rFonts w:ascii="Times New Roman" w:eastAsia="宋体" w:hAnsi="Times New Roman" w:cs="Times New Roman"/>
          <w:kern w:val="0"/>
          <w:sz w:val="24"/>
          <w:szCs w:val="28"/>
          <w:lang w:val="zh-CN"/>
          <w14:ligatures w14:val="standardContextual"/>
        </w:rPr>
        <w:t>以上水面宽度。</w:t>
      </w:r>
    </w:p>
    <w:p w14:paraId="64D63853"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多传感器部署：宽河道（</w:t>
      </w:r>
      <w:r w:rsidRPr="00FF2E89">
        <w:rPr>
          <w:rFonts w:ascii="Times New Roman" w:eastAsia="宋体" w:hAnsi="Times New Roman" w:cs="Times New Roman"/>
          <w:kern w:val="0"/>
          <w:sz w:val="24"/>
          <w:szCs w:val="28"/>
          <w:lang w:val="zh-CN"/>
          <w14:ligatures w14:val="standardContextual"/>
        </w:rPr>
        <w:t>&gt;20m</w:t>
      </w:r>
      <w:r w:rsidRPr="00FF2E89">
        <w:rPr>
          <w:rFonts w:ascii="Times New Roman" w:eastAsia="宋体" w:hAnsi="Times New Roman" w:cs="Times New Roman"/>
          <w:kern w:val="0"/>
          <w:sz w:val="24"/>
          <w:szCs w:val="28"/>
          <w:lang w:val="zh-CN"/>
          <w14:ligatures w14:val="standardContextual"/>
        </w:rPr>
        <w:t>）需多个雷达同步测量，间距根据波束重叠率（建议</w:t>
      </w:r>
      <w:r w:rsidRPr="00FF2E89">
        <w:rPr>
          <w:rFonts w:ascii="Times New Roman" w:eastAsia="宋体" w:hAnsi="Times New Roman" w:cs="Times New Roman"/>
          <w:kern w:val="0"/>
          <w:sz w:val="24"/>
          <w:szCs w:val="28"/>
          <w:lang w:val="zh-CN"/>
          <w14:ligatures w14:val="standardContextual"/>
        </w:rPr>
        <w:t>≥10%</w:t>
      </w:r>
      <w:r w:rsidRPr="00FF2E89">
        <w:rPr>
          <w:rFonts w:ascii="Times New Roman" w:eastAsia="宋体" w:hAnsi="Times New Roman" w:cs="Times New Roman"/>
          <w:kern w:val="0"/>
          <w:sz w:val="24"/>
          <w:szCs w:val="28"/>
          <w:lang w:val="zh-CN"/>
          <w14:ligatures w14:val="standardContextual"/>
        </w:rPr>
        <w:t>）确定。</w:t>
      </w:r>
    </w:p>
    <w:p w14:paraId="093BBB2C"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3</w:t>
      </w:r>
      <w:r w:rsidRPr="00FF2E89">
        <w:rPr>
          <w:rFonts w:ascii="Times New Roman" w:eastAsia="宋体" w:hAnsi="Times New Roman" w:cs="Times New Roman"/>
          <w:kern w:val="0"/>
          <w:sz w:val="24"/>
          <w:szCs w:val="28"/>
          <w:lang w:val="zh-CN"/>
          <w14:ligatures w14:val="standardContextual"/>
        </w:rPr>
        <w:t>）电气连接</w:t>
      </w:r>
    </w:p>
    <w:p w14:paraId="5388337E"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供电：标准</w:t>
      </w:r>
      <w:r w:rsidRPr="00FF2E89">
        <w:rPr>
          <w:rFonts w:ascii="Times New Roman" w:eastAsia="宋体" w:hAnsi="Times New Roman" w:cs="Times New Roman"/>
          <w:kern w:val="0"/>
          <w:sz w:val="24"/>
          <w:szCs w:val="28"/>
          <w:lang w:val="zh-CN"/>
          <w14:ligatures w14:val="standardContextual"/>
        </w:rPr>
        <w:t>24VDC</w:t>
      </w:r>
      <w:r w:rsidRPr="00FF2E89">
        <w:rPr>
          <w:rFonts w:ascii="Times New Roman" w:eastAsia="宋体" w:hAnsi="Times New Roman" w:cs="Times New Roman"/>
          <w:kern w:val="0"/>
          <w:sz w:val="24"/>
          <w:szCs w:val="28"/>
          <w:lang w:val="zh-CN"/>
          <w14:ligatures w14:val="standardContextual"/>
        </w:rPr>
        <w:t>或太阳能供电，需配置稳压电源，电压波动</w:t>
      </w:r>
      <w:r w:rsidRPr="00FF2E89">
        <w:rPr>
          <w:rFonts w:ascii="Times New Roman" w:eastAsia="宋体" w:hAnsi="Times New Roman" w:cs="Times New Roman"/>
          <w:kern w:val="0"/>
          <w:sz w:val="24"/>
          <w:szCs w:val="28"/>
          <w:lang w:val="zh-CN"/>
          <w14:ligatures w14:val="standardContextual"/>
        </w:rPr>
        <w:t>≤±10%</w:t>
      </w:r>
      <w:r w:rsidRPr="00FF2E89">
        <w:rPr>
          <w:rFonts w:ascii="Times New Roman" w:eastAsia="宋体" w:hAnsi="Times New Roman" w:cs="Times New Roman"/>
          <w:kern w:val="0"/>
          <w:sz w:val="24"/>
          <w:szCs w:val="28"/>
          <w:lang w:val="zh-CN"/>
          <w14:ligatures w14:val="standardContextual"/>
        </w:rPr>
        <w:t>。</w:t>
      </w:r>
    </w:p>
    <w:p w14:paraId="2B2C3E91"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信号传输：</w:t>
      </w:r>
      <w:r w:rsidRPr="00FF2E89">
        <w:rPr>
          <w:rFonts w:ascii="Times New Roman" w:eastAsia="宋体" w:hAnsi="Times New Roman" w:cs="Times New Roman"/>
          <w:kern w:val="0"/>
          <w:sz w:val="24"/>
          <w:szCs w:val="28"/>
          <w:lang w:val="zh-CN"/>
          <w14:ligatures w14:val="standardContextual"/>
        </w:rPr>
        <w:t>RS485/Modbus</w:t>
      </w:r>
      <w:r w:rsidRPr="00FF2E89">
        <w:rPr>
          <w:rFonts w:ascii="Times New Roman" w:eastAsia="宋体" w:hAnsi="Times New Roman" w:cs="Times New Roman"/>
          <w:kern w:val="0"/>
          <w:sz w:val="24"/>
          <w:szCs w:val="28"/>
          <w:lang w:val="zh-CN"/>
          <w14:ligatures w14:val="standardContextual"/>
        </w:rPr>
        <w:t>或</w:t>
      </w:r>
      <w:r w:rsidRPr="00FF2E89">
        <w:rPr>
          <w:rFonts w:ascii="Times New Roman" w:eastAsia="宋体" w:hAnsi="Times New Roman" w:cs="Times New Roman"/>
          <w:kern w:val="0"/>
          <w:sz w:val="24"/>
          <w:szCs w:val="28"/>
          <w:lang w:val="zh-CN"/>
          <w14:ligatures w14:val="standardContextual"/>
        </w:rPr>
        <w:t>4-20mA</w:t>
      </w:r>
      <w:r w:rsidRPr="00FF2E89">
        <w:rPr>
          <w:rFonts w:ascii="Times New Roman" w:eastAsia="宋体" w:hAnsi="Times New Roman" w:cs="Times New Roman"/>
          <w:kern w:val="0"/>
          <w:sz w:val="24"/>
          <w:szCs w:val="28"/>
          <w:lang w:val="zh-CN"/>
          <w14:ligatures w14:val="standardContextual"/>
        </w:rPr>
        <w:t>输出，电缆需屏蔽层（如</w:t>
      </w:r>
      <w:r w:rsidRPr="00FF2E89">
        <w:rPr>
          <w:rFonts w:ascii="Times New Roman" w:eastAsia="宋体" w:hAnsi="Times New Roman" w:cs="Times New Roman"/>
          <w:kern w:val="0"/>
          <w:sz w:val="24"/>
          <w:szCs w:val="28"/>
          <w:lang w:val="zh-CN"/>
          <w14:ligatures w14:val="standardContextual"/>
        </w:rPr>
        <w:t>SYV-75-5</w:t>
      </w:r>
      <w:r w:rsidRPr="00FF2E89">
        <w:rPr>
          <w:rFonts w:ascii="Times New Roman" w:eastAsia="宋体" w:hAnsi="Times New Roman" w:cs="Times New Roman"/>
          <w:kern w:val="0"/>
          <w:sz w:val="24"/>
          <w:szCs w:val="28"/>
          <w:lang w:val="zh-CN"/>
          <w14:ligatures w14:val="standardContextual"/>
        </w:rPr>
        <w:t>）以防电磁干扰。无线传输（</w:t>
      </w:r>
      <w:r w:rsidRPr="00FF2E89">
        <w:rPr>
          <w:rFonts w:ascii="Times New Roman" w:eastAsia="宋体" w:hAnsi="Times New Roman" w:cs="Times New Roman"/>
          <w:kern w:val="0"/>
          <w:sz w:val="24"/>
          <w:szCs w:val="28"/>
          <w:lang w:val="zh-CN"/>
          <w14:ligatures w14:val="standardContextual"/>
        </w:rPr>
        <w:t>LoRa</w:t>
      </w: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4G</w:t>
      </w:r>
      <w:r w:rsidRPr="00FF2E89">
        <w:rPr>
          <w:rFonts w:ascii="Times New Roman" w:eastAsia="宋体" w:hAnsi="Times New Roman" w:cs="Times New Roman"/>
          <w:kern w:val="0"/>
          <w:sz w:val="24"/>
          <w:szCs w:val="28"/>
          <w:lang w:val="zh-CN"/>
          <w14:ligatures w14:val="standardContextual"/>
        </w:rPr>
        <w:t>）时，确保信号强度</w:t>
      </w:r>
      <w:r w:rsidRPr="00FF2E89">
        <w:rPr>
          <w:rFonts w:ascii="Times New Roman" w:eastAsia="宋体" w:hAnsi="Times New Roman" w:cs="Times New Roman"/>
          <w:kern w:val="0"/>
          <w:sz w:val="24"/>
          <w:szCs w:val="28"/>
          <w:lang w:val="zh-CN"/>
          <w14:ligatures w14:val="standardContextual"/>
        </w:rPr>
        <w:t>≥-80dBm</w:t>
      </w:r>
      <w:r w:rsidRPr="00FF2E89">
        <w:rPr>
          <w:rFonts w:ascii="Times New Roman" w:eastAsia="宋体" w:hAnsi="Times New Roman" w:cs="Times New Roman"/>
          <w:kern w:val="0"/>
          <w:sz w:val="24"/>
          <w:szCs w:val="28"/>
          <w:lang w:val="zh-CN"/>
          <w14:ligatures w14:val="standardContextual"/>
        </w:rPr>
        <w:t>。</w:t>
      </w:r>
    </w:p>
    <w:p w14:paraId="5B6919B0"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接地：独立接地电阻</w:t>
      </w:r>
      <w:r w:rsidRPr="00FF2E89">
        <w:rPr>
          <w:rFonts w:ascii="Times New Roman" w:eastAsia="宋体" w:hAnsi="Times New Roman" w:cs="Times New Roman"/>
          <w:kern w:val="0"/>
          <w:sz w:val="24"/>
          <w:szCs w:val="28"/>
          <w:lang w:val="zh-CN"/>
          <w14:ligatures w14:val="standardContextual"/>
        </w:rPr>
        <w:t>≤10Ω</w:t>
      </w:r>
      <w:r w:rsidRPr="00FF2E89">
        <w:rPr>
          <w:rFonts w:ascii="Times New Roman" w:eastAsia="宋体" w:hAnsi="Times New Roman" w:cs="Times New Roman"/>
          <w:kern w:val="0"/>
          <w:sz w:val="24"/>
          <w:szCs w:val="28"/>
          <w:lang w:val="zh-CN"/>
          <w14:ligatures w14:val="standardContextual"/>
        </w:rPr>
        <w:t>，避免雷击损坏。</w:t>
      </w:r>
    </w:p>
    <w:p w14:paraId="6A0B6D0C"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4</w:t>
      </w:r>
      <w:r w:rsidRPr="00FF2E89">
        <w:rPr>
          <w:rFonts w:ascii="Times New Roman" w:eastAsia="宋体" w:hAnsi="Times New Roman" w:cs="Times New Roman"/>
          <w:kern w:val="0"/>
          <w:sz w:val="24"/>
          <w:szCs w:val="28"/>
          <w:lang w:val="zh-CN"/>
          <w14:ligatures w14:val="standardContextual"/>
        </w:rPr>
        <w:t>）校准与维护</w:t>
      </w:r>
    </w:p>
    <w:p w14:paraId="536345B7"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初始校准：通过流速仪（如</w:t>
      </w:r>
      <w:r w:rsidRPr="00FF2E89">
        <w:rPr>
          <w:rFonts w:ascii="Times New Roman" w:eastAsia="宋体" w:hAnsi="Times New Roman" w:cs="Times New Roman"/>
          <w:kern w:val="0"/>
          <w:sz w:val="24"/>
          <w:szCs w:val="28"/>
          <w:lang w:val="zh-CN"/>
          <w14:ligatures w14:val="standardContextual"/>
        </w:rPr>
        <w:t>ADCP</w:t>
      </w:r>
      <w:r w:rsidRPr="00FF2E89">
        <w:rPr>
          <w:rFonts w:ascii="Times New Roman" w:eastAsia="宋体" w:hAnsi="Times New Roman" w:cs="Times New Roman"/>
          <w:kern w:val="0"/>
          <w:sz w:val="24"/>
          <w:szCs w:val="28"/>
          <w:lang w:val="zh-CN"/>
          <w14:ligatures w14:val="standardContextual"/>
        </w:rPr>
        <w:t>）比对，建立水位</w:t>
      </w:r>
      <w:r w:rsidRPr="00FF2E89">
        <w:rPr>
          <w:rFonts w:ascii="Times New Roman" w:eastAsia="宋体" w:hAnsi="Times New Roman" w:cs="Times New Roman"/>
          <w:kern w:val="0"/>
          <w:sz w:val="24"/>
          <w:szCs w:val="28"/>
          <w:lang w:val="zh-CN"/>
          <w14:ligatures w14:val="standardContextual"/>
        </w:rPr>
        <w:t>-</w:t>
      </w:r>
      <w:r w:rsidRPr="00FF2E89">
        <w:rPr>
          <w:rFonts w:ascii="Times New Roman" w:eastAsia="宋体" w:hAnsi="Times New Roman" w:cs="Times New Roman"/>
          <w:kern w:val="0"/>
          <w:sz w:val="24"/>
          <w:szCs w:val="28"/>
          <w:lang w:val="zh-CN"/>
          <w14:ligatures w14:val="standardContextual"/>
        </w:rPr>
        <w:t>流速曲线模型，输入雷达系统。设置盲区补偿（通常</w:t>
      </w:r>
      <w:r w:rsidRPr="00FF2E89">
        <w:rPr>
          <w:rFonts w:ascii="Times New Roman" w:eastAsia="宋体" w:hAnsi="Times New Roman" w:cs="Times New Roman"/>
          <w:kern w:val="0"/>
          <w:sz w:val="24"/>
          <w:szCs w:val="28"/>
          <w:lang w:val="zh-CN"/>
          <w14:ligatures w14:val="standardContextual"/>
        </w:rPr>
        <w:t>0.1~0.3m</w:t>
      </w:r>
      <w:r w:rsidRPr="00FF2E89">
        <w:rPr>
          <w:rFonts w:ascii="Times New Roman" w:eastAsia="宋体" w:hAnsi="Times New Roman" w:cs="Times New Roman"/>
          <w:kern w:val="0"/>
          <w:sz w:val="24"/>
          <w:szCs w:val="28"/>
          <w:lang w:val="zh-CN"/>
          <w14:ligatures w14:val="standardContextual"/>
        </w:rPr>
        <w:t>），避免近水面信号失真。</w:t>
      </w:r>
    </w:p>
    <w:p w14:paraId="22766DF3" w14:textId="152BA50E" w:rsidR="00437D49" w:rsidRDefault="008A335F">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FF2E89">
        <w:rPr>
          <w:rFonts w:ascii="Times New Roman" w:eastAsia="宋体" w:hAnsi="Times New Roman" w:cs="Times New Roman"/>
          <w:kern w:val="0"/>
          <w:sz w:val="24"/>
          <w:szCs w:val="28"/>
          <w:lang w:val="zh-CN"/>
          <w14:ligatures w14:val="standardContextual"/>
        </w:rPr>
        <w:t>定期维护：每季度检查传感器镜头清洁度，清除污垢或冰霜。每年验证一次精度，偏差＞</w:t>
      </w:r>
      <w:r w:rsidRPr="00FF2E89">
        <w:rPr>
          <w:rFonts w:ascii="Times New Roman" w:eastAsia="宋体" w:hAnsi="Times New Roman" w:cs="Times New Roman"/>
          <w:kern w:val="0"/>
          <w:sz w:val="24"/>
          <w:szCs w:val="28"/>
          <w:lang w:val="zh-CN"/>
          <w14:ligatures w14:val="standardContextual"/>
        </w:rPr>
        <w:t>5%</w:t>
      </w:r>
      <w:r w:rsidRPr="00FF2E89">
        <w:rPr>
          <w:rFonts w:ascii="Times New Roman" w:eastAsia="宋体" w:hAnsi="Times New Roman" w:cs="Times New Roman"/>
          <w:kern w:val="0"/>
          <w:sz w:val="24"/>
          <w:szCs w:val="28"/>
          <w:lang w:val="zh-CN"/>
          <w14:ligatures w14:val="standardContextual"/>
        </w:rPr>
        <w:t>时需重新校准。</w:t>
      </w:r>
    </w:p>
    <w:p w14:paraId="4667C74D" w14:textId="50578E4A" w:rsidR="00D94CA2" w:rsidRPr="00D94CA2" w:rsidRDefault="00D94CA2">
      <w:pPr>
        <w:adjustRightInd w:val="0"/>
        <w:snapToGrid w:val="0"/>
        <w:spacing w:line="360" w:lineRule="auto"/>
        <w:ind w:firstLineChars="200" w:firstLine="482"/>
        <w:rPr>
          <w:rFonts w:ascii="Times New Roman" w:eastAsia="宋体" w:hAnsi="Times New Roman" w:cs="Times New Roman"/>
          <w:b/>
          <w:kern w:val="0"/>
          <w:sz w:val="24"/>
          <w:szCs w:val="28"/>
          <w:lang w:val="zh-CN"/>
          <w14:ligatures w14:val="standardContextual"/>
        </w:rPr>
      </w:pPr>
      <w:r w:rsidRPr="00D94CA2">
        <w:rPr>
          <w:rFonts w:ascii="Times New Roman" w:eastAsia="宋体" w:hAnsi="Times New Roman" w:cs="Times New Roman" w:hint="eastAsia"/>
          <w:b/>
          <w:kern w:val="0"/>
          <w:sz w:val="24"/>
          <w:szCs w:val="28"/>
          <w:lang w:val="zh-CN"/>
          <w14:ligatures w14:val="standardContextual"/>
        </w:rPr>
        <w:t>2</w:t>
      </w:r>
      <w:r w:rsidRPr="00D94CA2">
        <w:rPr>
          <w:rFonts w:ascii="Times New Roman" w:eastAsia="宋体" w:hAnsi="Times New Roman" w:cs="Times New Roman" w:hint="eastAsia"/>
          <w:b/>
          <w:kern w:val="0"/>
          <w:sz w:val="24"/>
          <w:szCs w:val="28"/>
          <w:lang w:val="zh-CN"/>
          <w14:ligatures w14:val="standardContextual"/>
        </w:rPr>
        <w:t>、</w:t>
      </w:r>
      <w:r w:rsidR="00D94321">
        <w:rPr>
          <w:rFonts w:ascii="Times New Roman" w:eastAsia="宋体" w:hAnsi="Times New Roman" w:cs="Times New Roman" w:hint="eastAsia"/>
          <w:b/>
          <w:kern w:val="0"/>
          <w:sz w:val="24"/>
          <w:szCs w:val="28"/>
          <w:lang w:val="zh-CN"/>
          <w14:ligatures w14:val="standardContextual"/>
        </w:rPr>
        <w:t>分体式</w:t>
      </w:r>
      <w:r w:rsidRPr="00D94CA2">
        <w:rPr>
          <w:rFonts w:ascii="Times New Roman" w:eastAsia="宋体" w:hAnsi="Times New Roman" w:cs="Times New Roman" w:hint="eastAsia"/>
          <w:b/>
          <w:kern w:val="0"/>
          <w:sz w:val="24"/>
          <w:szCs w:val="28"/>
          <w:lang w:val="zh-CN"/>
          <w14:ligatures w14:val="standardContextual"/>
        </w:rPr>
        <w:t>超声波时差法</w:t>
      </w:r>
    </w:p>
    <w:p w14:paraId="783E8A6F" w14:textId="33AAFA50" w:rsidR="00D94CA2" w:rsidRDefault="00D94321">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D94321">
        <w:rPr>
          <w:rFonts w:ascii="Times New Roman" w:eastAsia="宋体" w:hAnsi="Times New Roman" w:cs="Times New Roman" w:hint="eastAsia"/>
          <w:kern w:val="0"/>
          <w:sz w:val="24"/>
          <w:szCs w:val="28"/>
          <w:lang w:val="zh-CN"/>
          <w14:ligatures w14:val="standardContextual"/>
        </w:rPr>
        <w:t>分体式超声波时差法流量计的精确测量高度依赖于正确、规范的安装。其核心在于确保换能器（探头）的空间位置关系严格符合设计，声波路径畅通无阻，</w:t>
      </w:r>
      <w:r w:rsidRPr="00D94321">
        <w:rPr>
          <w:rFonts w:ascii="Times New Roman" w:eastAsia="宋体" w:hAnsi="Times New Roman" w:cs="Times New Roman" w:hint="eastAsia"/>
          <w:kern w:val="0"/>
          <w:sz w:val="24"/>
          <w:szCs w:val="28"/>
          <w:lang w:val="zh-CN"/>
          <w14:ligatures w14:val="standardContextual"/>
        </w:rPr>
        <w:lastRenderedPageBreak/>
        <w:t>以及参数配置的准确性。</w:t>
      </w:r>
    </w:p>
    <w:p w14:paraId="41519053" w14:textId="70305C78" w:rsidR="00D94321" w:rsidRDefault="00D94321">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w:t>
      </w:r>
      <w:r>
        <w:rPr>
          <w:rFonts w:ascii="Times New Roman" w:eastAsia="宋体" w:hAnsi="Times New Roman" w:cs="Times New Roman" w:hint="eastAsia"/>
          <w:kern w:val="0"/>
          <w:sz w:val="24"/>
          <w:szCs w:val="28"/>
          <w:lang w:val="zh-CN"/>
          <w14:ligatures w14:val="standardContextual"/>
        </w:rPr>
        <w:t>1</w:t>
      </w:r>
      <w:r>
        <w:rPr>
          <w:rFonts w:ascii="Times New Roman" w:eastAsia="宋体" w:hAnsi="Times New Roman" w:cs="Times New Roman" w:hint="eastAsia"/>
          <w:kern w:val="0"/>
          <w:sz w:val="24"/>
          <w:szCs w:val="28"/>
          <w:lang w:val="zh-CN"/>
          <w14:ligatures w14:val="standardContextual"/>
        </w:rPr>
        <w:t>）</w:t>
      </w:r>
      <w:r w:rsidRPr="00D94321">
        <w:rPr>
          <w:rFonts w:ascii="Times New Roman" w:eastAsia="宋体" w:hAnsi="Times New Roman" w:cs="Times New Roman" w:hint="eastAsia"/>
          <w:kern w:val="0"/>
          <w:sz w:val="24"/>
          <w:szCs w:val="28"/>
          <w:lang w:val="zh-CN"/>
          <w14:ligatures w14:val="standardContextual"/>
        </w:rPr>
        <w:t>严格遵循设计方案与安装尺寸</w:t>
      </w:r>
    </w:p>
    <w:p w14:paraId="7CB36C08" w14:textId="43DBF8FE" w:rsidR="00D94321" w:rsidRPr="00D94321" w:rsidRDefault="00D94321" w:rsidP="00D94321">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sidRPr="00D94321">
        <w:rPr>
          <w:rFonts w:ascii="Times New Roman" w:eastAsia="宋体" w:hAnsi="Times New Roman" w:cs="Times New Roman" w:hint="eastAsia"/>
          <w:kern w:val="0"/>
          <w:sz w:val="24"/>
          <w:szCs w:val="28"/>
          <w:lang w:val="zh-CN"/>
          <w14:ligatures w14:val="standardContextual"/>
        </w:rPr>
        <w:t>设计图纸依据：</w:t>
      </w:r>
      <w:r w:rsidRPr="00D94321">
        <w:rPr>
          <w:rFonts w:ascii="Times New Roman" w:eastAsia="宋体" w:hAnsi="Times New Roman" w:cs="Times New Roman"/>
          <w:kern w:val="0"/>
          <w:sz w:val="24"/>
          <w:szCs w:val="28"/>
          <w:lang w:val="zh-CN"/>
          <w14:ligatures w14:val="standardContextual"/>
        </w:rPr>
        <w:t>安装必须完全依据预先制定的工程方案设计图纸进行，包括换能器的安装位置、角度、间距、安装支架结构等。</w:t>
      </w:r>
    </w:p>
    <w:p w14:paraId="7D2B2524" w14:textId="56ADF35B" w:rsidR="00D94321" w:rsidRPr="00D94321" w:rsidRDefault="00D94321" w:rsidP="00D94321">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1</w:t>
      </w:r>
      <w:r>
        <w:rPr>
          <w:rFonts w:ascii="Times New Roman" w:eastAsia="宋体" w:hAnsi="Times New Roman" w:cs="Times New Roman" w:hint="eastAsia"/>
          <w:kern w:val="0"/>
          <w:sz w:val="24"/>
          <w:szCs w:val="28"/>
          <w:lang w:val="zh-CN"/>
          <w14:ligatures w14:val="standardContextual"/>
        </w:rPr>
        <w:t>）</w:t>
      </w:r>
      <w:r w:rsidRPr="00D94321">
        <w:rPr>
          <w:rFonts w:ascii="Times New Roman" w:eastAsia="宋体" w:hAnsi="Times New Roman" w:cs="Times New Roman" w:hint="eastAsia"/>
          <w:kern w:val="0"/>
          <w:sz w:val="24"/>
          <w:szCs w:val="28"/>
          <w:lang w:val="zh-CN"/>
          <w14:ligatures w14:val="standardContextual"/>
        </w:rPr>
        <w:t>尺寸精度：</w:t>
      </w:r>
      <w:r w:rsidRPr="00D94321">
        <w:rPr>
          <w:rFonts w:ascii="Times New Roman" w:eastAsia="宋体" w:hAnsi="Times New Roman" w:cs="Times New Roman"/>
          <w:kern w:val="0"/>
          <w:sz w:val="24"/>
          <w:szCs w:val="28"/>
          <w:lang w:val="zh-CN"/>
          <w14:ligatures w14:val="standardContextual"/>
        </w:rPr>
        <w:t xml:space="preserve"> </w:t>
      </w:r>
      <w:r w:rsidRPr="00D94321">
        <w:rPr>
          <w:rFonts w:ascii="Times New Roman" w:eastAsia="宋体" w:hAnsi="Times New Roman" w:cs="Times New Roman"/>
          <w:kern w:val="0"/>
          <w:sz w:val="24"/>
          <w:szCs w:val="28"/>
          <w:lang w:val="zh-CN"/>
          <w14:ligatures w14:val="standardContextual"/>
        </w:rPr>
        <w:t>所有关键尺寸，特别是换能器之间的水平距离</w:t>
      </w:r>
      <w:r>
        <w:rPr>
          <w:rFonts w:ascii="Times New Roman" w:eastAsia="宋体" w:hAnsi="Times New Roman" w:cs="Times New Roman"/>
          <w:kern w:val="0"/>
          <w:sz w:val="24"/>
          <w:szCs w:val="28"/>
          <w:lang w:val="zh-CN"/>
          <w14:ligatures w14:val="standardContextual"/>
        </w:rPr>
        <w:t>(L)</w:t>
      </w:r>
      <w:r w:rsidRPr="00D94321">
        <w:rPr>
          <w:rFonts w:ascii="Times New Roman" w:eastAsia="宋体" w:hAnsi="Times New Roman" w:cs="Times New Roman"/>
          <w:kern w:val="0"/>
          <w:sz w:val="24"/>
          <w:szCs w:val="28"/>
          <w:lang w:val="zh-CN"/>
          <w14:ligatures w14:val="standardContextual"/>
        </w:rPr>
        <w:t>和垂直距离</w:t>
      </w:r>
      <w:r w:rsidRPr="00D94321">
        <w:rPr>
          <w:rFonts w:ascii="Times New Roman" w:eastAsia="宋体" w:hAnsi="Times New Roman" w:cs="Times New Roman"/>
          <w:kern w:val="0"/>
          <w:sz w:val="24"/>
          <w:szCs w:val="28"/>
          <w:lang w:val="zh-CN"/>
          <w14:ligatures w14:val="standardContextual"/>
        </w:rPr>
        <w:t xml:space="preserve"> (H)</w:t>
      </w:r>
      <w:r w:rsidRPr="00D94321">
        <w:rPr>
          <w:rFonts w:ascii="Times New Roman" w:eastAsia="宋体" w:hAnsi="Times New Roman" w:cs="Times New Roman"/>
          <w:kern w:val="0"/>
          <w:sz w:val="24"/>
          <w:szCs w:val="28"/>
          <w:lang w:val="zh-CN"/>
          <w14:ligatures w14:val="standardContextual"/>
        </w:rPr>
        <w:t>，以及换能器到渠道底部</w:t>
      </w:r>
      <w:r w:rsidRPr="00D94321">
        <w:rPr>
          <w:rFonts w:ascii="Times New Roman" w:eastAsia="宋体" w:hAnsi="Times New Roman" w:cs="Times New Roman"/>
          <w:kern w:val="0"/>
          <w:sz w:val="24"/>
          <w:szCs w:val="28"/>
          <w:lang w:val="zh-CN"/>
          <w14:ligatures w14:val="standardContextual"/>
        </w:rPr>
        <w:t>/</w:t>
      </w:r>
      <w:r w:rsidRPr="00D94321">
        <w:rPr>
          <w:rFonts w:ascii="Times New Roman" w:eastAsia="宋体" w:hAnsi="Times New Roman" w:cs="Times New Roman"/>
          <w:kern w:val="0"/>
          <w:sz w:val="24"/>
          <w:szCs w:val="28"/>
          <w:lang w:val="zh-CN"/>
          <w14:ligatures w14:val="standardContextual"/>
        </w:rPr>
        <w:t>基准面的距离，必须严格按照设计要求精确测量和定位。测量应使用经校准的、精度合格的钢卷尺或激光测距仪。</w:t>
      </w:r>
    </w:p>
    <w:p w14:paraId="26679D88" w14:textId="6D29DFE2" w:rsidR="00D94321" w:rsidRDefault="00D94321" w:rsidP="00D94321">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2</w:t>
      </w:r>
      <w:r>
        <w:rPr>
          <w:rFonts w:ascii="Times New Roman" w:eastAsia="宋体" w:hAnsi="Times New Roman" w:cs="Times New Roman" w:hint="eastAsia"/>
          <w:kern w:val="0"/>
          <w:sz w:val="24"/>
          <w:szCs w:val="28"/>
          <w:lang w:val="zh-CN"/>
          <w14:ligatures w14:val="standardContextual"/>
        </w:rPr>
        <w:t>）</w:t>
      </w:r>
      <w:r w:rsidRPr="00D94321">
        <w:rPr>
          <w:rFonts w:ascii="Times New Roman" w:eastAsia="宋体" w:hAnsi="Times New Roman" w:cs="Times New Roman" w:hint="eastAsia"/>
          <w:kern w:val="0"/>
          <w:sz w:val="24"/>
          <w:szCs w:val="28"/>
          <w:lang w:val="zh-CN"/>
          <w14:ligatures w14:val="standardContextual"/>
        </w:rPr>
        <w:t>测量精度：</w:t>
      </w:r>
      <w:r w:rsidRPr="00D94321">
        <w:rPr>
          <w:rFonts w:ascii="Times New Roman" w:eastAsia="宋体" w:hAnsi="Times New Roman" w:cs="Times New Roman"/>
          <w:kern w:val="0"/>
          <w:sz w:val="24"/>
          <w:szCs w:val="28"/>
          <w:lang w:val="zh-CN"/>
          <w14:ligatures w14:val="standardContextual"/>
        </w:rPr>
        <w:t xml:space="preserve"> </w:t>
      </w:r>
      <w:r w:rsidRPr="00D94321">
        <w:rPr>
          <w:rFonts w:ascii="Times New Roman" w:eastAsia="宋体" w:hAnsi="Times New Roman" w:cs="Times New Roman"/>
          <w:kern w:val="0"/>
          <w:sz w:val="24"/>
          <w:szCs w:val="28"/>
          <w:lang w:val="zh-CN"/>
          <w14:ligatures w14:val="standardContextual"/>
        </w:rPr>
        <w:t>所有尺寸测量值必须精确到毫米</w:t>
      </w:r>
      <w:r w:rsidRPr="00D94321">
        <w:rPr>
          <w:rFonts w:ascii="Times New Roman" w:eastAsia="宋体" w:hAnsi="Times New Roman" w:cs="Times New Roman"/>
          <w:kern w:val="0"/>
          <w:sz w:val="24"/>
          <w:szCs w:val="28"/>
          <w:lang w:val="zh-CN"/>
          <w14:ligatures w14:val="standardContextual"/>
        </w:rPr>
        <w:t xml:space="preserve"> (mm)</w:t>
      </w:r>
      <w:r w:rsidRPr="00D94321">
        <w:rPr>
          <w:rFonts w:ascii="Times New Roman" w:eastAsia="宋体" w:hAnsi="Times New Roman" w:cs="Times New Roman"/>
          <w:kern w:val="0"/>
          <w:sz w:val="24"/>
          <w:szCs w:val="28"/>
          <w:lang w:val="zh-CN"/>
          <w14:ligatures w14:val="standardContextual"/>
        </w:rPr>
        <w:t>。任何尺寸偏差都直接影响声程</w:t>
      </w:r>
      <w:r w:rsidRPr="00D94321">
        <w:rPr>
          <w:rFonts w:ascii="Times New Roman" w:eastAsia="宋体" w:hAnsi="Times New Roman" w:cs="Times New Roman"/>
          <w:kern w:val="0"/>
          <w:sz w:val="24"/>
          <w:szCs w:val="28"/>
          <w:lang w:val="zh-CN"/>
          <w14:ligatures w14:val="standardContextual"/>
        </w:rPr>
        <w:t>X</w:t>
      </w:r>
      <w:r w:rsidRPr="00D94321">
        <w:rPr>
          <w:rFonts w:ascii="Times New Roman" w:eastAsia="宋体" w:hAnsi="Times New Roman" w:cs="Times New Roman"/>
          <w:kern w:val="0"/>
          <w:sz w:val="24"/>
          <w:szCs w:val="28"/>
          <w:lang w:val="zh-CN"/>
          <w14:ligatures w14:val="standardContextual"/>
        </w:rPr>
        <w:t>的计算，进而导致流速测量误差。</w:t>
      </w:r>
    </w:p>
    <w:p w14:paraId="7A7EDDB4" w14:textId="44966747" w:rsidR="00D94321" w:rsidRDefault="00D94321" w:rsidP="00D94321">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w:t>
      </w:r>
      <w:r>
        <w:rPr>
          <w:rFonts w:ascii="Times New Roman" w:eastAsia="宋体" w:hAnsi="Times New Roman" w:cs="Times New Roman" w:hint="eastAsia"/>
          <w:kern w:val="0"/>
          <w:sz w:val="24"/>
          <w:szCs w:val="28"/>
          <w:lang w:val="zh-CN"/>
          <w14:ligatures w14:val="standardContextual"/>
        </w:rPr>
        <w:t>2</w:t>
      </w:r>
      <w:r>
        <w:rPr>
          <w:rFonts w:ascii="Times New Roman" w:eastAsia="宋体" w:hAnsi="Times New Roman" w:cs="Times New Roman" w:hint="eastAsia"/>
          <w:kern w:val="0"/>
          <w:sz w:val="24"/>
          <w:szCs w:val="28"/>
          <w:lang w:val="zh-CN"/>
          <w14:ligatures w14:val="standardContextual"/>
        </w:rPr>
        <w:t>）</w:t>
      </w:r>
      <w:r w:rsidRPr="00D94321">
        <w:rPr>
          <w:rFonts w:ascii="Times New Roman" w:eastAsia="宋体" w:hAnsi="Times New Roman" w:cs="Times New Roman" w:hint="eastAsia"/>
          <w:kern w:val="0"/>
          <w:sz w:val="24"/>
          <w:szCs w:val="28"/>
          <w:lang w:val="zh-CN"/>
          <w14:ligatures w14:val="standardContextual"/>
        </w:rPr>
        <w:t>换能器安装与对中</w:t>
      </w:r>
    </w:p>
    <w:p w14:paraId="502E617D" w14:textId="26DD66FA" w:rsidR="00D94321" w:rsidRPr="00D94321" w:rsidRDefault="0051118C" w:rsidP="00D94321">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1</w:t>
      </w:r>
      <w:r>
        <w:rPr>
          <w:rFonts w:ascii="Times New Roman" w:eastAsia="宋体" w:hAnsi="Times New Roman" w:cs="Times New Roman" w:hint="eastAsia"/>
          <w:kern w:val="0"/>
          <w:sz w:val="24"/>
          <w:szCs w:val="28"/>
          <w:lang w:val="zh-CN"/>
          <w14:ligatures w14:val="standardContextual"/>
        </w:rPr>
        <w:t>）</w:t>
      </w:r>
      <w:r w:rsidR="00D94321" w:rsidRPr="00D94321">
        <w:rPr>
          <w:rFonts w:ascii="Times New Roman" w:eastAsia="宋体" w:hAnsi="Times New Roman" w:cs="Times New Roman" w:hint="eastAsia"/>
          <w:kern w:val="0"/>
          <w:sz w:val="24"/>
          <w:szCs w:val="28"/>
          <w:lang w:val="zh-CN"/>
          <w14:ligatures w14:val="standardContextual"/>
        </w:rPr>
        <w:t>安装角度</w:t>
      </w:r>
      <w:r w:rsidR="00D94321" w:rsidRPr="00D94321">
        <w:rPr>
          <w:rFonts w:ascii="Times New Roman" w:eastAsia="宋体" w:hAnsi="Times New Roman" w:cs="Times New Roman"/>
          <w:kern w:val="0"/>
          <w:sz w:val="24"/>
          <w:szCs w:val="28"/>
          <w:lang w:val="zh-CN"/>
          <w14:ligatures w14:val="standardContextual"/>
        </w:rPr>
        <w:t xml:space="preserve"> (θ)</w:t>
      </w:r>
      <w:r w:rsidR="00D94321" w:rsidRPr="00D94321">
        <w:rPr>
          <w:rFonts w:ascii="Times New Roman" w:eastAsia="宋体" w:hAnsi="Times New Roman" w:cs="Times New Roman"/>
          <w:kern w:val="0"/>
          <w:sz w:val="24"/>
          <w:szCs w:val="28"/>
          <w:lang w:val="zh-CN"/>
          <w14:ligatures w14:val="standardContextual"/>
        </w:rPr>
        <w:t>：换能器的安装角度（声波传输路径与水流方向的夹角）必须严格控制在设计要求范围内（通常为</w:t>
      </w:r>
      <w:r w:rsidR="00D94321" w:rsidRPr="00D94321">
        <w:rPr>
          <w:rFonts w:ascii="Times New Roman" w:eastAsia="宋体" w:hAnsi="Times New Roman" w:cs="Times New Roman"/>
          <w:kern w:val="0"/>
          <w:sz w:val="24"/>
          <w:szCs w:val="28"/>
          <w:lang w:val="zh-CN"/>
          <w14:ligatures w14:val="standardContextual"/>
        </w:rPr>
        <w:t>60° - 80°</w:t>
      </w:r>
      <w:r w:rsidR="00D94321" w:rsidRPr="00D94321">
        <w:rPr>
          <w:rFonts w:ascii="Times New Roman" w:eastAsia="宋体" w:hAnsi="Times New Roman" w:cs="Times New Roman"/>
          <w:kern w:val="0"/>
          <w:sz w:val="24"/>
          <w:szCs w:val="28"/>
          <w:lang w:val="zh-CN"/>
          <w14:ligatures w14:val="standardContextual"/>
        </w:rPr>
        <w:t>，具体以设计为准）。角度偏差会直接影响流速计算公式中的</w:t>
      </w:r>
      <w:r w:rsidR="00D94321" w:rsidRPr="00D94321">
        <w:rPr>
          <w:rFonts w:ascii="Times New Roman" w:eastAsia="宋体" w:hAnsi="Times New Roman" w:cs="Times New Roman"/>
          <w:kern w:val="0"/>
          <w:sz w:val="24"/>
          <w:szCs w:val="28"/>
          <w:lang w:val="zh-CN"/>
          <w14:ligatures w14:val="standardContextual"/>
        </w:rPr>
        <w:t>cosθ</w:t>
      </w:r>
      <w:r w:rsidR="00D94321" w:rsidRPr="00D94321">
        <w:rPr>
          <w:rFonts w:ascii="Times New Roman" w:eastAsia="宋体" w:hAnsi="Times New Roman" w:cs="Times New Roman"/>
          <w:kern w:val="0"/>
          <w:sz w:val="24"/>
          <w:szCs w:val="28"/>
          <w:lang w:val="zh-CN"/>
          <w14:ligatures w14:val="standardContextual"/>
        </w:rPr>
        <w:t>项，导致系统误差。需要使用角度仪等工具进行精确校准。</w:t>
      </w:r>
    </w:p>
    <w:p w14:paraId="447BBD0D" w14:textId="3C04D54E" w:rsid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2</w:t>
      </w:r>
      <w:r>
        <w:rPr>
          <w:rFonts w:ascii="Times New Roman" w:eastAsia="宋体" w:hAnsi="Times New Roman" w:cs="Times New Roman" w:hint="eastAsia"/>
          <w:kern w:val="0"/>
          <w:sz w:val="24"/>
          <w:szCs w:val="28"/>
          <w:lang w:val="zh-CN"/>
          <w14:ligatures w14:val="standardContextual"/>
        </w:rPr>
        <w:t>）</w:t>
      </w:r>
      <w:r w:rsidR="00D94321" w:rsidRPr="00D94321">
        <w:rPr>
          <w:rFonts w:ascii="Times New Roman" w:eastAsia="宋体" w:hAnsi="Times New Roman" w:cs="Times New Roman" w:hint="eastAsia"/>
          <w:kern w:val="0"/>
          <w:sz w:val="24"/>
          <w:szCs w:val="28"/>
          <w:lang w:val="zh-CN"/>
          <w14:ligatures w14:val="standardContextual"/>
        </w:rPr>
        <w:t>对中要求</w:t>
      </w:r>
      <w:r w:rsidR="00D94321" w:rsidRPr="00D94321">
        <w:rPr>
          <w:rFonts w:ascii="Times New Roman" w:eastAsia="宋体" w:hAnsi="Times New Roman" w:cs="Times New Roman"/>
          <w:kern w:val="0"/>
          <w:sz w:val="24"/>
          <w:szCs w:val="28"/>
          <w:lang w:val="zh-CN"/>
          <w14:ligatures w14:val="standardContextual"/>
        </w:rPr>
        <w:t>：换能器对中是安装成败的关键。必须确保：</w:t>
      </w:r>
      <w:r w:rsidR="00D94321" w:rsidRPr="00D94321">
        <w:rPr>
          <w:rFonts w:ascii="Times New Roman" w:eastAsia="宋体" w:hAnsi="Times New Roman" w:cs="Times New Roman" w:hint="eastAsia"/>
          <w:kern w:val="0"/>
          <w:sz w:val="24"/>
          <w:szCs w:val="28"/>
          <w:lang w:val="zh-CN"/>
          <w14:ligatures w14:val="standardContextual"/>
        </w:rPr>
        <w:t>水平对中：</w:t>
      </w:r>
      <w:r w:rsidR="00D94321" w:rsidRPr="00D94321">
        <w:rPr>
          <w:rFonts w:ascii="Times New Roman" w:eastAsia="宋体" w:hAnsi="Times New Roman" w:cs="Times New Roman"/>
          <w:kern w:val="0"/>
          <w:sz w:val="24"/>
          <w:szCs w:val="28"/>
          <w:lang w:val="zh-CN"/>
          <w14:ligatures w14:val="standardContextual"/>
        </w:rPr>
        <w:t>两个配对的换能器发射</w:t>
      </w:r>
      <w:r w:rsidR="00D94321" w:rsidRPr="00D94321">
        <w:rPr>
          <w:rFonts w:ascii="Times New Roman" w:eastAsia="宋体" w:hAnsi="Times New Roman" w:cs="Times New Roman"/>
          <w:kern w:val="0"/>
          <w:sz w:val="24"/>
          <w:szCs w:val="28"/>
          <w:lang w:val="zh-CN"/>
          <w14:ligatures w14:val="standardContextual"/>
        </w:rPr>
        <w:t>/</w:t>
      </w:r>
      <w:r w:rsidR="00D94321" w:rsidRPr="00D94321">
        <w:rPr>
          <w:rFonts w:ascii="Times New Roman" w:eastAsia="宋体" w:hAnsi="Times New Roman" w:cs="Times New Roman"/>
          <w:kern w:val="0"/>
          <w:sz w:val="24"/>
          <w:szCs w:val="28"/>
          <w:lang w:val="zh-CN"/>
          <w14:ligatures w14:val="standardContextual"/>
        </w:rPr>
        <w:t>接收面必须严格处于同一水平面内，避免上下错位。</w:t>
      </w:r>
    </w:p>
    <w:p w14:paraId="749D05BB" w14:textId="4B9ADC32" w:rsidR="00D94321" w:rsidRPr="00D94321"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3</w:t>
      </w:r>
      <w:r>
        <w:rPr>
          <w:rFonts w:ascii="Times New Roman" w:eastAsia="宋体" w:hAnsi="Times New Roman" w:cs="Times New Roman" w:hint="eastAsia"/>
          <w:kern w:val="0"/>
          <w:sz w:val="24"/>
          <w:szCs w:val="28"/>
          <w:lang w:val="zh-CN"/>
          <w14:ligatures w14:val="standardContextual"/>
        </w:rPr>
        <w:t>）</w:t>
      </w:r>
      <w:r w:rsidR="00D94321" w:rsidRPr="00D94321">
        <w:rPr>
          <w:rFonts w:ascii="Times New Roman" w:eastAsia="宋体" w:hAnsi="Times New Roman" w:cs="Times New Roman" w:hint="eastAsia"/>
          <w:kern w:val="0"/>
          <w:sz w:val="24"/>
          <w:szCs w:val="28"/>
          <w:lang w:val="zh-CN"/>
          <w14:ligatures w14:val="standardContextual"/>
        </w:rPr>
        <w:t>轴向对中：</w:t>
      </w:r>
      <w:r w:rsidR="00D94321" w:rsidRPr="00D94321">
        <w:rPr>
          <w:rFonts w:ascii="Times New Roman" w:eastAsia="宋体" w:hAnsi="Times New Roman" w:cs="Times New Roman"/>
          <w:kern w:val="0"/>
          <w:sz w:val="24"/>
          <w:szCs w:val="28"/>
          <w:lang w:val="zh-CN"/>
          <w14:ligatures w14:val="standardContextual"/>
        </w:rPr>
        <w:t>两个换能器的声学中心轴线必须严格对准，确保声波能直接、无偏斜地投射到对面的换能器接收面上。通常需要使用专用对中工具（如激光对中仪）或精密机械定位装置来实现。任何不对中都会显著减弱信号强度或引入测量误差。</w:t>
      </w:r>
    </w:p>
    <w:p w14:paraId="473612A8" w14:textId="3AA45B32" w:rsidR="00D94321" w:rsidRPr="00D94321"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4</w:t>
      </w:r>
      <w:r>
        <w:rPr>
          <w:rFonts w:ascii="Times New Roman" w:eastAsia="宋体" w:hAnsi="Times New Roman" w:cs="Times New Roman" w:hint="eastAsia"/>
          <w:kern w:val="0"/>
          <w:sz w:val="24"/>
          <w:szCs w:val="28"/>
          <w:lang w:val="zh-CN"/>
          <w14:ligatures w14:val="standardContextual"/>
        </w:rPr>
        <w:t>）</w:t>
      </w:r>
      <w:r w:rsidR="00D94321" w:rsidRPr="00D94321">
        <w:rPr>
          <w:rFonts w:ascii="Times New Roman" w:eastAsia="宋体" w:hAnsi="Times New Roman" w:cs="Times New Roman" w:hint="eastAsia"/>
          <w:kern w:val="0"/>
          <w:sz w:val="24"/>
          <w:szCs w:val="28"/>
          <w:lang w:val="zh-CN"/>
          <w14:ligatures w14:val="standardContextual"/>
        </w:rPr>
        <w:t>固定牢固：</w:t>
      </w:r>
      <w:r w:rsidR="00D94321" w:rsidRPr="00D94321">
        <w:rPr>
          <w:rFonts w:ascii="Times New Roman" w:eastAsia="宋体" w:hAnsi="Times New Roman" w:cs="Times New Roman"/>
          <w:kern w:val="0"/>
          <w:sz w:val="24"/>
          <w:szCs w:val="28"/>
          <w:lang w:val="zh-CN"/>
          <w14:ligatures w14:val="standardContextual"/>
        </w:rPr>
        <w:t>换能器及其安装支架必须牢固固定在渠道</w:t>
      </w:r>
      <w:r w:rsidR="00D94321" w:rsidRPr="00D94321">
        <w:rPr>
          <w:rFonts w:ascii="Times New Roman" w:eastAsia="宋体" w:hAnsi="Times New Roman" w:cs="Times New Roman"/>
          <w:kern w:val="0"/>
          <w:sz w:val="24"/>
          <w:szCs w:val="28"/>
          <w:lang w:val="zh-CN"/>
          <w14:ligatures w14:val="standardContextual"/>
        </w:rPr>
        <w:t>/</w:t>
      </w:r>
      <w:r w:rsidR="00D94321" w:rsidRPr="00D94321">
        <w:rPr>
          <w:rFonts w:ascii="Times New Roman" w:eastAsia="宋体" w:hAnsi="Times New Roman" w:cs="Times New Roman"/>
          <w:kern w:val="0"/>
          <w:sz w:val="24"/>
          <w:szCs w:val="28"/>
          <w:lang w:val="zh-CN"/>
          <w14:ligatures w14:val="standardContextual"/>
        </w:rPr>
        <w:t>管道壁或专用的安装基座上，确保在水流冲击、振动或温度变化下不发生位移或松动。安装支架应具有足够的刚度和稳定性。</w:t>
      </w:r>
    </w:p>
    <w:p w14:paraId="5904F2D2" w14:textId="4EDBA081" w:rsidR="00D94321" w:rsidRDefault="0051118C" w:rsidP="00D94321">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5</w:t>
      </w:r>
      <w:r>
        <w:rPr>
          <w:rFonts w:ascii="Times New Roman" w:eastAsia="宋体" w:hAnsi="Times New Roman" w:cs="Times New Roman" w:hint="eastAsia"/>
          <w:kern w:val="0"/>
          <w:sz w:val="24"/>
          <w:szCs w:val="28"/>
          <w:lang w:val="zh-CN"/>
          <w14:ligatures w14:val="standardContextual"/>
        </w:rPr>
        <w:t>）</w:t>
      </w:r>
      <w:r w:rsidR="00D94321" w:rsidRPr="00D94321">
        <w:rPr>
          <w:rFonts w:ascii="Times New Roman" w:eastAsia="宋体" w:hAnsi="Times New Roman" w:cs="Times New Roman" w:hint="eastAsia"/>
          <w:kern w:val="0"/>
          <w:sz w:val="24"/>
          <w:szCs w:val="28"/>
          <w:lang w:val="zh-CN"/>
          <w14:ligatures w14:val="standardContextual"/>
        </w:rPr>
        <w:t>安装方向：</w:t>
      </w:r>
      <w:r w:rsidR="00D94321" w:rsidRPr="00D94321">
        <w:rPr>
          <w:rFonts w:ascii="Times New Roman" w:eastAsia="宋体" w:hAnsi="Times New Roman" w:cs="Times New Roman"/>
          <w:kern w:val="0"/>
          <w:sz w:val="24"/>
          <w:szCs w:val="28"/>
          <w:lang w:val="zh-CN"/>
          <w14:ligatures w14:val="standardContextual"/>
        </w:rPr>
        <w:t xml:space="preserve"> </w:t>
      </w:r>
      <w:r w:rsidR="00D94321" w:rsidRPr="00D94321">
        <w:rPr>
          <w:rFonts w:ascii="Times New Roman" w:eastAsia="宋体" w:hAnsi="Times New Roman" w:cs="Times New Roman"/>
          <w:kern w:val="0"/>
          <w:sz w:val="24"/>
          <w:szCs w:val="28"/>
          <w:lang w:val="zh-CN"/>
          <w14:ligatures w14:val="standardContextual"/>
        </w:rPr>
        <w:t>明确标识的换能器上游端（通常有标记）必须朝向水流方向，以确保正确区分顺流</w:t>
      </w:r>
      <w:r w:rsidR="00D94321" w:rsidRPr="00D94321">
        <w:rPr>
          <w:rFonts w:ascii="Times New Roman" w:eastAsia="宋体" w:hAnsi="Times New Roman" w:cs="Times New Roman"/>
          <w:kern w:val="0"/>
          <w:sz w:val="24"/>
          <w:szCs w:val="28"/>
          <w:lang w:val="zh-CN"/>
          <w14:ligatures w14:val="standardContextual"/>
        </w:rPr>
        <w:t>(Tdown)</w:t>
      </w:r>
      <w:r w:rsidR="00D94321" w:rsidRPr="00D94321">
        <w:rPr>
          <w:rFonts w:ascii="Times New Roman" w:eastAsia="宋体" w:hAnsi="Times New Roman" w:cs="Times New Roman"/>
          <w:kern w:val="0"/>
          <w:sz w:val="24"/>
          <w:szCs w:val="28"/>
          <w:lang w:val="zh-CN"/>
          <w14:ligatures w14:val="standardContextual"/>
        </w:rPr>
        <w:t>和逆流</w:t>
      </w:r>
      <w:r w:rsidR="00D94321" w:rsidRPr="00D94321">
        <w:rPr>
          <w:rFonts w:ascii="Times New Roman" w:eastAsia="宋体" w:hAnsi="Times New Roman" w:cs="Times New Roman"/>
          <w:kern w:val="0"/>
          <w:sz w:val="24"/>
          <w:szCs w:val="28"/>
          <w:lang w:val="zh-CN"/>
          <w14:ligatures w14:val="standardContextual"/>
        </w:rPr>
        <w:t>(Tup)</w:t>
      </w:r>
      <w:r w:rsidR="00D94321" w:rsidRPr="00D94321">
        <w:rPr>
          <w:rFonts w:ascii="Times New Roman" w:eastAsia="宋体" w:hAnsi="Times New Roman" w:cs="Times New Roman"/>
          <w:kern w:val="0"/>
          <w:sz w:val="24"/>
          <w:szCs w:val="28"/>
          <w:lang w:val="zh-CN"/>
          <w14:ligatures w14:val="standardContextual"/>
        </w:rPr>
        <w:t>的传播时间。</w:t>
      </w:r>
    </w:p>
    <w:p w14:paraId="647A1460" w14:textId="4E686C45" w:rsidR="0051118C" w:rsidRP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w:t>
      </w:r>
      <w:r>
        <w:rPr>
          <w:rFonts w:ascii="Times New Roman" w:eastAsia="宋体" w:hAnsi="Times New Roman" w:cs="Times New Roman" w:hint="eastAsia"/>
          <w:kern w:val="0"/>
          <w:sz w:val="24"/>
          <w:szCs w:val="28"/>
          <w:lang w:val="zh-CN"/>
          <w14:ligatures w14:val="standardContextual"/>
        </w:rPr>
        <w:t>3</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声波路径要求：</w:t>
      </w:r>
    </w:p>
    <w:p w14:paraId="3A6C9818" w14:textId="705AB9D7" w:rsidR="0051118C" w:rsidRP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1</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无障碍物：</w:t>
      </w:r>
      <w:r w:rsidRPr="0051118C">
        <w:rPr>
          <w:rFonts w:ascii="Times New Roman" w:eastAsia="宋体" w:hAnsi="Times New Roman" w:cs="Times New Roman"/>
          <w:kern w:val="0"/>
          <w:sz w:val="24"/>
          <w:szCs w:val="28"/>
          <w:lang w:val="zh-CN"/>
          <w14:ligatures w14:val="standardContextual"/>
        </w:rPr>
        <w:t>换能器发射面与接收面之间的声波传播路径（声道）必须保持绝对畅通，无淤泥堆积、水草、气泡团、大型漂浮物或其他可能阻挡、反射或强烈衰减声波的障碍物。安装位置选择应避开易淤积或聚集漂浮物的区域。</w:t>
      </w:r>
    </w:p>
    <w:p w14:paraId="731395CD" w14:textId="77777777" w:rsidR="0051118C" w:rsidRP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p>
    <w:p w14:paraId="5AA95C43" w14:textId="6D5FC8C8" w:rsid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lastRenderedPageBreak/>
        <w:t>2</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流态要求：</w:t>
      </w:r>
      <w:r w:rsidRPr="0051118C">
        <w:rPr>
          <w:rFonts w:ascii="Times New Roman" w:eastAsia="宋体" w:hAnsi="Times New Roman" w:cs="Times New Roman"/>
          <w:kern w:val="0"/>
          <w:sz w:val="24"/>
          <w:szCs w:val="28"/>
          <w:lang w:val="zh-CN"/>
          <w14:ligatures w14:val="standardContextual"/>
        </w:rPr>
        <w:t xml:space="preserve"> </w:t>
      </w:r>
      <w:r w:rsidRPr="0051118C">
        <w:rPr>
          <w:rFonts w:ascii="Times New Roman" w:eastAsia="宋体" w:hAnsi="Times New Roman" w:cs="Times New Roman"/>
          <w:kern w:val="0"/>
          <w:sz w:val="24"/>
          <w:szCs w:val="28"/>
          <w:lang w:val="zh-CN"/>
          <w14:ligatures w14:val="standardContextual"/>
        </w:rPr>
        <w:t>安装位置应选择在流态相对稳定、无剧烈涡旋或横流的直管段或规则渠道段。具体直管段长度要求需符合相关标准（如</w:t>
      </w:r>
      <w:r w:rsidRPr="0051118C">
        <w:rPr>
          <w:rFonts w:ascii="Times New Roman" w:eastAsia="宋体" w:hAnsi="Times New Roman" w:cs="Times New Roman"/>
          <w:kern w:val="0"/>
          <w:sz w:val="24"/>
          <w:szCs w:val="28"/>
          <w:lang w:val="zh-CN"/>
          <w14:ligatures w14:val="standardContextual"/>
        </w:rPr>
        <w:t>ISO 6416, ISO/TR 12765</w:t>
      </w:r>
      <w:r w:rsidRPr="0051118C">
        <w:rPr>
          <w:rFonts w:ascii="Times New Roman" w:eastAsia="宋体" w:hAnsi="Times New Roman" w:cs="Times New Roman"/>
          <w:kern w:val="0"/>
          <w:sz w:val="24"/>
          <w:szCs w:val="28"/>
          <w:lang w:val="zh-CN"/>
          <w14:ligatures w14:val="standardContextual"/>
        </w:rPr>
        <w:t>）或设计规定（通常上游</w:t>
      </w:r>
      <w:r w:rsidRPr="0051118C">
        <w:rPr>
          <w:rFonts w:ascii="Times New Roman" w:eastAsia="宋体" w:hAnsi="Times New Roman" w:cs="Times New Roman"/>
          <w:kern w:val="0"/>
          <w:sz w:val="24"/>
          <w:szCs w:val="28"/>
          <w:lang w:val="zh-CN"/>
          <w14:ligatures w14:val="standardContextual"/>
        </w:rPr>
        <w:t>10D</w:t>
      </w:r>
      <w:r w:rsidRPr="0051118C">
        <w:rPr>
          <w:rFonts w:ascii="Times New Roman" w:eastAsia="宋体" w:hAnsi="Times New Roman" w:cs="Times New Roman"/>
          <w:kern w:val="0"/>
          <w:sz w:val="24"/>
          <w:szCs w:val="28"/>
          <w:lang w:val="zh-CN"/>
          <w14:ligatures w14:val="standardContextual"/>
        </w:rPr>
        <w:t>，下游</w:t>
      </w:r>
      <w:r w:rsidRPr="0051118C">
        <w:rPr>
          <w:rFonts w:ascii="Times New Roman" w:eastAsia="宋体" w:hAnsi="Times New Roman" w:cs="Times New Roman"/>
          <w:kern w:val="0"/>
          <w:sz w:val="24"/>
          <w:szCs w:val="28"/>
          <w:lang w:val="zh-CN"/>
          <w14:ligatures w14:val="standardContextual"/>
        </w:rPr>
        <w:t>5D</w:t>
      </w:r>
      <w:r w:rsidRPr="0051118C">
        <w:rPr>
          <w:rFonts w:ascii="Times New Roman" w:eastAsia="宋体" w:hAnsi="Times New Roman" w:cs="Times New Roman"/>
          <w:kern w:val="0"/>
          <w:sz w:val="24"/>
          <w:szCs w:val="28"/>
          <w:lang w:val="zh-CN"/>
          <w14:ligatures w14:val="standardContextual"/>
        </w:rPr>
        <w:t>，</w:t>
      </w:r>
      <w:r w:rsidRPr="0051118C">
        <w:rPr>
          <w:rFonts w:ascii="Times New Roman" w:eastAsia="宋体" w:hAnsi="Times New Roman" w:cs="Times New Roman"/>
          <w:kern w:val="0"/>
          <w:sz w:val="24"/>
          <w:szCs w:val="28"/>
          <w:lang w:val="zh-CN"/>
          <w14:ligatures w14:val="standardContextual"/>
        </w:rPr>
        <w:t>D</w:t>
      </w:r>
      <w:r w:rsidRPr="0051118C">
        <w:rPr>
          <w:rFonts w:ascii="Times New Roman" w:eastAsia="宋体" w:hAnsi="Times New Roman" w:cs="Times New Roman"/>
          <w:kern w:val="0"/>
          <w:sz w:val="24"/>
          <w:szCs w:val="28"/>
          <w:lang w:val="zh-CN"/>
          <w14:ligatures w14:val="standardContextual"/>
        </w:rPr>
        <w:t>为管径或特征长度）。</w:t>
      </w:r>
    </w:p>
    <w:p w14:paraId="4E712508" w14:textId="73BF9D49" w:rsidR="0051118C" w:rsidRP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w:t>
      </w:r>
      <w:r>
        <w:rPr>
          <w:rFonts w:ascii="Times New Roman" w:eastAsia="宋体" w:hAnsi="Times New Roman" w:cs="Times New Roman" w:hint="eastAsia"/>
          <w:kern w:val="0"/>
          <w:sz w:val="24"/>
          <w:szCs w:val="28"/>
          <w:lang w:val="zh-CN"/>
          <w14:ligatures w14:val="standardContextual"/>
        </w:rPr>
        <w:t>4</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设备固定与连线：</w:t>
      </w:r>
    </w:p>
    <w:p w14:paraId="40FBE57F" w14:textId="20DB3F62" w:rsidR="0051118C" w:rsidRP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1</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主机</w:t>
      </w:r>
      <w:r w:rsidRPr="0051118C">
        <w:rPr>
          <w:rFonts w:ascii="Times New Roman" w:eastAsia="宋体" w:hAnsi="Times New Roman" w:cs="Times New Roman"/>
          <w:kern w:val="0"/>
          <w:sz w:val="24"/>
          <w:szCs w:val="28"/>
          <w:lang w:val="zh-CN"/>
          <w14:ligatures w14:val="standardContextual"/>
        </w:rPr>
        <w:t>/</w:t>
      </w:r>
      <w:r w:rsidRPr="0051118C">
        <w:rPr>
          <w:rFonts w:ascii="Times New Roman" w:eastAsia="宋体" w:hAnsi="Times New Roman" w:cs="Times New Roman"/>
          <w:kern w:val="0"/>
          <w:sz w:val="24"/>
          <w:szCs w:val="28"/>
          <w:lang w:val="zh-CN"/>
          <w14:ligatures w14:val="standardContextual"/>
        </w:rPr>
        <w:t>变送器安装：主机或变送器单元应安装在干燥、通风、易于操作和维护的位置（如仪表箱内、控制室），避免阳光直射、极端温度、潮湿和腐蚀性环境。固定牢靠。</w:t>
      </w:r>
    </w:p>
    <w:p w14:paraId="2B2C30F4" w14:textId="3136FD51" w:rsidR="0051118C" w:rsidRP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2</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线缆敷设与防护：严禁改动线缆长度：</w:t>
      </w:r>
      <w:r w:rsidRPr="0051118C">
        <w:rPr>
          <w:rFonts w:ascii="Times New Roman" w:eastAsia="宋体" w:hAnsi="Times New Roman" w:cs="Times New Roman"/>
          <w:kern w:val="0"/>
          <w:sz w:val="24"/>
          <w:szCs w:val="28"/>
          <w:lang w:val="zh-CN"/>
          <w14:ligatures w14:val="standardContextual"/>
        </w:rPr>
        <w:t>绝对禁止对连接换能器与主机</w:t>
      </w:r>
      <w:r w:rsidRPr="0051118C">
        <w:rPr>
          <w:rFonts w:ascii="Times New Roman" w:eastAsia="宋体" w:hAnsi="Times New Roman" w:cs="Times New Roman"/>
          <w:kern w:val="0"/>
          <w:sz w:val="24"/>
          <w:szCs w:val="28"/>
          <w:lang w:val="zh-CN"/>
          <w14:ligatures w14:val="standardContextual"/>
        </w:rPr>
        <w:t>/</w:t>
      </w:r>
      <w:r w:rsidRPr="0051118C">
        <w:rPr>
          <w:rFonts w:ascii="Times New Roman" w:eastAsia="宋体" w:hAnsi="Times New Roman" w:cs="Times New Roman"/>
          <w:kern w:val="0"/>
          <w:sz w:val="24"/>
          <w:szCs w:val="28"/>
          <w:lang w:val="zh-CN"/>
          <w14:ligatures w14:val="standardContextual"/>
        </w:rPr>
        <w:t>变送器的信号电缆进行剪断、延长或拼接。线缆长度和特性阻抗是系统设计的一部分，改动会严重影响信号质量和测量精度。</w:t>
      </w:r>
    </w:p>
    <w:p w14:paraId="26A2D5D9" w14:textId="4C22165B" w:rsidR="0051118C" w:rsidRP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3</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防护措施：</w:t>
      </w:r>
      <w:r w:rsidRPr="0051118C">
        <w:rPr>
          <w:rFonts w:ascii="Times New Roman" w:eastAsia="宋体" w:hAnsi="Times New Roman" w:cs="Times New Roman"/>
          <w:kern w:val="0"/>
          <w:sz w:val="24"/>
          <w:szCs w:val="28"/>
          <w:lang w:val="zh-CN"/>
          <w14:ligatures w14:val="standardContextual"/>
        </w:rPr>
        <w:t>所有外露线缆（尤其是换能器引出的细长信号电缆）必须采取有效防护措施：</w:t>
      </w:r>
    </w:p>
    <w:p w14:paraId="2E0C2287" w14:textId="481B9039" w:rsidR="0051118C" w:rsidRP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4</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使用穿线管、线槽或保护软管进行机械保护，防止损伤、碾压、啮齿动物啃咬。</w:t>
      </w:r>
    </w:p>
    <w:p w14:paraId="79FCD192" w14:textId="4E7D98F7" w:rsidR="0051118C" w:rsidRP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5</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做好防水、防潮处理（使用防水接头、密封胶等）。固定牢靠，避免悬垂晃动或被水流冲击。</w:t>
      </w:r>
    </w:p>
    <w:p w14:paraId="0EA68510" w14:textId="589FB95F" w:rsid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6</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接线正确：</w:t>
      </w:r>
      <w:r w:rsidRPr="0051118C">
        <w:rPr>
          <w:rFonts w:ascii="Times New Roman" w:eastAsia="宋体" w:hAnsi="Times New Roman" w:cs="Times New Roman"/>
          <w:kern w:val="0"/>
          <w:sz w:val="24"/>
          <w:szCs w:val="28"/>
          <w:lang w:val="zh-CN"/>
          <w14:ligatures w14:val="standardContextual"/>
        </w:rPr>
        <w:t>严格按照设备接线图进行连接，确保正负极性和接口对应正确，连接牢固可靠，接触良好。接线完成后进行仔细检查。</w:t>
      </w:r>
    </w:p>
    <w:p w14:paraId="34866483" w14:textId="3323BF8D" w:rsidR="0051118C" w:rsidRP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w:t>
      </w:r>
      <w:r>
        <w:rPr>
          <w:rFonts w:ascii="Times New Roman" w:eastAsia="宋体" w:hAnsi="Times New Roman" w:cs="Times New Roman" w:hint="eastAsia"/>
          <w:kern w:val="0"/>
          <w:sz w:val="24"/>
          <w:szCs w:val="28"/>
          <w:lang w:val="zh-CN"/>
          <w14:ligatures w14:val="standardContextual"/>
        </w:rPr>
        <w:t>5</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参数配置：</w:t>
      </w:r>
    </w:p>
    <w:p w14:paraId="55209333" w14:textId="5AE69B58" w:rsidR="0051118C" w:rsidRP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1</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现场实测数据输入：</w:t>
      </w:r>
      <w:r w:rsidRPr="0051118C">
        <w:rPr>
          <w:rFonts w:ascii="Times New Roman" w:eastAsia="宋体" w:hAnsi="Times New Roman" w:cs="Times New Roman"/>
          <w:kern w:val="0"/>
          <w:sz w:val="24"/>
          <w:szCs w:val="28"/>
          <w:lang w:val="zh-CN"/>
          <w14:ligatures w14:val="standardContextual"/>
        </w:rPr>
        <w:t>设备配置所需的几何参数必须来源于安装完成后的现场实际精确测量，不能直接使用设计图纸上的理论值（除非设计值被现场测量精确验证）。</w:t>
      </w:r>
    </w:p>
    <w:p w14:paraId="01F80315" w14:textId="77777777" w:rsid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2</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关键参数：</w:t>
      </w:r>
      <w:r w:rsidRPr="0051118C">
        <w:rPr>
          <w:rFonts w:ascii="Times New Roman" w:eastAsia="宋体" w:hAnsi="Times New Roman" w:cs="Times New Roman"/>
          <w:kern w:val="0"/>
          <w:sz w:val="24"/>
          <w:szCs w:val="28"/>
          <w:lang w:val="zh-CN"/>
          <w14:ligatures w14:val="standardContextual"/>
        </w:rPr>
        <w:t>需要准确输入：</w:t>
      </w:r>
      <w:r w:rsidRPr="0051118C">
        <w:rPr>
          <w:rFonts w:ascii="Times New Roman" w:eastAsia="宋体" w:hAnsi="Times New Roman" w:cs="Times New Roman" w:hint="eastAsia"/>
          <w:kern w:val="0"/>
          <w:sz w:val="24"/>
          <w:szCs w:val="28"/>
          <w:lang w:val="zh-CN"/>
          <w14:ligatures w14:val="standardContextual"/>
        </w:rPr>
        <w:t>换能器之间的水平距离</w:t>
      </w:r>
      <w:r w:rsidRPr="0051118C">
        <w:rPr>
          <w:rFonts w:ascii="Times New Roman" w:eastAsia="宋体" w:hAnsi="Times New Roman" w:cs="Times New Roman"/>
          <w:kern w:val="0"/>
          <w:sz w:val="24"/>
          <w:szCs w:val="28"/>
          <w:lang w:val="zh-CN"/>
          <w14:ligatures w14:val="standardContextual"/>
        </w:rPr>
        <w:t xml:space="preserve"> (L) </w:t>
      </w:r>
      <w:r w:rsidRPr="0051118C">
        <w:rPr>
          <w:rFonts w:ascii="Times New Roman" w:eastAsia="宋体" w:hAnsi="Times New Roman" w:cs="Times New Roman"/>
          <w:kern w:val="0"/>
          <w:sz w:val="24"/>
          <w:szCs w:val="28"/>
          <w:lang w:val="zh-CN"/>
          <w14:ligatures w14:val="standardContextual"/>
        </w:rPr>
        <w:t>和</w:t>
      </w:r>
      <w:r w:rsidRPr="0051118C">
        <w:rPr>
          <w:rFonts w:ascii="Times New Roman" w:eastAsia="宋体" w:hAnsi="Times New Roman" w:cs="Times New Roman"/>
          <w:kern w:val="0"/>
          <w:sz w:val="24"/>
          <w:szCs w:val="28"/>
          <w:lang w:val="zh-CN"/>
          <w14:ligatures w14:val="standardContextual"/>
        </w:rPr>
        <w:t xml:space="preserve"> </w:t>
      </w:r>
      <w:r w:rsidRPr="0051118C">
        <w:rPr>
          <w:rFonts w:ascii="Times New Roman" w:eastAsia="宋体" w:hAnsi="Times New Roman" w:cs="Times New Roman"/>
          <w:kern w:val="0"/>
          <w:sz w:val="24"/>
          <w:szCs w:val="28"/>
          <w:lang w:val="zh-CN"/>
          <w14:ligatures w14:val="standardContextual"/>
        </w:rPr>
        <w:t>垂直距离</w:t>
      </w:r>
      <w:r w:rsidRPr="0051118C">
        <w:rPr>
          <w:rFonts w:ascii="Times New Roman" w:eastAsia="宋体" w:hAnsi="Times New Roman" w:cs="Times New Roman"/>
          <w:kern w:val="0"/>
          <w:sz w:val="24"/>
          <w:szCs w:val="28"/>
          <w:lang w:val="zh-CN"/>
          <w14:ligatures w14:val="standardContextual"/>
        </w:rPr>
        <w:t xml:space="preserve"> (H)</w:t>
      </w:r>
      <w:r w:rsidRPr="0051118C">
        <w:rPr>
          <w:rFonts w:ascii="Times New Roman" w:eastAsia="宋体" w:hAnsi="Times New Roman" w:cs="Times New Roman"/>
          <w:kern w:val="0"/>
          <w:sz w:val="24"/>
          <w:szCs w:val="28"/>
          <w:lang w:val="zh-CN"/>
          <w14:ligatures w14:val="standardContextual"/>
        </w:rPr>
        <w:t>（或直接输入声程</w:t>
      </w:r>
      <w:r w:rsidRPr="0051118C">
        <w:rPr>
          <w:rFonts w:ascii="Times New Roman" w:eastAsia="宋体" w:hAnsi="Times New Roman" w:cs="Times New Roman"/>
          <w:kern w:val="0"/>
          <w:sz w:val="24"/>
          <w:szCs w:val="28"/>
          <w:lang w:val="zh-CN"/>
          <w14:ligatures w14:val="standardContextual"/>
        </w:rPr>
        <w:t>X</w:t>
      </w:r>
      <w:r w:rsidRPr="0051118C">
        <w:rPr>
          <w:rFonts w:ascii="Times New Roman" w:eastAsia="宋体" w:hAnsi="Times New Roman" w:cs="Times New Roman"/>
          <w:kern w:val="0"/>
          <w:sz w:val="24"/>
          <w:szCs w:val="28"/>
          <w:lang w:val="zh-CN"/>
          <w14:ligatures w14:val="standardContextual"/>
        </w:rPr>
        <w:t>，若设备要求）。</w:t>
      </w:r>
      <w:r w:rsidRPr="0051118C">
        <w:rPr>
          <w:rFonts w:ascii="Times New Roman" w:eastAsia="宋体" w:hAnsi="Times New Roman" w:cs="Times New Roman" w:hint="eastAsia"/>
          <w:kern w:val="0"/>
          <w:sz w:val="24"/>
          <w:szCs w:val="28"/>
          <w:lang w:val="zh-CN"/>
          <w14:ligatures w14:val="standardContextual"/>
        </w:rPr>
        <w:t>换能器安装角度</w:t>
      </w:r>
      <w:r w:rsidRPr="0051118C">
        <w:rPr>
          <w:rFonts w:ascii="Times New Roman" w:eastAsia="宋体" w:hAnsi="Times New Roman" w:cs="Times New Roman"/>
          <w:kern w:val="0"/>
          <w:sz w:val="24"/>
          <w:szCs w:val="28"/>
          <w:lang w:val="zh-CN"/>
          <w14:ligatures w14:val="standardContextual"/>
        </w:rPr>
        <w:t xml:space="preserve"> (θ)</w:t>
      </w:r>
      <w:r w:rsidRPr="0051118C">
        <w:rPr>
          <w:rFonts w:ascii="Times New Roman" w:eastAsia="宋体" w:hAnsi="Times New Roman" w:cs="Times New Roman"/>
          <w:kern w:val="0"/>
          <w:sz w:val="24"/>
          <w:szCs w:val="28"/>
          <w:lang w:val="zh-CN"/>
          <w14:ligatures w14:val="standardContextual"/>
        </w:rPr>
        <w:t>（或由</w:t>
      </w:r>
      <w:r w:rsidRPr="0051118C">
        <w:rPr>
          <w:rFonts w:ascii="Times New Roman" w:eastAsia="宋体" w:hAnsi="Times New Roman" w:cs="Times New Roman"/>
          <w:kern w:val="0"/>
          <w:sz w:val="24"/>
          <w:szCs w:val="28"/>
          <w:lang w:val="zh-CN"/>
          <w14:ligatures w14:val="standardContextual"/>
        </w:rPr>
        <w:t>L</w:t>
      </w:r>
      <w:r w:rsidRPr="0051118C">
        <w:rPr>
          <w:rFonts w:ascii="Times New Roman" w:eastAsia="宋体" w:hAnsi="Times New Roman" w:cs="Times New Roman"/>
          <w:kern w:val="0"/>
          <w:sz w:val="24"/>
          <w:szCs w:val="28"/>
          <w:lang w:val="zh-CN"/>
          <w14:ligatures w14:val="standardContextual"/>
        </w:rPr>
        <w:t>、</w:t>
      </w:r>
      <w:r w:rsidRPr="0051118C">
        <w:rPr>
          <w:rFonts w:ascii="Times New Roman" w:eastAsia="宋体" w:hAnsi="Times New Roman" w:cs="Times New Roman"/>
          <w:kern w:val="0"/>
          <w:sz w:val="24"/>
          <w:szCs w:val="28"/>
          <w:lang w:val="zh-CN"/>
          <w14:ligatures w14:val="standardContextual"/>
        </w:rPr>
        <w:t>H</w:t>
      </w:r>
      <w:r w:rsidRPr="0051118C">
        <w:rPr>
          <w:rFonts w:ascii="Times New Roman" w:eastAsia="宋体" w:hAnsi="Times New Roman" w:cs="Times New Roman"/>
          <w:kern w:val="0"/>
          <w:sz w:val="24"/>
          <w:szCs w:val="28"/>
          <w:lang w:val="zh-CN"/>
          <w14:ligatures w14:val="standardContextual"/>
        </w:rPr>
        <w:t>计算得出）。</w:t>
      </w:r>
      <w:r w:rsidRPr="0051118C">
        <w:rPr>
          <w:rFonts w:ascii="Times New Roman" w:eastAsia="宋体" w:hAnsi="Times New Roman" w:cs="Times New Roman" w:hint="eastAsia"/>
          <w:kern w:val="0"/>
          <w:sz w:val="24"/>
          <w:szCs w:val="28"/>
          <w:lang w:val="zh-CN"/>
          <w14:ligatures w14:val="standardContextual"/>
        </w:rPr>
        <w:t>声道在水面以下的浸没深度（如果非固定安装，可能需要结合水位计算）。渠道</w:t>
      </w:r>
      <w:r w:rsidRPr="0051118C">
        <w:rPr>
          <w:rFonts w:ascii="Times New Roman" w:eastAsia="宋体" w:hAnsi="Times New Roman" w:cs="Times New Roman"/>
          <w:kern w:val="0"/>
          <w:sz w:val="24"/>
          <w:szCs w:val="28"/>
          <w:lang w:val="zh-CN"/>
          <w14:ligatures w14:val="standardContextual"/>
        </w:rPr>
        <w:t>/</w:t>
      </w:r>
      <w:r w:rsidRPr="0051118C">
        <w:rPr>
          <w:rFonts w:ascii="Times New Roman" w:eastAsia="宋体" w:hAnsi="Times New Roman" w:cs="Times New Roman"/>
          <w:kern w:val="0"/>
          <w:sz w:val="24"/>
          <w:szCs w:val="28"/>
          <w:lang w:val="zh-CN"/>
          <w14:ligatures w14:val="standardContextual"/>
        </w:rPr>
        <w:t>管道的断面形状和尺寸参数（用于计算面积）。</w:t>
      </w:r>
    </w:p>
    <w:p w14:paraId="0CA193BA" w14:textId="4F6B6CDF" w:rsidR="0051118C" w:rsidRDefault="0051118C" w:rsidP="0051118C">
      <w:pPr>
        <w:adjustRightInd w:val="0"/>
        <w:snapToGrid w:val="0"/>
        <w:spacing w:line="360" w:lineRule="auto"/>
        <w:ind w:firstLineChars="200" w:firstLine="480"/>
        <w:rPr>
          <w:rFonts w:ascii="Times New Roman" w:eastAsia="宋体" w:hAnsi="Times New Roman" w:cs="Times New Roman"/>
          <w:kern w:val="0"/>
          <w:sz w:val="24"/>
          <w:szCs w:val="28"/>
          <w:lang w:val="zh-CN"/>
          <w14:ligatures w14:val="standardContextual"/>
        </w:rPr>
      </w:pPr>
      <w:r>
        <w:rPr>
          <w:rFonts w:ascii="Times New Roman" w:eastAsia="宋体" w:hAnsi="Times New Roman" w:cs="Times New Roman" w:hint="eastAsia"/>
          <w:kern w:val="0"/>
          <w:sz w:val="24"/>
          <w:szCs w:val="28"/>
          <w:lang w:val="zh-CN"/>
          <w14:ligatures w14:val="standardContextual"/>
        </w:rPr>
        <w:t>3</w:t>
      </w:r>
      <w:r>
        <w:rPr>
          <w:rFonts w:ascii="Times New Roman" w:eastAsia="宋体" w:hAnsi="Times New Roman" w:cs="Times New Roman" w:hint="eastAsia"/>
          <w:kern w:val="0"/>
          <w:sz w:val="24"/>
          <w:szCs w:val="28"/>
          <w:lang w:val="zh-CN"/>
          <w14:ligatures w14:val="standardContextual"/>
        </w:rPr>
        <w:t>）</w:t>
      </w:r>
      <w:r w:rsidRPr="0051118C">
        <w:rPr>
          <w:rFonts w:ascii="Times New Roman" w:eastAsia="宋体" w:hAnsi="Times New Roman" w:cs="Times New Roman" w:hint="eastAsia"/>
          <w:kern w:val="0"/>
          <w:sz w:val="24"/>
          <w:szCs w:val="28"/>
          <w:lang w:val="zh-CN"/>
          <w14:ligatures w14:val="standardContextual"/>
        </w:rPr>
        <w:t>声速校准参数（通常通过测量水温或内置温度传感器自动补偿）。配置复核：</w:t>
      </w:r>
      <w:r w:rsidRPr="0051118C">
        <w:rPr>
          <w:rFonts w:ascii="Times New Roman" w:eastAsia="宋体" w:hAnsi="Times New Roman" w:cs="Times New Roman"/>
          <w:kern w:val="0"/>
          <w:sz w:val="24"/>
          <w:szCs w:val="28"/>
          <w:lang w:val="zh-CN"/>
          <w14:ligatures w14:val="standardContextual"/>
        </w:rPr>
        <w:t xml:space="preserve"> </w:t>
      </w:r>
      <w:r w:rsidRPr="0051118C">
        <w:rPr>
          <w:rFonts w:ascii="Times New Roman" w:eastAsia="宋体" w:hAnsi="Times New Roman" w:cs="Times New Roman"/>
          <w:kern w:val="0"/>
          <w:sz w:val="24"/>
          <w:szCs w:val="28"/>
          <w:lang w:val="zh-CN"/>
          <w14:ligatures w14:val="standardContextual"/>
        </w:rPr>
        <w:t>输入所有参数后，应利用设备自检功能（如信号强度、传输时间、信噪比显示）或进行零点</w:t>
      </w:r>
      <w:r w:rsidRPr="0051118C">
        <w:rPr>
          <w:rFonts w:ascii="Times New Roman" w:eastAsia="宋体" w:hAnsi="Times New Roman" w:cs="Times New Roman"/>
          <w:kern w:val="0"/>
          <w:sz w:val="24"/>
          <w:szCs w:val="28"/>
          <w:lang w:val="zh-CN"/>
          <w14:ligatures w14:val="standardContextual"/>
        </w:rPr>
        <w:t>/</w:t>
      </w:r>
      <w:r w:rsidRPr="0051118C">
        <w:rPr>
          <w:rFonts w:ascii="Times New Roman" w:eastAsia="宋体" w:hAnsi="Times New Roman" w:cs="Times New Roman"/>
          <w:kern w:val="0"/>
          <w:sz w:val="24"/>
          <w:szCs w:val="28"/>
          <w:lang w:val="zh-CN"/>
          <w14:ligatures w14:val="standardContextual"/>
        </w:rPr>
        <w:t>已知流速测试（如可能）来初步验证安装和配置的正确性。</w:t>
      </w:r>
    </w:p>
    <w:p w14:paraId="3551AC9C" w14:textId="77777777" w:rsidR="00D94321" w:rsidRPr="00FF2E89" w:rsidRDefault="00D94321" w:rsidP="0051118C">
      <w:pPr>
        <w:adjustRightInd w:val="0"/>
        <w:snapToGrid w:val="0"/>
        <w:spacing w:line="360" w:lineRule="auto"/>
        <w:rPr>
          <w:rFonts w:ascii="Times New Roman" w:eastAsia="宋体" w:hAnsi="Times New Roman" w:cs="Times New Roman"/>
          <w:kern w:val="0"/>
          <w:sz w:val="24"/>
          <w:szCs w:val="28"/>
          <w:lang w:val="zh-CN"/>
          <w14:ligatures w14:val="standardContextual"/>
        </w:rPr>
      </w:pPr>
    </w:p>
    <w:p w14:paraId="05DC75D3" w14:textId="77777777" w:rsidR="00DA4C57" w:rsidRPr="00FF2E89" w:rsidRDefault="00DA4C57" w:rsidP="00DA4C57">
      <w:pPr>
        <w:pStyle w:val="2"/>
        <w:rPr>
          <w:rFonts w:cs="Times New Roman"/>
          <w:b w:val="0"/>
          <w:bCs w:val="0"/>
          <w:color w:val="000000" w:themeColor="text1"/>
        </w:rPr>
      </w:pPr>
      <w:bookmarkStart w:id="38" w:name="_Toc220051835"/>
      <w:r w:rsidRPr="00FF2E89">
        <w:rPr>
          <w:rFonts w:cs="Times New Roman"/>
          <w:color w:val="000000" w:themeColor="text1"/>
        </w:rPr>
        <w:lastRenderedPageBreak/>
        <w:t xml:space="preserve">5.3  </w:t>
      </w:r>
      <w:r w:rsidRPr="00FF2E89">
        <w:rPr>
          <w:rFonts w:cs="Times New Roman"/>
          <w:color w:val="000000" w:themeColor="text1"/>
        </w:rPr>
        <w:t>渗流压力监测</w:t>
      </w:r>
      <w:bookmarkEnd w:id="38"/>
    </w:p>
    <w:p w14:paraId="75A0CB7C" w14:textId="77777777" w:rsidR="00DA4C57" w:rsidRPr="00FF2E89" w:rsidRDefault="00DA4C57" w:rsidP="00DA4C57">
      <w:pPr>
        <w:spacing w:line="360" w:lineRule="auto"/>
        <w:ind w:firstLineChars="200" w:firstLine="482"/>
        <w:rPr>
          <w:rFonts w:ascii="Times New Roman" w:eastAsia="宋体" w:hAnsi="Times New Roman" w:cs="Times New Roman"/>
          <w:b/>
          <w:kern w:val="0"/>
          <w:sz w:val="24"/>
          <w:szCs w:val="20"/>
        </w:rPr>
      </w:pPr>
      <w:r w:rsidRPr="00FF2E89">
        <w:rPr>
          <w:rFonts w:ascii="Times New Roman" w:eastAsia="宋体" w:hAnsi="Times New Roman" w:cs="Times New Roman"/>
          <w:b/>
          <w:kern w:val="0"/>
          <w:sz w:val="24"/>
          <w:szCs w:val="20"/>
        </w:rPr>
        <w:t>1</w:t>
      </w:r>
      <w:r w:rsidRPr="00FF2E89">
        <w:rPr>
          <w:rFonts w:ascii="Times New Roman" w:eastAsia="宋体" w:hAnsi="Times New Roman" w:cs="Times New Roman"/>
          <w:b/>
          <w:kern w:val="0"/>
          <w:sz w:val="24"/>
          <w:szCs w:val="20"/>
        </w:rPr>
        <w:t>、测压管及钻孔安装技术要求</w:t>
      </w:r>
    </w:p>
    <w:p w14:paraId="34AB37DA"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1</w:t>
      </w:r>
      <w:r w:rsidRPr="00FF2E89">
        <w:rPr>
          <w:rFonts w:ascii="Times New Roman" w:eastAsia="宋体" w:hAnsi="Times New Roman" w:cs="Times New Roman"/>
          <w:kern w:val="0"/>
          <w:sz w:val="24"/>
          <w:szCs w:val="20"/>
        </w:rPr>
        <w:t>）测压管</w:t>
      </w:r>
    </w:p>
    <w:p w14:paraId="278A7DF0"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1</w:t>
      </w:r>
      <w:r w:rsidRPr="00FF2E89">
        <w:rPr>
          <w:rFonts w:ascii="Times New Roman" w:eastAsia="宋体" w:hAnsi="Times New Roman" w:cs="Times New Roman"/>
          <w:kern w:val="0"/>
          <w:sz w:val="24"/>
          <w:szCs w:val="20"/>
        </w:rPr>
        <w:t>）测压管宜采用镀锌钢管，内径宜采用</w:t>
      </w:r>
      <w:r w:rsidRPr="00FF2E89">
        <w:rPr>
          <w:rFonts w:ascii="Times New Roman" w:eastAsia="宋体" w:hAnsi="Times New Roman" w:cs="Times New Roman"/>
          <w:kern w:val="0"/>
          <w:sz w:val="24"/>
          <w:szCs w:val="20"/>
        </w:rPr>
        <w:t>50mm</w:t>
      </w:r>
      <w:r w:rsidRPr="00FF2E89">
        <w:rPr>
          <w:rFonts w:ascii="Times New Roman" w:eastAsia="宋体" w:hAnsi="Times New Roman" w:cs="Times New Roman"/>
          <w:kern w:val="0"/>
          <w:sz w:val="24"/>
          <w:szCs w:val="20"/>
        </w:rPr>
        <w:t>。</w:t>
      </w:r>
    </w:p>
    <w:p w14:paraId="070E2E91"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2</w:t>
      </w:r>
      <w:r w:rsidRPr="00FF2E89">
        <w:rPr>
          <w:rFonts w:ascii="Times New Roman" w:eastAsia="宋体" w:hAnsi="Times New Roman" w:cs="Times New Roman"/>
          <w:kern w:val="0"/>
          <w:sz w:val="24"/>
          <w:szCs w:val="20"/>
        </w:rPr>
        <w:t>）测压管由透水段和导管段组成。透水管可用导管管材加工制造，面积开孔率宜</w:t>
      </w:r>
      <w:r w:rsidRPr="00FF2E89">
        <w:rPr>
          <w:rFonts w:ascii="Times New Roman" w:eastAsia="宋体" w:hAnsi="Times New Roman" w:cs="Times New Roman"/>
          <w:kern w:val="0"/>
          <w:sz w:val="24"/>
          <w:szCs w:val="20"/>
        </w:rPr>
        <w:t>15%</w:t>
      </w:r>
      <w:r w:rsidRPr="00FF2E89">
        <w:rPr>
          <w:rFonts w:ascii="Times New Roman" w:eastAsia="宋体" w:hAnsi="Times New Roman" w:cs="Times New Roman"/>
          <w:kern w:val="0"/>
          <w:sz w:val="24"/>
          <w:szCs w:val="20"/>
        </w:rPr>
        <w:t>（呈梅花状分布，排列均匀和内壁无毛刺），外部包扎无纺土工织物。管底封闭，不留沉淀管段。</w:t>
      </w:r>
    </w:p>
    <w:p w14:paraId="461D2400"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3</w:t>
      </w:r>
      <w:r w:rsidRPr="00FF2E89">
        <w:rPr>
          <w:rFonts w:ascii="Times New Roman" w:eastAsia="宋体" w:hAnsi="Times New Roman" w:cs="Times New Roman"/>
          <w:kern w:val="0"/>
          <w:sz w:val="24"/>
          <w:szCs w:val="20"/>
        </w:rPr>
        <w:t>）测压管的透水段长</w:t>
      </w:r>
      <w:r w:rsidRPr="00FF2E89">
        <w:rPr>
          <w:rFonts w:ascii="Times New Roman" w:eastAsia="宋体" w:hAnsi="Times New Roman" w:cs="Times New Roman"/>
          <w:kern w:val="0"/>
          <w:sz w:val="24"/>
          <w:szCs w:val="20"/>
        </w:rPr>
        <w:t>2.0m</w:t>
      </w:r>
      <w:r w:rsidRPr="00FF2E89">
        <w:rPr>
          <w:rFonts w:ascii="Times New Roman" w:eastAsia="宋体" w:hAnsi="Times New Roman" w:cs="Times New Roman"/>
          <w:kern w:val="0"/>
          <w:sz w:val="24"/>
          <w:szCs w:val="20"/>
        </w:rPr>
        <w:t>。</w:t>
      </w:r>
    </w:p>
    <w:p w14:paraId="66FAFE19"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4</w:t>
      </w:r>
      <w:r w:rsidRPr="00FF2E89">
        <w:rPr>
          <w:rFonts w:ascii="Times New Roman" w:eastAsia="宋体" w:hAnsi="Times New Roman" w:cs="Times New Roman"/>
          <w:kern w:val="0"/>
          <w:sz w:val="24"/>
          <w:szCs w:val="20"/>
        </w:rPr>
        <w:t>）测压管的导管段应顺直，内壁平整无阻，接头应采用外箍接头。管口应高于地面，并加保护装置，防止外水进入和人为破坏。</w:t>
      </w:r>
    </w:p>
    <w:p w14:paraId="45F2E6B7"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2</w:t>
      </w:r>
      <w:r w:rsidRPr="00FF2E89">
        <w:rPr>
          <w:rFonts w:ascii="Times New Roman" w:eastAsia="宋体" w:hAnsi="Times New Roman" w:cs="Times New Roman"/>
          <w:kern w:val="0"/>
          <w:sz w:val="24"/>
          <w:szCs w:val="20"/>
        </w:rPr>
        <w:t>）测压管埋设前应做好下列准备工作：</w:t>
      </w:r>
    </w:p>
    <w:p w14:paraId="1289C7F6"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1</w:t>
      </w:r>
      <w:r w:rsidRPr="00FF2E89">
        <w:rPr>
          <w:rFonts w:ascii="Times New Roman" w:eastAsia="宋体" w:hAnsi="Times New Roman" w:cs="Times New Roman"/>
          <w:kern w:val="0"/>
          <w:sz w:val="24"/>
          <w:szCs w:val="20"/>
        </w:rPr>
        <w:t>）备好合格足够多干净中粗砂、回填用料及其他埋设辅助材料和专用工具等。埋设用的反滤材料、封孔材料及回填用料均应满足反滤及渗透稳定要求。备好信号电缆，电缆连接工具及材料。</w:t>
      </w:r>
    </w:p>
    <w:p w14:paraId="4AC8D4CD"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2</w:t>
      </w:r>
      <w:r w:rsidRPr="00FF2E89">
        <w:rPr>
          <w:rFonts w:ascii="Times New Roman" w:eastAsia="宋体" w:hAnsi="Times New Roman" w:cs="Times New Roman"/>
          <w:kern w:val="0"/>
          <w:sz w:val="24"/>
          <w:szCs w:val="20"/>
        </w:rPr>
        <w:t>）检查测压管（含附件）加工质量，应满足设计和规范要求。</w:t>
      </w:r>
    </w:p>
    <w:p w14:paraId="15988B4D"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3</w:t>
      </w:r>
      <w:r w:rsidRPr="00FF2E89">
        <w:rPr>
          <w:rFonts w:ascii="Times New Roman" w:eastAsia="宋体" w:hAnsi="Times New Roman" w:cs="Times New Roman"/>
          <w:kern w:val="0"/>
          <w:sz w:val="24"/>
          <w:szCs w:val="20"/>
        </w:rPr>
        <w:t>）按设计要求测量放线，引测坝面高程。</w:t>
      </w:r>
    </w:p>
    <w:p w14:paraId="1824BFBF"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3</w:t>
      </w:r>
      <w:r w:rsidRPr="00FF2E89">
        <w:rPr>
          <w:rFonts w:ascii="Times New Roman" w:eastAsia="宋体" w:hAnsi="Times New Roman" w:cs="Times New Roman"/>
          <w:kern w:val="0"/>
          <w:sz w:val="24"/>
          <w:szCs w:val="20"/>
        </w:rPr>
        <w:t>）测压管埋设操作应符合以下规定：</w:t>
      </w:r>
    </w:p>
    <w:p w14:paraId="54DCD3C2"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1</w:t>
      </w:r>
      <w:r w:rsidRPr="00FF2E89">
        <w:rPr>
          <w:rFonts w:ascii="Times New Roman" w:eastAsia="宋体" w:hAnsi="Times New Roman" w:cs="Times New Roman"/>
          <w:kern w:val="0"/>
          <w:sz w:val="24"/>
          <w:szCs w:val="20"/>
        </w:rPr>
        <w:t>）钻孔直径不宜小于</w:t>
      </w:r>
      <w:r w:rsidRPr="00FF2E89">
        <w:rPr>
          <w:rFonts w:ascii="Times New Roman" w:eastAsia="宋体" w:hAnsi="Times New Roman" w:cs="Times New Roman"/>
          <w:kern w:val="0"/>
          <w:sz w:val="24"/>
          <w:szCs w:val="20"/>
        </w:rPr>
        <w:t>ф110mm</w:t>
      </w: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50m</w:t>
      </w:r>
      <w:r w:rsidRPr="00FF2E89">
        <w:rPr>
          <w:rFonts w:ascii="Times New Roman" w:eastAsia="宋体" w:hAnsi="Times New Roman" w:cs="Times New Roman"/>
          <w:kern w:val="0"/>
          <w:sz w:val="24"/>
          <w:szCs w:val="20"/>
        </w:rPr>
        <w:t>范围内钻孔倾斜度不应大于</w:t>
      </w:r>
      <w:r w:rsidRPr="00FF2E89">
        <w:rPr>
          <w:rFonts w:ascii="Times New Roman" w:eastAsia="宋体" w:hAnsi="Times New Roman" w:cs="Times New Roman"/>
          <w:kern w:val="0"/>
          <w:sz w:val="24"/>
          <w:szCs w:val="20"/>
        </w:rPr>
        <w:t>3°</w:t>
      </w:r>
      <w:r w:rsidRPr="00FF2E89">
        <w:rPr>
          <w:rFonts w:ascii="Times New Roman" w:eastAsia="宋体" w:hAnsi="Times New Roman" w:cs="Times New Roman"/>
          <w:kern w:val="0"/>
          <w:sz w:val="24"/>
          <w:szCs w:val="20"/>
        </w:rPr>
        <w:t>。钻孔应用干钻钻进，不允许泥浆护壁。当钻进十分困难时，可用少量润滑水，但在透水段上下各</w:t>
      </w:r>
      <w:r w:rsidRPr="00FF2E89">
        <w:rPr>
          <w:rFonts w:ascii="Times New Roman" w:eastAsia="宋体" w:hAnsi="Times New Roman" w:cs="Times New Roman"/>
          <w:kern w:val="0"/>
          <w:sz w:val="24"/>
          <w:szCs w:val="20"/>
        </w:rPr>
        <w:t>1m</w:t>
      </w:r>
      <w:r w:rsidRPr="00FF2E89">
        <w:rPr>
          <w:rFonts w:ascii="Times New Roman" w:eastAsia="宋体" w:hAnsi="Times New Roman" w:cs="Times New Roman"/>
          <w:kern w:val="0"/>
          <w:sz w:val="24"/>
          <w:szCs w:val="20"/>
        </w:rPr>
        <w:t>范围内不允许使用润滑水，当遇坍（缩）孔时，应用套管跟进，严禁泥浆固壁。应测记初见水位及稳定水位，描述各土（岩）层岩性，提出钻孔岩芯柱状图。</w:t>
      </w:r>
    </w:p>
    <w:p w14:paraId="36B49D5B"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2</w:t>
      </w:r>
      <w:r w:rsidRPr="00FF2E89">
        <w:rPr>
          <w:rFonts w:ascii="Times New Roman" w:eastAsia="宋体" w:hAnsi="Times New Roman" w:cs="Times New Roman"/>
          <w:kern w:val="0"/>
          <w:sz w:val="24"/>
          <w:szCs w:val="20"/>
        </w:rPr>
        <w:t>）应先在孔底填约</w:t>
      </w:r>
      <w:r w:rsidRPr="00FF2E89">
        <w:rPr>
          <w:rFonts w:ascii="Times New Roman" w:eastAsia="宋体" w:hAnsi="Times New Roman" w:cs="Times New Roman"/>
          <w:kern w:val="0"/>
          <w:sz w:val="24"/>
          <w:szCs w:val="20"/>
        </w:rPr>
        <w:t>20cm</w:t>
      </w:r>
      <w:r w:rsidRPr="00FF2E89">
        <w:rPr>
          <w:rFonts w:ascii="Times New Roman" w:eastAsia="宋体" w:hAnsi="Times New Roman" w:cs="Times New Roman"/>
          <w:kern w:val="0"/>
          <w:sz w:val="24"/>
          <w:szCs w:val="20"/>
        </w:rPr>
        <w:t>厚的反滤料，然后将测压管逐根对接下入孔内。待测压管全部下入孔内后，应在测压管与孔壁间回填反滤料至设计高程。对黏壤土或砂壤土可用细砂作反滤料；对砂砾石层可用细砂</w:t>
      </w: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粗砂的混合料。反滤层以上用与坝体同等或相近材料回填并振捣密实。</w:t>
      </w:r>
    </w:p>
    <w:p w14:paraId="4A058AC5"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3</w:t>
      </w:r>
      <w:r w:rsidRPr="00FF2E89">
        <w:rPr>
          <w:rFonts w:ascii="Times New Roman" w:eastAsia="宋体" w:hAnsi="Times New Roman" w:cs="Times New Roman"/>
          <w:kern w:val="0"/>
          <w:sz w:val="24"/>
          <w:szCs w:val="20"/>
        </w:rPr>
        <w:t>）测压管封孔回填完成后，应向孔内注水进行灵敏度试验。在地下水位较为稳定时进行，试验前先测定管中水位，然后向管内注水。本次</w:t>
      </w:r>
      <w:r w:rsidRPr="00FF2E89">
        <w:rPr>
          <w:rFonts w:ascii="Times New Roman" w:eastAsia="宋体" w:hAnsi="Times New Roman" w:cs="Times New Roman"/>
          <w:kern w:val="0"/>
          <w:sz w:val="24"/>
          <w:szCs w:val="20"/>
        </w:rPr>
        <w:t>5</w:t>
      </w:r>
      <w:r w:rsidRPr="00FF2E89">
        <w:rPr>
          <w:rFonts w:ascii="Times New Roman" w:eastAsia="宋体" w:hAnsi="Times New Roman" w:cs="Times New Roman"/>
          <w:kern w:val="0"/>
          <w:sz w:val="24"/>
          <w:szCs w:val="20"/>
        </w:rPr>
        <w:t>座小水库坝体主要为砂砾料，注水量相当于每米测压管容积的</w:t>
      </w:r>
      <w:r w:rsidRPr="00FF2E89">
        <w:rPr>
          <w:rFonts w:ascii="Times New Roman" w:eastAsia="宋体" w:hAnsi="Times New Roman" w:cs="Times New Roman"/>
          <w:kern w:val="0"/>
          <w:sz w:val="24"/>
          <w:szCs w:val="20"/>
        </w:rPr>
        <w:t>5</w:t>
      </w: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10</w:t>
      </w:r>
      <w:r w:rsidRPr="00FF2E89">
        <w:rPr>
          <w:rFonts w:ascii="Times New Roman" w:eastAsia="宋体" w:hAnsi="Times New Roman" w:cs="Times New Roman"/>
          <w:kern w:val="0"/>
          <w:sz w:val="24"/>
          <w:szCs w:val="20"/>
        </w:rPr>
        <w:t>倍。注水后不断观测水</w:t>
      </w:r>
      <w:r w:rsidRPr="00FF2E89">
        <w:rPr>
          <w:rFonts w:ascii="Times New Roman" w:eastAsia="宋体" w:hAnsi="Times New Roman" w:cs="Times New Roman"/>
          <w:kern w:val="0"/>
          <w:sz w:val="24"/>
          <w:szCs w:val="20"/>
        </w:rPr>
        <w:lastRenderedPageBreak/>
        <w:t>位，直至恢复到或接近注水前的水位，</w:t>
      </w:r>
      <w:r w:rsidRPr="00FF2E89">
        <w:rPr>
          <w:rFonts w:ascii="Times New Roman" w:eastAsia="宋体" w:hAnsi="Times New Roman" w:cs="Times New Roman"/>
          <w:kern w:val="0"/>
          <w:sz w:val="24"/>
          <w:szCs w:val="20"/>
        </w:rPr>
        <w:t>1~2h</w:t>
      </w:r>
      <w:r w:rsidRPr="00FF2E89">
        <w:rPr>
          <w:rFonts w:ascii="Times New Roman" w:eastAsia="宋体" w:hAnsi="Times New Roman" w:cs="Times New Roman"/>
          <w:kern w:val="0"/>
          <w:sz w:val="24"/>
          <w:szCs w:val="20"/>
        </w:rPr>
        <w:t>降至原水位或注水后升高不到</w:t>
      </w:r>
      <w:r w:rsidRPr="00FF2E89">
        <w:rPr>
          <w:rFonts w:ascii="Times New Roman" w:eastAsia="宋体" w:hAnsi="Times New Roman" w:cs="Times New Roman"/>
          <w:kern w:val="0"/>
          <w:sz w:val="24"/>
          <w:szCs w:val="20"/>
        </w:rPr>
        <w:t>3</w:t>
      </w: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5m</w:t>
      </w:r>
      <w:r w:rsidRPr="00FF2E89">
        <w:rPr>
          <w:rFonts w:ascii="Times New Roman" w:eastAsia="宋体" w:hAnsi="Times New Roman" w:cs="Times New Roman"/>
          <w:kern w:val="0"/>
          <w:sz w:val="24"/>
          <w:szCs w:val="20"/>
        </w:rPr>
        <w:t>为合格。</w:t>
      </w:r>
    </w:p>
    <w:p w14:paraId="51A971D2" w14:textId="77777777" w:rsidR="00DA4C57" w:rsidRPr="00FF2E89" w:rsidRDefault="00DA4C57" w:rsidP="00DA4C57">
      <w:pPr>
        <w:spacing w:line="360" w:lineRule="auto"/>
        <w:ind w:firstLineChars="200" w:firstLine="482"/>
        <w:rPr>
          <w:rFonts w:ascii="Times New Roman" w:eastAsia="宋体" w:hAnsi="Times New Roman" w:cs="Times New Roman"/>
          <w:b/>
          <w:kern w:val="0"/>
          <w:sz w:val="24"/>
          <w:szCs w:val="20"/>
        </w:rPr>
      </w:pPr>
      <w:r w:rsidRPr="00FF2E89">
        <w:rPr>
          <w:rFonts w:ascii="Times New Roman" w:eastAsia="宋体" w:hAnsi="Times New Roman" w:cs="Times New Roman"/>
          <w:b/>
          <w:kern w:val="0"/>
          <w:sz w:val="24"/>
          <w:szCs w:val="20"/>
        </w:rPr>
        <w:t>2</w:t>
      </w:r>
      <w:r w:rsidRPr="00FF2E89">
        <w:rPr>
          <w:rFonts w:ascii="Times New Roman" w:eastAsia="宋体" w:hAnsi="Times New Roman" w:cs="Times New Roman"/>
          <w:b/>
          <w:kern w:val="0"/>
          <w:sz w:val="24"/>
          <w:szCs w:val="20"/>
        </w:rPr>
        <w:t>、测压管内渗压计安装技术要求</w:t>
      </w:r>
    </w:p>
    <w:p w14:paraId="6C805F5A"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测压管内采用吊装法安装渗压计应符合下列要求：</w:t>
      </w:r>
    </w:p>
    <w:p w14:paraId="13D6E646"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1</w:t>
      </w:r>
      <w:r w:rsidRPr="00FF2E89">
        <w:rPr>
          <w:rFonts w:ascii="Times New Roman" w:eastAsia="宋体" w:hAnsi="Times New Roman" w:cs="Times New Roman"/>
          <w:kern w:val="0"/>
          <w:sz w:val="24"/>
          <w:szCs w:val="20"/>
        </w:rPr>
        <w:t>）安装前应先将渗压计饱水</w:t>
      </w:r>
      <w:r w:rsidRPr="00FF2E89">
        <w:rPr>
          <w:rFonts w:ascii="Times New Roman" w:eastAsia="宋体" w:hAnsi="Times New Roman" w:cs="Times New Roman"/>
          <w:kern w:val="0"/>
          <w:sz w:val="24"/>
          <w:szCs w:val="20"/>
        </w:rPr>
        <w:t>24h</w:t>
      </w:r>
      <w:r w:rsidRPr="00FF2E89">
        <w:rPr>
          <w:rFonts w:ascii="Times New Roman" w:eastAsia="宋体" w:hAnsi="Times New Roman" w:cs="Times New Roman"/>
          <w:kern w:val="0"/>
          <w:sz w:val="24"/>
          <w:szCs w:val="20"/>
        </w:rPr>
        <w:t>以上。</w:t>
      </w:r>
    </w:p>
    <w:p w14:paraId="364CD888"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2</w:t>
      </w:r>
      <w:r w:rsidRPr="00FF2E89">
        <w:rPr>
          <w:rFonts w:ascii="Times New Roman" w:eastAsia="宋体" w:hAnsi="Times New Roman" w:cs="Times New Roman"/>
          <w:kern w:val="0"/>
          <w:sz w:val="24"/>
          <w:szCs w:val="20"/>
        </w:rPr>
        <w:t>）将渗压计吊装至设计高程，约</w:t>
      </w:r>
      <w:r w:rsidRPr="00FF2E89">
        <w:rPr>
          <w:rFonts w:ascii="Times New Roman" w:eastAsia="宋体" w:hAnsi="Times New Roman" w:cs="Times New Roman"/>
          <w:kern w:val="0"/>
          <w:sz w:val="24"/>
          <w:szCs w:val="20"/>
        </w:rPr>
        <w:t>0.5h</w:t>
      </w:r>
      <w:r w:rsidRPr="00FF2E89">
        <w:rPr>
          <w:rFonts w:ascii="Times New Roman" w:eastAsia="宋体" w:hAnsi="Times New Roman" w:cs="Times New Roman"/>
          <w:kern w:val="0"/>
          <w:sz w:val="24"/>
          <w:szCs w:val="20"/>
        </w:rPr>
        <w:t>后测记渗压计读数，再将渗压计提出水面，并测记零压读数，然后用上述测值反算渗压计承受水头，与实测水位进行比较，两者差值应尽可能小。</w:t>
      </w:r>
    </w:p>
    <w:p w14:paraId="3D1BAFB9"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3</w:t>
      </w:r>
      <w:r w:rsidRPr="00FF2E89">
        <w:rPr>
          <w:rFonts w:ascii="Times New Roman" w:eastAsia="宋体" w:hAnsi="Times New Roman" w:cs="Times New Roman"/>
          <w:kern w:val="0"/>
          <w:sz w:val="24"/>
          <w:szCs w:val="20"/>
        </w:rPr>
        <w:t>）管口应留有通气孔，并加保护装置。</w:t>
      </w:r>
    </w:p>
    <w:p w14:paraId="6A312FA2"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4</w:t>
      </w:r>
      <w:r w:rsidRPr="00FF2E89">
        <w:rPr>
          <w:rFonts w:ascii="Times New Roman" w:eastAsia="宋体" w:hAnsi="Times New Roman" w:cs="Times New Roman"/>
          <w:kern w:val="0"/>
          <w:sz w:val="24"/>
          <w:szCs w:val="20"/>
        </w:rPr>
        <w:t>）渗压计安装高程允许偏差为</w:t>
      </w:r>
      <w:r w:rsidRPr="00FF2E89">
        <w:rPr>
          <w:rFonts w:ascii="Times New Roman" w:eastAsia="宋体" w:hAnsi="Times New Roman" w:cs="Times New Roman"/>
          <w:kern w:val="0"/>
          <w:sz w:val="24"/>
          <w:szCs w:val="20"/>
        </w:rPr>
        <w:t>±5mm</w:t>
      </w:r>
      <w:r w:rsidRPr="00FF2E89">
        <w:rPr>
          <w:rFonts w:ascii="Times New Roman" w:eastAsia="宋体" w:hAnsi="Times New Roman" w:cs="Times New Roman"/>
          <w:kern w:val="0"/>
          <w:sz w:val="24"/>
          <w:szCs w:val="20"/>
        </w:rPr>
        <w:t>。</w:t>
      </w:r>
    </w:p>
    <w:p w14:paraId="7BFD5B79" w14:textId="77777777" w:rsidR="00DA4C57" w:rsidRPr="00FF2E89" w:rsidRDefault="00DA4C57" w:rsidP="00DA4C57">
      <w:pPr>
        <w:spacing w:line="360" w:lineRule="auto"/>
        <w:ind w:firstLineChars="200" w:firstLine="482"/>
        <w:rPr>
          <w:rFonts w:ascii="Times New Roman" w:eastAsia="宋体" w:hAnsi="Times New Roman" w:cs="Times New Roman"/>
          <w:b/>
          <w:kern w:val="0"/>
          <w:sz w:val="24"/>
          <w:szCs w:val="20"/>
        </w:rPr>
      </w:pPr>
      <w:r w:rsidRPr="00FF2E89">
        <w:rPr>
          <w:rFonts w:ascii="Times New Roman" w:eastAsia="宋体" w:hAnsi="Times New Roman" w:cs="Times New Roman"/>
          <w:b/>
          <w:kern w:val="0"/>
          <w:sz w:val="24"/>
          <w:szCs w:val="20"/>
        </w:rPr>
        <w:t>3</w:t>
      </w:r>
      <w:r w:rsidRPr="00FF2E89">
        <w:rPr>
          <w:rFonts w:ascii="Times New Roman" w:eastAsia="宋体" w:hAnsi="Times New Roman" w:cs="Times New Roman"/>
          <w:b/>
          <w:kern w:val="0"/>
          <w:sz w:val="24"/>
          <w:szCs w:val="20"/>
        </w:rPr>
        <w:t>、信号电缆敷设与</w:t>
      </w:r>
      <w:r w:rsidRPr="00FF2E89">
        <w:rPr>
          <w:rFonts w:ascii="Times New Roman" w:eastAsia="宋体" w:hAnsi="Times New Roman" w:cs="Times New Roman"/>
          <w:b/>
          <w:kern w:val="0"/>
          <w:sz w:val="24"/>
          <w:szCs w:val="20"/>
        </w:rPr>
        <w:t>MCU</w:t>
      </w:r>
      <w:r w:rsidRPr="00FF2E89">
        <w:rPr>
          <w:rFonts w:ascii="Times New Roman" w:eastAsia="宋体" w:hAnsi="Times New Roman" w:cs="Times New Roman"/>
          <w:b/>
          <w:kern w:val="0"/>
          <w:sz w:val="24"/>
          <w:szCs w:val="20"/>
        </w:rPr>
        <w:t>接线</w:t>
      </w:r>
    </w:p>
    <w:p w14:paraId="41AB3A4D"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1</w:t>
      </w:r>
      <w:r w:rsidRPr="00FF2E89">
        <w:rPr>
          <w:rFonts w:ascii="Times New Roman" w:eastAsia="宋体" w:hAnsi="Times New Roman" w:cs="Times New Roman"/>
          <w:kern w:val="0"/>
          <w:sz w:val="24"/>
          <w:szCs w:val="20"/>
        </w:rPr>
        <w:t>）信号电缆敷设</w:t>
      </w:r>
    </w:p>
    <w:p w14:paraId="60E873DD" w14:textId="77777777" w:rsidR="00DA4C57" w:rsidRPr="00FF2E89" w:rsidRDefault="00DA4C57" w:rsidP="00DA4C57">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为防止信号电缆在施工过程中遭到破坏，所有信号电缆全部外套镀锌钢管，采用热镀锌钢管穿线，使用外箍接头。运送至现场的信号电缆，经监理验收合格后，再次采用万用电表检测信号电缆完好性，检测信号电缆在运输途中是否因挤压、搬运出现损坏，确保用于穿线的信号电缆质量，避免出现返工现象。</w:t>
      </w:r>
    </w:p>
    <w:p w14:paraId="50B1C199" w14:textId="77777777" w:rsidR="00DA4C57" w:rsidRPr="00FF2E89" w:rsidRDefault="00DA4C57" w:rsidP="00DA4C57">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以现场监测站为单元进行信号电缆敷设。穿线前先根据图纸计算各渗压计延长线缆长度后裁剪，信号电缆裁剪长度略大于计算长度。线缆施工主要进行开挖线缆沟，线缆埋设深度不低于</w:t>
      </w:r>
      <w:r w:rsidRPr="00FF2E89">
        <w:rPr>
          <w:rFonts w:ascii="Times New Roman" w:eastAsia="宋体" w:hAnsi="Times New Roman" w:cs="Times New Roman"/>
          <w:sz w:val="24"/>
          <w:szCs w:val="24"/>
        </w:rPr>
        <w:t>50cm</w:t>
      </w:r>
      <w:r w:rsidRPr="00FF2E89">
        <w:rPr>
          <w:rFonts w:ascii="Times New Roman" w:eastAsia="宋体" w:hAnsi="Times New Roman" w:cs="Times New Roman"/>
          <w:sz w:val="24"/>
          <w:szCs w:val="24"/>
        </w:rPr>
        <w:t>，部分需跨越路面的线路，采用切割机切割深槽，预埋保护管后穿线。保护管内有多根信号电缆的，采用胶布包裹后牵引，减少穿线时的摩阻力。信号电缆在测压管孔口端预留长度不小于渗压计吊装长度，在</w:t>
      </w:r>
      <w:r w:rsidRPr="00FF2E89">
        <w:rPr>
          <w:rFonts w:ascii="Times New Roman" w:eastAsia="宋体" w:hAnsi="Times New Roman" w:cs="Times New Roman"/>
          <w:sz w:val="24"/>
          <w:szCs w:val="24"/>
        </w:rPr>
        <w:t>MCU</w:t>
      </w:r>
      <w:r w:rsidRPr="00FF2E89">
        <w:rPr>
          <w:rFonts w:ascii="Times New Roman" w:eastAsia="宋体" w:hAnsi="Times New Roman" w:cs="Times New Roman"/>
          <w:sz w:val="24"/>
          <w:szCs w:val="24"/>
        </w:rPr>
        <w:t>端预留长度不小于</w:t>
      </w:r>
      <w:r w:rsidRPr="00FF2E89">
        <w:rPr>
          <w:rFonts w:ascii="Times New Roman" w:eastAsia="宋体" w:hAnsi="Times New Roman" w:cs="Times New Roman"/>
          <w:sz w:val="24"/>
          <w:szCs w:val="24"/>
        </w:rPr>
        <w:t>5m</w:t>
      </w:r>
      <w:r w:rsidRPr="00FF2E89">
        <w:rPr>
          <w:rFonts w:ascii="Times New Roman" w:eastAsia="宋体" w:hAnsi="Times New Roman" w:cs="Times New Roman"/>
          <w:sz w:val="24"/>
          <w:szCs w:val="24"/>
        </w:rPr>
        <w:t>。</w:t>
      </w:r>
    </w:p>
    <w:p w14:paraId="4E5CDC07" w14:textId="77777777" w:rsidR="00DA4C57" w:rsidRPr="00FF2E89" w:rsidRDefault="00DA4C57" w:rsidP="00DA4C57">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信号电缆穿线完成后，及时采用万用表复测电缆质量，测试穿线过程中信号电缆是否出现短路或短路，确保信号电缆敷设质量。</w:t>
      </w:r>
    </w:p>
    <w:p w14:paraId="5B71E364" w14:textId="77777777" w:rsidR="00DA4C57" w:rsidRPr="00FF2E89" w:rsidRDefault="00DA4C57" w:rsidP="00DA4C57">
      <w:pPr>
        <w:spacing w:line="360" w:lineRule="auto"/>
        <w:ind w:firstLineChars="200" w:firstLine="480"/>
        <w:rPr>
          <w:rFonts w:ascii="Times New Roman" w:eastAsia="宋体" w:hAnsi="Times New Roman" w:cs="Times New Roman"/>
          <w:kern w:val="0"/>
          <w:sz w:val="24"/>
          <w:szCs w:val="20"/>
        </w:rPr>
      </w:pP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2</w:t>
      </w:r>
      <w:r w:rsidRPr="00FF2E89">
        <w:rPr>
          <w:rFonts w:ascii="Times New Roman" w:eastAsia="宋体" w:hAnsi="Times New Roman" w:cs="Times New Roman"/>
          <w:kern w:val="0"/>
          <w:sz w:val="24"/>
          <w:szCs w:val="20"/>
        </w:rPr>
        <w:t>）</w:t>
      </w:r>
      <w:r w:rsidRPr="00FF2E89">
        <w:rPr>
          <w:rFonts w:ascii="Times New Roman" w:eastAsia="宋体" w:hAnsi="Times New Roman" w:cs="Times New Roman"/>
          <w:kern w:val="0"/>
          <w:sz w:val="24"/>
          <w:szCs w:val="20"/>
        </w:rPr>
        <w:t>MCU</w:t>
      </w:r>
      <w:r w:rsidRPr="00FF2E89">
        <w:rPr>
          <w:rFonts w:ascii="Times New Roman" w:eastAsia="宋体" w:hAnsi="Times New Roman" w:cs="Times New Roman"/>
          <w:kern w:val="0"/>
          <w:sz w:val="24"/>
          <w:szCs w:val="20"/>
        </w:rPr>
        <w:t>接线</w:t>
      </w:r>
    </w:p>
    <w:p w14:paraId="3B2D4DEB" w14:textId="77777777" w:rsidR="00DA4C57" w:rsidRPr="00FF2E89" w:rsidRDefault="00DA4C57" w:rsidP="00DA4C57">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渗压计信号电缆全程穿管保护，引入</w:t>
      </w:r>
      <w:r w:rsidRPr="00FF2E89">
        <w:rPr>
          <w:rFonts w:ascii="Times New Roman" w:eastAsia="宋体" w:hAnsi="Times New Roman" w:cs="Times New Roman"/>
          <w:sz w:val="24"/>
          <w:szCs w:val="24"/>
        </w:rPr>
        <w:t>MCU</w:t>
      </w:r>
      <w:r w:rsidRPr="00FF2E89">
        <w:rPr>
          <w:rFonts w:ascii="Times New Roman" w:eastAsia="宋体" w:hAnsi="Times New Roman" w:cs="Times New Roman"/>
          <w:sz w:val="24"/>
          <w:szCs w:val="24"/>
        </w:rPr>
        <w:t>，本次设计</w:t>
      </w:r>
      <w:r w:rsidRPr="00FF2E89">
        <w:rPr>
          <w:rFonts w:ascii="Times New Roman" w:eastAsia="宋体" w:hAnsi="Times New Roman" w:cs="Times New Roman"/>
          <w:sz w:val="24"/>
          <w:szCs w:val="24"/>
        </w:rPr>
        <w:t>MCU</w:t>
      </w:r>
      <w:r w:rsidRPr="00FF2E89">
        <w:rPr>
          <w:rFonts w:ascii="Times New Roman" w:eastAsia="宋体" w:hAnsi="Times New Roman" w:cs="Times New Roman"/>
          <w:sz w:val="24"/>
          <w:szCs w:val="24"/>
        </w:rPr>
        <w:t>安装位置为泄水闸、泵站管理房内以及就近安装在视频监控混凝土基座上。</w:t>
      </w:r>
    </w:p>
    <w:p w14:paraId="5412FB00" w14:textId="77777777" w:rsidR="00DA4C57" w:rsidRPr="00FF2E89" w:rsidRDefault="00DA4C57" w:rsidP="00DA4C57">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引入管理房内的</w:t>
      </w:r>
      <w:r w:rsidRPr="00FF2E89">
        <w:rPr>
          <w:rFonts w:ascii="Times New Roman" w:eastAsia="宋体" w:hAnsi="Times New Roman" w:cs="Times New Roman"/>
          <w:sz w:val="24"/>
          <w:szCs w:val="24"/>
        </w:rPr>
        <w:t>MCU</w:t>
      </w:r>
      <w:r w:rsidRPr="00FF2E89">
        <w:rPr>
          <w:rFonts w:ascii="Times New Roman" w:eastAsia="宋体" w:hAnsi="Times New Roman" w:cs="Times New Roman"/>
          <w:sz w:val="24"/>
          <w:szCs w:val="24"/>
        </w:rPr>
        <w:t>根据房内布置情况，确定安装墙面的位置。</w:t>
      </w:r>
      <w:r w:rsidRPr="00FF2E89">
        <w:rPr>
          <w:rFonts w:ascii="Times New Roman" w:eastAsia="宋体" w:hAnsi="Times New Roman" w:cs="Times New Roman"/>
          <w:sz w:val="24"/>
          <w:szCs w:val="24"/>
        </w:rPr>
        <w:t>MCU</w:t>
      </w:r>
      <w:r w:rsidRPr="00FF2E89">
        <w:rPr>
          <w:rFonts w:ascii="Times New Roman" w:eastAsia="宋体" w:hAnsi="Times New Roman" w:cs="Times New Roman"/>
          <w:sz w:val="24"/>
          <w:szCs w:val="24"/>
        </w:rPr>
        <w:t>箱底部离地面距离宜为</w:t>
      </w:r>
      <w:r w:rsidRPr="00FF2E89">
        <w:rPr>
          <w:rFonts w:ascii="Times New Roman" w:eastAsia="宋体" w:hAnsi="Times New Roman" w:cs="Times New Roman"/>
          <w:sz w:val="24"/>
          <w:szCs w:val="24"/>
        </w:rPr>
        <w:t>1.2m</w:t>
      </w:r>
      <w:r w:rsidRPr="00FF2E89">
        <w:rPr>
          <w:rFonts w:ascii="Times New Roman" w:eastAsia="宋体" w:hAnsi="Times New Roman" w:cs="Times New Roman"/>
          <w:sz w:val="24"/>
          <w:szCs w:val="24"/>
        </w:rPr>
        <w:t>，以方便信号电缆接入。</w:t>
      </w:r>
    </w:p>
    <w:p w14:paraId="7734058A" w14:textId="77777777" w:rsidR="00DA4C57" w:rsidRPr="00FF2E89" w:rsidRDefault="00DA4C57" w:rsidP="00DA4C57">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lastRenderedPageBreak/>
        <w:t>视频监控混凝土基座上的</w:t>
      </w:r>
      <w:r w:rsidRPr="00FF2E89">
        <w:rPr>
          <w:rFonts w:ascii="Times New Roman" w:eastAsia="宋体" w:hAnsi="Times New Roman" w:cs="Times New Roman"/>
          <w:sz w:val="24"/>
          <w:szCs w:val="24"/>
        </w:rPr>
        <w:t>MCU</w:t>
      </w:r>
      <w:r w:rsidRPr="00FF2E89">
        <w:rPr>
          <w:rFonts w:ascii="Times New Roman" w:eastAsia="宋体" w:hAnsi="Times New Roman" w:cs="Times New Roman"/>
          <w:sz w:val="24"/>
          <w:szCs w:val="24"/>
        </w:rPr>
        <w:t>安装固定在不锈钢保护箱内，保护箱采用膨胀螺丝固定，混凝土浇筑时预留穿线管，信号电缆通过穿线管接入</w:t>
      </w:r>
      <w:r w:rsidRPr="00FF2E89">
        <w:rPr>
          <w:rFonts w:ascii="Times New Roman" w:eastAsia="宋体" w:hAnsi="Times New Roman" w:cs="Times New Roman"/>
          <w:sz w:val="24"/>
          <w:szCs w:val="24"/>
        </w:rPr>
        <w:t>MCU</w:t>
      </w:r>
      <w:r w:rsidRPr="00FF2E89">
        <w:rPr>
          <w:rFonts w:ascii="Times New Roman" w:eastAsia="宋体" w:hAnsi="Times New Roman" w:cs="Times New Roman"/>
          <w:sz w:val="24"/>
          <w:szCs w:val="24"/>
        </w:rPr>
        <w:t>。</w:t>
      </w:r>
    </w:p>
    <w:p w14:paraId="21C57778" w14:textId="77777777" w:rsidR="00DA4C57" w:rsidRPr="00FF2E89" w:rsidRDefault="00DA4C57" w:rsidP="00DA4C57">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sz w:val="24"/>
          <w:szCs w:val="24"/>
        </w:rPr>
        <w:t>各信号电缆端部须在裁剪前做好渗压计编号标志，并在其接入</w:t>
      </w:r>
      <w:r w:rsidRPr="00FF2E89">
        <w:rPr>
          <w:rFonts w:ascii="Times New Roman" w:eastAsia="宋体" w:hAnsi="Times New Roman" w:cs="Times New Roman"/>
          <w:sz w:val="24"/>
          <w:szCs w:val="24"/>
        </w:rPr>
        <w:t>MCU</w:t>
      </w:r>
      <w:r w:rsidRPr="00FF2E89">
        <w:rPr>
          <w:rFonts w:ascii="Times New Roman" w:eastAsia="宋体" w:hAnsi="Times New Roman" w:cs="Times New Roman"/>
          <w:sz w:val="24"/>
          <w:szCs w:val="24"/>
        </w:rPr>
        <w:t>箱内底部的压线器旁再标记渗压计编号，渗压计编号需与</w:t>
      </w:r>
      <w:r w:rsidRPr="00FF2E89">
        <w:rPr>
          <w:rFonts w:ascii="Times New Roman" w:eastAsia="宋体" w:hAnsi="Times New Roman" w:cs="Times New Roman"/>
          <w:sz w:val="24"/>
          <w:szCs w:val="24"/>
        </w:rPr>
        <w:t>MCU</w:t>
      </w:r>
      <w:r w:rsidRPr="00FF2E89">
        <w:rPr>
          <w:rFonts w:ascii="Times New Roman" w:eastAsia="宋体" w:hAnsi="Times New Roman" w:cs="Times New Roman"/>
          <w:sz w:val="24"/>
          <w:szCs w:val="24"/>
        </w:rPr>
        <w:t>的通道号对应。</w:t>
      </w:r>
    </w:p>
    <w:p w14:paraId="2F8505A5" w14:textId="77777777" w:rsidR="00DA4C57" w:rsidRPr="00FF2E89" w:rsidRDefault="00DA4C57" w:rsidP="00DA4C57">
      <w:pPr>
        <w:spacing w:line="360" w:lineRule="auto"/>
        <w:ind w:firstLineChars="200" w:firstLine="480"/>
        <w:rPr>
          <w:rFonts w:ascii="Times New Roman" w:eastAsia="宋体" w:hAnsi="Times New Roman" w:cs="Times New Roman"/>
          <w:sz w:val="24"/>
          <w:szCs w:val="24"/>
        </w:rPr>
      </w:pPr>
      <w:r w:rsidRPr="00FF2E89">
        <w:rPr>
          <w:rFonts w:ascii="Times New Roman" w:eastAsia="宋体" w:hAnsi="Times New Roman" w:cs="Times New Roman"/>
          <w:color w:val="000000"/>
          <w:sz w:val="24"/>
        </w:rPr>
        <w:t>接线前后应记录各渗压计读数并记录备案，按要求填写</w:t>
      </w:r>
      <w:r w:rsidRPr="00FF2E89">
        <w:rPr>
          <w:rFonts w:ascii="Times New Roman" w:eastAsia="宋体" w:hAnsi="Times New Roman" w:cs="Times New Roman"/>
          <w:sz w:val="24"/>
          <w:szCs w:val="24"/>
        </w:rPr>
        <w:t>渗流监测仪器安装考证表。</w:t>
      </w:r>
    </w:p>
    <w:p w14:paraId="6D3DB2D6" w14:textId="77777777" w:rsidR="00437D49" w:rsidRPr="00FF2E89" w:rsidRDefault="008A335F">
      <w:pPr>
        <w:pStyle w:val="2"/>
        <w:jc w:val="both"/>
        <w:rPr>
          <w:rFonts w:cs="Times New Roman"/>
          <w:color w:val="000000" w:themeColor="text1"/>
        </w:rPr>
      </w:pPr>
      <w:bookmarkStart w:id="39" w:name="_Toc220051836"/>
      <w:r w:rsidRPr="00FF2E89">
        <w:rPr>
          <w:rFonts w:cs="Times New Roman"/>
          <w:color w:val="000000" w:themeColor="text1"/>
        </w:rPr>
        <w:t xml:space="preserve">5.4  </w:t>
      </w:r>
      <w:r w:rsidRPr="00FF2E89">
        <w:rPr>
          <w:rFonts w:cs="Times New Roman"/>
          <w:color w:val="000000" w:themeColor="text1"/>
        </w:rPr>
        <w:t>渗流量监测</w:t>
      </w:r>
      <w:bookmarkEnd w:id="39"/>
    </w:p>
    <w:p w14:paraId="73029B59" w14:textId="77777777" w:rsidR="00437D49" w:rsidRPr="00FF2E89" w:rsidRDefault="008A335F">
      <w:pPr>
        <w:autoSpaceDE w:val="0"/>
        <w:autoSpaceDN w:val="0"/>
        <w:spacing w:line="360" w:lineRule="auto"/>
        <w:ind w:firstLineChars="200" w:firstLine="480"/>
        <w:rPr>
          <w:rFonts w:ascii="Times New Roman" w:eastAsia="宋体" w:hAnsi="Times New Roman" w:cs="Times New Roman"/>
          <w:bCs/>
          <w:kern w:val="0"/>
          <w:sz w:val="24"/>
          <w:szCs w:val="24"/>
          <w14:ligatures w14:val="standardContextual"/>
        </w:rPr>
      </w:pP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、量水堰堰槽</w:t>
      </w:r>
    </w:p>
    <w:p w14:paraId="460E9CD8"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堰槽是一个尺寸要求严格的平直沟渠，堰槽进口处装有栏污栅，栏住水中的漂浮物。向下游</w:t>
      </w:r>
      <w:r w:rsidRPr="00FF2E89">
        <w:rPr>
          <w:rFonts w:ascii="Times New Roman" w:eastAsia="宋体" w:hAnsi="Times New Roman" w:cs="Times New Roman"/>
          <w:sz w:val="24"/>
          <w:szCs w:val="28"/>
          <w14:ligatures w14:val="standardContextual"/>
        </w:rPr>
        <w:t>5m</w:t>
      </w:r>
      <w:r w:rsidRPr="00FF2E89">
        <w:rPr>
          <w:rFonts w:ascii="Times New Roman" w:eastAsia="宋体" w:hAnsi="Times New Roman" w:cs="Times New Roman"/>
          <w:sz w:val="24"/>
          <w:szCs w:val="28"/>
          <w14:ligatures w14:val="standardContextual"/>
        </w:rPr>
        <w:t>处装有不锈钢堰板，堰板上游一侧的地下是一个与堰槽底部相通的小水坑，在小水坑中安装量水堰仪。在小水坑周边</w:t>
      </w:r>
      <w:r w:rsidRPr="00FF2E89">
        <w:rPr>
          <w:rFonts w:ascii="Times New Roman" w:eastAsia="宋体" w:hAnsi="Times New Roman" w:cs="Times New Roman"/>
          <w:sz w:val="24"/>
          <w:szCs w:val="28"/>
          <w14:ligatures w14:val="standardContextual"/>
        </w:rPr>
        <w:t>1m</w:t>
      </w:r>
      <w:r w:rsidRPr="00FF2E89">
        <w:rPr>
          <w:rFonts w:ascii="Times New Roman" w:eastAsia="宋体" w:hAnsi="Times New Roman" w:cs="Times New Roman"/>
          <w:sz w:val="24"/>
          <w:szCs w:val="28"/>
          <w14:ligatures w14:val="standardContextual"/>
        </w:rPr>
        <w:t>以内选择合适的位置砌筑混凝土仪器安装墩，电缆穿线管需由支柱内穿埋后接入机箱。</w:t>
      </w:r>
    </w:p>
    <w:p w14:paraId="39A3D985" w14:textId="77777777" w:rsidR="00437D49" w:rsidRPr="00FF2E89" w:rsidRDefault="008A335F">
      <w:pPr>
        <w:autoSpaceDE w:val="0"/>
        <w:autoSpaceDN w:val="0"/>
        <w:spacing w:line="360" w:lineRule="auto"/>
        <w:ind w:firstLineChars="200" w:firstLine="480"/>
        <w:rPr>
          <w:rFonts w:ascii="Times New Roman" w:eastAsia="宋体" w:hAnsi="Times New Roman" w:cs="Times New Roman"/>
          <w:bCs/>
          <w:kern w:val="0"/>
          <w:sz w:val="24"/>
          <w:szCs w:val="24"/>
          <w14:ligatures w14:val="standardContextual"/>
        </w:rPr>
      </w:pP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、量水堰堰板</w:t>
      </w:r>
    </w:p>
    <w:p w14:paraId="5DDC8EFE"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堰板采用不锈钢板制作，采用直角三角堰，其堰口为直角等腰三角形。堰槽段为直线型，采用混凝土结构，强度等级达到</w:t>
      </w:r>
      <w:r w:rsidRPr="00FF2E89">
        <w:rPr>
          <w:rFonts w:ascii="Times New Roman" w:eastAsia="宋体" w:hAnsi="Times New Roman" w:cs="Times New Roman"/>
          <w:sz w:val="24"/>
          <w:szCs w:val="28"/>
          <w14:ligatures w14:val="standardContextual"/>
        </w:rPr>
        <w:t>C30</w:t>
      </w:r>
      <w:r w:rsidRPr="00FF2E89">
        <w:rPr>
          <w:rFonts w:ascii="Times New Roman" w:eastAsia="宋体" w:hAnsi="Times New Roman" w:cs="Times New Roman"/>
          <w:sz w:val="24"/>
          <w:szCs w:val="28"/>
          <w14:ligatures w14:val="standardContextual"/>
        </w:rPr>
        <w:t>，抗冻等级分为</w:t>
      </w:r>
      <w:r w:rsidRPr="00FF2E89">
        <w:rPr>
          <w:rFonts w:ascii="Times New Roman" w:eastAsia="宋体" w:hAnsi="Times New Roman" w:cs="Times New Roman"/>
          <w:sz w:val="24"/>
          <w:szCs w:val="28"/>
          <w14:ligatures w14:val="standardContextual"/>
        </w:rPr>
        <w:t>F300</w:t>
      </w:r>
      <w:r w:rsidRPr="00FF2E89">
        <w:rPr>
          <w:rFonts w:ascii="Times New Roman" w:eastAsia="宋体" w:hAnsi="Times New Roman" w:cs="Times New Roman"/>
          <w:sz w:val="24"/>
          <w:szCs w:val="28"/>
          <w14:ligatures w14:val="standardContextual"/>
        </w:rPr>
        <w:t>。堰槽段长度应大于堰上最大水头</w:t>
      </w:r>
      <w:r w:rsidRPr="00FF2E89">
        <w:rPr>
          <w:rFonts w:ascii="Times New Roman" w:eastAsia="宋体" w:hAnsi="Times New Roman" w:cs="Times New Roman"/>
          <w:sz w:val="24"/>
          <w:szCs w:val="28"/>
          <w14:ligatures w14:val="standardContextual"/>
        </w:rPr>
        <w:t>7</w:t>
      </w:r>
      <w:r w:rsidRPr="00FF2E89">
        <w:rPr>
          <w:rFonts w:ascii="Times New Roman" w:eastAsia="宋体" w:hAnsi="Times New Roman" w:cs="Times New Roman"/>
          <w:sz w:val="24"/>
          <w:szCs w:val="28"/>
          <w14:ligatures w14:val="standardContextual"/>
        </w:rPr>
        <w:t>倍，且其总长不小于</w:t>
      </w:r>
      <w:r w:rsidRPr="00FF2E89">
        <w:rPr>
          <w:rFonts w:ascii="Times New Roman" w:eastAsia="宋体" w:hAnsi="Times New Roman" w:cs="Times New Roman"/>
          <w:sz w:val="24"/>
          <w:szCs w:val="28"/>
          <w14:ligatures w14:val="standardContextual"/>
        </w:rPr>
        <w:t>2m</w:t>
      </w:r>
      <w:r w:rsidRPr="00FF2E89">
        <w:rPr>
          <w:rFonts w:ascii="Times New Roman" w:eastAsia="宋体" w:hAnsi="Times New Roman" w:cs="Times New Roman"/>
          <w:sz w:val="24"/>
          <w:szCs w:val="28"/>
          <w14:ligatures w14:val="standardContextual"/>
        </w:rPr>
        <w:t>，其中堰板上游长度不小于</w:t>
      </w:r>
      <w:r w:rsidRPr="00FF2E89">
        <w:rPr>
          <w:rFonts w:ascii="Times New Roman" w:eastAsia="宋体" w:hAnsi="Times New Roman" w:cs="Times New Roman"/>
          <w:sz w:val="24"/>
          <w:szCs w:val="28"/>
          <w14:ligatures w14:val="standardContextual"/>
        </w:rPr>
        <w:t>1.5m</w:t>
      </w:r>
      <w:r w:rsidRPr="00FF2E89">
        <w:rPr>
          <w:rFonts w:ascii="Times New Roman" w:eastAsia="宋体" w:hAnsi="Times New Roman" w:cs="Times New Roman"/>
          <w:sz w:val="24"/>
          <w:szCs w:val="28"/>
          <w14:ligatures w14:val="standardContextual"/>
        </w:rPr>
        <w:t>，下游长度不小于</w:t>
      </w:r>
      <w:r w:rsidRPr="00FF2E89">
        <w:rPr>
          <w:rFonts w:ascii="Times New Roman" w:eastAsia="宋体" w:hAnsi="Times New Roman" w:cs="Times New Roman"/>
          <w:sz w:val="24"/>
          <w:szCs w:val="28"/>
          <w14:ligatures w14:val="standardContextual"/>
        </w:rPr>
        <w:t>0.5m</w:t>
      </w:r>
      <w:r w:rsidRPr="00FF2E89">
        <w:rPr>
          <w:rFonts w:ascii="Times New Roman" w:eastAsia="宋体" w:hAnsi="Times New Roman" w:cs="Times New Roman"/>
          <w:sz w:val="24"/>
          <w:szCs w:val="28"/>
          <w14:ligatures w14:val="standardContextual"/>
        </w:rPr>
        <w:t>。堰槽两侧侧墙应平行，平行度不大于</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，侧墙铅直度不大于</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，侧墙前面不平整度不大于</w:t>
      </w:r>
      <w:r w:rsidRPr="00FF2E89">
        <w:rPr>
          <w:rFonts w:ascii="Times New Roman" w:eastAsia="宋体" w:hAnsi="Times New Roman" w:cs="Times New Roman"/>
          <w:sz w:val="24"/>
          <w:szCs w:val="28"/>
          <w14:ligatures w14:val="standardContextual"/>
        </w:rPr>
        <w:t>3mm</w:t>
      </w:r>
      <w:r w:rsidRPr="00FF2E89">
        <w:rPr>
          <w:rFonts w:ascii="Times New Roman" w:eastAsia="宋体" w:hAnsi="Times New Roman" w:cs="Times New Roman"/>
          <w:sz w:val="24"/>
          <w:szCs w:val="28"/>
          <w14:ligatures w14:val="standardContextual"/>
        </w:rPr>
        <w:t>，直线度不大于</w:t>
      </w:r>
      <w:r w:rsidRPr="00FF2E89">
        <w:rPr>
          <w:rFonts w:ascii="Times New Roman" w:eastAsia="宋体" w:hAnsi="Times New Roman" w:cs="Times New Roman"/>
          <w:sz w:val="24"/>
          <w:szCs w:val="28"/>
          <w14:ligatures w14:val="standardContextual"/>
        </w:rPr>
        <w:t>5mm</w:t>
      </w:r>
      <w:r w:rsidRPr="00FF2E89">
        <w:rPr>
          <w:rFonts w:ascii="Times New Roman" w:eastAsia="宋体" w:hAnsi="Times New Roman" w:cs="Times New Roman"/>
          <w:sz w:val="24"/>
          <w:szCs w:val="28"/>
          <w14:ligatures w14:val="standardContextual"/>
        </w:rPr>
        <w:t>。侧墙面与堰槽底面的垂直度不大于</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，槽底面沿槽纵向坡降不大于</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w:t>
      </w:r>
    </w:p>
    <w:p w14:paraId="716691A5" w14:textId="77777777" w:rsidR="00437D49" w:rsidRPr="00FF2E89" w:rsidRDefault="008A335F">
      <w:pPr>
        <w:pStyle w:val="2"/>
        <w:jc w:val="both"/>
        <w:rPr>
          <w:rFonts w:cs="Times New Roman"/>
          <w:color w:val="000000" w:themeColor="text1"/>
        </w:rPr>
      </w:pPr>
      <w:bookmarkStart w:id="40" w:name="_Toc220051837"/>
      <w:r w:rsidRPr="00FF2E89">
        <w:rPr>
          <w:rFonts w:cs="Times New Roman"/>
          <w:color w:val="000000" w:themeColor="text1"/>
        </w:rPr>
        <w:t xml:space="preserve">5.5  </w:t>
      </w:r>
      <w:r w:rsidRPr="00FF2E89">
        <w:rPr>
          <w:rFonts w:cs="Times New Roman"/>
          <w:color w:val="000000" w:themeColor="text1"/>
        </w:rPr>
        <w:t>表面变形监测</w:t>
      </w:r>
      <w:bookmarkEnd w:id="40"/>
    </w:p>
    <w:p w14:paraId="06EE4BF3" w14:textId="77777777" w:rsidR="00437D49" w:rsidRPr="00FF2E89" w:rsidRDefault="008A335F">
      <w:pPr>
        <w:spacing w:line="360" w:lineRule="auto"/>
        <w:ind w:firstLineChars="200" w:firstLine="480"/>
        <w:rPr>
          <w:rFonts w:ascii="Times New Roman" w:eastAsia="宋体" w:hAnsi="Times New Roman" w:cs="Times New Roman"/>
          <w:sz w:val="24"/>
          <w:szCs w:val="21"/>
        </w:rPr>
      </w:pPr>
      <w:r w:rsidRPr="00FF2E89">
        <w:rPr>
          <w:rFonts w:ascii="Times New Roman" w:eastAsia="宋体" w:hAnsi="Times New Roman" w:cs="Times New Roman"/>
          <w:sz w:val="24"/>
          <w:szCs w:val="21"/>
        </w:rPr>
        <w:t>安装埋设前，对水库观测条件和位置设施进行评估，观测条件要求对空通视条件好，</w:t>
      </w:r>
      <w:r w:rsidRPr="00FF2E89">
        <w:rPr>
          <w:rFonts w:ascii="Times New Roman" w:eastAsia="宋体" w:hAnsi="Times New Roman" w:cs="Times New Roman"/>
          <w:sz w:val="24"/>
          <w:szCs w:val="21"/>
        </w:rPr>
        <w:t>15</w:t>
      </w:r>
      <w:r w:rsidRPr="00FF2E89">
        <w:rPr>
          <w:rFonts w:ascii="Times New Roman" w:eastAsia="宋体" w:hAnsi="Times New Roman" w:cs="Times New Roman"/>
          <w:sz w:val="24"/>
          <w:szCs w:val="21"/>
        </w:rPr>
        <w:t>度上不宜有成片障碍物，</w:t>
      </w:r>
      <w:r w:rsidRPr="00FF2E89">
        <w:rPr>
          <w:rFonts w:ascii="Times New Roman" w:eastAsia="宋体" w:hAnsi="Times New Roman" w:cs="Times New Roman"/>
          <w:sz w:val="24"/>
          <w:szCs w:val="21"/>
        </w:rPr>
        <w:t>15</w:t>
      </w:r>
      <w:r w:rsidRPr="00FF2E89">
        <w:rPr>
          <w:rFonts w:ascii="Times New Roman" w:eastAsia="宋体" w:hAnsi="Times New Roman" w:cs="Times New Roman"/>
          <w:sz w:val="24"/>
          <w:szCs w:val="21"/>
        </w:rPr>
        <w:t>度以上不宜有金属导体，便于仪器安置及观测作业，远离可能的干扰源，远离易引起多路径的环境。</w:t>
      </w:r>
    </w:p>
    <w:p w14:paraId="7EE4570E" w14:textId="77777777" w:rsidR="00437D49" w:rsidRPr="00FF2E89" w:rsidRDefault="008A335F">
      <w:pPr>
        <w:spacing w:line="360" w:lineRule="auto"/>
        <w:ind w:firstLineChars="200" w:firstLine="480"/>
        <w:rPr>
          <w:rFonts w:ascii="Times New Roman" w:eastAsia="宋体" w:hAnsi="Times New Roman" w:cs="Times New Roman"/>
          <w:sz w:val="24"/>
          <w:szCs w:val="21"/>
        </w:rPr>
      </w:pPr>
      <w:r w:rsidRPr="00FF2E89">
        <w:rPr>
          <w:rFonts w:ascii="Times New Roman" w:eastAsia="宋体" w:hAnsi="Times New Roman" w:cs="Times New Roman"/>
          <w:sz w:val="24"/>
          <w:szCs w:val="21"/>
        </w:rPr>
        <w:t>地质条件良好、点位稳定、易于保存，尽可能顾及交通等条件，充分利用符合要求的现有观测设施在选址时，需要对基准站、连续监测点进行数据质量分析，分析各监测点的观测条件，接受观测卫星数，位置精度因子等并做好记录，尽量选择测站小环境与周围大环境一致的地点。</w:t>
      </w:r>
    </w:p>
    <w:p w14:paraId="18ECB39E"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sz w:val="24"/>
          <w:szCs w:val="21"/>
        </w:rPr>
      </w:pPr>
      <w:r w:rsidRPr="00FF2E89">
        <w:rPr>
          <w:rFonts w:ascii="Times New Roman" w:eastAsia="宋体" w:hAnsi="Times New Roman" w:cs="Times New Roman"/>
          <w:sz w:val="24"/>
          <w:szCs w:val="21"/>
        </w:rPr>
        <w:t>本项目基础分为岩基和土基。基础建在稳固的岩石上，建设时必须清除表层碎石，标志基础应与完整性好的岩层牢固连接。基础建在土基上埋深应在冻土层</w:t>
      </w:r>
      <w:r w:rsidRPr="00FF2E89">
        <w:rPr>
          <w:rFonts w:ascii="Times New Roman" w:eastAsia="宋体" w:hAnsi="Times New Roman" w:cs="Times New Roman"/>
          <w:sz w:val="24"/>
          <w:szCs w:val="21"/>
        </w:rPr>
        <w:lastRenderedPageBreak/>
        <w:t>以下。</w:t>
      </w:r>
    </w:p>
    <w:p w14:paraId="4BB36DDE"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sz w:val="24"/>
          <w:szCs w:val="21"/>
        </w:rPr>
      </w:pPr>
      <w:r w:rsidRPr="00FF2E89">
        <w:rPr>
          <w:rFonts w:ascii="Times New Roman" w:eastAsia="宋体" w:hAnsi="Times New Roman" w:cs="Times New Roman"/>
          <w:sz w:val="24"/>
          <w:szCs w:val="21"/>
        </w:rPr>
        <w:t>混凝土基础浇筑前，需预埋相关构件，用于穿线和固定立杆，预埋构件结构见图</w:t>
      </w:r>
      <w:r w:rsidRPr="00FF2E89">
        <w:rPr>
          <w:rFonts w:ascii="Times New Roman" w:eastAsia="宋体" w:hAnsi="Times New Roman" w:cs="Times New Roman"/>
          <w:sz w:val="24"/>
          <w:szCs w:val="21"/>
        </w:rPr>
        <w:t>5.5-1</w:t>
      </w:r>
      <w:r w:rsidRPr="00FF2E89">
        <w:rPr>
          <w:rFonts w:ascii="Times New Roman" w:eastAsia="宋体" w:hAnsi="Times New Roman" w:cs="Times New Roman"/>
          <w:sz w:val="24"/>
          <w:szCs w:val="21"/>
        </w:rPr>
        <w:t>，浇筑完成后的基础如图</w:t>
      </w:r>
      <w:r w:rsidRPr="00FF2E89">
        <w:rPr>
          <w:rFonts w:ascii="Times New Roman" w:eastAsia="宋体" w:hAnsi="Times New Roman" w:cs="Times New Roman"/>
          <w:sz w:val="24"/>
          <w:szCs w:val="21"/>
        </w:rPr>
        <w:t>5.5-2</w:t>
      </w:r>
      <w:r w:rsidRPr="00FF2E89">
        <w:rPr>
          <w:rFonts w:ascii="Times New Roman" w:eastAsia="宋体" w:hAnsi="Times New Roman" w:cs="Times New Roman"/>
          <w:sz w:val="24"/>
          <w:szCs w:val="21"/>
        </w:rPr>
        <w:t>所示。</w:t>
      </w:r>
    </w:p>
    <w:p w14:paraId="3D8AC3B4" w14:textId="77777777" w:rsidR="00437D49" w:rsidRPr="00FF2E89" w:rsidRDefault="008A335F">
      <w:pPr>
        <w:spacing w:line="360" w:lineRule="auto"/>
        <w:ind w:firstLineChars="200" w:firstLine="420"/>
        <w:jc w:val="center"/>
        <w:rPr>
          <w:rFonts w:ascii="Times New Roman" w:eastAsia="宋体" w:hAnsi="Times New Roman" w:cs="Times New Roman"/>
          <w:color w:val="000000"/>
          <w:sz w:val="24"/>
          <w:szCs w:val="21"/>
        </w:rPr>
      </w:pPr>
      <w:r w:rsidRPr="00FF2E89">
        <w:rPr>
          <w:rFonts w:ascii="Times New Roman" w:eastAsia="宋体" w:hAnsi="Times New Roman" w:cs="Times New Roman"/>
          <w:noProof/>
          <w:szCs w:val="21"/>
        </w:rPr>
        <w:drawing>
          <wp:inline distT="0" distB="0" distL="0" distR="0" wp14:anchorId="6133D245" wp14:editId="1C1695E2">
            <wp:extent cx="3855085" cy="1785620"/>
            <wp:effectExtent l="0" t="0" r="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3870754" cy="1793230"/>
                    </a:xfrm>
                    <a:prstGeom prst="rect">
                      <a:avLst/>
                    </a:prstGeom>
                    <a:noFill/>
                    <a:ln>
                      <a:noFill/>
                    </a:ln>
                  </pic:spPr>
                </pic:pic>
              </a:graphicData>
            </a:graphic>
          </wp:inline>
        </w:drawing>
      </w:r>
    </w:p>
    <w:p w14:paraId="0F829301" w14:textId="77777777" w:rsidR="00437D49" w:rsidRPr="00DD607E" w:rsidRDefault="008A335F">
      <w:pPr>
        <w:spacing w:line="360" w:lineRule="auto"/>
        <w:jc w:val="center"/>
        <w:rPr>
          <w:rFonts w:ascii="Times New Roman" w:eastAsia="宋体" w:hAnsi="Times New Roman" w:cs="Times New Roman"/>
          <w:b/>
          <w:szCs w:val="21"/>
        </w:rPr>
      </w:pPr>
      <w:r w:rsidRPr="00DD607E">
        <w:rPr>
          <w:rFonts w:ascii="Times New Roman" w:eastAsia="宋体" w:hAnsi="Times New Roman" w:cs="Times New Roman"/>
          <w:b/>
          <w:szCs w:val="21"/>
        </w:rPr>
        <w:t>图</w:t>
      </w:r>
      <w:r w:rsidRPr="00DD607E">
        <w:rPr>
          <w:rFonts w:ascii="Times New Roman" w:eastAsia="宋体" w:hAnsi="Times New Roman" w:cs="Times New Roman"/>
          <w:b/>
          <w:szCs w:val="21"/>
        </w:rPr>
        <w:t xml:space="preserve">5.5-1  </w:t>
      </w:r>
      <w:r w:rsidRPr="00DD607E">
        <w:rPr>
          <w:rFonts w:ascii="Times New Roman" w:eastAsia="宋体" w:hAnsi="Times New Roman" w:cs="Times New Roman"/>
          <w:b/>
          <w:szCs w:val="21"/>
        </w:rPr>
        <w:t>基础预埋件结构图</w:t>
      </w:r>
    </w:p>
    <w:p w14:paraId="1F4E5333" w14:textId="77777777" w:rsidR="00437D49" w:rsidRPr="00FF2E89" w:rsidRDefault="008A335F">
      <w:pPr>
        <w:jc w:val="center"/>
        <w:rPr>
          <w:rFonts w:ascii="Times New Roman" w:eastAsia="宋体" w:hAnsi="Times New Roman" w:cs="Times New Roman"/>
          <w:szCs w:val="21"/>
        </w:rPr>
      </w:pPr>
      <w:r w:rsidRPr="00FF2E89">
        <w:rPr>
          <w:rFonts w:ascii="Times New Roman" w:eastAsia="宋体" w:hAnsi="Times New Roman" w:cs="Times New Roman"/>
          <w:noProof/>
          <w:szCs w:val="21"/>
        </w:rPr>
        <w:drawing>
          <wp:inline distT="0" distB="0" distL="0" distR="0" wp14:anchorId="2980B966" wp14:editId="4A553DAB">
            <wp:extent cx="3291840" cy="1964055"/>
            <wp:effectExtent l="0" t="0" r="3810" b="0"/>
            <wp:docPr id="5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3301160" cy="1969666"/>
                    </a:xfrm>
                    <a:prstGeom prst="rect">
                      <a:avLst/>
                    </a:prstGeom>
                    <a:noFill/>
                    <a:ln>
                      <a:noFill/>
                    </a:ln>
                  </pic:spPr>
                </pic:pic>
              </a:graphicData>
            </a:graphic>
          </wp:inline>
        </w:drawing>
      </w:r>
    </w:p>
    <w:p w14:paraId="1ADA8A18" w14:textId="77777777" w:rsidR="00437D49" w:rsidRPr="00DD607E" w:rsidRDefault="008A335F">
      <w:pPr>
        <w:spacing w:line="360" w:lineRule="auto"/>
        <w:jc w:val="center"/>
        <w:rPr>
          <w:rFonts w:ascii="Times New Roman" w:eastAsia="宋体" w:hAnsi="Times New Roman" w:cs="Times New Roman"/>
          <w:b/>
          <w:szCs w:val="21"/>
        </w:rPr>
      </w:pPr>
      <w:r w:rsidRPr="00DD607E">
        <w:rPr>
          <w:rFonts w:ascii="Times New Roman" w:eastAsia="宋体" w:hAnsi="Times New Roman" w:cs="Times New Roman"/>
          <w:b/>
          <w:szCs w:val="21"/>
        </w:rPr>
        <w:t>图</w:t>
      </w:r>
      <w:r w:rsidRPr="00DD607E">
        <w:rPr>
          <w:rFonts w:ascii="Times New Roman" w:eastAsia="宋体" w:hAnsi="Times New Roman" w:cs="Times New Roman"/>
          <w:b/>
          <w:szCs w:val="21"/>
        </w:rPr>
        <w:t xml:space="preserve">5.5-2  </w:t>
      </w:r>
      <w:r w:rsidRPr="00DD607E">
        <w:rPr>
          <w:rFonts w:ascii="Times New Roman" w:eastAsia="宋体" w:hAnsi="Times New Roman" w:cs="Times New Roman"/>
          <w:b/>
          <w:szCs w:val="21"/>
        </w:rPr>
        <w:t>混凝土基础浇筑完成后效果图</w:t>
      </w:r>
    </w:p>
    <w:p w14:paraId="4CF087E5"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sz w:val="24"/>
          <w:szCs w:val="21"/>
        </w:rPr>
      </w:pPr>
      <w:r w:rsidRPr="00FF2E89">
        <w:rPr>
          <w:rFonts w:ascii="Times New Roman" w:eastAsia="宋体" w:hAnsi="Times New Roman" w:cs="Times New Roman"/>
          <w:sz w:val="24"/>
          <w:szCs w:val="21"/>
        </w:rPr>
        <w:t>采用镀锌管立杆安装表面变形监测设备。需先开挖基础，基础底部尺寸为</w:t>
      </w:r>
      <w:r w:rsidRPr="00FF2E89">
        <w:rPr>
          <w:rFonts w:ascii="Times New Roman" w:eastAsia="宋体" w:hAnsi="Times New Roman" w:cs="Times New Roman"/>
          <w:sz w:val="24"/>
          <w:szCs w:val="21"/>
        </w:rPr>
        <w:t>70×70cm</w:t>
      </w:r>
      <w:r w:rsidRPr="00FF2E89">
        <w:rPr>
          <w:rFonts w:ascii="Times New Roman" w:eastAsia="宋体" w:hAnsi="Times New Roman" w:cs="Times New Roman"/>
          <w:sz w:val="24"/>
          <w:szCs w:val="21"/>
        </w:rPr>
        <w:t>，深度为</w:t>
      </w:r>
      <w:r w:rsidRPr="00FF2E89">
        <w:rPr>
          <w:rFonts w:ascii="Times New Roman" w:eastAsia="宋体" w:hAnsi="Times New Roman" w:cs="Times New Roman"/>
          <w:sz w:val="24"/>
          <w:szCs w:val="21"/>
        </w:rPr>
        <w:t>1.3m</w:t>
      </w:r>
      <w:r w:rsidRPr="00FF2E89">
        <w:rPr>
          <w:rFonts w:ascii="Times New Roman" w:eastAsia="宋体" w:hAnsi="Times New Roman" w:cs="Times New Roman"/>
          <w:sz w:val="24"/>
          <w:szCs w:val="21"/>
        </w:rPr>
        <w:t>。然后浇筑混凝土基础，基础的尺寸为</w:t>
      </w:r>
      <w:r w:rsidRPr="00FF2E89">
        <w:rPr>
          <w:rFonts w:ascii="Times New Roman" w:eastAsia="宋体" w:hAnsi="Times New Roman" w:cs="Times New Roman"/>
          <w:sz w:val="24"/>
          <w:szCs w:val="21"/>
        </w:rPr>
        <w:t>70×70×130cm</w:t>
      </w:r>
      <w:r w:rsidRPr="00FF2E89">
        <w:rPr>
          <w:rFonts w:ascii="Times New Roman" w:eastAsia="宋体" w:hAnsi="Times New Roman" w:cs="Times New Roman"/>
          <w:sz w:val="24"/>
          <w:szCs w:val="21"/>
        </w:rPr>
        <w:t>，浇筑时将立杆固定到基础上，待混凝土达到一定强度后回填并四周夯实。</w:t>
      </w:r>
    </w:p>
    <w:p w14:paraId="429A397A"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sz w:val="24"/>
          <w:szCs w:val="21"/>
        </w:rPr>
      </w:pPr>
      <w:r w:rsidRPr="00FF2E89">
        <w:rPr>
          <w:rFonts w:ascii="Times New Roman" w:eastAsia="宋体" w:hAnsi="Times New Roman" w:cs="Times New Roman"/>
          <w:sz w:val="24"/>
          <w:szCs w:val="21"/>
        </w:rPr>
        <w:t>基墩的完成后，进行设备的安装，先将太阳能板固定在站杆上，引出电源线并做好标记，将站杆固定在基墩上，太阳能电池板倾斜面朝正南方（根据当地光照方向），太阳能板及风机电源线经掩埋的管道连接到</w:t>
      </w:r>
      <w:r w:rsidRPr="00FF2E89">
        <w:rPr>
          <w:rFonts w:ascii="Times New Roman" w:eastAsia="宋体" w:hAnsi="Times New Roman" w:cs="Times New Roman"/>
          <w:sz w:val="24"/>
          <w:szCs w:val="21"/>
        </w:rPr>
        <w:t>GNSS</w:t>
      </w:r>
      <w:r w:rsidRPr="00FF2E89">
        <w:rPr>
          <w:rFonts w:ascii="Times New Roman" w:eastAsia="宋体" w:hAnsi="Times New Roman" w:cs="Times New Roman"/>
          <w:sz w:val="24"/>
          <w:szCs w:val="21"/>
        </w:rPr>
        <w:t>站杆上，将蓄电池放入</w:t>
      </w:r>
      <w:r w:rsidRPr="00FF2E89">
        <w:rPr>
          <w:rFonts w:ascii="Times New Roman" w:eastAsia="宋体" w:hAnsi="Times New Roman" w:cs="Times New Roman"/>
          <w:sz w:val="24"/>
          <w:szCs w:val="21"/>
        </w:rPr>
        <w:t>GNSS</w:t>
      </w:r>
      <w:r w:rsidRPr="00FF2E89">
        <w:rPr>
          <w:rFonts w:ascii="Times New Roman" w:eastAsia="宋体" w:hAnsi="Times New Roman" w:cs="Times New Roman"/>
          <w:sz w:val="24"/>
          <w:szCs w:val="21"/>
        </w:rPr>
        <w:t>站杆上，注意太阳能板及蓄电池的正负极，不要接反或者接错。</w:t>
      </w:r>
    </w:p>
    <w:p w14:paraId="319BDCA1"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sz w:val="24"/>
          <w:szCs w:val="21"/>
        </w:rPr>
      </w:pPr>
      <w:r w:rsidRPr="00FF2E89">
        <w:rPr>
          <w:rFonts w:ascii="Times New Roman" w:eastAsia="宋体" w:hAnsi="Times New Roman" w:cs="Times New Roman"/>
          <w:sz w:val="24"/>
          <w:szCs w:val="21"/>
        </w:rPr>
        <w:t>将</w:t>
      </w:r>
      <w:r w:rsidRPr="00FF2E89">
        <w:rPr>
          <w:rFonts w:ascii="Times New Roman" w:eastAsia="宋体" w:hAnsi="Times New Roman" w:cs="Times New Roman"/>
          <w:sz w:val="24"/>
          <w:szCs w:val="21"/>
        </w:rPr>
        <w:t>sim</w:t>
      </w:r>
      <w:r w:rsidRPr="00FF2E89">
        <w:rPr>
          <w:rFonts w:ascii="Times New Roman" w:eastAsia="宋体" w:hAnsi="Times New Roman" w:cs="Times New Roman"/>
          <w:sz w:val="24"/>
          <w:szCs w:val="21"/>
        </w:rPr>
        <w:t>卡装入设备，整理站杆内部的线，安装完成后，罩上天线罩，用防盗螺丝固定，设备安装完成。</w:t>
      </w:r>
    </w:p>
    <w:p w14:paraId="436BE820"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sz w:val="24"/>
          <w:szCs w:val="21"/>
        </w:rPr>
      </w:pPr>
      <w:r w:rsidRPr="00FF2E89">
        <w:rPr>
          <w:rFonts w:ascii="Times New Roman" w:eastAsia="宋体" w:hAnsi="Times New Roman" w:cs="Times New Roman"/>
          <w:sz w:val="24"/>
          <w:szCs w:val="21"/>
        </w:rPr>
        <w:t>在安装后，进行适当的校准和测试以验证接收机的性能和精度。安装完成后的变形监测设施如图</w:t>
      </w:r>
      <w:r w:rsidRPr="00FF2E89">
        <w:rPr>
          <w:rFonts w:ascii="Times New Roman" w:eastAsia="宋体" w:hAnsi="Times New Roman" w:cs="Times New Roman"/>
          <w:sz w:val="24"/>
          <w:szCs w:val="21"/>
        </w:rPr>
        <w:t>5.5-3</w:t>
      </w:r>
      <w:r w:rsidRPr="00FF2E89">
        <w:rPr>
          <w:rFonts w:ascii="Times New Roman" w:eastAsia="宋体" w:hAnsi="Times New Roman" w:cs="Times New Roman"/>
          <w:sz w:val="24"/>
          <w:szCs w:val="21"/>
        </w:rPr>
        <w:t>所示</w:t>
      </w:r>
      <w:r w:rsidRPr="00FF2E89">
        <w:rPr>
          <w:rFonts w:ascii="Times New Roman" w:eastAsia="宋体" w:hAnsi="Times New Roman" w:cs="Times New Roman"/>
          <w:kern w:val="0"/>
          <w:sz w:val="22"/>
          <w:szCs w:val="24"/>
        </w:rPr>
        <w:t>。</w:t>
      </w:r>
    </w:p>
    <w:p w14:paraId="1DB4F316" w14:textId="77777777" w:rsidR="00437D49" w:rsidRPr="00FF2E89" w:rsidRDefault="008A335F">
      <w:pPr>
        <w:spacing w:line="360" w:lineRule="auto"/>
        <w:ind w:firstLineChars="200" w:firstLine="482"/>
        <w:jc w:val="center"/>
        <w:rPr>
          <w:rFonts w:ascii="Times New Roman" w:eastAsia="宋体" w:hAnsi="Times New Roman" w:cs="Times New Roman"/>
          <w:b/>
          <w:kern w:val="0"/>
          <w:sz w:val="24"/>
          <w:szCs w:val="20"/>
        </w:rPr>
      </w:pPr>
      <w:r w:rsidRPr="00FF2E89">
        <w:rPr>
          <w:rFonts w:ascii="Times New Roman" w:eastAsia="宋体" w:hAnsi="Times New Roman" w:cs="Times New Roman"/>
          <w:b/>
          <w:noProof/>
          <w:kern w:val="0"/>
          <w:sz w:val="24"/>
          <w:szCs w:val="20"/>
        </w:rPr>
        <w:lastRenderedPageBreak/>
        <w:drawing>
          <wp:inline distT="0" distB="0" distL="0" distR="0" wp14:anchorId="432BAB21" wp14:editId="7D50DAF0">
            <wp:extent cx="1640840" cy="2760345"/>
            <wp:effectExtent l="0" t="0" r="0" b="1905"/>
            <wp:docPr id="56" name="图片 56" descr="C:\Users\lenovo\Desktop\11111111\1111111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C:\Users\lenovo\Desktop\11111111\11111111_1.png"/>
                    <pic:cNvPicPr>
                      <a:picLocks noChangeAspect="1" noChangeArrowheads="1"/>
                    </pic:cNvPicPr>
                  </pic:nvPicPr>
                  <pic:blipFill>
                    <a:blip r:embed="rId56">
                      <a:extLst>
                        <a:ext uri="{28A0092B-C50C-407E-A947-70E740481C1C}">
                          <a14:useLocalDpi xmlns:a14="http://schemas.microsoft.com/office/drawing/2010/main" val="0"/>
                        </a:ext>
                      </a:extLst>
                    </a:blip>
                    <a:srcRect l="33010" t="8962" r="21305" b="36687"/>
                    <a:stretch>
                      <a:fillRect/>
                    </a:stretch>
                  </pic:blipFill>
                  <pic:spPr>
                    <a:xfrm>
                      <a:off x="0" y="0"/>
                      <a:ext cx="1641061" cy="2760452"/>
                    </a:xfrm>
                    <a:prstGeom prst="rect">
                      <a:avLst/>
                    </a:prstGeom>
                    <a:noFill/>
                    <a:ln>
                      <a:noFill/>
                    </a:ln>
                  </pic:spPr>
                </pic:pic>
              </a:graphicData>
            </a:graphic>
          </wp:inline>
        </w:drawing>
      </w:r>
    </w:p>
    <w:p w14:paraId="41DE5634" w14:textId="77777777" w:rsidR="00437D49" w:rsidRPr="00DD607E" w:rsidRDefault="008A335F">
      <w:pPr>
        <w:spacing w:line="360" w:lineRule="auto"/>
        <w:jc w:val="center"/>
        <w:rPr>
          <w:rFonts w:ascii="Times New Roman" w:eastAsia="宋体" w:hAnsi="Times New Roman" w:cs="Times New Roman"/>
          <w:b/>
          <w:szCs w:val="21"/>
        </w:rPr>
      </w:pPr>
      <w:r w:rsidRPr="00DD607E">
        <w:rPr>
          <w:rFonts w:ascii="Times New Roman" w:eastAsia="宋体" w:hAnsi="Times New Roman" w:cs="Times New Roman"/>
          <w:b/>
          <w:szCs w:val="21"/>
        </w:rPr>
        <w:t>图</w:t>
      </w:r>
      <w:r w:rsidRPr="00DD607E">
        <w:rPr>
          <w:rFonts w:ascii="Times New Roman" w:eastAsia="宋体" w:hAnsi="Times New Roman" w:cs="Times New Roman"/>
          <w:b/>
          <w:szCs w:val="21"/>
        </w:rPr>
        <w:t xml:space="preserve">5.5-3  </w:t>
      </w:r>
      <w:r w:rsidRPr="00DD607E">
        <w:rPr>
          <w:rFonts w:ascii="Times New Roman" w:eastAsia="宋体" w:hAnsi="Times New Roman" w:cs="Times New Roman"/>
          <w:b/>
          <w:szCs w:val="21"/>
        </w:rPr>
        <w:t>镀锌管立柱</w:t>
      </w:r>
      <w:r w:rsidRPr="00DD607E">
        <w:rPr>
          <w:rFonts w:ascii="Times New Roman" w:eastAsia="宋体" w:hAnsi="Times New Roman" w:cs="Times New Roman"/>
          <w:b/>
          <w:szCs w:val="21"/>
        </w:rPr>
        <w:t>GNSS</w:t>
      </w:r>
      <w:r w:rsidRPr="00DD607E">
        <w:rPr>
          <w:rFonts w:ascii="Times New Roman" w:eastAsia="宋体" w:hAnsi="Times New Roman" w:cs="Times New Roman"/>
          <w:b/>
          <w:szCs w:val="21"/>
        </w:rPr>
        <w:t>测站</w:t>
      </w:r>
    </w:p>
    <w:p w14:paraId="099DE01C" w14:textId="77777777" w:rsidR="00437D49" w:rsidRPr="00FF2E89" w:rsidRDefault="008A335F">
      <w:pPr>
        <w:pStyle w:val="2"/>
        <w:rPr>
          <w:rFonts w:cs="Times New Roman"/>
          <w:color w:val="000000" w:themeColor="text1"/>
        </w:rPr>
      </w:pPr>
      <w:bookmarkStart w:id="41" w:name="_Toc220051838"/>
      <w:r w:rsidRPr="00FF2E89">
        <w:rPr>
          <w:rFonts w:cs="Times New Roman"/>
          <w:color w:val="000000" w:themeColor="text1"/>
        </w:rPr>
        <w:t xml:space="preserve">5.6  </w:t>
      </w:r>
      <w:r w:rsidRPr="00FF2E89">
        <w:rPr>
          <w:rFonts w:cs="Times New Roman"/>
          <w:color w:val="000000" w:themeColor="text1"/>
        </w:rPr>
        <w:t>过电压保护与接地</w:t>
      </w:r>
      <w:bookmarkEnd w:id="41"/>
    </w:p>
    <w:p w14:paraId="08AB562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、防雷措施</w:t>
      </w:r>
    </w:p>
    <w:p w14:paraId="30142687"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雷电危害包括直击雷、感应雷和雷电波入侵三种，由于站点大多设于野外，容易遭受直击雷的侵害，因地制宜地采取防雷措施，防止或减少雷击所发生的设备损坏，以及雷击电磁脉冲引发的电气和电子系统损坏或错误运行，做到安全可靠、技术先进、经济合理。</w:t>
      </w:r>
    </w:p>
    <w:p w14:paraId="1016CA29"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防雷装置由外部防雷装置和内部防雷装置组成，外部防雷装置由接闪器、引下线和接地装置组成，内部防雷装置由防雷等电位连接和与外部防雷装置的间隔距离组成。</w:t>
      </w:r>
    </w:p>
    <w:p w14:paraId="5556347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A</w:t>
      </w:r>
      <w:r w:rsidRPr="00FF2E89">
        <w:rPr>
          <w:rFonts w:ascii="Times New Roman" w:eastAsia="宋体" w:hAnsi="Times New Roman" w:cs="Times New Roman"/>
          <w:sz w:val="24"/>
          <w:szCs w:val="28"/>
          <w14:ligatures w14:val="standardContextual"/>
        </w:rPr>
        <w:t>．直击雷的防护：主要采用架设独立的避雷针、引下线和接地装置进行释放电的防护方式，避雷针接地电阻宜小于</w:t>
      </w:r>
      <w:r w:rsidRPr="00FF2E89">
        <w:rPr>
          <w:rFonts w:ascii="Times New Roman" w:eastAsia="宋体" w:hAnsi="Times New Roman" w:cs="Times New Roman"/>
          <w:sz w:val="24"/>
          <w:szCs w:val="28"/>
          <w14:ligatures w14:val="standardContextual"/>
        </w:rPr>
        <w:t xml:space="preserve"> 10Ω</w:t>
      </w:r>
      <w:r w:rsidRPr="00FF2E89">
        <w:rPr>
          <w:rFonts w:ascii="Times New Roman" w:eastAsia="宋体" w:hAnsi="Times New Roman" w:cs="Times New Roman"/>
          <w:sz w:val="24"/>
          <w:szCs w:val="28"/>
          <w14:ligatures w14:val="standardContextual"/>
        </w:rPr>
        <w:t>，避雷针、引下线、接地体各个部位应牢固连接。避雷针高度应使保护范围与避雷针的仰角成</w:t>
      </w:r>
      <w:r w:rsidRPr="00FF2E89">
        <w:rPr>
          <w:rFonts w:ascii="Times New Roman" w:eastAsia="宋体" w:hAnsi="Times New Roman" w:cs="Times New Roman"/>
          <w:sz w:val="24"/>
          <w:szCs w:val="28"/>
          <w14:ligatures w14:val="standardContextual"/>
        </w:rPr>
        <w:t xml:space="preserve"> 45°</w:t>
      </w:r>
      <w:r w:rsidRPr="00FF2E89">
        <w:rPr>
          <w:rFonts w:ascii="Times New Roman" w:eastAsia="宋体" w:hAnsi="Times New Roman" w:cs="Times New Roman"/>
          <w:sz w:val="24"/>
          <w:szCs w:val="28"/>
          <w14:ligatures w14:val="standardContextual"/>
        </w:rPr>
        <w:t>，使太阳能电池板、各种仪器和测验设施均在避雷保护范围内。避雷针接地与设备工作保护接地应从接地装置不同点分别引接。</w:t>
      </w:r>
    </w:p>
    <w:p w14:paraId="67270A6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B</w:t>
      </w:r>
      <w:r w:rsidRPr="00FF2E89">
        <w:rPr>
          <w:rFonts w:ascii="Times New Roman" w:eastAsia="宋体" w:hAnsi="Times New Roman" w:cs="Times New Roman"/>
          <w:sz w:val="24"/>
          <w:szCs w:val="28"/>
          <w14:ligatures w14:val="standardContextual"/>
        </w:rPr>
        <w:t>．感应雷和雷电波入侵的防护。一是利用太阳能板电池供电，二是在各个设备的输入端均安装了具有三级防雷功能的防雷器，阻止感应电入侵到极易损坏的电子器件，达到防雷效果。三是为了避免存在微弱的静电对设备造成破坏，利用法拉第笼原理，将各个设备均采用金属外壳封装，并等电位连接，实现静电屏蔽作用，使金属壳内的电子设备不造成破坏。</w:t>
      </w:r>
    </w:p>
    <w:p w14:paraId="5FC6D71A"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lastRenderedPageBreak/>
        <w:t>2</w:t>
      </w:r>
      <w:r w:rsidRPr="00FF2E89">
        <w:rPr>
          <w:rFonts w:ascii="Times New Roman" w:eastAsia="宋体" w:hAnsi="Times New Roman" w:cs="Times New Roman"/>
          <w:sz w:val="24"/>
          <w:szCs w:val="28"/>
          <w14:ligatures w14:val="standardContextual"/>
        </w:rPr>
        <w:t>、防雷装置</w:t>
      </w:r>
    </w:p>
    <w:p w14:paraId="6A36D76F"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防雷装置包括：接闪器、引下线和接地装置组成。</w:t>
      </w:r>
    </w:p>
    <w:p w14:paraId="54F3B91B"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A</w:t>
      </w:r>
      <w:r w:rsidRPr="00FF2E89">
        <w:rPr>
          <w:rFonts w:ascii="Times New Roman" w:eastAsia="宋体" w:hAnsi="Times New Roman" w:cs="Times New Roman"/>
          <w:sz w:val="24"/>
          <w:szCs w:val="28"/>
          <w14:ligatures w14:val="standardContextual"/>
        </w:rPr>
        <w:t>．防雷装置材料</w:t>
      </w:r>
    </w:p>
    <w:p w14:paraId="25111D59" w14:textId="77777777" w:rsidR="00437D49" w:rsidRPr="00FF2E89" w:rsidRDefault="008A335F">
      <w:pPr>
        <w:spacing w:line="360" w:lineRule="auto"/>
        <w:ind w:firstLineChars="200" w:firstLine="480"/>
        <w:rPr>
          <w:rFonts w:ascii="Times New Roman" w:eastAsia="宋体" w:hAnsi="Times New Roman" w:cs="Times New Roman"/>
          <w:sz w:val="24"/>
          <w:szCs w:val="24"/>
          <w14:ligatures w14:val="standardContextual"/>
        </w:rPr>
      </w:pPr>
      <w:r w:rsidRPr="00FF2E89">
        <w:rPr>
          <w:rFonts w:ascii="Times New Roman" w:eastAsia="宋体" w:hAnsi="Times New Roman" w:cs="Times New Roman"/>
          <w:sz w:val="24"/>
          <w:szCs w:val="24"/>
          <w14:ligatures w14:val="standardContextual"/>
        </w:rPr>
        <w:t>为确保系统防雷安全，所有信号电缆全部外套镀锌钢管，钢管接头处都可靠搭焊并与每根测压管搭焊。在一体化测</w:t>
      </w:r>
      <w:r w:rsidRPr="00FF2E89">
        <w:rPr>
          <w:rFonts w:ascii="Times New Roman" w:eastAsia="宋体" w:hAnsi="Times New Roman" w:cs="Times New Roman"/>
          <w:sz w:val="24"/>
          <w:szCs w:val="28"/>
          <w14:ligatures w14:val="standardContextual"/>
        </w:rPr>
        <w:t>站、视频监控及渗流压力监测数据采集箱位置新建防雷接地设施，以确保有效防雷，当地笼接地电阻不能满足</w:t>
      </w:r>
      <w:r w:rsidRPr="00FF2E89">
        <w:rPr>
          <w:rFonts w:ascii="Times New Roman" w:eastAsia="宋体" w:hAnsi="Times New Roman" w:cs="Times New Roman"/>
          <w:sz w:val="24"/>
          <w:szCs w:val="28"/>
          <w14:ligatures w14:val="standardContextual"/>
        </w:rPr>
        <w:t>≤10</w:t>
      </w:r>
      <w:r w:rsidRPr="00FF2E89">
        <w:rPr>
          <w:rFonts w:ascii="Times New Roman" w:eastAsia="宋体" w:hAnsi="Times New Roman" w:cs="Times New Roman"/>
          <w:sz w:val="24"/>
          <w:szCs w:val="28"/>
          <w14:ligatures w14:val="standardContextual"/>
        </w:rPr>
        <w:t>欧姆要求时，可</w:t>
      </w:r>
      <w:r w:rsidRPr="00FF2E89">
        <w:rPr>
          <w:rFonts w:ascii="Times New Roman" w:eastAsia="宋体" w:hAnsi="Times New Roman" w:cs="Times New Roman"/>
          <w:sz w:val="24"/>
          <w:szCs w:val="24"/>
          <w14:ligatures w14:val="standardContextual"/>
        </w:rPr>
        <w:t>按以下要求建设：</w:t>
      </w:r>
    </w:p>
    <w:p w14:paraId="1C9F9F53" w14:textId="77777777" w:rsidR="00437D49" w:rsidRPr="00FF2E89" w:rsidRDefault="008A335F">
      <w:pPr>
        <w:spacing w:line="360" w:lineRule="auto"/>
        <w:ind w:firstLineChars="200" w:firstLine="480"/>
        <w:rPr>
          <w:rFonts w:ascii="Times New Roman" w:eastAsia="宋体" w:hAnsi="Times New Roman" w:cs="Times New Roman"/>
          <w:sz w:val="24"/>
          <w:szCs w:val="24"/>
          <w14:ligatures w14:val="standardContextual"/>
        </w:rPr>
      </w:pPr>
      <w:r w:rsidRPr="00FF2E89">
        <w:rPr>
          <w:rFonts w:ascii="Times New Roman" w:eastAsia="宋体" w:hAnsi="Times New Roman" w:cs="Times New Roman"/>
          <w:sz w:val="24"/>
          <w:szCs w:val="24"/>
          <w14:ligatures w14:val="standardContextual"/>
        </w:rPr>
        <w:t>（</w:t>
      </w:r>
      <w:r w:rsidRPr="00FF2E89">
        <w:rPr>
          <w:rFonts w:ascii="Times New Roman" w:eastAsia="宋体" w:hAnsi="Times New Roman" w:cs="Times New Roman"/>
          <w:sz w:val="24"/>
          <w:szCs w:val="24"/>
          <w14:ligatures w14:val="standardContextual"/>
        </w:rPr>
        <w:t>1</w:t>
      </w:r>
      <w:r w:rsidRPr="00FF2E89">
        <w:rPr>
          <w:rFonts w:ascii="Times New Roman" w:eastAsia="宋体" w:hAnsi="Times New Roman" w:cs="Times New Roman"/>
          <w:sz w:val="24"/>
          <w:szCs w:val="24"/>
          <w14:ligatures w14:val="standardContextual"/>
        </w:rPr>
        <w:t>）水平接地采用</w:t>
      </w:r>
      <w:r w:rsidRPr="00FF2E89">
        <w:rPr>
          <w:rFonts w:ascii="Times New Roman" w:eastAsia="宋体" w:hAnsi="Times New Roman" w:cs="Times New Roman"/>
          <w:sz w:val="24"/>
          <w:szCs w:val="24"/>
          <w14:ligatures w14:val="standardContextual"/>
        </w:rPr>
        <w:t>40×4mm</w:t>
      </w:r>
      <w:r w:rsidRPr="00FF2E89">
        <w:rPr>
          <w:rFonts w:ascii="Times New Roman" w:eastAsia="宋体" w:hAnsi="Times New Roman" w:cs="Times New Roman"/>
          <w:sz w:val="24"/>
          <w:szCs w:val="24"/>
          <w14:ligatures w14:val="standardContextual"/>
        </w:rPr>
        <w:t>热镀锌扁钢，垂直接地体采用</w:t>
      </w:r>
      <w:r w:rsidRPr="00FF2E89">
        <w:rPr>
          <w:rFonts w:ascii="Times New Roman" w:eastAsia="宋体" w:hAnsi="Times New Roman" w:cs="Times New Roman"/>
          <w:sz w:val="24"/>
          <w:szCs w:val="24"/>
          <w14:ligatures w14:val="standardContextual"/>
        </w:rPr>
        <w:t>50×50×5×1500mm</w:t>
      </w:r>
      <w:r w:rsidRPr="00FF2E89">
        <w:rPr>
          <w:rFonts w:ascii="Times New Roman" w:eastAsia="宋体" w:hAnsi="Times New Roman" w:cs="Times New Roman"/>
          <w:sz w:val="24"/>
          <w:szCs w:val="24"/>
          <w14:ligatures w14:val="standardContextual"/>
        </w:rPr>
        <w:t>热镀锌角钢，两者焊接处涂沥青防腐。垂直接地体埋深不低于</w:t>
      </w:r>
      <w:r w:rsidRPr="00FF2E89">
        <w:rPr>
          <w:rFonts w:ascii="Times New Roman" w:eastAsia="宋体" w:hAnsi="Times New Roman" w:cs="Times New Roman"/>
          <w:sz w:val="24"/>
          <w:szCs w:val="24"/>
          <w14:ligatures w14:val="standardContextual"/>
        </w:rPr>
        <w:t>0.6m</w:t>
      </w:r>
      <w:r w:rsidRPr="00FF2E89">
        <w:rPr>
          <w:rFonts w:ascii="Times New Roman" w:eastAsia="宋体" w:hAnsi="Times New Roman" w:cs="Times New Roman"/>
          <w:sz w:val="24"/>
          <w:szCs w:val="24"/>
          <w14:ligatures w14:val="standardContextual"/>
        </w:rPr>
        <w:t>。</w:t>
      </w:r>
    </w:p>
    <w:p w14:paraId="32AFEB46" w14:textId="77777777" w:rsidR="00437D49" w:rsidRPr="00FF2E89" w:rsidRDefault="008A335F">
      <w:pPr>
        <w:spacing w:line="360" w:lineRule="auto"/>
        <w:ind w:firstLineChars="200" w:firstLine="480"/>
        <w:rPr>
          <w:rFonts w:ascii="Times New Roman" w:eastAsia="宋体" w:hAnsi="Times New Roman" w:cs="Times New Roman"/>
          <w:sz w:val="24"/>
          <w:szCs w:val="24"/>
          <w14:ligatures w14:val="standardContextual"/>
        </w:rPr>
      </w:pPr>
      <w:r w:rsidRPr="00FF2E89">
        <w:rPr>
          <w:rFonts w:ascii="Times New Roman" w:eastAsia="宋体" w:hAnsi="Times New Roman" w:cs="Times New Roman"/>
          <w:sz w:val="24"/>
          <w:szCs w:val="24"/>
          <w14:ligatures w14:val="standardContextual"/>
        </w:rPr>
        <w:t>（</w:t>
      </w:r>
      <w:r w:rsidRPr="00FF2E89">
        <w:rPr>
          <w:rFonts w:ascii="Times New Roman" w:eastAsia="宋体" w:hAnsi="Times New Roman" w:cs="Times New Roman"/>
          <w:sz w:val="24"/>
          <w:szCs w:val="24"/>
          <w14:ligatures w14:val="standardContextual"/>
        </w:rPr>
        <w:t>2</w:t>
      </w:r>
      <w:r w:rsidRPr="00FF2E89">
        <w:rPr>
          <w:rFonts w:ascii="Times New Roman" w:eastAsia="宋体" w:hAnsi="Times New Roman" w:cs="Times New Roman"/>
          <w:sz w:val="24"/>
          <w:szCs w:val="24"/>
          <w14:ligatures w14:val="standardContextual"/>
        </w:rPr>
        <w:t>）接地线应采用不小于</w:t>
      </w:r>
      <w:r w:rsidRPr="00FF2E89">
        <w:rPr>
          <w:rFonts w:ascii="Times New Roman" w:eastAsia="宋体" w:hAnsi="Times New Roman" w:cs="Times New Roman"/>
          <w:sz w:val="24"/>
          <w:szCs w:val="24"/>
          <w14:ligatures w14:val="standardContextual"/>
        </w:rPr>
        <w:t>10mm</w:t>
      </w:r>
      <w:r w:rsidRPr="00FF2E89">
        <w:rPr>
          <w:rFonts w:ascii="Times New Roman" w:eastAsia="宋体" w:hAnsi="Times New Roman" w:cs="Times New Roman"/>
          <w:sz w:val="24"/>
          <w:szCs w:val="24"/>
          <w:vertAlign w:val="superscript"/>
          <w14:ligatures w14:val="standardContextual"/>
        </w:rPr>
        <w:t>2</w:t>
      </w:r>
      <w:r w:rsidRPr="00FF2E89">
        <w:rPr>
          <w:rFonts w:ascii="Times New Roman" w:eastAsia="宋体" w:hAnsi="Times New Roman" w:cs="Times New Roman"/>
          <w:sz w:val="24"/>
          <w:szCs w:val="24"/>
          <w14:ligatures w14:val="standardContextual"/>
        </w:rPr>
        <w:t>的多股铜缆线直接接入地网。</w:t>
      </w:r>
    </w:p>
    <w:p w14:paraId="21E1B825" w14:textId="77777777" w:rsidR="00437D49" w:rsidRPr="00FF2E89" w:rsidRDefault="008A335F">
      <w:pPr>
        <w:spacing w:line="360" w:lineRule="auto"/>
        <w:ind w:firstLineChars="200" w:firstLine="480"/>
        <w:rPr>
          <w:rFonts w:ascii="Times New Roman" w:eastAsia="宋体" w:hAnsi="Times New Roman" w:cs="Times New Roman"/>
          <w:sz w:val="24"/>
          <w:szCs w:val="24"/>
          <w14:ligatures w14:val="standardContextual"/>
        </w:rPr>
      </w:pPr>
      <w:r w:rsidRPr="00FF2E89">
        <w:rPr>
          <w:rFonts w:ascii="Times New Roman" w:eastAsia="宋体" w:hAnsi="Times New Roman" w:cs="Times New Roman"/>
          <w:sz w:val="24"/>
          <w:szCs w:val="24"/>
          <w14:ligatures w14:val="standardContextual"/>
        </w:rPr>
        <w:t>（</w:t>
      </w:r>
      <w:r w:rsidRPr="00FF2E89">
        <w:rPr>
          <w:rFonts w:ascii="Times New Roman" w:eastAsia="宋体" w:hAnsi="Times New Roman" w:cs="Times New Roman"/>
          <w:sz w:val="24"/>
          <w:szCs w:val="24"/>
          <w14:ligatures w14:val="standardContextual"/>
        </w:rPr>
        <w:t>3</w:t>
      </w:r>
      <w:r w:rsidRPr="00FF2E89">
        <w:rPr>
          <w:rFonts w:ascii="Times New Roman" w:eastAsia="宋体" w:hAnsi="Times New Roman" w:cs="Times New Roman"/>
          <w:sz w:val="24"/>
          <w:szCs w:val="24"/>
          <w14:ligatures w14:val="standardContextual"/>
        </w:rPr>
        <w:t>）接地电阻应小于</w:t>
      </w:r>
      <w:r w:rsidRPr="00FF2E89">
        <w:rPr>
          <w:rFonts w:ascii="Times New Roman" w:eastAsia="宋体" w:hAnsi="Times New Roman" w:cs="Times New Roman"/>
          <w:sz w:val="24"/>
          <w:szCs w:val="24"/>
          <w14:ligatures w14:val="standardContextual"/>
        </w:rPr>
        <w:t>10Ω</w:t>
      </w:r>
      <w:r w:rsidRPr="00FF2E89">
        <w:rPr>
          <w:rFonts w:ascii="Times New Roman" w:eastAsia="宋体" w:hAnsi="Times New Roman" w:cs="Times New Roman"/>
          <w:sz w:val="24"/>
          <w:szCs w:val="24"/>
          <w14:ligatures w14:val="standardContextual"/>
        </w:rPr>
        <w:t>。</w:t>
      </w:r>
    </w:p>
    <w:p w14:paraId="6B622381" w14:textId="77777777" w:rsidR="00437D49" w:rsidRPr="00FF2E89" w:rsidRDefault="008A335F">
      <w:pPr>
        <w:spacing w:line="360" w:lineRule="auto"/>
        <w:ind w:firstLineChars="200" w:firstLine="480"/>
        <w:rPr>
          <w:rFonts w:ascii="Times New Roman" w:eastAsia="宋体" w:hAnsi="Times New Roman" w:cs="Times New Roman"/>
          <w:sz w:val="24"/>
          <w:szCs w:val="24"/>
          <w14:ligatures w14:val="standardContextual"/>
        </w:rPr>
      </w:pPr>
      <w:r w:rsidRPr="00FF2E89">
        <w:rPr>
          <w:rFonts w:ascii="Times New Roman" w:eastAsia="宋体" w:hAnsi="Times New Roman" w:cs="Times New Roman"/>
          <w:sz w:val="24"/>
          <w:szCs w:val="24"/>
          <w14:ligatures w14:val="standardContextual"/>
        </w:rPr>
        <w:t>（</w:t>
      </w:r>
      <w:r w:rsidRPr="00FF2E89">
        <w:rPr>
          <w:rFonts w:ascii="Times New Roman" w:eastAsia="宋体" w:hAnsi="Times New Roman" w:cs="Times New Roman"/>
          <w:sz w:val="24"/>
          <w:szCs w:val="24"/>
          <w14:ligatures w14:val="standardContextual"/>
        </w:rPr>
        <w:t>4</w:t>
      </w:r>
      <w:r w:rsidRPr="00FF2E89">
        <w:rPr>
          <w:rFonts w:ascii="Times New Roman" w:eastAsia="宋体" w:hAnsi="Times New Roman" w:cs="Times New Roman"/>
          <w:sz w:val="24"/>
          <w:szCs w:val="24"/>
          <w14:ligatures w14:val="standardContextual"/>
        </w:rPr>
        <w:t>）接地电阻不满足要求时，可加长效防腐降阻剂，或外延接地网。</w:t>
      </w:r>
    </w:p>
    <w:p w14:paraId="2EF8F151" w14:textId="77777777" w:rsidR="00437D49" w:rsidRPr="00FF2E89" w:rsidRDefault="008A335F">
      <w:pPr>
        <w:spacing w:line="360" w:lineRule="auto"/>
        <w:jc w:val="center"/>
        <w:rPr>
          <w:rFonts w:ascii="Times New Roman" w:eastAsia="宋体" w:hAnsi="Times New Roman" w:cs="Times New Roman"/>
          <w:sz w:val="24"/>
          <w:szCs w:val="28"/>
          <w14:ligatures w14:val="standardContextual"/>
        </w:rPr>
      </w:pPr>
      <w:r w:rsidRPr="00FF2E89">
        <w:rPr>
          <w:rFonts w:ascii="Times New Roman" w:eastAsia="宋体" w:hAnsi="Times New Roman" w:cs="Times New Roman"/>
          <w:noProof/>
          <w:sz w:val="24"/>
          <w:szCs w:val="28"/>
          <w14:ligatures w14:val="standardContextual"/>
        </w:rPr>
        <w:drawing>
          <wp:inline distT="0" distB="0" distL="0" distR="0" wp14:anchorId="21EC341B" wp14:editId="7D97C0A7">
            <wp:extent cx="4156710" cy="1978660"/>
            <wp:effectExtent l="0" t="0" r="0" b="254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173563" cy="1986788"/>
                    </a:xfrm>
                    <a:prstGeom prst="rect">
                      <a:avLst/>
                    </a:prstGeom>
                  </pic:spPr>
                </pic:pic>
              </a:graphicData>
            </a:graphic>
          </wp:inline>
        </w:drawing>
      </w:r>
    </w:p>
    <w:p w14:paraId="1F4E882B" w14:textId="77777777" w:rsidR="00437D49" w:rsidRPr="00DD607E" w:rsidRDefault="008A335F" w:rsidP="00DD607E">
      <w:pPr>
        <w:spacing w:line="360" w:lineRule="auto"/>
        <w:jc w:val="center"/>
        <w:rPr>
          <w:rFonts w:ascii="Times New Roman" w:eastAsia="宋体" w:hAnsi="Times New Roman" w:cs="Times New Roman"/>
          <w:b/>
          <w:szCs w:val="21"/>
        </w:rPr>
      </w:pPr>
      <w:r w:rsidRPr="00DD607E">
        <w:rPr>
          <w:rFonts w:ascii="Times New Roman" w:eastAsia="宋体" w:hAnsi="Times New Roman" w:cs="Times New Roman"/>
          <w:b/>
          <w:szCs w:val="21"/>
        </w:rPr>
        <w:t>图</w:t>
      </w:r>
      <w:r w:rsidRPr="00DD607E">
        <w:rPr>
          <w:rFonts w:ascii="Times New Roman" w:eastAsia="宋体" w:hAnsi="Times New Roman" w:cs="Times New Roman"/>
          <w:b/>
          <w:szCs w:val="21"/>
        </w:rPr>
        <w:t xml:space="preserve">5.6-1  </w:t>
      </w:r>
      <w:r w:rsidRPr="00DD607E">
        <w:rPr>
          <w:rFonts w:ascii="Times New Roman" w:eastAsia="宋体" w:hAnsi="Times New Roman" w:cs="Times New Roman"/>
          <w:b/>
          <w:szCs w:val="21"/>
        </w:rPr>
        <w:t>接地网结构图</w:t>
      </w:r>
    </w:p>
    <w:p w14:paraId="22CAA800" w14:textId="77777777" w:rsidR="00437D49" w:rsidRPr="00FF2E89" w:rsidRDefault="008A335F">
      <w:pPr>
        <w:pStyle w:val="2"/>
        <w:rPr>
          <w:rFonts w:cs="Times New Roman"/>
          <w:b w:val="0"/>
          <w:sz w:val="24"/>
          <w:szCs w:val="28"/>
          <w14:ligatures w14:val="standardContextual"/>
        </w:rPr>
      </w:pPr>
      <w:r w:rsidRPr="00FF2E89">
        <w:rPr>
          <w:rFonts w:cs="Times New Roman"/>
          <w:b w:val="0"/>
          <w:sz w:val="24"/>
          <w:szCs w:val="28"/>
          <w14:ligatures w14:val="standardContextual"/>
        </w:rPr>
        <w:br w:type="page"/>
      </w:r>
    </w:p>
    <w:p w14:paraId="539BBB53" w14:textId="77777777" w:rsidR="00437D49" w:rsidRPr="00FF2E89" w:rsidRDefault="00437D49">
      <w:pPr>
        <w:rPr>
          <w:rFonts w:ascii="Times New Roman" w:eastAsia="宋体" w:hAnsi="Times New Roman" w:cs="Times New Roman"/>
        </w:rPr>
        <w:sectPr w:rsidR="00437D49" w:rsidRPr="00FF2E89">
          <w:footerReference w:type="default" r:id="rId58"/>
          <w:pgSz w:w="11906" w:h="16838"/>
          <w:pgMar w:top="1440" w:right="1800" w:bottom="1440" w:left="1800" w:header="851" w:footer="992" w:gutter="0"/>
          <w:cols w:space="425"/>
          <w:docGrid w:type="lines" w:linePitch="312"/>
        </w:sectPr>
      </w:pPr>
    </w:p>
    <w:p w14:paraId="186E4941" w14:textId="33987406" w:rsidR="00437D49" w:rsidRPr="00FF2E89" w:rsidRDefault="008A335F" w:rsidP="00802B14">
      <w:pPr>
        <w:pStyle w:val="1"/>
        <w:spacing w:afterLines="100" w:after="312"/>
        <w:rPr>
          <w:rFonts w:cs="Times New Roman"/>
          <w:color w:val="000000" w:themeColor="text1"/>
        </w:rPr>
      </w:pPr>
      <w:bookmarkStart w:id="42" w:name="_Toc220051839"/>
      <w:r w:rsidRPr="00FF2E89">
        <w:rPr>
          <w:rFonts w:cs="Times New Roman" w:hint="eastAsia"/>
          <w:color w:val="000000" w:themeColor="text1"/>
        </w:rPr>
        <w:lastRenderedPageBreak/>
        <w:t>6</w:t>
      </w:r>
      <w:r w:rsidRPr="00FF2E89">
        <w:rPr>
          <w:rFonts w:cs="Times New Roman"/>
          <w:color w:val="000000" w:themeColor="text1"/>
        </w:rPr>
        <w:t xml:space="preserve">  </w:t>
      </w:r>
      <w:r w:rsidR="0036201D" w:rsidRPr="00FF2E89">
        <w:rPr>
          <w:rFonts w:cs="Times New Roman" w:hint="eastAsia"/>
          <w:color w:val="000000" w:themeColor="text1"/>
        </w:rPr>
        <w:t>溧阳市</w:t>
      </w:r>
      <w:r w:rsidR="00C0031B">
        <w:rPr>
          <w:rFonts w:cs="Times New Roman" w:hint="eastAsia"/>
          <w:color w:val="000000" w:themeColor="text1"/>
        </w:rPr>
        <w:t>大中型水库安全监测管理平台</w:t>
      </w:r>
      <w:bookmarkEnd w:id="42"/>
    </w:p>
    <w:p w14:paraId="3E66F03C" w14:textId="4E40D421" w:rsidR="00760C7C" w:rsidRPr="00E812F0" w:rsidRDefault="00E812F0" w:rsidP="00E812F0">
      <w:pPr>
        <w:snapToGrid w:val="0"/>
        <w:spacing w:line="360"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在</w:t>
      </w:r>
      <w:r>
        <w:rPr>
          <w:rFonts w:ascii="Times New Roman" w:eastAsia="宋体" w:hAnsi="Times New Roman" w:cs="Times New Roman" w:hint="eastAsia"/>
          <w:color w:val="000000"/>
          <w:sz w:val="24"/>
          <w:szCs w:val="24"/>
        </w:rPr>
        <w:t>4</w:t>
      </w:r>
      <w:r>
        <w:rPr>
          <w:rFonts w:ascii="Times New Roman" w:eastAsia="宋体" w:hAnsi="Times New Roman" w:cs="Times New Roman" w:hint="eastAsia"/>
          <w:color w:val="000000"/>
          <w:sz w:val="24"/>
          <w:szCs w:val="24"/>
        </w:rPr>
        <w:t>座大中型水库监测设施更新改造基础上，整合现有系统资源，</w:t>
      </w:r>
      <w:r w:rsidRPr="00985189">
        <w:rPr>
          <w:rFonts w:ascii="Times New Roman" w:eastAsia="宋体" w:hAnsi="Times New Roman" w:cs="Times New Roman" w:hint="eastAsia"/>
          <w:color w:val="000000"/>
          <w:sz w:val="24"/>
          <w:szCs w:val="24"/>
        </w:rPr>
        <w:t>开发</w:t>
      </w:r>
      <w:r>
        <w:rPr>
          <w:rFonts w:ascii="Times New Roman" w:eastAsia="宋体" w:hAnsi="Times New Roman" w:cs="Times New Roman" w:hint="eastAsia"/>
          <w:color w:val="000000"/>
          <w:sz w:val="24"/>
          <w:szCs w:val="24"/>
        </w:rPr>
        <w:t>溧阳市大中型水库安全监测管理平台，包括智慧大屏、监测一张图、雨水情测报、流量监测、大坝安全监测、视频监控、预测预警等主要功能模块，并配备配套水库通</w:t>
      </w:r>
      <w:r>
        <w:rPr>
          <w:rFonts w:ascii="Times New Roman" w:eastAsia="宋体" w:hAnsi="Times New Roman" w:cs="Times New Roman" w:hint="eastAsia"/>
          <w:color w:val="000000"/>
          <w:sz w:val="24"/>
          <w:szCs w:val="24"/>
        </w:rPr>
        <w:t>APP</w:t>
      </w:r>
      <w:r>
        <w:rPr>
          <w:rFonts w:ascii="Times New Roman" w:eastAsia="宋体" w:hAnsi="Times New Roman" w:cs="Times New Roman" w:hint="eastAsia"/>
          <w:color w:val="000000"/>
          <w:sz w:val="24"/>
          <w:szCs w:val="24"/>
        </w:rPr>
        <w:t>。</w:t>
      </w:r>
      <w:r w:rsidR="00817498">
        <w:rPr>
          <w:rFonts w:ascii="Times New Roman" w:eastAsia="宋体" w:hAnsi="Times New Roman" w:cs="Times New Roman" w:hint="eastAsia"/>
          <w:color w:val="000000"/>
          <w:sz w:val="24"/>
          <w:szCs w:val="24"/>
        </w:rPr>
        <w:t>平台由第三方单位定制开发并授权使用。</w:t>
      </w:r>
    </w:p>
    <w:p w14:paraId="462A7E56" w14:textId="6F505C36" w:rsidR="00437D49" w:rsidRPr="00FF2E89" w:rsidRDefault="00985189">
      <w:pPr>
        <w:snapToGrid w:val="0"/>
        <w:spacing w:line="360" w:lineRule="auto"/>
        <w:outlineLvl w:val="1"/>
        <w:rPr>
          <w:rFonts w:ascii="Times New Roman" w:eastAsia="宋体" w:hAnsi="Times New Roman" w:cs="Times New Roman"/>
          <w:b/>
          <w:bCs/>
          <w:color w:val="000000" w:themeColor="text1"/>
          <w:sz w:val="24"/>
          <w:szCs w:val="32"/>
        </w:rPr>
      </w:pPr>
      <w:bookmarkStart w:id="43" w:name="_Toc220051840"/>
      <w:r w:rsidRPr="00FF2E89">
        <w:rPr>
          <w:rFonts w:ascii="Times New Roman" w:eastAsia="宋体" w:hAnsi="Times New Roman" w:cs="Times New Roman" w:hint="eastAsia"/>
          <w:b/>
          <w:bCs/>
          <w:color w:val="000000" w:themeColor="text1"/>
          <w:sz w:val="24"/>
          <w:szCs w:val="32"/>
        </w:rPr>
        <w:t>6</w:t>
      </w:r>
      <w:r w:rsidRPr="00FF2E89">
        <w:rPr>
          <w:rFonts w:ascii="Times New Roman" w:eastAsia="宋体" w:hAnsi="Times New Roman" w:cs="Times New Roman"/>
          <w:b/>
          <w:bCs/>
          <w:color w:val="000000" w:themeColor="text1"/>
          <w:sz w:val="24"/>
          <w:szCs w:val="32"/>
        </w:rPr>
        <w:t>.</w:t>
      </w:r>
      <w:r>
        <w:rPr>
          <w:rFonts w:ascii="Times New Roman" w:eastAsia="宋体" w:hAnsi="Times New Roman" w:cs="Times New Roman" w:hint="eastAsia"/>
          <w:b/>
          <w:bCs/>
          <w:color w:val="000000" w:themeColor="text1"/>
          <w:sz w:val="24"/>
          <w:szCs w:val="32"/>
        </w:rPr>
        <w:t>1</w:t>
      </w:r>
      <w:r w:rsidRPr="00FF2E89">
        <w:rPr>
          <w:rFonts w:ascii="Times New Roman" w:eastAsia="宋体" w:hAnsi="Times New Roman" w:cs="Times New Roman"/>
          <w:b/>
          <w:bCs/>
          <w:color w:val="000000" w:themeColor="text1"/>
          <w:sz w:val="24"/>
          <w:szCs w:val="32"/>
        </w:rPr>
        <w:t xml:space="preserve">  </w:t>
      </w:r>
      <w:r w:rsidRPr="00FF2E89">
        <w:rPr>
          <w:rFonts w:ascii="Times New Roman" w:eastAsia="宋体" w:hAnsi="Times New Roman" w:cs="Times New Roman"/>
          <w:b/>
          <w:bCs/>
          <w:color w:val="000000" w:themeColor="text1"/>
          <w:sz w:val="24"/>
          <w:szCs w:val="32"/>
        </w:rPr>
        <w:t>智慧大屏</w:t>
      </w:r>
      <w:bookmarkEnd w:id="43"/>
    </w:p>
    <w:p w14:paraId="673D8387" w14:textId="51D2CB30" w:rsidR="00437D49" w:rsidRPr="00FF2E89" w:rsidRDefault="00F253B5">
      <w:pPr>
        <w:snapToGrid w:val="0"/>
        <w:spacing w:line="360" w:lineRule="auto"/>
        <w:ind w:firstLineChars="200" w:firstLine="480"/>
        <w:rPr>
          <w:rFonts w:ascii="Times New Roman" w:eastAsia="宋体" w:hAnsi="Times New Roman" w:cs="Times New Roman"/>
          <w:color w:val="000000"/>
          <w:sz w:val="24"/>
          <w:szCs w:val="24"/>
        </w:rPr>
      </w:pPr>
      <w:r w:rsidRPr="00F253B5">
        <w:rPr>
          <w:rFonts w:ascii="Times New Roman" w:eastAsia="宋体" w:hAnsi="Times New Roman" w:cs="Times New Roman" w:hint="eastAsia"/>
          <w:color w:val="000000"/>
          <w:sz w:val="24"/>
          <w:szCs w:val="24"/>
        </w:rPr>
        <w:t>大中型水库安全监测管理平台</w:t>
      </w:r>
      <w:r w:rsidR="008A335F" w:rsidRPr="00FF2E89">
        <w:rPr>
          <w:rFonts w:ascii="Times New Roman" w:eastAsia="宋体" w:hAnsi="Times New Roman" w:cs="Times New Roman"/>
          <w:color w:val="000000"/>
          <w:sz w:val="24"/>
          <w:szCs w:val="24"/>
        </w:rPr>
        <w:t>智慧大屏分市级大屏、水库级大屏和</w:t>
      </w:r>
      <w:r w:rsidR="008A335F" w:rsidRPr="00FF2E89">
        <w:rPr>
          <w:rFonts w:ascii="Times New Roman" w:eastAsia="宋体" w:hAnsi="Times New Roman" w:cs="Times New Roman"/>
          <w:color w:val="000000"/>
          <w:sz w:val="24"/>
          <w:szCs w:val="24"/>
        </w:rPr>
        <w:t>AI</w:t>
      </w:r>
      <w:r w:rsidR="008A335F" w:rsidRPr="00FF2E89">
        <w:rPr>
          <w:rFonts w:ascii="Times New Roman" w:eastAsia="宋体" w:hAnsi="Times New Roman" w:cs="Times New Roman"/>
          <w:color w:val="000000"/>
          <w:sz w:val="24"/>
          <w:szCs w:val="24"/>
        </w:rPr>
        <w:t>智能助手，针对不同管理对象智慧大屏显示内容不同。</w:t>
      </w:r>
    </w:p>
    <w:p w14:paraId="3DEBCD86" w14:textId="6B8BCA79" w:rsidR="00437D49" w:rsidRPr="00FF2E89" w:rsidRDefault="008A335F">
      <w:pPr>
        <w:snapToGrid w:val="0"/>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hint="eastAsia"/>
          <w:b/>
          <w:bCs/>
          <w:color w:val="000000" w:themeColor="text1"/>
          <w:sz w:val="24"/>
          <w:szCs w:val="32"/>
        </w:rPr>
        <w:t>6</w:t>
      </w:r>
      <w:r w:rsidRPr="00FF2E89">
        <w:rPr>
          <w:rFonts w:ascii="Times New Roman" w:eastAsia="宋体" w:hAnsi="Times New Roman" w:cs="Times New Roman"/>
          <w:b/>
          <w:bCs/>
          <w:color w:val="000000" w:themeColor="text1"/>
          <w:sz w:val="24"/>
          <w:szCs w:val="32"/>
        </w:rPr>
        <w:t>.</w:t>
      </w:r>
      <w:r w:rsidR="00F253B5">
        <w:rPr>
          <w:rFonts w:ascii="Times New Roman" w:eastAsia="宋体" w:hAnsi="Times New Roman" w:cs="Times New Roman" w:hint="eastAsia"/>
          <w:b/>
          <w:bCs/>
          <w:color w:val="000000" w:themeColor="text1"/>
          <w:sz w:val="24"/>
          <w:szCs w:val="32"/>
        </w:rPr>
        <w:t>1</w:t>
      </w:r>
      <w:r w:rsidRPr="00FF2E89">
        <w:rPr>
          <w:rFonts w:ascii="Times New Roman" w:eastAsia="宋体" w:hAnsi="Times New Roman" w:cs="Times New Roman"/>
          <w:b/>
          <w:bCs/>
          <w:color w:val="000000" w:themeColor="text1"/>
          <w:sz w:val="24"/>
          <w:szCs w:val="32"/>
        </w:rPr>
        <w:t xml:space="preserve">.1  </w:t>
      </w:r>
      <w:r w:rsidRPr="00FF2E89">
        <w:rPr>
          <w:rFonts w:ascii="Times New Roman" w:eastAsia="宋体" w:hAnsi="Times New Roman" w:cs="Times New Roman"/>
          <w:b/>
          <w:bCs/>
          <w:color w:val="000000" w:themeColor="text1"/>
          <w:sz w:val="24"/>
          <w:szCs w:val="32"/>
        </w:rPr>
        <w:t>市级大屏</w:t>
      </w:r>
    </w:p>
    <w:p w14:paraId="48A5D6C5" w14:textId="55634D40" w:rsidR="00DA4C57" w:rsidRPr="0004041E" w:rsidRDefault="00DA4C57">
      <w:pPr>
        <w:spacing w:line="360" w:lineRule="auto"/>
        <w:ind w:firstLineChars="200" w:firstLine="480"/>
        <w:rPr>
          <w:rFonts w:ascii="Times New Roman" w:eastAsia="宋体" w:hAnsi="Times New Roman" w:cs="Times New Roman"/>
          <w:sz w:val="24"/>
        </w:rPr>
      </w:pPr>
      <w:r w:rsidRPr="0004041E">
        <w:rPr>
          <w:rFonts w:ascii="Times New Roman" w:eastAsia="宋体" w:hAnsi="Times New Roman" w:cs="Times New Roman" w:hint="eastAsia"/>
          <w:sz w:val="24"/>
        </w:rPr>
        <w:t>市级智慧大屏全新开发，整合接入各水库数据资源，实现对全域水库运行态势的综合监管、宏观展示与智能决策支持。</w:t>
      </w:r>
    </w:p>
    <w:p w14:paraId="1A3874B5" w14:textId="1D36569F" w:rsidR="00437D49" w:rsidRPr="0004041E" w:rsidRDefault="008A335F">
      <w:pPr>
        <w:spacing w:line="360" w:lineRule="auto"/>
        <w:ind w:firstLineChars="200" w:firstLine="480"/>
        <w:rPr>
          <w:rFonts w:ascii="Times New Roman" w:eastAsia="宋体" w:hAnsi="Times New Roman" w:cs="Times New Roman"/>
          <w:sz w:val="24"/>
        </w:rPr>
      </w:pPr>
      <w:r w:rsidRPr="0004041E">
        <w:rPr>
          <w:rFonts w:ascii="Times New Roman" w:eastAsia="宋体" w:hAnsi="Times New Roman" w:cs="Times New Roman"/>
          <w:sz w:val="24"/>
        </w:rPr>
        <w:t>中间位置在溧阳市地图上显示各个水库地理位置，点击各水库图标跳转至各水库级</w:t>
      </w:r>
      <w:r w:rsidR="00401536" w:rsidRPr="0004041E">
        <w:rPr>
          <w:rFonts w:ascii="Times New Roman" w:eastAsia="宋体" w:hAnsi="Times New Roman" w:cs="Times New Roman" w:hint="eastAsia"/>
          <w:sz w:val="24"/>
        </w:rPr>
        <w:t>安全监测管理平台</w:t>
      </w:r>
      <w:r w:rsidRPr="0004041E">
        <w:rPr>
          <w:rFonts w:ascii="Times New Roman" w:eastAsia="宋体" w:hAnsi="Times New Roman" w:cs="Times New Roman"/>
          <w:sz w:val="24"/>
        </w:rPr>
        <w:t>页面。</w:t>
      </w:r>
    </w:p>
    <w:p w14:paraId="362ED20F" w14:textId="7244C7E1" w:rsidR="00437D49" w:rsidRPr="0004041E" w:rsidRDefault="0004041E">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左上方</w:t>
      </w:r>
      <w:r w:rsidR="008A335F" w:rsidRPr="0004041E">
        <w:rPr>
          <w:rFonts w:ascii="Times New Roman" w:eastAsia="宋体" w:hAnsi="Times New Roman" w:cs="Times New Roman"/>
          <w:sz w:val="24"/>
        </w:rPr>
        <w:t>显示全市超警戒水位水库、总蓄水量信息，并分别按水库规模、坝高、坝长、安全等级显示统计图。</w:t>
      </w:r>
    </w:p>
    <w:p w14:paraId="3D3D4CE3" w14:textId="2A00F530" w:rsidR="00437D49" w:rsidRPr="0004041E" w:rsidRDefault="0004041E">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左下方</w:t>
      </w:r>
      <w:r w:rsidR="008A335F" w:rsidRPr="0004041E">
        <w:rPr>
          <w:rFonts w:ascii="Times New Roman" w:eastAsia="宋体" w:hAnsi="Times New Roman" w:cs="Times New Roman"/>
          <w:sz w:val="24"/>
        </w:rPr>
        <w:t>显示全市水库管理单位数量、管护人员数量信息，并分别按水库类型、管护模式显示统计图。</w:t>
      </w:r>
    </w:p>
    <w:p w14:paraId="73BB7D39" w14:textId="1E72DB37" w:rsidR="00437D49" w:rsidRPr="0004041E" w:rsidRDefault="0004041E">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右上方</w:t>
      </w:r>
      <w:r w:rsidR="008A335F" w:rsidRPr="0004041E">
        <w:rPr>
          <w:rFonts w:ascii="Times New Roman" w:eastAsia="宋体" w:hAnsi="Times New Roman" w:cs="Times New Roman"/>
          <w:sz w:val="24"/>
        </w:rPr>
        <w:t>显示每日全市水库预警信息统计情况，预警信息分一级预警、二级预警、三级预警、四级预警和设备预警，同时显示全市水库调度方案、应急方案有关信息。</w:t>
      </w:r>
    </w:p>
    <w:p w14:paraId="7ABFEEF6" w14:textId="4E53B952" w:rsidR="00437D49" w:rsidRPr="00FF2E89" w:rsidRDefault="0004041E">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右下方</w:t>
      </w:r>
      <w:r w:rsidR="008A335F" w:rsidRPr="0004041E">
        <w:rPr>
          <w:rFonts w:ascii="Times New Roman" w:eastAsia="宋体" w:hAnsi="Times New Roman" w:cs="Times New Roman"/>
          <w:sz w:val="24"/>
        </w:rPr>
        <w:t>显示安全鉴定、除险加固、标准化管理、维护养护等水库日常重要管理工作的统计信息。</w:t>
      </w:r>
    </w:p>
    <w:p w14:paraId="303F4BEE" w14:textId="0B8DB423" w:rsidR="00437D49" w:rsidRPr="00FF2E89" w:rsidRDefault="0004041E" w:rsidP="004F0774">
      <w:pPr>
        <w:spacing w:line="360" w:lineRule="auto"/>
        <w:ind w:firstLineChars="200" w:firstLine="420"/>
        <w:jc w:val="center"/>
        <w:rPr>
          <w:rFonts w:ascii="Times New Roman" w:eastAsia="宋体" w:hAnsi="Times New Roman" w:cs="Times New Roman"/>
        </w:rPr>
      </w:pPr>
      <w:r>
        <w:rPr>
          <w:noProof/>
        </w:rPr>
        <w:lastRenderedPageBreak/>
        <w:drawing>
          <wp:inline distT="0" distB="0" distL="0" distR="0" wp14:anchorId="56445F08" wp14:editId="118FA93F">
            <wp:extent cx="5274310" cy="2726690"/>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274310" cy="2726690"/>
                    </a:xfrm>
                    <a:prstGeom prst="rect">
                      <a:avLst/>
                    </a:prstGeom>
                  </pic:spPr>
                </pic:pic>
              </a:graphicData>
            </a:graphic>
          </wp:inline>
        </w:drawing>
      </w:r>
    </w:p>
    <w:p w14:paraId="0750A6FB" w14:textId="72D0D0E8" w:rsidR="00437D49" w:rsidRPr="00FF2E89" w:rsidRDefault="008A335F">
      <w:pPr>
        <w:spacing w:line="360" w:lineRule="auto"/>
        <w:jc w:val="center"/>
        <w:rPr>
          <w:rFonts w:ascii="Times New Roman" w:eastAsia="宋体" w:hAnsi="Times New Roman" w:cs="Times New Roman"/>
          <w:b/>
          <w:szCs w:val="21"/>
        </w:rPr>
      </w:pPr>
      <w:r w:rsidRPr="00FF2E89">
        <w:rPr>
          <w:rFonts w:ascii="Times New Roman" w:eastAsia="宋体" w:hAnsi="Times New Roman" w:cs="Times New Roman"/>
          <w:b/>
          <w:szCs w:val="21"/>
        </w:rPr>
        <w:t>图</w:t>
      </w:r>
      <w:r w:rsidRPr="00FF2E89">
        <w:rPr>
          <w:rFonts w:ascii="Times New Roman" w:eastAsia="宋体" w:hAnsi="Times New Roman" w:cs="Times New Roman" w:hint="eastAsia"/>
          <w:b/>
          <w:szCs w:val="21"/>
        </w:rPr>
        <w:t>6.</w:t>
      </w:r>
      <w:r w:rsidR="00B5591E">
        <w:rPr>
          <w:rFonts w:ascii="Times New Roman" w:eastAsia="宋体" w:hAnsi="Times New Roman" w:cs="Times New Roman" w:hint="eastAsia"/>
          <w:b/>
          <w:szCs w:val="21"/>
        </w:rPr>
        <w:t>1</w:t>
      </w:r>
      <w:r w:rsidRPr="00FF2E89">
        <w:rPr>
          <w:rFonts w:ascii="Times New Roman" w:eastAsia="宋体" w:hAnsi="Times New Roman" w:cs="Times New Roman"/>
          <w:b/>
          <w:szCs w:val="21"/>
        </w:rPr>
        <w:t xml:space="preserve">-1  </w:t>
      </w:r>
      <w:r w:rsidRPr="00FF2E89">
        <w:rPr>
          <w:rFonts w:ascii="Times New Roman" w:eastAsia="宋体" w:hAnsi="Times New Roman" w:cs="Times New Roman"/>
          <w:b/>
          <w:szCs w:val="21"/>
        </w:rPr>
        <w:t>市级水库大屏</w:t>
      </w:r>
    </w:p>
    <w:p w14:paraId="3C22A388" w14:textId="1E1A60B0" w:rsidR="00437D49" w:rsidRPr="00FF2E89" w:rsidRDefault="008A335F">
      <w:pPr>
        <w:snapToGrid w:val="0"/>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hint="eastAsia"/>
          <w:b/>
          <w:bCs/>
          <w:color w:val="000000" w:themeColor="text1"/>
          <w:sz w:val="24"/>
          <w:szCs w:val="32"/>
        </w:rPr>
        <w:t>6</w:t>
      </w:r>
      <w:r w:rsidRPr="00FF2E89">
        <w:rPr>
          <w:rFonts w:ascii="Times New Roman" w:eastAsia="宋体" w:hAnsi="Times New Roman" w:cs="Times New Roman"/>
          <w:b/>
          <w:bCs/>
          <w:color w:val="000000" w:themeColor="text1"/>
          <w:sz w:val="24"/>
          <w:szCs w:val="32"/>
        </w:rPr>
        <w:t>.</w:t>
      </w:r>
      <w:r w:rsidR="00B5591E">
        <w:rPr>
          <w:rFonts w:ascii="Times New Roman" w:eastAsia="宋体" w:hAnsi="Times New Roman" w:cs="Times New Roman" w:hint="eastAsia"/>
          <w:b/>
          <w:bCs/>
          <w:color w:val="000000" w:themeColor="text1"/>
          <w:sz w:val="24"/>
          <w:szCs w:val="32"/>
        </w:rPr>
        <w:t>1</w:t>
      </w:r>
      <w:r w:rsidRPr="00FF2E89">
        <w:rPr>
          <w:rFonts w:ascii="Times New Roman" w:eastAsia="宋体" w:hAnsi="Times New Roman" w:cs="Times New Roman"/>
          <w:b/>
          <w:bCs/>
          <w:color w:val="000000" w:themeColor="text1"/>
          <w:sz w:val="24"/>
          <w:szCs w:val="32"/>
        </w:rPr>
        <w:t xml:space="preserve">.2  </w:t>
      </w:r>
      <w:r w:rsidRPr="00FF2E89">
        <w:rPr>
          <w:rFonts w:ascii="Times New Roman" w:eastAsia="宋体" w:hAnsi="Times New Roman" w:cs="Times New Roman"/>
          <w:b/>
          <w:bCs/>
          <w:color w:val="000000" w:themeColor="text1"/>
          <w:sz w:val="24"/>
          <w:szCs w:val="32"/>
        </w:rPr>
        <w:t>水库级大屏</w:t>
      </w:r>
    </w:p>
    <w:p w14:paraId="17E862AA" w14:textId="4D46CD3A" w:rsidR="00437D49" w:rsidRPr="00FF2E89" w:rsidRDefault="0060273E">
      <w:pPr>
        <w:spacing w:line="360" w:lineRule="auto"/>
        <w:ind w:firstLineChars="200" w:firstLine="480"/>
        <w:rPr>
          <w:rFonts w:ascii="Times New Roman" w:eastAsia="宋体" w:hAnsi="Times New Roman" w:cs="Times New Roman"/>
        </w:rPr>
      </w:pPr>
      <w:r>
        <w:rPr>
          <w:rFonts w:ascii="Times New Roman" w:eastAsia="宋体" w:hAnsi="Times New Roman" w:cs="Times New Roman" w:hint="eastAsia"/>
          <w:sz w:val="24"/>
        </w:rPr>
        <w:t>水库级大屏功能页面</w:t>
      </w:r>
      <w:r w:rsidR="00175F62" w:rsidRPr="00175F62">
        <w:rPr>
          <w:rFonts w:ascii="Times New Roman" w:eastAsia="宋体" w:hAnsi="Times New Roman" w:cs="Times New Roman" w:hint="eastAsia"/>
          <w:sz w:val="24"/>
        </w:rPr>
        <w:t>主要对前宋、沙河、大溪水库进行新建开发</w:t>
      </w:r>
      <w:r w:rsidR="006E23FB">
        <w:rPr>
          <w:rFonts w:ascii="Times New Roman" w:eastAsia="宋体" w:hAnsi="Times New Roman" w:cs="Times New Roman" w:hint="eastAsia"/>
          <w:sz w:val="24"/>
        </w:rPr>
        <w:t>，</w:t>
      </w:r>
      <w:r w:rsidR="00175F62" w:rsidRPr="00175F62">
        <w:rPr>
          <w:rFonts w:ascii="Times New Roman" w:eastAsia="宋体" w:hAnsi="Times New Roman" w:cs="Times New Roman" w:hint="eastAsia"/>
          <w:sz w:val="24"/>
        </w:rPr>
        <w:t>塘马水库则直接依托其现有平台，通过数据接口与服务整合的方式接入，此举有效利用了既有资源，避免了重复建设，确保了平台数据的完整性与运行效能。</w:t>
      </w:r>
      <w:r w:rsidR="008A335F" w:rsidRPr="00FF2E89">
        <w:rPr>
          <w:rFonts w:ascii="Times New Roman" w:eastAsia="宋体" w:hAnsi="Times New Roman" w:cs="Times New Roman"/>
          <w:sz w:val="24"/>
        </w:rPr>
        <w:t xml:space="preserve"> </w:t>
      </w:r>
    </w:p>
    <w:p w14:paraId="491DC775" w14:textId="77777777" w:rsidR="00437D49" w:rsidRPr="00FF2E89" w:rsidRDefault="008A335F">
      <w:pPr>
        <w:spacing w:line="360" w:lineRule="auto"/>
        <w:ind w:firstLineChars="200" w:firstLine="480"/>
        <w:rPr>
          <w:rFonts w:ascii="Times New Roman" w:eastAsia="宋体" w:hAnsi="Times New Roman" w:cs="Times New Roman"/>
        </w:rPr>
      </w:pPr>
      <w:r w:rsidRPr="00FF2E89">
        <w:rPr>
          <w:rFonts w:ascii="Times New Roman" w:eastAsia="宋体" w:hAnsi="Times New Roman" w:cs="Times New Roman"/>
          <w:sz w:val="24"/>
        </w:rPr>
        <w:t>中上部显示该水库的实时水位、实时库容、今日雨量、预警信息。</w:t>
      </w:r>
    </w:p>
    <w:p w14:paraId="1679BA15" w14:textId="3EAFE9A4" w:rsidR="00437D49" w:rsidRPr="00FF2E89" w:rsidRDefault="008A335F">
      <w:pPr>
        <w:spacing w:line="360" w:lineRule="auto"/>
        <w:ind w:firstLineChars="200" w:firstLine="480"/>
        <w:rPr>
          <w:rFonts w:ascii="Times New Roman" w:eastAsia="宋体" w:hAnsi="Times New Roman" w:cs="Times New Roman"/>
          <w:sz w:val="24"/>
        </w:rPr>
      </w:pPr>
      <w:r w:rsidRPr="00FF2E89">
        <w:rPr>
          <w:rFonts w:ascii="Times New Roman" w:eastAsia="宋体" w:hAnsi="Times New Roman" w:cs="Times New Roman"/>
          <w:sz w:val="24"/>
        </w:rPr>
        <w:t>显示工程要素、库区要素（如有）、下游要素（如有）重要信息。工程要素信息主要包括工程规模、坝型、坝高、库容、功能、集雨面积信息。</w:t>
      </w:r>
    </w:p>
    <w:p w14:paraId="56E484A7" w14:textId="2F5EDE85" w:rsidR="00437D49" w:rsidRPr="00FF2E89" w:rsidRDefault="008A335F">
      <w:pPr>
        <w:spacing w:line="360" w:lineRule="auto"/>
        <w:ind w:firstLineChars="200" w:firstLine="480"/>
        <w:rPr>
          <w:rFonts w:ascii="Times New Roman" w:eastAsia="宋体" w:hAnsi="Times New Roman" w:cs="Times New Roman"/>
          <w:sz w:val="24"/>
        </w:rPr>
      </w:pPr>
      <w:r w:rsidRPr="00FF2E89">
        <w:rPr>
          <w:rFonts w:ascii="Times New Roman" w:eastAsia="宋体" w:hAnsi="Times New Roman" w:cs="Times New Roman"/>
          <w:sz w:val="24"/>
        </w:rPr>
        <w:t>显示安全与防汛</w:t>
      </w:r>
      <w:r w:rsidRPr="00FF2E89">
        <w:rPr>
          <w:rFonts w:ascii="Times New Roman" w:eastAsia="宋体" w:hAnsi="Times New Roman" w:cs="Times New Roman"/>
          <w:sz w:val="24"/>
        </w:rPr>
        <w:t>“</w:t>
      </w:r>
      <w:r w:rsidRPr="00FF2E89">
        <w:rPr>
          <w:rFonts w:ascii="Times New Roman" w:eastAsia="宋体" w:hAnsi="Times New Roman" w:cs="Times New Roman"/>
          <w:sz w:val="24"/>
        </w:rPr>
        <w:t>四个责任人</w:t>
      </w:r>
      <w:r w:rsidRPr="00FF2E89">
        <w:rPr>
          <w:rFonts w:ascii="Times New Roman" w:eastAsia="宋体" w:hAnsi="Times New Roman" w:cs="Times New Roman"/>
          <w:sz w:val="24"/>
        </w:rPr>
        <w:t>”</w:t>
      </w:r>
      <w:r w:rsidRPr="00FF2E89">
        <w:rPr>
          <w:rFonts w:ascii="Times New Roman" w:eastAsia="宋体" w:hAnsi="Times New Roman" w:cs="Times New Roman"/>
          <w:sz w:val="24"/>
        </w:rPr>
        <w:t>信息和管理单位机构与人员信息，</w:t>
      </w:r>
      <w:r w:rsidRPr="00FF2E89">
        <w:rPr>
          <w:rFonts w:ascii="Times New Roman" w:eastAsia="宋体" w:hAnsi="Times New Roman" w:cs="Times New Roman"/>
          <w:sz w:val="24"/>
        </w:rPr>
        <w:t>“</w:t>
      </w:r>
      <w:r w:rsidRPr="00FF2E89">
        <w:rPr>
          <w:rFonts w:ascii="Times New Roman" w:eastAsia="宋体" w:hAnsi="Times New Roman" w:cs="Times New Roman"/>
          <w:sz w:val="24"/>
        </w:rPr>
        <w:t>四个责任人</w:t>
      </w:r>
      <w:r w:rsidRPr="00FF2E89">
        <w:rPr>
          <w:rFonts w:ascii="Times New Roman" w:eastAsia="宋体" w:hAnsi="Times New Roman" w:cs="Times New Roman"/>
          <w:sz w:val="24"/>
        </w:rPr>
        <w:t>”</w:t>
      </w:r>
      <w:r w:rsidRPr="00FF2E89">
        <w:rPr>
          <w:rFonts w:ascii="Times New Roman" w:eastAsia="宋体" w:hAnsi="Times New Roman" w:cs="Times New Roman"/>
          <w:sz w:val="24"/>
        </w:rPr>
        <w:t>一般包括政府责任人、主管部门责任人、管理单位责任人、巡查责任人，分别展示各责任人的姓名、职务、电话。</w:t>
      </w:r>
    </w:p>
    <w:p w14:paraId="17C1F062" w14:textId="06A08FF7" w:rsidR="00437D49" w:rsidRPr="00FF2E89" w:rsidRDefault="008A335F">
      <w:pPr>
        <w:spacing w:line="360" w:lineRule="auto"/>
        <w:ind w:firstLineChars="200" w:firstLine="480"/>
        <w:rPr>
          <w:rFonts w:ascii="Times New Roman" w:eastAsia="宋体" w:hAnsi="Times New Roman" w:cs="Times New Roman"/>
          <w:sz w:val="24"/>
        </w:rPr>
      </w:pPr>
      <w:r w:rsidRPr="00FF2E89">
        <w:rPr>
          <w:rFonts w:ascii="Times New Roman" w:eastAsia="宋体" w:hAnsi="Times New Roman" w:cs="Times New Roman"/>
          <w:sz w:val="24"/>
        </w:rPr>
        <w:t>显示年度已经触发的预警统计信息，预警信息包括一级预警、二级预警、三级预警、四级预警和设备预警五类。</w:t>
      </w:r>
    </w:p>
    <w:p w14:paraId="062FA0CB" w14:textId="4499C0AA" w:rsidR="00437D49" w:rsidRPr="00FF2E89" w:rsidRDefault="008A335F">
      <w:pPr>
        <w:spacing w:line="360" w:lineRule="auto"/>
        <w:ind w:firstLineChars="200" w:firstLine="480"/>
        <w:rPr>
          <w:rFonts w:ascii="Times New Roman" w:eastAsia="宋体" w:hAnsi="Times New Roman" w:cs="Times New Roman"/>
          <w:sz w:val="24"/>
        </w:rPr>
      </w:pPr>
      <w:r w:rsidRPr="00FF2E89">
        <w:rPr>
          <w:rFonts w:ascii="Times New Roman" w:eastAsia="宋体" w:hAnsi="Times New Roman" w:cs="Times New Roman"/>
          <w:sz w:val="24"/>
        </w:rPr>
        <w:t>显示水库除险加固、安全鉴定、维修养护、水库划界等重要管理工作信息。</w:t>
      </w:r>
    </w:p>
    <w:p w14:paraId="6C384045" w14:textId="638967D3" w:rsidR="00437D49" w:rsidRPr="00FF2E89" w:rsidRDefault="000773AB" w:rsidP="009559B7">
      <w:pPr>
        <w:spacing w:line="360" w:lineRule="auto"/>
        <w:jc w:val="center"/>
        <w:rPr>
          <w:rFonts w:ascii="Times New Roman" w:eastAsia="宋体" w:hAnsi="Times New Roman" w:cs="Times New Roman"/>
        </w:rPr>
      </w:pPr>
      <w:r>
        <w:rPr>
          <w:noProof/>
        </w:rPr>
        <w:lastRenderedPageBreak/>
        <w:drawing>
          <wp:inline distT="0" distB="0" distL="0" distR="0" wp14:anchorId="2960F015" wp14:editId="3C43108F">
            <wp:extent cx="5274310" cy="2646045"/>
            <wp:effectExtent l="0" t="0" r="2540" b="190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274310" cy="2646045"/>
                    </a:xfrm>
                    <a:prstGeom prst="rect">
                      <a:avLst/>
                    </a:prstGeom>
                  </pic:spPr>
                </pic:pic>
              </a:graphicData>
            </a:graphic>
          </wp:inline>
        </w:drawing>
      </w:r>
    </w:p>
    <w:p w14:paraId="45067D91" w14:textId="655CFB4C" w:rsidR="00437D49" w:rsidRPr="00FF2E89" w:rsidRDefault="008A335F">
      <w:pPr>
        <w:spacing w:line="360" w:lineRule="auto"/>
        <w:jc w:val="center"/>
        <w:rPr>
          <w:rFonts w:ascii="Times New Roman" w:eastAsia="宋体" w:hAnsi="Times New Roman" w:cs="Times New Roman"/>
          <w:b/>
          <w:szCs w:val="21"/>
        </w:rPr>
      </w:pPr>
      <w:r w:rsidRPr="00FF2E89">
        <w:rPr>
          <w:rFonts w:ascii="Times New Roman" w:eastAsia="宋体" w:hAnsi="Times New Roman" w:cs="Times New Roman"/>
          <w:b/>
          <w:szCs w:val="21"/>
        </w:rPr>
        <w:t>图</w:t>
      </w:r>
      <w:r w:rsidRPr="00FF2E89">
        <w:rPr>
          <w:rFonts w:ascii="Times New Roman" w:eastAsia="宋体" w:hAnsi="Times New Roman" w:cs="Times New Roman"/>
          <w:b/>
          <w:szCs w:val="21"/>
        </w:rPr>
        <w:t>6.</w:t>
      </w:r>
      <w:r w:rsidR="00B5591E">
        <w:rPr>
          <w:rFonts w:ascii="Times New Roman" w:eastAsia="宋体" w:hAnsi="Times New Roman" w:cs="Times New Roman" w:hint="eastAsia"/>
          <w:b/>
          <w:szCs w:val="21"/>
        </w:rPr>
        <w:t>1</w:t>
      </w:r>
      <w:r w:rsidRPr="00FF2E89">
        <w:rPr>
          <w:rFonts w:ascii="Times New Roman" w:eastAsia="宋体" w:hAnsi="Times New Roman" w:cs="Times New Roman"/>
          <w:b/>
          <w:szCs w:val="21"/>
        </w:rPr>
        <w:t xml:space="preserve">-2  </w:t>
      </w:r>
      <w:r w:rsidRPr="00FF2E89">
        <w:rPr>
          <w:rFonts w:ascii="Times New Roman" w:eastAsia="宋体" w:hAnsi="Times New Roman" w:cs="Times New Roman"/>
          <w:b/>
          <w:szCs w:val="21"/>
        </w:rPr>
        <w:t>水库级大屏</w:t>
      </w:r>
    </w:p>
    <w:p w14:paraId="250C1019" w14:textId="55228CAE" w:rsidR="00437D49" w:rsidRPr="00FF2E89" w:rsidRDefault="008A335F">
      <w:pPr>
        <w:snapToGrid w:val="0"/>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hint="eastAsia"/>
          <w:b/>
          <w:bCs/>
          <w:color w:val="000000" w:themeColor="text1"/>
          <w:sz w:val="24"/>
          <w:szCs w:val="32"/>
        </w:rPr>
        <w:t>6</w:t>
      </w:r>
      <w:r w:rsidRPr="00FF2E89">
        <w:rPr>
          <w:rFonts w:ascii="Times New Roman" w:eastAsia="宋体" w:hAnsi="Times New Roman" w:cs="Times New Roman"/>
          <w:b/>
          <w:bCs/>
          <w:color w:val="000000" w:themeColor="text1"/>
          <w:sz w:val="24"/>
          <w:szCs w:val="32"/>
        </w:rPr>
        <w:t>.</w:t>
      </w:r>
      <w:r w:rsidR="00B5591E">
        <w:rPr>
          <w:rFonts w:ascii="Times New Roman" w:eastAsia="宋体" w:hAnsi="Times New Roman" w:cs="Times New Roman" w:hint="eastAsia"/>
          <w:b/>
          <w:bCs/>
          <w:color w:val="000000" w:themeColor="text1"/>
          <w:sz w:val="24"/>
          <w:szCs w:val="32"/>
        </w:rPr>
        <w:t>1</w:t>
      </w:r>
      <w:r w:rsidRPr="00FF2E89">
        <w:rPr>
          <w:rFonts w:ascii="Times New Roman" w:eastAsia="宋体" w:hAnsi="Times New Roman" w:cs="Times New Roman"/>
          <w:b/>
          <w:bCs/>
          <w:color w:val="000000" w:themeColor="text1"/>
          <w:sz w:val="24"/>
          <w:szCs w:val="32"/>
        </w:rPr>
        <w:t>.3  AI</w:t>
      </w:r>
      <w:r w:rsidRPr="00FF2E89">
        <w:rPr>
          <w:rFonts w:ascii="Times New Roman" w:eastAsia="宋体" w:hAnsi="Times New Roman" w:cs="Times New Roman"/>
          <w:b/>
          <w:bCs/>
          <w:color w:val="000000" w:themeColor="text1"/>
          <w:sz w:val="24"/>
          <w:szCs w:val="32"/>
        </w:rPr>
        <w:t>智能助手</w:t>
      </w:r>
    </w:p>
    <w:p w14:paraId="74590A46" w14:textId="77777777" w:rsidR="00785848" w:rsidRPr="00785848" w:rsidRDefault="00785848" w:rsidP="00785848">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785848">
        <w:rPr>
          <w:rFonts w:ascii="Times New Roman" w:eastAsia="宋体" w:hAnsi="Times New Roman" w:cs="Times New Roman" w:hint="eastAsia"/>
          <w:sz w:val="24"/>
          <w:szCs w:val="24"/>
          <w14:ligatures w14:val="standardContextual"/>
        </w:rPr>
        <w:t>为提升</w:t>
      </w:r>
      <w:r w:rsidRPr="00785848">
        <w:rPr>
          <w:rFonts w:ascii="Times New Roman" w:eastAsia="宋体" w:hAnsi="Times New Roman" w:cs="Times New Roman" w:hint="eastAsia"/>
          <w:sz w:val="24"/>
          <w:szCs w:val="24"/>
          <w14:ligatures w14:val="standardContextual"/>
        </w:rPr>
        <w:t>LLM</w:t>
      </w:r>
      <w:r w:rsidRPr="00785848">
        <w:rPr>
          <w:rFonts w:ascii="Times New Roman" w:eastAsia="宋体" w:hAnsi="Times New Roman" w:cs="Times New Roman" w:hint="eastAsia"/>
          <w:sz w:val="24"/>
          <w:szCs w:val="24"/>
          <w14:ligatures w14:val="standardContextual"/>
        </w:rPr>
        <w:t>技术赋能水库运管工作的性能，平台采用</w:t>
      </w:r>
      <w:r w:rsidRPr="00785848">
        <w:rPr>
          <w:rFonts w:ascii="Times New Roman" w:eastAsia="宋体" w:hAnsi="Times New Roman" w:cs="Times New Roman" w:hint="eastAsia"/>
          <w:sz w:val="24"/>
          <w:szCs w:val="24"/>
          <w14:ligatures w14:val="standardContextual"/>
        </w:rPr>
        <w:t>DeepSeek-7B</w:t>
      </w:r>
      <w:r w:rsidRPr="00785848">
        <w:rPr>
          <w:rFonts w:ascii="Times New Roman" w:eastAsia="宋体" w:hAnsi="Times New Roman" w:cs="Times New Roman" w:hint="eastAsia"/>
          <w:sz w:val="24"/>
          <w:szCs w:val="24"/>
          <w14:ligatures w14:val="standardContextual"/>
        </w:rPr>
        <w:t>作为基础模型，基于水利行业规范和专业知识库，通过提示词工程和微调技术构建了专业化水库运管</w:t>
      </w:r>
      <w:r w:rsidRPr="00785848">
        <w:rPr>
          <w:rFonts w:ascii="Times New Roman" w:eastAsia="宋体" w:hAnsi="Times New Roman" w:cs="Times New Roman" w:hint="eastAsia"/>
          <w:sz w:val="24"/>
          <w:szCs w:val="24"/>
          <w14:ligatures w14:val="standardContextual"/>
        </w:rPr>
        <w:t>AI</w:t>
      </w:r>
      <w:r w:rsidRPr="00785848">
        <w:rPr>
          <w:rFonts w:ascii="Times New Roman" w:eastAsia="宋体" w:hAnsi="Times New Roman" w:cs="Times New Roman" w:hint="eastAsia"/>
          <w:sz w:val="24"/>
          <w:szCs w:val="24"/>
          <w14:ligatures w14:val="standardContextual"/>
        </w:rPr>
        <w:t>助手。面向实际业务需求，</w:t>
      </w:r>
      <w:r w:rsidRPr="00785848">
        <w:rPr>
          <w:rFonts w:ascii="Times New Roman" w:eastAsia="宋体" w:hAnsi="Times New Roman" w:cs="Times New Roman" w:hint="eastAsia"/>
          <w:sz w:val="24"/>
          <w:szCs w:val="24"/>
          <w14:ligatures w14:val="standardContextual"/>
        </w:rPr>
        <w:t>AI</w:t>
      </w:r>
      <w:r w:rsidRPr="00785848">
        <w:rPr>
          <w:rFonts w:ascii="Times New Roman" w:eastAsia="宋体" w:hAnsi="Times New Roman" w:cs="Times New Roman" w:hint="eastAsia"/>
          <w:sz w:val="24"/>
          <w:szCs w:val="24"/>
          <w14:ligatures w14:val="standardContextual"/>
        </w:rPr>
        <w:t>助手提供水库级数据查询和行业级知识问答两大功能，旨在为水库运管人员提供高效、准确的智能化决策支持。</w:t>
      </w:r>
    </w:p>
    <w:p w14:paraId="541BA266" w14:textId="377BBCAD" w:rsidR="00437D49" w:rsidRPr="00FF2E89" w:rsidRDefault="00785848">
      <w:pPr>
        <w:spacing w:line="360" w:lineRule="auto"/>
        <w:jc w:val="center"/>
        <w:rPr>
          <w:rFonts w:ascii="Times New Roman" w:eastAsia="宋体" w:hAnsi="Times New Roman" w:cs="Times New Roman"/>
          <w:sz w:val="24"/>
          <w:szCs w:val="28"/>
          <w14:ligatures w14:val="standardContextual"/>
        </w:rPr>
      </w:pPr>
      <w:r>
        <w:rPr>
          <w:noProof/>
        </w:rPr>
        <w:drawing>
          <wp:inline distT="0" distB="0" distL="0" distR="0" wp14:anchorId="210203B4" wp14:editId="6554D579">
            <wp:extent cx="1880558" cy="3705367"/>
            <wp:effectExtent l="0" t="0" r="5715"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890596" cy="3725145"/>
                    </a:xfrm>
                    <a:prstGeom prst="rect">
                      <a:avLst/>
                    </a:prstGeom>
                  </pic:spPr>
                </pic:pic>
              </a:graphicData>
            </a:graphic>
          </wp:inline>
        </w:drawing>
      </w:r>
    </w:p>
    <w:p w14:paraId="43320177" w14:textId="1135A1CC" w:rsidR="00437D49" w:rsidRDefault="008A335F">
      <w:pPr>
        <w:spacing w:line="360" w:lineRule="auto"/>
        <w:jc w:val="center"/>
        <w:rPr>
          <w:rFonts w:ascii="Times New Roman" w:eastAsia="宋体" w:hAnsi="Times New Roman" w:cs="Times New Roman"/>
          <w:b/>
          <w:szCs w:val="21"/>
        </w:rPr>
      </w:pPr>
      <w:r w:rsidRPr="00FF2E89">
        <w:rPr>
          <w:rFonts w:ascii="Times New Roman" w:eastAsia="宋体" w:hAnsi="Times New Roman" w:cs="Times New Roman"/>
          <w:b/>
          <w:szCs w:val="21"/>
        </w:rPr>
        <w:t>图</w:t>
      </w:r>
      <w:r w:rsidRPr="00FF2E89">
        <w:rPr>
          <w:rFonts w:ascii="Times New Roman" w:eastAsia="宋体" w:hAnsi="Times New Roman" w:cs="Times New Roman" w:hint="eastAsia"/>
          <w:b/>
          <w:szCs w:val="21"/>
        </w:rPr>
        <w:t>6.</w:t>
      </w:r>
      <w:r w:rsidR="00B5591E">
        <w:rPr>
          <w:rFonts w:ascii="Times New Roman" w:eastAsia="宋体" w:hAnsi="Times New Roman" w:cs="Times New Roman" w:hint="eastAsia"/>
          <w:b/>
          <w:szCs w:val="21"/>
        </w:rPr>
        <w:t>1</w:t>
      </w:r>
      <w:r w:rsidRPr="00FF2E89">
        <w:rPr>
          <w:rFonts w:ascii="Times New Roman" w:eastAsia="宋体" w:hAnsi="Times New Roman" w:cs="Times New Roman"/>
          <w:b/>
          <w:szCs w:val="21"/>
        </w:rPr>
        <w:t xml:space="preserve">-3  </w:t>
      </w:r>
      <w:r w:rsidR="00785848" w:rsidRPr="00785848">
        <w:rPr>
          <w:rFonts w:ascii="Times New Roman" w:eastAsia="宋体" w:hAnsi="Times New Roman" w:cs="Times New Roman" w:hint="eastAsia"/>
          <w:b/>
          <w:szCs w:val="21"/>
        </w:rPr>
        <w:t>水库运管</w:t>
      </w:r>
      <w:r w:rsidR="00785848" w:rsidRPr="00785848">
        <w:rPr>
          <w:rFonts w:ascii="Times New Roman" w:eastAsia="宋体" w:hAnsi="Times New Roman" w:cs="Times New Roman"/>
          <w:b/>
          <w:szCs w:val="21"/>
        </w:rPr>
        <w:t>AI</w:t>
      </w:r>
      <w:r w:rsidR="00785848" w:rsidRPr="00785848">
        <w:rPr>
          <w:rFonts w:ascii="Times New Roman" w:eastAsia="宋体" w:hAnsi="Times New Roman" w:cs="Times New Roman"/>
          <w:b/>
          <w:szCs w:val="21"/>
        </w:rPr>
        <w:t>助手</w:t>
      </w:r>
    </w:p>
    <w:p w14:paraId="31A16D64" w14:textId="77777777" w:rsidR="00785848" w:rsidRPr="00785848" w:rsidRDefault="00785848" w:rsidP="00785848">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785848">
        <w:rPr>
          <w:rFonts w:ascii="Times New Roman" w:eastAsia="宋体" w:hAnsi="Times New Roman" w:cs="Times New Roman"/>
          <w:sz w:val="24"/>
          <w:szCs w:val="24"/>
          <w14:ligatures w14:val="standardContextual"/>
        </w:rPr>
        <w:lastRenderedPageBreak/>
        <w:t>1</w:t>
      </w:r>
      <w:r w:rsidRPr="00785848">
        <w:rPr>
          <w:rFonts w:ascii="Times New Roman" w:eastAsia="宋体" w:hAnsi="Times New Roman" w:cs="Times New Roman" w:hint="eastAsia"/>
          <w:sz w:val="24"/>
          <w:szCs w:val="24"/>
          <w14:ligatures w14:val="standardContextual"/>
        </w:rPr>
        <w:t>、基于智能体的水库级数据查询</w:t>
      </w:r>
    </w:p>
    <w:p w14:paraId="18EE5CD0" w14:textId="77777777" w:rsidR="00785848" w:rsidRPr="00785848" w:rsidRDefault="00785848" w:rsidP="00785848">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785848">
        <w:rPr>
          <w:rFonts w:ascii="Times New Roman" w:eastAsia="宋体" w:hAnsi="Times New Roman" w:cs="Times New Roman" w:hint="eastAsia"/>
          <w:sz w:val="24"/>
          <w:szCs w:val="24"/>
          <w14:ligatures w14:val="standardContextual"/>
        </w:rPr>
        <w:t>基于智能体的数据查询用于获取实时水雨情、安全监测等水库级数据，通过配置数据展示格式，将各业务模块的</w:t>
      </w:r>
      <w:r w:rsidRPr="00785848">
        <w:rPr>
          <w:rFonts w:ascii="Times New Roman" w:eastAsia="宋体" w:hAnsi="Times New Roman" w:cs="Times New Roman" w:hint="eastAsia"/>
          <w:sz w:val="24"/>
          <w:szCs w:val="24"/>
          <w14:ligatures w14:val="standardContextual"/>
        </w:rPr>
        <w:t>API</w:t>
      </w:r>
      <w:r w:rsidRPr="00785848">
        <w:rPr>
          <w:rFonts w:ascii="Times New Roman" w:eastAsia="宋体" w:hAnsi="Times New Roman" w:cs="Times New Roman" w:hint="eastAsia"/>
          <w:sz w:val="24"/>
          <w:szCs w:val="24"/>
          <w14:ligatures w14:val="standardContextual"/>
        </w:rPr>
        <w:t>接口和数据库接口封装为智能体组件，并为每个智能体配备特定业务相关的预设提示词模板。</w:t>
      </w:r>
      <w:r w:rsidRPr="00785848">
        <w:rPr>
          <w:rFonts w:ascii="Times New Roman" w:eastAsia="宋体" w:hAnsi="Times New Roman" w:cs="Times New Roman" w:hint="eastAsia"/>
          <w:sz w:val="24"/>
          <w:szCs w:val="24"/>
          <w14:ligatures w14:val="standardContextual"/>
        </w:rPr>
        <w:t>AI</w:t>
      </w:r>
      <w:r w:rsidRPr="00785848">
        <w:rPr>
          <w:rFonts w:ascii="Times New Roman" w:eastAsia="宋体" w:hAnsi="Times New Roman" w:cs="Times New Roman" w:hint="eastAsia"/>
          <w:sz w:val="24"/>
          <w:szCs w:val="24"/>
          <w14:ligatures w14:val="standardContextual"/>
        </w:rPr>
        <w:t>助手自动将问题与预设提示词进行匹配并提交给大语言模型，模型通过语义识别激活相应的智能体接口，与外部数据源建立动态连接；智能体获取实时数据后，将信息连同上下文提示词返回给</w:t>
      </w:r>
      <w:r w:rsidRPr="00785848">
        <w:rPr>
          <w:rFonts w:ascii="Times New Roman" w:eastAsia="宋体" w:hAnsi="Times New Roman" w:cs="Times New Roman" w:hint="eastAsia"/>
          <w:sz w:val="24"/>
          <w:szCs w:val="24"/>
          <w14:ligatures w14:val="standardContextual"/>
        </w:rPr>
        <w:t>AI</w:t>
      </w:r>
      <w:r w:rsidRPr="00785848">
        <w:rPr>
          <w:rFonts w:ascii="Times New Roman" w:eastAsia="宋体" w:hAnsi="Times New Roman" w:cs="Times New Roman" w:hint="eastAsia"/>
          <w:sz w:val="24"/>
          <w:szCs w:val="24"/>
          <w14:ligatures w14:val="standardContextual"/>
        </w:rPr>
        <w:t>助手进行解析处理，最终利用文本生成能力将技术性数据转化为易于理解的自然语言回复呈现，从而简化了管理人员在各模块中逐一查找数据的繁琐步骤，提升数据获取的效率。</w:t>
      </w:r>
    </w:p>
    <w:p w14:paraId="0B6B55FB" w14:textId="77777777" w:rsidR="00785848" w:rsidRPr="00785848" w:rsidRDefault="00785848" w:rsidP="00785848">
      <w:pPr>
        <w:adjustRightInd w:val="0"/>
        <w:snapToGrid w:val="0"/>
        <w:spacing w:line="360" w:lineRule="auto"/>
        <w:jc w:val="center"/>
        <w:rPr>
          <w:rFonts w:ascii="Times New Roman" w:eastAsia="宋体" w:hAnsi="Times New Roman" w:cs="Times New Roman"/>
          <w:sz w:val="24"/>
          <w:szCs w:val="24"/>
          <w14:ligatures w14:val="standardContextual"/>
        </w:rPr>
      </w:pPr>
    </w:p>
    <w:p w14:paraId="2FCE3D6D" w14:textId="77777777" w:rsidR="00785848" w:rsidRPr="00785848" w:rsidRDefault="00785848" w:rsidP="00785848">
      <w:pPr>
        <w:adjustRightInd w:val="0"/>
        <w:snapToGrid w:val="0"/>
        <w:spacing w:line="360" w:lineRule="auto"/>
        <w:jc w:val="center"/>
        <w:rPr>
          <w:rFonts w:ascii="Times New Roman" w:eastAsia="宋体" w:hAnsi="Times New Roman" w:cs="Times New Roman"/>
          <w:sz w:val="24"/>
          <w:szCs w:val="24"/>
          <w14:ligatures w14:val="standardContextual"/>
        </w:rPr>
      </w:pPr>
      <w:r w:rsidRPr="00785848">
        <w:rPr>
          <w:rFonts w:ascii="Times New Roman" w:eastAsia="宋体" w:hAnsi="Times New Roman" w:cs="Times New Roman"/>
          <w:noProof/>
          <w:sz w:val="24"/>
          <w:szCs w:val="24"/>
          <w14:ligatures w14:val="standardContextual"/>
        </w:rPr>
        <w:drawing>
          <wp:inline distT="0" distB="0" distL="0" distR="0" wp14:anchorId="53D60A00" wp14:editId="554A7432">
            <wp:extent cx="1813727" cy="2185072"/>
            <wp:effectExtent l="0" t="0" r="0" b="571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828839" cy="2203279"/>
                    </a:xfrm>
                    <a:prstGeom prst="rect">
                      <a:avLst/>
                    </a:prstGeom>
                  </pic:spPr>
                </pic:pic>
              </a:graphicData>
            </a:graphic>
          </wp:inline>
        </w:drawing>
      </w:r>
    </w:p>
    <w:p w14:paraId="16173DC4" w14:textId="7BCC2A77" w:rsidR="00785848" w:rsidRPr="00785848" w:rsidRDefault="00785848" w:rsidP="00785848">
      <w:pPr>
        <w:widowControl/>
        <w:adjustRightInd w:val="0"/>
        <w:snapToGrid w:val="0"/>
        <w:spacing w:afterLines="50" w:after="156"/>
        <w:jc w:val="center"/>
        <w:rPr>
          <w:rFonts w:ascii="Times New Roman" w:eastAsia="宋体" w:hAnsi="Times New Roman" w:cs="Times New Roman"/>
          <w:b/>
          <w:szCs w:val="21"/>
        </w:rPr>
      </w:pPr>
      <w:r w:rsidRPr="00FF2E89">
        <w:rPr>
          <w:rFonts w:ascii="Times New Roman" w:eastAsia="宋体" w:hAnsi="Times New Roman" w:cs="Times New Roman"/>
          <w:b/>
          <w:szCs w:val="21"/>
        </w:rPr>
        <w:t>图</w:t>
      </w:r>
      <w:r w:rsidRPr="00FF2E89">
        <w:rPr>
          <w:rFonts w:ascii="Times New Roman" w:eastAsia="宋体" w:hAnsi="Times New Roman" w:cs="Times New Roman" w:hint="eastAsia"/>
          <w:b/>
          <w:szCs w:val="21"/>
        </w:rPr>
        <w:t>6.</w:t>
      </w:r>
      <w:r w:rsidR="00B5591E">
        <w:rPr>
          <w:rFonts w:ascii="Times New Roman" w:eastAsia="宋体" w:hAnsi="Times New Roman" w:cs="Times New Roman" w:hint="eastAsia"/>
          <w:b/>
          <w:szCs w:val="21"/>
        </w:rPr>
        <w:t>1</w:t>
      </w:r>
      <w:r w:rsidRPr="00FF2E89">
        <w:rPr>
          <w:rFonts w:ascii="Times New Roman" w:eastAsia="宋体" w:hAnsi="Times New Roman" w:cs="Times New Roman"/>
          <w:b/>
          <w:szCs w:val="21"/>
        </w:rPr>
        <w:t>-</w:t>
      </w:r>
      <w:r>
        <w:rPr>
          <w:rFonts w:ascii="Times New Roman" w:eastAsia="宋体" w:hAnsi="Times New Roman" w:cs="Times New Roman" w:hint="eastAsia"/>
          <w:b/>
          <w:szCs w:val="21"/>
        </w:rPr>
        <w:t>4</w:t>
      </w:r>
      <w:r w:rsidRPr="00FF2E89">
        <w:rPr>
          <w:rFonts w:ascii="Times New Roman" w:eastAsia="宋体" w:hAnsi="Times New Roman" w:cs="Times New Roman"/>
          <w:b/>
          <w:szCs w:val="21"/>
        </w:rPr>
        <w:t xml:space="preserve">  </w:t>
      </w:r>
      <w:r w:rsidRPr="00785848">
        <w:rPr>
          <w:rFonts w:ascii="Times New Roman" w:eastAsia="宋体" w:hAnsi="Times New Roman" w:cs="Times New Roman" w:hint="eastAsia"/>
          <w:b/>
          <w:szCs w:val="21"/>
        </w:rPr>
        <w:t>水库级动态数据查询</w:t>
      </w:r>
    </w:p>
    <w:p w14:paraId="14A94067" w14:textId="77777777" w:rsidR="00785848" w:rsidRPr="00785848" w:rsidRDefault="00785848" w:rsidP="00785848">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785848">
        <w:rPr>
          <w:rFonts w:ascii="Times New Roman" w:eastAsia="宋体" w:hAnsi="Times New Roman" w:cs="Times New Roman" w:hint="eastAsia"/>
          <w:sz w:val="24"/>
          <w:szCs w:val="24"/>
          <w14:ligatures w14:val="standardContextual"/>
        </w:rPr>
        <w:t>2</w:t>
      </w:r>
      <w:r w:rsidRPr="00785848">
        <w:rPr>
          <w:rFonts w:ascii="Times New Roman" w:eastAsia="宋体" w:hAnsi="Times New Roman" w:cs="Times New Roman" w:hint="eastAsia"/>
          <w:sz w:val="24"/>
          <w:szCs w:val="24"/>
          <w14:ligatures w14:val="standardContextual"/>
        </w:rPr>
        <w:t>、基于微调和提示词技术的行业级知识检索</w:t>
      </w:r>
    </w:p>
    <w:p w14:paraId="3C186BBC" w14:textId="77777777" w:rsidR="00785848" w:rsidRPr="00785848" w:rsidRDefault="00785848" w:rsidP="00785848">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785848">
        <w:rPr>
          <w:rFonts w:ascii="Times New Roman" w:eastAsia="宋体" w:hAnsi="Times New Roman" w:cs="Times New Roman" w:hint="eastAsia"/>
          <w:sz w:val="24"/>
          <w:szCs w:val="24"/>
          <w14:ligatures w14:val="standardContextual"/>
        </w:rPr>
        <w:t>面向水利业务应用需求，通过汇集整理多源异构的水利行业数据，构建水利领域知识库，并对知识数据按业务类别进行分类整理，作为模型的训练语料。通过对大语言模型进行领域微调，使其掌握水利专业术语、行业规范和业务逻辑，能够理解诸如“汛限水位”、“设计洪水”、“雨水情三道防线”等专业概念。采用全量更新及</w:t>
      </w:r>
      <w:r w:rsidRPr="00785848">
        <w:rPr>
          <w:rFonts w:ascii="Times New Roman" w:eastAsia="宋体" w:hAnsi="Times New Roman" w:cs="Times New Roman" w:hint="eastAsia"/>
          <w:sz w:val="24"/>
          <w:szCs w:val="24"/>
          <w14:ligatures w14:val="standardContextual"/>
        </w:rPr>
        <w:t>LoRA</w:t>
      </w:r>
      <w:r w:rsidRPr="00785848">
        <w:rPr>
          <w:rFonts w:ascii="Times New Roman" w:eastAsia="宋体" w:hAnsi="Times New Roman" w:cs="Times New Roman" w:hint="eastAsia"/>
          <w:sz w:val="24"/>
          <w:szCs w:val="24"/>
          <w14:ligatures w14:val="standardContextual"/>
        </w:rPr>
        <w:t>参数等高效微调方法，结合水利业务场景设计专门的提示词模板，引导基础模型在回答问题时自然融入水利专业知识，提升其在处理水库运管专业问题时的准确性和专业性，确保生成的答案符合水利行业的实际需求和规范要求。</w:t>
      </w:r>
    </w:p>
    <w:p w14:paraId="0FE9ED9B" w14:textId="77777777" w:rsidR="00785848" w:rsidRPr="00785848" w:rsidRDefault="00785848" w:rsidP="00785848">
      <w:pPr>
        <w:adjustRightInd w:val="0"/>
        <w:snapToGrid w:val="0"/>
        <w:spacing w:line="360" w:lineRule="auto"/>
        <w:jc w:val="center"/>
        <w:rPr>
          <w:rFonts w:ascii="Times New Roman" w:eastAsia="宋体" w:hAnsi="Times New Roman" w:cs="Times New Roman"/>
          <w:sz w:val="24"/>
          <w:szCs w:val="24"/>
          <w14:ligatures w14:val="standardContextual"/>
        </w:rPr>
      </w:pPr>
      <w:r w:rsidRPr="00785848">
        <w:rPr>
          <w:rFonts w:ascii="Times New Roman" w:eastAsia="宋体" w:hAnsi="Times New Roman" w:cs="Times New Roman"/>
          <w:noProof/>
          <w:sz w:val="24"/>
          <w:szCs w:val="24"/>
          <w14:ligatures w14:val="standardContextual"/>
        </w:rPr>
        <w:lastRenderedPageBreak/>
        <w:drawing>
          <wp:inline distT="0" distB="0" distL="0" distR="0" wp14:anchorId="245885F8" wp14:editId="731852D5">
            <wp:extent cx="1954404" cy="3003428"/>
            <wp:effectExtent l="0" t="0" r="8255" b="6985"/>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962781" cy="3016302"/>
                    </a:xfrm>
                    <a:prstGeom prst="rect">
                      <a:avLst/>
                    </a:prstGeom>
                  </pic:spPr>
                </pic:pic>
              </a:graphicData>
            </a:graphic>
          </wp:inline>
        </w:drawing>
      </w:r>
    </w:p>
    <w:p w14:paraId="65717979" w14:textId="1D2BCE78" w:rsidR="00785848" w:rsidRDefault="00785848" w:rsidP="00785848">
      <w:pPr>
        <w:widowControl/>
        <w:adjustRightInd w:val="0"/>
        <w:snapToGrid w:val="0"/>
        <w:spacing w:afterLines="50" w:after="156"/>
        <w:jc w:val="center"/>
        <w:rPr>
          <w:rFonts w:ascii="Times New Roman" w:eastAsia="宋体" w:hAnsi="Times New Roman" w:cs="Times New Roman"/>
          <w:b/>
          <w:szCs w:val="21"/>
        </w:rPr>
      </w:pPr>
      <w:r w:rsidRPr="00FF2E89">
        <w:rPr>
          <w:rFonts w:ascii="Times New Roman" w:eastAsia="宋体" w:hAnsi="Times New Roman" w:cs="Times New Roman"/>
          <w:b/>
          <w:szCs w:val="21"/>
        </w:rPr>
        <w:t>图</w:t>
      </w:r>
      <w:r w:rsidRPr="00FF2E89">
        <w:rPr>
          <w:rFonts w:ascii="Times New Roman" w:eastAsia="宋体" w:hAnsi="Times New Roman" w:cs="Times New Roman" w:hint="eastAsia"/>
          <w:b/>
          <w:szCs w:val="21"/>
        </w:rPr>
        <w:t>6.</w:t>
      </w:r>
      <w:r w:rsidR="00B5591E">
        <w:rPr>
          <w:rFonts w:ascii="Times New Roman" w:eastAsia="宋体" w:hAnsi="Times New Roman" w:cs="Times New Roman" w:hint="eastAsia"/>
          <w:b/>
          <w:szCs w:val="21"/>
        </w:rPr>
        <w:t>1</w:t>
      </w:r>
      <w:r w:rsidRPr="00FF2E89">
        <w:rPr>
          <w:rFonts w:ascii="Times New Roman" w:eastAsia="宋体" w:hAnsi="Times New Roman" w:cs="Times New Roman"/>
          <w:b/>
          <w:szCs w:val="21"/>
        </w:rPr>
        <w:t>-</w:t>
      </w:r>
      <w:r>
        <w:rPr>
          <w:rFonts w:ascii="Times New Roman" w:eastAsia="宋体" w:hAnsi="Times New Roman" w:cs="Times New Roman" w:hint="eastAsia"/>
          <w:b/>
          <w:szCs w:val="21"/>
        </w:rPr>
        <w:t>5</w:t>
      </w:r>
      <w:r w:rsidRPr="00FF2E89">
        <w:rPr>
          <w:rFonts w:ascii="Times New Roman" w:eastAsia="宋体" w:hAnsi="Times New Roman" w:cs="Times New Roman"/>
          <w:b/>
          <w:szCs w:val="21"/>
        </w:rPr>
        <w:t xml:space="preserve"> </w:t>
      </w:r>
      <w:r w:rsidRPr="00785848">
        <w:rPr>
          <w:rFonts w:ascii="Times New Roman" w:eastAsia="宋体" w:hAnsi="Times New Roman" w:cs="Times New Roman" w:hint="eastAsia"/>
          <w:b/>
          <w:szCs w:val="21"/>
        </w:rPr>
        <w:t xml:space="preserve"> </w:t>
      </w:r>
      <w:r w:rsidRPr="00785848">
        <w:rPr>
          <w:rFonts w:ascii="Times New Roman" w:eastAsia="宋体" w:hAnsi="Times New Roman" w:cs="Times New Roman" w:hint="eastAsia"/>
          <w:b/>
          <w:szCs w:val="21"/>
        </w:rPr>
        <w:t>行业级水库运管知识问答</w:t>
      </w:r>
    </w:p>
    <w:p w14:paraId="6AC3068F" w14:textId="05650BE0" w:rsidR="005B5777" w:rsidRDefault="005B5777" w:rsidP="005B5777">
      <w:pPr>
        <w:snapToGrid w:val="0"/>
        <w:spacing w:line="360" w:lineRule="auto"/>
        <w:outlineLvl w:val="1"/>
        <w:rPr>
          <w:rFonts w:ascii="Times New Roman" w:eastAsia="宋体" w:hAnsi="Times New Roman" w:cs="Times New Roman"/>
          <w:b/>
          <w:bCs/>
          <w:color w:val="000000" w:themeColor="text1"/>
          <w:sz w:val="24"/>
          <w:szCs w:val="32"/>
        </w:rPr>
      </w:pPr>
      <w:bookmarkStart w:id="44" w:name="_Toc220051841"/>
      <w:r w:rsidRPr="00FF2E89">
        <w:rPr>
          <w:rFonts w:ascii="Times New Roman" w:eastAsia="宋体" w:hAnsi="Times New Roman" w:cs="Times New Roman"/>
          <w:b/>
          <w:bCs/>
          <w:color w:val="000000" w:themeColor="text1"/>
          <w:sz w:val="24"/>
          <w:szCs w:val="32"/>
        </w:rPr>
        <w:t>6.</w:t>
      </w:r>
      <w:r w:rsidR="00A42D2A">
        <w:rPr>
          <w:rFonts w:ascii="Times New Roman" w:eastAsia="宋体" w:hAnsi="Times New Roman" w:cs="Times New Roman" w:hint="eastAsia"/>
          <w:b/>
          <w:bCs/>
          <w:color w:val="000000" w:themeColor="text1"/>
          <w:sz w:val="24"/>
          <w:szCs w:val="32"/>
        </w:rPr>
        <w:t>2</w:t>
      </w:r>
      <w:r w:rsidRPr="00FF2E89">
        <w:rPr>
          <w:rFonts w:ascii="Times New Roman" w:eastAsia="宋体" w:hAnsi="Times New Roman" w:cs="Times New Roman"/>
          <w:b/>
          <w:bCs/>
          <w:color w:val="000000" w:themeColor="text1"/>
          <w:sz w:val="24"/>
          <w:szCs w:val="32"/>
        </w:rPr>
        <w:t xml:space="preserve">  </w:t>
      </w:r>
      <w:r w:rsidR="00B5591E">
        <w:rPr>
          <w:rFonts w:ascii="Times New Roman" w:eastAsia="宋体" w:hAnsi="Times New Roman" w:cs="Times New Roman" w:hint="eastAsia"/>
          <w:b/>
          <w:bCs/>
          <w:color w:val="000000" w:themeColor="text1"/>
          <w:sz w:val="24"/>
          <w:szCs w:val="32"/>
        </w:rPr>
        <w:t>监测一张图</w:t>
      </w:r>
      <w:bookmarkEnd w:id="44"/>
    </w:p>
    <w:p w14:paraId="413E66F3" w14:textId="789A4DD1" w:rsidR="00A7687F" w:rsidRDefault="006B2D60" w:rsidP="00B5591E">
      <w:pPr>
        <w:widowControl/>
        <w:spacing w:line="360" w:lineRule="auto"/>
        <w:ind w:firstLineChars="200" w:firstLine="480"/>
        <w:rPr>
          <w:rFonts w:ascii="Times New Roman" w:eastAsia="宋体" w:hAnsi="Times New Roman" w:cs="Times New Roman"/>
          <w:sz w:val="24"/>
        </w:rPr>
      </w:pPr>
      <w:r w:rsidRPr="006B2D60">
        <w:rPr>
          <w:rFonts w:ascii="Times New Roman" w:eastAsia="宋体" w:hAnsi="Times New Roman" w:cs="Times New Roman" w:hint="eastAsia"/>
          <w:sz w:val="24"/>
        </w:rPr>
        <w:t>监测一张图页面集成倾斜摄影三维建模技术，重点对前宋、沙河、大溪水库进行新建开发；塘马水库则直接调用并整合其现有平台模型数据，实现了资源的优化利用与平台的统一高效管理。</w:t>
      </w:r>
    </w:p>
    <w:p w14:paraId="41E91BAB" w14:textId="1131DED6" w:rsidR="00B5591E" w:rsidRDefault="00B5591E" w:rsidP="00B5591E">
      <w:pPr>
        <w:widowControl/>
        <w:spacing w:line="360" w:lineRule="auto"/>
        <w:ind w:firstLineChars="200" w:firstLine="480"/>
        <w:rPr>
          <w:rFonts w:ascii="Times New Roman" w:eastAsia="宋体" w:hAnsi="Times New Roman" w:cs="Times New Roman"/>
          <w:sz w:val="24"/>
        </w:rPr>
      </w:pPr>
      <w:r w:rsidRPr="00F130EB">
        <w:rPr>
          <w:rFonts w:ascii="Times New Roman" w:eastAsia="宋体" w:hAnsi="Times New Roman" w:cs="Times New Roman" w:hint="eastAsia"/>
          <w:sz w:val="24"/>
        </w:rPr>
        <w:t>基于多角度倾斜摄影构建了大坝安全监测“一张图”，为大坝结构的安全状态和监测设备的工作状态提供了可视化定位技术。在高保真度地理底图上，“一张图”集成了覆盖水库安全运行全要素的智能感知网，通过经纬度定位和高程校准，系统将</w:t>
      </w:r>
      <w:r w:rsidRPr="00F130EB">
        <w:rPr>
          <w:rFonts w:ascii="Times New Roman" w:eastAsia="宋体" w:hAnsi="Times New Roman" w:cs="Times New Roman"/>
          <w:sz w:val="24"/>
        </w:rPr>
        <w:t>GNSS</w:t>
      </w:r>
      <w:r>
        <w:rPr>
          <w:rFonts w:ascii="Times New Roman" w:eastAsia="宋体" w:hAnsi="Times New Roman" w:cs="Times New Roman"/>
          <w:sz w:val="24"/>
        </w:rPr>
        <w:t>变形测站、渗压计</w:t>
      </w:r>
      <w:r w:rsidRPr="00F130EB">
        <w:rPr>
          <w:rFonts w:ascii="Times New Roman" w:eastAsia="宋体" w:hAnsi="Times New Roman" w:cs="Times New Roman"/>
          <w:sz w:val="24"/>
        </w:rPr>
        <w:t>等各类传感器按实际安装位置可视化标注于三维场景中</w:t>
      </w:r>
      <w:r>
        <w:rPr>
          <w:rFonts w:ascii="Times New Roman" w:eastAsia="宋体" w:hAnsi="Times New Roman" w:cs="Times New Roman" w:hint="eastAsia"/>
          <w:sz w:val="24"/>
        </w:rPr>
        <w:t>（见图</w:t>
      </w:r>
      <w:r w:rsidRPr="00147619">
        <w:rPr>
          <w:rFonts w:ascii="Times New Roman" w:eastAsia="宋体" w:hAnsi="Times New Roman" w:cs="Times New Roman"/>
          <w:sz w:val="24"/>
        </w:rPr>
        <w:t>6</w:t>
      </w:r>
      <w:r w:rsidRPr="00A32428">
        <w:rPr>
          <w:rFonts w:ascii="Times New Roman" w:eastAsia="宋体" w:hAnsi="Times New Roman" w:cs="Times New Roman" w:hint="eastAsia"/>
          <w:sz w:val="24"/>
        </w:rPr>
        <w:t>.</w:t>
      </w:r>
      <w:r w:rsidR="00A42D2A">
        <w:rPr>
          <w:rFonts w:ascii="Times New Roman" w:eastAsia="宋体" w:hAnsi="Times New Roman" w:cs="Times New Roman" w:hint="eastAsia"/>
          <w:sz w:val="24"/>
        </w:rPr>
        <w:t>2</w:t>
      </w:r>
      <w:r w:rsidRPr="00A32428">
        <w:rPr>
          <w:rFonts w:ascii="Times New Roman" w:eastAsia="宋体" w:hAnsi="Times New Roman" w:cs="Times New Roman" w:hint="eastAsia"/>
          <w:sz w:val="24"/>
        </w:rPr>
        <w:t>-</w:t>
      </w:r>
      <w:r>
        <w:rPr>
          <w:rFonts w:ascii="Times New Roman" w:eastAsia="宋体" w:hAnsi="Times New Roman" w:cs="Times New Roman"/>
          <w:sz w:val="24"/>
        </w:rPr>
        <w:t>1</w:t>
      </w:r>
      <w:r>
        <w:rPr>
          <w:rFonts w:ascii="Times New Roman" w:eastAsia="宋体" w:hAnsi="Times New Roman" w:cs="Times New Roman" w:hint="eastAsia"/>
          <w:sz w:val="24"/>
        </w:rPr>
        <w:t>）</w:t>
      </w:r>
      <w:r w:rsidRPr="00F130EB">
        <w:rPr>
          <w:rFonts w:ascii="Times New Roman" w:eastAsia="宋体" w:hAnsi="Times New Roman" w:cs="Times New Roman"/>
          <w:sz w:val="24"/>
        </w:rPr>
        <w:t>。</w:t>
      </w:r>
    </w:p>
    <w:p w14:paraId="26D75001" w14:textId="77777777" w:rsidR="00B5591E" w:rsidRPr="00F130EB" w:rsidRDefault="00B5591E" w:rsidP="00B5591E">
      <w:pPr>
        <w:widowControl/>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管理人员通过一张图即可掌握</w:t>
      </w:r>
      <w:r w:rsidRPr="005D7FC6">
        <w:rPr>
          <w:rFonts w:ascii="Times New Roman" w:eastAsia="宋体" w:hAnsi="Times New Roman" w:cs="Times New Roman"/>
          <w:sz w:val="24"/>
        </w:rPr>
        <w:t>大坝的安全状态，当监测数据超过预警模型阈值时，</w:t>
      </w:r>
      <w:r w:rsidRPr="005D7FC6">
        <w:rPr>
          <w:rFonts w:ascii="Times New Roman" w:eastAsia="宋体" w:hAnsi="Times New Roman" w:cs="Times New Roman"/>
          <w:sz w:val="24"/>
        </w:rPr>
        <w:t>“</w:t>
      </w:r>
      <w:r w:rsidRPr="005D7FC6">
        <w:rPr>
          <w:rFonts w:ascii="Times New Roman" w:eastAsia="宋体" w:hAnsi="Times New Roman" w:cs="Times New Roman"/>
          <w:sz w:val="24"/>
        </w:rPr>
        <w:t>一张图</w:t>
      </w:r>
      <w:r w:rsidRPr="005D7FC6">
        <w:rPr>
          <w:rFonts w:ascii="Times New Roman" w:eastAsia="宋体" w:hAnsi="Times New Roman" w:cs="Times New Roman"/>
          <w:sz w:val="24"/>
        </w:rPr>
        <w:t>”</w:t>
      </w:r>
      <w:r w:rsidRPr="005D7FC6">
        <w:rPr>
          <w:rFonts w:ascii="Times New Roman" w:eastAsia="宋体" w:hAnsi="Times New Roman" w:cs="Times New Roman"/>
          <w:sz w:val="24"/>
        </w:rPr>
        <w:t>会在相应空间位置实时标注，直观呈现大坝不同部位的结构响应和安全风险等级</w:t>
      </w:r>
      <w:r>
        <w:rPr>
          <w:rFonts w:ascii="Times New Roman" w:eastAsia="宋体" w:hAnsi="Times New Roman" w:cs="Times New Roman" w:hint="eastAsia"/>
          <w:sz w:val="24"/>
        </w:rPr>
        <w:t>。</w:t>
      </w:r>
    </w:p>
    <w:p w14:paraId="2D250AE2" w14:textId="77777777" w:rsidR="00B5591E" w:rsidRDefault="00B5591E" w:rsidP="00B5591E">
      <w:pPr>
        <w:widowControl/>
        <w:spacing w:line="360" w:lineRule="auto"/>
        <w:jc w:val="center"/>
        <w:rPr>
          <w:rFonts w:ascii="Times New Roman" w:eastAsia="宋体" w:hAnsi="Times New Roman" w:cs="Times New Roman"/>
          <w:sz w:val="24"/>
        </w:rPr>
      </w:pPr>
      <w:r>
        <w:rPr>
          <w:noProof/>
        </w:rPr>
        <w:lastRenderedPageBreak/>
        <w:drawing>
          <wp:inline distT="0" distB="0" distL="0" distR="0" wp14:anchorId="47CA6481" wp14:editId="3A7E7418">
            <wp:extent cx="5274310" cy="2573020"/>
            <wp:effectExtent l="0" t="0" r="254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274310" cy="2573020"/>
                    </a:xfrm>
                    <a:prstGeom prst="rect">
                      <a:avLst/>
                    </a:prstGeom>
                  </pic:spPr>
                </pic:pic>
              </a:graphicData>
            </a:graphic>
          </wp:inline>
        </w:drawing>
      </w:r>
    </w:p>
    <w:p w14:paraId="011F55C0" w14:textId="5FAAFBD3" w:rsidR="00B5591E" w:rsidRPr="00F130EB" w:rsidRDefault="00B5591E" w:rsidP="00B5591E">
      <w:pPr>
        <w:spacing w:line="360" w:lineRule="auto"/>
        <w:jc w:val="center"/>
        <w:rPr>
          <w:rFonts w:ascii="Times New Roman" w:eastAsia="宋体" w:hAnsi="Times New Roman" w:cs="Times New Roman"/>
          <w:b/>
          <w:szCs w:val="21"/>
        </w:rPr>
      </w:pPr>
      <w:r w:rsidRPr="00FF2E89">
        <w:rPr>
          <w:rFonts w:ascii="Times New Roman" w:eastAsia="宋体" w:hAnsi="Times New Roman" w:cs="Times New Roman"/>
          <w:b/>
          <w:szCs w:val="21"/>
        </w:rPr>
        <w:t>图</w:t>
      </w:r>
      <w:r w:rsidRPr="00FF2E89">
        <w:rPr>
          <w:rFonts w:ascii="Times New Roman" w:eastAsia="宋体" w:hAnsi="Times New Roman" w:cs="Times New Roman" w:hint="eastAsia"/>
          <w:b/>
          <w:szCs w:val="21"/>
        </w:rPr>
        <w:t>6.</w:t>
      </w:r>
      <w:r w:rsidR="00A42D2A">
        <w:rPr>
          <w:rFonts w:ascii="Times New Roman" w:eastAsia="宋体" w:hAnsi="Times New Roman" w:cs="Times New Roman" w:hint="eastAsia"/>
          <w:b/>
          <w:szCs w:val="21"/>
        </w:rPr>
        <w:t>2</w:t>
      </w:r>
      <w:r w:rsidRPr="00FF2E89">
        <w:rPr>
          <w:rFonts w:ascii="Times New Roman" w:eastAsia="宋体" w:hAnsi="Times New Roman" w:cs="Times New Roman"/>
          <w:b/>
          <w:szCs w:val="21"/>
        </w:rPr>
        <w:t>-</w:t>
      </w:r>
      <w:r>
        <w:rPr>
          <w:rFonts w:ascii="Times New Roman" w:eastAsia="宋体" w:hAnsi="Times New Roman" w:cs="Times New Roman"/>
          <w:b/>
          <w:szCs w:val="21"/>
        </w:rPr>
        <w:t>1</w:t>
      </w:r>
      <w:r w:rsidRPr="00FF2E89">
        <w:rPr>
          <w:rFonts w:ascii="Times New Roman" w:eastAsia="宋体" w:hAnsi="Times New Roman" w:cs="Times New Roman"/>
          <w:b/>
          <w:szCs w:val="21"/>
        </w:rPr>
        <w:t xml:space="preserve">  </w:t>
      </w:r>
      <w:r w:rsidRPr="00F130EB">
        <w:rPr>
          <w:rFonts w:ascii="Times New Roman" w:eastAsia="宋体" w:hAnsi="Times New Roman" w:cs="Times New Roman" w:hint="eastAsia"/>
          <w:b/>
          <w:szCs w:val="21"/>
        </w:rPr>
        <w:t>倾斜摄影底图</w:t>
      </w:r>
    </w:p>
    <w:p w14:paraId="2A294B77" w14:textId="005D55A5" w:rsidR="00B5591E" w:rsidRDefault="00B5591E" w:rsidP="00B5591E">
      <w:pPr>
        <w:widowControl/>
        <w:spacing w:line="360" w:lineRule="auto"/>
        <w:ind w:firstLineChars="200" w:firstLine="480"/>
        <w:rPr>
          <w:rFonts w:ascii="Times New Roman" w:eastAsia="宋体" w:hAnsi="Times New Roman" w:cs="Times New Roman"/>
          <w:sz w:val="24"/>
        </w:rPr>
      </w:pPr>
      <w:r w:rsidRPr="00EB5342">
        <w:rPr>
          <w:rFonts w:ascii="Times New Roman" w:eastAsia="宋体" w:hAnsi="Times New Roman" w:cs="Times New Roman" w:hint="eastAsia"/>
          <w:sz w:val="24"/>
        </w:rPr>
        <w:t>通过一张图</w:t>
      </w:r>
      <w:r>
        <w:rPr>
          <w:rFonts w:ascii="Times New Roman" w:eastAsia="宋体" w:hAnsi="Times New Roman" w:cs="Times New Roman" w:hint="eastAsia"/>
          <w:sz w:val="24"/>
        </w:rPr>
        <w:t>在地图上查看各测点</w:t>
      </w:r>
      <w:r w:rsidRPr="001B3356">
        <w:rPr>
          <w:rFonts w:ascii="Times New Roman" w:eastAsia="宋体" w:hAnsi="Times New Roman" w:cs="Times New Roman"/>
          <w:sz w:val="24"/>
        </w:rPr>
        <w:t>设备的工作状态，通过考证信息反映传感器是否正常在线、数据传输是否稳定，确保监测体系的可靠运行。同时，点击任意测点即可查看实时监测数值</w:t>
      </w:r>
      <w:r>
        <w:rPr>
          <w:rFonts w:ascii="Times New Roman" w:eastAsia="宋体" w:hAnsi="Times New Roman" w:cs="Times New Roman"/>
          <w:sz w:val="24"/>
        </w:rPr>
        <w:t>历史变化过程线以及设备型号、安装日期、标定参数等详细考证资料</w:t>
      </w:r>
      <w:r>
        <w:rPr>
          <w:rFonts w:ascii="Times New Roman" w:eastAsia="宋体" w:hAnsi="Times New Roman" w:cs="Times New Roman" w:hint="eastAsia"/>
          <w:sz w:val="24"/>
        </w:rPr>
        <w:t>（见图</w:t>
      </w:r>
      <w:r w:rsidRPr="00147619">
        <w:rPr>
          <w:rFonts w:ascii="Times New Roman" w:eastAsia="宋体" w:hAnsi="Times New Roman" w:cs="Times New Roman"/>
          <w:sz w:val="24"/>
        </w:rPr>
        <w:t>6</w:t>
      </w:r>
      <w:r w:rsidRPr="00A32428">
        <w:rPr>
          <w:rFonts w:ascii="Times New Roman" w:eastAsia="宋体" w:hAnsi="Times New Roman" w:cs="Times New Roman" w:hint="eastAsia"/>
          <w:sz w:val="24"/>
        </w:rPr>
        <w:t>.</w:t>
      </w:r>
      <w:r w:rsidR="00A42D2A">
        <w:rPr>
          <w:rFonts w:ascii="Times New Roman" w:eastAsia="宋体" w:hAnsi="Times New Roman" w:cs="Times New Roman" w:hint="eastAsia"/>
          <w:sz w:val="24"/>
        </w:rPr>
        <w:t>2</w:t>
      </w:r>
      <w:r w:rsidRPr="00A32428">
        <w:rPr>
          <w:rFonts w:ascii="Times New Roman" w:eastAsia="宋体" w:hAnsi="Times New Roman" w:cs="Times New Roman" w:hint="eastAsia"/>
          <w:sz w:val="24"/>
        </w:rPr>
        <w:t>-</w:t>
      </w:r>
      <w:r>
        <w:rPr>
          <w:rFonts w:ascii="Times New Roman" w:eastAsia="宋体" w:hAnsi="Times New Roman" w:cs="Times New Roman" w:hint="eastAsia"/>
          <w:sz w:val="24"/>
        </w:rPr>
        <w:t>2~</w:t>
      </w:r>
      <w:r w:rsidRPr="00147619">
        <w:rPr>
          <w:rFonts w:ascii="Times New Roman" w:eastAsia="宋体" w:hAnsi="Times New Roman" w:cs="Times New Roman"/>
          <w:sz w:val="24"/>
        </w:rPr>
        <w:t>6</w:t>
      </w:r>
      <w:r w:rsidRPr="00A32428">
        <w:rPr>
          <w:rFonts w:ascii="Times New Roman" w:eastAsia="宋体" w:hAnsi="Times New Roman" w:cs="Times New Roman" w:hint="eastAsia"/>
          <w:sz w:val="24"/>
        </w:rPr>
        <w:t>.</w:t>
      </w:r>
      <w:r w:rsidR="00A42D2A">
        <w:rPr>
          <w:rFonts w:ascii="Times New Roman" w:eastAsia="宋体" w:hAnsi="Times New Roman" w:cs="Times New Roman" w:hint="eastAsia"/>
          <w:sz w:val="24"/>
        </w:rPr>
        <w:t>2</w:t>
      </w:r>
      <w:r w:rsidRPr="00A32428">
        <w:rPr>
          <w:rFonts w:ascii="Times New Roman" w:eastAsia="宋体" w:hAnsi="Times New Roman" w:cs="Times New Roman" w:hint="eastAsia"/>
          <w:sz w:val="24"/>
        </w:rPr>
        <w:t>-</w:t>
      </w:r>
      <w:r>
        <w:rPr>
          <w:rFonts w:ascii="Times New Roman" w:eastAsia="宋体" w:hAnsi="Times New Roman" w:cs="Times New Roman" w:hint="eastAsia"/>
          <w:sz w:val="24"/>
        </w:rPr>
        <w:t>4</w:t>
      </w:r>
      <w:r>
        <w:rPr>
          <w:rFonts w:ascii="Times New Roman" w:eastAsia="宋体" w:hAnsi="Times New Roman" w:cs="Times New Roman" w:hint="eastAsia"/>
          <w:sz w:val="24"/>
        </w:rPr>
        <w:t>）</w:t>
      </w:r>
      <w:r w:rsidRPr="001B3356">
        <w:rPr>
          <w:rFonts w:ascii="Times New Roman" w:eastAsia="宋体" w:hAnsi="Times New Roman" w:cs="Times New Roman"/>
          <w:sz w:val="24"/>
        </w:rPr>
        <w:t>。</w:t>
      </w:r>
    </w:p>
    <w:p w14:paraId="0D40EE39" w14:textId="77777777" w:rsidR="00B5591E" w:rsidRDefault="00B5591E" w:rsidP="00B5591E">
      <w:pPr>
        <w:widowControl/>
        <w:spacing w:line="360" w:lineRule="auto"/>
        <w:jc w:val="center"/>
        <w:rPr>
          <w:rFonts w:ascii="Times New Roman" w:eastAsia="宋体" w:hAnsi="Times New Roman" w:cs="Times New Roman"/>
          <w:sz w:val="24"/>
        </w:rPr>
      </w:pPr>
      <w:r>
        <w:rPr>
          <w:noProof/>
        </w:rPr>
        <w:drawing>
          <wp:inline distT="0" distB="0" distL="0" distR="0" wp14:anchorId="20387E49" wp14:editId="32516786">
            <wp:extent cx="5274310" cy="2573020"/>
            <wp:effectExtent l="0" t="0" r="254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274310" cy="2573020"/>
                    </a:xfrm>
                    <a:prstGeom prst="rect">
                      <a:avLst/>
                    </a:prstGeom>
                  </pic:spPr>
                </pic:pic>
              </a:graphicData>
            </a:graphic>
          </wp:inline>
        </w:drawing>
      </w:r>
    </w:p>
    <w:p w14:paraId="0EFFC575" w14:textId="66332B7E" w:rsidR="00B5591E" w:rsidRDefault="00B5591E" w:rsidP="00B5591E">
      <w:pPr>
        <w:spacing w:line="360" w:lineRule="auto"/>
        <w:jc w:val="center"/>
        <w:rPr>
          <w:rFonts w:ascii="Times New Roman" w:eastAsia="宋体" w:hAnsi="Times New Roman" w:cs="Times New Roman"/>
          <w:b/>
          <w:szCs w:val="21"/>
        </w:rPr>
      </w:pPr>
      <w:r w:rsidRPr="00FF2E89">
        <w:rPr>
          <w:rFonts w:ascii="Times New Roman" w:eastAsia="宋体" w:hAnsi="Times New Roman" w:cs="Times New Roman"/>
          <w:b/>
          <w:szCs w:val="21"/>
        </w:rPr>
        <w:t>图</w:t>
      </w:r>
      <w:r w:rsidRPr="00FF2E89">
        <w:rPr>
          <w:rFonts w:ascii="Times New Roman" w:eastAsia="宋体" w:hAnsi="Times New Roman" w:cs="Times New Roman" w:hint="eastAsia"/>
          <w:b/>
          <w:szCs w:val="21"/>
        </w:rPr>
        <w:t>6.</w:t>
      </w:r>
      <w:r w:rsidR="001F5D51">
        <w:rPr>
          <w:rFonts w:ascii="Times New Roman" w:eastAsia="宋体" w:hAnsi="Times New Roman" w:cs="Times New Roman" w:hint="eastAsia"/>
          <w:b/>
          <w:szCs w:val="21"/>
        </w:rPr>
        <w:t>2</w:t>
      </w:r>
      <w:r w:rsidRPr="00FF2E89">
        <w:rPr>
          <w:rFonts w:ascii="Times New Roman" w:eastAsia="宋体" w:hAnsi="Times New Roman" w:cs="Times New Roman"/>
          <w:b/>
          <w:szCs w:val="21"/>
        </w:rPr>
        <w:t>-</w:t>
      </w:r>
      <w:r>
        <w:rPr>
          <w:rFonts w:ascii="Times New Roman" w:eastAsia="宋体" w:hAnsi="Times New Roman" w:cs="Times New Roman"/>
          <w:b/>
          <w:szCs w:val="21"/>
        </w:rPr>
        <w:t>2</w:t>
      </w:r>
      <w:r w:rsidRPr="00FF2E89">
        <w:rPr>
          <w:rFonts w:ascii="Times New Roman" w:eastAsia="宋体" w:hAnsi="Times New Roman" w:cs="Times New Roman"/>
          <w:b/>
          <w:szCs w:val="21"/>
        </w:rPr>
        <w:t xml:space="preserve">  </w:t>
      </w:r>
      <w:r w:rsidRPr="00385973">
        <w:rPr>
          <w:rFonts w:ascii="Times New Roman" w:eastAsia="宋体" w:hAnsi="Times New Roman" w:cs="Times New Roman" w:hint="eastAsia"/>
          <w:b/>
          <w:szCs w:val="21"/>
        </w:rPr>
        <w:t>测点实时测值</w:t>
      </w:r>
    </w:p>
    <w:p w14:paraId="0546D2F1" w14:textId="77777777" w:rsidR="00B5591E" w:rsidRDefault="00B5591E" w:rsidP="00B5591E">
      <w:pPr>
        <w:widowControl/>
        <w:spacing w:line="360" w:lineRule="auto"/>
        <w:jc w:val="center"/>
        <w:rPr>
          <w:rFonts w:ascii="Times New Roman" w:eastAsia="宋体" w:hAnsi="Times New Roman" w:cs="Times New Roman"/>
          <w:sz w:val="24"/>
        </w:rPr>
      </w:pPr>
      <w:r w:rsidRPr="00B6303F">
        <w:rPr>
          <w:rFonts w:ascii="Times New Roman" w:eastAsia="宋体" w:hAnsi="Times New Roman" w:cs="Times New Roman"/>
          <w:noProof/>
          <w:sz w:val="24"/>
        </w:rPr>
        <w:lastRenderedPageBreak/>
        <w:drawing>
          <wp:inline distT="0" distB="0" distL="0" distR="0" wp14:anchorId="77FD5193" wp14:editId="4C2F62B2">
            <wp:extent cx="5274310" cy="2573736"/>
            <wp:effectExtent l="0" t="0" r="2540" b="0"/>
            <wp:docPr id="92" name="图片 92" descr="C:\Users\lenovo\xwechat_files\wxid_6159191592012_2beb\temp\InputTemp\f0a7e6ff-1180-48b9-ac92-deb42d9f49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lenovo\xwechat_files\wxid_6159191592012_2beb\temp\InputTemp\f0a7e6ff-1180-48b9-ac92-deb42d9f4917.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74310" cy="2573736"/>
                    </a:xfrm>
                    <a:prstGeom prst="rect">
                      <a:avLst/>
                    </a:prstGeom>
                    <a:noFill/>
                    <a:ln>
                      <a:noFill/>
                    </a:ln>
                  </pic:spPr>
                </pic:pic>
              </a:graphicData>
            </a:graphic>
          </wp:inline>
        </w:drawing>
      </w:r>
    </w:p>
    <w:p w14:paraId="09171094" w14:textId="493DB05B" w:rsidR="00B5591E" w:rsidRPr="00F130EB" w:rsidRDefault="00B5591E" w:rsidP="00B5591E">
      <w:pPr>
        <w:spacing w:line="360" w:lineRule="auto"/>
        <w:jc w:val="center"/>
        <w:rPr>
          <w:rFonts w:ascii="Times New Roman" w:eastAsia="宋体" w:hAnsi="Times New Roman" w:cs="Times New Roman"/>
          <w:b/>
          <w:szCs w:val="21"/>
        </w:rPr>
      </w:pPr>
      <w:r w:rsidRPr="00FF2E89">
        <w:rPr>
          <w:rFonts w:ascii="Times New Roman" w:eastAsia="宋体" w:hAnsi="Times New Roman" w:cs="Times New Roman"/>
          <w:b/>
          <w:szCs w:val="21"/>
        </w:rPr>
        <w:t>图</w:t>
      </w:r>
      <w:r w:rsidRPr="00FF2E89">
        <w:rPr>
          <w:rFonts w:ascii="Times New Roman" w:eastAsia="宋体" w:hAnsi="Times New Roman" w:cs="Times New Roman" w:hint="eastAsia"/>
          <w:b/>
          <w:szCs w:val="21"/>
        </w:rPr>
        <w:t>6.</w:t>
      </w:r>
      <w:r w:rsidR="001F5D51">
        <w:rPr>
          <w:rFonts w:ascii="Times New Roman" w:eastAsia="宋体" w:hAnsi="Times New Roman" w:cs="Times New Roman" w:hint="eastAsia"/>
          <w:b/>
          <w:szCs w:val="21"/>
        </w:rPr>
        <w:t>2</w:t>
      </w:r>
      <w:r w:rsidRPr="00FF2E89">
        <w:rPr>
          <w:rFonts w:ascii="Times New Roman" w:eastAsia="宋体" w:hAnsi="Times New Roman" w:cs="Times New Roman"/>
          <w:b/>
          <w:szCs w:val="21"/>
        </w:rPr>
        <w:t>-</w:t>
      </w:r>
      <w:r>
        <w:rPr>
          <w:rFonts w:ascii="Times New Roman" w:eastAsia="宋体" w:hAnsi="Times New Roman" w:cs="Times New Roman"/>
          <w:b/>
          <w:szCs w:val="21"/>
        </w:rPr>
        <w:t>3</w:t>
      </w:r>
      <w:r w:rsidRPr="00FF2E89">
        <w:rPr>
          <w:rFonts w:ascii="Times New Roman" w:eastAsia="宋体" w:hAnsi="Times New Roman" w:cs="Times New Roman"/>
          <w:b/>
          <w:szCs w:val="21"/>
        </w:rPr>
        <w:t xml:space="preserve">  </w:t>
      </w:r>
      <w:r w:rsidRPr="00B6303F">
        <w:rPr>
          <w:rFonts w:ascii="Times New Roman" w:eastAsia="宋体" w:hAnsi="Times New Roman" w:cs="Times New Roman" w:hint="eastAsia"/>
          <w:b/>
          <w:szCs w:val="21"/>
        </w:rPr>
        <w:t>测点变化过程线</w:t>
      </w:r>
    </w:p>
    <w:p w14:paraId="54E3AF41" w14:textId="77777777" w:rsidR="00B5591E" w:rsidRDefault="00B5591E" w:rsidP="00B5591E">
      <w:pPr>
        <w:widowControl/>
        <w:spacing w:line="360" w:lineRule="auto"/>
        <w:jc w:val="center"/>
        <w:rPr>
          <w:rFonts w:ascii="Times New Roman" w:eastAsia="宋体" w:hAnsi="Times New Roman" w:cs="Times New Roman"/>
          <w:sz w:val="24"/>
        </w:rPr>
      </w:pPr>
      <w:r>
        <w:rPr>
          <w:noProof/>
        </w:rPr>
        <w:drawing>
          <wp:inline distT="0" distB="0" distL="0" distR="0" wp14:anchorId="50EA2EE3" wp14:editId="4315ADB4">
            <wp:extent cx="5274310" cy="2573020"/>
            <wp:effectExtent l="0" t="0" r="254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274310" cy="2573020"/>
                    </a:xfrm>
                    <a:prstGeom prst="rect">
                      <a:avLst/>
                    </a:prstGeom>
                  </pic:spPr>
                </pic:pic>
              </a:graphicData>
            </a:graphic>
          </wp:inline>
        </w:drawing>
      </w:r>
    </w:p>
    <w:p w14:paraId="3DC73C9F" w14:textId="5AAE7FA5" w:rsidR="00B5591E" w:rsidRPr="00F130EB" w:rsidRDefault="00B5591E" w:rsidP="00B5591E">
      <w:pPr>
        <w:spacing w:line="360" w:lineRule="auto"/>
        <w:jc w:val="center"/>
        <w:rPr>
          <w:rFonts w:ascii="Times New Roman" w:eastAsia="宋体" w:hAnsi="Times New Roman" w:cs="Times New Roman"/>
          <w:b/>
          <w:szCs w:val="21"/>
        </w:rPr>
      </w:pPr>
      <w:bookmarkStart w:id="45" w:name="OLE_LINK8"/>
      <w:r w:rsidRPr="00FF2E89">
        <w:rPr>
          <w:rFonts w:ascii="Times New Roman" w:eastAsia="宋体" w:hAnsi="Times New Roman" w:cs="Times New Roman"/>
          <w:b/>
          <w:szCs w:val="21"/>
        </w:rPr>
        <w:t>图</w:t>
      </w:r>
      <w:r w:rsidRPr="00FF2E89">
        <w:rPr>
          <w:rFonts w:ascii="Times New Roman" w:eastAsia="宋体" w:hAnsi="Times New Roman" w:cs="Times New Roman" w:hint="eastAsia"/>
          <w:b/>
          <w:szCs w:val="21"/>
        </w:rPr>
        <w:t>6.</w:t>
      </w:r>
      <w:r w:rsidR="001F5D51">
        <w:rPr>
          <w:rFonts w:ascii="Times New Roman" w:eastAsia="宋体" w:hAnsi="Times New Roman" w:cs="Times New Roman" w:hint="eastAsia"/>
          <w:b/>
          <w:szCs w:val="21"/>
        </w:rPr>
        <w:t>2</w:t>
      </w:r>
      <w:r w:rsidRPr="00FF2E89">
        <w:rPr>
          <w:rFonts w:ascii="Times New Roman" w:eastAsia="宋体" w:hAnsi="Times New Roman" w:cs="Times New Roman"/>
          <w:b/>
          <w:szCs w:val="21"/>
        </w:rPr>
        <w:t>-</w:t>
      </w:r>
      <w:r>
        <w:rPr>
          <w:rFonts w:ascii="Times New Roman" w:eastAsia="宋体" w:hAnsi="Times New Roman" w:cs="Times New Roman"/>
          <w:b/>
          <w:szCs w:val="21"/>
        </w:rPr>
        <w:t>4</w:t>
      </w:r>
      <w:r w:rsidRPr="00FF2E89">
        <w:rPr>
          <w:rFonts w:ascii="Times New Roman" w:eastAsia="宋体" w:hAnsi="Times New Roman" w:cs="Times New Roman"/>
          <w:b/>
          <w:szCs w:val="21"/>
        </w:rPr>
        <w:t xml:space="preserve">  </w:t>
      </w:r>
      <w:r w:rsidRPr="00B6303F">
        <w:rPr>
          <w:rFonts w:ascii="Times New Roman" w:eastAsia="宋体" w:hAnsi="Times New Roman" w:cs="Times New Roman" w:hint="eastAsia"/>
          <w:b/>
          <w:szCs w:val="21"/>
        </w:rPr>
        <w:t>设备考证信息</w:t>
      </w:r>
    </w:p>
    <w:bookmarkEnd w:id="45"/>
    <w:p w14:paraId="1F6D866A" w14:textId="77777777" w:rsidR="00B5591E" w:rsidRPr="005D7FC6" w:rsidRDefault="00B5591E" w:rsidP="00B5591E">
      <w:pPr>
        <w:widowControl/>
        <w:spacing w:line="360" w:lineRule="auto"/>
        <w:ind w:firstLineChars="200" w:firstLine="480"/>
        <w:rPr>
          <w:rFonts w:ascii="Times New Roman" w:eastAsia="宋体" w:hAnsi="Times New Roman" w:cs="Times New Roman"/>
          <w:sz w:val="24"/>
        </w:rPr>
      </w:pPr>
      <w:r w:rsidRPr="005D7FC6">
        <w:rPr>
          <w:rFonts w:ascii="Times New Roman" w:eastAsia="宋体" w:hAnsi="Times New Roman" w:cs="Times New Roman" w:hint="eastAsia"/>
          <w:sz w:val="24"/>
        </w:rPr>
        <w:t>大坝安全监测一张图，通过将实景可视化模型、安全监测设备、智能预警模型融合的方法，保证通过“一张图”即可直观判断大坝结构是否安全、监测设备是否正常、强调重点关注区域，实现了“一图知全局”，提升了水库运管的工作效率和应急响应速度。</w:t>
      </w:r>
    </w:p>
    <w:p w14:paraId="0633F6B5" w14:textId="1B002D93" w:rsidR="00005000" w:rsidRDefault="00005000" w:rsidP="00005000">
      <w:pPr>
        <w:snapToGrid w:val="0"/>
        <w:spacing w:line="360" w:lineRule="auto"/>
        <w:outlineLvl w:val="1"/>
        <w:rPr>
          <w:rFonts w:ascii="Times New Roman" w:eastAsia="宋体" w:hAnsi="Times New Roman" w:cs="Times New Roman"/>
          <w:b/>
          <w:bCs/>
          <w:color w:val="000000" w:themeColor="text1"/>
          <w:sz w:val="24"/>
          <w:szCs w:val="32"/>
        </w:rPr>
      </w:pPr>
      <w:bookmarkStart w:id="46" w:name="_Toc220051842"/>
      <w:r w:rsidRPr="00FF2E89">
        <w:rPr>
          <w:rFonts w:ascii="Times New Roman" w:eastAsia="宋体" w:hAnsi="Times New Roman" w:cs="Times New Roman"/>
          <w:b/>
          <w:bCs/>
          <w:color w:val="000000" w:themeColor="text1"/>
          <w:sz w:val="24"/>
          <w:szCs w:val="32"/>
        </w:rPr>
        <w:t>6.</w:t>
      </w:r>
      <w:r w:rsidR="001F5D51">
        <w:rPr>
          <w:rFonts w:ascii="Times New Roman" w:eastAsia="宋体" w:hAnsi="Times New Roman" w:cs="Times New Roman" w:hint="eastAsia"/>
          <w:b/>
          <w:bCs/>
          <w:color w:val="000000" w:themeColor="text1"/>
          <w:sz w:val="24"/>
          <w:szCs w:val="32"/>
        </w:rPr>
        <w:t>3</w:t>
      </w:r>
      <w:r w:rsidRPr="00FF2E89">
        <w:rPr>
          <w:rFonts w:ascii="Times New Roman" w:eastAsia="宋体" w:hAnsi="Times New Roman" w:cs="Times New Roman"/>
          <w:b/>
          <w:bCs/>
          <w:color w:val="000000" w:themeColor="text1"/>
          <w:sz w:val="24"/>
          <w:szCs w:val="32"/>
        </w:rPr>
        <w:t xml:space="preserve">  </w:t>
      </w:r>
      <w:r>
        <w:rPr>
          <w:rFonts w:ascii="Times New Roman" w:eastAsia="宋体" w:hAnsi="Times New Roman" w:cs="Times New Roman" w:hint="eastAsia"/>
          <w:b/>
          <w:bCs/>
          <w:color w:val="000000" w:themeColor="text1"/>
          <w:sz w:val="24"/>
          <w:szCs w:val="32"/>
        </w:rPr>
        <w:t>雨水情测报</w:t>
      </w:r>
      <w:bookmarkEnd w:id="46"/>
    </w:p>
    <w:p w14:paraId="64794480" w14:textId="1D70E180" w:rsidR="003434A8" w:rsidRPr="005A661A" w:rsidRDefault="005A661A" w:rsidP="00005000">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5A661A">
        <w:rPr>
          <w:rFonts w:ascii="Times New Roman" w:eastAsia="宋体" w:hAnsi="Times New Roman" w:cs="Times New Roman" w:hint="eastAsia"/>
          <w:sz w:val="24"/>
          <w:szCs w:val="24"/>
          <w14:ligatures w14:val="standardContextual"/>
        </w:rPr>
        <w:t>雨水情测报整合实时雨量及水位数据，重点对前宋、沙河、大溪水库进行新建监测系统开发；塘马水库通过接入其现有成熟测报体系，实现了数据资源的充分共享与平台的高效协同。</w:t>
      </w:r>
    </w:p>
    <w:p w14:paraId="42BE6849" w14:textId="4A1360E6" w:rsidR="009355C5" w:rsidRPr="009355C5" w:rsidRDefault="009355C5" w:rsidP="00005000">
      <w:pPr>
        <w:adjustRightInd w:val="0"/>
        <w:snapToGrid w:val="0"/>
        <w:spacing w:line="360" w:lineRule="auto"/>
        <w:ind w:firstLineChars="200" w:firstLine="482"/>
        <w:rPr>
          <w:rFonts w:ascii="Times New Roman" w:eastAsia="宋体" w:hAnsi="Times New Roman" w:cs="Times New Roman"/>
          <w:b/>
          <w:sz w:val="24"/>
          <w:szCs w:val="24"/>
          <w14:ligatures w14:val="standardContextual"/>
        </w:rPr>
      </w:pPr>
      <w:r w:rsidRPr="009355C5">
        <w:rPr>
          <w:rFonts w:ascii="Times New Roman" w:eastAsia="宋体" w:hAnsi="Times New Roman" w:cs="Times New Roman" w:hint="eastAsia"/>
          <w:b/>
          <w:sz w:val="24"/>
          <w:szCs w:val="24"/>
          <w14:ligatures w14:val="standardContextual"/>
        </w:rPr>
        <w:t>1</w:t>
      </w:r>
      <w:r w:rsidRPr="009355C5">
        <w:rPr>
          <w:rFonts w:ascii="Times New Roman" w:eastAsia="宋体" w:hAnsi="Times New Roman" w:cs="Times New Roman" w:hint="eastAsia"/>
          <w:b/>
          <w:sz w:val="24"/>
          <w:szCs w:val="24"/>
          <w14:ligatures w14:val="standardContextual"/>
        </w:rPr>
        <w:t>、测报总览</w:t>
      </w:r>
    </w:p>
    <w:p w14:paraId="071216F5" w14:textId="37C2AEF3" w:rsidR="00005000" w:rsidRPr="00005000" w:rsidRDefault="00005000" w:rsidP="00005000">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005000">
        <w:rPr>
          <w:rFonts w:ascii="Times New Roman" w:eastAsia="宋体" w:hAnsi="Times New Roman" w:cs="Times New Roman" w:hint="eastAsia"/>
          <w:sz w:val="24"/>
          <w:szCs w:val="24"/>
          <w14:ligatures w14:val="standardContextual"/>
        </w:rPr>
        <w:t>通过展示坝前水位、雨量、出库流量、入库流量数据，显示实时库水位与水</w:t>
      </w:r>
      <w:r w:rsidRPr="00005000">
        <w:rPr>
          <w:rFonts w:ascii="Times New Roman" w:eastAsia="宋体" w:hAnsi="Times New Roman" w:cs="Times New Roman" w:hint="eastAsia"/>
          <w:sz w:val="24"/>
          <w:szCs w:val="24"/>
          <w14:ligatures w14:val="standardContextual"/>
        </w:rPr>
        <w:lastRenderedPageBreak/>
        <w:t>库各特征值，实时掌控水库雨水情信息，以便及时做出决策。雨水情详情展示页面提供以下信息图表：</w:t>
      </w:r>
    </w:p>
    <w:p w14:paraId="5C0768EE" w14:textId="77777777" w:rsidR="00005000" w:rsidRPr="00005000" w:rsidRDefault="00005000" w:rsidP="00005000">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005000">
        <w:rPr>
          <w:rFonts w:ascii="Times New Roman" w:eastAsia="宋体" w:hAnsi="Times New Roman" w:cs="Times New Roman" w:hint="eastAsia"/>
          <w:sz w:val="24"/>
          <w:szCs w:val="24"/>
          <w14:ligatures w14:val="standardContextual"/>
        </w:rPr>
        <w:t>（</w:t>
      </w:r>
      <w:r w:rsidRPr="00005000">
        <w:rPr>
          <w:rFonts w:ascii="Times New Roman" w:eastAsia="宋体" w:hAnsi="Times New Roman" w:cs="Times New Roman" w:hint="eastAsia"/>
          <w:sz w:val="24"/>
          <w:szCs w:val="24"/>
          <w14:ligatures w14:val="standardContextual"/>
        </w:rPr>
        <w:t>1</w:t>
      </w:r>
      <w:r w:rsidRPr="00005000">
        <w:rPr>
          <w:rFonts w:ascii="Times New Roman" w:eastAsia="宋体" w:hAnsi="Times New Roman" w:cs="Times New Roman" w:hint="eastAsia"/>
          <w:sz w:val="24"/>
          <w:szCs w:val="24"/>
          <w14:ligatures w14:val="standardContextual"/>
        </w:rPr>
        <w:t>）</w:t>
      </w:r>
      <w:r w:rsidRPr="00005000">
        <w:rPr>
          <w:rFonts w:ascii="Times New Roman" w:eastAsia="宋体" w:hAnsi="Times New Roman" w:cs="Times New Roman"/>
          <w:sz w:val="24"/>
          <w:szCs w:val="24"/>
          <w14:ligatures w14:val="standardContextual"/>
        </w:rPr>
        <w:t>实时水位、雨量信息，以及历史水位、雨量极值信息。</w:t>
      </w:r>
    </w:p>
    <w:p w14:paraId="23514795" w14:textId="77777777" w:rsidR="00005000" w:rsidRPr="00005000" w:rsidRDefault="00005000" w:rsidP="00005000">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005000">
        <w:rPr>
          <w:rFonts w:ascii="Times New Roman" w:eastAsia="宋体" w:hAnsi="Times New Roman" w:cs="Times New Roman" w:hint="eastAsia"/>
          <w:sz w:val="24"/>
          <w:szCs w:val="24"/>
          <w14:ligatures w14:val="standardContextual"/>
        </w:rPr>
        <w:t>（</w:t>
      </w:r>
      <w:r w:rsidRPr="00005000">
        <w:rPr>
          <w:rFonts w:ascii="Times New Roman" w:eastAsia="宋体" w:hAnsi="Times New Roman" w:cs="Times New Roman"/>
          <w:sz w:val="24"/>
          <w:szCs w:val="24"/>
          <w14:ligatures w14:val="standardContextual"/>
        </w:rPr>
        <w:t>2</w:t>
      </w:r>
      <w:r w:rsidRPr="00005000">
        <w:rPr>
          <w:rFonts w:ascii="Times New Roman" w:eastAsia="宋体" w:hAnsi="Times New Roman" w:cs="Times New Roman"/>
          <w:sz w:val="24"/>
          <w:szCs w:val="24"/>
          <w14:ligatures w14:val="standardContextual"/>
        </w:rPr>
        <w:t>）逐时段显示最新的水位、雨量信息。</w:t>
      </w:r>
    </w:p>
    <w:p w14:paraId="0033DFCC" w14:textId="77777777" w:rsidR="00005000" w:rsidRPr="00005000" w:rsidRDefault="00005000" w:rsidP="00005000">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005000">
        <w:rPr>
          <w:rFonts w:ascii="Times New Roman" w:eastAsia="宋体" w:hAnsi="Times New Roman" w:cs="Times New Roman" w:hint="eastAsia"/>
          <w:sz w:val="24"/>
          <w:szCs w:val="24"/>
          <w14:ligatures w14:val="standardContextual"/>
        </w:rPr>
        <w:t>（</w:t>
      </w:r>
      <w:r w:rsidRPr="00005000">
        <w:rPr>
          <w:rFonts w:ascii="Times New Roman" w:eastAsia="宋体" w:hAnsi="Times New Roman" w:cs="Times New Roman"/>
          <w:sz w:val="24"/>
          <w:szCs w:val="24"/>
          <w14:ligatures w14:val="standardContextual"/>
        </w:rPr>
        <w:t>3</w:t>
      </w:r>
      <w:r w:rsidRPr="00005000">
        <w:rPr>
          <w:rFonts w:ascii="Times New Roman" w:eastAsia="宋体" w:hAnsi="Times New Roman" w:cs="Times New Roman"/>
          <w:sz w:val="24"/>
          <w:szCs w:val="24"/>
          <w14:ligatures w14:val="standardContextual"/>
        </w:rPr>
        <w:t>）显示雨水情测点数量信息。</w:t>
      </w:r>
    </w:p>
    <w:p w14:paraId="2CB047BA" w14:textId="1D9F2733" w:rsidR="00005000" w:rsidRDefault="00005000" w:rsidP="00005000">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005000">
        <w:rPr>
          <w:rFonts w:ascii="Times New Roman" w:eastAsia="宋体" w:hAnsi="Times New Roman" w:cs="Times New Roman" w:hint="eastAsia"/>
          <w:sz w:val="24"/>
          <w:szCs w:val="24"/>
          <w14:ligatures w14:val="standardContextual"/>
        </w:rPr>
        <w:t>（</w:t>
      </w:r>
      <w:r w:rsidRPr="00005000">
        <w:rPr>
          <w:rFonts w:ascii="Times New Roman" w:eastAsia="宋体" w:hAnsi="Times New Roman" w:cs="Times New Roman"/>
          <w:sz w:val="24"/>
          <w:szCs w:val="24"/>
          <w14:ligatures w14:val="standardContextual"/>
        </w:rPr>
        <w:t>4</w:t>
      </w:r>
      <w:r w:rsidRPr="00005000">
        <w:rPr>
          <w:rFonts w:ascii="Times New Roman" w:eastAsia="宋体" w:hAnsi="Times New Roman" w:cs="Times New Roman"/>
          <w:sz w:val="24"/>
          <w:szCs w:val="24"/>
          <w14:ligatures w14:val="standardContextual"/>
        </w:rPr>
        <w:t>）显示近</w:t>
      </w:r>
      <w:r w:rsidRPr="00005000">
        <w:rPr>
          <w:rFonts w:ascii="Times New Roman" w:eastAsia="宋体" w:hAnsi="Times New Roman" w:cs="Times New Roman"/>
          <w:sz w:val="24"/>
          <w:szCs w:val="24"/>
          <w14:ligatures w14:val="standardContextual"/>
        </w:rPr>
        <w:t>10</w:t>
      </w:r>
      <w:r w:rsidRPr="00005000">
        <w:rPr>
          <w:rFonts w:ascii="Times New Roman" w:eastAsia="宋体" w:hAnsi="Times New Roman" w:cs="Times New Roman"/>
          <w:sz w:val="24"/>
          <w:szCs w:val="24"/>
          <w14:ligatures w14:val="standardContextual"/>
        </w:rPr>
        <w:t>日水位雨量过程线。</w:t>
      </w:r>
    </w:p>
    <w:p w14:paraId="0908C8B3" w14:textId="2ADD3410" w:rsidR="00CA66B0" w:rsidRDefault="000A7DF8" w:rsidP="00CA66B0">
      <w:pPr>
        <w:adjustRightInd w:val="0"/>
        <w:snapToGrid w:val="0"/>
        <w:spacing w:line="360" w:lineRule="auto"/>
        <w:jc w:val="center"/>
        <w:rPr>
          <w:rFonts w:ascii="Times New Roman" w:eastAsia="宋体" w:hAnsi="Times New Roman" w:cs="Times New Roman"/>
          <w:sz w:val="24"/>
          <w:szCs w:val="24"/>
          <w14:ligatures w14:val="standardContextual"/>
        </w:rPr>
      </w:pPr>
      <w:r>
        <w:rPr>
          <w:noProof/>
        </w:rPr>
        <w:drawing>
          <wp:inline distT="0" distB="0" distL="0" distR="0" wp14:anchorId="59515B8A" wp14:editId="6A83BE1D">
            <wp:extent cx="5375082" cy="2622181"/>
            <wp:effectExtent l="0" t="0" r="0" b="6985"/>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379426" cy="2624300"/>
                    </a:xfrm>
                    <a:prstGeom prst="rect">
                      <a:avLst/>
                    </a:prstGeom>
                  </pic:spPr>
                </pic:pic>
              </a:graphicData>
            </a:graphic>
          </wp:inline>
        </w:drawing>
      </w:r>
    </w:p>
    <w:p w14:paraId="6C04A702" w14:textId="6ADFE6EB" w:rsidR="00005000" w:rsidRDefault="000A7DF8" w:rsidP="000A7DF8">
      <w:pPr>
        <w:spacing w:line="360" w:lineRule="auto"/>
        <w:jc w:val="center"/>
        <w:rPr>
          <w:rFonts w:ascii="Times New Roman" w:eastAsia="宋体" w:hAnsi="Times New Roman" w:cs="Times New Roman"/>
          <w:b/>
          <w:szCs w:val="21"/>
        </w:rPr>
      </w:pPr>
      <w:r w:rsidRPr="000A7DF8">
        <w:rPr>
          <w:rFonts w:ascii="Times New Roman" w:eastAsia="宋体" w:hAnsi="Times New Roman" w:cs="Times New Roman"/>
          <w:b/>
          <w:szCs w:val="21"/>
        </w:rPr>
        <w:t>图</w:t>
      </w:r>
      <w:r w:rsidRPr="000A7DF8">
        <w:rPr>
          <w:rFonts w:ascii="Times New Roman" w:eastAsia="宋体" w:hAnsi="Times New Roman" w:cs="Times New Roman"/>
          <w:b/>
          <w:szCs w:val="21"/>
        </w:rPr>
        <w:t>6.</w:t>
      </w:r>
      <w:r w:rsidR="001F5D51">
        <w:rPr>
          <w:rFonts w:ascii="Times New Roman" w:eastAsia="宋体" w:hAnsi="Times New Roman" w:cs="Times New Roman" w:hint="eastAsia"/>
          <w:b/>
          <w:szCs w:val="21"/>
        </w:rPr>
        <w:t>3</w:t>
      </w:r>
      <w:r w:rsidRPr="000A7DF8">
        <w:rPr>
          <w:rFonts w:ascii="Times New Roman" w:eastAsia="宋体" w:hAnsi="Times New Roman" w:cs="Times New Roman"/>
          <w:b/>
          <w:szCs w:val="21"/>
        </w:rPr>
        <w:t xml:space="preserve">-1  </w:t>
      </w:r>
      <w:r w:rsidRPr="000A7DF8">
        <w:rPr>
          <w:rFonts w:ascii="Times New Roman" w:eastAsia="宋体" w:hAnsi="Times New Roman" w:cs="Times New Roman"/>
          <w:b/>
          <w:szCs w:val="21"/>
        </w:rPr>
        <w:t>雨水情详情页</w:t>
      </w:r>
    </w:p>
    <w:p w14:paraId="552BA0C7" w14:textId="4E32AAA4" w:rsidR="009355C5" w:rsidRDefault="009355C5" w:rsidP="009355C5">
      <w:pPr>
        <w:adjustRightInd w:val="0"/>
        <w:snapToGrid w:val="0"/>
        <w:spacing w:line="360" w:lineRule="auto"/>
        <w:ind w:firstLineChars="200" w:firstLine="482"/>
        <w:rPr>
          <w:rFonts w:ascii="Times New Roman" w:eastAsia="宋体" w:hAnsi="Times New Roman" w:cs="Times New Roman"/>
          <w:b/>
          <w:sz w:val="24"/>
          <w:szCs w:val="24"/>
          <w14:ligatures w14:val="standardContextual"/>
        </w:rPr>
      </w:pPr>
      <w:r>
        <w:rPr>
          <w:rFonts w:ascii="Times New Roman" w:eastAsia="宋体" w:hAnsi="Times New Roman" w:cs="Times New Roman" w:hint="eastAsia"/>
          <w:b/>
          <w:sz w:val="24"/>
          <w:szCs w:val="24"/>
          <w14:ligatures w14:val="standardContextual"/>
        </w:rPr>
        <w:t>2</w:t>
      </w:r>
      <w:r w:rsidRPr="009355C5">
        <w:rPr>
          <w:rFonts w:ascii="Times New Roman" w:eastAsia="宋体" w:hAnsi="Times New Roman" w:cs="Times New Roman" w:hint="eastAsia"/>
          <w:b/>
          <w:sz w:val="24"/>
          <w:szCs w:val="24"/>
          <w14:ligatures w14:val="standardContextual"/>
        </w:rPr>
        <w:t>、</w:t>
      </w:r>
      <w:r>
        <w:rPr>
          <w:rFonts w:ascii="Times New Roman" w:eastAsia="宋体" w:hAnsi="Times New Roman" w:cs="Times New Roman" w:hint="eastAsia"/>
          <w:b/>
          <w:sz w:val="24"/>
          <w:szCs w:val="24"/>
          <w14:ligatures w14:val="standardContextual"/>
        </w:rPr>
        <w:t>雨量信息</w:t>
      </w:r>
    </w:p>
    <w:p w14:paraId="08C94440" w14:textId="7B173E9F" w:rsidR="009355C5" w:rsidRDefault="00322666" w:rsidP="009355C5">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322666">
        <w:rPr>
          <w:rFonts w:ascii="Times New Roman" w:eastAsia="宋体" w:hAnsi="Times New Roman" w:cs="Times New Roman" w:hint="eastAsia"/>
          <w:sz w:val="24"/>
          <w:szCs w:val="24"/>
          <w14:ligatures w14:val="standardContextual"/>
        </w:rPr>
        <w:t>（</w:t>
      </w:r>
      <w:r w:rsidRPr="00322666">
        <w:rPr>
          <w:rFonts w:ascii="Times New Roman" w:eastAsia="宋体" w:hAnsi="Times New Roman" w:cs="Times New Roman" w:hint="eastAsia"/>
          <w:sz w:val="24"/>
          <w:szCs w:val="24"/>
          <w14:ligatures w14:val="standardContextual"/>
        </w:rPr>
        <w:t>1</w:t>
      </w:r>
      <w:r w:rsidRPr="00322666">
        <w:rPr>
          <w:rFonts w:ascii="Times New Roman" w:eastAsia="宋体" w:hAnsi="Times New Roman" w:cs="Times New Roman" w:hint="eastAsia"/>
          <w:sz w:val="24"/>
          <w:szCs w:val="24"/>
          <w14:ligatures w14:val="standardContextual"/>
        </w:rPr>
        <w:t>）雨量直方图</w:t>
      </w:r>
    </w:p>
    <w:p w14:paraId="45CA444F" w14:textId="2B505051" w:rsidR="008E2470" w:rsidRDefault="002D5684" w:rsidP="002D5684">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2D5684">
        <w:rPr>
          <w:rFonts w:ascii="Times New Roman" w:eastAsia="宋体" w:hAnsi="Times New Roman" w:cs="Times New Roman"/>
          <w:sz w:val="24"/>
          <w:szCs w:val="24"/>
          <w14:ligatures w14:val="standardContextual"/>
        </w:rPr>
        <w:t>将选</w:t>
      </w:r>
      <w:r>
        <w:rPr>
          <w:rFonts w:ascii="Times New Roman" w:eastAsia="宋体" w:hAnsi="Times New Roman" w:cs="Times New Roman"/>
          <w:sz w:val="24"/>
          <w:szCs w:val="24"/>
          <w14:ligatures w14:val="standardContextual"/>
        </w:rPr>
        <w:t>定测站、指定观测时间范围内的降雨量数据，以直观的直方图</w:t>
      </w:r>
      <w:r w:rsidRPr="002D5684">
        <w:rPr>
          <w:rFonts w:ascii="Times New Roman" w:eastAsia="宋体" w:hAnsi="Times New Roman" w:cs="Times New Roman"/>
          <w:sz w:val="24"/>
          <w:szCs w:val="24"/>
          <w14:ligatures w14:val="standardContextual"/>
        </w:rPr>
        <w:t>形式呈现</w:t>
      </w:r>
      <w:r>
        <w:rPr>
          <w:rFonts w:ascii="Times New Roman" w:eastAsia="宋体" w:hAnsi="Times New Roman" w:cs="Times New Roman" w:hint="eastAsia"/>
          <w:sz w:val="24"/>
          <w:szCs w:val="24"/>
          <w14:ligatures w14:val="standardContextual"/>
        </w:rPr>
        <w:t>，</w:t>
      </w:r>
      <w:r w:rsidR="00785848" w:rsidRPr="00785848">
        <w:rPr>
          <w:rFonts w:ascii="Times New Roman" w:eastAsia="宋体" w:hAnsi="Times New Roman" w:cs="Times New Roman"/>
          <w:sz w:val="24"/>
          <w:szCs w:val="24"/>
          <w14:ligatures w14:val="standardContextual"/>
        </w:rPr>
        <w:t>提供</w:t>
      </w:r>
      <w:r w:rsidR="00785848" w:rsidRPr="00785848">
        <w:rPr>
          <w:rFonts w:ascii="Times New Roman" w:eastAsia="宋体" w:hAnsi="Times New Roman" w:cs="Times New Roman"/>
          <w:sz w:val="24"/>
          <w:szCs w:val="24"/>
          <w14:ligatures w14:val="standardContextual"/>
        </w:rPr>
        <w:t>“</w:t>
      </w:r>
      <w:r w:rsidR="00785848" w:rsidRPr="00785848">
        <w:rPr>
          <w:rFonts w:ascii="Times New Roman" w:eastAsia="宋体" w:hAnsi="Times New Roman" w:cs="Times New Roman"/>
          <w:sz w:val="24"/>
          <w:szCs w:val="24"/>
          <w14:ligatures w14:val="standardContextual"/>
        </w:rPr>
        <w:t>年</w:t>
      </w:r>
      <w:r w:rsidR="00785848" w:rsidRPr="00785848">
        <w:rPr>
          <w:rFonts w:ascii="Times New Roman" w:eastAsia="宋体" w:hAnsi="Times New Roman" w:cs="Times New Roman"/>
          <w:sz w:val="24"/>
          <w:szCs w:val="24"/>
          <w14:ligatures w14:val="standardContextual"/>
        </w:rPr>
        <w:t>”</w:t>
      </w:r>
      <w:r w:rsidR="00785848" w:rsidRPr="00785848">
        <w:rPr>
          <w:rFonts w:ascii="Times New Roman" w:eastAsia="宋体" w:hAnsi="Times New Roman" w:cs="Times New Roman"/>
          <w:sz w:val="24"/>
          <w:szCs w:val="24"/>
          <w14:ligatures w14:val="standardContextual"/>
        </w:rPr>
        <w:t>、</w:t>
      </w:r>
      <w:r w:rsidR="00785848" w:rsidRPr="00785848">
        <w:rPr>
          <w:rFonts w:ascii="Times New Roman" w:eastAsia="宋体" w:hAnsi="Times New Roman" w:cs="Times New Roman"/>
          <w:sz w:val="24"/>
          <w:szCs w:val="24"/>
          <w14:ligatures w14:val="standardContextual"/>
        </w:rPr>
        <w:t>“</w:t>
      </w:r>
      <w:r w:rsidR="00785848" w:rsidRPr="00785848">
        <w:rPr>
          <w:rFonts w:ascii="Times New Roman" w:eastAsia="宋体" w:hAnsi="Times New Roman" w:cs="Times New Roman"/>
          <w:sz w:val="24"/>
          <w:szCs w:val="24"/>
          <w14:ligatures w14:val="standardContextual"/>
        </w:rPr>
        <w:t>月</w:t>
      </w:r>
      <w:r w:rsidR="00785848" w:rsidRPr="00785848">
        <w:rPr>
          <w:rFonts w:ascii="Times New Roman" w:eastAsia="宋体" w:hAnsi="Times New Roman" w:cs="Times New Roman"/>
          <w:sz w:val="24"/>
          <w:szCs w:val="24"/>
          <w14:ligatures w14:val="standardContextual"/>
        </w:rPr>
        <w:t>”</w:t>
      </w:r>
      <w:r w:rsidR="00785848" w:rsidRPr="00785848">
        <w:rPr>
          <w:rFonts w:ascii="Times New Roman" w:eastAsia="宋体" w:hAnsi="Times New Roman" w:cs="Times New Roman"/>
          <w:sz w:val="24"/>
          <w:szCs w:val="24"/>
          <w14:ligatures w14:val="standardContextual"/>
        </w:rPr>
        <w:t>、</w:t>
      </w:r>
      <w:r w:rsidR="00785848" w:rsidRPr="00785848">
        <w:rPr>
          <w:rFonts w:ascii="Times New Roman" w:eastAsia="宋体" w:hAnsi="Times New Roman" w:cs="Times New Roman"/>
          <w:sz w:val="24"/>
          <w:szCs w:val="24"/>
          <w14:ligatures w14:val="standardContextual"/>
        </w:rPr>
        <w:t>“</w:t>
      </w:r>
      <w:r w:rsidR="00785848" w:rsidRPr="00785848">
        <w:rPr>
          <w:rFonts w:ascii="Times New Roman" w:eastAsia="宋体" w:hAnsi="Times New Roman" w:cs="Times New Roman"/>
          <w:sz w:val="24"/>
          <w:szCs w:val="24"/>
          <w14:ligatures w14:val="standardContextual"/>
        </w:rPr>
        <w:t>日</w:t>
      </w:r>
      <w:r w:rsidR="00785848" w:rsidRPr="00785848">
        <w:rPr>
          <w:rFonts w:ascii="Times New Roman" w:eastAsia="宋体" w:hAnsi="Times New Roman" w:cs="Times New Roman"/>
          <w:sz w:val="24"/>
          <w:szCs w:val="24"/>
          <w14:ligatures w14:val="standardContextual"/>
        </w:rPr>
        <w:t>”</w:t>
      </w:r>
      <w:r w:rsidR="00785848" w:rsidRPr="00785848">
        <w:rPr>
          <w:rFonts w:ascii="Times New Roman" w:eastAsia="宋体" w:hAnsi="Times New Roman" w:cs="Times New Roman"/>
          <w:sz w:val="24"/>
          <w:szCs w:val="24"/>
          <w14:ligatures w14:val="standardContextual"/>
        </w:rPr>
        <w:t>三种时间</w:t>
      </w:r>
      <w:r w:rsidR="00785848">
        <w:rPr>
          <w:rFonts w:ascii="Times New Roman" w:eastAsia="宋体" w:hAnsi="Times New Roman" w:cs="Times New Roman" w:hint="eastAsia"/>
          <w:sz w:val="24"/>
          <w:szCs w:val="24"/>
          <w14:ligatures w14:val="standardContextual"/>
        </w:rPr>
        <w:t>维度</w:t>
      </w:r>
      <w:r w:rsidR="00785848" w:rsidRPr="00785848">
        <w:rPr>
          <w:rFonts w:ascii="Times New Roman" w:eastAsia="宋体" w:hAnsi="Times New Roman" w:cs="Times New Roman"/>
          <w:sz w:val="24"/>
          <w:szCs w:val="24"/>
          <w14:ligatures w14:val="standardContextual"/>
        </w:rPr>
        <w:t>的直方图视图，满足不同分析需求。</w:t>
      </w:r>
    </w:p>
    <w:p w14:paraId="5B3B0557" w14:textId="2CA7331D" w:rsidR="00322666" w:rsidRDefault="008E2470" w:rsidP="008E2470">
      <w:pPr>
        <w:adjustRightInd w:val="0"/>
        <w:snapToGrid w:val="0"/>
        <w:spacing w:line="360" w:lineRule="auto"/>
        <w:jc w:val="center"/>
        <w:rPr>
          <w:rFonts w:ascii="Times New Roman" w:eastAsia="宋体" w:hAnsi="Times New Roman" w:cs="Times New Roman"/>
          <w:sz w:val="24"/>
          <w:szCs w:val="24"/>
          <w14:ligatures w14:val="standardContextual"/>
        </w:rPr>
      </w:pPr>
      <w:r>
        <w:rPr>
          <w:noProof/>
        </w:rPr>
        <w:drawing>
          <wp:inline distT="0" distB="0" distL="0" distR="0" wp14:anchorId="7F6AB863" wp14:editId="4676EB5D">
            <wp:extent cx="5274310" cy="2645410"/>
            <wp:effectExtent l="0" t="0" r="2540" b="254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274310" cy="2645410"/>
                    </a:xfrm>
                    <a:prstGeom prst="rect">
                      <a:avLst/>
                    </a:prstGeom>
                  </pic:spPr>
                </pic:pic>
              </a:graphicData>
            </a:graphic>
          </wp:inline>
        </w:drawing>
      </w:r>
    </w:p>
    <w:p w14:paraId="2560AC57" w14:textId="3D53D25F" w:rsidR="002D5684" w:rsidRPr="002D5684" w:rsidRDefault="002D5684" w:rsidP="002D5684">
      <w:pPr>
        <w:spacing w:line="360" w:lineRule="auto"/>
        <w:jc w:val="center"/>
        <w:rPr>
          <w:rFonts w:ascii="Times New Roman" w:eastAsia="宋体" w:hAnsi="Times New Roman" w:cs="Times New Roman"/>
          <w:b/>
          <w:szCs w:val="21"/>
        </w:rPr>
      </w:pPr>
      <w:r w:rsidRPr="000A7DF8">
        <w:rPr>
          <w:rFonts w:ascii="Times New Roman" w:eastAsia="宋体" w:hAnsi="Times New Roman" w:cs="Times New Roman"/>
          <w:b/>
          <w:szCs w:val="21"/>
        </w:rPr>
        <w:lastRenderedPageBreak/>
        <w:t>图</w:t>
      </w:r>
      <w:r w:rsidRPr="000A7DF8">
        <w:rPr>
          <w:rFonts w:ascii="Times New Roman" w:eastAsia="宋体" w:hAnsi="Times New Roman" w:cs="Times New Roman"/>
          <w:b/>
          <w:szCs w:val="21"/>
        </w:rPr>
        <w:t>6.</w:t>
      </w:r>
      <w:r w:rsidR="001F5D51">
        <w:rPr>
          <w:rFonts w:ascii="Times New Roman" w:eastAsia="宋体" w:hAnsi="Times New Roman" w:cs="Times New Roman" w:hint="eastAsia"/>
          <w:b/>
          <w:szCs w:val="21"/>
        </w:rPr>
        <w:t>3</w:t>
      </w:r>
      <w:r w:rsidRPr="000A7DF8">
        <w:rPr>
          <w:rFonts w:ascii="Times New Roman" w:eastAsia="宋体" w:hAnsi="Times New Roman" w:cs="Times New Roman"/>
          <w:b/>
          <w:szCs w:val="21"/>
        </w:rPr>
        <w:t>-</w:t>
      </w:r>
      <w:r>
        <w:rPr>
          <w:rFonts w:ascii="Times New Roman" w:eastAsia="宋体" w:hAnsi="Times New Roman" w:cs="Times New Roman" w:hint="eastAsia"/>
          <w:b/>
          <w:szCs w:val="21"/>
        </w:rPr>
        <w:t>2</w:t>
      </w:r>
      <w:r w:rsidRPr="000A7DF8">
        <w:rPr>
          <w:rFonts w:ascii="Times New Roman" w:eastAsia="宋体" w:hAnsi="Times New Roman" w:cs="Times New Roman"/>
          <w:b/>
          <w:szCs w:val="21"/>
        </w:rPr>
        <w:t xml:space="preserve">  </w:t>
      </w:r>
      <w:r w:rsidRPr="002D5684">
        <w:rPr>
          <w:rFonts w:ascii="Times New Roman" w:eastAsia="宋体" w:hAnsi="Times New Roman" w:cs="Times New Roman" w:hint="eastAsia"/>
          <w:b/>
          <w:szCs w:val="21"/>
        </w:rPr>
        <w:t>雨量直方图</w:t>
      </w:r>
    </w:p>
    <w:p w14:paraId="64A047F5" w14:textId="626A9B0E" w:rsidR="009355C5" w:rsidRDefault="00322666" w:rsidP="0032266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322666">
        <w:rPr>
          <w:rFonts w:ascii="Times New Roman" w:eastAsia="宋体" w:hAnsi="Times New Roman" w:cs="Times New Roman" w:hint="eastAsia"/>
          <w:sz w:val="24"/>
          <w:szCs w:val="24"/>
          <w14:ligatures w14:val="standardContextual"/>
        </w:rPr>
        <w:t>（</w:t>
      </w:r>
      <w:r>
        <w:rPr>
          <w:rFonts w:ascii="Times New Roman" w:eastAsia="宋体" w:hAnsi="Times New Roman" w:cs="Times New Roman" w:hint="eastAsia"/>
          <w:sz w:val="24"/>
          <w:szCs w:val="24"/>
          <w14:ligatures w14:val="standardContextual"/>
        </w:rPr>
        <w:t>2</w:t>
      </w:r>
      <w:r w:rsidRPr="00322666">
        <w:rPr>
          <w:rFonts w:ascii="Times New Roman" w:eastAsia="宋体" w:hAnsi="Times New Roman" w:cs="Times New Roman" w:hint="eastAsia"/>
          <w:sz w:val="24"/>
          <w:szCs w:val="24"/>
          <w14:ligatures w14:val="standardContextual"/>
        </w:rPr>
        <w:t>）雨量</w:t>
      </w:r>
      <w:r>
        <w:rPr>
          <w:rFonts w:ascii="Times New Roman" w:eastAsia="宋体" w:hAnsi="Times New Roman" w:cs="Times New Roman" w:hint="eastAsia"/>
          <w:sz w:val="24"/>
          <w:szCs w:val="24"/>
          <w14:ligatures w14:val="standardContextual"/>
        </w:rPr>
        <w:t>报表</w:t>
      </w:r>
    </w:p>
    <w:p w14:paraId="2ECB4167" w14:textId="09467898" w:rsidR="00322666" w:rsidRDefault="00CA66B0" w:rsidP="0032266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CA66B0">
        <w:rPr>
          <w:rFonts w:ascii="Times New Roman" w:eastAsia="宋体" w:hAnsi="Times New Roman" w:cs="Times New Roman"/>
          <w:sz w:val="24"/>
          <w:szCs w:val="24"/>
          <w14:ligatures w14:val="standardContextual"/>
        </w:rPr>
        <w:t>将选定测站、指定观测时间范围内的原始或统计处理后的雨量数据，以清晰、规范、可读性强的表格形式呈现，</w:t>
      </w:r>
      <w:r w:rsidR="00785848" w:rsidRPr="00785848">
        <w:rPr>
          <w:rFonts w:ascii="Times New Roman" w:eastAsia="宋体" w:hAnsi="Times New Roman" w:cs="Times New Roman" w:hint="eastAsia"/>
          <w:sz w:val="24"/>
          <w:szCs w:val="24"/>
          <w14:ligatures w14:val="standardContextual"/>
        </w:rPr>
        <w:t>提供结构化的、详细的雨量数据清单，满足精准查询、数据分析、记录存档和报告编制的需求。</w:t>
      </w:r>
    </w:p>
    <w:p w14:paraId="6F8D1E4E" w14:textId="32133B1B" w:rsidR="00CA66B0" w:rsidRDefault="00CA66B0" w:rsidP="00CA66B0">
      <w:pPr>
        <w:adjustRightInd w:val="0"/>
        <w:snapToGrid w:val="0"/>
        <w:spacing w:line="360" w:lineRule="auto"/>
        <w:jc w:val="center"/>
        <w:rPr>
          <w:rFonts w:ascii="Times New Roman" w:eastAsia="宋体" w:hAnsi="Times New Roman" w:cs="Times New Roman"/>
          <w:sz w:val="24"/>
          <w:szCs w:val="24"/>
          <w14:ligatures w14:val="standardContextual"/>
        </w:rPr>
      </w:pPr>
      <w:r>
        <w:rPr>
          <w:noProof/>
        </w:rPr>
        <w:drawing>
          <wp:inline distT="0" distB="0" distL="0" distR="0" wp14:anchorId="26CF5553" wp14:editId="6E148648">
            <wp:extent cx="5274310" cy="2645410"/>
            <wp:effectExtent l="0" t="0" r="2540" b="254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274310" cy="2645410"/>
                    </a:xfrm>
                    <a:prstGeom prst="rect">
                      <a:avLst/>
                    </a:prstGeom>
                  </pic:spPr>
                </pic:pic>
              </a:graphicData>
            </a:graphic>
          </wp:inline>
        </w:drawing>
      </w:r>
    </w:p>
    <w:p w14:paraId="7FA230B1" w14:textId="10705C33" w:rsidR="00785848" w:rsidRPr="00CA0F97" w:rsidRDefault="00CA66B0" w:rsidP="00CA0F97">
      <w:pPr>
        <w:spacing w:line="360" w:lineRule="auto"/>
        <w:jc w:val="center"/>
        <w:rPr>
          <w:rFonts w:ascii="Times New Roman" w:eastAsia="宋体" w:hAnsi="Times New Roman" w:cs="Times New Roman"/>
          <w:b/>
          <w:szCs w:val="21"/>
        </w:rPr>
      </w:pPr>
      <w:r w:rsidRPr="000A7DF8">
        <w:rPr>
          <w:rFonts w:ascii="Times New Roman" w:eastAsia="宋体" w:hAnsi="Times New Roman" w:cs="Times New Roman"/>
          <w:b/>
          <w:szCs w:val="21"/>
        </w:rPr>
        <w:t>图</w:t>
      </w:r>
      <w:r w:rsidRPr="000A7DF8">
        <w:rPr>
          <w:rFonts w:ascii="Times New Roman" w:eastAsia="宋体" w:hAnsi="Times New Roman" w:cs="Times New Roman"/>
          <w:b/>
          <w:szCs w:val="21"/>
        </w:rPr>
        <w:t>6.</w:t>
      </w:r>
      <w:r w:rsidR="001F5D51">
        <w:rPr>
          <w:rFonts w:ascii="Times New Roman" w:eastAsia="宋体" w:hAnsi="Times New Roman" w:cs="Times New Roman" w:hint="eastAsia"/>
          <w:b/>
          <w:szCs w:val="21"/>
        </w:rPr>
        <w:t>3</w:t>
      </w:r>
      <w:r w:rsidRPr="000A7DF8">
        <w:rPr>
          <w:rFonts w:ascii="Times New Roman" w:eastAsia="宋体" w:hAnsi="Times New Roman" w:cs="Times New Roman"/>
          <w:b/>
          <w:szCs w:val="21"/>
        </w:rPr>
        <w:t>-</w:t>
      </w:r>
      <w:r>
        <w:rPr>
          <w:rFonts w:ascii="Times New Roman" w:eastAsia="宋体" w:hAnsi="Times New Roman" w:cs="Times New Roman" w:hint="eastAsia"/>
          <w:b/>
          <w:szCs w:val="21"/>
        </w:rPr>
        <w:t>3</w:t>
      </w:r>
      <w:r w:rsidRPr="000A7DF8">
        <w:rPr>
          <w:rFonts w:ascii="Times New Roman" w:eastAsia="宋体" w:hAnsi="Times New Roman" w:cs="Times New Roman"/>
          <w:b/>
          <w:szCs w:val="21"/>
        </w:rPr>
        <w:t xml:space="preserve">  </w:t>
      </w:r>
      <w:r w:rsidRPr="002D5684">
        <w:rPr>
          <w:rFonts w:ascii="Times New Roman" w:eastAsia="宋体" w:hAnsi="Times New Roman" w:cs="Times New Roman" w:hint="eastAsia"/>
          <w:b/>
          <w:szCs w:val="21"/>
        </w:rPr>
        <w:t>雨量</w:t>
      </w:r>
      <w:r>
        <w:rPr>
          <w:rFonts w:ascii="Times New Roman" w:eastAsia="宋体" w:hAnsi="Times New Roman" w:cs="Times New Roman" w:hint="eastAsia"/>
          <w:b/>
          <w:szCs w:val="21"/>
        </w:rPr>
        <w:t>报表</w:t>
      </w:r>
    </w:p>
    <w:p w14:paraId="0BEC5514" w14:textId="77777777" w:rsidR="009355C5" w:rsidRPr="009355C5" w:rsidRDefault="009355C5" w:rsidP="009355C5">
      <w:pPr>
        <w:adjustRightInd w:val="0"/>
        <w:snapToGrid w:val="0"/>
        <w:spacing w:line="360" w:lineRule="auto"/>
        <w:ind w:firstLineChars="200" w:firstLine="482"/>
        <w:rPr>
          <w:rFonts w:ascii="Times New Roman" w:eastAsia="宋体" w:hAnsi="Times New Roman" w:cs="Times New Roman"/>
          <w:b/>
          <w:sz w:val="24"/>
          <w:szCs w:val="24"/>
          <w14:ligatures w14:val="standardContextual"/>
        </w:rPr>
      </w:pPr>
      <w:r>
        <w:rPr>
          <w:rFonts w:ascii="Times New Roman" w:eastAsia="宋体" w:hAnsi="Times New Roman" w:cs="Times New Roman" w:hint="eastAsia"/>
          <w:b/>
          <w:sz w:val="24"/>
          <w:szCs w:val="24"/>
          <w14:ligatures w14:val="standardContextual"/>
        </w:rPr>
        <w:t>3</w:t>
      </w:r>
      <w:r w:rsidRPr="009355C5">
        <w:rPr>
          <w:rFonts w:ascii="Times New Roman" w:eastAsia="宋体" w:hAnsi="Times New Roman" w:cs="Times New Roman" w:hint="eastAsia"/>
          <w:b/>
          <w:sz w:val="24"/>
          <w:szCs w:val="24"/>
          <w14:ligatures w14:val="standardContextual"/>
        </w:rPr>
        <w:t>、</w:t>
      </w:r>
      <w:r>
        <w:rPr>
          <w:rFonts w:ascii="Times New Roman" w:eastAsia="宋体" w:hAnsi="Times New Roman" w:cs="Times New Roman" w:hint="eastAsia"/>
          <w:b/>
          <w:sz w:val="24"/>
          <w:szCs w:val="24"/>
          <w14:ligatures w14:val="standardContextual"/>
        </w:rPr>
        <w:t>水位信息</w:t>
      </w:r>
    </w:p>
    <w:p w14:paraId="14E68E67" w14:textId="15847F35" w:rsidR="00322666" w:rsidRDefault="00322666" w:rsidP="0032266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322666">
        <w:rPr>
          <w:rFonts w:ascii="Times New Roman" w:eastAsia="宋体" w:hAnsi="Times New Roman" w:cs="Times New Roman" w:hint="eastAsia"/>
          <w:sz w:val="24"/>
          <w:szCs w:val="24"/>
          <w14:ligatures w14:val="standardContextual"/>
        </w:rPr>
        <w:t>（</w:t>
      </w:r>
      <w:r w:rsidRPr="00322666">
        <w:rPr>
          <w:rFonts w:ascii="Times New Roman" w:eastAsia="宋体" w:hAnsi="Times New Roman" w:cs="Times New Roman" w:hint="eastAsia"/>
          <w:sz w:val="24"/>
          <w:szCs w:val="24"/>
          <w14:ligatures w14:val="standardContextual"/>
        </w:rPr>
        <w:t>1</w:t>
      </w:r>
      <w:r w:rsidRPr="00322666">
        <w:rPr>
          <w:rFonts w:ascii="Times New Roman" w:eastAsia="宋体" w:hAnsi="Times New Roman" w:cs="Times New Roman" w:hint="eastAsia"/>
          <w:sz w:val="24"/>
          <w:szCs w:val="24"/>
          <w14:ligatures w14:val="standardContextual"/>
        </w:rPr>
        <w:t>）</w:t>
      </w:r>
      <w:r>
        <w:rPr>
          <w:rFonts w:ascii="Times New Roman" w:eastAsia="宋体" w:hAnsi="Times New Roman" w:cs="Times New Roman" w:hint="eastAsia"/>
          <w:sz w:val="24"/>
          <w:szCs w:val="24"/>
          <w14:ligatures w14:val="standardContextual"/>
        </w:rPr>
        <w:t>水位过程线</w:t>
      </w:r>
    </w:p>
    <w:p w14:paraId="16A23E56" w14:textId="740A4B45" w:rsidR="00CA66B0" w:rsidRDefault="0091216D" w:rsidP="008E2470">
      <w:pPr>
        <w:widowControl/>
        <w:adjustRightInd w:val="0"/>
        <w:snapToGrid w:val="0"/>
        <w:spacing w:line="360" w:lineRule="auto"/>
        <w:ind w:rightChars="50" w:right="105" w:firstLineChars="200" w:firstLine="480"/>
        <w:rPr>
          <w:rFonts w:ascii="Times New Roman" w:eastAsia="宋体" w:hAnsi="Times New Roman" w:cs="Times New Roman"/>
          <w:bCs/>
          <w:kern w:val="0"/>
          <w:sz w:val="24"/>
          <w:szCs w:val="24"/>
        </w:rPr>
      </w:pPr>
      <w:r w:rsidRPr="0091216D">
        <w:rPr>
          <w:rFonts w:ascii="Times New Roman" w:eastAsia="宋体" w:hAnsi="Times New Roman" w:cs="Times New Roman" w:hint="eastAsia"/>
          <w:bCs/>
          <w:kern w:val="0"/>
          <w:sz w:val="24"/>
          <w:szCs w:val="24"/>
        </w:rPr>
        <w:t>通过过程线类型（单站</w:t>
      </w:r>
      <w:r w:rsidRPr="0091216D">
        <w:rPr>
          <w:rFonts w:ascii="Times New Roman" w:eastAsia="宋体" w:hAnsi="Times New Roman" w:cs="Times New Roman"/>
          <w:bCs/>
          <w:kern w:val="0"/>
          <w:sz w:val="24"/>
          <w:szCs w:val="24"/>
        </w:rPr>
        <w:t>/</w:t>
      </w:r>
      <w:r w:rsidRPr="0091216D">
        <w:rPr>
          <w:rFonts w:ascii="Times New Roman" w:eastAsia="宋体" w:hAnsi="Times New Roman" w:cs="Times New Roman"/>
          <w:bCs/>
          <w:kern w:val="0"/>
          <w:sz w:val="24"/>
          <w:szCs w:val="24"/>
        </w:rPr>
        <w:t>多站对比）、测站选择、起止时间范围生成定制化过程线</w:t>
      </w:r>
      <w:r>
        <w:rPr>
          <w:rFonts w:ascii="Times New Roman" w:eastAsia="宋体" w:hAnsi="Times New Roman" w:cs="Times New Roman" w:hint="eastAsia"/>
          <w:bCs/>
          <w:kern w:val="0"/>
          <w:sz w:val="24"/>
          <w:szCs w:val="24"/>
        </w:rPr>
        <w:t>，</w:t>
      </w:r>
      <w:r w:rsidRPr="0091216D">
        <w:rPr>
          <w:rFonts w:ascii="Times New Roman" w:eastAsia="宋体" w:hAnsi="Times New Roman" w:cs="Times New Roman" w:hint="eastAsia"/>
          <w:bCs/>
          <w:kern w:val="0"/>
          <w:sz w:val="24"/>
          <w:szCs w:val="24"/>
        </w:rPr>
        <w:t>以折线图形式绘制水位随时间变化趋势，多站模式自动区分颜色标识</w:t>
      </w:r>
      <w:r>
        <w:rPr>
          <w:rFonts w:ascii="Times New Roman" w:eastAsia="宋体" w:hAnsi="Times New Roman" w:cs="Times New Roman" w:hint="eastAsia"/>
          <w:bCs/>
          <w:kern w:val="0"/>
          <w:sz w:val="24"/>
          <w:szCs w:val="24"/>
        </w:rPr>
        <w:t>；</w:t>
      </w:r>
      <w:r w:rsidR="00AE0A53">
        <w:rPr>
          <w:rFonts w:ascii="Times New Roman" w:eastAsia="宋体" w:hAnsi="Times New Roman" w:cs="Times New Roman" w:hint="eastAsia"/>
          <w:bCs/>
          <w:kern w:val="0"/>
          <w:sz w:val="24"/>
          <w:szCs w:val="24"/>
        </w:rPr>
        <w:t>在图表中恒置正常水位、汛限水位、死水位</w:t>
      </w:r>
      <w:r w:rsidRPr="0091216D">
        <w:rPr>
          <w:rFonts w:ascii="Times New Roman" w:eastAsia="宋体" w:hAnsi="Times New Roman" w:cs="Times New Roman" w:hint="eastAsia"/>
          <w:bCs/>
          <w:kern w:val="0"/>
          <w:sz w:val="24"/>
          <w:szCs w:val="24"/>
        </w:rPr>
        <w:t>等基准线（虚线</w:t>
      </w:r>
      <w:r w:rsidRPr="0091216D">
        <w:rPr>
          <w:rFonts w:ascii="Times New Roman" w:eastAsia="宋体" w:hAnsi="Times New Roman" w:cs="Times New Roman"/>
          <w:bCs/>
          <w:kern w:val="0"/>
          <w:sz w:val="24"/>
          <w:szCs w:val="24"/>
        </w:rPr>
        <w:t>/</w:t>
      </w:r>
      <w:r w:rsidRPr="0091216D">
        <w:rPr>
          <w:rFonts w:ascii="Times New Roman" w:eastAsia="宋体" w:hAnsi="Times New Roman" w:cs="Times New Roman"/>
          <w:bCs/>
          <w:kern w:val="0"/>
          <w:sz w:val="24"/>
          <w:szCs w:val="24"/>
        </w:rPr>
        <w:t>色带）</w:t>
      </w:r>
      <w:r>
        <w:rPr>
          <w:rFonts w:ascii="Times New Roman" w:eastAsia="宋体" w:hAnsi="Times New Roman" w:cs="Times New Roman" w:hint="eastAsia"/>
          <w:bCs/>
          <w:kern w:val="0"/>
          <w:sz w:val="24"/>
          <w:szCs w:val="24"/>
        </w:rPr>
        <w:t>。</w:t>
      </w:r>
      <w:r w:rsidRPr="0091216D">
        <w:rPr>
          <w:rFonts w:ascii="Times New Roman" w:eastAsia="宋体" w:hAnsi="Times New Roman" w:cs="Times New Roman" w:hint="eastAsia"/>
          <w:bCs/>
          <w:kern w:val="0"/>
          <w:sz w:val="24"/>
          <w:szCs w:val="24"/>
        </w:rPr>
        <w:t>实现水位动态与工程控制阈值的实时对照，为防洪调度、蓄水决策提供直观依据，强化异常水位识别能力。</w:t>
      </w:r>
    </w:p>
    <w:p w14:paraId="2E0F2504" w14:textId="487E7C95" w:rsidR="00AE0A53" w:rsidRDefault="00AE0A53" w:rsidP="00AE0A53">
      <w:pPr>
        <w:widowControl/>
        <w:adjustRightInd w:val="0"/>
        <w:snapToGrid w:val="0"/>
        <w:spacing w:line="360" w:lineRule="auto"/>
        <w:ind w:rightChars="50" w:right="105"/>
        <w:jc w:val="center"/>
        <w:rPr>
          <w:rFonts w:ascii="Times New Roman" w:eastAsia="宋体" w:hAnsi="Times New Roman" w:cs="Times New Roman"/>
          <w:bCs/>
          <w:kern w:val="0"/>
          <w:sz w:val="24"/>
          <w:szCs w:val="24"/>
        </w:rPr>
      </w:pPr>
      <w:r>
        <w:rPr>
          <w:noProof/>
        </w:rPr>
        <w:lastRenderedPageBreak/>
        <w:drawing>
          <wp:inline distT="0" distB="0" distL="0" distR="0" wp14:anchorId="377E2FB4" wp14:editId="26A1289E">
            <wp:extent cx="5274310" cy="2645410"/>
            <wp:effectExtent l="0" t="0" r="2540" b="254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274310" cy="2645410"/>
                    </a:xfrm>
                    <a:prstGeom prst="rect">
                      <a:avLst/>
                    </a:prstGeom>
                  </pic:spPr>
                </pic:pic>
              </a:graphicData>
            </a:graphic>
          </wp:inline>
        </w:drawing>
      </w:r>
    </w:p>
    <w:p w14:paraId="749D028A" w14:textId="39045C8D" w:rsidR="0091216D" w:rsidRPr="002D5684" w:rsidRDefault="0091216D" w:rsidP="0091216D">
      <w:pPr>
        <w:spacing w:line="360" w:lineRule="auto"/>
        <w:jc w:val="center"/>
        <w:rPr>
          <w:rFonts w:ascii="Times New Roman" w:eastAsia="宋体" w:hAnsi="Times New Roman" w:cs="Times New Roman"/>
          <w:b/>
          <w:szCs w:val="21"/>
        </w:rPr>
      </w:pPr>
      <w:r w:rsidRPr="000A7DF8">
        <w:rPr>
          <w:rFonts w:ascii="Times New Roman" w:eastAsia="宋体" w:hAnsi="Times New Roman" w:cs="Times New Roman"/>
          <w:b/>
          <w:szCs w:val="21"/>
        </w:rPr>
        <w:t>图</w:t>
      </w:r>
      <w:r w:rsidRPr="000A7DF8">
        <w:rPr>
          <w:rFonts w:ascii="Times New Roman" w:eastAsia="宋体" w:hAnsi="Times New Roman" w:cs="Times New Roman"/>
          <w:b/>
          <w:szCs w:val="21"/>
        </w:rPr>
        <w:t>6.</w:t>
      </w:r>
      <w:r w:rsidR="001F5D51">
        <w:rPr>
          <w:rFonts w:ascii="Times New Roman" w:eastAsia="宋体" w:hAnsi="Times New Roman" w:cs="Times New Roman" w:hint="eastAsia"/>
          <w:b/>
          <w:szCs w:val="21"/>
        </w:rPr>
        <w:t>3</w:t>
      </w:r>
      <w:r w:rsidRPr="000A7DF8">
        <w:rPr>
          <w:rFonts w:ascii="Times New Roman" w:eastAsia="宋体" w:hAnsi="Times New Roman" w:cs="Times New Roman"/>
          <w:b/>
          <w:szCs w:val="21"/>
        </w:rPr>
        <w:t>-</w:t>
      </w:r>
      <w:r w:rsidR="00AE0A53">
        <w:rPr>
          <w:rFonts w:ascii="Times New Roman" w:eastAsia="宋体" w:hAnsi="Times New Roman" w:cs="Times New Roman" w:hint="eastAsia"/>
          <w:b/>
          <w:szCs w:val="21"/>
        </w:rPr>
        <w:t>4</w:t>
      </w:r>
      <w:r w:rsidRPr="000A7DF8">
        <w:rPr>
          <w:rFonts w:ascii="Times New Roman" w:eastAsia="宋体" w:hAnsi="Times New Roman" w:cs="Times New Roman"/>
          <w:b/>
          <w:szCs w:val="21"/>
        </w:rPr>
        <w:t xml:space="preserve">  </w:t>
      </w:r>
      <w:r w:rsidR="00AE0A53">
        <w:rPr>
          <w:rFonts w:ascii="Times New Roman" w:eastAsia="宋体" w:hAnsi="Times New Roman" w:cs="Times New Roman" w:hint="eastAsia"/>
          <w:b/>
          <w:szCs w:val="21"/>
        </w:rPr>
        <w:t>水位过程线</w:t>
      </w:r>
    </w:p>
    <w:p w14:paraId="6BF1D2D1" w14:textId="1E234DDF" w:rsidR="00322666" w:rsidRDefault="00322666" w:rsidP="0032266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322666">
        <w:rPr>
          <w:rFonts w:ascii="Times New Roman" w:eastAsia="宋体" w:hAnsi="Times New Roman" w:cs="Times New Roman" w:hint="eastAsia"/>
          <w:sz w:val="24"/>
          <w:szCs w:val="24"/>
          <w14:ligatures w14:val="standardContextual"/>
        </w:rPr>
        <w:t>（</w:t>
      </w:r>
      <w:r>
        <w:rPr>
          <w:rFonts w:ascii="Times New Roman" w:eastAsia="宋体" w:hAnsi="Times New Roman" w:cs="Times New Roman" w:hint="eastAsia"/>
          <w:sz w:val="24"/>
          <w:szCs w:val="24"/>
          <w14:ligatures w14:val="standardContextual"/>
        </w:rPr>
        <w:t>2</w:t>
      </w:r>
      <w:r w:rsidRPr="00322666">
        <w:rPr>
          <w:rFonts w:ascii="Times New Roman" w:eastAsia="宋体" w:hAnsi="Times New Roman" w:cs="Times New Roman" w:hint="eastAsia"/>
          <w:sz w:val="24"/>
          <w:szCs w:val="24"/>
          <w14:ligatures w14:val="standardContextual"/>
        </w:rPr>
        <w:t>）</w:t>
      </w:r>
      <w:r>
        <w:rPr>
          <w:rFonts w:ascii="Times New Roman" w:eastAsia="宋体" w:hAnsi="Times New Roman" w:cs="Times New Roman" w:hint="eastAsia"/>
          <w:sz w:val="24"/>
          <w:szCs w:val="24"/>
          <w14:ligatures w14:val="standardContextual"/>
        </w:rPr>
        <w:t>水位报表</w:t>
      </w:r>
    </w:p>
    <w:p w14:paraId="4B6F14CA" w14:textId="7C2E9B37" w:rsidR="00322666" w:rsidRDefault="00AE0A53" w:rsidP="0032266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AE0A53">
        <w:rPr>
          <w:rFonts w:ascii="Times New Roman" w:eastAsia="宋体" w:hAnsi="Times New Roman" w:cs="Times New Roman" w:hint="eastAsia"/>
          <w:sz w:val="24"/>
          <w:szCs w:val="24"/>
          <w14:ligatures w14:val="standardContextual"/>
        </w:rPr>
        <w:t>可选择水位日</w:t>
      </w:r>
      <w:r w:rsidRPr="00AE0A53">
        <w:rPr>
          <w:rFonts w:ascii="Times New Roman" w:eastAsia="宋体" w:hAnsi="Times New Roman" w:cs="Times New Roman"/>
          <w:sz w:val="24"/>
          <w:szCs w:val="24"/>
          <w14:ligatures w14:val="standardContextual"/>
        </w:rPr>
        <w:t>/</w:t>
      </w:r>
      <w:r w:rsidRPr="00AE0A53">
        <w:rPr>
          <w:rFonts w:ascii="Times New Roman" w:eastAsia="宋体" w:hAnsi="Times New Roman" w:cs="Times New Roman"/>
          <w:sz w:val="24"/>
          <w:szCs w:val="24"/>
          <w14:ligatures w14:val="standardContextual"/>
        </w:rPr>
        <w:t>月</w:t>
      </w:r>
      <w:r w:rsidRPr="00AE0A53">
        <w:rPr>
          <w:rFonts w:ascii="Times New Roman" w:eastAsia="宋体" w:hAnsi="Times New Roman" w:cs="Times New Roman"/>
          <w:sz w:val="24"/>
          <w:szCs w:val="24"/>
          <w14:ligatures w14:val="standardContextual"/>
        </w:rPr>
        <w:t>/</w:t>
      </w:r>
      <w:r w:rsidRPr="00AE0A53">
        <w:rPr>
          <w:rFonts w:ascii="Times New Roman" w:eastAsia="宋体" w:hAnsi="Times New Roman" w:cs="Times New Roman"/>
          <w:sz w:val="24"/>
          <w:szCs w:val="24"/>
          <w14:ligatures w14:val="standardContextual"/>
        </w:rPr>
        <w:t>年报类型，指定测站及智能匹配的时间范围（日</w:t>
      </w:r>
      <w:r w:rsidRPr="00AE0A53">
        <w:rPr>
          <w:rFonts w:ascii="Times New Roman" w:eastAsia="宋体" w:hAnsi="Times New Roman" w:cs="Times New Roman"/>
          <w:sz w:val="24"/>
          <w:szCs w:val="24"/>
          <w14:ligatures w14:val="standardContextual"/>
        </w:rPr>
        <w:t>/</w:t>
      </w:r>
      <w:r w:rsidRPr="00AE0A53">
        <w:rPr>
          <w:rFonts w:ascii="Times New Roman" w:eastAsia="宋体" w:hAnsi="Times New Roman" w:cs="Times New Roman"/>
          <w:sz w:val="24"/>
          <w:szCs w:val="24"/>
          <w14:ligatures w14:val="standardContextual"/>
        </w:rPr>
        <w:t>月</w:t>
      </w:r>
      <w:r w:rsidRPr="00AE0A53">
        <w:rPr>
          <w:rFonts w:ascii="Times New Roman" w:eastAsia="宋体" w:hAnsi="Times New Roman" w:cs="Times New Roman"/>
          <w:sz w:val="24"/>
          <w:szCs w:val="24"/>
          <w14:ligatures w14:val="standardContextual"/>
        </w:rPr>
        <w:t>/</w:t>
      </w:r>
      <w:r w:rsidRPr="00AE0A53">
        <w:rPr>
          <w:rFonts w:ascii="Times New Roman" w:eastAsia="宋体" w:hAnsi="Times New Roman" w:cs="Times New Roman"/>
          <w:sz w:val="24"/>
          <w:szCs w:val="24"/>
          <w14:ligatures w14:val="standardContextual"/>
        </w:rPr>
        <w:t>年），系统生成结构化报表：</w:t>
      </w:r>
      <w:r>
        <w:rPr>
          <w:rFonts w:ascii="Times New Roman" w:eastAsia="宋体" w:hAnsi="Times New Roman" w:cs="Times New Roman" w:hint="eastAsia"/>
          <w:sz w:val="24"/>
          <w:szCs w:val="24"/>
          <w14:ligatures w14:val="standardContextual"/>
        </w:rPr>
        <w:t>报表</w:t>
      </w:r>
      <w:r>
        <w:rPr>
          <w:rFonts w:ascii="Times New Roman" w:eastAsia="宋体" w:hAnsi="Times New Roman" w:cs="Times New Roman"/>
          <w:sz w:val="24"/>
          <w:szCs w:val="24"/>
          <w14:ligatures w14:val="standardContextual"/>
        </w:rPr>
        <w:t>展示均值与</w:t>
      </w:r>
      <w:r w:rsidR="00CC1E2D">
        <w:rPr>
          <w:rFonts w:ascii="Times New Roman" w:eastAsia="宋体" w:hAnsi="Times New Roman" w:cs="Times New Roman"/>
          <w:sz w:val="24"/>
          <w:szCs w:val="24"/>
          <w14:ligatures w14:val="standardContextual"/>
        </w:rPr>
        <w:t>极值，</w:t>
      </w:r>
      <w:r w:rsidRPr="00AE0A53">
        <w:rPr>
          <w:rFonts w:ascii="Times New Roman" w:eastAsia="宋体" w:hAnsi="Times New Roman" w:cs="Times New Roman"/>
          <w:sz w:val="24"/>
          <w:szCs w:val="24"/>
          <w14:ligatures w14:val="standardContextual"/>
        </w:rPr>
        <w:t>支持一键导出</w:t>
      </w:r>
      <w:r w:rsidRPr="00AE0A53">
        <w:rPr>
          <w:rFonts w:ascii="Times New Roman" w:eastAsia="宋体" w:hAnsi="Times New Roman" w:cs="Times New Roman"/>
          <w:sz w:val="24"/>
          <w:szCs w:val="24"/>
          <w14:ligatures w14:val="standardContextual"/>
        </w:rPr>
        <w:t>Excel</w:t>
      </w:r>
      <w:r w:rsidRPr="00AE0A53">
        <w:rPr>
          <w:rFonts w:ascii="Times New Roman" w:eastAsia="宋体" w:hAnsi="Times New Roman" w:cs="Times New Roman"/>
          <w:sz w:val="24"/>
          <w:szCs w:val="24"/>
          <w14:ligatures w14:val="standardContextual"/>
        </w:rPr>
        <w:t>，实现水位数据向调度决策的高效转化。</w:t>
      </w:r>
    </w:p>
    <w:p w14:paraId="23058DA2" w14:textId="4C1D3057" w:rsidR="00CC1E2D" w:rsidRDefault="00CC1E2D" w:rsidP="00CC1E2D">
      <w:pPr>
        <w:adjustRightInd w:val="0"/>
        <w:snapToGrid w:val="0"/>
        <w:spacing w:line="360" w:lineRule="auto"/>
        <w:ind w:firstLineChars="200" w:firstLine="420"/>
        <w:jc w:val="center"/>
        <w:rPr>
          <w:rFonts w:ascii="Times New Roman" w:eastAsia="宋体" w:hAnsi="Times New Roman" w:cs="Times New Roman"/>
          <w:sz w:val="24"/>
          <w:szCs w:val="24"/>
          <w14:ligatures w14:val="standardContextual"/>
        </w:rPr>
      </w:pPr>
      <w:r>
        <w:rPr>
          <w:noProof/>
        </w:rPr>
        <w:drawing>
          <wp:inline distT="0" distB="0" distL="0" distR="0" wp14:anchorId="16D46894" wp14:editId="61266834">
            <wp:extent cx="4842662" cy="2428910"/>
            <wp:effectExtent l="0" t="0" r="0"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842662" cy="2428910"/>
                    </a:xfrm>
                    <a:prstGeom prst="rect">
                      <a:avLst/>
                    </a:prstGeom>
                  </pic:spPr>
                </pic:pic>
              </a:graphicData>
            </a:graphic>
          </wp:inline>
        </w:drawing>
      </w:r>
    </w:p>
    <w:p w14:paraId="2E3F99C4" w14:textId="0646E33C" w:rsidR="006008E0" w:rsidRDefault="00CC1E2D" w:rsidP="00CC1E2D">
      <w:pPr>
        <w:spacing w:line="360" w:lineRule="auto"/>
        <w:jc w:val="center"/>
        <w:rPr>
          <w:rFonts w:ascii="Times New Roman" w:eastAsia="宋体" w:hAnsi="Times New Roman" w:cs="Times New Roman"/>
          <w:b/>
          <w:szCs w:val="21"/>
        </w:rPr>
      </w:pPr>
      <w:bookmarkStart w:id="47" w:name="OLE_LINK2"/>
      <w:bookmarkStart w:id="48" w:name="OLE_LINK3"/>
      <w:r w:rsidRPr="000A7DF8">
        <w:rPr>
          <w:rFonts w:ascii="Times New Roman" w:eastAsia="宋体" w:hAnsi="Times New Roman" w:cs="Times New Roman"/>
          <w:b/>
          <w:szCs w:val="21"/>
        </w:rPr>
        <w:t>图</w:t>
      </w:r>
      <w:r w:rsidRPr="000A7DF8">
        <w:rPr>
          <w:rFonts w:ascii="Times New Roman" w:eastAsia="宋体" w:hAnsi="Times New Roman" w:cs="Times New Roman"/>
          <w:b/>
          <w:szCs w:val="21"/>
        </w:rPr>
        <w:t>6.</w:t>
      </w:r>
      <w:r w:rsidR="001F5D51">
        <w:rPr>
          <w:rFonts w:ascii="Times New Roman" w:eastAsia="宋体" w:hAnsi="Times New Roman" w:cs="Times New Roman" w:hint="eastAsia"/>
          <w:b/>
          <w:szCs w:val="21"/>
        </w:rPr>
        <w:t>3</w:t>
      </w:r>
      <w:r w:rsidRPr="000A7DF8">
        <w:rPr>
          <w:rFonts w:ascii="Times New Roman" w:eastAsia="宋体" w:hAnsi="Times New Roman" w:cs="Times New Roman"/>
          <w:b/>
          <w:szCs w:val="21"/>
        </w:rPr>
        <w:t>-</w:t>
      </w:r>
      <w:r w:rsidR="00555D0D">
        <w:rPr>
          <w:rFonts w:ascii="Times New Roman" w:eastAsia="宋体" w:hAnsi="Times New Roman" w:cs="Times New Roman" w:hint="eastAsia"/>
          <w:b/>
          <w:szCs w:val="21"/>
        </w:rPr>
        <w:t>5</w:t>
      </w:r>
      <w:r w:rsidRPr="000A7DF8">
        <w:rPr>
          <w:rFonts w:ascii="Times New Roman" w:eastAsia="宋体" w:hAnsi="Times New Roman" w:cs="Times New Roman"/>
          <w:b/>
          <w:szCs w:val="21"/>
        </w:rPr>
        <w:t xml:space="preserve">  </w:t>
      </w:r>
      <w:r>
        <w:rPr>
          <w:rFonts w:ascii="Times New Roman" w:eastAsia="宋体" w:hAnsi="Times New Roman" w:cs="Times New Roman" w:hint="eastAsia"/>
          <w:b/>
          <w:szCs w:val="21"/>
        </w:rPr>
        <w:t>水位报表</w:t>
      </w:r>
    </w:p>
    <w:p w14:paraId="3646BB56" w14:textId="43EC21BD" w:rsidR="00B5591E" w:rsidRPr="00FF2E89" w:rsidRDefault="00B5591E" w:rsidP="00B5591E">
      <w:pPr>
        <w:snapToGrid w:val="0"/>
        <w:spacing w:line="360" w:lineRule="auto"/>
        <w:outlineLvl w:val="1"/>
        <w:rPr>
          <w:rFonts w:ascii="Times New Roman" w:eastAsia="宋体" w:hAnsi="Times New Roman" w:cs="Times New Roman"/>
          <w:b/>
          <w:bCs/>
          <w:color w:val="000000" w:themeColor="text1"/>
          <w:sz w:val="24"/>
          <w:szCs w:val="32"/>
        </w:rPr>
      </w:pPr>
      <w:bookmarkStart w:id="49" w:name="_Toc220051843"/>
      <w:bookmarkEnd w:id="47"/>
      <w:bookmarkEnd w:id="48"/>
      <w:r w:rsidRPr="00FF2E89">
        <w:rPr>
          <w:rFonts w:ascii="Times New Roman" w:eastAsia="宋体" w:hAnsi="Times New Roman" w:cs="Times New Roman"/>
          <w:b/>
          <w:bCs/>
          <w:color w:val="000000" w:themeColor="text1"/>
          <w:sz w:val="24"/>
          <w:szCs w:val="32"/>
        </w:rPr>
        <w:t>6.</w:t>
      </w:r>
      <w:r w:rsidR="00A42D2A">
        <w:rPr>
          <w:rFonts w:ascii="Times New Roman" w:eastAsia="宋体" w:hAnsi="Times New Roman" w:cs="Times New Roman" w:hint="eastAsia"/>
          <w:b/>
          <w:bCs/>
          <w:color w:val="000000" w:themeColor="text1"/>
          <w:sz w:val="24"/>
          <w:szCs w:val="32"/>
        </w:rPr>
        <w:t>4</w:t>
      </w:r>
      <w:r w:rsidRPr="00FF2E89">
        <w:rPr>
          <w:rFonts w:ascii="Times New Roman" w:eastAsia="宋体" w:hAnsi="Times New Roman" w:cs="Times New Roman"/>
          <w:b/>
          <w:bCs/>
          <w:color w:val="000000" w:themeColor="text1"/>
          <w:sz w:val="24"/>
          <w:szCs w:val="32"/>
        </w:rPr>
        <w:t xml:space="preserve">  </w:t>
      </w:r>
      <w:r>
        <w:rPr>
          <w:rFonts w:ascii="Times New Roman" w:eastAsia="宋体" w:hAnsi="Times New Roman" w:cs="Times New Roman" w:hint="eastAsia"/>
          <w:b/>
          <w:bCs/>
          <w:color w:val="000000" w:themeColor="text1"/>
          <w:sz w:val="24"/>
          <w:szCs w:val="32"/>
        </w:rPr>
        <w:t>流量监测</w:t>
      </w:r>
      <w:bookmarkEnd w:id="49"/>
    </w:p>
    <w:p w14:paraId="737F945D" w14:textId="5A33B4B1" w:rsidR="00E5774E" w:rsidRPr="00E5774E" w:rsidRDefault="00E5774E" w:rsidP="00CA0F97">
      <w:pPr>
        <w:adjustRightInd w:val="0"/>
        <w:snapToGrid w:val="0"/>
        <w:spacing w:line="360" w:lineRule="auto"/>
        <w:ind w:firstLineChars="200" w:firstLine="480"/>
        <w:rPr>
          <w:rFonts w:ascii="Times New Roman" w:eastAsia="宋体" w:hAnsi="Times New Roman" w:cs="Times New Roman"/>
          <w:sz w:val="24"/>
        </w:rPr>
      </w:pPr>
      <w:r w:rsidRPr="00E5774E">
        <w:rPr>
          <w:rFonts w:ascii="Times New Roman" w:eastAsia="宋体" w:hAnsi="Times New Roman" w:cs="Times New Roman" w:hint="eastAsia"/>
          <w:sz w:val="24"/>
        </w:rPr>
        <w:t>本次流量监测功能建设以沙河水库为核心，新建其专属流量过程线动态展示及数据报表生成等功能模块，全面提升该水库流量数据的可视化分析与应用水平。</w:t>
      </w:r>
    </w:p>
    <w:p w14:paraId="15E2F8C1" w14:textId="354D59EC" w:rsidR="00CA0F97" w:rsidRPr="009355C5" w:rsidRDefault="00CA0F97" w:rsidP="00CA0F97">
      <w:pPr>
        <w:adjustRightInd w:val="0"/>
        <w:snapToGrid w:val="0"/>
        <w:spacing w:line="360" w:lineRule="auto"/>
        <w:ind w:firstLineChars="200" w:firstLine="482"/>
        <w:rPr>
          <w:rFonts w:ascii="Times New Roman" w:eastAsia="宋体" w:hAnsi="Times New Roman" w:cs="Times New Roman"/>
          <w:b/>
          <w:sz w:val="24"/>
          <w:szCs w:val="24"/>
          <w14:ligatures w14:val="standardContextual"/>
        </w:rPr>
      </w:pPr>
      <w:r w:rsidRPr="009355C5">
        <w:rPr>
          <w:rFonts w:ascii="Times New Roman" w:eastAsia="宋体" w:hAnsi="Times New Roman" w:cs="Times New Roman" w:hint="eastAsia"/>
          <w:b/>
          <w:sz w:val="24"/>
          <w:szCs w:val="24"/>
          <w14:ligatures w14:val="standardContextual"/>
        </w:rPr>
        <w:t>1</w:t>
      </w:r>
      <w:r w:rsidRPr="009355C5">
        <w:rPr>
          <w:rFonts w:ascii="Times New Roman" w:eastAsia="宋体" w:hAnsi="Times New Roman" w:cs="Times New Roman" w:hint="eastAsia"/>
          <w:b/>
          <w:sz w:val="24"/>
          <w:szCs w:val="24"/>
          <w14:ligatures w14:val="standardContextual"/>
        </w:rPr>
        <w:t>、</w:t>
      </w:r>
      <w:r>
        <w:rPr>
          <w:rFonts w:ascii="Times New Roman" w:eastAsia="宋体" w:hAnsi="Times New Roman" w:cs="Times New Roman" w:hint="eastAsia"/>
          <w:b/>
          <w:sz w:val="24"/>
          <w:szCs w:val="24"/>
          <w14:ligatures w14:val="standardContextual"/>
        </w:rPr>
        <w:t>过程线</w:t>
      </w:r>
    </w:p>
    <w:p w14:paraId="7027BA0E" w14:textId="1298B9FE" w:rsidR="00B5591E" w:rsidRPr="001F5D51" w:rsidRDefault="001F5D51" w:rsidP="001F5D51">
      <w:pPr>
        <w:spacing w:line="360" w:lineRule="auto"/>
        <w:ind w:firstLineChars="200" w:firstLine="480"/>
        <w:rPr>
          <w:rFonts w:ascii="Times New Roman" w:eastAsia="宋体" w:hAnsi="Times New Roman" w:cs="Times New Roman"/>
          <w:sz w:val="24"/>
        </w:rPr>
      </w:pPr>
      <w:r w:rsidRPr="001F5D51">
        <w:rPr>
          <w:rFonts w:ascii="Times New Roman" w:eastAsia="宋体" w:hAnsi="Times New Roman" w:cs="Times New Roman"/>
          <w:sz w:val="24"/>
        </w:rPr>
        <w:t>通过选择过程线类型（单站详析或多站对比）、设定起止时间范围、勾选关联测站（如进水口</w:t>
      </w:r>
      <w:r w:rsidRPr="001F5D51">
        <w:rPr>
          <w:rFonts w:ascii="Times New Roman" w:eastAsia="宋体" w:hAnsi="Times New Roman" w:cs="Times New Roman"/>
          <w:sz w:val="24"/>
        </w:rPr>
        <w:t>/</w:t>
      </w:r>
      <w:r w:rsidRPr="001F5D51">
        <w:rPr>
          <w:rFonts w:ascii="Times New Roman" w:eastAsia="宋体" w:hAnsi="Times New Roman" w:cs="Times New Roman"/>
          <w:sz w:val="24"/>
        </w:rPr>
        <w:t>泄洪道</w:t>
      </w:r>
      <w:r w:rsidRPr="001F5D51">
        <w:rPr>
          <w:rFonts w:ascii="Times New Roman" w:eastAsia="宋体" w:hAnsi="Times New Roman" w:cs="Times New Roman"/>
          <w:sz w:val="24"/>
        </w:rPr>
        <w:t>/</w:t>
      </w:r>
      <w:r w:rsidRPr="001F5D51">
        <w:rPr>
          <w:rFonts w:ascii="Times New Roman" w:eastAsia="宋体" w:hAnsi="Times New Roman" w:cs="Times New Roman"/>
          <w:sz w:val="24"/>
        </w:rPr>
        <w:t>下游河道），系统自动生成动态流量过程线：单站模式</w:t>
      </w:r>
      <w:r w:rsidRPr="001F5D51">
        <w:rPr>
          <w:rFonts w:ascii="Times New Roman" w:eastAsia="宋体" w:hAnsi="Times New Roman" w:cs="Times New Roman"/>
          <w:sz w:val="24"/>
        </w:rPr>
        <w:lastRenderedPageBreak/>
        <w:t>聚焦单一测站流量</w:t>
      </w:r>
      <w:r w:rsidRPr="001F5D51">
        <w:rPr>
          <w:rFonts w:ascii="Times New Roman" w:eastAsia="宋体" w:hAnsi="Times New Roman" w:cs="Times New Roman"/>
          <w:sz w:val="24"/>
        </w:rPr>
        <w:t>-</w:t>
      </w:r>
      <w:r w:rsidRPr="001F5D51">
        <w:rPr>
          <w:rFonts w:ascii="Times New Roman" w:eastAsia="宋体" w:hAnsi="Times New Roman" w:cs="Times New Roman"/>
          <w:sz w:val="24"/>
        </w:rPr>
        <w:t>时间变化趋势，多站模式以分色折线同图展示流域关键节点流量联动关系，横轴为时间纵轴为流量</w:t>
      </w:r>
      <w:r w:rsidRPr="001F5D51">
        <w:rPr>
          <w:rFonts w:ascii="Times New Roman" w:eastAsia="宋体" w:hAnsi="Times New Roman" w:cs="Times New Roman"/>
          <w:sz w:val="24"/>
        </w:rPr>
        <w:t>(m³/s)</w:t>
      </w:r>
      <w:r w:rsidRPr="001F5D51">
        <w:rPr>
          <w:rFonts w:ascii="Times New Roman" w:eastAsia="宋体" w:hAnsi="Times New Roman" w:cs="Times New Roman"/>
          <w:sz w:val="24"/>
        </w:rPr>
        <w:t>，支持鼠标悬停查看精确流量值及峰值时刻，叠加历史同期曲线对比分析，并设置阈值警戒线（如设计洪峰流量）</w:t>
      </w:r>
      <w:r w:rsidR="00CA0F97">
        <w:rPr>
          <w:rFonts w:ascii="Times New Roman" w:eastAsia="宋体" w:hAnsi="Times New Roman" w:cs="Times New Roman" w:hint="eastAsia"/>
          <w:sz w:val="24"/>
        </w:rPr>
        <w:t>，</w:t>
      </w:r>
      <w:r w:rsidRPr="001F5D51">
        <w:rPr>
          <w:rFonts w:ascii="Times New Roman" w:eastAsia="宋体" w:hAnsi="Times New Roman" w:cs="Times New Roman"/>
          <w:sz w:val="24"/>
        </w:rPr>
        <w:t>为调洪演算与泄洪决策提供直观流量时空分布依据。</w:t>
      </w:r>
    </w:p>
    <w:p w14:paraId="4563FC6F" w14:textId="2831C671" w:rsidR="001F5D51" w:rsidRDefault="00CE1F4F" w:rsidP="00CC1E2D">
      <w:pPr>
        <w:spacing w:line="360" w:lineRule="auto"/>
        <w:jc w:val="center"/>
        <w:rPr>
          <w:rFonts w:ascii="Times New Roman" w:eastAsia="宋体" w:hAnsi="Times New Roman" w:cs="Times New Roman"/>
          <w:b/>
          <w:szCs w:val="21"/>
        </w:rPr>
      </w:pPr>
      <w:r>
        <w:rPr>
          <w:noProof/>
        </w:rPr>
        <w:drawing>
          <wp:inline distT="0" distB="0" distL="0" distR="0" wp14:anchorId="3EB41B6B" wp14:editId="36523943">
            <wp:extent cx="5274310" cy="2645410"/>
            <wp:effectExtent l="0" t="0" r="254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274310" cy="2645410"/>
                    </a:xfrm>
                    <a:prstGeom prst="rect">
                      <a:avLst/>
                    </a:prstGeom>
                  </pic:spPr>
                </pic:pic>
              </a:graphicData>
            </a:graphic>
          </wp:inline>
        </w:drawing>
      </w:r>
    </w:p>
    <w:p w14:paraId="416113CD" w14:textId="14B6F270" w:rsidR="00CE1F4F" w:rsidRDefault="00CE1F4F" w:rsidP="00CE1F4F">
      <w:pPr>
        <w:spacing w:line="360" w:lineRule="auto"/>
        <w:jc w:val="center"/>
        <w:rPr>
          <w:rFonts w:ascii="Times New Roman" w:eastAsia="宋体" w:hAnsi="Times New Roman" w:cs="Times New Roman"/>
          <w:b/>
          <w:szCs w:val="21"/>
        </w:rPr>
      </w:pPr>
      <w:r w:rsidRPr="000A7DF8">
        <w:rPr>
          <w:rFonts w:ascii="Times New Roman" w:eastAsia="宋体" w:hAnsi="Times New Roman" w:cs="Times New Roman"/>
          <w:b/>
          <w:szCs w:val="21"/>
        </w:rPr>
        <w:t>图</w:t>
      </w:r>
      <w:r w:rsidRPr="000A7DF8">
        <w:rPr>
          <w:rFonts w:ascii="Times New Roman" w:eastAsia="宋体" w:hAnsi="Times New Roman" w:cs="Times New Roman"/>
          <w:b/>
          <w:szCs w:val="21"/>
        </w:rPr>
        <w:t>6.</w:t>
      </w:r>
      <w:r>
        <w:rPr>
          <w:rFonts w:ascii="Times New Roman" w:eastAsia="宋体" w:hAnsi="Times New Roman" w:cs="Times New Roman" w:hint="eastAsia"/>
          <w:b/>
          <w:szCs w:val="21"/>
        </w:rPr>
        <w:t>4</w:t>
      </w:r>
      <w:r w:rsidRPr="000A7DF8">
        <w:rPr>
          <w:rFonts w:ascii="Times New Roman" w:eastAsia="宋体" w:hAnsi="Times New Roman" w:cs="Times New Roman"/>
          <w:b/>
          <w:szCs w:val="21"/>
        </w:rPr>
        <w:t>-</w:t>
      </w:r>
      <w:r>
        <w:rPr>
          <w:rFonts w:ascii="Times New Roman" w:eastAsia="宋体" w:hAnsi="Times New Roman" w:cs="Times New Roman" w:hint="eastAsia"/>
          <w:b/>
          <w:szCs w:val="21"/>
        </w:rPr>
        <w:t>1</w:t>
      </w:r>
      <w:r w:rsidRPr="000A7DF8">
        <w:rPr>
          <w:rFonts w:ascii="Times New Roman" w:eastAsia="宋体" w:hAnsi="Times New Roman" w:cs="Times New Roman"/>
          <w:b/>
          <w:szCs w:val="21"/>
        </w:rPr>
        <w:t xml:space="preserve">  </w:t>
      </w:r>
      <w:r>
        <w:rPr>
          <w:rFonts w:ascii="Times New Roman" w:eastAsia="宋体" w:hAnsi="Times New Roman" w:cs="Times New Roman" w:hint="eastAsia"/>
          <w:b/>
          <w:szCs w:val="21"/>
        </w:rPr>
        <w:t>流量过程线</w:t>
      </w:r>
    </w:p>
    <w:p w14:paraId="2C1C5A59" w14:textId="6261C776" w:rsidR="00CA0F97" w:rsidRPr="009355C5" w:rsidRDefault="00CA0F97" w:rsidP="00CA0F97">
      <w:pPr>
        <w:adjustRightInd w:val="0"/>
        <w:snapToGrid w:val="0"/>
        <w:spacing w:line="360" w:lineRule="auto"/>
        <w:ind w:firstLineChars="200" w:firstLine="482"/>
        <w:rPr>
          <w:rFonts w:ascii="Times New Roman" w:eastAsia="宋体" w:hAnsi="Times New Roman" w:cs="Times New Roman"/>
          <w:b/>
          <w:sz w:val="24"/>
          <w:szCs w:val="24"/>
          <w14:ligatures w14:val="standardContextual"/>
        </w:rPr>
      </w:pPr>
      <w:r>
        <w:rPr>
          <w:rFonts w:ascii="Times New Roman" w:eastAsia="宋体" w:hAnsi="Times New Roman" w:cs="Times New Roman" w:hint="eastAsia"/>
          <w:b/>
          <w:sz w:val="24"/>
          <w:szCs w:val="24"/>
          <w14:ligatures w14:val="standardContextual"/>
        </w:rPr>
        <w:t>2</w:t>
      </w:r>
      <w:r w:rsidRPr="009355C5">
        <w:rPr>
          <w:rFonts w:ascii="Times New Roman" w:eastAsia="宋体" w:hAnsi="Times New Roman" w:cs="Times New Roman" w:hint="eastAsia"/>
          <w:b/>
          <w:sz w:val="24"/>
          <w:szCs w:val="24"/>
          <w14:ligatures w14:val="standardContextual"/>
        </w:rPr>
        <w:t>、</w:t>
      </w:r>
      <w:r>
        <w:rPr>
          <w:rFonts w:ascii="Times New Roman" w:eastAsia="宋体" w:hAnsi="Times New Roman" w:cs="Times New Roman" w:hint="eastAsia"/>
          <w:b/>
          <w:sz w:val="24"/>
          <w:szCs w:val="24"/>
          <w14:ligatures w14:val="standardContextual"/>
        </w:rPr>
        <w:t>报表</w:t>
      </w:r>
    </w:p>
    <w:p w14:paraId="1896B159" w14:textId="29F934E6" w:rsidR="00CE1F4F" w:rsidRPr="00A73E11" w:rsidRDefault="00A73E11" w:rsidP="00A73E11">
      <w:pPr>
        <w:spacing w:line="360" w:lineRule="auto"/>
        <w:ind w:firstLineChars="200" w:firstLine="480"/>
        <w:rPr>
          <w:rFonts w:ascii="Times New Roman" w:eastAsia="宋体" w:hAnsi="Times New Roman" w:cs="Times New Roman"/>
          <w:sz w:val="24"/>
        </w:rPr>
      </w:pPr>
      <w:r w:rsidRPr="00A73E11">
        <w:rPr>
          <w:rFonts w:ascii="Times New Roman" w:eastAsia="宋体" w:hAnsi="Times New Roman" w:cs="Times New Roman"/>
          <w:sz w:val="24"/>
        </w:rPr>
        <w:t>通过选择流量日</w:t>
      </w:r>
      <w:r w:rsidRPr="00A73E11">
        <w:rPr>
          <w:rFonts w:ascii="Times New Roman" w:eastAsia="宋体" w:hAnsi="Times New Roman" w:cs="Times New Roman"/>
          <w:sz w:val="24"/>
        </w:rPr>
        <w:t>/</w:t>
      </w:r>
      <w:r w:rsidRPr="00A73E11">
        <w:rPr>
          <w:rFonts w:ascii="Times New Roman" w:eastAsia="宋体" w:hAnsi="Times New Roman" w:cs="Times New Roman"/>
          <w:sz w:val="24"/>
        </w:rPr>
        <w:t>月</w:t>
      </w:r>
      <w:r w:rsidRPr="00A73E11">
        <w:rPr>
          <w:rFonts w:ascii="Times New Roman" w:eastAsia="宋体" w:hAnsi="Times New Roman" w:cs="Times New Roman"/>
          <w:sz w:val="24"/>
        </w:rPr>
        <w:t>/</w:t>
      </w:r>
      <w:r w:rsidRPr="00A73E11">
        <w:rPr>
          <w:rFonts w:ascii="Times New Roman" w:eastAsia="宋体" w:hAnsi="Times New Roman" w:cs="Times New Roman"/>
          <w:sz w:val="24"/>
        </w:rPr>
        <w:t>年报</w:t>
      </w:r>
      <w:r>
        <w:rPr>
          <w:rFonts w:ascii="Times New Roman" w:eastAsia="宋体" w:hAnsi="Times New Roman" w:cs="Times New Roman" w:hint="eastAsia"/>
          <w:sz w:val="24"/>
        </w:rPr>
        <w:t>表</w:t>
      </w:r>
      <w:r w:rsidRPr="00A73E11">
        <w:rPr>
          <w:rFonts w:ascii="Times New Roman" w:eastAsia="宋体" w:hAnsi="Times New Roman" w:cs="Times New Roman"/>
          <w:sz w:val="24"/>
        </w:rPr>
        <w:t>类型、目标测站（支持多选）及智能匹配的时间范围（日报精确至日、月报为月份、年报为年份），系统生成结构化流量报表：日报展示逐小时流量值</w:t>
      </w:r>
      <w:r w:rsidRPr="00A73E11">
        <w:rPr>
          <w:rFonts w:ascii="Times New Roman" w:eastAsia="宋体" w:hAnsi="Times New Roman" w:cs="Times New Roman"/>
          <w:sz w:val="24"/>
        </w:rPr>
        <w:t>(m³/s)</w:t>
      </w:r>
      <w:r w:rsidRPr="00A73E11">
        <w:rPr>
          <w:rFonts w:ascii="Times New Roman" w:eastAsia="宋体" w:hAnsi="Times New Roman" w:cs="Times New Roman"/>
          <w:sz w:val="24"/>
        </w:rPr>
        <w:t>及变化趋势，月报统计日均流量与日极值（含峰值发生时间），年报汇总月均流量及月最大</w:t>
      </w:r>
      <w:r w:rsidRPr="00A73E11">
        <w:rPr>
          <w:rFonts w:ascii="Times New Roman" w:eastAsia="宋体" w:hAnsi="Times New Roman" w:cs="Times New Roman"/>
          <w:sz w:val="24"/>
        </w:rPr>
        <w:t>/</w:t>
      </w:r>
      <w:r>
        <w:rPr>
          <w:rFonts w:ascii="Times New Roman" w:eastAsia="宋体" w:hAnsi="Times New Roman" w:cs="Times New Roman"/>
          <w:sz w:val="24"/>
        </w:rPr>
        <w:t>最小值</w:t>
      </w:r>
      <w:r>
        <w:rPr>
          <w:rFonts w:ascii="Times New Roman" w:eastAsia="宋体" w:hAnsi="Times New Roman" w:cs="Times New Roman" w:hint="eastAsia"/>
          <w:sz w:val="24"/>
        </w:rPr>
        <w:t>。</w:t>
      </w:r>
      <w:r w:rsidRPr="00A73E11">
        <w:rPr>
          <w:rFonts w:ascii="Times New Roman" w:eastAsia="宋体" w:hAnsi="Times New Roman" w:cs="Times New Roman"/>
          <w:sz w:val="24"/>
        </w:rPr>
        <w:t>支持一键导出</w:t>
      </w:r>
      <w:r w:rsidRPr="00A73E11">
        <w:rPr>
          <w:rFonts w:ascii="Times New Roman" w:eastAsia="宋体" w:hAnsi="Times New Roman" w:cs="Times New Roman"/>
          <w:sz w:val="24"/>
        </w:rPr>
        <w:t>Excel</w:t>
      </w:r>
      <w:r>
        <w:rPr>
          <w:rFonts w:ascii="Times New Roman" w:eastAsia="宋体" w:hAnsi="Times New Roman" w:cs="Times New Roman" w:hint="eastAsia"/>
          <w:sz w:val="24"/>
        </w:rPr>
        <w:t>，</w:t>
      </w:r>
      <w:r w:rsidRPr="00A73E11">
        <w:rPr>
          <w:rFonts w:ascii="Times New Roman" w:eastAsia="宋体" w:hAnsi="Times New Roman" w:cs="Times New Roman"/>
          <w:sz w:val="24"/>
        </w:rPr>
        <w:t>为调洪决策与运行评估提供数据支撑。</w:t>
      </w:r>
    </w:p>
    <w:p w14:paraId="23031904" w14:textId="6834A259" w:rsidR="00CA0F97" w:rsidRDefault="00A73E11" w:rsidP="00CC1E2D">
      <w:pPr>
        <w:spacing w:line="360" w:lineRule="auto"/>
        <w:jc w:val="center"/>
        <w:rPr>
          <w:rFonts w:ascii="Times New Roman" w:eastAsia="宋体" w:hAnsi="Times New Roman" w:cs="Times New Roman"/>
          <w:b/>
          <w:szCs w:val="21"/>
        </w:rPr>
      </w:pPr>
      <w:r>
        <w:rPr>
          <w:noProof/>
        </w:rPr>
        <w:lastRenderedPageBreak/>
        <w:drawing>
          <wp:inline distT="0" distB="0" distL="0" distR="0" wp14:anchorId="6F77C6F9" wp14:editId="335A40FE">
            <wp:extent cx="5581129" cy="2799298"/>
            <wp:effectExtent l="0" t="0" r="635"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617671" cy="2817626"/>
                    </a:xfrm>
                    <a:prstGeom prst="rect">
                      <a:avLst/>
                    </a:prstGeom>
                  </pic:spPr>
                </pic:pic>
              </a:graphicData>
            </a:graphic>
          </wp:inline>
        </w:drawing>
      </w:r>
    </w:p>
    <w:p w14:paraId="46450C7E" w14:textId="75BDEDAF" w:rsidR="00A73E11" w:rsidRDefault="00A73E11" w:rsidP="00A73E11">
      <w:pPr>
        <w:spacing w:line="360" w:lineRule="auto"/>
        <w:jc w:val="center"/>
        <w:rPr>
          <w:rFonts w:ascii="Times New Roman" w:eastAsia="宋体" w:hAnsi="Times New Roman" w:cs="Times New Roman"/>
          <w:b/>
          <w:szCs w:val="21"/>
        </w:rPr>
      </w:pPr>
      <w:r w:rsidRPr="000A7DF8">
        <w:rPr>
          <w:rFonts w:ascii="Times New Roman" w:eastAsia="宋体" w:hAnsi="Times New Roman" w:cs="Times New Roman"/>
          <w:b/>
          <w:szCs w:val="21"/>
        </w:rPr>
        <w:t>图</w:t>
      </w:r>
      <w:r w:rsidRPr="000A7DF8">
        <w:rPr>
          <w:rFonts w:ascii="Times New Roman" w:eastAsia="宋体" w:hAnsi="Times New Roman" w:cs="Times New Roman"/>
          <w:b/>
          <w:szCs w:val="21"/>
        </w:rPr>
        <w:t>6.</w:t>
      </w:r>
      <w:r>
        <w:rPr>
          <w:rFonts w:ascii="Times New Roman" w:eastAsia="宋体" w:hAnsi="Times New Roman" w:cs="Times New Roman" w:hint="eastAsia"/>
          <w:b/>
          <w:szCs w:val="21"/>
        </w:rPr>
        <w:t>4</w:t>
      </w:r>
      <w:r w:rsidRPr="000A7DF8">
        <w:rPr>
          <w:rFonts w:ascii="Times New Roman" w:eastAsia="宋体" w:hAnsi="Times New Roman" w:cs="Times New Roman"/>
          <w:b/>
          <w:szCs w:val="21"/>
        </w:rPr>
        <w:t>-</w:t>
      </w:r>
      <w:r w:rsidR="00766489">
        <w:rPr>
          <w:rFonts w:ascii="Times New Roman" w:eastAsia="宋体" w:hAnsi="Times New Roman" w:cs="Times New Roman" w:hint="eastAsia"/>
          <w:b/>
          <w:szCs w:val="21"/>
        </w:rPr>
        <w:t>2</w:t>
      </w:r>
      <w:r w:rsidRPr="000A7DF8">
        <w:rPr>
          <w:rFonts w:ascii="Times New Roman" w:eastAsia="宋体" w:hAnsi="Times New Roman" w:cs="Times New Roman"/>
          <w:b/>
          <w:szCs w:val="21"/>
        </w:rPr>
        <w:t xml:space="preserve">  </w:t>
      </w:r>
      <w:r>
        <w:rPr>
          <w:rFonts w:ascii="Times New Roman" w:eastAsia="宋体" w:hAnsi="Times New Roman" w:cs="Times New Roman" w:hint="eastAsia"/>
          <w:b/>
          <w:szCs w:val="21"/>
        </w:rPr>
        <w:t>流量报表</w:t>
      </w:r>
    </w:p>
    <w:p w14:paraId="706F06F9" w14:textId="601A583A" w:rsidR="00437D49" w:rsidRPr="00FF2E89" w:rsidRDefault="008A335F">
      <w:pPr>
        <w:snapToGrid w:val="0"/>
        <w:spacing w:line="360" w:lineRule="auto"/>
        <w:outlineLvl w:val="1"/>
        <w:rPr>
          <w:rFonts w:ascii="Times New Roman" w:eastAsia="宋体" w:hAnsi="Times New Roman" w:cs="Times New Roman"/>
          <w:b/>
          <w:bCs/>
          <w:color w:val="000000" w:themeColor="text1"/>
          <w:sz w:val="24"/>
          <w:szCs w:val="32"/>
        </w:rPr>
      </w:pPr>
      <w:bookmarkStart w:id="50" w:name="_Toc220051844"/>
      <w:r w:rsidRPr="00FF2E89">
        <w:rPr>
          <w:rFonts w:ascii="Times New Roman" w:eastAsia="宋体" w:hAnsi="Times New Roman" w:cs="Times New Roman"/>
          <w:b/>
          <w:bCs/>
          <w:color w:val="000000" w:themeColor="text1"/>
          <w:sz w:val="24"/>
          <w:szCs w:val="32"/>
        </w:rPr>
        <w:t>6.</w:t>
      </w:r>
      <w:r w:rsidR="00A42D2A">
        <w:rPr>
          <w:rFonts w:ascii="Times New Roman" w:eastAsia="宋体" w:hAnsi="Times New Roman" w:cs="Times New Roman" w:hint="eastAsia"/>
          <w:b/>
          <w:bCs/>
          <w:color w:val="000000" w:themeColor="text1"/>
          <w:sz w:val="24"/>
          <w:szCs w:val="32"/>
        </w:rPr>
        <w:t>5</w:t>
      </w:r>
      <w:r w:rsidRPr="00FF2E89">
        <w:rPr>
          <w:rFonts w:ascii="Times New Roman" w:eastAsia="宋体" w:hAnsi="Times New Roman" w:cs="Times New Roman"/>
          <w:b/>
          <w:bCs/>
          <w:color w:val="000000" w:themeColor="text1"/>
          <w:sz w:val="24"/>
          <w:szCs w:val="32"/>
        </w:rPr>
        <w:t xml:space="preserve">  </w:t>
      </w:r>
      <w:r w:rsidR="002A67B0" w:rsidRPr="002A67B0">
        <w:rPr>
          <w:rFonts w:ascii="Times New Roman" w:eastAsia="宋体" w:hAnsi="Times New Roman" w:cs="Times New Roman" w:hint="eastAsia"/>
          <w:b/>
          <w:bCs/>
          <w:color w:val="000000" w:themeColor="text1"/>
          <w:sz w:val="24"/>
          <w:szCs w:val="32"/>
        </w:rPr>
        <w:t>大坝安全</w:t>
      </w:r>
      <w:r w:rsidR="002A67B0">
        <w:rPr>
          <w:rFonts w:ascii="Times New Roman" w:eastAsia="宋体" w:hAnsi="Times New Roman" w:cs="Times New Roman" w:hint="eastAsia"/>
          <w:b/>
          <w:bCs/>
          <w:color w:val="000000" w:themeColor="text1"/>
          <w:sz w:val="24"/>
          <w:szCs w:val="32"/>
        </w:rPr>
        <w:t>监测</w:t>
      </w:r>
      <w:bookmarkEnd w:id="50"/>
    </w:p>
    <w:p w14:paraId="57C321CF" w14:textId="040A4D13" w:rsidR="00927671" w:rsidRPr="00927671" w:rsidRDefault="00927671" w:rsidP="009355C5">
      <w:pPr>
        <w:adjustRightInd w:val="0"/>
        <w:snapToGrid w:val="0"/>
        <w:spacing w:line="360" w:lineRule="auto"/>
        <w:ind w:firstLineChars="200" w:firstLine="480"/>
        <w:rPr>
          <w:rFonts w:ascii="Times New Roman" w:eastAsia="宋体" w:hAnsi="Times New Roman" w:cs="Times New Roman"/>
          <w:sz w:val="24"/>
        </w:rPr>
      </w:pPr>
      <w:r w:rsidRPr="00927671">
        <w:rPr>
          <w:rFonts w:ascii="Times New Roman" w:eastAsia="宋体" w:hAnsi="Times New Roman" w:cs="Times New Roman" w:hint="eastAsia"/>
          <w:sz w:val="24"/>
        </w:rPr>
        <w:t>大坝安全监测功能页面重点对前宋、沙河水库进行新建系统开发，并对大溪水库现有功能模块进行升级优化；塘马水库通过整合方式接入其成熟完备的监测体系，实现了平台资源的高效利用与安全监测能力的整体提升。</w:t>
      </w:r>
    </w:p>
    <w:p w14:paraId="121A8448" w14:textId="27DCAC1A" w:rsidR="009355C5" w:rsidRPr="009355C5" w:rsidRDefault="009355C5" w:rsidP="009355C5">
      <w:pPr>
        <w:adjustRightInd w:val="0"/>
        <w:snapToGrid w:val="0"/>
        <w:spacing w:line="360" w:lineRule="auto"/>
        <w:ind w:firstLineChars="200" w:firstLine="482"/>
        <w:rPr>
          <w:rFonts w:ascii="Times New Roman" w:eastAsia="宋体" w:hAnsi="Times New Roman" w:cs="Times New Roman"/>
          <w:b/>
          <w:sz w:val="24"/>
          <w:szCs w:val="24"/>
          <w14:ligatures w14:val="standardContextual"/>
        </w:rPr>
      </w:pPr>
      <w:r w:rsidRPr="009355C5">
        <w:rPr>
          <w:rFonts w:ascii="Times New Roman" w:eastAsia="宋体" w:hAnsi="Times New Roman" w:cs="Times New Roman" w:hint="eastAsia"/>
          <w:b/>
          <w:sz w:val="24"/>
          <w:szCs w:val="24"/>
          <w14:ligatures w14:val="standardContextual"/>
        </w:rPr>
        <w:t>1</w:t>
      </w:r>
      <w:r w:rsidRPr="009355C5">
        <w:rPr>
          <w:rFonts w:ascii="Times New Roman" w:eastAsia="宋体" w:hAnsi="Times New Roman" w:cs="Times New Roman" w:hint="eastAsia"/>
          <w:b/>
          <w:sz w:val="24"/>
          <w:szCs w:val="24"/>
          <w14:ligatures w14:val="standardContextual"/>
        </w:rPr>
        <w:t>、</w:t>
      </w:r>
      <w:r>
        <w:rPr>
          <w:rFonts w:ascii="Times New Roman" w:eastAsia="宋体" w:hAnsi="Times New Roman" w:cs="Times New Roman" w:hint="eastAsia"/>
          <w:b/>
          <w:sz w:val="24"/>
          <w:szCs w:val="24"/>
          <w14:ligatures w14:val="standardContextual"/>
        </w:rPr>
        <w:t>监测</w:t>
      </w:r>
      <w:r w:rsidRPr="009355C5">
        <w:rPr>
          <w:rFonts w:ascii="Times New Roman" w:eastAsia="宋体" w:hAnsi="Times New Roman" w:cs="Times New Roman" w:hint="eastAsia"/>
          <w:b/>
          <w:sz w:val="24"/>
          <w:szCs w:val="24"/>
          <w14:ligatures w14:val="standardContextual"/>
        </w:rPr>
        <w:t>总览</w:t>
      </w:r>
    </w:p>
    <w:p w14:paraId="6E5D7FB8" w14:textId="244F5271" w:rsidR="00005000" w:rsidRPr="00FF2E89" w:rsidRDefault="00005000" w:rsidP="00005000">
      <w:pPr>
        <w:spacing w:line="360" w:lineRule="auto"/>
        <w:ind w:firstLineChars="200" w:firstLine="480"/>
        <w:rPr>
          <w:rFonts w:ascii="Times New Roman" w:eastAsia="宋体" w:hAnsi="Times New Roman" w:cs="Times New Roman"/>
          <w:sz w:val="24"/>
        </w:rPr>
      </w:pPr>
      <w:r w:rsidRPr="00FF2E89">
        <w:rPr>
          <w:rFonts w:ascii="Times New Roman" w:eastAsia="宋体" w:hAnsi="Times New Roman" w:cs="Times New Roman"/>
          <w:sz w:val="24"/>
        </w:rPr>
        <w:t>展示渗流量、位移量、应力应变等大坝安全监测数据，对测点进行统计、以便实时监控和分析大坝的稳定性状况。大坝安全监测详情展示页面提供以下信息图表：</w:t>
      </w:r>
    </w:p>
    <w:p w14:paraId="13F9A6D7" w14:textId="77777777" w:rsidR="00005000" w:rsidRPr="00FF2E89" w:rsidRDefault="00005000" w:rsidP="00005000">
      <w:pPr>
        <w:spacing w:line="360" w:lineRule="auto"/>
        <w:ind w:firstLineChars="200" w:firstLine="480"/>
        <w:rPr>
          <w:rFonts w:ascii="Times New Roman" w:eastAsia="宋体" w:hAnsi="Times New Roman" w:cs="Times New Roman"/>
          <w:sz w:val="24"/>
        </w:rPr>
      </w:pPr>
      <w:r w:rsidRPr="00FF2E89">
        <w:rPr>
          <w:rFonts w:ascii="Times New Roman" w:eastAsia="宋体" w:hAnsi="Times New Roman" w:cs="Times New Roman"/>
          <w:sz w:val="24"/>
        </w:rPr>
        <w:t>（</w:t>
      </w:r>
      <w:r w:rsidRPr="00FF2E89">
        <w:rPr>
          <w:rFonts w:ascii="Times New Roman" w:eastAsia="宋体" w:hAnsi="Times New Roman" w:cs="Times New Roman"/>
          <w:sz w:val="24"/>
        </w:rPr>
        <w:t>1</w:t>
      </w:r>
      <w:r w:rsidRPr="00FF2E89">
        <w:rPr>
          <w:rFonts w:ascii="Times New Roman" w:eastAsia="宋体" w:hAnsi="Times New Roman" w:cs="Times New Roman"/>
          <w:sz w:val="24"/>
        </w:rPr>
        <w:t>）显示所有各类安全监测测点类型、数量统计信息。</w:t>
      </w:r>
    </w:p>
    <w:p w14:paraId="6B823648" w14:textId="77777777" w:rsidR="00005000" w:rsidRPr="00FF2E89" w:rsidRDefault="00005000" w:rsidP="00005000">
      <w:pPr>
        <w:spacing w:line="360" w:lineRule="auto"/>
        <w:ind w:firstLineChars="200" w:firstLine="480"/>
        <w:rPr>
          <w:rFonts w:ascii="Times New Roman" w:eastAsia="宋体" w:hAnsi="Times New Roman" w:cs="Times New Roman"/>
          <w:sz w:val="24"/>
        </w:rPr>
      </w:pPr>
      <w:r w:rsidRPr="00FF2E89">
        <w:rPr>
          <w:rFonts w:ascii="Times New Roman" w:eastAsia="宋体" w:hAnsi="Times New Roman" w:cs="Times New Roman"/>
          <w:sz w:val="24"/>
        </w:rPr>
        <w:t>（</w:t>
      </w:r>
      <w:r w:rsidRPr="00FF2E89">
        <w:rPr>
          <w:rFonts w:ascii="Times New Roman" w:eastAsia="宋体" w:hAnsi="Times New Roman" w:cs="Times New Roman"/>
          <w:sz w:val="24"/>
        </w:rPr>
        <w:t>2</w:t>
      </w:r>
      <w:r w:rsidRPr="00FF2E89">
        <w:rPr>
          <w:rFonts w:ascii="Times New Roman" w:eastAsia="宋体" w:hAnsi="Times New Roman" w:cs="Times New Roman"/>
          <w:sz w:val="24"/>
        </w:rPr>
        <w:t>）显示各测点实时监测数据信息，包括原始数据与转换物理量。</w:t>
      </w:r>
    </w:p>
    <w:p w14:paraId="7D69607D" w14:textId="77777777" w:rsidR="00005000" w:rsidRPr="00FF2E89" w:rsidRDefault="00005000" w:rsidP="00005000">
      <w:pPr>
        <w:spacing w:line="360" w:lineRule="auto"/>
        <w:ind w:firstLineChars="200" w:firstLine="480"/>
        <w:rPr>
          <w:rFonts w:ascii="Times New Roman" w:eastAsia="宋体" w:hAnsi="Times New Roman" w:cs="Times New Roman"/>
          <w:sz w:val="24"/>
        </w:rPr>
      </w:pPr>
      <w:r w:rsidRPr="00FF2E89">
        <w:rPr>
          <w:rFonts w:ascii="Times New Roman" w:eastAsia="宋体" w:hAnsi="Times New Roman" w:cs="Times New Roman"/>
          <w:sz w:val="24"/>
        </w:rPr>
        <w:t>（</w:t>
      </w:r>
      <w:r w:rsidRPr="00FF2E89">
        <w:rPr>
          <w:rFonts w:ascii="Times New Roman" w:eastAsia="宋体" w:hAnsi="Times New Roman" w:cs="Times New Roman"/>
          <w:sz w:val="24"/>
        </w:rPr>
        <w:t>3</w:t>
      </w:r>
      <w:r w:rsidRPr="00FF2E89">
        <w:rPr>
          <w:rFonts w:ascii="Times New Roman" w:eastAsia="宋体" w:hAnsi="Times New Roman" w:cs="Times New Roman"/>
          <w:sz w:val="24"/>
        </w:rPr>
        <w:t>）绘制近</w:t>
      </w:r>
      <w:r w:rsidRPr="00FF2E89">
        <w:rPr>
          <w:rFonts w:ascii="Times New Roman" w:eastAsia="宋体" w:hAnsi="Times New Roman" w:cs="Times New Roman"/>
          <w:sz w:val="24"/>
        </w:rPr>
        <w:t>10</w:t>
      </w:r>
      <w:r w:rsidRPr="00FF2E89">
        <w:rPr>
          <w:rFonts w:ascii="Times New Roman" w:eastAsia="宋体" w:hAnsi="Times New Roman" w:cs="Times New Roman"/>
          <w:sz w:val="24"/>
        </w:rPr>
        <w:t>日测点过程线图。</w:t>
      </w:r>
    </w:p>
    <w:p w14:paraId="0F1319FD" w14:textId="5987C090" w:rsidR="002A67B0" w:rsidRDefault="00005000" w:rsidP="00005000">
      <w:pPr>
        <w:spacing w:line="360" w:lineRule="auto"/>
        <w:ind w:firstLineChars="200" w:firstLine="480"/>
        <w:rPr>
          <w:rFonts w:ascii="Times New Roman" w:eastAsia="宋体" w:hAnsi="Times New Roman" w:cs="Times New Roman"/>
          <w:sz w:val="24"/>
        </w:rPr>
      </w:pPr>
      <w:r w:rsidRPr="00FF2E89">
        <w:rPr>
          <w:rFonts w:ascii="Times New Roman" w:eastAsia="宋体" w:hAnsi="Times New Roman" w:cs="Times New Roman"/>
          <w:sz w:val="24"/>
        </w:rPr>
        <w:t>（</w:t>
      </w:r>
      <w:r w:rsidRPr="00FF2E89">
        <w:rPr>
          <w:rFonts w:ascii="Times New Roman" w:eastAsia="宋体" w:hAnsi="Times New Roman" w:cs="Times New Roman"/>
          <w:sz w:val="24"/>
        </w:rPr>
        <w:t>4</w:t>
      </w:r>
      <w:r w:rsidRPr="00FF2E89">
        <w:rPr>
          <w:rFonts w:ascii="Times New Roman" w:eastAsia="宋体" w:hAnsi="Times New Roman" w:cs="Times New Roman"/>
          <w:sz w:val="24"/>
        </w:rPr>
        <w:t>）根据需要绘制监测断面浸润线图。</w:t>
      </w:r>
    </w:p>
    <w:p w14:paraId="134371F4" w14:textId="48F43AF5" w:rsidR="00005000" w:rsidRDefault="000A7DF8" w:rsidP="000A7DF8">
      <w:pPr>
        <w:spacing w:line="360" w:lineRule="auto"/>
        <w:rPr>
          <w:rFonts w:ascii="Times New Roman" w:eastAsia="宋体" w:hAnsi="Times New Roman" w:cs="Times New Roman"/>
          <w:sz w:val="24"/>
        </w:rPr>
      </w:pPr>
      <w:r>
        <w:rPr>
          <w:noProof/>
        </w:rPr>
        <w:lastRenderedPageBreak/>
        <w:drawing>
          <wp:inline distT="0" distB="0" distL="0" distR="0" wp14:anchorId="0CA89FB2" wp14:editId="54E35DFE">
            <wp:extent cx="5274310" cy="2573020"/>
            <wp:effectExtent l="0" t="0" r="254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74310" cy="2573020"/>
                    </a:xfrm>
                    <a:prstGeom prst="rect">
                      <a:avLst/>
                    </a:prstGeom>
                  </pic:spPr>
                </pic:pic>
              </a:graphicData>
            </a:graphic>
          </wp:inline>
        </w:drawing>
      </w:r>
    </w:p>
    <w:p w14:paraId="3FBFEC93" w14:textId="42D7F0FE" w:rsidR="000A7DF8" w:rsidRPr="00F130EB" w:rsidRDefault="000A7DF8" w:rsidP="000A7DF8">
      <w:pPr>
        <w:spacing w:line="360" w:lineRule="auto"/>
        <w:jc w:val="center"/>
        <w:rPr>
          <w:rFonts w:ascii="Times New Roman" w:eastAsia="宋体" w:hAnsi="Times New Roman" w:cs="Times New Roman"/>
          <w:b/>
          <w:szCs w:val="21"/>
        </w:rPr>
      </w:pPr>
      <w:r w:rsidRPr="00FF2E89">
        <w:rPr>
          <w:rFonts w:ascii="Times New Roman" w:eastAsia="宋体" w:hAnsi="Times New Roman" w:cs="Times New Roman"/>
          <w:b/>
          <w:szCs w:val="21"/>
        </w:rPr>
        <w:t>图</w:t>
      </w:r>
      <w:r w:rsidRPr="00FF2E89">
        <w:rPr>
          <w:rFonts w:ascii="Times New Roman" w:eastAsia="宋体" w:hAnsi="Times New Roman" w:cs="Times New Roman" w:hint="eastAsia"/>
          <w:b/>
          <w:szCs w:val="21"/>
        </w:rPr>
        <w:t>6.</w:t>
      </w:r>
      <w:r w:rsidR="003F42C3">
        <w:rPr>
          <w:rFonts w:ascii="Times New Roman" w:eastAsia="宋体" w:hAnsi="Times New Roman" w:cs="Times New Roman" w:hint="eastAsia"/>
          <w:b/>
          <w:szCs w:val="21"/>
        </w:rPr>
        <w:t>5</w:t>
      </w:r>
      <w:r w:rsidRPr="00FF2E89">
        <w:rPr>
          <w:rFonts w:ascii="Times New Roman" w:eastAsia="宋体" w:hAnsi="Times New Roman" w:cs="Times New Roman"/>
          <w:b/>
          <w:szCs w:val="21"/>
        </w:rPr>
        <w:t>-</w:t>
      </w:r>
      <w:r w:rsidR="003F42C3">
        <w:rPr>
          <w:rFonts w:ascii="Times New Roman" w:eastAsia="宋体" w:hAnsi="Times New Roman" w:cs="Times New Roman" w:hint="eastAsia"/>
          <w:b/>
          <w:szCs w:val="21"/>
        </w:rPr>
        <w:t>1</w:t>
      </w:r>
      <w:r w:rsidRPr="00FF2E89">
        <w:rPr>
          <w:rFonts w:ascii="Times New Roman" w:eastAsia="宋体" w:hAnsi="Times New Roman" w:cs="Times New Roman"/>
          <w:b/>
          <w:szCs w:val="21"/>
        </w:rPr>
        <w:t xml:space="preserve">  </w:t>
      </w:r>
      <w:r w:rsidRPr="00B6303F">
        <w:rPr>
          <w:rFonts w:ascii="Times New Roman" w:eastAsia="宋体" w:hAnsi="Times New Roman" w:cs="Times New Roman" w:hint="eastAsia"/>
          <w:b/>
          <w:szCs w:val="21"/>
        </w:rPr>
        <w:t>设备考证信息</w:t>
      </w:r>
    </w:p>
    <w:p w14:paraId="6BC324F9" w14:textId="0897EF64" w:rsidR="002E2A84" w:rsidRPr="00CF1284" w:rsidRDefault="002E2A84" w:rsidP="002E2A84">
      <w:pPr>
        <w:widowControl/>
        <w:adjustRightInd w:val="0"/>
        <w:spacing w:line="360" w:lineRule="auto"/>
        <w:ind w:firstLineChars="200" w:firstLine="482"/>
        <w:rPr>
          <w:rFonts w:ascii="Times New Roman" w:eastAsia="宋体" w:hAnsi="Times New Roman" w:cs="宋体"/>
          <w:b/>
          <w:bCs/>
          <w:kern w:val="0"/>
          <w:sz w:val="24"/>
          <w:szCs w:val="24"/>
        </w:rPr>
      </w:pPr>
      <w:r>
        <w:rPr>
          <w:rFonts w:ascii="Times New Roman" w:eastAsia="宋体" w:hAnsi="Times New Roman" w:cs="宋体" w:hint="eastAsia"/>
          <w:b/>
          <w:bCs/>
          <w:kern w:val="0"/>
          <w:sz w:val="24"/>
          <w:szCs w:val="24"/>
        </w:rPr>
        <w:t>2</w:t>
      </w:r>
      <w:r w:rsidRPr="00CF1284">
        <w:rPr>
          <w:rFonts w:ascii="Times New Roman" w:eastAsia="宋体" w:hAnsi="Times New Roman" w:cs="宋体" w:hint="eastAsia"/>
          <w:b/>
          <w:bCs/>
          <w:kern w:val="0"/>
          <w:sz w:val="24"/>
          <w:szCs w:val="24"/>
        </w:rPr>
        <w:t>、测点信息</w:t>
      </w:r>
    </w:p>
    <w:p w14:paraId="386E4B2F" w14:textId="39F076AB" w:rsidR="002E2A84" w:rsidRPr="00791CED" w:rsidRDefault="002E2A84" w:rsidP="002E2A84">
      <w:pPr>
        <w:widowControl/>
        <w:adjustRightInd w:val="0"/>
        <w:spacing w:line="360" w:lineRule="auto"/>
        <w:ind w:firstLineChars="200" w:firstLine="480"/>
        <w:rPr>
          <w:rFonts w:ascii="Times New Roman" w:eastAsia="宋体" w:hAnsi="Times New Roman" w:cs="宋体"/>
          <w:kern w:val="0"/>
          <w:sz w:val="24"/>
          <w:szCs w:val="24"/>
        </w:rPr>
      </w:pPr>
      <w:r w:rsidRPr="00791CED">
        <w:rPr>
          <w:rFonts w:ascii="Times New Roman" w:eastAsia="宋体" w:hAnsi="Times New Roman" w:cs="宋体" w:hint="eastAsia"/>
          <w:kern w:val="0"/>
          <w:sz w:val="24"/>
          <w:szCs w:val="24"/>
        </w:rPr>
        <w:t>测点与分布情况，基本信息包括测点名称、桩号、轴距、安装高程、经纬度、建站日期、仪器类型、仪器型号、量程、出厂编号等</w:t>
      </w:r>
      <w:r>
        <w:rPr>
          <w:rFonts w:ascii="Times New Roman" w:eastAsia="宋体" w:hAnsi="Times New Roman" w:cs="宋体" w:hint="eastAsia"/>
          <w:kern w:val="0"/>
          <w:sz w:val="24"/>
          <w:szCs w:val="24"/>
        </w:rPr>
        <w:t>，</w:t>
      </w:r>
      <w:r w:rsidRPr="00327423">
        <w:rPr>
          <w:rFonts w:ascii="Times New Roman" w:eastAsia="宋体" w:hAnsi="Times New Roman" w:cs="Times New Roman" w:hint="eastAsia"/>
          <w:bCs/>
          <w:kern w:val="0"/>
          <w:sz w:val="24"/>
          <w:szCs w:val="24"/>
          <w14:ligatures w14:val="standardContextual"/>
        </w:rPr>
        <w:t>如图</w:t>
      </w:r>
      <w:r>
        <w:rPr>
          <w:rFonts w:ascii="Times New Roman" w:eastAsia="宋体" w:hAnsi="Times New Roman" w:cs="Times New Roman" w:hint="eastAsia"/>
          <w:bCs/>
          <w:kern w:val="0"/>
          <w:sz w:val="24"/>
          <w:szCs w:val="24"/>
          <w14:ligatures w14:val="standardContextual"/>
        </w:rPr>
        <w:t>6</w:t>
      </w:r>
      <w:r>
        <w:rPr>
          <w:rFonts w:ascii="Times New Roman" w:eastAsia="宋体" w:hAnsi="Times New Roman" w:cs="Times New Roman"/>
          <w:bCs/>
          <w:kern w:val="0"/>
          <w:sz w:val="24"/>
          <w:szCs w:val="24"/>
          <w14:ligatures w14:val="standardContextual"/>
        </w:rPr>
        <w:t>.</w:t>
      </w:r>
      <w:r w:rsidR="003F42C3">
        <w:rPr>
          <w:rFonts w:ascii="Times New Roman" w:eastAsia="宋体" w:hAnsi="Times New Roman" w:cs="Times New Roman" w:hint="eastAsia"/>
          <w:bCs/>
          <w:kern w:val="0"/>
          <w:sz w:val="24"/>
          <w:szCs w:val="24"/>
          <w14:ligatures w14:val="standardContextual"/>
        </w:rPr>
        <w:t>5</w:t>
      </w:r>
      <w:r>
        <w:rPr>
          <w:rFonts w:ascii="Times New Roman" w:eastAsia="宋体" w:hAnsi="Times New Roman" w:cs="Times New Roman"/>
          <w:bCs/>
          <w:kern w:val="0"/>
          <w:sz w:val="24"/>
          <w:szCs w:val="24"/>
          <w14:ligatures w14:val="standardContextual"/>
        </w:rPr>
        <w:t>-</w:t>
      </w:r>
      <w:r w:rsidR="003F42C3">
        <w:rPr>
          <w:rFonts w:ascii="Times New Roman" w:eastAsia="宋体" w:hAnsi="Times New Roman" w:cs="Times New Roman" w:hint="eastAsia"/>
          <w:bCs/>
          <w:kern w:val="0"/>
          <w:sz w:val="24"/>
          <w:szCs w:val="24"/>
          <w14:ligatures w14:val="standardContextual"/>
        </w:rPr>
        <w:t>2</w:t>
      </w:r>
      <w:r w:rsidRPr="00327423">
        <w:rPr>
          <w:rFonts w:ascii="Times New Roman" w:eastAsia="宋体" w:hAnsi="Times New Roman" w:cs="Times New Roman" w:hint="eastAsia"/>
          <w:bCs/>
          <w:kern w:val="0"/>
          <w:sz w:val="24"/>
          <w:szCs w:val="24"/>
          <w14:ligatures w14:val="standardContextual"/>
        </w:rPr>
        <w:t>所示</w:t>
      </w:r>
      <w:r w:rsidRPr="00791CED">
        <w:rPr>
          <w:rFonts w:ascii="Times New Roman" w:eastAsia="宋体" w:hAnsi="Times New Roman" w:cs="宋体" w:hint="eastAsia"/>
          <w:kern w:val="0"/>
          <w:sz w:val="24"/>
          <w:szCs w:val="24"/>
        </w:rPr>
        <w:t>。</w:t>
      </w:r>
    </w:p>
    <w:p w14:paraId="0140E6C7" w14:textId="77777777" w:rsidR="002E2A84" w:rsidRDefault="002E2A84" w:rsidP="002E2A84">
      <w:pPr>
        <w:snapToGrid w:val="0"/>
        <w:spacing w:line="360" w:lineRule="auto"/>
        <w:jc w:val="center"/>
        <w:rPr>
          <w:rFonts w:ascii="Times New Roman" w:eastAsia="宋体" w:hAnsi="Times New Roman" w:cs="Times New Roman"/>
          <w:b/>
          <w:bCs/>
          <w:color w:val="000000" w:themeColor="text1"/>
          <w:sz w:val="24"/>
          <w:szCs w:val="32"/>
        </w:rPr>
      </w:pPr>
      <w:r>
        <w:rPr>
          <w:noProof/>
        </w:rPr>
        <w:drawing>
          <wp:inline distT="0" distB="0" distL="0" distR="0" wp14:anchorId="4A25B257" wp14:editId="67D49AB4">
            <wp:extent cx="5306472" cy="2186609"/>
            <wp:effectExtent l="0" t="0" r="8890" b="4445"/>
            <wp:docPr id="20632585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58593" name=""/>
                    <pic:cNvPicPr/>
                  </pic:nvPicPr>
                  <pic:blipFill rotWithShape="1">
                    <a:blip r:embed="rId76"/>
                    <a:srcRect t="10156" r="1196"/>
                    <a:stretch/>
                  </pic:blipFill>
                  <pic:spPr bwMode="auto">
                    <a:xfrm>
                      <a:off x="0" y="0"/>
                      <a:ext cx="5379274" cy="2216608"/>
                    </a:xfrm>
                    <a:prstGeom prst="rect">
                      <a:avLst/>
                    </a:prstGeom>
                    <a:ln>
                      <a:noFill/>
                    </a:ln>
                    <a:extLst>
                      <a:ext uri="{53640926-AAD7-44D8-BBD7-CCE9431645EC}">
                        <a14:shadowObscured xmlns:a14="http://schemas.microsoft.com/office/drawing/2010/main"/>
                      </a:ext>
                    </a:extLst>
                  </pic:spPr>
                </pic:pic>
              </a:graphicData>
            </a:graphic>
          </wp:inline>
        </w:drawing>
      </w:r>
    </w:p>
    <w:p w14:paraId="31E21AAA" w14:textId="4179AFB8" w:rsidR="002E2A84" w:rsidRDefault="00555D0D" w:rsidP="002E2A84">
      <w:pPr>
        <w:spacing w:line="360" w:lineRule="auto"/>
        <w:jc w:val="center"/>
        <w:rPr>
          <w:rFonts w:ascii="Times New Roman" w:eastAsia="宋体" w:hAnsi="Times New Roman" w:cs="Times New Roman"/>
          <w:b/>
          <w:szCs w:val="21"/>
        </w:rPr>
      </w:pPr>
      <w:r w:rsidRPr="00FF2E89">
        <w:rPr>
          <w:rFonts w:ascii="Times New Roman" w:eastAsia="宋体" w:hAnsi="Times New Roman" w:cs="Times New Roman"/>
          <w:b/>
          <w:szCs w:val="21"/>
        </w:rPr>
        <w:t>图</w:t>
      </w:r>
      <w:r w:rsidRPr="00FF2E89">
        <w:rPr>
          <w:rFonts w:ascii="Times New Roman" w:eastAsia="宋体" w:hAnsi="Times New Roman" w:cs="Times New Roman" w:hint="eastAsia"/>
          <w:b/>
          <w:szCs w:val="21"/>
        </w:rPr>
        <w:t>6.</w:t>
      </w:r>
      <w:r w:rsidR="003F42C3">
        <w:rPr>
          <w:rFonts w:ascii="Times New Roman" w:eastAsia="宋体" w:hAnsi="Times New Roman" w:cs="Times New Roman" w:hint="eastAsia"/>
          <w:b/>
          <w:szCs w:val="21"/>
        </w:rPr>
        <w:t>5</w:t>
      </w:r>
      <w:r w:rsidRPr="00FF2E89">
        <w:rPr>
          <w:rFonts w:ascii="Times New Roman" w:eastAsia="宋体" w:hAnsi="Times New Roman" w:cs="Times New Roman"/>
          <w:b/>
          <w:szCs w:val="21"/>
        </w:rPr>
        <w:t>-</w:t>
      </w:r>
      <w:r w:rsidR="003F42C3">
        <w:rPr>
          <w:rFonts w:ascii="Times New Roman" w:eastAsia="宋体" w:hAnsi="Times New Roman" w:cs="Times New Roman" w:hint="eastAsia"/>
          <w:b/>
          <w:szCs w:val="21"/>
        </w:rPr>
        <w:t>2</w:t>
      </w:r>
      <w:r w:rsidR="002E2A84" w:rsidRPr="002E2A84">
        <w:rPr>
          <w:rFonts w:ascii="Times New Roman" w:eastAsia="宋体" w:hAnsi="Times New Roman" w:cs="Times New Roman"/>
          <w:b/>
          <w:szCs w:val="21"/>
        </w:rPr>
        <w:t xml:space="preserve">  </w:t>
      </w:r>
      <w:r w:rsidR="002E2A84" w:rsidRPr="002E2A84">
        <w:rPr>
          <w:rFonts w:ascii="Times New Roman" w:eastAsia="宋体" w:hAnsi="Times New Roman" w:cs="Times New Roman" w:hint="eastAsia"/>
          <w:b/>
          <w:szCs w:val="21"/>
        </w:rPr>
        <w:t>测点考证表</w:t>
      </w:r>
    </w:p>
    <w:p w14:paraId="345A5BEF" w14:textId="05A303D6" w:rsidR="002E2A84" w:rsidRDefault="002E2A84" w:rsidP="002E2A84">
      <w:pPr>
        <w:widowControl/>
        <w:adjustRightInd w:val="0"/>
        <w:spacing w:line="360" w:lineRule="auto"/>
        <w:ind w:firstLineChars="200" w:firstLine="482"/>
        <w:rPr>
          <w:rFonts w:ascii="Times New Roman" w:eastAsia="宋体" w:hAnsi="Times New Roman" w:cs="宋体"/>
          <w:b/>
          <w:bCs/>
          <w:kern w:val="0"/>
          <w:sz w:val="24"/>
          <w:szCs w:val="24"/>
        </w:rPr>
      </w:pPr>
      <w:r>
        <w:rPr>
          <w:rFonts w:ascii="Times New Roman" w:eastAsia="宋体" w:hAnsi="Times New Roman" w:cs="宋体" w:hint="eastAsia"/>
          <w:b/>
          <w:bCs/>
          <w:kern w:val="0"/>
          <w:sz w:val="24"/>
          <w:szCs w:val="24"/>
        </w:rPr>
        <w:t>3</w:t>
      </w:r>
      <w:r w:rsidRPr="00CF1284">
        <w:rPr>
          <w:rFonts w:ascii="Times New Roman" w:eastAsia="宋体" w:hAnsi="Times New Roman" w:cs="宋体" w:hint="eastAsia"/>
          <w:b/>
          <w:bCs/>
          <w:kern w:val="0"/>
          <w:sz w:val="24"/>
          <w:szCs w:val="24"/>
        </w:rPr>
        <w:t>、</w:t>
      </w:r>
      <w:r>
        <w:rPr>
          <w:rFonts w:ascii="Times New Roman" w:eastAsia="宋体" w:hAnsi="Times New Roman" w:cs="宋体" w:hint="eastAsia"/>
          <w:b/>
          <w:bCs/>
          <w:kern w:val="0"/>
          <w:sz w:val="24"/>
          <w:szCs w:val="24"/>
        </w:rPr>
        <w:t>数据查询</w:t>
      </w:r>
    </w:p>
    <w:p w14:paraId="0985AF8D" w14:textId="59A66524" w:rsidR="002E2A84" w:rsidRPr="006E4DD9" w:rsidRDefault="002E2A84" w:rsidP="002E2A84">
      <w:pPr>
        <w:widowControl/>
        <w:adjustRightInd w:val="0"/>
        <w:spacing w:line="360" w:lineRule="auto"/>
        <w:ind w:firstLineChars="200" w:firstLine="480"/>
        <w:rPr>
          <w:rFonts w:ascii="Times New Roman" w:eastAsia="宋体" w:hAnsi="Times New Roman" w:cs="宋体"/>
          <w:kern w:val="0"/>
          <w:sz w:val="24"/>
          <w:szCs w:val="24"/>
        </w:rPr>
      </w:pPr>
      <w:r>
        <w:rPr>
          <w:rFonts w:ascii="Times New Roman" w:eastAsia="宋体" w:hAnsi="Times New Roman" w:cs="宋体" w:hint="eastAsia"/>
          <w:kern w:val="0"/>
          <w:sz w:val="24"/>
          <w:szCs w:val="24"/>
        </w:rPr>
        <w:t>通过勾选建筑类别、监测项目、测点类别、起始时间进行数据查询，</w:t>
      </w:r>
      <w:r w:rsidRPr="00327423">
        <w:rPr>
          <w:rFonts w:ascii="Times New Roman" w:eastAsia="宋体" w:hAnsi="Times New Roman" w:cs="Times New Roman" w:hint="eastAsia"/>
          <w:bCs/>
          <w:kern w:val="0"/>
          <w:sz w:val="24"/>
          <w:szCs w:val="24"/>
          <w14:ligatures w14:val="standardContextual"/>
        </w:rPr>
        <w:t>如图</w:t>
      </w:r>
      <w:r>
        <w:rPr>
          <w:rFonts w:ascii="Times New Roman" w:eastAsia="宋体" w:hAnsi="Times New Roman" w:cs="Times New Roman" w:hint="eastAsia"/>
          <w:bCs/>
          <w:kern w:val="0"/>
          <w:sz w:val="24"/>
          <w:szCs w:val="24"/>
          <w14:ligatures w14:val="standardContextual"/>
        </w:rPr>
        <w:t>6</w:t>
      </w:r>
      <w:r>
        <w:rPr>
          <w:rFonts w:ascii="Times New Roman" w:eastAsia="宋体" w:hAnsi="Times New Roman" w:cs="Times New Roman"/>
          <w:bCs/>
          <w:kern w:val="0"/>
          <w:sz w:val="24"/>
          <w:szCs w:val="24"/>
          <w14:ligatures w14:val="standardContextual"/>
        </w:rPr>
        <w:t>.</w:t>
      </w:r>
      <w:r w:rsidR="003F42C3">
        <w:rPr>
          <w:rFonts w:ascii="Times New Roman" w:eastAsia="宋体" w:hAnsi="Times New Roman" w:cs="Times New Roman" w:hint="eastAsia"/>
          <w:bCs/>
          <w:kern w:val="0"/>
          <w:sz w:val="24"/>
          <w:szCs w:val="24"/>
          <w14:ligatures w14:val="standardContextual"/>
        </w:rPr>
        <w:t>5</w:t>
      </w:r>
      <w:r>
        <w:rPr>
          <w:rFonts w:ascii="Times New Roman" w:eastAsia="宋体" w:hAnsi="Times New Roman" w:cs="Times New Roman"/>
          <w:bCs/>
          <w:kern w:val="0"/>
          <w:sz w:val="24"/>
          <w:szCs w:val="24"/>
          <w14:ligatures w14:val="standardContextual"/>
        </w:rPr>
        <w:t>-</w:t>
      </w:r>
      <w:r w:rsidR="003F42C3">
        <w:rPr>
          <w:rFonts w:ascii="Times New Roman" w:eastAsia="宋体" w:hAnsi="Times New Roman" w:cs="Times New Roman" w:hint="eastAsia"/>
          <w:bCs/>
          <w:kern w:val="0"/>
          <w:sz w:val="24"/>
          <w:szCs w:val="24"/>
          <w14:ligatures w14:val="standardContextual"/>
        </w:rPr>
        <w:t>3</w:t>
      </w:r>
      <w:r w:rsidRPr="00327423">
        <w:rPr>
          <w:rFonts w:ascii="Times New Roman" w:eastAsia="宋体" w:hAnsi="Times New Roman" w:cs="Times New Roman" w:hint="eastAsia"/>
          <w:bCs/>
          <w:kern w:val="0"/>
          <w:sz w:val="24"/>
          <w:szCs w:val="24"/>
          <w14:ligatures w14:val="standardContextual"/>
        </w:rPr>
        <w:t>所示</w:t>
      </w:r>
      <w:r w:rsidRPr="00791CED">
        <w:rPr>
          <w:rFonts w:ascii="Times New Roman" w:eastAsia="宋体" w:hAnsi="Times New Roman" w:cs="宋体" w:hint="eastAsia"/>
          <w:kern w:val="0"/>
          <w:sz w:val="24"/>
          <w:szCs w:val="24"/>
        </w:rPr>
        <w:t>。</w:t>
      </w:r>
    </w:p>
    <w:p w14:paraId="68AC71E3" w14:textId="77777777" w:rsidR="002E2A84" w:rsidRDefault="002E2A84" w:rsidP="002E2A84">
      <w:pPr>
        <w:snapToGrid w:val="0"/>
        <w:spacing w:line="360" w:lineRule="auto"/>
        <w:jc w:val="center"/>
        <w:rPr>
          <w:rFonts w:ascii="Times New Roman" w:eastAsia="宋体" w:hAnsi="Times New Roman" w:cs="Times New Roman"/>
          <w:b/>
          <w:bCs/>
          <w:color w:val="000000" w:themeColor="text1"/>
          <w:sz w:val="24"/>
          <w:szCs w:val="32"/>
        </w:rPr>
      </w:pPr>
      <w:r>
        <w:rPr>
          <w:noProof/>
        </w:rPr>
        <w:lastRenderedPageBreak/>
        <w:drawing>
          <wp:inline distT="0" distB="0" distL="0" distR="0" wp14:anchorId="40B6608C" wp14:editId="2FA2B5AC">
            <wp:extent cx="5332651" cy="2171655"/>
            <wp:effectExtent l="0" t="0" r="0" b="635"/>
            <wp:docPr id="1979645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4529" name=""/>
                    <pic:cNvPicPr/>
                  </pic:nvPicPr>
                  <pic:blipFill rotWithShape="1">
                    <a:blip r:embed="rId77"/>
                    <a:srcRect t="9141" r="-1106"/>
                    <a:stretch/>
                  </pic:blipFill>
                  <pic:spPr bwMode="auto">
                    <a:xfrm>
                      <a:off x="0" y="0"/>
                      <a:ext cx="5332651" cy="2171655"/>
                    </a:xfrm>
                    <a:prstGeom prst="rect">
                      <a:avLst/>
                    </a:prstGeom>
                    <a:ln>
                      <a:noFill/>
                    </a:ln>
                    <a:extLst>
                      <a:ext uri="{53640926-AAD7-44D8-BBD7-CCE9431645EC}">
                        <a14:shadowObscured xmlns:a14="http://schemas.microsoft.com/office/drawing/2010/main"/>
                      </a:ext>
                    </a:extLst>
                  </pic:spPr>
                </pic:pic>
              </a:graphicData>
            </a:graphic>
          </wp:inline>
        </w:drawing>
      </w:r>
    </w:p>
    <w:p w14:paraId="3A99FE1D" w14:textId="00EAC1CF" w:rsidR="002E2A84" w:rsidRPr="00A928CC" w:rsidRDefault="002E2A84" w:rsidP="002E2A84">
      <w:pPr>
        <w:spacing w:line="360" w:lineRule="auto"/>
        <w:jc w:val="center"/>
        <w:rPr>
          <w:rFonts w:ascii="Times New Roman" w:eastAsia="宋体" w:hAnsi="Times New Roman"/>
          <w:b/>
        </w:rPr>
      </w:pPr>
      <w:r w:rsidRPr="00960E5B">
        <w:rPr>
          <w:rFonts w:ascii="Times New Roman" w:eastAsia="宋体" w:hAnsi="Times New Roman" w:hint="eastAsia"/>
          <w:b/>
        </w:rPr>
        <w:t>图</w:t>
      </w:r>
      <w:r w:rsidR="003F42C3" w:rsidRPr="00FF2E89">
        <w:rPr>
          <w:rFonts w:ascii="Times New Roman" w:eastAsia="宋体" w:hAnsi="Times New Roman" w:cs="Times New Roman" w:hint="eastAsia"/>
          <w:b/>
          <w:szCs w:val="21"/>
        </w:rPr>
        <w:t>6.</w:t>
      </w:r>
      <w:r w:rsidR="003F42C3">
        <w:rPr>
          <w:rFonts w:ascii="Times New Roman" w:eastAsia="宋体" w:hAnsi="Times New Roman" w:cs="Times New Roman" w:hint="eastAsia"/>
          <w:b/>
          <w:szCs w:val="21"/>
        </w:rPr>
        <w:t>5</w:t>
      </w:r>
      <w:r w:rsidR="003F42C3" w:rsidRPr="00FF2E89">
        <w:rPr>
          <w:rFonts w:ascii="Times New Roman" w:eastAsia="宋体" w:hAnsi="Times New Roman" w:cs="Times New Roman"/>
          <w:b/>
          <w:szCs w:val="21"/>
        </w:rPr>
        <w:t>-</w:t>
      </w:r>
      <w:r w:rsidR="003F42C3">
        <w:rPr>
          <w:rFonts w:ascii="Times New Roman" w:eastAsia="宋体" w:hAnsi="Times New Roman" w:cs="Times New Roman" w:hint="eastAsia"/>
          <w:b/>
          <w:szCs w:val="21"/>
        </w:rPr>
        <w:t>3</w:t>
      </w:r>
      <w:r w:rsidRPr="00960E5B">
        <w:rPr>
          <w:rFonts w:ascii="Times New Roman" w:eastAsia="宋体" w:hAnsi="Times New Roman"/>
          <w:b/>
        </w:rPr>
        <w:t xml:space="preserve">  </w:t>
      </w:r>
      <w:r>
        <w:rPr>
          <w:rFonts w:ascii="Times New Roman" w:eastAsia="宋体" w:hAnsi="Times New Roman" w:hint="eastAsia"/>
          <w:b/>
        </w:rPr>
        <w:t>数据查询表</w:t>
      </w:r>
    </w:p>
    <w:p w14:paraId="1575C4EE" w14:textId="00B90770" w:rsidR="002E2A84" w:rsidRDefault="002E2A84" w:rsidP="002E2A84">
      <w:pPr>
        <w:widowControl/>
        <w:adjustRightInd w:val="0"/>
        <w:spacing w:line="360" w:lineRule="auto"/>
        <w:ind w:firstLineChars="200" w:firstLine="482"/>
        <w:rPr>
          <w:rFonts w:ascii="Times New Roman" w:eastAsia="宋体" w:hAnsi="Times New Roman" w:cs="宋体"/>
          <w:b/>
          <w:bCs/>
          <w:kern w:val="0"/>
          <w:sz w:val="24"/>
          <w:szCs w:val="24"/>
        </w:rPr>
      </w:pPr>
      <w:r>
        <w:rPr>
          <w:rFonts w:ascii="Times New Roman" w:eastAsia="宋体" w:hAnsi="Times New Roman" w:cs="宋体" w:hint="eastAsia"/>
          <w:b/>
          <w:bCs/>
          <w:kern w:val="0"/>
          <w:sz w:val="24"/>
          <w:szCs w:val="24"/>
        </w:rPr>
        <w:t>4</w:t>
      </w:r>
      <w:r w:rsidRPr="00CF1284">
        <w:rPr>
          <w:rFonts w:ascii="Times New Roman" w:eastAsia="宋体" w:hAnsi="Times New Roman" w:cs="宋体" w:hint="eastAsia"/>
          <w:b/>
          <w:bCs/>
          <w:kern w:val="0"/>
          <w:sz w:val="24"/>
          <w:szCs w:val="24"/>
        </w:rPr>
        <w:t>、</w:t>
      </w:r>
      <w:r>
        <w:rPr>
          <w:rFonts w:ascii="Times New Roman" w:eastAsia="宋体" w:hAnsi="Times New Roman" w:cs="宋体" w:hint="eastAsia"/>
          <w:b/>
          <w:bCs/>
          <w:kern w:val="0"/>
          <w:sz w:val="24"/>
          <w:szCs w:val="24"/>
        </w:rPr>
        <w:t>月报表</w:t>
      </w:r>
      <w:r>
        <w:rPr>
          <w:rFonts w:ascii="Times New Roman" w:eastAsia="宋体" w:hAnsi="Times New Roman" w:cs="宋体" w:hint="eastAsia"/>
          <w:b/>
          <w:bCs/>
          <w:kern w:val="0"/>
          <w:sz w:val="24"/>
          <w:szCs w:val="24"/>
        </w:rPr>
        <w:t>/</w:t>
      </w:r>
      <w:r>
        <w:rPr>
          <w:rFonts w:ascii="Times New Roman" w:eastAsia="宋体" w:hAnsi="Times New Roman" w:cs="宋体" w:hint="eastAsia"/>
          <w:b/>
          <w:bCs/>
          <w:kern w:val="0"/>
          <w:sz w:val="24"/>
          <w:szCs w:val="24"/>
        </w:rPr>
        <w:t>年报表</w:t>
      </w:r>
    </w:p>
    <w:p w14:paraId="62109BAD" w14:textId="65228203" w:rsidR="002E2A84" w:rsidRPr="006E4DD9" w:rsidRDefault="002E2A84" w:rsidP="002E2A84">
      <w:pPr>
        <w:widowControl/>
        <w:adjustRightInd w:val="0"/>
        <w:spacing w:line="360" w:lineRule="auto"/>
        <w:ind w:firstLineChars="200" w:firstLine="480"/>
        <w:rPr>
          <w:rFonts w:ascii="Times New Roman" w:eastAsia="宋体" w:hAnsi="Times New Roman" w:cs="宋体"/>
          <w:kern w:val="0"/>
          <w:sz w:val="24"/>
          <w:szCs w:val="24"/>
        </w:rPr>
      </w:pPr>
      <w:r>
        <w:rPr>
          <w:rFonts w:ascii="Times New Roman" w:eastAsia="宋体" w:hAnsi="Times New Roman" w:cs="宋体" w:hint="eastAsia"/>
          <w:kern w:val="0"/>
          <w:sz w:val="24"/>
          <w:szCs w:val="24"/>
        </w:rPr>
        <w:t>通过勾选建筑类别、监测项目、测点类别、年份或月份进行数据查询，并可以选择数据导出，进行资料备份，</w:t>
      </w:r>
      <w:r w:rsidRPr="00327423">
        <w:rPr>
          <w:rFonts w:ascii="Times New Roman" w:eastAsia="宋体" w:hAnsi="Times New Roman" w:cs="Times New Roman" w:hint="eastAsia"/>
          <w:bCs/>
          <w:kern w:val="0"/>
          <w:sz w:val="24"/>
          <w:szCs w:val="24"/>
          <w14:ligatures w14:val="standardContextual"/>
        </w:rPr>
        <w:t>如图</w:t>
      </w:r>
      <w:r>
        <w:rPr>
          <w:rFonts w:ascii="Times New Roman" w:eastAsia="宋体" w:hAnsi="Times New Roman" w:cs="Times New Roman" w:hint="eastAsia"/>
          <w:bCs/>
          <w:kern w:val="0"/>
          <w:sz w:val="24"/>
          <w:szCs w:val="24"/>
          <w14:ligatures w14:val="standardContextual"/>
        </w:rPr>
        <w:t>6</w:t>
      </w:r>
      <w:r>
        <w:rPr>
          <w:rFonts w:ascii="Times New Roman" w:eastAsia="宋体" w:hAnsi="Times New Roman" w:cs="Times New Roman"/>
          <w:bCs/>
          <w:kern w:val="0"/>
          <w:sz w:val="24"/>
          <w:szCs w:val="24"/>
          <w14:ligatures w14:val="standardContextual"/>
        </w:rPr>
        <w:t>.</w:t>
      </w:r>
      <w:r w:rsidR="003F42C3">
        <w:rPr>
          <w:rFonts w:ascii="Times New Roman" w:eastAsia="宋体" w:hAnsi="Times New Roman" w:cs="Times New Roman" w:hint="eastAsia"/>
          <w:bCs/>
          <w:kern w:val="0"/>
          <w:sz w:val="24"/>
          <w:szCs w:val="24"/>
          <w14:ligatures w14:val="standardContextual"/>
        </w:rPr>
        <w:t>5</w:t>
      </w:r>
      <w:r>
        <w:rPr>
          <w:rFonts w:ascii="Times New Roman" w:eastAsia="宋体" w:hAnsi="Times New Roman" w:cs="Times New Roman"/>
          <w:bCs/>
          <w:kern w:val="0"/>
          <w:sz w:val="24"/>
          <w:szCs w:val="24"/>
          <w14:ligatures w14:val="standardContextual"/>
        </w:rPr>
        <w:t>-</w:t>
      </w:r>
      <w:r w:rsidR="003F42C3">
        <w:rPr>
          <w:rFonts w:ascii="Times New Roman" w:eastAsia="宋体" w:hAnsi="Times New Roman" w:cs="Times New Roman" w:hint="eastAsia"/>
          <w:bCs/>
          <w:kern w:val="0"/>
          <w:sz w:val="24"/>
          <w:szCs w:val="24"/>
          <w14:ligatures w14:val="standardContextual"/>
        </w:rPr>
        <w:t>4</w:t>
      </w:r>
      <w:r w:rsidRPr="00327423">
        <w:rPr>
          <w:rFonts w:ascii="Times New Roman" w:eastAsia="宋体" w:hAnsi="Times New Roman" w:cs="Times New Roman" w:hint="eastAsia"/>
          <w:bCs/>
          <w:kern w:val="0"/>
          <w:sz w:val="24"/>
          <w:szCs w:val="24"/>
          <w14:ligatures w14:val="standardContextual"/>
        </w:rPr>
        <w:t>所示</w:t>
      </w:r>
      <w:r>
        <w:rPr>
          <w:rFonts w:ascii="Times New Roman" w:eastAsia="宋体" w:hAnsi="Times New Roman" w:cs="宋体" w:hint="eastAsia"/>
          <w:kern w:val="0"/>
          <w:sz w:val="24"/>
          <w:szCs w:val="24"/>
        </w:rPr>
        <w:t>。</w:t>
      </w:r>
    </w:p>
    <w:p w14:paraId="3231250C" w14:textId="77777777" w:rsidR="002E2A84" w:rsidRDefault="002E2A84" w:rsidP="002E2A84">
      <w:pPr>
        <w:snapToGrid w:val="0"/>
        <w:spacing w:line="360" w:lineRule="auto"/>
        <w:jc w:val="center"/>
        <w:rPr>
          <w:rFonts w:ascii="Times New Roman" w:eastAsia="宋体" w:hAnsi="Times New Roman" w:cs="Times New Roman"/>
          <w:b/>
          <w:bCs/>
          <w:color w:val="000000" w:themeColor="text1"/>
          <w:sz w:val="24"/>
          <w:szCs w:val="32"/>
        </w:rPr>
      </w:pPr>
      <w:r>
        <w:rPr>
          <w:noProof/>
        </w:rPr>
        <w:drawing>
          <wp:inline distT="0" distB="0" distL="0" distR="0" wp14:anchorId="68144FA5" wp14:editId="6E40619A">
            <wp:extent cx="5195087" cy="2204023"/>
            <wp:effectExtent l="0" t="0" r="5715" b="6350"/>
            <wp:docPr id="17235037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503763" name=""/>
                    <pic:cNvPicPr/>
                  </pic:nvPicPr>
                  <pic:blipFill rotWithShape="1">
                    <a:blip r:embed="rId78"/>
                    <a:srcRect t="7787" r="1502"/>
                    <a:stretch/>
                  </pic:blipFill>
                  <pic:spPr bwMode="auto">
                    <a:xfrm>
                      <a:off x="0" y="0"/>
                      <a:ext cx="5195087" cy="2204023"/>
                    </a:xfrm>
                    <a:prstGeom prst="rect">
                      <a:avLst/>
                    </a:prstGeom>
                    <a:ln>
                      <a:noFill/>
                    </a:ln>
                    <a:extLst>
                      <a:ext uri="{53640926-AAD7-44D8-BBD7-CCE9431645EC}">
                        <a14:shadowObscured xmlns:a14="http://schemas.microsoft.com/office/drawing/2010/main"/>
                      </a:ext>
                    </a:extLst>
                  </pic:spPr>
                </pic:pic>
              </a:graphicData>
            </a:graphic>
          </wp:inline>
        </w:drawing>
      </w:r>
    </w:p>
    <w:p w14:paraId="2267181A" w14:textId="279B4D08" w:rsidR="002E2A84" w:rsidRPr="00A928CC" w:rsidRDefault="002E2A84" w:rsidP="002E2A84">
      <w:pPr>
        <w:spacing w:line="360" w:lineRule="auto"/>
        <w:jc w:val="center"/>
        <w:rPr>
          <w:rFonts w:ascii="Times New Roman" w:eastAsia="宋体" w:hAnsi="Times New Roman"/>
          <w:b/>
        </w:rPr>
      </w:pPr>
      <w:r w:rsidRPr="00960E5B">
        <w:rPr>
          <w:rFonts w:ascii="Times New Roman" w:eastAsia="宋体" w:hAnsi="Times New Roman" w:hint="eastAsia"/>
          <w:b/>
        </w:rPr>
        <w:t>图</w:t>
      </w:r>
      <w:r>
        <w:rPr>
          <w:rFonts w:ascii="Times New Roman" w:eastAsia="宋体" w:hAnsi="Times New Roman" w:hint="eastAsia"/>
          <w:b/>
        </w:rPr>
        <w:t>6</w:t>
      </w:r>
      <w:r w:rsidRPr="00960E5B">
        <w:rPr>
          <w:rFonts w:ascii="Times New Roman" w:eastAsia="宋体" w:hAnsi="Times New Roman" w:hint="eastAsia"/>
          <w:b/>
        </w:rPr>
        <w:t>.</w:t>
      </w:r>
      <w:r w:rsidR="003F42C3">
        <w:rPr>
          <w:rFonts w:ascii="Times New Roman" w:eastAsia="宋体" w:hAnsi="Times New Roman" w:hint="eastAsia"/>
          <w:b/>
        </w:rPr>
        <w:t>5</w:t>
      </w:r>
      <w:r w:rsidRPr="00960E5B">
        <w:rPr>
          <w:rFonts w:ascii="Times New Roman" w:eastAsia="宋体" w:hAnsi="Times New Roman" w:hint="eastAsia"/>
          <w:b/>
        </w:rPr>
        <w:t>-</w:t>
      </w:r>
      <w:r w:rsidR="003F42C3">
        <w:rPr>
          <w:rFonts w:ascii="Times New Roman" w:eastAsia="宋体" w:hAnsi="Times New Roman" w:hint="eastAsia"/>
          <w:b/>
        </w:rPr>
        <w:t>4</w:t>
      </w:r>
      <w:r w:rsidRPr="00960E5B">
        <w:rPr>
          <w:rFonts w:ascii="Times New Roman" w:eastAsia="宋体" w:hAnsi="Times New Roman"/>
          <w:b/>
        </w:rPr>
        <w:t xml:space="preserve">  </w:t>
      </w:r>
      <w:r w:rsidRPr="00A928CC">
        <w:rPr>
          <w:rFonts w:ascii="Times New Roman" w:eastAsia="宋体" w:hAnsi="Times New Roman" w:hint="eastAsia"/>
          <w:b/>
        </w:rPr>
        <w:t>月报表</w:t>
      </w:r>
      <w:r w:rsidRPr="00A928CC">
        <w:rPr>
          <w:rFonts w:ascii="Times New Roman" w:eastAsia="宋体" w:hAnsi="Times New Roman"/>
          <w:b/>
        </w:rPr>
        <w:t>/</w:t>
      </w:r>
      <w:r w:rsidRPr="00A928CC">
        <w:rPr>
          <w:rFonts w:ascii="Times New Roman" w:eastAsia="宋体" w:hAnsi="Times New Roman"/>
          <w:b/>
        </w:rPr>
        <w:t>年报表</w:t>
      </w:r>
    </w:p>
    <w:p w14:paraId="3DEDAAA8" w14:textId="4960D77E" w:rsidR="002E2A84" w:rsidRDefault="002E2A84" w:rsidP="002E2A84">
      <w:pPr>
        <w:widowControl/>
        <w:adjustRightInd w:val="0"/>
        <w:spacing w:line="360" w:lineRule="auto"/>
        <w:ind w:firstLineChars="200" w:firstLine="482"/>
        <w:rPr>
          <w:rFonts w:ascii="Times New Roman" w:eastAsia="宋体" w:hAnsi="Times New Roman" w:cs="宋体"/>
          <w:b/>
          <w:bCs/>
          <w:kern w:val="0"/>
          <w:sz w:val="24"/>
          <w:szCs w:val="24"/>
        </w:rPr>
      </w:pPr>
      <w:r>
        <w:rPr>
          <w:rFonts w:ascii="Times New Roman" w:eastAsia="宋体" w:hAnsi="Times New Roman" w:cs="宋体" w:hint="eastAsia"/>
          <w:b/>
          <w:bCs/>
          <w:kern w:val="0"/>
          <w:sz w:val="24"/>
          <w:szCs w:val="24"/>
        </w:rPr>
        <w:t>5</w:t>
      </w:r>
      <w:r w:rsidRPr="00CF1284">
        <w:rPr>
          <w:rFonts w:ascii="Times New Roman" w:eastAsia="宋体" w:hAnsi="Times New Roman" w:cs="宋体" w:hint="eastAsia"/>
          <w:b/>
          <w:bCs/>
          <w:kern w:val="0"/>
          <w:sz w:val="24"/>
          <w:szCs w:val="24"/>
        </w:rPr>
        <w:t>、</w:t>
      </w:r>
      <w:r w:rsidRPr="002E2A84">
        <w:rPr>
          <w:rFonts w:ascii="Times New Roman" w:eastAsia="宋体" w:hAnsi="Times New Roman" w:cs="宋体" w:hint="eastAsia"/>
          <w:b/>
          <w:bCs/>
          <w:kern w:val="0"/>
          <w:sz w:val="24"/>
          <w:szCs w:val="24"/>
        </w:rPr>
        <w:t>过程线</w:t>
      </w:r>
    </w:p>
    <w:p w14:paraId="12C10C12" w14:textId="7122BF1F" w:rsidR="002E2A84" w:rsidRDefault="002E2A84" w:rsidP="002E2A84">
      <w:pPr>
        <w:snapToGrid w:val="0"/>
        <w:spacing w:line="360" w:lineRule="auto"/>
        <w:ind w:firstLineChars="200" w:firstLine="480"/>
        <w:rPr>
          <w:rFonts w:ascii="Times New Roman" w:eastAsia="宋体" w:hAnsi="Times New Roman" w:cs="宋体"/>
          <w:kern w:val="0"/>
          <w:sz w:val="24"/>
          <w:szCs w:val="24"/>
        </w:rPr>
      </w:pPr>
      <w:r w:rsidRPr="002E2A84">
        <w:rPr>
          <w:rFonts w:ascii="Times New Roman" w:eastAsia="宋体" w:hAnsi="Times New Roman" w:cs="宋体" w:hint="eastAsia"/>
          <w:kern w:val="0"/>
          <w:sz w:val="24"/>
          <w:szCs w:val="24"/>
        </w:rPr>
        <w:t>过程线为大坝安全监测数据分析模块的重要功能之一，绘制过程线时需同时显示库水位、降雨量、下游水位等环境量监测数据过程线，同时，可根据需要选择多个测点同时绘制过程线，过程线示例见图</w:t>
      </w:r>
      <w:r>
        <w:rPr>
          <w:rFonts w:ascii="Times New Roman" w:eastAsia="宋体" w:hAnsi="Times New Roman" w:cs="宋体" w:hint="eastAsia"/>
          <w:kern w:val="0"/>
          <w:sz w:val="24"/>
          <w:szCs w:val="24"/>
        </w:rPr>
        <w:t>6</w:t>
      </w:r>
      <w:r w:rsidRPr="002E2A84">
        <w:rPr>
          <w:rFonts w:ascii="Times New Roman" w:eastAsia="宋体" w:hAnsi="Times New Roman" w:cs="宋体" w:hint="eastAsia"/>
          <w:kern w:val="0"/>
          <w:sz w:val="24"/>
          <w:szCs w:val="24"/>
        </w:rPr>
        <w:t>.</w:t>
      </w:r>
      <w:r w:rsidR="003F42C3">
        <w:rPr>
          <w:rFonts w:ascii="Times New Roman" w:eastAsia="宋体" w:hAnsi="Times New Roman" w:cs="宋体" w:hint="eastAsia"/>
          <w:kern w:val="0"/>
          <w:sz w:val="24"/>
          <w:szCs w:val="24"/>
        </w:rPr>
        <w:t>5</w:t>
      </w:r>
      <w:r w:rsidRPr="002E2A84">
        <w:rPr>
          <w:rFonts w:ascii="Times New Roman" w:eastAsia="宋体" w:hAnsi="Times New Roman" w:cs="宋体" w:hint="eastAsia"/>
          <w:kern w:val="0"/>
          <w:sz w:val="24"/>
          <w:szCs w:val="24"/>
        </w:rPr>
        <w:t>-</w:t>
      </w:r>
      <w:r w:rsidR="003F42C3">
        <w:rPr>
          <w:rFonts w:ascii="Times New Roman" w:eastAsia="宋体" w:hAnsi="Times New Roman" w:cs="宋体" w:hint="eastAsia"/>
          <w:kern w:val="0"/>
          <w:sz w:val="24"/>
          <w:szCs w:val="24"/>
        </w:rPr>
        <w:t>5</w:t>
      </w:r>
      <w:r w:rsidRPr="002E2A84">
        <w:rPr>
          <w:rFonts w:ascii="Times New Roman" w:eastAsia="宋体" w:hAnsi="Times New Roman" w:cs="宋体" w:hint="eastAsia"/>
          <w:kern w:val="0"/>
          <w:sz w:val="24"/>
          <w:szCs w:val="24"/>
        </w:rPr>
        <w:t>。</w:t>
      </w:r>
    </w:p>
    <w:p w14:paraId="1A44F0C8" w14:textId="77777777" w:rsidR="002E2A84" w:rsidRDefault="002E2A84" w:rsidP="002E2A84">
      <w:pPr>
        <w:snapToGrid w:val="0"/>
        <w:spacing w:line="360" w:lineRule="auto"/>
        <w:jc w:val="center"/>
        <w:rPr>
          <w:rFonts w:ascii="Times New Roman" w:eastAsia="宋体" w:hAnsi="Times New Roman" w:cs="Times New Roman"/>
          <w:b/>
          <w:bCs/>
          <w:color w:val="000000" w:themeColor="text1"/>
          <w:sz w:val="24"/>
          <w:szCs w:val="32"/>
        </w:rPr>
      </w:pPr>
      <w:r>
        <w:rPr>
          <w:noProof/>
        </w:rPr>
        <w:lastRenderedPageBreak/>
        <w:drawing>
          <wp:inline distT="0" distB="0" distL="0" distR="0" wp14:anchorId="68D48332" wp14:editId="3BBA0C9A">
            <wp:extent cx="5274310" cy="2187839"/>
            <wp:effectExtent l="0" t="0" r="2540" b="3175"/>
            <wp:docPr id="10244905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90511" name=""/>
                    <pic:cNvPicPr/>
                  </pic:nvPicPr>
                  <pic:blipFill rotWithShape="1">
                    <a:blip r:embed="rId79"/>
                    <a:srcRect t="8464"/>
                    <a:stretch/>
                  </pic:blipFill>
                  <pic:spPr bwMode="auto">
                    <a:xfrm>
                      <a:off x="0" y="0"/>
                      <a:ext cx="5274310" cy="2187839"/>
                    </a:xfrm>
                    <a:prstGeom prst="rect">
                      <a:avLst/>
                    </a:prstGeom>
                    <a:ln>
                      <a:noFill/>
                    </a:ln>
                    <a:extLst>
                      <a:ext uri="{53640926-AAD7-44D8-BBD7-CCE9431645EC}">
                        <a14:shadowObscured xmlns:a14="http://schemas.microsoft.com/office/drawing/2010/main"/>
                      </a:ext>
                    </a:extLst>
                  </pic:spPr>
                </pic:pic>
              </a:graphicData>
            </a:graphic>
          </wp:inline>
        </w:drawing>
      </w:r>
    </w:p>
    <w:p w14:paraId="61D5F994" w14:textId="6CBF14B6" w:rsidR="002E2A84" w:rsidRDefault="002E2A84" w:rsidP="002E2A84">
      <w:pPr>
        <w:spacing w:line="360" w:lineRule="auto"/>
        <w:jc w:val="center"/>
        <w:rPr>
          <w:rFonts w:ascii="Times New Roman" w:eastAsia="宋体" w:hAnsi="Times New Roman"/>
          <w:b/>
        </w:rPr>
      </w:pPr>
      <w:r w:rsidRPr="00960E5B">
        <w:rPr>
          <w:rFonts w:ascii="Times New Roman" w:eastAsia="宋体" w:hAnsi="Times New Roman" w:hint="eastAsia"/>
          <w:b/>
        </w:rPr>
        <w:t>图</w:t>
      </w:r>
      <w:r>
        <w:rPr>
          <w:rFonts w:ascii="Times New Roman" w:eastAsia="宋体" w:hAnsi="Times New Roman" w:hint="eastAsia"/>
          <w:b/>
        </w:rPr>
        <w:t>6</w:t>
      </w:r>
      <w:r w:rsidRPr="00960E5B">
        <w:rPr>
          <w:rFonts w:ascii="Times New Roman" w:eastAsia="宋体" w:hAnsi="Times New Roman" w:hint="eastAsia"/>
          <w:b/>
        </w:rPr>
        <w:t>.</w:t>
      </w:r>
      <w:r w:rsidR="003F42C3">
        <w:rPr>
          <w:rFonts w:ascii="Times New Roman" w:eastAsia="宋体" w:hAnsi="Times New Roman" w:hint="eastAsia"/>
          <w:b/>
        </w:rPr>
        <w:t>5</w:t>
      </w:r>
      <w:r w:rsidRPr="00960E5B">
        <w:rPr>
          <w:rFonts w:ascii="Times New Roman" w:eastAsia="宋体" w:hAnsi="Times New Roman" w:hint="eastAsia"/>
          <w:b/>
        </w:rPr>
        <w:t>-</w:t>
      </w:r>
      <w:r w:rsidR="003F42C3">
        <w:rPr>
          <w:rFonts w:ascii="Times New Roman" w:eastAsia="宋体" w:hAnsi="Times New Roman" w:hint="eastAsia"/>
          <w:b/>
        </w:rPr>
        <w:t>5</w:t>
      </w:r>
      <w:r w:rsidRPr="00960E5B">
        <w:rPr>
          <w:rFonts w:ascii="Times New Roman" w:eastAsia="宋体" w:hAnsi="Times New Roman"/>
          <w:b/>
        </w:rPr>
        <w:t xml:space="preserve">  </w:t>
      </w:r>
      <w:r>
        <w:rPr>
          <w:rFonts w:ascii="Times New Roman" w:eastAsia="宋体" w:hAnsi="Times New Roman" w:hint="eastAsia"/>
          <w:b/>
        </w:rPr>
        <w:t>过程线</w:t>
      </w:r>
    </w:p>
    <w:p w14:paraId="6E7E8260" w14:textId="01225ECA" w:rsidR="002E2A84" w:rsidRDefault="002E2A84" w:rsidP="002E2A84">
      <w:pPr>
        <w:widowControl/>
        <w:adjustRightInd w:val="0"/>
        <w:spacing w:line="360" w:lineRule="auto"/>
        <w:ind w:firstLineChars="200" w:firstLine="482"/>
        <w:rPr>
          <w:rFonts w:ascii="Times New Roman" w:eastAsia="宋体" w:hAnsi="Times New Roman" w:cs="宋体"/>
          <w:b/>
          <w:bCs/>
          <w:kern w:val="0"/>
          <w:sz w:val="24"/>
          <w:szCs w:val="24"/>
        </w:rPr>
      </w:pPr>
      <w:r>
        <w:rPr>
          <w:rFonts w:ascii="Times New Roman" w:eastAsia="宋体" w:hAnsi="Times New Roman" w:cs="宋体" w:hint="eastAsia"/>
          <w:b/>
          <w:bCs/>
          <w:kern w:val="0"/>
          <w:sz w:val="24"/>
          <w:szCs w:val="24"/>
        </w:rPr>
        <w:t>6</w:t>
      </w:r>
      <w:r w:rsidRPr="00CF1284">
        <w:rPr>
          <w:rFonts w:ascii="Times New Roman" w:eastAsia="宋体" w:hAnsi="Times New Roman" w:cs="宋体" w:hint="eastAsia"/>
          <w:b/>
          <w:bCs/>
          <w:kern w:val="0"/>
          <w:sz w:val="24"/>
          <w:szCs w:val="24"/>
        </w:rPr>
        <w:t>、</w:t>
      </w:r>
      <w:r w:rsidRPr="002E2A84">
        <w:rPr>
          <w:rFonts w:ascii="Times New Roman" w:eastAsia="宋体" w:hAnsi="Times New Roman" w:cs="宋体" w:hint="eastAsia"/>
          <w:b/>
          <w:bCs/>
          <w:kern w:val="0"/>
          <w:sz w:val="24"/>
          <w:szCs w:val="24"/>
        </w:rPr>
        <w:t>浸润线</w:t>
      </w:r>
    </w:p>
    <w:p w14:paraId="0B88B846" w14:textId="7D6196A9" w:rsidR="002E2A84" w:rsidRPr="00DA338F" w:rsidRDefault="002E2A84" w:rsidP="002E2A84">
      <w:pPr>
        <w:snapToGrid w:val="0"/>
        <w:spacing w:line="360" w:lineRule="auto"/>
        <w:ind w:firstLineChars="200" w:firstLine="480"/>
        <w:rPr>
          <w:rFonts w:ascii="Times New Roman" w:eastAsia="宋体" w:hAnsi="Times New Roman" w:cs="宋体"/>
          <w:kern w:val="0"/>
          <w:sz w:val="24"/>
          <w:szCs w:val="24"/>
        </w:rPr>
      </w:pPr>
      <w:r w:rsidRPr="00DA338F">
        <w:rPr>
          <w:rFonts w:ascii="Times New Roman" w:eastAsia="宋体" w:hAnsi="Times New Roman" w:cs="宋体" w:hint="eastAsia"/>
          <w:kern w:val="0"/>
          <w:sz w:val="24"/>
          <w:szCs w:val="24"/>
        </w:rPr>
        <w:t>浸润线绘制同样为大坝安全监测数据整编分析模块的重要功能之一，主要根据各横断面渗流压力测值绘制，浸润线形态需符合坝型特征，浸润线示例见图</w:t>
      </w:r>
      <w:r>
        <w:rPr>
          <w:rFonts w:ascii="Times New Roman" w:eastAsia="宋体" w:hAnsi="Times New Roman" w:cs="宋体" w:hint="eastAsia"/>
          <w:kern w:val="0"/>
          <w:sz w:val="24"/>
          <w:szCs w:val="24"/>
        </w:rPr>
        <w:t>6.</w:t>
      </w:r>
      <w:r w:rsidR="003F42C3">
        <w:rPr>
          <w:rFonts w:ascii="Times New Roman" w:eastAsia="宋体" w:hAnsi="Times New Roman" w:cs="宋体" w:hint="eastAsia"/>
          <w:kern w:val="0"/>
          <w:sz w:val="24"/>
          <w:szCs w:val="24"/>
        </w:rPr>
        <w:t>5</w:t>
      </w:r>
      <w:r>
        <w:rPr>
          <w:rFonts w:ascii="Times New Roman" w:eastAsia="宋体" w:hAnsi="Times New Roman" w:cs="宋体" w:hint="eastAsia"/>
          <w:kern w:val="0"/>
          <w:sz w:val="24"/>
          <w:szCs w:val="24"/>
        </w:rPr>
        <w:t>-</w:t>
      </w:r>
      <w:r w:rsidR="003F42C3">
        <w:rPr>
          <w:rFonts w:ascii="Times New Roman" w:eastAsia="宋体" w:hAnsi="Times New Roman" w:cs="宋体" w:hint="eastAsia"/>
          <w:kern w:val="0"/>
          <w:sz w:val="24"/>
          <w:szCs w:val="24"/>
        </w:rPr>
        <w:t>6</w:t>
      </w:r>
      <w:r>
        <w:rPr>
          <w:rFonts w:ascii="Times New Roman" w:eastAsia="宋体" w:hAnsi="Times New Roman" w:cs="宋体" w:hint="eastAsia"/>
          <w:kern w:val="0"/>
          <w:sz w:val="24"/>
          <w:szCs w:val="24"/>
        </w:rPr>
        <w:t>。</w:t>
      </w:r>
    </w:p>
    <w:p w14:paraId="64103C68" w14:textId="42FF2899" w:rsidR="002E2A84" w:rsidRDefault="002E2A84" w:rsidP="00CC1E2D">
      <w:pPr>
        <w:widowControl/>
        <w:adjustRightInd w:val="0"/>
        <w:spacing w:line="360" w:lineRule="auto"/>
        <w:rPr>
          <w:rFonts w:ascii="Times New Roman" w:eastAsia="宋体" w:hAnsi="Times New Roman" w:cs="宋体"/>
          <w:b/>
          <w:bCs/>
          <w:kern w:val="0"/>
          <w:sz w:val="24"/>
          <w:szCs w:val="24"/>
        </w:rPr>
      </w:pPr>
      <w:r>
        <w:rPr>
          <w:noProof/>
        </w:rPr>
        <w:drawing>
          <wp:inline distT="0" distB="0" distL="0" distR="0" wp14:anchorId="0A91DAB7" wp14:editId="0B62F776">
            <wp:extent cx="5192202" cy="2438676"/>
            <wp:effectExtent l="0" t="0" r="889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t="7815" r="1557"/>
                    <a:stretch/>
                  </pic:blipFill>
                  <pic:spPr bwMode="auto">
                    <a:xfrm>
                      <a:off x="0" y="0"/>
                      <a:ext cx="5192202" cy="2438676"/>
                    </a:xfrm>
                    <a:prstGeom prst="rect">
                      <a:avLst/>
                    </a:prstGeom>
                    <a:ln>
                      <a:noFill/>
                    </a:ln>
                    <a:extLst>
                      <a:ext uri="{53640926-AAD7-44D8-BBD7-CCE9431645EC}">
                        <a14:shadowObscured xmlns:a14="http://schemas.microsoft.com/office/drawing/2010/main"/>
                      </a:ext>
                    </a:extLst>
                  </pic:spPr>
                </pic:pic>
              </a:graphicData>
            </a:graphic>
          </wp:inline>
        </w:drawing>
      </w:r>
    </w:p>
    <w:p w14:paraId="44AF6F68" w14:textId="688C2A7B" w:rsidR="000A7DF8" w:rsidRPr="002E2A84" w:rsidRDefault="002E2A84" w:rsidP="002E2A84">
      <w:pPr>
        <w:spacing w:line="360" w:lineRule="auto"/>
        <w:jc w:val="center"/>
        <w:rPr>
          <w:rFonts w:ascii="Times New Roman" w:eastAsia="宋体" w:hAnsi="Times New Roman"/>
          <w:b/>
        </w:rPr>
      </w:pPr>
      <w:r w:rsidRPr="00960E5B">
        <w:rPr>
          <w:rFonts w:ascii="Times New Roman" w:eastAsia="宋体" w:hAnsi="Times New Roman" w:hint="eastAsia"/>
          <w:b/>
        </w:rPr>
        <w:t>图</w:t>
      </w:r>
      <w:r>
        <w:rPr>
          <w:rFonts w:ascii="Times New Roman" w:eastAsia="宋体" w:hAnsi="Times New Roman" w:hint="eastAsia"/>
          <w:b/>
        </w:rPr>
        <w:t>6</w:t>
      </w:r>
      <w:r w:rsidRPr="00960E5B">
        <w:rPr>
          <w:rFonts w:ascii="Times New Roman" w:eastAsia="宋体" w:hAnsi="Times New Roman" w:hint="eastAsia"/>
          <w:b/>
        </w:rPr>
        <w:t>.</w:t>
      </w:r>
      <w:r w:rsidR="003F42C3">
        <w:rPr>
          <w:rFonts w:ascii="Times New Roman" w:eastAsia="宋体" w:hAnsi="Times New Roman" w:hint="eastAsia"/>
          <w:b/>
        </w:rPr>
        <w:t>5</w:t>
      </w:r>
      <w:r w:rsidRPr="00960E5B">
        <w:rPr>
          <w:rFonts w:ascii="Times New Roman" w:eastAsia="宋体" w:hAnsi="Times New Roman" w:hint="eastAsia"/>
          <w:b/>
        </w:rPr>
        <w:t>-</w:t>
      </w:r>
      <w:r w:rsidR="003F42C3">
        <w:rPr>
          <w:rFonts w:ascii="Times New Roman" w:eastAsia="宋体" w:hAnsi="Times New Roman" w:hint="eastAsia"/>
          <w:b/>
        </w:rPr>
        <w:t>6</w:t>
      </w:r>
      <w:r w:rsidRPr="00960E5B">
        <w:rPr>
          <w:rFonts w:ascii="Times New Roman" w:eastAsia="宋体" w:hAnsi="Times New Roman"/>
          <w:b/>
        </w:rPr>
        <w:t xml:space="preserve">  </w:t>
      </w:r>
      <w:r w:rsidRPr="002E2A84">
        <w:rPr>
          <w:rFonts w:ascii="Times New Roman" w:eastAsia="宋体" w:hAnsi="Times New Roman" w:hint="eastAsia"/>
          <w:b/>
        </w:rPr>
        <w:t>浸润线</w:t>
      </w:r>
    </w:p>
    <w:p w14:paraId="12A6B515" w14:textId="12371022" w:rsidR="002A67B0" w:rsidRDefault="002A67B0" w:rsidP="002A67B0">
      <w:pPr>
        <w:snapToGrid w:val="0"/>
        <w:spacing w:line="360" w:lineRule="auto"/>
        <w:outlineLvl w:val="1"/>
        <w:rPr>
          <w:rFonts w:ascii="Times New Roman" w:eastAsia="宋体" w:hAnsi="Times New Roman" w:cs="Times New Roman"/>
          <w:b/>
          <w:bCs/>
          <w:color w:val="000000" w:themeColor="text1"/>
          <w:sz w:val="24"/>
          <w:szCs w:val="32"/>
        </w:rPr>
      </w:pPr>
      <w:bookmarkStart w:id="51" w:name="_Toc220051845"/>
      <w:r w:rsidRPr="00FF2E89">
        <w:rPr>
          <w:rFonts w:ascii="Times New Roman" w:eastAsia="宋体" w:hAnsi="Times New Roman" w:cs="Times New Roman"/>
          <w:b/>
          <w:bCs/>
          <w:color w:val="000000" w:themeColor="text1"/>
          <w:sz w:val="24"/>
          <w:szCs w:val="32"/>
        </w:rPr>
        <w:t>6.</w:t>
      </w:r>
      <w:r w:rsidR="00A42D2A">
        <w:rPr>
          <w:rFonts w:ascii="Times New Roman" w:eastAsia="宋体" w:hAnsi="Times New Roman" w:cs="Times New Roman" w:hint="eastAsia"/>
          <w:b/>
          <w:bCs/>
          <w:color w:val="000000" w:themeColor="text1"/>
          <w:sz w:val="24"/>
          <w:szCs w:val="32"/>
        </w:rPr>
        <w:t>6</w:t>
      </w:r>
      <w:r w:rsidRPr="00FF2E89">
        <w:rPr>
          <w:rFonts w:ascii="Times New Roman" w:eastAsia="宋体" w:hAnsi="Times New Roman" w:cs="Times New Roman"/>
          <w:b/>
          <w:bCs/>
          <w:color w:val="000000" w:themeColor="text1"/>
          <w:sz w:val="24"/>
          <w:szCs w:val="32"/>
        </w:rPr>
        <w:t xml:space="preserve">  </w:t>
      </w:r>
      <w:r w:rsidR="00005000">
        <w:rPr>
          <w:rFonts w:ascii="Times New Roman" w:eastAsia="宋体" w:hAnsi="Times New Roman" w:cs="Times New Roman" w:hint="eastAsia"/>
          <w:b/>
          <w:bCs/>
          <w:color w:val="000000" w:themeColor="text1"/>
          <w:sz w:val="24"/>
          <w:szCs w:val="32"/>
        </w:rPr>
        <w:t>视频监控</w:t>
      </w:r>
      <w:bookmarkEnd w:id="51"/>
    </w:p>
    <w:p w14:paraId="47BB293A" w14:textId="4409A3F1" w:rsidR="00C0231B" w:rsidRDefault="00C0231B" w:rsidP="002E2A84">
      <w:pPr>
        <w:widowControl/>
        <w:spacing w:line="360" w:lineRule="auto"/>
        <w:ind w:firstLineChars="200" w:firstLine="480"/>
        <w:rPr>
          <w:rFonts w:ascii="Times New Roman" w:eastAsia="宋体" w:hAnsi="Times New Roman" w:cs="Times New Roman"/>
          <w:bCs/>
          <w:sz w:val="24"/>
        </w:rPr>
      </w:pPr>
      <w:r w:rsidRPr="00C0231B">
        <w:rPr>
          <w:rFonts w:ascii="Times New Roman" w:eastAsia="宋体" w:hAnsi="Times New Roman" w:cs="Times New Roman" w:hint="eastAsia"/>
          <w:bCs/>
          <w:sz w:val="24"/>
        </w:rPr>
        <w:t>视频监控功能页面重点接入并整合前宋、沙河水库的实时监控视频</w:t>
      </w:r>
      <w:r>
        <w:rPr>
          <w:rFonts w:ascii="Times New Roman" w:eastAsia="宋体" w:hAnsi="Times New Roman" w:cs="Times New Roman" w:hint="eastAsia"/>
          <w:bCs/>
          <w:sz w:val="24"/>
        </w:rPr>
        <w:t>与图片</w:t>
      </w:r>
      <w:r w:rsidRPr="00C0231B">
        <w:rPr>
          <w:rFonts w:ascii="Times New Roman" w:eastAsia="宋体" w:hAnsi="Times New Roman" w:cs="Times New Roman" w:hint="eastAsia"/>
          <w:bCs/>
          <w:sz w:val="24"/>
        </w:rPr>
        <w:t>，实现对两座水库重点部位的可视化监管，提升安全监控能力。</w:t>
      </w:r>
    </w:p>
    <w:p w14:paraId="57C4F30B" w14:textId="2CAE4277" w:rsidR="00C0231B" w:rsidRPr="00C0231B" w:rsidRDefault="00C0231B" w:rsidP="002E2A84">
      <w:pPr>
        <w:widowControl/>
        <w:spacing w:line="360" w:lineRule="auto"/>
        <w:ind w:firstLineChars="200" w:firstLine="482"/>
        <w:rPr>
          <w:rFonts w:ascii="Times New Roman" w:eastAsia="宋体" w:hAnsi="Times New Roman" w:cs="Times New Roman"/>
          <w:b/>
          <w:sz w:val="24"/>
        </w:rPr>
      </w:pPr>
      <w:r w:rsidRPr="00C0231B">
        <w:rPr>
          <w:rFonts w:ascii="Times New Roman" w:eastAsia="宋体" w:hAnsi="Times New Roman" w:cs="Times New Roman" w:hint="eastAsia"/>
          <w:b/>
          <w:sz w:val="24"/>
        </w:rPr>
        <w:t>1</w:t>
      </w:r>
      <w:r w:rsidRPr="00C0231B">
        <w:rPr>
          <w:rFonts w:ascii="Times New Roman" w:eastAsia="宋体" w:hAnsi="Times New Roman" w:cs="Times New Roman" w:hint="eastAsia"/>
          <w:b/>
          <w:sz w:val="24"/>
        </w:rPr>
        <w:t>、监控主页面</w:t>
      </w:r>
    </w:p>
    <w:p w14:paraId="30A0EE2F" w14:textId="083797BD" w:rsidR="002E2A84" w:rsidRDefault="002E2A84" w:rsidP="002E2A84">
      <w:pPr>
        <w:widowControl/>
        <w:spacing w:line="360" w:lineRule="auto"/>
        <w:ind w:firstLineChars="200" w:firstLine="480"/>
        <w:rPr>
          <w:rFonts w:ascii="Times New Roman" w:eastAsia="宋体" w:hAnsi="Times New Roman" w:cs="Times New Roman"/>
          <w:bCs/>
          <w:sz w:val="24"/>
        </w:rPr>
      </w:pPr>
      <w:r>
        <w:rPr>
          <w:rFonts w:ascii="Times New Roman" w:eastAsia="宋体" w:hAnsi="Times New Roman" w:cs="Times New Roman" w:hint="eastAsia"/>
          <w:bCs/>
          <w:sz w:val="24"/>
        </w:rPr>
        <w:t>主界面</w:t>
      </w:r>
      <w:r w:rsidRPr="00502AAF">
        <w:rPr>
          <w:rFonts w:ascii="Times New Roman" w:eastAsia="宋体" w:hAnsi="Times New Roman" w:cs="Times New Roman" w:hint="eastAsia"/>
          <w:bCs/>
          <w:sz w:val="24"/>
        </w:rPr>
        <w:t>显示摄像头的实时画面，并提供基础的操作功能。</w:t>
      </w:r>
    </w:p>
    <w:p w14:paraId="28DE4855" w14:textId="77777777" w:rsidR="002E2A84" w:rsidRDefault="002E2A84" w:rsidP="002E2A84">
      <w:pPr>
        <w:widowControl/>
        <w:spacing w:line="360" w:lineRule="auto"/>
        <w:ind w:firstLineChars="200" w:firstLine="480"/>
        <w:rPr>
          <w:rFonts w:ascii="Times New Roman" w:eastAsia="宋体" w:hAnsi="Times New Roman" w:cs="Times New Roman"/>
          <w:bCs/>
          <w:sz w:val="24"/>
        </w:rPr>
      </w:pPr>
      <w:r>
        <w:rPr>
          <w:rFonts w:ascii="Times New Roman" w:eastAsia="宋体" w:hAnsi="Times New Roman" w:cs="Times New Roman" w:hint="eastAsia"/>
          <w:bCs/>
          <w:sz w:val="24"/>
        </w:rPr>
        <w:t>包括实时视频的显示，显示当前监控画面，</w:t>
      </w:r>
      <w:r w:rsidRPr="00502AAF">
        <w:rPr>
          <w:rFonts w:ascii="Times New Roman" w:eastAsia="宋体" w:hAnsi="Times New Roman" w:cs="Times New Roman" w:hint="eastAsia"/>
          <w:bCs/>
          <w:sz w:val="24"/>
        </w:rPr>
        <w:t>为全屏或缩略图形式，可以查看当前摄像头的实时视频。</w:t>
      </w:r>
    </w:p>
    <w:p w14:paraId="7289B4C0" w14:textId="77777777" w:rsidR="002E2A84" w:rsidRDefault="002E2A84" w:rsidP="002E2A84">
      <w:pPr>
        <w:widowControl/>
        <w:spacing w:line="360" w:lineRule="auto"/>
        <w:ind w:firstLineChars="200" w:firstLine="480"/>
        <w:rPr>
          <w:rFonts w:ascii="Times New Roman" w:eastAsia="宋体" w:hAnsi="Times New Roman" w:cs="Times New Roman"/>
          <w:bCs/>
          <w:sz w:val="24"/>
        </w:rPr>
      </w:pPr>
      <w:r>
        <w:rPr>
          <w:rFonts w:ascii="Times New Roman" w:eastAsia="宋体" w:hAnsi="Times New Roman" w:cs="Times New Roman" w:hint="eastAsia"/>
          <w:bCs/>
          <w:sz w:val="24"/>
        </w:rPr>
        <w:lastRenderedPageBreak/>
        <w:t>设备列表可以查看所有已连接的监控设备</w:t>
      </w:r>
      <w:r w:rsidRPr="00502AAF">
        <w:rPr>
          <w:rFonts w:ascii="Times New Roman" w:eastAsia="宋体" w:hAnsi="Times New Roman" w:cs="Times New Roman" w:hint="eastAsia"/>
          <w:bCs/>
          <w:sz w:val="24"/>
        </w:rPr>
        <w:t>，并可以选择不同的设备进行查看。视频播放控制包括暂停、播放、停止等控制按钮，以及调节音量、画质等设置。</w:t>
      </w:r>
    </w:p>
    <w:p w14:paraId="130BB267" w14:textId="36EEE55E" w:rsidR="002E2A84" w:rsidRDefault="00373DC9" w:rsidP="00CC1E2D">
      <w:pPr>
        <w:widowControl/>
        <w:spacing w:line="360" w:lineRule="auto"/>
        <w:rPr>
          <w:rFonts w:ascii="Times New Roman" w:eastAsia="宋体" w:hAnsi="Times New Roman" w:cs="Times New Roman"/>
          <w:bCs/>
          <w:sz w:val="24"/>
        </w:rPr>
      </w:pPr>
      <w:r>
        <w:rPr>
          <w:noProof/>
        </w:rPr>
        <w:drawing>
          <wp:inline distT="0" distB="0" distL="0" distR="0" wp14:anchorId="347B7F6F" wp14:editId="04DF5A93">
            <wp:extent cx="5274310" cy="2573020"/>
            <wp:effectExtent l="0" t="0" r="254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274310" cy="2573020"/>
                    </a:xfrm>
                    <a:prstGeom prst="rect">
                      <a:avLst/>
                    </a:prstGeom>
                  </pic:spPr>
                </pic:pic>
              </a:graphicData>
            </a:graphic>
          </wp:inline>
        </w:drawing>
      </w:r>
    </w:p>
    <w:p w14:paraId="08FB128D" w14:textId="720E4FEA" w:rsidR="00373DC9" w:rsidRDefault="00373DC9" w:rsidP="00E27154">
      <w:pPr>
        <w:spacing w:line="360" w:lineRule="auto"/>
        <w:jc w:val="center"/>
        <w:rPr>
          <w:rFonts w:ascii="Times New Roman" w:eastAsia="宋体" w:hAnsi="Times New Roman"/>
          <w:b/>
        </w:rPr>
      </w:pPr>
      <w:r w:rsidRPr="00960E5B">
        <w:rPr>
          <w:rFonts w:ascii="Times New Roman" w:eastAsia="宋体" w:hAnsi="Times New Roman" w:hint="eastAsia"/>
          <w:b/>
        </w:rPr>
        <w:t>图</w:t>
      </w:r>
      <w:r>
        <w:rPr>
          <w:rFonts w:ascii="Times New Roman" w:eastAsia="宋体" w:hAnsi="Times New Roman" w:hint="eastAsia"/>
          <w:b/>
        </w:rPr>
        <w:t>6</w:t>
      </w:r>
      <w:r w:rsidRPr="00960E5B">
        <w:rPr>
          <w:rFonts w:ascii="Times New Roman" w:eastAsia="宋体" w:hAnsi="Times New Roman" w:hint="eastAsia"/>
          <w:b/>
        </w:rPr>
        <w:t>.</w:t>
      </w:r>
      <w:r w:rsidR="003C3AA6">
        <w:rPr>
          <w:rFonts w:ascii="Times New Roman" w:eastAsia="宋体" w:hAnsi="Times New Roman" w:hint="eastAsia"/>
          <w:b/>
        </w:rPr>
        <w:t>6</w:t>
      </w:r>
      <w:r w:rsidRPr="00960E5B">
        <w:rPr>
          <w:rFonts w:ascii="Times New Roman" w:eastAsia="宋体" w:hAnsi="Times New Roman" w:hint="eastAsia"/>
          <w:b/>
        </w:rPr>
        <w:t>-</w:t>
      </w:r>
      <w:r>
        <w:rPr>
          <w:rFonts w:ascii="Times New Roman" w:eastAsia="宋体" w:hAnsi="Times New Roman" w:hint="eastAsia"/>
          <w:b/>
        </w:rPr>
        <w:t>1</w:t>
      </w:r>
      <w:r w:rsidRPr="00960E5B">
        <w:rPr>
          <w:rFonts w:ascii="Times New Roman" w:eastAsia="宋体" w:hAnsi="Times New Roman"/>
          <w:b/>
        </w:rPr>
        <w:t xml:space="preserve">  </w:t>
      </w:r>
      <w:r>
        <w:rPr>
          <w:rFonts w:ascii="Times New Roman" w:eastAsia="宋体" w:hAnsi="Times New Roman" w:hint="eastAsia"/>
          <w:b/>
        </w:rPr>
        <w:t>视频监控</w:t>
      </w:r>
    </w:p>
    <w:p w14:paraId="5022E9C6" w14:textId="7887D993" w:rsidR="00A05602" w:rsidRDefault="00C0231B" w:rsidP="00A05602">
      <w:pPr>
        <w:widowControl/>
        <w:adjustRightInd w:val="0"/>
        <w:spacing w:line="360" w:lineRule="auto"/>
        <w:ind w:firstLineChars="200" w:firstLine="482"/>
        <w:rPr>
          <w:rFonts w:ascii="Times New Roman" w:eastAsia="宋体" w:hAnsi="Times New Roman" w:cs="宋体"/>
          <w:b/>
          <w:bCs/>
          <w:kern w:val="0"/>
          <w:sz w:val="24"/>
          <w:szCs w:val="24"/>
        </w:rPr>
      </w:pPr>
      <w:r>
        <w:rPr>
          <w:rFonts w:ascii="Times New Roman" w:eastAsia="宋体" w:hAnsi="Times New Roman" w:cs="宋体" w:hint="eastAsia"/>
          <w:b/>
          <w:bCs/>
          <w:kern w:val="0"/>
          <w:sz w:val="24"/>
          <w:szCs w:val="24"/>
        </w:rPr>
        <w:t>2</w:t>
      </w:r>
      <w:r w:rsidR="00A05602" w:rsidRPr="00CF1284">
        <w:rPr>
          <w:rFonts w:ascii="Times New Roman" w:eastAsia="宋体" w:hAnsi="Times New Roman" w:cs="宋体" w:hint="eastAsia"/>
          <w:b/>
          <w:bCs/>
          <w:kern w:val="0"/>
          <w:sz w:val="24"/>
          <w:szCs w:val="24"/>
        </w:rPr>
        <w:t>、</w:t>
      </w:r>
      <w:r w:rsidR="00CC1E2D" w:rsidRPr="00CC1E2D">
        <w:rPr>
          <w:rFonts w:ascii="Times New Roman" w:eastAsia="宋体" w:hAnsi="Times New Roman" w:cs="宋体" w:hint="eastAsia"/>
          <w:b/>
          <w:bCs/>
          <w:kern w:val="0"/>
          <w:sz w:val="24"/>
          <w:szCs w:val="24"/>
        </w:rPr>
        <w:t>图片摄像机</w:t>
      </w:r>
    </w:p>
    <w:p w14:paraId="04D49178" w14:textId="57DE9EBC" w:rsidR="00044758" w:rsidRDefault="00CC1E2D" w:rsidP="00CC1E2D">
      <w:pPr>
        <w:widowControl/>
        <w:adjustRightInd w:val="0"/>
        <w:spacing w:line="360" w:lineRule="auto"/>
        <w:ind w:firstLineChars="200" w:firstLine="480"/>
        <w:rPr>
          <w:rFonts w:ascii="Times New Roman" w:eastAsia="宋体" w:hAnsi="Times New Roman" w:cs="Times New Roman"/>
          <w:bCs/>
          <w:sz w:val="24"/>
        </w:rPr>
      </w:pPr>
      <w:r w:rsidRPr="00CC1E2D">
        <w:rPr>
          <w:rFonts w:ascii="Times New Roman" w:eastAsia="宋体" w:hAnsi="Times New Roman" w:cs="Times New Roman" w:hint="eastAsia"/>
          <w:bCs/>
          <w:sz w:val="24"/>
        </w:rPr>
        <w:t>图片摄像机功能聚焦定时影像存档，支持</w:t>
      </w:r>
      <w:r w:rsidRPr="00CC1E2D">
        <w:rPr>
          <w:rFonts w:ascii="Times New Roman" w:eastAsia="宋体" w:hAnsi="Times New Roman" w:cs="Times New Roman"/>
          <w:bCs/>
          <w:sz w:val="24"/>
        </w:rPr>
        <w:t>1</w:t>
      </w:r>
      <w:r w:rsidRPr="00CC1E2D">
        <w:rPr>
          <w:rFonts w:ascii="Times New Roman" w:eastAsia="宋体" w:hAnsi="Times New Roman" w:cs="Times New Roman"/>
          <w:bCs/>
          <w:sz w:val="24"/>
        </w:rPr>
        <w:t>小时默认采集频次（可自定义为</w:t>
      </w:r>
      <w:r w:rsidRPr="00CC1E2D">
        <w:rPr>
          <w:rFonts w:ascii="Times New Roman" w:eastAsia="宋体" w:hAnsi="Times New Roman" w:cs="Times New Roman"/>
          <w:bCs/>
          <w:sz w:val="24"/>
        </w:rPr>
        <w:t>5</w:t>
      </w:r>
      <w:r w:rsidRPr="00CC1E2D">
        <w:rPr>
          <w:rFonts w:ascii="Times New Roman" w:eastAsia="宋体" w:hAnsi="Times New Roman" w:cs="Times New Roman"/>
          <w:bCs/>
          <w:sz w:val="24"/>
        </w:rPr>
        <w:t>分钟至</w:t>
      </w:r>
      <w:r w:rsidRPr="00CC1E2D">
        <w:rPr>
          <w:rFonts w:ascii="Times New Roman" w:eastAsia="宋体" w:hAnsi="Times New Roman" w:cs="Times New Roman"/>
          <w:bCs/>
          <w:sz w:val="24"/>
        </w:rPr>
        <w:t>24</w:t>
      </w:r>
      <w:r w:rsidRPr="00CC1E2D">
        <w:rPr>
          <w:rFonts w:ascii="Times New Roman" w:eastAsia="宋体" w:hAnsi="Times New Roman" w:cs="Times New Roman"/>
          <w:bCs/>
          <w:sz w:val="24"/>
        </w:rPr>
        <w:t>小时），通过自动触发拍照留存关键场景，所有图像按时间戳命名存储，并基于</w:t>
      </w:r>
      <w:r w:rsidRPr="00CC1E2D">
        <w:rPr>
          <w:rFonts w:ascii="Times New Roman" w:eastAsia="宋体" w:hAnsi="Times New Roman" w:cs="Times New Roman"/>
          <w:bCs/>
          <w:sz w:val="24"/>
        </w:rPr>
        <w:t>SL651</w:t>
      </w:r>
      <w:r w:rsidRPr="00CC1E2D">
        <w:rPr>
          <w:rFonts w:ascii="Times New Roman" w:eastAsia="宋体" w:hAnsi="Times New Roman" w:cs="Times New Roman"/>
          <w:bCs/>
          <w:sz w:val="24"/>
        </w:rPr>
        <w:t>协议加密推送至平台数据库；用户可查询历史图片（按时间</w:t>
      </w:r>
      <w:r w:rsidRPr="00CC1E2D">
        <w:rPr>
          <w:rFonts w:ascii="Times New Roman" w:eastAsia="宋体" w:hAnsi="Times New Roman" w:cs="Times New Roman"/>
          <w:bCs/>
          <w:sz w:val="24"/>
        </w:rPr>
        <w:t>/</w:t>
      </w:r>
      <w:r w:rsidRPr="00CC1E2D">
        <w:rPr>
          <w:rFonts w:ascii="Times New Roman" w:eastAsia="宋体" w:hAnsi="Times New Roman" w:cs="Times New Roman"/>
          <w:bCs/>
          <w:sz w:val="24"/>
        </w:rPr>
        <w:t>测站筛选），支持批量导出为压缩包用于事故回溯或工程巡查报告，界面同步显示设备状态（在线</w:t>
      </w:r>
      <w:r w:rsidRPr="00CC1E2D">
        <w:rPr>
          <w:rFonts w:ascii="Times New Roman" w:eastAsia="宋体" w:hAnsi="Times New Roman" w:cs="Times New Roman"/>
          <w:bCs/>
          <w:sz w:val="24"/>
        </w:rPr>
        <w:t>/</w:t>
      </w:r>
      <w:r w:rsidRPr="00CC1E2D">
        <w:rPr>
          <w:rFonts w:ascii="Times New Roman" w:eastAsia="宋体" w:hAnsi="Times New Roman" w:cs="Times New Roman"/>
          <w:bCs/>
          <w:sz w:val="24"/>
        </w:rPr>
        <w:t>故障）及最新抓拍缩略图</w:t>
      </w:r>
      <w:r w:rsidR="00044758">
        <w:rPr>
          <w:rFonts w:ascii="Times New Roman" w:eastAsia="宋体" w:hAnsi="Times New Roman" w:cs="Times New Roman" w:hint="eastAsia"/>
          <w:bCs/>
          <w:sz w:val="24"/>
        </w:rPr>
        <w:t>。</w:t>
      </w:r>
    </w:p>
    <w:p w14:paraId="209A2726" w14:textId="5BDCB05F" w:rsidR="00A05602" w:rsidRDefault="00CC1E2D" w:rsidP="00E62996">
      <w:pPr>
        <w:widowControl/>
        <w:adjustRightInd w:val="0"/>
        <w:spacing w:line="360" w:lineRule="auto"/>
        <w:jc w:val="center"/>
        <w:rPr>
          <w:rFonts w:ascii="Times New Roman" w:eastAsia="宋体" w:hAnsi="Times New Roman" w:cs="宋体"/>
          <w:b/>
          <w:bCs/>
          <w:kern w:val="0"/>
          <w:sz w:val="24"/>
          <w:szCs w:val="24"/>
        </w:rPr>
      </w:pPr>
      <w:r>
        <w:rPr>
          <w:noProof/>
        </w:rPr>
        <w:drawing>
          <wp:inline distT="0" distB="0" distL="0" distR="0" wp14:anchorId="490B904F" wp14:editId="66264E6D">
            <wp:extent cx="5274310" cy="2646045"/>
            <wp:effectExtent l="0" t="0" r="2540" b="190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274310" cy="2646045"/>
                    </a:xfrm>
                    <a:prstGeom prst="rect">
                      <a:avLst/>
                    </a:prstGeom>
                  </pic:spPr>
                </pic:pic>
              </a:graphicData>
            </a:graphic>
          </wp:inline>
        </w:drawing>
      </w:r>
    </w:p>
    <w:p w14:paraId="3E989F2E" w14:textId="456D1072" w:rsidR="00CC1E2D" w:rsidRPr="00044758" w:rsidRDefault="00CC1E2D" w:rsidP="00044758">
      <w:pPr>
        <w:spacing w:line="360" w:lineRule="auto"/>
        <w:jc w:val="center"/>
        <w:rPr>
          <w:rFonts w:ascii="Times New Roman" w:eastAsia="宋体" w:hAnsi="Times New Roman"/>
          <w:b/>
        </w:rPr>
      </w:pPr>
      <w:r w:rsidRPr="00960E5B">
        <w:rPr>
          <w:rFonts w:ascii="Times New Roman" w:eastAsia="宋体" w:hAnsi="Times New Roman" w:hint="eastAsia"/>
          <w:b/>
        </w:rPr>
        <w:t>图</w:t>
      </w:r>
      <w:r>
        <w:rPr>
          <w:rFonts w:ascii="Times New Roman" w:eastAsia="宋体" w:hAnsi="Times New Roman" w:hint="eastAsia"/>
          <w:b/>
        </w:rPr>
        <w:t>6</w:t>
      </w:r>
      <w:r w:rsidRPr="00960E5B">
        <w:rPr>
          <w:rFonts w:ascii="Times New Roman" w:eastAsia="宋体" w:hAnsi="Times New Roman" w:hint="eastAsia"/>
          <w:b/>
        </w:rPr>
        <w:t>.</w:t>
      </w:r>
      <w:r w:rsidR="003C3AA6">
        <w:rPr>
          <w:rFonts w:ascii="Times New Roman" w:eastAsia="宋体" w:hAnsi="Times New Roman" w:hint="eastAsia"/>
          <w:b/>
        </w:rPr>
        <w:t>6</w:t>
      </w:r>
      <w:r w:rsidRPr="00960E5B">
        <w:rPr>
          <w:rFonts w:ascii="Times New Roman" w:eastAsia="宋体" w:hAnsi="Times New Roman" w:hint="eastAsia"/>
          <w:b/>
        </w:rPr>
        <w:t>-</w:t>
      </w:r>
      <w:r w:rsidR="00555D0D">
        <w:rPr>
          <w:rFonts w:ascii="Times New Roman" w:eastAsia="宋体" w:hAnsi="Times New Roman" w:hint="eastAsia"/>
          <w:b/>
        </w:rPr>
        <w:t>2</w:t>
      </w:r>
      <w:r w:rsidRPr="00960E5B">
        <w:rPr>
          <w:rFonts w:ascii="Times New Roman" w:eastAsia="宋体" w:hAnsi="Times New Roman"/>
          <w:b/>
        </w:rPr>
        <w:t xml:space="preserve">  </w:t>
      </w:r>
      <w:r>
        <w:rPr>
          <w:rFonts w:ascii="Times New Roman" w:eastAsia="宋体" w:hAnsi="Times New Roman" w:hint="eastAsia"/>
          <w:b/>
        </w:rPr>
        <w:t>图片摄像机</w:t>
      </w:r>
    </w:p>
    <w:p w14:paraId="1FF55FDB" w14:textId="7FB76D30" w:rsidR="00044758" w:rsidRDefault="00C0231B" w:rsidP="00044758">
      <w:pPr>
        <w:widowControl/>
        <w:adjustRightInd w:val="0"/>
        <w:spacing w:line="360" w:lineRule="auto"/>
        <w:ind w:firstLineChars="200" w:firstLine="482"/>
        <w:rPr>
          <w:rFonts w:ascii="Times New Roman" w:eastAsia="宋体" w:hAnsi="Times New Roman" w:cs="宋体"/>
          <w:b/>
          <w:bCs/>
          <w:kern w:val="0"/>
          <w:sz w:val="24"/>
          <w:szCs w:val="24"/>
        </w:rPr>
      </w:pPr>
      <w:r>
        <w:rPr>
          <w:rFonts w:ascii="Times New Roman" w:eastAsia="宋体" w:hAnsi="Times New Roman" w:cs="宋体" w:hint="eastAsia"/>
          <w:b/>
          <w:bCs/>
          <w:kern w:val="0"/>
          <w:sz w:val="24"/>
          <w:szCs w:val="24"/>
        </w:rPr>
        <w:t>3</w:t>
      </w:r>
      <w:r w:rsidR="00A05602" w:rsidRPr="00CF1284">
        <w:rPr>
          <w:rFonts w:ascii="Times New Roman" w:eastAsia="宋体" w:hAnsi="Times New Roman" w:cs="宋体" w:hint="eastAsia"/>
          <w:b/>
          <w:bCs/>
          <w:kern w:val="0"/>
          <w:sz w:val="24"/>
          <w:szCs w:val="24"/>
        </w:rPr>
        <w:t>、</w:t>
      </w:r>
      <w:r w:rsidR="00A05602">
        <w:rPr>
          <w:rFonts w:ascii="Times New Roman" w:eastAsia="宋体" w:hAnsi="Times New Roman" w:cs="宋体" w:hint="eastAsia"/>
          <w:b/>
          <w:bCs/>
          <w:kern w:val="0"/>
          <w:sz w:val="24"/>
          <w:szCs w:val="24"/>
        </w:rPr>
        <w:t>动态实时视频</w:t>
      </w:r>
    </w:p>
    <w:p w14:paraId="3D322989" w14:textId="266C5113" w:rsidR="00044758" w:rsidRDefault="00044758" w:rsidP="00CC1E2D">
      <w:pPr>
        <w:widowControl/>
        <w:spacing w:line="360" w:lineRule="auto"/>
        <w:ind w:firstLineChars="200" w:firstLine="480"/>
        <w:rPr>
          <w:rFonts w:ascii="Times New Roman" w:eastAsia="宋体" w:hAnsi="Times New Roman" w:cs="Times New Roman"/>
          <w:bCs/>
          <w:sz w:val="24"/>
        </w:rPr>
      </w:pPr>
      <w:r w:rsidRPr="00044758">
        <w:rPr>
          <w:rFonts w:ascii="Times New Roman" w:eastAsia="宋体" w:hAnsi="Times New Roman" w:cs="Times New Roman" w:hint="eastAsia"/>
          <w:bCs/>
          <w:sz w:val="24"/>
        </w:rPr>
        <w:lastRenderedPageBreak/>
        <w:t>实时视频功能则提供动态监控能力，支持多路视频流实时调阅（</w:t>
      </w:r>
      <w:r w:rsidRPr="00044758">
        <w:rPr>
          <w:rFonts w:ascii="Times New Roman" w:eastAsia="宋体" w:hAnsi="Times New Roman" w:cs="Times New Roman"/>
          <w:bCs/>
          <w:sz w:val="24"/>
        </w:rPr>
        <w:t>H.265</w:t>
      </w:r>
      <w:r w:rsidRPr="00044758">
        <w:rPr>
          <w:rFonts w:ascii="Times New Roman" w:eastAsia="宋体" w:hAnsi="Times New Roman" w:cs="Times New Roman"/>
          <w:bCs/>
          <w:sz w:val="24"/>
        </w:rPr>
        <w:t>编码低延时传输），具备六项核心操作：</w:t>
      </w:r>
      <w:r w:rsidRPr="00044758">
        <w:rPr>
          <w:rFonts w:ascii="宋体" w:eastAsia="宋体" w:hAnsi="宋体" w:cs="宋体" w:hint="eastAsia"/>
          <w:bCs/>
          <w:sz w:val="24"/>
        </w:rPr>
        <w:t>①</w:t>
      </w:r>
      <w:r w:rsidRPr="00044758">
        <w:rPr>
          <w:rFonts w:ascii="Times New Roman" w:eastAsia="宋体" w:hAnsi="Times New Roman" w:cs="Times New Roman"/>
          <w:bCs/>
          <w:sz w:val="24"/>
        </w:rPr>
        <w:t>云台控制（</w:t>
      </w:r>
      <w:r w:rsidRPr="00044758">
        <w:rPr>
          <w:rFonts w:ascii="Times New Roman" w:eastAsia="宋体" w:hAnsi="Times New Roman" w:cs="Times New Roman"/>
          <w:bCs/>
          <w:sz w:val="24"/>
        </w:rPr>
        <w:t>360°</w:t>
      </w:r>
      <w:r w:rsidRPr="00044758">
        <w:rPr>
          <w:rFonts w:ascii="Times New Roman" w:eastAsia="宋体" w:hAnsi="Times New Roman" w:cs="Times New Roman"/>
          <w:bCs/>
          <w:sz w:val="24"/>
        </w:rPr>
        <w:t>旋转</w:t>
      </w:r>
      <w:r w:rsidRPr="00044758">
        <w:rPr>
          <w:rFonts w:ascii="Times New Roman" w:eastAsia="宋体" w:hAnsi="Times New Roman" w:cs="Times New Roman"/>
          <w:bCs/>
          <w:sz w:val="24"/>
        </w:rPr>
        <w:t>/</w:t>
      </w:r>
      <w:r w:rsidRPr="00044758">
        <w:rPr>
          <w:rFonts w:ascii="Times New Roman" w:eastAsia="宋体" w:hAnsi="Times New Roman" w:cs="Times New Roman"/>
          <w:bCs/>
          <w:sz w:val="24"/>
        </w:rPr>
        <w:t>变焦聚焦）精准追踪目标；</w:t>
      </w:r>
      <w:r w:rsidRPr="00044758">
        <w:rPr>
          <w:rFonts w:ascii="宋体" w:eastAsia="宋体" w:hAnsi="宋体" w:cs="宋体" w:hint="eastAsia"/>
          <w:bCs/>
          <w:sz w:val="24"/>
        </w:rPr>
        <w:t>②</w:t>
      </w:r>
      <w:r w:rsidRPr="00044758">
        <w:rPr>
          <w:rFonts w:ascii="Times New Roman" w:eastAsia="宋体" w:hAnsi="Times New Roman" w:cs="Times New Roman"/>
          <w:bCs/>
          <w:sz w:val="24"/>
        </w:rPr>
        <w:t>双向语音对讲实现远程指挥；</w:t>
      </w:r>
      <w:r w:rsidRPr="00044758">
        <w:rPr>
          <w:rFonts w:ascii="宋体" w:eastAsia="宋体" w:hAnsi="宋体" w:cs="宋体" w:hint="eastAsia"/>
          <w:bCs/>
          <w:sz w:val="24"/>
        </w:rPr>
        <w:t>③</w:t>
      </w:r>
      <w:r w:rsidRPr="00044758">
        <w:rPr>
          <w:rFonts w:ascii="Times New Roman" w:eastAsia="宋体" w:hAnsi="Times New Roman" w:cs="Times New Roman"/>
          <w:bCs/>
          <w:sz w:val="24"/>
        </w:rPr>
        <w:t>实时截图与录屏（手动触发或自动计划录制）保存；</w:t>
      </w:r>
      <w:r w:rsidRPr="00044758">
        <w:rPr>
          <w:rFonts w:ascii="宋体" w:eastAsia="宋体" w:hAnsi="宋体" w:cs="宋体" w:hint="eastAsia"/>
          <w:bCs/>
          <w:sz w:val="24"/>
        </w:rPr>
        <w:t>④</w:t>
      </w:r>
      <w:r w:rsidRPr="00044758">
        <w:rPr>
          <w:rFonts w:ascii="Times New Roman" w:eastAsia="宋体" w:hAnsi="Times New Roman" w:cs="Times New Roman"/>
          <w:bCs/>
          <w:sz w:val="24"/>
        </w:rPr>
        <w:t>声音控制（开关</w:t>
      </w:r>
      <w:r w:rsidRPr="00044758">
        <w:rPr>
          <w:rFonts w:ascii="Times New Roman" w:eastAsia="宋体" w:hAnsi="Times New Roman" w:cs="Times New Roman"/>
          <w:bCs/>
          <w:sz w:val="24"/>
        </w:rPr>
        <w:t>/</w:t>
      </w:r>
      <w:r w:rsidRPr="00044758">
        <w:rPr>
          <w:rFonts w:ascii="Times New Roman" w:eastAsia="宋体" w:hAnsi="Times New Roman" w:cs="Times New Roman"/>
          <w:bCs/>
          <w:sz w:val="24"/>
        </w:rPr>
        <w:t>音量调节）适配现场环境；</w:t>
      </w:r>
      <w:r w:rsidRPr="00044758">
        <w:rPr>
          <w:rFonts w:ascii="宋体" w:eastAsia="宋体" w:hAnsi="宋体" w:cs="宋体" w:hint="eastAsia"/>
          <w:bCs/>
          <w:sz w:val="24"/>
        </w:rPr>
        <w:t>⑤</w:t>
      </w:r>
      <w:r w:rsidRPr="00044758">
        <w:rPr>
          <w:rFonts w:ascii="Times New Roman" w:eastAsia="宋体" w:hAnsi="Times New Roman" w:cs="Times New Roman"/>
          <w:bCs/>
          <w:sz w:val="24"/>
        </w:rPr>
        <w:t>画面电子放大（局部</w:t>
      </w:r>
      <w:r w:rsidRPr="00044758">
        <w:rPr>
          <w:rFonts w:ascii="Times New Roman" w:eastAsia="宋体" w:hAnsi="Times New Roman" w:cs="Times New Roman"/>
          <w:bCs/>
          <w:sz w:val="24"/>
        </w:rPr>
        <w:t>8</w:t>
      </w:r>
      <w:r w:rsidRPr="00044758">
        <w:rPr>
          <w:rFonts w:ascii="Times New Roman" w:eastAsia="宋体" w:hAnsi="Times New Roman" w:cs="Times New Roman"/>
          <w:bCs/>
          <w:sz w:val="24"/>
        </w:rPr>
        <w:t>倍无损缩放）查看细节；</w:t>
      </w:r>
      <w:r w:rsidRPr="00044758">
        <w:rPr>
          <w:rFonts w:ascii="宋体" w:eastAsia="宋体" w:hAnsi="宋体" w:cs="宋体" w:hint="eastAsia"/>
          <w:bCs/>
          <w:sz w:val="24"/>
        </w:rPr>
        <w:t>⑥</w:t>
      </w:r>
      <w:r w:rsidRPr="00044758">
        <w:rPr>
          <w:rFonts w:ascii="Times New Roman" w:eastAsia="宋体" w:hAnsi="Times New Roman" w:cs="Times New Roman"/>
          <w:bCs/>
          <w:sz w:val="24"/>
        </w:rPr>
        <w:t>视频叠加水情数据（如水位浮标），所有功能集成于统一控制面板，权限分级保障操作安全，满足防汛应急与日常巡检的交互需求。</w:t>
      </w:r>
    </w:p>
    <w:p w14:paraId="39361132" w14:textId="23A1C593" w:rsidR="00A05602" w:rsidRDefault="00044758" w:rsidP="00E27154">
      <w:pPr>
        <w:spacing w:line="360" w:lineRule="auto"/>
        <w:jc w:val="center"/>
        <w:rPr>
          <w:rFonts w:ascii="Times New Roman" w:eastAsia="宋体" w:hAnsi="Times New Roman"/>
          <w:b/>
        </w:rPr>
      </w:pPr>
      <w:r>
        <w:rPr>
          <w:noProof/>
        </w:rPr>
        <w:drawing>
          <wp:inline distT="0" distB="0" distL="0" distR="0" wp14:anchorId="7C4CF9C0" wp14:editId="141FB2E1">
            <wp:extent cx="4606506" cy="2247238"/>
            <wp:effectExtent l="0" t="0" r="3810" b="127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613969" cy="2250879"/>
                    </a:xfrm>
                    <a:prstGeom prst="rect">
                      <a:avLst/>
                    </a:prstGeom>
                  </pic:spPr>
                </pic:pic>
              </a:graphicData>
            </a:graphic>
          </wp:inline>
        </w:drawing>
      </w:r>
    </w:p>
    <w:p w14:paraId="10255C24" w14:textId="6ECAD680" w:rsidR="00044758" w:rsidRPr="00CC1E2D" w:rsidRDefault="00044758" w:rsidP="00044758">
      <w:pPr>
        <w:spacing w:line="360" w:lineRule="auto"/>
        <w:jc w:val="center"/>
        <w:rPr>
          <w:rFonts w:ascii="Times New Roman" w:eastAsia="宋体" w:hAnsi="Times New Roman"/>
          <w:b/>
        </w:rPr>
      </w:pPr>
      <w:r w:rsidRPr="00960E5B">
        <w:rPr>
          <w:rFonts w:ascii="Times New Roman" w:eastAsia="宋体" w:hAnsi="Times New Roman" w:hint="eastAsia"/>
          <w:b/>
        </w:rPr>
        <w:t>图</w:t>
      </w:r>
      <w:r>
        <w:rPr>
          <w:rFonts w:ascii="Times New Roman" w:eastAsia="宋体" w:hAnsi="Times New Roman" w:hint="eastAsia"/>
          <w:b/>
        </w:rPr>
        <w:t>6</w:t>
      </w:r>
      <w:r w:rsidRPr="00960E5B">
        <w:rPr>
          <w:rFonts w:ascii="Times New Roman" w:eastAsia="宋体" w:hAnsi="Times New Roman" w:hint="eastAsia"/>
          <w:b/>
        </w:rPr>
        <w:t>.</w:t>
      </w:r>
      <w:r w:rsidR="003C3AA6">
        <w:rPr>
          <w:rFonts w:ascii="Times New Roman" w:eastAsia="宋体" w:hAnsi="Times New Roman" w:hint="eastAsia"/>
          <w:b/>
        </w:rPr>
        <w:t>6</w:t>
      </w:r>
      <w:r w:rsidRPr="00960E5B">
        <w:rPr>
          <w:rFonts w:ascii="Times New Roman" w:eastAsia="宋体" w:hAnsi="Times New Roman" w:hint="eastAsia"/>
          <w:b/>
        </w:rPr>
        <w:t>-</w:t>
      </w:r>
      <w:r w:rsidR="00555D0D">
        <w:rPr>
          <w:rFonts w:ascii="Times New Roman" w:eastAsia="宋体" w:hAnsi="Times New Roman" w:hint="eastAsia"/>
          <w:b/>
        </w:rPr>
        <w:t>3</w:t>
      </w:r>
      <w:r w:rsidRPr="00960E5B">
        <w:rPr>
          <w:rFonts w:ascii="Times New Roman" w:eastAsia="宋体" w:hAnsi="Times New Roman"/>
          <w:b/>
        </w:rPr>
        <w:t xml:space="preserve">  </w:t>
      </w:r>
      <w:r>
        <w:rPr>
          <w:rFonts w:ascii="Times New Roman" w:eastAsia="宋体" w:hAnsi="Times New Roman" w:hint="eastAsia"/>
          <w:b/>
        </w:rPr>
        <w:t>视频监控</w:t>
      </w:r>
    </w:p>
    <w:p w14:paraId="6487E699" w14:textId="16ACFC48" w:rsidR="00005000" w:rsidRDefault="00005000" w:rsidP="002A67B0">
      <w:pPr>
        <w:snapToGrid w:val="0"/>
        <w:spacing w:line="360" w:lineRule="auto"/>
        <w:outlineLvl w:val="1"/>
        <w:rPr>
          <w:rFonts w:ascii="Times New Roman" w:eastAsia="宋体" w:hAnsi="Times New Roman" w:cs="Times New Roman"/>
          <w:b/>
          <w:bCs/>
          <w:color w:val="000000" w:themeColor="text1"/>
          <w:sz w:val="24"/>
          <w:szCs w:val="32"/>
        </w:rPr>
      </w:pPr>
      <w:bookmarkStart w:id="52" w:name="_Toc220051846"/>
      <w:r w:rsidRPr="00FF2E89">
        <w:rPr>
          <w:rFonts w:ascii="Times New Roman" w:eastAsia="宋体" w:hAnsi="Times New Roman" w:cs="Times New Roman"/>
          <w:b/>
          <w:bCs/>
          <w:color w:val="000000" w:themeColor="text1"/>
          <w:sz w:val="24"/>
          <w:szCs w:val="32"/>
        </w:rPr>
        <w:t>6.</w:t>
      </w:r>
      <w:r w:rsidR="00A42D2A">
        <w:rPr>
          <w:rFonts w:ascii="Times New Roman" w:eastAsia="宋体" w:hAnsi="Times New Roman" w:cs="Times New Roman" w:hint="eastAsia"/>
          <w:b/>
          <w:bCs/>
          <w:color w:val="000000" w:themeColor="text1"/>
          <w:sz w:val="24"/>
          <w:szCs w:val="32"/>
        </w:rPr>
        <w:t>7</w:t>
      </w:r>
      <w:r w:rsidRPr="00FF2E89">
        <w:rPr>
          <w:rFonts w:ascii="Times New Roman" w:eastAsia="宋体" w:hAnsi="Times New Roman" w:cs="Times New Roman"/>
          <w:b/>
          <w:bCs/>
          <w:color w:val="000000" w:themeColor="text1"/>
          <w:sz w:val="24"/>
          <w:szCs w:val="32"/>
        </w:rPr>
        <w:t xml:space="preserve">  </w:t>
      </w:r>
      <w:r w:rsidR="00B5591E">
        <w:rPr>
          <w:rFonts w:ascii="Times New Roman" w:eastAsia="宋体" w:hAnsi="Times New Roman" w:cs="Times New Roman" w:hint="eastAsia"/>
          <w:b/>
          <w:bCs/>
          <w:color w:val="000000" w:themeColor="text1"/>
          <w:sz w:val="24"/>
          <w:szCs w:val="32"/>
        </w:rPr>
        <w:t>预测</w:t>
      </w:r>
      <w:r w:rsidR="00044758">
        <w:rPr>
          <w:rFonts w:ascii="Times New Roman" w:eastAsia="宋体" w:hAnsi="Times New Roman" w:cs="Times New Roman" w:hint="eastAsia"/>
          <w:b/>
          <w:bCs/>
          <w:color w:val="000000" w:themeColor="text1"/>
          <w:sz w:val="24"/>
          <w:szCs w:val="32"/>
        </w:rPr>
        <w:t>预警</w:t>
      </w:r>
      <w:bookmarkEnd w:id="52"/>
    </w:p>
    <w:p w14:paraId="782F3D10" w14:textId="6B591436" w:rsidR="00325EB5" w:rsidRPr="00325EB5" w:rsidRDefault="00325EB5" w:rsidP="00325EB5">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325EB5">
        <w:rPr>
          <w:rFonts w:ascii="Times New Roman" w:eastAsia="宋体" w:hAnsi="Times New Roman" w:cs="Times New Roman" w:hint="eastAsia"/>
          <w:sz w:val="24"/>
          <w:szCs w:val="24"/>
          <w14:ligatures w14:val="standardContextual"/>
        </w:rPr>
        <w:t>预测预警</w:t>
      </w:r>
      <w:r>
        <w:rPr>
          <w:rFonts w:ascii="Times New Roman" w:eastAsia="宋体" w:hAnsi="Times New Roman" w:cs="Times New Roman" w:hint="eastAsia"/>
          <w:sz w:val="24"/>
          <w:szCs w:val="24"/>
          <w14:ligatures w14:val="standardContextual"/>
        </w:rPr>
        <w:t>功能页面</w:t>
      </w:r>
      <w:r w:rsidRPr="00325EB5">
        <w:rPr>
          <w:rFonts w:ascii="Times New Roman" w:eastAsia="宋体" w:hAnsi="Times New Roman" w:cs="Times New Roman" w:hint="eastAsia"/>
          <w:sz w:val="24"/>
          <w:szCs w:val="24"/>
          <w14:ligatures w14:val="standardContextual"/>
        </w:rPr>
        <w:t>重点针对前宋、沙河、大溪水库新建预报模型与预警体系；塘马水库通过融合接入其现有预警机制，实现了全域预测能力的协同与提升。</w:t>
      </w:r>
    </w:p>
    <w:p w14:paraId="0D092437" w14:textId="6B3CE206" w:rsidR="00766489" w:rsidRPr="00044758" w:rsidRDefault="00766489" w:rsidP="00766489">
      <w:pPr>
        <w:snapToGrid w:val="0"/>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6.</w:t>
      </w:r>
      <w:r>
        <w:rPr>
          <w:rFonts w:ascii="Times New Roman" w:eastAsia="宋体" w:hAnsi="Times New Roman" w:cs="Times New Roman" w:hint="eastAsia"/>
          <w:b/>
          <w:bCs/>
          <w:color w:val="000000" w:themeColor="text1"/>
          <w:sz w:val="24"/>
          <w:szCs w:val="32"/>
        </w:rPr>
        <w:t>7</w:t>
      </w:r>
      <w:r w:rsidRPr="00FF2E89">
        <w:rPr>
          <w:rFonts w:ascii="Times New Roman" w:eastAsia="宋体" w:hAnsi="Times New Roman" w:cs="Times New Roman"/>
          <w:b/>
          <w:bCs/>
          <w:color w:val="000000" w:themeColor="text1"/>
          <w:sz w:val="24"/>
          <w:szCs w:val="32"/>
        </w:rPr>
        <w:t>.</w:t>
      </w:r>
      <w:r>
        <w:rPr>
          <w:rFonts w:ascii="Times New Roman" w:eastAsia="宋体" w:hAnsi="Times New Roman" w:cs="Times New Roman" w:hint="eastAsia"/>
          <w:b/>
          <w:bCs/>
          <w:color w:val="000000" w:themeColor="text1"/>
          <w:sz w:val="24"/>
          <w:szCs w:val="32"/>
        </w:rPr>
        <w:t>1</w:t>
      </w:r>
      <w:r w:rsidRPr="00FF2E89">
        <w:rPr>
          <w:rFonts w:ascii="Times New Roman" w:eastAsia="宋体" w:hAnsi="Times New Roman" w:cs="Times New Roman"/>
          <w:b/>
          <w:bCs/>
          <w:color w:val="000000" w:themeColor="text1"/>
          <w:sz w:val="24"/>
          <w:szCs w:val="32"/>
        </w:rPr>
        <w:t xml:space="preserve">  </w:t>
      </w:r>
      <w:r w:rsidRPr="00766489">
        <w:rPr>
          <w:rFonts w:ascii="Times New Roman" w:eastAsia="宋体" w:hAnsi="Times New Roman" w:cs="Times New Roman" w:hint="eastAsia"/>
          <w:b/>
          <w:bCs/>
          <w:color w:val="000000" w:themeColor="text1"/>
          <w:sz w:val="24"/>
          <w:szCs w:val="32"/>
        </w:rPr>
        <w:t>预测预报</w:t>
      </w:r>
    </w:p>
    <w:p w14:paraId="34448166"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重点考虑影响工程安全的变形、坝体渗流压力和大坝渗流量等关键监测变量，建立工程安全预测预报模型，各监测变量预测预报模型构建方法如下：</w:t>
      </w:r>
    </w:p>
    <w:p w14:paraId="43250836"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bCs/>
          <w:sz w:val="24"/>
          <w:szCs w:val="24"/>
          <w14:ligatures w14:val="standardContextual"/>
        </w:rPr>
      </w:pPr>
      <w:r w:rsidRPr="00D56546">
        <w:rPr>
          <w:rFonts w:ascii="Times New Roman" w:eastAsia="宋体" w:hAnsi="Times New Roman" w:cs="Times New Roman"/>
          <w:b/>
          <w:bCs/>
          <w:sz w:val="24"/>
          <w:szCs w:val="24"/>
          <w14:ligatures w14:val="standardContextual"/>
        </w:rPr>
        <w:t>1</w:t>
      </w:r>
      <w:r w:rsidRPr="00D56546">
        <w:rPr>
          <w:rFonts w:ascii="Times New Roman" w:eastAsia="宋体" w:hAnsi="Times New Roman" w:cs="Times New Roman" w:hint="eastAsia"/>
          <w:b/>
          <w:bCs/>
          <w:sz w:val="24"/>
          <w:szCs w:val="24"/>
          <w14:ligatures w14:val="standardContextual"/>
        </w:rPr>
        <w:t>）变形</w:t>
      </w:r>
    </w:p>
    <w:p w14:paraId="7EB8D781"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土石坝的变形分为竖直方向的位移（即沉降），上下游方向的水平位移和沿坝轴线方向的位移等三个分量。由于土石坝是由多种材料组成的散粒体，在荷载作用下，竖直位移要比混凝土坝大得多，位移的大小和时间效应对坝的安全以及防止裂缝的出现等都是重要影响因素。影响土石坝变形的因素有坝型、剖面尺寸、筑坝材料和施工程序和质量，坝基的地形、地质以及水库水位的变化情况等。</w:t>
      </w:r>
    </w:p>
    <w:p w14:paraId="1430728B"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bCs/>
          <w:sz w:val="24"/>
          <w:szCs w:val="24"/>
          <w14:ligatures w14:val="standardContextual"/>
        </w:rPr>
      </w:pPr>
      <w:r w:rsidRPr="00D56546">
        <w:rPr>
          <w:rFonts w:ascii="Times New Roman" w:eastAsia="宋体" w:hAnsi="Times New Roman" w:cs="Times New Roman" w:hint="eastAsia"/>
          <w:b/>
          <w:bCs/>
          <w:sz w:val="24"/>
          <w:szCs w:val="24"/>
          <w14:ligatures w14:val="standardContextual"/>
        </w:rPr>
        <w:t>（</w:t>
      </w:r>
      <w:r w:rsidRPr="00D56546">
        <w:rPr>
          <w:rFonts w:ascii="Times New Roman" w:eastAsia="宋体" w:hAnsi="Times New Roman" w:cs="Times New Roman" w:hint="eastAsia"/>
          <w:b/>
          <w:bCs/>
          <w:sz w:val="24"/>
          <w:szCs w:val="24"/>
          <w14:ligatures w14:val="standardContextual"/>
        </w:rPr>
        <w:t>1</w:t>
      </w:r>
      <w:r w:rsidRPr="00D56546">
        <w:rPr>
          <w:rFonts w:ascii="Times New Roman" w:eastAsia="宋体" w:hAnsi="Times New Roman" w:cs="Times New Roman" w:hint="eastAsia"/>
          <w:b/>
          <w:bCs/>
          <w:sz w:val="24"/>
          <w:szCs w:val="24"/>
          <w14:ligatures w14:val="standardContextual"/>
        </w:rPr>
        <w:t>）沉降位移预测预报模型</w:t>
      </w:r>
    </w:p>
    <w:p w14:paraId="21A6E995"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bCs/>
          <w:sz w:val="24"/>
          <w:szCs w:val="24"/>
          <w14:ligatures w14:val="standardContextual"/>
        </w:rPr>
      </w:pPr>
      <w:r w:rsidRPr="00D56546">
        <w:rPr>
          <w:rFonts w:ascii="Times New Roman" w:eastAsia="宋体" w:hAnsi="Times New Roman" w:cs="Times New Roman" w:hint="eastAsia"/>
          <w:b/>
          <w:bCs/>
          <w:sz w:val="24"/>
          <w:szCs w:val="24"/>
          <w14:ligatures w14:val="standardContextual"/>
        </w:rPr>
        <w:lastRenderedPageBreak/>
        <w:t>①施工期</w:t>
      </w:r>
    </w:p>
    <w:p w14:paraId="1B5BBD9E"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施工期的沉降主要与填土厚度和含水量有关，即与有效应力有关，因此，其统计模型表达式可表示为：</w:t>
      </w:r>
    </w:p>
    <w:p w14:paraId="29860AA0" w14:textId="6654D43E"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position w:val="-4"/>
          <w:sz w:val="24"/>
          <w:szCs w:val="24"/>
          <w14:ligatures w14:val="standardContextual"/>
        </w:rPr>
        <w:object w:dxaOrig="180" w:dyaOrig="279" w14:anchorId="47EADF06">
          <v:shape id="_x0000_i1037" type="#_x0000_t75" style="width:9.85pt;height:12.3pt" o:ole="">
            <v:imagedata r:id="rId84" o:title=""/>
          </v:shape>
          <o:OLEObject Type="Embed" ProgID="Equation.DSMT4" ShapeID="_x0000_i1037" DrawAspect="Content" ObjectID="_1830922554" r:id="rId85"/>
        </w:object>
      </w:r>
      <w:r w:rsidRPr="00D56546">
        <w:rPr>
          <w:rFonts w:ascii="Times New Roman" w:eastAsia="宋体" w:hAnsi="Times New Roman" w:cs="Times New Roman"/>
          <w:sz w:val="24"/>
          <w:szCs w:val="24"/>
          <w14:ligatures w14:val="standardContextual"/>
        </w:rPr>
        <w:tab/>
      </w:r>
      <w:bookmarkStart w:id="53" w:name="MTBlankEqn"/>
      <w:r w:rsidRPr="00D56546">
        <w:rPr>
          <w:rFonts w:ascii="Times New Roman" w:eastAsia="宋体" w:hAnsi="Times New Roman" w:cs="Times New Roman"/>
          <w:position w:val="-12"/>
          <w:sz w:val="24"/>
          <w:szCs w:val="24"/>
          <w14:ligatures w14:val="standardContextual"/>
        </w:rPr>
        <w:object w:dxaOrig="1400" w:dyaOrig="360" w14:anchorId="187AC784">
          <v:shape id="_x0000_i1038" type="#_x0000_t75" style="width:68.9pt;height:17.85pt" o:ole="">
            <v:imagedata r:id="rId86" o:title=""/>
          </v:shape>
          <o:OLEObject Type="Embed" ProgID="Equation.DSMT4" ShapeID="_x0000_i1038" DrawAspect="Content" ObjectID="_1830922555" r:id="rId87"/>
        </w:object>
      </w:r>
      <w:bookmarkEnd w:id="53"/>
      <w:r w:rsidRPr="00D56546">
        <w:rPr>
          <w:rFonts w:ascii="Times New Roman" w:eastAsia="宋体" w:hAnsi="Times New Roman" w:cs="Times New Roman"/>
          <w:sz w:val="24"/>
          <w:szCs w:val="24"/>
          <w14:ligatures w14:val="standardContextual"/>
        </w:rPr>
        <w:tab/>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1</w:t>
      </w:r>
      <w:r w:rsidR="006534DA" w:rsidRPr="00D56546">
        <w:rPr>
          <w:rFonts w:ascii="Times New Roman" w:eastAsia="仿宋" w:hAnsi="Times New Roman" w:cs="Times New Roman" w:hint="eastAsia"/>
          <w:sz w:val="24"/>
          <w:szCs w:val="24"/>
          <w14:ligatures w14:val="standardContextual"/>
        </w:rPr>
        <w:t>）</w:t>
      </w:r>
    </w:p>
    <w:p w14:paraId="165266C2" w14:textId="77777777" w:rsidR="00D56546" w:rsidRPr="00D56546" w:rsidRDefault="00D56546" w:rsidP="00D56546">
      <w:pPr>
        <w:adjustRightInd w:val="0"/>
        <w:snapToGrid w:val="0"/>
        <w:spacing w:line="360" w:lineRule="auto"/>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式中，</w:t>
      </w:r>
      <w:r w:rsidRPr="00D56546">
        <w:rPr>
          <w:rFonts w:ascii="Times New Roman" w:eastAsia="宋体" w:hAnsi="Times New Roman" w:cs="Times New Roman"/>
          <w:position w:val="-4"/>
          <w:sz w:val="24"/>
          <w:szCs w:val="24"/>
          <w14:ligatures w14:val="standardContextual"/>
        </w:rPr>
        <w:object w:dxaOrig="220" w:dyaOrig="260" w14:anchorId="3944E0BB">
          <v:shape id="_x0000_i1039" type="#_x0000_t75" style="width:10.45pt;height:12.3pt" o:ole="">
            <v:imagedata r:id="rId88" o:title=""/>
          </v:shape>
          <o:OLEObject Type="Embed" ProgID="Equation.DSMT4" ShapeID="_x0000_i1039" DrawAspect="Content" ObjectID="_1830922556" r:id="rId89"/>
        </w:object>
      </w:r>
      <w:r w:rsidRPr="00D56546">
        <w:rPr>
          <w:rFonts w:ascii="Times New Roman" w:eastAsia="宋体" w:hAnsi="Times New Roman" w:cs="Times New Roman" w:hint="eastAsia"/>
          <w:sz w:val="24"/>
          <w:szCs w:val="24"/>
          <w14:ligatures w14:val="standardContextual"/>
        </w:rPr>
        <w:t>为压缩率，表达式为</w:t>
      </w:r>
      <w:r w:rsidRPr="00D56546">
        <w:rPr>
          <w:rFonts w:ascii="Times New Roman" w:eastAsia="宋体" w:hAnsi="Times New Roman" w:cs="Times New Roman"/>
          <w:position w:val="-12"/>
          <w:sz w:val="24"/>
          <w:szCs w:val="24"/>
          <w14:ligatures w14:val="standardContextual"/>
        </w:rPr>
        <w:object w:dxaOrig="800" w:dyaOrig="360" w14:anchorId="226E2E3E">
          <v:shape id="_x0000_i1040" type="#_x0000_t75" style="width:39.4pt;height:17.85pt" o:ole="">
            <v:imagedata r:id="rId90" o:title=""/>
          </v:shape>
          <o:OLEObject Type="Embed" ProgID="Equation.DSMT4" ShapeID="_x0000_i1040" DrawAspect="Content" ObjectID="_1830922557" r:id="rId91"/>
        </w:object>
      </w:r>
      <w:r w:rsidRPr="00D56546">
        <w:rPr>
          <w:rFonts w:ascii="Times New Roman" w:eastAsia="宋体" w:hAnsi="Times New Roman" w:cs="Times New Roman" w:hint="eastAsia"/>
          <w:sz w:val="24"/>
          <w:szCs w:val="24"/>
          <w14:ligatures w14:val="standardContextual"/>
        </w:rPr>
        <w:t>；</w:t>
      </w:r>
    </w:p>
    <w:p w14:paraId="723CD0A7" w14:textId="77777777" w:rsidR="00D56546" w:rsidRPr="00D56546" w:rsidRDefault="00D56546" w:rsidP="00D56546">
      <w:pPr>
        <w:adjustRightInd w:val="0"/>
        <w:snapToGrid w:val="0"/>
        <w:spacing w:line="360" w:lineRule="auto"/>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 xml:space="preserve">      </w:t>
      </w:r>
      <w:r w:rsidRPr="00D56546">
        <w:rPr>
          <w:rFonts w:ascii="Times New Roman" w:eastAsia="宋体" w:hAnsi="Times New Roman" w:cs="Times New Roman"/>
          <w:position w:val="-12"/>
          <w:sz w:val="24"/>
          <w:szCs w:val="24"/>
          <w14:ligatures w14:val="standardContextual"/>
        </w:rPr>
        <w:object w:dxaOrig="260" w:dyaOrig="360" w14:anchorId="77F0BEDC">
          <v:shape id="_x0000_i1041" type="#_x0000_t75" style="width:12.3pt;height:17.85pt" o:ole="">
            <v:imagedata r:id="rId92" o:title=""/>
          </v:shape>
          <o:OLEObject Type="Embed" ProgID="Equation.DSMT4" ShapeID="_x0000_i1041" DrawAspect="Content" ObjectID="_1830922558" r:id="rId93"/>
        </w:object>
      </w:r>
      <w:r w:rsidRPr="00D56546">
        <w:rPr>
          <w:rFonts w:ascii="Times New Roman" w:eastAsia="宋体" w:hAnsi="Times New Roman" w:cs="Times New Roman" w:hint="eastAsia"/>
          <w:sz w:val="24"/>
          <w:szCs w:val="24"/>
          <w14:ligatures w14:val="standardContextual"/>
        </w:rPr>
        <w:t>为土层厚度；</w:t>
      </w:r>
    </w:p>
    <w:p w14:paraId="221D8F01" w14:textId="77777777" w:rsidR="00D56546" w:rsidRPr="00D56546" w:rsidRDefault="00D56546" w:rsidP="00D56546">
      <w:pPr>
        <w:widowControl/>
        <w:tabs>
          <w:tab w:val="center" w:pos="4200"/>
          <w:tab w:val="right" w:pos="8400"/>
        </w:tabs>
        <w:adjustRightInd w:val="0"/>
        <w:snapToGrid w:val="0"/>
        <w:spacing w:line="360" w:lineRule="auto"/>
        <w:rPr>
          <w:rFonts w:ascii="宋体" w:eastAsia="宋体" w:hAnsi="宋体" w:cs="Times New Roman"/>
          <w:kern w:val="0"/>
          <w:sz w:val="24"/>
          <w:szCs w:val="24"/>
          <w14:ligatures w14:val="standardContextual"/>
        </w:rPr>
      </w:pPr>
      <w:r w:rsidRPr="00D56546">
        <w:rPr>
          <w:rFonts w:ascii="Times New Roman" w:eastAsia="仿宋" w:hAnsi="Times New Roman" w:cs="Times New Roman" w:hint="eastAsia"/>
          <w:kern w:val="0"/>
          <w:sz w:val="24"/>
          <w:szCs w:val="24"/>
          <w14:ligatures w14:val="standardContextual"/>
        </w:rPr>
        <w:t xml:space="preserve">  </w:t>
      </w:r>
      <w:r w:rsidRPr="00D56546">
        <w:rPr>
          <w:rFonts w:ascii="宋体" w:eastAsia="宋体" w:hAnsi="宋体" w:cs="Times New Roman" w:hint="eastAsia"/>
          <w:kern w:val="0"/>
          <w:sz w:val="24"/>
          <w:szCs w:val="24"/>
          <w14:ligatures w14:val="standardContextual"/>
        </w:rPr>
        <w:t xml:space="preserve">    </w:t>
      </w:r>
      <w:r w:rsidRPr="00D56546">
        <w:rPr>
          <w:rFonts w:ascii="Times New Roman" w:eastAsia="宋体" w:hAnsi="Times New Roman" w:cs="Times New Roman"/>
          <w:position w:val="-12"/>
          <w:sz w:val="24"/>
          <w:szCs w:val="24"/>
          <w14:ligatures w14:val="standardContextual"/>
        </w:rPr>
        <w:object w:dxaOrig="420" w:dyaOrig="360" w14:anchorId="69D702EB">
          <v:shape id="_x0000_i1042" type="#_x0000_t75" style="width:22.15pt;height:17.85pt" o:ole="">
            <v:imagedata r:id="rId94" o:title=""/>
          </v:shape>
          <o:OLEObject Type="Embed" ProgID="Equation.DSMT4" ShapeID="_x0000_i1042" DrawAspect="Content" ObjectID="_1830922559" r:id="rId95"/>
        </w:object>
      </w:r>
      <w:r w:rsidRPr="00D56546">
        <w:rPr>
          <w:rFonts w:ascii="宋体" w:eastAsia="宋体" w:hAnsi="宋体" w:cs="Times New Roman" w:hint="eastAsia"/>
          <w:kern w:val="0"/>
          <w:sz w:val="24"/>
          <w:szCs w:val="24"/>
          <w14:ligatures w14:val="standardContextual"/>
        </w:rPr>
        <w:t>为压缩量；</w:t>
      </w:r>
    </w:p>
    <w:p w14:paraId="6303E869" w14:textId="77777777" w:rsidR="00D56546" w:rsidRPr="00D56546" w:rsidRDefault="00D56546" w:rsidP="00D56546">
      <w:pPr>
        <w:widowControl/>
        <w:tabs>
          <w:tab w:val="center" w:pos="4200"/>
          <w:tab w:val="right" w:pos="8400"/>
        </w:tabs>
        <w:adjustRightInd w:val="0"/>
        <w:snapToGrid w:val="0"/>
        <w:spacing w:line="360" w:lineRule="auto"/>
        <w:rPr>
          <w:rFonts w:ascii="宋体" w:eastAsia="宋体" w:hAnsi="宋体" w:cs="Times New Roman"/>
          <w:kern w:val="0"/>
          <w:sz w:val="24"/>
          <w:szCs w:val="24"/>
          <w14:ligatures w14:val="standardContextual"/>
        </w:rPr>
      </w:pPr>
      <w:r w:rsidRPr="00D56546">
        <w:rPr>
          <w:rFonts w:ascii="宋体" w:eastAsia="宋体" w:hAnsi="宋体" w:cs="Times New Roman" w:hint="eastAsia"/>
          <w:kern w:val="0"/>
          <w:sz w:val="24"/>
          <w:szCs w:val="24"/>
          <w14:ligatures w14:val="standardContextual"/>
        </w:rPr>
        <w:t xml:space="preserve">      </w:t>
      </w:r>
      <w:r w:rsidRPr="00D56546">
        <w:rPr>
          <w:rFonts w:ascii="Times New Roman" w:eastAsia="宋体" w:hAnsi="Times New Roman" w:cs="Times New Roman"/>
          <w:position w:val="-6"/>
          <w:sz w:val="24"/>
          <w:szCs w:val="24"/>
          <w14:ligatures w14:val="standardContextual"/>
        </w:rPr>
        <w:object w:dxaOrig="240" w:dyaOrig="220" w14:anchorId="7897DB17">
          <v:shape id="_x0000_i1043" type="#_x0000_t75" style="width:12.3pt;height:10.45pt" o:ole="">
            <v:imagedata r:id="rId96" o:title=""/>
          </v:shape>
          <o:OLEObject Type="Embed" ProgID="Equation.DSMT4" ShapeID="_x0000_i1043" DrawAspect="Content" ObjectID="_1830922560" r:id="rId97"/>
        </w:object>
      </w:r>
      <w:r w:rsidRPr="00D56546">
        <w:rPr>
          <w:rFonts w:ascii="宋体" w:eastAsia="宋体" w:hAnsi="宋体" w:cs="Times New Roman" w:hint="eastAsia"/>
          <w:kern w:val="0"/>
          <w:sz w:val="24"/>
          <w:szCs w:val="24"/>
          <w14:ligatures w14:val="standardContextual"/>
        </w:rPr>
        <w:t>为测点以上土柱有效应力值。</w:t>
      </w:r>
    </w:p>
    <w:p w14:paraId="27F7F630"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bCs/>
          <w:sz w:val="24"/>
          <w:szCs w:val="24"/>
          <w14:ligatures w14:val="standardContextual"/>
        </w:rPr>
      </w:pPr>
      <w:r w:rsidRPr="00D56546">
        <w:rPr>
          <w:rFonts w:ascii="Times New Roman" w:eastAsia="宋体" w:hAnsi="Times New Roman" w:cs="Times New Roman" w:hint="eastAsia"/>
          <w:b/>
          <w:bCs/>
          <w:sz w:val="24"/>
          <w:szCs w:val="24"/>
          <w14:ligatures w14:val="standardContextual"/>
        </w:rPr>
        <w:t>②运行期</w:t>
      </w:r>
    </w:p>
    <w:p w14:paraId="6EAC5472"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运行期土石坝沉降主要由固结引起，同时也受库水位和温度等影响，其中固结引起的变形也反映时效特性。固结引起的沉降实质是土体内孔隙水逐渐排出，孔隙体积逐渐减小，土骨架和孔隙水所受压力逐渐转移和调整的过程，考虑土体的蠕变性质，则</w:t>
      </w:r>
      <w:r w:rsidRPr="00D56546">
        <w:rPr>
          <w:rFonts w:ascii="Times New Roman" w:eastAsia="宋体" w:hAnsi="Times New Roman" w:cs="Times New Roman"/>
          <w:position w:val="-12"/>
          <w:sz w:val="24"/>
          <w:szCs w:val="24"/>
          <w14:ligatures w14:val="standardContextual"/>
        </w:rPr>
        <w:object w:dxaOrig="279" w:dyaOrig="360" w14:anchorId="74BD0CDE">
          <v:shape id="_x0000_i1044" type="#_x0000_t75" style="width:12.3pt;height:17.85pt" o:ole="">
            <v:imagedata r:id="rId98" o:title=""/>
          </v:shape>
          <o:OLEObject Type="Embed" ProgID="Equation.DSMT4" ShapeID="_x0000_i1044" DrawAspect="Content" ObjectID="_1830922561" r:id="rId99"/>
        </w:object>
      </w:r>
      <w:r w:rsidRPr="00D56546">
        <w:rPr>
          <w:rFonts w:ascii="Times New Roman" w:eastAsia="宋体" w:hAnsi="Times New Roman" w:cs="Times New Roman" w:hint="eastAsia"/>
          <w:sz w:val="24"/>
          <w:szCs w:val="24"/>
          <w14:ligatures w14:val="standardContextual"/>
        </w:rPr>
        <w:t>表达式为：</w:t>
      </w:r>
    </w:p>
    <w:p w14:paraId="64307E6A" w14:textId="500ACD24"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tab/>
      </w:r>
      <w:r w:rsidRPr="00D56546">
        <w:rPr>
          <w:rFonts w:ascii="Times New Roman" w:eastAsia="宋体" w:hAnsi="Times New Roman" w:cs="Times New Roman"/>
          <w:position w:val="-12"/>
          <w:sz w:val="24"/>
          <w:szCs w:val="24"/>
          <w14:ligatures w14:val="standardContextual"/>
        </w:rPr>
        <w:object w:dxaOrig="1740" w:dyaOrig="360" w14:anchorId="13A3A93F">
          <v:shape id="_x0000_i1045" type="#_x0000_t75" style="width:87.4pt;height:17.85pt" o:ole="">
            <v:imagedata r:id="rId100" o:title=""/>
          </v:shape>
          <o:OLEObject Type="Embed" ProgID="Equation.DSMT4" ShapeID="_x0000_i1045" DrawAspect="Content" ObjectID="_1830922562" r:id="rId101"/>
        </w:object>
      </w:r>
      <w:r w:rsidRPr="00D56546">
        <w:rPr>
          <w:rFonts w:ascii="Times New Roman" w:eastAsia="宋体" w:hAnsi="Times New Roman" w:cs="Times New Roman"/>
          <w:sz w:val="24"/>
          <w:szCs w:val="24"/>
          <w14:ligatures w14:val="standardContextual"/>
        </w:rPr>
        <w:tab/>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2</w:t>
      </w:r>
      <w:r w:rsidR="006534DA" w:rsidRPr="00D56546">
        <w:rPr>
          <w:rFonts w:ascii="Times New Roman" w:eastAsia="仿宋" w:hAnsi="Times New Roman" w:cs="Times New Roman" w:hint="eastAsia"/>
          <w:sz w:val="24"/>
          <w:szCs w:val="24"/>
          <w14:ligatures w14:val="standardContextual"/>
        </w:rPr>
        <w:t>）</w:t>
      </w:r>
    </w:p>
    <w:p w14:paraId="336EA304"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水压引起的沉降主要包括水压力、上浮力和湿化变形三方面效应，综合三方面因素，水压引起的沉降位移为水压</w:t>
      </w:r>
      <w:r w:rsidRPr="00D56546">
        <w:rPr>
          <w:rFonts w:ascii="Times New Roman" w:eastAsia="宋体" w:hAnsi="Times New Roman" w:cs="Times New Roman" w:hint="eastAsia"/>
          <w:i/>
          <w:iCs/>
          <w:sz w:val="24"/>
          <w:szCs w:val="24"/>
          <w14:ligatures w14:val="standardContextual"/>
        </w:rPr>
        <w:t>H</w:t>
      </w:r>
      <w:r w:rsidRPr="00D56546">
        <w:rPr>
          <w:rFonts w:ascii="Times New Roman" w:eastAsia="宋体" w:hAnsi="Times New Roman" w:cs="Times New Roman" w:hint="eastAsia"/>
          <w:sz w:val="24"/>
          <w:szCs w:val="24"/>
          <w14:ligatures w14:val="standardContextual"/>
        </w:rPr>
        <w:t>的函数，若通过级数展开，且考虑前</w:t>
      </w:r>
      <w:r w:rsidRPr="00D56546">
        <w:rPr>
          <w:rFonts w:ascii="Times New Roman" w:eastAsia="宋体" w:hAnsi="Times New Roman" w:cs="Times New Roman"/>
          <w:position w:val="-12"/>
          <w:sz w:val="24"/>
          <w:szCs w:val="24"/>
          <w14:ligatures w14:val="standardContextual"/>
        </w:rPr>
        <w:object w:dxaOrig="300" w:dyaOrig="360" w14:anchorId="08A08E76">
          <v:shape id="_x0000_i1046" type="#_x0000_t75" style="width:15.4pt;height:17.85pt" o:ole="">
            <v:imagedata r:id="rId102" o:title=""/>
          </v:shape>
          <o:OLEObject Type="Embed" ProgID="Equation.DSMT4" ShapeID="_x0000_i1046" DrawAspect="Content" ObjectID="_1830922563" r:id="rId103"/>
        </w:object>
      </w:r>
      <w:r w:rsidRPr="00D56546">
        <w:rPr>
          <w:rFonts w:ascii="Times New Roman" w:eastAsia="宋体" w:hAnsi="Times New Roman" w:cs="Times New Roman" w:hint="eastAsia"/>
          <w:sz w:val="24"/>
          <w:szCs w:val="24"/>
          <w14:ligatures w14:val="standardContextual"/>
        </w:rPr>
        <w:t>天的平均水深</w:t>
      </w:r>
      <w:r w:rsidRPr="00D56546">
        <w:rPr>
          <w:rFonts w:ascii="Times New Roman" w:eastAsia="宋体" w:hAnsi="Times New Roman" w:cs="Times New Roman"/>
          <w:position w:val="-4"/>
          <w:sz w:val="24"/>
          <w:szCs w:val="24"/>
          <w14:ligatures w14:val="standardContextual"/>
        </w:rPr>
        <w:object w:dxaOrig="279" w:dyaOrig="300" w14:anchorId="1285FDAA">
          <v:shape id="_x0000_i1047" type="#_x0000_t75" style="width:12.3pt;height:15.4pt" o:ole="">
            <v:imagedata r:id="rId104" o:title=""/>
          </v:shape>
          <o:OLEObject Type="Embed" ProgID="Equation.DSMT4" ShapeID="_x0000_i1047" DrawAspect="Content" ObjectID="_1830922564" r:id="rId105"/>
        </w:object>
      </w:r>
      <w:r w:rsidRPr="00D56546">
        <w:rPr>
          <w:rFonts w:ascii="Times New Roman" w:eastAsia="宋体" w:hAnsi="Times New Roman" w:cs="Times New Roman" w:hint="eastAsia"/>
          <w:sz w:val="24"/>
          <w:szCs w:val="24"/>
          <w14:ligatures w14:val="standardContextual"/>
        </w:rPr>
        <w:t>作为因子，则水压分量表达式为：</w:t>
      </w:r>
    </w:p>
    <w:p w14:paraId="3670A99E" w14:textId="1A1BB16D"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tab/>
      </w:r>
      <w:r w:rsidRPr="00D56546">
        <w:rPr>
          <w:rFonts w:ascii="Times New Roman" w:eastAsia="宋体" w:hAnsi="Times New Roman" w:cs="Times New Roman"/>
          <w:position w:val="-28"/>
          <w:sz w:val="24"/>
          <w:szCs w:val="24"/>
          <w14:ligatures w14:val="standardContextual"/>
        </w:rPr>
        <w:object w:dxaOrig="2400" w:dyaOrig="700" w14:anchorId="39613076">
          <v:shape id="_x0000_i1048" type="#_x0000_t75" style="width:119.4pt;height:34.45pt" o:ole="">
            <v:imagedata r:id="rId106" o:title=""/>
          </v:shape>
          <o:OLEObject Type="Embed" ProgID="Equation.DSMT4" ShapeID="_x0000_i1048" DrawAspect="Content" ObjectID="_1830922565" r:id="rId107"/>
        </w:object>
      </w:r>
      <w:r w:rsidRPr="00D56546">
        <w:rPr>
          <w:rFonts w:ascii="Times New Roman" w:eastAsia="宋体" w:hAnsi="Times New Roman" w:cs="Times New Roman"/>
          <w:sz w:val="24"/>
          <w:szCs w:val="24"/>
          <w14:ligatures w14:val="standardContextual"/>
        </w:rPr>
        <w:tab/>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3</w:t>
      </w:r>
      <w:r w:rsidR="006534DA" w:rsidRPr="00D56546">
        <w:rPr>
          <w:rFonts w:ascii="Times New Roman" w:eastAsia="仿宋" w:hAnsi="Times New Roman" w:cs="Times New Roman" w:hint="eastAsia"/>
          <w:sz w:val="24"/>
          <w:szCs w:val="24"/>
          <w14:ligatures w14:val="standardContextual"/>
        </w:rPr>
        <w:t>）</w:t>
      </w:r>
    </w:p>
    <w:p w14:paraId="1B27F216"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温度引起的沉降变形量较小，但是在高寒地区负温会引起土体冻胀，由此引起的沉降位移较为显著。温度分量可采用温度的线性项和三角函数之和进行拟合，表达式为：</w:t>
      </w:r>
    </w:p>
    <w:p w14:paraId="667EE7BE" w14:textId="24E93CE8"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tab/>
      </w:r>
      <w:r w:rsidRPr="00D56546">
        <w:rPr>
          <w:rFonts w:ascii="Times New Roman" w:eastAsia="宋体" w:hAnsi="Times New Roman" w:cs="Times New Roman"/>
          <w:position w:val="-28"/>
          <w:sz w:val="24"/>
          <w:szCs w:val="24"/>
          <w14:ligatures w14:val="standardContextual"/>
        </w:rPr>
        <w:object w:dxaOrig="4140" w:dyaOrig="700" w14:anchorId="608CE034">
          <v:shape id="_x0000_i1049" type="#_x0000_t75" style="width:208pt;height:34.45pt" o:ole="">
            <v:imagedata r:id="rId108" o:title=""/>
          </v:shape>
          <o:OLEObject Type="Embed" ProgID="Equation.DSMT4" ShapeID="_x0000_i1049" DrawAspect="Content" ObjectID="_1830922566" r:id="rId109"/>
        </w:object>
      </w:r>
      <w:r w:rsidRPr="00D56546">
        <w:rPr>
          <w:rFonts w:ascii="Times New Roman" w:eastAsia="宋体" w:hAnsi="Times New Roman" w:cs="Times New Roman"/>
          <w:sz w:val="24"/>
          <w:szCs w:val="24"/>
          <w14:ligatures w14:val="standardContextual"/>
        </w:rPr>
        <w:tab/>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4</w:t>
      </w:r>
      <w:r w:rsidR="006534DA" w:rsidRPr="00D56546">
        <w:rPr>
          <w:rFonts w:ascii="Times New Roman" w:eastAsia="仿宋" w:hAnsi="Times New Roman" w:cs="Times New Roman" w:hint="eastAsia"/>
          <w:sz w:val="24"/>
          <w:szCs w:val="24"/>
          <w14:ligatures w14:val="standardContextual"/>
        </w:rPr>
        <w:t>）</w:t>
      </w:r>
    </w:p>
    <w:p w14:paraId="2D8D553E" w14:textId="77777777" w:rsidR="00D56546" w:rsidRPr="00D56546" w:rsidRDefault="00D56546" w:rsidP="00D56546">
      <w:pPr>
        <w:adjustRightInd w:val="0"/>
        <w:snapToGrid w:val="0"/>
        <w:spacing w:line="360" w:lineRule="auto"/>
        <w:ind w:left="720" w:hangingChars="300" w:hanging="72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式中，</w:t>
      </w:r>
      <w:r w:rsidRPr="00D56546">
        <w:rPr>
          <w:rFonts w:ascii="Times New Roman" w:eastAsia="宋体" w:hAnsi="Times New Roman" w:cs="Times New Roman" w:hint="eastAsia"/>
          <w:i/>
          <w:iCs/>
          <w:sz w:val="24"/>
          <w:szCs w:val="24"/>
          <w14:ligatures w14:val="standardContextual"/>
        </w:rPr>
        <w:t>T</w:t>
      </w:r>
      <w:r w:rsidRPr="00D56546">
        <w:rPr>
          <w:rFonts w:ascii="Times New Roman" w:eastAsia="宋体" w:hAnsi="Times New Roman" w:cs="Times New Roman" w:hint="eastAsia"/>
          <w:i/>
          <w:iCs/>
          <w:sz w:val="24"/>
          <w:szCs w:val="24"/>
          <w:vertAlign w:val="subscript"/>
          <w14:ligatures w14:val="standardContextual"/>
        </w:rPr>
        <w:t>i</w:t>
      </w:r>
      <w:r w:rsidRPr="00D56546">
        <w:rPr>
          <w:rFonts w:ascii="Times New Roman" w:eastAsia="宋体" w:hAnsi="Times New Roman" w:cs="Times New Roman" w:hint="eastAsia"/>
          <w:sz w:val="24"/>
          <w:szCs w:val="24"/>
          <w14:ligatures w14:val="standardContextual"/>
        </w:rPr>
        <w:t>为观测当天温度，以及前</w:t>
      </w:r>
      <w:r w:rsidRPr="00D56546">
        <w:rPr>
          <w:rFonts w:ascii="Times New Roman" w:eastAsia="宋体" w:hAnsi="Times New Roman" w:cs="Times New Roman" w:hint="eastAsia"/>
          <w:i/>
          <w:iCs/>
          <w:sz w:val="24"/>
          <w:szCs w:val="24"/>
          <w14:ligatures w14:val="standardContextual"/>
        </w:rPr>
        <w:t>i</w:t>
      </w:r>
      <w:r w:rsidRPr="00D56546">
        <w:rPr>
          <w:rFonts w:ascii="Times New Roman" w:eastAsia="宋体" w:hAnsi="Times New Roman" w:cs="Times New Roman" w:hint="eastAsia"/>
          <w:sz w:val="24"/>
          <w:szCs w:val="24"/>
          <w14:ligatures w14:val="standardContextual"/>
        </w:rPr>
        <w:t>天的平均温度；</w:t>
      </w:r>
      <w:r w:rsidRPr="00D56546">
        <w:rPr>
          <w:rFonts w:ascii="Times New Roman" w:eastAsia="宋体" w:hAnsi="Times New Roman" w:cs="Times New Roman" w:hint="eastAsia"/>
          <w:i/>
          <w:iCs/>
          <w:sz w:val="24"/>
          <w:szCs w:val="24"/>
          <w14:ligatures w14:val="standardContextual"/>
        </w:rPr>
        <w:t>t</w:t>
      </w:r>
      <w:r w:rsidRPr="00D56546">
        <w:rPr>
          <w:rFonts w:ascii="Times New Roman" w:eastAsia="宋体" w:hAnsi="Times New Roman" w:cs="Times New Roman" w:hint="eastAsia"/>
          <w:sz w:val="24"/>
          <w:szCs w:val="24"/>
          <w14:ligatures w14:val="standardContextual"/>
        </w:rPr>
        <w:t>为从某天起算的时间（</w:t>
      </w:r>
      <w:r w:rsidRPr="00D56546">
        <w:rPr>
          <w:rFonts w:ascii="Times New Roman" w:eastAsia="宋体" w:hAnsi="Times New Roman" w:cs="Times New Roman" w:hint="eastAsia"/>
          <w:sz w:val="24"/>
          <w:szCs w:val="24"/>
          <w14:ligatures w14:val="standardContextual"/>
        </w:rPr>
        <w:t>d</w:t>
      </w:r>
      <w:r w:rsidRPr="00D56546">
        <w:rPr>
          <w:rFonts w:ascii="Times New Roman" w:eastAsia="宋体" w:hAnsi="Times New Roman" w:cs="Times New Roman" w:hint="eastAsia"/>
          <w:sz w:val="24"/>
          <w:szCs w:val="24"/>
          <w14:ligatures w14:val="standardContextual"/>
        </w:rPr>
        <w:t>）；</w:t>
      </w:r>
      <w:r w:rsidRPr="00D56546">
        <w:rPr>
          <w:rFonts w:ascii="Times New Roman" w:eastAsia="宋体" w:hAnsi="Times New Roman" w:cs="Times New Roman" w:hint="eastAsia"/>
          <w:sz w:val="24"/>
          <w:szCs w:val="24"/>
          <w14:ligatures w14:val="standardContextual"/>
        </w:rPr>
        <w:t xml:space="preserve">      </w:t>
      </w:r>
      <w:r w:rsidRPr="00D56546">
        <w:rPr>
          <w:rFonts w:ascii="Times New Roman" w:eastAsia="宋体" w:hAnsi="Times New Roman" w:cs="Times New Roman" w:hint="eastAsia"/>
          <w:i/>
          <w:iCs/>
          <w:sz w:val="24"/>
          <w:szCs w:val="24"/>
          <w14:ligatures w14:val="standardContextual"/>
        </w:rPr>
        <w:t>m</w:t>
      </w:r>
      <w:r w:rsidRPr="00D56546">
        <w:rPr>
          <w:rFonts w:ascii="Times New Roman" w:eastAsia="宋体" w:hAnsi="Times New Roman" w:cs="Times New Roman" w:hint="eastAsia"/>
          <w:sz w:val="24"/>
          <w:szCs w:val="24"/>
          <w:vertAlign w:val="subscript"/>
          <w14:ligatures w14:val="standardContextual"/>
        </w:rPr>
        <w:t>2</w:t>
      </w:r>
      <w:r w:rsidRPr="00D56546">
        <w:rPr>
          <w:rFonts w:ascii="Times New Roman" w:eastAsia="宋体" w:hAnsi="Times New Roman" w:cs="Times New Roman" w:hint="eastAsia"/>
          <w:sz w:val="24"/>
          <w:szCs w:val="24"/>
          <w14:ligatures w14:val="standardContextual"/>
        </w:rPr>
        <w:t>、</w:t>
      </w:r>
      <w:r w:rsidRPr="00D56546">
        <w:rPr>
          <w:rFonts w:ascii="Times New Roman" w:eastAsia="宋体" w:hAnsi="Times New Roman" w:cs="Times New Roman" w:hint="eastAsia"/>
          <w:i/>
          <w:iCs/>
          <w:sz w:val="24"/>
          <w:szCs w:val="24"/>
          <w14:ligatures w14:val="standardContextual"/>
        </w:rPr>
        <w:t>m</w:t>
      </w:r>
      <w:r w:rsidRPr="00D56546">
        <w:rPr>
          <w:rFonts w:ascii="Times New Roman" w:eastAsia="宋体" w:hAnsi="Times New Roman" w:cs="Times New Roman" w:hint="eastAsia"/>
          <w:sz w:val="24"/>
          <w:szCs w:val="24"/>
          <w:vertAlign w:val="subscript"/>
          <w14:ligatures w14:val="standardContextual"/>
        </w:rPr>
        <w:t>3</w:t>
      </w:r>
      <w:r w:rsidRPr="00D56546">
        <w:rPr>
          <w:rFonts w:ascii="Times New Roman" w:eastAsia="宋体" w:hAnsi="Times New Roman" w:cs="Times New Roman" w:hint="eastAsia"/>
          <w:sz w:val="24"/>
          <w:szCs w:val="24"/>
          <w14:ligatures w14:val="standardContextual"/>
        </w:rPr>
        <w:t>取</w:t>
      </w:r>
      <w:r w:rsidRPr="00D56546">
        <w:rPr>
          <w:rFonts w:ascii="Times New Roman" w:eastAsia="宋体" w:hAnsi="Times New Roman" w:cs="Times New Roman" w:hint="eastAsia"/>
          <w:sz w:val="24"/>
          <w:szCs w:val="24"/>
          <w14:ligatures w14:val="standardContextual"/>
        </w:rPr>
        <w:t>9-10</w:t>
      </w:r>
      <w:r w:rsidRPr="00D56546">
        <w:rPr>
          <w:rFonts w:ascii="Times New Roman" w:eastAsia="宋体" w:hAnsi="Times New Roman" w:cs="Times New Roman" w:hint="eastAsia"/>
          <w:sz w:val="24"/>
          <w:szCs w:val="24"/>
          <w14:ligatures w14:val="standardContextual"/>
        </w:rPr>
        <w:t>。</w:t>
      </w:r>
    </w:p>
    <w:p w14:paraId="220BF09C"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综上所述，运行期沉降的预测预报模型为</w:t>
      </w:r>
    </w:p>
    <w:p w14:paraId="3F1A5648" w14:textId="556A1812"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lastRenderedPageBreak/>
        <w:tab/>
      </w:r>
      <w:r w:rsidRPr="00D56546">
        <w:rPr>
          <w:rFonts w:ascii="Times New Roman" w:eastAsia="宋体" w:hAnsi="Times New Roman" w:cs="Times New Roman"/>
          <w:position w:val="-64"/>
          <w:sz w:val="24"/>
          <w:szCs w:val="24"/>
          <w14:ligatures w14:val="standardContextual"/>
        </w:rPr>
        <w:object w:dxaOrig="3820" w:dyaOrig="1400" w14:anchorId="178213B8">
          <v:shape id="_x0000_i1050" type="#_x0000_t75" style="width:190.75pt;height:71.4pt" o:ole="">
            <v:imagedata r:id="rId110" o:title=""/>
          </v:shape>
          <o:OLEObject Type="Embed" ProgID="Equation.DSMT4" ShapeID="_x0000_i1050" DrawAspect="Content" ObjectID="_1830922567" r:id="rId111"/>
        </w:object>
      </w:r>
      <w:r w:rsidRPr="00D56546">
        <w:rPr>
          <w:rFonts w:ascii="Times New Roman" w:eastAsia="宋体" w:hAnsi="Times New Roman" w:cs="Times New Roman"/>
          <w:sz w:val="24"/>
          <w:szCs w:val="24"/>
          <w14:ligatures w14:val="standardContextual"/>
        </w:rPr>
        <w:tab/>
      </w:r>
      <w:r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Pr="00D56546">
        <w:rPr>
          <w:rFonts w:ascii="Times New Roman" w:eastAsia="仿宋" w:hAnsi="Times New Roman" w:cs="Times New Roman" w:hint="eastAsia"/>
          <w:sz w:val="24"/>
          <w:szCs w:val="24"/>
          <w14:ligatures w14:val="standardContextual"/>
        </w:rPr>
        <w:t>-5</w:t>
      </w:r>
      <w:r w:rsidRPr="00D56546">
        <w:rPr>
          <w:rFonts w:ascii="Times New Roman" w:eastAsia="仿宋" w:hAnsi="Times New Roman" w:cs="Times New Roman" w:hint="eastAsia"/>
          <w:sz w:val="24"/>
          <w:szCs w:val="24"/>
          <w14:ligatures w14:val="standardContextual"/>
        </w:rPr>
        <w:t>）</w:t>
      </w:r>
    </w:p>
    <w:p w14:paraId="706CD82D"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bCs/>
          <w:sz w:val="24"/>
          <w:szCs w:val="24"/>
          <w14:ligatures w14:val="standardContextual"/>
        </w:rPr>
      </w:pPr>
      <w:r w:rsidRPr="00D56546">
        <w:rPr>
          <w:rFonts w:ascii="Times New Roman" w:eastAsia="宋体" w:hAnsi="Times New Roman" w:cs="Times New Roman" w:hint="eastAsia"/>
          <w:b/>
          <w:bCs/>
          <w:sz w:val="24"/>
          <w:szCs w:val="24"/>
          <w14:ligatures w14:val="standardContextual"/>
        </w:rPr>
        <w:t>（</w:t>
      </w:r>
      <w:r w:rsidRPr="00D56546">
        <w:rPr>
          <w:rFonts w:ascii="Times New Roman" w:eastAsia="宋体" w:hAnsi="Times New Roman" w:cs="Times New Roman" w:hint="eastAsia"/>
          <w:b/>
          <w:bCs/>
          <w:sz w:val="24"/>
          <w:szCs w:val="24"/>
          <w14:ligatures w14:val="standardContextual"/>
        </w:rPr>
        <w:t>2</w:t>
      </w:r>
      <w:r w:rsidRPr="00D56546">
        <w:rPr>
          <w:rFonts w:ascii="Times New Roman" w:eastAsia="宋体" w:hAnsi="Times New Roman" w:cs="Times New Roman" w:hint="eastAsia"/>
          <w:b/>
          <w:bCs/>
          <w:sz w:val="24"/>
          <w:szCs w:val="24"/>
          <w14:ligatures w14:val="standardContextual"/>
        </w:rPr>
        <w:t>）水平位移预测预报模型</w:t>
      </w:r>
    </w:p>
    <w:p w14:paraId="1AAE3641" w14:textId="77777777" w:rsidR="00D56546" w:rsidRPr="00D56546" w:rsidRDefault="00D56546" w:rsidP="00D56546">
      <w:pPr>
        <w:adjustRightInd w:val="0"/>
        <w:snapToGrid w:val="0"/>
        <w:spacing w:line="360" w:lineRule="auto"/>
        <w:ind w:firstLineChars="200" w:firstLine="480"/>
        <w:rPr>
          <w:rFonts w:ascii="宋体" w:eastAsia="宋体" w:hAnsi="宋体"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由沉降的成因及其影响因素分析，土石坝在施工期主要产生沉降，同时附带产生水平位移。在运行期由于水压力或渗透力的水平分力作用产生水平位移；同时土体的固结和次固结过程中，由于侧向膨胀，在产生沉降的同时还引起水平位移。在初次蓄水期，因土体湿化，上游坡的水平位移指向上游，当库水位升高并持续一定时间，水平位移指向下游，水位下降后位移又向上游回弹。由于土的变形特性，水平位移在第一次蓄水的</w:t>
      </w:r>
      <w:r w:rsidRPr="00D56546">
        <w:rPr>
          <w:rFonts w:ascii="Times New Roman" w:eastAsia="宋体" w:hAnsi="Times New Roman" w:cs="Times New Roman" w:hint="eastAsia"/>
          <w:sz w:val="24"/>
          <w:szCs w:val="24"/>
          <w14:ligatures w14:val="standardContextual"/>
        </w:rPr>
        <w:t>1~2</w:t>
      </w:r>
      <w:r w:rsidRPr="00D56546">
        <w:rPr>
          <w:rFonts w:ascii="Times New Roman" w:eastAsia="宋体" w:hAnsi="Times New Roman" w:cs="Times New Roman" w:hint="eastAsia"/>
          <w:sz w:val="24"/>
          <w:szCs w:val="24"/>
          <w14:ligatures w14:val="standardContextual"/>
        </w:rPr>
        <w:t>年内是比较大的，如斜墙坝可以达到最终值的</w:t>
      </w:r>
      <w:r w:rsidRPr="00D56546">
        <w:rPr>
          <w:rFonts w:ascii="Times New Roman" w:eastAsia="宋体" w:hAnsi="Times New Roman" w:cs="Times New Roman" w:hint="eastAsia"/>
          <w:sz w:val="24"/>
          <w:szCs w:val="24"/>
          <w14:ligatures w14:val="standardContextual"/>
        </w:rPr>
        <w:t>70%~85%</w:t>
      </w:r>
      <w:r w:rsidRPr="00D56546">
        <w:rPr>
          <w:rFonts w:ascii="Times New Roman" w:eastAsia="宋体" w:hAnsi="Times New Roman" w:cs="Times New Roman" w:hint="eastAsia"/>
          <w:sz w:val="24"/>
          <w:szCs w:val="24"/>
          <w14:ligatures w14:val="standardContextual"/>
        </w:rPr>
        <w:t>，然后随蓄水位的周期循环显示出有逐渐收敛的趋势。因此，水平位移的影响因素主要受时间、水位等因素的影响。温度影响的分析同对沉降的影响。因此水平位移预测预报模型可采用式</w:t>
      </w:r>
      <w:r w:rsidRPr="00D56546">
        <w:rPr>
          <w:rFonts w:ascii="Times New Roman" w:eastAsia="仿宋" w:hAnsi="Times New Roman" w:cs="Times New Roman" w:hint="eastAsia"/>
          <w:sz w:val="24"/>
          <w:szCs w:val="24"/>
          <w14:ligatures w14:val="standardContextual"/>
        </w:rPr>
        <w:t>（</w:t>
      </w:r>
      <w:r w:rsidRPr="00D56546">
        <w:rPr>
          <w:rFonts w:ascii="Times New Roman" w:eastAsia="仿宋" w:hAnsi="Times New Roman" w:cs="Times New Roman" w:hint="eastAsia"/>
          <w:sz w:val="24"/>
          <w:szCs w:val="24"/>
          <w14:ligatures w14:val="standardContextual"/>
        </w:rPr>
        <w:t>3.1-5</w:t>
      </w:r>
      <w:r w:rsidRPr="00D56546">
        <w:rPr>
          <w:rFonts w:ascii="Times New Roman" w:eastAsia="仿宋" w:hAnsi="Times New Roman" w:cs="Times New Roman" w:hint="eastAsia"/>
          <w:sz w:val="24"/>
          <w:szCs w:val="24"/>
          <w14:ligatures w14:val="standardContextual"/>
        </w:rPr>
        <w:t>）</w:t>
      </w:r>
      <w:r w:rsidRPr="00D56546">
        <w:rPr>
          <w:rFonts w:ascii="Times New Roman" w:eastAsia="宋体" w:hAnsi="Times New Roman" w:cs="Times New Roman" w:hint="eastAsia"/>
          <w:sz w:val="24"/>
          <w:szCs w:val="24"/>
          <w14:ligatures w14:val="standardContextual"/>
        </w:rPr>
        <w:t>的模型。</w:t>
      </w:r>
    </w:p>
    <w:p w14:paraId="2864117D"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bCs/>
          <w:sz w:val="24"/>
          <w:szCs w:val="24"/>
          <w14:ligatures w14:val="standardContextual"/>
        </w:rPr>
      </w:pPr>
      <w:r w:rsidRPr="00D56546">
        <w:rPr>
          <w:rFonts w:ascii="Times New Roman" w:eastAsia="宋体" w:hAnsi="Times New Roman" w:cs="Times New Roman"/>
          <w:b/>
          <w:bCs/>
          <w:sz w:val="24"/>
          <w:szCs w:val="24"/>
          <w14:ligatures w14:val="standardContextual"/>
        </w:rPr>
        <w:t>2</w:t>
      </w:r>
      <w:r w:rsidRPr="00D56546">
        <w:rPr>
          <w:rFonts w:ascii="Times New Roman" w:eastAsia="宋体" w:hAnsi="Times New Roman" w:cs="Times New Roman" w:hint="eastAsia"/>
          <w:b/>
          <w:bCs/>
          <w:sz w:val="24"/>
          <w:szCs w:val="24"/>
          <w14:ligatures w14:val="standardContextual"/>
        </w:rPr>
        <w:t>）渗流压力</w:t>
      </w:r>
    </w:p>
    <w:p w14:paraId="21FFB2E4"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由前述监测资料和渗流性态分析可知，影响大坝渗流压力的主要因素有水压、降雨、时效等，即渗流压力水位主要由水压分量、降雨分量和时效分量组成，即：</w:t>
      </w:r>
    </w:p>
    <w:p w14:paraId="697E9D6E" w14:textId="33DFCB96"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tab/>
      </w:r>
      <w:r w:rsidRPr="00D56546">
        <w:rPr>
          <w:rFonts w:ascii="Times New Roman" w:eastAsia="宋体" w:hAnsi="Times New Roman" w:cs="Times New Roman"/>
          <w:position w:val="-14"/>
          <w:sz w:val="24"/>
          <w:szCs w:val="24"/>
          <w14:ligatures w14:val="standardContextual"/>
        </w:rPr>
        <w:object w:dxaOrig="1960" w:dyaOrig="380" w14:anchorId="743B31BD">
          <v:shape id="_x0000_i1051" type="#_x0000_t75" style="width:99.7pt;height:17.85pt" o:ole="">
            <v:imagedata r:id="rId112" o:title=""/>
          </v:shape>
          <o:OLEObject Type="Embed" ProgID="Equation.DSMT4" ShapeID="_x0000_i1051" DrawAspect="Content" ObjectID="_1830922568" r:id="rId113"/>
        </w:object>
      </w:r>
      <w:r w:rsidRPr="00D56546">
        <w:rPr>
          <w:rFonts w:ascii="Times New Roman" w:eastAsia="宋体" w:hAnsi="Times New Roman" w:cs="Times New Roman"/>
          <w:sz w:val="24"/>
          <w:szCs w:val="24"/>
          <w14:ligatures w14:val="standardContextual"/>
        </w:rPr>
        <w:tab/>
      </w:r>
      <w:r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Pr="00D56546">
        <w:rPr>
          <w:rFonts w:ascii="Times New Roman" w:eastAsia="仿宋" w:hAnsi="Times New Roman" w:cs="Times New Roman" w:hint="eastAsia"/>
          <w:sz w:val="24"/>
          <w:szCs w:val="24"/>
          <w14:ligatures w14:val="standardContextual"/>
        </w:rPr>
        <w:t>-6</w:t>
      </w:r>
      <w:r w:rsidRPr="00D56546">
        <w:rPr>
          <w:rFonts w:ascii="Times New Roman" w:eastAsia="仿宋" w:hAnsi="Times New Roman" w:cs="Times New Roman" w:hint="eastAsia"/>
          <w:sz w:val="24"/>
          <w:szCs w:val="24"/>
          <w14:ligatures w14:val="standardContextual"/>
        </w:rPr>
        <w:t>）</w:t>
      </w:r>
    </w:p>
    <w:p w14:paraId="396A858A" w14:textId="77777777" w:rsidR="00D56546" w:rsidRPr="00D56546" w:rsidRDefault="00D56546" w:rsidP="00D56546">
      <w:pPr>
        <w:adjustRightInd w:val="0"/>
        <w:snapToGrid w:val="0"/>
        <w:spacing w:line="360" w:lineRule="auto"/>
        <w:rPr>
          <w:rFonts w:ascii="Times New Roman" w:eastAsia="宋体" w:hAnsi="Times New Roman" w:cs="Times New Roman"/>
          <w:b/>
          <w:sz w:val="24"/>
          <w:szCs w:val="24"/>
          <w14:ligatures w14:val="standardContextual"/>
        </w:rPr>
      </w:pPr>
      <w:r w:rsidRPr="00D56546">
        <w:rPr>
          <w:rFonts w:ascii="Times New Roman" w:eastAsia="宋体" w:hAnsi="Times New Roman" w:cs="Times New Roman"/>
          <w:sz w:val="24"/>
          <w:szCs w:val="24"/>
          <w14:ligatures w14:val="standardContextual"/>
        </w:rPr>
        <w:t>式中</w:t>
      </w:r>
      <w:r w:rsidRPr="00D56546">
        <w:rPr>
          <w:rFonts w:ascii="Times New Roman" w:eastAsia="宋体" w:hAnsi="Times New Roman" w:cs="Times New Roman" w:hint="eastAsia"/>
          <w:sz w:val="24"/>
          <w:szCs w:val="24"/>
          <w14:ligatures w14:val="standardContextual"/>
        </w:rPr>
        <w:t>，</w:t>
      </w:r>
      <w:r w:rsidRPr="00D56546">
        <w:rPr>
          <w:rFonts w:ascii="Times New Roman" w:eastAsia="宋体" w:hAnsi="Times New Roman" w:cs="Times New Roman" w:hint="eastAsia"/>
          <w:i/>
          <w:iCs/>
          <w:sz w:val="24"/>
          <w:szCs w:val="24"/>
          <w14:ligatures w14:val="standardContextual"/>
        </w:rPr>
        <w:t>h</w:t>
      </w:r>
      <w:r w:rsidRPr="00D56546">
        <w:rPr>
          <w:rFonts w:ascii="Times New Roman" w:eastAsia="宋体" w:hAnsi="Times New Roman" w:cs="Times New Roman" w:hint="eastAsia"/>
          <w:sz w:val="24"/>
          <w:szCs w:val="24"/>
          <w14:ligatures w14:val="standardContextual"/>
        </w:rPr>
        <w:t>为渗流压力水位实测值</w:t>
      </w:r>
      <w:r w:rsidRPr="00D56546">
        <w:rPr>
          <w:rFonts w:ascii="Times New Roman" w:eastAsia="宋体" w:hAnsi="Times New Roman" w:cs="Times New Roman"/>
          <w:sz w:val="24"/>
          <w:szCs w:val="24"/>
          <w14:ligatures w14:val="standardContextual"/>
        </w:rPr>
        <w:t>；</w:t>
      </w:r>
      <w:r w:rsidRPr="00D56546">
        <w:rPr>
          <w:rFonts w:ascii="Times New Roman" w:eastAsia="宋体" w:hAnsi="Times New Roman" w:cs="Times New Roman"/>
          <w:position w:val="-12"/>
          <w:sz w:val="24"/>
          <w:szCs w:val="24"/>
          <w14:ligatures w14:val="standardContextual"/>
        </w:rPr>
        <w:object w:dxaOrig="260" w:dyaOrig="360" w14:anchorId="1DF00CD5">
          <v:shape id="_x0000_i1052" type="#_x0000_t75" style="width:12.3pt;height:17.85pt" o:ole="">
            <v:imagedata r:id="rId114" o:title=""/>
          </v:shape>
          <o:OLEObject Type="Embed" ProgID="Equation.DSMT4" ShapeID="_x0000_i1052" DrawAspect="Content" ObjectID="_1830922569" r:id="rId115"/>
        </w:object>
      </w:r>
      <w:r w:rsidRPr="00D56546">
        <w:rPr>
          <w:rFonts w:ascii="Times New Roman" w:eastAsia="宋体" w:hAnsi="Times New Roman" w:cs="Times New Roman" w:hint="eastAsia"/>
          <w:sz w:val="24"/>
          <w:szCs w:val="24"/>
          <w14:ligatures w14:val="standardContextual"/>
        </w:rPr>
        <w:t>、</w:t>
      </w:r>
      <w:r w:rsidRPr="00D56546">
        <w:rPr>
          <w:rFonts w:ascii="Times New Roman" w:eastAsia="宋体" w:hAnsi="Times New Roman" w:cs="Times New Roman"/>
          <w:position w:val="-12"/>
          <w:sz w:val="24"/>
          <w:szCs w:val="24"/>
          <w14:ligatures w14:val="standardContextual"/>
        </w:rPr>
        <w:object w:dxaOrig="279" w:dyaOrig="360" w14:anchorId="1D2913E2">
          <v:shape id="_x0000_i1053" type="#_x0000_t75" style="width:12.3pt;height:17.85pt" o:ole="">
            <v:imagedata r:id="rId116" o:title=""/>
          </v:shape>
          <o:OLEObject Type="Embed" ProgID="Equation.DSMT4" ShapeID="_x0000_i1053" DrawAspect="Content" ObjectID="_1830922570" r:id="rId117"/>
        </w:object>
      </w:r>
      <w:r w:rsidRPr="00D56546">
        <w:rPr>
          <w:rFonts w:ascii="Times New Roman" w:eastAsia="宋体" w:hAnsi="Times New Roman" w:cs="Times New Roman" w:hint="eastAsia"/>
          <w:sz w:val="24"/>
          <w:szCs w:val="24"/>
          <w14:ligatures w14:val="standardContextual"/>
        </w:rPr>
        <w:t>、</w:t>
      </w:r>
      <w:r w:rsidRPr="00D56546">
        <w:rPr>
          <w:rFonts w:ascii="Times New Roman" w:eastAsia="宋体" w:hAnsi="Times New Roman" w:cs="Times New Roman"/>
          <w:position w:val="-14"/>
          <w:sz w:val="24"/>
          <w:szCs w:val="24"/>
          <w14:ligatures w14:val="standardContextual"/>
        </w:rPr>
        <w:object w:dxaOrig="279" w:dyaOrig="380" w14:anchorId="4BEC8A09">
          <v:shape id="_x0000_i1054" type="#_x0000_t75" style="width:12.3pt;height:17.85pt" o:ole="">
            <v:imagedata r:id="rId118" o:title=""/>
          </v:shape>
          <o:OLEObject Type="Embed" ProgID="Equation.DSMT4" ShapeID="_x0000_i1054" DrawAspect="Content" ObjectID="_1830922571" r:id="rId119"/>
        </w:object>
      </w:r>
      <w:r w:rsidRPr="00D56546">
        <w:rPr>
          <w:rFonts w:ascii="Times New Roman" w:eastAsia="宋体" w:hAnsi="Times New Roman" w:cs="Times New Roman" w:hint="eastAsia"/>
          <w:sz w:val="24"/>
          <w:szCs w:val="24"/>
          <w14:ligatures w14:val="standardContextual"/>
        </w:rPr>
        <w:t>、</w:t>
      </w:r>
      <w:r w:rsidRPr="00D56546">
        <w:rPr>
          <w:rFonts w:ascii="Times New Roman" w:eastAsia="宋体" w:hAnsi="Times New Roman" w:cs="Times New Roman"/>
          <w:position w:val="-12"/>
          <w:sz w:val="24"/>
          <w:szCs w:val="24"/>
          <w14:ligatures w14:val="standardContextual"/>
        </w:rPr>
        <w:object w:dxaOrig="279" w:dyaOrig="360" w14:anchorId="4C78594E">
          <v:shape id="_x0000_i1055" type="#_x0000_t75" style="width:12.3pt;height:17.85pt" o:ole="">
            <v:imagedata r:id="rId120" o:title=""/>
          </v:shape>
          <o:OLEObject Type="Embed" ProgID="Equation.DSMT4" ShapeID="_x0000_i1055" DrawAspect="Content" ObjectID="_1830922572" r:id="rId121"/>
        </w:object>
      </w:r>
      <w:r w:rsidRPr="00D56546">
        <w:rPr>
          <w:rFonts w:ascii="Times New Roman" w:eastAsia="宋体" w:hAnsi="Times New Roman" w:cs="Times New Roman"/>
          <w:sz w:val="24"/>
          <w:szCs w:val="24"/>
          <w14:ligatures w14:val="standardContextual"/>
        </w:rPr>
        <w:t>分别为</w:t>
      </w:r>
      <w:r w:rsidRPr="00D56546">
        <w:rPr>
          <w:rFonts w:ascii="Times New Roman" w:eastAsia="宋体" w:hAnsi="Times New Roman" w:cs="Times New Roman" w:hint="eastAsia"/>
          <w:sz w:val="24"/>
          <w:szCs w:val="24"/>
          <w14:ligatures w14:val="standardContextual"/>
        </w:rPr>
        <w:t>上游水位分量、下游水位分量、降雨分量、</w:t>
      </w:r>
      <w:r w:rsidRPr="00D56546">
        <w:rPr>
          <w:rFonts w:ascii="Times New Roman" w:eastAsia="宋体" w:hAnsi="Times New Roman" w:cs="Times New Roman"/>
          <w:sz w:val="24"/>
          <w:szCs w:val="24"/>
          <w14:ligatures w14:val="standardContextual"/>
        </w:rPr>
        <w:t>时效分量。</w:t>
      </w:r>
    </w:p>
    <w:p w14:paraId="4691CD48"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bCs/>
          <w:sz w:val="24"/>
          <w:szCs w:val="24"/>
          <w14:ligatures w14:val="standardContextual"/>
        </w:rPr>
      </w:pPr>
      <w:r w:rsidRPr="00D56546">
        <w:rPr>
          <w:rFonts w:ascii="Times New Roman" w:eastAsia="宋体" w:hAnsi="Times New Roman" w:cs="Times New Roman" w:hint="eastAsia"/>
          <w:b/>
          <w:bCs/>
          <w:sz w:val="24"/>
          <w:szCs w:val="24"/>
          <w14:ligatures w14:val="standardContextual"/>
        </w:rPr>
        <w:t>（</w:t>
      </w:r>
      <w:r w:rsidRPr="00D56546">
        <w:rPr>
          <w:rFonts w:ascii="Times New Roman" w:eastAsia="宋体" w:hAnsi="Times New Roman" w:cs="Times New Roman" w:hint="eastAsia"/>
          <w:b/>
          <w:bCs/>
          <w:sz w:val="24"/>
          <w:szCs w:val="24"/>
          <w14:ligatures w14:val="standardContextual"/>
        </w:rPr>
        <w:t>1</w:t>
      </w:r>
      <w:r w:rsidRPr="00D56546">
        <w:rPr>
          <w:rFonts w:ascii="Times New Roman" w:eastAsia="宋体" w:hAnsi="Times New Roman" w:cs="Times New Roman" w:hint="eastAsia"/>
          <w:b/>
          <w:bCs/>
          <w:sz w:val="24"/>
          <w:szCs w:val="24"/>
          <w14:ligatures w14:val="standardContextual"/>
        </w:rPr>
        <w:t>）上游水位分量</w:t>
      </w:r>
    </w:p>
    <w:p w14:paraId="627D2E4D"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bCs/>
          <w:sz w:val="24"/>
          <w:szCs w:val="24"/>
          <w14:ligatures w14:val="standardContextual"/>
        </w:rPr>
      </w:pPr>
      <w:r w:rsidRPr="00D56546">
        <w:rPr>
          <w:rFonts w:ascii="Times New Roman" w:eastAsia="宋体" w:hAnsi="Times New Roman" w:cs="Times New Roman" w:hint="eastAsia"/>
          <w:bCs/>
          <w:sz w:val="24"/>
          <w:szCs w:val="24"/>
          <w14:ligatures w14:val="standardContextual"/>
        </w:rPr>
        <w:t>根据土石坝渗流分析，对某一渗流压力测点，其水位测值与库水位一次方成正比；同时，上游水位变动对渗流压力测点水位影响存在一个时间差，使渗流压力水位变化滞后于库水位变化。即：</w:t>
      </w:r>
    </w:p>
    <w:p w14:paraId="7766366E" w14:textId="4663897E"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tab/>
      </w:r>
      <w:r w:rsidRPr="00D56546">
        <w:rPr>
          <w:rFonts w:ascii="Times New Roman" w:eastAsia="宋体" w:hAnsi="Times New Roman" w:cs="Times New Roman"/>
          <w:position w:val="-28"/>
          <w:sz w:val="24"/>
          <w:szCs w:val="24"/>
          <w14:ligatures w14:val="standardContextual"/>
        </w:rPr>
        <w:object w:dxaOrig="1380" w:dyaOrig="700" w14:anchorId="4006DD9A">
          <v:shape id="_x0000_i1056" type="#_x0000_t75" style="width:68.9pt;height:36.3pt" o:ole="">
            <v:imagedata r:id="rId122" o:title=""/>
          </v:shape>
          <o:OLEObject Type="Embed" ProgID="Equation.DSMT4" ShapeID="_x0000_i1056" DrawAspect="Content" ObjectID="_1830922573" r:id="rId123"/>
        </w:object>
      </w:r>
      <w:r w:rsidRPr="00D56546">
        <w:rPr>
          <w:rFonts w:ascii="Times New Roman" w:eastAsia="宋体" w:hAnsi="Times New Roman" w:cs="Times New Roman"/>
          <w:sz w:val="24"/>
          <w:szCs w:val="24"/>
          <w14:ligatures w14:val="standardContextual"/>
        </w:rPr>
        <w:tab/>
      </w:r>
      <w:r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Pr="00D56546">
        <w:rPr>
          <w:rFonts w:ascii="Times New Roman" w:eastAsia="仿宋" w:hAnsi="Times New Roman" w:cs="Times New Roman" w:hint="eastAsia"/>
          <w:sz w:val="24"/>
          <w:szCs w:val="24"/>
          <w14:ligatures w14:val="standardContextual"/>
        </w:rPr>
        <w:t>-7</w:t>
      </w:r>
      <w:r w:rsidRPr="00D56546">
        <w:rPr>
          <w:rFonts w:ascii="Times New Roman" w:eastAsia="仿宋" w:hAnsi="Times New Roman" w:cs="Times New Roman" w:hint="eastAsia"/>
          <w:sz w:val="24"/>
          <w:szCs w:val="24"/>
          <w14:ligatures w14:val="standardContextual"/>
        </w:rPr>
        <w:t>）</w:t>
      </w:r>
    </w:p>
    <w:p w14:paraId="274320D5" w14:textId="77777777" w:rsidR="00D56546" w:rsidRPr="00D56546" w:rsidRDefault="00D56546" w:rsidP="00D56546">
      <w:pPr>
        <w:adjustRightInd w:val="0"/>
        <w:snapToGrid w:val="0"/>
        <w:spacing w:line="360" w:lineRule="auto"/>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bCs/>
          <w:sz w:val="24"/>
          <w:szCs w:val="24"/>
          <w14:ligatures w14:val="standardContextual"/>
        </w:rPr>
        <w:t>式中，</w:t>
      </w:r>
      <w:r w:rsidRPr="00D56546">
        <w:rPr>
          <w:rFonts w:ascii="Times New Roman" w:eastAsia="宋体" w:hAnsi="Times New Roman" w:cs="Times New Roman"/>
          <w:position w:val="-12"/>
          <w:sz w:val="24"/>
          <w:szCs w:val="24"/>
          <w14:ligatures w14:val="standardContextual"/>
        </w:rPr>
        <w:object w:dxaOrig="320" w:dyaOrig="360" w14:anchorId="627035BC">
          <v:shape id="_x0000_i1057" type="#_x0000_t75" style="width:15.4pt;height:17.85pt" o:ole="">
            <v:imagedata r:id="rId124" o:title=""/>
          </v:shape>
          <o:OLEObject Type="Embed" ProgID="Equation.DSMT4" ShapeID="_x0000_i1057" DrawAspect="Content" ObjectID="_1830922574" r:id="rId125"/>
        </w:object>
      </w:r>
      <w:r w:rsidRPr="00D56546">
        <w:rPr>
          <w:rFonts w:ascii="Times New Roman" w:eastAsia="宋体" w:hAnsi="Times New Roman" w:cs="Times New Roman" w:hint="eastAsia"/>
          <w:sz w:val="24"/>
          <w:szCs w:val="24"/>
          <w14:ligatures w14:val="standardContextual"/>
        </w:rPr>
        <w:t>为上游水位分量回归系数；</w:t>
      </w:r>
      <w:r w:rsidRPr="00D56546">
        <w:rPr>
          <w:rFonts w:ascii="Times New Roman" w:eastAsia="宋体" w:hAnsi="Times New Roman" w:cs="Times New Roman"/>
          <w:position w:val="-12"/>
          <w:sz w:val="24"/>
          <w:szCs w:val="24"/>
          <w14:ligatures w14:val="standardContextual"/>
        </w:rPr>
        <w:object w:dxaOrig="380" w:dyaOrig="380" w14:anchorId="05CA5081">
          <v:shape id="_x0000_i1058" type="#_x0000_t75" style="width:17.85pt;height:17.85pt" o:ole="">
            <v:imagedata r:id="rId126" o:title=""/>
          </v:shape>
          <o:OLEObject Type="Embed" ProgID="Equation.DSMT4" ShapeID="_x0000_i1058" DrawAspect="Content" ObjectID="_1830922575" r:id="rId127"/>
        </w:object>
      </w:r>
      <w:r w:rsidRPr="00D56546">
        <w:rPr>
          <w:rFonts w:ascii="Times New Roman" w:eastAsia="宋体" w:hAnsi="Times New Roman" w:cs="Times New Roman" w:hint="eastAsia"/>
          <w:sz w:val="24"/>
          <w:szCs w:val="24"/>
          <w14:ligatures w14:val="standardContextual"/>
        </w:rPr>
        <w:t>为监测日期前</w:t>
      </w:r>
      <w:r w:rsidRPr="00D56546">
        <w:rPr>
          <w:rFonts w:ascii="Times New Roman" w:eastAsia="宋体" w:hAnsi="Times New Roman" w:cs="Times New Roman" w:hint="eastAsia"/>
          <w:i/>
          <w:iCs/>
          <w:sz w:val="24"/>
          <w:szCs w:val="24"/>
          <w14:ligatures w14:val="standardContextual"/>
        </w:rPr>
        <w:t>i</w:t>
      </w:r>
      <w:r w:rsidRPr="00D56546">
        <w:rPr>
          <w:rFonts w:ascii="Times New Roman" w:eastAsia="宋体" w:hAnsi="Times New Roman" w:cs="Times New Roman" w:hint="eastAsia"/>
          <w:sz w:val="24"/>
          <w:szCs w:val="24"/>
          <w14:ligatures w14:val="standardContextual"/>
        </w:rPr>
        <w:t>d</w:t>
      </w:r>
      <w:r w:rsidRPr="00D56546">
        <w:rPr>
          <w:rFonts w:ascii="Times New Roman" w:eastAsia="宋体" w:hAnsi="Times New Roman" w:cs="Times New Roman" w:hint="eastAsia"/>
          <w:sz w:val="24"/>
          <w:szCs w:val="24"/>
          <w14:ligatures w14:val="standardContextual"/>
        </w:rPr>
        <w:t>的平均水深；</w:t>
      </w:r>
      <w:r w:rsidRPr="00D56546">
        <w:rPr>
          <w:rFonts w:ascii="Times New Roman" w:eastAsia="宋体" w:hAnsi="Times New Roman" w:cs="Times New Roman" w:hint="eastAsia"/>
          <w:i/>
          <w:iCs/>
          <w:sz w:val="24"/>
          <w:szCs w:val="24"/>
          <w14:ligatures w14:val="standardContextual"/>
        </w:rPr>
        <w:t>m</w:t>
      </w:r>
      <w:r w:rsidRPr="00D56546">
        <w:rPr>
          <w:rFonts w:ascii="Times New Roman" w:eastAsia="宋体" w:hAnsi="Times New Roman" w:cs="Times New Roman" w:hint="eastAsia"/>
          <w:sz w:val="24"/>
          <w:szCs w:val="24"/>
          <w:vertAlign w:val="subscript"/>
          <w14:ligatures w14:val="standardContextual"/>
        </w:rPr>
        <w:t>1</w:t>
      </w:r>
      <w:r w:rsidRPr="00D56546">
        <w:rPr>
          <w:rFonts w:ascii="Times New Roman" w:eastAsia="宋体" w:hAnsi="Times New Roman" w:cs="Times New Roman" w:hint="eastAsia"/>
          <w:sz w:val="24"/>
          <w:szCs w:val="24"/>
          <w14:ligatures w14:val="standardContextual"/>
        </w:rPr>
        <w:t>为考虑滞后天数的因子数，这里最大滞后天数取</w:t>
      </w:r>
      <w:r w:rsidRPr="00D56546">
        <w:rPr>
          <w:rFonts w:ascii="Times New Roman" w:eastAsia="宋体" w:hAnsi="Times New Roman" w:cs="Times New Roman" w:hint="eastAsia"/>
          <w:sz w:val="24"/>
          <w:szCs w:val="24"/>
          <w14:ligatures w14:val="standardContextual"/>
        </w:rPr>
        <w:t>7d</w:t>
      </w:r>
      <w:r w:rsidRPr="00D56546">
        <w:rPr>
          <w:rFonts w:ascii="Times New Roman" w:eastAsia="宋体" w:hAnsi="Times New Roman" w:cs="Times New Roman" w:hint="eastAsia"/>
          <w:sz w:val="24"/>
          <w:szCs w:val="24"/>
          <w14:ligatures w14:val="standardContextual"/>
        </w:rPr>
        <w:t>。</w:t>
      </w:r>
    </w:p>
    <w:p w14:paraId="554F636B"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bCs/>
          <w:sz w:val="24"/>
          <w:szCs w:val="24"/>
          <w14:ligatures w14:val="standardContextual"/>
        </w:rPr>
      </w:pPr>
      <w:r w:rsidRPr="00D56546">
        <w:rPr>
          <w:rFonts w:ascii="Times New Roman" w:eastAsia="宋体" w:hAnsi="Times New Roman" w:cs="Times New Roman" w:hint="eastAsia"/>
          <w:b/>
          <w:bCs/>
          <w:sz w:val="24"/>
          <w:szCs w:val="24"/>
          <w14:ligatures w14:val="standardContextual"/>
        </w:rPr>
        <w:t>（</w:t>
      </w:r>
      <w:r w:rsidRPr="00D56546">
        <w:rPr>
          <w:rFonts w:ascii="Times New Roman" w:eastAsia="宋体" w:hAnsi="Times New Roman" w:cs="Times New Roman" w:hint="eastAsia"/>
          <w:b/>
          <w:bCs/>
          <w:sz w:val="24"/>
          <w:szCs w:val="24"/>
          <w14:ligatures w14:val="standardContextual"/>
        </w:rPr>
        <w:t>2</w:t>
      </w:r>
      <w:r w:rsidRPr="00D56546">
        <w:rPr>
          <w:rFonts w:ascii="Times New Roman" w:eastAsia="宋体" w:hAnsi="Times New Roman" w:cs="Times New Roman" w:hint="eastAsia"/>
          <w:b/>
          <w:bCs/>
          <w:sz w:val="24"/>
          <w:szCs w:val="24"/>
          <w14:ligatures w14:val="standardContextual"/>
        </w:rPr>
        <w:t>）下游水位分量</w:t>
      </w:r>
    </w:p>
    <w:p w14:paraId="61A5EA1E"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bCs/>
          <w:sz w:val="24"/>
          <w:szCs w:val="24"/>
          <w14:ligatures w14:val="standardContextual"/>
        </w:rPr>
      </w:pPr>
      <w:r w:rsidRPr="00D56546">
        <w:rPr>
          <w:rFonts w:ascii="Times New Roman" w:eastAsia="宋体" w:hAnsi="Times New Roman" w:cs="Times New Roman" w:hint="eastAsia"/>
          <w:bCs/>
          <w:sz w:val="24"/>
          <w:szCs w:val="24"/>
          <w14:ligatures w14:val="standardContextual"/>
        </w:rPr>
        <w:t>下游水位变化较小，用监测当日的下游水位作为因子，即：</w:t>
      </w:r>
    </w:p>
    <w:p w14:paraId="35137078" w14:textId="63E90528"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bCs/>
          <w:sz w:val="24"/>
          <w:szCs w:val="24"/>
          <w14:ligatures w14:val="standardContextual"/>
        </w:rPr>
      </w:pPr>
      <w:r w:rsidRPr="00D56546">
        <w:rPr>
          <w:rFonts w:ascii="Times New Roman" w:eastAsia="宋体" w:hAnsi="Times New Roman" w:cs="Times New Roman"/>
          <w:sz w:val="24"/>
          <w:szCs w:val="24"/>
          <w14:ligatures w14:val="standardContextual"/>
        </w:rPr>
        <w:lastRenderedPageBreak/>
        <w:tab/>
      </w:r>
      <w:r w:rsidRPr="00D56546">
        <w:rPr>
          <w:rFonts w:ascii="Times New Roman" w:eastAsia="宋体" w:hAnsi="Times New Roman" w:cs="Times New Roman"/>
          <w:position w:val="-12"/>
          <w:sz w:val="24"/>
          <w:szCs w:val="24"/>
          <w14:ligatures w14:val="standardContextual"/>
        </w:rPr>
        <w:object w:dxaOrig="1040" w:dyaOrig="360" w14:anchorId="3D7F2B39">
          <v:shape id="_x0000_i1059" type="#_x0000_t75" style="width:49.85pt;height:17.85pt" o:ole="">
            <v:imagedata r:id="rId128" o:title=""/>
          </v:shape>
          <o:OLEObject Type="Embed" ProgID="Equation.DSMT4" ShapeID="_x0000_i1059" DrawAspect="Content" ObjectID="_1830922576" r:id="rId129"/>
        </w:object>
      </w:r>
      <w:r w:rsidRPr="00D56546">
        <w:rPr>
          <w:rFonts w:ascii="Times New Roman" w:eastAsia="宋体" w:hAnsi="Times New Roman" w:cs="Times New Roman"/>
          <w:sz w:val="24"/>
          <w:szCs w:val="24"/>
          <w14:ligatures w14:val="standardContextual"/>
        </w:rPr>
        <w:tab/>
      </w:r>
      <w:r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Pr="00D56546">
        <w:rPr>
          <w:rFonts w:ascii="Times New Roman" w:eastAsia="仿宋" w:hAnsi="Times New Roman" w:cs="Times New Roman" w:hint="eastAsia"/>
          <w:sz w:val="24"/>
          <w:szCs w:val="24"/>
          <w14:ligatures w14:val="standardContextual"/>
        </w:rPr>
        <w:t>-8</w:t>
      </w:r>
      <w:r w:rsidRPr="00D56546">
        <w:rPr>
          <w:rFonts w:ascii="Times New Roman" w:eastAsia="仿宋" w:hAnsi="Times New Roman" w:cs="Times New Roman" w:hint="eastAsia"/>
          <w:sz w:val="24"/>
          <w:szCs w:val="24"/>
          <w14:ligatures w14:val="standardContextual"/>
        </w:rPr>
        <w:t>）</w:t>
      </w:r>
    </w:p>
    <w:p w14:paraId="45CE70D4" w14:textId="77777777" w:rsidR="00D56546" w:rsidRPr="00D56546" w:rsidRDefault="00D56546" w:rsidP="00D56546">
      <w:pPr>
        <w:adjustRightInd w:val="0"/>
        <w:snapToGrid w:val="0"/>
        <w:spacing w:line="360" w:lineRule="auto"/>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式中，</w:t>
      </w:r>
      <w:r w:rsidRPr="00D56546">
        <w:rPr>
          <w:rFonts w:ascii="Times New Roman" w:eastAsia="宋体" w:hAnsi="Times New Roman" w:cs="Times New Roman" w:hint="eastAsia"/>
          <w:i/>
          <w:iCs/>
          <w:sz w:val="24"/>
          <w:szCs w:val="24"/>
          <w14:ligatures w14:val="standardContextual"/>
        </w:rPr>
        <w:t>a</w:t>
      </w:r>
      <w:r w:rsidRPr="00D56546">
        <w:rPr>
          <w:rFonts w:ascii="Times New Roman" w:eastAsia="宋体" w:hAnsi="Times New Roman" w:cs="Times New Roman" w:hint="eastAsia"/>
          <w:i/>
          <w:iCs/>
          <w:sz w:val="24"/>
          <w:szCs w:val="24"/>
          <w:vertAlign w:val="subscript"/>
          <w14:ligatures w14:val="standardContextual"/>
        </w:rPr>
        <w:t>d</w:t>
      </w:r>
      <w:r w:rsidRPr="00D56546">
        <w:rPr>
          <w:rFonts w:ascii="Times New Roman" w:eastAsia="宋体" w:hAnsi="Times New Roman" w:cs="Times New Roman" w:hint="eastAsia"/>
          <w:sz w:val="24"/>
          <w:szCs w:val="24"/>
          <w14:ligatures w14:val="standardContextual"/>
        </w:rPr>
        <w:t>为下游水位回归系数；</w:t>
      </w:r>
      <w:r w:rsidRPr="00D56546">
        <w:rPr>
          <w:rFonts w:ascii="Times New Roman" w:eastAsia="宋体" w:hAnsi="Times New Roman" w:cs="Times New Roman" w:hint="eastAsia"/>
          <w:i/>
          <w:iCs/>
          <w:sz w:val="24"/>
          <w:szCs w:val="24"/>
          <w14:ligatures w14:val="standardContextual"/>
        </w:rPr>
        <w:t>H</w:t>
      </w:r>
      <w:r w:rsidRPr="00D56546">
        <w:rPr>
          <w:rFonts w:ascii="Times New Roman" w:eastAsia="宋体" w:hAnsi="Times New Roman" w:cs="Times New Roman" w:hint="eastAsia"/>
          <w:i/>
          <w:iCs/>
          <w:sz w:val="24"/>
          <w:szCs w:val="24"/>
          <w:vertAlign w:val="subscript"/>
          <w14:ligatures w14:val="standardContextual"/>
        </w:rPr>
        <w:t>d</w:t>
      </w:r>
      <w:r w:rsidRPr="00D56546">
        <w:rPr>
          <w:rFonts w:ascii="Times New Roman" w:eastAsia="宋体" w:hAnsi="Times New Roman" w:cs="Times New Roman" w:hint="eastAsia"/>
          <w:sz w:val="24"/>
          <w:szCs w:val="24"/>
          <w14:ligatures w14:val="standardContextual"/>
        </w:rPr>
        <w:t>为监测日的下游水位。</w:t>
      </w:r>
    </w:p>
    <w:p w14:paraId="1BCB4890"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sz w:val="24"/>
          <w:szCs w:val="24"/>
          <w14:ligatures w14:val="standardContextual"/>
        </w:rPr>
      </w:pPr>
      <w:r w:rsidRPr="00D56546">
        <w:rPr>
          <w:rFonts w:ascii="Times New Roman" w:eastAsia="宋体" w:hAnsi="Times New Roman" w:cs="Times New Roman" w:hint="eastAsia"/>
          <w:b/>
          <w:sz w:val="24"/>
          <w:szCs w:val="24"/>
          <w14:ligatures w14:val="standardContextual"/>
        </w:rPr>
        <w:t>（</w:t>
      </w:r>
      <w:r w:rsidRPr="00D56546">
        <w:rPr>
          <w:rFonts w:ascii="Times New Roman" w:eastAsia="宋体" w:hAnsi="Times New Roman" w:cs="Times New Roman" w:hint="eastAsia"/>
          <w:b/>
          <w:sz w:val="24"/>
          <w:szCs w:val="24"/>
          <w14:ligatures w14:val="standardContextual"/>
        </w:rPr>
        <w:t>3</w:t>
      </w:r>
      <w:r w:rsidRPr="00D56546">
        <w:rPr>
          <w:rFonts w:ascii="Times New Roman" w:eastAsia="宋体" w:hAnsi="Times New Roman" w:cs="Times New Roman" w:hint="eastAsia"/>
          <w:b/>
          <w:sz w:val="24"/>
          <w:szCs w:val="24"/>
          <w14:ligatures w14:val="standardContextual"/>
        </w:rPr>
        <w:t>）降雨分量</w:t>
      </w:r>
    </w:p>
    <w:p w14:paraId="60AB8418"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土石坝坝顶和下游坝面在降雨过程中，一部分雨水渗入坝体，这取决于降雨强度、雨型和土石坝材料。入渗引起的渗流压力水位变化也存在滞后过程，因此，用前期降雨量</w:t>
      </w:r>
      <w:r w:rsidRPr="00D56546">
        <w:rPr>
          <w:rFonts w:ascii="Times New Roman" w:eastAsia="宋体" w:hAnsi="Times New Roman" w:cs="Times New Roman"/>
          <w:position w:val="-12"/>
          <w:sz w:val="24"/>
          <w:szCs w:val="24"/>
          <w14:ligatures w14:val="standardContextual"/>
        </w:rPr>
        <w:object w:dxaOrig="260" w:dyaOrig="360" w14:anchorId="52A9F2B0">
          <v:shape id="_x0000_i1060" type="#_x0000_t75" style="width:12.3pt;height:17.85pt" o:ole="">
            <v:imagedata r:id="rId130" o:title=""/>
          </v:shape>
          <o:OLEObject Type="Embed" ProgID="Equation.DSMT4" ShapeID="_x0000_i1060" DrawAspect="Content" ObjectID="_1830922577" r:id="rId131"/>
        </w:object>
      </w:r>
      <w:r w:rsidRPr="00D56546">
        <w:rPr>
          <w:rFonts w:ascii="Times New Roman" w:eastAsia="宋体" w:hAnsi="Times New Roman" w:cs="Times New Roman" w:hint="eastAsia"/>
          <w:sz w:val="24"/>
          <w:szCs w:val="24"/>
          <w14:ligatures w14:val="standardContextual"/>
        </w:rPr>
        <w:t>作为因子。即：</w:t>
      </w:r>
    </w:p>
    <w:p w14:paraId="2EF76702" w14:textId="4B350678"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tab/>
      </w:r>
      <w:r w:rsidRPr="00D56546">
        <w:rPr>
          <w:rFonts w:ascii="Times New Roman" w:eastAsia="宋体" w:hAnsi="Times New Roman" w:cs="Times New Roman"/>
          <w:position w:val="-28"/>
          <w:sz w:val="24"/>
          <w:szCs w:val="24"/>
          <w14:ligatures w14:val="standardContextual"/>
        </w:rPr>
        <w:object w:dxaOrig="1180" w:dyaOrig="700" w14:anchorId="5CD020A1">
          <v:shape id="_x0000_i1061" type="#_x0000_t75" style="width:59.7pt;height:34.45pt" o:ole="">
            <v:imagedata r:id="rId132" o:title=""/>
          </v:shape>
          <o:OLEObject Type="Embed" ProgID="Equation.DSMT4" ShapeID="_x0000_i1061" DrawAspect="Content" ObjectID="_1830922578" r:id="rId133"/>
        </w:object>
      </w:r>
      <w:r w:rsidRPr="00D56546">
        <w:rPr>
          <w:rFonts w:ascii="Times New Roman" w:eastAsia="宋体" w:hAnsi="Times New Roman" w:cs="Times New Roman"/>
          <w:sz w:val="24"/>
          <w:szCs w:val="24"/>
          <w14:ligatures w14:val="standardContextual"/>
        </w:rPr>
        <w:tab/>
      </w:r>
      <w:r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Pr="00D56546">
        <w:rPr>
          <w:rFonts w:ascii="Times New Roman" w:eastAsia="仿宋" w:hAnsi="Times New Roman" w:cs="Times New Roman" w:hint="eastAsia"/>
          <w:sz w:val="24"/>
          <w:szCs w:val="24"/>
          <w14:ligatures w14:val="standardContextual"/>
        </w:rPr>
        <w:t>-9</w:t>
      </w:r>
      <w:r w:rsidRPr="00D56546">
        <w:rPr>
          <w:rFonts w:ascii="Times New Roman" w:eastAsia="仿宋" w:hAnsi="Times New Roman" w:cs="Times New Roman" w:hint="eastAsia"/>
          <w:sz w:val="24"/>
          <w:szCs w:val="24"/>
          <w14:ligatures w14:val="standardContextual"/>
        </w:rPr>
        <w:t>）</w:t>
      </w:r>
    </w:p>
    <w:p w14:paraId="64378CD8" w14:textId="77777777" w:rsidR="00D56546" w:rsidRPr="00D56546" w:rsidRDefault="00D56546" w:rsidP="00D56546">
      <w:pPr>
        <w:adjustRightInd w:val="0"/>
        <w:snapToGrid w:val="0"/>
        <w:spacing w:line="360" w:lineRule="auto"/>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bCs/>
          <w:sz w:val="24"/>
          <w:szCs w:val="24"/>
          <w14:ligatures w14:val="standardContextual"/>
        </w:rPr>
        <w:t>式中，</w:t>
      </w:r>
      <w:r w:rsidRPr="00D56546">
        <w:rPr>
          <w:rFonts w:ascii="Times New Roman" w:eastAsia="宋体" w:hAnsi="Times New Roman" w:cs="Times New Roman" w:hint="eastAsia"/>
          <w:bCs/>
          <w:i/>
          <w:iCs/>
          <w:sz w:val="24"/>
          <w:szCs w:val="24"/>
          <w14:ligatures w14:val="standardContextual"/>
        </w:rPr>
        <w:t>b</w:t>
      </w:r>
      <w:r w:rsidRPr="00D56546">
        <w:rPr>
          <w:rFonts w:ascii="Times New Roman" w:eastAsia="宋体" w:hAnsi="Times New Roman" w:cs="Times New Roman" w:hint="eastAsia"/>
          <w:bCs/>
          <w:i/>
          <w:iCs/>
          <w:sz w:val="24"/>
          <w:szCs w:val="24"/>
          <w:vertAlign w:val="subscript"/>
          <w14:ligatures w14:val="standardContextual"/>
        </w:rPr>
        <w:t>i</w:t>
      </w:r>
      <w:r w:rsidRPr="00D56546">
        <w:rPr>
          <w:rFonts w:ascii="Times New Roman" w:eastAsia="宋体" w:hAnsi="Times New Roman" w:cs="Times New Roman" w:hint="eastAsia"/>
          <w:bCs/>
          <w:sz w:val="24"/>
          <w:szCs w:val="24"/>
          <w14:ligatures w14:val="standardContextual"/>
        </w:rPr>
        <w:t>为降雨分量回归系数；</w:t>
      </w:r>
      <w:r w:rsidRPr="00D56546">
        <w:rPr>
          <w:rFonts w:ascii="Times New Roman" w:eastAsia="宋体" w:hAnsi="Times New Roman" w:cs="Times New Roman"/>
          <w:position w:val="-12"/>
          <w:sz w:val="24"/>
          <w:szCs w:val="24"/>
          <w14:ligatures w14:val="standardContextual"/>
        </w:rPr>
        <w:object w:dxaOrig="260" w:dyaOrig="360" w14:anchorId="3780A066">
          <v:shape id="_x0000_i1062" type="#_x0000_t75" style="width:12.3pt;height:17.85pt" o:ole="">
            <v:imagedata r:id="rId134" o:title=""/>
          </v:shape>
          <o:OLEObject Type="Embed" ProgID="Equation.DSMT4" ShapeID="_x0000_i1062" DrawAspect="Content" ObjectID="_1830922579" r:id="rId135"/>
        </w:object>
      </w:r>
      <w:r w:rsidRPr="00D56546">
        <w:rPr>
          <w:rFonts w:ascii="Times New Roman" w:eastAsia="宋体" w:hAnsi="Times New Roman" w:cs="Times New Roman" w:hint="eastAsia"/>
          <w:sz w:val="24"/>
          <w:szCs w:val="24"/>
          <w14:ligatures w14:val="standardContextual"/>
        </w:rPr>
        <w:t>为前期降雨量；</w:t>
      </w:r>
      <w:r w:rsidRPr="00D56546">
        <w:rPr>
          <w:rFonts w:ascii="Times New Roman" w:eastAsia="宋体" w:hAnsi="Times New Roman" w:cs="Times New Roman" w:hint="eastAsia"/>
          <w:i/>
          <w:iCs/>
          <w:sz w:val="24"/>
          <w:szCs w:val="24"/>
          <w14:ligatures w14:val="standardContextual"/>
        </w:rPr>
        <w:t>m</w:t>
      </w:r>
      <w:r w:rsidRPr="00D56546">
        <w:rPr>
          <w:rFonts w:ascii="Times New Roman" w:eastAsia="宋体" w:hAnsi="Times New Roman" w:cs="Times New Roman" w:hint="eastAsia"/>
          <w:sz w:val="24"/>
          <w:szCs w:val="24"/>
          <w:vertAlign w:val="subscript"/>
          <w14:ligatures w14:val="standardContextual"/>
        </w:rPr>
        <w:t>2</w:t>
      </w:r>
      <w:r w:rsidRPr="00D56546">
        <w:rPr>
          <w:rFonts w:ascii="Times New Roman" w:eastAsia="宋体" w:hAnsi="Times New Roman" w:cs="Times New Roman" w:hint="eastAsia"/>
          <w:sz w:val="24"/>
          <w:szCs w:val="24"/>
          <w14:ligatures w14:val="standardContextual"/>
        </w:rPr>
        <w:t>为考虑滞后天数的因子数，这里最大滞后天数取</w:t>
      </w:r>
      <w:r w:rsidRPr="00D56546">
        <w:rPr>
          <w:rFonts w:ascii="Times New Roman" w:eastAsia="宋体" w:hAnsi="Times New Roman" w:cs="Times New Roman" w:hint="eastAsia"/>
          <w:sz w:val="24"/>
          <w:szCs w:val="24"/>
          <w14:ligatures w14:val="standardContextual"/>
        </w:rPr>
        <w:t>3d</w:t>
      </w:r>
      <w:r w:rsidRPr="00D56546">
        <w:rPr>
          <w:rFonts w:ascii="Times New Roman" w:eastAsia="宋体" w:hAnsi="Times New Roman" w:cs="Times New Roman" w:hint="eastAsia"/>
          <w:sz w:val="24"/>
          <w:szCs w:val="24"/>
          <w14:ligatures w14:val="standardContextual"/>
        </w:rPr>
        <w:t>。</w:t>
      </w:r>
    </w:p>
    <w:p w14:paraId="4223217F"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bCs/>
          <w:sz w:val="24"/>
          <w:szCs w:val="24"/>
          <w14:ligatures w14:val="standardContextual"/>
        </w:rPr>
      </w:pPr>
      <w:r w:rsidRPr="00D56546">
        <w:rPr>
          <w:rFonts w:ascii="Times New Roman" w:eastAsia="宋体" w:hAnsi="Times New Roman" w:cs="Times New Roman" w:hint="eastAsia"/>
          <w:b/>
          <w:bCs/>
          <w:sz w:val="24"/>
          <w:szCs w:val="24"/>
          <w14:ligatures w14:val="standardContextual"/>
        </w:rPr>
        <w:t>（</w:t>
      </w:r>
      <w:r w:rsidRPr="00D56546">
        <w:rPr>
          <w:rFonts w:ascii="Times New Roman" w:eastAsia="宋体" w:hAnsi="Times New Roman" w:cs="Times New Roman" w:hint="eastAsia"/>
          <w:b/>
          <w:bCs/>
          <w:sz w:val="24"/>
          <w:szCs w:val="24"/>
          <w14:ligatures w14:val="standardContextual"/>
        </w:rPr>
        <w:t>4</w:t>
      </w:r>
      <w:r w:rsidRPr="00D56546">
        <w:rPr>
          <w:rFonts w:ascii="Times New Roman" w:eastAsia="宋体" w:hAnsi="Times New Roman" w:cs="Times New Roman" w:hint="eastAsia"/>
          <w:b/>
          <w:bCs/>
          <w:sz w:val="24"/>
          <w:szCs w:val="24"/>
          <w14:ligatures w14:val="standardContextual"/>
        </w:rPr>
        <w:t>）时效分量</w:t>
      </w:r>
    </w:p>
    <w:p w14:paraId="58C8D59C"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土石坝蓄水后引起土体材料变化，导致渗流压力水位产生时效过程，可用下式模拟：</w:t>
      </w:r>
    </w:p>
    <w:p w14:paraId="2BB79EA9" w14:textId="56591C2E"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tab/>
      </w:r>
      <w:r w:rsidRPr="00D56546">
        <w:rPr>
          <w:rFonts w:ascii="Times New Roman" w:eastAsia="宋体" w:hAnsi="Times New Roman" w:cs="Times New Roman"/>
          <w:position w:val="-12"/>
          <w:sz w:val="24"/>
          <w:szCs w:val="24"/>
          <w14:ligatures w14:val="standardContextual"/>
        </w:rPr>
        <w:object w:dxaOrig="1640" w:dyaOrig="360" w14:anchorId="5C962FB6">
          <v:shape id="_x0000_i1063" type="#_x0000_t75" style="width:81.85pt;height:17.85pt" o:ole="">
            <v:imagedata r:id="rId136" o:title=""/>
          </v:shape>
          <o:OLEObject Type="Embed" ProgID="Equation.DSMT4" ShapeID="_x0000_i1063" DrawAspect="Content" ObjectID="_1830922580" r:id="rId137"/>
        </w:object>
      </w:r>
      <w:r w:rsidRPr="00D56546">
        <w:rPr>
          <w:rFonts w:ascii="Times New Roman" w:eastAsia="宋体" w:hAnsi="Times New Roman" w:cs="Times New Roman"/>
          <w:sz w:val="24"/>
          <w:szCs w:val="24"/>
          <w14:ligatures w14:val="standardContextual"/>
        </w:rPr>
        <w:tab/>
      </w:r>
      <w:r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Pr="00D56546">
        <w:rPr>
          <w:rFonts w:ascii="Times New Roman" w:eastAsia="仿宋" w:hAnsi="Times New Roman" w:cs="Times New Roman" w:hint="eastAsia"/>
          <w:sz w:val="24"/>
          <w:szCs w:val="24"/>
          <w14:ligatures w14:val="standardContextual"/>
        </w:rPr>
        <w:t>-10</w:t>
      </w:r>
      <w:r w:rsidRPr="00D56546">
        <w:rPr>
          <w:rFonts w:ascii="Times New Roman" w:eastAsia="仿宋" w:hAnsi="Times New Roman" w:cs="Times New Roman" w:hint="eastAsia"/>
          <w:sz w:val="24"/>
          <w:szCs w:val="24"/>
          <w14:ligatures w14:val="standardContextual"/>
        </w:rPr>
        <w:t>）</w:t>
      </w:r>
    </w:p>
    <w:p w14:paraId="3E4E7CD5" w14:textId="77777777" w:rsidR="00D56546" w:rsidRPr="00D56546" w:rsidRDefault="00D56546" w:rsidP="00D56546">
      <w:pPr>
        <w:adjustRightInd w:val="0"/>
        <w:snapToGrid w:val="0"/>
        <w:spacing w:line="360" w:lineRule="auto"/>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式中，</w:t>
      </w:r>
      <w:r w:rsidRPr="00D56546">
        <w:rPr>
          <w:rFonts w:ascii="Times New Roman" w:eastAsia="宋体" w:hAnsi="Times New Roman" w:cs="Times New Roman" w:hint="eastAsia"/>
          <w:i/>
          <w:iCs/>
          <w:sz w:val="24"/>
          <w:szCs w:val="24"/>
          <w14:ligatures w14:val="standardContextual"/>
        </w:rPr>
        <w:t>c</w:t>
      </w:r>
      <w:r w:rsidRPr="00D56546">
        <w:rPr>
          <w:rFonts w:ascii="Times New Roman" w:eastAsia="宋体" w:hAnsi="Times New Roman" w:cs="Times New Roman" w:hint="eastAsia"/>
          <w:sz w:val="24"/>
          <w:szCs w:val="24"/>
          <w:vertAlign w:val="subscript"/>
          <w14:ligatures w14:val="standardContextual"/>
        </w:rPr>
        <w:t>1</w:t>
      </w:r>
      <w:r w:rsidRPr="00D56546">
        <w:rPr>
          <w:rFonts w:ascii="Times New Roman" w:eastAsia="宋体" w:hAnsi="Times New Roman" w:cs="Times New Roman" w:hint="eastAsia"/>
          <w:sz w:val="24"/>
          <w:szCs w:val="24"/>
          <w14:ligatures w14:val="standardContextual"/>
        </w:rPr>
        <w:t>、</w:t>
      </w:r>
      <w:r w:rsidRPr="00D56546">
        <w:rPr>
          <w:rFonts w:ascii="Times New Roman" w:eastAsia="宋体" w:hAnsi="Times New Roman" w:cs="Times New Roman" w:hint="eastAsia"/>
          <w:i/>
          <w:iCs/>
          <w:sz w:val="24"/>
          <w:szCs w:val="24"/>
          <w14:ligatures w14:val="standardContextual"/>
        </w:rPr>
        <w:t>c</w:t>
      </w:r>
      <w:r w:rsidRPr="00D56546">
        <w:rPr>
          <w:rFonts w:ascii="Times New Roman" w:eastAsia="宋体" w:hAnsi="Times New Roman" w:cs="Times New Roman" w:hint="eastAsia"/>
          <w:sz w:val="24"/>
          <w:szCs w:val="24"/>
          <w:vertAlign w:val="subscript"/>
          <w14:ligatures w14:val="standardContextual"/>
        </w:rPr>
        <w:t>2</w:t>
      </w:r>
      <w:r w:rsidRPr="00D56546">
        <w:rPr>
          <w:rFonts w:ascii="Times New Roman" w:eastAsia="宋体" w:hAnsi="Times New Roman" w:cs="Times New Roman" w:hint="eastAsia"/>
          <w:sz w:val="24"/>
          <w:szCs w:val="24"/>
          <w14:ligatures w14:val="standardContextual"/>
        </w:rPr>
        <w:t>为时效分量回归系数；</w:t>
      </w:r>
      <w:r w:rsidRPr="00D56546">
        <w:rPr>
          <w:rFonts w:ascii="Times New Roman" w:eastAsia="宋体" w:hAnsi="Times New Roman" w:cs="Times New Roman"/>
          <w:i/>
          <w:iCs/>
          <w:sz w:val="24"/>
          <w:szCs w:val="24"/>
          <w14:ligatures w14:val="standardContextual"/>
        </w:rPr>
        <w:t>θ</w:t>
      </w:r>
      <w:r w:rsidRPr="00D56546">
        <w:rPr>
          <w:rFonts w:ascii="Times New Roman" w:eastAsia="宋体" w:hAnsi="Times New Roman" w:cs="Times New Roman" w:hint="eastAsia"/>
          <w:i/>
          <w:iCs/>
          <w:sz w:val="24"/>
          <w:szCs w:val="24"/>
          <w14:ligatures w14:val="standardContextual"/>
        </w:rPr>
        <w:t>=</w:t>
      </w:r>
      <w:r w:rsidRPr="00D56546">
        <w:rPr>
          <w:rFonts w:ascii="Times New Roman" w:eastAsia="宋体" w:hAnsi="Times New Roman" w:cs="Times New Roman" w:hint="eastAsia"/>
          <w:sz w:val="24"/>
          <w:szCs w:val="24"/>
          <w14:ligatures w14:val="standardContextual"/>
        </w:rPr>
        <w:t>(</w:t>
      </w:r>
      <w:r w:rsidRPr="00D56546">
        <w:rPr>
          <w:rFonts w:ascii="Times New Roman" w:eastAsia="宋体" w:hAnsi="Times New Roman" w:cs="Times New Roman" w:hint="eastAsia"/>
          <w:i/>
          <w:iCs/>
          <w:sz w:val="24"/>
          <w:szCs w:val="24"/>
          <w14:ligatures w14:val="standardContextual"/>
        </w:rPr>
        <w:t>t-t</w:t>
      </w:r>
      <w:r w:rsidRPr="00D56546">
        <w:rPr>
          <w:rFonts w:ascii="Times New Roman" w:eastAsia="宋体" w:hAnsi="Times New Roman" w:cs="Times New Roman" w:hint="eastAsia"/>
          <w:sz w:val="24"/>
          <w:szCs w:val="24"/>
          <w:vertAlign w:val="subscript"/>
          <w14:ligatures w14:val="standardContextual"/>
        </w:rPr>
        <w:t>0</w:t>
      </w:r>
      <w:r w:rsidRPr="00D56546">
        <w:rPr>
          <w:rFonts w:ascii="Times New Roman" w:eastAsia="宋体" w:hAnsi="Times New Roman" w:cs="Times New Roman" w:hint="eastAsia"/>
          <w:sz w:val="24"/>
          <w:szCs w:val="24"/>
          <w14:ligatures w14:val="standardContextual"/>
        </w:rPr>
        <w:t>)/100</w:t>
      </w:r>
      <w:r w:rsidRPr="00D56546">
        <w:rPr>
          <w:rFonts w:ascii="Times New Roman" w:eastAsia="宋体" w:hAnsi="Times New Roman" w:cs="Times New Roman" w:hint="eastAsia"/>
          <w:sz w:val="24"/>
          <w:szCs w:val="24"/>
          <w14:ligatures w14:val="standardContextual"/>
        </w:rPr>
        <w:t>，</w:t>
      </w:r>
      <w:r w:rsidRPr="00D56546">
        <w:rPr>
          <w:rFonts w:ascii="Times New Roman" w:eastAsia="宋体" w:hAnsi="Times New Roman" w:cs="Times New Roman" w:hint="eastAsia"/>
          <w:i/>
          <w:iCs/>
          <w:sz w:val="24"/>
          <w:szCs w:val="24"/>
          <w14:ligatures w14:val="standardContextual"/>
        </w:rPr>
        <w:t>t</w:t>
      </w:r>
      <w:r w:rsidRPr="00D56546">
        <w:rPr>
          <w:rFonts w:ascii="Times New Roman" w:eastAsia="宋体" w:hAnsi="Times New Roman" w:cs="Times New Roman" w:hint="eastAsia"/>
          <w:sz w:val="24"/>
          <w:szCs w:val="24"/>
          <w:vertAlign w:val="subscript"/>
          <w14:ligatures w14:val="standardContextual"/>
        </w:rPr>
        <w:t>0</w:t>
      </w:r>
      <w:r w:rsidRPr="00D56546">
        <w:rPr>
          <w:rFonts w:ascii="Times New Roman" w:eastAsia="宋体" w:hAnsi="Times New Roman" w:cs="Times New Roman"/>
          <w:sz w:val="24"/>
          <w:szCs w:val="24"/>
          <w14:ligatures w14:val="standardContextual"/>
        </w:rPr>
        <w:t>为</w:t>
      </w:r>
      <w:r w:rsidRPr="00D56546">
        <w:rPr>
          <w:rFonts w:ascii="Times New Roman" w:eastAsia="宋体" w:hAnsi="Times New Roman" w:cs="Times New Roman" w:hint="eastAsia"/>
          <w:sz w:val="24"/>
          <w:szCs w:val="24"/>
          <w14:ligatures w14:val="standardContextual"/>
        </w:rPr>
        <w:t>监测起始日期，</w:t>
      </w:r>
      <w:r w:rsidRPr="00D56546">
        <w:rPr>
          <w:rFonts w:ascii="Times New Roman" w:eastAsia="宋体" w:hAnsi="Times New Roman" w:cs="Times New Roman" w:hint="eastAsia"/>
          <w:i/>
          <w:iCs/>
          <w:sz w:val="24"/>
          <w:szCs w:val="24"/>
          <w14:ligatures w14:val="standardContextual"/>
        </w:rPr>
        <w:t>t</w:t>
      </w:r>
      <w:r w:rsidRPr="00D56546">
        <w:rPr>
          <w:rFonts w:ascii="Times New Roman" w:eastAsia="宋体" w:hAnsi="Times New Roman" w:cs="Times New Roman" w:hint="eastAsia"/>
          <w:sz w:val="24"/>
          <w:szCs w:val="24"/>
          <w14:ligatures w14:val="standardContextual"/>
        </w:rPr>
        <w:t>为监测日期。</w:t>
      </w:r>
    </w:p>
    <w:p w14:paraId="6417BD23"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综上所述，土石坝渗流压力水位统计模型为：</w:t>
      </w:r>
    </w:p>
    <w:p w14:paraId="7DBFC5AC" w14:textId="592F3249"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tab/>
      </w:r>
      <w:r w:rsidRPr="00D56546">
        <w:rPr>
          <w:rFonts w:ascii="Times New Roman" w:eastAsia="宋体" w:hAnsi="Times New Roman" w:cs="Times New Roman"/>
          <w:position w:val="-28"/>
          <w:sz w:val="24"/>
          <w:szCs w:val="24"/>
          <w14:ligatures w14:val="standardContextual"/>
        </w:rPr>
        <w:object w:dxaOrig="4680" w:dyaOrig="700" w14:anchorId="08B13DF9">
          <v:shape id="_x0000_i1064" type="#_x0000_t75" style="width:237.55pt;height:36.3pt" o:ole="">
            <v:imagedata r:id="rId138" o:title=""/>
          </v:shape>
          <o:OLEObject Type="Embed" ProgID="Equation.DSMT4" ShapeID="_x0000_i1064" DrawAspect="Content" ObjectID="_1830922581" r:id="rId139"/>
        </w:object>
      </w:r>
      <w:r w:rsidRPr="00D56546">
        <w:rPr>
          <w:rFonts w:ascii="Times New Roman" w:eastAsia="宋体" w:hAnsi="Times New Roman" w:cs="Times New Roman"/>
          <w:sz w:val="24"/>
          <w:szCs w:val="24"/>
          <w14:ligatures w14:val="standardContextual"/>
        </w:rPr>
        <w:tab/>
      </w:r>
      <w:r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Pr="00D56546">
        <w:rPr>
          <w:rFonts w:ascii="Times New Roman" w:eastAsia="仿宋" w:hAnsi="Times New Roman" w:cs="Times New Roman" w:hint="eastAsia"/>
          <w:sz w:val="24"/>
          <w:szCs w:val="24"/>
          <w14:ligatures w14:val="standardContextual"/>
        </w:rPr>
        <w:t>-11</w:t>
      </w:r>
      <w:r w:rsidRPr="00D56546">
        <w:rPr>
          <w:rFonts w:ascii="Times New Roman" w:eastAsia="仿宋" w:hAnsi="Times New Roman" w:cs="Times New Roman" w:hint="eastAsia"/>
          <w:sz w:val="24"/>
          <w:szCs w:val="24"/>
          <w14:ligatures w14:val="standardContextual"/>
        </w:rPr>
        <w:t>）</w:t>
      </w:r>
    </w:p>
    <w:p w14:paraId="410F4F25" w14:textId="77777777" w:rsidR="00D56546" w:rsidRPr="00D56546" w:rsidRDefault="00D56546" w:rsidP="00D56546">
      <w:pPr>
        <w:adjustRightInd w:val="0"/>
        <w:snapToGrid w:val="0"/>
        <w:spacing w:line="360" w:lineRule="auto"/>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式中，</w:t>
      </w:r>
      <w:r w:rsidRPr="00D56546">
        <w:rPr>
          <w:rFonts w:ascii="Times New Roman" w:eastAsia="宋体" w:hAnsi="Times New Roman" w:cs="Times New Roman" w:hint="eastAsia"/>
          <w:i/>
          <w:iCs/>
          <w:sz w:val="24"/>
          <w:szCs w:val="24"/>
          <w14:ligatures w14:val="standardContextual"/>
        </w:rPr>
        <w:t>a</w:t>
      </w:r>
      <w:r w:rsidRPr="00D56546">
        <w:rPr>
          <w:rFonts w:ascii="Times New Roman" w:eastAsia="宋体" w:hAnsi="Times New Roman" w:cs="Times New Roman" w:hint="eastAsia"/>
          <w:sz w:val="24"/>
          <w:szCs w:val="24"/>
          <w:vertAlign w:val="subscript"/>
          <w14:ligatures w14:val="standardContextual"/>
        </w:rPr>
        <w:t>0</w:t>
      </w:r>
      <w:r w:rsidRPr="00D56546">
        <w:rPr>
          <w:rFonts w:ascii="Times New Roman" w:eastAsia="宋体" w:hAnsi="Times New Roman" w:cs="Times New Roman" w:hint="eastAsia"/>
          <w:sz w:val="24"/>
          <w:szCs w:val="24"/>
          <w14:ligatures w14:val="standardContextual"/>
        </w:rPr>
        <w:t>为常数项。</w:t>
      </w:r>
    </w:p>
    <w:p w14:paraId="035C1B6E"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bCs/>
          <w:sz w:val="24"/>
          <w:szCs w:val="24"/>
          <w14:ligatures w14:val="standardContextual"/>
        </w:rPr>
      </w:pPr>
      <w:r w:rsidRPr="00D56546">
        <w:rPr>
          <w:rFonts w:ascii="Times New Roman" w:eastAsia="宋体" w:hAnsi="Times New Roman" w:cs="Times New Roman"/>
          <w:b/>
          <w:bCs/>
          <w:sz w:val="24"/>
          <w:szCs w:val="24"/>
          <w14:ligatures w14:val="standardContextual"/>
        </w:rPr>
        <w:t>3</w:t>
      </w:r>
      <w:r w:rsidRPr="00D56546">
        <w:rPr>
          <w:rFonts w:ascii="Times New Roman" w:eastAsia="宋体" w:hAnsi="Times New Roman" w:cs="Times New Roman" w:hint="eastAsia"/>
          <w:b/>
          <w:bCs/>
          <w:sz w:val="24"/>
          <w:szCs w:val="24"/>
          <w14:ligatures w14:val="standardContextual"/>
        </w:rPr>
        <w:t>）渗流量</w:t>
      </w:r>
    </w:p>
    <w:p w14:paraId="7F950E65"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根据土石坝渗流量影响因素分析，预测预报模型为：</w:t>
      </w:r>
    </w:p>
    <w:p w14:paraId="145624D1" w14:textId="7373A78F"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tab/>
      </w:r>
      <w:r w:rsidRPr="00D56546">
        <w:rPr>
          <w:rFonts w:ascii="Times New Roman" w:eastAsia="宋体" w:hAnsi="Times New Roman" w:cs="Times New Roman"/>
          <w:position w:val="-12"/>
          <w:sz w:val="24"/>
          <w:szCs w:val="24"/>
          <w14:ligatures w14:val="standardContextual"/>
        </w:rPr>
        <w:object w:dxaOrig="2380" w:dyaOrig="360" w14:anchorId="12A33FAB">
          <v:shape id="_x0000_i1065" type="#_x0000_t75" style="width:116.9pt;height:17.85pt" o:ole="">
            <v:imagedata r:id="rId140" o:title=""/>
          </v:shape>
          <o:OLEObject Type="Embed" ProgID="Equation.DSMT4" ShapeID="_x0000_i1065" DrawAspect="Content" ObjectID="_1830922582" r:id="rId141"/>
        </w:object>
      </w:r>
      <w:r w:rsidRPr="00D56546">
        <w:rPr>
          <w:rFonts w:ascii="Times New Roman" w:eastAsia="宋体" w:hAnsi="Times New Roman" w:cs="Times New Roman"/>
          <w:sz w:val="24"/>
          <w:szCs w:val="24"/>
          <w14:ligatures w14:val="standardContextual"/>
        </w:rPr>
        <w:tab/>
      </w:r>
      <w:r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Pr="00D56546">
        <w:rPr>
          <w:rFonts w:ascii="Times New Roman" w:eastAsia="仿宋" w:hAnsi="Times New Roman" w:cs="Times New Roman" w:hint="eastAsia"/>
          <w:sz w:val="24"/>
          <w:szCs w:val="24"/>
          <w14:ligatures w14:val="standardContextual"/>
        </w:rPr>
        <w:t>-12</w:t>
      </w:r>
      <w:r w:rsidRPr="00D56546">
        <w:rPr>
          <w:rFonts w:ascii="Times New Roman" w:eastAsia="仿宋" w:hAnsi="Times New Roman" w:cs="Times New Roman" w:hint="eastAsia"/>
          <w:sz w:val="24"/>
          <w:szCs w:val="24"/>
          <w14:ligatures w14:val="standardContextual"/>
        </w:rPr>
        <w:t>）</w:t>
      </w:r>
    </w:p>
    <w:p w14:paraId="47CF1D99" w14:textId="77777777" w:rsidR="00D56546" w:rsidRPr="00D56546" w:rsidRDefault="00D56546" w:rsidP="00D56546">
      <w:pPr>
        <w:adjustRightInd w:val="0"/>
        <w:snapToGrid w:val="0"/>
        <w:spacing w:line="360" w:lineRule="auto"/>
        <w:rPr>
          <w:rFonts w:ascii="Times New Roman" w:eastAsia="宋体" w:hAnsi="Times New Roman" w:cs="Times New Roman"/>
          <w:b/>
          <w:kern w:val="24"/>
          <w:sz w:val="24"/>
          <w:szCs w:val="24"/>
          <w14:ligatures w14:val="standardContextual"/>
        </w:rPr>
      </w:pPr>
      <w:r w:rsidRPr="00D56546">
        <w:rPr>
          <w:rFonts w:ascii="Times New Roman" w:eastAsia="宋体" w:hAnsi="Times New Roman" w:cs="Times New Roman"/>
          <w:kern w:val="24"/>
          <w:sz w:val="24"/>
          <w:szCs w:val="24"/>
          <w14:ligatures w14:val="standardContextual"/>
        </w:rPr>
        <w:t>式中</w:t>
      </w:r>
      <w:r w:rsidRPr="00D56546">
        <w:rPr>
          <w:rFonts w:ascii="Times New Roman" w:eastAsia="宋体" w:hAnsi="Times New Roman" w:cs="Times New Roman" w:hint="eastAsia"/>
          <w:kern w:val="24"/>
          <w:sz w:val="24"/>
          <w:szCs w:val="24"/>
          <w14:ligatures w14:val="standardContextual"/>
        </w:rPr>
        <w:t>，</w:t>
      </w:r>
      <w:r w:rsidRPr="00D56546">
        <w:rPr>
          <w:rFonts w:ascii="Times New Roman" w:eastAsia="宋体" w:hAnsi="Times New Roman" w:cs="Times New Roman"/>
          <w:bCs/>
          <w:i/>
          <w:iCs/>
          <w:sz w:val="24"/>
          <w:szCs w:val="24"/>
          <w14:ligatures w14:val="standardContextual"/>
        </w:rPr>
        <w:t>Q</w:t>
      </w:r>
      <w:r w:rsidRPr="00D56546">
        <w:rPr>
          <w:rFonts w:ascii="Times New Roman" w:eastAsia="宋体" w:hAnsi="Times New Roman" w:cs="Times New Roman" w:hint="eastAsia"/>
          <w:kern w:val="24"/>
          <w:sz w:val="24"/>
          <w:szCs w:val="24"/>
          <w14:ligatures w14:val="standardContextual"/>
        </w:rPr>
        <w:t>为渗流量实测值</w:t>
      </w:r>
      <w:r w:rsidRPr="00D56546">
        <w:rPr>
          <w:rFonts w:ascii="Times New Roman" w:eastAsia="宋体" w:hAnsi="Times New Roman" w:cs="Times New Roman"/>
          <w:kern w:val="24"/>
          <w:sz w:val="24"/>
          <w:szCs w:val="24"/>
          <w14:ligatures w14:val="standardContextual"/>
        </w:rPr>
        <w:t>；</w:t>
      </w:r>
      <w:r w:rsidRPr="00D56546">
        <w:rPr>
          <w:rFonts w:ascii="Times New Roman" w:eastAsia="宋体" w:hAnsi="Times New Roman" w:cs="Times New Roman"/>
          <w:sz w:val="24"/>
          <w:szCs w:val="24"/>
          <w14:ligatures w14:val="standardContextual"/>
        </w:rPr>
        <w:object w:dxaOrig="420" w:dyaOrig="360" w14:anchorId="1BCE3E2B">
          <v:shape id="_x0000_i1066" type="#_x0000_t75" style="width:22.15pt;height:17.85pt" o:ole="">
            <v:imagedata r:id="rId142" o:title=""/>
          </v:shape>
          <o:OLEObject Type="Embed" ProgID="Equation.DSMT4" ShapeID="_x0000_i1066" DrawAspect="Content" ObjectID="_1830922583" r:id="rId143"/>
        </w:object>
      </w:r>
      <w:r w:rsidRPr="00D56546">
        <w:rPr>
          <w:rFonts w:ascii="Times New Roman" w:eastAsia="宋体" w:hAnsi="Times New Roman" w:cs="Times New Roman"/>
          <w:kern w:val="24"/>
          <w:sz w:val="24"/>
          <w:szCs w:val="24"/>
          <w14:ligatures w14:val="standardContextual"/>
        </w:rPr>
        <w:t>、</w:t>
      </w:r>
      <w:r w:rsidRPr="00D56546">
        <w:rPr>
          <w:rFonts w:ascii="Times New Roman" w:eastAsia="宋体" w:hAnsi="Times New Roman" w:cs="Times New Roman"/>
          <w:sz w:val="24"/>
          <w:szCs w:val="24"/>
          <w14:ligatures w14:val="standardContextual"/>
        </w:rPr>
        <w:object w:dxaOrig="420" w:dyaOrig="360" w14:anchorId="5233B031">
          <v:shape id="_x0000_i1067" type="#_x0000_t75" style="width:22.15pt;height:17.85pt" o:ole="">
            <v:imagedata r:id="rId144" o:title=""/>
          </v:shape>
          <o:OLEObject Type="Embed" ProgID="Equation.DSMT4" ShapeID="_x0000_i1067" DrawAspect="Content" ObjectID="_1830922584" r:id="rId145"/>
        </w:object>
      </w:r>
      <w:r w:rsidRPr="00D56546">
        <w:rPr>
          <w:rFonts w:ascii="Times New Roman" w:eastAsia="宋体" w:hAnsi="Times New Roman" w:cs="Times New Roman" w:hint="eastAsia"/>
          <w:sz w:val="24"/>
          <w:szCs w:val="24"/>
          <w14:ligatures w14:val="standardContextual"/>
        </w:rPr>
        <w:t>、</w:t>
      </w:r>
      <w:r w:rsidRPr="00D56546">
        <w:rPr>
          <w:rFonts w:ascii="Times New Roman" w:eastAsia="宋体" w:hAnsi="Times New Roman" w:cs="Times New Roman"/>
          <w:sz w:val="24"/>
          <w:szCs w:val="24"/>
          <w14:ligatures w14:val="standardContextual"/>
        </w:rPr>
        <w:object w:dxaOrig="340" w:dyaOrig="360" w14:anchorId="23FB26F6">
          <v:shape id="_x0000_i1068" type="#_x0000_t75" style="width:17.25pt;height:17.85pt" o:ole="">
            <v:imagedata r:id="rId146" o:title=""/>
          </v:shape>
          <o:OLEObject Type="Embed" ProgID="Equation.DSMT4" ShapeID="_x0000_i1068" DrawAspect="Content" ObjectID="_1830922585" r:id="rId147"/>
        </w:object>
      </w:r>
      <w:r w:rsidRPr="00D56546">
        <w:rPr>
          <w:rFonts w:ascii="Times New Roman" w:eastAsia="宋体" w:hAnsi="Times New Roman" w:cs="Times New Roman"/>
          <w:kern w:val="24"/>
          <w:sz w:val="24"/>
          <w:szCs w:val="24"/>
          <w14:ligatures w14:val="standardContextual"/>
        </w:rPr>
        <w:t>、</w:t>
      </w:r>
      <w:r w:rsidRPr="00D56546">
        <w:rPr>
          <w:rFonts w:ascii="Times New Roman" w:eastAsia="宋体" w:hAnsi="Times New Roman" w:cs="Times New Roman"/>
          <w:sz w:val="24"/>
          <w:szCs w:val="24"/>
          <w14:ligatures w14:val="standardContextual"/>
        </w:rPr>
        <w:object w:dxaOrig="320" w:dyaOrig="360" w14:anchorId="75127911">
          <v:shape id="_x0000_i1069" type="#_x0000_t75" style="width:15.4pt;height:17.85pt" o:ole="">
            <v:imagedata r:id="rId148" o:title=""/>
          </v:shape>
          <o:OLEObject Type="Embed" ProgID="Equation.DSMT4" ShapeID="_x0000_i1069" DrawAspect="Content" ObjectID="_1830922586" r:id="rId149"/>
        </w:object>
      </w:r>
      <w:r w:rsidRPr="00D56546">
        <w:rPr>
          <w:rFonts w:ascii="Times New Roman" w:eastAsia="宋体" w:hAnsi="Times New Roman" w:cs="Times New Roman"/>
          <w:kern w:val="24"/>
          <w:sz w:val="24"/>
          <w:szCs w:val="24"/>
          <w14:ligatures w14:val="standardContextual"/>
        </w:rPr>
        <w:t>分别为</w:t>
      </w:r>
      <w:r w:rsidRPr="00D56546">
        <w:rPr>
          <w:rFonts w:ascii="Times New Roman" w:eastAsia="宋体" w:hAnsi="Times New Roman" w:cs="Times New Roman" w:hint="eastAsia"/>
          <w:kern w:val="24"/>
          <w:sz w:val="24"/>
          <w:szCs w:val="24"/>
          <w14:ligatures w14:val="standardContextual"/>
        </w:rPr>
        <w:t>上游水深分量、下游水深分量</w:t>
      </w:r>
      <w:r w:rsidRPr="00D56546">
        <w:rPr>
          <w:rFonts w:ascii="Times New Roman" w:eastAsia="宋体" w:hAnsi="Times New Roman" w:cs="Times New Roman"/>
          <w:kern w:val="24"/>
          <w:sz w:val="24"/>
          <w:szCs w:val="24"/>
          <w14:ligatures w14:val="standardContextual"/>
        </w:rPr>
        <w:t>、</w:t>
      </w:r>
      <w:r w:rsidRPr="00D56546">
        <w:rPr>
          <w:rFonts w:ascii="Times New Roman" w:eastAsia="宋体" w:hAnsi="Times New Roman" w:cs="Times New Roman" w:hint="eastAsia"/>
          <w:kern w:val="24"/>
          <w:sz w:val="24"/>
          <w:szCs w:val="24"/>
          <w14:ligatures w14:val="standardContextual"/>
        </w:rPr>
        <w:t>降雨</w:t>
      </w:r>
      <w:r w:rsidRPr="00D56546">
        <w:rPr>
          <w:rFonts w:ascii="Times New Roman" w:eastAsia="宋体" w:hAnsi="Times New Roman" w:cs="Times New Roman"/>
          <w:kern w:val="24"/>
          <w:sz w:val="24"/>
          <w:szCs w:val="24"/>
          <w14:ligatures w14:val="standardContextual"/>
        </w:rPr>
        <w:t>分量、时效分量。</w:t>
      </w:r>
    </w:p>
    <w:p w14:paraId="6FAF4ED8"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sz w:val="24"/>
          <w:szCs w:val="24"/>
          <w14:ligatures w14:val="standardContextual"/>
        </w:rPr>
      </w:pPr>
      <w:r w:rsidRPr="00D56546">
        <w:rPr>
          <w:rFonts w:ascii="Times New Roman" w:eastAsia="宋体" w:hAnsi="Times New Roman" w:cs="Times New Roman" w:hint="eastAsia"/>
          <w:b/>
          <w:sz w:val="24"/>
          <w:szCs w:val="24"/>
          <w14:ligatures w14:val="standardContextual"/>
        </w:rPr>
        <w:t>（</w:t>
      </w:r>
      <w:r w:rsidRPr="00D56546">
        <w:rPr>
          <w:rFonts w:ascii="Times New Roman" w:eastAsia="宋体" w:hAnsi="Times New Roman" w:cs="Times New Roman" w:hint="eastAsia"/>
          <w:b/>
          <w:sz w:val="24"/>
          <w:szCs w:val="24"/>
          <w14:ligatures w14:val="standardContextual"/>
        </w:rPr>
        <w:t>1</w:t>
      </w:r>
      <w:r w:rsidRPr="00D56546">
        <w:rPr>
          <w:rFonts w:ascii="Times New Roman" w:eastAsia="宋体" w:hAnsi="Times New Roman" w:cs="Times New Roman" w:hint="eastAsia"/>
          <w:b/>
          <w:sz w:val="24"/>
          <w:szCs w:val="24"/>
          <w14:ligatures w14:val="standardContextual"/>
        </w:rPr>
        <w:t>）上游和下游水深分量</w:t>
      </w:r>
    </w:p>
    <w:p w14:paraId="3370B3A0"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bCs/>
          <w:sz w:val="24"/>
          <w:szCs w:val="24"/>
          <w14:ligatures w14:val="standardContextual"/>
        </w:rPr>
      </w:pPr>
      <w:r w:rsidRPr="00D56546">
        <w:rPr>
          <w:rFonts w:ascii="Times New Roman" w:eastAsia="宋体" w:hAnsi="Times New Roman" w:cs="Times New Roman" w:hint="eastAsia"/>
          <w:bCs/>
          <w:sz w:val="24"/>
          <w:szCs w:val="24"/>
          <w14:ligatures w14:val="standardContextual"/>
        </w:rPr>
        <w:t>土石坝渗流主要与上游水深的</w:t>
      </w:r>
      <w:r w:rsidRPr="00D56546">
        <w:rPr>
          <w:rFonts w:ascii="Times New Roman" w:eastAsia="宋体" w:hAnsi="Times New Roman" w:cs="Times New Roman" w:hint="eastAsia"/>
          <w:bCs/>
          <w:sz w:val="24"/>
          <w:szCs w:val="24"/>
          <w14:ligatures w14:val="standardContextual"/>
        </w:rPr>
        <w:t>1~2</w:t>
      </w:r>
      <w:r w:rsidRPr="00D56546">
        <w:rPr>
          <w:rFonts w:ascii="Times New Roman" w:eastAsia="宋体" w:hAnsi="Times New Roman" w:cs="Times New Roman" w:hint="eastAsia"/>
          <w:bCs/>
          <w:sz w:val="24"/>
          <w:szCs w:val="24"/>
          <w14:ligatures w14:val="standardContextual"/>
        </w:rPr>
        <w:t>次方和下游水深的一次方有关，同时考虑上游水深的滞后效应，则：</w:t>
      </w:r>
    </w:p>
    <w:p w14:paraId="05A7BE0C" w14:textId="59536C86"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lastRenderedPageBreak/>
        <w:tab/>
      </w:r>
      <w:r w:rsidRPr="00D56546">
        <w:rPr>
          <w:rFonts w:ascii="Times New Roman" w:eastAsia="宋体" w:hAnsi="Times New Roman" w:cs="Times New Roman"/>
          <w:position w:val="-28"/>
          <w:sz w:val="24"/>
          <w:szCs w:val="24"/>
          <w14:ligatures w14:val="standardContextual"/>
        </w:rPr>
        <w:object w:dxaOrig="4459" w:dyaOrig="700" w14:anchorId="60BB68E0">
          <v:shape id="_x0000_i1070" type="#_x0000_t75" style="width:222.75pt;height:36.3pt" o:ole="">
            <v:imagedata r:id="rId150" o:title=""/>
          </v:shape>
          <o:OLEObject Type="Embed" ProgID="Equation.DSMT4" ShapeID="_x0000_i1070" DrawAspect="Content" ObjectID="_1830922587" r:id="rId151"/>
        </w:object>
      </w:r>
      <w:r w:rsidRPr="00D56546">
        <w:rPr>
          <w:rFonts w:ascii="Times New Roman" w:eastAsia="宋体" w:hAnsi="Times New Roman" w:cs="Times New Roman"/>
          <w:sz w:val="24"/>
          <w:szCs w:val="24"/>
          <w14:ligatures w14:val="standardContextual"/>
        </w:rPr>
        <w:tab/>
      </w:r>
      <w:r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Pr="00D56546">
        <w:rPr>
          <w:rFonts w:ascii="Times New Roman" w:eastAsia="仿宋" w:hAnsi="Times New Roman" w:cs="Times New Roman" w:hint="eastAsia"/>
          <w:sz w:val="24"/>
          <w:szCs w:val="24"/>
          <w14:ligatures w14:val="standardContextual"/>
        </w:rPr>
        <w:t>-13</w:t>
      </w:r>
      <w:r w:rsidRPr="00D56546">
        <w:rPr>
          <w:rFonts w:ascii="Times New Roman" w:eastAsia="仿宋" w:hAnsi="Times New Roman" w:cs="Times New Roman" w:hint="eastAsia"/>
          <w:sz w:val="24"/>
          <w:szCs w:val="24"/>
          <w14:ligatures w14:val="standardContextual"/>
        </w:rPr>
        <w:t>）</w:t>
      </w:r>
    </w:p>
    <w:p w14:paraId="0F327953"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上式符号定义同前。</w:t>
      </w:r>
    </w:p>
    <w:p w14:paraId="1E652A04"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bCs/>
          <w:sz w:val="24"/>
          <w:szCs w:val="24"/>
          <w14:ligatures w14:val="standardContextual"/>
        </w:rPr>
      </w:pPr>
      <w:r w:rsidRPr="00D56546">
        <w:rPr>
          <w:rFonts w:ascii="Times New Roman" w:eastAsia="宋体" w:hAnsi="Times New Roman" w:cs="Times New Roman" w:hint="eastAsia"/>
          <w:b/>
          <w:bCs/>
          <w:sz w:val="24"/>
          <w:szCs w:val="24"/>
          <w14:ligatures w14:val="standardContextual"/>
        </w:rPr>
        <w:t>（</w:t>
      </w:r>
      <w:r w:rsidRPr="00D56546">
        <w:rPr>
          <w:rFonts w:ascii="Times New Roman" w:eastAsia="宋体" w:hAnsi="Times New Roman" w:cs="Times New Roman" w:hint="eastAsia"/>
          <w:b/>
          <w:bCs/>
          <w:sz w:val="24"/>
          <w:szCs w:val="24"/>
          <w14:ligatures w14:val="standardContextual"/>
        </w:rPr>
        <w:t>2</w:t>
      </w:r>
      <w:r w:rsidRPr="00D56546">
        <w:rPr>
          <w:rFonts w:ascii="Times New Roman" w:eastAsia="宋体" w:hAnsi="Times New Roman" w:cs="Times New Roman" w:hint="eastAsia"/>
          <w:b/>
          <w:bCs/>
          <w:sz w:val="24"/>
          <w:szCs w:val="24"/>
          <w14:ligatures w14:val="standardContextual"/>
        </w:rPr>
        <w:t>）降雨分量</w:t>
      </w:r>
    </w:p>
    <w:p w14:paraId="2A098C28"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bCs/>
          <w:sz w:val="24"/>
          <w:szCs w:val="24"/>
          <w14:ligatures w14:val="standardContextual"/>
        </w:rPr>
      </w:pPr>
      <w:r w:rsidRPr="00D56546">
        <w:rPr>
          <w:rFonts w:ascii="Times New Roman" w:eastAsia="宋体" w:hAnsi="Times New Roman" w:cs="Times New Roman" w:hint="eastAsia"/>
          <w:bCs/>
          <w:sz w:val="24"/>
          <w:szCs w:val="24"/>
          <w14:ligatures w14:val="standardContextual"/>
        </w:rPr>
        <w:t>降雨入渗引起渗流量变化，同时也存在滞后过程，因此，用前期降雨量</w:t>
      </w:r>
      <w:r w:rsidRPr="00D56546">
        <w:rPr>
          <w:rFonts w:ascii="Times New Roman" w:eastAsia="宋体" w:hAnsi="Times New Roman" w:cs="Times New Roman"/>
          <w:bCs/>
          <w:position w:val="-12"/>
          <w:sz w:val="24"/>
          <w:szCs w:val="24"/>
          <w14:ligatures w14:val="standardContextual"/>
        </w:rPr>
        <w:object w:dxaOrig="260" w:dyaOrig="360" w14:anchorId="10B34234">
          <v:shape id="_x0000_i1071" type="#_x0000_t75" style="width:12.9pt;height:17.85pt" o:ole="">
            <v:imagedata r:id="rId130" o:title=""/>
          </v:shape>
          <o:OLEObject Type="Embed" ProgID="Equation.DSMT4" ShapeID="_x0000_i1071" DrawAspect="Content" ObjectID="_1830922588" r:id="rId152"/>
        </w:object>
      </w:r>
      <w:r w:rsidRPr="00D56546">
        <w:rPr>
          <w:rFonts w:ascii="Times New Roman" w:eastAsia="宋体" w:hAnsi="Times New Roman" w:cs="Times New Roman" w:hint="eastAsia"/>
          <w:bCs/>
          <w:sz w:val="24"/>
          <w:szCs w:val="24"/>
          <w14:ligatures w14:val="standardContextual"/>
        </w:rPr>
        <w:t>作为因子，即：</w:t>
      </w:r>
    </w:p>
    <w:p w14:paraId="4B52B6EB" w14:textId="7D43A1EE"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tab/>
      </w:r>
      <w:r w:rsidRPr="00D56546">
        <w:rPr>
          <w:rFonts w:ascii="Times New Roman" w:eastAsia="宋体" w:hAnsi="Times New Roman" w:cs="Times New Roman"/>
          <w:position w:val="-28"/>
          <w:sz w:val="24"/>
          <w:szCs w:val="24"/>
          <w14:ligatures w14:val="standardContextual"/>
        </w:rPr>
        <w:object w:dxaOrig="1240" w:dyaOrig="700" w14:anchorId="47FF7CC9">
          <v:shape id="_x0000_i1072" type="#_x0000_t75" style="width:62.15pt;height:34.45pt" o:ole="">
            <v:imagedata r:id="rId153" o:title=""/>
          </v:shape>
          <o:OLEObject Type="Embed" ProgID="Equation.DSMT4" ShapeID="_x0000_i1072" DrawAspect="Content" ObjectID="_1830922589" r:id="rId154"/>
        </w:object>
      </w:r>
      <w:r w:rsidRPr="00D56546">
        <w:rPr>
          <w:rFonts w:ascii="Times New Roman" w:eastAsia="宋体" w:hAnsi="Times New Roman" w:cs="Times New Roman"/>
          <w:sz w:val="24"/>
          <w:szCs w:val="24"/>
          <w14:ligatures w14:val="standardContextual"/>
        </w:rPr>
        <w:tab/>
      </w:r>
      <w:r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Pr="00D56546">
        <w:rPr>
          <w:rFonts w:ascii="Times New Roman" w:eastAsia="仿宋" w:hAnsi="Times New Roman" w:cs="Times New Roman" w:hint="eastAsia"/>
          <w:sz w:val="24"/>
          <w:szCs w:val="24"/>
          <w14:ligatures w14:val="standardContextual"/>
        </w:rPr>
        <w:t>-14</w:t>
      </w:r>
      <w:r w:rsidRPr="00D56546">
        <w:rPr>
          <w:rFonts w:ascii="Times New Roman" w:eastAsia="仿宋" w:hAnsi="Times New Roman" w:cs="Times New Roman" w:hint="eastAsia"/>
          <w:sz w:val="24"/>
          <w:szCs w:val="24"/>
          <w14:ligatures w14:val="standardContextual"/>
        </w:rPr>
        <w:t>）</w:t>
      </w:r>
    </w:p>
    <w:p w14:paraId="3F402DC9"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上式符号定义同前。</w:t>
      </w:r>
    </w:p>
    <w:p w14:paraId="1C295EC0" w14:textId="77777777" w:rsidR="00D56546" w:rsidRPr="00D56546" w:rsidRDefault="00D56546" w:rsidP="00D56546">
      <w:pPr>
        <w:adjustRightInd w:val="0"/>
        <w:snapToGrid w:val="0"/>
        <w:spacing w:line="360" w:lineRule="auto"/>
        <w:ind w:firstLineChars="200" w:firstLine="482"/>
        <w:rPr>
          <w:rFonts w:ascii="Times New Roman" w:eastAsia="宋体" w:hAnsi="Times New Roman" w:cs="Times New Roman"/>
          <w:b/>
          <w:sz w:val="24"/>
          <w:szCs w:val="24"/>
          <w14:ligatures w14:val="standardContextual"/>
        </w:rPr>
      </w:pPr>
      <w:r w:rsidRPr="00D56546">
        <w:rPr>
          <w:rFonts w:ascii="Times New Roman" w:eastAsia="宋体" w:hAnsi="Times New Roman" w:cs="Times New Roman" w:hint="eastAsia"/>
          <w:b/>
          <w:sz w:val="24"/>
          <w:szCs w:val="24"/>
          <w14:ligatures w14:val="standardContextual"/>
        </w:rPr>
        <w:t>（</w:t>
      </w:r>
      <w:r w:rsidRPr="00D56546">
        <w:rPr>
          <w:rFonts w:ascii="Times New Roman" w:eastAsia="宋体" w:hAnsi="Times New Roman" w:cs="Times New Roman" w:hint="eastAsia"/>
          <w:b/>
          <w:sz w:val="24"/>
          <w:szCs w:val="24"/>
          <w14:ligatures w14:val="standardContextual"/>
        </w:rPr>
        <w:t>3</w:t>
      </w:r>
      <w:r w:rsidRPr="00D56546">
        <w:rPr>
          <w:rFonts w:ascii="Times New Roman" w:eastAsia="宋体" w:hAnsi="Times New Roman" w:cs="Times New Roman" w:hint="eastAsia"/>
          <w:b/>
          <w:sz w:val="24"/>
          <w:szCs w:val="24"/>
          <w14:ligatures w14:val="standardContextual"/>
        </w:rPr>
        <w:t>）时效分量</w:t>
      </w:r>
    </w:p>
    <w:p w14:paraId="7A24A059"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土石坝蓄水后引起土体材料变化，导致渗流量产生时效过程，可用下式模拟：</w:t>
      </w:r>
    </w:p>
    <w:p w14:paraId="6A2863CD" w14:textId="69536D9C"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tab/>
      </w:r>
      <w:r w:rsidRPr="00D56546">
        <w:rPr>
          <w:rFonts w:ascii="Times New Roman" w:eastAsia="宋体" w:hAnsi="Times New Roman" w:cs="Times New Roman"/>
          <w:position w:val="-12"/>
          <w:sz w:val="24"/>
          <w:szCs w:val="24"/>
          <w14:ligatures w14:val="standardContextual"/>
        </w:rPr>
        <w:object w:dxaOrig="1660" w:dyaOrig="360" w14:anchorId="2F631831">
          <v:shape id="_x0000_i1073" type="#_x0000_t75" style="width:81.85pt;height:17.85pt" o:ole="">
            <v:imagedata r:id="rId155" o:title=""/>
          </v:shape>
          <o:OLEObject Type="Embed" ProgID="Equation.DSMT4" ShapeID="_x0000_i1073" DrawAspect="Content" ObjectID="_1830922590" r:id="rId156"/>
        </w:object>
      </w:r>
      <w:r w:rsidRPr="00D56546">
        <w:rPr>
          <w:rFonts w:ascii="Times New Roman" w:eastAsia="宋体" w:hAnsi="Times New Roman" w:cs="Times New Roman"/>
          <w:sz w:val="24"/>
          <w:szCs w:val="24"/>
          <w14:ligatures w14:val="standardContextual"/>
        </w:rPr>
        <w:tab/>
      </w:r>
      <w:r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Pr="00D56546">
        <w:rPr>
          <w:rFonts w:ascii="Times New Roman" w:eastAsia="仿宋" w:hAnsi="Times New Roman" w:cs="Times New Roman" w:hint="eastAsia"/>
          <w:sz w:val="24"/>
          <w:szCs w:val="24"/>
          <w14:ligatures w14:val="standardContextual"/>
        </w:rPr>
        <w:t>-15</w:t>
      </w:r>
      <w:r w:rsidRPr="00D56546">
        <w:rPr>
          <w:rFonts w:ascii="Times New Roman" w:eastAsia="仿宋" w:hAnsi="Times New Roman" w:cs="Times New Roman" w:hint="eastAsia"/>
          <w:sz w:val="24"/>
          <w:szCs w:val="24"/>
          <w14:ligatures w14:val="standardContextual"/>
        </w:rPr>
        <w:t>）</w:t>
      </w:r>
    </w:p>
    <w:p w14:paraId="2A8997D9" w14:textId="77777777" w:rsidR="00D56546" w:rsidRPr="00D56546" w:rsidRDefault="00D56546" w:rsidP="00D56546">
      <w:pPr>
        <w:adjustRightInd w:val="0"/>
        <w:snapToGrid w:val="0"/>
        <w:spacing w:line="360" w:lineRule="auto"/>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上式符号定义同前。</w:t>
      </w:r>
    </w:p>
    <w:p w14:paraId="7B933AA4" w14:textId="77777777"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综上所述，土石坝渗流量预测预报模型为：</w:t>
      </w:r>
    </w:p>
    <w:p w14:paraId="5A3DAB79" w14:textId="1D93C18F" w:rsidR="00D56546" w:rsidRPr="00D56546" w:rsidRDefault="00D56546" w:rsidP="00D56546">
      <w:pPr>
        <w:tabs>
          <w:tab w:val="center" w:pos="4180"/>
          <w:tab w:val="right" w:pos="8360"/>
        </w:tabs>
        <w:adjustRightInd w:val="0"/>
        <w:snapToGrid w:val="0"/>
        <w:spacing w:line="360" w:lineRule="auto"/>
        <w:ind w:firstLineChars="200" w:firstLine="480"/>
        <w:contextualSpacing/>
        <w:rPr>
          <w:rFonts w:ascii="Times New Roman" w:eastAsia="宋体" w:hAnsi="Times New Roman" w:cs="Times New Roman"/>
          <w:sz w:val="24"/>
          <w:szCs w:val="24"/>
          <w14:ligatures w14:val="standardContextual"/>
        </w:rPr>
      </w:pPr>
      <w:r w:rsidRPr="00D56546">
        <w:rPr>
          <w:rFonts w:ascii="Times New Roman" w:eastAsia="宋体" w:hAnsi="Times New Roman" w:cs="Times New Roman"/>
          <w:sz w:val="24"/>
          <w:szCs w:val="24"/>
          <w14:ligatures w14:val="standardContextual"/>
        </w:rPr>
        <w:tab/>
      </w:r>
      <w:r w:rsidRPr="00D56546">
        <w:rPr>
          <w:rFonts w:ascii="Times New Roman" w:eastAsia="宋体" w:hAnsi="Times New Roman" w:cs="Times New Roman"/>
          <w:position w:val="-28"/>
          <w:sz w:val="24"/>
          <w:szCs w:val="24"/>
          <w14:ligatures w14:val="standardContextual"/>
        </w:rPr>
        <w:object w:dxaOrig="5760" w:dyaOrig="700" w14:anchorId="07A3DC3B">
          <v:shape id="_x0000_i1074" type="#_x0000_t75" style="width:4in;height:36.3pt" o:ole="">
            <v:imagedata r:id="rId157" o:title=""/>
          </v:shape>
          <o:OLEObject Type="Embed" ProgID="Equation.DSMT4" ShapeID="_x0000_i1074" DrawAspect="Content" ObjectID="_1830922591" r:id="rId158"/>
        </w:object>
      </w:r>
      <w:r w:rsidRPr="00D56546">
        <w:rPr>
          <w:rFonts w:ascii="Times New Roman" w:eastAsia="宋体" w:hAnsi="Times New Roman" w:cs="Times New Roman"/>
          <w:sz w:val="24"/>
          <w:szCs w:val="24"/>
          <w14:ligatures w14:val="standardContextual"/>
        </w:rPr>
        <w:tab/>
      </w:r>
      <w:r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6</w:t>
      </w:r>
      <w:r w:rsidR="006534DA" w:rsidRPr="00D56546">
        <w:rPr>
          <w:rFonts w:ascii="Times New Roman" w:eastAsia="仿宋" w:hAnsi="Times New Roman" w:cs="Times New Roman" w:hint="eastAsia"/>
          <w:sz w:val="24"/>
          <w:szCs w:val="24"/>
          <w14:ligatures w14:val="standardContextual"/>
        </w:rPr>
        <w:t>.</w:t>
      </w:r>
      <w:r w:rsidR="006534DA">
        <w:rPr>
          <w:rFonts w:ascii="Times New Roman" w:eastAsia="仿宋" w:hAnsi="Times New Roman" w:cs="Times New Roman" w:hint="eastAsia"/>
          <w:sz w:val="24"/>
          <w:szCs w:val="24"/>
          <w14:ligatures w14:val="standardContextual"/>
        </w:rPr>
        <w:t>7</w:t>
      </w:r>
      <w:r w:rsidRPr="00D56546">
        <w:rPr>
          <w:rFonts w:ascii="Times New Roman" w:eastAsia="仿宋" w:hAnsi="Times New Roman" w:cs="Times New Roman" w:hint="eastAsia"/>
          <w:sz w:val="24"/>
          <w:szCs w:val="24"/>
          <w14:ligatures w14:val="standardContextual"/>
        </w:rPr>
        <w:t>-16</w:t>
      </w:r>
      <w:r w:rsidRPr="00D56546">
        <w:rPr>
          <w:rFonts w:ascii="Times New Roman" w:eastAsia="仿宋" w:hAnsi="Times New Roman" w:cs="Times New Roman" w:hint="eastAsia"/>
          <w:sz w:val="24"/>
          <w:szCs w:val="24"/>
          <w14:ligatures w14:val="standardContextual"/>
        </w:rPr>
        <w:t>）</w:t>
      </w:r>
    </w:p>
    <w:p w14:paraId="0AE83194" w14:textId="77777777" w:rsidR="00D56546" w:rsidRPr="00D56546" w:rsidRDefault="00D56546" w:rsidP="00D56546">
      <w:pPr>
        <w:adjustRightInd w:val="0"/>
        <w:snapToGrid w:val="0"/>
        <w:spacing w:line="360" w:lineRule="auto"/>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式中，</w:t>
      </w:r>
      <w:r w:rsidRPr="00D56546">
        <w:rPr>
          <w:rFonts w:ascii="Times New Roman" w:eastAsia="宋体" w:hAnsi="Times New Roman" w:cs="Times New Roman" w:hint="eastAsia"/>
          <w:i/>
          <w:iCs/>
          <w:sz w:val="24"/>
          <w:szCs w:val="24"/>
          <w14:ligatures w14:val="standardContextual"/>
        </w:rPr>
        <w:t>a</w:t>
      </w:r>
      <w:r w:rsidRPr="00D56546">
        <w:rPr>
          <w:rFonts w:ascii="Times New Roman" w:eastAsia="宋体" w:hAnsi="Times New Roman" w:cs="Times New Roman" w:hint="eastAsia"/>
          <w:sz w:val="24"/>
          <w:szCs w:val="24"/>
          <w:vertAlign w:val="subscript"/>
          <w14:ligatures w14:val="standardContextual"/>
        </w:rPr>
        <w:t>0</w:t>
      </w:r>
      <w:r w:rsidRPr="00D56546">
        <w:rPr>
          <w:rFonts w:ascii="Times New Roman" w:eastAsia="宋体" w:hAnsi="Times New Roman" w:cs="Times New Roman" w:hint="eastAsia"/>
          <w:sz w:val="24"/>
          <w:szCs w:val="24"/>
          <w14:ligatures w14:val="standardContextual"/>
        </w:rPr>
        <w:t>为常数项。</w:t>
      </w:r>
    </w:p>
    <w:p w14:paraId="08C2AE78" w14:textId="7AEB17CB" w:rsidR="00D56546" w:rsidRPr="00D56546" w:rsidRDefault="00D56546" w:rsidP="00D5654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D56546">
        <w:rPr>
          <w:rFonts w:ascii="Times New Roman" w:eastAsia="宋体" w:hAnsi="Times New Roman" w:cs="Times New Roman" w:hint="eastAsia"/>
          <w:sz w:val="24"/>
          <w:szCs w:val="24"/>
          <w14:ligatures w14:val="standardContextual"/>
        </w:rPr>
        <w:t>根据上述大坝安全监控理论，平台开发了大坝安全监测预测预报功能模块，通过设置监测项目、监测断面、监测点、建模起始时间、建模终止时间、因子选择等参数，调用程序输出实测过程线、拟合过程线和下一监测时刻的预测值，实现大坝安全监测实时预测预报。建模参数选择页面见图</w:t>
      </w:r>
      <w:r w:rsidR="006534DA">
        <w:rPr>
          <w:rFonts w:ascii="Times New Roman" w:eastAsia="宋体" w:hAnsi="Times New Roman" w:cs="Times New Roman" w:hint="eastAsia"/>
          <w:sz w:val="24"/>
          <w:szCs w:val="24"/>
          <w14:ligatures w14:val="standardContextual"/>
        </w:rPr>
        <w:t>6</w:t>
      </w:r>
      <w:r w:rsidRPr="00D56546">
        <w:rPr>
          <w:rFonts w:ascii="Times New Roman" w:eastAsia="宋体" w:hAnsi="Times New Roman" w:cs="Times New Roman" w:hint="eastAsia"/>
          <w:sz w:val="24"/>
          <w:szCs w:val="24"/>
          <w14:ligatures w14:val="standardContextual"/>
        </w:rPr>
        <w:t>.</w:t>
      </w:r>
      <w:r w:rsidR="006534DA">
        <w:rPr>
          <w:rFonts w:ascii="Times New Roman" w:eastAsia="宋体" w:hAnsi="Times New Roman" w:cs="Times New Roman" w:hint="eastAsia"/>
          <w:sz w:val="24"/>
          <w:szCs w:val="24"/>
          <w14:ligatures w14:val="standardContextual"/>
        </w:rPr>
        <w:t>7</w:t>
      </w:r>
      <w:r w:rsidRPr="00D56546">
        <w:rPr>
          <w:rFonts w:ascii="Times New Roman" w:eastAsia="宋体" w:hAnsi="Times New Roman" w:cs="Times New Roman" w:hint="eastAsia"/>
          <w:sz w:val="24"/>
          <w:szCs w:val="24"/>
          <w14:ligatures w14:val="standardContextual"/>
        </w:rPr>
        <w:t>-1</w:t>
      </w:r>
      <w:r w:rsidRPr="00D56546">
        <w:rPr>
          <w:rFonts w:ascii="Times New Roman" w:eastAsia="宋体" w:hAnsi="Times New Roman" w:cs="Times New Roman" w:hint="eastAsia"/>
          <w:sz w:val="24"/>
          <w:szCs w:val="24"/>
          <w14:ligatures w14:val="standardContextual"/>
        </w:rPr>
        <w:t>，预测预报模型输出结果见图</w:t>
      </w:r>
      <w:r w:rsidR="006534DA">
        <w:rPr>
          <w:rFonts w:ascii="Times New Roman" w:eastAsia="宋体" w:hAnsi="Times New Roman" w:cs="Times New Roman" w:hint="eastAsia"/>
          <w:sz w:val="24"/>
          <w:szCs w:val="24"/>
          <w14:ligatures w14:val="standardContextual"/>
        </w:rPr>
        <w:t>6</w:t>
      </w:r>
      <w:r w:rsidRPr="00D56546">
        <w:rPr>
          <w:rFonts w:ascii="Times New Roman" w:eastAsia="宋体" w:hAnsi="Times New Roman" w:cs="Times New Roman" w:hint="eastAsia"/>
          <w:sz w:val="24"/>
          <w:szCs w:val="24"/>
          <w14:ligatures w14:val="standardContextual"/>
        </w:rPr>
        <w:t>.</w:t>
      </w:r>
      <w:r w:rsidR="006534DA">
        <w:rPr>
          <w:rFonts w:ascii="Times New Roman" w:eastAsia="宋体" w:hAnsi="Times New Roman" w:cs="Times New Roman" w:hint="eastAsia"/>
          <w:sz w:val="24"/>
          <w:szCs w:val="24"/>
          <w14:ligatures w14:val="standardContextual"/>
        </w:rPr>
        <w:t>7</w:t>
      </w:r>
      <w:r w:rsidRPr="00D56546">
        <w:rPr>
          <w:rFonts w:ascii="Times New Roman" w:eastAsia="宋体" w:hAnsi="Times New Roman" w:cs="Times New Roman" w:hint="eastAsia"/>
          <w:sz w:val="24"/>
          <w:szCs w:val="24"/>
          <w14:ligatures w14:val="standardContextual"/>
        </w:rPr>
        <w:t>-2</w:t>
      </w:r>
      <w:r w:rsidRPr="00D56546">
        <w:rPr>
          <w:rFonts w:ascii="Times New Roman" w:eastAsia="宋体" w:hAnsi="Times New Roman" w:cs="Times New Roman" w:hint="eastAsia"/>
          <w:sz w:val="24"/>
          <w:szCs w:val="24"/>
          <w14:ligatures w14:val="standardContextual"/>
        </w:rPr>
        <w:t>。</w:t>
      </w:r>
    </w:p>
    <w:p w14:paraId="2FABF1CF" w14:textId="77777777" w:rsidR="00D56546" w:rsidRPr="00D56546" w:rsidRDefault="00D56546" w:rsidP="00D56546">
      <w:pPr>
        <w:widowControl/>
        <w:adjustRightInd w:val="0"/>
        <w:snapToGrid w:val="0"/>
        <w:spacing w:afterLines="50" w:after="156"/>
        <w:jc w:val="center"/>
        <w:rPr>
          <w:rFonts w:ascii="Times New Roman" w:eastAsia="宋体" w:hAnsi="Times New Roman" w:cs="Times New Roman"/>
          <w:b/>
          <w:noProof/>
          <w:szCs w:val="21"/>
        </w:rPr>
      </w:pPr>
      <w:r w:rsidRPr="00D56546">
        <w:rPr>
          <w:rFonts w:ascii="Times New Roman" w:eastAsia="宋体" w:hAnsi="Times New Roman" w:cs="Times New Roman"/>
          <w:b/>
          <w:noProof/>
          <w:szCs w:val="21"/>
        </w:rPr>
        <w:lastRenderedPageBreak/>
        <w:drawing>
          <wp:inline distT="0" distB="0" distL="0" distR="0" wp14:anchorId="76E674FD" wp14:editId="1F5A7155">
            <wp:extent cx="2329557" cy="3275937"/>
            <wp:effectExtent l="0" t="0" r="0" b="1270"/>
            <wp:docPr id="18386463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646360" name=""/>
                    <pic:cNvPicPr/>
                  </pic:nvPicPr>
                  <pic:blipFill>
                    <a:blip r:embed="rId159"/>
                    <a:stretch>
                      <a:fillRect/>
                    </a:stretch>
                  </pic:blipFill>
                  <pic:spPr>
                    <a:xfrm>
                      <a:off x="0" y="0"/>
                      <a:ext cx="2357079" cy="3314639"/>
                    </a:xfrm>
                    <a:prstGeom prst="rect">
                      <a:avLst/>
                    </a:prstGeom>
                  </pic:spPr>
                </pic:pic>
              </a:graphicData>
            </a:graphic>
          </wp:inline>
        </w:drawing>
      </w:r>
    </w:p>
    <w:p w14:paraId="72685F39" w14:textId="1900025A" w:rsidR="00D56546" w:rsidRPr="00D56546" w:rsidRDefault="00D56546" w:rsidP="00D56546">
      <w:pPr>
        <w:widowControl/>
        <w:adjustRightInd w:val="0"/>
        <w:snapToGrid w:val="0"/>
        <w:spacing w:afterLines="50" w:after="156"/>
        <w:jc w:val="center"/>
        <w:rPr>
          <w:rFonts w:ascii="Times New Roman" w:eastAsia="宋体" w:hAnsi="Times New Roman" w:cs="Times New Roman"/>
          <w:b/>
          <w:noProof/>
          <w:szCs w:val="21"/>
        </w:rPr>
      </w:pPr>
      <w:r w:rsidRPr="00D56546">
        <w:rPr>
          <w:rFonts w:ascii="Times New Roman" w:eastAsia="宋体" w:hAnsi="Times New Roman" w:cs="Times New Roman" w:hint="eastAsia"/>
          <w:b/>
          <w:noProof/>
          <w:szCs w:val="21"/>
        </w:rPr>
        <w:t>图</w:t>
      </w:r>
      <w:r w:rsidR="00904FBC">
        <w:rPr>
          <w:rFonts w:ascii="Times New Roman" w:eastAsia="宋体" w:hAnsi="Times New Roman" w:cs="Times New Roman" w:hint="eastAsia"/>
          <w:b/>
          <w:noProof/>
          <w:szCs w:val="21"/>
        </w:rPr>
        <w:t>6</w:t>
      </w:r>
      <w:r w:rsidRPr="00D56546">
        <w:rPr>
          <w:rFonts w:ascii="Times New Roman" w:eastAsia="宋体" w:hAnsi="Times New Roman" w:cs="Times New Roman" w:hint="eastAsia"/>
          <w:b/>
          <w:noProof/>
          <w:szCs w:val="21"/>
        </w:rPr>
        <w:t>.</w:t>
      </w:r>
      <w:r w:rsidR="00904FBC">
        <w:rPr>
          <w:rFonts w:ascii="Times New Roman" w:eastAsia="宋体" w:hAnsi="Times New Roman" w:cs="Times New Roman" w:hint="eastAsia"/>
          <w:b/>
          <w:noProof/>
          <w:szCs w:val="21"/>
        </w:rPr>
        <w:t>7</w:t>
      </w:r>
      <w:r w:rsidRPr="00D56546">
        <w:rPr>
          <w:rFonts w:ascii="Times New Roman" w:eastAsia="宋体" w:hAnsi="Times New Roman" w:cs="Times New Roman" w:hint="eastAsia"/>
          <w:b/>
          <w:noProof/>
          <w:szCs w:val="21"/>
        </w:rPr>
        <w:t xml:space="preserve">-1  </w:t>
      </w:r>
      <w:r w:rsidRPr="00D56546">
        <w:rPr>
          <w:rFonts w:ascii="Times New Roman" w:eastAsia="宋体" w:hAnsi="Times New Roman" w:cs="Times New Roman" w:hint="eastAsia"/>
          <w:b/>
          <w:noProof/>
          <w:szCs w:val="21"/>
        </w:rPr>
        <w:t>大坝安全监测预测预报模型参数选择</w:t>
      </w:r>
    </w:p>
    <w:p w14:paraId="291A036C" w14:textId="1B928F6F" w:rsidR="00D56546" w:rsidRPr="00D56546" w:rsidRDefault="00904FBC" w:rsidP="00D56546">
      <w:pPr>
        <w:widowControl/>
        <w:adjustRightInd w:val="0"/>
        <w:snapToGrid w:val="0"/>
        <w:spacing w:afterLines="50" w:after="156"/>
        <w:jc w:val="center"/>
        <w:rPr>
          <w:rFonts w:ascii="Times New Roman" w:eastAsia="宋体" w:hAnsi="Times New Roman" w:cs="Times New Roman"/>
          <w:b/>
          <w:noProof/>
          <w:szCs w:val="21"/>
        </w:rPr>
      </w:pPr>
      <w:r>
        <w:rPr>
          <w:noProof/>
        </w:rPr>
        <w:drawing>
          <wp:inline distT="0" distB="0" distL="0" distR="0" wp14:anchorId="6095486C" wp14:editId="217B0438">
            <wp:extent cx="5274310" cy="249999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5274310" cy="2499995"/>
                    </a:xfrm>
                    <a:prstGeom prst="rect">
                      <a:avLst/>
                    </a:prstGeom>
                  </pic:spPr>
                </pic:pic>
              </a:graphicData>
            </a:graphic>
          </wp:inline>
        </w:drawing>
      </w:r>
      <w:r w:rsidR="00D56546" w:rsidRPr="00D56546">
        <w:rPr>
          <w:rFonts w:ascii="Times New Roman" w:eastAsia="宋体" w:hAnsi="Times New Roman" w:cs="Times New Roman"/>
          <w:b/>
          <w:noProof/>
          <w:szCs w:val="21"/>
        </w:rPr>
        <w:t xml:space="preserve"> </w:t>
      </w:r>
    </w:p>
    <w:p w14:paraId="2013CBBF" w14:textId="17ED7089" w:rsidR="00766489" w:rsidRPr="00904FBC" w:rsidRDefault="00D56546" w:rsidP="00904FBC">
      <w:pPr>
        <w:widowControl/>
        <w:adjustRightInd w:val="0"/>
        <w:snapToGrid w:val="0"/>
        <w:spacing w:afterLines="50" w:after="156"/>
        <w:jc w:val="center"/>
        <w:rPr>
          <w:rFonts w:ascii="Times New Roman" w:eastAsia="宋体" w:hAnsi="Times New Roman" w:cs="Times New Roman"/>
          <w:b/>
          <w:szCs w:val="21"/>
        </w:rPr>
      </w:pPr>
      <w:r w:rsidRPr="00D56546">
        <w:rPr>
          <w:rFonts w:ascii="Times New Roman" w:eastAsia="宋体" w:hAnsi="Times New Roman" w:cs="Times New Roman" w:hint="eastAsia"/>
          <w:b/>
          <w:noProof/>
          <w:szCs w:val="21"/>
        </w:rPr>
        <w:t>图</w:t>
      </w:r>
      <w:r w:rsidR="00904FBC">
        <w:rPr>
          <w:rFonts w:ascii="Times New Roman" w:eastAsia="宋体" w:hAnsi="Times New Roman" w:cs="Times New Roman" w:hint="eastAsia"/>
          <w:b/>
          <w:noProof/>
          <w:szCs w:val="21"/>
        </w:rPr>
        <w:t>6</w:t>
      </w:r>
      <w:r w:rsidRPr="00D56546">
        <w:rPr>
          <w:rFonts w:ascii="Times New Roman" w:eastAsia="宋体" w:hAnsi="Times New Roman" w:cs="Times New Roman" w:hint="eastAsia"/>
          <w:b/>
          <w:noProof/>
          <w:szCs w:val="21"/>
        </w:rPr>
        <w:t>.</w:t>
      </w:r>
      <w:r w:rsidR="00904FBC">
        <w:rPr>
          <w:rFonts w:ascii="Times New Roman" w:eastAsia="宋体" w:hAnsi="Times New Roman" w:cs="Times New Roman" w:hint="eastAsia"/>
          <w:b/>
          <w:noProof/>
          <w:szCs w:val="21"/>
        </w:rPr>
        <w:t>7</w:t>
      </w:r>
      <w:r w:rsidRPr="00D56546">
        <w:rPr>
          <w:rFonts w:ascii="Times New Roman" w:eastAsia="宋体" w:hAnsi="Times New Roman" w:cs="Times New Roman" w:hint="eastAsia"/>
          <w:b/>
          <w:noProof/>
          <w:szCs w:val="21"/>
        </w:rPr>
        <w:t xml:space="preserve">-2  </w:t>
      </w:r>
      <w:r w:rsidRPr="00D56546">
        <w:rPr>
          <w:rFonts w:ascii="Times New Roman" w:eastAsia="宋体" w:hAnsi="Times New Roman" w:cs="Times New Roman" w:hint="eastAsia"/>
          <w:b/>
          <w:noProof/>
          <w:szCs w:val="21"/>
        </w:rPr>
        <w:t>大坝安全监测预测预报模型结果</w:t>
      </w:r>
    </w:p>
    <w:p w14:paraId="055706A4" w14:textId="28FD7F92" w:rsidR="00766489" w:rsidRDefault="00766489" w:rsidP="00766489">
      <w:pPr>
        <w:snapToGrid w:val="0"/>
        <w:spacing w:line="360" w:lineRule="auto"/>
        <w:ind w:firstLineChars="200" w:firstLine="480"/>
        <w:rPr>
          <w:rFonts w:ascii="Times New Roman" w:eastAsia="宋体" w:hAnsi="Times New Roman" w:cs="Times New Roman"/>
          <w:b/>
          <w:bCs/>
          <w:color w:val="000000" w:themeColor="text1"/>
          <w:sz w:val="24"/>
          <w:szCs w:val="32"/>
        </w:rPr>
      </w:pPr>
      <w:r w:rsidRPr="00961BC7">
        <w:rPr>
          <w:rFonts w:ascii="Times New Roman" w:eastAsia="宋体" w:hAnsi="Times New Roman" w:cs="Times New Roman"/>
          <w:sz w:val="24"/>
          <w:szCs w:val="28"/>
          <w14:ligatures w14:val="standardContextual"/>
        </w:rPr>
        <w:t>监测预警为监测物理量与预警指标对比超出指标范围引起报警，预警指标的确定是关键。预警指标为校核设计、改进施工和评价工程状态提供了重要依据。这里的安全监测预警模型主要为预警指标的确定方法模型。目前预警指标的拟定方法主要包括置信</w:t>
      </w:r>
    </w:p>
    <w:p w14:paraId="7D705D65" w14:textId="68522067" w:rsidR="00044758" w:rsidRPr="00044758" w:rsidRDefault="00044758" w:rsidP="00044758">
      <w:pPr>
        <w:snapToGrid w:val="0"/>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6.</w:t>
      </w:r>
      <w:r w:rsidR="001F5D51">
        <w:rPr>
          <w:rFonts w:ascii="Times New Roman" w:eastAsia="宋体" w:hAnsi="Times New Roman" w:cs="Times New Roman" w:hint="eastAsia"/>
          <w:b/>
          <w:bCs/>
          <w:color w:val="000000" w:themeColor="text1"/>
          <w:sz w:val="24"/>
          <w:szCs w:val="32"/>
        </w:rPr>
        <w:t>7</w:t>
      </w:r>
      <w:r w:rsidRPr="00FF2E89">
        <w:rPr>
          <w:rFonts w:ascii="Times New Roman" w:eastAsia="宋体" w:hAnsi="Times New Roman" w:cs="Times New Roman"/>
          <w:b/>
          <w:bCs/>
          <w:color w:val="000000" w:themeColor="text1"/>
          <w:sz w:val="24"/>
          <w:szCs w:val="32"/>
        </w:rPr>
        <w:t>.</w:t>
      </w:r>
      <w:r w:rsidR="00766489">
        <w:rPr>
          <w:rFonts w:ascii="Times New Roman" w:eastAsia="宋体" w:hAnsi="Times New Roman" w:cs="Times New Roman" w:hint="eastAsia"/>
          <w:b/>
          <w:bCs/>
          <w:color w:val="000000" w:themeColor="text1"/>
          <w:sz w:val="24"/>
          <w:szCs w:val="32"/>
        </w:rPr>
        <w:t>2</w:t>
      </w:r>
      <w:r w:rsidRPr="00FF2E89">
        <w:rPr>
          <w:rFonts w:ascii="Times New Roman" w:eastAsia="宋体" w:hAnsi="Times New Roman" w:cs="Times New Roman"/>
          <w:b/>
          <w:bCs/>
          <w:color w:val="000000" w:themeColor="text1"/>
          <w:sz w:val="24"/>
          <w:szCs w:val="32"/>
        </w:rPr>
        <w:t xml:space="preserve">  </w:t>
      </w:r>
      <w:r>
        <w:rPr>
          <w:rFonts w:ascii="Times New Roman" w:eastAsia="宋体" w:hAnsi="Times New Roman" w:cs="Times New Roman" w:hint="eastAsia"/>
          <w:b/>
          <w:bCs/>
          <w:color w:val="000000" w:themeColor="text1"/>
          <w:sz w:val="24"/>
          <w:szCs w:val="32"/>
        </w:rPr>
        <w:t>预警模型</w:t>
      </w:r>
    </w:p>
    <w:p w14:paraId="4C4BCF77" w14:textId="565BFCEC" w:rsidR="00044758" w:rsidRPr="00961BC7" w:rsidRDefault="00044758" w:rsidP="00044758">
      <w:pPr>
        <w:spacing w:line="360" w:lineRule="auto"/>
        <w:ind w:firstLineChars="200" w:firstLine="480"/>
        <w:rPr>
          <w:rFonts w:ascii="Times New Roman" w:eastAsia="宋体" w:hAnsi="Times New Roman" w:cs="Times New Roman"/>
          <w:sz w:val="24"/>
          <w:szCs w:val="28"/>
          <w14:ligatures w14:val="standardContextual"/>
        </w:rPr>
      </w:pPr>
      <w:r w:rsidRPr="00961BC7">
        <w:rPr>
          <w:rFonts w:ascii="Times New Roman" w:eastAsia="宋体" w:hAnsi="Times New Roman" w:cs="Times New Roman"/>
          <w:sz w:val="24"/>
          <w:szCs w:val="28"/>
          <w14:ligatures w14:val="standardContextual"/>
        </w:rPr>
        <w:t>监测预警为监测物理量与预警指标对比超出指标范围引起报警，预警指标的确定是关键。预警指标为校核设计、改进施工和评价工程状态提供了重要依据。</w:t>
      </w:r>
      <w:r w:rsidRPr="00961BC7">
        <w:rPr>
          <w:rFonts w:ascii="Times New Roman" w:eastAsia="宋体" w:hAnsi="Times New Roman" w:cs="Times New Roman"/>
          <w:sz w:val="24"/>
          <w:szCs w:val="28"/>
          <w14:ligatures w14:val="standardContextual"/>
        </w:rPr>
        <w:lastRenderedPageBreak/>
        <w:t>这里的安全监测预警模型主要为预警指标的确定方法模型。目前预警指标的拟定方法主要包括置信区间法、典型监控效应量的小概率法。其中置信区间法主要通过监测效应量的数学统计模型的置信区间来确定预警指标；典型监控效应量的小概率法主要通过监测效应量的分布函数并结合失事</w:t>
      </w:r>
      <w:r w:rsidR="002A346E">
        <w:rPr>
          <w:rFonts w:ascii="Times New Roman" w:eastAsia="宋体" w:hAnsi="Times New Roman" w:cs="Times New Roman" w:hint="eastAsia"/>
          <w:sz w:val="24"/>
          <w:szCs w:val="28"/>
          <w14:ligatures w14:val="standardContextual"/>
        </w:rPr>
        <w:t>概率</w:t>
      </w:r>
      <w:r w:rsidRPr="00961BC7">
        <w:rPr>
          <w:rFonts w:ascii="Times New Roman" w:eastAsia="宋体" w:hAnsi="Times New Roman" w:cs="Times New Roman"/>
          <w:sz w:val="24"/>
          <w:szCs w:val="28"/>
          <w14:ligatures w14:val="standardContextual"/>
        </w:rPr>
        <w:t>确定监控指标。</w:t>
      </w:r>
    </w:p>
    <w:p w14:paraId="1362F1F5" w14:textId="372421D2" w:rsidR="00044758" w:rsidRDefault="00044758" w:rsidP="00044758">
      <w:pPr>
        <w:spacing w:line="360" w:lineRule="auto"/>
        <w:ind w:firstLineChars="200" w:firstLine="480"/>
        <w:rPr>
          <w:rFonts w:ascii="Times New Roman" w:eastAsia="宋体" w:hAnsi="Times New Roman" w:cs="Times New Roman"/>
          <w:sz w:val="24"/>
          <w:szCs w:val="28"/>
          <w14:ligatures w14:val="standardContextual"/>
        </w:rPr>
      </w:pPr>
      <w:r w:rsidRPr="00961BC7">
        <w:rPr>
          <w:rFonts w:ascii="Times New Roman" w:eastAsia="宋体" w:hAnsi="Times New Roman" w:cs="Times New Roman"/>
          <w:sz w:val="24"/>
          <w:szCs w:val="28"/>
          <w14:ligatures w14:val="standardContextual"/>
        </w:rPr>
        <w:t>典型监控效应量的小概率法是根据不同坝型和大坝的具体情况，选择不利荷载组合时的监测效应量或它们的数学模型中的各个荷载分量。监测效应量为随机变量，每年有一子样，因此得到一个样本空间，估计其特征值，用统计检验法</w:t>
      </w:r>
      <w:r>
        <w:rPr>
          <w:rFonts w:ascii="Times New Roman" w:eastAsia="宋体" w:hAnsi="Times New Roman" w:cs="Times New Roman" w:hint="eastAsia"/>
          <w:sz w:val="24"/>
          <w:szCs w:val="28"/>
          <w14:ligatures w14:val="standardContextual"/>
        </w:rPr>
        <w:t>（</w:t>
      </w:r>
      <w:r w:rsidRPr="00961BC7">
        <w:rPr>
          <w:rFonts w:ascii="Times New Roman" w:eastAsia="宋体" w:hAnsi="Times New Roman" w:cs="Times New Roman"/>
          <w:sz w:val="24"/>
          <w:szCs w:val="28"/>
          <w14:ligatures w14:val="standardContextual"/>
        </w:rPr>
        <w:t>如</w:t>
      </w:r>
      <w:r w:rsidRPr="00961BC7">
        <w:rPr>
          <w:rFonts w:ascii="Times New Roman" w:eastAsia="宋体" w:hAnsi="Times New Roman" w:cs="Times New Roman"/>
          <w:sz w:val="24"/>
          <w:szCs w:val="28"/>
          <w14:ligatures w14:val="standardContextual"/>
        </w:rPr>
        <w:t>A-D</w:t>
      </w:r>
      <w:r w:rsidRPr="00961BC7">
        <w:rPr>
          <w:rFonts w:ascii="Times New Roman" w:eastAsia="宋体" w:hAnsi="Times New Roman" w:cs="Times New Roman"/>
          <w:sz w:val="24"/>
          <w:szCs w:val="28"/>
          <w14:ligatures w14:val="standardContextual"/>
        </w:rPr>
        <w:t>法、</w:t>
      </w:r>
      <w:r w:rsidRPr="00961BC7">
        <w:rPr>
          <w:rFonts w:ascii="Times New Roman" w:eastAsia="宋体" w:hAnsi="Times New Roman" w:cs="Times New Roman"/>
          <w:sz w:val="24"/>
          <w:szCs w:val="28"/>
          <w14:ligatures w14:val="standardContextual"/>
        </w:rPr>
        <w:t>K-S</w:t>
      </w:r>
      <w:r w:rsidRPr="00961BC7">
        <w:rPr>
          <w:rFonts w:ascii="Times New Roman" w:eastAsia="宋体" w:hAnsi="Times New Roman" w:cs="Times New Roman"/>
          <w:sz w:val="24"/>
          <w:szCs w:val="28"/>
          <w14:ligatures w14:val="standardContextual"/>
        </w:rPr>
        <w:t>法</w:t>
      </w:r>
      <w:r>
        <w:rPr>
          <w:rFonts w:ascii="Times New Roman" w:eastAsia="宋体" w:hAnsi="Times New Roman" w:cs="Times New Roman" w:hint="eastAsia"/>
          <w:sz w:val="24"/>
          <w:szCs w:val="28"/>
          <w14:ligatures w14:val="standardContextual"/>
        </w:rPr>
        <w:t>）</w:t>
      </w:r>
      <w:r w:rsidRPr="00961BC7">
        <w:rPr>
          <w:rFonts w:ascii="Times New Roman" w:eastAsia="宋体" w:hAnsi="Times New Roman" w:cs="Times New Roman"/>
          <w:sz w:val="24"/>
          <w:szCs w:val="28"/>
          <w14:ligatures w14:val="standardContextual"/>
        </w:rPr>
        <w:t>，对其进行分布检验，得其概率密度函数的分布函数（如正态分布函数、对数正态分布和极值</w:t>
      </w:r>
      <w:r w:rsidRPr="00961BC7">
        <w:rPr>
          <w:rFonts w:ascii="Times New Roman" w:eastAsia="宋体" w:hAnsi="Times New Roman" w:cs="Times New Roman"/>
          <w:sz w:val="24"/>
          <w:szCs w:val="28"/>
          <w14:ligatures w14:val="standardContextual"/>
        </w:rPr>
        <w:t>I</w:t>
      </w:r>
      <w:r w:rsidRPr="00961BC7">
        <w:rPr>
          <w:rFonts w:ascii="Times New Roman" w:eastAsia="宋体" w:hAnsi="Times New Roman" w:cs="Times New Roman"/>
          <w:sz w:val="24"/>
          <w:szCs w:val="28"/>
          <w14:ligatures w14:val="standardContextual"/>
        </w:rPr>
        <w:t>型分布等），确定失事概率后，即可求得相应水平的监控指标。其具体流程如下：</w:t>
      </w:r>
    </w:p>
    <w:p w14:paraId="5780C40B" w14:textId="77777777" w:rsidR="00044758" w:rsidRPr="00961BC7" w:rsidRDefault="00044758" w:rsidP="00044758">
      <w:pPr>
        <w:wordWrap w:val="0"/>
        <w:adjustRightInd w:val="0"/>
        <w:snapToGrid w:val="0"/>
        <w:spacing w:line="360" w:lineRule="auto"/>
        <w:ind w:firstLine="560"/>
        <w:jc w:val="center"/>
        <w:rPr>
          <w:rFonts w:ascii="Times New Roman" w:eastAsia="黑体" w:hAnsi="Times New Roman" w:cs="Times New Roman"/>
          <w:sz w:val="24"/>
        </w:rPr>
      </w:pPr>
      <w:r w:rsidRPr="00961BC7">
        <w:rPr>
          <w:rFonts w:ascii="Times New Roman" w:eastAsia="黑体" w:hAnsi="Times New Roman" w:cs="Times New Roman"/>
          <w:noProof/>
          <w:sz w:val="24"/>
        </w:rPr>
        <w:drawing>
          <wp:inline distT="0" distB="0" distL="0" distR="0" wp14:anchorId="1721A108" wp14:editId="002B73DF">
            <wp:extent cx="4901184" cy="2070284"/>
            <wp:effectExtent l="0" t="0" r="0" b="6350"/>
            <wp:docPr id="108" name="图片 108" descr="C:\Users\周华艳\Documents\Tencent Files\1104352236\Image\C2C\B)F%YNE05Q{V(}7GI3C%)Y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周华艳\Documents\Tencent Files\1104352236\Image\C2C\B)F%YNE05Q{V(}7GI3C%)YG.pn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a:xfrm>
                      <a:off x="0" y="0"/>
                      <a:ext cx="4968380" cy="2098668"/>
                    </a:xfrm>
                    <a:prstGeom prst="rect">
                      <a:avLst/>
                    </a:prstGeom>
                    <a:noFill/>
                    <a:ln>
                      <a:noFill/>
                    </a:ln>
                  </pic:spPr>
                </pic:pic>
              </a:graphicData>
            </a:graphic>
          </wp:inline>
        </w:drawing>
      </w:r>
    </w:p>
    <w:p w14:paraId="11F9428E" w14:textId="48CF567B" w:rsidR="00044758" w:rsidRPr="00044758" w:rsidRDefault="00044758" w:rsidP="00044758">
      <w:pPr>
        <w:spacing w:line="360" w:lineRule="auto"/>
        <w:jc w:val="center"/>
        <w:rPr>
          <w:rFonts w:ascii="Times New Roman" w:eastAsia="宋体" w:hAnsi="Times New Roman"/>
          <w:b/>
        </w:rPr>
      </w:pPr>
      <w:r w:rsidRPr="001745EA">
        <w:rPr>
          <w:rFonts w:ascii="Times New Roman" w:eastAsia="宋体" w:hAnsi="Times New Roman"/>
          <w:b/>
        </w:rPr>
        <w:t>图</w:t>
      </w:r>
      <w:r>
        <w:rPr>
          <w:rFonts w:ascii="Times New Roman" w:eastAsia="宋体" w:hAnsi="Times New Roman" w:hint="eastAsia"/>
          <w:b/>
        </w:rPr>
        <w:t>6.</w:t>
      </w:r>
      <w:r w:rsidR="001F5D51">
        <w:rPr>
          <w:rFonts w:ascii="Times New Roman" w:eastAsia="宋体" w:hAnsi="Times New Roman" w:hint="eastAsia"/>
          <w:b/>
        </w:rPr>
        <w:t>7</w:t>
      </w:r>
      <w:r>
        <w:rPr>
          <w:rFonts w:ascii="Times New Roman" w:eastAsia="宋体" w:hAnsi="Times New Roman" w:hint="eastAsia"/>
          <w:b/>
        </w:rPr>
        <w:t>-</w:t>
      </w:r>
      <w:r w:rsidR="00904FBC">
        <w:rPr>
          <w:rFonts w:ascii="Times New Roman" w:eastAsia="宋体" w:hAnsi="Times New Roman" w:hint="eastAsia"/>
          <w:b/>
        </w:rPr>
        <w:t>3</w:t>
      </w:r>
      <w:r>
        <w:rPr>
          <w:rFonts w:ascii="Times New Roman" w:eastAsia="宋体" w:hAnsi="Times New Roman"/>
          <w:b/>
        </w:rPr>
        <w:t xml:space="preserve"> </w:t>
      </w:r>
      <w:r w:rsidRPr="001745EA">
        <w:rPr>
          <w:rFonts w:ascii="Times New Roman" w:eastAsia="宋体" w:hAnsi="Times New Roman"/>
          <w:b/>
        </w:rPr>
        <w:t xml:space="preserve"> </w:t>
      </w:r>
      <w:r w:rsidRPr="001745EA">
        <w:rPr>
          <w:rFonts w:ascii="Times New Roman" w:eastAsia="宋体" w:hAnsi="Times New Roman"/>
          <w:b/>
        </w:rPr>
        <w:t>监测效应量极值计算流程图</w:t>
      </w:r>
    </w:p>
    <w:p w14:paraId="1AC675AE" w14:textId="698E44FB" w:rsidR="00044758" w:rsidRPr="00044758" w:rsidRDefault="00044758" w:rsidP="00044758">
      <w:pPr>
        <w:adjustRightInd w:val="0"/>
        <w:snapToGrid w:val="0"/>
        <w:spacing w:line="360" w:lineRule="auto"/>
        <w:ind w:firstLineChars="200" w:firstLine="482"/>
        <w:rPr>
          <w:rFonts w:ascii="Times New Roman" w:eastAsia="宋体" w:hAnsi="Times New Roman" w:cs="Times New Roman"/>
          <w:b/>
          <w:bCs/>
          <w:sz w:val="24"/>
          <w:szCs w:val="24"/>
          <w14:ligatures w14:val="standardContextual"/>
        </w:rPr>
      </w:pPr>
      <w:r w:rsidRPr="00044758">
        <w:rPr>
          <w:rFonts w:ascii="Times New Roman" w:eastAsia="宋体" w:hAnsi="Times New Roman" w:cs="Times New Roman" w:hint="eastAsia"/>
          <w:b/>
          <w:bCs/>
          <w:sz w:val="24"/>
          <w:szCs w:val="24"/>
          <w14:ligatures w14:val="standardContextual"/>
        </w:rPr>
        <w:t>1</w:t>
      </w:r>
      <w:r w:rsidRPr="00044758">
        <w:rPr>
          <w:rFonts w:ascii="Times New Roman" w:eastAsia="宋体" w:hAnsi="Times New Roman" w:cs="Times New Roman" w:hint="eastAsia"/>
          <w:b/>
          <w:bCs/>
          <w:sz w:val="24"/>
          <w:szCs w:val="24"/>
          <w14:ligatures w14:val="standardContextual"/>
        </w:rPr>
        <w:t>、典型小概率法</w:t>
      </w:r>
    </w:p>
    <w:p w14:paraId="4A9D5792" w14:textId="77777777" w:rsidR="00044758" w:rsidRPr="00044758" w:rsidRDefault="00044758" w:rsidP="00044758">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044758">
        <w:rPr>
          <w:rFonts w:ascii="Times New Roman" w:eastAsia="宋体" w:hAnsi="Times New Roman" w:cs="Times New Roman" w:hint="eastAsia"/>
          <w:sz w:val="24"/>
          <w:szCs w:val="24"/>
          <w14:ligatures w14:val="standardContextual"/>
        </w:rPr>
        <w:t>在实测资料中，根据不同坝型和工程的具体情况，选择不利荷载组合时的检测效应量</w:t>
      </w:r>
      <w:r w:rsidRPr="00044758">
        <w:rPr>
          <w:rFonts w:ascii="Times New Roman" w:eastAsia="宋体" w:hAnsi="Times New Roman" w:cs="Times New Roman" w:hint="eastAsia"/>
          <w:i/>
          <w:iCs/>
          <w:sz w:val="24"/>
          <w:szCs w:val="24"/>
          <w14:ligatures w14:val="standardContextual"/>
        </w:rPr>
        <w:t>E</w:t>
      </w:r>
      <w:r w:rsidRPr="00044758">
        <w:rPr>
          <w:rFonts w:ascii="Times New Roman" w:eastAsia="宋体" w:hAnsi="Times New Roman" w:cs="Times New Roman" w:hint="eastAsia"/>
          <w:i/>
          <w:iCs/>
          <w:sz w:val="24"/>
          <w:szCs w:val="24"/>
          <w:vertAlign w:val="subscript"/>
          <w14:ligatures w14:val="standardContextual"/>
        </w:rPr>
        <w:t>mi</w:t>
      </w:r>
      <w:r w:rsidRPr="00044758">
        <w:rPr>
          <w:rFonts w:ascii="Times New Roman" w:eastAsia="宋体" w:hAnsi="Times New Roman" w:cs="Times New Roman" w:hint="eastAsia"/>
          <w:sz w:val="24"/>
          <w:szCs w:val="24"/>
          <w14:ligatures w14:val="standardContextual"/>
        </w:rPr>
        <w:t>或其数学模型中各个荷载分量（即典型监测效应量）。显然</w:t>
      </w:r>
      <w:r w:rsidRPr="00044758">
        <w:rPr>
          <w:rFonts w:ascii="Times New Roman" w:eastAsia="宋体" w:hAnsi="Times New Roman" w:cs="Times New Roman" w:hint="eastAsia"/>
          <w:i/>
          <w:iCs/>
          <w:sz w:val="24"/>
          <w:szCs w:val="24"/>
          <w14:ligatures w14:val="standardContextual"/>
        </w:rPr>
        <w:t>E</w:t>
      </w:r>
      <w:r w:rsidRPr="00044758">
        <w:rPr>
          <w:rFonts w:ascii="Times New Roman" w:eastAsia="宋体" w:hAnsi="Times New Roman" w:cs="Times New Roman" w:hint="eastAsia"/>
          <w:i/>
          <w:iCs/>
          <w:sz w:val="24"/>
          <w:szCs w:val="24"/>
          <w:vertAlign w:val="subscript"/>
          <w14:ligatures w14:val="standardContextual"/>
        </w:rPr>
        <w:t>mi</w:t>
      </w:r>
      <w:r w:rsidRPr="00044758">
        <w:rPr>
          <w:rFonts w:ascii="Times New Roman" w:eastAsia="宋体" w:hAnsi="Times New Roman" w:cs="Times New Roman" w:hint="eastAsia"/>
          <w:sz w:val="24"/>
          <w:szCs w:val="24"/>
          <w14:ligatures w14:val="standardContextual"/>
        </w:rPr>
        <w:t>为随机变量，每年可以得到一个子样，因此得到一个样本</w:t>
      </w:r>
    </w:p>
    <w:p w14:paraId="11356132" w14:textId="35FDD141" w:rsidR="00044758" w:rsidRPr="00044758" w:rsidRDefault="00044758" w:rsidP="00044758">
      <w:pPr>
        <w:widowControl/>
        <w:tabs>
          <w:tab w:val="center" w:pos="4200"/>
          <w:tab w:val="right" w:pos="8400"/>
        </w:tabs>
        <w:adjustRightInd w:val="0"/>
        <w:snapToGrid w:val="0"/>
        <w:spacing w:line="360" w:lineRule="auto"/>
        <w:rPr>
          <w:rFonts w:ascii="Times New Roman" w:eastAsia="宋体" w:hAnsi="Times New Roman" w:cs="Times New Roman"/>
          <w:sz w:val="24"/>
          <w:szCs w:val="24"/>
          <w14:ligatures w14:val="standardContextual"/>
        </w:rPr>
      </w:pPr>
      <w:r w:rsidRPr="00044758">
        <w:rPr>
          <w:rFonts w:ascii="Times New Roman" w:eastAsia="宋体" w:hAnsi="Times New Roman" w:cs="Times New Roman"/>
          <w:sz w:val="24"/>
          <w:szCs w:val="24"/>
          <w14:ligatures w14:val="standardContextual"/>
        </w:rPr>
        <w:tab/>
      </w:r>
      <w:r w:rsidRPr="00044758">
        <w:rPr>
          <w:rFonts w:ascii="Times New Roman" w:eastAsia="宋体" w:hAnsi="Times New Roman" w:cs="Times New Roman"/>
          <w:position w:val="-14"/>
          <w:sz w:val="24"/>
          <w:szCs w:val="24"/>
          <w14:ligatures w14:val="standardContextual"/>
        </w:rPr>
        <w:object w:dxaOrig="2200" w:dyaOrig="400" w14:anchorId="09BC0791">
          <v:shape id="_x0000_i1075" type="#_x0000_t75" style="width:111.4pt;height:22.15pt" o:ole="">
            <v:imagedata r:id="rId162" o:title=""/>
          </v:shape>
          <o:OLEObject Type="Embed" ProgID="Equation.DSMT4" ShapeID="_x0000_i1075" DrawAspect="Content" ObjectID="_1830922592" r:id="rId163"/>
        </w:object>
      </w:r>
      <w:r w:rsidRPr="00044758">
        <w:rPr>
          <w:rFonts w:ascii="Times New Roman" w:eastAsia="宋体" w:hAnsi="Times New Roman" w:cs="Times New Roman"/>
          <w:sz w:val="24"/>
          <w:szCs w:val="24"/>
          <w14:ligatures w14:val="standardContextual"/>
        </w:rPr>
        <w:tab/>
      </w:r>
      <w:r w:rsidR="005E1000" w:rsidRPr="00D56546">
        <w:rPr>
          <w:rFonts w:ascii="Times New Roman" w:eastAsia="仿宋" w:hAnsi="Times New Roman" w:cs="Times New Roman" w:hint="eastAsia"/>
          <w:sz w:val="24"/>
          <w:szCs w:val="24"/>
          <w14:ligatures w14:val="standardContextual"/>
        </w:rPr>
        <w:t>（</w:t>
      </w:r>
      <w:r w:rsidR="005E1000">
        <w:rPr>
          <w:rFonts w:ascii="Times New Roman" w:eastAsia="仿宋" w:hAnsi="Times New Roman" w:cs="Times New Roman" w:hint="eastAsia"/>
          <w:sz w:val="24"/>
          <w:szCs w:val="24"/>
          <w14:ligatures w14:val="standardContextual"/>
        </w:rPr>
        <w:t>6</w:t>
      </w:r>
      <w:r w:rsidR="005E1000" w:rsidRPr="00D56546">
        <w:rPr>
          <w:rFonts w:ascii="Times New Roman" w:eastAsia="仿宋" w:hAnsi="Times New Roman" w:cs="Times New Roman" w:hint="eastAsia"/>
          <w:sz w:val="24"/>
          <w:szCs w:val="24"/>
          <w14:ligatures w14:val="standardContextual"/>
        </w:rPr>
        <w:t>.</w:t>
      </w:r>
      <w:r w:rsidR="005E1000">
        <w:rPr>
          <w:rFonts w:ascii="Times New Roman" w:eastAsia="仿宋" w:hAnsi="Times New Roman" w:cs="Times New Roman" w:hint="eastAsia"/>
          <w:sz w:val="24"/>
          <w:szCs w:val="24"/>
          <w14:ligatures w14:val="standardContextual"/>
        </w:rPr>
        <w:t>7</w:t>
      </w:r>
      <w:r w:rsidR="005E1000" w:rsidRPr="00D56546">
        <w:rPr>
          <w:rFonts w:ascii="Times New Roman" w:eastAsia="仿宋" w:hAnsi="Times New Roman" w:cs="Times New Roman" w:hint="eastAsia"/>
          <w:sz w:val="24"/>
          <w:szCs w:val="24"/>
          <w14:ligatures w14:val="standardContextual"/>
        </w:rPr>
        <w:t>-1</w:t>
      </w:r>
      <w:r w:rsidR="005E1000">
        <w:rPr>
          <w:rFonts w:ascii="Times New Roman" w:eastAsia="仿宋" w:hAnsi="Times New Roman" w:cs="Times New Roman" w:hint="eastAsia"/>
          <w:sz w:val="24"/>
          <w:szCs w:val="24"/>
          <w14:ligatures w14:val="standardContextual"/>
        </w:rPr>
        <w:t>7</w:t>
      </w:r>
      <w:r w:rsidR="005E1000" w:rsidRPr="00D56546">
        <w:rPr>
          <w:rFonts w:ascii="Times New Roman" w:eastAsia="仿宋" w:hAnsi="Times New Roman" w:cs="Times New Roman" w:hint="eastAsia"/>
          <w:sz w:val="24"/>
          <w:szCs w:val="24"/>
          <w14:ligatures w14:val="standardContextual"/>
        </w:rPr>
        <w:t>）</w:t>
      </w:r>
    </w:p>
    <w:p w14:paraId="47DE76E2" w14:textId="77777777" w:rsidR="00044758" w:rsidRPr="00044758" w:rsidRDefault="00044758" w:rsidP="00044758">
      <w:pPr>
        <w:adjustRightInd w:val="0"/>
        <w:snapToGrid w:val="0"/>
        <w:spacing w:line="360" w:lineRule="auto"/>
        <w:rPr>
          <w:rFonts w:ascii="Times New Roman" w:eastAsia="宋体" w:hAnsi="Times New Roman" w:cs="Times New Roman"/>
          <w:sz w:val="24"/>
          <w:szCs w:val="24"/>
          <w14:ligatures w14:val="standardContextual"/>
        </w:rPr>
      </w:pPr>
      <w:r w:rsidRPr="00044758">
        <w:rPr>
          <w:rFonts w:ascii="Times New Roman" w:eastAsia="宋体" w:hAnsi="Times New Roman" w:cs="Times New Roman" w:hint="eastAsia"/>
          <w:sz w:val="24"/>
          <w:szCs w:val="24"/>
          <w14:ligatures w14:val="standardContextual"/>
        </w:rPr>
        <w:t>一般</w:t>
      </w:r>
      <w:r w:rsidRPr="00044758">
        <w:rPr>
          <w:rFonts w:ascii="Times New Roman" w:eastAsia="宋体" w:hAnsi="Times New Roman" w:cs="Times New Roman" w:hint="eastAsia"/>
          <w:i/>
          <w:iCs/>
          <w:sz w:val="24"/>
          <w:szCs w:val="24"/>
          <w14:ligatures w14:val="standardContextual"/>
        </w:rPr>
        <w:t>E</w:t>
      </w:r>
      <w:r w:rsidRPr="00044758">
        <w:rPr>
          <w:rFonts w:ascii="Times New Roman" w:eastAsia="宋体" w:hAnsi="Times New Roman" w:cs="Times New Roman" w:hint="eastAsia"/>
          <w:sz w:val="24"/>
          <w:szCs w:val="24"/>
          <w14:ligatures w14:val="standardContextual"/>
        </w:rPr>
        <w:t>是一个小子样样本空间，估计其数字特征值，表达式为</w:t>
      </w:r>
    </w:p>
    <w:p w14:paraId="3C838D06" w14:textId="715A1AC0" w:rsidR="00044758" w:rsidRPr="00044758" w:rsidRDefault="00044758" w:rsidP="00044758">
      <w:pPr>
        <w:widowControl/>
        <w:tabs>
          <w:tab w:val="center" w:pos="4200"/>
          <w:tab w:val="right" w:pos="8400"/>
        </w:tabs>
        <w:adjustRightInd w:val="0"/>
        <w:snapToGrid w:val="0"/>
        <w:spacing w:line="360" w:lineRule="auto"/>
        <w:rPr>
          <w:rFonts w:ascii="Times New Roman" w:eastAsia="宋体" w:hAnsi="Times New Roman" w:cs="Times New Roman"/>
          <w:sz w:val="24"/>
          <w:szCs w:val="24"/>
          <w14:ligatures w14:val="standardContextual"/>
        </w:rPr>
      </w:pPr>
      <w:r w:rsidRPr="00044758">
        <w:rPr>
          <w:rFonts w:ascii="Times New Roman" w:eastAsia="宋体" w:hAnsi="Times New Roman" w:cs="Times New Roman"/>
          <w:sz w:val="24"/>
          <w:szCs w:val="24"/>
          <w14:ligatures w14:val="standardContextual"/>
        </w:rPr>
        <w:tab/>
      </w:r>
      <w:r w:rsidRPr="00044758">
        <w:rPr>
          <w:rFonts w:ascii="Times New Roman" w:eastAsia="宋体" w:hAnsi="Times New Roman" w:cs="Times New Roman"/>
          <w:position w:val="-28"/>
          <w:sz w:val="24"/>
          <w:szCs w:val="24"/>
          <w14:ligatures w14:val="standardContextual"/>
        </w:rPr>
        <w:object w:dxaOrig="1280" w:dyaOrig="680" w14:anchorId="0D7AF3D6">
          <v:shape id="_x0000_i1076" type="#_x0000_t75" style="width:62.15pt;height:32.6pt" o:ole="">
            <v:imagedata r:id="rId164" o:title=""/>
          </v:shape>
          <o:OLEObject Type="Embed" ProgID="Equation.DSMT4" ShapeID="_x0000_i1076" DrawAspect="Content" ObjectID="_1830922593" r:id="rId165"/>
        </w:object>
      </w:r>
      <w:r w:rsidRPr="00044758">
        <w:rPr>
          <w:rFonts w:ascii="Times New Roman" w:eastAsia="宋体" w:hAnsi="Times New Roman" w:cs="Times New Roman"/>
          <w:sz w:val="24"/>
          <w:szCs w:val="24"/>
          <w14:ligatures w14:val="standardContextual"/>
        </w:rPr>
        <w:tab/>
      </w:r>
      <w:r w:rsidR="005E1000" w:rsidRPr="00D56546">
        <w:rPr>
          <w:rFonts w:ascii="Times New Roman" w:eastAsia="仿宋" w:hAnsi="Times New Roman" w:cs="Times New Roman" w:hint="eastAsia"/>
          <w:sz w:val="24"/>
          <w:szCs w:val="24"/>
          <w14:ligatures w14:val="standardContextual"/>
        </w:rPr>
        <w:t>（</w:t>
      </w:r>
      <w:r w:rsidR="005E1000">
        <w:rPr>
          <w:rFonts w:ascii="Times New Roman" w:eastAsia="仿宋" w:hAnsi="Times New Roman" w:cs="Times New Roman" w:hint="eastAsia"/>
          <w:sz w:val="24"/>
          <w:szCs w:val="24"/>
          <w14:ligatures w14:val="standardContextual"/>
        </w:rPr>
        <w:t>6</w:t>
      </w:r>
      <w:r w:rsidR="005E1000" w:rsidRPr="00D56546">
        <w:rPr>
          <w:rFonts w:ascii="Times New Roman" w:eastAsia="仿宋" w:hAnsi="Times New Roman" w:cs="Times New Roman" w:hint="eastAsia"/>
          <w:sz w:val="24"/>
          <w:szCs w:val="24"/>
          <w14:ligatures w14:val="standardContextual"/>
        </w:rPr>
        <w:t>.</w:t>
      </w:r>
      <w:r w:rsidR="005E1000">
        <w:rPr>
          <w:rFonts w:ascii="Times New Roman" w:eastAsia="仿宋" w:hAnsi="Times New Roman" w:cs="Times New Roman" w:hint="eastAsia"/>
          <w:sz w:val="24"/>
          <w:szCs w:val="24"/>
          <w14:ligatures w14:val="standardContextual"/>
        </w:rPr>
        <w:t>7</w:t>
      </w:r>
      <w:r w:rsidR="005E1000" w:rsidRPr="00D56546">
        <w:rPr>
          <w:rFonts w:ascii="Times New Roman" w:eastAsia="仿宋" w:hAnsi="Times New Roman" w:cs="Times New Roman" w:hint="eastAsia"/>
          <w:sz w:val="24"/>
          <w:szCs w:val="24"/>
          <w14:ligatures w14:val="standardContextual"/>
        </w:rPr>
        <w:t>-1</w:t>
      </w:r>
      <w:r w:rsidR="005E1000">
        <w:rPr>
          <w:rFonts w:ascii="Times New Roman" w:eastAsia="仿宋" w:hAnsi="Times New Roman" w:cs="Times New Roman" w:hint="eastAsia"/>
          <w:sz w:val="24"/>
          <w:szCs w:val="24"/>
          <w14:ligatures w14:val="standardContextual"/>
        </w:rPr>
        <w:t>8</w:t>
      </w:r>
      <w:r w:rsidR="005E1000" w:rsidRPr="00D56546">
        <w:rPr>
          <w:rFonts w:ascii="Times New Roman" w:eastAsia="仿宋" w:hAnsi="Times New Roman" w:cs="Times New Roman" w:hint="eastAsia"/>
          <w:sz w:val="24"/>
          <w:szCs w:val="24"/>
          <w14:ligatures w14:val="standardContextual"/>
        </w:rPr>
        <w:t>）</w:t>
      </w:r>
    </w:p>
    <w:p w14:paraId="1DC5FF9D" w14:textId="129E2513" w:rsidR="00044758" w:rsidRPr="00044758" w:rsidRDefault="00044758" w:rsidP="00044758">
      <w:pPr>
        <w:widowControl/>
        <w:tabs>
          <w:tab w:val="center" w:pos="4200"/>
          <w:tab w:val="right" w:pos="8400"/>
        </w:tabs>
        <w:adjustRightInd w:val="0"/>
        <w:snapToGrid w:val="0"/>
        <w:spacing w:line="360" w:lineRule="auto"/>
        <w:rPr>
          <w:rFonts w:ascii="Times New Roman" w:eastAsia="宋体" w:hAnsi="Times New Roman" w:cs="Times New Roman"/>
          <w:sz w:val="24"/>
          <w:szCs w:val="24"/>
          <w14:ligatures w14:val="standardContextual"/>
        </w:rPr>
      </w:pPr>
      <w:r w:rsidRPr="00044758">
        <w:rPr>
          <w:rFonts w:ascii="Times New Roman" w:eastAsia="宋体" w:hAnsi="Times New Roman" w:cs="Times New Roman"/>
          <w:sz w:val="24"/>
          <w:szCs w:val="24"/>
          <w14:ligatures w14:val="standardContextual"/>
        </w:rPr>
        <w:tab/>
      </w:r>
      <w:r w:rsidRPr="00044758">
        <w:rPr>
          <w:rFonts w:ascii="Times New Roman" w:eastAsia="宋体" w:hAnsi="Times New Roman" w:cs="Times New Roman"/>
          <w:position w:val="-32"/>
          <w:sz w:val="24"/>
          <w:szCs w:val="24"/>
          <w14:ligatures w14:val="standardContextual"/>
        </w:rPr>
        <w:object w:dxaOrig="2700" w:dyaOrig="800" w14:anchorId="40E90806">
          <v:shape id="_x0000_i1077" type="#_x0000_t75" style="width:134.15pt;height:39.4pt" o:ole="">
            <v:imagedata r:id="rId166" o:title=""/>
          </v:shape>
          <o:OLEObject Type="Embed" ProgID="Equation.DSMT4" ShapeID="_x0000_i1077" DrawAspect="Content" ObjectID="_1830922594" r:id="rId167"/>
        </w:object>
      </w:r>
      <w:r w:rsidRPr="00044758">
        <w:rPr>
          <w:rFonts w:ascii="Times New Roman" w:eastAsia="宋体" w:hAnsi="Times New Roman" w:cs="Times New Roman"/>
          <w:sz w:val="24"/>
          <w:szCs w:val="24"/>
          <w14:ligatures w14:val="standardContextual"/>
        </w:rPr>
        <w:tab/>
      </w:r>
      <w:r w:rsidR="005E1000" w:rsidRPr="00D56546">
        <w:rPr>
          <w:rFonts w:ascii="Times New Roman" w:eastAsia="仿宋" w:hAnsi="Times New Roman" w:cs="Times New Roman" w:hint="eastAsia"/>
          <w:sz w:val="24"/>
          <w:szCs w:val="24"/>
          <w14:ligatures w14:val="standardContextual"/>
        </w:rPr>
        <w:t>（</w:t>
      </w:r>
      <w:r w:rsidR="005E1000">
        <w:rPr>
          <w:rFonts w:ascii="Times New Roman" w:eastAsia="仿宋" w:hAnsi="Times New Roman" w:cs="Times New Roman" w:hint="eastAsia"/>
          <w:sz w:val="24"/>
          <w:szCs w:val="24"/>
          <w14:ligatures w14:val="standardContextual"/>
        </w:rPr>
        <w:t>6</w:t>
      </w:r>
      <w:r w:rsidR="005E1000" w:rsidRPr="00D56546">
        <w:rPr>
          <w:rFonts w:ascii="Times New Roman" w:eastAsia="仿宋" w:hAnsi="Times New Roman" w:cs="Times New Roman" w:hint="eastAsia"/>
          <w:sz w:val="24"/>
          <w:szCs w:val="24"/>
          <w14:ligatures w14:val="standardContextual"/>
        </w:rPr>
        <w:t>.</w:t>
      </w:r>
      <w:r w:rsidR="005E1000">
        <w:rPr>
          <w:rFonts w:ascii="Times New Roman" w:eastAsia="仿宋" w:hAnsi="Times New Roman" w:cs="Times New Roman" w:hint="eastAsia"/>
          <w:sz w:val="24"/>
          <w:szCs w:val="24"/>
          <w14:ligatures w14:val="standardContextual"/>
        </w:rPr>
        <w:t>7</w:t>
      </w:r>
      <w:r w:rsidR="005E1000" w:rsidRPr="00D56546">
        <w:rPr>
          <w:rFonts w:ascii="Times New Roman" w:eastAsia="仿宋" w:hAnsi="Times New Roman" w:cs="Times New Roman" w:hint="eastAsia"/>
          <w:sz w:val="24"/>
          <w:szCs w:val="24"/>
          <w14:ligatures w14:val="standardContextual"/>
        </w:rPr>
        <w:t>-1</w:t>
      </w:r>
      <w:r w:rsidR="005E1000">
        <w:rPr>
          <w:rFonts w:ascii="Times New Roman" w:eastAsia="仿宋" w:hAnsi="Times New Roman" w:cs="Times New Roman" w:hint="eastAsia"/>
          <w:sz w:val="24"/>
          <w:szCs w:val="24"/>
          <w14:ligatures w14:val="standardContextual"/>
        </w:rPr>
        <w:t>9</w:t>
      </w:r>
      <w:r w:rsidR="005E1000" w:rsidRPr="00D56546">
        <w:rPr>
          <w:rFonts w:ascii="Times New Roman" w:eastAsia="仿宋" w:hAnsi="Times New Roman" w:cs="Times New Roman" w:hint="eastAsia"/>
          <w:sz w:val="24"/>
          <w:szCs w:val="24"/>
          <w14:ligatures w14:val="standardContextual"/>
        </w:rPr>
        <w:t>）</w:t>
      </w:r>
    </w:p>
    <w:p w14:paraId="4FEBFB1B" w14:textId="77777777" w:rsidR="00044758" w:rsidRPr="00044758" w:rsidRDefault="00044758" w:rsidP="00044758">
      <w:pPr>
        <w:widowControl/>
        <w:tabs>
          <w:tab w:val="center" w:pos="4200"/>
          <w:tab w:val="right" w:pos="8400"/>
        </w:tabs>
        <w:adjustRightInd w:val="0"/>
        <w:snapToGrid w:val="0"/>
        <w:spacing w:line="360" w:lineRule="auto"/>
        <w:rPr>
          <w:rFonts w:ascii="Times New Roman" w:eastAsia="宋体" w:hAnsi="Times New Roman" w:cs="Times New Roman"/>
          <w:sz w:val="24"/>
          <w:szCs w:val="24"/>
          <w14:ligatures w14:val="standardContextual"/>
        </w:rPr>
      </w:pPr>
      <w:r w:rsidRPr="00044758">
        <w:rPr>
          <w:rFonts w:ascii="Times New Roman" w:eastAsia="宋体" w:hAnsi="Times New Roman" w:cs="Times New Roman" w:hint="eastAsia"/>
          <w:sz w:val="24"/>
          <w:szCs w:val="24"/>
          <w14:ligatures w14:val="standardContextual"/>
        </w:rPr>
        <w:lastRenderedPageBreak/>
        <w:t>然后应用</w:t>
      </w:r>
      <w:r w:rsidRPr="00044758">
        <w:rPr>
          <w:rFonts w:ascii="Times New Roman" w:eastAsia="宋体" w:hAnsi="Times New Roman" w:cs="Times New Roman" w:hint="eastAsia"/>
          <w:sz w:val="24"/>
          <w:szCs w:val="24"/>
          <w14:ligatures w14:val="standardContextual"/>
        </w:rPr>
        <w:t>A-D</w:t>
      </w:r>
      <w:r w:rsidRPr="00044758">
        <w:rPr>
          <w:rFonts w:ascii="Times New Roman" w:eastAsia="宋体" w:hAnsi="Times New Roman" w:cs="Times New Roman" w:hint="eastAsia"/>
          <w:sz w:val="24"/>
          <w:szCs w:val="24"/>
          <w14:ligatures w14:val="standardContextual"/>
        </w:rPr>
        <w:t>法、</w:t>
      </w:r>
      <w:r w:rsidRPr="00044758">
        <w:rPr>
          <w:rFonts w:ascii="Times New Roman" w:eastAsia="宋体" w:hAnsi="Times New Roman" w:cs="Times New Roman" w:hint="eastAsia"/>
          <w:sz w:val="24"/>
          <w:szCs w:val="24"/>
          <w14:ligatures w14:val="standardContextual"/>
        </w:rPr>
        <w:t>K-S</w:t>
      </w:r>
      <w:r w:rsidRPr="00044758">
        <w:rPr>
          <w:rFonts w:ascii="Times New Roman" w:eastAsia="宋体" w:hAnsi="Times New Roman" w:cs="Times New Roman" w:hint="eastAsia"/>
          <w:sz w:val="24"/>
          <w:szCs w:val="24"/>
          <w14:ligatures w14:val="standardContextual"/>
        </w:rPr>
        <w:t>法等小子样统计检验方法对其进行分布检验，确定其概率密度函数</w:t>
      </w:r>
      <w:r w:rsidRPr="00044758">
        <w:rPr>
          <w:rFonts w:ascii="Times New Roman" w:eastAsia="宋体" w:hAnsi="Times New Roman" w:cs="Times New Roman" w:hint="eastAsia"/>
          <w:i/>
          <w:iCs/>
          <w:sz w:val="24"/>
          <w:szCs w:val="24"/>
          <w14:ligatures w14:val="standardContextual"/>
        </w:rPr>
        <w:t>fE</w:t>
      </w:r>
      <w:r w:rsidRPr="00044758">
        <w:rPr>
          <w:rFonts w:ascii="Times New Roman" w:eastAsia="宋体" w:hAnsi="Times New Roman" w:cs="Times New Roman" w:hint="eastAsia"/>
          <w:sz w:val="24"/>
          <w:szCs w:val="24"/>
          <w14:ligatures w14:val="standardContextual"/>
        </w:rPr>
        <w:t>的分布函数</w:t>
      </w:r>
      <w:r w:rsidRPr="00044758">
        <w:rPr>
          <w:rFonts w:ascii="Times New Roman" w:eastAsia="宋体" w:hAnsi="Times New Roman" w:cs="Times New Roman" w:hint="eastAsia"/>
          <w:i/>
          <w:iCs/>
          <w:sz w:val="24"/>
          <w:szCs w:val="24"/>
          <w14:ligatures w14:val="standardContextual"/>
        </w:rPr>
        <w:t>F</w:t>
      </w:r>
      <w:r w:rsidRPr="00044758">
        <w:rPr>
          <w:rFonts w:ascii="Times New Roman" w:eastAsia="宋体" w:hAnsi="Times New Roman" w:cs="Times New Roman" w:hint="eastAsia"/>
          <w:sz w:val="24"/>
          <w:szCs w:val="24"/>
          <w14:ligatures w14:val="standardContextual"/>
        </w:rPr>
        <w:t>(</w:t>
      </w:r>
      <w:r w:rsidRPr="00044758">
        <w:rPr>
          <w:rFonts w:ascii="Times New Roman" w:eastAsia="宋体" w:hAnsi="Times New Roman" w:cs="Times New Roman" w:hint="eastAsia"/>
          <w:i/>
          <w:iCs/>
          <w:sz w:val="24"/>
          <w:szCs w:val="24"/>
          <w14:ligatures w14:val="standardContextual"/>
        </w:rPr>
        <w:t>E</w:t>
      </w:r>
      <w:r w:rsidRPr="00044758">
        <w:rPr>
          <w:rFonts w:ascii="Times New Roman" w:eastAsia="宋体" w:hAnsi="Times New Roman" w:cs="Times New Roman" w:hint="eastAsia"/>
          <w:sz w:val="24"/>
          <w:szCs w:val="24"/>
          <w14:ligatures w14:val="standardContextual"/>
        </w:rPr>
        <w:t>)</w:t>
      </w:r>
      <w:r w:rsidRPr="00044758">
        <w:rPr>
          <w:rFonts w:ascii="Times New Roman" w:eastAsia="宋体" w:hAnsi="Times New Roman" w:cs="Times New Roman" w:hint="eastAsia"/>
          <w:sz w:val="24"/>
          <w:szCs w:val="24"/>
          <w14:ligatures w14:val="standardContextual"/>
        </w:rPr>
        <w:t>（如正态分布、对数正态分布和极值Ⅰ型分布等）。</w:t>
      </w:r>
    </w:p>
    <w:p w14:paraId="2B0D292E" w14:textId="77777777" w:rsidR="00044758" w:rsidRPr="00044758" w:rsidRDefault="00044758" w:rsidP="00044758">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044758">
        <w:rPr>
          <w:rFonts w:ascii="Times New Roman" w:eastAsia="宋体" w:hAnsi="Times New Roman" w:cs="Times New Roman" w:hint="eastAsia"/>
          <w:sz w:val="24"/>
          <w:szCs w:val="24"/>
          <w14:ligatures w14:val="standardContextual"/>
        </w:rPr>
        <w:t>令</w:t>
      </w:r>
      <w:r w:rsidRPr="00044758">
        <w:rPr>
          <w:rFonts w:ascii="Times New Roman" w:eastAsia="宋体" w:hAnsi="Times New Roman" w:cs="Times New Roman" w:hint="eastAsia"/>
          <w:i/>
          <w:iCs/>
          <w:sz w:val="24"/>
          <w:szCs w:val="24"/>
          <w14:ligatures w14:val="standardContextual"/>
        </w:rPr>
        <w:t>E</w:t>
      </w:r>
      <w:r w:rsidRPr="00044758">
        <w:rPr>
          <w:rFonts w:ascii="Times New Roman" w:eastAsia="宋体" w:hAnsi="Times New Roman" w:cs="Times New Roman" w:hint="eastAsia"/>
          <w:i/>
          <w:iCs/>
          <w:sz w:val="24"/>
          <w:szCs w:val="24"/>
          <w:vertAlign w:val="subscript"/>
          <w14:ligatures w14:val="standardContextual"/>
        </w:rPr>
        <w:t>m</w:t>
      </w:r>
      <w:r w:rsidRPr="00044758">
        <w:rPr>
          <w:rFonts w:ascii="Times New Roman" w:eastAsia="宋体" w:hAnsi="Times New Roman" w:cs="Times New Roman" w:hint="eastAsia"/>
          <w:sz w:val="24"/>
          <w:szCs w:val="24"/>
          <w14:ligatures w14:val="standardContextual"/>
        </w:rPr>
        <w:t>为监测效应量或某一荷载分布的极值。当</w:t>
      </w:r>
      <w:r w:rsidRPr="00044758">
        <w:rPr>
          <w:rFonts w:ascii="Times New Roman" w:eastAsia="宋体" w:hAnsi="Times New Roman" w:cs="Times New Roman" w:hint="eastAsia"/>
          <w:i/>
          <w:iCs/>
          <w:sz w:val="24"/>
          <w:szCs w:val="24"/>
          <w14:ligatures w14:val="standardContextual"/>
        </w:rPr>
        <w:t>E&gt;E</w:t>
      </w:r>
      <w:r w:rsidRPr="00044758">
        <w:rPr>
          <w:rFonts w:ascii="Times New Roman" w:eastAsia="宋体" w:hAnsi="Times New Roman" w:cs="Times New Roman" w:hint="eastAsia"/>
          <w:i/>
          <w:iCs/>
          <w:sz w:val="24"/>
          <w:szCs w:val="24"/>
          <w:vertAlign w:val="subscript"/>
          <w14:ligatures w14:val="standardContextual"/>
        </w:rPr>
        <w:t>m</w:t>
      </w:r>
      <w:r w:rsidRPr="00044758">
        <w:rPr>
          <w:rFonts w:ascii="Times New Roman" w:eastAsia="宋体" w:hAnsi="Times New Roman" w:cs="Times New Roman" w:hint="eastAsia"/>
          <w:sz w:val="24"/>
          <w:szCs w:val="24"/>
          <w14:ligatures w14:val="standardContextual"/>
        </w:rPr>
        <w:t>时，大坝将失事，其概率为</w:t>
      </w:r>
    </w:p>
    <w:p w14:paraId="32F1928B" w14:textId="4F354643" w:rsidR="00044758" w:rsidRPr="00044758" w:rsidRDefault="00044758" w:rsidP="00044758">
      <w:pPr>
        <w:widowControl/>
        <w:tabs>
          <w:tab w:val="center" w:pos="4200"/>
          <w:tab w:val="right" w:pos="8400"/>
        </w:tabs>
        <w:adjustRightInd w:val="0"/>
        <w:snapToGrid w:val="0"/>
        <w:spacing w:line="360" w:lineRule="auto"/>
        <w:rPr>
          <w:rFonts w:ascii="Times New Roman" w:eastAsia="宋体" w:hAnsi="Times New Roman" w:cs="Times New Roman"/>
          <w:sz w:val="24"/>
          <w:szCs w:val="24"/>
          <w14:ligatures w14:val="standardContextual"/>
        </w:rPr>
      </w:pPr>
      <w:r w:rsidRPr="00044758">
        <w:rPr>
          <w:rFonts w:ascii="Times New Roman" w:eastAsia="宋体" w:hAnsi="Times New Roman" w:cs="Times New Roman"/>
          <w:sz w:val="24"/>
          <w:szCs w:val="24"/>
          <w14:ligatures w14:val="standardContextual"/>
        </w:rPr>
        <w:tab/>
      </w:r>
      <w:r w:rsidRPr="00044758">
        <w:rPr>
          <w:rFonts w:ascii="Times New Roman" w:eastAsia="宋体" w:hAnsi="Times New Roman" w:cs="Times New Roman"/>
          <w:position w:val="-22"/>
          <w:sz w:val="24"/>
          <w:szCs w:val="24"/>
          <w14:ligatures w14:val="standardContextual"/>
        </w:rPr>
        <w:object w:dxaOrig="2900" w:dyaOrig="560" w14:anchorId="46E59942">
          <v:shape id="_x0000_i1078" type="#_x0000_t75" style="width:144.6pt;height:28.9pt" o:ole="">
            <v:imagedata r:id="rId168" o:title=""/>
          </v:shape>
          <o:OLEObject Type="Embed" ProgID="Equation.DSMT4" ShapeID="_x0000_i1078" DrawAspect="Content" ObjectID="_1830922595" r:id="rId169"/>
        </w:object>
      </w:r>
      <w:r w:rsidRPr="00044758">
        <w:rPr>
          <w:rFonts w:ascii="Times New Roman" w:eastAsia="宋体" w:hAnsi="Times New Roman" w:cs="Times New Roman"/>
          <w:sz w:val="24"/>
          <w:szCs w:val="24"/>
          <w14:ligatures w14:val="standardContextual"/>
        </w:rPr>
        <w:tab/>
      </w:r>
      <w:r w:rsidR="005E1000" w:rsidRPr="00D56546">
        <w:rPr>
          <w:rFonts w:ascii="Times New Roman" w:eastAsia="仿宋" w:hAnsi="Times New Roman" w:cs="Times New Roman" w:hint="eastAsia"/>
          <w:sz w:val="24"/>
          <w:szCs w:val="24"/>
          <w14:ligatures w14:val="standardContextual"/>
        </w:rPr>
        <w:t>（</w:t>
      </w:r>
      <w:r w:rsidR="005E1000">
        <w:rPr>
          <w:rFonts w:ascii="Times New Roman" w:eastAsia="仿宋" w:hAnsi="Times New Roman" w:cs="Times New Roman" w:hint="eastAsia"/>
          <w:sz w:val="24"/>
          <w:szCs w:val="24"/>
          <w14:ligatures w14:val="standardContextual"/>
        </w:rPr>
        <w:t>6</w:t>
      </w:r>
      <w:r w:rsidR="005E1000" w:rsidRPr="00D56546">
        <w:rPr>
          <w:rFonts w:ascii="Times New Roman" w:eastAsia="仿宋" w:hAnsi="Times New Roman" w:cs="Times New Roman" w:hint="eastAsia"/>
          <w:sz w:val="24"/>
          <w:szCs w:val="24"/>
          <w14:ligatures w14:val="standardContextual"/>
        </w:rPr>
        <w:t>.</w:t>
      </w:r>
      <w:r w:rsidR="005E1000">
        <w:rPr>
          <w:rFonts w:ascii="Times New Roman" w:eastAsia="仿宋" w:hAnsi="Times New Roman" w:cs="Times New Roman" w:hint="eastAsia"/>
          <w:sz w:val="24"/>
          <w:szCs w:val="24"/>
          <w14:ligatures w14:val="standardContextual"/>
        </w:rPr>
        <w:t>7-20</w:t>
      </w:r>
      <w:r w:rsidR="005E1000" w:rsidRPr="00D56546">
        <w:rPr>
          <w:rFonts w:ascii="Times New Roman" w:eastAsia="仿宋" w:hAnsi="Times New Roman" w:cs="Times New Roman" w:hint="eastAsia"/>
          <w:sz w:val="24"/>
          <w:szCs w:val="24"/>
          <w14:ligatures w14:val="standardContextual"/>
        </w:rPr>
        <w:t>）</w:t>
      </w:r>
    </w:p>
    <w:p w14:paraId="788FA740" w14:textId="77777777" w:rsidR="00044758" w:rsidRPr="00044758" w:rsidRDefault="00044758" w:rsidP="00044758">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044758">
        <w:rPr>
          <w:rFonts w:ascii="Times New Roman" w:eastAsia="宋体" w:hAnsi="Times New Roman" w:cs="Times New Roman" w:hint="eastAsia"/>
          <w:sz w:val="24"/>
          <w:szCs w:val="24"/>
          <w14:ligatures w14:val="standardContextual"/>
        </w:rPr>
        <w:t>求出</w:t>
      </w:r>
      <w:r w:rsidRPr="00044758">
        <w:rPr>
          <w:rFonts w:ascii="Times New Roman" w:eastAsia="宋体" w:hAnsi="Times New Roman" w:cs="Times New Roman" w:hint="eastAsia"/>
          <w:i/>
          <w:iCs/>
          <w:sz w:val="24"/>
          <w:szCs w:val="24"/>
          <w14:ligatures w14:val="standardContextual"/>
        </w:rPr>
        <w:t>E</w:t>
      </w:r>
      <w:r w:rsidRPr="00044758">
        <w:rPr>
          <w:rFonts w:ascii="Times New Roman" w:eastAsia="宋体" w:hAnsi="Times New Roman" w:cs="Times New Roman" w:hint="eastAsia"/>
          <w:i/>
          <w:iCs/>
          <w:sz w:val="24"/>
          <w:szCs w:val="24"/>
          <w:vertAlign w:val="subscript"/>
          <w14:ligatures w14:val="standardContextual"/>
        </w:rPr>
        <w:t>m</w:t>
      </w:r>
      <w:r w:rsidRPr="00044758">
        <w:rPr>
          <w:rFonts w:ascii="Times New Roman" w:eastAsia="宋体" w:hAnsi="Times New Roman" w:cs="Times New Roman" w:hint="eastAsia"/>
          <w:sz w:val="24"/>
          <w:szCs w:val="24"/>
          <w14:ligatures w14:val="standardContextual"/>
        </w:rPr>
        <w:t>分布后，估计</w:t>
      </w:r>
      <w:r w:rsidRPr="00044758">
        <w:rPr>
          <w:rFonts w:ascii="Times New Roman" w:eastAsia="宋体" w:hAnsi="Times New Roman" w:cs="Times New Roman" w:hint="eastAsia"/>
          <w:i/>
          <w:iCs/>
          <w:sz w:val="24"/>
          <w:szCs w:val="24"/>
          <w14:ligatures w14:val="standardContextual"/>
        </w:rPr>
        <w:t>E</w:t>
      </w:r>
      <w:r w:rsidRPr="00044758">
        <w:rPr>
          <w:rFonts w:ascii="Times New Roman" w:eastAsia="宋体" w:hAnsi="Times New Roman" w:cs="Times New Roman" w:hint="eastAsia"/>
          <w:i/>
          <w:iCs/>
          <w:sz w:val="24"/>
          <w:szCs w:val="24"/>
          <w:vertAlign w:val="subscript"/>
          <w14:ligatures w14:val="standardContextual"/>
        </w:rPr>
        <w:t>m</w:t>
      </w:r>
      <w:r w:rsidRPr="00044758">
        <w:rPr>
          <w:rFonts w:ascii="Times New Roman" w:eastAsia="宋体" w:hAnsi="Times New Roman" w:cs="Times New Roman" w:hint="eastAsia"/>
          <w:sz w:val="24"/>
          <w:szCs w:val="24"/>
          <w14:ligatures w14:val="standardContextual"/>
        </w:rPr>
        <w:t>的主要问题是确定失事概</w:t>
      </w:r>
      <w:r w:rsidRPr="00044758">
        <w:rPr>
          <w:rFonts w:ascii="Times New Roman" w:eastAsia="宋体" w:hAnsi="Times New Roman" w:cs="Times New Roman"/>
          <w:sz w:val="24"/>
          <w:szCs w:val="24"/>
          <w14:ligatures w14:val="standardContextual"/>
        </w:rPr>
        <w:t>率</w:t>
      </w:r>
      <w:r w:rsidRPr="00044758">
        <w:rPr>
          <w:rFonts w:ascii="Times New Roman" w:eastAsia="宋体" w:hAnsi="Times New Roman" w:cs="Times New Roman"/>
          <w:i/>
          <w:iCs/>
          <w:sz w:val="24"/>
          <w:szCs w:val="24"/>
          <w14:ligatures w14:val="standardContextual"/>
        </w:rPr>
        <w:t>P</w:t>
      </w:r>
      <w:r w:rsidRPr="00044758">
        <w:rPr>
          <w:rFonts w:ascii="Times New Roman" w:eastAsia="宋体" w:hAnsi="Times New Roman" w:cs="Times New Roman"/>
          <w:i/>
          <w:iCs/>
          <w:sz w:val="24"/>
          <w:szCs w:val="24"/>
          <w:vertAlign w:val="subscript"/>
          <w14:ligatures w14:val="standardContextual"/>
        </w:rPr>
        <w:t>α</w:t>
      </w:r>
      <w:r w:rsidRPr="00044758">
        <w:rPr>
          <w:rFonts w:ascii="Times New Roman" w:eastAsia="宋体" w:hAnsi="Times New Roman" w:cs="Times New Roman"/>
          <w:sz w:val="24"/>
          <w:szCs w:val="24"/>
          <w14:ligatures w14:val="standardContextual"/>
        </w:rPr>
        <w:t>（以下简写</w:t>
      </w:r>
      <w:r w:rsidRPr="00044758">
        <w:rPr>
          <w:rFonts w:ascii="Times New Roman" w:eastAsia="宋体" w:hAnsi="Times New Roman" w:cs="Times New Roman"/>
          <w:i/>
          <w:iCs/>
          <w:sz w:val="24"/>
          <w:szCs w:val="24"/>
          <w14:ligatures w14:val="standardContextual"/>
        </w:rPr>
        <w:t>α</w:t>
      </w:r>
      <w:r w:rsidRPr="00044758">
        <w:rPr>
          <w:rFonts w:ascii="Times New Roman" w:eastAsia="宋体" w:hAnsi="Times New Roman" w:cs="Times New Roman"/>
          <w:sz w:val="24"/>
          <w:szCs w:val="24"/>
          <w14:ligatures w14:val="standardContextual"/>
        </w:rPr>
        <w:t>）</w:t>
      </w:r>
      <w:r w:rsidRPr="00044758">
        <w:rPr>
          <w:rFonts w:ascii="Times New Roman" w:eastAsia="宋体" w:hAnsi="Times New Roman" w:cs="Times New Roman" w:hint="eastAsia"/>
          <w:sz w:val="24"/>
          <w:szCs w:val="24"/>
          <w14:ligatures w14:val="standardContextual"/>
        </w:rPr>
        <w:t>。其值根据大坝重要性确定，然后由</w:t>
      </w:r>
      <w:r w:rsidRPr="00044758">
        <w:rPr>
          <w:rFonts w:ascii="Times New Roman" w:eastAsia="宋体" w:hAnsi="Times New Roman" w:cs="Times New Roman" w:hint="eastAsia"/>
          <w:i/>
          <w:iCs/>
          <w:sz w:val="24"/>
          <w:szCs w:val="24"/>
          <w14:ligatures w14:val="standardContextual"/>
        </w:rPr>
        <w:t>E</w:t>
      </w:r>
      <w:r w:rsidRPr="00044758">
        <w:rPr>
          <w:rFonts w:ascii="Times New Roman" w:eastAsia="宋体" w:hAnsi="Times New Roman" w:cs="Times New Roman" w:hint="eastAsia"/>
          <w:i/>
          <w:iCs/>
          <w:sz w:val="24"/>
          <w:szCs w:val="24"/>
          <w:vertAlign w:val="subscript"/>
          <w14:ligatures w14:val="standardContextual"/>
        </w:rPr>
        <w:t>mi</w:t>
      </w:r>
      <w:r w:rsidRPr="00044758">
        <w:rPr>
          <w:rFonts w:ascii="Times New Roman" w:eastAsia="宋体" w:hAnsi="Times New Roman" w:cs="Times New Roman" w:hint="eastAsia"/>
          <w:sz w:val="24"/>
          <w:szCs w:val="24"/>
          <w14:ligatures w14:val="standardContextual"/>
        </w:rPr>
        <w:t>的分布函数直接求出</w:t>
      </w:r>
      <w:r w:rsidRPr="00044758">
        <w:rPr>
          <w:rFonts w:ascii="Times New Roman" w:eastAsia="宋体" w:hAnsi="Times New Roman" w:cs="Times New Roman"/>
          <w:position w:val="-12"/>
          <w:sz w:val="24"/>
          <w:szCs w:val="24"/>
          <w14:ligatures w14:val="standardContextual"/>
        </w:rPr>
        <w:object w:dxaOrig="1900" w:dyaOrig="380" w14:anchorId="713552F6">
          <v:shape id="_x0000_i1079" type="#_x0000_t75" style="width:94.75pt;height:17.25pt" o:ole="">
            <v:imagedata r:id="rId170" o:title=""/>
          </v:shape>
          <o:OLEObject Type="Embed" ProgID="Equation.DSMT4" ShapeID="_x0000_i1079" DrawAspect="Content" ObjectID="_1830922596" r:id="rId171"/>
        </w:object>
      </w:r>
      <w:r w:rsidRPr="00044758">
        <w:rPr>
          <w:rFonts w:ascii="Times New Roman" w:eastAsia="宋体" w:hAnsi="Times New Roman" w:cs="Times New Roman" w:hint="eastAsia"/>
          <w:sz w:val="24"/>
          <w:szCs w:val="24"/>
          <w14:ligatures w14:val="standardContextual"/>
        </w:rPr>
        <w:t>。如果</w:t>
      </w:r>
      <w:r w:rsidRPr="00044758">
        <w:rPr>
          <w:rFonts w:ascii="Times New Roman" w:eastAsia="宋体" w:hAnsi="Times New Roman" w:cs="Times New Roman" w:hint="eastAsia"/>
          <w:i/>
          <w:iCs/>
          <w:sz w:val="24"/>
          <w:szCs w:val="24"/>
          <w14:ligatures w14:val="standardContextual"/>
        </w:rPr>
        <w:t>E</w:t>
      </w:r>
      <w:r w:rsidRPr="00044758">
        <w:rPr>
          <w:rFonts w:ascii="Times New Roman" w:eastAsia="宋体" w:hAnsi="Times New Roman" w:cs="Times New Roman" w:hint="eastAsia"/>
          <w:i/>
          <w:iCs/>
          <w:sz w:val="24"/>
          <w:szCs w:val="24"/>
          <w:vertAlign w:val="subscript"/>
          <w14:ligatures w14:val="standardContextual"/>
        </w:rPr>
        <w:t>mi</w:t>
      </w:r>
      <w:r w:rsidRPr="00044758">
        <w:rPr>
          <w:rFonts w:ascii="Times New Roman" w:eastAsia="宋体" w:hAnsi="Times New Roman" w:cs="Times New Roman" w:hint="eastAsia"/>
          <w:sz w:val="24"/>
          <w:szCs w:val="24"/>
          <w14:ligatures w14:val="standardContextual"/>
        </w:rPr>
        <w:t>是监测效应量的分量，那么极值为各个分量叠加之和。</w:t>
      </w:r>
    </w:p>
    <w:p w14:paraId="3A102A67" w14:textId="77777777" w:rsidR="00044758" w:rsidRPr="00044758" w:rsidRDefault="00044758" w:rsidP="00044758">
      <w:pPr>
        <w:adjustRightInd w:val="0"/>
        <w:snapToGrid w:val="0"/>
        <w:spacing w:line="360" w:lineRule="auto"/>
        <w:ind w:firstLineChars="200" w:firstLine="482"/>
        <w:rPr>
          <w:rFonts w:ascii="Times New Roman" w:eastAsia="宋体" w:hAnsi="Times New Roman" w:cs="Times New Roman"/>
          <w:b/>
          <w:bCs/>
          <w:sz w:val="24"/>
          <w:szCs w:val="24"/>
          <w14:ligatures w14:val="standardContextual"/>
        </w:rPr>
      </w:pPr>
      <w:r w:rsidRPr="00044758">
        <w:rPr>
          <w:rFonts w:ascii="Times New Roman" w:eastAsia="宋体" w:hAnsi="Times New Roman" w:cs="Times New Roman" w:hint="eastAsia"/>
          <w:b/>
          <w:bCs/>
          <w:sz w:val="24"/>
          <w:szCs w:val="24"/>
          <w14:ligatures w14:val="standardContextual"/>
        </w:rPr>
        <w:t>2</w:t>
      </w:r>
      <w:r w:rsidRPr="00044758">
        <w:rPr>
          <w:rFonts w:ascii="Times New Roman" w:eastAsia="宋体" w:hAnsi="Times New Roman" w:cs="Times New Roman" w:hint="eastAsia"/>
          <w:b/>
          <w:bCs/>
          <w:sz w:val="24"/>
          <w:szCs w:val="24"/>
          <w14:ligatures w14:val="standardContextual"/>
        </w:rPr>
        <w:t>、置信区间法</w:t>
      </w:r>
    </w:p>
    <w:p w14:paraId="1937777B" w14:textId="77777777" w:rsidR="00044758" w:rsidRPr="00044758" w:rsidRDefault="00044758" w:rsidP="00044758">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044758">
        <w:rPr>
          <w:rFonts w:ascii="Times New Roman" w:eastAsia="宋体" w:hAnsi="Times New Roman" w:cs="Times New Roman" w:hint="eastAsia"/>
          <w:sz w:val="24"/>
          <w:szCs w:val="24"/>
          <w14:ligatures w14:val="standardContextual"/>
        </w:rPr>
        <w:t>采用置信区间法拟定水库大坝安全预警指标，该方法的基本思路是根据以往的监测资料，用统计理论（如回归分析等）或有限元计算，建立渗流与荷载之间的数学模型，利用这些模型计算在各种荷载作用下的监测水位（或渗流量）</w:t>
      </w:r>
      <w:r w:rsidRPr="00044758">
        <w:rPr>
          <w:rFonts w:ascii="Times New Roman" w:eastAsia="宋体" w:hAnsi="Times New Roman" w:cs="Times New Roman"/>
          <w:position w:val="-10"/>
          <w:sz w:val="24"/>
          <w:szCs w:val="24"/>
          <w14:ligatures w14:val="standardContextual"/>
        </w:rPr>
        <w:object w:dxaOrig="220" w:dyaOrig="320" w14:anchorId="25BCAD57">
          <v:shape id="_x0000_i1080" type="#_x0000_t75" style="width:9.85pt;height:15.4pt" o:ole="">
            <v:imagedata r:id="rId172" o:title=""/>
          </v:shape>
          <o:OLEObject Type="Embed" ProgID="Equation.DSMT4" ShapeID="_x0000_i1080" DrawAspect="Content" ObjectID="_1830922597" r:id="rId173"/>
        </w:object>
      </w:r>
      <w:r w:rsidRPr="00044758">
        <w:rPr>
          <w:rFonts w:ascii="Times New Roman" w:eastAsia="宋体" w:hAnsi="Times New Roman" w:cs="Times New Roman" w:hint="eastAsia"/>
          <w:sz w:val="24"/>
          <w:szCs w:val="24"/>
          <w14:ligatures w14:val="standardContextual"/>
        </w:rPr>
        <w:t>与实测值</w:t>
      </w:r>
      <w:r w:rsidRPr="00044758">
        <w:rPr>
          <w:rFonts w:ascii="Times New Roman" w:eastAsia="宋体" w:hAnsi="Times New Roman" w:cs="Times New Roman"/>
          <w:position w:val="-10"/>
          <w:sz w:val="24"/>
          <w:szCs w:val="24"/>
          <w14:ligatures w14:val="standardContextual"/>
        </w:rPr>
        <w:object w:dxaOrig="220" w:dyaOrig="260" w14:anchorId="5252B3C1">
          <v:shape id="_x0000_i1081" type="#_x0000_t75" style="width:9.85pt;height:12.9pt" o:ole="">
            <v:imagedata r:id="rId174" o:title=""/>
          </v:shape>
          <o:OLEObject Type="Embed" ProgID="Equation.DSMT4" ShapeID="_x0000_i1081" DrawAspect="Content" ObjectID="_1830922598" r:id="rId175"/>
        </w:object>
      </w:r>
      <w:r w:rsidRPr="00044758">
        <w:rPr>
          <w:rFonts w:ascii="Times New Roman" w:eastAsia="宋体" w:hAnsi="Times New Roman" w:cs="Times New Roman" w:hint="eastAsia"/>
          <w:sz w:val="24"/>
          <w:szCs w:val="24"/>
          <w14:ligatures w14:val="standardContextual"/>
        </w:rPr>
        <w:t>的差值</w:t>
      </w:r>
      <w:r w:rsidRPr="00044758">
        <w:rPr>
          <w:rFonts w:ascii="Times New Roman" w:eastAsia="宋体" w:hAnsi="Times New Roman" w:cs="Times New Roman"/>
          <w:position w:val="-14"/>
          <w:sz w:val="24"/>
          <w:szCs w:val="24"/>
          <w14:ligatures w14:val="standardContextual"/>
        </w:rPr>
        <w:object w:dxaOrig="740" w:dyaOrig="400" w14:anchorId="49C6C216">
          <v:shape id="_x0000_i1082" type="#_x0000_t75" style="width:36.3pt;height:22.15pt" o:ole="">
            <v:imagedata r:id="rId176" o:title=""/>
          </v:shape>
          <o:OLEObject Type="Embed" ProgID="Equation.DSMT4" ShapeID="_x0000_i1082" DrawAspect="Content" ObjectID="_1830922599" r:id="rId177"/>
        </w:object>
      </w:r>
      <w:r w:rsidRPr="00044758">
        <w:rPr>
          <w:rFonts w:ascii="Times New Roman" w:eastAsia="宋体" w:hAnsi="Times New Roman" w:cs="Times New Roman" w:hint="eastAsia"/>
          <w:sz w:val="24"/>
          <w:szCs w:val="24"/>
          <w14:ligatures w14:val="standardContextual"/>
        </w:rPr>
        <w:t>。该值有</w:t>
      </w:r>
      <w:r w:rsidRPr="00044758">
        <w:rPr>
          <w:rFonts w:ascii="Times New Roman" w:eastAsia="宋体" w:hAnsi="Times New Roman" w:cs="Times New Roman"/>
          <w:position w:val="-14"/>
          <w:sz w:val="24"/>
          <w:szCs w:val="24"/>
          <w14:ligatures w14:val="standardContextual"/>
        </w:rPr>
        <w:object w:dxaOrig="1300" w:dyaOrig="400" w14:anchorId="6910B110">
          <v:shape id="_x0000_i1083" type="#_x0000_t75" style="width:64pt;height:22.15pt" o:ole="">
            <v:imagedata r:id="rId178" o:title=""/>
          </v:shape>
          <o:OLEObject Type="Embed" ProgID="Equation.DSMT4" ShapeID="_x0000_i1083" DrawAspect="Content" ObjectID="_1830922600" r:id="rId179"/>
        </w:object>
      </w:r>
      <w:r w:rsidRPr="00044758">
        <w:rPr>
          <w:rFonts w:ascii="Times New Roman" w:eastAsia="宋体" w:hAnsi="Times New Roman" w:cs="Times New Roman" w:hint="eastAsia"/>
          <w:sz w:val="24"/>
          <w:szCs w:val="24"/>
          <w14:ligatures w14:val="standardContextual"/>
        </w:rPr>
        <w:t>的概率落在置信带</w:t>
      </w:r>
      <w:r w:rsidRPr="00044758">
        <w:rPr>
          <w:rFonts w:ascii="Times New Roman" w:eastAsia="宋体" w:hAnsi="Times New Roman" w:cs="Times New Roman"/>
          <w:position w:val="-10"/>
          <w:sz w:val="24"/>
          <w:szCs w:val="24"/>
          <w14:ligatures w14:val="standardContextual"/>
        </w:rPr>
        <w:object w:dxaOrig="800" w:dyaOrig="320" w14:anchorId="4065A24E">
          <v:shape id="_x0000_i1084" type="#_x0000_t75" style="width:39.4pt;height:15.4pt" o:ole="">
            <v:imagedata r:id="rId180" o:title=""/>
          </v:shape>
          <o:OLEObject Type="Embed" ProgID="Equation.DSMT4" ShapeID="_x0000_i1084" DrawAspect="Content" ObjectID="_1830922601" r:id="rId181"/>
        </w:object>
      </w:r>
      <w:r w:rsidRPr="00044758">
        <w:rPr>
          <w:rFonts w:ascii="Times New Roman" w:eastAsia="宋体" w:hAnsi="Times New Roman" w:cs="Times New Roman" w:hint="eastAsia"/>
          <w:sz w:val="24"/>
          <w:szCs w:val="24"/>
          <w14:ligatures w14:val="standardContextual"/>
        </w:rPr>
        <w:t>范围之内，而且测值过程线无明显异常，则认为大坝运行是正常的，反之是异常的。此时，相应的大坝安全预警指标</w:t>
      </w:r>
      <w:r w:rsidRPr="00044758">
        <w:rPr>
          <w:rFonts w:ascii="Times New Roman" w:eastAsia="宋体" w:hAnsi="Times New Roman" w:cs="Times New Roman"/>
          <w:position w:val="-12"/>
          <w:sz w:val="24"/>
          <w:szCs w:val="24"/>
          <w14:ligatures w14:val="standardContextual"/>
        </w:rPr>
        <w:object w:dxaOrig="300" w:dyaOrig="360" w14:anchorId="16106EF8">
          <v:shape id="_x0000_i1085" type="#_x0000_t75" style="width:15.4pt;height:17.25pt" o:ole="">
            <v:imagedata r:id="rId182" o:title=""/>
          </v:shape>
          <o:OLEObject Type="Embed" ProgID="Equation.DSMT4" ShapeID="_x0000_i1085" DrawAspect="Content" ObjectID="_1830922602" r:id="rId183"/>
        </w:object>
      </w:r>
      <w:r w:rsidRPr="00044758">
        <w:rPr>
          <w:rFonts w:ascii="Times New Roman" w:eastAsia="宋体" w:hAnsi="Times New Roman" w:cs="Times New Roman" w:hint="eastAsia"/>
          <w:sz w:val="24"/>
          <w:szCs w:val="24"/>
          <w14:ligatures w14:val="standardContextual"/>
        </w:rPr>
        <w:t>为：</w:t>
      </w:r>
    </w:p>
    <w:p w14:paraId="7FEF56C9" w14:textId="56EABDBF" w:rsidR="00044758" w:rsidRPr="00044758" w:rsidRDefault="00044758" w:rsidP="00044758">
      <w:pPr>
        <w:widowControl/>
        <w:tabs>
          <w:tab w:val="center" w:pos="4200"/>
          <w:tab w:val="right" w:pos="8400"/>
        </w:tabs>
        <w:adjustRightInd w:val="0"/>
        <w:snapToGrid w:val="0"/>
        <w:spacing w:line="360" w:lineRule="auto"/>
        <w:ind w:firstLine="480"/>
        <w:rPr>
          <w:rFonts w:ascii="Times New Roman" w:eastAsia="宋体" w:hAnsi="Times New Roman" w:cs="Times New Roman"/>
          <w:sz w:val="24"/>
          <w:szCs w:val="24"/>
          <w:lang w:val="x-none"/>
          <w14:ligatures w14:val="standardContextual"/>
        </w:rPr>
      </w:pPr>
      <w:r w:rsidRPr="00044758">
        <w:rPr>
          <w:rFonts w:ascii="Times New Roman" w:eastAsia="宋体" w:hAnsi="Times New Roman" w:cs="Times New Roman"/>
          <w:sz w:val="24"/>
          <w:szCs w:val="24"/>
          <w14:ligatures w14:val="standardContextual"/>
        </w:rPr>
        <w:tab/>
      </w:r>
      <w:r w:rsidRPr="00044758">
        <w:rPr>
          <w:rFonts w:ascii="Times New Roman" w:eastAsia="宋体" w:hAnsi="Times New Roman" w:cs="Times New Roman"/>
          <w:position w:val="-12"/>
          <w:sz w:val="24"/>
          <w:szCs w:val="24"/>
          <w14:ligatures w14:val="standardContextual"/>
        </w:rPr>
        <w:object w:dxaOrig="1080" w:dyaOrig="360" w14:anchorId="0F7DD166">
          <v:shape id="_x0000_i1086" type="#_x0000_t75" style="width:54.75pt;height:17.25pt" o:ole="">
            <v:imagedata r:id="rId184" o:title=""/>
          </v:shape>
          <o:OLEObject Type="Embed" ProgID="Equation.DSMT4" ShapeID="_x0000_i1086" DrawAspect="Content" ObjectID="_1830922603" r:id="rId185"/>
        </w:object>
      </w:r>
      <w:r w:rsidRPr="00044758">
        <w:rPr>
          <w:rFonts w:ascii="Times New Roman" w:eastAsia="宋体" w:hAnsi="Times New Roman" w:cs="Times New Roman"/>
          <w:sz w:val="24"/>
          <w:szCs w:val="24"/>
          <w14:ligatures w14:val="standardContextual"/>
        </w:rPr>
        <w:tab/>
      </w:r>
      <w:r w:rsidR="005E1000" w:rsidRPr="00D56546">
        <w:rPr>
          <w:rFonts w:ascii="Times New Roman" w:eastAsia="仿宋" w:hAnsi="Times New Roman" w:cs="Times New Roman" w:hint="eastAsia"/>
          <w:sz w:val="24"/>
          <w:szCs w:val="24"/>
          <w14:ligatures w14:val="standardContextual"/>
        </w:rPr>
        <w:t>（</w:t>
      </w:r>
      <w:r w:rsidR="005E1000">
        <w:rPr>
          <w:rFonts w:ascii="Times New Roman" w:eastAsia="仿宋" w:hAnsi="Times New Roman" w:cs="Times New Roman" w:hint="eastAsia"/>
          <w:sz w:val="24"/>
          <w:szCs w:val="24"/>
          <w14:ligatures w14:val="standardContextual"/>
        </w:rPr>
        <w:t>6</w:t>
      </w:r>
      <w:r w:rsidR="005E1000" w:rsidRPr="00D56546">
        <w:rPr>
          <w:rFonts w:ascii="Times New Roman" w:eastAsia="仿宋" w:hAnsi="Times New Roman" w:cs="Times New Roman" w:hint="eastAsia"/>
          <w:sz w:val="24"/>
          <w:szCs w:val="24"/>
          <w14:ligatures w14:val="standardContextual"/>
        </w:rPr>
        <w:t>.</w:t>
      </w:r>
      <w:r w:rsidR="005E1000">
        <w:rPr>
          <w:rFonts w:ascii="Times New Roman" w:eastAsia="仿宋" w:hAnsi="Times New Roman" w:cs="Times New Roman" w:hint="eastAsia"/>
          <w:sz w:val="24"/>
          <w:szCs w:val="24"/>
          <w14:ligatures w14:val="standardContextual"/>
        </w:rPr>
        <w:t>7</w:t>
      </w:r>
      <w:r w:rsidR="005E1000" w:rsidRPr="00D56546">
        <w:rPr>
          <w:rFonts w:ascii="Times New Roman" w:eastAsia="仿宋" w:hAnsi="Times New Roman" w:cs="Times New Roman" w:hint="eastAsia"/>
          <w:sz w:val="24"/>
          <w:szCs w:val="24"/>
          <w14:ligatures w14:val="standardContextual"/>
        </w:rPr>
        <w:t>-</w:t>
      </w:r>
      <w:r w:rsidR="005E1000">
        <w:rPr>
          <w:rFonts w:ascii="Times New Roman" w:eastAsia="仿宋" w:hAnsi="Times New Roman" w:cs="Times New Roman" w:hint="eastAsia"/>
          <w:sz w:val="24"/>
          <w:szCs w:val="24"/>
          <w14:ligatures w14:val="standardContextual"/>
        </w:rPr>
        <w:t>21</w:t>
      </w:r>
      <w:r w:rsidR="005E1000" w:rsidRPr="00D56546">
        <w:rPr>
          <w:rFonts w:ascii="Times New Roman" w:eastAsia="仿宋" w:hAnsi="Times New Roman" w:cs="Times New Roman" w:hint="eastAsia"/>
          <w:sz w:val="24"/>
          <w:szCs w:val="24"/>
          <w14:ligatures w14:val="standardContextual"/>
        </w:rPr>
        <w:t>）</w:t>
      </w:r>
    </w:p>
    <w:p w14:paraId="1BE16A90" w14:textId="77777777" w:rsidR="00044758" w:rsidRPr="00044758" w:rsidRDefault="00044758" w:rsidP="00044758">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044758">
        <w:rPr>
          <w:rFonts w:ascii="Times New Roman" w:eastAsia="宋体" w:hAnsi="Times New Roman" w:cs="Times New Roman" w:hint="eastAsia"/>
          <w:sz w:val="24"/>
          <w:szCs w:val="24"/>
          <w14:ligatures w14:val="standardContextual"/>
        </w:rPr>
        <w:t>根据建立的预测预报模型，通过将降雨量和库水位预报值输入预测预报模型生成渗流压力预测值。根据渗流压力预测值，利用置信区间法，构建渗流压力监控预警指标。基于历史数据和实时监测数据，持续更新监测数据、预测预报模型和预警指标，定期维护和更新模型，保持模型敏感性，实现大坝渗流安全的在线预警，实时评估大坝安全状态。预警指标包括一级、二级、三级、四级预警指标，分别对应置信水平</w:t>
      </w:r>
      <w:r w:rsidRPr="00044758">
        <w:rPr>
          <w:rFonts w:ascii="Times New Roman" w:eastAsia="宋体" w:hAnsi="Times New Roman" w:cs="Times New Roman"/>
          <w:i/>
          <w:iCs/>
          <w:sz w:val="24"/>
          <w:szCs w:val="24"/>
          <w14:ligatures w14:val="standardContextual"/>
        </w:rPr>
        <w:t>α</w:t>
      </w:r>
      <w:r w:rsidRPr="00044758">
        <w:rPr>
          <w:rFonts w:ascii="Times New Roman" w:eastAsia="宋体" w:hAnsi="Times New Roman" w:cs="Times New Roman"/>
          <w:sz w:val="24"/>
          <w:szCs w:val="24"/>
          <w14:ligatures w14:val="standardContextual"/>
        </w:rPr>
        <w:t>=</w:t>
      </w:r>
      <w:r w:rsidRPr="00044758">
        <w:rPr>
          <w:rFonts w:ascii="Times New Roman" w:eastAsia="宋体" w:hAnsi="Times New Roman" w:cs="Times New Roman" w:hint="eastAsia"/>
          <w:sz w:val="24"/>
          <w:szCs w:val="24"/>
          <w14:ligatures w14:val="standardContextual"/>
        </w:rPr>
        <w:t>10%</w:t>
      </w:r>
      <w:r w:rsidRPr="00044758">
        <w:rPr>
          <w:rFonts w:ascii="Times New Roman" w:eastAsia="宋体" w:hAnsi="Times New Roman" w:cs="Times New Roman" w:hint="eastAsia"/>
          <w:sz w:val="24"/>
          <w:szCs w:val="24"/>
          <w14:ligatures w14:val="standardContextual"/>
        </w:rPr>
        <w:t>、</w:t>
      </w:r>
      <w:r w:rsidRPr="00044758">
        <w:rPr>
          <w:rFonts w:ascii="Times New Roman" w:eastAsia="宋体" w:hAnsi="Times New Roman" w:cs="Times New Roman" w:hint="eastAsia"/>
          <w:sz w:val="24"/>
          <w:szCs w:val="24"/>
          <w14:ligatures w14:val="standardContextual"/>
        </w:rPr>
        <w:t>5%</w:t>
      </w:r>
      <w:r w:rsidRPr="00044758">
        <w:rPr>
          <w:rFonts w:ascii="Times New Roman" w:eastAsia="宋体" w:hAnsi="Times New Roman" w:cs="Times New Roman"/>
          <w:sz w:val="24"/>
          <w:szCs w:val="24"/>
          <w14:ligatures w14:val="standardContextual"/>
        </w:rPr>
        <w:t>、</w:t>
      </w:r>
      <w:r w:rsidRPr="00044758">
        <w:rPr>
          <w:rFonts w:ascii="Times New Roman" w:eastAsia="宋体" w:hAnsi="Times New Roman" w:cs="Times New Roman" w:hint="eastAsia"/>
          <w:sz w:val="24"/>
          <w:szCs w:val="24"/>
          <w14:ligatures w14:val="standardContextual"/>
        </w:rPr>
        <w:t>1%</w:t>
      </w:r>
      <w:r w:rsidRPr="00044758">
        <w:rPr>
          <w:rFonts w:ascii="Times New Roman" w:eastAsia="宋体" w:hAnsi="Times New Roman" w:cs="Times New Roman" w:hint="eastAsia"/>
          <w:sz w:val="24"/>
          <w:szCs w:val="24"/>
          <w14:ligatures w14:val="standardContextual"/>
        </w:rPr>
        <w:t>、</w:t>
      </w:r>
      <w:r w:rsidRPr="00044758">
        <w:rPr>
          <w:rFonts w:ascii="Times New Roman" w:eastAsia="宋体" w:hAnsi="Times New Roman" w:cs="Times New Roman"/>
          <w:sz w:val="24"/>
          <w:szCs w:val="24"/>
          <w14:ligatures w14:val="standardContextual"/>
        </w:rPr>
        <w:t>0.3%</w:t>
      </w:r>
      <w:r w:rsidRPr="00044758">
        <w:rPr>
          <w:rFonts w:ascii="Times New Roman" w:eastAsia="宋体" w:hAnsi="Times New Roman" w:cs="Times New Roman" w:hint="eastAsia"/>
          <w:sz w:val="24"/>
          <w:szCs w:val="24"/>
          <w14:ligatures w14:val="standardContextual"/>
        </w:rPr>
        <w:t>。</w:t>
      </w:r>
    </w:p>
    <w:p w14:paraId="2D3904A9" w14:textId="21E71E69" w:rsidR="00F74308" w:rsidRPr="00F74308" w:rsidRDefault="00F74308" w:rsidP="00130023">
      <w:pPr>
        <w:snapToGrid w:val="0"/>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6.</w:t>
      </w:r>
      <w:r w:rsidR="00766489">
        <w:rPr>
          <w:rFonts w:ascii="Times New Roman" w:eastAsia="宋体" w:hAnsi="Times New Roman" w:cs="Times New Roman" w:hint="eastAsia"/>
          <w:b/>
          <w:bCs/>
          <w:color w:val="000000" w:themeColor="text1"/>
          <w:sz w:val="24"/>
          <w:szCs w:val="32"/>
        </w:rPr>
        <w:t>7</w:t>
      </w:r>
      <w:r w:rsidRPr="00FF2E89">
        <w:rPr>
          <w:rFonts w:ascii="Times New Roman" w:eastAsia="宋体" w:hAnsi="Times New Roman" w:cs="Times New Roman"/>
          <w:b/>
          <w:bCs/>
          <w:color w:val="000000" w:themeColor="text1"/>
          <w:sz w:val="24"/>
          <w:szCs w:val="32"/>
        </w:rPr>
        <w:t>.</w:t>
      </w:r>
      <w:r w:rsidR="00766489">
        <w:rPr>
          <w:rFonts w:ascii="Times New Roman" w:eastAsia="宋体" w:hAnsi="Times New Roman" w:cs="Times New Roman" w:hint="eastAsia"/>
          <w:b/>
          <w:bCs/>
          <w:color w:val="000000" w:themeColor="text1"/>
          <w:sz w:val="24"/>
          <w:szCs w:val="32"/>
        </w:rPr>
        <w:t>3</w:t>
      </w:r>
      <w:r w:rsidRPr="00FF2E89">
        <w:rPr>
          <w:rFonts w:ascii="Times New Roman" w:eastAsia="宋体" w:hAnsi="Times New Roman" w:cs="Times New Roman"/>
          <w:b/>
          <w:bCs/>
          <w:color w:val="000000" w:themeColor="text1"/>
          <w:sz w:val="24"/>
          <w:szCs w:val="32"/>
        </w:rPr>
        <w:t xml:space="preserve">  </w:t>
      </w:r>
      <w:r>
        <w:rPr>
          <w:rFonts w:ascii="Times New Roman" w:eastAsia="宋体" w:hAnsi="Times New Roman" w:cs="Times New Roman" w:hint="eastAsia"/>
          <w:b/>
          <w:bCs/>
          <w:color w:val="000000" w:themeColor="text1"/>
          <w:sz w:val="24"/>
          <w:szCs w:val="32"/>
        </w:rPr>
        <w:t>预警功能</w:t>
      </w:r>
    </w:p>
    <w:p w14:paraId="3FC014FB" w14:textId="6BD072E7" w:rsidR="00F74308" w:rsidRDefault="00F74308" w:rsidP="00130023">
      <w:pPr>
        <w:snapToGrid w:val="0"/>
        <w:spacing w:line="360" w:lineRule="auto"/>
        <w:ind w:firstLineChars="200" w:firstLine="482"/>
        <w:rPr>
          <w:rFonts w:ascii="Times New Roman" w:eastAsia="宋体" w:hAnsi="Times New Roman" w:cs="Times New Roman"/>
          <w:b/>
          <w:sz w:val="24"/>
          <w:szCs w:val="24"/>
          <w14:ligatures w14:val="standardContextual"/>
        </w:rPr>
      </w:pPr>
      <w:r w:rsidRPr="00F74308">
        <w:rPr>
          <w:rFonts w:ascii="Times New Roman" w:eastAsia="宋体" w:hAnsi="Times New Roman" w:cs="Times New Roman" w:hint="eastAsia"/>
          <w:b/>
          <w:sz w:val="24"/>
          <w:szCs w:val="24"/>
          <w14:ligatures w14:val="standardContextual"/>
        </w:rPr>
        <w:t>1</w:t>
      </w:r>
      <w:r w:rsidRPr="00F74308">
        <w:rPr>
          <w:rFonts w:ascii="Times New Roman" w:eastAsia="宋体" w:hAnsi="Times New Roman" w:cs="Times New Roman" w:hint="eastAsia"/>
          <w:b/>
          <w:sz w:val="24"/>
          <w:szCs w:val="24"/>
          <w14:ligatures w14:val="standardContextual"/>
        </w:rPr>
        <w:t>、设备预警</w:t>
      </w:r>
    </w:p>
    <w:p w14:paraId="701D2439" w14:textId="77777777" w:rsidR="00F74308" w:rsidRPr="004C1C7F" w:rsidRDefault="00F74308" w:rsidP="00130023">
      <w:pPr>
        <w:snapToGrid w:val="0"/>
        <w:spacing w:line="360" w:lineRule="auto"/>
        <w:ind w:firstLineChars="200" w:firstLine="480"/>
        <w:rPr>
          <w:rFonts w:ascii="Times New Roman" w:eastAsia="宋体" w:hAnsi="Times New Roman" w:cs="Times New Roman"/>
          <w:b/>
          <w:sz w:val="24"/>
          <w:szCs w:val="30"/>
        </w:rPr>
      </w:pPr>
      <w:r>
        <w:rPr>
          <w:rFonts w:ascii="Times New Roman" w:eastAsia="宋体" w:hAnsi="Times New Roman" w:cs="Times New Roman" w:hint="eastAsia"/>
          <w:bCs/>
          <w:sz w:val="24"/>
          <w:szCs w:val="30"/>
        </w:rPr>
        <w:t>通过设置设备的告警阈值，实现监测设备状态告警，当仪器设备连续多天无监测数据或数据异常时，系统生成设备告警信息，实现设备异常自动告警。</w:t>
      </w:r>
    </w:p>
    <w:p w14:paraId="36D4FA09" w14:textId="015D1789" w:rsidR="00F74308" w:rsidRDefault="00F74308" w:rsidP="00F74308">
      <w:pPr>
        <w:adjustRightInd w:val="0"/>
        <w:snapToGrid w:val="0"/>
        <w:spacing w:line="360" w:lineRule="auto"/>
        <w:jc w:val="center"/>
        <w:rPr>
          <w:rFonts w:ascii="Times New Roman" w:eastAsia="宋体" w:hAnsi="Times New Roman" w:cs="Times New Roman"/>
          <w:b/>
          <w:sz w:val="24"/>
          <w:szCs w:val="24"/>
          <w14:ligatures w14:val="standardContextual"/>
        </w:rPr>
      </w:pPr>
      <w:r>
        <w:rPr>
          <w:noProof/>
        </w:rPr>
        <w:lastRenderedPageBreak/>
        <w:drawing>
          <wp:inline distT="0" distB="0" distL="0" distR="0" wp14:anchorId="6B5CA6BA" wp14:editId="7D11FD6F">
            <wp:extent cx="5402324" cy="2820838"/>
            <wp:effectExtent l="0" t="0" r="825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414859" cy="2827383"/>
                    </a:xfrm>
                    <a:prstGeom prst="rect">
                      <a:avLst/>
                    </a:prstGeom>
                  </pic:spPr>
                </pic:pic>
              </a:graphicData>
            </a:graphic>
          </wp:inline>
        </w:drawing>
      </w:r>
    </w:p>
    <w:p w14:paraId="7A3D443F" w14:textId="2479FFB1" w:rsidR="00F74308" w:rsidRPr="00F74308" w:rsidRDefault="00F74308" w:rsidP="00F74308">
      <w:pPr>
        <w:spacing w:line="360" w:lineRule="auto"/>
        <w:jc w:val="center"/>
        <w:rPr>
          <w:rFonts w:ascii="Times New Roman" w:eastAsia="宋体" w:hAnsi="Times New Roman"/>
          <w:b/>
        </w:rPr>
      </w:pPr>
      <w:bookmarkStart w:id="54" w:name="OLE_LINK9"/>
      <w:bookmarkStart w:id="55" w:name="OLE_LINK10"/>
      <w:r w:rsidRPr="001745EA">
        <w:rPr>
          <w:rFonts w:ascii="Times New Roman" w:eastAsia="宋体" w:hAnsi="Times New Roman"/>
          <w:b/>
        </w:rPr>
        <w:t>图</w:t>
      </w:r>
      <w:r>
        <w:rPr>
          <w:rFonts w:ascii="Times New Roman" w:eastAsia="宋体" w:hAnsi="Times New Roman" w:hint="eastAsia"/>
          <w:b/>
        </w:rPr>
        <w:t>6.</w:t>
      </w:r>
      <w:r w:rsidR="001F5D51">
        <w:rPr>
          <w:rFonts w:ascii="Times New Roman" w:eastAsia="宋体" w:hAnsi="Times New Roman" w:hint="eastAsia"/>
          <w:b/>
        </w:rPr>
        <w:t>7</w:t>
      </w:r>
      <w:r>
        <w:rPr>
          <w:rFonts w:ascii="Times New Roman" w:eastAsia="宋体" w:hAnsi="Times New Roman" w:hint="eastAsia"/>
          <w:b/>
        </w:rPr>
        <w:t>-</w:t>
      </w:r>
      <w:r w:rsidR="00904FBC">
        <w:rPr>
          <w:rFonts w:ascii="Times New Roman" w:eastAsia="宋体" w:hAnsi="Times New Roman" w:hint="eastAsia"/>
          <w:b/>
        </w:rPr>
        <w:t>4</w:t>
      </w:r>
      <w:r>
        <w:rPr>
          <w:rFonts w:ascii="Times New Roman" w:eastAsia="宋体" w:hAnsi="Times New Roman"/>
          <w:b/>
        </w:rPr>
        <w:t xml:space="preserve"> </w:t>
      </w:r>
      <w:r w:rsidRPr="001745EA">
        <w:rPr>
          <w:rFonts w:ascii="Times New Roman" w:eastAsia="宋体" w:hAnsi="Times New Roman"/>
          <w:b/>
        </w:rPr>
        <w:t xml:space="preserve"> </w:t>
      </w:r>
      <w:r>
        <w:rPr>
          <w:rFonts w:ascii="Times New Roman" w:eastAsia="宋体" w:hAnsi="Times New Roman" w:hint="eastAsia"/>
          <w:b/>
        </w:rPr>
        <w:t>设备预警</w:t>
      </w:r>
    </w:p>
    <w:bookmarkEnd w:id="54"/>
    <w:bookmarkEnd w:id="55"/>
    <w:p w14:paraId="63FAF9F5" w14:textId="3934B26D" w:rsidR="00F74308" w:rsidRPr="00F74308" w:rsidRDefault="00F74308" w:rsidP="00F74308">
      <w:pPr>
        <w:adjustRightInd w:val="0"/>
        <w:snapToGrid w:val="0"/>
        <w:spacing w:line="360" w:lineRule="auto"/>
        <w:ind w:firstLineChars="200" w:firstLine="482"/>
        <w:rPr>
          <w:rFonts w:ascii="Times New Roman" w:eastAsia="宋体" w:hAnsi="Times New Roman" w:cs="Times New Roman"/>
          <w:b/>
          <w:sz w:val="24"/>
          <w:szCs w:val="24"/>
          <w14:ligatures w14:val="standardContextual"/>
        </w:rPr>
      </w:pPr>
      <w:r>
        <w:rPr>
          <w:rFonts w:ascii="Times New Roman" w:eastAsia="宋体" w:hAnsi="Times New Roman" w:cs="Times New Roman" w:hint="eastAsia"/>
          <w:b/>
          <w:sz w:val="24"/>
          <w:szCs w:val="24"/>
          <w14:ligatures w14:val="standardContextual"/>
        </w:rPr>
        <w:t>2</w:t>
      </w:r>
      <w:r w:rsidRPr="00F74308">
        <w:rPr>
          <w:rFonts w:ascii="Times New Roman" w:eastAsia="宋体" w:hAnsi="Times New Roman" w:cs="Times New Roman" w:hint="eastAsia"/>
          <w:b/>
          <w:sz w:val="24"/>
          <w:szCs w:val="24"/>
          <w14:ligatures w14:val="standardContextual"/>
        </w:rPr>
        <w:t>、雨水情预警</w:t>
      </w:r>
    </w:p>
    <w:p w14:paraId="1A44F113" w14:textId="77777777" w:rsidR="00F74308" w:rsidRDefault="00F74308" w:rsidP="00F74308">
      <w:pPr>
        <w:adjustRightInd w:val="0"/>
        <w:snapToGrid w:val="0"/>
        <w:spacing w:line="360" w:lineRule="auto"/>
        <w:ind w:firstLineChars="200" w:firstLine="480"/>
        <w:rPr>
          <w:rFonts w:ascii="Times New Roman" w:eastAsia="宋体" w:hAnsi="Times New Roman" w:cs="Times New Roman"/>
          <w:bCs/>
          <w:sz w:val="24"/>
          <w:szCs w:val="30"/>
        </w:rPr>
      </w:pPr>
      <w:r>
        <w:rPr>
          <w:rFonts w:ascii="Times New Roman" w:eastAsia="宋体" w:hAnsi="Times New Roman" w:cs="Times New Roman" w:hint="eastAsia"/>
          <w:bCs/>
          <w:sz w:val="24"/>
          <w:szCs w:val="30"/>
        </w:rPr>
        <w:t>预设降雨量和水位测站警戒阈值，当实时降雨量或库水位超过警戒阈值时，系统生成对应级别预警信息，实现自动预警</w:t>
      </w:r>
      <w:r>
        <w:rPr>
          <w:rFonts w:ascii="Times New Roman" w:eastAsia="宋体" w:hAnsi="Times New Roman" w:cs="Times New Roman" w:hint="eastAsia"/>
          <w:sz w:val="24"/>
          <w:szCs w:val="28"/>
          <w:lang w:bidi="ar"/>
          <w14:ligatures w14:val="standardContextual"/>
        </w:rPr>
        <w:t>，</w:t>
      </w:r>
      <w:r w:rsidRPr="00873B2A">
        <w:rPr>
          <w:rFonts w:ascii="Times New Roman" w:eastAsia="宋体" w:hAnsi="Times New Roman" w:cs="Times New Roman" w:hint="eastAsia"/>
          <w:sz w:val="24"/>
          <w:szCs w:val="28"/>
          <w:lang w:bidi="ar"/>
          <w14:ligatures w14:val="standardContextual"/>
        </w:rPr>
        <w:t>调用相关平台接口推送预警信息</w:t>
      </w:r>
      <w:r>
        <w:rPr>
          <w:rFonts w:ascii="Times New Roman" w:eastAsia="宋体" w:hAnsi="Times New Roman" w:cs="Times New Roman" w:hint="eastAsia"/>
          <w:sz w:val="24"/>
          <w:szCs w:val="28"/>
          <w:lang w:bidi="ar"/>
          <w14:ligatures w14:val="standardContextual"/>
        </w:rPr>
        <w:t>，实现预警发布</w:t>
      </w:r>
      <w:r>
        <w:rPr>
          <w:rFonts w:ascii="Times New Roman" w:eastAsia="宋体" w:hAnsi="Times New Roman" w:cs="Times New Roman" w:hint="eastAsia"/>
          <w:bCs/>
          <w:sz w:val="24"/>
          <w:szCs w:val="30"/>
        </w:rPr>
        <w:t>。</w:t>
      </w:r>
    </w:p>
    <w:p w14:paraId="0237A159" w14:textId="49737E96" w:rsidR="00F74308" w:rsidRDefault="00F74308" w:rsidP="00F74308">
      <w:pPr>
        <w:spacing w:line="360" w:lineRule="auto"/>
        <w:jc w:val="center"/>
        <w:rPr>
          <w:rFonts w:ascii="Times New Roman" w:eastAsia="宋体" w:hAnsi="Times New Roman"/>
          <w:b/>
        </w:rPr>
      </w:pPr>
      <w:r>
        <w:rPr>
          <w:noProof/>
        </w:rPr>
        <w:drawing>
          <wp:inline distT="0" distB="0" distL="0" distR="0" wp14:anchorId="6ECC2C89" wp14:editId="6BEF9BB0">
            <wp:extent cx="5689270" cy="2613804"/>
            <wp:effectExtent l="0" t="0" r="698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693380" cy="2615692"/>
                    </a:xfrm>
                    <a:prstGeom prst="rect">
                      <a:avLst/>
                    </a:prstGeom>
                  </pic:spPr>
                </pic:pic>
              </a:graphicData>
            </a:graphic>
          </wp:inline>
        </w:drawing>
      </w:r>
    </w:p>
    <w:p w14:paraId="1186FE36" w14:textId="1E7C65C4" w:rsidR="00F74308" w:rsidRPr="007B409E" w:rsidRDefault="00F74308" w:rsidP="007B409E">
      <w:pPr>
        <w:spacing w:line="360" w:lineRule="auto"/>
        <w:jc w:val="center"/>
        <w:rPr>
          <w:rFonts w:ascii="Times New Roman" w:eastAsia="宋体" w:hAnsi="Times New Roman"/>
          <w:b/>
        </w:rPr>
      </w:pPr>
      <w:r w:rsidRPr="001745EA">
        <w:rPr>
          <w:rFonts w:ascii="Times New Roman" w:eastAsia="宋体" w:hAnsi="Times New Roman"/>
          <w:b/>
        </w:rPr>
        <w:t>图</w:t>
      </w:r>
      <w:r>
        <w:rPr>
          <w:rFonts w:ascii="Times New Roman" w:eastAsia="宋体" w:hAnsi="Times New Roman" w:hint="eastAsia"/>
          <w:b/>
        </w:rPr>
        <w:t>6.</w:t>
      </w:r>
      <w:r w:rsidR="001F5D51">
        <w:rPr>
          <w:rFonts w:ascii="Times New Roman" w:eastAsia="宋体" w:hAnsi="Times New Roman" w:hint="eastAsia"/>
          <w:b/>
        </w:rPr>
        <w:t>7</w:t>
      </w:r>
      <w:r>
        <w:rPr>
          <w:rFonts w:ascii="Times New Roman" w:eastAsia="宋体" w:hAnsi="Times New Roman" w:hint="eastAsia"/>
          <w:b/>
        </w:rPr>
        <w:t>-</w:t>
      </w:r>
      <w:r w:rsidR="00904FBC">
        <w:rPr>
          <w:rFonts w:ascii="Times New Roman" w:eastAsia="宋体" w:hAnsi="Times New Roman" w:hint="eastAsia"/>
          <w:b/>
        </w:rPr>
        <w:t>5</w:t>
      </w:r>
      <w:r>
        <w:rPr>
          <w:rFonts w:ascii="Times New Roman" w:eastAsia="宋体" w:hAnsi="Times New Roman"/>
          <w:b/>
        </w:rPr>
        <w:t xml:space="preserve"> </w:t>
      </w:r>
      <w:r w:rsidRPr="001745EA">
        <w:rPr>
          <w:rFonts w:ascii="Times New Roman" w:eastAsia="宋体" w:hAnsi="Times New Roman"/>
          <w:b/>
        </w:rPr>
        <w:t xml:space="preserve"> </w:t>
      </w:r>
      <w:r>
        <w:rPr>
          <w:rFonts w:ascii="Times New Roman" w:eastAsia="宋体" w:hAnsi="Times New Roman" w:hint="eastAsia"/>
          <w:b/>
        </w:rPr>
        <w:t>雨水情预警</w:t>
      </w:r>
    </w:p>
    <w:p w14:paraId="220C1880" w14:textId="672577F2" w:rsidR="00F74308" w:rsidRPr="00F74308" w:rsidRDefault="00F74308" w:rsidP="00044758">
      <w:pPr>
        <w:adjustRightInd w:val="0"/>
        <w:snapToGrid w:val="0"/>
        <w:spacing w:line="360" w:lineRule="auto"/>
        <w:ind w:firstLineChars="200" w:firstLine="482"/>
        <w:rPr>
          <w:rFonts w:ascii="Times New Roman" w:eastAsia="宋体" w:hAnsi="Times New Roman" w:cs="Times New Roman"/>
          <w:b/>
          <w:sz w:val="24"/>
          <w:szCs w:val="24"/>
          <w14:ligatures w14:val="standardContextual"/>
        </w:rPr>
      </w:pPr>
      <w:r w:rsidRPr="00F74308">
        <w:rPr>
          <w:rFonts w:ascii="Times New Roman" w:eastAsia="宋体" w:hAnsi="Times New Roman" w:cs="Times New Roman" w:hint="eastAsia"/>
          <w:b/>
          <w:sz w:val="24"/>
          <w:szCs w:val="24"/>
          <w14:ligatures w14:val="standardContextual"/>
        </w:rPr>
        <w:t>3</w:t>
      </w:r>
      <w:r w:rsidRPr="00F74308">
        <w:rPr>
          <w:rFonts w:ascii="Times New Roman" w:eastAsia="宋体" w:hAnsi="Times New Roman" w:cs="Times New Roman" w:hint="eastAsia"/>
          <w:b/>
          <w:sz w:val="24"/>
          <w:szCs w:val="24"/>
          <w14:ligatures w14:val="standardContextual"/>
        </w:rPr>
        <w:t>、</w:t>
      </w:r>
      <w:r w:rsidRPr="00044758">
        <w:rPr>
          <w:rFonts w:ascii="Times New Roman" w:eastAsia="宋体" w:hAnsi="Times New Roman" w:cs="Times New Roman" w:hint="eastAsia"/>
          <w:b/>
          <w:sz w:val="24"/>
          <w:szCs w:val="24"/>
          <w14:ligatures w14:val="standardContextual"/>
        </w:rPr>
        <w:t>大坝安全监测预警</w:t>
      </w:r>
    </w:p>
    <w:p w14:paraId="7A32B720" w14:textId="0CF49C38" w:rsidR="000B5CC7" w:rsidRDefault="00577CA9" w:rsidP="007B409E">
      <w:pPr>
        <w:adjustRightInd w:val="0"/>
        <w:snapToGrid w:val="0"/>
        <w:spacing w:line="360" w:lineRule="auto"/>
        <w:ind w:firstLineChars="200" w:firstLine="480"/>
        <w:rPr>
          <w:rFonts w:ascii="Times New Roman" w:eastAsia="宋体" w:hAnsi="Times New Roman" w:cs="Times New Roman"/>
          <w:sz w:val="24"/>
          <w:szCs w:val="28"/>
          <w:lang w:bidi="ar"/>
          <w14:ligatures w14:val="standardContextual"/>
        </w:rPr>
      </w:pPr>
      <w:r>
        <w:rPr>
          <w:rFonts w:ascii="Times New Roman" w:eastAsia="宋体" w:hAnsi="Times New Roman" w:cs="Times New Roman" w:hint="eastAsia"/>
          <w:sz w:val="24"/>
          <w:szCs w:val="28"/>
          <w:lang w:bidi="ar"/>
          <w14:ligatures w14:val="standardContextual"/>
        </w:rPr>
        <w:t>开发</w:t>
      </w:r>
      <w:r w:rsidR="000B5CC7" w:rsidRPr="000B5CC7">
        <w:rPr>
          <w:rFonts w:ascii="Times New Roman" w:eastAsia="宋体" w:hAnsi="Times New Roman" w:cs="Times New Roman" w:hint="eastAsia"/>
          <w:sz w:val="24"/>
          <w:szCs w:val="28"/>
          <w:lang w:bidi="ar"/>
          <w14:ligatures w14:val="standardContextual"/>
        </w:rPr>
        <w:t>大坝安全监测预警功能模块，基于预测预报模型结果、典型小概率法和置信区间法生成大坝安全监测一</w:t>
      </w:r>
      <w:r w:rsidR="000B5CC7" w:rsidRPr="000B5CC7">
        <w:rPr>
          <w:rFonts w:ascii="Times New Roman" w:eastAsia="宋体" w:hAnsi="Times New Roman" w:cs="Times New Roman"/>
          <w:sz w:val="24"/>
          <w:szCs w:val="28"/>
          <w:lang w:bidi="ar"/>
          <w14:ligatures w14:val="standardContextual"/>
        </w:rPr>
        <w:t>~</w:t>
      </w:r>
      <w:r w:rsidR="000B5CC7" w:rsidRPr="000B5CC7">
        <w:rPr>
          <w:rFonts w:ascii="Times New Roman" w:eastAsia="宋体" w:hAnsi="Times New Roman" w:cs="Times New Roman"/>
          <w:sz w:val="24"/>
          <w:szCs w:val="28"/>
          <w:lang w:bidi="ar"/>
          <w14:ligatures w14:val="standardContextual"/>
        </w:rPr>
        <w:t>四级预警指标，绘制大坝安全监测一</w:t>
      </w:r>
      <w:r w:rsidR="000B5CC7" w:rsidRPr="000B5CC7">
        <w:rPr>
          <w:rFonts w:ascii="Times New Roman" w:eastAsia="宋体" w:hAnsi="Times New Roman" w:cs="Times New Roman"/>
          <w:sz w:val="24"/>
          <w:szCs w:val="28"/>
          <w:lang w:bidi="ar"/>
          <w14:ligatures w14:val="standardContextual"/>
        </w:rPr>
        <w:t>~</w:t>
      </w:r>
      <w:r w:rsidR="000B5CC7" w:rsidRPr="000B5CC7">
        <w:rPr>
          <w:rFonts w:ascii="Times New Roman" w:eastAsia="宋体" w:hAnsi="Times New Roman" w:cs="Times New Roman"/>
          <w:sz w:val="24"/>
          <w:szCs w:val="28"/>
          <w:lang w:bidi="ar"/>
          <w14:ligatures w14:val="standardContextual"/>
        </w:rPr>
        <w:t>四级预警指标上、下包络线图，并在预警结果图中输出</w:t>
      </w:r>
      <w:r>
        <w:rPr>
          <w:rFonts w:ascii="Times New Roman" w:eastAsia="宋体" w:hAnsi="Times New Roman" w:cs="Times New Roman" w:hint="eastAsia"/>
          <w:sz w:val="24"/>
          <w:szCs w:val="28"/>
          <w:lang w:bidi="ar"/>
          <w14:ligatures w14:val="standardContextual"/>
        </w:rPr>
        <w:t>，</w:t>
      </w:r>
      <w:r w:rsidRPr="00873B2A">
        <w:rPr>
          <w:rFonts w:ascii="Times New Roman" w:eastAsia="宋体" w:hAnsi="Times New Roman" w:cs="Times New Roman" w:hint="eastAsia"/>
          <w:sz w:val="24"/>
          <w:szCs w:val="28"/>
          <w:lang w:bidi="ar"/>
          <w14:ligatures w14:val="standardContextual"/>
        </w:rPr>
        <w:t>通过对预警</w:t>
      </w:r>
      <w:r>
        <w:rPr>
          <w:rFonts w:ascii="Times New Roman" w:eastAsia="宋体" w:hAnsi="Times New Roman" w:cs="Times New Roman" w:hint="eastAsia"/>
          <w:sz w:val="24"/>
          <w:szCs w:val="28"/>
          <w:lang w:bidi="ar"/>
          <w14:ligatures w14:val="standardContextual"/>
        </w:rPr>
        <w:t>监测变量</w:t>
      </w:r>
      <w:r w:rsidRPr="00873B2A">
        <w:rPr>
          <w:rFonts w:ascii="Times New Roman" w:eastAsia="宋体" w:hAnsi="Times New Roman" w:cs="Times New Roman" w:hint="eastAsia"/>
          <w:sz w:val="24"/>
          <w:szCs w:val="28"/>
          <w:lang w:bidi="ar"/>
          <w14:ligatures w14:val="standardContextual"/>
        </w:rPr>
        <w:t>、</w:t>
      </w:r>
      <w:r>
        <w:rPr>
          <w:rFonts w:ascii="Times New Roman" w:eastAsia="宋体" w:hAnsi="Times New Roman" w:cs="Times New Roman" w:hint="eastAsia"/>
          <w:sz w:val="24"/>
          <w:szCs w:val="28"/>
          <w:lang w:bidi="ar"/>
          <w14:ligatures w14:val="standardContextual"/>
        </w:rPr>
        <w:t>预警方式、</w:t>
      </w:r>
      <w:r w:rsidRPr="00873B2A">
        <w:rPr>
          <w:rFonts w:ascii="Times New Roman" w:eastAsia="宋体" w:hAnsi="Times New Roman" w:cs="Times New Roman" w:hint="eastAsia"/>
          <w:sz w:val="24"/>
          <w:szCs w:val="28"/>
          <w:lang w:bidi="ar"/>
          <w14:ligatures w14:val="standardContextual"/>
        </w:rPr>
        <w:lastRenderedPageBreak/>
        <w:t>预警指标等级阈值、预警启动规则进行设置，</w:t>
      </w:r>
      <w:r>
        <w:rPr>
          <w:rFonts w:ascii="Times New Roman" w:eastAsia="宋体" w:hAnsi="Times New Roman" w:cs="Times New Roman" w:hint="eastAsia"/>
          <w:sz w:val="24"/>
          <w:szCs w:val="28"/>
          <w:lang w:bidi="ar"/>
          <w14:ligatures w14:val="standardContextual"/>
        </w:rPr>
        <w:t>形成</w:t>
      </w:r>
      <w:r w:rsidRPr="00873B2A">
        <w:rPr>
          <w:rFonts w:ascii="Times New Roman" w:eastAsia="宋体" w:hAnsi="Times New Roman" w:cs="Times New Roman" w:hint="eastAsia"/>
          <w:sz w:val="24"/>
          <w:szCs w:val="28"/>
          <w:lang w:bidi="ar"/>
          <w14:ligatures w14:val="standardContextual"/>
        </w:rPr>
        <w:t>预警体系。</w:t>
      </w:r>
    </w:p>
    <w:p w14:paraId="6BD81745" w14:textId="16C1A596" w:rsidR="007B409E" w:rsidRDefault="007B409E" w:rsidP="00044758">
      <w:pPr>
        <w:widowControl/>
        <w:adjustRightInd w:val="0"/>
        <w:snapToGrid w:val="0"/>
        <w:spacing w:afterLines="50" w:after="156"/>
        <w:jc w:val="center"/>
        <w:rPr>
          <w:rFonts w:ascii="Times New Roman" w:eastAsia="宋体" w:hAnsi="Times New Roman" w:cs="Times New Roman"/>
          <w:b/>
          <w:szCs w:val="21"/>
        </w:rPr>
      </w:pPr>
      <w:r>
        <w:rPr>
          <w:noProof/>
        </w:rPr>
        <w:drawing>
          <wp:inline distT="0" distB="0" distL="0" distR="0" wp14:anchorId="1DFA209E" wp14:editId="68CFE16F">
            <wp:extent cx="5274310" cy="2499995"/>
            <wp:effectExtent l="0" t="0" r="254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274310" cy="2499995"/>
                    </a:xfrm>
                    <a:prstGeom prst="rect">
                      <a:avLst/>
                    </a:prstGeom>
                  </pic:spPr>
                </pic:pic>
              </a:graphicData>
            </a:graphic>
          </wp:inline>
        </w:drawing>
      </w:r>
    </w:p>
    <w:p w14:paraId="5D9F50B6" w14:textId="1F079648" w:rsidR="007B409E" w:rsidRPr="00044758" w:rsidRDefault="00044758" w:rsidP="007B409E">
      <w:pPr>
        <w:widowControl/>
        <w:adjustRightInd w:val="0"/>
        <w:snapToGrid w:val="0"/>
        <w:spacing w:afterLines="50" w:after="156"/>
        <w:jc w:val="center"/>
        <w:rPr>
          <w:rFonts w:ascii="Times New Roman" w:eastAsia="宋体" w:hAnsi="Times New Roman" w:cs="Times New Roman"/>
          <w:b/>
          <w:szCs w:val="21"/>
        </w:rPr>
      </w:pPr>
      <w:r w:rsidRPr="00044758">
        <w:rPr>
          <w:rFonts w:ascii="Times New Roman" w:eastAsia="宋体" w:hAnsi="Times New Roman" w:cs="Times New Roman" w:hint="eastAsia"/>
          <w:b/>
          <w:szCs w:val="21"/>
        </w:rPr>
        <w:t>图</w:t>
      </w:r>
      <w:r w:rsidR="007B409E">
        <w:rPr>
          <w:rFonts w:ascii="Times New Roman" w:eastAsia="宋体" w:hAnsi="Times New Roman" w:cs="Times New Roman" w:hint="eastAsia"/>
          <w:b/>
          <w:szCs w:val="21"/>
        </w:rPr>
        <w:t>6</w:t>
      </w:r>
      <w:r w:rsidRPr="00044758">
        <w:rPr>
          <w:rFonts w:ascii="Times New Roman" w:eastAsia="宋体" w:hAnsi="Times New Roman" w:cs="Times New Roman" w:hint="eastAsia"/>
          <w:b/>
          <w:szCs w:val="21"/>
        </w:rPr>
        <w:t>.</w:t>
      </w:r>
      <w:r w:rsidR="001F5D51">
        <w:rPr>
          <w:rFonts w:ascii="Times New Roman" w:eastAsia="宋体" w:hAnsi="Times New Roman" w:cs="Times New Roman" w:hint="eastAsia"/>
          <w:b/>
          <w:szCs w:val="21"/>
        </w:rPr>
        <w:t>7</w:t>
      </w:r>
      <w:r w:rsidRPr="00044758">
        <w:rPr>
          <w:rFonts w:ascii="Times New Roman" w:eastAsia="宋体" w:hAnsi="Times New Roman" w:cs="Times New Roman" w:hint="eastAsia"/>
          <w:b/>
          <w:szCs w:val="21"/>
        </w:rPr>
        <w:t>-</w:t>
      </w:r>
      <w:r w:rsidR="00904FBC">
        <w:rPr>
          <w:rFonts w:ascii="Times New Roman" w:eastAsia="宋体" w:hAnsi="Times New Roman" w:cs="Times New Roman" w:hint="eastAsia"/>
          <w:b/>
          <w:szCs w:val="21"/>
        </w:rPr>
        <w:t>6</w:t>
      </w:r>
      <w:r w:rsidRPr="00044758">
        <w:rPr>
          <w:rFonts w:ascii="Times New Roman" w:eastAsia="宋体" w:hAnsi="Times New Roman" w:cs="Times New Roman" w:hint="eastAsia"/>
          <w:b/>
          <w:szCs w:val="21"/>
        </w:rPr>
        <w:t xml:space="preserve">  </w:t>
      </w:r>
      <w:r w:rsidRPr="00044758">
        <w:rPr>
          <w:rFonts w:ascii="Times New Roman" w:eastAsia="宋体" w:hAnsi="Times New Roman" w:cs="Times New Roman" w:hint="eastAsia"/>
          <w:b/>
          <w:szCs w:val="21"/>
        </w:rPr>
        <w:t>大坝安全监测预警结果</w:t>
      </w:r>
    </w:p>
    <w:p w14:paraId="4A956931" w14:textId="1127EE34" w:rsidR="00044758" w:rsidRPr="00044758" w:rsidRDefault="007B409E" w:rsidP="00044758">
      <w:pPr>
        <w:widowControl/>
        <w:adjustRightInd w:val="0"/>
        <w:snapToGrid w:val="0"/>
        <w:spacing w:afterLines="50" w:after="156"/>
        <w:jc w:val="center"/>
        <w:rPr>
          <w:rFonts w:ascii="Times New Roman" w:eastAsia="宋体" w:hAnsi="Times New Roman" w:cs="Times New Roman"/>
          <w:b/>
          <w:szCs w:val="21"/>
        </w:rPr>
      </w:pPr>
      <w:r>
        <w:rPr>
          <w:noProof/>
        </w:rPr>
        <w:drawing>
          <wp:inline distT="0" distB="0" distL="0" distR="0" wp14:anchorId="43EA07C6" wp14:editId="73208602">
            <wp:extent cx="5274310" cy="2499995"/>
            <wp:effectExtent l="0" t="0" r="254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5274310" cy="2499995"/>
                    </a:xfrm>
                    <a:prstGeom prst="rect">
                      <a:avLst/>
                    </a:prstGeom>
                  </pic:spPr>
                </pic:pic>
              </a:graphicData>
            </a:graphic>
          </wp:inline>
        </w:drawing>
      </w:r>
    </w:p>
    <w:p w14:paraId="7718FDA7" w14:textId="3F8F6863" w:rsidR="00F74308" w:rsidRDefault="00044758" w:rsidP="000B5CC7">
      <w:pPr>
        <w:widowControl/>
        <w:adjustRightInd w:val="0"/>
        <w:snapToGrid w:val="0"/>
        <w:spacing w:afterLines="50" w:after="156"/>
        <w:jc w:val="center"/>
        <w:rPr>
          <w:rFonts w:ascii="Times New Roman" w:eastAsia="宋体" w:hAnsi="Times New Roman" w:cs="Times New Roman"/>
          <w:b/>
          <w:szCs w:val="21"/>
        </w:rPr>
      </w:pPr>
      <w:r w:rsidRPr="00044758">
        <w:rPr>
          <w:rFonts w:ascii="Times New Roman" w:eastAsia="宋体" w:hAnsi="Times New Roman" w:cs="Times New Roman" w:hint="eastAsia"/>
          <w:b/>
          <w:szCs w:val="21"/>
        </w:rPr>
        <w:t>图</w:t>
      </w:r>
      <w:r w:rsidR="007B409E">
        <w:rPr>
          <w:rFonts w:ascii="Times New Roman" w:eastAsia="宋体" w:hAnsi="Times New Roman" w:cs="Times New Roman" w:hint="eastAsia"/>
          <w:b/>
          <w:szCs w:val="21"/>
        </w:rPr>
        <w:t>6</w:t>
      </w:r>
      <w:r w:rsidRPr="00044758">
        <w:rPr>
          <w:rFonts w:ascii="Times New Roman" w:eastAsia="宋体" w:hAnsi="Times New Roman" w:cs="Times New Roman" w:hint="eastAsia"/>
          <w:b/>
          <w:szCs w:val="21"/>
        </w:rPr>
        <w:t>.</w:t>
      </w:r>
      <w:r w:rsidR="001F5D51">
        <w:rPr>
          <w:rFonts w:ascii="Times New Roman" w:eastAsia="宋体" w:hAnsi="Times New Roman" w:cs="Times New Roman" w:hint="eastAsia"/>
          <w:b/>
          <w:szCs w:val="21"/>
        </w:rPr>
        <w:t>7</w:t>
      </w:r>
      <w:r w:rsidRPr="00044758">
        <w:rPr>
          <w:rFonts w:ascii="Times New Roman" w:eastAsia="宋体" w:hAnsi="Times New Roman" w:cs="Times New Roman" w:hint="eastAsia"/>
          <w:b/>
          <w:szCs w:val="21"/>
        </w:rPr>
        <w:t>-</w:t>
      </w:r>
      <w:r w:rsidR="00904FBC">
        <w:rPr>
          <w:rFonts w:ascii="Times New Roman" w:eastAsia="宋体" w:hAnsi="Times New Roman" w:cs="Times New Roman" w:hint="eastAsia"/>
          <w:b/>
          <w:szCs w:val="21"/>
        </w:rPr>
        <w:t>7</w:t>
      </w:r>
      <w:r w:rsidRPr="00044758">
        <w:rPr>
          <w:rFonts w:ascii="Times New Roman" w:eastAsia="宋体" w:hAnsi="Times New Roman" w:cs="Times New Roman" w:hint="eastAsia"/>
          <w:b/>
          <w:szCs w:val="21"/>
        </w:rPr>
        <w:t xml:space="preserve">  </w:t>
      </w:r>
      <w:r w:rsidRPr="00044758">
        <w:rPr>
          <w:rFonts w:ascii="Times New Roman" w:eastAsia="宋体" w:hAnsi="Times New Roman" w:cs="Times New Roman" w:hint="eastAsia"/>
          <w:b/>
          <w:szCs w:val="21"/>
        </w:rPr>
        <w:t>大坝安全监测预警指标</w:t>
      </w:r>
    </w:p>
    <w:p w14:paraId="5CDFB80E" w14:textId="0CBBEB0F" w:rsidR="00F74308" w:rsidRPr="00F74308" w:rsidRDefault="00F74308" w:rsidP="00F74308">
      <w:pPr>
        <w:adjustRightInd w:val="0"/>
        <w:snapToGrid w:val="0"/>
        <w:spacing w:line="360" w:lineRule="auto"/>
        <w:ind w:firstLineChars="200" w:firstLine="482"/>
        <w:rPr>
          <w:rFonts w:ascii="Times New Roman" w:eastAsia="宋体" w:hAnsi="Times New Roman" w:cs="Times New Roman"/>
          <w:b/>
          <w:sz w:val="24"/>
          <w:szCs w:val="24"/>
          <w14:ligatures w14:val="standardContextual"/>
        </w:rPr>
      </w:pPr>
      <w:r>
        <w:rPr>
          <w:rFonts w:ascii="Times New Roman" w:eastAsia="宋体" w:hAnsi="Times New Roman" w:cs="Times New Roman" w:hint="eastAsia"/>
          <w:b/>
          <w:sz w:val="24"/>
          <w:szCs w:val="24"/>
          <w14:ligatures w14:val="standardContextual"/>
        </w:rPr>
        <w:t>4</w:t>
      </w:r>
      <w:r w:rsidRPr="00F74308">
        <w:rPr>
          <w:rFonts w:ascii="Times New Roman" w:eastAsia="宋体" w:hAnsi="Times New Roman" w:cs="Times New Roman" w:hint="eastAsia"/>
          <w:b/>
          <w:sz w:val="24"/>
          <w:szCs w:val="24"/>
          <w14:ligatures w14:val="standardContextual"/>
        </w:rPr>
        <w:t>、</w:t>
      </w:r>
      <w:r w:rsidRPr="00044758">
        <w:rPr>
          <w:rFonts w:ascii="Times New Roman" w:eastAsia="宋体" w:hAnsi="Times New Roman" w:cs="Times New Roman" w:hint="eastAsia"/>
          <w:b/>
          <w:sz w:val="24"/>
          <w:szCs w:val="24"/>
          <w14:ligatures w14:val="standardContextual"/>
        </w:rPr>
        <w:t>预警</w:t>
      </w:r>
      <w:r>
        <w:rPr>
          <w:rFonts w:ascii="Times New Roman" w:eastAsia="宋体" w:hAnsi="Times New Roman" w:cs="Times New Roman" w:hint="eastAsia"/>
          <w:b/>
          <w:sz w:val="24"/>
          <w:szCs w:val="24"/>
          <w14:ligatures w14:val="standardContextual"/>
        </w:rPr>
        <w:t>信息发布</w:t>
      </w:r>
    </w:p>
    <w:p w14:paraId="54A0D7C1" w14:textId="7AB8DD3B" w:rsidR="00577CA9" w:rsidRDefault="00577CA9" w:rsidP="00577CA9">
      <w:pPr>
        <w:adjustRightInd w:val="0"/>
        <w:snapToGrid w:val="0"/>
        <w:spacing w:line="360" w:lineRule="auto"/>
        <w:ind w:firstLineChars="200" w:firstLine="480"/>
        <w:rPr>
          <w:rFonts w:ascii="Times New Roman" w:eastAsia="宋体" w:hAnsi="Times New Roman" w:cs="Times New Roman"/>
          <w:sz w:val="24"/>
          <w:szCs w:val="28"/>
          <w:lang w:bidi="ar"/>
          <w14:ligatures w14:val="standardContextual"/>
        </w:rPr>
      </w:pPr>
      <w:r w:rsidRPr="00873B2A">
        <w:rPr>
          <w:rFonts w:ascii="Times New Roman" w:eastAsia="宋体" w:hAnsi="Times New Roman" w:cs="Times New Roman" w:hint="eastAsia"/>
          <w:sz w:val="24"/>
          <w:szCs w:val="28"/>
          <w:lang w:bidi="ar"/>
          <w14:ligatures w14:val="standardContextual"/>
        </w:rPr>
        <w:t>系统提供预警信息自动发布功能</w:t>
      </w:r>
      <w:r w:rsidRPr="000B5CC7">
        <w:rPr>
          <w:rFonts w:ascii="Times New Roman" w:eastAsia="宋体" w:hAnsi="Times New Roman" w:cs="Times New Roman"/>
          <w:sz w:val="24"/>
          <w:szCs w:val="28"/>
          <w:lang w:bidi="ar"/>
          <w14:ligatures w14:val="standardContextual"/>
        </w:rPr>
        <w:t>，通过平台工作提醒、发送手机短信两种方式推送预警消息，可通过工作提醒处置对预警消息进行人工二次判断和处置。</w:t>
      </w:r>
    </w:p>
    <w:p w14:paraId="5BF9102F" w14:textId="2FC067D6" w:rsidR="00F74308" w:rsidRPr="00044758" w:rsidRDefault="007B409E" w:rsidP="00577CA9">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044758">
        <w:rPr>
          <w:rFonts w:ascii="Times New Roman" w:eastAsia="宋体" w:hAnsi="Times New Roman" w:cs="Times New Roman" w:hint="eastAsia"/>
          <w:sz w:val="24"/>
          <w:szCs w:val="24"/>
          <w14:ligatures w14:val="standardContextual"/>
        </w:rPr>
        <w:t>预警消息推送设置页面见图</w:t>
      </w:r>
      <w:r w:rsidR="00577CA9">
        <w:rPr>
          <w:rFonts w:ascii="Times New Roman" w:eastAsia="宋体" w:hAnsi="Times New Roman" w:cs="Times New Roman" w:hint="eastAsia"/>
          <w:sz w:val="24"/>
          <w:szCs w:val="24"/>
          <w14:ligatures w14:val="standardContextual"/>
        </w:rPr>
        <w:t>6</w:t>
      </w:r>
      <w:r w:rsidRPr="00044758">
        <w:rPr>
          <w:rFonts w:ascii="Times New Roman" w:eastAsia="宋体" w:hAnsi="Times New Roman" w:cs="Times New Roman" w:hint="eastAsia"/>
          <w:sz w:val="24"/>
          <w:szCs w:val="24"/>
          <w14:ligatures w14:val="standardContextual"/>
        </w:rPr>
        <w:t>.</w:t>
      </w:r>
      <w:r w:rsidR="0051651B">
        <w:rPr>
          <w:rFonts w:ascii="Times New Roman" w:eastAsia="宋体" w:hAnsi="Times New Roman" w:cs="Times New Roman" w:hint="eastAsia"/>
          <w:sz w:val="24"/>
          <w:szCs w:val="24"/>
          <w14:ligatures w14:val="standardContextual"/>
        </w:rPr>
        <w:t>7</w:t>
      </w:r>
      <w:r w:rsidRPr="00044758">
        <w:rPr>
          <w:rFonts w:ascii="Times New Roman" w:eastAsia="宋体" w:hAnsi="Times New Roman" w:cs="Times New Roman" w:hint="eastAsia"/>
          <w:sz w:val="24"/>
          <w:szCs w:val="24"/>
          <w14:ligatures w14:val="standardContextual"/>
        </w:rPr>
        <w:t>-</w:t>
      </w:r>
      <w:r w:rsidR="00206EB9">
        <w:rPr>
          <w:rFonts w:ascii="Times New Roman" w:eastAsia="宋体" w:hAnsi="Times New Roman" w:cs="Times New Roman" w:hint="eastAsia"/>
          <w:sz w:val="24"/>
          <w:szCs w:val="24"/>
          <w14:ligatures w14:val="standardContextual"/>
        </w:rPr>
        <w:t>8</w:t>
      </w:r>
      <w:r w:rsidRPr="00044758">
        <w:rPr>
          <w:rFonts w:ascii="Times New Roman" w:eastAsia="宋体" w:hAnsi="Times New Roman" w:cs="Times New Roman" w:hint="eastAsia"/>
          <w:sz w:val="24"/>
          <w:szCs w:val="24"/>
          <w14:ligatures w14:val="standardContextual"/>
        </w:rPr>
        <w:t>，平台工作提醒和处置页面见图</w:t>
      </w:r>
      <w:r w:rsidR="00577CA9">
        <w:rPr>
          <w:rFonts w:ascii="Times New Roman" w:eastAsia="宋体" w:hAnsi="Times New Roman" w:cs="Times New Roman" w:hint="eastAsia"/>
          <w:sz w:val="24"/>
          <w:szCs w:val="24"/>
          <w14:ligatures w14:val="standardContextual"/>
        </w:rPr>
        <w:t>6</w:t>
      </w:r>
      <w:r w:rsidR="00577CA9" w:rsidRPr="00044758">
        <w:rPr>
          <w:rFonts w:ascii="Times New Roman" w:eastAsia="宋体" w:hAnsi="Times New Roman" w:cs="Times New Roman" w:hint="eastAsia"/>
          <w:sz w:val="24"/>
          <w:szCs w:val="24"/>
          <w14:ligatures w14:val="standardContextual"/>
        </w:rPr>
        <w:t>.</w:t>
      </w:r>
      <w:r w:rsidR="0051651B">
        <w:rPr>
          <w:rFonts w:ascii="Times New Roman" w:eastAsia="宋体" w:hAnsi="Times New Roman" w:cs="Times New Roman" w:hint="eastAsia"/>
          <w:sz w:val="24"/>
          <w:szCs w:val="24"/>
          <w14:ligatures w14:val="standardContextual"/>
        </w:rPr>
        <w:t>7</w:t>
      </w:r>
      <w:r w:rsidR="00577CA9" w:rsidRPr="00044758">
        <w:rPr>
          <w:rFonts w:ascii="Times New Roman" w:eastAsia="宋体" w:hAnsi="Times New Roman" w:cs="Times New Roman" w:hint="eastAsia"/>
          <w:sz w:val="24"/>
          <w:szCs w:val="24"/>
          <w14:ligatures w14:val="standardContextual"/>
        </w:rPr>
        <w:t>-</w:t>
      </w:r>
      <w:r w:rsidR="00206EB9">
        <w:rPr>
          <w:rFonts w:ascii="Times New Roman" w:eastAsia="宋体" w:hAnsi="Times New Roman" w:cs="Times New Roman" w:hint="eastAsia"/>
          <w:sz w:val="24"/>
          <w:szCs w:val="24"/>
          <w14:ligatures w14:val="standardContextual"/>
        </w:rPr>
        <w:t>9</w:t>
      </w:r>
      <w:r w:rsidRPr="00044758">
        <w:rPr>
          <w:rFonts w:ascii="Times New Roman" w:eastAsia="宋体" w:hAnsi="Times New Roman" w:cs="Times New Roman" w:hint="eastAsia"/>
          <w:sz w:val="24"/>
          <w:szCs w:val="24"/>
          <w14:ligatures w14:val="standardContextual"/>
        </w:rPr>
        <w:t>，手机短信推送预警信息见图</w:t>
      </w:r>
      <w:r w:rsidR="00577CA9">
        <w:rPr>
          <w:rFonts w:ascii="Times New Roman" w:eastAsia="宋体" w:hAnsi="Times New Roman" w:cs="Times New Roman" w:hint="eastAsia"/>
          <w:sz w:val="24"/>
          <w:szCs w:val="24"/>
          <w14:ligatures w14:val="standardContextual"/>
        </w:rPr>
        <w:t>6</w:t>
      </w:r>
      <w:r w:rsidR="00577CA9" w:rsidRPr="00044758">
        <w:rPr>
          <w:rFonts w:ascii="Times New Roman" w:eastAsia="宋体" w:hAnsi="Times New Roman" w:cs="Times New Roman" w:hint="eastAsia"/>
          <w:sz w:val="24"/>
          <w:szCs w:val="24"/>
          <w14:ligatures w14:val="standardContextual"/>
        </w:rPr>
        <w:t>.</w:t>
      </w:r>
      <w:r w:rsidR="0051651B">
        <w:rPr>
          <w:rFonts w:ascii="Times New Roman" w:eastAsia="宋体" w:hAnsi="Times New Roman" w:cs="Times New Roman" w:hint="eastAsia"/>
          <w:sz w:val="24"/>
          <w:szCs w:val="24"/>
          <w14:ligatures w14:val="standardContextual"/>
        </w:rPr>
        <w:t>7</w:t>
      </w:r>
      <w:r w:rsidR="00577CA9" w:rsidRPr="00044758">
        <w:rPr>
          <w:rFonts w:ascii="Times New Roman" w:eastAsia="宋体" w:hAnsi="Times New Roman" w:cs="Times New Roman" w:hint="eastAsia"/>
          <w:sz w:val="24"/>
          <w:szCs w:val="24"/>
          <w14:ligatures w14:val="standardContextual"/>
        </w:rPr>
        <w:t>-</w:t>
      </w:r>
      <w:r w:rsidR="00206EB9">
        <w:rPr>
          <w:rFonts w:ascii="Times New Roman" w:eastAsia="宋体" w:hAnsi="Times New Roman" w:cs="Times New Roman" w:hint="eastAsia"/>
          <w:sz w:val="24"/>
          <w:szCs w:val="24"/>
          <w14:ligatures w14:val="standardContextual"/>
        </w:rPr>
        <w:t>10</w:t>
      </w:r>
      <w:r w:rsidRPr="00044758">
        <w:rPr>
          <w:rFonts w:ascii="Times New Roman" w:eastAsia="宋体" w:hAnsi="Times New Roman" w:cs="Times New Roman" w:hint="eastAsia"/>
          <w:sz w:val="24"/>
          <w:szCs w:val="24"/>
          <w14:ligatures w14:val="standardContextual"/>
        </w:rPr>
        <w:t>。</w:t>
      </w:r>
    </w:p>
    <w:p w14:paraId="264ABB1B" w14:textId="72D4F41A" w:rsidR="00044758" w:rsidRPr="00044758" w:rsidRDefault="00E62996" w:rsidP="00044758">
      <w:pPr>
        <w:widowControl/>
        <w:adjustRightInd w:val="0"/>
        <w:snapToGrid w:val="0"/>
        <w:spacing w:afterLines="50" w:after="156"/>
        <w:jc w:val="center"/>
        <w:rPr>
          <w:rFonts w:ascii="Times New Roman" w:eastAsia="宋体" w:hAnsi="Times New Roman" w:cs="Times New Roman"/>
          <w:b/>
          <w:szCs w:val="21"/>
        </w:rPr>
      </w:pPr>
      <w:r>
        <w:rPr>
          <w:noProof/>
        </w:rPr>
        <w:lastRenderedPageBreak/>
        <w:drawing>
          <wp:inline distT="0" distB="0" distL="0" distR="0" wp14:anchorId="6EA58FA4" wp14:editId="2B7180D6">
            <wp:extent cx="5274310" cy="2499995"/>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5274310" cy="2499995"/>
                    </a:xfrm>
                    <a:prstGeom prst="rect">
                      <a:avLst/>
                    </a:prstGeom>
                  </pic:spPr>
                </pic:pic>
              </a:graphicData>
            </a:graphic>
          </wp:inline>
        </w:drawing>
      </w:r>
    </w:p>
    <w:p w14:paraId="1BF8B6C1" w14:textId="4FAB4876" w:rsidR="00044758" w:rsidRPr="00044758" w:rsidRDefault="00044758" w:rsidP="00044758">
      <w:pPr>
        <w:widowControl/>
        <w:adjustRightInd w:val="0"/>
        <w:snapToGrid w:val="0"/>
        <w:spacing w:afterLines="50" w:after="156"/>
        <w:jc w:val="center"/>
        <w:rPr>
          <w:rFonts w:ascii="Times New Roman" w:eastAsia="宋体" w:hAnsi="Times New Roman" w:cs="Times New Roman"/>
          <w:b/>
          <w:szCs w:val="21"/>
        </w:rPr>
      </w:pPr>
      <w:r w:rsidRPr="00044758">
        <w:rPr>
          <w:rFonts w:ascii="Times New Roman" w:eastAsia="宋体" w:hAnsi="Times New Roman" w:cs="Times New Roman" w:hint="eastAsia"/>
          <w:b/>
          <w:szCs w:val="21"/>
        </w:rPr>
        <w:t>图</w:t>
      </w:r>
      <w:r w:rsidR="00577CA9" w:rsidRPr="00577CA9">
        <w:rPr>
          <w:rFonts w:ascii="Times New Roman" w:eastAsia="宋体" w:hAnsi="Times New Roman" w:cs="Times New Roman"/>
          <w:b/>
          <w:szCs w:val="21"/>
        </w:rPr>
        <w:t>6.</w:t>
      </w:r>
      <w:r w:rsidR="001F5D51">
        <w:rPr>
          <w:rFonts w:ascii="Times New Roman" w:eastAsia="宋体" w:hAnsi="Times New Roman" w:cs="Times New Roman" w:hint="eastAsia"/>
          <w:b/>
          <w:szCs w:val="21"/>
        </w:rPr>
        <w:t>7</w:t>
      </w:r>
      <w:r w:rsidR="00577CA9" w:rsidRPr="00577CA9">
        <w:rPr>
          <w:rFonts w:ascii="Times New Roman" w:eastAsia="宋体" w:hAnsi="Times New Roman" w:cs="Times New Roman"/>
          <w:b/>
          <w:szCs w:val="21"/>
        </w:rPr>
        <w:t>-</w:t>
      </w:r>
      <w:r w:rsidR="00904FBC">
        <w:rPr>
          <w:rFonts w:ascii="Times New Roman" w:eastAsia="宋体" w:hAnsi="Times New Roman" w:cs="Times New Roman" w:hint="eastAsia"/>
          <w:b/>
          <w:szCs w:val="21"/>
        </w:rPr>
        <w:t>8</w:t>
      </w:r>
      <w:r w:rsidRPr="00044758">
        <w:rPr>
          <w:rFonts w:ascii="Times New Roman" w:eastAsia="宋体" w:hAnsi="Times New Roman" w:cs="Times New Roman" w:hint="eastAsia"/>
          <w:b/>
          <w:szCs w:val="21"/>
        </w:rPr>
        <w:t xml:space="preserve">  </w:t>
      </w:r>
      <w:r w:rsidRPr="00044758">
        <w:rPr>
          <w:rFonts w:ascii="Times New Roman" w:eastAsia="宋体" w:hAnsi="Times New Roman" w:cs="Times New Roman" w:hint="eastAsia"/>
          <w:b/>
          <w:szCs w:val="21"/>
        </w:rPr>
        <w:t>预警消息推送设置</w:t>
      </w:r>
    </w:p>
    <w:p w14:paraId="2F87C994" w14:textId="699C4136" w:rsidR="00044758" w:rsidRPr="00044758" w:rsidRDefault="00044758" w:rsidP="00044758">
      <w:pPr>
        <w:widowControl/>
        <w:adjustRightInd w:val="0"/>
        <w:snapToGrid w:val="0"/>
        <w:spacing w:afterLines="50" w:after="156"/>
        <w:jc w:val="center"/>
        <w:rPr>
          <w:rFonts w:ascii="Times New Roman" w:eastAsia="宋体" w:hAnsi="Times New Roman" w:cs="Times New Roman"/>
          <w:b/>
          <w:szCs w:val="21"/>
        </w:rPr>
      </w:pPr>
      <w:r w:rsidRPr="00044758">
        <w:rPr>
          <w:rFonts w:ascii="Times New Roman" w:eastAsia="宋体" w:hAnsi="Times New Roman" w:cs="Times New Roman"/>
          <w:b/>
          <w:noProof/>
          <w:szCs w:val="21"/>
          <w14:ligatures w14:val="standardContextual"/>
        </w:rPr>
        <mc:AlternateContent>
          <mc:Choice Requires="wps">
            <w:drawing>
              <wp:anchor distT="0" distB="0" distL="114300" distR="114300" simplePos="0" relativeHeight="251678720" behindDoc="0" locked="0" layoutInCell="1" allowOverlap="1" wp14:anchorId="7566C0F5" wp14:editId="020578C9">
                <wp:simplePos x="0" y="0"/>
                <wp:positionH relativeFrom="column">
                  <wp:posOffset>1847850</wp:posOffset>
                </wp:positionH>
                <wp:positionV relativeFrom="paragraph">
                  <wp:posOffset>381000</wp:posOffset>
                </wp:positionV>
                <wp:extent cx="1587500" cy="1206500"/>
                <wp:effectExtent l="0" t="0" r="12700" b="12700"/>
                <wp:wrapNone/>
                <wp:docPr id="434487611" name="矩形 4"/>
                <wp:cNvGraphicFramePr/>
                <a:graphic xmlns:a="http://schemas.openxmlformats.org/drawingml/2006/main">
                  <a:graphicData uri="http://schemas.microsoft.com/office/word/2010/wordprocessingShape">
                    <wps:wsp>
                      <wps:cNvSpPr/>
                      <wps:spPr>
                        <a:xfrm>
                          <a:off x="0" y="0"/>
                          <a:ext cx="1587500" cy="1206500"/>
                        </a:xfrm>
                        <a:prstGeom prst="rect">
                          <a:avLst/>
                        </a:prstGeom>
                        <a:noFill/>
                        <a:ln w="1905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68E6B404" id="矩形 4" o:spid="_x0000_s1026" style="position:absolute;left:0;text-align:left;margin-left:145.5pt;margin-top:30pt;width:125pt;height: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Vq9dwIAAM4EAAAOAAAAZHJzL2Uyb0RvYy54bWysVEtu2zAQ3RfoHQjuG0munDhC5MBwkKJA&#10;kBhIiqzHFGUR4K8kbTm9TIHueogcp+g1OqSUxE27KuoFPcN5nOE8vtHZ+V5JsuPOC6NrWhzllHDN&#10;TCP0pqaf7i7fzSjxAXQD0mhe0wfu6fn87Zuz3lZ8YjojG+4IJtG+6m1NuxBslWWedVyBPzKWawy2&#10;xikI6LpN1jjoMbuS2STPj7PeuMY6w7j3uHsxBOk85W9bzsJN23oeiKwp3i2k1aV1HddsfgbVxoHt&#10;BBuvAf9wCwVCY9HnVBcQgGyd+COVEswZb9pwxIzKTNsKxlMP2E2Rv+rmtgPLUy9IjrfPNPn/l5Zd&#10;71aOiKam5fuynJ0cFwUlGhQ+1c+v3388fiNl5Ki3vkLorV250fNoxob3rVPxH1sh+8TrwzOvfB8I&#10;w81iOjuZ5kg/w1gxyY+jg3myl+PW+fCBG0WiUVOHD5f4hN2VDwP0CRKraXMppMR9qKQmPWY9zaex&#10;AKCGWgkBTWWxK683lIDcoDhZcCmlN1I08Xg87d1mvZSO7AAFsszjb7zZb7BY+wJ8N+BSKMKgUiKg&#10;fqVQNZ0dnpY6RnlS4NhB5HBgLVpr0zwg884MkvSWXQoscgU+rMChBrEbnKtwg0srDbZoRouSzrgv&#10;f9uPeJQGRinpUdPY/uctOE6J/KhRNKdFWcYhSE45PZmg4w4j68OI3qqlQVZQEHi7ZEZ8kE9m64y6&#10;x/FbxKoYAs2w9kD06CzDMGs4wIwvFgmGwrcQrvStZTF55CnSe7e/B2fH9w8onWvzpH+oXslgwMaT&#10;2iy2wbQiaeSFV9RWdHBoksrGAY9Teegn1MtnaP4LAAD//wMAUEsDBBQABgAIAAAAIQCiWCYX3QAA&#10;AAoBAAAPAAAAZHJzL2Rvd25yZXYueG1sTE/LbsIwELxX4h+sReqtOLwiCHFQVam3SqgUVXAz8ZJE&#10;xOvUNpD+fZdTOa3modmZfN3bVlzRh8aRgvEoAYFUOtNQpWD39f6yABGiJqNbR6jgFwOsi8FTrjPj&#10;bvSJ122sBIdQyLSCOsYukzKUNVodRq5DYu3kvNWRoa+k8frG4baVkyRJpdUN8Ydad/hWY3neXqyC&#10;aXpI94fNz/f0o9p43OGs7Jd7pZ6H/esKRMQ+/pvhXp+rQ8Gdju5CJohWwWQ55i1RQZrwZcN8dieO&#10;rMyZkUUuHycUfwAAAP//AwBQSwECLQAUAAYACAAAACEAtoM4kv4AAADhAQAAEwAAAAAAAAAAAAAA&#10;AAAAAAAAW0NvbnRlbnRfVHlwZXNdLnhtbFBLAQItABQABgAIAAAAIQA4/SH/1gAAAJQBAAALAAAA&#10;AAAAAAAAAAAAAC8BAABfcmVscy8ucmVsc1BLAQItABQABgAIAAAAIQCcdVq9dwIAAM4EAAAOAAAA&#10;AAAAAAAAAAAAAC4CAABkcnMvZTJvRG9jLnhtbFBLAQItABQABgAIAAAAIQCiWCYX3QAAAAoBAAAP&#10;AAAAAAAAAAAAAAAAANEEAABkcnMvZG93bnJldi54bWxQSwUGAAAAAAQABADzAAAA2wUAAAAA&#10;" filled="f" strokecolor="#c00000" strokeweight="1.5pt"/>
            </w:pict>
          </mc:Fallback>
        </mc:AlternateContent>
      </w:r>
      <w:r w:rsidRPr="00044758">
        <w:rPr>
          <w:rFonts w:ascii="Times New Roman" w:eastAsia="宋体" w:hAnsi="Times New Roman" w:cs="Times New Roman"/>
          <w:b/>
          <w:noProof/>
          <w:szCs w:val="21"/>
          <w14:ligatures w14:val="standardContextual"/>
        </w:rPr>
        <mc:AlternateContent>
          <mc:Choice Requires="wps">
            <w:drawing>
              <wp:anchor distT="0" distB="0" distL="114300" distR="114300" simplePos="0" relativeHeight="251677696" behindDoc="0" locked="0" layoutInCell="1" allowOverlap="1" wp14:anchorId="26F75B36" wp14:editId="7A72F631">
                <wp:simplePos x="0" y="0"/>
                <wp:positionH relativeFrom="column">
                  <wp:posOffset>1587500</wp:posOffset>
                </wp:positionH>
                <wp:positionV relativeFrom="paragraph">
                  <wp:posOffset>1693545</wp:posOffset>
                </wp:positionV>
                <wp:extent cx="2108200" cy="762000"/>
                <wp:effectExtent l="0" t="0" r="25400" b="19050"/>
                <wp:wrapNone/>
                <wp:docPr id="1804774877" name="矩形 4"/>
                <wp:cNvGraphicFramePr/>
                <a:graphic xmlns:a="http://schemas.openxmlformats.org/drawingml/2006/main">
                  <a:graphicData uri="http://schemas.microsoft.com/office/word/2010/wordprocessingShape">
                    <wps:wsp>
                      <wps:cNvSpPr/>
                      <wps:spPr>
                        <a:xfrm>
                          <a:off x="0" y="0"/>
                          <a:ext cx="2108200" cy="762000"/>
                        </a:xfrm>
                        <a:prstGeom prst="rect">
                          <a:avLst/>
                        </a:prstGeom>
                        <a:noFill/>
                        <a:ln w="1905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1D3655BE" id="矩形 4" o:spid="_x0000_s1026" style="position:absolute;left:0;text-align:left;margin-left:125pt;margin-top:133.35pt;width:166pt;height:60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QFOdAIAAM4EAAAOAAAAZHJzL2Uyb0RvYy54bWysVM1qGzEQvhf6DkL3ZtfGiR3jdTA2KYWQ&#10;BJySs6yVvAL9dSR7nb5Mobc+RB+n9DU60m4cN+2p9KKd0Yzm55tvdnZ1MJrsBQTlbEUHZyUlwnJX&#10;K7ut6MeH63cTSkJktmbaWVHRJxHo1fztm1nrp2LoGqdrAQSD2DBtfUWbGP20KAJvhGHhzHlh0Sgd&#10;GBZRhW1RA2sxutHFsCwvitZB7cFxEQLerjojnef4Ugoe76QMIhJdUawt5hPyuUlnMZ+x6RaYbxTv&#10;y2D/UIVhymLSY6gVi4zsQP0RyigOLjgZz7gzhZNScZF7wG4G5atu1g3zIveC4AR/hCn8v7D8dn8P&#10;RNU4u0k5Go9Hk/GYEssMzurnl28/vn8lowRS68MUfdf+HnotoJg6Pkgw6Yu9kEMG9ukIrDhEwvFy&#10;OCgnOC1KONrGFyhm5IuX1x5CfC+cIUmoKODgMp5sfxMiZkTXZ5eUzLprpXUenrakxeovy/MUnyGH&#10;pGYRReOxq2C3lDC9RXLyCDlkcFrV6XkKFGC7WWoge4YEWWJdx8p+c0u5Vyw0nV82ddQxKiJ/tTIV&#10;nZy+1jZFF5mBfQcJwg60JG1c/YTIg+soGTy/VpjkhoV4zwA5iN3gXsU7PKR22KLrJUoaB5//dp/8&#10;kRpopaRFTmP7n3YMBCX6g0XSXA5Go7QEWRmdj4eowKllc2qxO7N0iMoAN9jzLCb/qJ9FCc484vot&#10;UlY0Mcsxdwd0ryxjt2u4wFwsFtkNie9ZvLFrz1PwhFOC9+HwyMD384/InFv3zH82fUWDzrcjwmIX&#10;nVSZIy+4ImGSgkuTqdMveNrKUz17vfyG5r8AAAD//wMAUEsDBBQABgAIAAAAIQBQ2tz33wAAAAsB&#10;AAAPAAAAZHJzL2Rvd25yZXYueG1sTI9BT8MwDIXvSPyHyEjcWErHQilNJ4TEDWliTGi7ZY1pKxqn&#10;JNlW/j3mNG7289Pz96rl5AZxxBB7TxpuZxkIpMbbnloNm/eXmwJETIasGTyhhh+MsKwvLypTWn+i&#10;NzyuUys4hGJpNHQpjaWUsenQmTjzIxLfPn1wJvEaWmmDOXG4G2SeZUo60xN/6MyIzx02X+uD0zBX&#10;O7Xdrb4/5q/tKuAG75rpYav19dX09Agi4ZTOZvjDZ3SomWnvD2SjGDTki4y7JB6UugfBjkWRs7Ln&#10;+IIVWVfyf4f6FwAA//8DAFBLAQItABQABgAIAAAAIQC2gziS/gAAAOEBAAATAAAAAAAAAAAAAAAA&#10;AAAAAABbQ29udGVudF9UeXBlc10ueG1sUEsBAi0AFAAGAAgAAAAhADj9If/WAAAAlAEAAAsAAAAA&#10;AAAAAAAAAAAALwEAAF9yZWxzLy5yZWxzUEsBAi0AFAAGAAgAAAAhAMWZAU50AgAAzgQAAA4AAAAA&#10;AAAAAAAAAAAALgIAAGRycy9lMm9Eb2MueG1sUEsBAi0AFAAGAAgAAAAhAFDa3PffAAAACwEAAA8A&#10;AAAAAAAAAAAAAAAAzgQAAGRycy9kb3ducmV2LnhtbFBLBQYAAAAABAAEAPMAAADaBQAAAAA=&#10;" filled="f" strokecolor="#c00000" strokeweight="1.5pt"/>
            </w:pict>
          </mc:Fallback>
        </mc:AlternateContent>
      </w:r>
      <w:r w:rsidR="005E23C7">
        <w:rPr>
          <w:noProof/>
        </w:rPr>
        <w:drawing>
          <wp:inline distT="0" distB="0" distL="0" distR="0" wp14:anchorId="2A7E92A7" wp14:editId="3146CBE2">
            <wp:extent cx="5274310" cy="2499995"/>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5274310" cy="2499995"/>
                    </a:xfrm>
                    <a:prstGeom prst="rect">
                      <a:avLst/>
                    </a:prstGeom>
                  </pic:spPr>
                </pic:pic>
              </a:graphicData>
            </a:graphic>
          </wp:inline>
        </w:drawing>
      </w:r>
    </w:p>
    <w:p w14:paraId="074D06D7" w14:textId="3D0CAF6C" w:rsidR="00044758" w:rsidRPr="00044758" w:rsidRDefault="00044758" w:rsidP="00044758">
      <w:pPr>
        <w:widowControl/>
        <w:adjustRightInd w:val="0"/>
        <w:snapToGrid w:val="0"/>
        <w:spacing w:afterLines="50" w:after="156"/>
        <w:jc w:val="center"/>
        <w:rPr>
          <w:rFonts w:ascii="Times New Roman" w:eastAsia="宋体" w:hAnsi="Times New Roman" w:cs="Times New Roman"/>
          <w:b/>
          <w:szCs w:val="21"/>
        </w:rPr>
      </w:pPr>
      <w:r w:rsidRPr="00044758">
        <w:rPr>
          <w:rFonts w:ascii="Times New Roman" w:eastAsia="宋体" w:hAnsi="Times New Roman" w:cs="Times New Roman" w:hint="eastAsia"/>
          <w:b/>
          <w:szCs w:val="21"/>
        </w:rPr>
        <w:t>图</w:t>
      </w:r>
      <w:r w:rsidR="00577CA9" w:rsidRPr="00044758">
        <w:rPr>
          <w:rFonts w:ascii="Times New Roman" w:eastAsia="宋体" w:hAnsi="Times New Roman" w:cs="Times New Roman" w:hint="eastAsia"/>
          <w:b/>
          <w:szCs w:val="21"/>
        </w:rPr>
        <w:t>图</w:t>
      </w:r>
      <w:r w:rsidR="00577CA9" w:rsidRPr="00577CA9">
        <w:rPr>
          <w:rFonts w:ascii="Times New Roman" w:eastAsia="宋体" w:hAnsi="Times New Roman" w:cs="Times New Roman"/>
          <w:b/>
          <w:szCs w:val="21"/>
        </w:rPr>
        <w:t>6.</w:t>
      </w:r>
      <w:r w:rsidR="001F5D51">
        <w:rPr>
          <w:rFonts w:ascii="Times New Roman" w:eastAsia="宋体" w:hAnsi="Times New Roman" w:cs="Times New Roman" w:hint="eastAsia"/>
          <w:b/>
          <w:szCs w:val="21"/>
        </w:rPr>
        <w:t>7</w:t>
      </w:r>
      <w:r w:rsidR="00577CA9" w:rsidRPr="00577CA9">
        <w:rPr>
          <w:rFonts w:ascii="Times New Roman" w:eastAsia="宋体" w:hAnsi="Times New Roman" w:cs="Times New Roman"/>
          <w:b/>
          <w:szCs w:val="21"/>
        </w:rPr>
        <w:t>-</w:t>
      </w:r>
      <w:r w:rsidR="00904FBC">
        <w:rPr>
          <w:rFonts w:ascii="Times New Roman" w:eastAsia="宋体" w:hAnsi="Times New Roman" w:cs="Times New Roman" w:hint="eastAsia"/>
          <w:b/>
          <w:szCs w:val="21"/>
        </w:rPr>
        <w:t>9</w:t>
      </w:r>
      <w:r w:rsidRPr="00044758">
        <w:rPr>
          <w:rFonts w:ascii="Times New Roman" w:eastAsia="宋体" w:hAnsi="Times New Roman" w:cs="Times New Roman" w:hint="eastAsia"/>
          <w:b/>
          <w:szCs w:val="21"/>
        </w:rPr>
        <w:t xml:space="preserve">  </w:t>
      </w:r>
      <w:r w:rsidRPr="00044758">
        <w:rPr>
          <w:rFonts w:ascii="Times New Roman" w:eastAsia="宋体" w:hAnsi="Times New Roman" w:cs="Times New Roman" w:hint="eastAsia"/>
          <w:b/>
          <w:szCs w:val="21"/>
        </w:rPr>
        <w:t>预警信息工作提醒和处置</w:t>
      </w:r>
    </w:p>
    <w:p w14:paraId="310C11F1" w14:textId="6E1C5E8B" w:rsidR="00044758" w:rsidRPr="00044758" w:rsidRDefault="005E23C7" w:rsidP="00044758">
      <w:pPr>
        <w:widowControl/>
        <w:adjustRightInd w:val="0"/>
        <w:snapToGrid w:val="0"/>
        <w:spacing w:afterLines="50" w:after="156"/>
        <w:jc w:val="center"/>
        <w:rPr>
          <w:rFonts w:ascii="Times New Roman" w:eastAsia="宋体" w:hAnsi="Times New Roman" w:cs="Times New Roman"/>
          <w:b/>
          <w:szCs w:val="21"/>
        </w:rPr>
      </w:pPr>
      <w:r>
        <w:rPr>
          <w:noProof/>
        </w:rPr>
        <w:lastRenderedPageBreak/>
        <w:drawing>
          <wp:inline distT="0" distB="0" distL="0" distR="0" wp14:anchorId="5163E86A" wp14:editId="00D81655">
            <wp:extent cx="3533333" cy="7657143"/>
            <wp:effectExtent l="0" t="0" r="0" b="127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3533333" cy="7657143"/>
                    </a:xfrm>
                    <a:prstGeom prst="rect">
                      <a:avLst/>
                    </a:prstGeom>
                  </pic:spPr>
                </pic:pic>
              </a:graphicData>
            </a:graphic>
          </wp:inline>
        </w:drawing>
      </w:r>
    </w:p>
    <w:p w14:paraId="56547303" w14:textId="623A7AB0" w:rsidR="00044758" w:rsidRPr="00555D0D" w:rsidRDefault="00044758" w:rsidP="00555D0D">
      <w:pPr>
        <w:widowControl/>
        <w:adjustRightInd w:val="0"/>
        <w:snapToGrid w:val="0"/>
        <w:spacing w:afterLines="50" w:after="156"/>
        <w:jc w:val="center"/>
        <w:rPr>
          <w:rFonts w:ascii="Times New Roman" w:eastAsia="宋体" w:hAnsi="Times New Roman" w:cs="Times New Roman"/>
          <w:b/>
          <w:szCs w:val="21"/>
        </w:rPr>
      </w:pPr>
      <w:r w:rsidRPr="00044758">
        <w:rPr>
          <w:rFonts w:ascii="Times New Roman" w:eastAsia="宋体" w:hAnsi="Times New Roman" w:cs="Times New Roman" w:hint="eastAsia"/>
          <w:b/>
          <w:szCs w:val="21"/>
        </w:rPr>
        <w:t>图</w:t>
      </w:r>
      <w:r w:rsidR="00577CA9" w:rsidRPr="00577CA9">
        <w:rPr>
          <w:rFonts w:ascii="Times New Roman" w:eastAsia="宋体" w:hAnsi="Times New Roman" w:cs="Times New Roman"/>
          <w:b/>
          <w:szCs w:val="21"/>
        </w:rPr>
        <w:t>6.</w:t>
      </w:r>
      <w:r w:rsidR="001F5D51">
        <w:rPr>
          <w:rFonts w:ascii="Times New Roman" w:eastAsia="宋体" w:hAnsi="Times New Roman" w:cs="Times New Roman" w:hint="eastAsia"/>
          <w:b/>
          <w:szCs w:val="21"/>
        </w:rPr>
        <w:t>7</w:t>
      </w:r>
      <w:r w:rsidR="00577CA9" w:rsidRPr="00577CA9">
        <w:rPr>
          <w:rFonts w:ascii="Times New Roman" w:eastAsia="宋体" w:hAnsi="Times New Roman" w:cs="Times New Roman"/>
          <w:b/>
          <w:szCs w:val="21"/>
        </w:rPr>
        <w:t>-</w:t>
      </w:r>
      <w:r w:rsidR="00904FBC">
        <w:rPr>
          <w:rFonts w:ascii="Times New Roman" w:eastAsia="宋体" w:hAnsi="Times New Roman" w:cs="Times New Roman" w:hint="eastAsia"/>
          <w:b/>
          <w:szCs w:val="21"/>
        </w:rPr>
        <w:t>10</w:t>
      </w:r>
      <w:r w:rsidRPr="00044758">
        <w:rPr>
          <w:rFonts w:ascii="Times New Roman" w:eastAsia="宋体" w:hAnsi="Times New Roman" w:cs="Times New Roman" w:hint="eastAsia"/>
          <w:b/>
          <w:szCs w:val="21"/>
        </w:rPr>
        <w:t xml:space="preserve">  </w:t>
      </w:r>
      <w:r w:rsidRPr="00044758">
        <w:rPr>
          <w:rFonts w:ascii="Times New Roman" w:eastAsia="宋体" w:hAnsi="Times New Roman" w:cs="Times New Roman" w:hint="eastAsia"/>
          <w:b/>
          <w:szCs w:val="21"/>
        </w:rPr>
        <w:t>预警消息短信推送</w:t>
      </w:r>
    </w:p>
    <w:p w14:paraId="26ECAE0D" w14:textId="440A1205" w:rsidR="002401F3" w:rsidRPr="002401F3" w:rsidRDefault="002A67B0" w:rsidP="002401F3">
      <w:pPr>
        <w:snapToGrid w:val="0"/>
        <w:spacing w:line="360" w:lineRule="auto"/>
        <w:outlineLvl w:val="1"/>
        <w:rPr>
          <w:rFonts w:ascii="Times New Roman" w:eastAsia="宋体" w:hAnsi="Times New Roman" w:cs="Times New Roman"/>
          <w:b/>
          <w:bCs/>
          <w:color w:val="000000" w:themeColor="text1"/>
          <w:sz w:val="24"/>
          <w:szCs w:val="32"/>
        </w:rPr>
      </w:pPr>
      <w:bookmarkStart w:id="56" w:name="_Toc220051847"/>
      <w:r w:rsidRPr="00FF2E89">
        <w:rPr>
          <w:rFonts w:ascii="Times New Roman" w:eastAsia="宋体" w:hAnsi="Times New Roman" w:cs="Times New Roman"/>
          <w:b/>
          <w:bCs/>
          <w:color w:val="000000" w:themeColor="text1"/>
          <w:sz w:val="24"/>
          <w:szCs w:val="32"/>
        </w:rPr>
        <w:t>6.</w:t>
      </w:r>
      <w:r w:rsidR="00A42D2A">
        <w:rPr>
          <w:rFonts w:ascii="Times New Roman" w:eastAsia="宋体" w:hAnsi="Times New Roman" w:cs="Times New Roman" w:hint="eastAsia"/>
          <w:b/>
          <w:bCs/>
          <w:color w:val="000000" w:themeColor="text1"/>
          <w:sz w:val="24"/>
          <w:szCs w:val="32"/>
        </w:rPr>
        <w:t>8</w:t>
      </w:r>
      <w:r w:rsidRPr="00FF2E89">
        <w:rPr>
          <w:rFonts w:ascii="Times New Roman" w:eastAsia="宋体" w:hAnsi="Times New Roman" w:cs="Times New Roman"/>
          <w:b/>
          <w:bCs/>
          <w:color w:val="000000" w:themeColor="text1"/>
          <w:sz w:val="24"/>
          <w:szCs w:val="32"/>
        </w:rPr>
        <w:t xml:space="preserve">  </w:t>
      </w:r>
      <w:r w:rsidR="00005000">
        <w:rPr>
          <w:rFonts w:ascii="Times New Roman" w:eastAsia="宋体" w:hAnsi="Times New Roman" w:cs="Times New Roman" w:hint="eastAsia"/>
          <w:b/>
          <w:bCs/>
          <w:color w:val="000000" w:themeColor="text1"/>
          <w:sz w:val="24"/>
          <w:szCs w:val="32"/>
        </w:rPr>
        <w:t>水库通</w:t>
      </w:r>
      <w:r w:rsidR="00005000">
        <w:rPr>
          <w:rFonts w:ascii="Times New Roman" w:eastAsia="宋体" w:hAnsi="Times New Roman" w:cs="Times New Roman"/>
          <w:b/>
          <w:bCs/>
          <w:color w:val="000000" w:themeColor="text1"/>
          <w:sz w:val="24"/>
          <w:szCs w:val="32"/>
        </w:rPr>
        <w:t>APP</w:t>
      </w:r>
      <w:bookmarkEnd w:id="56"/>
    </w:p>
    <w:p w14:paraId="13FD8D43" w14:textId="782FA02C" w:rsidR="002401F3" w:rsidRDefault="00F64B26" w:rsidP="00F64B2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F64B26">
        <w:rPr>
          <w:rFonts w:ascii="Times New Roman" w:eastAsia="宋体" w:hAnsi="Times New Roman" w:cs="Times New Roman" w:hint="eastAsia"/>
          <w:sz w:val="24"/>
          <w:szCs w:val="24"/>
          <w14:ligatures w14:val="standardContextual"/>
        </w:rPr>
        <w:t>为便于</w:t>
      </w:r>
      <w:r>
        <w:rPr>
          <w:rFonts w:ascii="Times New Roman" w:eastAsia="宋体" w:hAnsi="Times New Roman" w:cs="Times New Roman" w:hint="eastAsia"/>
          <w:sz w:val="24"/>
          <w:szCs w:val="24"/>
          <w14:ligatures w14:val="standardContextual"/>
        </w:rPr>
        <w:t>水库安全监测</w:t>
      </w:r>
      <w:r w:rsidRPr="00F64B26">
        <w:rPr>
          <w:rFonts w:ascii="Times New Roman" w:eastAsia="宋体" w:hAnsi="Times New Roman" w:cs="Times New Roman" w:hint="eastAsia"/>
          <w:sz w:val="24"/>
          <w:szCs w:val="24"/>
          <w14:ligatures w14:val="standardContextual"/>
        </w:rPr>
        <w:t>平台的移动化使用操作，同步开发了移动</w:t>
      </w:r>
      <w:r w:rsidRPr="00F64B26">
        <w:rPr>
          <w:rFonts w:ascii="Times New Roman" w:eastAsia="宋体" w:hAnsi="Times New Roman" w:cs="Times New Roman" w:hint="eastAsia"/>
          <w:sz w:val="24"/>
          <w:szCs w:val="24"/>
          <w14:ligatures w14:val="standardContextual"/>
        </w:rPr>
        <w:t>APP</w:t>
      </w:r>
      <w:r w:rsidRPr="00F64B26">
        <w:rPr>
          <w:rFonts w:ascii="Times New Roman" w:eastAsia="宋体" w:hAnsi="Times New Roman" w:cs="Times New Roman" w:hint="eastAsia"/>
          <w:sz w:val="24"/>
          <w:szCs w:val="24"/>
          <w14:ligatures w14:val="standardContextual"/>
        </w:rPr>
        <w:t>终端：</w:t>
      </w:r>
      <w:r w:rsidRPr="00F64B26">
        <w:rPr>
          <w:rFonts w:ascii="Times New Roman" w:eastAsia="宋体" w:hAnsi="Times New Roman" w:cs="Times New Roman" w:hint="eastAsia"/>
          <w:sz w:val="24"/>
          <w:szCs w:val="24"/>
          <w14:ligatures w14:val="standardContextual"/>
        </w:rPr>
        <w:lastRenderedPageBreak/>
        <w:t>水库通。</w:t>
      </w:r>
      <w:r w:rsidR="002401F3" w:rsidRPr="002401F3">
        <w:rPr>
          <w:rFonts w:ascii="Times New Roman" w:eastAsia="宋体" w:hAnsi="Times New Roman" w:cs="Times New Roman" w:hint="eastAsia"/>
          <w:sz w:val="24"/>
          <w:szCs w:val="24"/>
          <w14:ligatures w14:val="standardContextual"/>
        </w:rPr>
        <w:t>水库通</w:t>
      </w:r>
      <w:r w:rsidR="002401F3" w:rsidRPr="002401F3">
        <w:rPr>
          <w:rFonts w:ascii="Times New Roman" w:eastAsia="宋体" w:hAnsi="Times New Roman" w:cs="Times New Roman" w:hint="eastAsia"/>
          <w:sz w:val="24"/>
          <w:szCs w:val="24"/>
          <w14:ligatures w14:val="standardContextual"/>
        </w:rPr>
        <w:t>APP</w:t>
      </w:r>
      <w:r w:rsidR="002401F3" w:rsidRPr="002401F3">
        <w:rPr>
          <w:rFonts w:ascii="Times New Roman" w:eastAsia="宋体" w:hAnsi="Times New Roman" w:cs="Times New Roman" w:hint="eastAsia"/>
          <w:sz w:val="24"/>
          <w:szCs w:val="24"/>
          <w14:ligatures w14:val="standardContextual"/>
        </w:rPr>
        <w:t>作为水库安全监测平台的移动端延伸，集成四座水库核心功能于统一入口，实现了监测数据实时查询、移动巡查上报、预警信息即时推送及远程管理的便捷操作，显著提升了水库协同管理效率与应急响应能力。</w:t>
      </w:r>
    </w:p>
    <w:p w14:paraId="74333E35" w14:textId="2183CAB7" w:rsidR="00F64B26" w:rsidRDefault="00F64B26" w:rsidP="00F64B26">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F64B26">
        <w:rPr>
          <w:rFonts w:ascii="Times New Roman" w:eastAsia="宋体" w:hAnsi="Times New Roman" w:cs="Times New Roman" w:hint="eastAsia"/>
          <w:sz w:val="24"/>
          <w:szCs w:val="24"/>
          <w14:ligatures w14:val="standardContextual"/>
        </w:rPr>
        <w:t>软件采用分级权限管理机制，市级管理人员可通过水库通灵活切换访问辖区内不同水库的运行数据，水库级管理人员则专注于本水库的精细化管理。</w:t>
      </w:r>
    </w:p>
    <w:tbl>
      <w:tblPr>
        <w:tblW w:w="0" w:type="auto"/>
        <w:tblLook w:val="04A0" w:firstRow="1" w:lastRow="0" w:firstColumn="1" w:lastColumn="0" w:noHBand="0" w:noVBand="1"/>
      </w:tblPr>
      <w:tblGrid>
        <w:gridCol w:w="4148"/>
        <w:gridCol w:w="4148"/>
      </w:tblGrid>
      <w:tr w:rsidR="00F64B26" w14:paraId="08F302DD" w14:textId="77777777" w:rsidTr="00F64B26">
        <w:tc>
          <w:tcPr>
            <w:tcW w:w="4148" w:type="dxa"/>
          </w:tcPr>
          <w:p w14:paraId="12524B01" w14:textId="77777777" w:rsidR="00F64B26" w:rsidRDefault="00F64B26" w:rsidP="00F64B26">
            <w:pPr>
              <w:adjustRightInd w:val="0"/>
              <w:snapToGrid w:val="0"/>
              <w:spacing w:line="360" w:lineRule="auto"/>
              <w:jc w:val="center"/>
              <w:rPr>
                <w:rFonts w:ascii="Times New Roman" w:eastAsia="宋体" w:hAnsi="Times New Roman" w:cs="Times New Roman"/>
                <w:sz w:val="24"/>
                <w:szCs w:val="24"/>
                <w14:ligatures w14:val="standardContextual"/>
              </w:rPr>
            </w:pPr>
            <w:r w:rsidRPr="00F64B26">
              <w:rPr>
                <w:noProof/>
              </w:rPr>
              <w:drawing>
                <wp:inline distT="0" distB="0" distL="0" distR="0" wp14:anchorId="65095BEE" wp14:editId="7B906D57">
                  <wp:extent cx="1491437" cy="3303916"/>
                  <wp:effectExtent l="0" t="0" r="0" b="0"/>
                  <wp:docPr id="117" name="图片 117" descr="C:\Users\lenovo\xwechat_files\wxid_6159191592012_2beb\temp\InputTemp\929a8de9-7d9b-47ef-b719-4620c3f38b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Users\lenovo\xwechat_files\wxid_6159191592012_2beb\temp\InputTemp\929a8de9-7d9b-47ef-b719-4620c3f38b90.png"/>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504753" cy="3333415"/>
                          </a:xfrm>
                          <a:prstGeom prst="rect">
                            <a:avLst/>
                          </a:prstGeom>
                          <a:noFill/>
                          <a:ln>
                            <a:noFill/>
                          </a:ln>
                        </pic:spPr>
                      </pic:pic>
                    </a:graphicData>
                  </a:graphic>
                </wp:inline>
              </w:drawing>
            </w:r>
          </w:p>
          <w:p w14:paraId="0CC198EF" w14:textId="3355ABB4" w:rsidR="00F64B26" w:rsidRPr="00F63674" w:rsidRDefault="00F64B26" w:rsidP="00F63674">
            <w:pPr>
              <w:widowControl/>
              <w:adjustRightInd w:val="0"/>
              <w:snapToGrid w:val="0"/>
              <w:spacing w:afterLines="50" w:after="156"/>
              <w:jc w:val="center"/>
              <w:rPr>
                <w:rFonts w:ascii="Times New Roman" w:eastAsia="宋体" w:hAnsi="Times New Roman" w:cs="Times New Roman"/>
                <w:b/>
                <w:szCs w:val="21"/>
              </w:rPr>
            </w:pPr>
            <w:r w:rsidRPr="00044758">
              <w:rPr>
                <w:rFonts w:ascii="Times New Roman" w:eastAsia="宋体" w:hAnsi="Times New Roman" w:cs="Times New Roman" w:hint="eastAsia"/>
                <w:b/>
                <w:szCs w:val="21"/>
              </w:rPr>
              <w:t>图</w:t>
            </w:r>
            <w:r w:rsidRPr="00577CA9">
              <w:rPr>
                <w:rFonts w:ascii="Times New Roman" w:eastAsia="宋体" w:hAnsi="Times New Roman" w:cs="Times New Roman"/>
                <w:b/>
                <w:szCs w:val="21"/>
              </w:rPr>
              <w:t>6.</w:t>
            </w:r>
            <w:r w:rsidR="001F5D51">
              <w:rPr>
                <w:rFonts w:ascii="Times New Roman" w:eastAsia="宋体" w:hAnsi="Times New Roman" w:cs="Times New Roman" w:hint="eastAsia"/>
                <w:b/>
                <w:szCs w:val="21"/>
              </w:rPr>
              <w:t>8</w:t>
            </w:r>
            <w:r w:rsidRPr="00577CA9">
              <w:rPr>
                <w:rFonts w:ascii="Times New Roman" w:eastAsia="宋体" w:hAnsi="Times New Roman" w:cs="Times New Roman"/>
                <w:b/>
                <w:szCs w:val="21"/>
              </w:rPr>
              <w:t>-</w:t>
            </w:r>
            <w:r>
              <w:rPr>
                <w:rFonts w:ascii="Times New Roman" w:eastAsia="宋体" w:hAnsi="Times New Roman" w:cs="Times New Roman" w:hint="eastAsia"/>
                <w:b/>
                <w:szCs w:val="21"/>
              </w:rPr>
              <w:t>1</w:t>
            </w:r>
            <w:r w:rsidRPr="00044758">
              <w:rPr>
                <w:rFonts w:ascii="Times New Roman" w:eastAsia="宋体" w:hAnsi="Times New Roman" w:cs="Times New Roman" w:hint="eastAsia"/>
                <w:b/>
                <w:szCs w:val="21"/>
              </w:rPr>
              <w:t xml:space="preserve">  </w:t>
            </w:r>
            <w:r>
              <w:rPr>
                <w:rFonts w:ascii="Times New Roman" w:eastAsia="宋体" w:hAnsi="Times New Roman" w:cs="Times New Roman" w:hint="eastAsia"/>
                <w:b/>
                <w:szCs w:val="21"/>
              </w:rPr>
              <w:t>水库通登录</w:t>
            </w:r>
          </w:p>
        </w:tc>
        <w:tc>
          <w:tcPr>
            <w:tcW w:w="4148" w:type="dxa"/>
          </w:tcPr>
          <w:p w14:paraId="206278E2" w14:textId="77777777" w:rsidR="00F64B26" w:rsidRDefault="00F64B26" w:rsidP="00F64B26">
            <w:pPr>
              <w:adjustRightInd w:val="0"/>
              <w:snapToGrid w:val="0"/>
              <w:spacing w:line="360" w:lineRule="auto"/>
              <w:jc w:val="center"/>
              <w:rPr>
                <w:rFonts w:ascii="Times New Roman" w:eastAsia="宋体" w:hAnsi="Times New Roman" w:cs="Times New Roman"/>
                <w:sz w:val="24"/>
                <w:szCs w:val="24"/>
                <w14:ligatures w14:val="standardContextual"/>
              </w:rPr>
            </w:pPr>
            <w:r>
              <w:rPr>
                <w:noProof/>
              </w:rPr>
              <w:drawing>
                <wp:inline distT="0" distB="0" distL="0" distR="0" wp14:anchorId="06398051" wp14:editId="4E432CB9">
                  <wp:extent cx="1475117" cy="3260786"/>
                  <wp:effectExtent l="0" t="0" r="0"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1492091" cy="3298308"/>
                          </a:xfrm>
                          <a:prstGeom prst="rect">
                            <a:avLst/>
                          </a:prstGeom>
                        </pic:spPr>
                      </pic:pic>
                    </a:graphicData>
                  </a:graphic>
                </wp:inline>
              </w:drawing>
            </w:r>
          </w:p>
          <w:p w14:paraId="7A14BF12" w14:textId="26229599" w:rsidR="00F64B26" w:rsidRPr="00F63674" w:rsidRDefault="00F64B26" w:rsidP="00F63674">
            <w:pPr>
              <w:widowControl/>
              <w:adjustRightInd w:val="0"/>
              <w:snapToGrid w:val="0"/>
              <w:spacing w:afterLines="50" w:after="156"/>
              <w:jc w:val="center"/>
              <w:rPr>
                <w:rFonts w:ascii="Times New Roman" w:eastAsia="宋体" w:hAnsi="Times New Roman" w:cs="Times New Roman"/>
                <w:b/>
                <w:szCs w:val="21"/>
              </w:rPr>
            </w:pPr>
            <w:r w:rsidRPr="00044758">
              <w:rPr>
                <w:rFonts w:ascii="Times New Roman" w:eastAsia="宋体" w:hAnsi="Times New Roman" w:cs="Times New Roman" w:hint="eastAsia"/>
                <w:b/>
                <w:szCs w:val="21"/>
              </w:rPr>
              <w:t>图</w:t>
            </w:r>
            <w:r w:rsidRPr="00577CA9">
              <w:rPr>
                <w:rFonts w:ascii="Times New Roman" w:eastAsia="宋体" w:hAnsi="Times New Roman" w:cs="Times New Roman"/>
                <w:b/>
                <w:szCs w:val="21"/>
              </w:rPr>
              <w:t>6.</w:t>
            </w:r>
            <w:r w:rsidR="001F5D51">
              <w:rPr>
                <w:rFonts w:ascii="Times New Roman" w:eastAsia="宋体" w:hAnsi="Times New Roman" w:cs="Times New Roman" w:hint="eastAsia"/>
                <w:b/>
                <w:szCs w:val="21"/>
              </w:rPr>
              <w:t>8</w:t>
            </w:r>
            <w:r w:rsidRPr="00577CA9">
              <w:rPr>
                <w:rFonts w:ascii="Times New Roman" w:eastAsia="宋体" w:hAnsi="Times New Roman" w:cs="Times New Roman"/>
                <w:b/>
                <w:szCs w:val="21"/>
              </w:rPr>
              <w:t>-</w:t>
            </w:r>
            <w:r w:rsidR="006D2CA4">
              <w:rPr>
                <w:rFonts w:ascii="Times New Roman" w:eastAsia="宋体" w:hAnsi="Times New Roman" w:cs="Times New Roman" w:hint="eastAsia"/>
                <w:b/>
                <w:szCs w:val="21"/>
              </w:rPr>
              <w:t>2</w:t>
            </w:r>
            <w:r w:rsidRPr="00044758">
              <w:rPr>
                <w:rFonts w:ascii="Times New Roman" w:eastAsia="宋体" w:hAnsi="Times New Roman" w:cs="Times New Roman" w:hint="eastAsia"/>
                <w:b/>
                <w:szCs w:val="21"/>
              </w:rPr>
              <w:t xml:space="preserve">  </w:t>
            </w:r>
            <w:r w:rsidRPr="00F64B26">
              <w:rPr>
                <w:rFonts w:ascii="Times New Roman" w:eastAsia="宋体" w:hAnsi="Times New Roman" w:cs="Times New Roman" w:hint="eastAsia"/>
                <w:b/>
                <w:szCs w:val="21"/>
              </w:rPr>
              <w:t>“水库通”主要功能</w:t>
            </w:r>
          </w:p>
        </w:tc>
      </w:tr>
    </w:tbl>
    <w:p w14:paraId="5250B77B" w14:textId="7E155FBD" w:rsidR="00F63674" w:rsidRDefault="00F63674" w:rsidP="000F50C3">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Pr>
          <w:rFonts w:ascii="Times New Roman" w:eastAsia="宋体" w:hAnsi="Times New Roman" w:cs="Times New Roman" w:hint="eastAsia"/>
          <w:sz w:val="24"/>
          <w:szCs w:val="24"/>
          <w14:ligatures w14:val="standardContextual"/>
        </w:rPr>
        <w:t>（</w:t>
      </w:r>
      <w:r>
        <w:rPr>
          <w:rFonts w:ascii="Times New Roman" w:eastAsia="宋体" w:hAnsi="Times New Roman" w:cs="Times New Roman" w:hint="eastAsia"/>
          <w:sz w:val="24"/>
          <w:szCs w:val="24"/>
          <w14:ligatures w14:val="standardContextual"/>
        </w:rPr>
        <w:t>1</w:t>
      </w:r>
      <w:r>
        <w:rPr>
          <w:rFonts w:ascii="Times New Roman" w:eastAsia="宋体" w:hAnsi="Times New Roman" w:cs="Times New Roman" w:hint="eastAsia"/>
          <w:sz w:val="24"/>
          <w:szCs w:val="24"/>
          <w14:ligatures w14:val="standardContextual"/>
        </w:rPr>
        <w:t>）数据查询</w:t>
      </w:r>
    </w:p>
    <w:p w14:paraId="773C9150" w14:textId="394CCC91" w:rsidR="00F63674" w:rsidRDefault="000F50C3" w:rsidP="000F50C3">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0F50C3">
        <w:rPr>
          <w:rFonts w:ascii="Times New Roman" w:eastAsia="宋体" w:hAnsi="Times New Roman" w:cs="Times New Roman" w:hint="eastAsia"/>
          <w:sz w:val="24"/>
          <w:szCs w:val="24"/>
          <w14:ligatures w14:val="standardContextual"/>
        </w:rPr>
        <w:t>基于</w:t>
      </w:r>
      <w:r w:rsidR="00F63674">
        <w:rPr>
          <w:rFonts w:ascii="Times New Roman" w:eastAsia="宋体" w:hAnsi="Times New Roman" w:cs="Times New Roman" w:hint="eastAsia"/>
          <w:sz w:val="24"/>
          <w:szCs w:val="24"/>
          <w14:ligatures w14:val="standardContextual"/>
        </w:rPr>
        <w:t>安全监测</w:t>
      </w:r>
      <w:r w:rsidRPr="000F50C3">
        <w:rPr>
          <w:rFonts w:ascii="Times New Roman" w:eastAsia="宋体" w:hAnsi="Times New Roman" w:cs="Times New Roman" w:hint="eastAsia"/>
          <w:sz w:val="24"/>
          <w:szCs w:val="24"/>
          <w14:ligatures w14:val="standardContextual"/>
        </w:rPr>
        <w:t>平台的数据接口和业务逻辑，“水库通”将基础信息查询、雨水情监测、安全监测分析、视频监控调阅等核心功能无缝移植到移动端，管理人员通过移动端即可实时调取平台数据，随时随地掌握水库运行动态。</w:t>
      </w:r>
    </w:p>
    <w:tbl>
      <w:tblPr>
        <w:tblW w:w="0" w:type="auto"/>
        <w:tblLook w:val="04A0" w:firstRow="1" w:lastRow="0" w:firstColumn="1" w:lastColumn="0" w:noHBand="0" w:noVBand="1"/>
      </w:tblPr>
      <w:tblGrid>
        <w:gridCol w:w="4148"/>
        <w:gridCol w:w="4148"/>
      </w:tblGrid>
      <w:tr w:rsidR="00F63674" w14:paraId="56DD36DF" w14:textId="77777777" w:rsidTr="00F54709">
        <w:tc>
          <w:tcPr>
            <w:tcW w:w="4148" w:type="dxa"/>
          </w:tcPr>
          <w:p w14:paraId="40A596AE" w14:textId="4648982E" w:rsidR="00F63674" w:rsidRDefault="00F63674" w:rsidP="00F54709">
            <w:pPr>
              <w:adjustRightInd w:val="0"/>
              <w:snapToGrid w:val="0"/>
              <w:spacing w:line="360" w:lineRule="auto"/>
              <w:ind w:firstLine="480"/>
              <w:jc w:val="center"/>
              <w:rPr>
                <w:rFonts w:ascii="Times New Roman" w:eastAsia="宋体" w:hAnsi="Times New Roman" w:cs="Times New Roman"/>
                <w:sz w:val="24"/>
                <w:szCs w:val="24"/>
                <w14:ligatures w14:val="standardContextual"/>
              </w:rPr>
            </w:pPr>
            <w:r w:rsidRPr="00F63674">
              <w:rPr>
                <w:rFonts w:ascii="Times New Roman" w:eastAsia="宋体" w:hAnsi="Times New Roman" w:cs="Times New Roman"/>
                <w:noProof/>
                <w:sz w:val="24"/>
                <w:szCs w:val="24"/>
                <w14:ligatures w14:val="standardContextual"/>
              </w:rPr>
              <w:lastRenderedPageBreak/>
              <w:drawing>
                <wp:inline distT="0" distB="0" distL="0" distR="0" wp14:anchorId="6F0DCF23" wp14:editId="53E7BA74">
                  <wp:extent cx="1394158" cy="3088257"/>
                  <wp:effectExtent l="0" t="0" r="0" b="0"/>
                  <wp:docPr id="122" name="图片 122" descr="C:\Users\lenovo\xwechat_files\wxid_6159191592012_2beb\temp\RWTemp\2025-08\797a3aa53ba3f8fc6e3bbfabc0301af0\28d1c02ee889e53098cee16c31505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C:\Users\lenovo\xwechat_files\wxid_6159191592012_2beb\temp\RWTemp\2025-08\797a3aa53ba3f8fc6e3bbfabc0301af0\28d1c02ee889e53098cee16c31505042.jpg"/>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402567" cy="3106884"/>
                          </a:xfrm>
                          <a:prstGeom prst="rect">
                            <a:avLst/>
                          </a:prstGeom>
                          <a:noFill/>
                          <a:ln>
                            <a:noFill/>
                          </a:ln>
                        </pic:spPr>
                      </pic:pic>
                    </a:graphicData>
                  </a:graphic>
                </wp:inline>
              </w:drawing>
            </w:r>
          </w:p>
          <w:p w14:paraId="29025BD7" w14:textId="6F3F1F63" w:rsidR="00F63674" w:rsidRPr="00F63674" w:rsidRDefault="00F63674" w:rsidP="00F63674">
            <w:pPr>
              <w:widowControl/>
              <w:adjustRightInd w:val="0"/>
              <w:snapToGrid w:val="0"/>
              <w:spacing w:afterLines="50" w:after="156"/>
              <w:ind w:firstLine="482"/>
              <w:jc w:val="center"/>
              <w:rPr>
                <w:rFonts w:ascii="Times New Roman" w:eastAsia="宋体" w:hAnsi="Times New Roman" w:cs="Times New Roman"/>
                <w:b/>
                <w:szCs w:val="21"/>
              </w:rPr>
            </w:pPr>
            <w:r w:rsidRPr="00044758">
              <w:rPr>
                <w:rFonts w:ascii="Times New Roman" w:eastAsia="宋体" w:hAnsi="Times New Roman" w:cs="Times New Roman" w:hint="eastAsia"/>
                <w:b/>
                <w:szCs w:val="21"/>
              </w:rPr>
              <w:t>图</w:t>
            </w:r>
            <w:r w:rsidRPr="00577CA9">
              <w:rPr>
                <w:rFonts w:ascii="Times New Roman" w:eastAsia="宋体" w:hAnsi="Times New Roman" w:cs="Times New Roman"/>
                <w:b/>
                <w:szCs w:val="21"/>
              </w:rPr>
              <w:t>6.</w:t>
            </w:r>
            <w:r w:rsidR="001F5D51">
              <w:rPr>
                <w:rFonts w:ascii="Times New Roman" w:eastAsia="宋体" w:hAnsi="Times New Roman" w:cs="Times New Roman" w:hint="eastAsia"/>
                <w:b/>
                <w:szCs w:val="21"/>
              </w:rPr>
              <w:t>8</w:t>
            </w:r>
            <w:r w:rsidRPr="00577CA9">
              <w:rPr>
                <w:rFonts w:ascii="Times New Roman" w:eastAsia="宋体" w:hAnsi="Times New Roman" w:cs="Times New Roman"/>
                <w:b/>
                <w:szCs w:val="21"/>
              </w:rPr>
              <w:t>-</w:t>
            </w:r>
            <w:r>
              <w:rPr>
                <w:rFonts w:ascii="Times New Roman" w:eastAsia="宋体" w:hAnsi="Times New Roman" w:cs="Times New Roman"/>
                <w:b/>
                <w:szCs w:val="21"/>
              </w:rPr>
              <w:t>3</w:t>
            </w:r>
            <w:r w:rsidRPr="00044758">
              <w:rPr>
                <w:rFonts w:ascii="Times New Roman" w:eastAsia="宋体" w:hAnsi="Times New Roman" w:cs="Times New Roman" w:hint="eastAsia"/>
                <w:b/>
                <w:szCs w:val="21"/>
              </w:rPr>
              <w:t xml:space="preserve">  </w:t>
            </w:r>
            <w:r>
              <w:rPr>
                <w:rFonts w:ascii="Times New Roman" w:eastAsia="宋体" w:hAnsi="Times New Roman" w:cs="Times New Roman" w:hint="eastAsia"/>
                <w:b/>
                <w:szCs w:val="21"/>
              </w:rPr>
              <w:t>雨水情测报</w:t>
            </w:r>
          </w:p>
        </w:tc>
        <w:tc>
          <w:tcPr>
            <w:tcW w:w="4148" w:type="dxa"/>
          </w:tcPr>
          <w:p w14:paraId="5A8A05BF" w14:textId="0714DBD4" w:rsidR="00F63674" w:rsidRDefault="00F63674" w:rsidP="00F54709">
            <w:pPr>
              <w:adjustRightInd w:val="0"/>
              <w:snapToGrid w:val="0"/>
              <w:spacing w:line="360" w:lineRule="auto"/>
              <w:ind w:firstLine="480"/>
              <w:jc w:val="center"/>
              <w:rPr>
                <w:rFonts w:ascii="Times New Roman" w:eastAsia="宋体" w:hAnsi="Times New Roman" w:cs="Times New Roman"/>
                <w:sz w:val="24"/>
                <w:szCs w:val="24"/>
                <w14:ligatures w14:val="standardContextual"/>
              </w:rPr>
            </w:pPr>
            <w:r w:rsidRPr="00F63674">
              <w:rPr>
                <w:rFonts w:ascii="Times New Roman" w:eastAsia="宋体" w:hAnsi="Times New Roman" w:cs="Times New Roman"/>
                <w:noProof/>
                <w:sz w:val="24"/>
                <w:szCs w:val="24"/>
                <w14:ligatures w14:val="standardContextual"/>
              </w:rPr>
              <w:drawing>
                <wp:inline distT="0" distB="0" distL="0" distR="0" wp14:anchorId="169A91DE" wp14:editId="1FF27FCF">
                  <wp:extent cx="1394045" cy="3088005"/>
                  <wp:effectExtent l="0" t="0" r="0" b="0"/>
                  <wp:docPr id="123" name="图片 123" descr="C:\Users\lenovo\xwechat_files\wxid_6159191592012_2beb\temp\RWTemp\2025-08\797a3aa53ba3f8fc6e3bbfabc0301af0\4aaf9510949220fcdf03cdb8f87587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C:\Users\lenovo\xwechat_files\wxid_6159191592012_2beb\temp\RWTemp\2025-08\797a3aa53ba3f8fc6e3bbfabc0301af0\4aaf9510949220fcdf03cdb8f87587f5.jpg"/>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1405502" cy="3113383"/>
                          </a:xfrm>
                          <a:prstGeom prst="rect">
                            <a:avLst/>
                          </a:prstGeom>
                          <a:noFill/>
                          <a:ln>
                            <a:noFill/>
                          </a:ln>
                        </pic:spPr>
                      </pic:pic>
                    </a:graphicData>
                  </a:graphic>
                </wp:inline>
              </w:drawing>
            </w:r>
          </w:p>
          <w:p w14:paraId="5750EE92" w14:textId="1CD37D18" w:rsidR="00F63674" w:rsidRPr="00F63674" w:rsidRDefault="00F63674" w:rsidP="00F63674">
            <w:pPr>
              <w:widowControl/>
              <w:adjustRightInd w:val="0"/>
              <w:snapToGrid w:val="0"/>
              <w:spacing w:afterLines="50" w:after="156"/>
              <w:ind w:firstLine="482"/>
              <w:jc w:val="center"/>
              <w:rPr>
                <w:rFonts w:ascii="Times New Roman" w:eastAsia="宋体" w:hAnsi="Times New Roman" w:cs="Times New Roman"/>
                <w:b/>
                <w:szCs w:val="21"/>
              </w:rPr>
            </w:pPr>
            <w:r w:rsidRPr="00044758">
              <w:rPr>
                <w:rFonts w:ascii="Times New Roman" w:eastAsia="宋体" w:hAnsi="Times New Roman" w:cs="Times New Roman" w:hint="eastAsia"/>
                <w:b/>
                <w:szCs w:val="21"/>
              </w:rPr>
              <w:t>图</w:t>
            </w:r>
            <w:r w:rsidRPr="00577CA9">
              <w:rPr>
                <w:rFonts w:ascii="Times New Roman" w:eastAsia="宋体" w:hAnsi="Times New Roman" w:cs="Times New Roman"/>
                <w:b/>
                <w:szCs w:val="21"/>
              </w:rPr>
              <w:t>6.</w:t>
            </w:r>
            <w:r w:rsidR="001F5D51">
              <w:rPr>
                <w:rFonts w:ascii="Times New Roman" w:eastAsia="宋体" w:hAnsi="Times New Roman" w:cs="Times New Roman" w:hint="eastAsia"/>
                <w:b/>
                <w:szCs w:val="21"/>
              </w:rPr>
              <w:t>8</w:t>
            </w:r>
            <w:r w:rsidRPr="00577CA9">
              <w:rPr>
                <w:rFonts w:ascii="Times New Roman" w:eastAsia="宋体" w:hAnsi="Times New Roman" w:cs="Times New Roman"/>
                <w:b/>
                <w:szCs w:val="21"/>
              </w:rPr>
              <w:t>-</w:t>
            </w:r>
            <w:r>
              <w:rPr>
                <w:rFonts w:ascii="Times New Roman" w:eastAsia="宋体" w:hAnsi="Times New Roman" w:cs="Times New Roman"/>
                <w:b/>
                <w:szCs w:val="21"/>
              </w:rPr>
              <w:t>4</w:t>
            </w:r>
            <w:r w:rsidRPr="00044758">
              <w:rPr>
                <w:rFonts w:ascii="Times New Roman" w:eastAsia="宋体" w:hAnsi="Times New Roman" w:cs="Times New Roman" w:hint="eastAsia"/>
                <w:b/>
                <w:szCs w:val="21"/>
              </w:rPr>
              <w:t xml:space="preserve">  </w:t>
            </w:r>
            <w:r>
              <w:rPr>
                <w:rFonts w:ascii="Times New Roman" w:eastAsia="宋体" w:hAnsi="Times New Roman" w:cs="Times New Roman" w:hint="eastAsia"/>
                <w:b/>
                <w:szCs w:val="21"/>
              </w:rPr>
              <w:t>大坝安全监测</w:t>
            </w:r>
          </w:p>
        </w:tc>
      </w:tr>
    </w:tbl>
    <w:p w14:paraId="3B941319" w14:textId="125B13C8" w:rsidR="00F63674" w:rsidRDefault="00F63674" w:rsidP="000F50C3">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Pr>
          <w:rFonts w:ascii="Times New Roman" w:eastAsia="宋体" w:hAnsi="Times New Roman" w:cs="Times New Roman" w:hint="eastAsia"/>
          <w:sz w:val="24"/>
          <w:szCs w:val="24"/>
          <w14:ligatures w14:val="standardContextual"/>
        </w:rPr>
        <w:t>（</w:t>
      </w:r>
      <w:r>
        <w:rPr>
          <w:rFonts w:ascii="Times New Roman" w:eastAsia="宋体" w:hAnsi="Times New Roman" w:cs="Times New Roman" w:hint="eastAsia"/>
          <w:sz w:val="24"/>
          <w:szCs w:val="24"/>
          <w14:ligatures w14:val="standardContextual"/>
        </w:rPr>
        <w:t>2</w:t>
      </w:r>
      <w:r>
        <w:rPr>
          <w:rFonts w:ascii="Times New Roman" w:eastAsia="宋体" w:hAnsi="Times New Roman" w:cs="Times New Roman" w:hint="eastAsia"/>
          <w:sz w:val="24"/>
          <w:szCs w:val="24"/>
          <w14:ligatures w14:val="standardContextual"/>
        </w:rPr>
        <w:t>）隐患管理</w:t>
      </w:r>
    </w:p>
    <w:p w14:paraId="47216E72" w14:textId="164760B9" w:rsidR="000F50C3" w:rsidRDefault="000F50C3" w:rsidP="000F50C3">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0F50C3">
        <w:rPr>
          <w:rFonts w:ascii="Times New Roman" w:eastAsia="宋体" w:hAnsi="Times New Roman" w:cs="Times New Roman" w:hint="eastAsia"/>
          <w:sz w:val="24"/>
          <w:szCs w:val="24"/>
          <w14:ligatures w14:val="standardContextual"/>
        </w:rPr>
        <w:t>软件与平台预警模型深度集成，当渗流压力、变形位移等关键监测指标触发平台预警阈值时，系统通过消息推送机制第一时间将预警信息精准推送至相关责任人的移动终端，确保异常状态得到即时感知和快速响应。</w:t>
      </w:r>
    </w:p>
    <w:tbl>
      <w:tblPr>
        <w:tblW w:w="0" w:type="auto"/>
        <w:tblLook w:val="04A0" w:firstRow="1" w:lastRow="0" w:firstColumn="1" w:lastColumn="0" w:noHBand="0" w:noVBand="1"/>
      </w:tblPr>
      <w:tblGrid>
        <w:gridCol w:w="4148"/>
        <w:gridCol w:w="4148"/>
      </w:tblGrid>
      <w:tr w:rsidR="00F63674" w14:paraId="3CB9D172" w14:textId="77777777" w:rsidTr="00F54709">
        <w:tc>
          <w:tcPr>
            <w:tcW w:w="4148" w:type="dxa"/>
          </w:tcPr>
          <w:p w14:paraId="2336ED6A" w14:textId="2138A32F" w:rsidR="00F63674" w:rsidRDefault="00F63674" w:rsidP="00F54709">
            <w:pPr>
              <w:adjustRightInd w:val="0"/>
              <w:snapToGrid w:val="0"/>
              <w:spacing w:line="360" w:lineRule="auto"/>
              <w:ind w:firstLine="480"/>
              <w:jc w:val="center"/>
              <w:rPr>
                <w:rFonts w:ascii="Times New Roman" w:eastAsia="宋体" w:hAnsi="Times New Roman" w:cs="Times New Roman"/>
                <w:sz w:val="24"/>
                <w:szCs w:val="24"/>
                <w14:ligatures w14:val="standardContextual"/>
              </w:rPr>
            </w:pPr>
            <w:r w:rsidRPr="00F63674">
              <w:rPr>
                <w:rFonts w:ascii="Times New Roman" w:eastAsia="宋体" w:hAnsi="Times New Roman" w:cs="Times New Roman"/>
                <w:noProof/>
                <w:sz w:val="24"/>
                <w:szCs w:val="24"/>
                <w14:ligatures w14:val="standardContextual"/>
              </w:rPr>
              <w:drawing>
                <wp:inline distT="0" distB="0" distL="0" distR="0" wp14:anchorId="3BA2EB4E" wp14:editId="74E06667">
                  <wp:extent cx="1506991" cy="3338195"/>
                  <wp:effectExtent l="0" t="0" r="0" b="0"/>
                  <wp:docPr id="126" name="图片 126" descr="C:\Users\lenovo\xwechat_files\wxid_6159191592012_2beb\temp\RWTemp\2025-08\797a3aa53ba3f8fc6e3bbfabc0301af0\dda8e65e6de9e4f1062a7c73a70f4a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C:\Users\lenovo\xwechat_files\wxid_6159191592012_2beb\temp\RWTemp\2025-08\797a3aa53ba3f8fc6e3bbfabc0301af0\dda8e65e6de9e4f1062a7c73a70f4a6f.jpg"/>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1514451" cy="3354719"/>
                          </a:xfrm>
                          <a:prstGeom prst="rect">
                            <a:avLst/>
                          </a:prstGeom>
                          <a:noFill/>
                          <a:ln>
                            <a:noFill/>
                          </a:ln>
                        </pic:spPr>
                      </pic:pic>
                    </a:graphicData>
                  </a:graphic>
                </wp:inline>
              </w:drawing>
            </w:r>
          </w:p>
          <w:p w14:paraId="0D3ED19B" w14:textId="1603B04E" w:rsidR="00F63674" w:rsidRPr="00044758" w:rsidRDefault="00F63674" w:rsidP="00F54709">
            <w:pPr>
              <w:widowControl/>
              <w:adjustRightInd w:val="0"/>
              <w:snapToGrid w:val="0"/>
              <w:spacing w:afterLines="50" w:after="156"/>
              <w:ind w:firstLine="482"/>
              <w:jc w:val="center"/>
              <w:rPr>
                <w:rFonts w:ascii="Times New Roman" w:eastAsia="宋体" w:hAnsi="Times New Roman" w:cs="Times New Roman"/>
                <w:b/>
                <w:szCs w:val="21"/>
              </w:rPr>
            </w:pPr>
            <w:r w:rsidRPr="00044758">
              <w:rPr>
                <w:rFonts w:ascii="Times New Roman" w:eastAsia="宋体" w:hAnsi="Times New Roman" w:cs="Times New Roman" w:hint="eastAsia"/>
                <w:b/>
                <w:szCs w:val="21"/>
              </w:rPr>
              <w:t>图</w:t>
            </w:r>
            <w:r w:rsidRPr="00577CA9">
              <w:rPr>
                <w:rFonts w:ascii="Times New Roman" w:eastAsia="宋体" w:hAnsi="Times New Roman" w:cs="Times New Roman"/>
                <w:b/>
                <w:szCs w:val="21"/>
              </w:rPr>
              <w:t>6.</w:t>
            </w:r>
            <w:r w:rsidR="001F5D51">
              <w:rPr>
                <w:rFonts w:ascii="Times New Roman" w:eastAsia="宋体" w:hAnsi="Times New Roman" w:cs="Times New Roman" w:hint="eastAsia"/>
                <w:b/>
                <w:szCs w:val="21"/>
              </w:rPr>
              <w:t>8</w:t>
            </w:r>
            <w:r w:rsidRPr="00577CA9">
              <w:rPr>
                <w:rFonts w:ascii="Times New Roman" w:eastAsia="宋体" w:hAnsi="Times New Roman" w:cs="Times New Roman"/>
                <w:b/>
                <w:szCs w:val="21"/>
              </w:rPr>
              <w:t>-</w:t>
            </w:r>
            <w:r>
              <w:rPr>
                <w:rFonts w:ascii="Times New Roman" w:eastAsia="宋体" w:hAnsi="Times New Roman" w:cs="Times New Roman" w:hint="eastAsia"/>
                <w:b/>
                <w:szCs w:val="21"/>
              </w:rPr>
              <w:t>5</w:t>
            </w:r>
            <w:r w:rsidRPr="00044758">
              <w:rPr>
                <w:rFonts w:ascii="Times New Roman" w:eastAsia="宋体" w:hAnsi="Times New Roman" w:cs="Times New Roman" w:hint="eastAsia"/>
                <w:b/>
                <w:szCs w:val="21"/>
              </w:rPr>
              <w:t xml:space="preserve">  </w:t>
            </w:r>
            <w:r>
              <w:rPr>
                <w:rFonts w:ascii="Times New Roman" w:eastAsia="宋体" w:hAnsi="Times New Roman" w:cs="Times New Roman" w:hint="eastAsia"/>
                <w:b/>
                <w:szCs w:val="21"/>
              </w:rPr>
              <w:t>预警信息</w:t>
            </w:r>
          </w:p>
          <w:p w14:paraId="3DFBCF78" w14:textId="77777777" w:rsidR="00F63674" w:rsidRDefault="00F63674" w:rsidP="00F54709">
            <w:pPr>
              <w:adjustRightInd w:val="0"/>
              <w:snapToGrid w:val="0"/>
              <w:spacing w:line="360" w:lineRule="auto"/>
              <w:ind w:firstLine="480"/>
              <w:jc w:val="center"/>
              <w:rPr>
                <w:rFonts w:ascii="Times New Roman" w:eastAsia="宋体" w:hAnsi="Times New Roman" w:cs="Times New Roman"/>
                <w:sz w:val="24"/>
                <w:szCs w:val="24"/>
                <w14:ligatures w14:val="standardContextual"/>
              </w:rPr>
            </w:pPr>
          </w:p>
        </w:tc>
        <w:tc>
          <w:tcPr>
            <w:tcW w:w="4148" w:type="dxa"/>
          </w:tcPr>
          <w:p w14:paraId="00531639" w14:textId="43EA8067" w:rsidR="00F63674" w:rsidRDefault="00F63674" w:rsidP="00F54709">
            <w:pPr>
              <w:adjustRightInd w:val="0"/>
              <w:snapToGrid w:val="0"/>
              <w:spacing w:line="360" w:lineRule="auto"/>
              <w:ind w:firstLine="480"/>
              <w:jc w:val="center"/>
              <w:rPr>
                <w:rFonts w:ascii="Times New Roman" w:eastAsia="宋体" w:hAnsi="Times New Roman" w:cs="Times New Roman"/>
                <w:sz w:val="24"/>
                <w:szCs w:val="24"/>
                <w14:ligatures w14:val="standardContextual"/>
              </w:rPr>
            </w:pPr>
            <w:r w:rsidRPr="00F63674">
              <w:rPr>
                <w:rFonts w:ascii="Times New Roman" w:eastAsia="宋体" w:hAnsi="Times New Roman" w:cs="Times New Roman"/>
                <w:noProof/>
                <w:sz w:val="24"/>
                <w:szCs w:val="24"/>
                <w14:ligatures w14:val="standardContextual"/>
              </w:rPr>
              <w:drawing>
                <wp:inline distT="0" distB="0" distL="0" distR="0" wp14:anchorId="7C5ABB32" wp14:editId="5DF676BE">
                  <wp:extent cx="1507094" cy="3338422"/>
                  <wp:effectExtent l="0" t="0" r="0" b="0"/>
                  <wp:docPr id="127" name="图片 127" descr="C:\Users\lenovo\xwechat_files\wxid_6159191592012_2beb\temp\RWTemp\2025-08\797a3aa53ba3f8fc6e3bbfabc0301af0\c4ef2b16972b3ed94e2c977cfdac48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C:\Users\lenovo\xwechat_files\wxid_6159191592012_2beb\temp\RWTemp\2025-08\797a3aa53ba3f8fc6e3bbfabc0301af0\c4ef2b16972b3ed94e2c977cfdac4862.jpg"/>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513105" cy="3351737"/>
                          </a:xfrm>
                          <a:prstGeom prst="rect">
                            <a:avLst/>
                          </a:prstGeom>
                          <a:noFill/>
                          <a:ln>
                            <a:noFill/>
                          </a:ln>
                        </pic:spPr>
                      </pic:pic>
                    </a:graphicData>
                  </a:graphic>
                </wp:inline>
              </w:drawing>
            </w:r>
          </w:p>
          <w:p w14:paraId="0E884434" w14:textId="59E86DFB" w:rsidR="00F63674" w:rsidRPr="00044758" w:rsidRDefault="00F63674" w:rsidP="00F54709">
            <w:pPr>
              <w:widowControl/>
              <w:adjustRightInd w:val="0"/>
              <w:snapToGrid w:val="0"/>
              <w:spacing w:afterLines="50" w:after="156"/>
              <w:ind w:firstLine="482"/>
              <w:jc w:val="center"/>
              <w:rPr>
                <w:rFonts w:ascii="Times New Roman" w:eastAsia="宋体" w:hAnsi="Times New Roman" w:cs="Times New Roman"/>
                <w:b/>
                <w:szCs w:val="21"/>
              </w:rPr>
            </w:pPr>
            <w:r w:rsidRPr="00044758">
              <w:rPr>
                <w:rFonts w:ascii="Times New Roman" w:eastAsia="宋体" w:hAnsi="Times New Roman" w:cs="Times New Roman" w:hint="eastAsia"/>
                <w:b/>
                <w:szCs w:val="21"/>
              </w:rPr>
              <w:t>图</w:t>
            </w:r>
            <w:r w:rsidRPr="00577CA9">
              <w:rPr>
                <w:rFonts w:ascii="Times New Roman" w:eastAsia="宋体" w:hAnsi="Times New Roman" w:cs="Times New Roman"/>
                <w:b/>
                <w:szCs w:val="21"/>
              </w:rPr>
              <w:t>6.</w:t>
            </w:r>
            <w:r w:rsidR="001F5D51">
              <w:rPr>
                <w:rFonts w:ascii="Times New Roman" w:eastAsia="宋体" w:hAnsi="Times New Roman" w:cs="Times New Roman" w:hint="eastAsia"/>
                <w:b/>
                <w:szCs w:val="21"/>
              </w:rPr>
              <w:t>8</w:t>
            </w:r>
            <w:r w:rsidRPr="00577CA9">
              <w:rPr>
                <w:rFonts w:ascii="Times New Roman" w:eastAsia="宋体" w:hAnsi="Times New Roman" w:cs="Times New Roman"/>
                <w:b/>
                <w:szCs w:val="21"/>
              </w:rPr>
              <w:t>-</w:t>
            </w:r>
            <w:r>
              <w:rPr>
                <w:rFonts w:ascii="Times New Roman" w:eastAsia="宋体" w:hAnsi="Times New Roman" w:cs="Times New Roman" w:hint="eastAsia"/>
                <w:b/>
                <w:szCs w:val="21"/>
              </w:rPr>
              <w:t>6</w:t>
            </w:r>
            <w:r w:rsidRPr="00044758">
              <w:rPr>
                <w:rFonts w:ascii="Times New Roman" w:eastAsia="宋体" w:hAnsi="Times New Roman" w:cs="Times New Roman" w:hint="eastAsia"/>
                <w:b/>
                <w:szCs w:val="21"/>
              </w:rPr>
              <w:t xml:space="preserve">  </w:t>
            </w:r>
            <w:r>
              <w:rPr>
                <w:rFonts w:ascii="Times New Roman" w:eastAsia="宋体" w:hAnsi="Times New Roman" w:cs="Times New Roman" w:hint="eastAsia"/>
                <w:b/>
                <w:szCs w:val="21"/>
              </w:rPr>
              <w:t>隐患管理</w:t>
            </w:r>
          </w:p>
          <w:p w14:paraId="1CAD3AEA" w14:textId="77777777" w:rsidR="00F63674" w:rsidRDefault="00F63674" w:rsidP="00F54709">
            <w:pPr>
              <w:adjustRightInd w:val="0"/>
              <w:snapToGrid w:val="0"/>
              <w:spacing w:line="360" w:lineRule="auto"/>
              <w:ind w:firstLine="480"/>
              <w:jc w:val="center"/>
              <w:rPr>
                <w:rFonts w:ascii="Times New Roman" w:eastAsia="宋体" w:hAnsi="Times New Roman" w:cs="Times New Roman"/>
                <w:sz w:val="24"/>
                <w:szCs w:val="24"/>
                <w14:ligatures w14:val="standardContextual"/>
              </w:rPr>
            </w:pPr>
          </w:p>
        </w:tc>
      </w:tr>
    </w:tbl>
    <w:p w14:paraId="203B1DC5" w14:textId="3ED97423" w:rsidR="00913BAD" w:rsidRDefault="00913BAD" w:rsidP="00913BAD">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Pr>
          <w:rFonts w:ascii="Times New Roman" w:eastAsia="宋体" w:hAnsi="Times New Roman" w:cs="Times New Roman" w:hint="eastAsia"/>
          <w:sz w:val="24"/>
          <w:szCs w:val="24"/>
          <w14:ligatures w14:val="standardContextual"/>
        </w:rPr>
        <w:lastRenderedPageBreak/>
        <w:t>（</w:t>
      </w:r>
      <w:r>
        <w:rPr>
          <w:rFonts w:ascii="Times New Roman" w:eastAsia="宋体" w:hAnsi="Times New Roman" w:cs="Times New Roman" w:hint="eastAsia"/>
          <w:sz w:val="24"/>
          <w:szCs w:val="24"/>
          <w14:ligatures w14:val="standardContextual"/>
        </w:rPr>
        <w:t>3</w:t>
      </w:r>
      <w:r>
        <w:rPr>
          <w:rFonts w:ascii="Times New Roman" w:eastAsia="宋体" w:hAnsi="Times New Roman" w:cs="Times New Roman" w:hint="eastAsia"/>
          <w:sz w:val="24"/>
          <w:szCs w:val="24"/>
          <w14:ligatures w14:val="standardContextual"/>
        </w:rPr>
        <w:t>）</w:t>
      </w:r>
      <w:r w:rsidRPr="00913BAD">
        <w:rPr>
          <w:rFonts w:ascii="Times New Roman" w:eastAsia="宋体" w:hAnsi="Times New Roman" w:cs="Times New Roman" w:hint="eastAsia"/>
          <w:sz w:val="24"/>
          <w:szCs w:val="24"/>
          <w14:ligatures w14:val="standardContextual"/>
        </w:rPr>
        <w:t>巡检管理</w:t>
      </w:r>
    </w:p>
    <w:p w14:paraId="0FA7ECA0" w14:textId="28AAEBB5" w:rsidR="00913BAD" w:rsidRDefault="00913BAD" w:rsidP="00913BAD">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r w:rsidRPr="00913BAD">
        <w:rPr>
          <w:rFonts w:ascii="Times New Roman" w:eastAsia="宋体" w:hAnsi="Times New Roman" w:cs="Times New Roman" w:hint="eastAsia"/>
          <w:sz w:val="24"/>
          <w:szCs w:val="24"/>
          <w14:ligatures w14:val="standardContextual"/>
        </w:rPr>
        <w:t>“水库通”将平台的隐患管理体系延伸至现场作业端，构建了“任务派发—现场执行—隐患上报—整改跟踪”的全流程闭环管理机制。巡检任务由平台统一编制并通过</w:t>
      </w:r>
      <w:r w:rsidRPr="00913BAD">
        <w:rPr>
          <w:rFonts w:ascii="Times New Roman" w:eastAsia="宋体" w:hAnsi="Times New Roman" w:cs="Times New Roman" w:hint="eastAsia"/>
          <w:sz w:val="24"/>
          <w:szCs w:val="24"/>
          <w14:ligatures w14:val="standardContextual"/>
        </w:rPr>
        <w:t>APP</w:t>
      </w:r>
      <w:r w:rsidRPr="00913BAD">
        <w:rPr>
          <w:rFonts w:ascii="Times New Roman" w:eastAsia="宋体" w:hAnsi="Times New Roman" w:cs="Times New Roman" w:hint="eastAsia"/>
          <w:sz w:val="24"/>
          <w:szCs w:val="24"/>
          <w14:ligatures w14:val="standardContextual"/>
        </w:rPr>
        <w:t>自动派发，巡检人员在移动端接收任务后，严格按照预设路线和标准化检查清单开展作业。</w:t>
      </w:r>
    </w:p>
    <w:tbl>
      <w:tblPr>
        <w:tblW w:w="0" w:type="auto"/>
        <w:tblLook w:val="04A0" w:firstRow="1" w:lastRow="0" w:firstColumn="1" w:lastColumn="0" w:noHBand="0" w:noVBand="1"/>
      </w:tblPr>
      <w:tblGrid>
        <w:gridCol w:w="4148"/>
        <w:gridCol w:w="4148"/>
      </w:tblGrid>
      <w:tr w:rsidR="00913BAD" w14:paraId="4E361CE5" w14:textId="77777777" w:rsidTr="00F54709">
        <w:tc>
          <w:tcPr>
            <w:tcW w:w="4148" w:type="dxa"/>
          </w:tcPr>
          <w:p w14:paraId="6AF90A0E" w14:textId="41771247" w:rsidR="00913BAD" w:rsidRDefault="00913BAD" w:rsidP="00F54709">
            <w:pPr>
              <w:adjustRightInd w:val="0"/>
              <w:snapToGrid w:val="0"/>
              <w:spacing w:line="360" w:lineRule="auto"/>
              <w:ind w:firstLine="480"/>
              <w:jc w:val="center"/>
              <w:rPr>
                <w:rFonts w:ascii="Times New Roman" w:eastAsia="宋体" w:hAnsi="Times New Roman" w:cs="Times New Roman"/>
                <w:sz w:val="24"/>
                <w:szCs w:val="24"/>
                <w14:ligatures w14:val="standardContextual"/>
              </w:rPr>
            </w:pPr>
            <w:r w:rsidRPr="00913BAD">
              <w:rPr>
                <w:rFonts w:ascii="Times New Roman" w:eastAsia="宋体" w:hAnsi="Times New Roman" w:cs="Times New Roman"/>
                <w:noProof/>
                <w:sz w:val="24"/>
                <w:szCs w:val="24"/>
                <w14:ligatures w14:val="standardContextual"/>
              </w:rPr>
              <w:drawing>
                <wp:inline distT="0" distB="0" distL="0" distR="0" wp14:anchorId="7B8A2B3A" wp14:editId="0E9F703E">
                  <wp:extent cx="1875600" cy="4161600"/>
                  <wp:effectExtent l="0" t="0" r="0" b="0"/>
                  <wp:docPr id="483834690" name="图片 483834690" descr="C:\Users\lenovo\xwechat_files\wxid_6159191592012_2beb\temp\RWTemp\2025-08\4e55b7047e5d274beebd5a1c8a7159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C:\Users\lenovo\xwechat_files\wxid_6159191592012_2beb\temp\RWTemp\2025-08\4e55b7047e5d274beebd5a1c8a7159b4.jpg"/>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1875600" cy="4161600"/>
                          </a:xfrm>
                          <a:prstGeom prst="rect">
                            <a:avLst/>
                          </a:prstGeom>
                          <a:noFill/>
                          <a:ln>
                            <a:noFill/>
                          </a:ln>
                        </pic:spPr>
                      </pic:pic>
                    </a:graphicData>
                  </a:graphic>
                </wp:inline>
              </w:drawing>
            </w:r>
          </w:p>
          <w:p w14:paraId="6F03A93A" w14:textId="12504568" w:rsidR="00913BAD" w:rsidRPr="00044758" w:rsidRDefault="00913BAD" w:rsidP="00F54709">
            <w:pPr>
              <w:widowControl/>
              <w:adjustRightInd w:val="0"/>
              <w:snapToGrid w:val="0"/>
              <w:spacing w:afterLines="50" w:after="156"/>
              <w:ind w:firstLine="482"/>
              <w:jc w:val="center"/>
              <w:rPr>
                <w:rFonts w:ascii="Times New Roman" w:eastAsia="宋体" w:hAnsi="Times New Roman" w:cs="Times New Roman"/>
                <w:b/>
                <w:szCs w:val="21"/>
              </w:rPr>
            </w:pPr>
            <w:r w:rsidRPr="00044758">
              <w:rPr>
                <w:rFonts w:ascii="Times New Roman" w:eastAsia="宋体" w:hAnsi="Times New Roman" w:cs="Times New Roman" w:hint="eastAsia"/>
                <w:b/>
                <w:szCs w:val="21"/>
              </w:rPr>
              <w:t>图</w:t>
            </w:r>
            <w:r w:rsidRPr="00577CA9">
              <w:rPr>
                <w:rFonts w:ascii="Times New Roman" w:eastAsia="宋体" w:hAnsi="Times New Roman" w:cs="Times New Roman"/>
                <w:b/>
                <w:szCs w:val="21"/>
              </w:rPr>
              <w:t>6.</w:t>
            </w:r>
            <w:r w:rsidR="001F5D51">
              <w:rPr>
                <w:rFonts w:ascii="Times New Roman" w:eastAsia="宋体" w:hAnsi="Times New Roman" w:cs="Times New Roman" w:hint="eastAsia"/>
                <w:b/>
                <w:szCs w:val="21"/>
              </w:rPr>
              <w:t>8</w:t>
            </w:r>
            <w:r w:rsidRPr="00577CA9">
              <w:rPr>
                <w:rFonts w:ascii="Times New Roman" w:eastAsia="宋体" w:hAnsi="Times New Roman" w:cs="Times New Roman"/>
                <w:b/>
                <w:szCs w:val="21"/>
              </w:rPr>
              <w:t>-</w:t>
            </w:r>
            <w:r w:rsidR="00555D0D">
              <w:rPr>
                <w:rFonts w:ascii="Times New Roman" w:eastAsia="宋体" w:hAnsi="Times New Roman" w:cs="Times New Roman" w:hint="eastAsia"/>
                <w:b/>
                <w:szCs w:val="21"/>
              </w:rPr>
              <w:t>7</w:t>
            </w:r>
            <w:r w:rsidRPr="00044758">
              <w:rPr>
                <w:rFonts w:ascii="Times New Roman" w:eastAsia="宋体" w:hAnsi="Times New Roman" w:cs="Times New Roman" w:hint="eastAsia"/>
                <w:b/>
                <w:szCs w:val="21"/>
              </w:rPr>
              <w:t xml:space="preserve">  </w:t>
            </w:r>
            <w:r>
              <w:rPr>
                <w:rFonts w:ascii="Times New Roman" w:eastAsia="宋体" w:hAnsi="Times New Roman" w:cs="Times New Roman" w:hint="eastAsia"/>
                <w:b/>
                <w:szCs w:val="21"/>
              </w:rPr>
              <w:t>待完成巡检任务</w:t>
            </w:r>
          </w:p>
          <w:p w14:paraId="7A8016DE" w14:textId="77777777" w:rsidR="00913BAD" w:rsidRDefault="00913BAD" w:rsidP="00F54709">
            <w:pPr>
              <w:adjustRightInd w:val="0"/>
              <w:snapToGrid w:val="0"/>
              <w:spacing w:line="360" w:lineRule="auto"/>
              <w:ind w:firstLine="480"/>
              <w:jc w:val="center"/>
              <w:rPr>
                <w:rFonts w:ascii="Times New Roman" w:eastAsia="宋体" w:hAnsi="Times New Roman" w:cs="Times New Roman"/>
                <w:sz w:val="24"/>
                <w:szCs w:val="24"/>
                <w14:ligatures w14:val="standardContextual"/>
              </w:rPr>
            </w:pPr>
          </w:p>
        </w:tc>
        <w:tc>
          <w:tcPr>
            <w:tcW w:w="4148" w:type="dxa"/>
          </w:tcPr>
          <w:p w14:paraId="1EFA4C25" w14:textId="3A54E818" w:rsidR="00913BAD" w:rsidRDefault="00913BAD" w:rsidP="00F54709">
            <w:pPr>
              <w:adjustRightInd w:val="0"/>
              <w:snapToGrid w:val="0"/>
              <w:spacing w:line="360" w:lineRule="auto"/>
              <w:ind w:firstLine="480"/>
              <w:jc w:val="center"/>
              <w:rPr>
                <w:rFonts w:ascii="Times New Roman" w:eastAsia="宋体" w:hAnsi="Times New Roman" w:cs="Times New Roman"/>
                <w:sz w:val="24"/>
                <w:szCs w:val="24"/>
                <w14:ligatures w14:val="standardContextual"/>
              </w:rPr>
            </w:pPr>
            <w:r w:rsidRPr="00913BAD">
              <w:rPr>
                <w:rFonts w:ascii="Times New Roman" w:eastAsia="宋体" w:hAnsi="Times New Roman" w:cs="Times New Roman"/>
                <w:noProof/>
                <w:sz w:val="24"/>
                <w:szCs w:val="24"/>
                <w14:ligatures w14:val="standardContextual"/>
              </w:rPr>
              <w:drawing>
                <wp:inline distT="0" distB="0" distL="0" distR="0" wp14:anchorId="50FBDABB" wp14:editId="7C6A7179">
                  <wp:extent cx="1875600" cy="4161600"/>
                  <wp:effectExtent l="0" t="0" r="0" b="0"/>
                  <wp:docPr id="483834691" name="图片 483834691" descr="C:\Users\lenovo\xwechat_files\wxid_6159191592012_2beb\temp\RWTemp\2025-08\b5df4e2fdcd2cc1ba6dace8c615144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C:\Users\lenovo\xwechat_files\wxid_6159191592012_2beb\temp\RWTemp\2025-08\b5df4e2fdcd2cc1ba6dace8c615144b7.jpg"/>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875600" cy="4161600"/>
                          </a:xfrm>
                          <a:prstGeom prst="rect">
                            <a:avLst/>
                          </a:prstGeom>
                          <a:noFill/>
                          <a:ln>
                            <a:noFill/>
                          </a:ln>
                        </pic:spPr>
                      </pic:pic>
                    </a:graphicData>
                  </a:graphic>
                </wp:inline>
              </w:drawing>
            </w:r>
          </w:p>
          <w:p w14:paraId="0347E6E9" w14:textId="4624B6B5" w:rsidR="00913BAD" w:rsidRPr="00044758" w:rsidRDefault="00913BAD" w:rsidP="00F54709">
            <w:pPr>
              <w:widowControl/>
              <w:adjustRightInd w:val="0"/>
              <w:snapToGrid w:val="0"/>
              <w:spacing w:afterLines="50" w:after="156"/>
              <w:ind w:firstLine="482"/>
              <w:jc w:val="center"/>
              <w:rPr>
                <w:rFonts w:ascii="Times New Roman" w:eastAsia="宋体" w:hAnsi="Times New Roman" w:cs="Times New Roman"/>
                <w:b/>
                <w:szCs w:val="21"/>
              </w:rPr>
            </w:pPr>
            <w:r w:rsidRPr="00044758">
              <w:rPr>
                <w:rFonts w:ascii="Times New Roman" w:eastAsia="宋体" w:hAnsi="Times New Roman" w:cs="Times New Roman" w:hint="eastAsia"/>
                <w:b/>
                <w:szCs w:val="21"/>
              </w:rPr>
              <w:t>图</w:t>
            </w:r>
            <w:r w:rsidRPr="00577CA9">
              <w:rPr>
                <w:rFonts w:ascii="Times New Roman" w:eastAsia="宋体" w:hAnsi="Times New Roman" w:cs="Times New Roman"/>
                <w:b/>
                <w:szCs w:val="21"/>
              </w:rPr>
              <w:t>6.</w:t>
            </w:r>
            <w:r w:rsidR="001F5D51">
              <w:rPr>
                <w:rFonts w:ascii="Times New Roman" w:eastAsia="宋体" w:hAnsi="Times New Roman" w:cs="Times New Roman" w:hint="eastAsia"/>
                <w:b/>
                <w:szCs w:val="21"/>
              </w:rPr>
              <w:t>8</w:t>
            </w:r>
            <w:r w:rsidRPr="00577CA9">
              <w:rPr>
                <w:rFonts w:ascii="Times New Roman" w:eastAsia="宋体" w:hAnsi="Times New Roman" w:cs="Times New Roman"/>
                <w:b/>
                <w:szCs w:val="21"/>
              </w:rPr>
              <w:t>-</w:t>
            </w:r>
            <w:r w:rsidR="00555D0D">
              <w:rPr>
                <w:rFonts w:ascii="Times New Roman" w:eastAsia="宋体" w:hAnsi="Times New Roman" w:cs="Times New Roman" w:hint="eastAsia"/>
                <w:b/>
                <w:szCs w:val="21"/>
              </w:rPr>
              <w:t>8</w:t>
            </w:r>
            <w:r w:rsidRPr="00044758">
              <w:rPr>
                <w:rFonts w:ascii="Times New Roman" w:eastAsia="宋体" w:hAnsi="Times New Roman" w:cs="Times New Roman" w:hint="eastAsia"/>
                <w:b/>
                <w:szCs w:val="21"/>
              </w:rPr>
              <w:t xml:space="preserve">  </w:t>
            </w:r>
            <w:r>
              <w:rPr>
                <w:rFonts w:ascii="Times New Roman" w:eastAsia="宋体" w:hAnsi="Times New Roman" w:cs="Times New Roman" w:hint="eastAsia"/>
                <w:b/>
                <w:szCs w:val="21"/>
              </w:rPr>
              <w:t>已完成巡检任务</w:t>
            </w:r>
          </w:p>
          <w:p w14:paraId="78722659" w14:textId="77777777" w:rsidR="00913BAD" w:rsidRDefault="00913BAD" w:rsidP="00F54709">
            <w:pPr>
              <w:adjustRightInd w:val="0"/>
              <w:snapToGrid w:val="0"/>
              <w:spacing w:line="360" w:lineRule="auto"/>
              <w:ind w:firstLine="480"/>
              <w:jc w:val="center"/>
              <w:rPr>
                <w:rFonts w:ascii="Times New Roman" w:eastAsia="宋体" w:hAnsi="Times New Roman" w:cs="Times New Roman"/>
                <w:sz w:val="24"/>
                <w:szCs w:val="24"/>
                <w14:ligatures w14:val="standardContextual"/>
              </w:rPr>
            </w:pPr>
          </w:p>
        </w:tc>
      </w:tr>
    </w:tbl>
    <w:p w14:paraId="40214171" w14:textId="77777777" w:rsidR="00913BAD" w:rsidRPr="00913BAD" w:rsidRDefault="00913BAD" w:rsidP="00913BAD">
      <w:pPr>
        <w:adjustRightInd w:val="0"/>
        <w:snapToGrid w:val="0"/>
        <w:spacing w:line="360" w:lineRule="auto"/>
        <w:ind w:firstLineChars="200" w:firstLine="480"/>
        <w:rPr>
          <w:rFonts w:ascii="Times New Roman" w:eastAsia="宋体" w:hAnsi="Times New Roman" w:cs="Times New Roman"/>
          <w:sz w:val="24"/>
          <w:szCs w:val="24"/>
          <w14:ligatures w14:val="standardContextual"/>
        </w:rPr>
      </w:pPr>
    </w:p>
    <w:p w14:paraId="49491F5A" w14:textId="77777777" w:rsidR="00913BAD" w:rsidRPr="00913BAD" w:rsidRDefault="00913BAD">
      <w:pPr>
        <w:widowControl/>
        <w:jc w:val="left"/>
        <w:rPr>
          <w:rFonts w:ascii="Times New Roman" w:eastAsia="宋体" w:hAnsi="Times New Roman" w:cs="Times New Roman"/>
          <w:sz w:val="24"/>
        </w:rPr>
      </w:pPr>
    </w:p>
    <w:p w14:paraId="310363D3" w14:textId="72CCFD81" w:rsidR="00315EEB" w:rsidRPr="000E6A9E" w:rsidRDefault="00913BAD" w:rsidP="000E6A9E">
      <w:pPr>
        <w:widowControl/>
        <w:jc w:val="left"/>
        <w:rPr>
          <w:rFonts w:ascii="Times New Roman" w:eastAsia="宋体" w:hAnsi="Times New Roman" w:cs="Times New Roman"/>
          <w:sz w:val="24"/>
        </w:rPr>
      </w:pPr>
      <w:r>
        <w:rPr>
          <w:rFonts w:ascii="Times New Roman" w:eastAsia="宋体" w:hAnsi="Times New Roman" w:cs="Times New Roman"/>
          <w:sz w:val="24"/>
        </w:rPr>
        <w:br w:type="page"/>
      </w:r>
    </w:p>
    <w:p w14:paraId="3953DD27" w14:textId="77777777" w:rsidR="00437D49" w:rsidRPr="00FF2E89" w:rsidRDefault="008A335F" w:rsidP="00802B14">
      <w:pPr>
        <w:keepNext/>
        <w:keepLines/>
        <w:spacing w:afterLines="100" w:after="312" w:line="360" w:lineRule="auto"/>
        <w:ind w:firstLine="641"/>
        <w:jc w:val="center"/>
        <w:outlineLvl w:val="0"/>
        <w:rPr>
          <w:rFonts w:ascii="Times New Roman" w:eastAsia="宋体" w:hAnsi="Times New Roman" w:cs="Times New Roman"/>
          <w:color w:val="000000"/>
          <w:kern w:val="44"/>
          <w:sz w:val="32"/>
          <w:szCs w:val="44"/>
        </w:rPr>
      </w:pPr>
      <w:bookmarkStart w:id="57" w:name="_Toc220051848"/>
      <w:r w:rsidRPr="00FF2E89">
        <w:rPr>
          <w:rFonts w:ascii="Times New Roman" w:eastAsia="宋体" w:hAnsi="Times New Roman" w:cs="Times New Roman"/>
          <w:b/>
          <w:bCs/>
          <w:color w:val="000000"/>
          <w:kern w:val="44"/>
          <w:sz w:val="32"/>
          <w:szCs w:val="44"/>
        </w:rPr>
        <w:lastRenderedPageBreak/>
        <w:t xml:space="preserve">7  </w:t>
      </w:r>
      <w:r w:rsidRPr="00FF2E89">
        <w:rPr>
          <w:rFonts w:ascii="Times New Roman" w:eastAsia="宋体" w:hAnsi="Times New Roman" w:cs="Times New Roman"/>
          <w:b/>
          <w:bCs/>
          <w:color w:val="000000"/>
          <w:kern w:val="44"/>
          <w:sz w:val="32"/>
          <w:szCs w:val="44"/>
        </w:rPr>
        <w:t>系统集成和信息安全</w:t>
      </w:r>
      <w:bookmarkEnd w:id="57"/>
    </w:p>
    <w:p w14:paraId="6157EB58" w14:textId="77777777" w:rsidR="00437D49" w:rsidRPr="00FF2E89" w:rsidRDefault="008A335F">
      <w:pPr>
        <w:snapToGrid w:val="0"/>
        <w:spacing w:line="360" w:lineRule="auto"/>
        <w:outlineLvl w:val="1"/>
        <w:rPr>
          <w:rFonts w:ascii="Times New Roman" w:eastAsia="宋体" w:hAnsi="Times New Roman" w:cs="Times New Roman"/>
          <w:b/>
          <w:bCs/>
          <w:color w:val="000000" w:themeColor="text1"/>
          <w:sz w:val="24"/>
          <w:szCs w:val="32"/>
        </w:rPr>
      </w:pPr>
      <w:bookmarkStart w:id="58" w:name="_Toc220051849"/>
      <w:r w:rsidRPr="00FF2E89">
        <w:rPr>
          <w:rFonts w:ascii="Times New Roman" w:eastAsia="宋体" w:hAnsi="Times New Roman" w:cs="Times New Roman"/>
          <w:b/>
          <w:bCs/>
          <w:color w:val="000000" w:themeColor="text1"/>
          <w:sz w:val="24"/>
          <w:szCs w:val="32"/>
        </w:rPr>
        <w:t xml:space="preserve">7.1  </w:t>
      </w:r>
      <w:r w:rsidRPr="00FF2E89">
        <w:rPr>
          <w:rFonts w:ascii="Times New Roman" w:eastAsia="宋体" w:hAnsi="Times New Roman" w:cs="Times New Roman"/>
          <w:b/>
          <w:bCs/>
          <w:color w:val="000000" w:themeColor="text1"/>
          <w:sz w:val="24"/>
          <w:szCs w:val="32"/>
        </w:rPr>
        <w:t>系统集成原则和边界</w:t>
      </w:r>
      <w:bookmarkEnd w:id="58"/>
    </w:p>
    <w:p w14:paraId="04EC886E" w14:textId="77777777" w:rsidR="00437D49" w:rsidRPr="00FF2E89" w:rsidRDefault="008A335F">
      <w:pPr>
        <w:adjustRightInd w:val="0"/>
        <w:snapToGrid w:val="0"/>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根据前宋、沙河水库工程建设内容、已有监测设施实际情况，按照统筹规划、统一标准，经济合理、注重实效，加强管理、保障安全的原则，统筹规划系统建设过程中的各种资源，有效地实现计算机网络与通信系统、数据以及应用系统之间的协调一致，使整个系统集成为有机的整体，达到系统的设计目标，并做好与现有设施、系统的衔接。</w:t>
      </w:r>
    </w:p>
    <w:p w14:paraId="013AA84D" w14:textId="77777777" w:rsidR="00437D49" w:rsidRPr="00FF2E89" w:rsidRDefault="008A335F">
      <w:pPr>
        <w:adjustRightInd w:val="0"/>
        <w:snapToGrid w:val="0"/>
        <w:spacing w:line="360" w:lineRule="auto"/>
        <w:outlineLvl w:val="1"/>
        <w:rPr>
          <w:rFonts w:ascii="Times New Roman" w:eastAsia="宋体" w:hAnsi="Times New Roman" w:cs="Times New Roman"/>
          <w:b/>
          <w:bCs/>
          <w:color w:val="000000" w:themeColor="text1"/>
          <w:sz w:val="24"/>
          <w:szCs w:val="32"/>
        </w:rPr>
      </w:pPr>
      <w:bookmarkStart w:id="59" w:name="_Toc220051850"/>
      <w:r w:rsidRPr="00FF2E89">
        <w:rPr>
          <w:rFonts w:ascii="Times New Roman" w:eastAsia="宋体" w:hAnsi="Times New Roman" w:cs="Times New Roman"/>
          <w:b/>
          <w:bCs/>
          <w:color w:val="000000" w:themeColor="text1"/>
          <w:sz w:val="24"/>
          <w:szCs w:val="32"/>
        </w:rPr>
        <w:t xml:space="preserve">7.2  </w:t>
      </w:r>
      <w:r w:rsidRPr="00FF2E89">
        <w:rPr>
          <w:rFonts w:ascii="Times New Roman" w:eastAsia="宋体" w:hAnsi="Times New Roman" w:cs="Times New Roman"/>
          <w:b/>
          <w:bCs/>
          <w:color w:val="000000" w:themeColor="text1"/>
          <w:sz w:val="24"/>
          <w:szCs w:val="32"/>
        </w:rPr>
        <w:t>系统集成方案</w:t>
      </w:r>
      <w:bookmarkEnd w:id="59"/>
    </w:p>
    <w:p w14:paraId="4257384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完成相关业务应用系统整合与集成，一是保障集成数据的一致性和准确性，先梳理相关数据库表结构和数据关系，确保所有数据集成后可与原系统数据保持一致；二是保障功能集成的适用性，集成后各项业务应用符合用户习惯；三是完成系统集成工作后，做好测试和运行跟踪工作，确保集成工作质量，保障功能整合的完整性和数据的一致性。具体步骤如下：</w:t>
      </w:r>
    </w:p>
    <w:p w14:paraId="27163537"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分析各业务系统数据源、功能应用、平台架构等。掌握需集成的各业务应用系统数据来源，平台架构以及应用功能情况。详细了解数据库表结构和库表关系以及各类功能业务应用模块开发流程、开发架构、应用逻辑等信息。确立数据对应转换关系和业务功能并做好基础数据整编工作。</w:t>
      </w:r>
    </w:p>
    <w:p w14:paraId="1A0439E0"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设计具体集成方案，完成集成开发工作。根据系统分析结果和集成需求，结合实际确立系统集成设计方案；完成数据提取接口、功能调用接口、核心功能页面的设计和开发工作；完成数据集成调用，通过数据关系匹配和数据转换提取技术，将待集成的业务系统中的业务数据提取出来后通过数据加工、转换处理后录入数据资源池，实现数据迁移。</w:t>
      </w:r>
    </w:p>
    <w:p w14:paraId="2F2D1760"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3</w:t>
      </w:r>
      <w:r w:rsidRPr="00FF2E89">
        <w:rPr>
          <w:rFonts w:ascii="Times New Roman" w:eastAsia="宋体" w:hAnsi="Times New Roman" w:cs="Times New Roman"/>
          <w:sz w:val="24"/>
          <w:szCs w:val="28"/>
          <w14:ligatures w14:val="standardContextual"/>
        </w:rPr>
        <w:t>）做好集成后测试和系统跟踪。系统集成完成后，进一步做好系统联调测试工作，确认模块对接情况，并对数据一致性、准确性进行测试，确保功能应用整合无误。并在后期继续对系统进行跟踪测试，保障系统集成工作的稳定性。</w:t>
      </w:r>
    </w:p>
    <w:p w14:paraId="6FE67EE9" w14:textId="77777777" w:rsidR="00437D49" w:rsidRPr="00FF2E89" w:rsidRDefault="008A335F">
      <w:pPr>
        <w:spacing w:line="360" w:lineRule="auto"/>
        <w:jc w:val="left"/>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 xml:space="preserve">7.2.1  </w:t>
      </w:r>
      <w:r w:rsidRPr="00FF2E89">
        <w:rPr>
          <w:rFonts w:ascii="Times New Roman" w:eastAsia="宋体" w:hAnsi="Times New Roman" w:cs="Times New Roman"/>
          <w:b/>
          <w:bCs/>
          <w:color w:val="000000" w:themeColor="text1"/>
          <w:sz w:val="24"/>
          <w:szCs w:val="32"/>
        </w:rPr>
        <w:t>数据集成</w:t>
      </w:r>
    </w:p>
    <w:p w14:paraId="789FA3F5"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数据集成基于数据存储层，通过数据共享交换技术实现水利信息系统之间数据的交换和共享集成，主要集成方式包括数据接口调用、</w:t>
      </w:r>
      <w:r w:rsidRPr="00FF2E89">
        <w:rPr>
          <w:rFonts w:ascii="Times New Roman" w:eastAsia="宋体" w:hAnsi="Times New Roman" w:cs="Times New Roman"/>
          <w:sz w:val="24"/>
          <w:szCs w:val="28"/>
          <w14:ligatures w14:val="standardContextual"/>
        </w:rPr>
        <w:t>ETL</w:t>
      </w:r>
      <w:r w:rsidRPr="00FF2E89">
        <w:rPr>
          <w:rFonts w:ascii="Times New Roman" w:eastAsia="宋体" w:hAnsi="Times New Roman" w:cs="Times New Roman"/>
          <w:sz w:val="24"/>
          <w:szCs w:val="28"/>
          <w14:ligatures w14:val="standardContextual"/>
        </w:rPr>
        <w:t>工具、消息中间件</w:t>
      </w:r>
      <w:r w:rsidRPr="00FF2E89">
        <w:rPr>
          <w:rFonts w:ascii="Times New Roman" w:eastAsia="宋体" w:hAnsi="Times New Roman" w:cs="Times New Roman"/>
          <w:sz w:val="24"/>
          <w:szCs w:val="28"/>
          <w14:ligatures w14:val="standardContextual"/>
        </w:rPr>
        <w:lastRenderedPageBreak/>
        <w:t>推送等。</w:t>
      </w:r>
    </w:p>
    <w:p w14:paraId="1F61DCD3" w14:textId="77777777" w:rsidR="00437D49" w:rsidRPr="00FF2E89" w:rsidRDefault="008A335F">
      <w:pPr>
        <w:spacing w:line="360" w:lineRule="auto"/>
        <w:ind w:firstLineChars="200" w:firstLine="482"/>
        <w:rPr>
          <w:rFonts w:ascii="Times New Roman" w:eastAsia="宋体" w:hAnsi="Times New Roman" w:cs="Times New Roman"/>
          <w:sz w:val="24"/>
          <w:szCs w:val="28"/>
          <w14:ligatures w14:val="standardContextual"/>
        </w:rPr>
      </w:pPr>
      <w:r w:rsidRPr="00FF2E89">
        <w:rPr>
          <w:rFonts w:ascii="Times New Roman" w:eastAsia="宋体" w:hAnsi="Times New Roman" w:cs="Times New Roman"/>
          <w:b/>
          <w:sz w:val="24"/>
          <w:szCs w:val="28"/>
          <w14:ligatures w14:val="standardContextual"/>
        </w:rPr>
        <w:t>1</w:t>
      </w:r>
      <w:r w:rsidRPr="00FF2E89">
        <w:rPr>
          <w:rFonts w:ascii="Times New Roman" w:eastAsia="宋体" w:hAnsi="Times New Roman" w:cs="Times New Roman"/>
          <w:b/>
          <w:sz w:val="24"/>
          <w:szCs w:val="28"/>
          <w14:ligatures w14:val="standardContextual"/>
        </w:rPr>
        <w:t>、集成方式</w:t>
      </w:r>
    </w:p>
    <w:p w14:paraId="08615702"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）异构数据源整合集成</w:t>
      </w:r>
    </w:p>
    <w:p w14:paraId="19539EBA"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实现多种异构数据源数据的整合、集中存储、管理和共享，通过</w:t>
      </w:r>
      <w:r w:rsidRPr="00FF2E89">
        <w:rPr>
          <w:rFonts w:ascii="Times New Roman" w:eastAsia="宋体" w:hAnsi="Times New Roman" w:cs="Times New Roman"/>
          <w:sz w:val="24"/>
          <w:szCs w:val="28"/>
          <w14:ligatures w14:val="standardContextual"/>
        </w:rPr>
        <w:t>ETL</w:t>
      </w:r>
      <w:r w:rsidRPr="00FF2E89">
        <w:rPr>
          <w:rFonts w:ascii="Times New Roman" w:eastAsia="宋体" w:hAnsi="Times New Roman" w:cs="Times New Roman"/>
          <w:sz w:val="24"/>
          <w:szCs w:val="28"/>
          <w14:ligatures w14:val="standardContextual"/>
        </w:rPr>
        <w:t>工具完成各类数据的抽取、转换、加载，最终形成数据集中存储。</w:t>
      </w:r>
    </w:p>
    <w:p w14:paraId="37FD057C"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）多级系统数据汇总集成</w:t>
      </w:r>
    </w:p>
    <w:p w14:paraId="00C83D91"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实现同种类型、层级不同的多级水利信息系统之间数据的汇集、传输和共享交换，通过消息中间件或</w:t>
      </w:r>
      <w:r w:rsidRPr="00FF2E89">
        <w:rPr>
          <w:rFonts w:ascii="Times New Roman" w:eastAsia="宋体" w:hAnsi="Times New Roman" w:cs="Times New Roman"/>
          <w:sz w:val="24"/>
          <w:szCs w:val="28"/>
          <w14:ligatures w14:val="standardContextual"/>
        </w:rPr>
        <w:t xml:space="preserve">ETL </w:t>
      </w:r>
      <w:r w:rsidRPr="00FF2E89">
        <w:rPr>
          <w:rFonts w:ascii="Times New Roman" w:eastAsia="宋体" w:hAnsi="Times New Roman" w:cs="Times New Roman"/>
          <w:sz w:val="24"/>
          <w:szCs w:val="28"/>
          <w14:ligatures w14:val="standardContextual"/>
        </w:rPr>
        <w:t>工具实现，核心基础数据由最高层级系统统一汇集存储，其余各层级系统分散存储本级所需的各类业务数据，上级需要业务数据时推送给上级。</w:t>
      </w:r>
    </w:p>
    <w:p w14:paraId="1CEE9D2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3</w:t>
      </w:r>
      <w:r w:rsidRPr="00FF2E89">
        <w:rPr>
          <w:rFonts w:ascii="Times New Roman" w:eastAsia="宋体" w:hAnsi="Times New Roman" w:cs="Times New Roman"/>
          <w:sz w:val="24"/>
          <w:szCs w:val="28"/>
          <w14:ligatures w14:val="standardContextual"/>
        </w:rPr>
        <w:t>）与外部系统数据集成</w:t>
      </w:r>
    </w:p>
    <w:p w14:paraId="090F7A80"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水利信息系统与外部系统数据集成交换为确保数据安全性，采用接口封装调用方式，同时建立前置交换数据库，实现内、外部系统数据库之间的安全隔离。</w:t>
      </w:r>
    </w:p>
    <w:p w14:paraId="31DB2840" w14:textId="77777777" w:rsidR="00437D49" w:rsidRPr="00FF2E89" w:rsidRDefault="008A335F">
      <w:pPr>
        <w:spacing w:line="360" w:lineRule="auto"/>
        <w:ind w:firstLineChars="200" w:firstLine="482"/>
        <w:rPr>
          <w:rFonts w:ascii="Times New Roman" w:eastAsia="宋体" w:hAnsi="Times New Roman" w:cs="Times New Roman"/>
          <w:b/>
          <w:sz w:val="24"/>
          <w:szCs w:val="28"/>
          <w14:ligatures w14:val="standardContextual"/>
        </w:rPr>
      </w:pPr>
      <w:r w:rsidRPr="00FF2E89">
        <w:rPr>
          <w:rFonts w:ascii="Times New Roman" w:eastAsia="宋体" w:hAnsi="Times New Roman" w:cs="Times New Roman"/>
          <w:b/>
          <w:sz w:val="24"/>
          <w:szCs w:val="28"/>
          <w14:ligatures w14:val="standardContextual"/>
        </w:rPr>
        <w:t>2</w:t>
      </w:r>
      <w:r w:rsidRPr="00FF2E89">
        <w:rPr>
          <w:rFonts w:ascii="Times New Roman" w:eastAsia="宋体" w:hAnsi="Times New Roman" w:cs="Times New Roman"/>
          <w:b/>
          <w:sz w:val="24"/>
          <w:szCs w:val="28"/>
          <w14:ligatures w14:val="standardContextual"/>
        </w:rPr>
        <w:t>、集成方案</w:t>
      </w:r>
    </w:p>
    <w:p w14:paraId="3FA3F3BB"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数据集成基本步骤如下：</w:t>
      </w:r>
    </w:p>
    <w:p w14:paraId="0FCA3247"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）分析数据来源，明确需集成数据的数据类型结构、存储方式、数据量等。</w:t>
      </w:r>
    </w:p>
    <w:p w14:paraId="5AF787C9"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）根据不同种类系统数据采用不同数据集成方式，包括接口调用、</w:t>
      </w:r>
      <w:r w:rsidRPr="00FF2E89">
        <w:rPr>
          <w:rFonts w:ascii="Times New Roman" w:eastAsia="宋体" w:hAnsi="Times New Roman" w:cs="Times New Roman"/>
          <w:sz w:val="24"/>
          <w:szCs w:val="28"/>
          <w14:ligatures w14:val="standardContextual"/>
        </w:rPr>
        <w:t>ETL</w:t>
      </w:r>
      <w:r w:rsidRPr="00FF2E89">
        <w:rPr>
          <w:rFonts w:ascii="Times New Roman" w:eastAsia="宋体" w:hAnsi="Times New Roman" w:cs="Times New Roman"/>
          <w:sz w:val="24"/>
          <w:szCs w:val="28"/>
          <w14:ligatures w14:val="standardContextual"/>
        </w:rPr>
        <w:t>工具、消息中间件推送等方式。</w:t>
      </w:r>
    </w:p>
    <w:p w14:paraId="65211A7C"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3</w:t>
      </w:r>
      <w:r w:rsidRPr="00FF2E89">
        <w:rPr>
          <w:rFonts w:ascii="Times New Roman" w:eastAsia="宋体" w:hAnsi="Times New Roman" w:cs="Times New Roman"/>
          <w:sz w:val="24"/>
          <w:szCs w:val="28"/>
          <w14:ligatures w14:val="standardContextual"/>
        </w:rPr>
        <w:t>）明确各类型数据的提取和交换机制，制定数据处理和过滤办法，完成数据前置交换库设计。</w:t>
      </w:r>
    </w:p>
    <w:p w14:paraId="4201F98A"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4</w:t>
      </w:r>
      <w:r w:rsidRPr="00FF2E89">
        <w:rPr>
          <w:rFonts w:ascii="Times New Roman" w:eastAsia="宋体" w:hAnsi="Times New Roman" w:cs="Times New Roman"/>
          <w:sz w:val="24"/>
          <w:szCs w:val="28"/>
          <w14:ligatures w14:val="standardContextual"/>
        </w:rPr>
        <w:t>）完成数据提取、加工、过滤和最终整合入库操作，并检验数据准确性和一致性。</w:t>
      </w:r>
    </w:p>
    <w:p w14:paraId="60CEEB9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数据接口改造根据原应用系统是否为前后端分离的技术架构分为两种情况：</w:t>
      </w:r>
    </w:p>
    <w:p w14:paraId="7D30CC21"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）前后端分离架构</w:t>
      </w:r>
    </w:p>
    <w:p w14:paraId="54140ABE"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对于前后端分离架构的应用需改造后端的数据库持久层代码，将直接读取数据库的方式改为调用统一的数据服务获取数据的方式，再组装成前端需要的数据格式。</w:t>
      </w:r>
    </w:p>
    <w:p w14:paraId="1FED0580"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）前后端一体架构</w:t>
      </w:r>
    </w:p>
    <w:p w14:paraId="62F8B73F"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lastRenderedPageBreak/>
        <w:t>对于前后端一体架构的应用需要先按照前后端分离的架构进行改造，再将后端直接读取数据库查询数据的方式改为调用统一的数据服务获取数据的方式。</w:t>
      </w:r>
    </w:p>
    <w:p w14:paraId="7A9ACB1E" w14:textId="77777777" w:rsidR="00437D49" w:rsidRPr="00FF2E89" w:rsidRDefault="008A335F">
      <w:pPr>
        <w:spacing w:line="360" w:lineRule="auto"/>
        <w:jc w:val="left"/>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 xml:space="preserve">7.2.2  </w:t>
      </w:r>
      <w:r w:rsidRPr="00FF2E89">
        <w:rPr>
          <w:rFonts w:ascii="Times New Roman" w:eastAsia="宋体" w:hAnsi="Times New Roman" w:cs="Times New Roman"/>
          <w:b/>
          <w:bCs/>
          <w:color w:val="000000" w:themeColor="text1"/>
          <w:sz w:val="24"/>
          <w:szCs w:val="32"/>
        </w:rPr>
        <w:t>应用集成</w:t>
      </w:r>
    </w:p>
    <w:p w14:paraId="1F6F38EF"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应用集成的核心在于实现系统功能的复用，主要通过调用接口服务的方式获取已有软件系统业务功能数据，并推送至其他软件系统的页面，从而实现业务功能的集成、展现和复用。</w:t>
      </w:r>
    </w:p>
    <w:p w14:paraId="08E7E632"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应用集成将软件各项业务应用功能封装成接口服务，统一发布到服务注册中心，其他业务应用软件通过注册中心获取地址实现通信，实现的主要步骤如下：</w:t>
      </w:r>
    </w:p>
    <w:p w14:paraId="4376B69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）梳理软件各项业务应用功能，完成相应的接口设计和封装。</w:t>
      </w:r>
    </w:p>
    <w:p w14:paraId="3C46F7E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）将各类接口服务发布到注册中心注册，让不同的应用服务协调运作，实现不同服务之间的通信与整合。</w:t>
      </w:r>
    </w:p>
    <w:p w14:paraId="09A10BDF"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微服务改造方法如下：</w:t>
      </w:r>
    </w:p>
    <w:p w14:paraId="0251314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首先将现有业务应用系统架构改造为微服务架构，再根据微服务拆分的原则将改造后的应用拆分成多个微服务并注册到微服务管理平台中，进行统一管理，实现统一的服务治理。</w:t>
      </w:r>
    </w:p>
    <w:p w14:paraId="7FDBF3F0"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）架构改造</w:t>
      </w:r>
    </w:p>
    <w:p w14:paraId="342A3028"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 xml:space="preserve">java </w:t>
      </w:r>
      <w:r w:rsidRPr="00FF2E89">
        <w:rPr>
          <w:rFonts w:ascii="Times New Roman" w:eastAsia="宋体" w:hAnsi="Times New Roman" w:cs="Times New Roman"/>
          <w:sz w:val="24"/>
          <w:szCs w:val="28"/>
          <w14:ligatures w14:val="standardContextual"/>
        </w:rPr>
        <w:t>平台开发的应用</w:t>
      </w:r>
    </w:p>
    <w:p w14:paraId="5186439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对于</w:t>
      </w:r>
      <w:r w:rsidRPr="00FF2E89">
        <w:rPr>
          <w:rFonts w:ascii="Times New Roman" w:eastAsia="宋体" w:hAnsi="Times New Roman" w:cs="Times New Roman"/>
          <w:sz w:val="24"/>
          <w:szCs w:val="28"/>
          <w14:ligatures w14:val="standardContextual"/>
        </w:rPr>
        <w:t xml:space="preserve">java </w:t>
      </w:r>
      <w:r w:rsidRPr="00FF2E89">
        <w:rPr>
          <w:rFonts w:ascii="Times New Roman" w:eastAsia="宋体" w:hAnsi="Times New Roman" w:cs="Times New Roman"/>
          <w:sz w:val="24"/>
          <w:szCs w:val="28"/>
          <w14:ligatures w14:val="standardContextual"/>
        </w:rPr>
        <w:t>平台开发的应用首先需要将框架升级为</w:t>
      </w:r>
      <w:r w:rsidRPr="00FF2E89">
        <w:rPr>
          <w:rFonts w:ascii="Times New Roman" w:eastAsia="宋体" w:hAnsi="Times New Roman" w:cs="Times New Roman"/>
          <w:sz w:val="24"/>
          <w:szCs w:val="28"/>
          <w14:ligatures w14:val="standardContextual"/>
        </w:rPr>
        <w:t>SpringBoot</w:t>
      </w:r>
      <w:r w:rsidRPr="00FF2E89">
        <w:rPr>
          <w:rFonts w:ascii="Times New Roman" w:eastAsia="宋体" w:hAnsi="Times New Roman" w:cs="Times New Roman"/>
          <w:sz w:val="24"/>
          <w:szCs w:val="28"/>
          <w14:ligatures w14:val="standardContextual"/>
        </w:rPr>
        <w:t>，再进行功能的微服务拆分。</w:t>
      </w:r>
    </w:p>
    <w:p w14:paraId="26DB3E7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）非</w:t>
      </w:r>
      <w:r w:rsidRPr="00FF2E89">
        <w:rPr>
          <w:rFonts w:ascii="Times New Roman" w:eastAsia="宋体" w:hAnsi="Times New Roman" w:cs="Times New Roman"/>
          <w:sz w:val="24"/>
          <w:szCs w:val="28"/>
          <w14:ligatures w14:val="standardContextual"/>
        </w:rPr>
        <w:t xml:space="preserve">java </w:t>
      </w:r>
      <w:r w:rsidRPr="00FF2E89">
        <w:rPr>
          <w:rFonts w:ascii="Times New Roman" w:eastAsia="宋体" w:hAnsi="Times New Roman" w:cs="Times New Roman"/>
          <w:sz w:val="24"/>
          <w:szCs w:val="28"/>
          <w14:ligatures w14:val="standardContextual"/>
        </w:rPr>
        <w:t>平台开发的应用</w:t>
      </w:r>
    </w:p>
    <w:p w14:paraId="43F8097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对于非</w:t>
      </w:r>
      <w:r w:rsidRPr="00FF2E89">
        <w:rPr>
          <w:rFonts w:ascii="Times New Roman" w:eastAsia="宋体" w:hAnsi="Times New Roman" w:cs="Times New Roman"/>
          <w:sz w:val="24"/>
          <w:szCs w:val="28"/>
          <w14:ligatures w14:val="standardContextual"/>
        </w:rPr>
        <w:t xml:space="preserve">java </w:t>
      </w:r>
      <w:r w:rsidRPr="00FF2E89">
        <w:rPr>
          <w:rFonts w:ascii="Times New Roman" w:eastAsia="宋体" w:hAnsi="Times New Roman" w:cs="Times New Roman"/>
          <w:sz w:val="24"/>
          <w:szCs w:val="28"/>
          <w14:ligatures w14:val="standardContextual"/>
        </w:rPr>
        <w:t>平台开发的应用，需要重新采用</w:t>
      </w:r>
      <w:r w:rsidRPr="00FF2E89">
        <w:rPr>
          <w:rFonts w:ascii="Times New Roman" w:eastAsia="宋体" w:hAnsi="Times New Roman" w:cs="Times New Roman"/>
          <w:sz w:val="24"/>
          <w:szCs w:val="28"/>
          <w14:ligatures w14:val="standardContextual"/>
        </w:rPr>
        <w:t xml:space="preserve">java </w:t>
      </w:r>
      <w:r w:rsidRPr="00FF2E89">
        <w:rPr>
          <w:rFonts w:ascii="Times New Roman" w:eastAsia="宋体" w:hAnsi="Times New Roman" w:cs="Times New Roman"/>
          <w:sz w:val="24"/>
          <w:szCs w:val="28"/>
          <w14:ligatures w14:val="standardContextual"/>
        </w:rPr>
        <w:t>微服务架构</w:t>
      </w:r>
      <w:r w:rsidRPr="00FF2E89">
        <w:rPr>
          <w:rFonts w:ascii="Times New Roman" w:eastAsia="宋体" w:hAnsi="Times New Roman" w:cs="Times New Roman"/>
          <w:sz w:val="24"/>
          <w:szCs w:val="28"/>
          <w14:ligatures w14:val="standardContextual"/>
        </w:rPr>
        <w:t>SpringBoot</w:t>
      </w:r>
      <w:r w:rsidRPr="00FF2E89">
        <w:rPr>
          <w:rFonts w:ascii="Times New Roman" w:eastAsia="宋体" w:hAnsi="Times New Roman" w:cs="Times New Roman"/>
          <w:sz w:val="24"/>
          <w:szCs w:val="28"/>
          <w14:ligatures w14:val="standardContextual"/>
        </w:rPr>
        <w:t>进行开发，再进行功能的微服务拆分。</w:t>
      </w:r>
    </w:p>
    <w:p w14:paraId="1D8FD07B"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）微服务拆分</w:t>
      </w:r>
    </w:p>
    <w:p w14:paraId="313DC5A4"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完成系统框架升级后，需要将系统功能按照微服务进行拆分，微服务拆分原则：</w:t>
      </w:r>
    </w:p>
    <w:p w14:paraId="29D3FEF1"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）单一职责原则</w:t>
      </w:r>
    </w:p>
    <w:p w14:paraId="44E83FA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每个服务针对一个单一职责的业务能力进行封装，尽量专注做好一件事情。如果缺少单一职责，每个微服务最终会做太多事情，成长为多个单体应用，从而不能获得微服务架构的全部好处。</w:t>
      </w:r>
    </w:p>
    <w:p w14:paraId="1CDE331F"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lastRenderedPageBreak/>
        <w:t>2</w:t>
      </w:r>
      <w:r w:rsidRPr="00FF2E89">
        <w:rPr>
          <w:rFonts w:ascii="Times New Roman" w:eastAsia="宋体" w:hAnsi="Times New Roman" w:cs="Times New Roman"/>
          <w:sz w:val="24"/>
          <w:szCs w:val="28"/>
          <w14:ligatures w14:val="standardContextual"/>
        </w:rPr>
        <w:t>）松耦合原则</w:t>
      </w:r>
    </w:p>
    <w:p w14:paraId="135BFD1D"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微服务之间是应该是松耦合的。微服务架构就是为了使每个服务都能独立发布和部署，因此必须避免服务之间过度依赖，对一个服务的更改不应直接影响到其他服务。服务之间约定规范和规则，并通过服务接口进行通信，做到独立开发、测试、部署。</w:t>
      </w:r>
    </w:p>
    <w:p w14:paraId="4B09F4A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3</w:t>
      </w:r>
      <w:r w:rsidRPr="00FF2E89">
        <w:rPr>
          <w:rFonts w:ascii="Times New Roman" w:eastAsia="宋体" w:hAnsi="Times New Roman" w:cs="Times New Roman"/>
          <w:sz w:val="24"/>
          <w:szCs w:val="28"/>
          <w14:ligatures w14:val="standardContextual"/>
        </w:rPr>
        <w:t>）高内聚原则</w:t>
      </w:r>
    </w:p>
    <w:p w14:paraId="57FAE668"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微服务内部应该是高内聚的，每个服务需将同一业务紧密相关的行为和数据封装在一起，避免出现为了构建一个单一的业务功能需要同时更改和部署多个服务的情况。</w:t>
      </w:r>
    </w:p>
    <w:p w14:paraId="4F6611C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4</w:t>
      </w:r>
      <w:r w:rsidRPr="00FF2E89">
        <w:rPr>
          <w:rFonts w:ascii="Times New Roman" w:eastAsia="宋体" w:hAnsi="Times New Roman" w:cs="Times New Roman"/>
          <w:sz w:val="24"/>
          <w:szCs w:val="28"/>
          <w14:ligatures w14:val="standardContextual"/>
        </w:rPr>
        <w:t>）业务管理原则</w:t>
      </w:r>
    </w:p>
    <w:p w14:paraId="19C4CBA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不同的业务分别对应不同的部门，考虑日后管理、升级、维护尤其是使用管理等问题，将业务管理分类作为微服务设计中初步考虑原则。</w:t>
      </w:r>
    </w:p>
    <w:p w14:paraId="2DC5564E"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5</w:t>
      </w:r>
      <w:r w:rsidRPr="00FF2E89">
        <w:rPr>
          <w:rFonts w:ascii="Times New Roman" w:eastAsia="宋体" w:hAnsi="Times New Roman" w:cs="Times New Roman"/>
          <w:sz w:val="24"/>
          <w:szCs w:val="28"/>
          <w14:ligatures w14:val="standardContextual"/>
        </w:rPr>
        <w:t>）使用频率原则</w:t>
      </w:r>
    </w:p>
    <w:p w14:paraId="068CAE41"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由于业务应用各项业务使用频率不同，导致对数据库访问不同，因而，微服务划分中也将对数据读写访问频率以及读写或只是访问等等因素考虑在内，作为微服务设计划分依据。</w:t>
      </w:r>
    </w:p>
    <w:p w14:paraId="5E05A4C4"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集成还包括与</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智慧江汉平台</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之间的对接以及原有系统及应用向新部署的计算平台进行迁移。</w:t>
      </w:r>
    </w:p>
    <w:p w14:paraId="198ED30A" w14:textId="77777777" w:rsidR="00437D49" w:rsidRPr="00FF2E89" w:rsidRDefault="008A335F">
      <w:pPr>
        <w:spacing w:line="360" w:lineRule="auto"/>
        <w:jc w:val="left"/>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 xml:space="preserve">7.2.3  </w:t>
      </w:r>
      <w:r w:rsidRPr="00FF2E89">
        <w:rPr>
          <w:rFonts w:ascii="Times New Roman" w:eastAsia="宋体" w:hAnsi="Times New Roman" w:cs="Times New Roman"/>
          <w:b/>
          <w:bCs/>
          <w:color w:val="000000" w:themeColor="text1"/>
          <w:sz w:val="24"/>
          <w:szCs w:val="32"/>
        </w:rPr>
        <w:t>界面集成</w:t>
      </w:r>
    </w:p>
    <w:p w14:paraId="1742E65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界面集成是在与用户交互的界面层实现集成，主要有三种方式：</w:t>
      </w:r>
    </w:p>
    <w:p w14:paraId="7C8AC0C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）页面嵌入：在统一资源文件调用的基础上，通过对指定的</w:t>
      </w:r>
      <w:r w:rsidRPr="00FF2E89">
        <w:rPr>
          <w:rFonts w:ascii="Times New Roman" w:eastAsia="宋体" w:hAnsi="Times New Roman" w:cs="Times New Roman"/>
          <w:sz w:val="24"/>
          <w:szCs w:val="28"/>
          <w14:ligatures w14:val="standardContextual"/>
        </w:rPr>
        <w:t>URL</w:t>
      </w:r>
      <w:r w:rsidRPr="00FF2E89">
        <w:rPr>
          <w:rFonts w:ascii="Times New Roman" w:eastAsia="宋体" w:hAnsi="Times New Roman" w:cs="Times New Roman"/>
          <w:sz w:val="24"/>
          <w:szCs w:val="28"/>
          <w14:ligatures w14:val="standardContextual"/>
        </w:rPr>
        <w:t>进行引用，实现内容页以</w:t>
      </w:r>
      <w:r w:rsidRPr="00FF2E89">
        <w:rPr>
          <w:rFonts w:ascii="Times New Roman" w:eastAsia="宋体" w:hAnsi="Times New Roman" w:cs="Times New Roman"/>
          <w:sz w:val="24"/>
          <w:szCs w:val="28"/>
          <w14:ligatures w14:val="standardContextual"/>
        </w:rPr>
        <w:t xml:space="preserve">FRAME </w:t>
      </w:r>
      <w:r w:rsidRPr="00FF2E89">
        <w:rPr>
          <w:rFonts w:ascii="Times New Roman" w:eastAsia="宋体" w:hAnsi="Times New Roman" w:cs="Times New Roman"/>
          <w:sz w:val="24"/>
          <w:szCs w:val="28"/>
          <w14:ligatures w14:val="standardContextual"/>
        </w:rPr>
        <w:t>方式嵌入，完成内容页面的集成。</w:t>
      </w:r>
    </w:p>
    <w:p w14:paraId="7211E509"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 xml:space="preserve">Portlet </w:t>
      </w:r>
      <w:r w:rsidRPr="00FF2E89">
        <w:rPr>
          <w:rFonts w:ascii="Times New Roman" w:eastAsia="宋体" w:hAnsi="Times New Roman" w:cs="Times New Roman"/>
          <w:sz w:val="24"/>
          <w:szCs w:val="28"/>
          <w14:ligatures w14:val="standardContextual"/>
        </w:rPr>
        <w:t>方式集成：在</w:t>
      </w:r>
      <w:r w:rsidRPr="00FF2E89">
        <w:rPr>
          <w:rFonts w:ascii="Times New Roman" w:eastAsia="宋体" w:hAnsi="Times New Roman" w:cs="Times New Roman"/>
          <w:sz w:val="24"/>
          <w:szCs w:val="28"/>
          <w14:ligatures w14:val="standardContextual"/>
        </w:rPr>
        <w:t xml:space="preserve">portal </w:t>
      </w:r>
      <w:r w:rsidRPr="00FF2E89">
        <w:rPr>
          <w:rFonts w:ascii="Times New Roman" w:eastAsia="宋体" w:hAnsi="Times New Roman" w:cs="Times New Roman"/>
          <w:sz w:val="24"/>
          <w:szCs w:val="28"/>
          <w14:ligatures w14:val="standardContextual"/>
        </w:rPr>
        <w:t>技术下，对需要集成的业务内容，通过</w:t>
      </w:r>
      <w:r w:rsidRPr="00FF2E89">
        <w:rPr>
          <w:rFonts w:ascii="Times New Roman" w:eastAsia="宋体" w:hAnsi="Times New Roman" w:cs="Times New Roman"/>
          <w:sz w:val="24"/>
          <w:szCs w:val="28"/>
          <w14:ligatures w14:val="standardContextual"/>
        </w:rPr>
        <w:t xml:space="preserve">portlet </w:t>
      </w:r>
      <w:r w:rsidRPr="00FF2E89">
        <w:rPr>
          <w:rFonts w:ascii="Times New Roman" w:eastAsia="宋体" w:hAnsi="Times New Roman" w:cs="Times New Roman"/>
          <w:sz w:val="24"/>
          <w:szCs w:val="28"/>
          <w14:ligatures w14:val="standardContextual"/>
        </w:rPr>
        <w:t>的方式实现。</w:t>
      </w:r>
    </w:p>
    <w:p w14:paraId="338C6F3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3</w:t>
      </w:r>
      <w:r w:rsidRPr="00FF2E89">
        <w:rPr>
          <w:rFonts w:ascii="Times New Roman" w:eastAsia="宋体" w:hAnsi="Times New Roman" w:cs="Times New Roman"/>
          <w:sz w:val="24"/>
          <w:szCs w:val="28"/>
          <w14:ligatures w14:val="standardContextual"/>
        </w:rPr>
        <w:t>）系统链接集成：采用单点登录技术和</w:t>
      </w:r>
      <w:r w:rsidRPr="00FF2E89">
        <w:rPr>
          <w:rFonts w:ascii="Times New Roman" w:eastAsia="宋体" w:hAnsi="Times New Roman" w:cs="Times New Roman"/>
          <w:sz w:val="24"/>
          <w:szCs w:val="28"/>
          <w14:ligatures w14:val="standardContextual"/>
        </w:rPr>
        <w:t xml:space="preserve">URL </w:t>
      </w:r>
      <w:r w:rsidRPr="00FF2E89">
        <w:rPr>
          <w:rFonts w:ascii="Times New Roman" w:eastAsia="宋体" w:hAnsi="Times New Roman" w:cs="Times New Roman"/>
          <w:sz w:val="24"/>
          <w:szCs w:val="28"/>
          <w14:ligatures w14:val="standardContextual"/>
        </w:rPr>
        <w:t>链接，直接将系统功能模块通过链接方式链接集成到另一系统，作为另一系统可引用的功能模块。</w:t>
      </w:r>
    </w:p>
    <w:p w14:paraId="2D92C4C8"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界面集成的步骤如下：</w:t>
      </w:r>
    </w:p>
    <w:p w14:paraId="7293EA8B"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）在业务应用层首先实现单点登录集成。</w:t>
      </w:r>
    </w:p>
    <w:p w14:paraId="2F99D80C"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）采取嵌入页面、</w:t>
      </w:r>
      <w:r w:rsidRPr="00FF2E89">
        <w:rPr>
          <w:rFonts w:ascii="Times New Roman" w:eastAsia="宋体" w:hAnsi="Times New Roman" w:cs="Times New Roman"/>
          <w:sz w:val="24"/>
          <w:szCs w:val="28"/>
          <w14:ligatures w14:val="standardContextual"/>
        </w:rPr>
        <w:t>Portlet</w:t>
      </w:r>
      <w:r w:rsidRPr="00FF2E89">
        <w:rPr>
          <w:rFonts w:ascii="Times New Roman" w:eastAsia="宋体" w:hAnsi="Times New Roman" w:cs="Times New Roman"/>
          <w:sz w:val="24"/>
          <w:szCs w:val="28"/>
          <w14:ligatures w14:val="standardContextual"/>
        </w:rPr>
        <w:t>、系统链接集成等方式完成界面集成。</w:t>
      </w:r>
    </w:p>
    <w:p w14:paraId="3C022072"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lastRenderedPageBreak/>
        <w:t>（</w:t>
      </w:r>
      <w:r w:rsidRPr="00FF2E89">
        <w:rPr>
          <w:rFonts w:ascii="Times New Roman" w:eastAsia="宋体" w:hAnsi="Times New Roman" w:cs="Times New Roman"/>
          <w:sz w:val="24"/>
          <w:szCs w:val="28"/>
          <w14:ligatures w14:val="standardContextual"/>
        </w:rPr>
        <w:t>3</w:t>
      </w:r>
      <w:r w:rsidRPr="00FF2E89">
        <w:rPr>
          <w:rFonts w:ascii="Times New Roman" w:eastAsia="宋体" w:hAnsi="Times New Roman" w:cs="Times New Roman"/>
          <w:sz w:val="24"/>
          <w:szCs w:val="28"/>
          <w14:ligatures w14:val="standardContextual"/>
        </w:rPr>
        <w:t>）完成集成测试，并形成资源集成的相关信息存档。</w:t>
      </w:r>
    </w:p>
    <w:p w14:paraId="38A39852"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单点登录改造如下：</w:t>
      </w:r>
    </w:p>
    <w:p w14:paraId="771752A2"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使用统一身份认证，进行单点登录和权限管理改造，实现用户在门户统一登录访问已授权的业务应用，各业务应用无需提供单独的登录界面，各业务系统间一次登录、处处通行的目的。应用门户和各业务应用部署通用支撑软件提供的相关模块并配置过滤器（</w:t>
      </w:r>
      <w:r w:rsidRPr="00FF2E89">
        <w:rPr>
          <w:rFonts w:ascii="Times New Roman" w:eastAsia="宋体" w:hAnsi="Times New Roman" w:cs="Times New Roman"/>
          <w:sz w:val="24"/>
          <w:szCs w:val="28"/>
          <w14:ligatures w14:val="standardContextual"/>
        </w:rPr>
        <w:t>Filter</w:t>
      </w:r>
      <w:r w:rsidRPr="00FF2E89">
        <w:rPr>
          <w:rFonts w:ascii="Times New Roman" w:eastAsia="宋体" w:hAnsi="Times New Roman" w:cs="Times New Roman"/>
          <w:sz w:val="24"/>
          <w:szCs w:val="28"/>
          <w14:ligatures w14:val="standardContextual"/>
        </w:rPr>
        <w:t>）及相关插件包即可完成单点登录。</w:t>
      </w:r>
    </w:p>
    <w:p w14:paraId="54CA10AE"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门户涉及的相关业务应用，需通过配置应用门户框架提供的单点登录服务来完成身份认证。应用门户和业务应用通过调用应用门户框架中的单点登录服务的</w:t>
      </w:r>
      <w:r w:rsidRPr="00FF2E89">
        <w:rPr>
          <w:rFonts w:ascii="Times New Roman" w:eastAsia="宋体" w:hAnsi="Times New Roman" w:cs="Times New Roman"/>
          <w:sz w:val="24"/>
          <w:szCs w:val="28"/>
          <w14:ligatures w14:val="standardContextual"/>
        </w:rPr>
        <w:t>API</w:t>
      </w:r>
      <w:r w:rsidRPr="00FF2E89">
        <w:rPr>
          <w:rFonts w:ascii="Times New Roman" w:eastAsia="宋体" w:hAnsi="Times New Roman" w:cs="Times New Roman"/>
          <w:sz w:val="24"/>
          <w:szCs w:val="28"/>
          <w14:ligatures w14:val="standardContextual"/>
        </w:rPr>
        <w:t>，配置相关认证交互链接地址，完成各业务应用间的一站式登录。</w:t>
      </w:r>
    </w:p>
    <w:p w14:paraId="66EEB88D" w14:textId="77777777" w:rsidR="00437D49" w:rsidRPr="00FF2E89" w:rsidRDefault="008A335F">
      <w:pPr>
        <w:spacing w:line="360" w:lineRule="auto"/>
        <w:jc w:val="left"/>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 xml:space="preserve">7.2.4  </w:t>
      </w:r>
      <w:r w:rsidRPr="00FF2E89">
        <w:rPr>
          <w:rFonts w:ascii="Times New Roman" w:eastAsia="宋体" w:hAnsi="Times New Roman" w:cs="Times New Roman"/>
          <w:b/>
          <w:bCs/>
          <w:color w:val="000000" w:themeColor="text1"/>
          <w:sz w:val="24"/>
          <w:szCs w:val="32"/>
        </w:rPr>
        <w:t>功能集成</w:t>
      </w:r>
    </w:p>
    <w:p w14:paraId="6F2AF527"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4"/>
        </w:rPr>
        <w:t>基础支撑接口改造</w:t>
      </w:r>
    </w:p>
    <w:p w14:paraId="5E0BC3A4"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业务应用系统的访问改造为基于国产商密应用支撑平台的</w:t>
      </w:r>
      <w:r w:rsidRPr="00FF2E89">
        <w:rPr>
          <w:rFonts w:ascii="Times New Roman" w:eastAsia="宋体" w:hAnsi="Times New Roman" w:cs="Times New Roman"/>
          <w:sz w:val="24"/>
          <w:szCs w:val="28"/>
          <w14:ligatures w14:val="standardContextual"/>
        </w:rPr>
        <w:t xml:space="preserve">HTTPS </w:t>
      </w:r>
      <w:r w:rsidRPr="00FF2E89">
        <w:rPr>
          <w:rFonts w:ascii="Times New Roman" w:eastAsia="宋体" w:hAnsi="Times New Roman" w:cs="Times New Roman"/>
          <w:sz w:val="24"/>
          <w:szCs w:val="28"/>
          <w14:ligatures w14:val="standardContextual"/>
        </w:rPr>
        <w:t>加密访问，提高应用的安全性。基于国密的</w:t>
      </w:r>
      <w:r w:rsidRPr="00FF2E89">
        <w:rPr>
          <w:rFonts w:ascii="Times New Roman" w:eastAsia="宋体" w:hAnsi="Times New Roman" w:cs="Times New Roman"/>
          <w:sz w:val="24"/>
          <w:szCs w:val="28"/>
          <w14:ligatures w14:val="standardContextual"/>
        </w:rPr>
        <w:t xml:space="preserve">HTTPS </w:t>
      </w:r>
      <w:r w:rsidRPr="00FF2E89">
        <w:rPr>
          <w:rFonts w:ascii="Times New Roman" w:eastAsia="宋体" w:hAnsi="Times New Roman" w:cs="Times New Roman"/>
          <w:sz w:val="24"/>
          <w:szCs w:val="28"/>
          <w14:ligatures w14:val="standardContextual"/>
        </w:rPr>
        <w:t>加密访问改造，仅需要统一采购认证证书，应用系统配置证书即可。</w:t>
      </w:r>
    </w:p>
    <w:p w14:paraId="045D48C4"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、权限控制与管理</w:t>
      </w:r>
    </w:p>
    <w:p w14:paraId="09BD470C"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业务权限方面，各业务系统的业务权限实现统一管理，权限粒度要求满足用户、管理单位数据的统一分配，特殊需求下要求支持菜单、按钮级权限分配。</w:t>
      </w:r>
    </w:p>
    <w:p w14:paraId="3D5B418B"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数据权限方面，控制粒度到多条数据查询与单条数据展示，对于不具备数据查看权限的用户，支持自动过滤数据的访问。</w:t>
      </w:r>
    </w:p>
    <w:p w14:paraId="70EE557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3</w:t>
      </w:r>
      <w:r w:rsidRPr="00FF2E89">
        <w:rPr>
          <w:rFonts w:ascii="Times New Roman" w:eastAsia="宋体" w:hAnsi="Times New Roman" w:cs="Times New Roman"/>
          <w:sz w:val="24"/>
          <w:szCs w:val="28"/>
          <w14:ligatures w14:val="standardContextual"/>
        </w:rPr>
        <w:t>、移动应用集成</w:t>
      </w:r>
    </w:p>
    <w:p w14:paraId="0251027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数据集成：移动应用数据与业务系统数据保持一致性，移动应用数据集成基于业务系统数据集成实现。集成方式采用接口调用的方式，接口采用</w:t>
      </w:r>
      <w:r w:rsidRPr="00FF2E89">
        <w:rPr>
          <w:rFonts w:ascii="Times New Roman" w:eastAsia="宋体" w:hAnsi="Times New Roman" w:cs="Times New Roman"/>
          <w:sz w:val="24"/>
          <w:szCs w:val="28"/>
          <w14:ligatures w14:val="standardContextual"/>
        </w:rPr>
        <w:t xml:space="preserve">Restful </w:t>
      </w:r>
      <w:r w:rsidRPr="00FF2E89">
        <w:rPr>
          <w:rFonts w:ascii="Times New Roman" w:eastAsia="宋体" w:hAnsi="Times New Roman" w:cs="Times New Roman"/>
          <w:sz w:val="24"/>
          <w:szCs w:val="28"/>
          <w14:ligatures w14:val="standardContextual"/>
        </w:rPr>
        <w:t>形式，对开放的接口服务进行安全加密和非法请求过滤。</w:t>
      </w:r>
    </w:p>
    <w:p w14:paraId="78D808B5"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应用集成：支持与移动应用门户的集成，实现对设备硬件和操作系统权限调用，支持消息通讯，实现门户消息与应用之间的无缝对接。</w:t>
      </w:r>
    </w:p>
    <w:p w14:paraId="12D30F88"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界面集成：支持不同移动端分辨率，能够做到自适应布局，同时满足不少于高中低三种分辨率的布局样式。</w:t>
      </w:r>
    </w:p>
    <w:p w14:paraId="46077DB1"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4</w:t>
      </w:r>
      <w:r w:rsidRPr="00FF2E89">
        <w:rPr>
          <w:rFonts w:ascii="Times New Roman" w:eastAsia="宋体" w:hAnsi="Times New Roman" w:cs="Times New Roman"/>
          <w:sz w:val="24"/>
          <w:szCs w:val="28"/>
          <w14:ligatures w14:val="standardContextual"/>
        </w:rPr>
        <w:t>、其他集成</w:t>
      </w:r>
    </w:p>
    <w:p w14:paraId="286DCC5D"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计算存储资源：采用政务云（水利专区）的进行统一管理和集成；</w:t>
      </w:r>
    </w:p>
    <w:p w14:paraId="1745D631"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lastRenderedPageBreak/>
        <w:t>通信及计算机局域网络：对已建及本次的新建无线</w:t>
      </w:r>
      <w:r w:rsidRPr="00FF2E89">
        <w:rPr>
          <w:rFonts w:ascii="Times New Roman" w:eastAsia="宋体" w:hAnsi="Times New Roman" w:cs="Times New Roman"/>
          <w:sz w:val="24"/>
          <w:szCs w:val="28"/>
          <w14:ligatures w14:val="standardContextual"/>
        </w:rPr>
        <w:t xml:space="preserve">4G/5G </w:t>
      </w:r>
      <w:r w:rsidRPr="00FF2E89">
        <w:rPr>
          <w:rFonts w:ascii="Times New Roman" w:eastAsia="宋体" w:hAnsi="Times New Roman" w:cs="Times New Roman"/>
          <w:sz w:val="24"/>
          <w:szCs w:val="28"/>
          <w14:ligatures w14:val="standardContextual"/>
        </w:rPr>
        <w:t>网络、有线局域网络、互联网和水利专网进行统一规划和集成；</w:t>
      </w:r>
    </w:p>
    <w:p w14:paraId="6D36D76F"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运行环境：对机房、会商室等各类设施设备进行统一部署及管理。</w:t>
      </w:r>
    </w:p>
    <w:p w14:paraId="6BF3C205" w14:textId="77777777" w:rsidR="00437D49" w:rsidRPr="00FF2E89" w:rsidRDefault="008A335F">
      <w:pPr>
        <w:spacing w:line="360" w:lineRule="auto"/>
        <w:jc w:val="left"/>
        <w:outlineLvl w:val="1"/>
        <w:rPr>
          <w:rFonts w:ascii="Times New Roman" w:eastAsia="宋体" w:hAnsi="Times New Roman" w:cs="Times New Roman"/>
          <w:b/>
          <w:bCs/>
          <w:color w:val="000000" w:themeColor="text1"/>
          <w:sz w:val="24"/>
          <w:szCs w:val="32"/>
        </w:rPr>
      </w:pPr>
      <w:bookmarkStart w:id="60" w:name="_Toc220051851"/>
      <w:r w:rsidRPr="00FF2E89">
        <w:rPr>
          <w:rFonts w:ascii="Times New Roman" w:eastAsia="宋体" w:hAnsi="Times New Roman" w:cs="Times New Roman"/>
          <w:b/>
          <w:bCs/>
          <w:color w:val="000000" w:themeColor="text1"/>
          <w:sz w:val="24"/>
          <w:szCs w:val="32"/>
        </w:rPr>
        <w:t xml:space="preserve">7.3  </w:t>
      </w:r>
      <w:r w:rsidRPr="00FF2E89">
        <w:rPr>
          <w:rFonts w:ascii="Times New Roman" w:eastAsia="宋体" w:hAnsi="Times New Roman" w:cs="Times New Roman"/>
          <w:b/>
          <w:bCs/>
          <w:color w:val="000000" w:themeColor="text1"/>
          <w:sz w:val="24"/>
          <w:szCs w:val="32"/>
        </w:rPr>
        <w:t>等级保护</w:t>
      </w:r>
      <w:bookmarkEnd w:id="60"/>
    </w:p>
    <w:p w14:paraId="01672E09" w14:textId="77777777" w:rsidR="00437D49" w:rsidRPr="00FF2E89" w:rsidRDefault="008A335F">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 xml:space="preserve">7.3.1  </w:t>
      </w:r>
      <w:r w:rsidRPr="00FF2E89">
        <w:rPr>
          <w:rFonts w:ascii="Times New Roman" w:eastAsia="宋体" w:hAnsi="Times New Roman" w:cs="Times New Roman"/>
          <w:b/>
          <w:bCs/>
          <w:color w:val="000000" w:themeColor="text1"/>
          <w:sz w:val="24"/>
          <w:szCs w:val="32"/>
        </w:rPr>
        <w:t>信息安全方案</w:t>
      </w:r>
    </w:p>
    <w:p w14:paraId="6E5DB841" w14:textId="77777777" w:rsidR="00437D49" w:rsidRPr="00FF2E89" w:rsidRDefault="008A335F">
      <w:pPr>
        <w:spacing w:line="360" w:lineRule="auto"/>
        <w:ind w:firstLineChars="200" w:firstLine="482"/>
        <w:rPr>
          <w:rFonts w:ascii="Times New Roman" w:eastAsia="宋体" w:hAnsi="Times New Roman" w:cs="Times New Roman"/>
          <w:b/>
          <w:sz w:val="24"/>
          <w:szCs w:val="28"/>
          <w14:ligatures w14:val="standardContextual"/>
        </w:rPr>
      </w:pPr>
      <w:r w:rsidRPr="00FF2E89">
        <w:rPr>
          <w:rFonts w:ascii="Times New Roman" w:eastAsia="宋体" w:hAnsi="Times New Roman" w:cs="Times New Roman"/>
          <w:b/>
          <w:sz w:val="24"/>
          <w:szCs w:val="28"/>
          <w14:ligatures w14:val="standardContextual"/>
        </w:rPr>
        <w:t>1</w:t>
      </w:r>
      <w:r w:rsidRPr="00FF2E89">
        <w:rPr>
          <w:rFonts w:ascii="Times New Roman" w:eastAsia="宋体" w:hAnsi="Times New Roman" w:cs="Times New Roman"/>
          <w:b/>
          <w:sz w:val="24"/>
          <w:szCs w:val="28"/>
          <w14:ligatures w14:val="standardContextual"/>
        </w:rPr>
        <w:t>、物联网感知安全</w:t>
      </w:r>
    </w:p>
    <w:p w14:paraId="1C727D2B"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水库数据接收平台采用常规鉴别机制对前端监测设备身份进行鉴别，确保数据来源于正确的前端监测设备，而非随意篡改的设备。设备网关将赋予统一入网标识管理和维护，并确保在整个生存周期设备标识的唯一性。</w:t>
      </w:r>
    </w:p>
    <w:p w14:paraId="6F389AAF"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对于可双向通讯的前端监测设备，将通过制定安全策略，如访问控制列表，确保白名单用户实现对前端设备的访问控制。</w:t>
      </w:r>
    </w:p>
    <w:p w14:paraId="69931106" w14:textId="77777777" w:rsidR="00437D49" w:rsidRPr="00FF2E89" w:rsidRDefault="008A335F">
      <w:pPr>
        <w:spacing w:line="360" w:lineRule="auto"/>
        <w:ind w:firstLineChars="200" w:firstLine="482"/>
        <w:rPr>
          <w:rFonts w:ascii="Times New Roman" w:eastAsia="宋体" w:hAnsi="Times New Roman" w:cs="Times New Roman"/>
          <w:b/>
          <w:sz w:val="24"/>
          <w:szCs w:val="28"/>
          <w14:ligatures w14:val="standardContextual"/>
        </w:rPr>
      </w:pPr>
      <w:r w:rsidRPr="00FF2E89">
        <w:rPr>
          <w:rFonts w:ascii="Times New Roman" w:eastAsia="宋体" w:hAnsi="Times New Roman" w:cs="Times New Roman"/>
          <w:b/>
          <w:sz w:val="24"/>
          <w:szCs w:val="28"/>
          <w14:ligatures w14:val="standardContextual"/>
        </w:rPr>
        <w:t>2</w:t>
      </w:r>
      <w:r w:rsidRPr="00FF2E89">
        <w:rPr>
          <w:rFonts w:ascii="Times New Roman" w:eastAsia="宋体" w:hAnsi="Times New Roman" w:cs="Times New Roman"/>
          <w:b/>
          <w:sz w:val="24"/>
          <w:szCs w:val="28"/>
          <w14:ligatures w14:val="standardContextual"/>
        </w:rPr>
        <w:t>、通信网络安全</w:t>
      </w:r>
    </w:p>
    <w:p w14:paraId="4A011149"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按照网络安全保护第二等级基本要求，本项目需要配置的网络安全设备包括日志审查系统、入侵防御系统、上网行为管理系统、网络防病毒系统、终端安全准入系统、运维审计系统、数据库审计系统。</w:t>
      </w:r>
    </w:p>
    <w:p w14:paraId="2600EBE5"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）日志审查系统</w:t>
      </w:r>
    </w:p>
    <w:p w14:paraId="0C6689E2"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日志审计系统用于全面收集水库所有部署的信息化设备及系统中常见的安全设备、网络设备、数据库、服务器、应用系统、主机等设备所产生的日志（包括运行、告警、操作、消息、状态等）并进行存储、监控、审计、分析、报警、响应和报告的设备。</w:t>
      </w:r>
    </w:p>
    <w:p w14:paraId="54C466D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）入侵防御系统</w:t>
      </w:r>
    </w:p>
    <w:p w14:paraId="0DAA0161"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在互联网出口区域部署出口防火墙及入侵防御，对内部网络攻击防护及区域数据隔离。</w:t>
      </w:r>
    </w:p>
    <w:p w14:paraId="4E038D5A"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3</w:t>
      </w:r>
      <w:r w:rsidRPr="00FF2E89">
        <w:rPr>
          <w:rFonts w:ascii="Times New Roman" w:eastAsia="宋体" w:hAnsi="Times New Roman" w:cs="Times New Roman"/>
          <w:sz w:val="24"/>
          <w:szCs w:val="28"/>
          <w14:ligatures w14:val="standardContextual"/>
        </w:rPr>
        <w:t>）上网行为管理系统</w:t>
      </w:r>
    </w:p>
    <w:p w14:paraId="7952887D"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上网行为管理系统及管理软件帮助用户提供包括网络应用流量分析及控制、职员上网行为记录、访问控制、数据库安全审计，以及链路负载均衡、用户认证、病毒防范等综合功能，帮助用户构建</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可视、可控、可优化的互联网</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。根据水库管理处整体安全规划，在互联网接入区域部署上网行为管理及流控，可以为用户提供上网行为记录、审计、访问控制、流控等功能。</w:t>
      </w:r>
    </w:p>
    <w:p w14:paraId="6E4B1898"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lastRenderedPageBreak/>
        <w:t>（</w:t>
      </w:r>
      <w:r w:rsidRPr="00FF2E89">
        <w:rPr>
          <w:rFonts w:ascii="Times New Roman" w:eastAsia="宋体" w:hAnsi="Times New Roman" w:cs="Times New Roman"/>
          <w:sz w:val="24"/>
          <w:szCs w:val="28"/>
          <w14:ligatures w14:val="standardContextual"/>
        </w:rPr>
        <w:t>4</w:t>
      </w:r>
      <w:r w:rsidRPr="00FF2E89">
        <w:rPr>
          <w:rFonts w:ascii="Times New Roman" w:eastAsia="宋体" w:hAnsi="Times New Roman" w:cs="Times New Roman"/>
          <w:sz w:val="24"/>
          <w:szCs w:val="28"/>
          <w14:ligatures w14:val="standardContextual"/>
        </w:rPr>
        <w:t>）网络防病毒系统</w:t>
      </w:r>
    </w:p>
    <w:p w14:paraId="51FB82B8" w14:textId="2202C6DF"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网络防病毒系统集服务器安全防护和安全管理为一体的综合性服务器工具。提供服务器杀毒、服务器优化、系统漏洞补丁修复、服务器程序守护、风险帐号（影子</w:t>
      </w:r>
      <w:r w:rsidR="002A346E">
        <w:rPr>
          <w:rFonts w:ascii="Times New Roman" w:eastAsia="宋体" w:hAnsi="Times New Roman" w:cs="Times New Roman" w:hint="eastAsia"/>
          <w:sz w:val="24"/>
          <w:szCs w:val="28"/>
          <w14:ligatures w14:val="standardContextual"/>
        </w:rPr>
        <w:t>账号</w:t>
      </w:r>
      <w:r w:rsidRPr="00FF2E89">
        <w:rPr>
          <w:rFonts w:ascii="Times New Roman" w:eastAsia="宋体" w:hAnsi="Times New Roman" w:cs="Times New Roman"/>
          <w:sz w:val="24"/>
          <w:szCs w:val="28"/>
          <w14:ligatures w14:val="standardContextual"/>
        </w:rPr>
        <w:t>等）优化、</w:t>
      </w:r>
      <w:r w:rsidRPr="00FF2E89">
        <w:rPr>
          <w:rFonts w:ascii="Times New Roman" w:eastAsia="宋体" w:hAnsi="Times New Roman" w:cs="Times New Roman"/>
          <w:sz w:val="24"/>
          <w:szCs w:val="28"/>
          <w14:ligatures w14:val="standardContextual"/>
        </w:rPr>
        <w:t>DDOS</w:t>
      </w:r>
      <w:r w:rsidRPr="00FF2E89">
        <w:rPr>
          <w:rFonts w:ascii="Times New Roman" w:eastAsia="宋体" w:hAnsi="Times New Roman" w:cs="Times New Roman"/>
          <w:sz w:val="24"/>
          <w:szCs w:val="28"/>
          <w14:ligatures w14:val="standardContextual"/>
        </w:rPr>
        <w:t>防火墙、</w:t>
      </w:r>
      <w:r w:rsidRPr="00FF2E89">
        <w:rPr>
          <w:rFonts w:ascii="Times New Roman" w:eastAsia="宋体" w:hAnsi="Times New Roman" w:cs="Times New Roman"/>
          <w:sz w:val="24"/>
          <w:szCs w:val="28"/>
          <w14:ligatures w14:val="standardContextual"/>
        </w:rPr>
        <w:t>ARP</w:t>
      </w:r>
      <w:r w:rsidRPr="00FF2E89">
        <w:rPr>
          <w:rFonts w:ascii="Times New Roman" w:eastAsia="宋体" w:hAnsi="Times New Roman" w:cs="Times New Roman"/>
          <w:sz w:val="24"/>
          <w:szCs w:val="28"/>
          <w14:ligatures w14:val="standardContextual"/>
        </w:rPr>
        <w:t>防火墙、应用防火墙、防</w:t>
      </w:r>
      <w:r w:rsidRPr="00FF2E89">
        <w:rPr>
          <w:rFonts w:ascii="Times New Roman" w:eastAsia="宋体" w:hAnsi="Times New Roman" w:cs="Times New Roman"/>
          <w:sz w:val="24"/>
          <w:szCs w:val="28"/>
          <w14:ligatures w14:val="standardContextual"/>
        </w:rPr>
        <w:t>CC</w:t>
      </w:r>
      <w:r w:rsidRPr="00FF2E89">
        <w:rPr>
          <w:rFonts w:ascii="Times New Roman" w:eastAsia="宋体" w:hAnsi="Times New Roman" w:cs="Times New Roman"/>
          <w:sz w:val="24"/>
          <w:szCs w:val="28"/>
          <w14:ligatures w14:val="standardContextual"/>
        </w:rPr>
        <w:t>攻击、防入侵防提权、防篡改、安全策略设置等，使服务器免受攻击，同时提供邮件实时告警等功能，服务器状态实时掌握。</w:t>
      </w:r>
    </w:p>
    <w:p w14:paraId="38D29E4B"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水库管理处内网安全管理区部署一台防病毒管理服务器，支持</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系统中心、</w:t>
      </w:r>
      <w:r w:rsidRPr="00FF2E89">
        <w:rPr>
          <w:rFonts w:ascii="Times New Roman" w:eastAsia="宋体" w:hAnsi="Times New Roman" w:cs="Times New Roman"/>
          <w:sz w:val="24"/>
          <w:szCs w:val="28"/>
          <w14:ligatures w14:val="standardContextual"/>
        </w:rPr>
        <w:t>3</w:t>
      </w:r>
      <w:r w:rsidRPr="00FF2E89">
        <w:rPr>
          <w:rFonts w:ascii="Times New Roman" w:eastAsia="宋体" w:hAnsi="Times New Roman" w:cs="Times New Roman"/>
          <w:sz w:val="24"/>
          <w:szCs w:val="28"/>
          <w14:ligatures w14:val="standardContextual"/>
        </w:rPr>
        <w:t>服务器端和</w:t>
      </w:r>
      <w:r w:rsidRPr="00FF2E89">
        <w:rPr>
          <w:rFonts w:ascii="Times New Roman" w:eastAsia="宋体" w:hAnsi="Times New Roman" w:cs="Times New Roman"/>
          <w:sz w:val="24"/>
          <w:szCs w:val="28"/>
          <w14:ligatures w14:val="standardContextual"/>
        </w:rPr>
        <w:t>150</w:t>
      </w:r>
      <w:r w:rsidRPr="00FF2E89">
        <w:rPr>
          <w:rFonts w:ascii="Times New Roman" w:eastAsia="宋体" w:hAnsi="Times New Roman" w:cs="Times New Roman"/>
          <w:sz w:val="24"/>
          <w:szCs w:val="28"/>
          <w14:ligatures w14:val="standardContextual"/>
        </w:rPr>
        <w:t>客户端，为每个主机上安装防病毒系统的客户端，收集主机相关信息，接受管理服务器的控制和管理。</w:t>
      </w:r>
    </w:p>
    <w:p w14:paraId="030F67BC"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5</w:t>
      </w:r>
      <w:r w:rsidRPr="00FF2E89">
        <w:rPr>
          <w:rFonts w:ascii="Times New Roman" w:eastAsia="宋体" w:hAnsi="Times New Roman" w:cs="Times New Roman"/>
          <w:sz w:val="24"/>
          <w:szCs w:val="28"/>
          <w14:ligatures w14:val="standardContextual"/>
        </w:rPr>
        <w:t>）终端安全准入系统</w:t>
      </w:r>
    </w:p>
    <w:p w14:paraId="010B4B87"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终端安全准入系统主要对接入水库局域网内的设备进行安全防护、入网安全的合规性检查、用户和设备的实名制认证、核心业务和网络边界的接入安全、接入的追溯和审计等管理问题，避免网络资源受到非法终端接入所引起的安全威胁，提供从接入感知、资产发现、访客管理、身份认证、安全检查、隔离修复、访问控制到入网追溯的</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一站式</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准入控制流程，有效管理用户和终端的接入行为，保障终端入网的安全可信，使内部网络接入变得安全、透明、可控。</w:t>
      </w:r>
    </w:p>
    <w:p w14:paraId="295D1E50"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6</w:t>
      </w:r>
      <w:r w:rsidRPr="00FF2E89">
        <w:rPr>
          <w:rFonts w:ascii="Times New Roman" w:eastAsia="宋体" w:hAnsi="Times New Roman" w:cs="Times New Roman"/>
          <w:sz w:val="24"/>
          <w:szCs w:val="28"/>
          <w14:ligatures w14:val="standardContextual"/>
        </w:rPr>
        <w:t>）运维审计系统</w:t>
      </w:r>
    </w:p>
    <w:p w14:paraId="7460AA3C"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运维审计系统是集单点登录、账号管理、身份认证、资源授权、访问控制和操作审计于一体的新一代运维安全审计产品，它能够对操作系统、网络设备、安全设备、数据库等操作过程进行有效的运维操作审计，使运维审计由事件审计提升为操作内容审计，通过系统平台的事前预防、事中控制和事后溯源来全面解决企业的运维安全问题，进而提高</w:t>
      </w:r>
      <w:r w:rsidRPr="00FF2E89">
        <w:rPr>
          <w:rFonts w:ascii="Times New Roman" w:eastAsia="宋体" w:hAnsi="Times New Roman" w:cs="Times New Roman"/>
          <w:sz w:val="24"/>
          <w:szCs w:val="28"/>
          <w14:ligatures w14:val="standardContextual"/>
        </w:rPr>
        <w:t>IT</w:t>
      </w:r>
      <w:r w:rsidRPr="00FF2E89">
        <w:rPr>
          <w:rFonts w:ascii="Times New Roman" w:eastAsia="宋体" w:hAnsi="Times New Roman" w:cs="Times New Roman"/>
          <w:sz w:val="24"/>
          <w:szCs w:val="28"/>
          <w14:ligatures w14:val="standardContextual"/>
        </w:rPr>
        <w:t>运维管理水平。</w:t>
      </w:r>
    </w:p>
    <w:p w14:paraId="3B6FC249"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7</w:t>
      </w:r>
      <w:r w:rsidRPr="00FF2E89">
        <w:rPr>
          <w:rFonts w:ascii="Times New Roman" w:eastAsia="宋体" w:hAnsi="Times New Roman" w:cs="Times New Roman"/>
          <w:sz w:val="24"/>
          <w:szCs w:val="28"/>
          <w14:ligatures w14:val="standardContextual"/>
        </w:rPr>
        <w:t>）数据库审计系统</w:t>
      </w:r>
    </w:p>
    <w:p w14:paraId="497D3DC4"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数据库安全审计系统通过对访问数据库行为的记录、分析和汇报，事后生成合规报告、事故追根溯源，同时通过大数据搜索技术提供高效查询审计报告，定位事件原因，以便日后查询、分析、过滤，实现加强内外部数据库网络行为的监控与审计，提高数据资产安全。</w:t>
      </w:r>
    </w:p>
    <w:p w14:paraId="64B75A79" w14:textId="77777777" w:rsidR="00437D49" w:rsidRPr="00FF2E89" w:rsidRDefault="008A335F">
      <w:pPr>
        <w:spacing w:line="360" w:lineRule="auto"/>
        <w:ind w:firstLineChars="200" w:firstLine="482"/>
        <w:rPr>
          <w:rFonts w:ascii="Times New Roman" w:eastAsia="宋体" w:hAnsi="Times New Roman" w:cs="Times New Roman"/>
          <w:b/>
          <w:sz w:val="24"/>
          <w:szCs w:val="28"/>
          <w14:ligatures w14:val="standardContextual"/>
        </w:rPr>
      </w:pPr>
      <w:r w:rsidRPr="00FF2E89">
        <w:rPr>
          <w:rFonts w:ascii="Times New Roman" w:eastAsia="宋体" w:hAnsi="Times New Roman" w:cs="Times New Roman"/>
          <w:b/>
          <w:sz w:val="24"/>
          <w:szCs w:val="28"/>
          <w14:ligatures w14:val="standardContextual"/>
        </w:rPr>
        <w:t>3</w:t>
      </w:r>
      <w:r w:rsidRPr="00FF2E89">
        <w:rPr>
          <w:rFonts w:ascii="Times New Roman" w:eastAsia="宋体" w:hAnsi="Times New Roman" w:cs="Times New Roman"/>
          <w:b/>
          <w:sz w:val="24"/>
          <w:szCs w:val="28"/>
          <w14:ligatures w14:val="standardContextual"/>
        </w:rPr>
        <w:t>、计算环境安全</w:t>
      </w:r>
    </w:p>
    <w:p w14:paraId="6916BEBA"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水库数字孪生系统部署在市级政务云（水利专区）上，依托于政务云（水利</w:t>
      </w:r>
      <w:r w:rsidRPr="00FF2E89">
        <w:rPr>
          <w:rFonts w:ascii="Times New Roman" w:eastAsia="宋体" w:hAnsi="Times New Roman" w:cs="Times New Roman"/>
          <w:sz w:val="24"/>
          <w:szCs w:val="28"/>
          <w14:ligatures w14:val="standardContextual"/>
        </w:rPr>
        <w:lastRenderedPageBreak/>
        <w:t>专区）部署的各项网络安全基础设施及网络安全管理配置，结合政务云（水利专区）的网络安全管理制度进行保障计算环境安全。</w:t>
      </w:r>
    </w:p>
    <w:p w14:paraId="289FDF8E"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云端安全借助于政务云（水利专区）的网络安全防护、安全接入、安全管理、应用监测、应用安全防护等套件实现。</w:t>
      </w:r>
    </w:p>
    <w:p w14:paraId="18501957" w14:textId="77777777" w:rsidR="00437D49" w:rsidRPr="00FF2E89" w:rsidRDefault="008A335F">
      <w:pPr>
        <w:spacing w:line="360" w:lineRule="auto"/>
        <w:ind w:firstLineChars="200" w:firstLine="482"/>
        <w:rPr>
          <w:rFonts w:ascii="Times New Roman" w:eastAsia="宋体" w:hAnsi="Times New Roman" w:cs="Times New Roman"/>
          <w:b/>
          <w:sz w:val="24"/>
          <w:szCs w:val="28"/>
          <w14:ligatures w14:val="standardContextual"/>
        </w:rPr>
      </w:pPr>
      <w:r w:rsidRPr="00FF2E89">
        <w:rPr>
          <w:rFonts w:ascii="Times New Roman" w:eastAsia="宋体" w:hAnsi="Times New Roman" w:cs="Times New Roman"/>
          <w:b/>
          <w:sz w:val="24"/>
          <w:szCs w:val="28"/>
          <w14:ligatures w14:val="standardContextual"/>
        </w:rPr>
        <w:t>4</w:t>
      </w:r>
      <w:r w:rsidRPr="00FF2E89">
        <w:rPr>
          <w:rFonts w:ascii="Times New Roman" w:eastAsia="宋体" w:hAnsi="Times New Roman" w:cs="Times New Roman"/>
          <w:b/>
          <w:sz w:val="24"/>
          <w:szCs w:val="28"/>
          <w14:ligatures w14:val="standardContextual"/>
        </w:rPr>
        <w:t>、应用系统安全</w:t>
      </w:r>
    </w:p>
    <w:p w14:paraId="53E8CE69"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应用系统与用户进行直接交互，可能会遇到各种潜在安全风险。鉴于此，应用安全考虑以下应对策略。</w:t>
      </w:r>
    </w:p>
    <w:p w14:paraId="254367A4"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）开发防范</w:t>
      </w:r>
    </w:p>
    <w:p w14:paraId="25EBBBB9"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系统开发时，检查并监督开发过程中可能的缺点和错误信息，分析并找到这些问题引发的安全漏洞，并提供修订措施和建议，从源头上杜绝系统攻击。例如进行代码审计，对用户输入及接口进行验证，对数据库</w:t>
      </w:r>
      <w:r w:rsidRPr="00FF2E89">
        <w:rPr>
          <w:rFonts w:ascii="Times New Roman" w:eastAsia="宋体" w:hAnsi="Times New Roman" w:cs="Times New Roman"/>
          <w:sz w:val="24"/>
          <w:szCs w:val="28"/>
          <w14:ligatures w14:val="standardContextual"/>
        </w:rPr>
        <w:t>SQL</w:t>
      </w:r>
      <w:r w:rsidRPr="00FF2E89">
        <w:rPr>
          <w:rFonts w:ascii="Times New Roman" w:eastAsia="宋体" w:hAnsi="Times New Roman" w:cs="Times New Roman"/>
          <w:sz w:val="24"/>
          <w:szCs w:val="28"/>
          <w14:ligatures w14:val="standardContextual"/>
        </w:rPr>
        <w:t>语句进行合法性验证是否采用了安全的数据库访问方法，调用系统文件时过程是否安全，文件路径是否经过合法性效验，调用系统命令过程是否安全，权限是否合理，系统命令本身是否有执行漏洞等。</w:t>
      </w:r>
    </w:p>
    <w:p w14:paraId="5F8D641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）安全测试</w:t>
      </w:r>
    </w:p>
    <w:p w14:paraId="4E450BC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开发完成之后，对系统进行安全测试，通过专业的安全测试软件，生成安全测试报告，并相应的修改完善，保证系统上线后安全可靠。</w:t>
      </w:r>
    </w:p>
    <w:p w14:paraId="49E11008"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3</w:t>
      </w:r>
      <w:r w:rsidRPr="00FF2E89">
        <w:rPr>
          <w:rFonts w:ascii="Times New Roman" w:eastAsia="宋体" w:hAnsi="Times New Roman" w:cs="Times New Roman"/>
          <w:sz w:val="24"/>
          <w:szCs w:val="28"/>
          <w14:ligatures w14:val="standardContextual"/>
        </w:rPr>
        <w:t>）数据加密</w:t>
      </w:r>
    </w:p>
    <w:p w14:paraId="5A30D4BA"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对于敏感数据应以加密形式传输，即后台接口对数据加密，前端页面获取到数据后再近些解密操作，防止敏感数据明文传输被恶意应用。</w:t>
      </w:r>
    </w:p>
    <w:p w14:paraId="1E5DCAE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4</w:t>
      </w:r>
      <w:r w:rsidRPr="00FF2E89">
        <w:rPr>
          <w:rFonts w:ascii="Times New Roman" w:eastAsia="宋体" w:hAnsi="Times New Roman" w:cs="Times New Roman"/>
          <w:sz w:val="24"/>
          <w:szCs w:val="28"/>
          <w14:ligatures w14:val="standardContextual"/>
        </w:rPr>
        <w:t>）访问控制</w:t>
      </w:r>
    </w:p>
    <w:p w14:paraId="0F3D9F8B"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系统通过账号密码、验证码以及接口访问权限控制，防止非法用户访问未经授权的数据和服务。</w:t>
      </w:r>
    </w:p>
    <w:p w14:paraId="4A1E3DA2"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5</w:t>
      </w:r>
      <w:r w:rsidRPr="00FF2E89">
        <w:rPr>
          <w:rFonts w:ascii="Times New Roman" w:eastAsia="宋体" w:hAnsi="Times New Roman" w:cs="Times New Roman"/>
          <w:sz w:val="24"/>
          <w:szCs w:val="28"/>
          <w14:ligatures w14:val="standardContextual"/>
        </w:rPr>
        <w:t>）授权管理</w:t>
      </w:r>
    </w:p>
    <w:p w14:paraId="052F5B27"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通过授权管理，对用户进行权限划分，检查应用程序对用户权限是否进行了严格划分，并对功能权限进行控制，检查应用程序对所有资源的访问权限是否进行了严格划分，同级别用户间的资源未授权情况下不能相互访问。</w:t>
      </w:r>
    </w:p>
    <w:p w14:paraId="04C89ED8"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6</w:t>
      </w:r>
      <w:r w:rsidRPr="00FF2E89">
        <w:rPr>
          <w:rFonts w:ascii="Times New Roman" w:eastAsia="宋体" w:hAnsi="Times New Roman" w:cs="Times New Roman"/>
          <w:sz w:val="24"/>
          <w:szCs w:val="28"/>
          <w14:ligatures w14:val="standardContextual"/>
        </w:rPr>
        <w:t>）系统访问日志审计</w:t>
      </w:r>
    </w:p>
    <w:p w14:paraId="1F827660"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系统运行时，将详尽的记录系统访问和用户操作日志，尤其是关键操作进行</w:t>
      </w:r>
      <w:r w:rsidRPr="00FF2E89">
        <w:rPr>
          <w:rFonts w:ascii="Times New Roman" w:eastAsia="宋体" w:hAnsi="Times New Roman" w:cs="Times New Roman"/>
          <w:sz w:val="24"/>
          <w:szCs w:val="28"/>
          <w14:ligatures w14:val="standardContextual"/>
        </w:rPr>
        <w:lastRenderedPageBreak/>
        <w:t>记录，通过日志审计，排查系统异常运行并及时修复。</w:t>
      </w:r>
    </w:p>
    <w:p w14:paraId="6B03F34D"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7</w:t>
      </w:r>
      <w:r w:rsidRPr="00FF2E89">
        <w:rPr>
          <w:rFonts w:ascii="Times New Roman" w:eastAsia="宋体" w:hAnsi="Times New Roman" w:cs="Times New Roman"/>
          <w:sz w:val="24"/>
          <w:szCs w:val="28"/>
          <w14:ligatures w14:val="standardContextual"/>
        </w:rPr>
        <w:t>）错误处理</w:t>
      </w:r>
    </w:p>
    <w:p w14:paraId="1199B42E"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在应用运行过程中，应注意敏感信息泄漏问题，例如检查应用程序和用户交互过程中，返回的提示中是否会泄漏敏感信息等。另一方面，对应用产生的异常也需要进行相应处理，检查应用程序自定义错误信息，例如在应用服务异常导致错误发生时，是否能够跳转到错误信息页面，防止错误信息中包含服务器版本信息、应用程序路径等敏感信息等。</w:t>
      </w:r>
    </w:p>
    <w:p w14:paraId="50A20F11"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8</w:t>
      </w:r>
      <w:r w:rsidRPr="00FF2E89">
        <w:rPr>
          <w:rFonts w:ascii="Times New Roman" w:eastAsia="宋体" w:hAnsi="Times New Roman" w:cs="Times New Roman"/>
          <w:sz w:val="24"/>
          <w:szCs w:val="28"/>
          <w14:ligatures w14:val="standardContextual"/>
        </w:rPr>
        <w:t>）移动互联网安全</w:t>
      </w:r>
    </w:p>
    <w:p w14:paraId="7428EE84"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开发移动互联应用时，应采用口令和人脸识别的机制进行用户身份鉴别。每个安装移动应用的智能手机</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平板均提供应用程序签名认证机制，拒绝未经过认证签名的应用软件安装和执行。对移动终端的操作系统、应用等程序的可信性进行验证，阻止非可信程序的执行。</w:t>
      </w:r>
    </w:p>
    <w:p w14:paraId="61533B02" w14:textId="77777777" w:rsidR="00437D49" w:rsidRPr="00FF2E89" w:rsidRDefault="008A335F">
      <w:pPr>
        <w:spacing w:line="360" w:lineRule="auto"/>
        <w:ind w:firstLineChars="200" w:firstLine="482"/>
        <w:rPr>
          <w:rFonts w:ascii="Times New Roman" w:eastAsia="宋体" w:hAnsi="Times New Roman" w:cs="Times New Roman"/>
          <w:b/>
          <w:sz w:val="24"/>
          <w:szCs w:val="28"/>
          <w14:ligatures w14:val="standardContextual"/>
        </w:rPr>
      </w:pPr>
      <w:r w:rsidRPr="00FF2E89">
        <w:rPr>
          <w:rFonts w:ascii="Times New Roman" w:eastAsia="宋体" w:hAnsi="Times New Roman" w:cs="Times New Roman"/>
          <w:b/>
          <w:sz w:val="24"/>
          <w:szCs w:val="28"/>
          <w14:ligatures w14:val="standardContextual"/>
        </w:rPr>
        <w:t>5</w:t>
      </w:r>
      <w:r w:rsidRPr="00FF2E89">
        <w:rPr>
          <w:rFonts w:ascii="Times New Roman" w:eastAsia="宋体" w:hAnsi="Times New Roman" w:cs="Times New Roman"/>
          <w:b/>
          <w:sz w:val="24"/>
          <w:szCs w:val="28"/>
          <w14:ligatures w14:val="standardContextual"/>
        </w:rPr>
        <w:t>、物理安全</w:t>
      </w:r>
    </w:p>
    <w:p w14:paraId="510B9BB6" w14:textId="5F942A62"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按照满足《信息安全技术网络安全等级保护基本要求》</w:t>
      </w:r>
      <w:r w:rsidR="00DB4542">
        <w:rPr>
          <w:rFonts w:ascii="Times New Roman" w:eastAsia="宋体" w:hAnsi="Times New Roman" w:cs="Times New Roman" w:hint="eastAsia"/>
          <w:sz w:val="24"/>
          <w:szCs w:val="28"/>
          <w14:ligatures w14:val="standardContextual"/>
        </w:rPr>
        <w:t>（</w:t>
      </w:r>
      <w:r w:rsidR="00DB4542" w:rsidRPr="00FF2E89">
        <w:rPr>
          <w:rFonts w:ascii="Times New Roman" w:eastAsia="宋体" w:hAnsi="Times New Roman" w:cs="Times New Roman"/>
          <w:sz w:val="24"/>
          <w:szCs w:val="28"/>
          <w14:ligatures w14:val="standardContextual"/>
        </w:rPr>
        <w:t>GB∕T 22239-2019</w:t>
      </w:r>
      <w:r w:rsidR="00DB4542">
        <w:rPr>
          <w:rFonts w:ascii="Times New Roman" w:eastAsia="宋体" w:hAnsi="Times New Roman" w:cs="Times New Roman" w:hint="eastAsia"/>
          <w:sz w:val="24"/>
          <w:szCs w:val="28"/>
          <w14:ligatures w14:val="standardContextual"/>
        </w:rPr>
        <w:t>）</w:t>
      </w:r>
      <w:r w:rsidRPr="00FF2E89">
        <w:rPr>
          <w:rFonts w:ascii="Times New Roman" w:eastAsia="宋体" w:hAnsi="Times New Roman" w:cs="Times New Roman"/>
          <w:sz w:val="24"/>
          <w:szCs w:val="28"/>
          <w14:ligatures w14:val="standardContextual"/>
        </w:rPr>
        <w:t>的</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第二级安全要求</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相关标准，优化完善机房、会商室、站点的物理安全环境。</w:t>
      </w:r>
    </w:p>
    <w:p w14:paraId="456162BE"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）物理访问控制</w:t>
      </w:r>
    </w:p>
    <w:p w14:paraId="4415F3C2"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机房、站点的出入口新增的电子门禁系统，控制、鉴别和记录进入的人员，提高物理层面的访问控制。</w:t>
      </w:r>
    </w:p>
    <w:p w14:paraId="19352010"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）防火</w:t>
      </w:r>
    </w:p>
    <w:p w14:paraId="261BBD5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在利用现有的消防系统的基础上，完善满足机房、站点防火需求。</w:t>
      </w:r>
    </w:p>
    <w:p w14:paraId="113B569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3</w:t>
      </w:r>
      <w:r w:rsidRPr="00FF2E89">
        <w:rPr>
          <w:rFonts w:ascii="Times New Roman" w:eastAsia="宋体" w:hAnsi="Times New Roman" w:cs="Times New Roman"/>
          <w:sz w:val="24"/>
          <w:szCs w:val="28"/>
          <w14:ligatures w14:val="standardContextual"/>
        </w:rPr>
        <w:t>）防水防潮</w:t>
      </w:r>
    </w:p>
    <w:p w14:paraId="2C75001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为机房、站点内设备形成相对封闭的环境，满足防水防潮的要求。</w:t>
      </w:r>
    </w:p>
    <w:p w14:paraId="1F9094FF" w14:textId="77777777" w:rsidR="00437D49" w:rsidRPr="00FF2E89" w:rsidRDefault="008A335F">
      <w:pPr>
        <w:spacing w:line="360" w:lineRule="auto"/>
        <w:ind w:firstLineChars="200" w:firstLine="482"/>
        <w:rPr>
          <w:rFonts w:ascii="Times New Roman" w:eastAsia="宋体" w:hAnsi="Times New Roman" w:cs="Times New Roman"/>
          <w:b/>
          <w:sz w:val="24"/>
          <w:szCs w:val="28"/>
          <w14:ligatures w14:val="standardContextual"/>
        </w:rPr>
      </w:pPr>
      <w:r w:rsidRPr="00FF2E89">
        <w:rPr>
          <w:rFonts w:ascii="Times New Roman" w:eastAsia="宋体" w:hAnsi="Times New Roman" w:cs="Times New Roman"/>
          <w:b/>
          <w:sz w:val="24"/>
          <w:szCs w:val="28"/>
          <w14:ligatures w14:val="standardContextual"/>
        </w:rPr>
        <w:t>6</w:t>
      </w:r>
      <w:r w:rsidRPr="00FF2E89">
        <w:rPr>
          <w:rFonts w:ascii="Times New Roman" w:eastAsia="宋体" w:hAnsi="Times New Roman" w:cs="Times New Roman"/>
          <w:b/>
          <w:sz w:val="24"/>
          <w:szCs w:val="28"/>
          <w14:ligatures w14:val="standardContextual"/>
        </w:rPr>
        <w:t>、工业控制系统安全</w:t>
      </w:r>
    </w:p>
    <w:p w14:paraId="08B0C80B"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现场控制设备及过程监控设备将赋予唯一性的标志、鉴别与认证，保证鉴别认证与功能完整性状态随时能得到实时验证与确认。在控制设备及监控设备上运行的程序、相应的数据集合将赋予唯一性标识管理。</w:t>
      </w:r>
    </w:p>
    <w:p w14:paraId="00F6F377"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针对现场设备访问控制，由于闸门控制均处于现地级控制或管理处级控制，仅能允许管理处用户进行访问操作，同时闸门监控系统将实时记录操作指令。</w:t>
      </w:r>
    </w:p>
    <w:p w14:paraId="1CE6C8D1"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现场设备采用物理防护机制，设置机械锁对现场设备层设备及连接到现场控</w:t>
      </w:r>
      <w:r w:rsidRPr="00FF2E89">
        <w:rPr>
          <w:rFonts w:ascii="Times New Roman" w:eastAsia="宋体" w:hAnsi="Times New Roman" w:cs="Times New Roman"/>
          <w:sz w:val="24"/>
          <w:szCs w:val="28"/>
          <w14:ligatures w14:val="standardContextual"/>
        </w:rPr>
        <w:lastRenderedPageBreak/>
        <w:t>制层的现场总线设备内存储的有保密需要的数据、程序、配置信息等进行保密性保护。</w:t>
      </w:r>
    </w:p>
    <w:p w14:paraId="5CB2B053" w14:textId="77777777" w:rsidR="00437D49" w:rsidRPr="00FF2E89" w:rsidRDefault="008A335F">
      <w:pPr>
        <w:spacing w:line="360" w:lineRule="auto"/>
        <w:ind w:firstLineChars="200" w:firstLine="482"/>
        <w:rPr>
          <w:rFonts w:ascii="Times New Roman" w:eastAsia="宋体" w:hAnsi="Times New Roman" w:cs="Times New Roman"/>
          <w:b/>
          <w:sz w:val="24"/>
          <w:szCs w:val="28"/>
          <w14:ligatures w14:val="standardContextual"/>
        </w:rPr>
      </w:pPr>
      <w:r w:rsidRPr="00FF2E89">
        <w:rPr>
          <w:rFonts w:ascii="Times New Roman" w:eastAsia="宋体" w:hAnsi="Times New Roman" w:cs="Times New Roman"/>
          <w:b/>
          <w:sz w:val="24"/>
          <w:szCs w:val="28"/>
          <w14:ligatures w14:val="standardContextual"/>
        </w:rPr>
        <w:t>7</w:t>
      </w:r>
      <w:r w:rsidRPr="00FF2E89">
        <w:rPr>
          <w:rFonts w:ascii="Times New Roman" w:eastAsia="宋体" w:hAnsi="Times New Roman" w:cs="Times New Roman"/>
          <w:b/>
          <w:sz w:val="24"/>
          <w:szCs w:val="28"/>
          <w14:ligatures w14:val="standardContextual"/>
        </w:rPr>
        <w:t>、等保测评</w:t>
      </w:r>
    </w:p>
    <w:p w14:paraId="4E23408C"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水库的信息化系统属于水利行业关键信息基础设施，应需满足水利部</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等级保护达标率</w:t>
      </w:r>
      <w:r w:rsidRPr="00FF2E89">
        <w:rPr>
          <w:rFonts w:ascii="Times New Roman" w:eastAsia="宋体" w:hAnsi="Times New Roman" w:cs="Times New Roman"/>
          <w:sz w:val="24"/>
          <w:szCs w:val="28"/>
          <w14:ligatures w14:val="standardContextual"/>
        </w:rPr>
        <w:t>100%”</w:t>
      </w:r>
      <w:r w:rsidRPr="00FF2E89">
        <w:rPr>
          <w:rFonts w:ascii="Times New Roman" w:eastAsia="宋体" w:hAnsi="Times New Roman" w:cs="Times New Roman"/>
          <w:sz w:val="24"/>
          <w:szCs w:val="28"/>
          <w14:ligatures w14:val="standardContextual"/>
        </w:rPr>
        <w:t>要求，从经济与实用的角度考虑，水库信息化系统拟通过等保评测后上线。</w:t>
      </w:r>
    </w:p>
    <w:p w14:paraId="39701BAB" w14:textId="77777777" w:rsidR="00437D49" w:rsidRPr="00FF2E89" w:rsidRDefault="008A335F">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 xml:space="preserve">7.3.2  </w:t>
      </w:r>
      <w:r w:rsidRPr="00FF2E89">
        <w:rPr>
          <w:rFonts w:ascii="Times New Roman" w:eastAsia="宋体" w:hAnsi="Times New Roman" w:cs="Times New Roman"/>
          <w:b/>
          <w:bCs/>
          <w:color w:val="000000" w:themeColor="text1"/>
          <w:sz w:val="24"/>
          <w:szCs w:val="32"/>
        </w:rPr>
        <w:t>信息安全管理</w:t>
      </w:r>
      <w:r w:rsidRPr="00FF2E89">
        <w:rPr>
          <w:rFonts w:ascii="Times New Roman" w:eastAsia="宋体" w:hAnsi="Times New Roman" w:cs="Times New Roman"/>
          <w:b/>
          <w:bCs/>
          <w:color w:val="000000" w:themeColor="text1"/>
          <w:sz w:val="24"/>
          <w:szCs w:val="32"/>
        </w:rPr>
        <w:tab/>
      </w:r>
    </w:p>
    <w:p w14:paraId="1CE23CAD"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信息安全管理体系包括安全管理制度、安全管理机构、安全管理人员、安全建设管理和安全运维管理五部分。在工程建设、运行维护、日常管理中都要重视安全管理，制定并落实安全管理制度，明确责任权力，规范操作，加强人员、设备的管理以及人员的培训，提高安全管理水平，同时加强对紧急事件的应对能力，通过预防措施和恢复控制相结合的方式，使由意外事故所引起的破坏减小至可接受程度。</w:t>
      </w:r>
    </w:p>
    <w:p w14:paraId="2E3E6C40"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安全管理制度的内容包括组建信息安全管理机构，指定信息安全管理人员两个方面的内容。</w:t>
      </w:r>
    </w:p>
    <w:p w14:paraId="2BCB9DF4"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组建信息安全管理机构主要是成立指导和管理网络安全工作的委员会或领导小组，其最高领导由单位主管领导担任或授权；设立网络安全管理工作的职能部门，设立安全主管、安全管理各个方面的负责人岗位，并定义各负责人的职责；应设立系统管理员、审计管理员和安全管理员等岗位，并定义部门及各个工作岗位的职责。</w:t>
      </w:r>
    </w:p>
    <w:p w14:paraId="3D777727"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指定信息安全管理人员主要是指定或授权专门的部门或人员负责人员录用，对被录用人员的身份、安全背景、专业资格或资质等进行审查，对其所具有的技术技能进行考核，与被录用人员签署保密协议，与关键岗位人员签署岗位责任协议。</w:t>
      </w:r>
    </w:p>
    <w:p w14:paraId="2B22E105" w14:textId="77777777" w:rsidR="00437D49" w:rsidRPr="00FF2E89" w:rsidRDefault="008A335F">
      <w:pPr>
        <w:snapToGrid w:val="0"/>
        <w:spacing w:line="360" w:lineRule="auto"/>
        <w:jc w:val="left"/>
        <w:outlineLvl w:val="1"/>
        <w:rPr>
          <w:rFonts w:ascii="Times New Roman" w:eastAsia="宋体" w:hAnsi="Times New Roman" w:cs="Times New Roman"/>
          <w:b/>
          <w:bCs/>
          <w:color w:val="000000" w:themeColor="text1"/>
          <w:sz w:val="24"/>
          <w:szCs w:val="32"/>
        </w:rPr>
      </w:pPr>
      <w:bookmarkStart w:id="61" w:name="_Toc220051852"/>
      <w:r w:rsidRPr="00FF2E89">
        <w:rPr>
          <w:rFonts w:ascii="Times New Roman" w:eastAsia="宋体" w:hAnsi="Times New Roman" w:cs="Times New Roman"/>
          <w:b/>
          <w:bCs/>
          <w:color w:val="000000" w:themeColor="text1"/>
          <w:sz w:val="24"/>
          <w:szCs w:val="32"/>
        </w:rPr>
        <w:t xml:space="preserve">7.4  </w:t>
      </w:r>
      <w:r w:rsidRPr="00FF2E89">
        <w:rPr>
          <w:rFonts w:ascii="Times New Roman" w:eastAsia="宋体" w:hAnsi="Times New Roman" w:cs="Times New Roman"/>
          <w:b/>
          <w:bCs/>
          <w:color w:val="000000" w:themeColor="text1"/>
          <w:sz w:val="24"/>
          <w:szCs w:val="32"/>
        </w:rPr>
        <w:t>密码应用</w:t>
      </w:r>
      <w:bookmarkEnd w:id="61"/>
    </w:p>
    <w:p w14:paraId="741F4C1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根据业务系统的部署方式和实现业务功能，在满足总体性、完备性、经济性原则的基础上，部署的数字证书认证系统、证书密钥管理系统、</w:t>
      </w:r>
      <w:r w:rsidRPr="00FF2E89">
        <w:rPr>
          <w:rFonts w:ascii="Times New Roman" w:eastAsia="宋体" w:hAnsi="Times New Roman" w:cs="Times New Roman"/>
          <w:sz w:val="24"/>
          <w:szCs w:val="28"/>
          <w14:ligatures w14:val="standardContextual"/>
        </w:rPr>
        <w:t xml:space="preserve">SSLVPN </w:t>
      </w:r>
      <w:r w:rsidRPr="00FF2E89">
        <w:rPr>
          <w:rFonts w:ascii="Times New Roman" w:eastAsia="宋体" w:hAnsi="Times New Roman" w:cs="Times New Roman"/>
          <w:sz w:val="24"/>
          <w:szCs w:val="28"/>
          <w14:ligatures w14:val="standardContextual"/>
        </w:rPr>
        <w:t>网关、国密浏览器、签名验签服务器、移动安全中间件、移动统一认证安全管理平台、动态令牌系统、数据加解密系统、服务器密码机、密码服务管理平台等，并正确</w:t>
      </w:r>
      <w:r w:rsidRPr="00FF2E89">
        <w:rPr>
          <w:rFonts w:ascii="Times New Roman" w:eastAsia="宋体" w:hAnsi="Times New Roman" w:cs="Times New Roman"/>
          <w:sz w:val="24"/>
          <w:szCs w:val="28"/>
          <w14:ligatures w14:val="standardContextual"/>
        </w:rPr>
        <w:lastRenderedPageBreak/>
        <w:t>部署配置，以满足本系统的密码应用需求。</w:t>
      </w:r>
    </w:p>
    <w:p w14:paraId="6FB6EEEF"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信息化建设密码应用设计主要保护对象江苏省平台及水库管理所平台中总系统和各分系统之前密码保护，涉及到信息共享中的信息安全。设置网络安全密码应用设计系统，遵循以下规则：</w:t>
      </w:r>
    </w:p>
    <w:p w14:paraId="57F94C45"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）密码复杂度：系统应该要求用户设置复杂度高的密码，即包含数字、字母和特殊字符，并且长度不少于</w:t>
      </w:r>
      <w:r w:rsidRPr="00FF2E89">
        <w:rPr>
          <w:rFonts w:ascii="Times New Roman" w:eastAsia="宋体" w:hAnsi="Times New Roman" w:cs="Times New Roman"/>
          <w:sz w:val="24"/>
          <w:szCs w:val="28"/>
          <w14:ligatures w14:val="standardContextual"/>
        </w:rPr>
        <w:t>7</w:t>
      </w:r>
      <w:r w:rsidRPr="00FF2E89">
        <w:rPr>
          <w:rFonts w:ascii="Times New Roman" w:eastAsia="宋体" w:hAnsi="Times New Roman" w:cs="Times New Roman"/>
          <w:sz w:val="24"/>
          <w:szCs w:val="28"/>
          <w14:ligatures w14:val="standardContextual"/>
        </w:rPr>
        <w:t>位。这样可以增加密码的安全性，降低密码被破解的概率。</w:t>
      </w:r>
    </w:p>
    <w:p w14:paraId="11EFE03D"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）密码加密：系统应该对用户的密码进行加密存储，以防止黑客通过数据库泄露等方式获取用户密码并进行破解。常用的加密算法有</w:t>
      </w:r>
      <w:r w:rsidRPr="00FF2E89">
        <w:rPr>
          <w:rFonts w:ascii="Times New Roman" w:eastAsia="宋体" w:hAnsi="Times New Roman" w:cs="Times New Roman"/>
          <w:sz w:val="24"/>
          <w:szCs w:val="28"/>
          <w14:ligatures w14:val="standardContextual"/>
        </w:rPr>
        <w:t xml:space="preserve"> MD5</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SHA-1</w:t>
      </w:r>
      <w:r w:rsidRPr="00FF2E89">
        <w:rPr>
          <w:rFonts w:ascii="Times New Roman" w:eastAsia="宋体" w:hAnsi="Times New Roman" w:cs="Times New Roman"/>
          <w:sz w:val="24"/>
          <w:szCs w:val="28"/>
          <w14:ligatures w14:val="standardContextual"/>
        </w:rPr>
        <w:t>等。而且还可以采用盐值加密来增加密码的复杂性。</w:t>
      </w:r>
    </w:p>
    <w:p w14:paraId="3A7A509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3</w:t>
      </w:r>
      <w:r w:rsidRPr="00FF2E89">
        <w:rPr>
          <w:rFonts w:ascii="Times New Roman" w:eastAsia="宋体" w:hAnsi="Times New Roman" w:cs="Times New Roman"/>
          <w:sz w:val="24"/>
          <w:szCs w:val="28"/>
          <w14:ligatures w14:val="standardContextual"/>
        </w:rPr>
        <w:t>）密码定期更换：系统应该要求用户定期更换密码，例如每隔三个月或六个月更换一次密码。这样可以防止密码长时间被滥用，增加密码的安全性。</w:t>
      </w:r>
    </w:p>
    <w:p w14:paraId="01726ED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4</w:t>
      </w:r>
      <w:r w:rsidRPr="00FF2E89">
        <w:rPr>
          <w:rFonts w:ascii="Times New Roman" w:eastAsia="宋体" w:hAnsi="Times New Roman" w:cs="Times New Roman"/>
          <w:sz w:val="24"/>
          <w:szCs w:val="28"/>
          <w14:ligatures w14:val="standardContextual"/>
        </w:rPr>
        <w:t>）双因素认证：系统可以引入双因素认证的机制，即除了输入密码之外，还需要输入手机验证码、指纹或其他识别信息来验证用户的身份。这样即使用户的密码被泄露，黑客也无法轻易获取。</w:t>
      </w:r>
    </w:p>
    <w:p w14:paraId="1E125073" w14:textId="77777777" w:rsidR="00437D49" w:rsidRPr="00FF2E89" w:rsidRDefault="008A335F">
      <w:pPr>
        <w:spacing w:line="360" w:lineRule="auto"/>
        <w:jc w:val="left"/>
        <w:outlineLvl w:val="1"/>
        <w:rPr>
          <w:rFonts w:ascii="Times New Roman" w:eastAsia="宋体" w:hAnsi="Times New Roman" w:cs="Times New Roman"/>
          <w:b/>
          <w:bCs/>
          <w:color w:val="000000" w:themeColor="text1"/>
          <w:sz w:val="24"/>
          <w:szCs w:val="32"/>
        </w:rPr>
      </w:pPr>
      <w:bookmarkStart w:id="62" w:name="_Toc220051853"/>
      <w:r w:rsidRPr="00FF2E89">
        <w:rPr>
          <w:rFonts w:ascii="Times New Roman" w:eastAsia="宋体" w:hAnsi="Times New Roman" w:cs="Times New Roman"/>
          <w:b/>
          <w:bCs/>
          <w:color w:val="000000" w:themeColor="text1"/>
          <w:sz w:val="24"/>
          <w:szCs w:val="32"/>
        </w:rPr>
        <w:t xml:space="preserve">7.5  </w:t>
      </w:r>
      <w:r w:rsidRPr="00FF2E89">
        <w:rPr>
          <w:rFonts w:ascii="Times New Roman" w:eastAsia="宋体" w:hAnsi="Times New Roman" w:cs="Times New Roman"/>
          <w:b/>
          <w:bCs/>
          <w:color w:val="000000" w:themeColor="text1"/>
          <w:sz w:val="24"/>
          <w:szCs w:val="32"/>
        </w:rPr>
        <w:t>国产化设计</w:t>
      </w:r>
      <w:bookmarkEnd w:id="62"/>
    </w:p>
    <w:p w14:paraId="3FA4FD4E"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本次项目系统选型与性能要求支持在国产化环境中运行，在技术选型方面以国产化技术为主。本项目技术架构分为基础设施层、数据层、平台层和应用层多个部分。</w:t>
      </w:r>
    </w:p>
    <w:p w14:paraId="37968126"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基础设施层主要依托于市级政务云搭建本项目运行所需的各类基础资源。服务器资源分为图形服务器、模型计算服务器、系统部署服务器与存储服务器。其中，受限于渲染能力与图形计算的要求，图形服务器显卡选用</w:t>
      </w:r>
      <w:r w:rsidRPr="00FF2E89">
        <w:rPr>
          <w:rFonts w:ascii="Times New Roman" w:eastAsia="宋体" w:hAnsi="Times New Roman" w:cs="Times New Roman"/>
          <w:sz w:val="24"/>
          <w:szCs w:val="28"/>
          <w14:ligatures w14:val="standardContextual"/>
        </w:rPr>
        <w:t>ATX6000</w:t>
      </w: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CPU</w:t>
      </w:r>
      <w:r w:rsidRPr="00FF2E89">
        <w:rPr>
          <w:rFonts w:ascii="Times New Roman" w:eastAsia="宋体" w:hAnsi="Times New Roman" w:cs="Times New Roman"/>
          <w:sz w:val="24"/>
          <w:szCs w:val="28"/>
          <w14:ligatures w14:val="standardContextual"/>
        </w:rPr>
        <w:t>选用</w:t>
      </w:r>
      <w:r w:rsidRPr="00FF2E89">
        <w:rPr>
          <w:rFonts w:ascii="Times New Roman" w:eastAsia="宋体" w:hAnsi="Times New Roman" w:cs="Times New Roman"/>
          <w:sz w:val="24"/>
          <w:szCs w:val="28"/>
          <w14:ligatures w14:val="standardContextual"/>
        </w:rPr>
        <w:t>Intel</w:t>
      </w:r>
      <w:r w:rsidRPr="00FF2E89">
        <w:rPr>
          <w:rFonts w:ascii="Times New Roman" w:eastAsia="宋体" w:hAnsi="Times New Roman" w:cs="Times New Roman"/>
          <w:sz w:val="24"/>
          <w:szCs w:val="28"/>
          <w14:ligatures w14:val="standardContextual"/>
        </w:rPr>
        <w:t>；模型计算服务器、系统部署服务器与存储服务器均采用</w:t>
      </w:r>
      <w:r w:rsidRPr="00FF2E89">
        <w:rPr>
          <w:rFonts w:ascii="Times New Roman" w:eastAsia="宋体" w:hAnsi="Times New Roman" w:cs="Times New Roman"/>
          <w:sz w:val="24"/>
          <w:szCs w:val="28"/>
          <w14:ligatures w14:val="standardContextual"/>
        </w:rPr>
        <w:t>C86</w:t>
      </w:r>
      <w:r w:rsidRPr="00FF2E89">
        <w:rPr>
          <w:rFonts w:ascii="Times New Roman" w:eastAsia="宋体" w:hAnsi="Times New Roman" w:cs="Times New Roman"/>
          <w:sz w:val="24"/>
          <w:szCs w:val="28"/>
          <w14:ligatures w14:val="standardContextual"/>
        </w:rPr>
        <w:t>架构</w:t>
      </w:r>
      <w:r w:rsidRPr="00FF2E89">
        <w:rPr>
          <w:rFonts w:ascii="Times New Roman" w:eastAsia="宋体" w:hAnsi="Times New Roman" w:cs="Times New Roman"/>
          <w:sz w:val="24"/>
          <w:szCs w:val="28"/>
          <w14:ligatures w14:val="standardContextual"/>
        </w:rPr>
        <w:t>CPU</w:t>
      </w:r>
      <w:r w:rsidRPr="00FF2E89">
        <w:rPr>
          <w:rFonts w:ascii="Times New Roman" w:eastAsia="宋体" w:hAnsi="Times New Roman" w:cs="Times New Roman"/>
          <w:sz w:val="24"/>
          <w:szCs w:val="28"/>
          <w14:ligatures w14:val="standardContextual"/>
        </w:rPr>
        <w:t>与银河麒麟</w:t>
      </w:r>
      <w:r w:rsidRPr="00FF2E89">
        <w:rPr>
          <w:rFonts w:ascii="Times New Roman" w:eastAsia="宋体" w:hAnsi="Times New Roman" w:cs="Times New Roman"/>
          <w:sz w:val="24"/>
          <w:szCs w:val="28"/>
          <w14:ligatures w14:val="standardContextual"/>
        </w:rPr>
        <w:t>V10 SP3</w:t>
      </w:r>
      <w:r w:rsidRPr="00FF2E89">
        <w:rPr>
          <w:rFonts w:ascii="Times New Roman" w:eastAsia="宋体" w:hAnsi="Times New Roman" w:cs="Times New Roman"/>
          <w:sz w:val="24"/>
          <w:szCs w:val="28"/>
          <w14:ligatures w14:val="standardContextual"/>
        </w:rPr>
        <w:t>服务器。</w:t>
      </w:r>
    </w:p>
    <w:p w14:paraId="23E56EDD"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数据层包括业务数据库、中间库以及主题库，数据库采用政务云提供的国产化数据库，实现整个项目的数据存储、分析及查询服务。数据库选型为达梦或人大金仓。</w:t>
      </w:r>
    </w:p>
    <w:p w14:paraId="33DAE8E1"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平台层分为应用支撑、通用中间件、业务中间件，均采用政务云提供的国产化服务资源。</w:t>
      </w:r>
    </w:p>
    <w:p w14:paraId="7024DC59"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lastRenderedPageBreak/>
        <w:t>应用层用户浏览器支持</w:t>
      </w:r>
      <w:r w:rsidRPr="00FF2E89">
        <w:rPr>
          <w:rFonts w:ascii="Times New Roman" w:eastAsia="宋体" w:hAnsi="Times New Roman" w:cs="Times New Roman"/>
          <w:sz w:val="24"/>
          <w:szCs w:val="28"/>
          <w14:ligatures w14:val="standardContextual"/>
        </w:rPr>
        <w:t>Chrome\FireFox\360</w:t>
      </w:r>
      <w:r w:rsidRPr="00FF2E89">
        <w:rPr>
          <w:rFonts w:ascii="Times New Roman" w:eastAsia="宋体" w:hAnsi="Times New Roman" w:cs="Times New Roman"/>
          <w:sz w:val="24"/>
          <w:szCs w:val="28"/>
          <w14:ligatures w14:val="standardContextual"/>
        </w:rPr>
        <w:t>等；移动</w:t>
      </w:r>
      <w:r w:rsidRPr="00FF2E89">
        <w:rPr>
          <w:rFonts w:ascii="Times New Roman" w:eastAsia="宋体" w:hAnsi="Times New Roman" w:cs="Times New Roman"/>
          <w:sz w:val="24"/>
          <w:szCs w:val="28"/>
          <w14:ligatures w14:val="standardContextual"/>
        </w:rPr>
        <w:t>APP</w:t>
      </w:r>
      <w:r w:rsidRPr="00FF2E89">
        <w:rPr>
          <w:rFonts w:ascii="Times New Roman" w:eastAsia="宋体" w:hAnsi="Times New Roman" w:cs="Times New Roman"/>
          <w:sz w:val="24"/>
          <w:szCs w:val="28"/>
          <w14:ligatures w14:val="standardContextual"/>
        </w:rPr>
        <w:t>支持</w:t>
      </w:r>
      <w:r w:rsidRPr="00FF2E89">
        <w:rPr>
          <w:rFonts w:ascii="Times New Roman" w:eastAsia="宋体" w:hAnsi="Times New Roman" w:cs="Times New Roman"/>
          <w:sz w:val="24"/>
          <w:szCs w:val="28"/>
          <w14:ligatures w14:val="standardContextual"/>
        </w:rPr>
        <w:t>Android11+</w:t>
      </w:r>
      <w:r w:rsidRPr="00FF2E89">
        <w:rPr>
          <w:rFonts w:ascii="Times New Roman" w:eastAsia="宋体" w:hAnsi="Times New Roman" w:cs="Times New Roman"/>
          <w:sz w:val="24"/>
          <w:szCs w:val="28"/>
          <w14:ligatures w14:val="standardContextual"/>
        </w:rPr>
        <w:t>。</w:t>
      </w:r>
    </w:p>
    <w:p w14:paraId="51262FA7" w14:textId="77777777" w:rsidR="00437D49" w:rsidRPr="00FF2E89" w:rsidRDefault="008A335F">
      <w:pPr>
        <w:spacing w:line="360" w:lineRule="auto"/>
        <w:jc w:val="left"/>
        <w:outlineLvl w:val="1"/>
        <w:rPr>
          <w:rFonts w:ascii="Times New Roman" w:eastAsia="宋体" w:hAnsi="Times New Roman" w:cs="Times New Roman"/>
          <w:b/>
          <w:bCs/>
          <w:color w:val="000000" w:themeColor="text1"/>
          <w:sz w:val="24"/>
          <w:szCs w:val="32"/>
        </w:rPr>
      </w:pPr>
      <w:bookmarkStart w:id="63" w:name="_Toc220051854"/>
      <w:r w:rsidRPr="00FF2E89">
        <w:rPr>
          <w:rFonts w:ascii="Times New Roman" w:eastAsia="宋体" w:hAnsi="Times New Roman" w:cs="Times New Roman"/>
          <w:b/>
          <w:bCs/>
          <w:color w:val="000000" w:themeColor="text1"/>
          <w:sz w:val="24"/>
          <w:szCs w:val="32"/>
        </w:rPr>
        <w:t xml:space="preserve">7.6  </w:t>
      </w:r>
      <w:r w:rsidRPr="00FF2E89">
        <w:rPr>
          <w:rFonts w:ascii="Times New Roman" w:eastAsia="宋体" w:hAnsi="Times New Roman" w:cs="Times New Roman"/>
          <w:b/>
          <w:bCs/>
          <w:color w:val="000000" w:themeColor="text1"/>
          <w:sz w:val="24"/>
          <w:szCs w:val="32"/>
        </w:rPr>
        <w:t>数据安全</w:t>
      </w:r>
      <w:bookmarkEnd w:id="63"/>
    </w:p>
    <w:p w14:paraId="40FEF41B"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考虑到数据在传输过程中可能会遭到破坏而无法恢复，在虚拟环境传输的文件或者数据可能会被窃听，可能会因各种原因或故障导致数据不可用，数据安全隔离不严格可能会导致恶意用户可以访问其他用户数据等问题，数据安全的实施既包括采用已有的硬件设施，也包括数据库设置策略，如数据访问保护等。</w:t>
      </w:r>
    </w:p>
    <w:p w14:paraId="0FE792DE"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1</w:t>
      </w:r>
      <w:r w:rsidRPr="00FF2E89">
        <w:rPr>
          <w:rFonts w:ascii="Times New Roman" w:eastAsia="宋体" w:hAnsi="Times New Roman" w:cs="Times New Roman"/>
          <w:sz w:val="24"/>
          <w:szCs w:val="28"/>
          <w14:ligatures w14:val="standardContextual"/>
        </w:rPr>
        <w:t>）数据备份</w:t>
      </w:r>
    </w:p>
    <w:p w14:paraId="41FA0712"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通过数据物理备份机制，实现数据的多重备份，保障当部分存储设备上的数据发生损坏或丢失后，可通过备份设备进行快速恢复。</w:t>
      </w:r>
    </w:p>
    <w:p w14:paraId="2FEE0EC3"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2</w:t>
      </w:r>
      <w:r w:rsidRPr="00FF2E89">
        <w:rPr>
          <w:rFonts w:ascii="Times New Roman" w:eastAsia="宋体" w:hAnsi="Times New Roman" w:cs="Times New Roman"/>
          <w:sz w:val="24"/>
          <w:szCs w:val="28"/>
          <w14:ligatures w14:val="standardContextual"/>
        </w:rPr>
        <w:t>）数据脱敏</w:t>
      </w:r>
    </w:p>
    <w:p w14:paraId="5AB924C8"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对于涉密的空间数据、公文等数据，严格按照国家相关政策文件及省市数据脱敏相关执行标准，对敏感数据进行脱敏处理，再进行对外公布处理。</w:t>
      </w:r>
    </w:p>
    <w:p w14:paraId="0BC4F39C"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w:t>
      </w:r>
      <w:r w:rsidRPr="00FF2E89">
        <w:rPr>
          <w:rFonts w:ascii="Times New Roman" w:eastAsia="宋体" w:hAnsi="Times New Roman" w:cs="Times New Roman"/>
          <w:sz w:val="24"/>
          <w:szCs w:val="28"/>
          <w14:ligatures w14:val="standardContextual"/>
        </w:rPr>
        <w:t>3</w:t>
      </w:r>
      <w:r w:rsidRPr="00FF2E89">
        <w:rPr>
          <w:rFonts w:ascii="Times New Roman" w:eastAsia="宋体" w:hAnsi="Times New Roman" w:cs="Times New Roman"/>
          <w:sz w:val="24"/>
          <w:szCs w:val="28"/>
          <w14:ligatures w14:val="standardContextual"/>
        </w:rPr>
        <w:t>）数据访问保护</w:t>
      </w:r>
    </w:p>
    <w:p w14:paraId="1DC2712E" w14:textId="77777777" w:rsidR="00437D49" w:rsidRPr="00FF2E89" w:rsidRDefault="008A335F">
      <w:pPr>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sz w:val="24"/>
          <w:szCs w:val="28"/>
          <w14:ligatures w14:val="standardContextual"/>
        </w:rPr>
        <w:t>通过配置数据库的安全访问策略，设置不同用户权限体系访问数据库表、视图、触发器等资源，并对相关数据的查看、修改、删除等根据实际用户角色所分配的操作权限进行严格限制与规范，避免数据被非法用户访问及篡改。</w:t>
      </w:r>
    </w:p>
    <w:p w14:paraId="477CAC74" w14:textId="77777777" w:rsidR="00437D49" w:rsidRPr="00FF2E89" w:rsidRDefault="008A335F">
      <w:pPr>
        <w:spacing w:line="360" w:lineRule="auto"/>
        <w:ind w:firstLineChars="200" w:firstLine="420"/>
        <w:rPr>
          <w:rFonts w:ascii="Times New Roman" w:eastAsia="宋体" w:hAnsi="Times New Roman" w:cs="Times New Roman"/>
          <w:sz w:val="24"/>
          <w:szCs w:val="28"/>
          <w14:ligatures w14:val="standardContextual"/>
        </w:rPr>
      </w:pPr>
      <w:r w:rsidRPr="00FF2E89">
        <w:rPr>
          <w:rFonts w:ascii="Times New Roman" w:eastAsia="宋体" w:hAnsi="Times New Roman" w:cs="Times New Roman"/>
        </w:rPr>
        <w:br w:type="page"/>
      </w:r>
    </w:p>
    <w:p w14:paraId="14F0C791" w14:textId="77777777" w:rsidR="00437D49" w:rsidRPr="00FF2E89" w:rsidRDefault="008A335F">
      <w:pPr>
        <w:keepNext/>
        <w:keepLines/>
        <w:spacing w:line="360" w:lineRule="auto"/>
        <w:jc w:val="center"/>
        <w:outlineLvl w:val="0"/>
        <w:rPr>
          <w:rFonts w:ascii="Times New Roman" w:eastAsia="宋体" w:hAnsi="Times New Roman" w:cs="Times New Roman"/>
          <w:b/>
          <w:bCs/>
          <w:color w:val="000000"/>
          <w:kern w:val="44"/>
          <w:sz w:val="32"/>
          <w:szCs w:val="44"/>
        </w:rPr>
      </w:pPr>
      <w:bookmarkStart w:id="64" w:name="_Toc220051855"/>
      <w:r w:rsidRPr="00FF2E89">
        <w:rPr>
          <w:rFonts w:ascii="Times New Roman" w:eastAsia="宋体" w:hAnsi="Times New Roman" w:cs="Times New Roman" w:hint="eastAsia"/>
          <w:b/>
          <w:bCs/>
          <w:color w:val="000000"/>
          <w:kern w:val="44"/>
          <w:sz w:val="32"/>
          <w:szCs w:val="44"/>
        </w:rPr>
        <w:lastRenderedPageBreak/>
        <w:t>8</w:t>
      </w:r>
      <w:r w:rsidRPr="00FF2E89">
        <w:rPr>
          <w:rFonts w:ascii="Times New Roman" w:eastAsia="宋体" w:hAnsi="Times New Roman" w:cs="Times New Roman"/>
          <w:b/>
          <w:bCs/>
          <w:color w:val="000000"/>
          <w:kern w:val="44"/>
          <w:sz w:val="32"/>
          <w:szCs w:val="44"/>
        </w:rPr>
        <w:t xml:space="preserve">  </w:t>
      </w:r>
      <w:r w:rsidRPr="00FF2E89">
        <w:rPr>
          <w:rFonts w:ascii="Times New Roman" w:eastAsia="宋体" w:hAnsi="Times New Roman" w:cs="Times New Roman"/>
          <w:b/>
          <w:bCs/>
          <w:color w:val="000000"/>
          <w:kern w:val="44"/>
          <w:sz w:val="32"/>
          <w:szCs w:val="44"/>
        </w:rPr>
        <w:t>运行维护</w:t>
      </w:r>
      <w:bookmarkEnd w:id="64"/>
    </w:p>
    <w:p w14:paraId="7424CEF4" w14:textId="77777777" w:rsidR="00437D49" w:rsidRPr="00FF2E89" w:rsidRDefault="008A335F">
      <w:pPr>
        <w:pStyle w:val="2"/>
        <w:rPr>
          <w:rFonts w:cs="Times New Roman"/>
          <w:color w:val="000000" w:themeColor="text1"/>
        </w:rPr>
      </w:pPr>
      <w:bookmarkStart w:id="65" w:name="_Toc220051856"/>
      <w:r w:rsidRPr="00FF2E89">
        <w:rPr>
          <w:rFonts w:cs="Times New Roman"/>
          <w:color w:val="000000" w:themeColor="text1"/>
        </w:rPr>
        <w:t xml:space="preserve">8.1  </w:t>
      </w:r>
      <w:r w:rsidRPr="00FF2E89">
        <w:rPr>
          <w:rFonts w:cs="Times New Roman"/>
          <w:color w:val="000000" w:themeColor="text1"/>
        </w:rPr>
        <w:t>运维频次要求</w:t>
      </w:r>
      <w:bookmarkEnd w:id="65"/>
    </w:p>
    <w:p w14:paraId="43245935" w14:textId="77777777" w:rsidR="00437D49" w:rsidRPr="00FF2E89" w:rsidRDefault="008A335F">
      <w:pPr>
        <w:widowControl/>
        <w:spacing w:line="360" w:lineRule="auto"/>
        <w:ind w:firstLineChars="200" w:firstLine="480"/>
        <w:rPr>
          <w:rFonts w:ascii="Times New Roman" w:eastAsia="宋体" w:hAnsi="Times New Roman" w:cs="Times New Roman"/>
          <w:sz w:val="24"/>
          <w:szCs w:val="28"/>
          <w14:ligatures w14:val="standardContextual"/>
        </w:rPr>
      </w:pPr>
      <w:r w:rsidRPr="00FF2E89">
        <w:rPr>
          <w:rFonts w:ascii="Times New Roman" w:eastAsia="宋体" w:hAnsi="Times New Roman" w:cs="Times New Roman"/>
          <w:bCs/>
          <w:sz w:val="24"/>
          <w:szCs w:val="28"/>
          <w14:ligatures w14:val="standardContextual"/>
        </w:rPr>
        <w:t>溧阳前宋水库、沙河水库的环境量、渗流监测及变形监测均实现自动化，监测频次可根据需要进行设置。一般降水量、库水位及出入库流量自动测报不少于每小时上报</w:t>
      </w:r>
      <w:r w:rsidRPr="00FF2E89">
        <w:rPr>
          <w:rFonts w:ascii="Times New Roman" w:eastAsia="宋体" w:hAnsi="Times New Roman" w:cs="Times New Roman"/>
          <w:bCs/>
          <w:sz w:val="24"/>
          <w:szCs w:val="28"/>
          <w14:ligatures w14:val="standardContextual"/>
        </w:rPr>
        <w:t>1</w:t>
      </w:r>
      <w:r w:rsidRPr="00FF2E89">
        <w:rPr>
          <w:rFonts w:ascii="Times New Roman" w:eastAsia="宋体" w:hAnsi="Times New Roman" w:cs="Times New Roman"/>
          <w:bCs/>
          <w:sz w:val="24"/>
          <w:szCs w:val="28"/>
          <w14:ligatures w14:val="standardContextual"/>
        </w:rPr>
        <w:t>次，渗流量、渗流压力、表面变形等项目监测频次不少于每日</w:t>
      </w:r>
      <w:r w:rsidRPr="00FF2E89">
        <w:rPr>
          <w:rFonts w:ascii="Times New Roman" w:eastAsia="宋体" w:hAnsi="Times New Roman" w:cs="Times New Roman"/>
          <w:bCs/>
          <w:sz w:val="24"/>
          <w:szCs w:val="28"/>
          <w14:ligatures w14:val="standardContextual"/>
        </w:rPr>
        <w:t>1</w:t>
      </w:r>
      <w:r w:rsidRPr="00FF2E89">
        <w:rPr>
          <w:rFonts w:ascii="Times New Roman" w:eastAsia="宋体" w:hAnsi="Times New Roman" w:cs="Times New Roman"/>
          <w:bCs/>
          <w:sz w:val="24"/>
          <w:szCs w:val="28"/>
          <w14:ligatures w14:val="standardContextual"/>
        </w:rPr>
        <w:t>次。初蓄期或遭遇大洪水、强地震、工程异常等特殊情况时，增加监测频次。对监测中发现的数据异常应及时进行补测和比测，加强分析研判。</w:t>
      </w:r>
    </w:p>
    <w:p w14:paraId="647F15C0"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监测设施与监测平台应定期进行维护，定期维护内容和频次可按照表</w:t>
      </w:r>
      <w:r w:rsidRPr="00FF2E89">
        <w:rPr>
          <w:rFonts w:ascii="Times New Roman" w:eastAsia="宋体" w:hAnsi="Times New Roman" w:cs="Times New Roman"/>
          <w:bCs/>
          <w:sz w:val="24"/>
        </w:rPr>
        <w:t>8.1-1</w:t>
      </w:r>
      <w:r w:rsidRPr="00FF2E89">
        <w:rPr>
          <w:rFonts w:ascii="Times New Roman" w:eastAsia="宋体" w:hAnsi="Times New Roman" w:cs="Times New Roman"/>
          <w:bCs/>
          <w:sz w:val="24"/>
        </w:rPr>
        <w:t>的规定执行。运行维护发现的问题要做好记录并及时处理，确保监测设施正常运行。</w:t>
      </w:r>
    </w:p>
    <w:p w14:paraId="7A725C3C" w14:textId="77777777" w:rsidR="00437D49" w:rsidRPr="00FF2E89" w:rsidRDefault="008A335F">
      <w:pPr>
        <w:spacing w:line="360" w:lineRule="auto"/>
        <w:jc w:val="center"/>
        <w:rPr>
          <w:rFonts w:ascii="Times New Roman" w:eastAsia="宋体" w:hAnsi="Times New Roman" w:cs="Times New Roman"/>
          <w:b/>
        </w:rPr>
      </w:pPr>
      <w:r w:rsidRPr="00FF2E89">
        <w:rPr>
          <w:rFonts w:ascii="Times New Roman" w:eastAsia="宋体" w:hAnsi="Times New Roman" w:cs="Times New Roman"/>
          <w:b/>
        </w:rPr>
        <w:t>表</w:t>
      </w:r>
      <w:r w:rsidRPr="00FF2E89">
        <w:rPr>
          <w:rFonts w:ascii="Times New Roman" w:eastAsia="宋体" w:hAnsi="Times New Roman" w:cs="Times New Roman"/>
          <w:b/>
        </w:rPr>
        <w:t xml:space="preserve">8.1-1  </w:t>
      </w:r>
      <w:r w:rsidRPr="00FF2E89">
        <w:rPr>
          <w:rFonts w:ascii="Times New Roman" w:eastAsia="宋体" w:hAnsi="Times New Roman" w:cs="Times New Roman"/>
          <w:b/>
        </w:rPr>
        <w:t>监测设施与监测平台定期维护内容及频次表</w:t>
      </w: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1580"/>
        <w:gridCol w:w="4120"/>
        <w:gridCol w:w="1600"/>
      </w:tblGrid>
      <w:tr w:rsidR="00437D49" w:rsidRPr="00FF2E89" w14:paraId="3CE5657A" w14:textId="77777777">
        <w:trPr>
          <w:trHeight w:val="852"/>
          <w:tblHeader/>
        </w:trPr>
        <w:tc>
          <w:tcPr>
            <w:tcW w:w="1280" w:type="dxa"/>
            <w:vAlign w:val="center"/>
          </w:tcPr>
          <w:p w14:paraId="104962CF"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设施类别</w:t>
            </w:r>
          </w:p>
        </w:tc>
        <w:tc>
          <w:tcPr>
            <w:tcW w:w="1580" w:type="dxa"/>
            <w:vAlign w:val="center"/>
          </w:tcPr>
          <w:p w14:paraId="6A606029"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设施或设备</w:t>
            </w:r>
          </w:p>
        </w:tc>
        <w:tc>
          <w:tcPr>
            <w:tcW w:w="4120" w:type="dxa"/>
            <w:vAlign w:val="center"/>
          </w:tcPr>
          <w:p w14:paraId="0E55F13F"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维护内容</w:t>
            </w:r>
          </w:p>
        </w:tc>
        <w:tc>
          <w:tcPr>
            <w:tcW w:w="1600" w:type="dxa"/>
            <w:vAlign w:val="center"/>
          </w:tcPr>
          <w:p w14:paraId="1214A407"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频次要求</w:t>
            </w:r>
            <w:r w:rsidRPr="00FF2E89">
              <w:rPr>
                <w:rFonts w:ascii="Times New Roman" w:eastAsia="宋体" w:hAnsi="Times New Roman" w:cs="Times New Roman"/>
                <w:color w:val="000000"/>
                <w:kern w:val="0"/>
                <w:sz w:val="22"/>
              </w:rPr>
              <w:br/>
            </w:r>
            <w:r w:rsidRPr="00FF2E89">
              <w:rPr>
                <w:rFonts w:ascii="Times New Roman" w:eastAsia="宋体" w:hAnsi="Times New Roman" w:cs="Times New Roman"/>
                <w:color w:val="000000"/>
                <w:kern w:val="0"/>
                <w:sz w:val="22"/>
              </w:rPr>
              <w:t>（不低于）</w:t>
            </w:r>
          </w:p>
        </w:tc>
      </w:tr>
      <w:tr w:rsidR="006E525D" w:rsidRPr="00FF2E89" w14:paraId="1AF830BA" w14:textId="77777777">
        <w:trPr>
          <w:trHeight w:val="276"/>
        </w:trPr>
        <w:tc>
          <w:tcPr>
            <w:tcW w:w="1280" w:type="dxa"/>
            <w:vMerge w:val="restart"/>
            <w:noWrap/>
            <w:vAlign w:val="center"/>
          </w:tcPr>
          <w:p w14:paraId="4772D75B" w14:textId="77777777" w:rsidR="006E525D" w:rsidRPr="00FF2E89" w:rsidRDefault="006E525D">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雨水情</w:t>
            </w:r>
          </w:p>
          <w:p w14:paraId="1BBC9654" w14:textId="77777777" w:rsidR="006E525D" w:rsidRPr="00FF2E89" w:rsidRDefault="006E525D">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测报</w:t>
            </w:r>
          </w:p>
        </w:tc>
        <w:tc>
          <w:tcPr>
            <w:tcW w:w="1580" w:type="dxa"/>
            <w:vMerge w:val="restart"/>
            <w:vAlign w:val="center"/>
          </w:tcPr>
          <w:p w14:paraId="2CDFC6F2" w14:textId="77777777" w:rsidR="006E525D" w:rsidRPr="00FF2E89" w:rsidRDefault="006E525D">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水位测报设备</w:t>
            </w:r>
          </w:p>
        </w:tc>
        <w:tc>
          <w:tcPr>
            <w:tcW w:w="4120" w:type="dxa"/>
            <w:noWrap/>
            <w:vAlign w:val="center"/>
          </w:tcPr>
          <w:p w14:paraId="1FDFEEC2" w14:textId="77777777" w:rsidR="006E525D" w:rsidRPr="00FF2E89" w:rsidRDefault="006E525D">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压力式水位计和水尺的外观检查</w:t>
            </w:r>
          </w:p>
        </w:tc>
        <w:tc>
          <w:tcPr>
            <w:tcW w:w="1600" w:type="dxa"/>
            <w:noWrap/>
            <w:vAlign w:val="center"/>
          </w:tcPr>
          <w:p w14:paraId="6CD74ED5" w14:textId="77777777" w:rsidR="006E525D" w:rsidRPr="00FF2E89" w:rsidRDefault="006E525D">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w:t>
            </w:r>
            <w:r w:rsidRPr="00FF2E89">
              <w:rPr>
                <w:rFonts w:ascii="Times New Roman" w:eastAsia="宋体" w:hAnsi="Times New Roman" w:cs="Times New Roman"/>
                <w:color w:val="000000"/>
                <w:kern w:val="0"/>
                <w:sz w:val="22"/>
              </w:rPr>
              <w:t>季</w:t>
            </w:r>
          </w:p>
        </w:tc>
      </w:tr>
      <w:tr w:rsidR="006E525D" w:rsidRPr="00FF2E89" w14:paraId="7900F8BB" w14:textId="77777777">
        <w:trPr>
          <w:trHeight w:val="276"/>
        </w:trPr>
        <w:tc>
          <w:tcPr>
            <w:tcW w:w="1280" w:type="dxa"/>
            <w:vMerge/>
            <w:vAlign w:val="center"/>
          </w:tcPr>
          <w:p w14:paraId="3E72000D" w14:textId="77777777" w:rsidR="006E525D" w:rsidRPr="00FF2E89" w:rsidRDefault="006E525D">
            <w:pPr>
              <w:widowControl/>
              <w:jc w:val="left"/>
              <w:rPr>
                <w:rFonts w:ascii="Times New Roman" w:eastAsia="宋体" w:hAnsi="Times New Roman" w:cs="Times New Roman"/>
                <w:color w:val="000000"/>
                <w:kern w:val="0"/>
                <w:sz w:val="22"/>
              </w:rPr>
            </w:pPr>
          </w:p>
        </w:tc>
        <w:tc>
          <w:tcPr>
            <w:tcW w:w="1580" w:type="dxa"/>
            <w:vMerge/>
            <w:vAlign w:val="center"/>
          </w:tcPr>
          <w:p w14:paraId="3678BA35" w14:textId="77777777" w:rsidR="006E525D" w:rsidRPr="00FF2E89" w:rsidRDefault="006E525D">
            <w:pPr>
              <w:widowControl/>
              <w:jc w:val="left"/>
              <w:rPr>
                <w:rFonts w:ascii="Times New Roman" w:eastAsia="宋体" w:hAnsi="Times New Roman" w:cs="Times New Roman"/>
                <w:color w:val="000000"/>
                <w:kern w:val="0"/>
                <w:sz w:val="22"/>
              </w:rPr>
            </w:pPr>
          </w:p>
        </w:tc>
        <w:tc>
          <w:tcPr>
            <w:tcW w:w="4120" w:type="dxa"/>
            <w:noWrap/>
            <w:vAlign w:val="center"/>
          </w:tcPr>
          <w:p w14:paraId="508C41AB" w14:textId="77777777" w:rsidR="006E525D" w:rsidRPr="00FF2E89" w:rsidRDefault="006E525D">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水尺零点高程校测</w:t>
            </w:r>
          </w:p>
        </w:tc>
        <w:tc>
          <w:tcPr>
            <w:tcW w:w="1600" w:type="dxa"/>
            <w:noWrap/>
            <w:vAlign w:val="center"/>
          </w:tcPr>
          <w:p w14:paraId="2FC022BA" w14:textId="77777777" w:rsidR="006E525D" w:rsidRPr="00FF2E89" w:rsidRDefault="006E525D">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/2</w:t>
            </w:r>
            <w:r w:rsidRPr="00FF2E89">
              <w:rPr>
                <w:rFonts w:ascii="Times New Roman" w:eastAsia="宋体" w:hAnsi="Times New Roman" w:cs="Times New Roman"/>
                <w:color w:val="000000"/>
                <w:kern w:val="0"/>
                <w:sz w:val="22"/>
              </w:rPr>
              <w:t>年</w:t>
            </w:r>
          </w:p>
        </w:tc>
      </w:tr>
      <w:tr w:rsidR="006E525D" w:rsidRPr="00FF2E89" w14:paraId="605D9EEC" w14:textId="77777777">
        <w:trPr>
          <w:trHeight w:val="276"/>
        </w:trPr>
        <w:tc>
          <w:tcPr>
            <w:tcW w:w="1280" w:type="dxa"/>
            <w:vMerge/>
            <w:vAlign w:val="center"/>
          </w:tcPr>
          <w:p w14:paraId="355322DB" w14:textId="77777777" w:rsidR="006E525D" w:rsidRPr="00FF2E89" w:rsidRDefault="006E525D">
            <w:pPr>
              <w:widowControl/>
              <w:jc w:val="left"/>
              <w:rPr>
                <w:rFonts w:ascii="Times New Roman" w:eastAsia="宋体" w:hAnsi="Times New Roman" w:cs="Times New Roman"/>
                <w:color w:val="000000"/>
                <w:kern w:val="0"/>
                <w:sz w:val="22"/>
              </w:rPr>
            </w:pPr>
          </w:p>
        </w:tc>
        <w:tc>
          <w:tcPr>
            <w:tcW w:w="1580" w:type="dxa"/>
            <w:vMerge/>
            <w:vAlign w:val="center"/>
          </w:tcPr>
          <w:p w14:paraId="516D0E63" w14:textId="77777777" w:rsidR="006E525D" w:rsidRPr="00FF2E89" w:rsidRDefault="006E525D">
            <w:pPr>
              <w:widowControl/>
              <w:jc w:val="left"/>
              <w:rPr>
                <w:rFonts w:ascii="Times New Roman" w:eastAsia="宋体" w:hAnsi="Times New Roman" w:cs="Times New Roman"/>
                <w:color w:val="000000"/>
                <w:kern w:val="0"/>
                <w:sz w:val="22"/>
              </w:rPr>
            </w:pPr>
          </w:p>
        </w:tc>
        <w:tc>
          <w:tcPr>
            <w:tcW w:w="4120" w:type="dxa"/>
            <w:noWrap/>
            <w:vAlign w:val="center"/>
          </w:tcPr>
          <w:p w14:paraId="5FCDDC35" w14:textId="77777777" w:rsidR="006E525D" w:rsidRPr="00FF2E89" w:rsidRDefault="006E525D">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自动测量数据与水尺读数比测</w:t>
            </w:r>
          </w:p>
        </w:tc>
        <w:tc>
          <w:tcPr>
            <w:tcW w:w="1600" w:type="dxa"/>
            <w:noWrap/>
            <w:vAlign w:val="center"/>
          </w:tcPr>
          <w:p w14:paraId="7785BAD6" w14:textId="77777777" w:rsidR="006E525D" w:rsidRPr="00FF2E89" w:rsidRDefault="006E525D">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w:t>
            </w:r>
            <w:r w:rsidRPr="00FF2E89">
              <w:rPr>
                <w:rFonts w:ascii="Times New Roman" w:eastAsia="宋体" w:hAnsi="Times New Roman" w:cs="Times New Roman"/>
                <w:color w:val="000000"/>
                <w:kern w:val="0"/>
                <w:sz w:val="22"/>
              </w:rPr>
              <w:t>年</w:t>
            </w:r>
          </w:p>
        </w:tc>
      </w:tr>
      <w:tr w:rsidR="006E525D" w:rsidRPr="00FF2E89" w14:paraId="36EC3CD6" w14:textId="77777777">
        <w:trPr>
          <w:trHeight w:val="276"/>
        </w:trPr>
        <w:tc>
          <w:tcPr>
            <w:tcW w:w="1280" w:type="dxa"/>
            <w:vMerge/>
            <w:vAlign w:val="center"/>
          </w:tcPr>
          <w:p w14:paraId="02A6B541" w14:textId="77777777" w:rsidR="006E525D" w:rsidRPr="00FF2E89" w:rsidRDefault="006E525D">
            <w:pPr>
              <w:widowControl/>
              <w:jc w:val="left"/>
              <w:rPr>
                <w:rFonts w:ascii="Times New Roman" w:eastAsia="宋体" w:hAnsi="Times New Roman" w:cs="Times New Roman"/>
                <w:color w:val="000000"/>
                <w:kern w:val="0"/>
                <w:sz w:val="22"/>
              </w:rPr>
            </w:pPr>
          </w:p>
        </w:tc>
        <w:tc>
          <w:tcPr>
            <w:tcW w:w="1580" w:type="dxa"/>
            <w:vMerge w:val="restart"/>
            <w:vAlign w:val="center"/>
          </w:tcPr>
          <w:p w14:paraId="50843935" w14:textId="77777777" w:rsidR="006E525D" w:rsidRPr="00FF2E89" w:rsidRDefault="006E525D">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降雨量测报</w:t>
            </w:r>
          </w:p>
          <w:p w14:paraId="7B9381BE" w14:textId="77777777" w:rsidR="006E525D" w:rsidRPr="00FF2E89" w:rsidRDefault="006E525D">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设备</w:t>
            </w:r>
          </w:p>
        </w:tc>
        <w:tc>
          <w:tcPr>
            <w:tcW w:w="4120" w:type="dxa"/>
            <w:noWrap/>
            <w:vAlign w:val="center"/>
          </w:tcPr>
          <w:p w14:paraId="64E53E8C" w14:textId="77777777" w:rsidR="006E525D" w:rsidRPr="00FF2E89" w:rsidRDefault="006E525D">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雨量计外观检查，清除滤网和漏斗杂物</w:t>
            </w:r>
          </w:p>
        </w:tc>
        <w:tc>
          <w:tcPr>
            <w:tcW w:w="1600" w:type="dxa"/>
            <w:noWrap/>
            <w:vAlign w:val="center"/>
          </w:tcPr>
          <w:p w14:paraId="499D69AF" w14:textId="77777777" w:rsidR="006E525D" w:rsidRPr="00FF2E89" w:rsidRDefault="006E525D">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w:t>
            </w:r>
            <w:r w:rsidRPr="00FF2E89">
              <w:rPr>
                <w:rFonts w:ascii="Times New Roman" w:eastAsia="宋体" w:hAnsi="Times New Roman" w:cs="Times New Roman"/>
                <w:color w:val="000000"/>
                <w:kern w:val="0"/>
                <w:sz w:val="22"/>
              </w:rPr>
              <w:t>季</w:t>
            </w:r>
          </w:p>
        </w:tc>
      </w:tr>
      <w:tr w:rsidR="006E525D" w:rsidRPr="00FF2E89" w14:paraId="211A527E" w14:textId="77777777">
        <w:trPr>
          <w:trHeight w:val="276"/>
        </w:trPr>
        <w:tc>
          <w:tcPr>
            <w:tcW w:w="1280" w:type="dxa"/>
            <w:vMerge/>
            <w:vAlign w:val="center"/>
          </w:tcPr>
          <w:p w14:paraId="1FE6A48D" w14:textId="77777777" w:rsidR="006E525D" w:rsidRPr="00FF2E89" w:rsidRDefault="006E525D">
            <w:pPr>
              <w:widowControl/>
              <w:jc w:val="left"/>
              <w:rPr>
                <w:rFonts w:ascii="Times New Roman" w:eastAsia="宋体" w:hAnsi="Times New Roman" w:cs="Times New Roman"/>
                <w:color w:val="000000"/>
                <w:kern w:val="0"/>
                <w:sz w:val="22"/>
              </w:rPr>
            </w:pPr>
          </w:p>
        </w:tc>
        <w:tc>
          <w:tcPr>
            <w:tcW w:w="1580" w:type="dxa"/>
            <w:vMerge/>
            <w:vAlign w:val="center"/>
          </w:tcPr>
          <w:p w14:paraId="6E4381A6" w14:textId="77777777" w:rsidR="006E525D" w:rsidRPr="00FF2E89" w:rsidRDefault="006E525D">
            <w:pPr>
              <w:widowControl/>
              <w:jc w:val="center"/>
              <w:rPr>
                <w:rFonts w:ascii="Times New Roman" w:eastAsia="宋体" w:hAnsi="Times New Roman" w:cs="Times New Roman"/>
                <w:color w:val="000000"/>
                <w:kern w:val="0"/>
                <w:sz w:val="22"/>
              </w:rPr>
            </w:pPr>
          </w:p>
        </w:tc>
        <w:tc>
          <w:tcPr>
            <w:tcW w:w="4120" w:type="dxa"/>
            <w:noWrap/>
            <w:vAlign w:val="center"/>
          </w:tcPr>
          <w:p w14:paraId="2ED1A1A3" w14:textId="77777777" w:rsidR="006E525D" w:rsidRPr="00FF2E89" w:rsidRDefault="006E525D">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检测承雨器口直径、水平度，雨量计比测校验</w:t>
            </w:r>
          </w:p>
        </w:tc>
        <w:tc>
          <w:tcPr>
            <w:tcW w:w="1600" w:type="dxa"/>
            <w:noWrap/>
            <w:vAlign w:val="center"/>
          </w:tcPr>
          <w:p w14:paraId="3B32A615" w14:textId="77777777" w:rsidR="006E525D" w:rsidRPr="00FF2E89" w:rsidRDefault="006E525D">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w:t>
            </w:r>
            <w:r w:rsidRPr="00FF2E89">
              <w:rPr>
                <w:rFonts w:ascii="Times New Roman" w:eastAsia="宋体" w:hAnsi="Times New Roman" w:cs="Times New Roman"/>
                <w:color w:val="000000"/>
                <w:kern w:val="0"/>
                <w:sz w:val="22"/>
              </w:rPr>
              <w:t>年</w:t>
            </w:r>
          </w:p>
        </w:tc>
      </w:tr>
      <w:tr w:rsidR="006E525D" w:rsidRPr="00FF2E89" w14:paraId="4A7F320A" w14:textId="77777777">
        <w:trPr>
          <w:trHeight w:val="276"/>
        </w:trPr>
        <w:tc>
          <w:tcPr>
            <w:tcW w:w="1280" w:type="dxa"/>
            <w:vMerge/>
            <w:vAlign w:val="center"/>
          </w:tcPr>
          <w:p w14:paraId="5917162E" w14:textId="77777777" w:rsidR="006E525D" w:rsidRPr="00FF2E89" w:rsidRDefault="006E525D" w:rsidP="006E525D">
            <w:pPr>
              <w:widowControl/>
              <w:jc w:val="left"/>
              <w:rPr>
                <w:rFonts w:ascii="Times New Roman" w:eastAsia="宋体" w:hAnsi="Times New Roman" w:cs="Times New Roman"/>
                <w:color w:val="000000"/>
                <w:kern w:val="0"/>
                <w:sz w:val="22"/>
              </w:rPr>
            </w:pPr>
          </w:p>
        </w:tc>
        <w:tc>
          <w:tcPr>
            <w:tcW w:w="1580" w:type="dxa"/>
            <w:vAlign w:val="center"/>
          </w:tcPr>
          <w:p w14:paraId="65BAD9FF" w14:textId="358E9A4E" w:rsidR="006E525D" w:rsidRPr="00FF2E89" w:rsidRDefault="006E525D" w:rsidP="006E525D">
            <w:pPr>
              <w:widowControl/>
              <w:jc w:val="center"/>
              <w:rPr>
                <w:rFonts w:ascii="Times New Roman" w:eastAsia="宋体" w:hAnsi="Times New Roman" w:cs="Times New Roman"/>
                <w:color w:val="000000"/>
                <w:kern w:val="0"/>
                <w:sz w:val="22"/>
              </w:rPr>
            </w:pPr>
            <w:r w:rsidRPr="000D10E6">
              <w:rPr>
                <w:rFonts w:ascii="Times New Roman" w:eastAsia="宋体" w:hAnsi="Times New Roman" w:cs="宋体" w:hint="eastAsia"/>
                <w:color w:val="000000"/>
                <w:kern w:val="0"/>
                <w:sz w:val="22"/>
              </w:rPr>
              <w:t>视频图像设备</w:t>
            </w:r>
          </w:p>
        </w:tc>
        <w:tc>
          <w:tcPr>
            <w:tcW w:w="4120" w:type="dxa"/>
            <w:noWrap/>
            <w:vAlign w:val="center"/>
          </w:tcPr>
          <w:p w14:paraId="4C49EC12" w14:textId="3AC27103" w:rsidR="006E525D" w:rsidRPr="00FF2E89" w:rsidRDefault="006E525D" w:rsidP="006E525D">
            <w:pPr>
              <w:widowControl/>
              <w:jc w:val="left"/>
              <w:rPr>
                <w:rFonts w:ascii="Times New Roman" w:eastAsia="宋体" w:hAnsi="Times New Roman" w:cs="Times New Roman"/>
                <w:color w:val="000000"/>
                <w:kern w:val="0"/>
                <w:sz w:val="22"/>
              </w:rPr>
            </w:pPr>
            <w:r w:rsidRPr="000D10E6">
              <w:rPr>
                <w:rFonts w:ascii="Times New Roman" w:eastAsia="宋体" w:hAnsi="Times New Roman" w:cs="宋体" w:hint="eastAsia"/>
                <w:color w:val="000000"/>
                <w:kern w:val="0"/>
                <w:sz w:val="22"/>
              </w:rPr>
              <w:t>外观检查，供电电压、防雷和接地保护检查</w:t>
            </w:r>
          </w:p>
        </w:tc>
        <w:tc>
          <w:tcPr>
            <w:tcW w:w="1600" w:type="dxa"/>
            <w:noWrap/>
            <w:vAlign w:val="center"/>
          </w:tcPr>
          <w:p w14:paraId="4AF23F9C" w14:textId="50764F4A" w:rsidR="006E525D" w:rsidRPr="00FF2E89" w:rsidRDefault="006E525D" w:rsidP="006E525D">
            <w:pPr>
              <w:widowControl/>
              <w:jc w:val="center"/>
              <w:rPr>
                <w:rFonts w:ascii="Times New Roman" w:eastAsia="宋体" w:hAnsi="Times New Roman" w:cs="Times New Roman"/>
                <w:color w:val="000000"/>
                <w:kern w:val="0"/>
                <w:sz w:val="22"/>
              </w:rPr>
            </w:pPr>
            <w:r w:rsidRPr="000D10E6">
              <w:rPr>
                <w:rFonts w:ascii="Times New Roman" w:eastAsia="宋体" w:hAnsi="Times New Roman" w:cs="宋体"/>
                <w:color w:val="000000"/>
                <w:kern w:val="0"/>
                <w:sz w:val="22"/>
              </w:rPr>
              <w:t>1</w:t>
            </w:r>
            <w:r w:rsidRPr="000D10E6">
              <w:rPr>
                <w:rFonts w:ascii="Times New Roman" w:eastAsia="宋体" w:hAnsi="Times New Roman" w:cs="宋体"/>
                <w:color w:val="000000"/>
                <w:kern w:val="0"/>
                <w:sz w:val="22"/>
              </w:rPr>
              <w:t>次</w:t>
            </w:r>
            <w:r w:rsidRPr="000D10E6">
              <w:rPr>
                <w:rFonts w:ascii="Times New Roman" w:eastAsia="宋体" w:hAnsi="Times New Roman" w:cs="宋体"/>
                <w:color w:val="000000"/>
                <w:kern w:val="0"/>
                <w:sz w:val="22"/>
              </w:rPr>
              <w:t>/</w:t>
            </w:r>
            <w:r w:rsidRPr="000D10E6">
              <w:rPr>
                <w:rFonts w:ascii="Times New Roman" w:eastAsia="宋体" w:hAnsi="Times New Roman" w:cs="宋体"/>
                <w:color w:val="000000"/>
                <w:kern w:val="0"/>
                <w:sz w:val="22"/>
              </w:rPr>
              <w:t>年</w:t>
            </w:r>
          </w:p>
        </w:tc>
      </w:tr>
      <w:tr w:rsidR="00437D49" w:rsidRPr="00FF2E89" w14:paraId="65ED4FD4" w14:textId="77777777">
        <w:trPr>
          <w:trHeight w:val="276"/>
        </w:trPr>
        <w:tc>
          <w:tcPr>
            <w:tcW w:w="1280" w:type="dxa"/>
            <w:vMerge w:val="restart"/>
            <w:noWrap/>
            <w:vAlign w:val="center"/>
          </w:tcPr>
          <w:p w14:paraId="09DB5D9B"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大坝安全监测</w:t>
            </w:r>
          </w:p>
        </w:tc>
        <w:tc>
          <w:tcPr>
            <w:tcW w:w="1580" w:type="dxa"/>
            <w:vMerge w:val="restart"/>
            <w:noWrap/>
            <w:vAlign w:val="center"/>
          </w:tcPr>
          <w:p w14:paraId="3FA2AEC4"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测压管</w:t>
            </w:r>
          </w:p>
        </w:tc>
        <w:tc>
          <w:tcPr>
            <w:tcW w:w="4120" w:type="dxa"/>
            <w:noWrap/>
            <w:vAlign w:val="center"/>
          </w:tcPr>
          <w:p w14:paraId="5F177C87" w14:textId="77777777" w:rsidR="00437D49" w:rsidRPr="00FF2E89" w:rsidRDefault="008A335F">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孔口装置防护、密封情况检查</w:t>
            </w:r>
          </w:p>
        </w:tc>
        <w:tc>
          <w:tcPr>
            <w:tcW w:w="1600" w:type="dxa"/>
            <w:noWrap/>
            <w:vAlign w:val="center"/>
          </w:tcPr>
          <w:p w14:paraId="23113364"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w:t>
            </w:r>
            <w:r w:rsidRPr="00FF2E89">
              <w:rPr>
                <w:rFonts w:ascii="Times New Roman" w:eastAsia="宋体" w:hAnsi="Times New Roman" w:cs="Times New Roman"/>
                <w:color w:val="000000"/>
                <w:kern w:val="0"/>
                <w:sz w:val="22"/>
              </w:rPr>
              <w:t>年</w:t>
            </w:r>
          </w:p>
        </w:tc>
      </w:tr>
      <w:tr w:rsidR="00437D49" w:rsidRPr="00FF2E89" w14:paraId="71A64477" w14:textId="77777777">
        <w:trPr>
          <w:trHeight w:val="828"/>
        </w:trPr>
        <w:tc>
          <w:tcPr>
            <w:tcW w:w="1280" w:type="dxa"/>
            <w:vMerge/>
            <w:vAlign w:val="center"/>
          </w:tcPr>
          <w:p w14:paraId="5C1C6350" w14:textId="77777777" w:rsidR="00437D49" w:rsidRPr="00FF2E89" w:rsidRDefault="00437D49">
            <w:pPr>
              <w:widowControl/>
              <w:jc w:val="left"/>
              <w:rPr>
                <w:rFonts w:ascii="Times New Roman" w:eastAsia="宋体" w:hAnsi="Times New Roman" w:cs="Times New Roman"/>
                <w:color w:val="000000"/>
                <w:kern w:val="0"/>
                <w:sz w:val="22"/>
              </w:rPr>
            </w:pPr>
          </w:p>
        </w:tc>
        <w:tc>
          <w:tcPr>
            <w:tcW w:w="1580" w:type="dxa"/>
            <w:vMerge/>
            <w:vAlign w:val="center"/>
          </w:tcPr>
          <w:p w14:paraId="481AD219" w14:textId="77777777" w:rsidR="00437D49" w:rsidRPr="00FF2E89" w:rsidRDefault="00437D49">
            <w:pPr>
              <w:widowControl/>
              <w:jc w:val="left"/>
              <w:rPr>
                <w:rFonts w:ascii="Times New Roman" w:eastAsia="宋体" w:hAnsi="Times New Roman" w:cs="Times New Roman"/>
                <w:color w:val="000000"/>
                <w:kern w:val="0"/>
                <w:sz w:val="22"/>
              </w:rPr>
            </w:pPr>
          </w:p>
        </w:tc>
        <w:tc>
          <w:tcPr>
            <w:tcW w:w="4120" w:type="dxa"/>
            <w:vAlign w:val="center"/>
          </w:tcPr>
          <w:p w14:paraId="47FAE159" w14:textId="77777777" w:rsidR="00437D49" w:rsidRPr="00FF2E89" w:rsidRDefault="008A335F">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电测水位计的测尺长度校测，尺度标记的清晰度检查，蜂鸣器的工作状态检查</w:t>
            </w:r>
          </w:p>
        </w:tc>
        <w:tc>
          <w:tcPr>
            <w:tcW w:w="1600" w:type="dxa"/>
            <w:noWrap/>
            <w:vAlign w:val="center"/>
          </w:tcPr>
          <w:p w14:paraId="7EA3EC1E"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w:t>
            </w:r>
            <w:r w:rsidRPr="00FF2E89">
              <w:rPr>
                <w:rFonts w:ascii="Times New Roman" w:eastAsia="宋体" w:hAnsi="Times New Roman" w:cs="Times New Roman"/>
                <w:color w:val="000000"/>
                <w:kern w:val="0"/>
                <w:sz w:val="22"/>
              </w:rPr>
              <w:t>年</w:t>
            </w:r>
          </w:p>
        </w:tc>
      </w:tr>
      <w:tr w:rsidR="00437D49" w:rsidRPr="00FF2E89" w14:paraId="4A8EBFA8" w14:textId="77777777">
        <w:trPr>
          <w:trHeight w:val="828"/>
        </w:trPr>
        <w:tc>
          <w:tcPr>
            <w:tcW w:w="1280" w:type="dxa"/>
            <w:vMerge/>
            <w:vAlign w:val="center"/>
          </w:tcPr>
          <w:p w14:paraId="129D75F4" w14:textId="77777777" w:rsidR="00437D49" w:rsidRPr="00FF2E89" w:rsidRDefault="00437D49">
            <w:pPr>
              <w:widowControl/>
              <w:jc w:val="left"/>
              <w:rPr>
                <w:rFonts w:ascii="Times New Roman" w:eastAsia="宋体" w:hAnsi="Times New Roman" w:cs="Times New Roman"/>
                <w:color w:val="000000"/>
                <w:kern w:val="0"/>
                <w:sz w:val="22"/>
              </w:rPr>
            </w:pPr>
          </w:p>
        </w:tc>
        <w:tc>
          <w:tcPr>
            <w:tcW w:w="1580" w:type="dxa"/>
            <w:vMerge/>
            <w:vAlign w:val="center"/>
          </w:tcPr>
          <w:p w14:paraId="3DC2DAB2" w14:textId="77777777" w:rsidR="00437D49" w:rsidRPr="00FF2E89" w:rsidRDefault="00437D49">
            <w:pPr>
              <w:widowControl/>
              <w:jc w:val="left"/>
              <w:rPr>
                <w:rFonts w:ascii="Times New Roman" w:eastAsia="宋体" w:hAnsi="Times New Roman" w:cs="Times New Roman"/>
                <w:color w:val="000000"/>
                <w:kern w:val="0"/>
                <w:sz w:val="22"/>
              </w:rPr>
            </w:pPr>
          </w:p>
        </w:tc>
        <w:tc>
          <w:tcPr>
            <w:tcW w:w="4120" w:type="dxa"/>
            <w:vAlign w:val="center"/>
          </w:tcPr>
          <w:p w14:paraId="774CBC52" w14:textId="77777777" w:rsidR="00437D49" w:rsidRPr="00FF2E89" w:rsidRDefault="008A335F">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管口高程校测，测压管灵敏性测试</w:t>
            </w:r>
          </w:p>
        </w:tc>
        <w:tc>
          <w:tcPr>
            <w:tcW w:w="1600" w:type="dxa"/>
            <w:vAlign w:val="center"/>
          </w:tcPr>
          <w:p w14:paraId="55E197F0"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/2</w:t>
            </w:r>
            <w:r w:rsidRPr="00FF2E89">
              <w:rPr>
                <w:rFonts w:ascii="Times New Roman" w:eastAsia="宋体" w:hAnsi="Times New Roman" w:cs="Times New Roman"/>
                <w:color w:val="000000"/>
                <w:kern w:val="0"/>
                <w:sz w:val="22"/>
              </w:rPr>
              <w:t>年</w:t>
            </w:r>
          </w:p>
        </w:tc>
      </w:tr>
      <w:tr w:rsidR="00437D49" w:rsidRPr="00FF2E89" w14:paraId="7630D4F8" w14:textId="77777777">
        <w:trPr>
          <w:trHeight w:val="828"/>
        </w:trPr>
        <w:tc>
          <w:tcPr>
            <w:tcW w:w="1280" w:type="dxa"/>
            <w:vMerge/>
            <w:vAlign w:val="center"/>
          </w:tcPr>
          <w:p w14:paraId="615B7854" w14:textId="77777777" w:rsidR="00437D49" w:rsidRPr="00FF2E89" w:rsidRDefault="00437D49">
            <w:pPr>
              <w:widowControl/>
              <w:jc w:val="left"/>
              <w:rPr>
                <w:rFonts w:ascii="Times New Roman" w:eastAsia="宋体" w:hAnsi="Times New Roman" w:cs="Times New Roman"/>
                <w:color w:val="000000"/>
                <w:kern w:val="0"/>
                <w:sz w:val="22"/>
              </w:rPr>
            </w:pPr>
          </w:p>
        </w:tc>
        <w:tc>
          <w:tcPr>
            <w:tcW w:w="1580" w:type="dxa"/>
            <w:vMerge w:val="restart"/>
            <w:vAlign w:val="center"/>
          </w:tcPr>
          <w:p w14:paraId="0D2428BA" w14:textId="77777777" w:rsidR="00437D49" w:rsidRPr="00FF2E89" w:rsidRDefault="008A335F">
            <w:pPr>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渗压计</w:t>
            </w:r>
          </w:p>
        </w:tc>
        <w:tc>
          <w:tcPr>
            <w:tcW w:w="4120" w:type="dxa"/>
            <w:vAlign w:val="center"/>
          </w:tcPr>
          <w:p w14:paraId="3F3B24DD" w14:textId="77777777" w:rsidR="00437D49" w:rsidRPr="00FF2E89" w:rsidRDefault="008A335F">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渗压计安装高程校测，测压管内渗压计计算水位与人工测量水位比对</w:t>
            </w:r>
          </w:p>
        </w:tc>
        <w:tc>
          <w:tcPr>
            <w:tcW w:w="1600" w:type="dxa"/>
            <w:vAlign w:val="center"/>
          </w:tcPr>
          <w:p w14:paraId="5B01FC17"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w:t>
            </w:r>
            <w:r w:rsidRPr="00FF2E89">
              <w:rPr>
                <w:rFonts w:ascii="Times New Roman" w:eastAsia="宋体" w:hAnsi="Times New Roman" w:cs="Times New Roman"/>
                <w:color w:val="000000"/>
                <w:kern w:val="0"/>
                <w:sz w:val="22"/>
              </w:rPr>
              <w:t>年</w:t>
            </w:r>
          </w:p>
        </w:tc>
      </w:tr>
      <w:tr w:rsidR="00437D49" w:rsidRPr="00FF2E89" w14:paraId="2579A643" w14:textId="77777777">
        <w:trPr>
          <w:trHeight w:val="828"/>
        </w:trPr>
        <w:tc>
          <w:tcPr>
            <w:tcW w:w="1280" w:type="dxa"/>
            <w:vMerge/>
            <w:vAlign w:val="center"/>
          </w:tcPr>
          <w:p w14:paraId="4A672D66" w14:textId="77777777" w:rsidR="00437D49" w:rsidRPr="00FF2E89" w:rsidRDefault="00437D49">
            <w:pPr>
              <w:widowControl/>
              <w:jc w:val="left"/>
              <w:rPr>
                <w:rFonts w:ascii="Times New Roman" w:eastAsia="宋体" w:hAnsi="Times New Roman" w:cs="Times New Roman"/>
                <w:color w:val="000000"/>
                <w:kern w:val="0"/>
                <w:sz w:val="22"/>
              </w:rPr>
            </w:pPr>
          </w:p>
        </w:tc>
        <w:tc>
          <w:tcPr>
            <w:tcW w:w="1580" w:type="dxa"/>
            <w:vMerge/>
            <w:noWrap/>
            <w:vAlign w:val="center"/>
          </w:tcPr>
          <w:p w14:paraId="73456CE8" w14:textId="77777777" w:rsidR="00437D49" w:rsidRPr="00FF2E89" w:rsidRDefault="00437D49">
            <w:pPr>
              <w:widowControl/>
              <w:jc w:val="center"/>
              <w:rPr>
                <w:rFonts w:ascii="Times New Roman" w:eastAsia="宋体" w:hAnsi="Times New Roman" w:cs="Times New Roman"/>
                <w:color w:val="000000"/>
                <w:kern w:val="0"/>
                <w:sz w:val="22"/>
              </w:rPr>
            </w:pPr>
          </w:p>
        </w:tc>
        <w:tc>
          <w:tcPr>
            <w:tcW w:w="4120" w:type="dxa"/>
            <w:vAlign w:val="center"/>
          </w:tcPr>
          <w:p w14:paraId="496FEBBA" w14:textId="77777777" w:rsidR="00437D49" w:rsidRPr="00FF2E89" w:rsidRDefault="008A335F">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电缆标识是否清晰，电缆损伤、电缆连接完好检查</w:t>
            </w:r>
          </w:p>
        </w:tc>
        <w:tc>
          <w:tcPr>
            <w:tcW w:w="1600" w:type="dxa"/>
            <w:noWrap/>
            <w:vAlign w:val="center"/>
          </w:tcPr>
          <w:p w14:paraId="65B32AB1"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w:t>
            </w:r>
            <w:r w:rsidRPr="00FF2E89">
              <w:rPr>
                <w:rFonts w:ascii="Times New Roman" w:eastAsia="宋体" w:hAnsi="Times New Roman" w:cs="Times New Roman"/>
                <w:color w:val="000000"/>
                <w:kern w:val="0"/>
                <w:sz w:val="22"/>
              </w:rPr>
              <w:t>年</w:t>
            </w:r>
          </w:p>
        </w:tc>
      </w:tr>
      <w:tr w:rsidR="00437D49" w:rsidRPr="00FF2E89" w14:paraId="487CC00F" w14:textId="77777777">
        <w:trPr>
          <w:trHeight w:val="828"/>
        </w:trPr>
        <w:tc>
          <w:tcPr>
            <w:tcW w:w="1280" w:type="dxa"/>
            <w:vMerge/>
            <w:vAlign w:val="center"/>
          </w:tcPr>
          <w:p w14:paraId="46EC29A3" w14:textId="77777777" w:rsidR="00437D49" w:rsidRPr="00FF2E89" w:rsidRDefault="00437D49">
            <w:pPr>
              <w:widowControl/>
              <w:jc w:val="left"/>
              <w:rPr>
                <w:rFonts w:ascii="Times New Roman" w:eastAsia="宋体" w:hAnsi="Times New Roman" w:cs="Times New Roman"/>
                <w:color w:val="000000"/>
                <w:kern w:val="0"/>
                <w:sz w:val="22"/>
              </w:rPr>
            </w:pPr>
          </w:p>
        </w:tc>
        <w:tc>
          <w:tcPr>
            <w:tcW w:w="1580" w:type="dxa"/>
            <w:noWrap/>
            <w:vAlign w:val="center"/>
          </w:tcPr>
          <w:p w14:paraId="6D062F20"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GNSS</w:t>
            </w:r>
            <w:r w:rsidRPr="00FF2E89">
              <w:rPr>
                <w:rFonts w:ascii="Times New Roman" w:eastAsia="宋体" w:hAnsi="Times New Roman" w:cs="Times New Roman"/>
                <w:color w:val="000000"/>
                <w:kern w:val="0"/>
                <w:sz w:val="22"/>
              </w:rPr>
              <w:t>设备</w:t>
            </w:r>
          </w:p>
        </w:tc>
        <w:tc>
          <w:tcPr>
            <w:tcW w:w="4120" w:type="dxa"/>
            <w:vAlign w:val="center"/>
          </w:tcPr>
          <w:p w14:paraId="214AC175" w14:textId="77777777" w:rsidR="00437D49" w:rsidRPr="00FF2E89" w:rsidRDefault="008A335F">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检查</w:t>
            </w:r>
            <w:r w:rsidRPr="00FF2E89">
              <w:rPr>
                <w:rFonts w:ascii="Times New Roman" w:eastAsia="宋体" w:hAnsi="Times New Roman" w:cs="Times New Roman"/>
                <w:color w:val="000000"/>
                <w:kern w:val="0"/>
                <w:sz w:val="22"/>
              </w:rPr>
              <w:t>GNSS</w:t>
            </w:r>
            <w:r w:rsidRPr="00FF2E89">
              <w:rPr>
                <w:rFonts w:ascii="Times New Roman" w:eastAsia="宋体" w:hAnsi="Times New Roman" w:cs="Times New Roman"/>
                <w:color w:val="000000"/>
                <w:kern w:val="0"/>
                <w:sz w:val="22"/>
              </w:rPr>
              <w:t>测点通视情况、</w:t>
            </w:r>
            <w:r w:rsidRPr="00FF2E89">
              <w:rPr>
                <w:rFonts w:ascii="Times New Roman" w:eastAsia="宋体" w:hAnsi="Times New Roman" w:cs="Times New Roman"/>
                <w:color w:val="000000"/>
                <w:kern w:val="0"/>
                <w:sz w:val="22"/>
              </w:rPr>
              <w:t>GNSS</w:t>
            </w:r>
            <w:r w:rsidRPr="00FF2E89">
              <w:rPr>
                <w:rFonts w:ascii="Times New Roman" w:eastAsia="宋体" w:hAnsi="Times New Roman" w:cs="Times New Roman"/>
                <w:color w:val="000000"/>
                <w:kern w:val="0"/>
                <w:sz w:val="22"/>
              </w:rPr>
              <w:t>设备安装是否牢固、供电系统工作状态、卫星信号接收稳定性</w:t>
            </w:r>
          </w:p>
        </w:tc>
        <w:tc>
          <w:tcPr>
            <w:tcW w:w="1600" w:type="dxa"/>
            <w:noWrap/>
            <w:vAlign w:val="center"/>
          </w:tcPr>
          <w:p w14:paraId="4BEC6F75"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2</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w:t>
            </w:r>
            <w:r w:rsidRPr="00FF2E89">
              <w:rPr>
                <w:rFonts w:ascii="Times New Roman" w:eastAsia="宋体" w:hAnsi="Times New Roman" w:cs="Times New Roman"/>
                <w:color w:val="000000"/>
                <w:kern w:val="0"/>
                <w:sz w:val="22"/>
              </w:rPr>
              <w:t>年</w:t>
            </w:r>
          </w:p>
        </w:tc>
      </w:tr>
      <w:tr w:rsidR="00437D49" w:rsidRPr="00FF2E89" w14:paraId="18EEB6F8" w14:textId="77777777">
        <w:trPr>
          <w:trHeight w:val="276"/>
        </w:trPr>
        <w:tc>
          <w:tcPr>
            <w:tcW w:w="1280" w:type="dxa"/>
            <w:vMerge w:val="restart"/>
            <w:noWrap/>
            <w:vAlign w:val="center"/>
          </w:tcPr>
          <w:p w14:paraId="74E0D025"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自动化系统</w:t>
            </w:r>
          </w:p>
        </w:tc>
        <w:tc>
          <w:tcPr>
            <w:tcW w:w="1580" w:type="dxa"/>
            <w:noWrap/>
            <w:vAlign w:val="center"/>
          </w:tcPr>
          <w:p w14:paraId="6F9E0D54"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自动化测点</w:t>
            </w:r>
          </w:p>
        </w:tc>
        <w:tc>
          <w:tcPr>
            <w:tcW w:w="4120" w:type="dxa"/>
            <w:vAlign w:val="center"/>
          </w:tcPr>
          <w:p w14:paraId="1D725351" w14:textId="77777777" w:rsidR="00437D49" w:rsidRPr="00FF2E89" w:rsidRDefault="008A335F">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人工比测</w:t>
            </w:r>
          </w:p>
        </w:tc>
        <w:tc>
          <w:tcPr>
            <w:tcW w:w="1600" w:type="dxa"/>
            <w:noWrap/>
            <w:vAlign w:val="center"/>
          </w:tcPr>
          <w:p w14:paraId="45F31162"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w:t>
            </w:r>
            <w:r w:rsidRPr="00FF2E89">
              <w:rPr>
                <w:rFonts w:ascii="Times New Roman" w:eastAsia="宋体" w:hAnsi="Times New Roman" w:cs="Times New Roman"/>
                <w:color w:val="000000"/>
                <w:kern w:val="0"/>
                <w:sz w:val="22"/>
              </w:rPr>
              <w:t>年</w:t>
            </w:r>
          </w:p>
        </w:tc>
      </w:tr>
      <w:tr w:rsidR="00437D49" w:rsidRPr="00FF2E89" w14:paraId="6CF28BD5" w14:textId="77777777">
        <w:trPr>
          <w:trHeight w:val="276"/>
        </w:trPr>
        <w:tc>
          <w:tcPr>
            <w:tcW w:w="1280" w:type="dxa"/>
            <w:vMerge/>
            <w:noWrap/>
            <w:vAlign w:val="center"/>
          </w:tcPr>
          <w:p w14:paraId="18EDFDD2" w14:textId="77777777" w:rsidR="00437D49" w:rsidRPr="00FF2E89" w:rsidRDefault="00437D49">
            <w:pPr>
              <w:widowControl/>
              <w:jc w:val="center"/>
              <w:rPr>
                <w:rFonts w:ascii="Times New Roman" w:eastAsia="宋体" w:hAnsi="Times New Roman" w:cs="Times New Roman"/>
                <w:color w:val="000000"/>
                <w:kern w:val="0"/>
                <w:sz w:val="22"/>
              </w:rPr>
            </w:pPr>
          </w:p>
        </w:tc>
        <w:tc>
          <w:tcPr>
            <w:tcW w:w="1580" w:type="dxa"/>
            <w:noWrap/>
            <w:vAlign w:val="center"/>
          </w:tcPr>
          <w:p w14:paraId="7D2F1DD4"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线缆</w:t>
            </w:r>
          </w:p>
        </w:tc>
        <w:tc>
          <w:tcPr>
            <w:tcW w:w="4120" w:type="dxa"/>
            <w:vAlign w:val="center"/>
          </w:tcPr>
          <w:p w14:paraId="1398453B" w14:textId="77777777" w:rsidR="00437D49" w:rsidRPr="00FF2E89" w:rsidRDefault="008A335F">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标识标志是否清晰、接线是否牢固</w:t>
            </w:r>
          </w:p>
        </w:tc>
        <w:tc>
          <w:tcPr>
            <w:tcW w:w="1600" w:type="dxa"/>
            <w:noWrap/>
            <w:vAlign w:val="center"/>
          </w:tcPr>
          <w:p w14:paraId="53A49B9C"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w:t>
            </w:r>
            <w:r w:rsidRPr="00FF2E89">
              <w:rPr>
                <w:rFonts w:ascii="Times New Roman" w:eastAsia="宋体" w:hAnsi="Times New Roman" w:cs="Times New Roman"/>
                <w:color w:val="000000"/>
                <w:kern w:val="0"/>
                <w:sz w:val="22"/>
              </w:rPr>
              <w:t>年</w:t>
            </w:r>
          </w:p>
        </w:tc>
      </w:tr>
      <w:tr w:rsidR="00437D49" w:rsidRPr="00FF2E89" w14:paraId="5899E195" w14:textId="77777777">
        <w:trPr>
          <w:trHeight w:val="552"/>
        </w:trPr>
        <w:tc>
          <w:tcPr>
            <w:tcW w:w="1280" w:type="dxa"/>
            <w:vMerge/>
            <w:vAlign w:val="center"/>
          </w:tcPr>
          <w:p w14:paraId="2FEB5441" w14:textId="77777777" w:rsidR="00437D49" w:rsidRPr="00FF2E89" w:rsidRDefault="00437D49">
            <w:pPr>
              <w:widowControl/>
              <w:jc w:val="left"/>
              <w:rPr>
                <w:rFonts w:ascii="Times New Roman" w:eastAsia="宋体" w:hAnsi="Times New Roman" w:cs="Times New Roman"/>
                <w:color w:val="000000"/>
                <w:kern w:val="0"/>
                <w:sz w:val="22"/>
              </w:rPr>
            </w:pPr>
          </w:p>
        </w:tc>
        <w:tc>
          <w:tcPr>
            <w:tcW w:w="1580" w:type="dxa"/>
            <w:noWrap/>
            <w:vAlign w:val="center"/>
          </w:tcPr>
          <w:p w14:paraId="720C0E69"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数据采集设备</w:t>
            </w:r>
          </w:p>
        </w:tc>
        <w:tc>
          <w:tcPr>
            <w:tcW w:w="4120" w:type="dxa"/>
            <w:vAlign w:val="center"/>
          </w:tcPr>
          <w:p w14:paraId="5391D950" w14:textId="77777777" w:rsidR="00437D49" w:rsidRPr="00FF2E89" w:rsidRDefault="008A335F">
            <w:pPr>
              <w:widowControl/>
              <w:jc w:val="left"/>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通信端口、供电电压、防雷模块和接地保护装置工作状态</w:t>
            </w:r>
          </w:p>
        </w:tc>
        <w:tc>
          <w:tcPr>
            <w:tcW w:w="1600" w:type="dxa"/>
            <w:noWrap/>
            <w:vAlign w:val="center"/>
          </w:tcPr>
          <w:p w14:paraId="1D4AC5FB" w14:textId="77777777" w:rsidR="00437D49" w:rsidRPr="00FF2E89" w:rsidRDefault="008A335F">
            <w:pPr>
              <w:widowControl/>
              <w:jc w:val="center"/>
              <w:rPr>
                <w:rFonts w:ascii="Times New Roman" w:eastAsia="宋体" w:hAnsi="Times New Roman" w:cs="Times New Roman"/>
                <w:color w:val="000000"/>
                <w:kern w:val="0"/>
                <w:sz w:val="22"/>
              </w:rPr>
            </w:pPr>
            <w:r w:rsidRPr="00FF2E89">
              <w:rPr>
                <w:rFonts w:ascii="Times New Roman" w:eastAsia="宋体" w:hAnsi="Times New Roman" w:cs="Times New Roman"/>
                <w:color w:val="000000"/>
                <w:kern w:val="0"/>
                <w:sz w:val="22"/>
              </w:rPr>
              <w:t>1</w:t>
            </w:r>
            <w:r w:rsidRPr="00FF2E89">
              <w:rPr>
                <w:rFonts w:ascii="Times New Roman" w:eastAsia="宋体" w:hAnsi="Times New Roman" w:cs="Times New Roman"/>
                <w:color w:val="000000"/>
                <w:kern w:val="0"/>
                <w:sz w:val="22"/>
              </w:rPr>
              <w:t>次</w:t>
            </w:r>
            <w:r w:rsidRPr="00FF2E89">
              <w:rPr>
                <w:rFonts w:ascii="Times New Roman" w:eastAsia="宋体" w:hAnsi="Times New Roman" w:cs="Times New Roman"/>
                <w:color w:val="000000"/>
                <w:kern w:val="0"/>
                <w:sz w:val="22"/>
              </w:rPr>
              <w:t>/</w:t>
            </w:r>
            <w:r w:rsidRPr="00FF2E89">
              <w:rPr>
                <w:rFonts w:ascii="Times New Roman" w:eastAsia="宋体" w:hAnsi="Times New Roman" w:cs="Times New Roman"/>
                <w:color w:val="000000"/>
                <w:kern w:val="0"/>
                <w:sz w:val="22"/>
              </w:rPr>
              <w:t>年</w:t>
            </w:r>
          </w:p>
        </w:tc>
      </w:tr>
    </w:tbl>
    <w:p w14:paraId="3E1115AD" w14:textId="77777777" w:rsidR="00437D49" w:rsidRPr="00FF2E89" w:rsidRDefault="008A335F">
      <w:pPr>
        <w:pStyle w:val="2"/>
        <w:rPr>
          <w:rFonts w:cs="Times New Roman"/>
          <w:color w:val="000000" w:themeColor="text1"/>
        </w:rPr>
      </w:pPr>
      <w:bookmarkStart w:id="66" w:name="_Toc220051857"/>
      <w:r w:rsidRPr="00FF2E89">
        <w:rPr>
          <w:rFonts w:cs="Times New Roman"/>
          <w:color w:val="000000" w:themeColor="text1"/>
        </w:rPr>
        <w:t xml:space="preserve">8.2  </w:t>
      </w:r>
      <w:r w:rsidRPr="00FF2E89">
        <w:rPr>
          <w:rFonts w:cs="Times New Roman"/>
          <w:color w:val="000000" w:themeColor="text1"/>
        </w:rPr>
        <w:t>资料整编与分析</w:t>
      </w:r>
      <w:bookmarkEnd w:id="66"/>
    </w:p>
    <w:p w14:paraId="30795BB3" w14:textId="77777777" w:rsidR="00437D49" w:rsidRPr="00FF2E89" w:rsidRDefault="008A335F">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 xml:space="preserve">8.2.1  </w:t>
      </w:r>
      <w:r w:rsidRPr="00FF2E89">
        <w:rPr>
          <w:rFonts w:ascii="Times New Roman" w:eastAsia="宋体" w:hAnsi="Times New Roman" w:cs="Times New Roman"/>
          <w:b/>
          <w:bCs/>
          <w:color w:val="000000" w:themeColor="text1"/>
          <w:sz w:val="24"/>
          <w:szCs w:val="32"/>
        </w:rPr>
        <w:t>资料整理</w:t>
      </w:r>
    </w:p>
    <w:p w14:paraId="3ABFB14D"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1</w:t>
      </w:r>
      <w:r w:rsidRPr="00FF2E89">
        <w:rPr>
          <w:rFonts w:ascii="Times New Roman" w:eastAsia="宋体" w:hAnsi="Times New Roman" w:cs="Times New Roman"/>
          <w:bCs/>
          <w:sz w:val="24"/>
        </w:rPr>
        <w:t>、应及时对自动采集的数据进行甄别、处理。人工观测时，应随即检查、检验原始记录的准确性、可靠性、完整性，将其换算成监测物理量测值，并判断测值有无异常。</w:t>
      </w:r>
    </w:p>
    <w:p w14:paraId="6701B78E"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2</w:t>
      </w:r>
      <w:r w:rsidRPr="00FF2E89">
        <w:rPr>
          <w:rFonts w:ascii="Times New Roman" w:eastAsia="宋体" w:hAnsi="Times New Roman" w:cs="Times New Roman"/>
          <w:bCs/>
          <w:sz w:val="24"/>
        </w:rPr>
        <w:t>、监测物理量基准值、初始值选取应准确、规范，换算公式和参数应正确。</w:t>
      </w:r>
    </w:p>
    <w:p w14:paraId="47EBA198" w14:textId="77777777" w:rsidR="00437D49" w:rsidRPr="00FF2E89" w:rsidRDefault="008A335F">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 xml:space="preserve">8.2.2  </w:t>
      </w:r>
      <w:r w:rsidRPr="00FF2E89">
        <w:rPr>
          <w:rFonts w:ascii="Times New Roman" w:eastAsia="宋体" w:hAnsi="Times New Roman" w:cs="Times New Roman"/>
          <w:b/>
          <w:bCs/>
          <w:color w:val="000000" w:themeColor="text1"/>
          <w:sz w:val="24"/>
          <w:szCs w:val="32"/>
        </w:rPr>
        <w:t>资料整编</w:t>
      </w:r>
    </w:p>
    <w:p w14:paraId="35A32A59"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1</w:t>
      </w:r>
      <w:r w:rsidRPr="00FF2E89">
        <w:rPr>
          <w:rFonts w:ascii="Times New Roman" w:eastAsia="宋体" w:hAnsi="Times New Roman" w:cs="Times New Roman"/>
          <w:bCs/>
          <w:sz w:val="24"/>
        </w:rPr>
        <w:t>、资料整编周期不宜超过</w:t>
      </w:r>
      <w:r w:rsidRPr="00FF2E89">
        <w:rPr>
          <w:rFonts w:ascii="Times New Roman" w:eastAsia="宋体" w:hAnsi="Times New Roman" w:cs="Times New Roman"/>
          <w:bCs/>
          <w:sz w:val="24"/>
        </w:rPr>
        <w:t>1</w:t>
      </w:r>
      <w:r w:rsidRPr="00FF2E89">
        <w:rPr>
          <w:rFonts w:ascii="Times New Roman" w:eastAsia="宋体" w:hAnsi="Times New Roman" w:cs="Times New Roman"/>
          <w:bCs/>
          <w:sz w:val="24"/>
        </w:rPr>
        <w:t>年，每年汛前应将上年度的监测资料整编完毕。</w:t>
      </w:r>
    </w:p>
    <w:p w14:paraId="4F9C61E9"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2</w:t>
      </w:r>
      <w:r w:rsidRPr="00FF2E89">
        <w:rPr>
          <w:rFonts w:ascii="Times New Roman" w:eastAsia="宋体" w:hAnsi="Times New Roman" w:cs="Times New Roman"/>
          <w:bCs/>
          <w:sz w:val="24"/>
        </w:rPr>
        <w:t>、资料整编应包括整编时段内的巡视检查资料、监测数据、文字和图表等所有监测资料。整编时段内的监测物理量应按时序列表统计和校对，发现可疑数据，不宜删改，应标注记号，并加注说明。</w:t>
      </w:r>
    </w:p>
    <w:p w14:paraId="3D650FB8"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3</w:t>
      </w:r>
      <w:r w:rsidRPr="00FF2E89">
        <w:rPr>
          <w:rFonts w:ascii="Times New Roman" w:eastAsia="宋体" w:hAnsi="Times New Roman" w:cs="Times New Roman"/>
          <w:bCs/>
          <w:sz w:val="24"/>
        </w:rPr>
        <w:t>、首次整编收集资料应包括工程基本资料、监测设施和仪器考证资料、有关物理量的换算公式以及设计警戒值或监控指标等，并单独刊印成册。以后根据变动情况，应及时修改或补充。</w:t>
      </w:r>
    </w:p>
    <w:p w14:paraId="6918EB25"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4</w:t>
      </w:r>
      <w:r w:rsidRPr="00FF2E89">
        <w:rPr>
          <w:rFonts w:ascii="Times New Roman" w:eastAsia="宋体" w:hAnsi="Times New Roman" w:cs="Times New Roman"/>
          <w:bCs/>
          <w:sz w:val="24"/>
        </w:rPr>
        <w:t>、各项监测资料整编的时间应与前次整编衔接，监测部位、测点及坐标系统等应与历次整编一致。</w:t>
      </w:r>
    </w:p>
    <w:p w14:paraId="7C01DA75"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5</w:t>
      </w:r>
      <w:r w:rsidRPr="00FF2E89">
        <w:rPr>
          <w:rFonts w:ascii="Times New Roman" w:eastAsia="宋体" w:hAnsi="Times New Roman" w:cs="Times New Roman"/>
          <w:bCs/>
          <w:sz w:val="24"/>
        </w:rPr>
        <w:t>、资料整编的内容齐全，各类图表的内容、规格、符号、单位以及标注方式和编排顺序，应符合有关规定和要求。</w:t>
      </w:r>
    </w:p>
    <w:p w14:paraId="6E26A98C"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6</w:t>
      </w:r>
      <w:r w:rsidRPr="00FF2E89">
        <w:rPr>
          <w:rFonts w:ascii="Times New Roman" w:eastAsia="宋体" w:hAnsi="Times New Roman" w:cs="Times New Roman"/>
          <w:bCs/>
          <w:sz w:val="24"/>
        </w:rPr>
        <w:t>、各监测物理量的计（换）算和统计应正确，有关图件应准确、清晰。整编说明应全面，资料初步分析结论、处理意见和建议等应符合实际，需要说明的其他事项应无遗漏等。</w:t>
      </w:r>
    </w:p>
    <w:p w14:paraId="5C434131"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7</w:t>
      </w:r>
      <w:r w:rsidRPr="00FF2E89">
        <w:rPr>
          <w:rFonts w:ascii="Times New Roman" w:eastAsia="宋体" w:hAnsi="Times New Roman" w:cs="Times New Roman"/>
          <w:bCs/>
          <w:sz w:val="24"/>
        </w:rPr>
        <w:t>、对巡视检查发现问题的描述、发现时间、发展变化情况、原因分析以及处理措施和效果等，应表述清楚、全面。</w:t>
      </w:r>
    </w:p>
    <w:p w14:paraId="1B28CCD8"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8</w:t>
      </w:r>
      <w:r w:rsidRPr="00FF2E89">
        <w:rPr>
          <w:rFonts w:ascii="Times New Roman" w:eastAsia="宋体" w:hAnsi="Times New Roman" w:cs="Times New Roman"/>
          <w:bCs/>
          <w:sz w:val="24"/>
        </w:rPr>
        <w:t>、监测物理量过程线图绘制时，应同时绘制相关环境量的过程线，还应绘制能表示各监测物理量在时间和空间上的分布特征图和与有关因素的相关图。</w:t>
      </w:r>
    </w:p>
    <w:p w14:paraId="07473E5C"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hint="eastAsia"/>
          <w:bCs/>
          <w:sz w:val="24"/>
        </w:rPr>
        <w:lastRenderedPageBreak/>
        <w:t>9</w:t>
      </w:r>
      <w:r w:rsidRPr="00FF2E89">
        <w:rPr>
          <w:rFonts w:ascii="Times New Roman" w:eastAsia="宋体" w:hAnsi="Times New Roman" w:cs="Times New Roman"/>
          <w:bCs/>
          <w:sz w:val="24"/>
        </w:rPr>
        <w:t>、资料整编应形成标准格式电子文档报告，并应复制到其他存储介质备份，同时刊印成册、建档保存。</w:t>
      </w:r>
    </w:p>
    <w:p w14:paraId="532FF243" w14:textId="77777777" w:rsidR="00437D49" w:rsidRPr="00FF2E89" w:rsidRDefault="008A335F">
      <w:pPr>
        <w:spacing w:line="360" w:lineRule="auto"/>
        <w:outlineLvl w:val="2"/>
        <w:rPr>
          <w:rFonts w:ascii="Times New Roman" w:eastAsia="宋体" w:hAnsi="Times New Roman" w:cs="Times New Roman"/>
          <w:b/>
          <w:bCs/>
          <w:color w:val="000000" w:themeColor="text1"/>
          <w:sz w:val="24"/>
          <w:szCs w:val="32"/>
        </w:rPr>
      </w:pPr>
      <w:r w:rsidRPr="00FF2E89">
        <w:rPr>
          <w:rFonts w:ascii="Times New Roman" w:eastAsia="宋体" w:hAnsi="Times New Roman" w:cs="Times New Roman"/>
          <w:b/>
          <w:bCs/>
          <w:color w:val="000000" w:themeColor="text1"/>
          <w:sz w:val="24"/>
          <w:szCs w:val="32"/>
        </w:rPr>
        <w:t xml:space="preserve">8.2.3  </w:t>
      </w:r>
      <w:r w:rsidRPr="00FF2E89">
        <w:rPr>
          <w:rFonts w:ascii="Times New Roman" w:eastAsia="宋体" w:hAnsi="Times New Roman" w:cs="Times New Roman"/>
          <w:b/>
          <w:bCs/>
          <w:color w:val="000000" w:themeColor="text1"/>
          <w:sz w:val="24"/>
          <w:szCs w:val="32"/>
        </w:rPr>
        <w:t>资料分析</w:t>
      </w:r>
    </w:p>
    <w:p w14:paraId="716DDFEF"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1</w:t>
      </w:r>
      <w:r w:rsidRPr="00FF2E89">
        <w:rPr>
          <w:rFonts w:ascii="Times New Roman" w:eastAsia="宋体" w:hAnsi="Times New Roman" w:cs="Times New Roman"/>
          <w:bCs/>
          <w:sz w:val="24"/>
        </w:rPr>
        <w:t>、监测资料分为初步分析和综合分析。</w:t>
      </w:r>
    </w:p>
    <w:p w14:paraId="1F34CDBC"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初步分析应在监测资料整理与整编基础上，对报表数据、过程线图、分布图、相关性图等定性分析，重点分析各监测物理量的变化规律及其对工程安全的影响，突出规律性、趋势性分析和异常现象诊断，提出影响工程安全性态的可能因素。</w:t>
      </w:r>
    </w:p>
    <w:p w14:paraId="47C56D27"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综合分析宜采用定性、定量相结合多种方法，评估工程运行状态，出具专题分析报告。在工程安全鉴定、遭遇特殊工况、出现异常或险情时，应开展综合分析。综合分析可委托有经验的单位承担。</w:t>
      </w:r>
    </w:p>
    <w:p w14:paraId="7BF9526C"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2</w:t>
      </w:r>
      <w:r w:rsidRPr="00FF2E89">
        <w:rPr>
          <w:rFonts w:ascii="Times New Roman" w:eastAsia="宋体" w:hAnsi="Times New Roman" w:cs="Times New Roman"/>
          <w:bCs/>
          <w:sz w:val="24"/>
        </w:rPr>
        <w:t>、运行期的监测资料分析，应针对工程自身特点，反映建筑物的运行状态。</w:t>
      </w:r>
    </w:p>
    <w:p w14:paraId="26DBF099"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3</w:t>
      </w:r>
      <w:r w:rsidRPr="00FF2E89">
        <w:rPr>
          <w:rFonts w:ascii="Times New Roman" w:eastAsia="宋体" w:hAnsi="Times New Roman" w:cs="Times New Roman"/>
          <w:bCs/>
          <w:sz w:val="24"/>
        </w:rPr>
        <w:t>、巡视检查资料分析，应通过外观异常部位、变化规律和发展趋势，定性判断与工程安全的可能联系，并为安全监测和监测数据的分析提供依据。</w:t>
      </w:r>
    </w:p>
    <w:p w14:paraId="5EA9DEB1"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4</w:t>
      </w:r>
      <w:r w:rsidRPr="00FF2E89">
        <w:rPr>
          <w:rFonts w:ascii="Times New Roman" w:eastAsia="宋体" w:hAnsi="Times New Roman" w:cs="Times New Roman"/>
          <w:bCs/>
          <w:sz w:val="24"/>
        </w:rPr>
        <w:t>、监测资料分析可采用比较法、作图法、特征值统计法或数学模型法等。使用数学模型法做定量分析时，应同时采用其他方法进行定性分析验证。</w:t>
      </w:r>
    </w:p>
    <w:p w14:paraId="35D12696" w14:textId="77777777" w:rsidR="00437D49" w:rsidRPr="00FF2E89" w:rsidRDefault="008A335F">
      <w:pPr>
        <w:widowControl/>
        <w:spacing w:line="360" w:lineRule="auto"/>
        <w:ind w:firstLineChars="200" w:firstLine="480"/>
        <w:rPr>
          <w:rFonts w:ascii="Times New Roman" w:eastAsia="宋体" w:hAnsi="Times New Roman" w:cs="Times New Roman"/>
          <w:bCs/>
          <w:sz w:val="24"/>
        </w:rPr>
      </w:pPr>
      <w:r w:rsidRPr="00FF2E89">
        <w:rPr>
          <w:rFonts w:ascii="Times New Roman" w:eastAsia="宋体" w:hAnsi="Times New Roman" w:cs="Times New Roman"/>
          <w:bCs/>
          <w:sz w:val="24"/>
        </w:rPr>
        <w:t>5</w:t>
      </w:r>
      <w:r w:rsidRPr="00FF2E89">
        <w:rPr>
          <w:rFonts w:ascii="Times New Roman" w:eastAsia="宋体" w:hAnsi="Times New Roman" w:cs="Times New Roman"/>
          <w:bCs/>
          <w:sz w:val="24"/>
        </w:rPr>
        <w:t>、监测资料分析应分析各监测物理量的特征值、变化规律、趋势及效应量与原因量之间</w:t>
      </w:r>
      <w:r w:rsidRPr="00FF2E89">
        <w:rPr>
          <w:rFonts w:ascii="Times New Roman" w:eastAsia="宋体" w:hAnsi="Times New Roman" w:cs="Times New Roman"/>
          <w:bCs/>
          <w:sz w:val="24"/>
        </w:rPr>
        <w:t>(</w:t>
      </w:r>
      <w:r w:rsidRPr="00FF2E89">
        <w:rPr>
          <w:rFonts w:ascii="Times New Roman" w:eastAsia="宋体" w:hAnsi="Times New Roman" w:cs="Times New Roman"/>
          <w:bCs/>
          <w:sz w:val="24"/>
        </w:rPr>
        <w:t>或几个效应量之间）的关系和相关程度。有条件时，还应建立效应量与原因量之间的数学模型，借以解释监测量的变化规律，判断各监测物理量的变化和趋势是否正常；并应对各项监测成果进行综合分析，揭示工程的异常情况和不安全因素，评估工程的运行状态。</w:t>
      </w:r>
    </w:p>
    <w:p w14:paraId="33C20CC1" w14:textId="77777777" w:rsidR="00437D49" w:rsidRPr="00FF2E89" w:rsidRDefault="008A335F">
      <w:pPr>
        <w:pStyle w:val="2"/>
        <w:rPr>
          <w:rFonts w:cs="Times New Roman"/>
          <w:color w:val="000000" w:themeColor="text1"/>
        </w:rPr>
      </w:pPr>
      <w:bookmarkStart w:id="67" w:name="_Toc220051858"/>
      <w:r w:rsidRPr="00FF2E89">
        <w:rPr>
          <w:rFonts w:cs="Times New Roman"/>
          <w:color w:val="000000" w:themeColor="text1"/>
        </w:rPr>
        <w:t xml:space="preserve">8.3  </w:t>
      </w:r>
      <w:r w:rsidRPr="00FF2E89">
        <w:rPr>
          <w:rFonts w:cs="Times New Roman"/>
          <w:color w:val="000000" w:themeColor="text1"/>
        </w:rPr>
        <w:t>维护措施</w:t>
      </w:r>
      <w:bookmarkEnd w:id="67"/>
    </w:p>
    <w:p w14:paraId="36700DCC"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1</w:t>
      </w:r>
      <w:r w:rsidRPr="00FF2E89">
        <w:rPr>
          <w:rFonts w:ascii="Times New Roman" w:eastAsia="宋体" w:hAnsi="Times New Roman" w:cs="Times New Roman"/>
          <w:bCs/>
          <w:sz w:val="24"/>
          <w:szCs w:val="28"/>
          <w14:ligatures w14:val="standardContextual"/>
        </w:rPr>
        <w:t>、通信故障排除与维护</w:t>
      </w:r>
    </w:p>
    <w:p w14:paraId="03CE221B"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监测设施有时会出现通信故障，致使与平台连接不通畅，严重的能导致数据资料的缺失和延时。其故障一般有以下几种：</w:t>
      </w:r>
    </w:p>
    <w:p w14:paraId="15FF14DE"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w:t>
      </w:r>
      <w:r w:rsidRPr="00FF2E89">
        <w:rPr>
          <w:rFonts w:ascii="Times New Roman" w:eastAsia="宋体" w:hAnsi="Times New Roman" w:cs="Times New Roman"/>
          <w:bCs/>
          <w:sz w:val="24"/>
          <w:szCs w:val="28"/>
          <w14:ligatures w14:val="standardContextual"/>
        </w:rPr>
        <w:t>1</w:t>
      </w:r>
      <w:r w:rsidRPr="00FF2E89">
        <w:rPr>
          <w:rFonts w:ascii="Times New Roman" w:eastAsia="宋体" w:hAnsi="Times New Roman" w:cs="Times New Roman"/>
          <w:bCs/>
          <w:sz w:val="24"/>
          <w:szCs w:val="28"/>
          <w14:ligatures w14:val="standardContextual"/>
        </w:rPr>
        <w:t>）无线通信卡欠费导致停机。此类故障容易忽视，因此要定期检查</w:t>
      </w:r>
      <w:r w:rsidRPr="00FF2E89">
        <w:rPr>
          <w:rFonts w:ascii="Times New Roman" w:eastAsia="宋体" w:hAnsi="Times New Roman" w:cs="Times New Roman"/>
          <w:bCs/>
          <w:sz w:val="24"/>
          <w:szCs w:val="28"/>
          <w14:ligatures w14:val="standardContextual"/>
        </w:rPr>
        <w:t>SIM</w:t>
      </w:r>
      <w:r w:rsidRPr="00FF2E89">
        <w:rPr>
          <w:rFonts w:ascii="Times New Roman" w:eastAsia="宋体" w:hAnsi="Times New Roman" w:cs="Times New Roman"/>
          <w:bCs/>
          <w:sz w:val="24"/>
          <w:szCs w:val="28"/>
          <w14:ligatures w14:val="standardContextual"/>
        </w:rPr>
        <w:t>卡是否欠费。</w:t>
      </w:r>
    </w:p>
    <w:p w14:paraId="75D03ED2"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w:t>
      </w:r>
      <w:r w:rsidRPr="00FF2E89">
        <w:rPr>
          <w:rFonts w:ascii="Times New Roman" w:eastAsia="宋体" w:hAnsi="Times New Roman" w:cs="Times New Roman"/>
          <w:bCs/>
          <w:sz w:val="24"/>
          <w:szCs w:val="28"/>
          <w14:ligatures w14:val="standardContextual"/>
        </w:rPr>
        <w:t>2</w:t>
      </w:r>
      <w:r w:rsidRPr="00FF2E89">
        <w:rPr>
          <w:rFonts w:ascii="Times New Roman" w:eastAsia="宋体" w:hAnsi="Times New Roman" w:cs="Times New Roman"/>
          <w:bCs/>
          <w:sz w:val="24"/>
          <w:szCs w:val="28"/>
          <w14:ligatures w14:val="standardContextual"/>
        </w:rPr>
        <w:t>）设备通信参数配置错误，导致通信不畅。</w:t>
      </w:r>
    </w:p>
    <w:p w14:paraId="5106E4A4"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lastRenderedPageBreak/>
        <w:t>（</w:t>
      </w:r>
      <w:r w:rsidRPr="00FF2E89">
        <w:rPr>
          <w:rFonts w:ascii="Times New Roman" w:eastAsia="宋体" w:hAnsi="Times New Roman" w:cs="Times New Roman"/>
          <w:bCs/>
          <w:sz w:val="24"/>
          <w:szCs w:val="28"/>
          <w14:ligatures w14:val="standardContextual"/>
        </w:rPr>
        <w:t>3</w:t>
      </w:r>
      <w:r w:rsidRPr="00FF2E89">
        <w:rPr>
          <w:rFonts w:ascii="Times New Roman" w:eastAsia="宋体" w:hAnsi="Times New Roman" w:cs="Times New Roman"/>
          <w:bCs/>
          <w:sz w:val="24"/>
          <w:szCs w:val="28"/>
          <w14:ligatures w14:val="standardContextual"/>
        </w:rPr>
        <w:t>）当地网络信号不稳定或不畅产生故障。部分地区，数据信道资源更有限，可能造成暂时登录困难，此类故障更容易出现；也可能由于电信部门无线基站暂时故障、基站通信协议更新问题、导致暂时不能登录。</w:t>
      </w:r>
    </w:p>
    <w:p w14:paraId="107E4637"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w:t>
      </w:r>
      <w:r w:rsidRPr="00FF2E89">
        <w:rPr>
          <w:rFonts w:ascii="Times New Roman" w:eastAsia="宋体" w:hAnsi="Times New Roman" w:cs="Times New Roman"/>
          <w:bCs/>
          <w:sz w:val="24"/>
          <w:szCs w:val="28"/>
          <w14:ligatures w14:val="standardContextual"/>
        </w:rPr>
        <w:t>4</w:t>
      </w:r>
      <w:r w:rsidRPr="00FF2E89">
        <w:rPr>
          <w:rFonts w:ascii="Times New Roman" w:eastAsia="宋体" w:hAnsi="Times New Roman" w:cs="Times New Roman"/>
          <w:bCs/>
          <w:sz w:val="24"/>
          <w:szCs w:val="28"/>
          <w14:ligatures w14:val="standardContextual"/>
        </w:rPr>
        <w:t>）除上述通信原因外，还应检查设备硬件连接是否正确，天线、</w:t>
      </w:r>
      <w:r w:rsidRPr="00FF2E89">
        <w:rPr>
          <w:rFonts w:ascii="Times New Roman" w:eastAsia="宋体" w:hAnsi="Times New Roman" w:cs="Times New Roman"/>
          <w:bCs/>
          <w:sz w:val="24"/>
          <w:szCs w:val="28"/>
          <w14:ligatures w14:val="standardContextual"/>
        </w:rPr>
        <w:t>SIM</w:t>
      </w:r>
      <w:r w:rsidRPr="00FF2E89">
        <w:rPr>
          <w:rFonts w:ascii="Times New Roman" w:eastAsia="宋体" w:hAnsi="Times New Roman" w:cs="Times New Roman"/>
          <w:bCs/>
          <w:sz w:val="24"/>
          <w:szCs w:val="28"/>
          <w14:ligatures w14:val="standardContextual"/>
        </w:rPr>
        <w:t>卡座连接等是否安装正常，防止松动。</w:t>
      </w:r>
    </w:p>
    <w:p w14:paraId="57586F44"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通信故障有一定的排除技巧，根据实际合理应用能加快故障的诊断速度，降低维修时间。通信故障出现后，需要先排除</w:t>
      </w:r>
      <w:r w:rsidRPr="00FF2E89">
        <w:rPr>
          <w:rFonts w:ascii="Times New Roman" w:eastAsia="宋体" w:hAnsi="Times New Roman" w:cs="Times New Roman"/>
          <w:bCs/>
          <w:sz w:val="24"/>
          <w:szCs w:val="28"/>
          <w14:ligatures w14:val="standardContextual"/>
        </w:rPr>
        <w:t>SIM</w:t>
      </w:r>
      <w:r w:rsidRPr="00FF2E89">
        <w:rPr>
          <w:rFonts w:ascii="Times New Roman" w:eastAsia="宋体" w:hAnsi="Times New Roman" w:cs="Times New Roman"/>
          <w:bCs/>
          <w:sz w:val="24"/>
          <w:szCs w:val="28"/>
          <w14:ligatures w14:val="standardContextual"/>
        </w:rPr>
        <w:t>卡的原因，到达现场后，在站址所在地将</w:t>
      </w:r>
      <w:r w:rsidRPr="00FF2E89">
        <w:rPr>
          <w:rFonts w:ascii="Times New Roman" w:eastAsia="宋体" w:hAnsi="Times New Roman" w:cs="Times New Roman"/>
          <w:bCs/>
          <w:sz w:val="24"/>
          <w:szCs w:val="28"/>
          <w14:ligatures w14:val="standardContextual"/>
        </w:rPr>
        <w:t xml:space="preserve"> SIM </w:t>
      </w:r>
      <w:r w:rsidRPr="00FF2E89">
        <w:rPr>
          <w:rFonts w:ascii="Times New Roman" w:eastAsia="宋体" w:hAnsi="Times New Roman" w:cs="Times New Roman"/>
          <w:bCs/>
          <w:sz w:val="24"/>
          <w:szCs w:val="28"/>
          <w14:ligatures w14:val="standardContextual"/>
        </w:rPr>
        <w:t>卡安在手机上，如能正常收发短信，说明</w:t>
      </w:r>
      <w:r w:rsidRPr="00FF2E89">
        <w:rPr>
          <w:rFonts w:ascii="Times New Roman" w:eastAsia="宋体" w:hAnsi="Times New Roman" w:cs="Times New Roman"/>
          <w:bCs/>
          <w:sz w:val="24"/>
          <w:szCs w:val="28"/>
          <w14:ligatures w14:val="standardContextual"/>
        </w:rPr>
        <w:t>SIM</w:t>
      </w:r>
      <w:r w:rsidRPr="00FF2E89">
        <w:rPr>
          <w:rFonts w:ascii="Times New Roman" w:eastAsia="宋体" w:hAnsi="Times New Roman" w:cs="Times New Roman"/>
          <w:bCs/>
          <w:sz w:val="24"/>
          <w:szCs w:val="28"/>
          <w14:ligatures w14:val="standardContextual"/>
        </w:rPr>
        <w:t>卡和当地的通信信号都是正常的。这个方法可以在大部分地方使用，然后根据故障排除流程中的说明，排除故障。</w:t>
      </w:r>
    </w:p>
    <w:p w14:paraId="76B161E3"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2</w:t>
      </w:r>
      <w:r w:rsidRPr="00FF2E89">
        <w:rPr>
          <w:rFonts w:ascii="Times New Roman" w:eastAsia="宋体" w:hAnsi="Times New Roman" w:cs="Times New Roman"/>
          <w:bCs/>
          <w:sz w:val="24"/>
          <w:szCs w:val="28"/>
          <w14:ligatures w14:val="standardContextual"/>
        </w:rPr>
        <w:t>、电源故障排除与维护</w:t>
      </w:r>
    </w:p>
    <w:p w14:paraId="0E0527AC"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电源故障能导致监测设施无法工作。监测设施主要通过太阳能进行充电。观测仪周围有树木、建筑等较高障碍物，影响阳光直接照射到太阳能电池板上，降低了太阳能的利用效能，致使蓄电池充电不足，尤其是后半夜无法正常供电。假如出现</w:t>
      </w:r>
      <w:r w:rsidRPr="00FF2E89">
        <w:rPr>
          <w:rFonts w:ascii="Times New Roman" w:eastAsia="宋体" w:hAnsi="Times New Roman" w:cs="Times New Roman"/>
          <w:bCs/>
          <w:sz w:val="24"/>
          <w:szCs w:val="28"/>
          <w14:ligatures w14:val="standardContextual"/>
        </w:rPr>
        <w:t xml:space="preserve">“ </w:t>
      </w:r>
      <w:r w:rsidRPr="00FF2E89">
        <w:rPr>
          <w:rFonts w:ascii="Times New Roman" w:eastAsia="宋体" w:hAnsi="Times New Roman" w:cs="Times New Roman"/>
          <w:bCs/>
          <w:sz w:val="24"/>
          <w:szCs w:val="28"/>
          <w14:ligatures w14:val="standardContextual"/>
        </w:rPr>
        <w:t>阳光很充足时，设备却不工作</w:t>
      </w:r>
      <w:r w:rsidRPr="00FF2E89">
        <w:rPr>
          <w:rFonts w:ascii="Times New Roman" w:eastAsia="宋体" w:hAnsi="Times New Roman" w:cs="Times New Roman"/>
          <w:bCs/>
          <w:sz w:val="24"/>
          <w:szCs w:val="28"/>
          <w14:ligatures w14:val="standardContextual"/>
        </w:rPr>
        <w:t xml:space="preserve">” </w:t>
      </w:r>
      <w:r w:rsidRPr="00FF2E89">
        <w:rPr>
          <w:rFonts w:ascii="Times New Roman" w:eastAsia="宋体" w:hAnsi="Times New Roman" w:cs="Times New Roman"/>
          <w:bCs/>
          <w:sz w:val="24"/>
          <w:szCs w:val="28"/>
          <w14:ligatures w14:val="standardContextual"/>
        </w:rPr>
        <w:t>的故障，其原因有可能如下所示：</w:t>
      </w:r>
    </w:p>
    <w:p w14:paraId="76CF9BAA"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w:t>
      </w:r>
      <w:r w:rsidRPr="00FF2E89">
        <w:rPr>
          <w:rFonts w:ascii="Times New Roman" w:eastAsia="宋体" w:hAnsi="Times New Roman" w:cs="Times New Roman"/>
          <w:bCs/>
          <w:sz w:val="24"/>
          <w:szCs w:val="28"/>
          <w14:ligatures w14:val="standardContextual"/>
        </w:rPr>
        <w:t>1</w:t>
      </w:r>
      <w:r w:rsidRPr="00FF2E89">
        <w:rPr>
          <w:rFonts w:ascii="Times New Roman" w:eastAsia="宋体" w:hAnsi="Times New Roman" w:cs="Times New Roman"/>
          <w:bCs/>
          <w:sz w:val="24"/>
          <w:szCs w:val="28"/>
          <w14:ligatures w14:val="standardContextual"/>
        </w:rPr>
        <w:t>）太阳能电池电源输出线未可靠连接到充电控制器上；</w:t>
      </w:r>
    </w:p>
    <w:p w14:paraId="1593D314"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w:t>
      </w:r>
      <w:r w:rsidRPr="00FF2E89">
        <w:rPr>
          <w:rFonts w:ascii="Times New Roman" w:eastAsia="宋体" w:hAnsi="Times New Roman" w:cs="Times New Roman"/>
          <w:bCs/>
          <w:sz w:val="24"/>
          <w:szCs w:val="28"/>
          <w14:ligatures w14:val="standardContextual"/>
        </w:rPr>
        <w:t>2</w:t>
      </w:r>
      <w:r w:rsidRPr="00FF2E89">
        <w:rPr>
          <w:rFonts w:ascii="Times New Roman" w:eastAsia="宋体" w:hAnsi="Times New Roman" w:cs="Times New Roman"/>
          <w:bCs/>
          <w:sz w:val="24"/>
          <w:szCs w:val="28"/>
          <w14:ligatures w14:val="standardContextual"/>
        </w:rPr>
        <w:t>）蓄电池电压太低，致使充电控制器自保护关断负载；</w:t>
      </w:r>
    </w:p>
    <w:p w14:paraId="631565BA"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w:t>
      </w:r>
      <w:r w:rsidRPr="00FF2E89">
        <w:rPr>
          <w:rFonts w:ascii="Times New Roman" w:eastAsia="宋体" w:hAnsi="Times New Roman" w:cs="Times New Roman"/>
          <w:bCs/>
          <w:sz w:val="24"/>
          <w:szCs w:val="28"/>
          <w14:ligatures w14:val="standardContextual"/>
        </w:rPr>
        <w:t>3</w:t>
      </w:r>
      <w:r w:rsidRPr="00FF2E89">
        <w:rPr>
          <w:rFonts w:ascii="Times New Roman" w:eastAsia="宋体" w:hAnsi="Times New Roman" w:cs="Times New Roman"/>
          <w:bCs/>
          <w:sz w:val="24"/>
          <w:szCs w:val="28"/>
          <w14:ligatures w14:val="standardContextual"/>
        </w:rPr>
        <w:t>）充电控制器故障。</w:t>
      </w:r>
    </w:p>
    <w:p w14:paraId="46EC8B01"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出现上述故障后，可采用更换蓄电池、清除太阳能电池板的障碍物、更换充电控制器等方法来解决。假如太阳能电池板的遮挡或障碍物由于特殊原因无法拆除时，可考虑迁站。</w:t>
      </w:r>
    </w:p>
    <w:p w14:paraId="7B9D778E"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3</w:t>
      </w:r>
      <w:r w:rsidRPr="00FF2E89">
        <w:rPr>
          <w:rFonts w:ascii="Times New Roman" w:eastAsia="宋体" w:hAnsi="Times New Roman" w:cs="Times New Roman"/>
          <w:bCs/>
          <w:sz w:val="24"/>
          <w:szCs w:val="28"/>
          <w14:ligatures w14:val="standardContextual"/>
        </w:rPr>
        <w:t>、设备仪器故障排除与维护</w:t>
      </w:r>
    </w:p>
    <w:p w14:paraId="63008CC0"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遥测终端机故障、雨量板故障、雨量筒堵塞、翻斗不能自由翻转、翻斗磁钢失效、盛水器漏水孔堵塞、</w:t>
      </w:r>
      <w:r w:rsidRPr="00FF2E89">
        <w:rPr>
          <w:rFonts w:ascii="Times New Roman" w:eastAsia="宋体" w:hAnsi="Times New Roman" w:cs="Times New Roman"/>
          <w:bCs/>
          <w:sz w:val="24"/>
          <w:szCs w:val="28"/>
          <w14:ligatures w14:val="standardContextual"/>
        </w:rPr>
        <w:t xml:space="preserve"> </w:t>
      </w:r>
      <w:r w:rsidRPr="00FF2E89">
        <w:rPr>
          <w:rFonts w:ascii="Times New Roman" w:eastAsia="宋体" w:hAnsi="Times New Roman" w:cs="Times New Roman"/>
          <w:bCs/>
          <w:sz w:val="24"/>
          <w:szCs w:val="28"/>
          <w14:ligatures w14:val="standardContextual"/>
        </w:rPr>
        <w:t>水位计气管堵塞、遥测终端机或</w:t>
      </w:r>
      <w:r w:rsidRPr="00FF2E89">
        <w:rPr>
          <w:rFonts w:ascii="Times New Roman" w:eastAsia="宋体" w:hAnsi="Times New Roman" w:cs="Times New Roman"/>
          <w:bCs/>
          <w:sz w:val="24"/>
          <w:szCs w:val="28"/>
          <w14:ligatures w14:val="standardContextual"/>
        </w:rPr>
        <w:t>MCU</w:t>
      </w:r>
      <w:r w:rsidRPr="00FF2E89">
        <w:rPr>
          <w:rFonts w:ascii="Times New Roman" w:eastAsia="宋体" w:hAnsi="Times New Roman" w:cs="Times New Roman"/>
          <w:bCs/>
          <w:sz w:val="24"/>
          <w:szCs w:val="28"/>
          <w14:ligatures w14:val="standardContextual"/>
        </w:rPr>
        <w:t>与传感器连线松动等。</w:t>
      </w:r>
    </w:p>
    <w:p w14:paraId="27249FDB"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此类故障排除要加强巡查力度。经常对仪器设备进行运维，巡查时要注意以下事项。</w:t>
      </w:r>
    </w:p>
    <w:p w14:paraId="431562EF"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检查雨量筒水平仪的气泡是否居中，如果不在中心则调整水平调节螺丝，直至水平为止。定期清洗、清除雨量筒内、太阳能板表面的灰尘、杂物等。用万用</w:t>
      </w:r>
      <w:r w:rsidRPr="00FF2E89">
        <w:rPr>
          <w:rFonts w:ascii="Times New Roman" w:eastAsia="宋体" w:hAnsi="Times New Roman" w:cs="Times New Roman"/>
          <w:bCs/>
          <w:sz w:val="24"/>
          <w:szCs w:val="28"/>
          <w14:ligatures w14:val="standardContextual"/>
        </w:rPr>
        <w:lastRenderedPageBreak/>
        <w:t>表检测蓄电池、太阳能板电压值是否都在正常范围之内，尤其要检查蓄电池是否有漏液、损坏情况，并及时更换老旧电池。</w:t>
      </w:r>
    </w:p>
    <w:p w14:paraId="26814484"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4</w:t>
      </w:r>
      <w:r w:rsidRPr="00FF2E89">
        <w:rPr>
          <w:rFonts w:ascii="Times New Roman" w:eastAsia="宋体" w:hAnsi="Times New Roman" w:cs="Times New Roman"/>
          <w:bCs/>
          <w:sz w:val="24"/>
          <w:szCs w:val="28"/>
          <w14:ligatures w14:val="standardContextual"/>
        </w:rPr>
        <w:t>、传感器故障排除与维护</w:t>
      </w:r>
    </w:p>
    <w:p w14:paraId="482E3FB0" w14:textId="77777777" w:rsidR="00437D49" w:rsidRPr="00FF2E89" w:rsidRDefault="008A335F">
      <w:pPr>
        <w:widowControl/>
        <w:spacing w:line="360" w:lineRule="auto"/>
        <w:ind w:firstLineChars="200" w:firstLine="480"/>
        <w:rPr>
          <w:rFonts w:ascii="Times New Roman" w:eastAsia="宋体" w:hAnsi="Times New Roman" w:cs="Times New Roman"/>
          <w:bCs/>
          <w:sz w:val="24"/>
          <w:szCs w:val="28"/>
          <w14:ligatures w14:val="standardContextual"/>
        </w:rPr>
      </w:pPr>
      <w:r w:rsidRPr="00FF2E89">
        <w:rPr>
          <w:rFonts w:ascii="Times New Roman" w:eastAsia="宋体" w:hAnsi="Times New Roman" w:cs="Times New Roman"/>
          <w:bCs/>
          <w:sz w:val="24"/>
          <w:szCs w:val="28"/>
          <w14:ligatures w14:val="standardContextual"/>
        </w:rPr>
        <w:t>雨量、水位、渗压等传感器和视频球机等性能一般比较稳定，不易出现故障，但需注意定时做好仪器标校工作。标校是采用高于探测要素精度的指定标准器具来确定该探测要素的示值误差的一组操作，是核对数据是否准确、可靠、可用的主要依据。如果标校示值显示误差超出该范围，则需调整或者更换仪器设备，直至标校示值达到规定的误差范围。</w:t>
      </w:r>
    </w:p>
    <w:p w14:paraId="314E2492" w14:textId="77777777" w:rsidR="00437D49" w:rsidRPr="00FF2E89" w:rsidRDefault="00437D49">
      <w:pPr>
        <w:widowControl/>
        <w:spacing w:line="360" w:lineRule="auto"/>
        <w:jc w:val="left"/>
        <w:rPr>
          <w:rFonts w:ascii="Times New Roman" w:eastAsia="宋体" w:hAnsi="Times New Roman" w:cs="Times New Roman"/>
        </w:rPr>
      </w:pPr>
    </w:p>
    <w:p w14:paraId="1DDDC284" w14:textId="77777777" w:rsidR="00437D49" w:rsidRPr="00FF2E89" w:rsidRDefault="008A335F">
      <w:pPr>
        <w:widowControl/>
        <w:jc w:val="left"/>
        <w:rPr>
          <w:rFonts w:ascii="Times New Roman" w:eastAsia="宋体" w:hAnsi="Times New Roman" w:cs="Times New Roman"/>
        </w:rPr>
      </w:pPr>
      <w:r w:rsidRPr="00FF2E89">
        <w:rPr>
          <w:rFonts w:ascii="Times New Roman" w:eastAsia="宋体" w:hAnsi="Times New Roman" w:cs="Times New Roman"/>
        </w:rPr>
        <w:br w:type="page"/>
      </w:r>
    </w:p>
    <w:p w14:paraId="5F7C14BF" w14:textId="77777777" w:rsidR="00437D49" w:rsidRPr="00FF2E89" w:rsidRDefault="008A335F" w:rsidP="00802B14">
      <w:pPr>
        <w:keepNext/>
        <w:keepLines/>
        <w:spacing w:line="360" w:lineRule="auto"/>
        <w:jc w:val="center"/>
        <w:outlineLvl w:val="0"/>
        <w:rPr>
          <w:rFonts w:ascii="Times New Roman" w:eastAsia="宋体" w:hAnsi="Times New Roman" w:cs="Times New Roman"/>
          <w:b/>
          <w:bCs/>
          <w:color w:val="000000"/>
          <w:kern w:val="44"/>
          <w:sz w:val="32"/>
          <w:szCs w:val="44"/>
        </w:rPr>
      </w:pPr>
      <w:bookmarkStart w:id="68" w:name="_Toc220051859"/>
      <w:r w:rsidRPr="00FF2E89">
        <w:rPr>
          <w:rFonts w:ascii="Times New Roman" w:eastAsia="宋体" w:hAnsi="Times New Roman" w:cs="Times New Roman" w:hint="eastAsia"/>
          <w:b/>
          <w:bCs/>
          <w:color w:val="000000"/>
          <w:kern w:val="44"/>
          <w:sz w:val="32"/>
          <w:szCs w:val="44"/>
        </w:rPr>
        <w:lastRenderedPageBreak/>
        <w:t>9</w:t>
      </w:r>
      <w:r w:rsidRPr="00FF2E89">
        <w:rPr>
          <w:rFonts w:ascii="Times New Roman" w:eastAsia="宋体" w:hAnsi="Times New Roman" w:cs="Times New Roman"/>
          <w:b/>
          <w:bCs/>
          <w:color w:val="000000"/>
          <w:kern w:val="44"/>
          <w:sz w:val="32"/>
          <w:szCs w:val="44"/>
        </w:rPr>
        <w:t xml:space="preserve">  </w:t>
      </w:r>
      <w:r w:rsidRPr="00FF2E89">
        <w:rPr>
          <w:rFonts w:ascii="Times New Roman" w:eastAsia="宋体" w:hAnsi="Times New Roman" w:cs="Times New Roman"/>
          <w:b/>
          <w:bCs/>
          <w:color w:val="000000"/>
          <w:kern w:val="44"/>
          <w:sz w:val="32"/>
          <w:szCs w:val="44"/>
        </w:rPr>
        <w:t>项目概算</w:t>
      </w:r>
      <w:bookmarkEnd w:id="68"/>
    </w:p>
    <w:p w14:paraId="3634D893" w14:textId="77777777" w:rsidR="00437D49" w:rsidRPr="00FF2E89" w:rsidRDefault="008A335F">
      <w:pPr>
        <w:pStyle w:val="2"/>
        <w:rPr>
          <w:rFonts w:cs="Times New Roman"/>
          <w:color w:val="000000" w:themeColor="text1"/>
        </w:rPr>
      </w:pPr>
      <w:bookmarkStart w:id="69" w:name="_Toc220051860"/>
      <w:r w:rsidRPr="00FF2E89">
        <w:rPr>
          <w:rFonts w:cs="Times New Roman" w:hint="eastAsia"/>
          <w:color w:val="000000" w:themeColor="text1"/>
        </w:rPr>
        <w:t>9</w:t>
      </w:r>
      <w:r w:rsidRPr="00FF2E89">
        <w:rPr>
          <w:rFonts w:cs="Times New Roman"/>
          <w:color w:val="000000" w:themeColor="text1"/>
        </w:rPr>
        <w:t xml:space="preserve">.1  </w:t>
      </w:r>
      <w:r w:rsidRPr="00FF2E89">
        <w:rPr>
          <w:rFonts w:cs="Times New Roman"/>
          <w:color w:val="000000" w:themeColor="text1"/>
        </w:rPr>
        <w:t>编制概算</w:t>
      </w:r>
      <w:bookmarkEnd w:id="69"/>
    </w:p>
    <w:p w14:paraId="24655C8A" w14:textId="77777777" w:rsidR="00437D49" w:rsidRPr="00FF2E89" w:rsidRDefault="008A335F">
      <w:pPr>
        <w:snapToGrid w:val="0"/>
        <w:spacing w:line="360" w:lineRule="auto"/>
        <w:outlineLvl w:val="2"/>
        <w:rPr>
          <w:rFonts w:ascii="Times New Roman" w:eastAsia="宋体" w:hAnsi="Times New Roman" w:cs="Times New Roman"/>
          <w:color w:val="000000" w:themeColor="text1"/>
          <w:sz w:val="24"/>
        </w:rPr>
      </w:pPr>
      <w:r w:rsidRPr="00FF2E89">
        <w:rPr>
          <w:rFonts w:ascii="Times New Roman" w:eastAsia="宋体" w:hAnsi="Times New Roman" w:cs="Times New Roman" w:hint="eastAsia"/>
          <w:b/>
          <w:bCs/>
          <w:color w:val="000000" w:themeColor="text1"/>
          <w:sz w:val="24"/>
          <w:szCs w:val="32"/>
        </w:rPr>
        <w:t>9</w:t>
      </w:r>
      <w:r w:rsidRPr="00FF2E89">
        <w:rPr>
          <w:rFonts w:ascii="Times New Roman" w:eastAsia="宋体" w:hAnsi="Times New Roman" w:cs="Times New Roman"/>
          <w:b/>
          <w:bCs/>
          <w:color w:val="000000" w:themeColor="text1"/>
          <w:sz w:val="24"/>
          <w:szCs w:val="32"/>
        </w:rPr>
        <w:t xml:space="preserve">.1.1  </w:t>
      </w:r>
      <w:r w:rsidRPr="00FF2E89">
        <w:rPr>
          <w:rFonts w:ascii="Times New Roman" w:eastAsia="宋体" w:hAnsi="Times New Roman" w:cs="Times New Roman"/>
          <w:b/>
          <w:bCs/>
          <w:color w:val="000000" w:themeColor="text1"/>
          <w:sz w:val="24"/>
          <w:szCs w:val="32"/>
        </w:rPr>
        <w:t>编制依据</w:t>
      </w:r>
    </w:p>
    <w:p w14:paraId="5F9BEB81" w14:textId="504CAE64" w:rsidR="00437D49" w:rsidRPr="00FF2E89" w:rsidRDefault="008A335F">
      <w:pPr>
        <w:spacing w:beforeLines="25" w:before="78" w:afterLines="25" w:after="78" w:line="360" w:lineRule="auto"/>
        <w:ind w:firstLineChars="200" w:firstLine="480"/>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大坝安全监测投资规模概算，遵循国家相关文件和</w:t>
      </w:r>
      <w:r w:rsidRPr="00FF2E89">
        <w:rPr>
          <w:rFonts w:ascii="Times New Roman" w:eastAsia="宋体" w:hAnsi="Times New Roman" w:cs="Times New Roman"/>
          <w:snapToGrid w:val="0"/>
          <w:color w:val="000000"/>
          <w:kern w:val="0"/>
          <w:sz w:val="24"/>
        </w:rPr>
        <w:t>《水利工程设计概（估）算编制规定》（水总</w:t>
      </w:r>
      <w:r w:rsidRPr="00FF2E89">
        <w:rPr>
          <w:rFonts w:ascii="Times New Roman" w:eastAsia="宋体" w:hAnsi="Times New Roman" w:cs="Times New Roman"/>
          <w:snapToGrid w:val="0"/>
          <w:color w:val="000000"/>
          <w:kern w:val="0"/>
          <w:sz w:val="24"/>
        </w:rPr>
        <w:t>[2014]429</w:t>
      </w:r>
      <w:r w:rsidRPr="00FF2E89">
        <w:rPr>
          <w:rFonts w:ascii="Times New Roman" w:eastAsia="宋体" w:hAnsi="Times New Roman" w:cs="Times New Roman"/>
          <w:snapToGrid w:val="0"/>
          <w:color w:val="000000"/>
          <w:kern w:val="0"/>
          <w:sz w:val="24"/>
        </w:rPr>
        <w:t>号）、《水电工程安全监测系统》专项投资编制细则（试行）（水电规造价</w:t>
      </w:r>
      <w:r w:rsidR="00DB4542" w:rsidRPr="00FF2E89">
        <w:rPr>
          <w:rFonts w:ascii="Times New Roman" w:eastAsia="宋体" w:hAnsi="Times New Roman" w:cs="Times New Roman"/>
          <w:kern w:val="0"/>
          <w:sz w:val="24"/>
          <w:szCs w:val="24"/>
        </w:rPr>
        <w:t>〔</w:t>
      </w:r>
      <w:r w:rsidRPr="00FF2E89">
        <w:rPr>
          <w:rFonts w:ascii="Times New Roman" w:eastAsia="宋体" w:hAnsi="Times New Roman" w:cs="Times New Roman"/>
          <w:snapToGrid w:val="0"/>
          <w:color w:val="000000"/>
          <w:kern w:val="0"/>
          <w:sz w:val="24"/>
        </w:rPr>
        <w:t>2005</w:t>
      </w:r>
      <w:r w:rsidR="00DB4542" w:rsidRPr="00FF2E89">
        <w:rPr>
          <w:rFonts w:ascii="Times New Roman" w:eastAsia="宋体" w:hAnsi="Times New Roman" w:cs="Times New Roman"/>
          <w:kern w:val="0"/>
          <w:sz w:val="24"/>
          <w:szCs w:val="24"/>
        </w:rPr>
        <w:t>〕</w:t>
      </w:r>
      <w:r w:rsidRPr="00FF2E89">
        <w:rPr>
          <w:rFonts w:ascii="Times New Roman" w:eastAsia="宋体" w:hAnsi="Times New Roman" w:cs="Times New Roman"/>
          <w:snapToGrid w:val="0"/>
          <w:color w:val="000000"/>
          <w:kern w:val="0"/>
          <w:sz w:val="24"/>
        </w:rPr>
        <w:t>0010</w:t>
      </w:r>
      <w:r w:rsidRPr="00FF2E89">
        <w:rPr>
          <w:rFonts w:ascii="Times New Roman" w:eastAsia="宋体" w:hAnsi="Times New Roman" w:cs="Times New Roman"/>
          <w:snapToGrid w:val="0"/>
          <w:color w:val="000000"/>
          <w:kern w:val="0"/>
          <w:sz w:val="24"/>
        </w:rPr>
        <w:t>号）</w:t>
      </w:r>
      <w:r w:rsidRPr="00FF2E89">
        <w:rPr>
          <w:rFonts w:ascii="Times New Roman" w:eastAsia="宋体" w:hAnsi="Times New Roman" w:cs="Times New Roman"/>
          <w:snapToGrid w:val="0"/>
          <w:kern w:val="0"/>
          <w:sz w:val="24"/>
          <w:szCs w:val="20"/>
        </w:rPr>
        <w:t>等的规定，并结合类似工程建设经验，同时参照江苏省部分已建大坝安全监测项目的投资，再根据实际建设内容综合确定。</w:t>
      </w:r>
    </w:p>
    <w:p w14:paraId="7BA697BD" w14:textId="77777777" w:rsidR="00437D49" w:rsidRPr="00FF2E89" w:rsidRDefault="008A335F">
      <w:pPr>
        <w:snapToGrid w:val="0"/>
        <w:spacing w:line="360" w:lineRule="auto"/>
        <w:outlineLvl w:val="2"/>
        <w:rPr>
          <w:rFonts w:ascii="Times New Roman" w:eastAsia="宋体" w:hAnsi="Times New Roman" w:cs="Times New Roman"/>
          <w:color w:val="000000" w:themeColor="text1"/>
          <w:sz w:val="24"/>
        </w:rPr>
      </w:pPr>
      <w:r w:rsidRPr="00FF2E89">
        <w:rPr>
          <w:rFonts w:ascii="Times New Roman" w:eastAsia="宋体" w:hAnsi="Times New Roman" w:cs="Times New Roman"/>
          <w:b/>
          <w:bCs/>
          <w:color w:val="000000" w:themeColor="text1"/>
          <w:sz w:val="24"/>
          <w:szCs w:val="32"/>
        </w:rPr>
        <w:t xml:space="preserve">9.1.2  </w:t>
      </w:r>
      <w:r w:rsidRPr="00FF2E89">
        <w:rPr>
          <w:rFonts w:ascii="Times New Roman" w:eastAsia="宋体" w:hAnsi="Times New Roman" w:cs="Times New Roman"/>
          <w:b/>
          <w:bCs/>
          <w:color w:val="000000" w:themeColor="text1"/>
          <w:sz w:val="24"/>
          <w:szCs w:val="32"/>
        </w:rPr>
        <w:t>取费标准</w:t>
      </w:r>
    </w:p>
    <w:p w14:paraId="411832BC" w14:textId="77777777" w:rsidR="00437D49" w:rsidRPr="00FF2E89" w:rsidRDefault="008A335F">
      <w:pPr>
        <w:widowControl/>
        <w:spacing w:line="360" w:lineRule="auto"/>
        <w:ind w:firstLineChars="200" w:firstLine="482"/>
        <w:jc w:val="left"/>
        <w:rPr>
          <w:rFonts w:ascii="Times New Roman" w:eastAsia="宋体" w:hAnsi="Times New Roman" w:cs="Times New Roman"/>
          <w:b/>
          <w:kern w:val="0"/>
          <w:sz w:val="24"/>
          <w:szCs w:val="24"/>
        </w:rPr>
      </w:pPr>
      <w:r w:rsidRPr="00FF2E89">
        <w:rPr>
          <w:rFonts w:ascii="Times New Roman" w:eastAsia="宋体" w:hAnsi="Times New Roman" w:cs="Times New Roman"/>
          <w:b/>
          <w:kern w:val="0"/>
          <w:sz w:val="24"/>
          <w:szCs w:val="24"/>
        </w:rPr>
        <w:t>1</w:t>
      </w:r>
      <w:r w:rsidRPr="00FF2E89">
        <w:rPr>
          <w:rFonts w:ascii="Times New Roman" w:eastAsia="宋体" w:hAnsi="Times New Roman" w:cs="Times New Roman"/>
          <w:b/>
          <w:kern w:val="0"/>
          <w:sz w:val="24"/>
          <w:szCs w:val="24"/>
        </w:rPr>
        <w:t>、人工预算单价</w:t>
      </w:r>
    </w:p>
    <w:p w14:paraId="585F208D" w14:textId="77777777" w:rsidR="00437D49" w:rsidRPr="00FF2E89" w:rsidRDefault="008A335F">
      <w:pPr>
        <w:widowControl/>
        <w:spacing w:line="360" w:lineRule="auto"/>
        <w:ind w:firstLineChars="200" w:firstLine="480"/>
        <w:rPr>
          <w:rFonts w:ascii="Times New Roman" w:eastAsia="宋体" w:hAnsi="Times New Roman" w:cs="Times New Roman"/>
          <w:kern w:val="0"/>
          <w:sz w:val="24"/>
          <w:szCs w:val="24"/>
        </w:rPr>
      </w:pPr>
      <w:r w:rsidRPr="00FF2E89">
        <w:rPr>
          <w:rFonts w:ascii="Times New Roman" w:eastAsia="宋体" w:hAnsi="Times New Roman" w:cs="Times New Roman"/>
          <w:kern w:val="0"/>
          <w:sz w:val="24"/>
          <w:szCs w:val="24"/>
        </w:rPr>
        <w:t>工程施工人工费参考水总〔</w:t>
      </w:r>
      <w:r w:rsidRPr="00FF2E89">
        <w:rPr>
          <w:rFonts w:ascii="Times New Roman" w:eastAsia="宋体" w:hAnsi="Times New Roman" w:cs="Times New Roman"/>
          <w:kern w:val="0"/>
          <w:sz w:val="24"/>
          <w:szCs w:val="24"/>
        </w:rPr>
        <w:t>2014</w:t>
      </w: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429</w:t>
      </w:r>
      <w:r w:rsidRPr="00FF2E89">
        <w:rPr>
          <w:rFonts w:ascii="Times New Roman" w:eastAsia="宋体" w:hAnsi="Times New Roman" w:cs="Times New Roman"/>
          <w:kern w:val="0"/>
          <w:sz w:val="24"/>
          <w:szCs w:val="24"/>
        </w:rPr>
        <w:t>号文颁发的《水利工程设计概（估）算编制规定》的人工费标准，结合区域类别、施工环境等计算人工单价。</w:t>
      </w:r>
    </w:p>
    <w:p w14:paraId="54709B49" w14:textId="77777777" w:rsidR="00437D49" w:rsidRPr="00FF2E89" w:rsidRDefault="008A335F">
      <w:pPr>
        <w:widowControl/>
        <w:spacing w:line="360" w:lineRule="auto"/>
        <w:ind w:firstLineChars="200" w:firstLine="482"/>
        <w:rPr>
          <w:rFonts w:ascii="Times New Roman" w:eastAsia="宋体" w:hAnsi="Times New Roman" w:cs="Times New Roman"/>
          <w:b/>
          <w:kern w:val="0"/>
          <w:sz w:val="24"/>
          <w:szCs w:val="24"/>
        </w:rPr>
      </w:pPr>
      <w:r w:rsidRPr="00FF2E89">
        <w:rPr>
          <w:rFonts w:ascii="Times New Roman" w:eastAsia="宋体" w:hAnsi="Times New Roman" w:cs="Times New Roman"/>
          <w:b/>
          <w:kern w:val="0"/>
          <w:sz w:val="24"/>
          <w:szCs w:val="24"/>
        </w:rPr>
        <w:t>2</w:t>
      </w:r>
      <w:r w:rsidRPr="00FF2E89">
        <w:rPr>
          <w:rFonts w:ascii="Times New Roman" w:eastAsia="宋体" w:hAnsi="Times New Roman" w:cs="Times New Roman"/>
          <w:b/>
          <w:kern w:val="0"/>
          <w:sz w:val="24"/>
          <w:szCs w:val="24"/>
        </w:rPr>
        <w:t>、材料费预算单价</w:t>
      </w:r>
    </w:p>
    <w:p w14:paraId="7F022618" w14:textId="77777777" w:rsidR="00437D49" w:rsidRPr="00FF2E89" w:rsidRDefault="008A335F">
      <w:pPr>
        <w:widowControl/>
        <w:spacing w:line="360" w:lineRule="auto"/>
        <w:ind w:firstLineChars="200" w:firstLine="480"/>
        <w:rPr>
          <w:rFonts w:ascii="Times New Roman" w:eastAsia="宋体" w:hAnsi="Times New Roman" w:cs="Times New Roman"/>
          <w:kern w:val="0"/>
          <w:sz w:val="24"/>
          <w:szCs w:val="24"/>
        </w:rPr>
      </w:pPr>
      <w:r w:rsidRPr="00FF2E89">
        <w:rPr>
          <w:rFonts w:ascii="Times New Roman" w:eastAsia="宋体" w:hAnsi="Times New Roman" w:cs="Times New Roman"/>
          <w:kern w:val="0"/>
          <w:sz w:val="24"/>
          <w:szCs w:val="24"/>
        </w:rPr>
        <w:t>对于用量多、影响投资的主要材料费参考水总〔</w:t>
      </w:r>
      <w:r w:rsidRPr="00FF2E89">
        <w:rPr>
          <w:rFonts w:ascii="Times New Roman" w:eastAsia="宋体" w:hAnsi="Times New Roman" w:cs="Times New Roman"/>
          <w:kern w:val="0"/>
          <w:sz w:val="24"/>
          <w:szCs w:val="24"/>
        </w:rPr>
        <w:t>2014</w:t>
      </w: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429</w:t>
      </w:r>
      <w:r w:rsidRPr="00FF2E89">
        <w:rPr>
          <w:rFonts w:ascii="Times New Roman" w:eastAsia="宋体" w:hAnsi="Times New Roman" w:cs="Times New Roman"/>
          <w:kern w:val="0"/>
          <w:sz w:val="24"/>
          <w:szCs w:val="24"/>
        </w:rPr>
        <w:t>号文颁发的《水利工程设计概（估）算编制规定》的材料预算价格标准，结合项目所在地规定或市场价计算。</w:t>
      </w:r>
    </w:p>
    <w:p w14:paraId="107C5A1D" w14:textId="77777777" w:rsidR="00437D49" w:rsidRPr="00FF2E89" w:rsidRDefault="008A335F">
      <w:pPr>
        <w:widowControl/>
        <w:spacing w:line="360" w:lineRule="auto"/>
        <w:ind w:firstLineChars="200" w:firstLine="482"/>
        <w:rPr>
          <w:rFonts w:ascii="Times New Roman" w:eastAsia="宋体" w:hAnsi="Times New Roman" w:cs="Times New Roman"/>
          <w:b/>
          <w:kern w:val="0"/>
          <w:sz w:val="24"/>
          <w:szCs w:val="24"/>
        </w:rPr>
      </w:pPr>
      <w:r w:rsidRPr="00FF2E89">
        <w:rPr>
          <w:rFonts w:ascii="Times New Roman" w:eastAsia="宋体" w:hAnsi="Times New Roman" w:cs="Times New Roman"/>
          <w:b/>
          <w:kern w:val="0"/>
          <w:sz w:val="24"/>
          <w:szCs w:val="24"/>
        </w:rPr>
        <w:t>3</w:t>
      </w:r>
      <w:r w:rsidRPr="00FF2E89">
        <w:rPr>
          <w:rFonts w:ascii="Times New Roman" w:eastAsia="宋体" w:hAnsi="Times New Roman" w:cs="Times New Roman"/>
          <w:b/>
          <w:kern w:val="0"/>
          <w:sz w:val="24"/>
          <w:szCs w:val="24"/>
        </w:rPr>
        <w:t>、其他取费标准</w:t>
      </w:r>
    </w:p>
    <w:p w14:paraId="0D99B386" w14:textId="77777777" w:rsidR="00437D49" w:rsidRPr="00FF2E89" w:rsidRDefault="008A335F">
      <w:pPr>
        <w:widowControl/>
        <w:spacing w:line="360" w:lineRule="auto"/>
        <w:ind w:firstLineChars="200" w:firstLine="480"/>
        <w:rPr>
          <w:rFonts w:ascii="Times New Roman" w:eastAsia="宋体" w:hAnsi="Times New Roman" w:cs="Times New Roman"/>
          <w:kern w:val="0"/>
          <w:sz w:val="24"/>
          <w:szCs w:val="24"/>
        </w:rPr>
      </w:pP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1</w:t>
      </w:r>
      <w:r w:rsidRPr="00FF2E89">
        <w:rPr>
          <w:rFonts w:ascii="Times New Roman" w:eastAsia="宋体" w:hAnsi="Times New Roman" w:cs="Times New Roman"/>
          <w:kern w:val="0"/>
          <w:sz w:val="24"/>
          <w:szCs w:val="24"/>
        </w:rPr>
        <w:t>）项目工程勘察设计费用按国家发改委价格〔</w:t>
      </w:r>
      <w:r w:rsidRPr="00FF2E89">
        <w:rPr>
          <w:rFonts w:ascii="Times New Roman" w:eastAsia="宋体" w:hAnsi="Times New Roman" w:cs="Times New Roman"/>
          <w:kern w:val="0"/>
          <w:sz w:val="24"/>
          <w:szCs w:val="24"/>
        </w:rPr>
        <w:t>2006</w:t>
      </w: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1352</w:t>
      </w:r>
      <w:r w:rsidRPr="00FF2E89">
        <w:rPr>
          <w:rFonts w:ascii="Times New Roman" w:eastAsia="宋体" w:hAnsi="Times New Roman" w:cs="Times New Roman"/>
          <w:kern w:val="0"/>
          <w:sz w:val="24"/>
          <w:szCs w:val="24"/>
        </w:rPr>
        <w:t>号文颁布的《水利、水电工程建设项目前期工作工程勘察收费标准》和原国家计委、建设部计价格〔</w:t>
      </w:r>
      <w:r w:rsidRPr="00FF2E89">
        <w:rPr>
          <w:rFonts w:ascii="Times New Roman" w:eastAsia="宋体" w:hAnsi="Times New Roman" w:cs="Times New Roman"/>
          <w:kern w:val="0"/>
          <w:sz w:val="24"/>
          <w:szCs w:val="24"/>
        </w:rPr>
        <w:t>2002</w:t>
      </w: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10</w:t>
      </w:r>
      <w:r w:rsidRPr="00FF2E89">
        <w:rPr>
          <w:rFonts w:ascii="Times New Roman" w:eastAsia="宋体" w:hAnsi="Times New Roman" w:cs="Times New Roman"/>
          <w:kern w:val="0"/>
          <w:sz w:val="24"/>
          <w:szCs w:val="24"/>
        </w:rPr>
        <w:t>号文颁布的《工程勘察设计收费标准》的相关规定取定。</w:t>
      </w:r>
    </w:p>
    <w:p w14:paraId="5C88DCDE" w14:textId="73CD51FC" w:rsidR="00437D49" w:rsidRPr="00FF2E89" w:rsidRDefault="008A335F">
      <w:pPr>
        <w:widowControl/>
        <w:spacing w:line="360" w:lineRule="auto"/>
        <w:ind w:firstLineChars="200" w:firstLine="480"/>
        <w:rPr>
          <w:rFonts w:ascii="Times New Roman" w:eastAsia="宋体" w:hAnsi="Times New Roman" w:cs="Times New Roman"/>
          <w:kern w:val="0"/>
          <w:sz w:val="24"/>
          <w:szCs w:val="24"/>
        </w:rPr>
      </w:pP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2</w:t>
      </w:r>
      <w:r w:rsidRPr="00FF2E89">
        <w:rPr>
          <w:rFonts w:ascii="Times New Roman" w:eastAsia="宋体" w:hAnsi="Times New Roman" w:cs="Times New Roman"/>
          <w:kern w:val="0"/>
          <w:sz w:val="24"/>
          <w:szCs w:val="24"/>
        </w:rPr>
        <w:t>）项目工程监理费按国家发展改革委、建设部关于印发《建设工程监理与相关服务收费管理规定》的发改价格</w:t>
      </w:r>
      <w:r w:rsidRPr="00FF2E89">
        <w:rPr>
          <w:rFonts w:ascii="Times New Roman" w:eastAsia="宋体" w:hAnsi="Times New Roman" w:cs="Times New Roman"/>
          <w:kern w:val="0"/>
          <w:sz w:val="24"/>
          <w:szCs w:val="24"/>
        </w:rPr>
        <w:t>[2007]670</w:t>
      </w:r>
      <w:r w:rsidRPr="00FF2E89">
        <w:rPr>
          <w:rFonts w:ascii="Times New Roman" w:eastAsia="宋体" w:hAnsi="Times New Roman" w:cs="Times New Roman"/>
          <w:kern w:val="0"/>
          <w:sz w:val="24"/>
          <w:szCs w:val="24"/>
        </w:rPr>
        <w:t>号通知取定。</w:t>
      </w:r>
    </w:p>
    <w:p w14:paraId="098E0B8A" w14:textId="77777777" w:rsidR="00437D49" w:rsidRPr="00FF2E89" w:rsidRDefault="008A335F">
      <w:pPr>
        <w:widowControl/>
        <w:spacing w:line="360" w:lineRule="auto"/>
        <w:ind w:firstLineChars="200" w:firstLine="480"/>
        <w:rPr>
          <w:rFonts w:ascii="Times New Roman" w:eastAsia="宋体" w:hAnsi="Times New Roman" w:cs="Times New Roman"/>
          <w:kern w:val="0"/>
          <w:sz w:val="24"/>
          <w:szCs w:val="24"/>
        </w:rPr>
      </w:pPr>
      <w:r w:rsidRPr="00FF2E89">
        <w:rPr>
          <w:rFonts w:ascii="Times New Roman" w:eastAsia="宋体" w:hAnsi="Times New Roman" w:cs="Times New Roman"/>
          <w:kern w:val="0"/>
          <w:sz w:val="24"/>
          <w:szCs w:val="24"/>
        </w:rPr>
        <w:t>（</w:t>
      </w:r>
      <w:r w:rsidRPr="00FF2E89">
        <w:rPr>
          <w:rFonts w:ascii="Times New Roman" w:eastAsia="宋体" w:hAnsi="Times New Roman" w:cs="Times New Roman"/>
          <w:kern w:val="0"/>
          <w:sz w:val="24"/>
          <w:szCs w:val="24"/>
        </w:rPr>
        <w:t>3</w:t>
      </w:r>
      <w:r w:rsidRPr="00FF2E89">
        <w:rPr>
          <w:rFonts w:ascii="Times New Roman" w:eastAsia="宋体" w:hAnsi="Times New Roman" w:cs="Times New Roman"/>
          <w:kern w:val="0"/>
          <w:sz w:val="24"/>
          <w:szCs w:val="24"/>
        </w:rPr>
        <w:t>）本项目总预算只包括项目建设期的资金投入，建成后系统运行和维护更新工作所需的资金，建议有关部门每年安排项目资金时予以统筹考虑。</w:t>
      </w:r>
    </w:p>
    <w:p w14:paraId="295D6D46" w14:textId="77777777" w:rsidR="00437D49" w:rsidRPr="00FF2E89" w:rsidRDefault="008A335F">
      <w:pPr>
        <w:spacing w:line="360" w:lineRule="auto"/>
        <w:outlineLvl w:val="2"/>
        <w:rPr>
          <w:rFonts w:ascii="Times New Roman" w:eastAsia="宋体" w:hAnsi="Times New Roman" w:cs="Times New Roman"/>
          <w:color w:val="000000" w:themeColor="text1"/>
          <w:sz w:val="24"/>
        </w:rPr>
      </w:pPr>
      <w:r w:rsidRPr="00FF2E89">
        <w:rPr>
          <w:rFonts w:ascii="Times New Roman" w:eastAsia="宋体" w:hAnsi="Times New Roman" w:cs="Times New Roman" w:hint="eastAsia"/>
          <w:b/>
          <w:bCs/>
          <w:color w:val="000000" w:themeColor="text1"/>
          <w:sz w:val="24"/>
          <w:szCs w:val="32"/>
        </w:rPr>
        <w:t>9</w:t>
      </w:r>
      <w:r w:rsidRPr="00FF2E89">
        <w:rPr>
          <w:rFonts w:ascii="Times New Roman" w:eastAsia="宋体" w:hAnsi="Times New Roman" w:cs="Times New Roman"/>
          <w:b/>
          <w:bCs/>
          <w:color w:val="000000" w:themeColor="text1"/>
          <w:sz w:val="24"/>
          <w:szCs w:val="32"/>
        </w:rPr>
        <w:t xml:space="preserve">.1.3  </w:t>
      </w:r>
      <w:r w:rsidRPr="00FF2E89">
        <w:rPr>
          <w:rFonts w:ascii="Times New Roman" w:eastAsia="宋体" w:hAnsi="Times New Roman" w:cs="Times New Roman" w:hint="eastAsia"/>
          <w:b/>
          <w:bCs/>
          <w:color w:val="000000" w:themeColor="text1"/>
          <w:sz w:val="24"/>
          <w:szCs w:val="32"/>
        </w:rPr>
        <w:t>投资概算</w:t>
      </w:r>
    </w:p>
    <w:p w14:paraId="0035DC7E" w14:textId="2180ACCB" w:rsidR="00437D49" w:rsidRPr="00FF2E89" w:rsidRDefault="008A335F">
      <w:pPr>
        <w:widowControl/>
        <w:spacing w:line="360" w:lineRule="auto"/>
        <w:ind w:firstLineChars="200" w:firstLine="480"/>
        <w:rPr>
          <w:rFonts w:ascii="Times New Roman" w:eastAsia="宋体" w:hAnsi="Times New Roman" w:cs="Times New Roman"/>
          <w:kern w:val="0"/>
          <w:sz w:val="24"/>
          <w:szCs w:val="24"/>
        </w:rPr>
      </w:pPr>
      <w:r w:rsidRPr="0062505D">
        <w:rPr>
          <w:rFonts w:ascii="Times New Roman" w:eastAsia="宋体" w:hAnsi="Times New Roman" w:cs="Times New Roman"/>
          <w:kern w:val="0"/>
          <w:sz w:val="24"/>
          <w:szCs w:val="24"/>
        </w:rPr>
        <w:t>项目总概算为</w:t>
      </w:r>
      <w:r w:rsidR="0070032B">
        <w:rPr>
          <w:rFonts w:ascii="Times New Roman" w:eastAsia="宋体" w:hAnsi="Times New Roman" w:cs="Times New Roman"/>
          <w:kern w:val="0"/>
          <w:sz w:val="24"/>
          <w:szCs w:val="24"/>
        </w:rPr>
        <w:t>3040674.12</w:t>
      </w:r>
      <w:r w:rsidRPr="0062505D">
        <w:rPr>
          <w:rFonts w:ascii="Times New Roman" w:eastAsia="宋体" w:hAnsi="Times New Roman" w:cs="Times New Roman"/>
          <w:kern w:val="0"/>
          <w:sz w:val="24"/>
          <w:szCs w:val="24"/>
        </w:rPr>
        <w:t>元，其中工程费用</w:t>
      </w:r>
      <w:r w:rsidR="002B7F9A" w:rsidRPr="002B7F9A">
        <w:rPr>
          <w:rFonts w:ascii="Times New Roman" w:eastAsia="宋体" w:hAnsi="Times New Roman" w:cs="Times New Roman"/>
          <w:kern w:val="0"/>
          <w:sz w:val="24"/>
          <w:szCs w:val="24"/>
        </w:rPr>
        <w:t>2807640</w:t>
      </w:r>
      <w:r w:rsidRPr="0062505D">
        <w:rPr>
          <w:rFonts w:ascii="Times New Roman" w:eastAsia="宋体" w:hAnsi="Times New Roman" w:cs="Times New Roman"/>
          <w:kern w:val="0"/>
          <w:sz w:val="24"/>
          <w:szCs w:val="24"/>
        </w:rPr>
        <w:t>元，建管费</w:t>
      </w:r>
      <w:r w:rsidR="002B7F9A" w:rsidRPr="002B7F9A">
        <w:rPr>
          <w:rFonts w:ascii="Times New Roman" w:eastAsia="宋体" w:hAnsi="Times New Roman" w:cs="Times New Roman"/>
          <w:kern w:val="0"/>
          <w:sz w:val="24"/>
          <w:szCs w:val="24"/>
        </w:rPr>
        <w:t>70191</w:t>
      </w:r>
      <w:r w:rsidRPr="0062505D">
        <w:rPr>
          <w:rFonts w:ascii="Times New Roman" w:eastAsia="宋体" w:hAnsi="Times New Roman" w:cs="Times New Roman"/>
          <w:kern w:val="0"/>
          <w:sz w:val="24"/>
          <w:szCs w:val="24"/>
        </w:rPr>
        <w:t>元，设计费</w:t>
      </w:r>
      <w:r w:rsidR="0070032B" w:rsidRPr="0070032B">
        <w:rPr>
          <w:rFonts w:ascii="Times New Roman" w:eastAsia="宋体" w:hAnsi="Times New Roman" w:cs="Times New Roman"/>
          <w:kern w:val="0"/>
          <w:sz w:val="24"/>
          <w:szCs w:val="24"/>
        </w:rPr>
        <w:t>84229.20</w:t>
      </w:r>
      <w:r w:rsidRPr="0062505D">
        <w:rPr>
          <w:rFonts w:ascii="Times New Roman" w:eastAsia="宋体" w:hAnsi="Times New Roman" w:cs="Times New Roman"/>
          <w:kern w:val="0"/>
          <w:sz w:val="24"/>
          <w:szCs w:val="24"/>
        </w:rPr>
        <w:t>元，监理费</w:t>
      </w:r>
      <w:r w:rsidR="0070032B" w:rsidRPr="0070032B">
        <w:rPr>
          <w:rFonts w:ascii="Times New Roman" w:eastAsia="宋体" w:hAnsi="Times New Roman" w:cs="Times New Roman"/>
          <w:kern w:val="0"/>
          <w:sz w:val="24"/>
          <w:szCs w:val="24"/>
        </w:rPr>
        <w:t>70191</w:t>
      </w:r>
      <w:r w:rsidRPr="0062505D">
        <w:rPr>
          <w:rFonts w:ascii="Times New Roman" w:eastAsia="宋体" w:hAnsi="Times New Roman" w:cs="Times New Roman"/>
          <w:kern w:val="0"/>
          <w:sz w:val="24"/>
          <w:szCs w:val="24"/>
        </w:rPr>
        <w:t>元</w:t>
      </w:r>
      <w:r w:rsidR="00BB10AC" w:rsidRPr="0062505D">
        <w:rPr>
          <w:rFonts w:ascii="Times New Roman" w:eastAsia="宋体" w:hAnsi="Times New Roman" w:cs="Times New Roman" w:hint="eastAsia"/>
          <w:kern w:val="0"/>
          <w:sz w:val="24"/>
          <w:szCs w:val="24"/>
        </w:rPr>
        <w:t>，</w:t>
      </w:r>
      <w:r w:rsidR="0070032B">
        <w:rPr>
          <w:rFonts w:ascii="Times New Roman" w:eastAsia="宋体" w:hAnsi="Times New Roman" w:cs="Times New Roman" w:hint="eastAsia"/>
          <w:kern w:val="0"/>
          <w:sz w:val="24"/>
          <w:szCs w:val="24"/>
        </w:rPr>
        <w:t>审计费</w:t>
      </w:r>
      <w:r w:rsidR="00263244" w:rsidRPr="00263244">
        <w:rPr>
          <w:rFonts w:ascii="Times New Roman" w:eastAsia="宋体" w:hAnsi="Times New Roman" w:cs="Times New Roman"/>
          <w:kern w:val="0"/>
          <w:sz w:val="24"/>
          <w:szCs w:val="24"/>
        </w:rPr>
        <w:t>8422.92</w:t>
      </w:r>
      <w:r w:rsidR="00263244">
        <w:rPr>
          <w:rFonts w:ascii="Times New Roman" w:eastAsia="宋体" w:hAnsi="Times New Roman" w:cs="Times New Roman" w:hint="eastAsia"/>
          <w:kern w:val="0"/>
          <w:sz w:val="24"/>
          <w:szCs w:val="24"/>
        </w:rPr>
        <w:t>元，</w:t>
      </w:r>
      <w:r w:rsidRPr="0062505D">
        <w:rPr>
          <w:rFonts w:ascii="Times New Roman" w:eastAsia="宋体" w:hAnsi="Times New Roman" w:cs="Times New Roman"/>
          <w:kern w:val="0"/>
          <w:sz w:val="24"/>
          <w:szCs w:val="24"/>
        </w:rPr>
        <w:t>详见表</w:t>
      </w:r>
      <w:r w:rsidRPr="0062505D">
        <w:rPr>
          <w:rFonts w:ascii="Times New Roman" w:eastAsia="宋体" w:hAnsi="Times New Roman" w:cs="Times New Roman" w:hint="eastAsia"/>
          <w:kern w:val="0"/>
          <w:sz w:val="24"/>
          <w:szCs w:val="24"/>
        </w:rPr>
        <w:t>9.</w:t>
      </w:r>
      <w:r w:rsidRPr="0062505D">
        <w:rPr>
          <w:rFonts w:ascii="Times New Roman" w:eastAsia="宋体" w:hAnsi="Times New Roman" w:cs="Times New Roman"/>
          <w:kern w:val="0"/>
          <w:sz w:val="24"/>
          <w:szCs w:val="24"/>
        </w:rPr>
        <w:t>1</w:t>
      </w:r>
      <w:r w:rsidRPr="0062505D">
        <w:rPr>
          <w:rFonts w:ascii="Times New Roman" w:eastAsia="宋体" w:hAnsi="Times New Roman" w:cs="Times New Roman"/>
          <w:kern w:val="0"/>
          <w:sz w:val="24"/>
          <w:szCs w:val="24"/>
        </w:rPr>
        <w:t>。</w:t>
      </w:r>
    </w:p>
    <w:p w14:paraId="2D587AE2" w14:textId="77777777" w:rsidR="00437D49" w:rsidRPr="00FF2E89" w:rsidRDefault="008A335F">
      <w:pPr>
        <w:pStyle w:val="2"/>
        <w:rPr>
          <w:rFonts w:cs="Times New Roman"/>
          <w:color w:val="000000" w:themeColor="text1"/>
        </w:rPr>
      </w:pPr>
      <w:bookmarkStart w:id="70" w:name="_Toc220051861"/>
      <w:r w:rsidRPr="00FF2E89">
        <w:rPr>
          <w:rFonts w:cs="Times New Roman" w:hint="eastAsia"/>
          <w:color w:val="000000" w:themeColor="text1"/>
        </w:rPr>
        <w:lastRenderedPageBreak/>
        <w:t>9</w:t>
      </w:r>
      <w:r w:rsidRPr="00FF2E89">
        <w:rPr>
          <w:rFonts w:cs="Times New Roman"/>
          <w:color w:val="000000" w:themeColor="text1"/>
        </w:rPr>
        <w:t xml:space="preserve">.2  </w:t>
      </w:r>
      <w:r w:rsidRPr="00FF2E89">
        <w:rPr>
          <w:rFonts w:cs="Times New Roman"/>
          <w:color w:val="000000" w:themeColor="text1"/>
        </w:rPr>
        <w:t>资金筹措</w:t>
      </w:r>
      <w:bookmarkEnd w:id="70"/>
    </w:p>
    <w:p w14:paraId="366EF0EB" w14:textId="77777777" w:rsidR="00437D49" w:rsidRPr="00FF2E89" w:rsidRDefault="008A335F">
      <w:pPr>
        <w:spacing w:beforeLines="25" w:before="78" w:afterLines="25" w:after="78" w:line="360" w:lineRule="auto"/>
        <w:ind w:firstLineChars="200" w:firstLine="480"/>
        <w:jc w:val="left"/>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本项目建设资金已落实，以省级专项资金为主。</w:t>
      </w:r>
    </w:p>
    <w:p w14:paraId="591D2DCD" w14:textId="77777777" w:rsidR="00437D49" w:rsidRPr="00FF2E89" w:rsidRDefault="008A335F">
      <w:pPr>
        <w:pStyle w:val="2"/>
        <w:rPr>
          <w:rFonts w:cs="Times New Roman"/>
          <w:kern w:val="0"/>
          <w:sz w:val="22"/>
          <w:szCs w:val="21"/>
        </w:rPr>
      </w:pPr>
      <w:bookmarkStart w:id="71" w:name="_Toc220051862"/>
      <w:r w:rsidRPr="00FF2E89">
        <w:rPr>
          <w:rFonts w:cs="Times New Roman" w:hint="eastAsia"/>
          <w:color w:val="000000" w:themeColor="text1"/>
        </w:rPr>
        <w:t>9</w:t>
      </w:r>
      <w:r w:rsidRPr="00FF2E89">
        <w:rPr>
          <w:rFonts w:cs="Times New Roman"/>
          <w:color w:val="000000" w:themeColor="text1"/>
        </w:rPr>
        <w:t xml:space="preserve">.3  </w:t>
      </w:r>
      <w:r w:rsidRPr="00FF2E89">
        <w:rPr>
          <w:rFonts w:cs="Times New Roman"/>
          <w:color w:val="000000" w:themeColor="text1"/>
        </w:rPr>
        <w:t>效益评价</w:t>
      </w:r>
      <w:bookmarkEnd w:id="71"/>
    </w:p>
    <w:p w14:paraId="4F7307C9" w14:textId="77777777" w:rsidR="00437D49" w:rsidRPr="00FF2E89" w:rsidRDefault="008A335F">
      <w:pPr>
        <w:spacing w:beforeLines="25" w:before="78" w:afterLines="25" w:after="78" w:line="360" w:lineRule="auto"/>
        <w:ind w:firstLineChars="200" w:firstLine="480"/>
        <w:rPr>
          <w:rFonts w:ascii="Times New Roman" w:eastAsia="宋体" w:hAnsi="Times New Roman" w:cs="Times New Roman"/>
          <w:snapToGrid w:val="0"/>
          <w:kern w:val="0"/>
          <w:sz w:val="24"/>
          <w:szCs w:val="20"/>
        </w:rPr>
      </w:pPr>
      <w:r w:rsidRPr="00FF2E89">
        <w:rPr>
          <w:rFonts w:ascii="Times New Roman" w:eastAsia="宋体" w:hAnsi="Times New Roman" w:cs="Times New Roman"/>
          <w:snapToGrid w:val="0"/>
          <w:kern w:val="0"/>
          <w:sz w:val="24"/>
          <w:szCs w:val="20"/>
        </w:rPr>
        <w:t>通过本项目建设，能提升水库安全监测能力，水库调度运用更加科学合理，对保障工程安全运行，充分发挥工程效益具有重要意义，经济、社会、生态效益均十分显著。</w:t>
      </w:r>
    </w:p>
    <w:p w14:paraId="1490DA19" w14:textId="77777777" w:rsidR="00704A4A" w:rsidRDefault="00704A4A">
      <w:pPr>
        <w:spacing w:line="360" w:lineRule="auto"/>
        <w:jc w:val="center"/>
        <w:rPr>
          <w:rFonts w:ascii="Times New Roman" w:eastAsia="宋体" w:hAnsi="Times New Roman" w:cs="Times New Roman"/>
          <w:b/>
          <w:bCs/>
          <w:szCs w:val="21"/>
        </w:rPr>
        <w:sectPr w:rsidR="00704A4A">
          <w:pgSz w:w="11906" w:h="16838"/>
          <w:pgMar w:top="1440" w:right="1800" w:bottom="1440" w:left="1800" w:header="851" w:footer="992" w:gutter="0"/>
          <w:cols w:space="425"/>
          <w:docGrid w:type="lines" w:linePitch="312"/>
        </w:sectPr>
      </w:pPr>
    </w:p>
    <w:p w14:paraId="0AFE7C98" w14:textId="77777777" w:rsidR="00437D49" w:rsidRPr="00FF2E89" w:rsidRDefault="008A335F">
      <w:pPr>
        <w:spacing w:line="360" w:lineRule="auto"/>
        <w:jc w:val="center"/>
        <w:rPr>
          <w:rFonts w:ascii="Times New Roman" w:eastAsia="宋体" w:hAnsi="Times New Roman" w:cs="Times New Roman"/>
          <w:b/>
          <w:bCs/>
          <w:szCs w:val="21"/>
        </w:rPr>
      </w:pPr>
      <w:r w:rsidRPr="00FF2E89">
        <w:rPr>
          <w:rFonts w:ascii="Times New Roman" w:eastAsia="宋体" w:hAnsi="Times New Roman" w:cs="Times New Roman"/>
          <w:b/>
          <w:bCs/>
          <w:szCs w:val="21"/>
        </w:rPr>
        <w:lastRenderedPageBreak/>
        <w:t>表</w:t>
      </w:r>
      <w:r w:rsidRPr="00FF2E89">
        <w:rPr>
          <w:rFonts w:ascii="Times New Roman" w:eastAsia="宋体" w:hAnsi="Times New Roman" w:cs="Times New Roman" w:hint="eastAsia"/>
          <w:b/>
          <w:bCs/>
          <w:szCs w:val="21"/>
        </w:rPr>
        <w:t>9</w:t>
      </w:r>
      <w:r w:rsidRPr="00FF2E89">
        <w:rPr>
          <w:rFonts w:ascii="Times New Roman" w:eastAsia="宋体" w:hAnsi="Times New Roman" w:cs="Times New Roman"/>
          <w:b/>
          <w:bCs/>
          <w:szCs w:val="21"/>
        </w:rPr>
        <w:t xml:space="preserve">.1  </w:t>
      </w:r>
      <w:r w:rsidRPr="00FF2E89">
        <w:rPr>
          <w:rFonts w:ascii="Times New Roman" w:eastAsia="宋体" w:hAnsi="Times New Roman" w:cs="Times New Roman" w:hint="eastAsia"/>
          <w:b/>
          <w:bCs/>
          <w:szCs w:val="21"/>
        </w:rPr>
        <w:t>溧阳市大中型水库大坝安全监测系统改造项目概算表</w:t>
      </w:r>
    </w:p>
    <w:tbl>
      <w:tblPr>
        <w:tblW w:w="5000" w:type="pct"/>
        <w:tblLayout w:type="fixed"/>
        <w:tblLook w:val="04A0" w:firstRow="1" w:lastRow="0" w:firstColumn="1" w:lastColumn="0" w:noHBand="0" w:noVBand="1"/>
      </w:tblPr>
      <w:tblGrid>
        <w:gridCol w:w="846"/>
        <w:gridCol w:w="3119"/>
        <w:gridCol w:w="1417"/>
        <w:gridCol w:w="711"/>
        <w:gridCol w:w="1275"/>
        <w:gridCol w:w="1135"/>
        <w:gridCol w:w="1557"/>
        <w:gridCol w:w="1135"/>
        <w:gridCol w:w="2753"/>
      </w:tblGrid>
      <w:tr w:rsidR="009C4964" w:rsidRPr="00B00A12" w14:paraId="386F8741" w14:textId="77777777" w:rsidTr="00A8688C">
        <w:trPr>
          <w:trHeight w:val="315"/>
          <w:tblHeader/>
        </w:trPr>
        <w:tc>
          <w:tcPr>
            <w:tcW w:w="30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A7B7FE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项目编号</w:t>
            </w:r>
          </w:p>
        </w:tc>
        <w:tc>
          <w:tcPr>
            <w:tcW w:w="111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EE7560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项目名称</w:t>
            </w:r>
          </w:p>
        </w:tc>
        <w:tc>
          <w:tcPr>
            <w:tcW w:w="50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BDB32F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单位</w:t>
            </w:r>
          </w:p>
        </w:tc>
        <w:tc>
          <w:tcPr>
            <w:tcW w:w="2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33EF5F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数量</w:t>
            </w:r>
          </w:p>
        </w:tc>
        <w:tc>
          <w:tcPr>
            <w:tcW w:w="864" w:type="pct"/>
            <w:gridSpan w:val="2"/>
            <w:tcBorders>
              <w:top w:val="single" w:sz="4" w:space="0" w:color="auto"/>
              <w:left w:val="nil"/>
              <w:bottom w:val="single" w:sz="4" w:space="0" w:color="auto"/>
              <w:right w:val="single" w:sz="4" w:space="0" w:color="000000"/>
            </w:tcBorders>
            <w:shd w:val="clear" w:color="auto" w:fill="auto"/>
            <w:vAlign w:val="center"/>
            <w:hideMark/>
          </w:tcPr>
          <w:p w14:paraId="616EBC1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单价（元）</w:t>
            </w:r>
          </w:p>
        </w:tc>
        <w:tc>
          <w:tcPr>
            <w:tcW w:w="965" w:type="pct"/>
            <w:gridSpan w:val="2"/>
            <w:tcBorders>
              <w:top w:val="single" w:sz="4" w:space="0" w:color="auto"/>
              <w:left w:val="nil"/>
              <w:bottom w:val="single" w:sz="4" w:space="0" w:color="auto"/>
              <w:right w:val="single" w:sz="4" w:space="0" w:color="000000"/>
            </w:tcBorders>
            <w:shd w:val="clear" w:color="auto" w:fill="auto"/>
            <w:vAlign w:val="center"/>
            <w:hideMark/>
          </w:tcPr>
          <w:p w14:paraId="7033143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合价（元）</w:t>
            </w:r>
          </w:p>
        </w:tc>
        <w:tc>
          <w:tcPr>
            <w:tcW w:w="987" w:type="pct"/>
            <w:tcBorders>
              <w:top w:val="single" w:sz="4" w:space="0" w:color="auto"/>
              <w:left w:val="single" w:sz="4" w:space="0" w:color="auto"/>
              <w:bottom w:val="single" w:sz="4" w:space="0" w:color="000000"/>
              <w:right w:val="single" w:sz="4" w:space="0" w:color="auto"/>
            </w:tcBorders>
            <w:shd w:val="clear" w:color="auto" w:fill="auto"/>
            <w:vAlign w:val="center"/>
            <w:hideMark/>
          </w:tcPr>
          <w:p w14:paraId="729AD1C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备注</w:t>
            </w:r>
          </w:p>
        </w:tc>
      </w:tr>
      <w:tr w:rsidR="009C4964" w:rsidRPr="00B00A12" w14:paraId="7EDBD983" w14:textId="77777777" w:rsidTr="00A8688C">
        <w:trPr>
          <w:trHeight w:val="345"/>
          <w:tblHeader/>
        </w:trPr>
        <w:tc>
          <w:tcPr>
            <w:tcW w:w="303" w:type="pct"/>
            <w:vMerge/>
            <w:tcBorders>
              <w:top w:val="single" w:sz="4" w:space="0" w:color="auto"/>
              <w:left w:val="single" w:sz="4" w:space="0" w:color="auto"/>
              <w:bottom w:val="single" w:sz="4" w:space="0" w:color="000000"/>
              <w:right w:val="single" w:sz="4" w:space="0" w:color="auto"/>
            </w:tcBorders>
            <w:vAlign w:val="center"/>
            <w:hideMark/>
          </w:tcPr>
          <w:p w14:paraId="29A4A41A" w14:textId="77777777" w:rsidR="00B00A12" w:rsidRPr="00B00A12" w:rsidRDefault="00B00A12" w:rsidP="00B00A12">
            <w:pPr>
              <w:widowControl/>
              <w:jc w:val="left"/>
              <w:rPr>
                <w:rFonts w:ascii="宋体" w:eastAsia="宋体" w:hAnsi="宋体" w:cs="宋体"/>
                <w:color w:val="000000"/>
                <w:kern w:val="0"/>
                <w:sz w:val="24"/>
                <w:szCs w:val="24"/>
              </w:rPr>
            </w:pPr>
          </w:p>
        </w:tc>
        <w:tc>
          <w:tcPr>
            <w:tcW w:w="1118" w:type="pct"/>
            <w:vMerge/>
            <w:tcBorders>
              <w:top w:val="single" w:sz="4" w:space="0" w:color="auto"/>
              <w:left w:val="single" w:sz="4" w:space="0" w:color="auto"/>
              <w:bottom w:val="single" w:sz="4" w:space="0" w:color="000000"/>
              <w:right w:val="single" w:sz="4" w:space="0" w:color="auto"/>
            </w:tcBorders>
            <w:vAlign w:val="center"/>
            <w:hideMark/>
          </w:tcPr>
          <w:p w14:paraId="2C384AF8" w14:textId="77777777" w:rsidR="00B00A12" w:rsidRPr="00B00A12" w:rsidRDefault="00B00A12" w:rsidP="00B00A12">
            <w:pPr>
              <w:widowControl/>
              <w:jc w:val="left"/>
              <w:rPr>
                <w:rFonts w:ascii="宋体" w:eastAsia="宋体" w:hAnsi="宋体" w:cs="宋体"/>
                <w:color w:val="000000"/>
                <w:kern w:val="0"/>
                <w:sz w:val="24"/>
                <w:szCs w:val="24"/>
              </w:rPr>
            </w:pPr>
          </w:p>
        </w:tc>
        <w:tc>
          <w:tcPr>
            <w:tcW w:w="508" w:type="pct"/>
            <w:vMerge/>
            <w:tcBorders>
              <w:top w:val="single" w:sz="4" w:space="0" w:color="auto"/>
              <w:left w:val="single" w:sz="4" w:space="0" w:color="auto"/>
              <w:bottom w:val="single" w:sz="4" w:space="0" w:color="000000"/>
              <w:right w:val="single" w:sz="4" w:space="0" w:color="auto"/>
            </w:tcBorders>
            <w:vAlign w:val="center"/>
            <w:hideMark/>
          </w:tcPr>
          <w:p w14:paraId="06A0D78D" w14:textId="77777777" w:rsidR="00B00A12" w:rsidRPr="00B00A12" w:rsidRDefault="00B00A12" w:rsidP="00B00A12">
            <w:pPr>
              <w:widowControl/>
              <w:jc w:val="left"/>
              <w:rPr>
                <w:rFonts w:ascii="宋体" w:eastAsia="宋体" w:hAnsi="宋体" w:cs="宋体"/>
                <w:color w:val="000000"/>
                <w:kern w:val="0"/>
                <w:sz w:val="24"/>
                <w:szCs w:val="24"/>
              </w:rPr>
            </w:pPr>
          </w:p>
        </w:tc>
        <w:tc>
          <w:tcPr>
            <w:tcW w:w="255" w:type="pct"/>
            <w:vMerge/>
            <w:tcBorders>
              <w:top w:val="single" w:sz="4" w:space="0" w:color="auto"/>
              <w:left w:val="single" w:sz="4" w:space="0" w:color="auto"/>
              <w:bottom w:val="single" w:sz="4" w:space="0" w:color="000000"/>
              <w:right w:val="single" w:sz="4" w:space="0" w:color="auto"/>
            </w:tcBorders>
            <w:vAlign w:val="center"/>
            <w:hideMark/>
          </w:tcPr>
          <w:p w14:paraId="6379EC53" w14:textId="77777777" w:rsidR="00B00A12" w:rsidRPr="00B00A12" w:rsidRDefault="00B00A12" w:rsidP="00B00A12">
            <w:pPr>
              <w:widowControl/>
              <w:jc w:val="left"/>
              <w:rPr>
                <w:rFonts w:ascii="宋体" w:eastAsia="宋体" w:hAnsi="宋体" w:cs="宋体"/>
                <w:color w:val="000000"/>
                <w:kern w:val="0"/>
                <w:sz w:val="24"/>
                <w:szCs w:val="24"/>
              </w:rPr>
            </w:pPr>
          </w:p>
        </w:tc>
        <w:tc>
          <w:tcPr>
            <w:tcW w:w="457" w:type="pct"/>
            <w:tcBorders>
              <w:top w:val="nil"/>
              <w:left w:val="nil"/>
              <w:bottom w:val="single" w:sz="4" w:space="0" w:color="auto"/>
              <w:right w:val="single" w:sz="4" w:space="0" w:color="auto"/>
            </w:tcBorders>
            <w:shd w:val="clear" w:color="auto" w:fill="auto"/>
            <w:vAlign w:val="center"/>
            <w:hideMark/>
          </w:tcPr>
          <w:p w14:paraId="576C1D8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设备费</w:t>
            </w:r>
          </w:p>
        </w:tc>
        <w:tc>
          <w:tcPr>
            <w:tcW w:w="407" w:type="pct"/>
            <w:tcBorders>
              <w:top w:val="nil"/>
              <w:left w:val="nil"/>
              <w:bottom w:val="single" w:sz="4" w:space="0" w:color="auto"/>
              <w:right w:val="single" w:sz="4" w:space="0" w:color="auto"/>
            </w:tcBorders>
            <w:shd w:val="clear" w:color="auto" w:fill="auto"/>
            <w:vAlign w:val="center"/>
            <w:hideMark/>
          </w:tcPr>
          <w:p w14:paraId="69B54A5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安装费</w:t>
            </w:r>
          </w:p>
        </w:tc>
        <w:tc>
          <w:tcPr>
            <w:tcW w:w="558" w:type="pct"/>
            <w:tcBorders>
              <w:top w:val="nil"/>
              <w:left w:val="nil"/>
              <w:bottom w:val="single" w:sz="4" w:space="0" w:color="auto"/>
              <w:right w:val="single" w:sz="4" w:space="0" w:color="auto"/>
            </w:tcBorders>
            <w:shd w:val="clear" w:color="auto" w:fill="auto"/>
            <w:vAlign w:val="center"/>
            <w:hideMark/>
          </w:tcPr>
          <w:p w14:paraId="6AF1A8F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设备费</w:t>
            </w:r>
          </w:p>
        </w:tc>
        <w:tc>
          <w:tcPr>
            <w:tcW w:w="407" w:type="pct"/>
            <w:tcBorders>
              <w:top w:val="nil"/>
              <w:left w:val="nil"/>
              <w:bottom w:val="single" w:sz="4" w:space="0" w:color="auto"/>
              <w:right w:val="single" w:sz="4" w:space="0" w:color="auto"/>
            </w:tcBorders>
            <w:shd w:val="clear" w:color="auto" w:fill="auto"/>
            <w:vAlign w:val="center"/>
            <w:hideMark/>
          </w:tcPr>
          <w:p w14:paraId="53EC293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安装费</w:t>
            </w:r>
          </w:p>
        </w:tc>
        <w:tc>
          <w:tcPr>
            <w:tcW w:w="987" w:type="pct"/>
            <w:tcBorders>
              <w:top w:val="single" w:sz="4" w:space="0" w:color="auto"/>
              <w:left w:val="single" w:sz="4" w:space="0" w:color="auto"/>
              <w:bottom w:val="single" w:sz="4" w:space="0" w:color="000000"/>
              <w:right w:val="single" w:sz="4" w:space="0" w:color="auto"/>
            </w:tcBorders>
            <w:vAlign w:val="center"/>
            <w:hideMark/>
          </w:tcPr>
          <w:p w14:paraId="25F68F15" w14:textId="77777777" w:rsidR="00B00A12" w:rsidRPr="00B00A12" w:rsidRDefault="00B00A12" w:rsidP="00B00A12">
            <w:pPr>
              <w:widowControl/>
              <w:jc w:val="left"/>
              <w:rPr>
                <w:rFonts w:ascii="宋体" w:eastAsia="宋体" w:hAnsi="宋体" w:cs="宋体"/>
                <w:color w:val="000000"/>
                <w:kern w:val="0"/>
                <w:sz w:val="24"/>
                <w:szCs w:val="24"/>
              </w:rPr>
            </w:pPr>
          </w:p>
        </w:tc>
      </w:tr>
      <w:tr w:rsidR="009C4964" w:rsidRPr="00B00A12" w14:paraId="491015C5" w14:textId="77777777" w:rsidTr="00A8688C">
        <w:trPr>
          <w:trHeight w:val="405"/>
        </w:trPr>
        <w:tc>
          <w:tcPr>
            <w:tcW w:w="1421" w:type="pct"/>
            <w:gridSpan w:val="2"/>
            <w:tcBorders>
              <w:top w:val="single" w:sz="4" w:space="0" w:color="auto"/>
              <w:left w:val="single" w:sz="4" w:space="0" w:color="auto"/>
              <w:bottom w:val="single" w:sz="4" w:space="0" w:color="auto"/>
              <w:right w:val="single" w:sz="4" w:space="0" w:color="000000"/>
            </w:tcBorders>
            <w:shd w:val="clear" w:color="000000" w:fill="70AD47"/>
            <w:vAlign w:val="center"/>
            <w:hideMark/>
          </w:tcPr>
          <w:p w14:paraId="53348255"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前宋水库</w:t>
            </w:r>
          </w:p>
        </w:tc>
        <w:tc>
          <w:tcPr>
            <w:tcW w:w="508" w:type="pct"/>
            <w:tcBorders>
              <w:top w:val="nil"/>
              <w:left w:val="nil"/>
              <w:bottom w:val="single" w:sz="4" w:space="0" w:color="auto"/>
              <w:right w:val="single" w:sz="4" w:space="0" w:color="auto"/>
            </w:tcBorders>
            <w:shd w:val="clear" w:color="auto" w:fill="auto"/>
            <w:vAlign w:val="center"/>
            <w:hideMark/>
          </w:tcPr>
          <w:p w14:paraId="2078C79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548D444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4A81CEA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70E2D67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494A19E6"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774600</w:t>
            </w:r>
          </w:p>
        </w:tc>
        <w:tc>
          <w:tcPr>
            <w:tcW w:w="407" w:type="pct"/>
            <w:tcBorders>
              <w:top w:val="nil"/>
              <w:left w:val="nil"/>
              <w:bottom w:val="single" w:sz="4" w:space="0" w:color="auto"/>
              <w:right w:val="single" w:sz="4" w:space="0" w:color="auto"/>
            </w:tcBorders>
            <w:shd w:val="clear" w:color="auto" w:fill="auto"/>
            <w:vAlign w:val="center"/>
            <w:hideMark/>
          </w:tcPr>
          <w:p w14:paraId="3AD06CD7"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190020</w:t>
            </w:r>
          </w:p>
        </w:tc>
        <w:tc>
          <w:tcPr>
            <w:tcW w:w="987" w:type="pct"/>
            <w:tcBorders>
              <w:top w:val="nil"/>
              <w:left w:val="nil"/>
              <w:bottom w:val="single" w:sz="4" w:space="0" w:color="auto"/>
              <w:right w:val="single" w:sz="4" w:space="0" w:color="auto"/>
            </w:tcBorders>
            <w:shd w:val="clear" w:color="auto" w:fill="auto"/>
            <w:vAlign w:val="center"/>
            <w:hideMark/>
          </w:tcPr>
          <w:p w14:paraId="68EC373D"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6AF7312D"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09201504"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一</w:t>
            </w:r>
          </w:p>
        </w:tc>
        <w:tc>
          <w:tcPr>
            <w:tcW w:w="1118" w:type="pct"/>
            <w:tcBorders>
              <w:top w:val="nil"/>
              <w:left w:val="nil"/>
              <w:bottom w:val="single" w:sz="4" w:space="0" w:color="auto"/>
              <w:right w:val="single" w:sz="4" w:space="0" w:color="auto"/>
            </w:tcBorders>
            <w:shd w:val="clear" w:color="auto" w:fill="auto"/>
            <w:vAlign w:val="center"/>
            <w:hideMark/>
          </w:tcPr>
          <w:p w14:paraId="2ED2E3E4"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环境量监测</w:t>
            </w:r>
          </w:p>
        </w:tc>
        <w:tc>
          <w:tcPr>
            <w:tcW w:w="508" w:type="pct"/>
            <w:tcBorders>
              <w:top w:val="nil"/>
              <w:left w:val="nil"/>
              <w:bottom w:val="single" w:sz="4" w:space="0" w:color="auto"/>
              <w:right w:val="single" w:sz="4" w:space="0" w:color="auto"/>
            </w:tcBorders>
            <w:shd w:val="clear" w:color="auto" w:fill="auto"/>
            <w:vAlign w:val="center"/>
            <w:hideMark/>
          </w:tcPr>
          <w:p w14:paraId="6B7D667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44D0A56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1365D62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44D5746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4BE066C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7AD35FF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1A16779B"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6449A6D6"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28266A3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auto" w:fill="auto"/>
            <w:vAlign w:val="center"/>
            <w:hideMark/>
          </w:tcPr>
          <w:p w14:paraId="64C54B9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雷达式水位计</w:t>
            </w:r>
          </w:p>
        </w:tc>
        <w:tc>
          <w:tcPr>
            <w:tcW w:w="508" w:type="pct"/>
            <w:tcBorders>
              <w:top w:val="nil"/>
              <w:left w:val="nil"/>
              <w:bottom w:val="single" w:sz="4" w:space="0" w:color="auto"/>
              <w:right w:val="single" w:sz="4" w:space="0" w:color="auto"/>
            </w:tcBorders>
            <w:shd w:val="clear" w:color="auto" w:fill="auto"/>
            <w:vAlign w:val="center"/>
            <w:hideMark/>
          </w:tcPr>
          <w:p w14:paraId="7FF1E5F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7E1086E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5B14391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7000</w:t>
            </w:r>
          </w:p>
        </w:tc>
        <w:tc>
          <w:tcPr>
            <w:tcW w:w="407" w:type="pct"/>
            <w:tcBorders>
              <w:top w:val="nil"/>
              <w:left w:val="nil"/>
              <w:bottom w:val="single" w:sz="4" w:space="0" w:color="auto"/>
              <w:right w:val="single" w:sz="4" w:space="0" w:color="auto"/>
            </w:tcBorders>
            <w:shd w:val="clear" w:color="auto" w:fill="auto"/>
            <w:vAlign w:val="center"/>
            <w:hideMark/>
          </w:tcPr>
          <w:p w14:paraId="31DEF3D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1400</w:t>
            </w:r>
          </w:p>
        </w:tc>
        <w:tc>
          <w:tcPr>
            <w:tcW w:w="558" w:type="pct"/>
            <w:tcBorders>
              <w:top w:val="nil"/>
              <w:left w:val="nil"/>
              <w:bottom w:val="single" w:sz="4" w:space="0" w:color="auto"/>
              <w:right w:val="single" w:sz="4" w:space="0" w:color="auto"/>
            </w:tcBorders>
            <w:shd w:val="clear" w:color="auto" w:fill="auto"/>
            <w:vAlign w:val="center"/>
            <w:hideMark/>
          </w:tcPr>
          <w:p w14:paraId="513E03D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7000</w:t>
            </w:r>
          </w:p>
        </w:tc>
        <w:tc>
          <w:tcPr>
            <w:tcW w:w="407" w:type="pct"/>
            <w:tcBorders>
              <w:top w:val="nil"/>
              <w:left w:val="nil"/>
              <w:bottom w:val="single" w:sz="4" w:space="0" w:color="auto"/>
              <w:right w:val="single" w:sz="4" w:space="0" w:color="auto"/>
            </w:tcBorders>
            <w:shd w:val="clear" w:color="auto" w:fill="auto"/>
            <w:vAlign w:val="center"/>
            <w:hideMark/>
          </w:tcPr>
          <w:p w14:paraId="5326C69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1400</w:t>
            </w:r>
          </w:p>
        </w:tc>
        <w:tc>
          <w:tcPr>
            <w:tcW w:w="987" w:type="pct"/>
            <w:tcBorders>
              <w:top w:val="nil"/>
              <w:left w:val="nil"/>
              <w:bottom w:val="single" w:sz="4" w:space="0" w:color="auto"/>
              <w:right w:val="single" w:sz="4" w:space="0" w:color="auto"/>
            </w:tcBorders>
            <w:shd w:val="clear" w:color="auto" w:fill="auto"/>
            <w:vAlign w:val="center"/>
            <w:hideMark/>
          </w:tcPr>
          <w:p w14:paraId="119D8D7D"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9DF4627"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789242F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1118" w:type="pct"/>
            <w:tcBorders>
              <w:top w:val="nil"/>
              <w:left w:val="nil"/>
              <w:bottom w:val="single" w:sz="4" w:space="0" w:color="auto"/>
              <w:right w:val="single" w:sz="4" w:space="0" w:color="auto"/>
            </w:tcBorders>
            <w:shd w:val="clear" w:color="auto" w:fill="auto"/>
            <w:vAlign w:val="center"/>
            <w:hideMark/>
          </w:tcPr>
          <w:p w14:paraId="1E1F2AA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雨量计</w:t>
            </w:r>
          </w:p>
        </w:tc>
        <w:tc>
          <w:tcPr>
            <w:tcW w:w="508" w:type="pct"/>
            <w:tcBorders>
              <w:top w:val="nil"/>
              <w:left w:val="nil"/>
              <w:bottom w:val="single" w:sz="4" w:space="0" w:color="auto"/>
              <w:right w:val="single" w:sz="4" w:space="0" w:color="auto"/>
            </w:tcBorders>
            <w:shd w:val="clear" w:color="auto" w:fill="auto"/>
            <w:vAlign w:val="center"/>
            <w:hideMark/>
          </w:tcPr>
          <w:p w14:paraId="2CB3784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7C19CCB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vAlign w:val="center"/>
            <w:hideMark/>
          </w:tcPr>
          <w:p w14:paraId="04CFD75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2500</w:t>
            </w:r>
          </w:p>
        </w:tc>
        <w:tc>
          <w:tcPr>
            <w:tcW w:w="407" w:type="pct"/>
            <w:tcBorders>
              <w:top w:val="nil"/>
              <w:left w:val="nil"/>
              <w:bottom w:val="single" w:sz="4" w:space="0" w:color="auto"/>
              <w:right w:val="single" w:sz="4" w:space="0" w:color="auto"/>
            </w:tcBorders>
            <w:shd w:val="clear" w:color="auto" w:fill="auto"/>
            <w:vAlign w:val="center"/>
            <w:hideMark/>
          </w:tcPr>
          <w:p w14:paraId="3485AB8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w:t>
            </w:r>
          </w:p>
        </w:tc>
        <w:tc>
          <w:tcPr>
            <w:tcW w:w="558" w:type="pct"/>
            <w:tcBorders>
              <w:top w:val="nil"/>
              <w:left w:val="nil"/>
              <w:bottom w:val="single" w:sz="4" w:space="0" w:color="auto"/>
              <w:right w:val="single" w:sz="4" w:space="0" w:color="auto"/>
            </w:tcBorders>
            <w:shd w:val="clear" w:color="auto" w:fill="auto"/>
            <w:vAlign w:val="center"/>
            <w:hideMark/>
          </w:tcPr>
          <w:p w14:paraId="0712425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7500</w:t>
            </w:r>
          </w:p>
        </w:tc>
        <w:tc>
          <w:tcPr>
            <w:tcW w:w="407" w:type="pct"/>
            <w:tcBorders>
              <w:top w:val="nil"/>
              <w:left w:val="nil"/>
              <w:bottom w:val="single" w:sz="4" w:space="0" w:color="auto"/>
              <w:right w:val="single" w:sz="4" w:space="0" w:color="auto"/>
            </w:tcBorders>
            <w:shd w:val="clear" w:color="auto" w:fill="auto"/>
            <w:vAlign w:val="center"/>
            <w:hideMark/>
          </w:tcPr>
          <w:p w14:paraId="6287FDD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w:t>
            </w:r>
          </w:p>
        </w:tc>
        <w:tc>
          <w:tcPr>
            <w:tcW w:w="987" w:type="pct"/>
            <w:tcBorders>
              <w:top w:val="nil"/>
              <w:left w:val="nil"/>
              <w:bottom w:val="single" w:sz="4" w:space="0" w:color="auto"/>
              <w:right w:val="single" w:sz="4" w:space="0" w:color="auto"/>
            </w:tcBorders>
            <w:shd w:val="clear" w:color="auto" w:fill="auto"/>
            <w:vAlign w:val="center"/>
            <w:hideMark/>
          </w:tcPr>
          <w:p w14:paraId="1620F838"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791B1282"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5592F66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auto" w:fill="auto"/>
            <w:vAlign w:val="center"/>
            <w:hideMark/>
          </w:tcPr>
          <w:p w14:paraId="0204662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遥测装置RTU</w:t>
            </w:r>
          </w:p>
        </w:tc>
        <w:tc>
          <w:tcPr>
            <w:tcW w:w="508" w:type="pct"/>
            <w:tcBorders>
              <w:top w:val="nil"/>
              <w:left w:val="nil"/>
              <w:bottom w:val="single" w:sz="4" w:space="0" w:color="auto"/>
              <w:right w:val="single" w:sz="4" w:space="0" w:color="auto"/>
            </w:tcBorders>
            <w:shd w:val="clear" w:color="auto" w:fill="auto"/>
            <w:vAlign w:val="center"/>
            <w:hideMark/>
          </w:tcPr>
          <w:p w14:paraId="7DD0971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46428B1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vAlign w:val="center"/>
            <w:hideMark/>
          </w:tcPr>
          <w:p w14:paraId="01DF6B8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6000</w:t>
            </w:r>
          </w:p>
        </w:tc>
        <w:tc>
          <w:tcPr>
            <w:tcW w:w="407" w:type="pct"/>
            <w:tcBorders>
              <w:top w:val="nil"/>
              <w:left w:val="nil"/>
              <w:bottom w:val="single" w:sz="4" w:space="0" w:color="auto"/>
              <w:right w:val="single" w:sz="4" w:space="0" w:color="auto"/>
            </w:tcBorders>
            <w:shd w:val="clear" w:color="auto" w:fill="auto"/>
            <w:vAlign w:val="center"/>
            <w:hideMark/>
          </w:tcPr>
          <w:p w14:paraId="732D7A1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1200</w:t>
            </w:r>
          </w:p>
        </w:tc>
        <w:tc>
          <w:tcPr>
            <w:tcW w:w="558" w:type="pct"/>
            <w:tcBorders>
              <w:top w:val="nil"/>
              <w:left w:val="nil"/>
              <w:bottom w:val="single" w:sz="4" w:space="0" w:color="auto"/>
              <w:right w:val="single" w:sz="4" w:space="0" w:color="auto"/>
            </w:tcBorders>
            <w:shd w:val="clear" w:color="auto" w:fill="auto"/>
            <w:vAlign w:val="center"/>
            <w:hideMark/>
          </w:tcPr>
          <w:p w14:paraId="32B12F2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18000</w:t>
            </w:r>
          </w:p>
        </w:tc>
        <w:tc>
          <w:tcPr>
            <w:tcW w:w="407" w:type="pct"/>
            <w:tcBorders>
              <w:top w:val="nil"/>
              <w:left w:val="nil"/>
              <w:bottom w:val="single" w:sz="4" w:space="0" w:color="auto"/>
              <w:right w:val="single" w:sz="4" w:space="0" w:color="auto"/>
            </w:tcBorders>
            <w:shd w:val="clear" w:color="auto" w:fill="auto"/>
            <w:vAlign w:val="center"/>
            <w:hideMark/>
          </w:tcPr>
          <w:p w14:paraId="526ACC8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3600</w:t>
            </w:r>
          </w:p>
        </w:tc>
        <w:tc>
          <w:tcPr>
            <w:tcW w:w="987" w:type="pct"/>
            <w:tcBorders>
              <w:top w:val="nil"/>
              <w:left w:val="nil"/>
              <w:bottom w:val="single" w:sz="4" w:space="0" w:color="auto"/>
              <w:right w:val="single" w:sz="4" w:space="0" w:color="auto"/>
            </w:tcBorders>
            <w:shd w:val="clear" w:color="auto" w:fill="auto"/>
            <w:vAlign w:val="center"/>
            <w:hideMark/>
          </w:tcPr>
          <w:p w14:paraId="66342277"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坝址水位计与雨量计共用一套。</w:t>
            </w:r>
          </w:p>
        </w:tc>
      </w:tr>
      <w:tr w:rsidR="009C4964" w:rsidRPr="00B00A12" w14:paraId="3E4EC7DD"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1EA1F8E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1118" w:type="pct"/>
            <w:tcBorders>
              <w:top w:val="nil"/>
              <w:left w:val="nil"/>
              <w:bottom w:val="single" w:sz="4" w:space="0" w:color="auto"/>
              <w:right w:val="single" w:sz="4" w:space="0" w:color="auto"/>
            </w:tcBorders>
            <w:shd w:val="clear" w:color="auto" w:fill="auto"/>
            <w:vAlign w:val="center"/>
            <w:hideMark/>
          </w:tcPr>
          <w:p w14:paraId="46D7143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摄像头</w:t>
            </w:r>
          </w:p>
        </w:tc>
        <w:tc>
          <w:tcPr>
            <w:tcW w:w="508" w:type="pct"/>
            <w:tcBorders>
              <w:top w:val="nil"/>
              <w:left w:val="nil"/>
              <w:bottom w:val="single" w:sz="4" w:space="0" w:color="auto"/>
              <w:right w:val="single" w:sz="4" w:space="0" w:color="auto"/>
            </w:tcBorders>
            <w:shd w:val="clear" w:color="auto" w:fill="auto"/>
            <w:vAlign w:val="center"/>
            <w:hideMark/>
          </w:tcPr>
          <w:p w14:paraId="442FF28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7E76F4E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vAlign w:val="center"/>
            <w:hideMark/>
          </w:tcPr>
          <w:p w14:paraId="349D80E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2500</w:t>
            </w:r>
          </w:p>
        </w:tc>
        <w:tc>
          <w:tcPr>
            <w:tcW w:w="407" w:type="pct"/>
            <w:tcBorders>
              <w:top w:val="nil"/>
              <w:left w:val="nil"/>
              <w:bottom w:val="single" w:sz="4" w:space="0" w:color="auto"/>
              <w:right w:val="single" w:sz="4" w:space="0" w:color="auto"/>
            </w:tcBorders>
            <w:shd w:val="clear" w:color="auto" w:fill="auto"/>
            <w:vAlign w:val="center"/>
            <w:hideMark/>
          </w:tcPr>
          <w:p w14:paraId="19661E7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w:t>
            </w:r>
          </w:p>
        </w:tc>
        <w:tc>
          <w:tcPr>
            <w:tcW w:w="558" w:type="pct"/>
            <w:tcBorders>
              <w:top w:val="nil"/>
              <w:left w:val="nil"/>
              <w:bottom w:val="single" w:sz="4" w:space="0" w:color="auto"/>
              <w:right w:val="single" w:sz="4" w:space="0" w:color="auto"/>
            </w:tcBorders>
            <w:shd w:val="clear" w:color="auto" w:fill="auto"/>
            <w:vAlign w:val="center"/>
            <w:hideMark/>
          </w:tcPr>
          <w:p w14:paraId="7DAB963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7500</w:t>
            </w:r>
          </w:p>
        </w:tc>
        <w:tc>
          <w:tcPr>
            <w:tcW w:w="407" w:type="pct"/>
            <w:tcBorders>
              <w:top w:val="nil"/>
              <w:left w:val="nil"/>
              <w:bottom w:val="single" w:sz="4" w:space="0" w:color="auto"/>
              <w:right w:val="single" w:sz="4" w:space="0" w:color="auto"/>
            </w:tcBorders>
            <w:shd w:val="clear" w:color="auto" w:fill="auto"/>
            <w:vAlign w:val="center"/>
            <w:hideMark/>
          </w:tcPr>
          <w:p w14:paraId="3AADC34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w:t>
            </w:r>
          </w:p>
        </w:tc>
        <w:tc>
          <w:tcPr>
            <w:tcW w:w="987" w:type="pct"/>
            <w:tcBorders>
              <w:top w:val="nil"/>
              <w:left w:val="nil"/>
              <w:bottom w:val="single" w:sz="4" w:space="0" w:color="auto"/>
              <w:right w:val="single" w:sz="4" w:space="0" w:color="auto"/>
            </w:tcBorders>
            <w:shd w:val="clear" w:color="auto" w:fill="auto"/>
            <w:vAlign w:val="center"/>
            <w:hideMark/>
          </w:tcPr>
          <w:p w14:paraId="37291671"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安装在雨量计位置，一体化布置。</w:t>
            </w:r>
          </w:p>
        </w:tc>
      </w:tr>
      <w:tr w:rsidR="009C4964" w:rsidRPr="00B00A12" w14:paraId="174925B7"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F5648D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1118" w:type="pct"/>
            <w:tcBorders>
              <w:top w:val="nil"/>
              <w:left w:val="nil"/>
              <w:bottom w:val="single" w:sz="4" w:space="0" w:color="auto"/>
              <w:right w:val="single" w:sz="4" w:space="0" w:color="auto"/>
            </w:tcBorders>
            <w:shd w:val="clear" w:color="auto" w:fill="auto"/>
            <w:vAlign w:val="center"/>
            <w:hideMark/>
          </w:tcPr>
          <w:p w14:paraId="5C346A7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立杆</w:t>
            </w:r>
          </w:p>
        </w:tc>
        <w:tc>
          <w:tcPr>
            <w:tcW w:w="508" w:type="pct"/>
            <w:tcBorders>
              <w:top w:val="nil"/>
              <w:left w:val="nil"/>
              <w:bottom w:val="single" w:sz="4" w:space="0" w:color="auto"/>
              <w:right w:val="single" w:sz="4" w:space="0" w:color="auto"/>
            </w:tcBorders>
            <w:shd w:val="clear" w:color="auto" w:fill="auto"/>
            <w:vAlign w:val="center"/>
            <w:hideMark/>
          </w:tcPr>
          <w:p w14:paraId="61E550D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355B1A6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vAlign w:val="center"/>
            <w:hideMark/>
          </w:tcPr>
          <w:p w14:paraId="030FBFA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1600</w:t>
            </w:r>
          </w:p>
        </w:tc>
        <w:tc>
          <w:tcPr>
            <w:tcW w:w="407" w:type="pct"/>
            <w:tcBorders>
              <w:top w:val="nil"/>
              <w:left w:val="nil"/>
              <w:bottom w:val="single" w:sz="4" w:space="0" w:color="auto"/>
              <w:right w:val="single" w:sz="4" w:space="0" w:color="auto"/>
            </w:tcBorders>
            <w:shd w:val="clear" w:color="auto" w:fill="auto"/>
            <w:vAlign w:val="center"/>
            <w:hideMark/>
          </w:tcPr>
          <w:p w14:paraId="0E3816E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320</w:t>
            </w:r>
          </w:p>
        </w:tc>
        <w:tc>
          <w:tcPr>
            <w:tcW w:w="558" w:type="pct"/>
            <w:tcBorders>
              <w:top w:val="nil"/>
              <w:left w:val="nil"/>
              <w:bottom w:val="single" w:sz="4" w:space="0" w:color="auto"/>
              <w:right w:val="single" w:sz="4" w:space="0" w:color="auto"/>
            </w:tcBorders>
            <w:shd w:val="clear" w:color="auto" w:fill="auto"/>
            <w:vAlign w:val="center"/>
            <w:hideMark/>
          </w:tcPr>
          <w:p w14:paraId="18D450D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4800</w:t>
            </w:r>
          </w:p>
        </w:tc>
        <w:tc>
          <w:tcPr>
            <w:tcW w:w="407" w:type="pct"/>
            <w:tcBorders>
              <w:top w:val="nil"/>
              <w:left w:val="nil"/>
              <w:bottom w:val="single" w:sz="4" w:space="0" w:color="auto"/>
              <w:right w:val="single" w:sz="4" w:space="0" w:color="auto"/>
            </w:tcBorders>
            <w:shd w:val="clear" w:color="auto" w:fill="auto"/>
            <w:vAlign w:val="center"/>
            <w:hideMark/>
          </w:tcPr>
          <w:p w14:paraId="242E820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960</w:t>
            </w:r>
          </w:p>
        </w:tc>
        <w:tc>
          <w:tcPr>
            <w:tcW w:w="987" w:type="pct"/>
            <w:tcBorders>
              <w:top w:val="nil"/>
              <w:left w:val="nil"/>
              <w:bottom w:val="single" w:sz="4" w:space="0" w:color="auto"/>
              <w:right w:val="single" w:sz="4" w:space="0" w:color="auto"/>
            </w:tcBorders>
            <w:shd w:val="clear" w:color="auto" w:fill="auto"/>
            <w:vAlign w:val="center"/>
            <w:hideMark/>
          </w:tcPr>
          <w:p w14:paraId="273E2CCB"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7272E9FF"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C38994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1118" w:type="pct"/>
            <w:tcBorders>
              <w:top w:val="nil"/>
              <w:left w:val="nil"/>
              <w:bottom w:val="single" w:sz="4" w:space="0" w:color="auto"/>
              <w:right w:val="single" w:sz="4" w:space="0" w:color="auto"/>
            </w:tcBorders>
            <w:shd w:val="clear" w:color="auto" w:fill="auto"/>
            <w:vAlign w:val="center"/>
            <w:hideMark/>
          </w:tcPr>
          <w:p w14:paraId="525CEA5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立杆基础</w:t>
            </w:r>
          </w:p>
        </w:tc>
        <w:tc>
          <w:tcPr>
            <w:tcW w:w="508" w:type="pct"/>
            <w:tcBorders>
              <w:top w:val="nil"/>
              <w:left w:val="nil"/>
              <w:bottom w:val="single" w:sz="4" w:space="0" w:color="auto"/>
              <w:right w:val="single" w:sz="4" w:space="0" w:color="auto"/>
            </w:tcBorders>
            <w:shd w:val="clear" w:color="auto" w:fill="auto"/>
            <w:vAlign w:val="center"/>
            <w:hideMark/>
          </w:tcPr>
          <w:p w14:paraId="5196282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08901EC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000000" w:fill="FFFFFF"/>
            <w:vAlign w:val="center"/>
            <w:hideMark/>
          </w:tcPr>
          <w:p w14:paraId="1BF9059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000000" w:fill="FFFFFF"/>
            <w:vAlign w:val="center"/>
            <w:hideMark/>
          </w:tcPr>
          <w:p w14:paraId="3B5766A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558" w:type="pct"/>
            <w:tcBorders>
              <w:top w:val="nil"/>
              <w:left w:val="nil"/>
              <w:bottom w:val="single" w:sz="4" w:space="0" w:color="auto"/>
              <w:right w:val="single" w:sz="4" w:space="0" w:color="auto"/>
            </w:tcBorders>
            <w:shd w:val="clear" w:color="auto" w:fill="auto"/>
            <w:vAlign w:val="center"/>
            <w:hideMark/>
          </w:tcPr>
          <w:p w14:paraId="230968B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3B01E9E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6000</w:t>
            </w:r>
          </w:p>
        </w:tc>
        <w:tc>
          <w:tcPr>
            <w:tcW w:w="987" w:type="pct"/>
            <w:tcBorders>
              <w:top w:val="nil"/>
              <w:left w:val="nil"/>
              <w:bottom w:val="single" w:sz="4" w:space="0" w:color="auto"/>
              <w:right w:val="single" w:sz="4" w:space="0" w:color="auto"/>
            </w:tcBorders>
            <w:shd w:val="clear" w:color="auto" w:fill="auto"/>
            <w:vAlign w:val="center"/>
            <w:hideMark/>
          </w:tcPr>
          <w:p w14:paraId="53760A38"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含基础的开挖、浇筑。</w:t>
            </w:r>
          </w:p>
        </w:tc>
      </w:tr>
      <w:tr w:rsidR="009C4964" w:rsidRPr="00B00A12" w14:paraId="7D7F8FB2"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3D87CBC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1118" w:type="pct"/>
            <w:tcBorders>
              <w:top w:val="nil"/>
              <w:left w:val="nil"/>
              <w:bottom w:val="single" w:sz="4" w:space="0" w:color="auto"/>
              <w:right w:val="single" w:sz="4" w:space="0" w:color="auto"/>
            </w:tcBorders>
            <w:shd w:val="clear" w:color="auto" w:fill="auto"/>
            <w:vAlign w:val="center"/>
            <w:hideMark/>
          </w:tcPr>
          <w:p w14:paraId="1DA2748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视频通信卡</w:t>
            </w:r>
          </w:p>
        </w:tc>
        <w:tc>
          <w:tcPr>
            <w:tcW w:w="508" w:type="pct"/>
            <w:tcBorders>
              <w:top w:val="nil"/>
              <w:left w:val="nil"/>
              <w:bottom w:val="single" w:sz="4" w:space="0" w:color="auto"/>
              <w:right w:val="single" w:sz="4" w:space="0" w:color="auto"/>
            </w:tcBorders>
            <w:shd w:val="clear" w:color="auto" w:fill="auto"/>
            <w:vAlign w:val="center"/>
            <w:hideMark/>
          </w:tcPr>
          <w:p w14:paraId="7C5D3EF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张</w:t>
            </w:r>
          </w:p>
        </w:tc>
        <w:tc>
          <w:tcPr>
            <w:tcW w:w="255" w:type="pct"/>
            <w:tcBorders>
              <w:top w:val="nil"/>
              <w:left w:val="nil"/>
              <w:bottom w:val="single" w:sz="4" w:space="0" w:color="auto"/>
              <w:right w:val="single" w:sz="4" w:space="0" w:color="auto"/>
            </w:tcBorders>
            <w:shd w:val="clear" w:color="auto" w:fill="auto"/>
            <w:vAlign w:val="center"/>
            <w:hideMark/>
          </w:tcPr>
          <w:p w14:paraId="2044DD4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000000" w:fill="FFFFFF"/>
            <w:vAlign w:val="center"/>
            <w:hideMark/>
          </w:tcPr>
          <w:p w14:paraId="0CEA918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7500</w:t>
            </w:r>
          </w:p>
        </w:tc>
        <w:tc>
          <w:tcPr>
            <w:tcW w:w="407" w:type="pct"/>
            <w:tcBorders>
              <w:top w:val="nil"/>
              <w:left w:val="nil"/>
              <w:bottom w:val="single" w:sz="4" w:space="0" w:color="auto"/>
              <w:right w:val="single" w:sz="4" w:space="0" w:color="auto"/>
            </w:tcBorders>
            <w:shd w:val="clear" w:color="000000" w:fill="FFFFFF"/>
            <w:vAlign w:val="center"/>
            <w:hideMark/>
          </w:tcPr>
          <w:p w14:paraId="1DDE285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6EBD3BF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22500</w:t>
            </w:r>
          </w:p>
        </w:tc>
        <w:tc>
          <w:tcPr>
            <w:tcW w:w="407" w:type="pct"/>
            <w:tcBorders>
              <w:top w:val="nil"/>
              <w:left w:val="nil"/>
              <w:bottom w:val="single" w:sz="4" w:space="0" w:color="auto"/>
              <w:right w:val="single" w:sz="4" w:space="0" w:color="auto"/>
            </w:tcBorders>
            <w:shd w:val="clear" w:color="auto" w:fill="auto"/>
            <w:vAlign w:val="center"/>
            <w:hideMark/>
          </w:tcPr>
          <w:p w14:paraId="6CB311D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2CC0DA33"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5年通信流量费，传输视频信息</w:t>
            </w:r>
          </w:p>
        </w:tc>
      </w:tr>
      <w:tr w:rsidR="009C4964" w:rsidRPr="00B00A12" w14:paraId="6182104F"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21B8903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w:t>
            </w:r>
          </w:p>
        </w:tc>
        <w:tc>
          <w:tcPr>
            <w:tcW w:w="1118" w:type="pct"/>
            <w:tcBorders>
              <w:top w:val="nil"/>
              <w:left w:val="nil"/>
              <w:bottom w:val="single" w:sz="4" w:space="0" w:color="auto"/>
              <w:right w:val="single" w:sz="4" w:space="0" w:color="auto"/>
            </w:tcBorders>
            <w:shd w:val="clear" w:color="auto" w:fill="auto"/>
            <w:vAlign w:val="center"/>
            <w:hideMark/>
          </w:tcPr>
          <w:p w14:paraId="4081148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遥测装置通信卡</w:t>
            </w:r>
          </w:p>
        </w:tc>
        <w:tc>
          <w:tcPr>
            <w:tcW w:w="508" w:type="pct"/>
            <w:tcBorders>
              <w:top w:val="nil"/>
              <w:left w:val="nil"/>
              <w:bottom w:val="single" w:sz="4" w:space="0" w:color="auto"/>
              <w:right w:val="single" w:sz="4" w:space="0" w:color="auto"/>
            </w:tcBorders>
            <w:shd w:val="clear" w:color="auto" w:fill="auto"/>
            <w:vAlign w:val="center"/>
            <w:hideMark/>
          </w:tcPr>
          <w:p w14:paraId="32FC44C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张</w:t>
            </w:r>
          </w:p>
        </w:tc>
        <w:tc>
          <w:tcPr>
            <w:tcW w:w="255" w:type="pct"/>
            <w:tcBorders>
              <w:top w:val="nil"/>
              <w:left w:val="nil"/>
              <w:bottom w:val="single" w:sz="4" w:space="0" w:color="auto"/>
              <w:right w:val="single" w:sz="4" w:space="0" w:color="auto"/>
            </w:tcBorders>
            <w:shd w:val="clear" w:color="auto" w:fill="auto"/>
            <w:vAlign w:val="center"/>
            <w:hideMark/>
          </w:tcPr>
          <w:p w14:paraId="12E7245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vAlign w:val="center"/>
            <w:hideMark/>
          </w:tcPr>
          <w:p w14:paraId="4869F13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407" w:type="pct"/>
            <w:tcBorders>
              <w:top w:val="nil"/>
              <w:left w:val="nil"/>
              <w:bottom w:val="single" w:sz="4" w:space="0" w:color="auto"/>
              <w:right w:val="single" w:sz="4" w:space="0" w:color="auto"/>
            </w:tcBorders>
            <w:shd w:val="clear" w:color="auto" w:fill="auto"/>
            <w:vAlign w:val="center"/>
            <w:hideMark/>
          </w:tcPr>
          <w:p w14:paraId="23580CD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03F0AA7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6000</w:t>
            </w:r>
          </w:p>
        </w:tc>
        <w:tc>
          <w:tcPr>
            <w:tcW w:w="407" w:type="pct"/>
            <w:tcBorders>
              <w:top w:val="nil"/>
              <w:left w:val="nil"/>
              <w:bottom w:val="single" w:sz="4" w:space="0" w:color="auto"/>
              <w:right w:val="single" w:sz="4" w:space="0" w:color="auto"/>
            </w:tcBorders>
            <w:shd w:val="clear" w:color="auto" w:fill="auto"/>
            <w:vAlign w:val="center"/>
            <w:hideMark/>
          </w:tcPr>
          <w:p w14:paraId="42C81FF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12805D25"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5年通信流量费，传输雨水情数据</w:t>
            </w:r>
          </w:p>
        </w:tc>
      </w:tr>
      <w:tr w:rsidR="009C4964" w:rsidRPr="00B00A12" w14:paraId="2CBD3AA7"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55B8858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w:t>
            </w:r>
          </w:p>
        </w:tc>
        <w:tc>
          <w:tcPr>
            <w:tcW w:w="1118" w:type="pct"/>
            <w:tcBorders>
              <w:top w:val="nil"/>
              <w:left w:val="nil"/>
              <w:bottom w:val="single" w:sz="4" w:space="0" w:color="auto"/>
              <w:right w:val="single" w:sz="4" w:space="0" w:color="auto"/>
            </w:tcBorders>
            <w:shd w:val="clear" w:color="auto" w:fill="auto"/>
            <w:vAlign w:val="center"/>
            <w:hideMark/>
          </w:tcPr>
          <w:p w14:paraId="22E8972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保护箱</w:t>
            </w:r>
          </w:p>
        </w:tc>
        <w:tc>
          <w:tcPr>
            <w:tcW w:w="508" w:type="pct"/>
            <w:tcBorders>
              <w:top w:val="nil"/>
              <w:left w:val="nil"/>
              <w:bottom w:val="single" w:sz="4" w:space="0" w:color="auto"/>
              <w:right w:val="single" w:sz="4" w:space="0" w:color="auto"/>
            </w:tcBorders>
            <w:shd w:val="clear" w:color="auto" w:fill="auto"/>
            <w:vAlign w:val="center"/>
            <w:hideMark/>
          </w:tcPr>
          <w:p w14:paraId="4FFB11E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6DEA8BE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vAlign w:val="center"/>
            <w:hideMark/>
          </w:tcPr>
          <w:p w14:paraId="5A05231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407" w:type="pct"/>
            <w:tcBorders>
              <w:top w:val="nil"/>
              <w:left w:val="nil"/>
              <w:bottom w:val="single" w:sz="4" w:space="0" w:color="auto"/>
              <w:right w:val="single" w:sz="4" w:space="0" w:color="auto"/>
            </w:tcBorders>
            <w:shd w:val="clear" w:color="auto" w:fill="auto"/>
            <w:vAlign w:val="center"/>
            <w:hideMark/>
          </w:tcPr>
          <w:p w14:paraId="121FCFA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w:t>
            </w:r>
          </w:p>
        </w:tc>
        <w:tc>
          <w:tcPr>
            <w:tcW w:w="558" w:type="pct"/>
            <w:tcBorders>
              <w:top w:val="nil"/>
              <w:left w:val="nil"/>
              <w:bottom w:val="single" w:sz="4" w:space="0" w:color="auto"/>
              <w:right w:val="single" w:sz="4" w:space="0" w:color="auto"/>
            </w:tcBorders>
            <w:shd w:val="clear" w:color="auto" w:fill="auto"/>
            <w:vAlign w:val="center"/>
            <w:hideMark/>
          </w:tcPr>
          <w:p w14:paraId="696DBFC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2400</w:t>
            </w:r>
          </w:p>
        </w:tc>
        <w:tc>
          <w:tcPr>
            <w:tcW w:w="407" w:type="pct"/>
            <w:tcBorders>
              <w:top w:val="nil"/>
              <w:left w:val="nil"/>
              <w:bottom w:val="single" w:sz="4" w:space="0" w:color="auto"/>
              <w:right w:val="single" w:sz="4" w:space="0" w:color="auto"/>
            </w:tcBorders>
            <w:shd w:val="clear" w:color="auto" w:fill="auto"/>
            <w:vAlign w:val="center"/>
            <w:hideMark/>
          </w:tcPr>
          <w:p w14:paraId="3264645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480</w:t>
            </w:r>
          </w:p>
        </w:tc>
        <w:tc>
          <w:tcPr>
            <w:tcW w:w="987" w:type="pct"/>
            <w:tcBorders>
              <w:top w:val="nil"/>
              <w:left w:val="nil"/>
              <w:bottom w:val="single" w:sz="4" w:space="0" w:color="auto"/>
              <w:right w:val="single" w:sz="4" w:space="0" w:color="auto"/>
            </w:tcBorders>
            <w:shd w:val="clear" w:color="auto" w:fill="auto"/>
            <w:vAlign w:val="center"/>
            <w:hideMark/>
          </w:tcPr>
          <w:p w14:paraId="506AD013"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7F1A8EEA"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727FD2A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w:t>
            </w:r>
          </w:p>
        </w:tc>
        <w:tc>
          <w:tcPr>
            <w:tcW w:w="1118" w:type="pct"/>
            <w:tcBorders>
              <w:top w:val="nil"/>
              <w:left w:val="nil"/>
              <w:bottom w:val="single" w:sz="4" w:space="0" w:color="auto"/>
              <w:right w:val="single" w:sz="4" w:space="0" w:color="auto"/>
            </w:tcBorders>
            <w:shd w:val="clear" w:color="auto" w:fill="auto"/>
            <w:vAlign w:val="center"/>
            <w:hideMark/>
          </w:tcPr>
          <w:p w14:paraId="2CC18DD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太阳能供电系统（120W,100AH）</w:t>
            </w:r>
          </w:p>
        </w:tc>
        <w:tc>
          <w:tcPr>
            <w:tcW w:w="508" w:type="pct"/>
            <w:tcBorders>
              <w:top w:val="nil"/>
              <w:left w:val="nil"/>
              <w:bottom w:val="single" w:sz="4" w:space="0" w:color="auto"/>
              <w:right w:val="single" w:sz="4" w:space="0" w:color="auto"/>
            </w:tcBorders>
            <w:shd w:val="clear" w:color="auto" w:fill="auto"/>
            <w:vAlign w:val="center"/>
            <w:hideMark/>
          </w:tcPr>
          <w:p w14:paraId="186C237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079A41D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vAlign w:val="center"/>
            <w:hideMark/>
          </w:tcPr>
          <w:p w14:paraId="43DC76E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3500</w:t>
            </w:r>
          </w:p>
        </w:tc>
        <w:tc>
          <w:tcPr>
            <w:tcW w:w="407" w:type="pct"/>
            <w:tcBorders>
              <w:top w:val="nil"/>
              <w:left w:val="nil"/>
              <w:bottom w:val="single" w:sz="4" w:space="0" w:color="auto"/>
              <w:right w:val="single" w:sz="4" w:space="0" w:color="auto"/>
            </w:tcBorders>
            <w:shd w:val="clear" w:color="auto" w:fill="auto"/>
            <w:vAlign w:val="center"/>
            <w:hideMark/>
          </w:tcPr>
          <w:p w14:paraId="7BCA2C5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700</w:t>
            </w:r>
          </w:p>
        </w:tc>
        <w:tc>
          <w:tcPr>
            <w:tcW w:w="558" w:type="pct"/>
            <w:tcBorders>
              <w:top w:val="nil"/>
              <w:left w:val="nil"/>
              <w:bottom w:val="single" w:sz="4" w:space="0" w:color="auto"/>
              <w:right w:val="single" w:sz="4" w:space="0" w:color="auto"/>
            </w:tcBorders>
            <w:shd w:val="clear" w:color="auto" w:fill="auto"/>
            <w:vAlign w:val="center"/>
            <w:hideMark/>
          </w:tcPr>
          <w:p w14:paraId="16132CA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10500</w:t>
            </w:r>
          </w:p>
        </w:tc>
        <w:tc>
          <w:tcPr>
            <w:tcW w:w="407" w:type="pct"/>
            <w:tcBorders>
              <w:top w:val="nil"/>
              <w:left w:val="nil"/>
              <w:bottom w:val="single" w:sz="4" w:space="0" w:color="auto"/>
              <w:right w:val="single" w:sz="4" w:space="0" w:color="auto"/>
            </w:tcBorders>
            <w:shd w:val="clear" w:color="auto" w:fill="auto"/>
            <w:vAlign w:val="center"/>
            <w:hideMark/>
          </w:tcPr>
          <w:p w14:paraId="78A55EB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2100</w:t>
            </w:r>
          </w:p>
        </w:tc>
        <w:tc>
          <w:tcPr>
            <w:tcW w:w="987" w:type="pct"/>
            <w:tcBorders>
              <w:top w:val="nil"/>
              <w:left w:val="nil"/>
              <w:bottom w:val="single" w:sz="4" w:space="0" w:color="auto"/>
              <w:right w:val="single" w:sz="4" w:space="0" w:color="auto"/>
            </w:tcBorders>
            <w:shd w:val="clear" w:color="auto" w:fill="auto"/>
            <w:vAlign w:val="center"/>
            <w:hideMark/>
          </w:tcPr>
          <w:p w14:paraId="7B301820"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1FFD8331"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38E99A9F"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二</w:t>
            </w:r>
          </w:p>
        </w:tc>
        <w:tc>
          <w:tcPr>
            <w:tcW w:w="1118" w:type="pct"/>
            <w:tcBorders>
              <w:top w:val="nil"/>
              <w:left w:val="nil"/>
              <w:bottom w:val="single" w:sz="4" w:space="0" w:color="auto"/>
              <w:right w:val="single" w:sz="4" w:space="0" w:color="auto"/>
            </w:tcBorders>
            <w:shd w:val="clear" w:color="auto" w:fill="auto"/>
            <w:vAlign w:val="center"/>
            <w:hideMark/>
          </w:tcPr>
          <w:p w14:paraId="74DDAA16"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渗流压力监测</w:t>
            </w:r>
          </w:p>
        </w:tc>
        <w:tc>
          <w:tcPr>
            <w:tcW w:w="508" w:type="pct"/>
            <w:tcBorders>
              <w:top w:val="nil"/>
              <w:left w:val="nil"/>
              <w:bottom w:val="single" w:sz="4" w:space="0" w:color="auto"/>
              <w:right w:val="single" w:sz="4" w:space="0" w:color="auto"/>
            </w:tcBorders>
            <w:shd w:val="clear" w:color="auto" w:fill="auto"/>
            <w:vAlign w:val="center"/>
            <w:hideMark/>
          </w:tcPr>
          <w:p w14:paraId="76D3168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1B1377A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54E145D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61400CB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71356FC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2A0DD2D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6F5EB974"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866B863" w14:textId="77777777" w:rsidTr="00A8688C">
        <w:trPr>
          <w:trHeight w:val="52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5B9E9F9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auto" w:fill="auto"/>
            <w:vAlign w:val="center"/>
            <w:hideMark/>
          </w:tcPr>
          <w:p w14:paraId="6F5CD41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测压管</w:t>
            </w:r>
          </w:p>
        </w:tc>
        <w:tc>
          <w:tcPr>
            <w:tcW w:w="508" w:type="pct"/>
            <w:tcBorders>
              <w:top w:val="nil"/>
              <w:left w:val="nil"/>
              <w:bottom w:val="single" w:sz="4" w:space="0" w:color="auto"/>
              <w:right w:val="single" w:sz="4" w:space="0" w:color="auto"/>
            </w:tcBorders>
            <w:shd w:val="clear" w:color="auto" w:fill="auto"/>
            <w:vAlign w:val="center"/>
            <w:hideMark/>
          </w:tcPr>
          <w:p w14:paraId="57427D8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m</w:t>
            </w:r>
          </w:p>
        </w:tc>
        <w:tc>
          <w:tcPr>
            <w:tcW w:w="255" w:type="pct"/>
            <w:tcBorders>
              <w:top w:val="nil"/>
              <w:left w:val="nil"/>
              <w:bottom w:val="single" w:sz="4" w:space="0" w:color="auto"/>
              <w:right w:val="single" w:sz="4" w:space="0" w:color="auto"/>
            </w:tcBorders>
            <w:shd w:val="clear" w:color="auto" w:fill="auto"/>
            <w:vAlign w:val="center"/>
            <w:hideMark/>
          </w:tcPr>
          <w:p w14:paraId="2CD797C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57</w:t>
            </w:r>
          </w:p>
        </w:tc>
        <w:tc>
          <w:tcPr>
            <w:tcW w:w="457" w:type="pct"/>
            <w:tcBorders>
              <w:top w:val="nil"/>
              <w:left w:val="nil"/>
              <w:bottom w:val="single" w:sz="4" w:space="0" w:color="auto"/>
              <w:right w:val="single" w:sz="4" w:space="0" w:color="auto"/>
            </w:tcBorders>
            <w:shd w:val="clear" w:color="auto" w:fill="auto"/>
            <w:vAlign w:val="center"/>
            <w:hideMark/>
          </w:tcPr>
          <w:p w14:paraId="65E5F23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w:t>
            </w:r>
          </w:p>
        </w:tc>
        <w:tc>
          <w:tcPr>
            <w:tcW w:w="407" w:type="pct"/>
            <w:tcBorders>
              <w:top w:val="nil"/>
              <w:left w:val="nil"/>
              <w:bottom w:val="single" w:sz="4" w:space="0" w:color="auto"/>
              <w:right w:val="single" w:sz="4" w:space="0" w:color="auto"/>
            </w:tcBorders>
            <w:shd w:val="clear" w:color="auto" w:fill="auto"/>
            <w:vAlign w:val="center"/>
            <w:hideMark/>
          </w:tcPr>
          <w:p w14:paraId="418B55F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w:t>
            </w:r>
          </w:p>
        </w:tc>
        <w:tc>
          <w:tcPr>
            <w:tcW w:w="558" w:type="pct"/>
            <w:tcBorders>
              <w:top w:val="nil"/>
              <w:left w:val="nil"/>
              <w:bottom w:val="single" w:sz="4" w:space="0" w:color="auto"/>
              <w:right w:val="single" w:sz="4" w:space="0" w:color="auto"/>
            </w:tcBorders>
            <w:shd w:val="clear" w:color="auto" w:fill="auto"/>
            <w:vAlign w:val="center"/>
            <w:hideMark/>
          </w:tcPr>
          <w:p w14:paraId="196EDBD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28500</w:t>
            </w:r>
          </w:p>
        </w:tc>
        <w:tc>
          <w:tcPr>
            <w:tcW w:w="407" w:type="pct"/>
            <w:tcBorders>
              <w:top w:val="nil"/>
              <w:left w:val="nil"/>
              <w:bottom w:val="single" w:sz="4" w:space="0" w:color="auto"/>
              <w:right w:val="single" w:sz="4" w:space="0" w:color="auto"/>
            </w:tcBorders>
            <w:shd w:val="clear" w:color="auto" w:fill="auto"/>
            <w:vAlign w:val="center"/>
            <w:hideMark/>
          </w:tcPr>
          <w:p w14:paraId="4CF3EC5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5700</w:t>
            </w:r>
          </w:p>
        </w:tc>
        <w:tc>
          <w:tcPr>
            <w:tcW w:w="987" w:type="pct"/>
            <w:tcBorders>
              <w:top w:val="nil"/>
              <w:left w:val="nil"/>
              <w:bottom w:val="single" w:sz="4" w:space="0" w:color="auto"/>
              <w:right w:val="single" w:sz="4" w:space="0" w:color="auto"/>
            </w:tcBorders>
            <w:shd w:val="clear" w:color="auto" w:fill="auto"/>
            <w:vAlign w:val="center"/>
            <w:hideMark/>
          </w:tcPr>
          <w:p w14:paraId="44BFAD43"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含钻孔，反滤料回填，封孔。</w:t>
            </w:r>
          </w:p>
        </w:tc>
      </w:tr>
      <w:tr w:rsidR="009C4964" w:rsidRPr="00B00A12" w14:paraId="3CD62C2F"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7BC67A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lastRenderedPageBreak/>
              <w:t>2</w:t>
            </w:r>
          </w:p>
        </w:tc>
        <w:tc>
          <w:tcPr>
            <w:tcW w:w="1118" w:type="pct"/>
            <w:tcBorders>
              <w:top w:val="nil"/>
              <w:left w:val="nil"/>
              <w:bottom w:val="single" w:sz="4" w:space="0" w:color="auto"/>
              <w:right w:val="single" w:sz="4" w:space="0" w:color="auto"/>
            </w:tcBorders>
            <w:shd w:val="clear" w:color="auto" w:fill="auto"/>
            <w:vAlign w:val="center"/>
            <w:hideMark/>
          </w:tcPr>
          <w:p w14:paraId="41E192F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管口保护装置</w:t>
            </w:r>
          </w:p>
        </w:tc>
        <w:tc>
          <w:tcPr>
            <w:tcW w:w="508" w:type="pct"/>
            <w:tcBorders>
              <w:top w:val="nil"/>
              <w:left w:val="nil"/>
              <w:bottom w:val="single" w:sz="4" w:space="0" w:color="auto"/>
              <w:right w:val="single" w:sz="4" w:space="0" w:color="auto"/>
            </w:tcBorders>
            <w:shd w:val="clear" w:color="auto" w:fill="auto"/>
            <w:vAlign w:val="center"/>
            <w:hideMark/>
          </w:tcPr>
          <w:p w14:paraId="05D0D08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36DC6BA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w:t>
            </w:r>
          </w:p>
        </w:tc>
        <w:tc>
          <w:tcPr>
            <w:tcW w:w="457" w:type="pct"/>
            <w:tcBorders>
              <w:top w:val="nil"/>
              <w:left w:val="nil"/>
              <w:bottom w:val="single" w:sz="4" w:space="0" w:color="auto"/>
              <w:right w:val="single" w:sz="4" w:space="0" w:color="auto"/>
            </w:tcBorders>
            <w:shd w:val="clear" w:color="auto" w:fill="auto"/>
            <w:vAlign w:val="center"/>
            <w:hideMark/>
          </w:tcPr>
          <w:p w14:paraId="411A269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w:t>
            </w:r>
          </w:p>
        </w:tc>
        <w:tc>
          <w:tcPr>
            <w:tcW w:w="407" w:type="pct"/>
            <w:tcBorders>
              <w:top w:val="nil"/>
              <w:left w:val="nil"/>
              <w:bottom w:val="single" w:sz="4" w:space="0" w:color="auto"/>
              <w:right w:val="single" w:sz="4" w:space="0" w:color="auto"/>
            </w:tcBorders>
            <w:shd w:val="clear" w:color="auto" w:fill="auto"/>
            <w:vAlign w:val="center"/>
            <w:hideMark/>
          </w:tcPr>
          <w:p w14:paraId="2346D7D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w:t>
            </w:r>
          </w:p>
        </w:tc>
        <w:tc>
          <w:tcPr>
            <w:tcW w:w="558" w:type="pct"/>
            <w:tcBorders>
              <w:top w:val="nil"/>
              <w:left w:val="nil"/>
              <w:bottom w:val="single" w:sz="4" w:space="0" w:color="auto"/>
              <w:right w:val="single" w:sz="4" w:space="0" w:color="auto"/>
            </w:tcBorders>
            <w:shd w:val="clear" w:color="auto" w:fill="auto"/>
            <w:vAlign w:val="center"/>
            <w:hideMark/>
          </w:tcPr>
          <w:p w14:paraId="6FD3A91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8000</w:t>
            </w:r>
          </w:p>
        </w:tc>
        <w:tc>
          <w:tcPr>
            <w:tcW w:w="407" w:type="pct"/>
            <w:tcBorders>
              <w:top w:val="nil"/>
              <w:left w:val="nil"/>
              <w:bottom w:val="single" w:sz="4" w:space="0" w:color="auto"/>
              <w:right w:val="single" w:sz="4" w:space="0" w:color="auto"/>
            </w:tcBorders>
            <w:shd w:val="clear" w:color="auto" w:fill="auto"/>
            <w:vAlign w:val="center"/>
            <w:hideMark/>
          </w:tcPr>
          <w:p w14:paraId="260B1B4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1600</w:t>
            </w:r>
          </w:p>
        </w:tc>
        <w:tc>
          <w:tcPr>
            <w:tcW w:w="987" w:type="pct"/>
            <w:tcBorders>
              <w:top w:val="nil"/>
              <w:left w:val="nil"/>
              <w:bottom w:val="single" w:sz="4" w:space="0" w:color="auto"/>
              <w:right w:val="single" w:sz="4" w:space="0" w:color="auto"/>
            </w:tcBorders>
            <w:shd w:val="clear" w:color="auto" w:fill="auto"/>
            <w:vAlign w:val="center"/>
            <w:hideMark/>
          </w:tcPr>
          <w:p w14:paraId="1322E5CA"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780E1142"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7F69CA9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auto" w:fill="auto"/>
            <w:vAlign w:val="center"/>
            <w:hideMark/>
          </w:tcPr>
          <w:p w14:paraId="188DA93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渗压计</w:t>
            </w:r>
          </w:p>
        </w:tc>
        <w:tc>
          <w:tcPr>
            <w:tcW w:w="508" w:type="pct"/>
            <w:tcBorders>
              <w:top w:val="nil"/>
              <w:left w:val="nil"/>
              <w:bottom w:val="single" w:sz="4" w:space="0" w:color="auto"/>
              <w:right w:val="single" w:sz="4" w:space="0" w:color="auto"/>
            </w:tcBorders>
            <w:shd w:val="clear" w:color="auto" w:fill="auto"/>
            <w:vAlign w:val="center"/>
            <w:hideMark/>
          </w:tcPr>
          <w:p w14:paraId="0DA1A33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支</w:t>
            </w:r>
          </w:p>
        </w:tc>
        <w:tc>
          <w:tcPr>
            <w:tcW w:w="255" w:type="pct"/>
            <w:tcBorders>
              <w:top w:val="nil"/>
              <w:left w:val="nil"/>
              <w:bottom w:val="single" w:sz="4" w:space="0" w:color="auto"/>
              <w:right w:val="single" w:sz="4" w:space="0" w:color="auto"/>
            </w:tcBorders>
            <w:shd w:val="clear" w:color="auto" w:fill="auto"/>
            <w:vAlign w:val="center"/>
            <w:hideMark/>
          </w:tcPr>
          <w:p w14:paraId="0CFE13C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17</w:t>
            </w:r>
          </w:p>
        </w:tc>
        <w:tc>
          <w:tcPr>
            <w:tcW w:w="457" w:type="pct"/>
            <w:tcBorders>
              <w:top w:val="nil"/>
              <w:left w:val="nil"/>
              <w:bottom w:val="single" w:sz="4" w:space="0" w:color="auto"/>
              <w:right w:val="single" w:sz="4" w:space="0" w:color="auto"/>
            </w:tcBorders>
            <w:shd w:val="clear" w:color="auto" w:fill="auto"/>
            <w:vAlign w:val="center"/>
            <w:hideMark/>
          </w:tcPr>
          <w:p w14:paraId="0A485FC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4500</w:t>
            </w:r>
          </w:p>
        </w:tc>
        <w:tc>
          <w:tcPr>
            <w:tcW w:w="407" w:type="pct"/>
            <w:tcBorders>
              <w:top w:val="nil"/>
              <w:left w:val="nil"/>
              <w:bottom w:val="single" w:sz="4" w:space="0" w:color="auto"/>
              <w:right w:val="single" w:sz="4" w:space="0" w:color="auto"/>
            </w:tcBorders>
            <w:shd w:val="clear" w:color="auto" w:fill="auto"/>
            <w:vAlign w:val="center"/>
            <w:hideMark/>
          </w:tcPr>
          <w:p w14:paraId="158F238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900</w:t>
            </w:r>
          </w:p>
        </w:tc>
        <w:tc>
          <w:tcPr>
            <w:tcW w:w="558" w:type="pct"/>
            <w:tcBorders>
              <w:top w:val="nil"/>
              <w:left w:val="nil"/>
              <w:bottom w:val="single" w:sz="4" w:space="0" w:color="auto"/>
              <w:right w:val="single" w:sz="4" w:space="0" w:color="auto"/>
            </w:tcBorders>
            <w:shd w:val="clear" w:color="auto" w:fill="auto"/>
            <w:vAlign w:val="center"/>
            <w:hideMark/>
          </w:tcPr>
          <w:p w14:paraId="2F52711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76500</w:t>
            </w:r>
          </w:p>
        </w:tc>
        <w:tc>
          <w:tcPr>
            <w:tcW w:w="407" w:type="pct"/>
            <w:tcBorders>
              <w:top w:val="nil"/>
              <w:left w:val="nil"/>
              <w:bottom w:val="single" w:sz="4" w:space="0" w:color="auto"/>
              <w:right w:val="single" w:sz="4" w:space="0" w:color="auto"/>
            </w:tcBorders>
            <w:shd w:val="clear" w:color="auto" w:fill="auto"/>
            <w:vAlign w:val="center"/>
            <w:hideMark/>
          </w:tcPr>
          <w:p w14:paraId="08C88B8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15300</w:t>
            </w:r>
          </w:p>
        </w:tc>
        <w:tc>
          <w:tcPr>
            <w:tcW w:w="987" w:type="pct"/>
            <w:tcBorders>
              <w:top w:val="nil"/>
              <w:left w:val="nil"/>
              <w:bottom w:val="single" w:sz="4" w:space="0" w:color="auto"/>
              <w:right w:val="single" w:sz="4" w:space="0" w:color="auto"/>
            </w:tcBorders>
            <w:shd w:val="clear" w:color="auto" w:fill="auto"/>
            <w:vAlign w:val="center"/>
            <w:hideMark/>
          </w:tcPr>
          <w:p w14:paraId="109D27D7"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21BD8397"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EB90CF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1118" w:type="pct"/>
            <w:tcBorders>
              <w:top w:val="nil"/>
              <w:left w:val="nil"/>
              <w:bottom w:val="single" w:sz="4" w:space="0" w:color="auto"/>
              <w:right w:val="single" w:sz="4" w:space="0" w:color="auto"/>
            </w:tcBorders>
            <w:shd w:val="clear" w:color="auto" w:fill="auto"/>
            <w:vAlign w:val="center"/>
            <w:hideMark/>
          </w:tcPr>
          <w:p w14:paraId="2C33EAB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数据采集装置</w:t>
            </w:r>
          </w:p>
        </w:tc>
        <w:tc>
          <w:tcPr>
            <w:tcW w:w="508" w:type="pct"/>
            <w:tcBorders>
              <w:top w:val="nil"/>
              <w:left w:val="nil"/>
              <w:bottom w:val="single" w:sz="4" w:space="0" w:color="auto"/>
              <w:right w:val="single" w:sz="4" w:space="0" w:color="auto"/>
            </w:tcBorders>
            <w:shd w:val="clear" w:color="auto" w:fill="auto"/>
            <w:vAlign w:val="center"/>
            <w:hideMark/>
          </w:tcPr>
          <w:p w14:paraId="5EBFB5F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7BB5600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78320AC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25000</w:t>
            </w:r>
          </w:p>
        </w:tc>
        <w:tc>
          <w:tcPr>
            <w:tcW w:w="407" w:type="pct"/>
            <w:tcBorders>
              <w:top w:val="nil"/>
              <w:left w:val="nil"/>
              <w:bottom w:val="single" w:sz="4" w:space="0" w:color="auto"/>
              <w:right w:val="single" w:sz="4" w:space="0" w:color="auto"/>
            </w:tcBorders>
            <w:shd w:val="clear" w:color="auto" w:fill="auto"/>
            <w:vAlign w:val="center"/>
            <w:hideMark/>
          </w:tcPr>
          <w:p w14:paraId="32D4D93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w:t>
            </w:r>
          </w:p>
        </w:tc>
        <w:tc>
          <w:tcPr>
            <w:tcW w:w="558" w:type="pct"/>
            <w:tcBorders>
              <w:top w:val="nil"/>
              <w:left w:val="nil"/>
              <w:bottom w:val="single" w:sz="4" w:space="0" w:color="auto"/>
              <w:right w:val="single" w:sz="4" w:space="0" w:color="auto"/>
            </w:tcBorders>
            <w:shd w:val="clear" w:color="auto" w:fill="auto"/>
            <w:vAlign w:val="center"/>
            <w:hideMark/>
          </w:tcPr>
          <w:p w14:paraId="2A9D501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125000</w:t>
            </w:r>
          </w:p>
        </w:tc>
        <w:tc>
          <w:tcPr>
            <w:tcW w:w="407" w:type="pct"/>
            <w:tcBorders>
              <w:top w:val="nil"/>
              <w:left w:val="nil"/>
              <w:bottom w:val="single" w:sz="4" w:space="0" w:color="auto"/>
              <w:right w:val="single" w:sz="4" w:space="0" w:color="auto"/>
            </w:tcBorders>
            <w:shd w:val="clear" w:color="auto" w:fill="auto"/>
            <w:vAlign w:val="center"/>
            <w:hideMark/>
          </w:tcPr>
          <w:p w14:paraId="7015948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25000</w:t>
            </w:r>
          </w:p>
        </w:tc>
        <w:tc>
          <w:tcPr>
            <w:tcW w:w="987" w:type="pct"/>
            <w:tcBorders>
              <w:top w:val="nil"/>
              <w:left w:val="nil"/>
              <w:bottom w:val="single" w:sz="4" w:space="0" w:color="auto"/>
              <w:right w:val="single" w:sz="4" w:space="0" w:color="auto"/>
            </w:tcBorders>
            <w:shd w:val="clear" w:color="auto" w:fill="auto"/>
            <w:vAlign w:val="center"/>
            <w:hideMark/>
          </w:tcPr>
          <w:p w14:paraId="06EF347E"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38352D99"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7E6E0C1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1118" w:type="pct"/>
            <w:tcBorders>
              <w:top w:val="nil"/>
              <w:left w:val="nil"/>
              <w:bottom w:val="single" w:sz="4" w:space="0" w:color="auto"/>
              <w:right w:val="single" w:sz="4" w:space="0" w:color="auto"/>
            </w:tcBorders>
            <w:shd w:val="clear" w:color="auto" w:fill="auto"/>
            <w:vAlign w:val="center"/>
            <w:hideMark/>
          </w:tcPr>
          <w:p w14:paraId="5ED2150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通信卡</w:t>
            </w:r>
          </w:p>
        </w:tc>
        <w:tc>
          <w:tcPr>
            <w:tcW w:w="508" w:type="pct"/>
            <w:tcBorders>
              <w:top w:val="nil"/>
              <w:left w:val="nil"/>
              <w:bottom w:val="single" w:sz="4" w:space="0" w:color="auto"/>
              <w:right w:val="single" w:sz="4" w:space="0" w:color="auto"/>
            </w:tcBorders>
            <w:shd w:val="clear" w:color="auto" w:fill="auto"/>
            <w:vAlign w:val="center"/>
            <w:hideMark/>
          </w:tcPr>
          <w:p w14:paraId="3C7DD5E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张</w:t>
            </w:r>
          </w:p>
        </w:tc>
        <w:tc>
          <w:tcPr>
            <w:tcW w:w="255" w:type="pct"/>
            <w:tcBorders>
              <w:top w:val="nil"/>
              <w:left w:val="nil"/>
              <w:bottom w:val="single" w:sz="4" w:space="0" w:color="auto"/>
              <w:right w:val="single" w:sz="4" w:space="0" w:color="auto"/>
            </w:tcBorders>
            <w:shd w:val="clear" w:color="auto" w:fill="auto"/>
            <w:vAlign w:val="center"/>
            <w:hideMark/>
          </w:tcPr>
          <w:p w14:paraId="428404B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5DB6B03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407" w:type="pct"/>
            <w:tcBorders>
              <w:top w:val="nil"/>
              <w:left w:val="nil"/>
              <w:bottom w:val="single" w:sz="4" w:space="0" w:color="auto"/>
              <w:right w:val="single" w:sz="4" w:space="0" w:color="auto"/>
            </w:tcBorders>
            <w:shd w:val="clear" w:color="auto" w:fill="auto"/>
            <w:vAlign w:val="center"/>
            <w:hideMark/>
          </w:tcPr>
          <w:p w14:paraId="4493C50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73F9EE6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10000</w:t>
            </w:r>
          </w:p>
        </w:tc>
        <w:tc>
          <w:tcPr>
            <w:tcW w:w="407" w:type="pct"/>
            <w:tcBorders>
              <w:top w:val="nil"/>
              <w:left w:val="nil"/>
              <w:bottom w:val="single" w:sz="4" w:space="0" w:color="auto"/>
              <w:right w:val="single" w:sz="4" w:space="0" w:color="auto"/>
            </w:tcBorders>
            <w:shd w:val="clear" w:color="auto" w:fill="auto"/>
            <w:vAlign w:val="center"/>
            <w:hideMark/>
          </w:tcPr>
          <w:p w14:paraId="563C28A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5CF182D6"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5年通信流量费，渗流数据传输</w:t>
            </w:r>
          </w:p>
        </w:tc>
      </w:tr>
      <w:tr w:rsidR="009C4964" w:rsidRPr="00B00A12" w14:paraId="130A579C"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B2328F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1118" w:type="pct"/>
            <w:tcBorders>
              <w:top w:val="nil"/>
              <w:left w:val="nil"/>
              <w:bottom w:val="single" w:sz="4" w:space="0" w:color="auto"/>
              <w:right w:val="single" w:sz="4" w:space="0" w:color="auto"/>
            </w:tcBorders>
            <w:shd w:val="clear" w:color="auto" w:fill="auto"/>
            <w:vAlign w:val="center"/>
            <w:hideMark/>
          </w:tcPr>
          <w:p w14:paraId="3EE7522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太阳能供电系统（MCU配套）</w:t>
            </w:r>
          </w:p>
        </w:tc>
        <w:tc>
          <w:tcPr>
            <w:tcW w:w="508" w:type="pct"/>
            <w:tcBorders>
              <w:top w:val="nil"/>
              <w:left w:val="nil"/>
              <w:bottom w:val="single" w:sz="4" w:space="0" w:color="auto"/>
              <w:right w:val="single" w:sz="4" w:space="0" w:color="auto"/>
            </w:tcBorders>
            <w:shd w:val="clear" w:color="auto" w:fill="auto"/>
            <w:vAlign w:val="center"/>
            <w:hideMark/>
          </w:tcPr>
          <w:p w14:paraId="4B47E53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2030F4D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112D22F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w:t>
            </w:r>
          </w:p>
        </w:tc>
        <w:tc>
          <w:tcPr>
            <w:tcW w:w="407" w:type="pct"/>
            <w:tcBorders>
              <w:top w:val="nil"/>
              <w:left w:val="nil"/>
              <w:bottom w:val="single" w:sz="4" w:space="0" w:color="auto"/>
              <w:right w:val="single" w:sz="4" w:space="0" w:color="auto"/>
            </w:tcBorders>
            <w:shd w:val="clear" w:color="auto" w:fill="auto"/>
            <w:vAlign w:val="center"/>
            <w:hideMark/>
          </w:tcPr>
          <w:p w14:paraId="0BA2145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w:t>
            </w:r>
          </w:p>
        </w:tc>
        <w:tc>
          <w:tcPr>
            <w:tcW w:w="558" w:type="pct"/>
            <w:tcBorders>
              <w:top w:val="nil"/>
              <w:left w:val="nil"/>
              <w:bottom w:val="single" w:sz="4" w:space="0" w:color="auto"/>
              <w:right w:val="single" w:sz="4" w:space="0" w:color="auto"/>
            </w:tcBorders>
            <w:shd w:val="clear" w:color="auto" w:fill="auto"/>
            <w:vAlign w:val="center"/>
            <w:hideMark/>
          </w:tcPr>
          <w:p w14:paraId="63F2846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w:t>
            </w:r>
          </w:p>
        </w:tc>
        <w:tc>
          <w:tcPr>
            <w:tcW w:w="407" w:type="pct"/>
            <w:tcBorders>
              <w:top w:val="nil"/>
              <w:left w:val="nil"/>
              <w:bottom w:val="single" w:sz="4" w:space="0" w:color="auto"/>
              <w:right w:val="single" w:sz="4" w:space="0" w:color="auto"/>
            </w:tcBorders>
            <w:shd w:val="clear" w:color="auto" w:fill="auto"/>
            <w:vAlign w:val="center"/>
            <w:hideMark/>
          </w:tcPr>
          <w:p w14:paraId="69CE2B7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w:t>
            </w:r>
          </w:p>
        </w:tc>
        <w:tc>
          <w:tcPr>
            <w:tcW w:w="987" w:type="pct"/>
            <w:tcBorders>
              <w:top w:val="nil"/>
              <w:left w:val="nil"/>
              <w:bottom w:val="single" w:sz="4" w:space="0" w:color="auto"/>
              <w:right w:val="single" w:sz="4" w:space="0" w:color="auto"/>
            </w:tcBorders>
            <w:shd w:val="clear" w:color="auto" w:fill="auto"/>
            <w:vAlign w:val="center"/>
            <w:hideMark/>
          </w:tcPr>
          <w:p w14:paraId="25679D4D"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6EFF76A"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0ECFBDD6"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三</w:t>
            </w:r>
          </w:p>
        </w:tc>
        <w:tc>
          <w:tcPr>
            <w:tcW w:w="1118" w:type="pct"/>
            <w:tcBorders>
              <w:top w:val="nil"/>
              <w:left w:val="nil"/>
              <w:bottom w:val="single" w:sz="4" w:space="0" w:color="auto"/>
              <w:right w:val="single" w:sz="4" w:space="0" w:color="auto"/>
            </w:tcBorders>
            <w:shd w:val="clear" w:color="auto" w:fill="auto"/>
            <w:vAlign w:val="center"/>
            <w:hideMark/>
          </w:tcPr>
          <w:p w14:paraId="52B27D21"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渗流量监测</w:t>
            </w:r>
          </w:p>
        </w:tc>
        <w:tc>
          <w:tcPr>
            <w:tcW w:w="508" w:type="pct"/>
            <w:tcBorders>
              <w:top w:val="nil"/>
              <w:left w:val="nil"/>
              <w:bottom w:val="single" w:sz="4" w:space="0" w:color="auto"/>
              <w:right w:val="single" w:sz="4" w:space="0" w:color="auto"/>
            </w:tcBorders>
            <w:shd w:val="clear" w:color="auto" w:fill="auto"/>
            <w:vAlign w:val="center"/>
            <w:hideMark/>
          </w:tcPr>
          <w:p w14:paraId="2477324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0BD0BF1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623F7B0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38603CD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5F0B213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4906AA7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1FC5EBB3"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06FB7F6"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3EF358A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auto" w:fill="auto"/>
            <w:vAlign w:val="center"/>
            <w:hideMark/>
          </w:tcPr>
          <w:p w14:paraId="189BD80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量水堰槽</w:t>
            </w:r>
          </w:p>
        </w:tc>
        <w:tc>
          <w:tcPr>
            <w:tcW w:w="508" w:type="pct"/>
            <w:tcBorders>
              <w:top w:val="nil"/>
              <w:left w:val="nil"/>
              <w:bottom w:val="single" w:sz="4" w:space="0" w:color="auto"/>
              <w:right w:val="single" w:sz="4" w:space="0" w:color="auto"/>
            </w:tcBorders>
            <w:shd w:val="clear" w:color="auto" w:fill="auto"/>
            <w:vAlign w:val="center"/>
            <w:hideMark/>
          </w:tcPr>
          <w:p w14:paraId="2DBB5F9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084EA53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4C24A01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341DA6C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w:t>
            </w:r>
          </w:p>
        </w:tc>
        <w:tc>
          <w:tcPr>
            <w:tcW w:w="558" w:type="pct"/>
            <w:tcBorders>
              <w:top w:val="nil"/>
              <w:left w:val="nil"/>
              <w:bottom w:val="single" w:sz="4" w:space="0" w:color="auto"/>
              <w:right w:val="single" w:sz="4" w:space="0" w:color="auto"/>
            </w:tcBorders>
            <w:shd w:val="clear" w:color="auto" w:fill="auto"/>
            <w:vAlign w:val="center"/>
            <w:hideMark/>
          </w:tcPr>
          <w:p w14:paraId="7093409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5C227C3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w:t>
            </w:r>
          </w:p>
        </w:tc>
        <w:tc>
          <w:tcPr>
            <w:tcW w:w="987" w:type="pct"/>
            <w:tcBorders>
              <w:top w:val="nil"/>
              <w:left w:val="nil"/>
              <w:bottom w:val="single" w:sz="4" w:space="0" w:color="auto"/>
              <w:right w:val="single" w:sz="4" w:space="0" w:color="auto"/>
            </w:tcBorders>
            <w:shd w:val="clear" w:color="auto" w:fill="auto"/>
            <w:vAlign w:val="center"/>
            <w:hideMark/>
          </w:tcPr>
          <w:p w14:paraId="3204E270"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10B5E712"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58F1009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1118" w:type="pct"/>
            <w:tcBorders>
              <w:top w:val="nil"/>
              <w:left w:val="nil"/>
              <w:bottom w:val="single" w:sz="4" w:space="0" w:color="auto"/>
              <w:right w:val="single" w:sz="4" w:space="0" w:color="auto"/>
            </w:tcBorders>
            <w:shd w:val="clear" w:color="auto" w:fill="auto"/>
            <w:vAlign w:val="center"/>
            <w:hideMark/>
          </w:tcPr>
          <w:p w14:paraId="30B1028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量水堰板</w:t>
            </w:r>
          </w:p>
        </w:tc>
        <w:tc>
          <w:tcPr>
            <w:tcW w:w="508" w:type="pct"/>
            <w:tcBorders>
              <w:top w:val="nil"/>
              <w:left w:val="nil"/>
              <w:bottom w:val="single" w:sz="4" w:space="0" w:color="auto"/>
              <w:right w:val="single" w:sz="4" w:space="0" w:color="auto"/>
            </w:tcBorders>
            <w:shd w:val="clear" w:color="auto" w:fill="auto"/>
            <w:vAlign w:val="center"/>
            <w:hideMark/>
          </w:tcPr>
          <w:p w14:paraId="11BB515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5A2C049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65B9F9F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407" w:type="pct"/>
            <w:tcBorders>
              <w:top w:val="nil"/>
              <w:left w:val="nil"/>
              <w:bottom w:val="single" w:sz="4" w:space="0" w:color="auto"/>
              <w:right w:val="single" w:sz="4" w:space="0" w:color="auto"/>
            </w:tcBorders>
            <w:shd w:val="clear" w:color="auto" w:fill="auto"/>
            <w:vAlign w:val="center"/>
            <w:hideMark/>
          </w:tcPr>
          <w:p w14:paraId="2AB7470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w:t>
            </w:r>
          </w:p>
        </w:tc>
        <w:tc>
          <w:tcPr>
            <w:tcW w:w="558" w:type="pct"/>
            <w:tcBorders>
              <w:top w:val="nil"/>
              <w:left w:val="nil"/>
              <w:bottom w:val="single" w:sz="4" w:space="0" w:color="auto"/>
              <w:right w:val="single" w:sz="4" w:space="0" w:color="auto"/>
            </w:tcBorders>
            <w:shd w:val="clear" w:color="auto" w:fill="auto"/>
            <w:vAlign w:val="center"/>
            <w:hideMark/>
          </w:tcPr>
          <w:p w14:paraId="542CD0A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407" w:type="pct"/>
            <w:tcBorders>
              <w:top w:val="nil"/>
              <w:left w:val="nil"/>
              <w:bottom w:val="single" w:sz="4" w:space="0" w:color="auto"/>
              <w:right w:val="single" w:sz="4" w:space="0" w:color="auto"/>
            </w:tcBorders>
            <w:shd w:val="clear" w:color="auto" w:fill="auto"/>
            <w:vAlign w:val="center"/>
            <w:hideMark/>
          </w:tcPr>
          <w:p w14:paraId="564C785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w:t>
            </w:r>
          </w:p>
        </w:tc>
        <w:tc>
          <w:tcPr>
            <w:tcW w:w="987" w:type="pct"/>
            <w:tcBorders>
              <w:top w:val="nil"/>
              <w:left w:val="nil"/>
              <w:bottom w:val="single" w:sz="4" w:space="0" w:color="auto"/>
              <w:right w:val="single" w:sz="4" w:space="0" w:color="auto"/>
            </w:tcBorders>
            <w:shd w:val="clear" w:color="auto" w:fill="auto"/>
            <w:vAlign w:val="center"/>
            <w:hideMark/>
          </w:tcPr>
          <w:p w14:paraId="4EB1A93A"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183998E5"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2D6E5E9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auto" w:fill="auto"/>
            <w:vAlign w:val="center"/>
            <w:hideMark/>
          </w:tcPr>
          <w:p w14:paraId="7E2F20B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水尺</w:t>
            </w:r>
          </w:p>
        </w:tc>
        <w:tc>
          <w:tcPr>
            <w:tcW w:w="508" w:type="pct"/>
            <w:tcBorders>
              <w:top w:val="nil"/>
              <w:left w:val="nil"/>
              <w:bottom w:val="single" w:sz="4" w:space="0" w:color="auto"/>
              <w:right w:val="single" w:sz="4" w:space="0" w:color="auto"/>
            </w:tcBorders>
            <w:shd w:val="clear" w:color="auto" w:fill="auto"/>
            <w:vAlign w:val="center"/>
            <w:hideMark/>
          </w:tcPr>
          <w:p w14:paraId="7106FB3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33E0A58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4C3B149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w:t>
            </w:r>
          </w:p>
        </w:tc>
        <w:tc>
          <w:tcPr>
            <w:tcW w:w="407" w:type="pct"/>
            <w:tcBorders>
              <w:top w:val="nil"/>
              <w:left w:val="nil"/>
              <w:bottom w:val="single" w:sz="4" w:space="0" w:color="auto"/>
              <w:right w:val="single" w:sz="4" w:space="0" w:color="auto"/>
            </w:tcBorders>
            <w:shd w:val="clear" w:color="auto" w:fill="auto"/>
            <w:vAlign w:val="center"/>
            <w:hideMark/>
          </w:tcPr>
          <w:p w14:paraId="1190E76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w:t>
            </w:r>
          </w:p>
        </w:tc>
        <w:tc>
          <w:tcPr>
            <w:tcW w:w="558" w:type="pct"/>
            <w:tcBorders>
              <w:top w:val="nil"/>
              <w:left w:val="nil"/>
              <w:bottom w:val="single" w:sz="4" w:space="0" w:color="auto"/>
              <w:right w:val="single" w:sz="4" w:space="0" w:color="auto"/>
            </w:tcBorders>
            <w:shd w:val="clear" w:color="auto" w:fill="auto"/>
            <w:vAlign w:val="center"/>
            <w:hideMark/>
          </w:tcPr>
          <w:p w14:paraId="7F0B17E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w:t>
            </w:r>
          </w:p>
        </w:tc>
        <w:tc>
          <w:tcPr>
            <w:tcW w:w="407" w:type="pct"/>
            <w:tcBorders>
              <w:top w:val="nil"/>
              <w:left w:val="nil"/>
              <w:bottom w:val="single" w:sz="4" w:space="0" w:color="auto"/>
              <w:right w:val="single" w:sz="4" w:space="0" w:color="auto"/>
            </w:tcBorders>
            <w:shd w:val="clear" w:color="auto" w:fill="auto"/>
            <w:vAlign w:val="center"/>
            <w:hideMark/>
          </w:tcPr>
          <w:p w14:paraId="67A050C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w:t>
            </w:r>
          </w:p>
        </w:tc>
        <w:tc>
          <w:tcPr>
            <w:tcW w:w="987" w:type="pct"/>
            <w:tcBorders>
              <w:top w:val="nil"/>
              <w:left w:val="nil"/>
              <w:bottom w:val="single" w:sz="4" w:space="0" w:color="auto"/>
              <w:right w:val="single" w:sz="4" w:space="0" w:color="auto"/>
            </w:tcBorders>
            <w:shd w:val="clear" w:color="auto" w:fill="auto"/>
            <w:vAlign w:val="center"/>
            <w:hideMark/>
          </w:tcPr>
          <w:p w14:paraId="0C46EE88"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CD88BD7"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74AB5996"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四</w:t>
            </w:r>
          </w:p>
        </w:tc>
        <w:tc>
          <w:tcPr>
            <w:tcW w:w="1118" w:type="pct"/>
            <w:tcBorders>
              <w:top w:val="nil"/>
              <w:left w:val="nil"/>
              <w:bottom w:val="single" w:sz="4" w:space="0" w:color="auto"/>
              <w:right w:val="single" w:sz="4" w:space="0" w:color="auto"/>
            </w:tcBorders>
            <w:shd w:val="clear" w:color="auto" w:fill="auto"/>
            <w:vAlign w:val="center"/>
            <w:hideMark/>
          </w:tcPr>
          <w:p w14:paraId="6C98CBDF"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表面变形监测</w:t>
            </w:r>
          </w:p>
        </w:tc>
        <w:tc>
          <w:tcPr>
            <w:tcW w:w="508" w:type="pct"/>
            <w:tcBorders>
              <w:top w:val="nil"/>
              <w:left w:val="nil"/>
              <w:bottom w:val="single" w:sz="4" w:space="0" w:color="auto"/>
              <w:right w:val="single" w:sz="4" w:space="0" w:color="auto"/>
            </w:tcBorders>
            <w:shd w:val="clear" w:color="auto" w:fill="auto"/>
            <w:vAlign w:val="center"/>
            <w:hideMark/>
          </w:tcPr>
          <w:p w14:paraId="3CD217E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62ECF14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36F13F9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6021FF1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1343F0C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3078801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19D7F4D7"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15977EA1" w14:textId="77777777" w:rsidTr="00A8688C">
        <w:trPr>
          <w:trHeight w:val="40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A795F4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auto" w:fill="auto"/>
            <w:noWrap/>
            <w:vAlign w:val="center"/>
            <w:hideMark/>
          </w:tcPr>
          <w:p w14:paraId="4D489B5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GNSS接收机</w:t>
            </w:r>
          </w:p>
        </w:tc>
        <w:tc>
          <w:tcPr>
            <w:tcW w:w="508" w:type="pct"/>
            <w:tcBorders>
              <w:top w:val="nil"/>
              <w:left w:val="nil"/>
              <w:bottom w:val="single" w:sz="4" w:space="0" w:color="auto"/>
              <w:right w:val="single" w:sz="4" w:space="0" w:color="auto"/>
            </w:tcBorders>
            <w:shd w:val="clear" w:color="auto" w:fill="auto"/>
            <w:noWrap/>
            <w:vAlign w:val="center"/>
            <w:hideMark/>
          </w:tcPr>
          <w:p w14:paraId="757BC75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289C69E5" w14:textId="77777777" w:rsidR="00B00A12" w:rsidRPr="00B00A12" w:rsidRDefault="00B00A12" w:rsidP="00B00A12">
            <w:pPr>
              <w:widowControl/>
              <w:jc w:val="center"/>
              <w:rPr>
                <w:rFonts w:ascii="宋体" w:eastAsia="宋体" w:hAnsi="宋体" w:cs="宋体"/>
                <w:kern w:val="0"/>
                <w:sz w:val="24"/>
                <w:szCs w:val="24"/>
              </w:rPr>
            </w:pPr>
            <w:r w:rsidRPr="00B00A12">
              <w:rPr>
                <w:rFonts w:ascii="宋体" w:eastAsia="宋体" w:hAnsi="宋体" w:cs="宋体" w:hint="eastAsia"/>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13973CB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407" w:type="pct"/>
            <w:tcBorders>
              <w:top w:val="nil"/>
              <w:left w:val="nil"/>
              <w:bottom w:val="single" w:sz="4" w:space="0" w:color="auto"/>
              <w:right w:val="single" w:sz="4" w:space="0" w:color="auto"/>
            </w:tcBorders>
            <w:shd w:val="clear" w:color="auto" w:fill="auto"/>
            <w:vAlign w:val="center"/>
            <w:hideMark/>
          </w:tcPr>
          <w:p w14:paraId="2C0075F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w:t>
            </w:r>
          </w:p>
        </w:tc>
        <w:tc>
          <w:tcPr>
            <w:tcW w:w="558" w:type="pct"/>
            <w:tcBorders>
              <w:top w:val="nil"/>
              <w:left w:val="nil"/>
              <w:bottom w:val="single" w:sz="4" w:space="0" w:color="auto"/>
              <w:right w:val="single" w:sz="4" w:space="0" w:color="auto"/>
            </w:tcBorders>
            <w:shd w:val="clear" w:color="auto" w:fill="auto"/>
            <w:vAlign w:val="center"/>
            <w:hideMark/>
          </w:tcPr>
          <w:p w14:paraId="28B9935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407" w:type="pct"/>
            <w:tcBorders>
              <w:top w:val="nil"/>
              <w:left w:val="nil"/>
              <w:bottom w:val="single" w:sz="4" w:space="0" w:color="auto"/>
              <w:right w:val="single" w:sz="4" w:space="0" w:color="auto"/>
            </w:tcBorders>
            <w:shd w:val="clear" w:color="auto" w:fill="auto"/>
            <w:vAlign w:val="center"/>
            <w:hideMark/>
          </w:tcPr>
          <w:p w14:paraId="7257377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w:t>
            </w:r>
          </w:p>
        </w:tc>
        <w:tc>
          <w:tcPr>
            <w:tcW w:w="987" w:type="pct"/>
            <w:tcBorders>
              <w:top w:val="nil"/>
              <w:left w:val="nil"/>
              <w:bottom w:val="single" w:sz="4" w:space="0" w:color="auto"/>
              <w:right w:val="single" w:sz="4" w:space="0" w:color="auto"/>
            </w:tcBorders>
            <w:shd w:val="clear" w:color="auto" w:fill="auto"/>
            <w:vAlign w:val="center"/>
            <w:hideMark/>
          </w:tcPr>
          <w:p w14:paraId="16F6D008"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7871CAA1"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FE1910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1118" w:type="pct"/>
            <w:tcBorders>
              <w:top w:val="nil"/>
              <w:left w:val="nil"/>
              <w:bottom w:val="single" w:sz="4" w:space="0" w:color="auto"/>
              <w:right w:val="single" w:sz="4" w:space="0" w:color="auto"/>
            </w:tcBorders>
            <w:shd w:val="clear" w:color="auto" w:fill="auto"/>
            <w:noWrap/>
            <w:vAlign w:val="center"/>
            <w:hideMark/>
          </w:tcPr>
          <w:p w14:paraId="3B8659C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GNSS接收机</w:t>
            </w:r>
          </w:p>
        </w:tc>
        <w:tc>
          <w:tcPr>
            <w:tcW w:w="508" w:type="pct"/>
            <w:tcBorders>
              <w:top w:val="nil"/>
              <w:left w:val="nil"/>
              <w:bottom w:val="single" w:sz="4" w:space="0" w:color="auto"/>
              <w:right w:val="single" w:sz="4" w:space="0" w:color="auto"/>
            </w:tcBorders>
            <w:shd w:val="clear" w:color="auto" w:fill="auto"/>
            <w:noWrap/>
            <w:vAlign w:val="center"/>
            <w:hideMark/>
          </w:tcPr>
          <w:p w14:paraId="2C2F91E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37FCCD2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457" w:type="pct"/>
            <w:tcBorders>
              <w:top w:val="nil"/>
              <w:left w:val="nil"/>
              <w:bottom w:val="single" w:sz="4" w:space="0" w:color="auto"/>
              <w:right w:val="single" w:sz="4" w:space="0" w:color="auto"/>
            </w:tcBorders>
            <w:shd w:val="clear" w:color="auto" w:fill="auto"/>
            <w:vAlign w:val="center"/>
            <w:hideMark/>
          </w:tcPr>
          <w:p w14:paraId="7857AF5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407" w:type="pct"/>
            <w:tcBorders>
              <w:top w:val="nil"/>
              <w:left w:val="nil"/>
              <w:bottom w:val="single" w:sz="4" w:space="0" w:color="auto"/>
              <w:right w:val="single" w:sz="4" w:space="0" w:color="auto"/>
            </w:tcBorders>
            <w:shd w:val="clear" w:color="auto" w:fill="auto"/>
            <w:vAlign w:val="center"/>
            <w:hideMark/>
          </w:tcPr>
          <w:p w14:paraId="56EE190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w:t>
            </w:r>
          </w:p>
        </w:tc>
        <w:tc>
          <w:tcPr>
            <w:tcW w:w="558" w:type="pct"/>
            <w:tcBorders>
              <w:top w:val="nil"/>
              <w:left w:val="nil"/>
              <w:bottom w:val="single" w:sz="4" w:space="0" w:color="auto"/>
              <w:right w:val="single" w:sz="4" w:space="0" w:color="auto"/>
            </w:tcBorders>
            <w:shd w:val="clear" w:color="auto" w:fill="auto"/>
            <w:vAlign w:val="center"/>
            <w:hideMark/>
          </w:tcPr>
          <w:p w14:paraId="0742465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90000</w:t>
            </w:r>
          </w:p>
        </w:tc>
        <w:tc>
          <w:tcPr>
            <w:tcW w:w="407" w:type="pct"/>
            <w:tcBorders>
              <w:top w:val="nil"/>
              <w:left w:val="nil"/>
              <w:bottom w:val="single" w:sz="4" w:space="0" w:color="auto"/>
              <w:right w:val="single" w:sz="4" w:space="0" w:color="auto"/>
            </w:tcBorders>
            <w:shd w:val="clear" w:color="auto" w:fill="auto"/>
            <w:vAlign w:val="center"/>
            <w:hideMark/>
          </w:tcPr>
          <w:p w14:paraId="1491E8B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18000</w:t>
            </w:r>
          </w:p>
        </w:tc>
        <w:tc>
          <w:tcPr>
            <w:tcW w:w="987" w:type="pct"/>
            <w:tcBorders>
              <w:top w:val="nil"/>
              <w:left w:val="nil"/>
              <w:bottom w:val="single" w:sz="4" w:space="0" w:color="auto"/>
              <w:right w:val="single" w:sz="4" w:space="0" w:color="auto"/>
            </w:tcBorders>
            <w:shd w:val="clear" w:color="auto" w:fill="auto"/>
            <w:vAlign w:val="center"/>
            <w:hideMark/>
          </w:tcPr>
          <w:p w14:paraId="3C99EEFA"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4A286EE"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0776C3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auto" w:fill="auto"/>
            <w:noWrap/>
            <w:vAlign w:val="center"/>
            <w:hideMark/>
          </w:tcPr>
          <w:p w14:paraId="407F38D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立杆</w:t>
            </w:r>
          </w:p>
        </w:tc>
        <w:tc>
          <w:tcPr>
            <w:tcW w:w="508" w:type="pct"/>
            <w:tcBorders>
              <w:top w:val="nil"/>
              <w:left w:val="nil"/>
              <w:bottom w:val="single" w:sz="4" w:space="0" w:color="auto"/>
              <w:right w:val="single" w:sz="4" w:space="0" w:color="auto"/>
            </w:tcBorders>
            <w:shd w:val="clear" w:color="auto" w:fill="auto"/>
            <w:noWrap/>
            <w:vAlign w:val="center"/>
            <w:hideMark/>
          </w:tcPr>
          <w:p w14:paraId="6BB49F8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0B587E1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457" w:type="pct"/>
            <w:tcBorders>
              <w:top w:val="nil"/>
              <w:left w:val="nil"/>
              <w:bottom w:val="single" w:sz="4" w:space="0" w:color="auto"/>
              <w:right w:val="single" w:sz="4" w:space="0" w:color="auto"/>
            </w:tcBorders>
            <w:shd w:val="clear" w:color="auto" w:fill="auto"/>
            <w:vAlign w:val="center"/>
            <w:hideMark/>
          </w:tcPr>
          <w:p w14:paraId="5CEB25C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1600</w:t>
            </w:r>
          </w:p>
        </w:tc>
        <w:tc>
          <w:tcPr>
            <w:tcW w:w="407" w:type="pct"/>
            <w:tcBorders>
              <w:top w:val="nil"/>
              <w:left w:val="nil"/>
              <w:bottom w:val="single" w:sz="4" w:space="0" w:color="auto"/>
              <w:right w:val="single" w:sz="4" w:space="0" w:color="auto"/>
            </w:tcBorders>
            <w:shd w:val="clear" w:color="auto" w:fill="auto"/>
            <w:vAlign w:val="center"/>
            <w:hideMark/>
          </w:tcPr>
          <w:p w14:paraId="44153E2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320</w:t>
            </w:r>
          </w:p>
        </w:tc>
        <w:tc>
          <w:tcPr>
            <w:tcW w:w="558" w:type="pct"/>
            <w:tcBorders>
              <w:top w:val="nil"/>
              <w:left w:val="nil"/>
              <w:bottom w:val="single" w:sz="4" w:space="0" w:color="auto"/>
              <w:right w:val="single" w:sz="4" w:space="0" w:color="auto"/>
            </w:tcBorders>
            <w:shd w:val="clear" w:color="auto" w:fill="auto"/>
            <w:vAlign w:val="center"/>
            <w:hideMark/>
          </w:tcPr>
          <w:p w14:paraId="7DFF19F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11200</w:t>
            </w:r>
          </w:p>
        </w:tc>
        <w:tc>
          <w:tcPr>
            <w:tcW w:w="407" w:type="pct"/>
            <w:tcBorders>
              <w:top w:val="nil"/>
              <w:left w:val="nil"/>
              <w:bottom w:val="single" w:sz="4" w:space="0" w:color="auto"/>
              <w:right w:val="single" w:sz="4" w:space="0" w:color="auto"/>
            </w:tcBorders>
            <w:shd w:val="clear" w:color="auto" w:fill="auto"/>
            <w:vAlign w:val="center"/>
            <w:hideMark/>
          </w:tcPr>
          <w:p w14:paraId="3E94F05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2240</w:t>
            </w:r>
          </w:p>
        </w:tc>
        <w:tc>
          <w:tcPr>
            <w:tcW w:w="987" w:type="pct"/>
            <w:tcBorders>
              <w:top w:val="nil"/>
              <w:left w:val="nil"/>
              <w:bottom w:val="single" w:sz="4" w:space="0" w:color="auto"/>
              <w:right w:val="single" w:sz="4" w:space="0" w:color="auto"/>
            </w:tcBorders>
            <w:shd w:val="clear" w:color="auto" w:fill="auto"/>
            <w:vAlign w:val="center"/>
            <w:hideMark/>
          </w:tcPr>
          <w:p w14:paraId="72D586D5"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含防雷设施。</w:t>
            </w:r>
          </w:p>
        </w:tc>
      </w:tr>
      <w:tr w:rsidR="009C4964" w:rsidRPr="00B00A12" w14:paraId="755ABE5E"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A1EFB2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1118" w:type="pct"/>
            <w:tcBorders>
              <w:top w:val="nil"/>
              <w:left w:val="nil"/>
              <w:bottom w:val="single" w:sz="4" w:space="0" w:color="auto"/>
              <w:right w:val="single" w:sz="4" w:space="0" w:color="auto"/>
            </w:tcBorders>
            <w:shd w:val="clear" w:color="auto" w:fill="auto"/>
            <w:noWrap/>
            <w:vAlign w:val="center"/>
            <w:hideMark/>
          </w:tcPr>
          <w:p w14:paraId="4195E4D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立杆基础</w:t>
            </w:r>
          </w:p>
        </w:tc>
        <w:tc>
          <w:tcPr>
            <w:tcW w:w="508" w:type="pct"/>
            <w:tcBorders>
              <w:top w:val="nil"/>
              <w:left w:val="nil"/>
              <w:bottom w:val="single" w:sz="4" w:space="0" w:color="auto"/>
              <w:right w:val="single" w:sz="4" w:space="0" w:color="auto"/>
            </w:tcBorders>
            <w:shd w:val="clear" w:color="auto" w:fill="auto"/>
            <w:vAlign w:val="center"/>
            <w:hideMark/>
          </w:tcPr>
          <w:p w14:paraId="2E7874C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5E25C9D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457" w:type="pct"/>
            <w:tcBorders>
              <w:top w:val="nil"/>
              <w:left w:val="nil"/>
              <w:bottom w:val="single" w:sz="4" w:space="0" w:color="auto"/>
              <w:right w:val="single" w:sz="4" w:space="0" w:color="auto"/>
            </w:tcBorders>
            <w:shd w:val="clear" w:color="auto" w:fill="auto"/>
            <w:vAlign w:val="center"/>
            <w:hideMark/>
          </w:tcPr>
          <w:p w14:paraId="6ABE2AF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1C83B72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558" w:type="pct"/>
            <w:tcBorders>
              <w:top w:val="nil"/>
              <w:left w:val="nil"/>
              <w:bottom w:val="single" w:sz="4" w:space="0" w:color="auto"/>
              <w:right w:val="single" w:sz="4" w:space="0" w:color="auto"/>
            </w:tcBorders>
            <w:shd w:val="clear" w:color="auto" w:fill="auto"/>
            <w:vAlign w:val="center"/>
            <w:hideMark/>
          </w:tcPr>
          <w:p w14:paraId="0416101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5D73E95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14000</w:t>
            </w:r>
          </w:p>
        </w:tc>
        <w:tc>
          <w:tcPr>
            <w:tcW w:w="987" w:type="pct"/>
            <w:tcBorders>
              <w:top w:val="nil"/>
              <w:left w:val="nil"/>
              <w:bottom w:val="single" w:sz="4" w:space="0" w:color="auto"/>
              <w:right w:val="single" w:sz="4" w:space="0" w:color="auto"/>
            </w:tcBorders>
            <w:shd w:val="clear" w:color="auto" w:fill="auto"/>
            <w:vAlign w:val="center"/>
            <w:hideMark/>
          </w:tcPr>
          <w:p w14:paraId="42CAB3A6"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含接地设施。</w:t>
            </w:r>
          </w:p>
        </w:tc>
      </w:tr>
      <w:tr w:rsidR="009C4964" w:rsidRPr="00B00A12" w14:paraId="69C85761"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35461EE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1118" w:type="pct"/>
            <w:tcBorders>
              <w:top w:val="nil"/>
              <w:left w:val="nil"/>
              <w:bottom w:val="single" w:sz="4" w:space="0" w:color="auto"/>
              <w:right w:val="single" w:sz="4" w:space="0" w:color="auto"/>
            </w:tcBorders>
            <w:shd w:val="clear" w:color="auto" w:fill="auto"/>
            <w:vAlign w:val="center"/>
            <w:hideMark/>
          </w:tcPr>
          <w:p w14:paraId="5E1C360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GNSS通信卡</w:t>
            </w:r>
          </w:p>
        </w:tc>
        <w:tc>
          <w:tcPr>
            <w:tcW w:w="508" w:type="pct"/>
            <w:tcBorders>
              <w:top w:val="nil"/>
              <w:left w:val="nil"/>
              <w:bottom w:val="single" w:sz="4" w:space="0" w:color="auto"/>
              <w:right w:val="single" w:sz="4" w:space="0" w:color="auto"/>
            </w:tcBorders>
            <w:shd w:val="clear" w:color="auto" w:fill="auto"/>
            <w:vAlign w:val="center"/>
            <w:hideMark/>
          </w:tcPr>
          <w:p w14:paraId="7B5231B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张</w:t>
            </w:r>
          </w:p>
        </w:tc>
        <w:tc>
          <w:tcPr>
            <w:tcW w:w="255" w:type="pct"/>
            <w:tcBorders>
              <w:top w:val="nil"/>
              <w:left w:val="nil"/>
              <w:bottom w:val="single" w:sz="4" w:space="0" w:color="auto"/>
              <w:right w:val="single" w:sz="4" w:space="0" w:color="auto"/>
            </w:tcBorders>
            <w:shd w:val="clear" w:color="auto" w:fill="auto"/>
            <w:vAlign w:val="center"/>
            <w:hideMark/>
          </w:tcPr>
          <w:p w14:paraId="1B492A2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457" w:type="pct"/>
            <w:tcBorders>
              <w:top w:val="nil"/>
              <w:left w:val="nil"/>
              <w:bottom w:val="single" w:sz="4" w:space="0" w:color="auto"/>
              <w:right w:val="single" w:sz="4" w:space="0" w:color="auto"/>
            </w:tcBorders>
            <w:shd w:val="clear" w:color="auto" w:fill="auto"/>
            <w:vAlign w:val="center"/>
            <w:hideMark/>
          </w:tcPr>
          <w:p w14:paraId="60E294F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407" w:type="pct"/>
            <w:tcBorders>
              <w:top w:val="nil"/>
              <w:left w:val="nil"/>
              <w:bottom w:val="single" w:sz="4" w:space="0" w:color="auto"/>
              <w:right w:val="single" w:sz="4" w:space="0" w:color="auto"/>
            </w:tcBorders>
            <w:shd w:val="clear" w:color="auto" w:fill="auto"/>
            <w:vAlign w:val="center"/>
            <w:hideMark/>
          </w:tcPr>
          <w:p w14:paraId="6F7AE66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58E51F1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14000</w:t>
            </w:r>
          </w:p>
        </w:tc>
        <w:tc>
          <w:tcPr>
            <w:tcW w:w="407" w:type="pct"/>
            <w:tcBorders>
              <w:top w:val="nil"/>
              <w:left w:val="nil"/>
              <w:bottom w:val="single" w:sz="4" w:space="0" w:color="auto"/>
              <w:right w:val="single" w:sz="4" w:space="0" w:color="auto"/>
            </w:tcBorders>
            <w:shd w:val="clear" w:color="auto" w:fill="auto"/>
            <w:vAlign w:val="center"/>
            <w:hideMark/>
          </w:tcPr>
          <w:p w14:paraId="68E64E9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66627250"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5年通信流量费，变形数据传输</w:t>
            </w:r>
          </w:p>
        </w:tc>
      </w:tr>
      <w:tr w:rsidR="009C4964" w:rsidRPr="00B00A12" w14:paraId="7301CCA1"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5CD08C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1118" w:type="pct"/>
            <w:tcBorders>
              <w:top w:val="nil"/>
              <w:left w:val="nil"/>
              <w:bottom w:val="single" w:sz="4" w:space="0" w:color="auto"/>
              <w:right w:val="single" w:sz="4" w:space="0" w:color="auto"/>
            </w:tcBorders>
            <w:shd w:val="clear" w:color="auto" w:fill="auto"/>
            <w:vAlign w:val="center"/>
            <w:hideMark/>
          </w:tcPr>
          <w:p w14:paraId="65D7247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水准点</w:t>
            </w:r>
          </w:p>
        </w:tc>
        <w:tc>
          <w:tcPr>
            <w:tcW w:w="508" w:type="pct"/>
            <w:tcBorders>
              <w:top w:val="nil"/>
              <w:left w:val="nil"/>
              <w:bottom w:val="single" w:sz="4" w:space="0" w:color="auto"/>
              <w:right w:val="single" w:sz="4" w:space="0" w:color="auto"/>
            </w:tcBorders>
            <w:shd w:val="clear" w:color="auto" w:fill="auto"/>
            <w:vAlign w:val="center"/>
            <w:hideMark/>
          </w:tcPr>
          <w:p w14:paraId="099DF4F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个</w:t>
            </w:r>
          </w:p>
        </w:tc>
        <w:tc>
          <w:tcPr>
            <w:tcW w:w="255" w:type="pct"/>
            <w:tcBorders>
              <w:top w:val="nil"/>
              <w:left w:val="nil"/>
              <w:bottom w:val="single" w:sz="4" w:space="0" w:color="auto"/>
              <w:right w:val="single" w:sz="4" w:space="0" w:color="auto"/>
            </w:tcBorders>
            <w:shd w:val="clear" w:color="auto" w:fill="auto"/>
            <w:vAlign w:val="center"/>
            <w:hideMark/>
          </w:tcPr>
          <w:p w14:paraId="0BCA9EF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457" w:type="pct"/>
            <w:tcBorders>
              <w:top w:val="nil"/>
              <w:left w:val="nil"/>
              <w:bottom w:val="single" w:sz="4" w:space="0" w:color="auto"/>
              <w:right w:val="single" w:sz="4" w:space="0" w:color="auto"/>
            </w:tcBorders>
            <w:shd w:val="clear" w:color="auto" w:fill="auto"/>
            <w:vAlign w:val="center"/>
            <w:hideMark/>
          </w:tcPr>
          <w:p w14:paraId="774216C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w:t>
            </w:r>
          </w:p>
        </w:tc>
        <w:tc>
          <w:tcPr>
            <w:tcW w:w="407" w:type="pct"/>
            <w:tcBorders>
              <w:top w:val="nil"/>
              <w:left w:val="nil"/>
              <w:bottom w:val="single" w:sz="4" w:space="0" w:color="auto"/>
              <w:right w:val="single" w:sz="4" w:space="0" w:color="auto"/>
            </w:tcBorders>
            <w:shd w:val="clear" w:color="auto" w:fill="auto"/>
            <w:vAlign w:val="center"/>
            <w:hideMark/>
          </w:tcPr>
          <w:p w14:paraId="3D713D2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60</w:t>
            </w:r>
          </w:p>
        </w:tc>
        <w:tc>
          <w:tcPr>
            <w:tcW w:w="558" w:type="pct"/>
            <w:tcBorders>
              <w:top w:val="nil"/>
              <w:left w:val="nil"/>
              <w:bottom w:val="single" w:sz="4" w:space="0" w:color="auto"/>
              <w:right w:val="single" w:sz="4" w:space="0" w:color="auto"/>
            </w:tcBorders>
            <w:shd w:val="clear" w:color="auto" w:fill="auto"/>
            <w:vAlign w:val="center"/>
            <w:hideMark/>
          </w:tcPr>
          <w:p w14:paraId="3C436E5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2100</w:t>
            </w:r>
          </w:p>
        </w:tc>
        <w:tc>
          <w:tcPr>
            <w:tcW w:w="407" w:type="pct"/>
            <w:tcBorders>
              <w:top w:val="nil"/>
              <w:left w:val="nil"/>
              <w:bottom w:val="single" w:sz="4" w:space="0" w:color="auto"/>
              <w:right w:val="single" w:sz="4" w:space="0" w:color="auto"/>
            </w:tcBorders>
            <w:shd w:val="clear" w:color="auto" w:fill="auto"/>
            <w:vAlign w:val="center"/>
            <w:hideMark/>
          </w:tcPr>
          <w:p w14:paraId="01EDA8E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420</w:t>
            </w:r>
          </w:p>
        </w:tc>
        <w:tc>
          <w:tcPr>
            <w:tcW w:w="987" w:type="pct"/>
            <w:tcBorders>
              <w:top w:val="nil"/>
              <w:left w:val="nil"/>
              <w:bottom w:val="single" w:sz="4" w:space="0" w:color="auto"/>
              <w:right w:val="single" w:sz="4" w:space="0" w:color="auto"/>
            </w:tcBorders>
            <w:shd w:val="clear" w:color="auto" w:fill="auto"/>
            <w:vAlign w:val="center"/>
            <w:hideMark/>
          </w:tcPr>
          <w:p w14:paraId="157635FC"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57A09A24"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2714234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1118" w:type="pct"/>
            <w:tcBorders>
              <w:top w:val="nil"/>
              <w:left w:val="nil"/>
              <w:bottom w:val="single" w:sz="4" w:space="0" w:color="auto"/>
              <w:right w:val="single" w:sz="4" w:space="0" w:color="auto"/>
            </w:tcBorders>
            <w:shd w:val="clear" w:color="auto" w:fill="auto"/>
            <w:vAlign w:val="center"/>
            <w:hideMark/>
          </w:tcPr>
          <w:p w14:paraId="4A9AAFD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保护箱</w:t>
            </w:r>
          </w:p>
        </w:tc>
        <w:tc>
          <w:tcPr>
            <w:tcW w:w="508" w:type="pct"/>
            <w:tcBorders>
              <w:top w:val="nil"/>
              <w:left w:val="nil"/>
              <w:bottom w:val="single" w:sz="4" w:space="0" w:color="auto"/>
              <w:right w:val="single" w:sz="4" w:space="0" w:color="auto"/>
            </w:tcBorders>
            <w:shd w:val="clear" w:color="auto" w:fill="auto"/>
            <w:vAlign w:val="center"/>
            <w:hideMark/>
          </w:tcPr>
          <w:p w14:paraId="2B57A7E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5CD17E5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457" w:type="pct"/>
            <w:tcBorders>
              <w:top w:val="nil"/>
              <w:left w:val="nil"/>
              <w:bottom w:val="single" w:sz="4" w:space="0" w:color="auto"/>
              <w:right w:val="single" w:sz="4" w:space="0" w:color="auto"/>
            </w:tcBorders>
            <w:shd w:val="clear" w:color="auto" w:fill="auto"/>
            <w:vAlign w:val="center"/>
            <w:hideMark/>
          </w:tcPr>
          <w:p w14:paraId="6BE7E01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407" w:type="pct"/>
            <w:tcBorders>
              <w:top w:val="nil"/>
              <w:left w:val="nil"/>
              <w:bottom w:val="single" w:sz="4" w:space="0" w:color="auto"/>
              <w:right w:val="single" w:sz="4" w:space="0" w:color="auto"/>
            </w:tcBorders>
            <w:shd w:val="clear" w:color="auto" w:fill="auto"/>
            <w:vAlign w:val="center"/>
            <w:hideMark/>
          </w:tcPr>
          <w:p w14:paraId="398D879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w:t>
            </w:r>
          </w:p>
        </w:tc>
        <w:tc>
          <w:tcPr>
            <w:tcW w:w="558" w:type="pct"/>
            <w:tcBorders>
              <w:top w:val="nil"/>
              <w:left w:val="nil"/>
              <w:bottom w:val="single" w:sz="4" w:space="0" w:color="auto"/>
              <w:right w:val="single" w:sz="4" w:space="0" w:color="auto"/>
            </w:tcBorders>
            <w:shd w:val="clear" w:color="auto" w:fill="auto"/>
            <w:vAlign w:val="center"/>
            <w:hideMark/>
          </w:tcPr>
          <w:p w14:paraId="0597514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5600</w:t>
            </w:r>
          </w:p>
        </w:tc>
        <w:tc>
          <w:tcPr>
            <w:tcW w:w="407" w:type="pct"/>
            <w:tcBorders>
              <w:top w:val="nil"/>
              <w:left w:val="nil"/>
              <w:bottom w:val="single" w:sz="4" w:space="0" w:color="auto"/>
              <w:right w:val="single" w:sz="4" w:space="0" w:color="auto"/>
            </w:tcBorders>
            <w:shd w:val="clear" w:color="auto" w:fill="auto"/>
            <w:vAlign w:val="center"/>
            <w:hideMark/>
          </w:tcPr>
          <w:p w14:paraId="1914A9D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1120</w:t>
            </w:r>
          </w:p>
        </w:tc>
        <w:tc>
          <w:tcPr>
            <w:tcW w:w="987" w:type="pct"/>
            <w:tcBorders>
              <w:top w:val="nil"/>
              <w:left w:val="nil"/>
              <w:bottom w:val="single" w:sz="4" w:space="0" w:color="auto"/>
              <w:right w:val="single" w:sz="4" w:space="0" w:color="auto"/>
            </w:tcBorders>
            <w:shd w:val="clear" w:color="auto" w:fill="auto"/>
            <w:vAlign w:val="center"/>
            <w:hideMark/>
          </w:tcPr>
          <w:p w14:paraId="48C5642B"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5BFD4E8F"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7462CB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lastRenderedPageBreak/>
              <w:t>8</w:t>
            </w:r>
          </w:p>
        </w:tc>
        <w:tc>
          <w:tcPr>
            <w:tcW w:w="1118" w:type="pct"/>
            <w:tcBorders>
              <w:top w:val="nil"/>
              <w:left w:val="nil"/>
              <w:bottom w:val="single" w:sz="4" w:space="0" w:color="auto"/>
              <w:right w:val="single" w:sz="4" w:space="0" w:color="auto"/>
            </w:tcBorders>
            <w:shd w:val="clear" w:color="auto" w:fill="auto"/>
            <w:noWrap/>
            <w:vAlign w:val="center"/>
            <w:hideMark/>
          </w:tcPr>
          <w:p w14:paraId="6A2E804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太阳能供电系统（80W,80AH）</w:t>
            </w:r>
          </w:p>
        </w:tc>
        <w:tc>
          <w:tcPr>
            <w:tcW w:w="508" w:type="pct"/>
            <w:tcBorders>
              <w:top w:val="nil"/>
              <w:left w:val="nil"/>
              <w:bottom w:val="single" w:sz="4" w:space="0" w:color="auto"/>
              <w:right w:val="single" w:sz="4" w:space="0" w:color="auto"/>
            </w:tcBorders>
            <w:shd w:val="clear" w:color="auto" w:fill="auto"/>
            <w:noWrap/>
            <w:vAlign w:val="center"/>
            <w:hideMark/>
          </w:tcPr>
          <w:p w14:paraId="14FC4A8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2DC33CD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457" w:type="pct"/>
            <w:tcBorders>
              <w:top w:val="nil"/>
              <w:left w:val="nil"/>
              <w:bottom w:val="single" w:sz="4" w:space="0" w:color="auto"/>
              <w:right w:val="single" w:sz="4" w:space="0" w:color="auto"/>
            </w:tcBorders>
            <w:shd w:val="clear" w:color="auto" w:fill="auto"/>
            <w:vAlign w:val="center"/>
            <w:hideMark/>
          </w:tcPr>
          <w:p w14:paraId="3601AEE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407" w:type="pct"/>
            <w:tcBorders>
              <w:top w:val="nil"/>
              <w:left w:val="nil"/>
              <w:bottom w:val="single" w:sz="4" w:space="0" w:color="auto"/>
              <w:right w:val="single" w:sz="4" w:space="0" w:color="auto"/>
            </w:tcBorders>
            <w:shd w:val="clear" w:color="auto" w:fill="auto"/>
            <w:vAlign w:val="center"/>
            <w:hideMark/>
          </w:tcPr>
          <w:p w14:paraId="799F2FC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w:t>
            </w:r>
          </w:p>
        </w:tc>
        <w:tc>
          <w:tcPr>
            <w:tcW w:w="558" w:type="pct"/>
            <w:tcBorders>
              <w:top w:val="nil"/>
              <w:left w:val="nil"/>
              <w:bottom w:val="single" w:sz="4" w:space="0" w:color="auto"/>
              <w:right w:val="single" w:sz="4" w:space="0" w:color="auto"/>
            </w:tcBorders>
            <w:shd w:val="clear" w:color="auto" w:fill="auto"/>
            <w:vAlign w:val="center"/>
            <w:hideMark/>
          </w:tcPr>
          <w:p w14:paraId="6AF9B68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14000</w:t>
            </w:r>
          </w:p>
        </w:tc>
        <w:tc>
          <w:tcPr>
            <w:tcW w:w="407" w:type="pct"/>
            <w:tcBorders>
              <w:top w:val="nil"/>
              <w:left w:val="nil"/>
              <w:bottom w:val="single" w:sz="4" w:space="0" w:color="auto"/>
              <w:right w:val="single" w:sz="4" w:space="0" w:color="auto"/>
            </w:tcBorders>
            <w:shd w:val="clear" w:color="auto" w:fill="auto"/>
            <w:vAlign w:val="center"/>
            <w:hideMark/>
          </w:tcPr>
          <w:p w14:paraId="08DCE21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2800</w:t>
            </w:r>
          </w:p>
        </w:tc>
        <w:tc>
          <w:tcPr>
            <w:tcW w:w="987" w:type="pct"/>
            <w:tcBorders>
              <w:top w:val="nil"/>
              <w:left w:val="nil"/>
              <w:bottom w:val="single" w:sz="4" w:space="0" w:color="auto"/>
              <w:right w:val="single" w:sz="4" w:space="0" w:color="auto"/>
            </w:tcBorders>
            <w:shd w:val="clear" w:color="auto" w:fill="auto"/>
            <w:vAlign w:val="center"/>
            <w:hideMark/>
          </w:tcPr>
          <w:p w14:paraId="1CD96B7D"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308D99E0"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1FBBADF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w:t>
            </w:r>
          </w:p>
        </w:tc>
        <w:tc>
          <w:tcPr>
            <w:tcW w:w="1118" w:type="pct"/>
            <w:tcBorders>
              <w:top w:val="nil"/>
              <w:left w:val="nil"/>
              <w:bottom w:val="single" w:sz="4" w:space="0" w:color="auto"/>
              <w:right w:val="single" w:sz="4" w:space="0" w:color="auto"/>
            </w:tcBorders>
            <w:shd w:val="clear" w:color="auto" w:fill="auto"/>
            <w:noWrap/>
            <w:vAlign w:val="center"/>
            <w:hideMark/>
          </w:tcPr>
          <w:p w14:paraId="7E0E041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变形监测数据解算软件</w:t>
            </w:r>
          </w:p>
        </w:tc>
        <w:tc>
          <w:tcPr>
            <w:tcW w:w="508" w:type="pct"/>
            <w:tcBorders>
              <w:top w:val="nil"/>
              <w:left w:val="nil"/>
              <w:bottom w:val="single" w:sz="4" w:space="0" w:color="auto"/>
              <w:right w:val="single" w:sz="4" w:space="0" w:color="auto"/>
            </w:tcBorders>
            <w:shd w:val="clear" w:color="auto" w:fill="auto"/>
            <w:noWrap/>
            <w:vAlign w:val="center"/>
            <w:hideMark/>
          </w:tcPr>
          <w:p w14:paraId="7AC0EAD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55FECC6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2AF4FE4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30000</w:t>
            </w:r>
          </w:p>
        </w:tc>
        <w:tc>
          <w:tcPr>
            <w:tcW w:w="407" w:type="pct"/>
            <w:tcBorders>
              <w:top w:val="nil"/>
              <w:left w:val="nil"/>
              <w:bottom w:val="single" w:sz="4" w:space="0" w:color="auto"/>
              <w:right w:val="single" w:sz="4" w:space="0" w:color="auto"/>
            </w:tcBorders>
            <w:shd w:val="clear" w:color="auto" w:fill="auto"/>
            <w:vAlign w:val="center"/>
            <w:hideMark/>
          </w:tcPr>
          <w:p w14:paraId="13CB1E9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72606C6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30000</w:t>
            </w:r>
          </w:p>
        </w:tc>
        <w:tc>
          <w:tcPr>
            <w:tcW w:w="407" w:type="pct"/>
            <w:tcBorders>
              <w:top w:val="nil"/>
              <w:left w:val="nil"/>
              <w:bottom w:val="single" w:sz="4" w:space="0" w:color="auto"/>
              <w:right w:val="single" w:sz="4" w:space="0" w:color="auto"/>
            </w:tcBorders>
            <w:shd w:val="clear" w:color="auto" w:fill="auto"/>
            <w:vAlign w:val="center"/>
            <w:hideMark/>
          </w:tcPr>
          <w:p w14:paraId="782C83E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5ECE6F38"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与沙河水库共用</w:t>
            </w:r>
          </w:p>
        </w:tc>
      </w:tr>
      <w:tr w:rsidR="009C4964" w:rsidRPr="00B00A12" w14:paraId="37AFC8D4"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354FABF"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五</w:t>
            </w:r>
          </w:p>
        </w:tc>
        <w:tc>
          <w:tcPr>
            <w:tcW w:w="1118" w:type="pct"/>
            <w:tcBorders>
              <w:top w:val="nil"/>
              <w:left w:val="nil"/>
              <w:bottom w:val="single" w:sz="4" w:space="0" w:color="auto"/>
              <w:right w:val="single" w:sz="4" w:space="0" w:color="auto"/>
            </w:tcBorders>
            <w:shd w:val="clear" w:color="auto" w:fill="auto"/>
            <w:vAlign w:val="center"/>
            <w:hideMark/>
          </w:tcPr>
          <w:p w14:paraId="2E243918"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视频监控</w:t>
            </w:r>
          </w:p>
        </w:tc>
        <w:tc>
          <w:tcPr>
            <w:tcW w:w="508" w:type="pct"/>
            <w:tcBorders>
              <w:top w:val="nil"/>
              <w:left w:val="nil"/>
              <w:bottom w:val="single" w:sz="4" w:space="0" w:color="auto"/>
              <w:right w:val="single" w:sz="4" w:space="0" w:color="auto"/>
            </w:tcBorders>
            <w:shd w:val="clear" w:color="auto" w:fill="auto"/>
            <w:vAlign w:val="center"/>
            <w:hideMark/>
          </w:tcPr>
          <w:p w14:paraId="3EAF210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5F9355D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325232A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166E77C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26F4F25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1E01DB8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484FC7C6"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5CF626F3"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DB834F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auto" w:fill="auto"/>
            <w:noWrap/>
            <w:vAlign w:val="center"/>
            <w:hideMark/>
          </w:tcPr>
          <w:p w14:paraId="4ED4102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供电线缆</w:t>
            </w:r>
          </w:p>
        </w:tc>
        <w:tc>
          <w:tcPr>
            <w:tcW w:w="508" w:type="pct"/>
            <w:tcBorders>
              <w:top w:val="nil"/>
              <w:left w:val="nil"/>
              <w:bottom w:val="single" w:sz="4" w:space="0" w:color="auto"/>
              <w:right w:val="single" w:sz="4" w:space="0" w:color="auto"/>
            </w:tcBorders>
            <w:shd w:val="clear" w:color="auto" w:fill="auto"/>
            <w:noWrap/>
            <w:vAlign w:val="center"/>
            <w:hideMark/>
          </w:tcPr>
          <w:p w14:paraId="387C020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m</w:t>
            </w:r>
          </w:p>
        </w:tc>
        <w:tc>
          <w:tcPr>
            <w:tcW w:w="255" w:type="pct"/>
            <w:tcBorders>
              <w:top w:val="nil"/>
              <w:left w:val="nil"/>
              <w:bottom w:val="single" w:sz="4" w:space="0" w:color="auto"/>
              <w:right w:val="single" w:sz="4" w:space="0" w:color="auto"/>
            </w:tcBorders>
            <w:shd w:val="clear" w:color="auto" w:fill="auto"/>
            <w:noWrap/>
            <w:vAlign w:val="center"/>
            <w:hideMark/>
          </w:tcPr>
          <w:p w14:paraId="0866B54A" w14:textId="77777777" w:rsidR="00B00A12" w:rsidRPr="00B00A12" w:rsidRDefault="00B00A12" w:rsidP="00B00A12">
            <w:pPr>
              <w:widowControl/>
              <w:jc w:val="center"/>
              <w:rPr>
                <w:rFonts w:ascii="宋体" w:eastAsia="宋体" w:hAnsi="宋体" w:cs="宋体"/>
                <w:kern w:val="0"/>
                <w:sz w:val="24"/>
                <w:szCs w:val="24"/>
              </w:rPr>
            </w:pPr>
            <w:r w:rsidRPr="00B00A12">
              <w:rPr>
                <w:rFonts w:ascii="宋体" w:eastAsia="宋体" w:hAnsi="宋体" w:cs="宋体" w:hint="eastAsia"/>
                <w:kern w:val="0"/>
                <w:sz w:val="24"/>
                <w:szCs w:val="24"/>
              </w:rPr>
              <w:t>2500</w:t>
            </w:r>
          </w:p>
        </w:tc>
        <w:tc>
          <w:tcPr>
            <w:tcW w:w="457" w:type="pct"/>
            <w:tcBorders>
              <w:top w:val="nil"/>
              <w:left w:val="nil"/>
              <w:bottom w:val="single" w:sz="4" w:space="0" w:color="auto"/>
              <w:right w:val="single" w:sz="4" w:space="0" w:color="auto"/>
            </w:tcBorders>
            <w:shd w:val="clear" w:color="auto" w:fill="auto"/>
            <w:vAlign w:val="center"/>
            <w:hideMark/>
          </w:tcPr>
          <w:p w14:paraId="67459D3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w:t>
            </w:r>
          </w:p>
        </w:tc>
        <w:tc>
          <w:tcPr>
            <w:tcW w:w="407" w:type="pct"/>
            <w:tcBorders>
              <w:top w:val="nil"/>
              <w:left w:val="nil"/>
              <w:bottom w:val="single" w:sz="4" w:space="0" w:color="auto"/>
              <w:right w:val="single" w:sz="4" w:space="0" w:color="auto"/>
            </w:tcBorders>
            <w:shd w:val="clear" w:color="auto" w:fill="auto"/>
            <w:vAlign w:val="center"/>
            <w:hideMark/>
          </w:tcPr>
          <w:p w14:paraId="74AC3B5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558" w:type="pct"/>
            <w:tcBorders>
              <w:top w:val="nil"/>
              <w:left w:val="nil"/>
              <w:bottom w:val="single" w:sz="4" w:space="0" w:color="auto"/>
              <w:right w:val="single" w:sz="4" w:space="0" w:color="auto"/>
            </w:tcBorders>
            <w:shd w:val="clear" w:color="auto" w:fill="auto"/>
            <w:vAlign w:val="center"/>
            <w:hideMark/>
          </w:tcPr>
          <w:p w14:paraId="0E6C561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50000</w:t>
            </w:r>
          </w:p>
        </w:tc>
        <w:tc>
          <w:tcPr>
            <w:tcW w:w="407" w:type="pct"/>
            <w:tcBorders>
              <w:top w:val="nil"/>
              <w:left w:val="nil"/>
              <w:bottom w:val="single" w:sz="4" w:space="0" w:color="auto"/>
              <w:right w:val="single" w:sz="4" w:space="0" w:color="auto"/>
            </w:tcBorders>
            <w:shd w:val="clear" w:color="auto" w:fill="auto"/>
            <w:vAlign w:val="center"/>
            <w:hideMark/>
          </w:tcPr>
          <w:p w14:paraId="6D2F64B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10000</w:t>
            </w:r>
          </w:p>
        </w:tc>
        <w:tc>
          <w:tcPr>
            <w:tcW w:w="987" w:type="pct"/>
            <w:tcBorders>
              <w:top w:val="nil"/>
              <w:left w:val="nil"/>
              <w:bottom w:val="single" w:sz="4" w:space="0" w:color="auto"/>
              <w:right w:val="single" w:sz="4" w:space="0" w:color="auto"/>
            </w:tcBorders>
            <w:shd w:val="clear" w:color="auto" w:fill="auto"/>
            <w:vAlign w:val="center"/>
            <w:hideMark/>
          </w:tcPr>
          <w:p w14:paraId="4E383280"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含线缆沟开挖、回填。</w:t>
            </w:r>
          </w:p>
        </w:tc>
      </w:tr>
      <w:tr w:rsidR="009C4964" w:rsidRPr="00B00A12" w14:paraId="7D948C74"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A4118E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1118" w:type="pct"/>
            <w:tcBorders>
              <w:top w:val="nil"/>
              <w:left w:val="nil"/>
              <w:bottom w:val="single" w:sz="4" w:space="0" w:color="auto"/>
              <w:right w:val="single" w:sz="4" w:space="0" w:color="auto"/>
            </w:tcBorders>
            <w:shd w:val="clear" w:color="auto" w:fill="auto"/>
            <w:noWrap/>
            <w:vAlign w:val="center"/>
            <w:hideMark/>
          </w:tcPr>
          <w:p w14:paraId="5E666EC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光纤</w:t>
            </w:r>
          </w:p>
        </w:tc>
        <w:tc>
          <w:tcPr>
            <w:tcW w:w="508" w:type="pct"/>
            <w:tcBorders>
              <w:top w:val="nil"/>
              <w:left w:val="nil"/>
              <w:bottom w:val="single" w:sz="4" w:space="0" w:color="auto"/>
              <w:right w:val="single" w:sz="4" w:space="0" w:color="auto"/>
            </w:tcBorders>
            <w:shd w:val="clear" w:color="auto" w:fill="auto"/>
            <w:noWrap/>
            <w:vAlign w:val="center"/>
            <w:hideMark/>
          </w:tcPr>
          <w:p w14:paraId="1AB5907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m</w:t>
            </w:r>
          </w:p>
        </w:tc>
        <w:tc>
          <w:tcPr>
            <w:tcW w:w="255" w:type="pct"/>
            <w:tcBorders>
              <w:top w:val="nil"/>
              <w:left w:val="nil"/>
              <w:bottom w:val="single" w:sz="4" w:space="0" w:color="auto"/>
              <w:right w:val="single" w:sz="4" w:space="0" w:color="auto"/>
            </w:tcBorders>
            <w:shd w:val="clear" w:color="auto" w:fill="auto"/>
            <w:noWrap/>
            <w:vAlign w:val="center"/>
            <w:hideMark/>
          </w:tcPr>
          <w:p w14:paraId="427488A3" w14:textId="77777777" w:rsidR="00B00A12" w:rsidRPr="00B00A12" w:rsidRDefault="00B00A12" w:rsidP="00B00A12">
            <w:pPr>
              <w:widowControl/>
              <w:jc w:val="center"/>
              <w:rPr>
                <w:rFonts w:ascii="宋体" w:eastAsia="宋体" w:hAnsi="宋体" w:cs="宋体"/>
                <w:kern w:val="0"/>
                <w:sz w:val="24"/>
                <w:szCs w:val="24"/>
              </w:rPr>
            </w:pPr>
            <w:r w:rsidRPr="00B00A12">
              <w:rPr>
                <w:rFonts w:ascii="宋体" w:eastAsia="宋体" w:hAnsi="宋体" w:cs="宋体" w:hint="eastAsia"/>
                <w:kern w:val="0"/>
                <w:sz w:val="24"/>
                <w:szCs w:val="24"/>
              </w:rPr>
              <w:t>2500</w:t>
            </w:r>
          </w:p>
        </w:tc>
        <w:tc>
          <w:tcPr>
            <w:tcW w:w="457" w:type="pct"/>
            <w:tcBorders>
              <w:top w:val="nil"/>
              <w:left w:val="nil"/>
              <w:bottom w:val="single" w:sz="4" w:space="0" w:color="auto"/>
              <w:right w:val="single" w:sz="4" w:space="0" w:color="auto"/>
            </w:tcBorders>
            <w:shd w:val="clear" w:color="auto" w:fill="auto"/>
            <w:vAlign w:val="center"/>
            <w:hideMark/>
          </w:tcPr>
          <w:p w14:paraId="0BAAB9C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w:t>
            </w:r>
          </w:p>
        </w:tc>
        <w:tc>
          <w:tcPr>
            <w:tcW w:w="407" w:type="pct"/>
            <w:tcBorders>
              <w:top w:val="nil"/>
              <w:left w:val="nil"/>
              <w:bottom w:val="single" w:sz="4" w:space="0" w:color="auto"/>
              <w:right w:val="single" w:sz="4" w:space="0" w:color="auto"/>
            </w:tcBorders>
            <w:shd w:val="clear" w:color="auto" w:fill="auto"/>
            <w:vAlign w:val="center"/>
            <w:hideMark/>
          </w:tcPr>
          <w:p w14:paraId="2FA58B4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558" w:type="pct"/>
            <w:tcBorders>
              <w:top w:val="nil"/>
              <w:left w:val="nil"/>
              <w:bottom w:val="single" w:sz="4" w:space="0" w:color="auto"/>
              <w:right w:val="single" w:sz="4" w:space="0" w:color="auto"/>
            </w:tcBorders>
            <w:shd w:val="clear" w:color="auto" w:fill="auto"/>
            <w:vAlign w:val="center"/>
            <w:hideMark/>
          </w:tcPr>
          <w:p w14:paraId="7CDC7B3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25000</w:t>
            </w:r>
          </w:p>
        </w:tc>
        <w:tc>
          <w:tcPr>
            <w:tcW w:w="407" w:type="pct"/>
            <w:tcBorders>
              <w:top w:val="nil"/>
              <w:left w:val="nil"/>
              <w:bottom w:val="single" w:sz="4" w:space="0" w:color="auto"/>
              <w:right w:val="single" w:sz="4" w:space="0" w:color="auto"/>
            </w:tcBorders>
            <w:shd w:val="clear" w:color="auto" w:fill="auto"/>
            <w:vAlign w:val="center"/>
            <w:hideMark/>
          </w:tcPr>
          <w:p w14:paraId="317063D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w:t>
            </w:r>
          </w:p>
        </w:tc>
        <w:tc>
          <w:tcPr>
            <w:tcW w:w="987" w:type="pct"/>
            <w:tcBorders>
              <w:top w:val="nil"/>
              <w:left w:val="nil"/>
              <w:bottom w:val="single" w:sz="4" w:space="0" w:color="auto"/>
              <w:right w:val="single" w:sz="4" w:space="0" w:color="auto"/>
            </w:tcBorders>
            <w:shd w:val="clear" w:color="auto" w:fill="auto"/>
            <w:vAlign w:val="center"/>
            <w:hideMark/>
          </w:tcPr>
          <w:p w14:paraId="3FB428F8"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含光纤敷设、固定、熔接。</w:t>
            </w:r>
          </w:p>
        </w:tc>
      </w:tr>
      <w:tr w:rsidR="009C4964" w:rsidRPr="00B00A12" w14:paraId="76469B3B"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6DD409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auto" w:fill="auto"/>
            <w:noWrap/>
            <w:vAlign w:val="center"/>
            <w:hideMark/>
          </w:tcPr>
          <w:p w14:paraId="3103C3D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镀锌钢管</w:t>
            </w:r>
          </w:p>
        </w:tc>
        <w:tc>
          <w:tcPr>
            <w:tcW w:w="508" w:type="pct"/>
            <w:tcBorders>
              <w:top w:val="nil"/>
              <w:left w:val="nil"/>
              <w:bottom w:val="single" w:sz="4" w:space="0" w:color="auto"/>
              <w:right w:val="single" w:sz="4" w:space="0" w:color="auto"/>
            </w:tcBorders>
            <w:shd w:val="clear" w:color="auto" w:fill="auto"/>
            <w:noWrap/>
            <w:vAlign w:val="center"/>
            <w:hideMark/>
          </w:tcPr>
          <w:p w14:paraId="787CC08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m</w:t>
            </w:r>
          </w:p>
        </w:tc>
        <w:tc>
          <w:tcPr>
            <w:tcW w:w="255" w:type="pct"/>
            <w:tcBorders>
              <w:top w:val="nil"/>
              <w:left w:val="nil"/>
              <w:bottom w:val="single" w:sz="4" w:space="0" w:color="auto"/>
              <w:right w:val="single" w:sz="4" w:space="0" w:color="auto"/>
            </w:tcBorders>
            <w:shd w:val="clear" w:color="auto" w:fill="auto"/>
            <w:noWrap/>
            <w:vAlign w:val="center"/>
            <w:hideMark/>
          </w:tcPr>
          <w:p w14:paraId="64F4034A" w14:textId="77777777" w:rsidR="00B00A12" w:rsidRPr="00B00A12" w:rsidRDefault="00B00A12" w:rsidP="00B00A12">
            <w:pPr>
              <w:widowControl/>
              <w:jc w:val="center"/>
              <w:rPr>
                <w:rFonts w:ascii="宋体" w:eastAsia="宋体" w:hAnsi="宋体" w:cs="宋体"/>
                <w:kern w:val="0"/>
                <w:sz w:val="24"/>
                <w:szCs w:val="24"/>
              </w:rPr>
            </w:pPr>
            <w:r w:rsidRPr="00B00A12">
              <w:rPr>
                <w:rFonts w:ascii="宋体" w:eastAsia="宋体" w:hAnsi="宋体" w:cs="宋体" w:hint="eastAsia"/>
                <w:kern w:val="0"/>
                <w:sz w:val="24"/>
                <w:szCs w:val="24"/>
              </w:rPr>
              <w:t>2500</w:t>
            </w:r>
          </w:p>
        </w:tc>
        <w:tc>
          <w:tcPr>
            <w:tcW w:w="457" w:type="pct"/>
            <w:tcBorders>
              <w:top w:val="nil"/>
              <w:left w:val="nil"/>
              <w:bottom w:val="single" w:sz="4" w:space="0" w:color="auto"/>
              <w:right w:val="single" w:sz="4" w:space="0" w:color="auto"/>
            </w:tcBorders>
            <w:shd w:val="clear" w:color="auto" w:fill="auto"/>
            <w:vAlign w:val="center"/>
            <w:hideMark/>
          </w:tcPr>
          <w:p w14:paraId="002F29E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w:t>
            </w:r>
          </w:p>
        </w:tc>
        <w:tc>
          <w:tcPr>
            <w:tcW w:w="407" w:type="pct"/>
            <w:tcBorders>
              <w:top w:val="nil"/>
              <w:left w:val="nil"/>
              <w:bottom w:val="single" w:sz="4" w:space="0" w:color="auto"/>
              <w:right w:val="single" w:sz="4" w:space="0" w:color="auto"/>
            </w:tcBorders>
            <w:shd w:val="clear" w:color="auto" w:fill="auto"/>
            <w:vAlign w:val="center"/>
            <w:hideMark/>
          </w:tcPr>
          <w:p w14:paraId="2C66DAE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558" w:type="pct"/>
            <w:tcBorders>
              <w:top w:val="nil"/>
              <w:left w:val="nil"/>
              <w:bottom w:val="single" w:sz="4" w:space="0" w:color="auto"/>
              <w:right w:val="single" w:sz="4" w:space="0" w:color="auto"/>
            </w:tcBorders>
            <w:shd w:val="clear" w:color="auto" w:fill="auto"/>
            <w:vAlign w:val="center"/>
            <w:hideMark/>
          </w:tcPr>
          <w:p w14:paraId="00E8D04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50000</w:t>
            </w:r>
          </w:p>
        </w:tc>
        <w:tc>
          <w:tcPr>
            <w:tcW w:w="407" w:type="pct"/>
            <w:tcBorders>
              <w:top w:val="nil"/>
              <w:left w:val="nil"/>
              <w:bottom w:val="single" w:sz="4" w:space="0" w:color="auto"/>
              <w:right w:val="single" w:sz="4" w:space="0" w:color="auto"/>
            </w:tcBorders>
            <w:shd w:val="clear" w:color="auto" w:fill="auto"/>
            <w:vAlign w:val="center"/>
            <w:hideMark/>
          </w:tcPr>
          <w:p w14:paraId="7E8AD50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10000</w:t>
            </w:r>
          </w:p>
        </w:tc>
        <w:tc>
          <w:tcPr>
            <w:tcW w:w="987" w:type="pct"/>
            <w:tcBorders>
              <w:top w:val="nil"/>
              <w:left w:val="nil"/>
              <w:bottom w:val="single" w:sz="4" w:space="0" w:color="auto"/>
              <w:right w:val="single" w:sz="4" w:space="0" w:color="auto"/>
            </w:tcBorders>
            <w:shd w:val="clear" w:color="auto" w:fill="auto"/>
            <w:vAlign w:val="center"/>
            <w:hideMark/>
          </w:tcPr>
          <w:p w14:paraId="2F1C932B"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含钢管安装、固定。</w:t>
            </w:r>
          </w:p>
        </w:tc>
      </w:tr>
      <w:tr w:rsidR="009C4964" w:rsidRPr="00B00A12" w14:paraId="45CCFD9D"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0DBE12A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1118" w:type="pct"/>
            <w:tcBorders>
              <w:top w:val="nil"/>
              <w:left w:val="nil"/>
              <w:bottom w:val="single" w:sz="4" w:space="0" w:color="auto"/>
              <w:right w:val="single" w:sz="4" w:space="0" w:color="auto"/>
            </w:tcBorders>
            <w:shd w:val="clear" w:color="auto" w:fill="auto"/>
            <w:noWrap/>
            <w:vAlign w:val="center"/>
            <w:hideMark/>
          </w:tcPr>
          <w:p w14:paraId="4FDD8F6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安装附件</w:t>
            </w:r>
          </w:p>
        </w:tc>
        <w:tc>
          <w:tcPr>
            <w:tcW w:w="508" w:type="pct"/>
            <w:tcBorders>
              <w:top w:val="nil"/>
              <w:left w:val="nil"/>
              <w:bottom w:val="single" w:sz="4" w:space="0" w:color="auto"/>
              <w:right w:val="single" w:sz="4" w:space="0" w:color="auto"/>
            </w:tcBorders>
            <w:shd w:val="clear" w:color="auto" w:fill="auto"/>
            <w:noWrap/>
            <w:vAlign w:val="center"/>
            <w:hideMark/>
          </w:tcPr>
          <w:p w14:paraId="01D3C90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项</w:t>
            </w:r>
          </w:p>
        </w:tc>
        <w:tc>
          <w:tcPr>
            <w:tcW w:w="255" w:type="pct"/>
            <w:tcBorders>
              <w:top w:val="nil"/>
              <w:left w:val="nil"/>
              <w:bottom w:val="single" w:sz="4" w:space="0" w:color="auto"/>
              <w:right w:val="single" w:sz="4" w:space="0" w:color="auto"/>
            </w:tcBorders>
            <w:shd w:val="clear" w:color="auto" w:fill="auto"/>
            <w:noWrap/>
            <w:vAlign w:val="center"/>
            <w:hideMark/>
          </w:tcPr>
          <w:p w14:paraId="34D4AEA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5E3CCF4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w:t>
            </w:r>
          </w:p>
        </w:tc>
        <w:tc>
          <w:tcPr>
            <w:tcW w:w="407" w:type="pct"/>
            <w:tcBorders>
              <w:top w:val="nil"/>
              <w:left w:val="nil"/>
              <w:bottom w:val="single" w:sz="4" w:space="0" w:color="auto"/>
              <w:right w:val="single" w:sz="4" w:space="0" w:color="auto"/>
            </w:tcBorders>
            <w:shd w:val="clear" w:color="auto" w:fill="auto"/>
            <w:vAlign w:val="center"/>
            <w:hideMark/>
          </w:tcPr>
          <w:p w14:paraId="5DE7BCE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w:t>
            </w:r>
          </w:p>
        </w:tc>
        <w:tc>
          <w:tcPr>
            <w:tcW w:w="558" w:type="pct"/>
            <w:tcBorders>
              <w:top w:val="nil"/>
              <w:left w:val="nil"/>
              <w:bottom w:val="single" w:sz="4" w:space="0" w:color="auto"/>
              <w:right w:val="single" w:sz="4" w:space="0" w:color="auto"/>
            </w:tcBorders>
            <w:shd w:val="clear" w:color="auto" w:fill="auto"/>
            <w:vAlign w:val="center"/>
            <w:hideMark/>
          </w:tcPr>
          <w:p w14:paraId="1E464D3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w:t>
            </w:r>
          </w:p>
        </w:tc>
        <w:tc>
          <w:tcPr>
            <w:tcW w:w="407" w:type="pct"/>
            <w:tcBorders>
              <w:top w:val="nil"/>
              <w:left w:val="nil"/>
              <w:bottom w:val="single" w:sz="4" w:space="0" w:color="auto"/>
              <w:right w:val="single" w:sz="4" w:space="0" w:color="auto"/>
            </w:tcBorders>
            <w:shd w:val="clear" w:color="auto" w:fill="auto"/>
            <w:vAlign w:val="center"/>
            <w:hideMark/>
          </w:tcPr>
          <w:p w14:paraId="0A0D47B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w:t>
            </w:r>
          </w:p>
        </w:tc>
        <w:tc>
          <w:tcPr>
            <w:tcW w:w="987" w:type="pct"/>
            <w:tcBorders>
              <w:top w:val="nil"/>
              <w:left w:val="nil"/>
              <w:bottom w:val="single" w:sz="4" w:space="0" w:color="auto"/>
              <w:right w:val="single" w:sz="4" w:space="0" w:color="auto"/>
            </w:tcBorders>
            <w:shd w:val="clear" w:color="auto" w:fill="auto"/>
            <w:vAlign w:val="center"/>
            <w:hideMark/>
          </w:tcPr>
          <w:p w14:paraId="3A861B2A"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供电、光纤配件。</w:t>
            </w:r>
          </w:p>
        </w:tc>
      </w:tr>
      <w:tr w:rsidR="009C4964" w:rsidRPr="00B00A12" w14:paraId="49B84BDF"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42A4454"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六</w:t>
            </w:r>
          </w:p>
        </w:tc>
        <w:tc>
          <w:tcPr>
            <w:tcW w:w="1118" w:type="pct"/>
            <w:tcBorders>
              <w:top w:val="nil"/>
              <w:left w:val="nil"/>
              <w:bottom w:val="single" w:sz="4" w:space="0" w:color="auto"/>
              <w:right w:val="single" w:sz="4" w:space="0" w:color="auto"/>
            </w:tcBorders>
            <w:shd w:val="clear" w:color="auto" w:fill="auto"/>
            <w:vAlign w:val="center"/>
            <w:hideMark/>
          </w:tcPr>
          <w:p w14:paraId="448C319E"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机房设备</w:t>
            </w:r>
          </w:p>
        </w:tc>
        <w:tc>
          <w:tcPr>
            <w:tcW w:w="508" w:type="pct"/>
            <w:tcBorders>
              <w:top w:val="nil"/>
              <w:left w:val="nil"/>
              <w:bottom w:val="single" w:sz="4" w:space="0" w:color="auto"/>
              <w:right w:val="single" w:sz="4" w:space="0" w:color="auto"/>
            </w:tcBorders>
            <w:shd w:val="clear" w:color="auto" w:fill="auto"/>
            <w:noWrap/>
            <w:vAlign w:val="center"/>
            <w:hideMark/>
          </w:tcPr>
          <w:p w14:paraId="515851D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noWrap/>
            <w:vAlign w:val="center"/>
            <w:hideMark/>
          </w:tcPr>
          <w:p w14:paraId="44487DF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2C157D4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4F73824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1D5AB3B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3BAC607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5EFDCD42"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6FAEDC48"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3E437D4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auto" w:fill="auto"/>
            <w:noWrap/>
            <w:vAlign w:val="center"/>
            <w:hideMark/>
          </w:tcPr>
          <w:p w14:paraId="3E291F4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监测主机</w:t>
            </w:r>
          </w:p>
        </w:tc>
        <w:tc>
          <w:tcPr>
            <w:tcW w:w="508" w:type="pct"/>
            <w:tcBorders>
              <w:top w:val="nil"/>
              <w:left w:val="nil"/>
              <w:bottom w:val="single" w:sz="4" w:space="0" w:color="auto"/>
              <w:right w:val="single" w:sz="4" w:space="0" w:color="auto"/>
            </w:tcBorders>
            <w:shd w:val="clear" w:color="auto" w:fill="auto"/>
            <w:noWrap/>
            <w:vAlign w:val="center"/>
            <w:hideMark/>
          </w:tcPr>
          <w:p w14:paraId="4AA09EA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台</w:t>
            </w:r>
          </w:p>
        </w:tc>
        <w:tc>
          <w:tcPr>
            <w:tcW w:w="255" w:type="pct"/>
            <w:tcBorders>
              <w:top w:val="nil"/>
              <w:left w:val="nil"/>
              <w:bottom w:val="single" w:sz="4" w:space="0" w:color="auto"/>
              <w:right w:val="single" w:sz="4" w:space="0" w:color="auto"/>
            </w:tcBorders>
            <w:shd w:val="clear" w:color="auto" w:fill="auto"/>
            <w:noWrap/>
            <w:vAlign w:val="center"/>
            <w:hideMark/>
          </w:tcPr>
          <w:p w14:paraId="0EF38D0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457" w:type="pct"/>
            <w:tcBorders>
              <w:top w:val="nil"/>
              <w:left w:val="nil"/>
              <w:bottom w:val="single" w:sz="4" w:space="0" w:color="auto"/>
              <w:right w:val="single" w:sz="4" w:space="0" w:color="auto"/>
            </w:tcBorders>
            <w:shd w:val="clear" w:color="auto" w:fill="auto"/>
            <w:noWrap/>
            <w:vAlign w:val="center"/>
            <w:hideMark/>
          </w:tcPr>
          <w:p w14:paraId="3075A13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9500</w:t>
            </w:r>
          </w:p>
        </w:tc>
        <w:tc>
          <w:tcPr>
            <w:tcW w:w="407" w:type="pct"/>
            <w:tcBorders>
              <w:top w:val="nil"/>
              <w:left w:val="nil"/>
              <w:bottom w:val="single" w:sz="4" w:space="0" w:color="auto"/>
              <w:right w:val="single" w:sz="4" w:space="0" w:color="auto"/>
            </w:tcBorders>
            <w:shd w:val="clear" w:color="auto" w:fill="auto"/>
            <w:vAlign w:val="center"/>
            <w:hideMark/>
          </w:tcPr>
          <w:p w14:paraId="2BB61E0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04ABFAF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19000</w:t>
            </w:r>
          </w:p>
        </w:tc>
        <w:tc>
          <w:tcPr>
            <w:tcW w:w="407" w:type="pct"/>
            <w:tcBorders>
              <w:top w:val="nil"/>
              <w:left w:val="nil"/>
              <w:bottom w:val="single" w:sz="4" w:space="0" w:color="auto"/>
              <w:right w:val="single" w:sz="4" w:space="0" w:color="auto"/>
            </w:tcBorders>
            <w:shd w:val="clear" w:color="auto" w:fill="auto"/>
            <w:vAlign w:val="center"/>
            <w:hideMark/>
          </w:tcPr>
          <w:p w14:paraId="54C6D30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6A9BA251"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68DF32CE"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2245B4B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1118" w:type="pct"/>
            <w:tcBorders>
              <w:top w:val="nil"/>
              <w:left w:val="nil"/>
              <w:bottom w:val="single" w:sz="4" w:space="0" w:color="auto"/>
              <w:right w:val="single" w:sz="4" w:space="0" w:color="auto"/>
            </w:tcBorders>
            <w:shd w:val="clear" w:color="auto" w:fill="auto"/>
            <w:noWrap/>
            <w:vAlign w:val="center"/>
            <w:hideMark/>
          </w:tcPr>
          <w:p w14:paraId="67327C0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机柜</w:t>
            </w:r>
          </w:p>
        </w:tc>
        <w:tc>
          <w:tcPr>
            <w:tcW w:w="508" w:type="pct"/>
            <w:tcBorders>
              <w:top w:val="nil"/>
              <w:left w:val="nil"/>
              <w:bottom w:val="single" w:sz="4" w:space="0" w:color="auto"/>
              <w:right w:val="single" w:sz="4" w:space="0" w:color="auto"/>
            </w:tcBorders>
            <w:shd w:val="clear" w:color="auto" w:fill="auto"/>
            <w:noWrap/>
            <w:vAlign w:val="center"/>
            <w:hideMark/>
          </w:tcPr>
          <w:p w14:paraId="16CC6D6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3B8D30D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noWrap/>
            <w:vAlign w:val="center"/>
            <w:hideMark/>
          </w:tcPr>
          <w:p w14:paraId="329701E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4000</w:t>
            </w:r>
          </w:p>
        </w:tc>
        <w:tc>
          <w:tcPr>
            <w:tcW w:w="407" w:type="pct"/>
            <w:tcBorders>
              <w:top w:val="nil"/>
              <w:left w:val="nil"/>
              <w:bottom w:val="single" w:sz="4" w:space="0" w:color="auto"/>
              <w:right w:val="single" w:sz="4" w:space="0" w:color="auto"/>
            </w:tcBorders>
            <w:shd w:val="clear" w:color="auto" w:fill="auto"/>
            <w:vAlign w:val="center"/>
            <w:hideMark/>
          </w:tcPr>
          <w:p w14:paraId="66306F9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558" w:type="pct"/>
            <w:tcBorders>
              <w:top w:val="nil"/>
              <w:left w:val="nil"/>
              <w:bottom w:val="single" w:sz="4" w:space="0" w:color="auto"/>
              <w:right w:val="single" w:sz="4" w:space="0" w:color="auto"/>
            </w:tcBorders>
            <w:shd w:val="clear" w:color="auto" w:fill="auto"/>
            <w:vAlign w:val="center"/>
            <w:hideMark/>
          </w:tcPr>
          <w:p w14:paraId="6B3656B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4000</w:t>
            </w:r>
          </w:p>
        </w:tc>
        <w:tc>
          <w:tcPr>
            <w:tcW w:w="407" w:type="pct"/>
            <w:tcBorders>
              <w:top w:val="nil"/>
              <w:left w:val="nil"/>
              <w:bottom w:val="single" w:sz="4" w:space="0" w:color="auto"/>
              <w:right w:val="single" w:sz="4" w:space="0" w:color="auto"/>
            </w:tcBorders>
            <w:shd w:val="clear" w:color="auto" w:fill="auto"/>
            <w:vAlign w:val="center"/>
            <w:hideMark/>
          </w:tcPr>
          <w:p w14:paraId="1EAA6AC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987" w:type="pct"/>
            <w:tcBorders>
              <w:top w:val="nil"/>
              <w:left w:val="nil"/>
              <w:bottom w:val="single" w:sz="4" w:space="0" w:color="auto"/>
              <w:right w:val="single" w:sz="4" w:space="0" w:color="auto"/>
            </w:tcBorders>
            <w:shd w:val="clear" w:color="auto" w:fill="auto"/>
            <w:vAlign w:val="center"/>
            <w:hideMark/>
          </w:tcPr>
          <w:p w14:paraId="0AD001BC"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1992720C"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55ACFAC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000000" w:fill="FFFFFF"/>
            <w:noWrap/>
            <w:vAlign w:val="center"/>
            <w:hideMark/>
          </w:tcPr>
          <w:p w14:paraId="681E6EE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UPS（10KVA/9000W）</w:t>
            </w:r>
          </w:p>
        </w:tc>
        <w:tc>
          <w:tcPr>
            <w:tcW w:w="508" w:type="pct"/>
            <w:tcBorders>
              <w:top w:val="nil"/>
              <w:left w:val="nil"/>
              <w:bottom w:val="single" w:sz="4" w:space="0" w:color="auto"/>
              <w:right w:val="single" w:sz="4" w:space="0" w:color="auto"/>
            </w:tcBorders>
            <w:shd w:val="clear" w:color="auto" w:fill="auto"/>
            <w:noWrap/>
            <w:vAlign w:val="center"/>
            <w:hideMark/>
          </w:tcPr>
          <w:p w14:paraId="7290707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个</w:t>
            </w:r>
          </w:p>
        </w:tc>
        <w:tc>
          <w:tcPr>
            <w:tcW w:w="255" w:type="pct"/>
            <w:tcBorders>
              <w:top w:val="nil"/>
              <w:left w:val="nil"/>
              <w:bottom w:val="single" w:sz="4" w:space="0" w:color="auto"/>
              <w:right w:val="single" w:sz="4" w:space="0" w:color="auto"/>
            </w:tcBorders>
            <w:shd w:val="clear" w:color="auto" w:fill="auto"/>
            <w:noWrap/>
            <w:vAlign w:val="center"/>
            <w:hideMark/>
          </w:tcPr>
          <w:p w14:paraId="2A38B24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noWrap/>
            <w:vAlign w:val="center"/>
            <w:hideMark/>
          </w:tcPr>
          <w:p w14:paraId="5C1BDDE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18000</w:t>
            </w:r>
          </w:p>
        </w:tc>
        <w:tc>
          <w:tcPr>
            <w:tcW w:w="407" w:type="pct"/>
            <w:tcBorders>
              <w:top w:val="nil"/>
              <w:left w:val="nil"/>
              <w:bottom w:val="single" w:sz="4" w:space="0" w:color="auto"/>
              <w:right w:val="single" w:sz="4" w:space="0" w:color="auto"/>
            </w:tcBorders>
            <w:shd w:val="clear" w:color="auto" w:fill="auto"/>
            <w:vAlign w:val="center"/>
            <w:hideMark/>
          </w:tcPr>
          <w:p w14:paraId="341CC2C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4E6940A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18000</w:t>
            </w:r>
          </w:p>
        </w:tc>
        <w:tc>
          <w:tcPr>
            <w:tcW w:w="407" w:type="pct"/>
            <w:tcBorders>
              <w:top w:val="nil"/>
              <w:left w:val="nil"/>
              <w:bottom w:val="single" w:sz="4" w:space="0" w:color="auto"/>
              <w:right w:val="single" w:sz="4" w:space="0" w:color="auto"/>
            </w:tcBorders>
            <w:shd w:val="clear" w:color="auto" w:fill="auto"/>
            <w:vAlign w:val="center"/>
            <w:hideMark/>
          </w:tcPr>
          <w:p w14:paraId="36E24A3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224704DE"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2323B31"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222DEF1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1118" w:type="pct"/>
            <w:tcBorders>
              <w:top w:val="nil"/>
              <w:left w:val="nil"/>
              <w:bottom w:val="single" w:sz="4" w:space="0" w:color="auto"/>
              <w:right w:val="single" w:sz="4" w:space="0" w:color="auto"/>
            </w:tcBorders>
            <w:shd w:val="clear" w:color="000000" w:fill="FFFFFF"/>
            <w:noWrap/>
            <w:vAlign w:val="center"/>
            <w:hideMark/>
          </w:tcPr>
          <w:p w14:paraId="5739BF5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50M固定IP专线</w:t>
            </w:r>
          </w:p>
        </w:tc>
        <w:tc>
          <w:tcPr>
            <w:tcW w:w="508" w:type="pct"/>
            <w:tcBorders>
              <w:top w:val="nil"/>
              <w:left w:val="nil"/>
              <w:bottom w:val="single" w:sz="4" w:space="0" w:color="auto"/>
              <w:right w:val="single" w:sz="4" w:space="0" w:color="auto"/>
            </w:tcBorders>
            <w:shd w:val="clear" w:color="auto" w:fill="auto"/>
            <w:noWrap/>
            <w:vAlign w:val="center"/>
            <w:hideMark/>
          </w:tcPr>
          <w:p w14:paraId="5D6F183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年</w:t>
            </w:r>
          </w:p>
        </w:tc>
        <w:tc>
          <w:tcPr>
            <w:tcW w:w="255" w:type="pct"/>
            <w:tcBorders>
              <w:top w:val="nil"/>
              <w:left w:val="nil"/>
              <w:bottom w:val="single" w:sz="4" w:space="0" w:color="auto"/>
              <w:right w:val="single" w:sz="4" w:space="0" w:color="auto"/>
            </w:tcBorders>
            <w:shd w:val="clear" w:color="auto" w:fill="auto"/>
            <w:noWrap/>
            <w:vAlign w:val="center"/>
            <w:hideMark/>
          </w:tcPr>
          <w:p w14:paraId="0A01EAF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noWrap/>
            <w:vAlign w:val="center"/>
            <w:hideMark/>
          </w:tcPr>
          <w:p w14:paraId="06A0343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4B00E39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10000</w:t>
            </w:r>
          </w:p>
        </w:tc>
        <w:tc>
          <w:tcPr>
            <w:tcW w:w="558" w:type="pct"/>
            <w:tcBorders>
              <w:top w:val="nil"/>
              <w:left w:val="nil"/>
              <w:bottom w:val="single" w:sz="4" w:space="0" w:color="auto"/>
              <w:right w:val="single" w:sz="4" w:space="0" w:color="auto"/>
            </w:tcBorders>
            <w:shd w:val="clear" w:color="auto" w:fill="auto"/>
            <w:vAlign w:val="center"/>
            <w:hideMark/>
          </w:tcPr>
          <w:p w14:paraId="7C2748F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0A26AE9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50000</w:t>
            </w:r>
          </w:p>
        </w:tc>
        <w:tc>
          <w:tcPr>
            <w:tcW w:w="987" w:type="pct"/>
            <w:tcBorders>
              <w:top w:val="nil"/>
              <w:left w:val="nil"/>
              <w:bottom w:val="single" w:sz="4" w:space="0" w:color="auto"/>
              <w:right w:val="single" w:sz="4" w:space="0" w:color="auto"/>
            </w:tcBorders>
            <w:shd w:val="clear" w:color="auto" w:fill="auto"/>
            <w:vAlign w:val="center"/>
            <w:hideMark/>
          </w:tcPr>
          <w:p w14:paraId="09043A03"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5年专网费用</w:t>
            </w:r>
          </w:p>
        </w:tc>
      </w:tr>
      <w:tr w:rsidR="009C4964" w:rsidRPr="00B00A12" w14:paraId="5ADEC631"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5C157FD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1118" w:type="pct"/>
            <w:tcBorders>
              <w:top w:val="nil"/>
              <w:left w:val="nil"/>
              <w:bottom w:val="single" w:sz="4" w:space="0" w:color="auto"/>
              <w:right w:val="single" w:sz="4" w:space="0" w:color="auto"/>
            </w:tcBorders>
            <w:shd w:val="clear" w:color="000000" w:fill="FFFFFF"/>
            <w:noWrap/>
            <w:vAlign w:val="center"/>
            <w:hideMark/>
          </w:tcPr>
          <w:p w14:paraId="3FD57DE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网络防火墙</w:t>
            </w:r>
          </w:p>
        </w:tc>
        <w:tc>
          <w:tcPr>
            <w:tcW w:w="508" w:type="pct"/>
            <w:tcBorders>
              <w:top w:val="nil"/>
              <w:left w:val="nil"/>
              <w:bottom w:val="single" w:sz="4" w:space="0" w:color="auto"/>
              <w:right w:val="single" w:sz="4" w:space="0" w:color="auto"/>
            </w:tcBorders>
            <w:shd w:val="clear" w:color="auto" w:fill="auto"/>
            <w:noWrap/>
            <w:vAlign w:val="center"/>
            <w:hideMark/>
          </w:tcPr>
          <w:p w14:paraId="7C4BAC8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7E26BE4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noWrap/>
            <w:vAlign w:val="center"/>
            <w:hideMark/>
          </w:tcPr>
          <w:p w14:paraId="2F5EF17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407" w:type="pct"/>
            <w:tcBorders>
              <w:top w:val="nil"/>
              <w:left w:val="nil"/>
              <w:bottom w:val="single" w:sz="4" w:space="0" w:color="auto"/>
              <w:right w:val="single" w:sz="4" w:space="0" w:color="auto"/>
            </w:tcBorders>
            <w:shd w:val="clear" w:color="auto" w:fill="auto"/>
            <w:vAlign w:val="center"/>
            <w:hideMark/>
          </w:tcPr>
          <w:p w14:paraId="6862B20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2D53C4A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407" w:type="pct"/>
            <w:tcBorders>
              <w:top w:val="nil"/>
              <w:left w:val="nil"/>
              <w:bottom w:val="single" w:sz="4" w:space="0" w:color="auto"/>
              <w:right w:val="single" w:sz="4" w:space="0" w:color="auto"/>
            </w:tcBorders>
            <w:shd w:val="clear" w:color="auto" w:fill="auto"/>
            <w:vAlign w:val="center"/>
            <w:hideMark/>
          </w:tcPr>
          <w:p w14:paraId="01AC10E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4111971B"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39F9CE04"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2F663F6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1118" w:type="pct"/>
            <w:tcBorders>
              <w:top w:val="nil"/>
              <w:left w:val="nil"/>
              <w:bottom w:val="single" w:sz="4" w:space="0" w:color="auto"/>
              <w:right w:val="single" w:sz="4" w:space="0" w:color="auto"/>
            </w:tcBorders>
            <w:shd w:val="clear" w:color="auto" w:fill="auto"/>
            <w:noWrap/>
            <w:vAlign w:val="center"/>
            <w:hideMark/>
          </w:tcPr>
          <w:p w14:paraId="009B716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数据服务器</w:t>
            </w:r>
          </w:p>
        </w:tc>
        <w:tc>
          <w:tcPr>
            <w:tcW w:w="508" w:type="pct"/>
            <w:tcBorders>
              <w:top w:val="nil"/>
              <w:left w:val="nil"/>
              <w:bottom w:val="single" w:sz="4" w:space="0" w:color="auto"/>
              <w:right w:val="single" w:sz="4" w:space="0" w:color="auto"/>
            </w:tcBorders>
            <w:shd w:val="clear" w:color="auto" w:fill="auto"/>
            <w:vAlign w:val="center"/>
            <w:hideMark/>
          </w:tcPr>
          <w:p w14:paraId="665ADA4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台</w:t>
            </w:r>
          </w:p>
        </w:tc>
        <w:tc>
          <w:tcPr>
            <w:tcW w:w="255" w:type="pct"/>
            <w:tcBorders>
              <w:top w:val="nil"/>
              <w:left w:val="nil"/>
              <w:bottom w:val="single" w:sz="4" w:space="0" w:color="auto"/>
              <w:right w:val="single" w:sz="4" w:space="0" w:color="auto"/>
            </w:tcBorders>
            <w:shd w:val="clear" w:color="auto" w:fill="auto"/>
            <w:noWrap/>
            <w:vAlign w:val="center"/>
            <w:hideMark/>
          </w:tcPr>
          <w:p w14:paraId="4674CFC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noWrap/>
            <w:vAlign w:val="center"/>
            <w:hideMark/>
          </w:tcPr>
          <w:p w14:paraId="0A53DF8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30000</w:t>
            </w:r>
          </w:p>
        </w:tc>
        <w:tc>
          <w:tcPr>
            <w:tcW w:w="407" w:type="pct"/>
            <w:tcBorders>
              <w:top w:val="nil"/>
              <w:left w:val="nil"/>
              <w:bottom w:val="single" w:sz="4" w:space="0" w:color="auto"/>
              <w:right w:val="single" w:sz="4" w:space="0" w:color="auto"/>
            </w:tcBorders>
            <w:shd w:val="clear" w:color="auto" w:fill="auto"/>
            <w:vAlign w:val="center"/>
            <w:hideMark/>
          </w:tcPr>
          <w:p w14:paraId="4EB24C6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2928EA0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30000</w:t>
            </w:r>
          </w:p>
        </w:tc>
        <w:tc>
          <w:tcPr>
            <w:tcW w:w="407" w:type="pct"/>
            <w:tcBorders>
              <w:top w:val="nil"/>
              <w:left w:val="nil"/>
              <w:bottom w:val="single" w:sz="4" w:space="0" w:color="auto"/>
              <w:right w:val="single" w:sz="4" w:space="0" w:color="auto"/>
            </w:tcBorders>
            <w:shd w:val="clear" w:color="auto" w:fill="auto"/>
            <w:vAlign w:val="center"/>
            <w:hideMark/>
          </w:tcPr>
          <w:p w14:paraId="21A6B84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13F85C4E"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2B0B9F01"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3F61335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1118" w:type="pct"/>
            <w:tcBorders>
              <w:top w:val="nil"/>
              <w:left w:val="nil"/>
              <w:bottom w:val="single" w:sz="4" w:space="0" w:color="auto"/>
              <w:right w:val="single" w:sz="4" w:space="0" w:color="auto"/>
            </w:tcBorders>
            <w:shd w:val="clear" w:color="auto" w:fill="auto"/>
            <w:noWrap/>
            <w:vAlign w:val="center"/>
            <w:hideMark/>
          </w:tcPr>
          <w:p w14:paraId="0EFB59D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大屏</w:t>
            </w:r>
          </w:p>
        </w:tc>
        <w:tc>
          <w:tcPr>
            <w:tcW w:w="508" w:type="pct"/>
            <w:tcBorders>
              <w:top w:val="nil"/>
              <w:left w:val="nil"/>
              <w:bottom w:val="single" w:sz="4" w:space="0" w:color="auto"/>
              <w:right w:val="single" w:sz="4" w:space="0" w:color="auto"/>
            </w:tcBorders>
            <w:shd w:val="clear" w:color="auto" w:fill="auto"/>
            <w:noWrap/>
            <w:vAlign w:val="center"/>
            <w:hideMark/>
          </w:tcPr>
          <w:p w14:paraId="5BB145C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3ACF76A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noWrap/>
            <w:vAlign w:val="center"/>
            <w:hideMark/>
          </w:tcPr>
          <w:p w14:paraId="4407D2D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35000</w:t>
            </w:r>
          </w:p>
        </w:tc>
        <w:tc>
          <w:tcPr>
            <w:tcW w:w="407" w:type="pct"/>
            <w:tcBorders>
              <w:top w:val="nil"/>
              <w:left w:val="nil"/>
              <w:bottom w:val="single" w:sz="4" w:space="0" w:color="auto"/>
              <w:right w:val="single" w:sz="4" w:space="0" w:color="auto"/>
            </w:tcBorders>
            <w:shd w:val="clear" w:color="auto" w:fill="auto"/>
            <w:vAlign w:val="center"/>
            <w:hideMark/>
          </w:tcPr>
          <w:p w14:paraId="7B2F4FD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6117335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35000</w:t>
            </w:r>
          </w:p>
        </w:tc>
        <w:tc>
          <w:tcPr>
            <w:tcW w:w="407" w:type="pct"/>
            <w:tcBorders>
              <w:top w:val="nil"/>
              <w:left w:val="nil"/>
              <w:bottom w:val="single" w:sz="4" w:space="0" w:color="auto"/>
              <w:right w:val="single" w:sz="4" w:space="0" w:color="auto"/>
            </w:tcBorders>
            <w:shd w:val="clear" w:color="auto" w:fill="auto"/>
            <w:vAlign w:val="center"/>
            <w:hideMark/>
          </w:tcPr>
          <w:p w14:paraId="52186B1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0DD121D5"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100寸大屏，含触屏模式</w:t>
            </w:r>
          </w:p>
        </w:tc>
      </w:tr>
      <w:tr w:rsidR="009C4964" w:rsidRPr="00B00A12" w14:paraId="42A4FE9E" w14:textId="77777777" w:rsidTr="00A8688C">
        <w:trPr>
          <w:trHeight w:val="315"/>
        </w:trPr>
        <w:tc>
          <w:tcPr>
            <w:tcW w:w="1421" w:type="pct"/>
            <w:gridSpan w:val="2"/>
            <w:tcBorders>
              <w:top w:val="single" w:sz="4" w:space="0" w:color="auto"/>
              <w:left w:val="single" w:sz="4" w:space="0" w:color="auto"/>
              <w:bottom w:val="single" w:sz="4" w:space="0" w:color="auto"/>
              <w:right w:val="single" w:sz="4" w:space="0" w:color="000000"/>
            </w:tcBorders>
            <w:shd w:val="clear" w:color="000000" w:fill="70AD47"/>
            <w:vAlign w:val="center"/>
            <w:hideMark/>
          </w:tcPr>
          <w:p w14:paraId="77DFACCC"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沙河水库</w:t>
            </w:r>
          </w:p>
        </w:tc>
        <w:tc>
          <w:tcPr>
            <w:tcW w:w="508" w:type="pct"/>
            <w:tcBorders>
              <w:top w:val="nil"/>
              <w:left w:val="nil"/>
              <w:bottom w:val="single" w:sz="4" w:space="0" w:color="auto"/>
              <w:right w:val="single" w:sz="4" w:space="0" w:color="auto"/>
            </w:tcBorders>
            <w:shd w:val="clear" w:color="auto" w:fill="auto"/>
            <w:vAlign w:val="center"/>
            <w:hideMark/>
          </w:tcPr>
          <w:p w14:paraId="5AF4FA3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0330877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77C9DED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167776B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00121E54"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1057500</w:t>
            </w:r>
          </w:p>
        </w:tc>
        <w:tc>
          <w:tcPr>
            <w:tcW w:w="407" w:type="pct"/>
            <w:tcBorders>
              <w:top w:val="nil"/>
              <w:left w:val="nil"/>
              <w:bottom w:val="single" w:sz="4" w:space="0" w:color="auto"/>
              <w:right w:val="single" w:sz="4" w:space="0" w:color="auto"/>
            </w:tcBorders>
            <w:shd w:val="clear" w:color="auto" w:fill="auto"/>
            <w:vAlign w:val="center"/>
            <w:hideMark/>
          </w:tcPr>
          <w:p w14:paraId="522239CE"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195520</w:t>
            </w:r>
          </w:p>
        </w:tc>
        <w:tc>
          <w:tcPr>
            <w:tcW w:w="987" w:type="pct"/>
            <w:tcBorders>
              <w:top w:val="nil"/>
              <w:left w:val="nil"/>
              <w:bottom w:val="single" w:sz="4" w:space="0" w:color="auto"/>
              <w:right w:val="single" w:sz="4" w:space="0" w:color="auto"/>
            </w:tcBorders>
            <w:shd w:val="clear" w:color="auto" w:fill="auto"/>
            <w:vAlign w:val="center"/>
            <w:hideMark/>
          </w:tcPr>
          <w:p w14:paraId="06108402"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2B3F702A"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EC8CE96"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一</w:t>
            </w:r>
          </w:p>
        </w:tc>
        <w:tc>
          <w:tcPr>
            <w:tcW w:w="1118" w:type="pct"/>
            <w:tcBorders>
              <w:top w:val="nil"/>
              <w:left w:val="nil"/>
              <w:bottom w:val="single" w:sz="4" w:space="0" w:color="auto"/>
              <w:right w:val="single" w:sz="4" w:space="0" w:color="auto"/>
            </w:tcBorders>
            <w:shd w:val="clear" w:color="auto" w:fill="auto"/>
            <w:vAlign w:val="center"/>
            <w:hideMark/>
          </w:tcPr>
          <w:p w14:paraId="08AA2C82"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入库流量</w:t>
            </w:r>
          </w:p>
        </w:tc>
        <w:tc>
          <w:tcPr>
            <w:tcW w:w="508" w:type="pct"/>
            <w:tcBorders>
              <w:top w:val="nil"/>
              <w:left w:val="nil"/>
              <w:bottom w:val="single" w:sz="4" w:space="0" w:color="auto"/>
              <w:right w:val="single" w:sz="4" w:space="0" w:color="auto"/>
            </w:tcBorders>
            <w:shd w:val="clear" w:color="auto" w:fill="auto"/>
            <w:vAlign w:val="center"/>
            <w:hideMark/>
          </w:tcPr>
          <w:p w14:paraId="037A2CC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0115897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32468D2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57A176C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6857317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74123B3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7A76664C"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7308B5B4" w14:textId="77777777" w:rsidTr="00A8688C">
        <w:trPr>
          <w:trHeight w:val="315"/>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3BBECD2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000000" w:fill="FFFFFF"/>
            <w:vAlign w:val="center"/>
            <w:hideMark/>
          </w:tcPr>
          <w:p w14:paraId="21D13F7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雷达流量计</w:t>
            </w:r>
          </w:p>
        </w:tc>
        <w:tc>
          <w:tcPr>
            <w:tcW w:w="508" w:type="pct"/>
            <w:tcBorders>
              <w:top w:val="nil"/>
              <w:left w:val="nil"/>
              <w:bottom w:val="single" w:sz="4" w:space="0" w:color="auto"/>
              <w:right w:val="single" w:sz="4" w:space="0" w:color="auto"/>
            </w:tcBorders>
            <w:shd w:val="clear" w:color="000000" w:fill="FFFFFF"/>
            <w:vAlign w:val="center"/>
            <w:hideMark/>
          </w:tcPr>
          <w:p w14:paraId="737C7A1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000000" w:fill="FFFFFF"/>
            <w:vAlign w:val="center"/>
            <w:hideMark/>
          </w:tcPr>
          <w:p w14:paraId="0964B79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000000" w:fill="FFFFFF"/>
            <w:vAlign w:val="center"/>
            <w:hideMark/>
          </w:tcPr>
          <w:p w14:paraId="77E42A2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12000</w:t>
            </w:r>
          </w:p>
        </w:tc>
        <w:tc>
          <w:tcPr>
            <w:tcW w:w="407" w:type="pct"/>
            <w:tcBorders>
              <w:top w:val="nil"/>
              <w:left w:val="nil"/>
              <w:bottom w:val="single" w:sz="4" w:space="0" w:color="auto"/>
              <w:right w:val="single" w:sz="4" w:space="0" w:color="auto"/>
            </w:tcBorders>
            <w:shd w:val="clear" w:color="000000" w:fill="FFFFFF"/>
            <w:vAlign w:val="center"/>
            <w:hideMark/>
          </w:tcPr>
          <w:p w14:paraId="0731A4D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2400</w:t>
            </w:r>
          </w:p>
        </w:tc>
        <w:tc>
          <w:tcPr>
            <w:tcW w:w="558" w:type="pct"/>
            <w:tcBorders>
              <w:top w:val="nil"/>
              <w:left w:val="nil"/>
              <w:bottom w:val="single" w:sz="4" w:space="0" w:color="auto"/>
              <w:right w:val="single" w:sz="4" w:space="0" w:color="auto"/>
            </w:tcBorders>
            <w:shd w:val="clear" w:color="000000" w:fill="FFFFFF"/>
            <w:vAlign w:val="center"/>
            <w:hideMark/>
          </w:tcPr>
          <w:p w14:paraId="168C6B4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12000</w:t>
            </w:r>
          </w:p>
        </w:tc>
        <w:tc>
          <w:tcPr>
            <w:tcW w:w="407" w:type="pct"/>
            <w:tcBorders>
              <w:top w:val="nil"/>
              <w:left w:val="nil"/>
              <w:bottom w:val="single" w:sz="4" w:space="0" w:color="auto"/>
              <w:right w:val="single" w:sz="4" w:space="0" w:color="auto"/>
            </w:tcBorders>
            <w:shd w:val="clear" w:color="000000" w:fill="FFFFFF"/>
            <w:vAlign w:val="center"/>
            <w:hideMark/>
          </w:tcPr>
          <w:p w14:paraId="23FB25C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2400</w:t>
            </w:r>
          </w:p>
        </w:tc>
        <w:tc>
          <w:tcPr>
            <w:tcW w:w="987" w:type="pct"/>
            <w:tcBorders>
              <w:top w:val="nil"/>
              <w:left w:val="nil"/>
              <w:bottom w:val="single" w:sz="4" w:space="0" w:color="auto"/>
              <w:right w:val="single" w:sz="4" w:space="0" w:color="auto"/>
            </w:tcBorders>
            <w:shd w:val="clear" w:color="000000" w:fill="FFFFFF"/>
            <w:vAlign w:val="center"/>
            <w:hideMark/>
          </w:tcPr>
          <w:p w14:paraId="74E43D18"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湿地公园滚水坝测流，含安装配件。</w:t>
            </w:r>
          </w:p>
        </w:tc>
      </w:tr>
      <w:tr w:rsidR="009C4964" w:rsidRPr="00B00A12" w14:paraId="47ABCC86" w14:textId="77777777" w:rsidTr="00A8688C">
        <w:trPr>
          <w:trHeight w:val="315"/>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302FC17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lastRenderedPageBreak/>
              <w:t>2</w:t>
            </w:r>
          </w:p>
        </w:tc>
        <w:tc>
          <w:tcPr>
            <w:tcW w:w="1118" w:type="pct"/>
            <w:tcBorders>
              <w:top w:val="nil"/>
              <w:left w:val="nil"/>
              <w:bottom w:val="single" w:sz="4" w:space="0" w:color="auto"/>
              <w:right w:val="single" w:sz="4" w:space="0" w:color="auto"/>
            </w:tcBorders>
            <w:shd w:val="clear" w:color="000000" w:fill="FFFFFF"/>
            <w:vAlign w:val="center"/>
            <w:hideMark/>
          </w:tcPr>
          <w:p w14:paraId="331E9F1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超声波多普勒流量计</w:t>
            </w:r>
          </w:p>
        </w:tc>
        <w:tc>
          <w:tcPr>
            <w:tcW w:w="508" w:type="pct"/>
            <w:tcBorders>
              <w:top w:val="nil"/>
              <w:left w:val="nil"/>
              <w:bottom w:val="single" w:sz="4" w:space="0" w:color="auto"/>
              <w:right w:val="single" w:sz="4" w:space="0" w:color="auto"/>
            </w:tcBorders>
            <w:shd w:val="clear" w:color="000000" w:fill="FFFFFF"/>
            <w:vAlign w:val="center"/>
            <w:hideMark/>
          </w:tcPr>
          <w:p w14:paraId="38C9340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000000" w:fill="FFFFFF"/>
            <w:vAlign w:val="center"/>
            <w:hideMark/>
          </w:tcPr>
          <w:p w14:paraId="19DDDD1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000000" w:fill="FFFFFF"/>
            <w:vAlign w:val="center"/>
            <w:hideMark/>
          </w:tcPr>
          <w:p w14:paraId="6F7882F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10000</w:t>
            </w:r>
          </w:p>
        </w:tc>
        <w:tc>
          <w:tcPr>
            <w:tcW w:w="407" w:type="pct"/>
            <w:tcBorders>
              <w:top w:val="nil"/>
              <w:left w:val="nil"/>
              <w:bottom w:val="single" w:sz="4" w:space="0" w:color="auto"/>
              <w:right w:val="single" w:sz="4" w:space="0" w:color="auto"/>
            </w:tcBorders>
            <w:shd w:val="clear" w:color="000000" w:fill="FFFFFF"/>
            <w:vAlign w:val="center"/>
            <w:hideMark/>
          </w:tcPr>
          <w:p w14:paraId="7D44367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558" w:type="pct"/>
            <w:tcBorders>
              <w:top w:val="nil"/>
              <w:left w:val="nil"/>
              <w:bottom w:val="single" w:sz="4" w:space="0" w:color="auto"/>
              <w:right w:val="single" w:sz="4" w:space="0" w:color="auto"/>
            </w:tcBorders>
            <w:shd w:val="clear" w:color="000000" w:fill="FFFFFF"/>
            <w:vAlign w:val="center"/>
            <w:hideMark/>
          </w:tcPr>
          <w:p w14:paraId="3CEB124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10000</w:t>
            </w:r>
          </w:p>
        </w:tc>
        <w:tc>
          <w:tcPr>
            <w:tcW w:w="407" w:type="pct"/>
            <w:tcBorders>
              <w:top w:val="nil"/>
              <w:left w:val="nil"/>
              <w:bottom w:val="single" w:sz="4" w:space="0" w:color="auto"/>
              <w:right w:val="single" w:sz="4" w:space="0" w:color="auto"/>
            </w:tcBorders>
            <w:shd w:val="clear" w:color="000000" w:fill="FFFFFF"/>
            <w:vAlign w:val="center"/>
            <w:hideMark/>
          </w:tcPr>
          <w:p w14:paraId="212928E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987" w:type="pct"/>
            <w:tcBorders>
              <w:top w:val="nil"/>
              <w:left w:val="nil"/>
              <w:bottom w:val="single" w:sz="4" w:space="0" w:color="auto"/>
              <w:right w:val="single" w:sz="4" w:space="0" w:color="auto"/>
            </w:tcBorders>
            <w:shd w:val="clear" w:color="000000" w:fill="FFFFFF"/>
            <w:vAlign w:val="center"/>
            <w:hideMark/>
          </w:tcPr>
          <w:p w14:paraId="4312EA1A"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湿地公园滚水坝测流，含安装配件。</w:t>
            </w:r>
          </w:p>
        </w:tc>
      </w:tr>
      <w:tr w:rsidR="009C4964" w:rsidRPr="00B00A12" w14:paraId="1188D77C" w14:textId="77777777" w:rsidTr="00A8688C">
        <w:trPr>
          <w:trHeight w:val="315"/>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24D20BC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auto" w:fill="auto"/>
            <w:vAlign w:val="center"/>
            <w:hideMark/>
          </w:tcPr>
          <w:p w14:paraId="291B3FC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雷达式水位计</w:t>
            </w:r>
          </w:p>
        </w:tc>
        <w:tc>
          <w:tcPr>
            <w:tcW w:w="508" w:type="pct"/>
            <w:tcBorders>
              <w:top w:val="nil"/>
              <w:left w:val="nil"/>
              <w:bottom w:val="single" w:sz="4" w:space="0" w:color="auto"/>
              <w:right w:val="single" w:sz="4" w:space="0" w:color="auto"/>
            </w:tcBorders>
            <w:shd w:val="clear" w:color="auto" w:fill="auto"/>
            <w:vAlign w:val="center"/>
            <w:hideMark/>
          </w:tcPr>
          <w:p w14:paraId="156B087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462FABA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2DD8B58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7000</w:t>
            </w:r>
          </w:p>
        </w:tc>
        <w:tc>
          <w:tcPr>
            <w:tcW w:w="407" w:type="pct"/>
            <w:tcBorders>
              <w:top w:val="nil"/>
              <w:left w:val="nil"/>
              <w:bottom w:val="single" w:sz="4" w:space="0" w:color="auto"/>
              <w:right w:val="single" w:sz="4" w:space="0" w:color="auto"/>
            </w:tcBorders>
            <w:shd w:val="clear" w:color="auto" w:fill="auto"/>
            <w:vAlign w:val="center"/>
            <w:hideMark/>
          </w:tcPr>
          <w:p w14:paraId="6DB9CF8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1400</w:t>
            </w:r>
          </w:p>
        </w:tc>
        <w:tc>
          <w:tcPr>
            <w:tcW w:w="558" w:type="pct"/>
            <w:tcBorders>
              <w:top w:val="nil"/>
              <w:left w:val="nil"/>
              <w:bottom w:val="single" w:sz="4" w:space="0" w:color="auto"/>
              <w:right w:val="single" w:sz="4" w:space="0" w:color="auto"/>
            </w:tcBorders>
            <w:shd w:val="clear" w:color="auto" w:fill="auto"/>
            <w:vAlign w:val="center"/>
            <w:hideMark/>
          </w:tcPr>
          <w:p w14:paraId="0C5BE1D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7000</w:t>
            </w:r>
          </w:p>
        </w:tc>
        <w:tc>
          <w:tcPr>
            <w:tcW w:w="407" w:type="pct"/>
            <w:tcBorders>
              <w:top w:val="nil"/>
              <w:left w:val="nil"/>
              <w:bottom w:val="single" w:sz="4" w:space="0" w:color="auto"/>
              <w:right w:val="single" w:sz="4" w:space="0" w:color="auto"/>
            </w:tcBorders>
            <w:shd w:val="clear" w:color="auto" w:fill="auto"/>
            <w:vAlign w:val="center"/>
            <w:hideMark/>
          </w:tcPr>
          <w:p w14:paraId="3BF4912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1400</w:t>
            </w:r>
          </w:p>
        </w:tc>
        <w:tc>
          <w:tcPr>
            <w:tcW w:w="987" w:type="pct"/>
            <w:tcBorders>
              <w:top w:val="nil"/>
              <w:left w:val="nil"/>
              <w:bottom w:val="single" w:sz="4" w:space="0" w:color="auto"/>
              <w:right w:val="single" w:sz="4" w:space="0" w:color="auto"/>
            </w:tcBorders>
            <w:shd w:val="clear" w:color="auto" w:fill="auto"/>
            <w:vAlign w:val="center"/>
            <w:hideMark/>
          </w:tcPr>
          <w:p w14:paraId="30719C60"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用于徐家元测流。</w:t>
            </w:r>
          </w:p>
        </w:tc>
      </w:tr>
      <w:tr w:rsidR="009C4964" w:rsidRPr="00B00A12" w14:paraId="48367B7B" w14:textId="77777777" w:rsidTr="00A8688C">
        <w:trPr>
          <w:trHeight w:val="315"/>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49BF63E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1118" w:type="pct"/>
            <w:tcBorders>
              <w:top w:val="nil"/>
              <w:left w:val="nil"/>
              <w:bottom w:val="single" w:sz="4" w:space="0" w:color="auto"/>
              <w:right w:val="single" w:sz="4" w:space="0" w:color="auto"/>
            </w:tcBorders>
            <w:shd w:val="clear" w:color="auto" w:fill="auto"/>
            <w:vAlign w:val="center"/>
            <w:hideMark/>
          </w:tcPr>
          <w:p w14:paraId="4E683CB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超声波时差法流量计</w:t>
            </w:r>
          </w:p>
        </w:tc>
        <w:tc>
          <w:tcPr>
            <w:tcW w:w="508" w:type="pct"/>
            <w:tcBorders>
              <w:top w:val="nil"/>
              <w:left w:val="nil"/>
              <w:bottom w:val="single" w:sz="4" w:space="0" w:color="auto"/>
              <w:right w:val="single" w:sz="4" w:space="0" w:color="auto"/>
            </w:tcBorders>
            <w:shd w:val="clear" w:color="auto" w:fill="auto"/>
            <w:vAlign w:val="center"/>
            <w:hideMark/>
          </w:tcPr>
          <w:p w14:paraId="0FEDB08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2C9A6E3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vAlign w:val="center"/>
            <w:hideMark/>
          </w:tcPr>
          <w:p w14:paraId="3B83ADF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30000</w:t>
            </w:r>
          </w:p>
        </w:tc>
        <w:tc>
          <w:tcPr>
            <w:tcW w:w="407" w:type="pct"/>
            <w:tcBorders>
              <w:top w:val="nil"/>
              <w:left w:val="nil"/>
              <w:bottom w:val="single" w:sz="4" w:space="0" w:color="auto"/>
              <w:right w:val="single" w:sz="4" w:space="0" w:color="auto"/>
            </w:tcBorders>
            <w:shd w:val="clear" w:color="auto" w:fill="auto"/>
            <w:vAlign w:val="center"/>
            <w:hideMark/>
          </w:tcPr>
          <w:p w14:paraId="45B4CE9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6000</w:t>
            </w:r>
          </w:p>
        </w:tc>
        <w:tc>
          <w:tcPr>
            <w:tcW w:w="558" w:type="pct"/>
            <w:tcBorders>
              <w:top w:val="nil"/>
              <w:left w:val="nil"/>
              <w:bottom w:val="single" w:sz="4" w:space="0" w:color="auto"/>
              <w:right w:val="single" w:sz="4" w:space="0" w:color="auto"/>
            </w:tcBorders>
            <w:shd w:val="clear" w:color="auto" w:fill="auto"/>
            <w:vAlign w:val="center"/>
            <w:hideMark/>
          </w:tcPr>
          <w:p w14:paraId="4466611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90000</w:t>
            </w:r>
          </w:p>
        </w:tc>
        <w:tc>
          <w:tcPr>
            <w:tcW w:w="407" w:type="pct"/>
            <w:tcBorders>
              <w:top w:val="nil"/>
              <w:left w:val="nil"/>
              <w:bottom w:val="single" w:sz="4" w:space="0" w:color="auto"/>
              <w:right w:val="single" w:sz="4" w:space="0" w:color="auto"/>
            </w:tcBorders>
            <w:shd w:val="clear" w:color="auto" w:fill="auto"/>
            <w:vAlign w:val="center"/>
            <w:hideMark/>
          </w:tcPr>
          <w:p w14:paraId="26A8120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18000</w:t>
            </w:r>
          </w:p>
        </w:tc>
        <w:tc>
          <w:tcPr>
            <w:tcW w:w="987" w:type="pct"/>
            <w:tcBorders>
              <w:top w:val="nil"/>
              <w:left w:val="nil"/>
              <w:bottom w:val="single" w:sz="4" w:space="0" w:color="auto"/>
              <w:right w:val="single" w:sz="4" w:space="0" w:color="auto"/>
            </w:tcBorders>
            <w:shd w:val="clear" w:color="auto" w:fill="auto"/>
            <w:vAlign w:val="center"/>
            <w:hideMark/>
          </w:tcPr>
          <w:p w14:paraId="18C7E8B1"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用于徐家元测流。</w:t>
            </w:r>
          </w:p>
        </w:tc>
      </w:tr>
      <w:tr w:rsidR="009C4964" w:rsidRPr="00B00A12" w14:paraId="758CE2DD" w14:textId="77777777" w:rsidTr="00A8688C">
        <w:trPr>
          <w:trHeight w:val="315"/>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6D2C0BD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1118" w:type="pct"/>
            <w:tcBorders>
              <w:top w:val="nil"/>
              <w:left w:val="nil"/>
              <w:bottom w:val="single" w:sz="4" w:space="0" w:color="auto"/>
              <w:right w:val="single" w:sz="4" w:space="0" w:color="auto"/>
            </w:tcBorders>
            <w:shd w:val="clear" w:color="auto" w:fill="auto"/>
            <w:vAlign w:val="center"/>
            <w:hideMark/>
          </w:tcPr>
          <w:p w14:paraId="4DCE9E4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阵列式雷达流量计</w:t>
            </w:r>
          </w:p>
        </w:tc>
        <w:tc>
          <w:tcPr>
            <w:tcW w:w="508" w:type="pct"/>
            <w:tcBorders>
              <w:top w:val="nil"/>
              <w:left w:val="nil"/>
              <w:bottom w:val="single" w:sz="4" w:space="0" w:color="auto"/>
              <w:right w:val="single" w:sz="4" w:space="0" w:color="auto"/>
            </w:tcBorders>
            <w:shd w:val="clear" w:color="auto" w:fill="auto"/>
            <w:vAlign w:val="center"/>
            <w:hideMark/>
          </w:tcPr>
          <w:p w14:paraId="0A9BEB8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1AA7880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281AB3F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45000</w:t>
            </w:r>
          </w:p>
        </w:tc>
        <w:tc>
          <w:tcPr>
            <w:tcW w:w="407" w:type="pct"/>
            <w:tcBorders>
              <w:top w:val="nil"/>
              <w:left w:val="nil"/>
              <w:bottom w:val="single" w:sz="4" w:space="0" w:color="auto"/>
              <w:right w:val="single" w:sz="4" w:space="0" w:color="auto"/>
            </w:tcBorders>
            <w:shd w:val="clear" w:color="auto" w:fill="auto"/>
            <w:vAlign w:val="center"/>
            <w:hideMark/>
          </w:tcPr>
          <w:p w14:paraId="2377A7E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9000</w:t>
            </w:r>
          </w:p>
        </w:tc>
        <w:tc>
          <w:tcPr>
            <w:tcW w:w="558" w:type="pct"/>
            <w:tcBorders>
              <w:top w:val="nil"/>
              <w:left w:val="nil"/>
              <w:bottom w:val="single" w:sz="4" w:space="0" w:color="auto"/>
              <w:right w:val="single" w:sz="4" w:space="0" w:color="auto"/>
            </w:tcBorders>
            <w:shd w:val="clear" w:color="auto" w:fill="auto"/>
            <w:vAlign w:val="center"/>
            <w:hideMark/>
          </w:tcPr>
          <w:p w14:paraId="4071558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45000</w:t>
            </w:r>
          </w:p>
        </w:tc>
        <w:tc>
          <w:tcPr>
            <w:tcW w:w="407" w:type="pct"/>
            <w:tcBorders>
              <w:top w:val="nil"/>
              <w:left w:val="nil"/>
              <w:bottom w:val="single" w:sz="4" w:space="0" w:color="auto"/>
              <w:right w:val="single" w:sz="4" w:space="0" w:color="auto"/>
            </w:tcBorders>
            <w:shd w:val="clear" w:color="auto" w:fill="auto"/>
            <w:vAlign w:val="center"/>
            <w:hideMark/>
          </w:tcPr>
          <w:p w14:paraId="56EC267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9000</w:t>
            </w:r>
          </w:p>
        </w:tc>
        <w:tc>
          <w:tcPr>
            <w:tcW w:w="987" w:type="pct"/>
            <w:tcBorders>
              <w:top w:val="nil"/>
              <w:left w:val="nil"/>
              <w:bottom w:val="single" w:sz="4" w:space="0" w:color="auto"/>
              <w:right w:val="single" w:sz="4" w:space="0" w:color="auto"/>
            </w:tcBorders>
            <w:shd w:val="clear" w:color="auto" w:fill="auto"/>
            <w:vAlign w:val="center"/>
            <w:hideMark/>
          </w:tcPr>
          <w:p w14:paraId="3C8C8310"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用于中田舍测流。</w:t>
            </w:r>
          </w:p>
        </w:tc>
      </w:tr>
      <w:tr w:rsidR="009C4964" w:rsidRPr="00B00A12" w14:paraId="1840B26A" w14:textId="77777777" w:rsidTr="00A8688C">
        <w:trPr>
          <w:trHeight w:val="315"/>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38E8214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1118" w:type="pct"/>
            <w:tcBorders>
              <w:top w:val="nil"/>
              <w:left w:val="nil"/>
              <w:bottom w:val="single" w:sz="4" w:space="0" w:color="auto"/>
              <w:right w:val="single" w:sz="4" w:space="0" w:color="auto"/>
            </w:tcBorders>
            <w:shd w:val="clear" w:color="auto" w:fill="auto"/>
            <w:vAlign w:val="center"/>
            <w:hideMark/>
          </w:tcPr>
          <w:p w14:paraId="3C50CD4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摄像头</w:t>
            </w:r>
          </w:p>
        </w:tc>
        <w:tc>
          <w:tcPr>
            <w:tcW w:w="508" w:type="pct"/>
            <w:tcBorders>
              <w:top w:val="nil"/>
              <w:left w:val="nil"/>
              <w:bottom w:val="single" w:sz="4" w:space="0" w:color="auto"/>
              <w:right w:val="single" w:sz="4" w:space="0" w:color="auto"/>
            </w:tcBorders>
            <w:shd w:val="clear" w:color="auto" w:fill="auto"/>
            <w:vAlign w:val="center"/>
            <w:hideMark/>
          </w:tcPr>
          <w:p w14:paraId="02DED5C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39BC491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vAlign w:val="center"/>
            <w:hideMark/>
          </w:tcPr>
          <w:p w14:paraId="074C3B9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2500</w:t>
            </w:r>
          </w:p>
        </w:tc>
        <w:tc>
          <w:tcPr>
            <w:tcW w:w="407" w:type="pct"/>
            <w:tcBorders>
              <w:top w:val="nil"/>
              <w:left w:val="nil"/>
              <w:bottom w:val="single" w:sz="4" w:space="0" w:color="auto"/>
              <w:right w:val="single" w:sz="4" w:space="0" w:color="auto"/>
            </w:tcBorders>
            <w:shd w:val="clear" w:color="auto" w:fill="auto"/>
            <w:vAlign w:val="center"/>
            <w:hideMark/>
          </w:tcPr>
          <w:p w14:paraId="1295F61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w:t>
            </w:r>
          </w:p>
        </w:tc>
        <w:tc>
          <w:tcPr>
            <w:tcW w:w="558" w:type="pct"/>
            <w:tcBorders>
              <w:top w:val="nil"/>
              <w:left w:val="nil"/>
              <w:bottom w:val="single" w:sz="4" w:space="0" w:color="auto"/>
              <w:right w:val="single" w:sz="4" w:space="0" w:color="auto"/>
            </w:tcBorders>
            <w:shd w:val="clear" w:color="auto" w:fill="auto"/>
            <w:vAlign w:val="center"/>
            <w:hideMark/>
          </w:tcPr>
          <w:p w14:paraId="1E0F27C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7500</w:t>
            </w:r>
          </w:p>
        </w:tc>
        <w:tc>
          <w:tcPr>
            <w:tcW w:w="407" w:type="pct"/>
            <w:tcBorders>
              <w:top w:val="nil"/>
              <w:left w:val="nil"/>
              <w:bottom w:val="single" w:sz="4" w:space="0" w:color="auto"/>
              <w:right w:val="single" w:sz="4" w:space="0" w:color="auto"/>
            </w:tcBorders>
            <w:shd w:val="clear" w:color="auto" w:fill="auto"/>
            <w:vAlign w:val="center"/>
            <w:hideMark/>
          </w:tcPr>
          <w:p w14:paraId="4675B91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w:t>
            </w:r>
          </w:p>
        </w:tc>
        <w:tc>
          <w:tcPr>
            <w:tcW w:w="987" w:type="pct"/>
            <w:tcBorders>
              <w:top w:val="nil"/>
              <w:left w:val="nil"/>
              <w:bottom w:val="single" w:sz="4" w:space="0" w:color="auto"/>
              <w:right w:val="single" w:sz="4" w:space="0" w:color="auto"/>
            </w:tcBorders>
            <w:shd w:val="clear" w:color="auto" w:fill="auto"/>
            <w:vAlign w:val="center"/>
            <w:hideMark/>
          </w:tcPr>
          <w:p w14:paraId="2D4A58E2"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安装在测流位置，与测流一体化布置。</w:t>
            </w:r>
          </w:p>
        </w:tc>
      </w:tr>
      <w:tr w:rsidR="009C4964" w:rsidRPr="00B00A12" w14:paraId="76C2BB2E" w14:textId="77777777" w:rsidTr="00A8688C">
        <w:trPr>
          <w:trHeight w:val="315"/>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05095DF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1118" w:type="pct"/>
            <w:tcBorders>
              <w:top w:val="nil"/>
              <w:left w:val="nil"/>
              <w:bottom w:val="single" w:sz="4" w:space="0" w:color="auto"/>
              <w:right w:val="single" w:sz="4" w:space="0" w:color="auto"/>
            </w:tcBorders>
            <w:shd w:val="clear" w:color="auto" w:fill="auto"/>
            <w:vAlign w:val="center"/>
            <w:hideMark/>
          </w:tcPr>
          <w:p w14:paraId="5366447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遥测装置RTU</w:t>
            </w:r>
          </w:p>
        </w:tc>
        <w:tc>
          <w:tcPr>
            <w:tcW w:w="508" w:type="pct"/>
            <w:tcBorders>
              <w:top w:val="nil"/>
              <w:left w:val="nil"/>
              <w:bottom w:val="single" w:sz="4" w:space="0" w:color="auto"/>
              <w:right w:val="single" w:sz="4" w:space="0" w:color="auto"/>
            </w:tcBorders>
            <w:shd w:val="clear" w:color="auto" w:fill="auto"/>
            <w:vAlign w:val="center"/>
            <w:hideMark/>
          </w:tcPr>
          <w:p w14:paraId="155E4A0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5D49ACA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6E70730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6000</w:t>
            </w:r>
          </w:p>
        </w:tc>
        <w:tc>
          <w:tcPr>
            <w:tcW w:w="407" w:type="pct"/>
            <w:tcBorders>
              <w:top w:val="nil"/>
              <w:left w:val="nil"/>
              <w:bottom w:val="single" w:sz="4" w:space="0" w:color="auto"/>
              <w:right w:val="single" w:sz="4" w:space="0" w:color="auto"/>
            </w:tcBorders>
            <w:shd w:val="clear" w:color="auto" w:fill="auto"/>
            <w:vAlign w:val="center"/>
            <w:hideMark/>
          </w:tcPr>
          <w:p w14:paraId="6AF9CBE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1200</w:t>
            </w:r>
          </w:p>
        </w:tc>
        <w:tc>
          <w:tcPr>
            <w:tcW w:w="558" w:type="pct"/>
            <w:tcBorders>
              <w:top w:val="nil"/>
              <w:left w:val="nil"/>
              <w:bottom w:val="single" w:sz="4" w:space="0" w:color="auto"/>
              <w:right w:val="single" w:sz="4" w:space="0" w:color="auto"/>
            </w:tcBorders>
            <w:shd w:val="clear" w:color="auto" w:fill="auto"/>
            <w:vAlign w:val="center"/>
            <w:hideMark/>
          </w:tcPr>
          <w:p w14:paraId="0C0F45C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30000</w:t>
            </w:r>
          </w:p>
        </w:tc>
        <w:tc>
          <w:tcPr>
            <w:tcW w:w="407" w:type="pct"/>
            <w:tcBorders>
              <w:top w:val="nil"/>
              <w:left w:val="nil"/>
              <w:bottom w:val="single" w:sz="4" w:space="0" w:color="auto"/>
              <w:right w:val="single" w:sz="4" w:space="0" w:color="auto"/>
            </w:tcBorders>
            <w:shd w:val="clear" w:color="auto" w:fill="auto"/>
            <w:vAlign w:val="center"/>
            <w:hideMark/>
          </w:tcPr>
          <w:p w14:paraId="40F5222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6000</w:t>
            </w:r>
          </w:p>
        </w:tc>
        <w:tc>
          <w:tcPr>
            <w:tcW w:w="987" w:type="pct"/>
            <w:tcBorders>
              <w:top w:val="nil"/>
              <w:left w:val="nil"/>
              <w:bottom w:val="single" w:sz="4" w:space="0" w:color="auto"/>
              <w:right w:val="single" w:sz="4" w:space="0" w:color="auto"/>
            </w:tcBorders>
            <w:shd w:val="clear" w:color="auto" w:fill="auto"/>
            <w:vAlign w:val="center"/>
            <w:hideMark/>
          </w:tcPr>
          <w:p w14:paraId="172B64B2" w14:textId="37DE129E" w:rsidR="00B00A12" w:rsidRPr="00B00A12" w:rsidRDefault="00A8688C" w:rsidP="00B00A12">
            <w:pPr>
              <w:widowControl/>
              <w:jc w:val="left"/>
              <w:rPr>
                <w:rFonts w:ascii="宋体" w:eastAsia="宋体" w:hAnsi="宋体" w:cs="宋体"/>
                <w:color w:val="000000"/>
                <w:kern w:val="0"/>
                <w:sz w:val="24"/>
                <w:szCs w:val="24"/>
              </w:rPr>
            </w:pPr>
            <w:r w:rsidRPr="00A8688C">
              <w:rPr>
                <w:rFonts w:ascii="宋体" w:eastAsia="宋体" w:hAnsi="宋体" w:cs="宋体" w:hint="eastAsia"/>
                <w:color w:val="000000"/>
                <w:kern w:val="0"/>
                <w:sz w:val="24"/>
                <w:szCs w:val="24"/>
              </w:rPr>
              <w:t>湿地公园滚水坝测流</w:t>
            </w:r>
            <w:r w:rsidRPr="00A8688C">
              <w:rPr>
                <w:rFonts w:ascii="宋体" w:eastAsia="宋体" w:hAnsi="宋体" w:cs="宋体"/>
                <w:color w:val="000000"/>
                <w:kern w:val="0"/>
                <w:sz w:val="24"/>
                <w:szCs w:val="24"/>
              </w:rPr>
              <w:t>2套，徐家元测流</w:t>
            </w:r>
            <w:r>
              <w:rPr>
                <w:rFonts w:ascii="宋体" w:eastAsia="宋体" w:hAnsi="宋体" w:cs="宋体" w:hint="eastAsia"/>
                <w:color w:val="000000"/>
                <w:kern w:val="0"/>
                <w:sz w:val="24"/>
                <w:szCs w:val="24"/>
              </w:rPr>
              <w:t>2</w:t>
            </w:r>
            <w:r w:rsidRPr="00A8688C">
              <w:rPr>
                <w:rFonts w:ascii="宋体" w:eastAsia="宋体" w:hAnsi="宋体" w:cs="宋体"/>
                <w:color w:val="000000"/>
                <w:kern w:val="0"/>
                <w:sz w:val="24"/>
                <w:szCs w:val="24"/>
              </w:rPr>
              <w:t>套，中田舍测流1套。</w:t>
            </w:r>
          </w:p>
        </w:tc>
      </w:tr>
      <w:tr w:rsidR="009C4964" w:rsidRPr="00B00A12" w14:paraId="732DD8B0" w14:textId="77777777" w:rsidTr="00A8688C">
        <w:trPr>
          <w:trHeight w:val="315"/>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2793CE9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w:t>
            </w:r>
          </w:p>
        </w:tc>
        <w:tc>
          <w:tcPr>
            <w:tcW w:w="1118" w:type="pct"/>
            <w:tcBorders>
              <w:top w:val="nil"/>
              <w:left w:val="nil"/>
              <w:bottom w:val="single" w:sz="4" w:space="0" w:color="auto"/>
              <w:right w:val="single" w:sz="4" w:space="0" w:color="auto"/>
            </w:tcBorders>
            <w:shd w:val="clear" w:color="auto" w:fill="auto"/>
            <w:vAlign w:val="center"/>
            <w:hideMark/>
          </w:tcPr>
          <w:p w14:paraId="6C6972D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视频通信卡</w:t>
            </w:r>
          </w:p>
        </w:tc>
        <w:tc>
          <w:tcPr>
            <w:tcW w:w="508" w:type="pct"/>
            <w:tcBorders>
              <w:top w:val="nil"/>
              <w:left w:val="nil"/>
              <w:bottom w:val="single" w:sz="4" w:space="0" w:color="auto"/>
              <w:right w:val="single" w:sz="4" w:space="0" w:color="auto"/>
            </w:tcBorders>
            <w:shd w:val="clear" w:color="auto" w:fill="auto"/>
            <w:vAlign w:val="center"/>
            <w:hideMark/>
          </w:tcPr>
          <w:p w14:paraId="2468535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张</w:t>
            </w:r>
          </w:p>
        </w:tc>
        <w:tc>
          <w:tcPr>
            <w:tcW w:w="255" w:type="pct"/>
            <w:tcBorders>
              <w:top w:val="nil"/>
              <w:left w:val="nil"/>
              <w:bottom w:val="single" w:sz="4" w:space="0" w:color="auto"/>
              <w:right w:val="single" w:sz="4" w:space="0" w:color="auto"/>
            </w:tcBorders>
            <w:shd w:val="clear" w:color="auto" w:fill="auto"/>
            <w:vAlign w:val="center"/>
            <w:hideMark/>
          </w:tcPr>
          <w:p w14:paraId="5152F0E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vAlign w:val="center"/>
            <w:hideMark/>
          </w:tcPr>
          <w:p w14:paraId="75F17B4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7500</w:t>
            </w:r>
          </w:p>
        </w:tc>
        <w:tc>
          <w:tcPr>
            <w:tcW w:w="407" w:type="pct"/>
            <w:tcBorders>
              <w:top w:val="nil"/>
              <w:left w:val="nil"/>
              <w:bottom w:val="single" w:sz="4" w:space="0" w:color="auto"/>
              <w:right w:val="single" w:sz="4" w:space="0" w:color="auto"/>
            </w:tcBorders>
            <w:shd w:val="clear" w:color="auto" w:fill="auto"/>
            <w:vAlign w:val="center"/>
            <w:hideMark/>
          </w:tcPr>
          <w:p w14:paraId="4C13421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19DA2F9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22500</w:t>
            </w:r>
          </w:p>
        </w:tc>
        <w:tc>
          <w:tcPr>
            <w:tcW w:w="407" w:type="pct"/>
            <w:tcBorders>
              <w:top w:val="nil"/>
              <w:left w:val="nil"/>
              <w:bottom w:val="single" w:sz="4" w:space="0" w:color="auto"/>
              <w:right w:val="single" w:sz="4" w:space="0" w:color="auto"/>
            </w:tcBorders>
            <w:shd w:val="clear" w:color="auto" w:fill="auto"/>
            <w:vAlign w:val="center"/>
            <w:hideMark/>
          </w:tcPr>
          <w:p w14:paraId="62615EA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4C79AEA5"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5年流量费，通信卡传输视频信息</w:t>
            </w:r>
          </w:p>
        </w:tc>
      </w:tr>
      <w:tr w:rsidR="009C4964" w:rsidRPr="00B00A12" w14:paraId="68FDDBC2" w14:textId="77777777" w:rsidTr="00A8688C">
        <w:trPr>
          <w:trHeight w:val="315"/>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40DED59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w:t>
            </w:r>
          </w:p>
        </w:tc>
        <w:tc>
          <w:tcPr>
            <w:tcW w:w="1118" w:type="pct"/>
            <w:tcBorders>
              <w:top w:val="nil"/>
              <w:left w:val="nil"/>
              <w:bottom w:val="single" w:sz="4" w:space="0" w:color="auto"/>
              <w:right w:val="single" w:sz="4" w:space="0" w:color="auto"/>
            </w:tcBorders>
            <w:shd w:val="clear" w:color="auto" w:fill="auto"/>
            <w:vAlign w:val="center"/>
            <w:hideMark/>
          </w:tcPr>
          <w:p w14:paraId="3FB4F33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遥测装置通信卡</w:t>
            </w:r>
          </w:p>
        </w:tc>
        <w:tc>
          <w:tcPr>
            <w:tcW w:w="508" w:type="pct"/>
            <w:tcBorders>
              <w:top w:val="nil"/>
              <w:left w:val="nil"/>
              <w:bottom w:val="single" w:sz="4" w:space="0" w:color="auto"/>
              <w:right w:val="single" w:sz="4" w:space="0" w:color="auto"/>
            </w:tcBorders>
            <w:shd w:val="clear" w:color="auto" w:fill="auto"/>
            <w:vAlign w:val="center"/>
            <w:hideMark/>
          </w:tcPr>
          <w:p w14:paraId="1BE3A4B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张</w:t>
            </w:r>
          </w:p>
        </w:tc>
        <w:tc>
          <w:tcPr>
            <w:tcW w:w="255" w:type="pct"/>
            <w:tcBorders>
              <w:top w:val="nil"/>
              <w:left w:val="nil"/>
              <w:bottom w:val="single" w:sz="4" w:space="0" w:color="auto"/>
              <w:right w:val="single" w:sz="4" w:space="0" w:color="auto"/>
            </w:tcBorders>
            <w:shd w:val="clear" w:color="auto" w:fill="auto"/>
            <w:vAlign w:val="center"/>
            <w:hideMark/>
          </w:tcPr>
          <w:p w14:paraId="0733574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57A8F5B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407" w:type="pct"/>
            <w:tcBorders>
              <w:top w:val="nil"/>
              <w:left w:val="nil"/>
              <w:bottom w:val="single" w:sz="4" w:space="0" w:color="auto"/>
              <w:right w:val="single" w:sz="4" w:space="0" w:color="auto"/>
            </w:tcBorders>
            <w:shd w:val="clear" w:color="auto" w:fill="auto"/>
            <w:vAlign w:val="center"/>
            <w:hideMark/>
          </w:tcPr>
          <w:p w14:paraId="07E872E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7B8C216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10000</w:t>
            </w:r>
          </w:p>
        </w:tc>
        <w:tc>
          <w:tcPr>
            <w:tcW w:w="407" w:type="pct"/>
            <w:tcBorders>
              <w:top w:val="nil"/>
              <w:left w:val="nil"/>
              <w:bottom w:val="single" w:sz="4" w:space="0" w:color="auto"/>
              <w:right w:val="single" w:sz="4" w:space="0" w:color="auto"/>
            </w:tcBorders>
            <w:shd w:val="clear" w:color="auto" w:fill="auto"/>
            <w:vAlign w:val="center"/>
            <w:hideMark/>
          </w:tcPr>
          <w:p w14:paraId="49EACD2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4FCC3AF0"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5年通信流量费，传输雨水情数据</w:t>
            </w:r>
          </w:p>
        </w:tc>
      </w:tr>
      <w:tr w:rsidR="009C4964" w:rsidRPr="00B00A12" w14:paraId="2173572D" w14:textId="77777777" w:rsidTr="00A8688C">
        <w:trPr>
          <w:trHeight w:val="315"/>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6DE481C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w:t>
            </w:r>
          </w:p>
        </w:tc>
        <w:tc>
          <w:tcPr>
            <w:tcW w:w="1118" w:type="pct"/>
            <w:tcBorders>
              <w:top w:val="nil"/>
              <w:left w:val="nil"/>
              <w:bottom w:val="single" w:sz="4" w:space="0" w:color="auto"/>
              <w:right w:val="single" w:sz="4" w:space="0" w:color="auto"/>
            </w:tcBorders>
            <w:shd w:val="clear" w:color="auto" w:fill="auto"/>
            <w:vAlign w:val="center"/>
            <w:hideMark/>
          </w:tcPr>
          <w:p w14:paraId="7252D8F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保护箱</w:t>
            </w:r>
          </w:p>
        </w:tc>
        <w:tc>
          <w:tcPr>
            <w:tcW w:w="508" w:type="pct"/>
            <w:tcBorders>
              <w:top w:val="nil"/>
              <w:left w:val="nil"/>
              <w:bottom w:val="single" w:sz="4" w:space="0" w:color="auto"/>
              <w:right w:val="single" w:sz="4" w:space="0" w:color="auto"/>
            </w:tcBorders>
            <w:shd w:val="clear" w:color="auto" w:fill="auto"/>
            <w:vAlign w:val="center"/>
            <w:hideMark/>
          </w:tcPr>
          <w:p w14:paraId="6F5ABF1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0760DDB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2A25CC8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407" w:type="pct"/>
            <w:tcBorders>
              <w:top w:val="nil"/>
              <w:left w:val="nil"/>
              <w:bottom w:val="single" w:sz="4" w:space="0" w:color="auto"/>
              <w:right w:val="single" w:sz="4" w:space="0" w:color="auto"/>
            </w:tcBorders>
            <w:shd w:val="clear" w:color="auto" w:fill="auto"/>
            <w:vAlign w:val="center"/>
            <w:hideMark/>
          </w:tcPr>
          <w:p w14:paraId="07235EB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w:t>
            </w:r>
          </w:p>
        </w:tc>
        <w:tc>
          <w:tcPr>
            <w:tcW w:w="558" w:type="pct"/>
            <w:tcBorders>
              <w:top w:val="nil"/>
              <w:left w:val="nil"/>
              <w:bottom w:val="single" w:sz="4" w:space="0" w:color="auto"/>
              <w:right w:val="single" w:sz="4" w:space="0" w:color="auto"/>
            </w:tcBorders>
            <w:shd w:val="clear" w:color="auto" w:fill="auto"/>
            <w:vAlign w:val="center"/>
            <w:hideMark/>
          </w:tcPr>
          <w:p w14:paraId="72F52A8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4000</w:t>
            </w:r>
          </w:p>
        </w:tc>
        <w:tc>
          <w:tcPr>
            <w:tcW w:w="407" w:type="pct"/>
            <w:tcBorders>
              <w:top w:val="nil"/>
              <w:left w:val="nil"/>
              <w:bottom w:val="single" w:sz="4" w:space="0" w:color="auto"/>
              <w:right w:val="single" w:sz="4" w:space="0" w:color="auto"/>
            </w:tcBorders>
            <w:shd w:val="clear" w:color="auto" w:fill="auto"/>
            <w:vAlign w:val="center"/>
            <w:hideMark/>
          </w:tcPr>
          <w:p w14:paraId="426D890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987" w:type="pct"/>
            <w:tcBorders>
              <w:top w:val="nil"/>
              <w:left w:val="nil"/>
              <w:bottom w:val="single" w:sz="4" w:space="0" w:color="auto"/>
              <w:right w:val="single" w:sz="4" w:space="0" w:color="auto"/>
            </w:tcBorders>
            <w:shd w:val="clear" w:color="auto" w:fill="auto"/>
            <w:vAlign w:val="center"/>
            <w:hideMark/>
          </w:tcPr>
          <w:p w14:paraId="7F2DF740"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5A6EB8C0" w14:textId="77777777" w:rsidTr="00A8688C">
        <w:trPr>
          <w:trHeight w:val="315"/>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60E415D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11</w:t>
            </w:r>
          </w:p>
        </w:tc>
        <w:tc>
          <w:tcPr>
            <w:tcW w:w="1118" w:type="pct"/>
            <w:tcBorders>
              <w:top w:val="nil"/>
              <w:left w:val="nil"/>
              <w:bottom w:val="single" w:sz="4" w:space="0" w:color="auto"/>
              <w:right w:val="single" w:sz="4" w:space="0" w:color="auto"/>
            </w:tcBorders>
            <w:shd w:val="clear" w:color="auto" w:fill="auto"/>
            <w:noWrap/>
            <w:vAlign w:val="center"/>
            <w:hideMark/>
          </w:tcPr>
          <w:p w14:paraId="2925BCC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立杆</w:t>
            </w:r>
          </w:p>
        </w:tc>
        <w:tc>
          <w:tcPr>
            <w:tcW w:w="508" w:type="pct"/>
            <w:tcBorders>
              <w:top w:val="nil"/>
              <w:left w:val="nil"/>
              <w:bottom w:val="single" w:sz="4" w:space="0" w:color="auto"/>
              <w:right w:val="single" w:sz="4" w:space="0" w:color="auto"/>
            </w:tcBorders>
            <w:shd w:val="clear" w:color="auto" w:fill="auto"/>
            <w:noWrap/>
            <w:vAlign w:val="center"/>
            <w:hideMark/>
          </w:tcPr>
          <w:p w14:paraId="27C9086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6654EC0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62F0A03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1600</w:t>
            </w:r>
          </w:p>
        </w:tc>
        <w:tc>
          <w:tcPr>
            <w:tcW w:w="407" w:type="pct"/>
            <w:tcBorders>
              <w:top w:val="nil"/>
              <w:left w:val="nil"/>
              <w:bottom w:val="single" w:sz="4" w:space="0" w:color="auto"/>
              <w:right w:val="single" w:sz="4" w:space="0" w:color="auto"/>
            </w:tcBorders>
            <w:shd w:val="clear" w:color="auto" w:fill="auto"/>
            <w:vAlign w:val="center"/>
            <w:hideMark/>
          </w:tcPr>
          <w:p w14:paraId="4440251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320</w:t>
            </w:r>
          </w:p>
        </w:tc>
        <w:tc>
          <w:tcPr>
            <w:tcW w:w="558" w:type="pct"/>
            <w:tcBorders>
              <w:top w:val="nil"/>
              <w:left w:val="nil"/>
              <w:bottom w:val="single" w:sz="4" w:space="0" w:color="auto"/>
              <w:right w:val="single" w:sz="4" w:space="0" w:color="auto"/>
            </w:tcBorders>
            <w:shd w:val="clear" w:color="auto" w:fill="auto"/>
            <w:vAlign w:val="center"/>
            <w:hideMark/>
          </w:tcPr>
          <w:p w14:paraId="6BDCCB6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8000</w:t>
            </w:r>
          </w:p>
        </w:tc>
        <w:tc>
          <w:tcPr>
            <w:tcW w:w="407" w:type="pct"/>
            <w:tcBorders>
              <w:top w:val="nil"/>
              <w:left w:val="nil"/>
              <w:bottom w:val="single" w:sz="4" w:space="0" w:color="auto"/>
              <w:right w:val="single" w:sz="4" w:space="0" w:color="auto"/>
            </w:tcBorders>
            <w:shd w:val="clear" w:color="auto" w:fill="auto"/>
            <w:vAlign w:val="center"/>
            <w:hideMark/>
          </w:tcPr>
          <w:p w14:paraId="1073667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1600</w:t>
            </w:r>
          </w:p>
        </w:tc>
        <w:tc>
          <w:tcPr>
            <w:tcW w:w="987" w:type="pct"/>
            <w:tcBorders>
              <w:top w:val="nil"/>
              <w:left w:val="nil"/>
              <w:bottom w:val="single" w:sz="4" w:space="0" w:color="auto"/>
              <w:right w:val="single" w:sz="4" w:space="0" w:color="auto"/>
            </w:tcBorders>
            <w:shd w:val="clear" w:color="auto" w:fill="auto"/>
            <w:vAlign w:val="center"/>
            <w:hideMark/>
          </w:tcPr>
          <w:p w14:paraId="362F94DD"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463DE5ED" w14:textId="77777777" w:rsidTr="00A8688C">
        <w:trPr>
          <w:trHeight w:val="315"/>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64B28F1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12</w:t>
            </w:r>
          </w:p>
        </w:tc>
        <w:tc>
          <w:tcPr>
            <w:tcW w:w="1118" w:type="pct"/>
            <w:tcBorders>
              <w:top w:val="nil"/>
              <w:left w:val="nil"/>
              <w:bottom w:val="single" w:sz="4" w:space="0" w:color="auto"/>
              <w:right w:val="single" w:sz="4" w:space="0" w:color="auto"/>
            </w:tcBorders>
            <w:shd w:val="clear" w:color="auto" w:fill="auto"/>
            <w:noWrap/>
            <w:vAlign w:val="center"/>
            <w:hideMark/>
          </w:tcPr>
          <w:p w14:paraId="312944E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立杆基础</w:t>
            </w:r>
          </w:p>
        </w:tc>
        <w:tc>
          <w:tcPr>
            <w:tcW w:w="508" w:type="pct"/>
            <w:tcBorders>
              <w:top w:val="nil"/>
              <w:left w:val="nil"/>
              <w:bottom w:val="single" w:sz="4" w:space="0" w:color="auto"/>
              <w:right w:val="single" w:sz="4" w:space="0" w:color="auto"/>
            </w:tcBorders>
            <w:shd w:val="clear" w:color="auto" w:fill="auto"/>
            <w:noWrap/>
            <w:vAlign w:val="center"/>
            <w:hideMark/>
          </w:tcPr>
          <w:p w14:paraId="1745CF1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6C26E93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2BCDDBD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1377A07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558" w:type="pct"/>
            <w:tcBorders>
              <w:top w:val="nil"/>
              <w:left w:val="nil"/>
              <w:bottom w:val="single" w:sz="4" w:space="0" w:color="auto"/>
              <w:right w:val="single" w:sz="4" w:space="0" w:color="auto"/>
            </w:tcBorders>
            <w:shd w:val="clear" w:color="auto" w:fill="auto"/>
            <w:vAlign w:val="center"/>
            <w:hideMark/>
          </w:tcPr>
          <w:p w14:paraId="6F54F65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297C198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10000</w:t>
            </w:r>
          </w:p>
        </w:tc>
        <w:tc>
          <w:tcPr>
            <w:tcW w:w="987" w:type="pct"/>
            <w:tcBorders>
              <w:top w:val="nil"/>
              <w:left w:val="nil"/>
              <w:bottom w:val="single" w:sz="4" w:space="0" w:color="auto"/>
              <w:right w:val="single" w:sz="4" w:space="0" w:color="auto"/>
            </w:tcBorders>
            <w:shd w:val="clear" w:color="auto" w:fill="auto"/>
            <w:vAlign w:val="center"/>
            <w:hideMark/>
          </w:tcPr>
          <w:p w14:paraId="18EC8F30"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7B6BBBC6" w14:textId="77777777" w:rsidTr="00A8688C">
        <w:trPr>
          <w:trHeight w:val="315"/>
        </w:trPr>
        <w:tc>
          <w:tcPr>
            <w:tcW w:w="303" w:type="pct"/>
            <w:tcBorders>
              <w:top w:val="nil"/>
              <w:left w:val="single" w:sz="4" w:space="0" w:color="auto"/>
              <w:bottom w:val="single" w:sz="4" w:space="0" w:color="auto"/>
              <w:right w:val="single" w:sz="4" w:space="0" w:color="auto"/>
            </w:tcBorders>
            <w:shd w:val="clear" w:color="000000" w:fill="FFFFFF"/>
            <w:vAlign w:val="center"/>
            <w:hideMark/>
          </w:tcPr>
          <w:p w14:paraId="4FAA857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13</w:t>
            </w:r>
          </w:p>
        </w:tc>
        <w:tc>
          <w:tcPr>
            <w:tcW w:w="1118" w:type="pct"/>
            <w:tcBorders>
              <w:top w:val="nil"/>
              <w:left w:val="nil"/>
              <w:bottom w:val="single" w:sz="4" w:space="0" w:color="auto"/>
              <w:right w:val="single" w:sz="4" w:space="0" w:color="auto"/>
            </w:tcBorders>
            <w:shd w:val="clear" w:color="auto" w:fill="auto"/>
            <w:vAlign w:val="center"/>
            <w:hideMark/>
          </w:tcPr>
          <w:p w14:paraId="5BD02F2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太阳能供电系统（120W,100AH）</w:t>
            </w:r>
          </w:p>
        </w:tc>
        <w:tc>
          <w:tcPr>
            <w:tcW w:w="508" w:type="pct"/>
            <w:tcBorders>
              <w:top w:val="nil"/>
              <w:left w:val="nil"/>
              <w:bottom w:val="single" w:sz="4" w:space="0" w:color="auto"/>
              <w:right w:val="single" w:sz="4" w:space="0" w:color="auto"/>
            </w:tcBorders>
            <w:shd w:val="clear" w:color="auto" w:fill="auto"/>
            <w:vAlign w:val="center"/>
            <w:hideMark/>
          </w:tcPr>
          <w:p w14:paraId="5CADD91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146E0CB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5CEB902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3500</w:t>
            </w:r>
          </w:p>
        </w:tc>
        <w:tc>
          <w:tcPr>
            <w:tcW w:w="407" w:type="pct"/>
            <w:tcBorders>
              <w:top w:val="nil"/>
              <w:left w:val="nil"/>
              <w:bottom w:val="single" w:sz="4" w:space="0" w:color="auto"/>
              <w:right w:val="single" w:sz="4" w:space="0" w:color="auto"/>
            </w:tcBorders>
            <w:shd w:val="clear" w:color="auto" w:fill="auto"/>
            <w:vAlign w:val="center"/>
            <w:hideMark/>
          </w:tcPr>
          <w:p w14:paraId="54059AF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700</w:t>
            </w:r>
          </w:p>
        </w:tc>
        <w:tc>
          <w:tcPr>
            <w:tcW w:w="558" w:type="pct"/>
            <w:tcBorders>
              <w:top w:val="nil"/>
              <w:left w:val="nil"/>
              <w:bottom w:val="single" w:sz="4" w:space="0" w:color="auto"/>
              <w:right w:val="single" w:sz="4" w:space="0" w:color="auto"/>
            </w:tcBorders>
            <w:shd w:val="clear" w:color="auto" w:fill="auto"/>
            <w:vAlign w:val="center"/>
            <w:hideMark/>
          </w:tcPr>
          <w:p w14:paraId="76176A3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17500</w:t>
            </w:r>
          </w:p>
        </w:tc>
        <w:tc>
          <w:tcPr>
            <w:tcW w:w="407" w:type="pct"/>
            <w:tcBorders>
              <w:top w:val="nil"/>
              <w:left w:val="nil"/>
              <w:bottom w:val="single" w:sz="4" w:space="0" w:color="auto"/>
              <w:right w:val="single" w:sz="4" w:space="0" w:color="auto"/>
            </w:tcBorders>
            <w:shd w:val="clear" w:color="auto" w:fill="auto"/>
            <w:vAlign w:val="center"/>
            <w:hideMark/>
          </w:tcPr>
          <w:p w14:paraId="7B52DAC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3500</w:t>
            </w:r>
          </w:p>
        </w:tc>
        <w:tc>
          <w:tcPr>
            <w:tcW w:w="987" w:type="pct"/>
            <w:tcBorders>
              <w:top w:val="nil"/>
              <w:left w:val="nil"/>
              <w:bottom w:val="single" w:sz="4" w:space="0" w:color="auto"/>
              <w:right w:val="single" w:sz="4" w:space="0" w:color="auto"/>
            </w:tcBorders>
            <w:shd w:val="clear" w:color="auto" w:fill="auto"/>
            <w:vAlign w:val="center"/>
            <w:hideMark/>
          </w:tcPr>
          <w:p w14:paraId="34A00EFC"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用于测流设备，并为视频监控供电</w:t>
            </w:r>
          </w:p>
        </w:tc>
      </w:tr>
      <w:tr w:rsidR="009C4964" w:rsidRPr="00B00A12" w14:paraId="211F40A7"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F0FA026"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二</w:t>
            </w:r>
          </w:p>
        </w:tc>
        <w:tc>
          <w:tcPr>
            <w:tcW w:w="1118" w:type="pct"/>
            <w:tcBorders>
              <w:top w:val="nil"/>
              <w:left w:val="nil"/>
              <w:bottom w:val="single" w:sz="4" w:space="0" w:color="auto"/>
              <w:right w:val="single" w:sz="4" w:space="0" w:color="auto"/>
            </w:tcBorders>
            <w:shd w:val="clear" w:color="auto" w:fill="auto"/>
            <w:vAlign w:val="center"/>
            <w:hideMark/>
          </w:tcPr>
          <w:p w14:paraId="457FD082"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环境量监测</w:t>
            </w:r>
          </w:p>
        </w:tc>
        <w:tc>
          <w:tcPr>
            <w:tcW w:w="508" w:type="pct"/>
            <w:tcBorders>
              <w:top w:val="nil"/>
              <w:left w:val="nil"/>
              <w:bottom w:val="single" w:sz="4" w:space="0" w:color="auto"/>
              <w:right w:val="single" w:sz="4" w:space="0" w:color="auto"/>
            </w:tcBorders>
            <w:shd w:val="clear" w:color="auto" w:fill="auto"/>
            <w:vAlign w:val="center"/>
            <w:hideMark/>
          </w:tcPr>
          <w:p w14:paraId="536EEB0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613C848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69B40B7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3B290D2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30EA761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2DC16A4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70164342"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FA56FF5"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6FFFBF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auto" w:fill="auto"/>
            <w:vAlign w:val="center"/>
            <w:hideMark/>
          </w:tcPr>
          <w:p w14:paraId="65712C0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雨量计</w:t>
            </w:r>
          </w:p>
        </w:tc>
        <w:tc>
          <w:tcPr>
            <w:tcW w:w="508" w:type="pct"/>
            <w:tcBorders>
              <w:top w:val="nil"/>
              <w:left w:val="nil"/>
              <w:bottom w:val="single" w:sz="4" w:space="0" w:color="auto"/>
              <w:right w:val="single" w:sz="4" w:space="0" w:color="auto"/>
            </w:tcBorders>
            <w:shd w:val="clear" w:color="auto" w:fill="auto"/>
            <w:vAlign w:val="center"/>
            <w:hideMark/>
          </w:tcPr>
          <w:p w14:paraId="41B2324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6C408B3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03289AC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2500</w:t>
            </w:r>
          </w:p>
        </w:tc>
        <w:tc>
          <w:tcPr>
            <w:tcW w:w="407" w:type="pct"/>
            <w:tcBorders>
              <w:top w:val="nil"/>
              <w:left w:val="nil"/>
              <w:bottom w:val="single" w:sz="4" w:space="0" w:color="auto"/>
              <w:right w:val="single" w:sz="4" w:space="0" w:color="auto"/>
            </w:tcBorders>
            <w:shd w:val="clear" w:color="auto" w:fill="auto"/>
            <w:vAlign w:val="center"/>
            <w:hideMark/>
          </w:tcPr>
          <w:p w14:paraId="47C5FB1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w:t>
            </w:r>
          </w:p>
        </w:tc>
        <w:tc>
          <w:tcPr>
            <w:tcW w:w="558" w:type="pct"/>
            <w:tcBorders>
              <w:top w:val="nil"/>
              <w:left w:val="nil"/>
              <w:bottom w:val="single" w:sz="4" w:space="0" w:color="auto"/>
              <w:right w:val="single" w:sz="4" w:space="0" w:color="auto"/>
            </w:tcBorders>
            <w:shd w:val="clear" w:color="auto" w:fill="auto"/>
            <w:vAlign w:val="center"/>
            <w:hideMark/>
          </w:tcPr>
          <w:p w14:paraId="113E697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12500</w:t>
            </w:r>
          </w:p>
        </w:tc>
        <w:tc>
          <w:tcPr>
            <w:tcW w:w="407" w:type="pct"/>
            <w:tcBorders>
              <w:top w:val="nil"/>
              <w:left w:val="nil"/>
              <w:bottom w:val="single" w:sz="4" w:space="0" w:color="auto"/>
              <w:right w:val="single" w:sz="4" w:space="0" w:color="auto"/>
            </w:tcBorders>
            <w:shd w:val="clear" w:color="auto" w:fill="auto"/>
            <w:vAlign w:val="center"/>
            <w:hideMark/>
          </w:tcPr>
          <w:p w14:paraId="225FD47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2500</w:t>
            </w:r>
          </w:p>
        </w:tc>
        <w:tc>
          <w:tcPr>
            <w:tcW w:w="987" w:type="pct"/>
            <w:tcBorders>
              <w:top w:val="nil"/>
              <w:left w:val="nil"/>
              <w:bottom w:val="single" w:sz="4" w:space="0" w:color="auto"/>
              <w:right w:val="single" w:sz="4" w:space="0" w:color="auto"/>
            </w:tcBorders>
            <w:shd w:val="clear" w:color="auto" w:fill="auto"/>
            <w:vAlign w:val="center"/>
            <w:hideMark/>
          </w:tcPr>
          <w:p w14:paraId="5167A157"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363907DE"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58C4CC5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1118" w:type="pct"/>
            <w:tcBorders>
              <w:top w:val="nil"/>
              <w:left w:val="nil"/>
              <w:bottom w:val="single" w:sz="4" w:space="0" w:color="auto"/>
              <w:right w:val="single" w:sz="4" w:space="0" w:color="auto"/>
            </w:tcBorders>
            <w:shd w:val="clear" w:color="auto" w:fill="auto"/>
            <w:vAlign w:val="center"/>
            <w:hideMark/>
          </w:tcPr>
          <w:p w14:paraId="10DF0FC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机械水位计</w:t>
            </w:r>
          </w:p>
        </w:tc>
        <w:tc>
          <w:tcPr>
            <w:tcW w:w="508" w:type="pct"/>
            <w:tcBorders>
              <w:top w:val="nil"/>
              <w:left w:val="nil"/>
              <w:bottom w:val="single" w:sz="4" w:space="0" w:color="auto"/>
              <w:right w:val="single" w:sz="4" w:space="0" w:color="auto"/>
            </w:tcBorders>
            <w:shd w:val="clear" w:color="auto" w:fill="auto"/>
            <w:vAlign w:val="center"/>
            <w:hideMark/>
          </w:tcPr>
          <w:p w14:paraId="586C07C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43740F2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5676102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4000</w:t>
            </w:r>
          </w:p>
        </w:tc>
        <w:tc>
          <w:tcPr>
            <w:tcW w:w="407" w:type="pct"/>
            <w:tcBorders>
              <w:top w:val="nil"/>
              <w:left w:val="nil"/>
              <w:bottom w:val="single" w:sz="4" w:space="0" w:color="auto"/>
              <w:right w:val="single" w:sz="4" w:space="0" w:color="auto"/>
            </w:tcBorders>
            <w:shd w:val="clear" w:color="auto" w:fill="auto"/>
            <w:vAlign w:val="center"/>
            <w:hideMark/>
          </w:tcPr>
          <w:p w14:paraId="0A57735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558" w:type="pct"/>
            <w:tcBorders>
              <w:top w:val="nil"/>
              <w:left w:val="nil"/>
              <w:bottom w:val="single" w:sz="4" w:space="0" w:color="auto"/>
              <w:right w:val="single" w:sz="4" w:space="0" w:color="auto"/>
            </w:tcBorders>
            <w:shd w:val="clear" w:color="auto" w:fill="auto"/>
            <w:vAlign w:val="center"/>
            <w:hideMark/>
          </w:tcPr>
          <w:p w14:paraId="57F117D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4000</w:t>
            </w:r>
          </w:p>
        </w:tc>
        <w:tc>
          <w:tcPr>
            <w:tcW w:w="407" w:type="pct"/>
            <w:tcBorders>
              <w:top w:val="nil"/>
              <w:left w:val="nil"/>
              <w:bottom w:val="single" w:sz="4" w:space="0" w:color="auto"/>
              <w:right w:val="single" w:sz="4" w:space="0" w:color="auto"/>
            </w:tcBorders>
            <w:shd w:val="clear" w:color="auto" w:fill="auto"/>
            <w:vAlign w:val="center"/>
            <w:hideMark/>
          </w:tcPr>
          <w:p w14:paraId="572C6C4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987" w:type="pct"/>
            <w:tcBorders>
              <w:top w:val="nil"/>
              <w:left w:val="nil"/>
              <w:bottom w:val="single" w:sz="4" w:space="0" w:color="auto"/>
              <w:right w:val="single" w:sz="4" w:space="0" w:color="auto"/>
            </w:tcBorders>
            <w:shd w:val="clear" w:color="auto" w:fill="auto"/>
            <w:vAlign w:val="center"/>
            <w:hideMark/>
          </w:tcPr>
          <w:p w14:paraId="5E4272C0"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5B2D8FA1"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4EF9A8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auto" w:fill="auto"/>
            <w:vAlign w:val="center"/>
            <w:hideMark/>
          </w:tcPr>
          <w:p w14:paraId="37070BF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遥测装置RTU</w:t>
            </w:r>
          </w:p>
        </w:tc>
        <w:tc>
          <w:tcPr>
            <w:tcW w:w="508" w:type="pct"/>
            <w:tcBorders>
              <w:top w:val="nil"/>
              <w:left w:val="nil"/>
              <w:bottom w:val="single" w:sz="4" w:space="0" w:color="auto"/>
              <w:right w:val="single" w:sz="4" w:space="0" w:color="auto"/>
            </w:tcBorders>
            <w:shd w:val="clear" w:color="auto" w:fill="auto"/>
            <w:vAlign w:val="center"/>
            <w:hideMark/>
          </w:tcPr>
          <w:p w14:paraId="24622EE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65AD8A7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4DA6B6F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6000</w:t>
            </w:r>
          </w:p>
        </w:tc>
        <w:tc>
          <w:tcPr>
            <w:tcW w:w="407" w:type="pct"/>
            <w:tcBorders>
              <w:top w:val="nil"/>
              <w:left w:val="nil"/>
              <w:bottom w:val="single" w:sz="4" w:space="0" w:color="auto"/>
              <w:right w:val="single" w:sz="4" w:space="0" w:color="auto"/>
            </w:tcBorders>
            <w:shd w:val="clear" w:color="auto" w:fill="auto"/>
            <w:vAlign w:val="center"/>
            <w:hideMark/>
          </w:tcPr>
          <w:p w14:paraId="0FC5647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1200</w:t>
            </w:r>
          </w:p>
        </w:tc>
        <w:tc>
          <w:tcPr>
            <w:tcW w:w="558" w:type="pct"/>
            <w:tcBorders>
              <w:top w:val="nil"/>
              <w:left w:val="nil"/>
              <w:bottom w:val="single" w:sz="4" w:space="0" w:color="auto"/>
              <w:right w:val="single" w:sz="4" w:space="0" w:color="auto"/>
            </w:tcBorders>
            <w:shd w:val="clear" w:color="auto" w:fill="auto"/>
            <w:vAlign w:val="center"/>
            <w:hideMark/>
          </w:tcPr>
          <w:p w14:paraId="22AB069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30000</w:t>
            </w:r>
          </w:p>
        </w:tc>
        <w:tc>
          <w:tcPr>
            <w:tcW w:w="407" w:type="pct"/>
            <w:tcBorders>
              <w:top w:val="nil"/>
              <w:left w:val="nil"/>
              <w:bottom w:val="single" w:sz="4" w:space="0" w:color="auto"/>
              <w:right w:val="single" w:sz="4" w:space="0" w:color="auto"/>
            </w:tcBorders>
            <w:shd w:val="clear" w:color="auto" w:fill="auto"/>
            <w:vAlign w:val="center"/>
            <w:hideMark/>
          </w:tcPr>
          <w:p w14:paraId="16278F0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6000</w:t>
            </w:r>
          </w:p>
        </w:tc>
        <w:tc>
          <w:tcPr>
            <w:tcW w:w="987" w:type="pct"/>
            <w:tcBorders>
              <w:top w:val="nil"/>
              <w:left w:val="nil"/>
              <w:bottom w:val="single" w:sz="4" w:space="0" w:color="auto"/>
              <w:right w:val="single" w:sz="4" w:space="0" w:color="auto"/>
            </w:tcBorders>
            <w:shd w:val="clear" w:color="auto" w:fill="auto"/>
            <w:vAlign w:val="center"/>
            <w:hideMark/>
          </w:tcPr>
          <w:p w14:paraId="06A74C7A"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4092921F"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7DEBECE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lastRenderedPageBreak/>
              <w:t>4</w:t>
            </w:r>
          </w:p>
        </w:tc>
        <w:tc>
          <w:tcPr>
            <w:tcW w:w="1118" w:type="pct"/>
            <w:tcBorders>
              <w:top w:val="nil"/>
              <w:left w:val="nil"/>
              <w:bottom w:val="single" w:sz="4" w:space="0" w:color="auto"/>
              <w:right w:val="single" w:sz="4" w:space="0" w:color="auto"/>
            </w:tcBorders>
            <w:shd w:val="clear" w:color="auto" w:fill="auto"/>
            <w:vAlign w:val="center"/>
            <w:hideMark/>
          </w:tcPr>
          <w:p w14:paraId="5EEB41F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遥测装置通信卡</w:t>
            </w:r>
          </w:p>
        </w:tc>
        <w:tc>
          <w:tcPr>
            <w:tcW w:w="508" w:type="pct"/>
            <w:tcBorders>
              <w:top w:val="nil"/>
              <w:left w:val="nil"/>
              <w:bottom w:val="single" w:sz="4" w:space="0" w:color="auto"/>
              <w:right w:val="single" w:sz="4" w:space="0" w:color="auto"/>
            </w:tcBorders>
            <w:shd w:val="clear" w:color="auto" w:fill="auto"/>
            <w:vAlign w:val="center"/>
            <w:hideMark/>
          </w:tcPr>
          <w:p w14:paraId="024E6C7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张</w:t>
            </w:r>
          </w:p>
        </w:tc>
        <w:tc>
          <w:tcPr>
            <w:tcW w:w="255" w:type="pct"/>
            <w:tcBorders>
              <w:top w:val="nil"/>
              <w:left w:val="nil"/>
              <w:bottom w:val="single" w:sz="4" w:space="0" w:color="auto"/>
              <w:right w:val="single" w:sz="4" w:space="0" w:color="auto"/>
            </w:tcBorders>
            <w:shd w:val="clear" w:color="auto" w:fill="auto"/>
            <w:vAlign w:val="center"/>
            <w:hideMark/>
          </w:tcPr>
          <w:p w14:paraId="15A49D0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6728D01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407" w:type="pct"/>
            <w:tcBorders>
              <w:top w:val="nil"/>
              <w:left w:val="nil"/>
              <w:bottom w:val="single" w:sz="4" w:space="0" w:color="auto"/>
              <w:right w:val="single" w:sz="4" w:space="0" w:color="auto"/>
            </w:tcBorders>
            <w:shd w:val="clear" w:color="auto" w:fill="auto"/>
            <w:vAlign w:val="center"/>
            <w:hideMark/>
          </w:tcPr>
          <w:p w14:paraId="23C2E15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064B6CD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10000</w:t>
            </w:r>
          </w:p>
        </w:tc>
        <w:tc>
          <w:tcPr>
            <w:tcW w:w="407" w:type="pct"/>
            <w:tcBorders>
              <w:top w:val="nil"/>
              <w:left w:val="nil"/>
              <w:bottom w:val="single" w:sz="4" w:space="0" w:color="auto"/>
              <w:right w:val="single" w:sz="4" w:space="0" w:color="auto"/>
            </w:tcBorders>
            <w:shd w:val="clear" w:color="auto" w:fill="auto"/>
            <w:vAlign w:val="center"/>
            <w:hideMark/>
          </w:tcPr>
          <w:p w14:paraId="169A803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4034B1B7"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1E15DD3F"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51FC848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1118" w:type="pct"/>
            <w:tcBorders>
              <w:top w:val="nil"/>
              <w:left w:val="nil"/>
              <w:bottom w:val="single" w:sz="4" w:space="0" w:color="auto"/>
              <w:right w:val="single" w:sz="4" w:space="0" w:color="auto"/>
            </w:tcBorders>
            <w:shd w:val="clear" w:color="auto" w:fill="auto"/>
            <w:vAlign w:val="center"/>
            <w:hideMark/>
          </w:tcPr>
          <w:p w14:paraId="5F75240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保护箱</w:t>
            </w:r>
          </w:p>
        </w:tc>
        <w:tc>
          <w:tcPr>
            <w:tcW w:w="508" w:type="pct"/>
            <w:tcBorders>
              <w:top w:val="nil"/>
              <w:left w:val="nil"/>
              <w:bottom w:val="single" w:sz="4" w:space="0" w:color="auto"/>
              <w:right w:val="single" w:sz="4" w:space="0" w:color="auto"/>
            </w:tcBorders>
            <w:shd w:val="clear" w:color="auto" w:fill="auto"/>
            <w:vAlign w:val="center"/>
            <w:hideMark/>
          </w:tcPr>
          <w:p w14:paraId="2BF328F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2A771CB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3696616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407" w:type="pct"/>
            <w:tcBorders>
              <w:top w:val="nil"/>
              <w:left w:val="nil"/>
              <w:bottom w:val="single" w:sz="4" w:space="0" w:color="auto"/>
              <w:right w:val="single" w:sz="4" w:space="0" w:color="auto"/>
            </w:tcBorders>
            <w:shd w:val="clear" w:color="auto" w:fill="auto"/>
            <w:vAlign w:val="center"/>
            <w:hideMark/>
          </w:tcPr>
          <w:p w14:paraId="422408C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w:t>
            </w:r>
          </w:p>
        </w:tc>
        <w:tc>
          <w:tcPr>
            <w:tcW w:w="558" w:type="pct"/>
            <w:tcBorders>
              <w:top w:val="nil"/>
              <w:left w:val="nil"/>
              <w:bottom w:val="single" w:sz="4" w:space="0" w:color="auto"/>
              <w:right w:val="single" w:sz="4" w:space="0" w:color="auto"/>
            </w:tcBorders>
            <w:shd w:val="clear" w:color="auto" w:fill="auto"/>
            <w:vAlign w:val="center"/>
            <w:hideMark/>
          </w:tcPr>
          <w:p w14:paraId="7B71C25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4000</w:t>
            </w:r>
          </w:p>
        </w:tc>
        <w:tc>
          <w:tcPr>
            <w:tcW w:w="407" w:type="pct"/>
            <w:tcBorders>
              <w:top w:val="nil"/>
              <w:left w:val="nil"/>
              <w:bottom w:val="single" w:sz="4" w:space="0" w:color="auto"/>
              <w:right w:val="single" w:sz="4" w:space="0" w:color="auto"/>
            </w:tcBorders>
            <w:shd w:val="clear" w:color="auto" w:fill="auto"/>
            <w:vAlign w:val="center"/>
            <w:hideMark/>
          </w:tcPr>
          <w:p w14:paraId="563A3E3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987" w:type="pct"/>
            <w:tcBorders>
              <w:top w:val="nil"/>
              <w:left w:val="nil"/>
              <w:bottom w:val="single" w:sz="4" w:space="0" w:color="auto"/>
              <w:right w:val="single" w:sz="4" w:space="0" w:color="auto"/>
            </w:tcBorders>
            <w:shd w:val="clear" w:color="auto" w:fill="auto"/>
            <w:vAlign w:val="center"/>
            <w:hideMark/>
          </w:tcPr>
          <w:p w14:paraId="13722C30"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48369F83"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7D5690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1118" w:type="pct"/>
            <w:tcBorders>
              <w:top w:val="nil"/>
              <w:left w:val="nil"/>
              <w:bottom w:val="single" w:sz="4" w:space="0" w:color="auto"/>
              <w:right w:val="single" w:sz="4" w:space="0" w:color="auto"/>
            </w:tcBorders>
            <w:shd w:val="clear" w:color="auto" w:fill="auto"/>
            <w:noWrap/>
            <w:vAlign w:val="center"/>
            <w:hideMark/>
          </w:tcPr>
          <w:p w14:paraId="612AA1F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立杆</w:t>
            </w:r>
          </w:p>
        </w:tc>
        <w:tc>
          <w:tcPr>
            <w:tcW w:w="508" w:type="pct"/>
            <w:tcBorders>
              <w:top w:val="nil"/>
              <w:left w:val="nil"/>
              <w:bottom w:val="single" w:sz="4" w:space="0" w:color="auto"/>
              <w:right w:val="single" w:sz="4" w:space="0" w:color="auto"/>
            </w:tcBorders>
            <w:shd w:val="clear" w:color="auto" w:fill="auto"/>
            <w:noWrap/>
            <w:vAlign w:val="center"/>
            <w:hideMark/>
          </w:tcPr>
          <w:p w14:paraId="3B94163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3B25DAA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3642373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1600</w:t>
            </w:r>
          </w:p>
        </w:tc>
        <w:tc>
          <w:tcPr>
            <w:tcW w:w="407" w:type="pct"/>
            <w:tcBorders>
              <w:top w:val="nil"/>
              <w:left w:val="nil"/>
              <w:bottom w:val="single" w:sz="4" w:space="0" w:color="auto"/>
              <w:right w:val="single" w:sz="4" w:space="0" w:color="auto"/>
            </w:tcBorders>
            <w:shd w:val="clear" w:color="auto" w:fill="auto"/>
            <w:vAlign w:val="center"/>
            <w:hideMark/>
          </w:tcPr>
          <w:p w14:paraId="254D578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320</w:t>
            </w:r>
          </w:p>
        </w:tc>
        <w:tc>
          <w:tcPr>
            <w:tcW w:w="558" w:type="pct"/>
            <w:tcBorders>
              <w:top w:val="nil"/>
              <w:left w:val="nil"/>
              <w:bottom w:val="single" w:sz="4" w:space="0" w:color="auto"/>
              <w:right w:val="single" w:sz="4" w:space="0" w:color="auto"/>
            </w:tcBorders>
            <w:shd w:val="clear" w:color="auto" w:fill="auto"/>
            <w:vAlign w:val="center"/>
            <w:hideMark/>
          </w:tcPr>
          <w:p w14:paraId="2323BD5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8000</w:t>
            </w:r>
          </w:p>
        </w:tc>
        <w:tc>
          <w:tcPr>
            <w:tcW w:w="407" w:type="pct"/>
            <w:tcBorders>
              <w:top w:val="nil"/>
              <w:left w:val="nil"/>
              <w:bottom w:val="single" w:sz="4" w:space="0" w:color="auto"/>
              <w:right w:val="single" w:sz="4" w:space="0" w:color="auto"/>
            </w:tcBorders>
            <w:shd w:val="clear" w:color="auto" w:fill="auto"/>
            <w:vAlign w:val="center"/>
            <w:hideMark/>
          </w:tcPr>
          <w:p w14:paraId="2D24AB7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1600</w:t>
            </w:r>
          </w:p>
        </w:tc>
        <w:tc>
          <w:tcPr>
            <w:tcW w:w="987" w:type="pct"/>
            <w:tcBorders>
              <w:top w:val="nil"/>
              <w:left w:val="nil"/>
              <w:bottom w:val="single" w:sz="4" w:space="0" w:color="auto"/>
              <w:right w:val="single" w:sz="4" w:space="0" w:color="auto"/>
            </w:tcBorders>
            <w:shd w:val="clear" w:color="auto" w:fill="auto"/>
            <w:vAlign w:val="center"/>
            <w:hideMark/>
          </w:tcPr>
          <w:p w14:paraId="72D3F3A3"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5D1AF502"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7292429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1118" w:type="pct"/>
            <w:tcBorders>
              <w:top w:val="nil"/>
              <w:left w:val="nil"/>
              <w:bottom w:val="single" w:sz="4" w:space="0" w:color="auto"/>
              <w:right w:val="single" w:sz="4" w:space="0" w:color="auto"/>
            </w:tcBorders>
            <w:shd w:val="clear" w:color="auto" w:fill="auto"/>
            <w:vAlign w:val="center"/>
            <w:hideMark/>
          </w:tcPr>
          <w:p w14:paraId="7012CC6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太阳能供电系统（80W,80AH）</w:t>
            </w:r>
          </w:p>
        </w:tc>
        <w:tc>
          <w:tcPr>
            <w:tcW w:w="508" w:type="pct"/>
            <w:tcBorders>
              <w:top w:val="nil"/>
              <w:left w:val="nil"/>
              <w:bottom w:val="single" w:sz="4" w:space="0" w:color="auto"/>
              <w:right w:val="single" w:sz="4" w:space="0" w:color="auto"/>
            </w:tcBorders>
            <w:shd w:val="clear" w:color="auto" w:fill="auto"/>
            <w:vAlign w:val="center"/>
            <w:hideMark/>
          </w:tcPr>
          <w:p w14:paraId="1C37F14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292FAEE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255658D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407" w:type="pct"/>
            <w:tcBorders>
              <w:top w:val="nil"/>
              <w:left w:val="nil"/>
              <w:bottom w:val="single" w:sz="4" w:space="0" w:color="auto"/>
              <w:right w:val="single" w:sz="4" w:space="0" w:color="auto"/>
            </w:tcBorders>
            <w:shd w:val="clear" w:color="auto" w:fill="auto"/>
            <w:vAlign w:val="center"/>
            <w:hideMark/>
          </w:tcPr>
          <w:p w14:paraId="7C9A35E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w:t>
            </w:r>
          </w:p>
        </w:tc>
        <w:tc>
          <w:tcPr>
            <w:tcW w:w="558" w:type="pct"/>
            <w:tcBorders>
              <w:top w:val="nil"/>
              <w:left w:val="nil"/>
              <w:bottom w:val="single" w:sz="4" w:space="0" w:color="auto"/>
              <w:right w:val="single" w:sz="4" w:space="0" w:color="auto"/>
            </w:tcBorders>
            <w:shd w:val="clear" w:color="auto" w:fill="auto"/>
            <w:vAlign w:val="center"/>
            <w:hideMark/>
          </w:tcPr>
          <w:p w14:paraId="4312889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10000</w:t>
            </w:r>
          </w:p>
        </w:tc>
        <w:tc>
          <w:tcPr>
            <w:tcW w:w="407" w:type="pct"/>
            <w:tcBorders>
              <w:top w:val="nil"/>
              <w:left w:val="nil"/>
              <w:bottom w:val="single" w:sz="4" w:space="0" w:color="auto"/>
              <w:right w:val="single" w:sz="4" w:space="0" w:color="auto"/>
            </w:tcBorders>
            <w:shd w:val="clear" w:color="auto" w:fill="auto"/>
            <w:vAlign w:val="center"/>
            <w:hideMark/>
          </w:tcPr>
          <w:p w14:paraId="390E6F4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987" w:type="pct"/>
            <w:tcBorders>
              <w:top w:val="nil"/>
              <w:left w:val="nil"/>
              <w:bottom w:val="single" w:sz="4" w:space="0" w:color="auto"/>
              <w:right w:val="single" w:sz="4" w:space="0" w:color="auto"/>
            </w:tcBorders>
            <w:shd w:val="clear" w:color="auto" w:fill="auto"/>
            <w:vAlign w:val="center"/>
            <w:hideMark/>
          </w:tcPr>
          <w:p w14:paraId="79D0DF7F"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用于雨水情采集设备</w:t>
            </w:r>
          </w:p>
        </w:tc>
      </w:tr>
      <w:tr w:rsidR="009C4964" w:rsidRPr="00B00A12" w14:paraId="1583210F"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E3640E4"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三</w:t>
            </w:r>
          </w:p>
        </w:tc>
        <w:tc>
          <w:tcPr>
            <w:tcW w:w="1118" w:type="pct"/>
            <w:tcBorders>
              <w:top w:val="nil"/>
              <w:left w:val="nil"/>
              <w:bottom w:val="single" w:sz="4" w:space="0" w:color="auto"/>
              <w:right w:val="single" w:sz="4" w:space="0" w:color="auto"/>
            </w:tcBorders>
            <w:shd w:val="clear" w:color="auto" w:fill="auto"/>
            <w:vAlign w:val="center"/>
            <w:hideMark/>
          </w:tcPr>
          <w:p w14:paraId="32644BA3"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渗流压力监测</w:t>
            </w:r>
          </w:p>
        </w:tc>
        <w:tc>
          <w:tcPr>
            <w:tcW w:w="508" w:type="pct"/>
            <w:tcBorders>
              <w:top w:val="nil"/>
              <w:left w:val="nil"/>
              <w:bottom w:val="single" w:sz="4" w:space="0" w:color="auto"/>
              <w:right w:val="single" w:sz="4" w:space="0" w:color="auto"/>
            </w:tcBorders>
            <w:shd w:val="clear" w:color="auto" w:fill="auto"/>
            <w:vAlign w:val="center"/>
            <w:hideMark/>
          </w:tcPr>
          <w:p w14:paraId="4CB679C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0F6A2DF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77724DC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771F689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0AFD699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36C97B6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6A8F4626"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2A31D6FC" w14:textId="77777777" w:rsidTr="00A8688C">
        <w:trPr>
          <w:trHeight w:val="52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297FC9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auto" w:fill="auto"/>
            <w:vAlign w:val="center"/>
            <w:hideMark/>
          </w:tcPr>
          <w:p w14:paraId="7BC1F2E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测压管</w:t>
            </w:r>
          </w:p>
        </w:tc>
        <w:tc>
          <w:tcPr>
            <w:tcW w:w="508" w:type="pct"/>
            <w:tcBorders>
              <w:top w:val="nil"/>
              <w:left w:val="nil"/>
              <w:bottom w:val="single" w:sz="4" w:space="0" w:color="auto"/>
              <w:right w:val="single" w:sz="4" w:space="0" w:color="auto"/>
            </w:tcBorders>
            <w:shd w:val="clear" w:color="auto" w:fill="auto"/>
            <w:vAlign w:val="center"/>
            <w:hideMark/>
          </w:tcPr>
          <w:p w14:paraId="5A90CE7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m</w:t>
            </w:r>
          </w:p>
        </w:tc>
        <w:tc>
          <w:tcPr>
            <w:tcW w:w="255" w:type="pct"/>
            <w:tcBorders>
              <w:top w:val="nil"/>
              <w:left w:val="nil"/>
              <w:bottom w:val="single" w:sz="4" w:space="0" w:color="auto"/>
              <w:right w:val="single" w:sz="4" w:space="0" w:color="auto"/>
            </w:tcBorders>
            <w:shd w:val="clear" w:color="auto" w:fill="auto"/>
            <w:vAlign w:val="center"/>
            <w:hideMark/>
          </w:tcPr>
          <w:p w14:paraId="004E05A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131.6</w:t>
            </w:r>
          </w:p>
        </w:tc>
        <w:tc>
          <w:tcPr>
            <w:tcW w:w="457" w:type="pct"/>
            <w:tcBorders>
              <w:top w:val="nil"/>
              <w:left w:val="nil"/>
              <w:bottom w:val="single" w:sz="4" w:space="0" w:color="auto"/>
              <w:right w:val="single" w:sz="4" w:space="0" w:color="auto"/>
            </w:tcBorders>
            <w:shd w:val="clear" w:color="auto" w:fill="auto"/>
            <w:vAlign w:val="center"/>
            <w:hideMark/>
          </w:tcPr>
          <w:p w14:paraId="4C3B774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w:t>
            </w:r>
          </w:p>
        </w:tc>
        <w:tc>
          <w:tcPr>
            <w:tcW w:w="407" w:type="pct"/>
            <w:tcBorders>
              <w:top w:val="nil"/>
              <w:left w:val="nil"/>
              <w:bottom w:val="single" w:sz="4" w:space="0" w:color="auto"/>
              <w:right w:val="single" w:sz="4" w:space="0" w:color="auto"/>
            </w:tcBorders>
            <w:shd w:val="clear" w:color="auto" w:fill="auto"/>
            <w:vAlign w:val="center"/>
            <w:hideMark/>
          </w:tcPr>
          <w:p w14:paraId="205C1E6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w:t>
            </w:r>
          </w:p>
        </w:tc>
        <w:tc>
          <w:tcPr>
            <w:tcW w:w="558" w:type="pct"/>
            <w:tcBorders>
              <w:top w:val="nil"/>
              <w:left w:val="nil"/>
              <w:bottom w:val="single" w:sz="4" w:space="0" w:color="auto"/>
              <w:right w:val="single" w:sz="4" w:space="0" w:color="auto"/>
            </w:tcBorders>
            <w:shd w:val="clear" w:color="auto" w:fill="auto"/>
            <w:vAlign w:val="center"/>
            <w:hideMark/>
          </w:tcPr>
          <w:p w14:paraId="09068F4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65800</w:t>
            </w:r>
          </w:p>
        </w:tc>
        <w:tc>
          <w:tcPr>
            <w:tcW w:w="407" w:type="pct"/>
            <w:tcBorders>
              <w:top w:val="nil"/>
              <w:left w:val="nil"/>
              <w:bottom w:val="single" w:sz="4" w:space="0" w:color="auto"/>
              <w:right w:val="single" w:sz="4" w:space="0" w:color="auto"/>
            </w:tcBorders>
            <w:shd w:val="clear" w:color="auto" w:fill="auto"/>
            <w:vAlign w:val="center"/>
            <w:hideMark/>
          </w:tcPr>
          <w:p w14:paraId="5BB3BCC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13160</w:t>
            </w:r>
          </w:p>
        </w:tc>
        <w:tc>
          <w:tcPr>
            <w:tcW w:w="987" w:type="pct"/>
            <w:tcBorders>
              <w:top w:val="nil"/>
              <w:left w:val="nil"/>
              <w:bottom w:val="single" w:sz="4" w:space="0" w:color="auto"/>
              <w:right w:val="single" w:sz="4" w:space="0" w:color="auto"/>
            </w:tcBorders>
            <w:shd w:val="clear" w:color="auto" w:fill="auto"/>
            <w:vAlign w:val="center"/>
            <w:hideMark/>
          </w:tcPr>
          <w:p w14:paraId="195D4522"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含钻孔，反滤料回填，封孔。</w:t>
            </w:r>
          </w:p>
        </w:tc>
      </w:tr>
      <w:tr w:rsidR="009C4964" w:rsidRPr="00B00A12" w14:paraId="1AB99374" w14:textId="77777777" w:rsidTr="00A8688C">
        <w:trPr>
          <w:trHeight w:val="52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55114CC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1118" w:type="pct"/>
            <w:tcBorders>
              <w:top w:val="nil"/>
              <w:left w:val="nil"/>
              <w:bottom w:val="single" w:sz="4" w:space="0" w:color="auto"/>
              <w:right w:val="single" w:sz="4" w:space="0" w:color="auto"/>
            </w:tcBorders>
            <w:shd w:val="clear" w:color="auto" w:fill="auto"/>
            <w:vAlign w:val="center"/>
            <w:hideMark/>
          </w:tcPr>
          <w:p w14:paraId="13BB2FD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渗压计</w:t>
            </w:r>
          </w:p>
        </w:tc>
        <w:tc>
          <w:tcPr>
            <w:tcW w:w="508" w:type="pct"/>
            <w:tcBorders>
              <w:top w:val="nil"/>
              <w:left w:val="nil"/>
              <w:bottom w:val="single" w:sz="4" w:space="0" w:color="auto"/>
              <w:right w:val="single" w:sz="4" w:space="0" w:color="auto"/>
            </w:tcBorders>
            <w:shd w:val="clear" w:color="auto" w:fill="auto"/>
            <w:vAlign w:val="center"/>
            <w:hideMark/>
          </w:tcPr>
          <w:p w14:paraId="0F27BBE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支</w:t>
            </w:r>
          </w:p>
        </w:tc>
        <w:tc>
          <w:tcPr>
            <w:tcW w:w="255" w:type="pct"/>
            <w:tcBorders>
              <w:top w:val="nil"/>
              <w:left w:val="nil"/>
              <w:bottom w:val="single" w:sz="4" w:space="0" w:color="auto"/>
              <w:right w:val="single" w:sz="4" w:space="0" w:color="auto"/>
            </w:tcBorders>
            <w:shd w:val="clear" w:color="auto" w:fill="auto"/>
            <w:vAlign w:val="center"/>
            <w:hideMark/>
          </w:tcPr>
          <w:p w14:paraId="0261450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11</w:t>
            </w:r>
          </w:p>
        </w:tc>
        <w:tc>
          <w:tcPr>
            <w:tcW w:w="457" w:type="pct"/>
            <w:tcBorders>
              <w:top w:val="nil"/>
              <w:left w:val="nil"/>
              <w:bottom w:val="single" w:sz="4" w:space="0" w:color="auto"/>
              <w:right w:val="single" w:sz="4" w:space="0" w:color="auto"/>
            </w:tcBorders>
            <w:shd w:val="clear" w:color="auto" w:fill="auto"/>
            <w:vAlign w:val="center"/>
            <w:hideMark/>
          </w:tcPr>
          <w:p w14:paraId="68A0B29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4500</w:t>
            </w:r>
          </w:p>
        </w:tc>
        <w:tc>
          <w:tcPr>
            <w:tcW w:w="407" w:type="pct"/>
            <w:tcBorders>
              <w:top w:val="nil"/>
              <w:left w:val="nil"/>
              <w:bottom w:val="single" w:sz="4" w:space="0" w:color="auto"/>
              <w:right w:val="single" w:sz="4" w:space="0" w:color="auto"/>
            </w:tcBorders>
            <w:shd w:val="clear" w:color="auto" w:fill="auto"/>
            <w:vAlign w:val="center"/>
            <w:hideMark/>
          </w:tcPr>
          <w:p w14:paraId="77EF4CE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900</w:t>
            </w:r>
          </w:p>
        </w:tc>
        <w:tc>
          <w:tcPr>
            <w:tcW w:w="558" w:type="pct"/>
            <w:tcBorders>
              <w:top w:val="nil"/>
              <w:left w:val="nil"/>
              <w:bottom w:val="single" w:sz="4" w:space="0" w:color="auto"/>
              <w:right w:val="single" w:sz="4" w:space="0" w:color="auto"/>
            </w:tcBorders>
            <w:shd w:val="clear" w:color="auto" w:fill="auto"/>
            <w:vAlign w:val="center"/>
            <w:hideMark/>
          </w:tcPr>
          <w:p w14:paraId="32661DC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49500</w:t>
            </w:r>
          </w:p>
        </w:tc>
        <w:tc>
          <w:tcPr>
            <w:tcW w:w="407" w:type="pct"/>
            <w:tcBorders>
              <w:top w:val="nil"/>
              <w:left w:val="nil"/>
              <w:bottom w:val="single" w:sz="4" w:space="0" w:color="auto"/>
              <w:right w:val="single" w:sz="4" w:space="0" w:color="auto"/>
            </w:tcBorders>
            <w:shd w:val="clear" w:color="auto" w:fill="auto"/>
            <w:vAlign w:val="center"/>
            <w:hideMark/>
          </w:tcPr>
          <w:p w14:paraId="1291F9E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9900</w:t>
            </w:r>
          </w:p>
        </w:tc>
        <w:tc>
          <w:tcPr>
            <w:tcW w:w="987" w:type="pct"/>
            <w:tcBorders>
              <w:top w:val="nil"/>
              <w:left w:val="nil"/>
              <w:bottom w:val="single" w:sz="4" w:space="0" w:color="auto"/>
              <w:right w:val="single" w:sz="4" w:space="0" w:color="auto"/>
            </w:tcBorders>
            <w:shd w:val="clear" w:color="auto" w:fill="auto"/>
            <w:vAlign w:val="center"/>
            <w:hideMark/>
          </w:tcPr>
          <w:p w14:paraId="052C976B"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2D8A4E5"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5C5A89B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auto" w:fill="auto"/>
            <w:vAlign w:val="center"/>
            <w:hideMark/>
          </w:tcPr>
          <w:p w14:paraId="1862947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数据采集装置</w:t>
            </w:r>
          </w:p>
        </w:tc>
        <w:tc>
          <w:tcPr>
            <w:tcW w:w="508" w:type="pct"/>
            <w:tcBorders>
              <w:top w:val="nil"/>
              <w:left w:val="nil"/>
              <w:bottom w:val="single" w:sz="4" w:space="0" w:color="auto"/>
              <w:right w:val="single" w:sz="4" w:space="0" w:color="auto"/>
            </w:tcBorders>
            <w:shd w:val="clear" w:color="auto" w:fill="auto"/>
            <w:vAlign w:val="center"/>
            <w:hideMark/>
          </w:tcPr>
          <w:p w14:paraId="18E56DC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台</w:t>
            </w:r>
          </w:p>
        </w:tc>
        <w:tc>
          <w:tcPr>
            <w:tcW w:w="255" w:type="pct"/>
            <w:tcBorders>
              <w:top w:val="nil"/>
              <w:left w:val="nil"/>
              <w:bottom w:val="single" w:sz="4" w:space="0" w:color="auto"/>
              <w:right w:val="single" w:sz="4" w:space="0" w:color="auto"/>
            </w:tcBorders>
            <w:shd w:val="clear" w:color="auto" w:fill="auto"/>
            <w:vAlign w:val="center"/>
            <w:hideMark/>
          </w:tcPr>
          <w:p w14:paraId="34B1EE2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457" w:type="pct"/>
            <w:tcBorders>
              <w:top w:val="nil"/>
              <w:left w:val="nil"/>
              <w:bottom w:val="single" w:sz="4" w:space="0" w:color="auto"/>
              <w:right w:val="single" w:sz="4" w:space="0" w:color="auto"/>
            </w:tcBorders>
            <w:shd w:val="clear" w:color="auto" w:fill="auto"/>
            <w:vAlign w:val="center"/>
            <w:hideMark/>
          </w:tcPr>
          <w:p w14:paraId="290AD74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25000</w:t>
            </w:r>
          </w:p>
        </w:tc>
        <w:tc>
          <w:tcPr>
            <w:tcW w:w="407" w:type="pct"/>
            <w:tcBorders>
              <w:top w:val="nil"/>
              <w:left w:val="nil"/>
              <w:bottom w:val="single" w:sz="4" w:space="0" w:color="auto"/>
              <w:right w:val="single" w:sz="4" w:space="0" w:color="auto"/>
            </w:tcBorders>
            <w:shd w:val="clear" w:color="auto" w:fill="auto"/>
            <w:vAlign w:val="center"/>
            <w:hideMark/>
          </w:tcPr>
          <w:p w14:paraId="1FF117E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w:t>
            </w:r>
          </w:p>
        </w:tc>
        <w:tc>
          <w:tcPr>
            <w:tcW w:w="558" w:type="pct"/>
            <w:tcBorders>
              <w:top w:val="nil"/>
              <w:left w:val="nil"/>
              <w:bottom w:val="single" w:sz="4" w:space="0" w:color="auto"/>
              <w:right w:val="single" w:sz="4" w:space="0" w:color="auto"/>
            </w:tcBorders>
            <w:shd w:val="clear" w:color="auto" w:fill="auto"/>
            <w:vAlign w:val="center"/>
            <w:hideMark/>
          </w:tcPr>
          <w:p w14:paraId="7F2EEEB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100000</w:t>
            </w:r>
          </w:p>
        </w:tc>
        <w:tc>
          <w:tcPr>
            <w:tcW w:w="407" w:type="pct"/>
            <w:tcBorders>
              <w:top w:val="nil"/>
              <w:left w:val="nil"/>
              <w:bottom w:val="single" w:sz="4" w:space="0" w:color="auto"/>
              <w:right w:val="single" w:sz="4" w:space="0" w:color="auto"/>
            </w:tcBorders>
            <w:shd w:val="clear" w:color="auto" w:fill="auto"/>
            <w:vAlign w:val="center"/>
            <w:hideMark/>
          </w:tcPr>
          <w:p w14:paraId="46885DE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20000</w:t>
            </w:r>
          </w:p>
        </w:tc>
        <w:tc>
          <w:tcPr>
            <w:tcW w:w="987" w:type="pct"/>
            <w:tcBorders>
              <w:top w:val="nil"/>
              <w:left w:val="nil"/>
              <w:bottom w:val="single" w:sz="4" w:space="0" w:color="auto"/>
              <w:right w:val="single" w:sz="4" w:space="0" w:color="auto"/>
            </w:tcBorders>
            <w:shd w:val="clear" w:color="auto" w:fill="auto"/>
            <w:vAlign w:val="center"/>
            <w:hideMark/>
          </w:tcPr>
          <w:p w14:paraId="78878A7C"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5708EA50"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C3AA3C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1118" w:type="pct"/>
            <w:tcBorders>
              <w:top w:val="nil"/>
              <w:left w:val="nil"/>
              <w:bottom w:val="single" w:sz="4" w:space="0" w:color="auto"/>
              <w:right w:val="single" w:sz="4" w:space="0" w:color="auto"/>
            </w:tcBorders>
            <w:shd w:val="clear" w:color="auto" w:fill="auto"/>
            <w:vAlign w:val="center"/>
            <w:hideMark/>
          </w:tcPr>
          <w:p w14:paraId="00A916A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采集装置通信卡</w:t>
            </w:r>
          </w:p>
        </w:tc>
        <w:tc>
          <w:tcPr>
            <w:tcW w:w="508" w:type="pct"/>
            <w:tcBorders>
              <w:top w:val="nil"/>
              <w:left w:val="nil"/>
              <w:bottom w:val="single" w:sz="4" w:space="0" w:color="auto"/>
              <w:right w:val="single" w:sz="4" w:space="0" w:color="auto"/>
            </w:tcBorders>
            <w:shd w:val="clear" w:color="auto" w:fill="auto"/>
            <w:vAlign w:val="center"/>
            <w:hideMark/>
          </w:tcPr>
          <w:p w14:paraId="71D6F8F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张</w:t>
            </w:r>
          </w:p>
        </w:tc>
        <w:tc>
          <w:tcPr>
            <w:tcW w:w="255" w:type="pct"/>
            <w:tcBorders>
              <w:top w:val="nil"/>
              <w:left w:val="nil"/>
              <w:bottom w:val="single" w:sz="4" w:space="0" w:color="auto"/>
              <w:right w:val="single" w:sz="4" w:space="0" w:color="auto"/>
            </w:tcBorders>
            <w:shd w:val="clear" w:color="auto" w:fill="auto"/>
            <w:vAlign w:val="center"/>
            <w:hideMark/>
          </w:tcPr>
          <w:p w14:paraId="5F19A53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457" w:type="pct"/>
            <w:tcBorders>
              <w:top w:val="nil"/>
              <w:left w:val="nil"/>
              <w:bottom w:val="single" w:sz="4" w:space="0" w:color="auto"/>
              <w:right w:val="single" w:sz="4" w:space="0" w:color="auto"/>
            </w:tcBorders>
            <w:shd w:val="clear" w:color="auto" w:fill="auto"/>
            <w:vAlign w:val="center"/>
            <w:hideMark/>
          </w:tcPr>
          <w:p w14:paraId="75E549F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407" w:type="pct"/>
            <w:tcBorders>
              <w:top w:val="nil"/>
              <w:left w:val="nil"/>
              <w:bottom w:val="single" w:sz="4" w:space="0" w:color="auto"/>
              <w:right w:val="single" w:sz="4" w:space="0" w:color="auto"/>
            </w:tcBorders>
            <w:shd w:val="clear" w:color="auto" w:fill="auto"/>
            <w:vAlign w:val="center"/>
            <w:hideMark/>
          </w:tcPr>
          <w:p w14:paraId="785347A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2DF15B2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8000</w:t>
            </w:r>
          </w:p>
        </w:tc>
        <w:tc>
          <w:tcPr>
            <w:tcW w:w="407" w:type="pct"/>
            <w:tcBorders>
              <w:top w:val="nil"/>
              <w:left w:val="nil"/>
              <w:bottom w:val="single" w:sz="4" w:space="0" w:color="auto"/>
              <w:right w:val="single" w:sz="4" w:space="0" w:color="auto"/>
            </w:tcBorders>
            <w:shd w:val="clear" w:color="auto" w:fill="auto"/>
            <w:vAlign w:val="center"/>
            <w:hideMark/>
          </w:tcPr>
          <w:p w14:paraId="1F423CD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4B249F87"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5年通信流量费，渗流数据传输</w:t>
            </w:r>
          </w:p>
        </w:tc>
      </w:tr>
      <w:tr w:rsidR="009C4964" w:rsidRPr="00B00A12" w14:paraId="5BB9C3FD"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0C11EAF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1118" w:type="pct"/>
            <w:tcBorders>
              <w:top w:val="nil"/>
              <w:left w:val="nil"/>
              <w:bottom w:val="single" w:sz="4" w:space="0" w:color="auto"/>
              <w:right w:val="single" w:sz="4" w:space="0" w:color="auto"/>
            </w:tcBorders>
            <w:shd w:val="clear" w:color="auto" w:fill="auto"/>
            <w:vAlign w:val="center"/>
            <w:hideMark/>
          </w:tcPr>
          <w:p w14:paraId="266FA86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无线采集装置</w:t>
            </w:r>
          </w:p>
        </w:tc>
        <w:tc>
          <w:tcPr>
            <w:tcW w:w="508" w:type="pct"/>
            <w:tcBorders>
              <w:top w:val="nil"/>
              <w:left w:val="nil"/>
              <w:bottom w:val="single" w:sz="4" w:space="0" w:color="auto"/>
              <w:right w:val="single" w:sz="4" w:space="0" w:color="auto"/>
            </w:tcBorders>
            <w:shd w:val="clear" w:color="auto" w:fill="auto"/>
            <w:vAlign w:val="center"/>
            <w:hideMark/>
          </w:tcPr>
          <w:p w14:paraId="249D14E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台</w:t>
            </w:r>
          </w:p>
        </w:tc>
        <w:tc>
          <w:tcPr>
            <w:tcW w:w="255" w:type="pct"/>
            <w:tcBorders>
              <w:top w:val="nil"/>
              <w:left w:val="nil"/>
              <w:bottom w:val="single" w:sz="4" w:space="0" w:color="auto"/>
              <w:right w:val="single" w:sz="4" w:space="0" w:color="auto"/>
            </w:tcBorders>
            <w:shd w:val="clear" w:color="auto" w:fill="auto"/>
            <w:vAlign w:val="center"/>
            <w:hideMark/>
          </w:tcPr>
          <w:p w14:paraId="393770F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457" w:type="pct"/>
            <w:tcBorders>
              <w:top w:val="nil"/>
              <w:left w:val="nil"/>
              <w:bottom w:val="single" w:sz="4" w:space="0" w:color="auto"/>
              <w:right w:val="single" w:sz="4" w:space="0" w:color="auto"/>
            </w:tcBorders>
            <w:shd w:val="clear" w:color="auto" w:fill="auto"/>
            <w:vAlign w:val="center"/>
            <w:hideMark/>
          </w:tcPr>
          <w:p w14:paraId="1EF6143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6500</w:t>
            </w:r>
          </w:p>
        </w:tc>
        <w:tc>
          <w:tcPr>
            <w:tcW w:w="407" w:type="pct"/>
            <w:tcBorders>
              <w:top w:val="nil"/>
              <w:left w:val="nil"/>
              <w:bottom w:val="single" w:sz="4" w:space="0" w:color="auto"/>
              <w:right w:val="single" w:sz="4" w:space="0" w:color="auto"/>
            </w:tcBorders>
            <w:shd w:val="clear" w:color="auto" w:fill="auto"/>
            <w:vAlign w:val="center"/>
            <w:hideMark/>
          </w:tcPr>
          <w:p w14:paraId="6172635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1300</w:t>
            </w:r>
          </w:p>
        </w:tc>
        <w:tc>
          <w:tcPr>
            <w:tcW w:w="558" w:type="pct"/>
            <w:tcBorders>
              <w:top w:val="nil"/>
              <w:left w:val="nil"/>
              <w:bottom w:val="single" w:sz="4" w:space="0" w:color="auto"/>
              <w:right w:val="single" w:sz="4" w:space="0" w:color="auto"/>
            </w:tcBorders>
            <w:shd w:val="clear" w:color="auto" w:fill="auto"/>
            <w:vAlign w:val="center"/>
            <w:hideMark/>
          </w:tcPr>
          <w:p w14:paraId="7C58CC0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39000</w:t>
            </w:r>
          </w:p>
        </w:tc>
        <w:tc>
          <w:tcPr>
            <w:tcW w:w="407" w:type="pct"/>
            <w:tcBorders>
              <w:top w:val="nil"/>
              <w:left w:val="nil"/>
              <w:bottom w:val="single" w:sz="4" w:space="0" w:color="auto"/>
              <w:right w:val="single" w:sz="4" w:space="0" w:color="auto"/>
            </w:tcBorders>
            <w:shd w:val="clear" w:color="auto" w:fill="auto"/>
            <w:vAlign w:val="center"/>
            <w:hideMark/>
          </w:tcPr>
          <w:p w14:paraId="75980BD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7800</w:t>
            </w:r>
          </w:p>
        </w:tc>
        <w:tc>
          <w:tcPr>
            <w:tcW w:w="987" w:type="pct"/>
            <w:tcBorders>
              <w:top w:val="nil"/>
              <w:left w:val="nil"/>
              <w:bottom w:val="single" w:sz="4" w:space="0" w:color="auto"/>
              <w:right w:val="single" w:sz="4" w:space="0" w:color="auto"/>
            </w:tcBorders>
            <w:shd w:val="clear" w:color="auto" w:fill="auto"/>
            <w:vAlign w:val="center"/>
            <w:hideMark/>
          </w:tcPr>
          <w:p w14:paraId="650A6B0D"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7A99795B"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00A09AD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1118" w:type="pct"/>
            <w:tcBorders>
              <w:top w:val="nil"/>
              <w:left w:val="nil"/>
              <w:bottom w:val="single" w:sz="4" w:space="0" w:color="auto"/>
              <w:right w:val="single" w:sz="4" w:space="0" w:color="auto"/>
            </w:tcBorders>
            <w:shd w:val="clear" w:color="auto" w:fill="auto"/>
            <w:vAlign w:val="center"/>
            <w:hideMark/>
          </w:tcPr>
          <w:p w14:paraId="2C60694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一体化采集装置</w:t>
            </w:r>
          </w:p>
        </w:tc>
        <w:tc>
          <w:tcPr>
            <w:tcW w:w="508" w:type="pct"/>
            <w:tcBorders>
              <w:top w:val="nil"/>
              <w:left w:val="nil"/>
              <w:bottom w:val="single" w:sz="4" w:space="0" w:color="auto"/>
              <w:right w:val="single" w:sz="4" w:space="0" w:color="auto"/>
            </w:tcBorders>
            <w:shd w:val="clear" w:color="auto" w:fill="auto"/>
            <w:vAlign w:val="center"/>
            <w:hideMark/>
          </w:tcPr>
          <w:p w14:paraId="09B4378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台</w:t>
            </w:r>
          </w:p>
        </w:tc>
        <w:tc>
          <w:tcPr>
            <w:tcW w:w="255" w:type="pct"/>
            <w:tcBorders>
              <w:top w:val="nil"/>
              <w:left w:val="nil"/>
              <w:bottom w:val="single" w:sz="4" w:space="0" w:color="auto"/>
              <w:right w:val="single" w:sz="4" w:space="0" w:color="auto"/>
            </w:tcBorders>
            <w:shd w:val="clear" w:color="auto" w:fill="auto"/>
            <w:vAlign w:val="center"/>
            <w:hideMark/>
          </w:tcPr>
          <w:p w14:paraId="61C29D0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11</w:t>
            </w:r>
          </w:p>
        </w:tc>
        <w:tc>
          <w:tcPr>
            <w:tcW w:w="457" w:type="pct"/>
            <w:tcBorders>
              <w:top w:val="nil"/>
              <w:left w:val="nil"/>
              <w:bottom w:val="single" w:sz="4" w:space="0" w:color="auto"/>
              <w:right w:val="single" w:sz="4" w:space="0" w:color="auto"/>
            </w:tcBorders>
            <w:shd w:val="clear" w:color="auto" w:fill="auto"/>
            <w:vAlign w:val="center"/>
            <w:hideMark/>
          </w:tcPr>
          <w:p w14:paraId="020FF8F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7000</w:t>
            </w:r>
          </w:p>
        </w:tc>
        <w:tc>
          <w:tcPr>
            <w:tcW w:w="407" w:type="pct"/>
            <w:tcBorders>
              <w:top w:val="nil"/>
              <w:left w:val="nil"/>
              <w:bottom w:val="single" w:sz="4" w:space="0" w:color="auto"/>
              <w:right w:val="single" w:sz="4" w:space="0" w:color="auto"/>
            </w:tcBorders>
            <w:shd w:val="clear" w:color="auto" w:fill="auto"/>
            <w:vAlign w:val="center"/>
            <w:hideMark/>
          </w:tcPr>
          <w:p w14:paraId="39CEF9D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1400</w:t>
            </w:r>
          </w:p>
        </w:tc>
        <w:tc>
          <w:tcPr>
            <w:tcW w:w="558" w:type="pct"/>
            <w:tcBorders>
              <w:top w:val="nil"/>
              <w:left w:val="nil"/>
              <w:bottom w:val="single" w:sz="4" w:space="0" w:color="auto"/>
              <w:right w:val="single" w:sz="4" w:space="0" w:color="auto"/>
            </w:tcBorders>
            <w:shd w:val="clear" w:color="auto" w:fill="auto"/>
            <w:vAlign w:val="center"/>
            <w:hideMark/>
          </w:tcPr>
          <w:p w14:paraId="54538C5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77000</w:t>
            </w:r>
          </w:p>
        </w:tc>
        <w:tc>
          <w:tcPr>
            <w:tcW w:w="407" w:type="pct"/>
            <w:tcBorders>
              <w:top w:val="nil"/>
              <w:left w:val="nil"/>
              <w:bottom w:val="single" w:sz="4" w:space="0" w:color="auto"/>
              <w:right w:val="single" w:sz="4" w:space="0" w:color="auto"/>
            </w:tcBorders>
            <w:shd w:val="clear" w:color="auto" w:fill="auto"/>
            <w:vAlign w:val="center"/>
            <w:hideMark/>
          </w:tcPr>
          <w:p w14:paraId="243BD14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15400</w:t>
            </w:r>
          </w:p>
        </w:tc>
        <w:tc>
          <w:tcPr>
            <w:tcW w:w="987" w:type="pct"/>
            <w:tcBorders>
              <w:top w:val="nil"/>
              <w:left w:val="nil"/>
              <w:bottom w:val="single" w:sz="4" w:space="0" w:color="auto"/>
              <w:right w:val="single" w:sz="4" w:space="0" w:color="auto"/>
            </w:tcBorders>
            <w:shd w:val="clear" w:color="auto" w:fill="auto"/>
            <w:vAlign w:val="center"/>
            <w:hideMark/>
          </w:tcPr>
          <w:p w14:paraId="25D86B4F"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含管口保护箱、供电及通讯</w:t>
            </w:r>
          </w:p>
        </w:tc>
      </w:tr>
      <w:tr w:rsidR="009C4964" w:rsidRPr="00B00A12" w14:paraId="713F76E1"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CD1991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1118" w:type="pct"/>
            <w:tcBorders>
              <w:top w:val="nil"/>
              <w:left w:val="nil"/>
              <w:bottom w:val="single" w:sz="4" w:space="0" w:color="auto"/>
              <w:right w:val="single" w:sz="4" w:space="0" w:color="auto"/>
            </w:tcBorders>
            <w:shd w:val="clear" w:color="000000" w:fill="FFFFFF"/>
            <w:vAlign w:val="center"/>
            <w:hideMark/>
          </w:tcPr>
          <w:p w14:paraId="3FEAB2B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传感信号防雷箱</w:t>
            </w:r>
          </w:p>
        </w:tc>
        <w:tc>
          <w:tcPr>
            <w:tcW w:w="508" w:type="pct"/>
            <w:tcBorders>
              <w:top w:val="nil"/>
              <w:left w:val="nil"/>
              <w:bottom w:val="single" w:sz="4" w:space="0" w:color="auto"/>
              <w:right w:val="single" w:sz="4" w:space="0" w:color="auto"/>
            </w:tcBorders>
            <w:shd w:val="clear" w:color="000000" w:fill="FFFFFF"/>
            <w:vAlign w:val="center"/>
            <w:hideMark/>
          </w:tcPr>
          <w:p w14:paraId="29D7DD1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台</w:t>
            </w:r>
          </w:p>
        </w:tc>
        <w:tc>
          <w:tcPr>
            <w:tcW w:w="255" w:type="pct"/>
            <w:tcBorders>
              <w:top w:val="nil"/>
              <w:left w:val="nil"/>
              <w:bottom w:val="single" w:sz="4" w:space="0" w:color="auto"/>
              <w:right w:val="single" w:sz="4" w:space="0" w:color="auto"/>
            </w:tcBorders>
            <w:shd w:val="clear" w:color="auto" w:fill="auto"/>
            <w:vAlign w:val="center"/>
            <w:hideMark/>
          </w:tcPr>
          <w:p w14:paraId="5949B2C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457" w:type="pct"/>
            <w:tcBorders>
              <w:top w:val="nil"/>
              <w:left w:val="nil"/>
              <w:bottom w:val="single" w:sz="4" w:space="0" w:color="auto"/>
              <w:right w:val="single" w:sz="4" w:space="0" w:color="auto"/>
            </w:tcBorders>
            <w:shd w:val="clear" w:color="000000" w:fill="FFFFFF"/>
            <w:vAlign w:val="center"/>
            <w:hideMark/>
          </w:tcPr>
          <w:p w14:paraId="7B5CDDC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7850</w:t>
            </w:r>
          </w:p>
        </w:tc>
        <w:tc>
          <w:tcPr>
            <w:tcW w:w="407" w:type="pct"/>
            <w:tcBorders>
              <w:top w:val="nil"/>
              <w:left w:val="nil"/>
              <w:bottom w:val="single" w:sz="4" w:space="0" w:color="auto"/>
              <w:right w:val="single" w:sz="4" w:space="0" w:color="auto"/>
            </w:tcBorders>
            <w:shd w:val="clear" w:color="000000" w:fill="FFFFFF"/>
            <w:vAlign w:val="center"/>
            <w:hideMark/>
          </w:tcPr>
          <w:p w14:paraId="34B3FDF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1570</w:t>
            </w:r>
          </w:p>
        </w:tc>
        <w:tc>
          <w:tcPr>
            <w:tcW w:w="558" w:type="pct"/>
            <w:tcBorders>
              <w:top w:val="nil"/>
              <w:left w:val="nil"/>
              <w:bottom w:val="single" w:sz="4" w:space="0" w:color="auto"/>
              <w:right w:val="single" w:sz="4" w:space="0" w:color="auto"/>
            </w:tcBorders>
            <w:shd w:val="clear" w:color="000000" w:fill="FFFFFF"/>
            <w:vAlign w:val="center"/>
            <w:hideMark/>
          </w:tcPr>
          <w:p w14:paraId="7821F5A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31400</w:t>
            </w:r>
          </w:p>
        </w:tc>
        <w:tc>
          <w:tcPr>
            <w:tcW w:w="407" w:type="pct"/>
            <w:tcBorders>
              <w:top w:val="nil"/>
              <w:left w:val="nil"/>
              <w:bottom w:val="single" w:sz="4" w:space="0" w:color="auto"/>
              <w:right w:val="single" w:sz="4" w:space="0" w:color="auto"/>
            </w:tcBorders>
            <w:shd w:val="clear" w:color="000000" w:fill="FFFFFF"/>
            <w:vAlign w:val="center"/>
            <w:hideMark/>
          </w:tcPr>
          <w:p w14:paraId="49DA894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6280</w:t>
            </w:r>
          </w:p>
        </w:tc>
        <w:tc>
          <w:tcPr>
            <w:tcW w:w="987" w:type="pct"/>
            <w:tcBorders>
              <w:top w:val="nil"/>
              <w:left w:val="nil"/>
              <w:bottom w:val="single" w:sz="4" w:space="0" w:color="auto"/>
              <w:right w:val="single" w:sz="4" w:space="0" w:color="auto"/>
            </w:tcBorders>
            <w:shd w:val="clear" w:color="000000" w:fill="FFFFFF"/>
            <w:vAlign w:val="center"/>
            <w:hideMark/>
          </w:tcPr>
          <w:p w14:paraId="5FD1087C"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45E4A23C"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2AC07CE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w:t>
            </w:r>
          </w:p>
        </w:tc>
        <w:tc>
          <w:tcPr>
            <w:tcW w:w="1118" w:type="pct"/>
            <w:tcBorders>
              <w:top w:val="nil"/>
              <w:left w:val="nil"/>
              <w:bottom w:val="single" w:sz="4" w:space="0" w:color="auto"/>
              <w:right w:val="single" w:sz="4" w:space="0" w:color="auto"/>
            </w:tcBorders>
            <w:shd w:val="clear" w:color="auto" w:fill="auto"/>
            <w:vAlign w:val="center"/>
            <w:hideMark/>
          </w:tcPr>
          <w:p w14:paraId="3584FB7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隔离电源</w:t>
            </w:r>
          </w:p>
        </w:tc>
        <w:tc>
          <w:tcPr>
            <w:tcW w:w="508" w:type="pct"/>
            <w:tcBorders>
              <w:top w:val="nil"/>
              <w:left w:val="nil"/>
              <w:bottom w:val="single" w:sz="4" w:space="0" w:color="auto"/>
              <w:right w:val="single" w:sz="4" w:space="0" w:color="auto"/>
            </w:tcBorders>
            <w:shd w:val="clear" w:color="auto" w:fill="auto"/>
            <w:vAlign w:val="center"/>
            <w:hideMark/>
          </w:tcPr>
          <w:p w14:paraId="49B0EC7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台</w:t>
            </w:r>
          </w:p>
        </w:tc>
        <w:tc>
          <w:tcPr>
            <w:tcW w:w="255" w:type="pct"/>
            <w:tcBorders>
              <w:top w:val="nil"/>
              <w:left w:val="nil"/>
              <w:bottom w:val="single" w:sz="4" w:space="0" w:color="auto"/>
              <w:right w:val="single" w:sz="4" w:space="0" w:color="auto"/>
            </w:tcBorders>
            <w:shd w:val="clear" w:color="auto" w:fill="auto"/>
            <w:vAlign w:val="center"/>
            <w:hideMark/>
          </w:tcPr>
          <w:p w14:paraId="236D377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457" w:type="pct"/>
            <w:tcBorders>
              <w:top w:val="nil"/>
              <w:left w:val="nil"/>
              <w:bottom w:val="single" w:sz="4" w:space="0" w:color="auto"/>
              <w:right w:val="single" w:sz="4" w:space="0" w:color="auto"/>
            </w:tcBorders>
            <w:shd w:val="clear" w:color="auto" w:fill="auto"/>
            <w:vAlign w:val="center"/>
            <w:hideMark/>
          </w:tcPr>
          <w:p w14:paraId="2FF6026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1800</w:t>
            </w:r>
          </w:p>
        </w:tc>
        <w:tc>
          <w:tcPr>
            <w:tcW w:w="407" w:type="pct"/>
            <w:tcBorders>
              <w:top w:val="nil"/>
              <w:left w:val="nil"/>
              <w:bottom w:val="single" w:sz="4" w:space="0" w:color="auto"/>
              <w:right w:val="single" w:sz="4" w:space="0" w:color="auto"/>
            </w:tcBorders>
            <w:shd w:val="clear" w:color="auto" w:fill="auto"/>
            <w:vAlign w:val="center"/>
            <w:hideMark/>
          </w:tcPr>
          <w:p w14:paraId="0BC74DB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77FE0C1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7200</w:t>
            </w:r>
          </w:p>
        </w:tc>
        <w:tc>
          <w:tcPr>
            <w:tcW w:w="407" w:type="pct"/>
            <w:tcBorders>
              <w:top w:val="nil"/>
              <w:left w:val="nil"/>
              <w:bottom w:val="single" w:sz="4" w:space="0" w:color="auto"/>
              <w:right w:val="single" w:sz="4" w:space="0" w:color="auto"/>
            </w:tcBorders>
            <w:shd w:val="clear" w:color="auto" w:fill="auto"/>
            <w:vAlign w:val="center"/>
            <w:hideMark/>
          </w:tcPr>
          <w:p w14:paraId="6822FD0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21514584"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B5B7ABF"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F30A3F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w:t>
            </w:r>
          </w:p>
        </w:tc>
        <w:tc>
          <w:tcPr>
            <w:tcW w:w="1118" w:type="pct"/>
            <w:tcBorders>
              <w:top w:val="nil"/>
              <w:left w:val="nil"/>
              <w:bottom w:val="single" w:sz="4" w:space="0" w:color="auto"/>
              <w:right w:val="single" w:sz="4" w:space="0" w:color="auto"/>
            </w:tcBorders>
            <w:shd w:val="clear" w:color="auto" w:fill="auto"/>
            <w:vAlign w:val="center"/>
            <w:hideMark/>
          </w:tcPr>
          <w:p w14:paraId="3810636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光纤收发器</w:t>
            </w:r>
          </w:p>
        </w:tc>
        <w:tc>
          <w:tcPr>
            <w:tcW w:w="508" w:type="pct"/>
            <w:tcBorders>
              <w:top w:val="nil"/>
              <w:left w:val="nil"/>
              <w:bottom w:val="single" w:sz="4" w:space="0" w:color="auto"/>
              <w:right w:val="single" w:sz="4" w:space="0" w:color="auto"/>
            </w:tcBorders>
            <w:shd w:val="clear" w:color="auto" w:fill="auto"/>
            <w:vAlign w:val="center"/>
            <w:hideMark/>
          </w:tcPr>
          <w:p w14:paraId="67C314C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台</w:t>
            </w:r>
          </w:p>
        </w:tc>
        <w:tc>
          <w:tcPr>
            <w:tcW w:w="255" w:type="pct"/>
            <w:tcBorders>
              <w:top w:val="nil"/>
              <w:left w:val="nil"/>
              <w:bottom w:val="single" w:sz="4" w:space="0" w:color="auto"/>
              <w:right w:val="single" w:sz="4" w:space="0" w:color="auto"/>
            </w:tcBorders>
            <w:shd w:val="clear" w:color="auto" w:fill="auto"/>
            <w:vAlign w:val="center"/>
            <w:hideMark/>
          </w:tcPr>
          <w:p w14:paraId="420006E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457" w:type="pct"/>
            <w:tcBorders>
              <w:top w:val="nil"/>
              <w:left w:val="nil"/>
              <w:bottom w:val="single" w:sz="4" w:space="0" w:color="auto"/>
              <w:right w:val="single" w:sz="4" w:space="0" w:color="auto"/>
            </w:tcBorders>
            <w:shd w:val="clear" w:color="auto" w:fill="auto"/>
            <w:vAlign w:val="center"/>
            <w:hideMark/>
          </w:tcPr>
          <w:p w14:paraId="1614CC9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1600</w:t>
            </w:r>
          </w:p>
        </w:tc>
        <w:tc>
          <w:tcPr>
            <w:tcW w:w="407" w:type="pct"/>
            <w:tcBorders>
              <w:top w:val="nil"/>
              <w:left w:val="nil"/>
              <w:bottom w:val="single" w:sz="4" w:space="0" w:color="auto"/>
              <w:right w:val="single" w:sz="4" w:space="0" w:color="auto"/>
            </w:tcBorders>
            <w:shd w:val="clear" w:color="auto" w:fill="auto"/>
            <w:vAlign w:val="center"/>
            <w:hideMark/>
          </w:tcPr>
          <w:p w14:paraId="36FA8BF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44D7350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3200</w:t>
            </w:r>
          </w:p>
        </w:tc>
        <w:tc>
          <w:tcPr>
            <w:tcW w:w="407" w:type="pct"/>
            <w:tcBorders>
              <w:top w:val="nil"/>
              <w:left w:val="nil"/>
              <w:bottom w:val="single" w:sz="4" w:space="0" w:color="auto"/>
              <w:right w:val="single" w:sz="4" w:space="0" w:color="auto"/>
            </w:tcBorders>
            <w:shd w:val="clear" w:color="auto" w:fill="auto"/>
            <w:vAlign w:val="center"/>
            <w:hideMark/>
          </w:tcPr>
          <w:p w14:paraId="0F1B1CC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1E2BA4BC"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59420E9E"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F80989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w:t>
            </w:r>
          </w:p>
        </w:tc>
        <w:tc>
          <w:tcPr>
            <w:tcW w:w="1118" w:type="pct"/>
            <w:tcBorders>
              <w:top w:val="nil"/>
              <w:left w:val="nil"/>
              <w:bottom w:val="single" w:sz="4" w:space="0" w:color="auto"/>
              <w:right w:val="single" w:sz="4" w:space="0" w:color="auto"/>
            </w:tcBorders>
            <w:shd w:val="clear" w:color="auto" w:fill="auto"/>
            <w:vAlign w:val="center"/>
            <w:hideMark/>
          </w:tcPr>
          <w:p w14:paraId="136A192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光缆</w:t>
            </w:r>
          </w:p>
        </w:tc>
        <w:tc>
          <w:tcPr>
            <w:tcW w:w="508" w:type="pct"/>
            <w:tcBorders>
              <w:top w:val="nil"/>
              <w:left w:val="nil"/>
              <w:bottom w:val="single" w:sz="4" w:space="0" w:color="auto"/>
              <w:right w:val="single" w:sz="4" w:space="0" w:color="auto"/>
            </w:tcBorders>
            <w:shd w:val="clear" w:color="auto" w:fill="auto"/>
            <w:vAlign w:val="center"/>
            <w:hideMark/>
          </w:tcPr>
          <w:p w14:paraId="6854515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m</w:t>
            </w:r>
          </w:p>
        </w:tc>
        <w:tc>
          <w:tcPr>
            <w:tcW w:w="255" w:type="pct"/>
            <w:tcBorders>
              <w:top w:val="nil"/>
              <w:left w:val="nil"/>
              <w:bottom w:val="single" w:sz="4" w:space="0" w:color="auto"/>
              <w:right w:val="single" w:sz="4" w:space="0" w:color="auto"/>
            </w:tcBorders>
            <w:shd w:val="clear" w:color="auto" w:fill="auto"/>
            <w:vAlign w:val="center"/>
            <w:hideMark/>
          </w:tcPr>
          <w:p w14:paraId="05C0BAA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w:t>
            </w:r>
          </w:p>
        </w:tc>
        <w:tc>
          <w:tcPr>
            <w:tcW w:w="457" w:type="pct"/>
            <w:tcBorders>
              <w:top w:val="nil"/>
              <w:left w:val="nil"/>
              <w:bottom w:val="single" w:sz="4" w:space="0" w:color="auto"/>
              <w:right w:val="single" w:sz="4" w:space="0" w:color="auto"/>
            </w:tcBorders>
            <w:shd w:val="clear" w:color="auto" w:fill="auto"/>
            <w:vAlign w:val="center"/>
            <w:hideMark/>
          </w:tcPr>
          <w:p w14:paraId="4DC5D99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w:t>
            </w:r>
          </w:p>
        </w:tc>
        <w:tc>
          <w:tcPr>
            <w:tcW w:w="407" w:type="pct"/>
            <w:tcBorders>
              <w:top w:val="nil"/>
              <w:left w:val="nil"/>
              <w:bottom w:val="single" w:sz="4" w:space="0" w:color="auto"/>
              <w:right w:val="single" w:sz="4" w:space="0" w:color="auto"/>
            </w:tcBorders>
            <w:shd w:val="clear" w:color="auto" w:fill="auto"/>
            <w:vAlign w:val="center"/>
            <w:hideMark/>
          </w:tcPr>
          <w:p w14:paraId="3A3A04F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558" w:type="pct"/>
            <w:tcBorders>
              <w:top w:val="nil"/>
              <w:left w:val="nil"/>
              <w:bottom w:val="single" w:sz="4" w:space="0" w:color="auto"/>
              <w:right w:val="single" w:sz="4" w:space="0" w:color="auto"/>
            </w:tcBorders>
            <w:shd w:val="clear" w:color="auto" w:fill="auto"/>
            <w:vAlign w:val="center"/>
            <w:hideMark/>
          </w:tcPr>
          <w:p w14:paraId="5EDC987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407" w:type="pct"/>
            <w:tcBorders>
              <w:top w:val="nil"/>
              <w:left w:val="nil"/>
              <w:bottom w:val="single" w:sz="4" w:space="0" w:color="auto"/>
              <w:right w:val="single" w:sz="4" w:space="0" w:color="auto"/>
            </w:tcBorders>
            <w:shd w:val="clear" w:color="auto" w:fill="auto"/>
            <w:vAlign w:val="center"/>
            <w:hideMark/>
          </w:tcPr>
          <w:p w14:paraId="4FD31F2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w:t>
            </w:r>
          </w:p>
        </w:tc>
        <w:tc>
          <w:tcPr>
            <w:tcW w:w="987" w:type="pct"/>
            <w:tcBorders>
              <w:top w:val="nil"/>
              <w:left w:val="nil"/>
              <w:bottom w:val="single" w:sz="4" w:space="0" w:color="auto"/>
              <w:right w:val="single" w:sz="4" w:space="0" w:color="auto"/>
            </w:tcBorders>
            <w:shd w:val="clear" w:color="auto" w:fill="auto"/>
            <w:vAlign w:val="center"/>
            <w:hideMark/>
          </w:tcPr>
          <w:p w14:paraId="715EB491"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75DAAEBD"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5637AB9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11</w:t>
            </w:r>
          </w:p>
        </w:tc>
        <w:tc>
          <w:tcPr>
            <w:tcW w:w="1118" w:type="pct"/>
            <w:tcBorders>
              <w:top w:val="nil"/>
              <w:left w:val="nil"/>
              <w:bottom w:val="single" w:sz="4" w:space="0" w:color="auto"/>
              <w:right w:val="single" w:sz="4" w:space="0" w:color="auto"/>
            </w:tcBorders>
            <w:shd w:val="clear" w:color="auto" w:fill="auto"/>
            <w:vAlign w:val="center"/>
            <w:hideMark/>
          </w:tcPr>
          <w:p w14:paraId="30BFE60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安装附件</w:t>
            </w:r>
          </w:p>
        </w:tc>
        <w:tc>
          <w:tcPr>
            <w:tcW w:w="508" w:type="pct"/>
            <w:tcBorders>
              <w:top w:val="nil"/>
              <w:left w:val="nil"/>
              <w:bottom w:val="single" w:sz="4" w:space="0" w:color="auto"/>
              <w:right w:val="single" w:sz="4" w:space="0" w:color="auto"/>
            </w:tcBorders>
            <w:shd w:val="clear" w:color="auto" w:fill="auto"/>
            <w:vAlign w:val="center"/>
            <w:hideMark/>
          </w:tcPr>
          <w:p w14:paraId="4CE775C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项</w:t>
            </w:r>
          </w:p>
        </w:tc>
        <w:tc>
          <w:tcPr>
            <w:tcW w:w="255" w:type="pct"/>
            <w:tcBorders>
              <w:top w:val="nil"/>
              <w:left w:val="nil"/>
              <w:bottom w:val="single" w:sz="4" w:space="0" w:color="auto"/>
              <w:right w:val="single" w:sz="4" w:space="0" w:color="auto"/>
            </w:tcBorders>
            <w:shd w:val="clear" w:color="auto" w:fill="auto"/>
            <w:vAlign w:val="center"/>
            <w:hideMark/>
          </w:tcPr>
          <w:p w14:paraId="669E1CB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5AC0BF5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w:t>
            </w:r>
          </w:p>
        </w:tc>
        <w:tc>
          <w:tcPr>
            <w:tcW w:w="407" w:type="pct"/>
            <w:tcBorders>
              <w:top w:val="nil"/>
              <w:left w:val="nil"/>
              <w:bottom w:val="single" w:sz="4" w:space="0" w:color="auto"/>
              <w:right w:val="single" w:sz="4" w:space="0" w:color="auto"/>
            </w:tcBorders>
            <w:shd w:val="clear" w:color="auto" w:fill="auto"/>
            <w:vAlign w:val="center"/>
            <w:hideMark/>
          </w:tcPr>
          <w:p w14:paraId="2F79808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634410D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w:t>
            </w:r>
          </w:p>
        </w:tc>
        <w:tc>
          <w:tcPr>
            <w:tcW w:w="407" w:type="pct"/>
            <w:tcBorders>
              <w:top w:val="nil"/>
              <w:left w:val="nil"/>
              <w:bottom w:val="single" w:sz="4" w:space="0" w:color="auto"/>
              <w:right w:val="single" w:sz="4" w:space="0" w:color="auto"/>
            </w:tcBorders>
            <w:shd w:val="clear" w:color="auto" w:fill="auto"/>
            <w:vAlign w:val="center"/>
            <w:hideMark/>
          </w:tcPr>
          <w:p w14:paraId="454797A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669178F8"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光缆终端盒、法兰、尾纤、跳线、融接</w:t>
            </w:r>
          </w:p>
        </w:tc>
      </w:tr>
      <w:tr w:rsidR="009C4964" w:rsidRPr="00B00A12" w14:paraId="2BEE4734"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16E7109"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四</w:t>
            </w:r>
          </w:p>
        </w:tc>
        <w:tc>
          <w:tcPr>
            <w:tcW w:w="1118" w:type="pct"/>
            <w:tcBorders>
              <w:top w:val="nil"/>
              <w:left w:val="nil"/>
              <w:bottom w:val="single" w:sz="4" w:space="0" w:color="auto"/>
              <w:right w:val="single" w:sz="4" w:space="0" w:color="auto"/>
            </w:tcBorders>
            <w:shd w:val="clear" w:color="auto" w:fill="auto"/>
            <w:vAlign w:val="center"/>
            <w:hideMark/>
          </w:tcPr>
          <w:p w14:paraId="64F34128"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表面变形监测</w:t>
            </w:r>
          </w:p>
        </w:tc>
        <w:tc>
          <w:tcPr>
            <w:tcW w:w="508" w:type="pct"/>
            <w:tcBorders>
              <w:top w:val="nil"/>
              <w:left w:val="nil"/>
              <w:bottom w:val="single" w:sz="4" w:space="0" w:color="auto"/>
              <w:right w:val="single" w:sz="4" w:space="0" w:color="auto"/>
            </w:tcBorders>
            <w:shd w:val="clear" w:color="auto" w:fill="auto"/>
            <w:vAlign w:val="center"/>
            <w:hideMark/>
          </w:tcPr>
          <w:p w14:paraId="6317820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17E4595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2E43BEF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7802B0B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1A42879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05598D2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578888A0"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73132BFD"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F2E710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auto" w:fill="auto"/>
            <w:noWrap/>
            <w:vAlign w:val="center"/>
            <w:hideMark/>
          </w:tcPr>
          <w:p w14:paraId="63B2086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GNSS接收机</w:t>
            </w:r>
          </w:p>
        </w:tc>
        <w:tc>
          <w:tcPr>
            <w:tcW w:w="508" w:type="pct"/>
            <w:tcBorders>
              <w:top w:val="nil"/>
              <w:left w:val="nil"/>
              <w:bottom w:val="single" w:sz="4" w:space="0" w:color="auto"/>
              <w:right w:val="single" w:sz="4" w:space="0" w:color="auto"/>
            </w:tcBorders>
            <w:shd w:val="clear" w:color="auto" w:fill="auto"/>
            <w:noWrap/>
            <w:vAlign w:val="center"/>
            <w:hideMark/>
          </w:tcPr>
          <w:p w14:paraId="3FF95DE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5C94B592" w14:textId="77777777" w:rsidR="00B00A12" w:rsidRPr="00B00A12" w:rsidRDefault="00B00A12" w:rsidP="00B00A12">
            <w:pPr>
              <w:widowControl/>
              <w:jc w:val="center"/>
              <w:rPr>
                <w:rFonts w:ascii="宋体" w:eastAsia="宋体" w:hAnsi="宋体" w:cs="宋体"/>
                <w:kern w:val="0"/>
                <w:sz w:val="24"/>
                <w:szCs w:val="24"/>
              </w:rPr>
            </w:pPr>
            <w:r w:rsidRPr="00B00A12">
              <w:rPr>
                <w:rFonts w:ascii="宋体" w:eastAsia="宋体" w:hAnsi="宋体" w:cs="宋体" w:hint="eastAsia"/>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50067A8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407" w:type="pct"/>
            <w:tcBorders>
              <w:top w:val="nil"/>
              <w:left w:val="nil"/>
              <w:bottom w:val="single" w:sz="4" w:space="0" w:color="auto"/>
              <w:right w:val="single" w:sz="4" w:space="0" w:color="auto"/>
            </w:tcBorders>
            <w:shd w:val="clear" w:color="auto" w:fill="auto"/>
            <w:vAlign w:val="center"/>
            <w:hideMark/>
          </w:tcPr>
          <w:p w14:paraId="23977AB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w:t>
            </w:r>
          </w:p>
        </w:tc>
        <w:tc>
          <w:tcPr>
            <w:tcW w:w="558" w:type="pct"/>
            <w:tcBorders>
              <w:top w:val="nil"/>
              <w:left w:val="nil"/>
              <w:bottom w:val="single" w:sz="4" w:space="0" w:color="auto"/>
              <w:right w:val="single" w:sz="4" w:space="0" w:color="auto"/>
            </w:tcBorders>
            <w:shd w:val="clear" w:color="auto" w:fill="auto"/>
            <w:vAlign w:val="center"/>
            <w:hideMark/>
          </w:tcPr>
          <w:p w14:paraId="054C7B8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407" w:type="pct"/>
            <w:tcBorders>
              <w:top w:val="nil"/>
              <w:left w:val="nil"/>
              <w:bottom w:val="single" w:sz="4" w:space="0" w:color="auto"/>
              <w:right w:val="single" w:sz="4" w:space="0" w:color="auto"/>
            </w:tcBorders>
            <w:shd w:val="clear" w:color="auto" w:fill="auto"/>
            <w:vAlign w:val="center"/>
            <w:hideMark/>
          </w:tcPr>
          <w:p w14:paraId="622ACB5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w:t>
            </w:r>
          </w:p>
        </w:tc>
        <w:tc>
          <w:tcPr>
            <w:tcW w:w="987" w:type="pct"/>
            <w:tcBorders>
              <w:top w:val="nil"/>
              <w:left w:val="nil"/>
              <w:bottom w:val="single" w:sz="4" w:space="0" w:color="auto"/>
              <w:right w:val="single" w:sz="4" w:space="0" w:color="auto"/>
            </w:tcBorders>
            <w:shd w:val="clear" w:color="auto" w:fill="auto"/>
            <w:vAlign w:val="center"/>
            <w:hideMark/>
          </w:tcPr>
          <w:p w14:paraId="1EC7D3C0"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63EFC67B"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18B6E7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lastRenderedPageBreak/>
              <w:t>2</w:t>
            </w:r>
          </w:p>
        </w:tc>
        <w:tc>
          <w:tcPr>
            <w:tcW w:w="1118" w:type="pct"/>
            <w:tcBorders>
              <w:top w:val="nil"/>
              <w:left w:val="nil"/>
              <w:bottom w:val="single" w:sz="4" w:space="0" w:color="auto"/>
              <w:right w:val="single" w:sz="4" w:space="0" w:color="auto"/>
            </w:tcBorders>
            <w:shd w:val="clear" w:color="auto" w:fill="auto"/>
            <w:noWrap/>
            <w:vAlign w:val="center"/>
            <w:hideMark/>
          </w:tcPr>
          <w:p w14:paraId="1D189D5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GNSS接收机</w:t>
            </w:r>
          </w:p>
        </w:tc>
        <w:tc>
          <w:tcPr>
            <w:tcW w:w="508" w:type="pct"/>
            <w:tcBorders>
              <w:top w:val="nil"/>
              <w:left w:val="nil"/>
              <w:bottom w:val="single" w:sz="4" w:space="0" w:color="auto"/>
              <w:right w:val="single" w:sz="4" w:space="0" w:color="auto"/>
            </w:tcBorders>
            <w:shd w:val="clear" w:color="auto" w:fill="auto"/>
            <w:noWrap/>
            <w:vAlign w:val="center"/>
            <w:hideMark/>
          </w:tcPr>
          <w:p w14:paraId="54583C7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581372D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vAlign w:val="center"/>
            <w:hideMark/>
          </w:tcPr>
          <w:p w14:paraId="7D2ABB3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407" w:type="pct"/>
            <w:tcBorders>
              <w:top w:val="nil"/>
              <w:left w:val="nil"/>
              <w:bottom w:val="single" w:sz="4" w:space="0" w:color="auto"/>
              <w:right w:val="single" w:sz="4" w:space="0" w:color="auto"/>
            </w:tcBorders>
            <w:shd w:val="clear" w:color="auto" w:fill="auto"/>
            <w:vAlign w:val="center"/>
            <w:hideMark/>
          </w:tcPr>
          <w:p w14:paraId="6B5CFD8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w:t>
            </w:r>
          </w:p>
        </w:tc>
        <w:tc>
          <w:tcPr>
            <w:tcW w:w="558" w:type="pct"/>
            <w:tcBorders>
              <w:top w:val="nil"/>
              <w:left w:val="nil"/>
              <w:bottom w:val="single" w:sz="4" w:space="0" w:color="auto"/>
              <w:right w:val="single" w:sz="4" w:space="0" w:color="auto"/>
            </w:tcBorders>
            <w:shd w:val="clear" w:color="auto" w:fill="auto"/>
            <w:vAlign w:val="center"/>
            <w:hideMark/>
          </w:tcPr>
          <w:p w14:paraId="6977081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75000</w:t>
            </w:r>
          </w:p>
        </w:tc>
        <w:tc>
          <w:tcPr>
            <w:tcW w:w="407" w:type="pct"/>
            <w:tcBorders>
              <w:top w:val="nil"/>
              <w:left w:val="nil"/>
              <w:bottom w:val="single" w:sz="4" w:space="0" w:color="auto"/>
              <w:right w:val="single" w:sz="4" w:space="0" w:color="auto"/>
            </w:tcBorders>
            <w:shd w:val="clear" w:color="auto" w:fill="auto"/>
            <w:vAlign w:val="center"/>
            <w:hideMark/>
          </w:tcPr>
          <w:p w14:paraId="167D874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987" w:type="pct"/>
            <w:tcBorders>
              <w:top w:val="nil"/>
              <w:left w:val="nil"/>
              <w:bottom w:val="single" w:sz="4" w:space="0" w:color="auto"/>
              <w:right w:val="single" w:sz="4" w:space="0" w:color="auto"/>
            </w:tcBorders>
            <w:shd w:val="clear" w:color="auto" w:fill="auto"/>
            <w:vAlign w:val="center"/>
            <w:hideMark/>
          </w:tcPr>
          <w:p w14:paraId="68BADE51"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65F30E3E"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009E3C9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auto" w:fill="auto"/>
            <w:noWrap/>
            <w:vAlign w:val="center"/>
            <w:hideMark/>
          </w:tcPr>
          <w:p w14:paraId="518759E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立杆</w:t>
            </w:r>
          </w:p>
        </w:tc>
        <w:tc>
          <w:tcPr>
            <w:tcW w:w="508" w:type="pct"/>
            <w:tcBorders>
              <w:top w:val="nil"/>
              <w:left w:val="nil"/>
              <w:bottom w:val="single" w:sz="4" w:space="0" w:color="auto"/>
              <w:right w:val="single" w:sz="4" w:space="0" w:color="auto"/>
            </w:tcBorders>
            <w:shd w:val="clear" w:color="auto" w:fill="auto"/>
            <w:noWrap/>
            <w:vAlign w:val="center"/>
            <w:hideMark/>
          </w:tcPr>
          <w:p w14:paraId="508FCB3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3774681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457" w:type="pct"/>
            <w:tcBorders>
              <w:top w:val="nil"/>
              <w:left w:val="nil"/>
              <w:bottom w:val="single" w:sz="4" w:space="0" w:color="auto"/>
              <w:right w:val="single" w:sz="4" w:space="0" w:color="auto"/>
            </w:tcBorders>
            <w:shd w:val="clear" w:color="auto" w:fill="auto"/>
            <w:vAlign w:val="center"/>
            <w:hideMark/>
          </w:tcPr>
          <w:p w14:paraId="07CAAD3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1600</w:t>
            </w:r>
          </w:p>
        </w:tc>
        <w:tc>
          <w:tcPr>
            <w:tcW w:w="407" w:type="pct"/>
            <w:tcBorders>
              <w:top w:val="nil"/>
              <w:left w:val="nil"/>
              <w:bottom w:val="single" w:sz="4" w:space="0" w:color="auto"/>
              <w:right w:val="single" w:sz="4" w:space="0" w:color="auto"/>
            </w:tcBorders>
            <w:shd w:val="clear" w:color="auto" w:fill="auto"/>
            <w:vAlign w:val="center"/>
            <w:hideMark/>
          </w:tcPr>
          <w:p w14:paraId="05634BC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320</w:t>
            </w:r>
          </w:p>
        </w:tc>
        <w:tc>
          <w:tcPr>
            <w:tcW w:w="558" w:type="pct"/>
            <w:tcBorders>
              <w:top w:val="nil"/>
              <w:left w:val="nil"/>
              <w:bottom w:val="single" w:sz="4" w:space="0" w:color="auto"/>
              <w:right w:val="single" w:sz="4" w:space="0" w:color="auto"/>
            </w:tcBorders>
            <w:shd w:val="clear" w:color="auto" w:fill="auto"/>
            <w:vAlign w:val="center"/>
            <w:hideMark/>
          </w:tcPr>
          <w:p w14:paraId="4D5DF6D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9600</w:t>
            </w:r>
          </w:p>
        </w:tc>
        <w:tc>
          <w:tcPr>
            <w:tcW w:w="407" w:type="pct"/>
            <w:tcBorders>
              <w:top w:val="nil"/>
              <w:left w:val="nil"/>
              <w:bottom w:val="single" w:sz="4" w:space="0" w:color="auto"/>
              <w:right w:val="single" w:sz="4" w:space="0" w:color="auto"/>
            </w:tcBorders>
            <w:shd w:val="clear" w:color="auto" w:fill="auto"/>
            <w:vAlign w:val="center"/>
            <w:hideMark/>
          </w:tcPr>
          <w:p w14:paraId="28D46EA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1920</w:t>
            </w:r>
          </w:p>
        </w:tc>
        <w:tc>
          <w:tcPr>
            <w:tcW w:w="987" w:type="pct"/>
            <w:tcBorders>
              <w:top w:val="nil"/>
              <w:left w:val="nil"/>
              <w:bottom w:val="single" w:sz="4" w:space="0" w:color="auto"/>
              <w:right w:val="single" w:sz="4" w:space="0" w:color="auto"/>
            </w:tcBorders>
            <w:shd w:val="clear" w:color="auto" w:fill="auto"/>
            <w:vAlign w:val="center"/>
            <w:hideMark/>
          </w:tcPr>
          <w:p w14:paraId="78A4D101"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4EC344DF"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38765C8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1118" w:type="pct"/>
            <w:tcBorders>
              <w:top w:val="nil"/>
              <w:left w:val="nil"/>
              <w:bottom w:val="single" w:sz="4" w:space="0" w:color="auto"/>
              <w:right w:val="single" w:sz="4" w:space="0" w:color="auto"/>
            </w:tcBorders>
            <w:shd w:val="clear" w:color="auto" w:fill="auto"/>
            <w:noWrap/>
            <w:vAlign w:val="center"/>
            <w:hideMark/>
          </w:tcPr>
          <w:p w14:paraId="2FC8987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立杆基础</w:t>
            </w:r>
          </w:p>
        </w:tc>
        <w:tc>
          <w:tcPr>
            <w:tcW w:w="508" w:type="pct"/>
            <w:tcBorders>
              <w:top w:val="nil"/>
              <w:left w:val="nil"/>
              <w:bottom w:val="single" w:sz="4" w:space="0" w:color="auto"/>
              <w:right w:val="single" w:sz="4" w:space="0" w:color="auto"/>
            </w:tcBorders>
            <w:shd w:val="clear" w:color="auto" w:fill="auto"/>
            <w:vAlign w:val="center"/>
            <w:hideMark/>
          </w:tcPr>
          <w:p w14:paraId="3D8EA70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24AAE3E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457" w:type="pct"/>
            <w:tcBorders>
              <w:top w:val="nil"/>
              <w:left w:val="nil"/>
              <w:bottom w:val="single" w:sz="4" w:space="0" w:color="auto"/>
              <w:right w:val="single" w:sz="4" w:space="0" w:color="auto"/>
            </w:tcBorders>
            <w:shd w:val="clear" w:color="auto" w:fill="auto"/>
            <w:vAlign w:val="center"/>
            <w:hideMark/>
          </w:tcPr>
          <w:p w14:paraId="4AF4FFE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3409767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558" w:type="pct"/>
            <w:tcBorders>
              <w:top w:val="nil"/>
              <w:left w:val="nil"/>
              <w:bottom w:val="single" w:sz="4" w:space="0" w:color="auto"/>
              <w:right w:val="single" w:sz="4" w:space="0" w:color="auto"/>
            </w:tcBorders>
            <w:shd w:val="clear" w:color="auto" w:fill="auto"/>
            <w:vAlign w:val="center"/>
            <w:hideMark/>
          </w:tcPr>
          <w:p w14:paraId="6A1191C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3F11AEF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12000</w:t>
            </w:r>
          </w:p>
        </w:tc>
        <w:tc>
          <w:tcPr>
            <w:tcW w:w="987" w:type="pct"/>
            <w:tcBorders>
              <w:top w:val="nil"/>
              <w:left w:val="nil"/>
              <w:bottom w:val="single" w:sz="4" w:space="0" w:color="auto"/>
              <w:right w:val="single" w:sz="4" w:space="0" w:color="auto"/>
            </w:tcBorders>
            <w:shd w:val="clear" w:color="auto" w:fill="auto"/>
            <w:vAlign w:val="center"/>
            <w:hideMark/>
          </w:tcPr>
          <w:p w14:paraId="247244B9"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含防雷设施</w:t>
            </w:r>
          </w:p>
        </w:tc>
      </w:tr>
      <w:tr w:rsidR="009C4964" w:rsidRPr="00B00A12" w14:paraId="597ABD94"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34360CC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1118" w:type="pct"/>
            <w:tcBorders>
              <w:top w:val="nil"/>
              <w:left w:val="nil"/>
              <w:bottom w:val="single" w:sz="4" w:space="0" w:color="auto"/>
              <w:right w:val="single" w:sz="4" w:space="0" w:color="auto"/>
            </w:tcBorders>
            <w:shd w:val="clear" w:color="auto" w:fill="auto"/>
            <w:vAlign w:val="center"/>
            <w:hideMark/>
          </w:tcPr>
          <w:p w14:paraId="1895327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水准点</w:t>
            </w:r>
          </w:p>
        </w:tc>
        <w:tc>
          <w:tcPr>
            <w:tcW w:w="508" w:type="pct"/>
            <w:tcBorders>
              <w:top w:val="nil"/>
              <w:left w:val="nil"/>
              <w:bottom w:val="single" w:sz="4" w:space="0" w:color="auto"/>
              <w:right w:val="single" w:sz="4" w:space="0" w:color="auto"/>
            </w:tcBorders>
            <w:shd w:val="clear" w:color="auto" w:fill="auto"/>
            <w:vAlign w:val="center"/>
            <w:hideMark/>
          </w:tcPr>
          <w:p w14:paraId="2EBDE8F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个</w:t>
            </w:r>
          </w:p>
        </w:tc>
        <w:tc>
          <w:tcPr>
            <w:tcW w:w="255" w:type="pct"/>
            <w:tcBorders>
              <w:top w:val="nil"/>
              <w:left w:val="nil"/>
              <w:bottom w:val="single" w:sz="4" w:space="0" w:color="auto"/>
              <w:right w:val="single" w:sz="4" w:space="0" w:color="auto"/>
            </w:tcBorders>
            <w:shd w:val="clear" w:color="auto" w:fill="auto"/>
            <w:vAlign w:val="center"/>
            <w:hideMark/>
          </w:tcPr>
          <w:p w14:paraId="469EBDC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457" w:type="pct"/>
            <w:tcBorders>
              <w:top w:val="nil"/>
              <w:left w:val="nil"/>
              <w:bottom w:val="single" w:sz="4" w:space="0" w:color="auto"/>
              <w:right w:val="single" w:sz="4" w:space="0" w:color="auto"/>
            </w:tcBorders>
            <w:shd w:val="clear" w:color="auto" w:fill="auto"/>
            <w:vAlign w:val="center"/>
            <w:hideMark/>
          </w:tcPr>
          <w:p w14:paraId="52E3F6D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w:t>
            </w:r>
          </w:p>
        </w:tc>
        <w:tc>
          <w:tcPr>
            <w:tcW w:w="407" w:type="pct"/>
            <w:tcBorders>
              <w:top w:val="nil"/>
              <w:left w:val="nil"/>
              <w:bottom w:val="single" w:sz="4" w:space="0" w:color="auto"/>
              <w:right w:val="single" w:sz="4" w:space="0" w:color="auto"/>
            </w:tcBorders>
            <w:shd w:val="clear" w:color="auto" w:fill="auto"/>
            <w:vAlign w:val="center"/>
            <w:hideMark/>
          </w:tcPr>
          <w:p w14:paraId="0E80F3F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60</w:t>
            </w:r>
          </w:p>
        </w:tc>
        <w:tc>
          <w:tcPr>
            <w:tcW w:w="558" w:type="pct"/>
            <w:tcBorders>
              <w:top w:val="nil"/>
              <w:left w:val="nil"/>
              <w:bottom w:val="single" w:sz="4" w:space="0" w:color="auto"/>
              <w:right w:val="single" w:sz="4" w:space="0" w:color="auto"/>
            </w:tcBorders>
            <w:shd w:val="clear" w:color="auto" w:fill="auto"/>
            <w:vAlign w:val="center"/>
            <w:hideMark/>
          </w:tcPr>
          <w:p w14:paraId="041B1EA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1800</w:t>
            </w:r>
          </w:p>
        </w:tc>
        <w:tc>
          <w:tcPr>
            <w:tcW w:w="407" w:type="pct"/>
            <w:tcBorders>
              <w:top w:val="nil"/>
              <w:left w:val="nil"/>
              <w:bottom w:val="single" w:sz="4" w:space="0" w:color="auto"/>
              <w:right w:val="single" w:sz="4" w:space="0" w:color="auto"/>
            </w:tcBorders>
            <w:shd w:val="clear" w:color="auto" w:fill="auto"/>
            <w:vAlign w:val="center"/>
            <w:hideMark/>
          </w:tcPr>
          <w:p w14:paraId="1F728AD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360</w:t>
            </w:r>
          </w:p>
        </w:tc>
        <w:tc>
          <w:tcPr>
            <w:tcW w:w="987" w:type="pct"/>
            <w:tcBorders>
              <w:top w:val="nil"/>
              <w:left w:val="nil"/>
              <w:bottom w:val="single" w:sz="4" w:space="0" w:color="auto"/>
              <w:right w:val="single" w:sz="4" w:space="0" w:color="auto"/>
            </w:tcBorders>
            <w:shd w:val="clear" w:color="auto" w:fill="auto"/>
            <w:vAlign w:val="center"/>
            <w:hideMark/>
          </w:tcPr>
          <w:p w14:paraId="0844FBC1"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428ADF4"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54C7C5E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1118" w:type="pct"/>
            <w:tcBorders>
              <w:top w:val="nil"/>
              <w:left w:val="nil"/>
              <w:bottom w:val="single" w:sz="4" w:space="0" w:color="auto"/>
              <w:right w:val="single" w:sz="4" w:space="0" w:color="auto"/>
            </w:tcBorders>
            <w:shd w:val="clear" w:color="auto" w:fill="auto"/>
            <w:vAlign w:val="center"/>
            <w:hideMark/>
          </w:tcPr>
          <w:p w14:paraId="0EFF574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GNSS通信卡</w:t>
            </w:r>
          </w:p>
        </w:tc>
        <w:tc>
          <w:tcPr>
            <w:tcW w:w="508" w:type="pct"/>
            <w:tcBorders>
              <w:top w:val="nil"/>
              <w:left w:val="nil"/>
              <w:bottom w:val="single" w:sz="4" w:space="0" w:color="auto"/>
              <w:right w:val="single" w:sz="4" w:space="0" w:color="auto"/>
            </w:tcBorders>
            <w:shd w:val="clear" w:color="auto" w:fill="auto"/>
            <w:vAlign w:val="center"/>
            <w:hideMark/>
          </w:tcPr>
          <w:p w14:paraId="74C31E8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张</w:t>
            </w:r>
          </w:p>
        </w:tc>
        <w:tc>
          <w:tcPr>
            <w:tcW w:w="255" w:type="pct"/>
            <w:tcBorders>
              <w:top w:val="nil"/>
              <w:left w:val="nil"/>
              <w:bottom w:val="single" w:sz="4" w:space="0" w:color="auto"/>
              <w:right w:val="single" w:sz="4" w:space="0" w:color="auto"/>
            </w:tcBorders>
            <w:shd w:val="clear" w:color="auto" w:fill="auto"/>
            <w:vAlign w:val="center"/>
            <w:hideMark/>
          </w:tcPr>
          <w:p w14:paraId="7C76C03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457" w:type="pct"/>
            <w:tcBorders>
              <w:top w:val="nil"/>
              <w:left w:val="nil"/>
              <w:bottom w:val="single" w:sz="4" w:space="0" w:color="auto"/>
              <w:right w:val="single" w:sz="4" w:space="0" w:color="auto"/>
            </w:tcBorders>
            <w:shd w:val="clear" w:color="auto" w:fill="auto"/>
            <w:vAlign w:val="center"/>
            <w:hideMark/>
          </w:tcPr>
          <w:p w14:paraId="72B8C70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407" w:type="pct"/>
            <w:tcBorders>
              <w:top w:val="nil"/>
              <w:left w:val="nil"/>
              <w:bottom w:val="single" w:sz="4" w:space="0" w:color="auto"/>
              <w:right w:val="single" w:sz="4" w:space="0" w:color="auto"/>
            </w:tcBorders>
            <w:shd w:val="clear" w:color="auto" w:fill="auto"/>
            <w:vAlign w:val="center"/>
            <w:hideMark/>
          </w:tcPr>
          <w:p w14:paraId="35B8820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0260433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12000</w:t>
            </w:r>
          </w:p>
        </w:tc>
        <w:tc>
          <w:tcPr>
            <w:tcW w:w="407" w:type="pct"/>
            <w:tcBorders>
              <w:top w:val="nil"/>
              <w:left w:val="nil"/>
              <w:bottom w:val="single" w:sz="4" w:space="0" w:color="auto"/>
              <w:right w:val="single" w:sz="4" w:space="0" w:color="auto"/>
            </w:tcBorders>
            <w:shd w:val="clear" w:color="auto" w:fill="auto"/>
            <w:vAlign w:val="center"/>
            <w:hideMark/>
          </w:tcPr>
          <w:p w14:paraId="41FE9F0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60284695"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5年通信流量费，传输变形数据</w:t>
            </w:r>
          </w:p>
        </w:tc>
      </w:tr>
      <w:tr w:rsidR="009C4964" w:rsidRPr="00B00A12" w14:paraId="40BB1D08"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27A62BB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1118" w:type="pct"/>
            <w:tcBorders>
              <w:top w:val="nil"/>
              <w:left w:val="nil"/>
              <w:bottom w:val="single" w:sz="4" w:space="0" w:color="auto"/>
              <w:right w:val="single" w:sz="4" w:space="0" w:color="auto"/>
            </w:tcBorders>
            <w:shd w:val="clear" w:color="auto" w:fill="auto"/>
            <w:vAlign w:val="center"/>
            <w:hideMark/>
          </w:tcPr>
          <w:p w14:paraId="2CE8605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保护箱</w:t>
            </w:r>
          </w:p>
        </w:tc>
        <w:tc>
          <w:tcPr>
            <w:tcW w:w="508" w:type="pct"/>
            <w:tcBorders>
              <w:top w:val="nil"/>
              <w:left w:val="nil"/>
              <w:bottom w:val="single" w:sz="4" w:space="0" w:color="auto"/>
              <w:right w:val="single" w:sz="4" w:space="0" w:color="auto"/>
            </w:tcBorders>
            <w:shd w:val="clear" w:color="auto" w:fill="auto"/>
            <w:vAlign w:val="center"/>
            <w:hideMark/>
          </w:tcPr>
          <w:p w14:paraId="69C5381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4E0654B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457" w:type="pct"/>
            <w:tcBorders>
              <w:top w:val="nil"/>
              <w:left w:val="nil"/>
              <w:bottom w:val="single" w:sz="4" w:space="0" w:color="auto"/>
              <w:right w:val="single" w:sz="4" w:space="0" w:color="auto"/>
            </w:tcBorders>
            <w:shd w:val="clear" w:color="auto" w:fill="auto"/>
            <w:vAlign w:val="center"/>
            <w:hideMark/>
          </w:tcPr>
          <w:p w14:paraId="63ED332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407" w:type="pct"/>
            <w:tcBorders>
              <w:top w:val="nil"/>
              <w:left w:val="nil"/>
              <w:bottom w:val="single" w:sz="4" w:space="0" w:color="auto"/>
              <w:right w:val="single" w:sz="4" w:space="0" w:color="auto"/>
            </w:tcBorders>
            <w:shd w:val="clear" w:color="auto" w:fill="auto"/>
            <w:vAlign w:val="center"/>
            <w:hideMark/>
          </w:tcPr>
          <w:p w14:paraId="1DCFE88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w:t>
            </w:r>
          </w:p>
        </w:tc>
        <w:tc>
          <w:tcPr>
            <w:tcW w:w="558" w:type="pct"/>
            <w:tcBorders>
              <w:top w:val="nil"/>
              <w:left w:val="nil"/>
              <w:bottom w:val="single" w:sz="4" w:space="0" w:color="auto"/>
              <w:right w:val="single" w:sz="4" w:space="0" w:color="auto"/>
            </w:tcBorders>
            <w:shd w:val="clear" w:color="auto" w:fill="auto"/>
            <w:vAlign w:val="center"/>
            <w:hideMark/>
          </w:tcPr>
          <w:p w14:paraId="4C189E4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4800</w:t>
            </w:r>
          </w:p>
        </w:tc>
        <w:tc>
          <w:tcPr>
            <w:tcW w:w="407" w:type="pct"/>
            <w:tcBorders>
              <w:top w:val="nil"/>
              <w:left w:val="nil"/>
              <w:bottom w:val="single" w:sz="4" w:space="0" w:color="auto"/>
              <w:right w:val="single" w:sz="4" w:space="0" w:color="auto"/>
            </w:tcBorders>
            <w:shd w:val="clear" w:color="auto" w:fill="auto"/>
            <w:vAlign w:val="center"/>
            <w:hideMark/>
          </w:tcPr>
          <w:p w14:paraId="677D8AD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960</w:t>
            </w:r>
          </w:p>
        </w:tc>
        <w:tc>
          <w:tcPr>
            <w:tcW w:w="987" w:type="pct"/>
            <w:tcBorders>
              <w:top w:val="nil"/>
              <w:left w:val="nil"/>
              <w:bottom w:val="single" w:sz="4" w:space="0" w:color="auto"/>
              <w:right w:val="single" w:sz="4" w:space="0" w:color="auto"/>
            </w:tcBorders>
            <w:shd w:val="clear" w:color="auto" w:fill="auto"/>
            <w:vAlign w:val="center"/>
            <w:hideMark/>
          </w:tcPr>
          <w:p w14:paraId="56456EDE"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404D3EB7"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555825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w:t>
            </w:r>
          </w:p>
        </w:tc>
        <w:tc>
          <w:tcPr>
            <w:tcW w:w="1118" w:type="pct"/>
            <w:tcBorders>
              <w:top w:val="nil"/>
              <w:left w:val="nil"/>
              <w:bottom w:val="single" w:sz="4" w:space="0" w:color="auto"/>
              <w:right w:val="single" w:sz="4" w:space="0" w:color="auto"/>
            </w:tcBorders>
            <w:shd w:val="clear" w:color="auto" w:fill="auto"/>
            <w:noWrap/>
            <w:vAlign w:val="center"/>
            <w:hideMark/>
          </w:tcPr>
          <w:p w14:paraId="1C76138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太阳能供电系统（80W,80AH）</w:t>
            </w:r>
          </w:p>
        </w:tc>
        <w:tc>
          <w:tcPr>
            <w:tcW w:w="508" w:type="pct"/>
            <w:tcBorders>
              <w:top w:val="nil"/>
              <w:left w:val="nil"/>
              <w:bottom w:val="single" w:sz="4" w:space="0" w:color="auto"/>
              <w:right w:val="single" w:sz="4" w:space="0" w:color="auto"/>
            </w:tcBorders>
            <w:shd w:val="clear" w:color="auto" w:fill="auto"/>
            <w:noWrap/>
            <w:vAlign w:val="center"/>
            <w:hideMark/>
          </w:tcPr>
          <w:p w14:paraId="78D9012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380E3BD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457" w:type="pct"/>
            <w:tcBorders>
              <w:top w:val="nil"/>
              <w:left w:val="nil"/>
              <w:bottom w:val="single" w:sz="4" w:space="0" w:color="auto"/>
              <w:right w:val="single" w:sz="4" w:space="0" w:color="auto"/>
            </w:tcBorders>
            <w:shd w:val="clear" w:color="auto" w:fill="auto"/>
            <w:vAlign w:val="center"/>
            <w:hideMark/>
          </w:tcPr>
          <w:p w14:paraId="1519842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407" w:type="pct"/>
            <w:tcBorders>
              <w:top w:val="nil"/>
              <w:left w:val="nil"/>
              <w:bottom w:val="single" w:sz="4" w:space="0" w:color="auto"/>
              <w:right w:val="single" w:sz="4" w:space="0" w:color="auto"/>
            </w:tcBorders>
            <w:shd w:val="clear" w:color="auto" w:fill="auto"/>
            <w:vAlign w:val="center"/>
            <w:hideMark/>
          </w:tcPr>
          <w:p w14:paraId="0EEF09E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w:t>
            </w:r>
          </w:p>
        </w:tc>
        <w:tc>
          <w:tcPr>
            <w:tcW w:w="558" w:type="pct"/>
            <w:tcBorders>
              <w:top w:val="nil"/>
              <w:left w:val="nil"/>
              <w:bottom w:val="single" w:sz="4" w:space="0" w:color="auto"/>
              <w:right w:val="single" w:sz="4" w:space="0" w:color="auto"/>
            </w:tcBorders>
            <w:shd w:val="clear" w:color="auto" w:fill="auto"/>
            <w:vAlign w:val="center"/>
            <w:hideMark/>
          </w:tcPr>
          <w:p w14:paraId="035CD9C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12000</w:t>
            </w:r>
          </w:p>
        </w:tc>
        <w:tc>
          <w:tcPr>
            <w:tcW w:w="407" w:type="pct"/>
            <w:tcBorders>
              <w:top w:val="nil"/>
              <w:left w:val="nil"/>
              <w:bottom w:val="single" w:sz="4" w:space="0" w:color="auto"/>
              <w:right w:val="single" w:sz="4" w:space="0" w:color="auto"/>
            </w:tcBorders>
            <w:shd w:val="clear" w:color="auto" w:fill="auto"/>
            <w:vAlign w:val="center"/>
            <w:hideMark/>
          </w:tcPr>
          <w:p w14:paraId="1C1BC43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2400</w:t>
            </w:r>
          </w:p>
        </w:tc>
        <w:tc>
          <w:tcPr>
            <w:tcW w:w="987" w:type="pct"/>
            <w:tcBorders>
              <w:top w:val="nil"/>
              <w:left w:val="nil"/>
              <w:bottom w:val="single" w:sz="4" w:space="0" w:color="auto"/>
              <w:right w:val="single" w:sz="4" w:space="0" w:color="auto"/>
            </w:tcBorders>
            <w:shd w:val="clear" w:color="auto" w:fill="auto"/>
            <w:vAlign w:val="center"/>
            <w:hideMark/>
          </w:tcPr>
          <w:p w14:paraId="70427346"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1FF119A5"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E6BB6BD"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五</w:t>
            </w:r>
          </w:p>
        </w:tc>
        <w:tc>
          <w:tcPr>
            <w:tcW w:w="1118" w:type="pct"/>
            <w:tcBorders>
              <w:top w:val="nil"/>
              <w:left w:val="nil"/>
              <w:bottom w:val="single" w:sz="4" w:space="0" w:color="auto"/>
              <w:right w:val="single" w:sz="4" w:space="0" w:color="auto"/>
            </w:tcBorders>
            <w:shd w:val="clear" w:color="auto" w:fill="auto"/>
            <w:vAlign w:val="center"/>
            <w:hideMark/>
          </w:tcPr>
          <w:p w14:paraId="354E5CB5"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视频监控</w:t>
            </w:r>
          </w:p>
        </w:tc>
        <w:tc>
          <w:tcPr>
            <w:tcW w:w="508" w:type="pct"/>
            <w:tcBorders>
              <w:top w:val="nil"/>
              <w:left w:val="nil"/>
              <w:bottom w:val="single" w:sz="4" w:space="0" w:color="auto"/>
              <w:right w:val="single" w:sz="4" w:space="0" w:color="auto"/>
            </w:tcBorders>
            <w:shd w:val="clear" w:color="auto" w:fill="auto"/>
            <w:noWrap/>
            <w:vAlign w:val="center"/>
            <w:hideMark/>
          </w:tcPr>
          <w:p w14:paraId="1A4762E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noWrap/>
            <w:vAlign w:val="center"/>
            <w:hideMark/>
          </w:tcPr>
          <w:p w14:paraId="3FA9CE8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7065A52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067DB04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1EE01E8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16FF3A1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58646E87"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8A81F97"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7F71984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auto" w:fill="auto"/>
            <w:noWrap/>
            <w:vAlign w:val="center"/>
            <w:hideMark/>
          </w:tcPr>
          <w:p w14:paraId="43EC6EC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4G球机</w:t>
            </w:r>
          </w:p>
        </w:tc>
        <w:tc>
          <w:tcPr>
            <w:tcW w:w="508" w:type="pct"/>
            <w:tcBorders>
              <w:top w:val="nil"/>
              <w:left w:val="nil"/>
              <w:bottom w:val="single" w:sz="4" w:space="0" w:color="auto"/>
              <w:right w:val="single" w:sz="4" w:space="0" w:color="auto"/>
            </w:tcBorders>
            <w:shd w:val="clear" w:color="auto" w:fill="auto"/>
            <w:noWrap/>
            <w:vAlign w:val="center"/>
            <w:hideMark/>
          </w:tcPr>
          <w:p w14:paraId="6062BA1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468A9AA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457" w:type="pct"/>
            <w:tcBorders>
              <w:top w:val="nil"/>
              <w:left w:val="nil"/>
              <w:bottom w:val="single" w:sz="4" w:space="0" w:color="auto"/>
              <w:right w:val="single" w:sz="4" w:space="0" w:color="auto"/>
            </w:tcBorders>
            <w:shd w:val="clear" w:color="auto" w:fill="auto"/>
            <w:noWrap/>
            <w:vAlign w:val="center"/>
            <w:hideMark/>
          </w:tcPr>
          <w:p w14:paraId="4E5B509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4000</w:t>
            </w:r>
          </w:p>
        </w:tc>
        <w:tc>
          <w:tcPr>
            <w:tcW w:w="407" w:type="pct"/>
            <w:tcBorders>
              <w:top w:val="nil"/>
              <w:left w:val="nil"/>
              <w:bottom w:val="single" w:sz="4" w:space="0" w:color="auto"/>
              <w:right w:val="single" w:sz="4" w:space="0" w:color="auto"/>
            </w:tcBorders>
            <w:shd w:val="clear" w:color="auto" w:fill="auto"/>
            <w:vAlign w:val="center"/>
            <w:hideMark/>
          </w:tcPr>
          <w:p w14:paraId="202F372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558" w:type="pct"/>
            <w:tcBorders>
              <w:top w:val="nil"/>
              <w:left w:val="nil"/>
              <w:bottom w:val="single" w:sz="4" w:space="0" w:color="auto"/>
              <w:right w:val="single" w:sz="4" w:space="0" w:color="auto"/>
            </w:tcBorders>
            <w:shd w:val="clear" w:color="auto" w:fill="auto"/>
            <w:vAlign w:val="center"/>
            <w:hideMark/>
          </w:tcPr>
          <w:p w14:paraId="4E63908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16000</w:t>
            </w:r>
          </w:p>
        </w:tc>
        <w:tc>
          <w:tcPr>
            <w:tcW w:w="407" w:type="pct"/>
            <w:tcBorders>
              <w:top w:val="nil"/>
              <w:left w:val="nil"/>
              <w:bottom w:val="single" w:sz="4" w:space="0" w:color="auto"/>
              <w:right w:val="single" w:sz="4" w:space="0" w:color="auto"/>
            </w:tcBorders>
            <w:shd w:val="clear" w:color="auto" w:fill="auto"/>
            <w:vAlign w:val="center"/>
            <w:hideMark/>
          </w:tcPr>
          <w:p w14:paraId="5CACA88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3200</w:t>
            </w:r>
          </w:p>
        </w:tc>
        <w:tc>
          <w:tcPr>
            <w:tcW w:w="987" w:type="pct"/>
            <w:tcBorders>
              <w:top w:val="nil"/>
              <w:left w:val="nil"/>
              <w:bottom w:val="single" w:sz="4" w:space="0" w:color="auto"/>
              <w:right w:val="single" w:sz="4" w:space="0" w:color="auto"/>
            </w:tcBorders>
            <w:shd w:val="clear" w:color="auto" w:fill="auto"/>
            <w:vAlign w:val="center"/>
            <w:hideMark/>
          </w:tcPr>
          <w:p w14:paraId="66CAAEFD"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4085660F"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34D0AB1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1118" w:type="pct"/>
            <w:tcBorders>
              <w:top w:val="nil"/>
              <w:left w:val="nil"/>
              <w:bottom w:val="single" w:sz="4" w:space="0" w:color="auto"/>
              <w:right w:val="single" w:sz="4" w:space="0" w:color="auto"/>
            </w:tcBorders>
            <w:shd w:val="clear" w:color="auto" w:fill="auto"/>
            <w:noWrap/>
            <w:vAlign w:val="center"/>
            <w:hideMark/>
          </w:tcPr>
          <w:p w14:paraId="4441476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视频监控立杆</w:t>
            </w:r>
          </w:p>
        </w:tc>
        <w:tc>
          <w:tcPr>
            <w:tcW w:w="508" w:type="pct"/>
            <w:tcBorders>
              <w:top w:val="nil"/>
              <w:left w:val="nil"/>
              <w:bottom w:val="single" w:sz="4" w:space="0" w:color="auto"/>
              <w:right w:val="single" w:sz="4" w:space="0" w:color="auto"/>
            </w:tcBorders>
            <w:shd w:val="clear" w:color="auto" w:fill="auto"/>
            <w:noWrap/>
            <w:vAlign w:val="center"/>
            <w:hideMark/>
          </w:tcPr>
          <w:p w14:paraId="175D52C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723C4DC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457" w:type="pct"/>
            <w:tcBorders>
              <w:top w:val="nil"/>
              <w:left w:val="nil"/>
              <w:bottom w:val="single" w:sz="4" w:space="0" w:color="auto"/>
              <w:right w:val="single" w:sz="4" w:space="0" w:color="auto"/>
            </w:tcBorders>
            <w:shd w:val="clear" w:color="auto" w:fill="auto"/>
            <w:noWrap/>
            <w:vAlign w:val="center"/>
            <w:hideMark/>
          </w:tcPr>
          <w:p w14:paraId="0E81278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2500</w:t>
            </w:r>
          </w:p>
        </w:tc>
        <w:tc>
          <w:tcPr>
            <w:tcW w:w="407" w:type="pct"/>
            <w:tcBorders>
              <w:top w:val="nil"/>
              <w:left w:val="nil"/>
              <w:bottom w:val="single" w:sz="4" w:space="0" w:color="auto"/>
              <w:right w:val="single" w:sz="4" w:space="0" w:color="auto"/>
            </w:tcBorders>
            <w:shd w:val="clear" w:color="auto" w:fill="auto"/>
            <w:vAlign w:val="center"/>
            <w:hideMark/>
          </w:tcPr>
          <w:p w14:paraId="0BD57A1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w:t>
            </w:r>
          </w:p>
        </w:tc>
        <w:tc>
          <w:tcPr>
            <w:tcW w:w="558" w:type="pct"/>
            <w:tcBorders>
              <w:top w:val="nil"/>
              <w:left w:val="nil"/>
              <w:bottom w:val="single" w:sz="4" w:space="0" w:color="auto"/>
              <w:right w:val="single" w:sz="4" w:space="0" w:color="auto"/>
            </w:tcBorders>
            <w:shd w:val="clear" w:color="auto" w:fill="auto"/>
            <w:vAlign w:val="center"/>
            <w:hideMark/>
          </w:tcPr>
          <w:p w14:paraId="17B8E83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10000</w:t>
            </w:r>
          </w:p>
        </w:tc>
        <w:tc>
          <w:tcPr>
            <w:tcW w:w="407" w:type="pct"/>
            <w:tcBorders>
              <w:top w:val="nil"/>
              <w:left w:val="nil"/>
              <w:bottom w:val="single" w:sz="4" w:space="0" w:color="auto"/>
              <w:right w:val="single" w:sz="4" w:space="0" w:color="auto"/>
            </w:tcBorders>
            <w:shd w:val="clear" w:color="auto" w:fill="auto"/>
            <w:vAlign w:val="center"/>
            <w:hideMark/>
          </w:tcPr>
          <w:p w14:paraId="2BB08FF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987" w:type="pct"/>
            <w:tcBorders>
              <w:top w:val="nil"/>
              <w:left w:val="nil"/>
              <w:bottom w:val="single" w:sz="4" w:space="0" w:color="auto"/>
              <w:right w:val="single" w:sz="4" w:space="0" w:color="auto"/>
            </w:tcBorders>
            <w:shd w:val="clear" w:color="auto" w:fill="auto"/>
            <w:vAlign w:val="center"/>
            <w:hideMark/>
          </w:tcPr>
          <w:p w14:paraId="2F8FF3B6"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不低于4m</w:t>
            </w:r>
          </w:p>
        </w:tc>
      </w:tr>
      <w:tr w:rsidR="009C4964" w:rsidRPr="00B00A12" w14:paraId="5EE67713"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58A9183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auto" w:fill="auto"/>
            <w:noWrap/>
            <w:vAlign w:val="center"/>
            <w:hideMark/>
          </w:tcPr>
          <w:p w14:paraId="6A134D8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立杆基础</w:t>
            </w:r>
          </w:p>
        </w:tc>
        <w:tc>
          <w:tcPr>
            <w:tcW w:w="508" w:type="pct"/>
            <w:tcBorders>
              <w:top w:val="nil"/>
              <w:left w:val="nil"/>
              <w:bottom w:val="single" w:sz="4" w:space="0" w:color="auto"/>
              <w:right w:val="single" w:sz="4" w:space="0" w:color="auto"/>
            </w:tcBorders>
            <w:shd w:val="clear" w:color="auto" w:fill="auto"/>
            <w:vAlign w:val="center"/>
            <w:hideMark/>
          </w:tcPr>
          <w:p w14:paraId="0192E3F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7B3FD74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457" w:type="pct"/>
            <w:tcBorders>
              <w:top w:val="nil"/>
              <w:left w:val="nil"/>
              <w:bottom w:val="single" w:sz="4" w:space="0" w:color="auto"/>
              <w:right w:val="single" w:sz="4" w:space="0" w:color="auto"/>
            </w:tcBorders>
            <w:shd w:val="clear" w:color="auto" w:fill="auto"/>
            <w:vAlign w:val="center"/>
            <w:hideMark/>
          </w:tcPr>
          <w:p w14:paraId="5B330EF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50D12FD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2000</w:t>
            </w:r>
          </w:p>
        </w:tc>
        <w:tc>
          <w:tcPr>
            <w:tcW w:w="558" w:type="pct"/>
            <w:tcBorders>
              <w:top w:val="nil"/>
              <w:left w:val="nil"/>
              <w:bottom w:val="single" w:sz="4" w:space="0" w:color="auto"/>
              <w:right w:val="single" w:sz="4" w:space="0" w:color="auto"/>
            </w:tcBorders>
            <w:shd w:val="clear" w:color="auto" w:fill="auto"/>
            <w:vAlign w:val="center"/>
            <w:hideMark/>
          </w:tcPr>
          <w:p w14:paraId="0425CB8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38FD2A1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8000</w:t>
            </w:r>
          </w:p>
        </w:tc>
        <w:tc>
          <w:tcPr>
            <w:tcW w:w="987" w:type="pct"/>
            <w:tcBorders>
              <w:top w:val="nil"/>
              <w:left w:val="nil"/>
              <w:bottom w:val="single" w:sz="4" w:space="0" w:color="auto"/>
              <w:right w:val="single" w:sz="4" w:space="0" w:color="auto"/>
            </w:tcBorders>
            <w:shd w:val="clear" w:color="auto" w:fill="auto"/>
            <w:vAlign w:val="center"/>
            <w:hideMark/>
          </w:tcPr>
          <w:p w14:paraId="6344BBD3"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5BE8A8CB"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A73038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1118" w:type="pct"/>
            <w:tcBorders>
              <w:top w:val="nil"/>
              <w:left w:val="nil"/>
              <w:bottom w:val="single" w:sz="4" w:space="0" w:color="auto"/>
              <w:right w:val="single" w:sz="4" w:space="0" w:color="auto"/>
            </w:tcBorders>
            <w:shd w:val="clear" w:color="auto" w:fill="auto"/>
            <w:noWrap/>
            <w:vAlign w:val="center"/>
            <w:hideMark/>
          </w:tcPr>
          <w:p w14:paraId="395BDE1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通信卡</w:t>
            </w:r>
          </w:p>
        </w:tc>
        <w:tc>
          <w:tcPr>
            <w:tcW w:w="508" w:type="pct"/>
            <w:tcBorders>
              <w:top w:val="nil"/>
              <w:left w:val="nil"/>
              <w:bottom w:val="single" w:sz="4" w:space="0" w:color="auto"/>
              <w:right w:val="single" w:sz="4" w:space="0" w:color="auto"/>
            </w:tcBorders>
            <w:shd w:val="clear" w:color="auto" w:fill="auto"/>
            <w:vAlign w:val="center"/>
            <w:hideMark/>
          </w:tcPr>
          <w:p w14:paraId="1462DB3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张</w:t>
            </w:r>
          </w:p>
        </w:tc>
        <w:tc>
          <w:tcPr>
            <w:tcW w:w="255" w:type="pct"/>
            <w:tcBorders>
              <w:top w:val="nil"/>
              <w:left w:val="nil"/>
              <w:bottom w:val="single" w:sz="4" w:space="0" w:color="auto"/>
              <w:right w:val="single" w:sz="4" w:space="0" w:color="auto"/>
            </w:tcBorders>
            <w:shd w:val="clear" w:color="auto" w:fill="auto"/>
            <w:noWrap/>
            <w:vAlign w:val="center"/>
            <w:hideMark/>
          </w:tcPr>
          <w:p w14:paraId="2F817B5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457" w:type="pct"/>
            <w:tcBorders>
              <w:top w:val="nil"/>
              <w:left w:val="nil"/>
              <w:bottom w:val="single" w:sz="4" w:space="0" w:color="auto"/>
              <w:right w:val="single" w:sz="4" w:space="0" w:color="auto"/>
            </w:tcBorders>
            <w:shd w:val="clear" w:color="auto" w:fill="auto"/>
            <w:noWrap/>
            <w:vAlign w:val="center"/>
            <w:hideMark/>
          </w:tcPr>
          <w:p w14:paraId="1564A93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7500</w:t>
            </w:r>
          </w:p>
        </w:tc>
        <w:tc>
          <w:tcPr>
            <w:tcW w:w="407" w:type="pct"/>
            <w:tcBorders>
              <w:top w:val="nil"/>
              <w:left w:val="nil"/>
              <w:bottom w:val="single" w:sz="4" w:space="0" w:color="auto"/>
              <w:right w:val="single" w:sz="4" w:space="0" w:color="auto"/>
            </w:tcBorders>
            <w:shd w:val="clear" w:color="auto" w:fill="auto"/>
            <w:vAlign w:val="center"/>
            <w:hideMark/>
          </w:tcPr>
          <w:p w14:paraId="51BBA3A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26830CC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30000</w:t>
            </w:r>
          </w:p>
        </w:tc>
        <w:tc>
          <w:tcPr>
            <w:tcW w:w="407" w:type="pct"/>
            <w:tcBorders>
              <w:top w:val="nil"/>
              <w:left w:val="nil"/>
              <w:bottom w:val="single" w:sz="4" w:space="0" w:color="auto"/>
              <w:right w:val="single" w:sz="4" w:space="0" w:color="auto"/>
            </w:tcBorders>
            <w:shd w:val="clear" w:color="auto" w:fill="auto"/>
            <w:vAlign w:val="center"/>
            <w:hideMark/>
          </w:tcPr>
          <w:p w14:paraId="0C8CE09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1391D016"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5年通信流量费，传输视频信息</w:t>
            </w:r>
          </w:p>
        </w:tc>
      </w:tr>
      <w:tr w:rsidR="009C4964" w:rsidRPr="00B00A12" w14:paraId="08408F23"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07A0548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1118" w:type="pct"/>
            <w:tcBorders>
              <w:top w:val="nil"/>
              <w:left w:val="nil"/>
              <w:bottom w:val="single" w:sz="4" w:space="0" w:color="auto"/>
              <w:right w:val="single" w:sz="4" w:space="0" w:color="auto"/>
            </w:tcBorders>
            <w:shd w:val="clear" w:color="auto" w:fill="auto"/>
            <w:noWrap/>
            <w:vAlign w:val="center"/>
            <w:hideMark/>
          </w:tcPr>
          <w:p w14:paraId="2CD8992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视频保护箱</w:t>
            </w:r>
          </w:p>
        </w:tc>
        <w:tc>
          <w:tcPr>
            <w:tcW w:w="508" w:type="pct"/>
            <w:tcBorders>
              <w:top w:val="nil"/>
              <w:left w:val="nil"/>
              <w:bottom w:val="single" w:sz="4" w:space="0" w:color="auto"/>
              <w:right w:val="single" w:sz="4" w:space="0" w:color="auto"/>
            </w:tcBorders>
            <w:shd w:val="clear" w:color="auto" w:fill="auto"/>
            <w:noWrap/>
            <w:vAlign w:val="center"/>
            <w:hideMark/>
          </w:tcPr>
          <w:p w14:paraId="0C77AD7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6647126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457" w:type="pct"/>
            <w:tcBorders>
              <w:top w:val="nil"/>
              <w:left w:val="nil"/>
              <w:bottom w:val="single" w:sz="4" w:space="0" w:color="auto"/>
              <w:right w:val="single" w:sz="4" w:space="0" w:color="auto"/>
            </w:tcBorders>
            <w:shd w:val="clear" w:color="auto" w:fill="auto"/>
            <w:noWrap/>
            <w:vAlign w:val="center"/>
            <w:hideMark/>
          </w:tcPr>
          <w:p w14:paraId="4F993D7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407" w:type="pct"/>
            <w:tcBorders>
              <w:top w:val="nil"/>
              <w:left w:val="nil"/>
              <w:bottom w:val="single" w:sz="4" w:space="0" w:color="auto"/>
              <w:right w:val="single" w:sz="4" w:space="0" w:color="auto"/>
            </w:tcBorders>
            <w:shd w:val="clear" w:color="auto" w:fill="auto"/>
            <w:vAlign w:val="center"/>
            <w:hideMark/>
          </w:tcPr>
          <w:p w14:paraId="44D83F2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160</w:t>
            </w:r>
          </w:p>
        </w:tc>
        <w:tc>
          <w:tcPr>
            <w:tcW w:w="558" w:type="pct"/>
            <w:tcBorders>
              <w:top w:val="nil"/>
              <w:left w:val="nil"/>
              <w:bottom w:val="single" w:sz="4" w:space="0" w:color="auto"/>
              <w:right w:val="single" w:sz="4" w:space="0" w:color="auto"/>
            </w:tcBorders>
            <w:shd w:val="clear" w:color="auto" w:fill="auto"/>
            <w:vAlign w:val="center"/>
            <w:hideMark/>
          </w:tcPr>
          <w:p w14:paraId="36FC4A4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3200</w:t>
            </w:r>
          </w:p>
        </w:tc>
        <w:tc>
          <w:tcPr>
            <w:tcW w:w="407" w:type="pct"/>
            <w:tcBorders>
              <w:top w:val="nil"/>
              <w:left w:val="nil"/>
              <w:bottom w:val="single" w:sz="4" w:space="0" w:color="auto"/>
              <w:right w:val="single" w:sz="4" w:space="0" w:color="auto"/>
            </w:tcBorders>
            <w:shd w:val="clear" w:color="auto" w:fill="auto"/>
            <w:vAlign w:val="center"/>
            <w:hideMark/>
          </w:tcPr>
          <w:p w14:paraId="07B9A69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640</w:t>
            </w:r>
          </w:p>
        </w:tc>
        <w:tc>
          <w:tcPr>
            <w:tcW w:w="987" w:type="pct"/>
            <w:tcBorders>
              <w:top w:val="nil"/>
              <w:left w:val="nil"/>
              <w:bottom w:val="single" w:sz="4" w:space="0" w:color="auto"/>
              <w:right w:val="single" w:sz="4" w:space="0" w:color="auto"/>
            </w:tcBorders>
            <w:shd w:val="clear" w:color="auto" w:fill="auto"/>
            <w:vAlign w:val="center"/>
            <w:hideMark/>
          </w:tcPr>
          <w:p w14:paraId="78379AF5"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4F618F11"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2FBFD50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1118" w:type="pct"/>
            <w:tcBorders>
              <w:top w:val="nil"/>
              <w:left w:val="nil"/>
              <w:bottom w:val="single" w:sz="4" w:space="0" w:color="auto"/>
              <w:right w:val="single" w:sz="4" w:space="0" w:color="auto"/>
            </w:tcBorders>
            <w:shd w:val="clear" w:color="auto" w:fill="auto"/>
            <w:noWrap/>
            <w:vAlign w:val="center"/>
            <w:hideMark/>
          </w:tcPr>
          <w:p w14:paraId="6D5B766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配套供电</w:t>
            </w:r>
          </w:p>
        </w:tc>
        <w:tc>
          <w:tcPr>
            <w:tcW w:w="508" w:type="pct"/>
            <w:tcBorders>
              <w:top w:val="nil"/>
              <w:left w:val="nil"/>
              <w:bottom w:val="single" w:sz="4" w:space="0" w:color="auto"/>
              <w:right w:val="single" w:sz="4" w:space="0" w:color="auto"/>
            </w:tcBorders>
            <w:shd w:val="clear" w:color="auto" w:fill="auto"/>
            <w:noWrap/>
            <w:vAlign w:val="center"/>
            <w:hideMark/>
          </w:tcPr>
          <w:p w14:paraId="68DA54F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项</w:t>
            </w:r>
          </w:p>
        </w:tc>
        <w:tc>
          <w:tcPr>
            <w:tcW w:w="255" w:type="pct"/>
            <w:tcBorders>
              <w:top w:val="nil"/>
              <w:left w:val="nil"/>
              <w:bottom w:val="single" w:sz="4" w:space="0" w:color="auto"/>
              <w:right w:val="single" w:sz="4" w:space="0" w:color="auto"/>
            </w:tcBorders>
            <w:shd w:val="clear" w:color="auto" w:fill="auto"/>
            <w:noWrap/>
            <w:vAlign w:val="center"/>
            <w:hideMark/>
          </w:tcPr>
          <w:p w14:paraId="1AFA51D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457" w:type="pct"/>
            <w:tcBorders>
              <w:top w:val="nil"/>
              <w:left w:val="nil"/>
              <w:bottom w:val="single" w:sz="4" w:space="0" w:color="auto"/>
              <w:right w:val="single" w:sz="4" w:space="0" w:color="auto"/>
            </w:tcBorders>
            <w:shd w:val="clear" w:color="auto" w:fill="auto"/>
            <w:noWrap/>
            <w:vAlign w:val="center"/>
            <w:hideMark/>
          </w:tcPr>
          <w:p w14:paraId="10224AD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w:t>
            </w:r>
          </w:p>
        </w:tc>
        <w:tc>
          <w:tcPr>
            <w:tcW w:w="407" w:type="pct"/>
            <w:tcBorders>
              <w:top w:val="nil"/>
              <w:left w:val="nil"/>
              <w:bottom w:val="single" w:sz="4" w:space="0" w:color="auto"/>
              <w:right w:val="single" w:sz="4" w:space="0" w:color="auto"/>
            </w:tcBorders>
            <w:shd w:val="clear" w:color="auto" w:fill="auto"/>
            <w:vAlign w:val="center"/>
            <w:hideMark/>
          </w:tcPr>
          <w:p w14:paraId="0E9F157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600</w:t>
            </w:r>
          </w:p>
        </w:tc>
        <w:tc>
          <w:tcPr>
            <w:tcW w:w="558" w:type="pct"/>
            <w:tcBorders>
              <w:top w:val="nil"/>
              <w:left w:val="nil"/>
              <w:bottom w:val="single" w:sz="4" w:space="0" w:color="auto"/>
              <w:right w:val="single" w:sz="4" w:space="0" w:color="auto"/>
            </w:tcBorders>
            <w:shd w:val="clear" w:color="auto" w:fill="auto"/>
            <w:vAlign w:val="center"/>
            <w:hideMark/>
          </w:tcPr>
          <w:p w14:paraId="080768E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12000</w:t>
            </w:r>
          </w:p>
        </w:tc>
        <w:tc>
          <w:tcPr>
            <w:tcW w:w="407" w:type="pct"/>
            <w:tcBorders>
              <w:top w:val="nil"/>
              <w:left w:val="nil"/>
              <w:bottom w:val="single" w:sz="4" w:space="0" w:color="auto"/>
              <w:right w:val="single" w:sz="4" w:space="0" w:color="auto"/>
            </w:tcBorders>
            <w:shd w:val="clear" w:color="auto" w:fill="auto"/>
            <w:vAlign w:val="center"/>
            <w:hideMark/>
          </w:tcPr>
          <w:p w14:paraId="1F4F096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2400</w:t>
            </w:r>
          </w:p>
        </w:tc>
        <w:tc>
          <w:tcPr>
            <w:tcW w:w="987" w:type="pct"/>
            <w:tcBorders>
              <w:top w:val="nil"/>
              <w:left w:val="nil"/>
              <w:bottom w:val="single" w:sz="4" w:space="0" w:color="auto"/>
              <w:right w:val="single" w:sz="4" w:space="0" w:color="auto"/>
            </w:tcBorders>
            <w:shd w:val="clear" w:color="auto" w:fill="auto"/>
            <w:vAlign w:val="center"/>
            <w:hideMark/>
          </w:tcPr>
          <w:p w14:paraId="36289ED1"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交流电供电</w:t>
            </w:r>
          </w:p>
        </w:tc>
      </w:tr>
      <w:tr w:rsidR="009C4964" w:rsidRPr="00B00A12" w14:paraId="793C4900"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CBA6287"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六</w:t>
            </w:r>
          </w:p>
        </w:tc>
        <w:tc>
          <w:tcPr>
            <w:tcW w:w="1118" w:type="pct"/>
            <w:tcBorders>
              <w:top w:val="nil"/>
              <w:left w:val="nil"/>
              <w:bottom w:val="single" w:sz="4" w:space="0" w:color="auto"/>
              <w:right w:val="single" w:sz="4" w:space="0" w:color="auto"/>
            </w:tcBorders>
            <w:shd w:val="clear" w:color="auto" w:fill="auto"/>
            <w:vAlign w:val="center"/>
            <w:hideMark/>
          </w:tcPr>
          <w:p w14:paraId="4562CFB3"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机房设备</w:t>
            </w:r>
          </w:p>
        </w:tc>
        <w:tc>
          <w:tcPr>
            <w:tcW w:w="508" w:type="pct"/>
            <w:tcBorders>
              <w:top w:val="nil"/>
              <w:left w:val="nil"/>
              <w:bottom w:val="single" w:sz="4" w:space="0" w:color="auto"/>
              <w:right w:val="single" w:sz="4" w:space="0" w:color="auto"/>
            </w:tcBorders>
            <w:shd w:val="clear" w:color="auto" w:fill="auto"/>
            <w:noWrap/>
            <w:vAlign w:val="center"/>
            <w:hideMark/>
          </w:tcPr>
          <w:p w14:paraId="7AC6ED3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noWrap/>
            <w:vAlign w:val="center"/>
            <w:hideMark/>
          </w:tcPr>
          <w:p w14:paraId="3C86C24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18D8D8B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51FECF0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3759249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71DEC2D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09E6E06C"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D50699A"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18C986E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auto" w:fill="auto"/>
            <w:noWrap/>
            <w:vAlign w:val="center"/>
            <w:hideMark/>
          </w:tcPr>
          <w:p w14:paraId="064A0AB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监测主机</w:t>
            </w:r>
          </w:p>
        </w:tc>
        <w:tc>
          <w:tcPr>
            <w:tcW w:w="508" w:type="pct"/>
            <w:tcBorders>
              <w:top w:val="nil"/>
              <w:left w:val="nil"/>
              <w:bottom w:val="single" w:sz="4" w:space="0" w:color="auto"/>
              <w:right w:val="single" w:sz="4" w:space="0" w:color="auto"/>
            </w:tcBorders>
            <w:shd w:val="clear" w:color="auto" w:fill="auto"/>
            <w:vAlign w:val="center"/>
            <w:hideMark/>
          </w:tcPr>
          <w:p w14:paraId="618AC9E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台</w:t>
            </w:r>
          </w:p>
        </w:tc>
        <w:tc>
          <w:tcPr>
            <w:tcW w:w="255" w:type="pct"/>
            <w:tcBorders>
              <w:top w:val="nil"/>
              <w:left w:val="nil"/>
              <w:bottom w:val="single" w:sz="4" w:space="0" w:color="auto"/>
              <w:right w:val="single" w:sz="4" w:space="0" w:color="auto"/>
            </w:tcBorders>
            <w:shd w:val="clear" w:color="auto" w:fill="auto"/>
            <w:noWrap/>
            <w:vAlign w:val="center"/>
            <w:hideMark/>
          </w:tcPr>
          <w:p w14:paraId="24717E1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457" w:type="pct"/>
            <w:tcBorders>
              <w:top w:val="nil"/>
              <w:left w:val="nil"/>
              <w:bottom w:val="single" w:sz="4" w:space="0" w:color="auto"/>
              <w:right w:val="single" w:sz="4" w:space="0" w:color="auto"/>
            </w:tcBorders>
            <w:shd w:val="clear" w:color="auto" w:fill="auto"/>
            <w:noWrap/>
            <w:vAlign w:val="center"/>
            <w:hideMark/>
          </w:tcPr>
          <w:p w14:paraId="30FDF40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9500</w:t>
            </w:r>
          </w:p>
        </w:tc>
        <w:tc>
          <w:tcPr>
            <w:tcW w:w="407" w:type="pct"/>
            <w:tcBorders>
              <w:top w:val="nil"/>
              <w:left w:val="nil"/>
              <w:bottom w:val="single" w:sz="4" w:space="0" w:color="auto"/>
              <w:right w:val="single" w:sz="4" w:space="0" w:color="auto"/>
            </w:tcBorders>
            <w:shd w:val="clear" w:color="auto" w:fill="auto"/>
            <w:vAlign w:val="center"/>
            <w:hideMark/>
          </w:tcPr>
          <w:p w14:paraId="198827B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176913B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19000</w:t>
            </w:r>
          </w:p>
        </w:tc>
        <w:tc>
          <w:tcPr>
            <w:tcW w:w="407" w:type="pct"/>
            <w:tcBorders>
              <w:top w:val="nil"/>
              <w:left w:val="nil"/>
              <w:bottom w:val="single" w:sz="4" w:space="0" w:color="auto"/>
              <w:right w:val="single" w:sz="4" w:space="0" w:color="auto"/>
            </w:tcBorders>
            <w:shd w:val="clear" w:color="auto" w:fill="auto"/>
            <w:vAlign w:val="center"/>
            <w:hideMark/>
          </w:tcPr>
          <w:p w14:paraId="3525303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6EB76952"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19D84323"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0EFE15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1118" w:type="pct"/>
            <w:tcBorders>
              <w:top w:val="nil"/>
              <w:left w:val="nil"/>
              <w:bottom w:val="single" w:sz="4" w:space="0" w:color="auto"/>
              <w:right w:val="single" w:sz="4" w:space="0" w:color="auto"/>
            </w:tcBorders>
            <w:shd w:val="clear" w:color="auto" w:fill="auto"/>
            <w:noWrap/>
            <w:vAlign w:val="center"/>
            <w:hideMark/>
          </w:tcPr>
          <w:p w14:paraId="6DA4500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机柜</w:t>
            </w:r>
          </w:p>
        </w:tc>
        <w:tc>
          <w:tcPr>
            <w:tcW w:w="508" w:type="pct"/>
            <w:tcBorders>
              <w:top w:val="nil"/>
              <w:left w:val="nil"/>
              <w:bottom w:val="single" w:sz="4" w:space="0" w:color="auto"/>
              <w:right w:val="single" w:sz="4" w:space="0" w:color="auto"/>
            </w:tcBorders>
            <w:shd w:val="clear" w:color="auto" w:fill="auto"/>
            <w:noWrap/>
            <w:vAlign w:val="center"/>
            <w:hideMark/>
          </w:tcPr>
          <w:p w14:paraId="539FB1D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3076DBC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noWrap/>
            <w:vAlign w:val="center"/>
            <w:hideMark/>
          </w:tcPr>
          <w:p w14:paraId="5ADA242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4000</w:t>
            </w:r>
          </w:p>
        </w:tc>
        <w:tc>
          <w:tcPr>
            <w:tcW w:w="407" w:type="pct"/>
            <w:tcBorders>
              <w:top w:val="nil"/>
              <w:left w:val="nil"/>
              <w:bottom w:val="single" w:sz="4" w:space="0" w:color="auto"/>
              <w:right w:val="single" w:sz="4" w:space="0" w:color="auto"/>
            </w:tcBorders>
            <w:shd w:val="clear" w:color="auto" w:fill="auto"/>
            <w:vAlign w:val="center"/>
            <w:hideMark/>
          </w:tcPr>
          <w:p w14:paraId="7DA8E0B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558" w:type="pct"/>
            <w:tcBorders>
              <w:top w:val="nil"/>
              <w:left w:val="nil"/>
              <w:bottom w:val="single" w:sz="4" w:space="0" w:color="auto"/>
              <w:right w:val="single" w:sz="4" w:space="0" w:color="auto"/>
            </w:tcBorders>
            <w:shd w:val="clear" w:color="auto" w:fill="auto"/>
            <w:vAlign w:val="center"/>
            <w:hideMark/>
          </w:tcPr>
          <w:p w14:paraId="52C2182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4000</w:t>
            </w:r>
          </w:p>
        </w:tc>
        <w:tc>
          <w:tcPr>
            <w:tcW w:w="407" w:type="pct"/>
            <w:tcBorders>
              <w:top w:val="nil"/>
              <w:left w:val="nil"/>
              <w:bottom w:val="single" w:sz="4" w:space="0" w:color="auto"/>
              <w:right w:val="single" w:sz="4" w:space="0" w:color="auto"/>
            </w:tcBorders>
            <w:shd w:val="clear" w:color="auto" w:fill="auto"/>
            <w:vAlign w:val="center"/>
            <w:hideMark/>
          </w:tcPr>
          <w:p w14:paraId="7B24C52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800</w:t>
            </w:r>
          </w:p>
        </w:tc>
        <w:tc>
          <w:tcPr>
            <w:tcW w:w="987" w:type="pct"/>
            <w:tcBorders>
              <w:top w:val="nil"/>
              <w:left w:val="nil"/>
              <w:bottom w:val="single" w:sz="4" w:space="0" w:color="auto"/>
              <w:right w:val="single" w:sz="4" w:space="0" w:color="auto"/>
            </w:tcBorders>
            <w:shd w:val="clear" w:color="auto" w:fill="auto"/>
            <w:vAlign w:val="center"/>
            <w:hideMark/>
          </w:tcPr>
          <w:p w14:paraId="4CACBCEA"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7F21A9B7"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18945F4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000000" w:fill="FFFFFF"/>
            <w:noWrap/>
            <w:vAlign w:val="center"/>
            <w:hideMark/>
          </w:tcPr>
          <w:p w14:paraId="0F18A85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UPS（6KVA，19.2kWh）</w:t>
            </w:r>
          </w:p>
        </w:tc>
        <w:tc>
          <w:tcPr>
            <w:tcW w:w="508" w:type="pct"/>
            <w:tcBorders>
              <w:top w:val="nil"/>
              <w:left w:val="nil"/>
              <w:bottom w:val="single" w:sz="4" w:space="0" w:color="auto"/>
              <w:right w:val="single" w:sz="4" w:space="0" w:color="auto"/>
            </w:tcBorders>
            <w:shd w:val="clear" w:color="auto" w:fill="auto"/>
            <w:vAlign w:val="center"/>
            <w:hideMark/>
          </w:tcPr>
          <w:p w14:paraId="3FFE371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vAlign w:val="center"/>
            <w:hideMark/>
          </w:tcPr>
          <w:p w14:paraId="16945D6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54CEF48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23000</w:t>
            </w:r>
          </w:p>
        </w:tc>
        <w:tc>
          <w:tcPr>
            <w:tcW w:w="407" w:type="pct"/>
            <w:tcBorders>
              <w:top w:val="nil"/>
              <w:left w:val="nil"/>
              <w:bottom w:val="single" w:sz="4" w:space="0" w:color="auto"/>
              <w:right w:val="single" w:sz="4" w:space="0" w:color="auto"/>
            </w:tcBorders>
            <w:shd w:val="clear" w:color="auto" w:fill="auto"/>
            <w:vAlign w:val="center"/>
            <w:hideMark/>
          </w:tcPr>
          <w:p w14:paraId="2288CCC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75246B9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23000</w:t>
            </w:r>
          </w:p>
        </w:tc>
        <w:tc>
          <w:tcPr>
            <w:tcW w:w="407" w:type="pct"/>
            <w:tcBorders>
              <w:top w:val="nil"/>
              <w:left w:val="nil"/>
              <w:bottom w:val="single" w:sz="4" w:space="0" w:color="auto"/>
              <w:right w:val="single" w:sz="4" w:space="0" w:color="auto"/>
            </w:tcBorders>
            <w:shd w:val="clear" w:color="auto" w:fill="auto"/>
            <w:vAlign w:val="center"/>
            <w:hideMark/>
          </w:tcPr>
          <w:p w14:paraId="114091B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7523F2AC"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5718FC33"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4978CDC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1118" w:type="pct"/>
            <w:tcBorders>
              <w:top w:val="nil"/>
              <w:left w:val="nil"/>
              <w:bottom w:val="single" w:sz="4" w:space="0" w:color="auto"/>
              <w:right w:val="single" w:sz="4" w:space="0" w:color="auto"/>
            </w:tcBorders>
            <w:shd w:val="clear" w:color="000000" w:fill="FFFFFF"/>
            <w:noWrap/>
            <w:vAlign w:val="center"/>
            <w:hideMark/>
          </w:tcPr>
          <w:p w14:paraId="3A7B7F0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网络防火墙</w:t>
            </w:r>
          </w:p>
        </w:tc>
        <w:tc>
          <w:tcPr>
            <w:tcW w:w="508" w:type="pct"/>
            <w:tcBorders>
              <w:top w:val="nil"/>
              <w:left w:val="nil"/>
              <w:bottom w:val="single" w:sz="4" w:space="0" w:color="auto"/>
              <w:right w:val="single" w:sz="4" w:space="0" w:color="auto"/>
            </w:tcBorders>
            <w:shd w:val="clear" w:color="auto" w:fill="auto"/>
            <w:noWrap/>
            <w:vAlign w:val="center"/>
            <w:hideMark/>
          </w:tcPr>
          <w:p w14:paraId="2EC5BFD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735D2B5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noWrap/>
            <w:vAlign w:val="center"/>
            <w:hideMark/>
          </w:tcPr>
          <w:p w14:paraId="5855789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407" w:type="pct"/>
            <w:tcBorders>
              <w:top w:val="nil"/>
              <w:left w:val="nil"/>
              <w:bottom w:val="single" w:sz="4" w:space="0" w:color="auto"/>
              <w:right w:val="single" w:sz="4" w:space="0" w:color="auto"/>
            </w:tcBorders>
            <w:shd w:val="clear" w:color="auto" w:fill="auto"/>
            <w:vAlign w:val="center"/>
            <w:hideMark/>
          </w:tcPr>
          <w:p w14:paraId="61FFD84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2F17ED3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407" w:type="pct"/>
            <w:tcBorders>
              <w:top w:val="nil"/>
              <w:left w:val="nil"/>
              <w:bottom w:val="single" w:sz="4" w:space="0" w:color="auto"/>
              <w:right w:val="single" w:sz="4" w:space="0" w:color="auto"/>
            </w:tcBorders>
            <w:shd w:val="clear" w:color="auto" w:fill="auto"/>
            <w:vAlign w:val="center"/>
            <w:hideMark/>
          </w:tcPr>
          <w:p w14:paraId="43F401E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02FA4AEC"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4C8DE46B"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749020C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1118" w:type="pct"/>
            <w:tcBorders>
              <w:top w:val="nil"/>
              <w:left w:val="nil"/>
              <w:bottom w:val="single" w:sz="4" w:space="0" w:color="auto"/>
              <w:right w:val="single" w:sz="4" w:space="0" w:color="auto"/>
            </w:tcBorders>
            <w:shd w:val="clear" w:color="auto" w:fill="auto"/>
            <w:noWrap/>
            <w:vAlign w:val="center"/>
            <w:hideMark/>
          </w:tcPr>
          <w:p w14:paraId="58461A2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数据服务器</w:t>
            </w:r>
          </w:p>
        </w:tc>
        <w:tc>
          <w:tcPr>
            <w:tcW w:w="508" w:type="pct"/>
            <w:tcBorders>
              <w:top w:val="nil"/>
              <w:left w:val="nil"/>
              <w:bottom w:val="single" w:sz="4" w:space="0" w:color="auto"/>
              <w:right w:val="single" w:sz="4" w:space="0" w:color="auto"/>
            </w:tcBorders>
            <w:shd w:val="clear" w:color="auto" w:fill="auto"/>
            <w:vAlign w:val="center"/>
            <w:hideMark/>
          </w:tcPr>
          <w:p w14:paraId="14663C4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台</w:t>
            </w:r>
          </w:p>
        </w:tc>
        <w:tc>
          <w:tcPr>
            <w:tcW w:w="255" w:type="pct"/>
            <w:tcBorders>
              <w:top w:val="nil"/>
              <w:left w:val="nil"/>
              <w:bottom w:val="single" w:sz="4" w:space="0" w:color="auto"/>
              <w:right w:val="single" w:sz="4" w:space="0" w:color="auto"/>
            </w:tcBorders>
            <w:shd w:val="clear" w:color="auto" w:fill="auto"/>
            <w:noWrap/>
            <w:vAlign w:val="center"/>
            <w:hideMark/>
          </w:tcPr>
          <w:p w14:paraId="3123888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noWrap/>
            <w:vAlign w:val="center"/>
            <w:hideMark/>
          </w:tcPr>
          <w:p w14:paraId="3B38510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30000</w:t>
            </w:r>
          </w:p>
        </w:tc>
        <w:tc>
          <w:tcPr>
            <w:tcW w:w="407" w:type="pct"/>
            <w:tcBorders>
              <w:top w:val="nil"/>
              <w:left w:val="nil"/>
              <w:bottom w:val="single" w:sz="4" w:space="0" w:color="auto"/>
              <w:right w:val="single" w:sz="4" w:space="0" w:color="auto"/>
            </w:tcBorders>
            <w:shd w:val="clear" w:color="auto" w:fill="auto"/>
            <w:vAlign w:val="center"/>
            <w:hideMark/>
          </w:tcPr>
          <w:p w14:paraId="7A89015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750515E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30000</w:t>
            </w:r>
          </w:p>
        </w:tc>
        <w:tc>
          <w:tcPr>
            <w:tcW w:w="407" w:type="pct"/>
            <w:tcBorders>
              <w:top w:val="nil"/>
              <w:left w:val="nil"/>
              <w:bottom w:val="single" w:sz="4" w:space="0" w:color="auto"/>
              <w:right w:val="single" w:sz="4" w:space="0" w:color="auto"/>
            </w:tcBorders>
            <w:shd w:val="clear" w:color="auto" w:fill="auto"/>
            <w:vAlign w:val="center"/>
            <w:hideMark/>
          </w:tcPr>
          <w:p w14:paraId="5F25709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3A5E3E6E"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133F04B4"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7A80AA4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lastRenderedPageBreak/>
              <w:t>6</w:t>
            </w:r>
          </w:p>
        </w:tc>
        <w:tc>
          <w:tcPr>
            <w:tcW w:w="1118" w:type="pct"/>
            <w:tcBorders>
              <w:top w:val="nil"/>
              <w:left w:val="nil"/>
              <w:bottom w:val="single" w:sz="4" w:space="0" w:color="auto"/>
              <w:right w:val="single" w:sz="4" w:space="0" w:color="auto"/>
            </w:tcBorders>
            <w:shd w:val="clear" w:color="auto" w:fill="auto"/>
            <w:noWrap/>
            <w:vAlign w:val="center"/>
            <w:hideMark/>
          </w:tcPr>
          <w:p w14:paraId="35110B4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大屏</w:t>
            </w:r>
          </w:p>
        </w:tc>
        <w:tc>
          <w:tcPr>
            <w:tcW w:w="508" w:type="pct"/>
            <w:tcBorders>
              <w:top w:val="nil"/>
              <w:left w:val="nil"/>
              <w:bottom w:val="single" w:sz="4" w:space="0" w:color="auto"/>
              <w:right w:val="single" w:sz="4" w:space="0" w:color="auto"/>
            </w:tcBorders>
            <w:shd w:val="clear" w:color="auto" w:fill="auto"/>
            <w:noWrap/>
            <w:vAlign w:val="center"/>
            <w:hideMark/>
          </w:tcPr>
          <w:p w14:paraId="69E9B5E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套</w:t>
            </w:r>
          </w:p>
        </w:tc>
        <w:tc>
          <w:tcPr>
            <w:tcW w:w="255" w:type="pct"/>
            <w:tcBorders>
              <w:top w:val="nil"/>
              <w:left w:val="nil"/>
              <w:bottom w:val="single" w:sz="4" w:space="0" w:color="auto"/>
              <w:right w:val="single" w:sz="4" w:space="0" w:color="auto"/>
            </w:tcBorders>
            <w:shd w:val="clear" w:color="auto" w:fill="auto"/>
            <w:noWrap/>
            <w:vAlign w:val="center"/>
            <w:hideMark/>
          </w:tcPr>
          <w:p w14:paraId="45F4FB7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noWrap/>
            <w:vAlign w:val="center"/>
            <w:hideMark/>
          </w:tcPr>
          <w:p w14:paraId="62610C0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35000</w:t>
            </w:r>
          </w:p>
        </w:tc>
        <w:tc>
          <w:tcPr>
            <w:tcW w:w="407" w:type="pct"/>
            <w:tcBorders>
              <w:top w:val="nil"/>
              <w:left w:val="nil"/>
              <w:bottom w:val="single" w:sz="4" w:space="0" w:color="auto"/>
              <w:right w:val="single" w:sz="4" w:space="0" w:color="auto"/>
            </w:tcBorders>
            <w:shd w:val="clear" w:color="auto" w:fill="auto"/>
            <w:vAlign w:val="center"/>
            <w:hideMark/>
          </w:tcPr>
          <w:p w14:paraId="4017610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558" w:type="pct"/>
            <w:tcBorders>
              <w:top w:val="nil"/>
              <w:left w:val="nil"/>
              <w:bottom w:val="single" w:sz="4" w:space="0" w:color="auto"/>
              <w:right w:val="single" w:sz="4" w:space="0" w:color="auto"/>
            </w:tcBorders>
            <w:shd w:val="clear" w:color="auto" w:fill="auto"/>
            <w:vAlign w:val="center"/>
            <w:hideMark/>
          </w:tcPr>
          <w:p w14:paraId="5BF2266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35000</w:t>
            </w:r>
          </w:p>
        </w:tc>
        <w:tc>
          <w:tcPr>
            <w:tcW w:w="407" w:type="pct"/>
            <w:tcBorders>
              <w:top w:val="nil"/>
              <w:left w:val="nil"/>
              <w:bottom w:val="single" w:sz="4" w:space="0" w:color="auto"/>
              <w:right w:val="single" w:sz="4" w:space="0" w:color="auto"/>
            </w:tcBorders>
            <w:shd w:val="clear" w:color="auto" w:fill="auto"/>
            <w:vAlign w:val="center"/>
            <w:hideMark/>
          </w:tcPr>
          <w:p w14:paraId="73B7331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987" w:type="pct"/>
            <w:tcBorders>
              <w:top w:val="nil"/>
              <w:left w:val="nil"/>
              <w:bottom w:val="single" w:sz="4" w:space="0" w:color="auto"/>
              <w:right w:val="single" w:sz="4" w:space="0" w:color="auto"/>
            </w:tcBorders>
            <w:shd w:val="clear" w:color="auto" w:fill="auto"/>
            <w:vAlign w:val="center"/>
            <w:hideMark/>
          </w:tcPr>
          <w:p w14:paraId="56303A72"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100寸大屏,含触屏模式</w:t>
            </w:r>
          </w:p>
        </w:tc>
      </w:tr>
      <w:tr w:rsidR="009C4964" w:rsidRPr="00B00A12" w14:paraId="29254A6C" w14:textId="77777777" w:rsidTr="00A8688C">
        <w:trPr>
          <w:trHeight w:val="315"/>
        </w:trPr>
        <w:tc>
          <w:tcPr>
            <w:tcW w:w="1421" w:type="pct"/>
            <w:gridSpan w:val="2"/>
            <w:tcBorders>
              <w:top w:val="single" w:sz="4" w:space="0" w:color="auto"/>
              <w:left w:val="single" w:sz="4" w:space="0" w:color="auto"/>
              <w:bottom w:val="single" w:sz="4" w:space="0" w:color="auto"/>
              <w:right w:val="single" w:sz="4" w:space="0" w:color="000000"/>
            </w:tcBorders>
            <w:shd w:val="clear" w:color="000000" w:fill="70AD47"/>
            <w:vAlign w:val="center"/>
            <w:hideMark/>
          </w:tcPr>
          <w:p w14:paraId="73A42655"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大中型水库安全监测管理平台</w:t>
            </w:r>
          </w:p>
        </w:tc>
        <w:tc>
          <w:tcPr>
            <w:tcW w:w="508" w:type="pct"/>
            <w:tcBorders>
              <w:top w:val="nil"/>
              <w:left w:val="nil"/>
              <w:bottom w:val="single" w:sz="4" w:space="0" w:color="auto"/>
              <w:right w:val="single" w:sz="4" w:space="0" w:color="auto"/>
            </w:tcBorders>
            <w:shd w:val="clear" w:color="auto" w:fill="auto"/>
            <w:vAlign w:val="center"/>
            <w:hideMark/>
          </w:tcPr>
          <w:p w14:paraId="7B5F8CE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1BAC734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41CF0EA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3F7329A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401138CB"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6FBC90C5"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590000</w:t>
            </w:r>
          </w:p>
        </w:tc>
        <w:tc>
          <w:tcPr>
            <w:tcW w:w="987" w:type="pct"/>
            <w:tcBorders>
              <w:top w:val="nil"/>
              <w:left w:val="nil"/>
              <w:bottom w:val="single" w:sz="4" w:space="0" w:color="auto"/>
              <w:right w:val="single" w:sz="4" w:space="0" w:color="auto"/>
            </w:tcBorders>
            <w:shd w:val="clear" w:color="auto" w:fill="auto"/>
            <w:vAlign w:val="center"/>
            <w:hideMark/>
          </w:tcPr>
          <w:p w14:paraId="300ACB48"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124C7472"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14:paraId="16A4CCB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auto" w:fill="auto"/>
            <w:noWrap/>
            <w:vAlign w:val="center"/>
            <w:hideMark/>
          </w:tcPr>
          <w:p w14:paraId="4B4EDDF3"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智慧大屏</w:t>
            </w:r>
          </w:p>
        </w:tc>
        <w:tc>
          <w:tcPr>
            <w:tcW w:w="508" w:type="pct"/>
            <w:tcBorders>
              <w:top w:val="nil"/>
              <w:left w:val="nil"/>
              <w:bottom w:val="single" w:sz="4" w:space="0" w:color="auto"/>
              <w:right w:val="single" w:sz="4" w:space="0" w:color="auto"/>
            </w:tcBorders>
            <w:shd w:val="clear" w:color="auto" w:fill="auto"/>
            <w:noWrap/>
            <w:vAlign w:val="center"/>
            <w:hideMark/>
          </w:tcPr>
          <w:p w14:paraId="2BA5A01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noWrap/>
            <w:vAlign w:val="center"/>
            <w:hideMark/>
          </w:tcPr>
          <w:p w14:paraId="0BFAC8D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noWrap/>
            <w:vAlign w:val="center"/>
            <w:hideMark/>
          </w:tcPr>
          <w:p w14:paraId="2EF825C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00CDB07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noWrap/>
            <w:vAlign w:val="center"/>
            <w:hideMark/>
          </w:tcPr>
          <w:p w14:paraId="6DF86E8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6EB5C11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4DBE22DE"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14C296C7"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14:paraId="1A1BEC1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1118" w:type="pct"/>
            <w:tcBorders>
              <w:top w:val="nil"/>
              <w:left w:val="nil"/>
              <w:bottom w:val="single" w:sz="4" w:space="0" w:color="auto"/>
              <w:right w:val="single" w:sz="4" w:space="0" w:color="auto"/>
            </w:tcBorders>
            <w:shd w:val="clear" w:color="auto" w:fill="auto"/>
            <w:noWrap/>
            <w:vAlign w:val="center"/>
            <w:hideMark/>
          </w:tcPr>
          <w:p w14:paraId="3C3C19E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市级</w:t>
            </w:r>
          </w:p>
        </w:tc>
        <w:tc>
          <w:tcPr>
            <w:tcW w:w="508" w:type="pct"/>
            <w:tcBorders>
              <w:top w:val="nil"/>
              <w:left w:val="nil"/>
              <w:bottom w:val="single" w:sz="4" w:space="0" w:color="auto"/>
              <w:right w:val="single" w:sz="4" w:space="0" w:color="auto"/>
            </w:tcBorders>
            <w:shd w:val="clear" w:color="auto" w:fill="auto"/>
            <w:vAlign w:val="center"/>
            <w:hideMark/>
          </w:tcPr>
          <w:p w14:paraId="68BB5317" w14:textId="77777777" w:rsidR="00B00A12" w:rsidRPr="00B00A12" w:rsidRDefault="00B00A12" w:rsidP="00B00A12">
            <w:pPr>
              <w:widowControl/>
              <w:jc w:val="center"/>
              <w:rPr>
                <w:rFonts w:ascii="宋体" w:eastAsia="宋体" w:hAnsi="宋体" w:cs="宋体"/>
                <w:color w:val="000000"/>
                <w:kern w:val="0"/>
                <w:sz w:val="22"/>
              </w:rPr>
            </w:pPr>
            <w:r w:rsidRPr="00B00A12">
              <w:rPr>
                <w:rFonts w:ascii="宋体" w:eastAsia="宋体" w:hAnsi="宋体" w:cs="宋体" w:hint="eastAsia"/>
                <w:color w:val="000000"/>
                <w:kern w:val="0"/>
                <w:sz w:val="22"/>
              </w:rPr>
              <w:t>人·月</w:t>
            </w:r>
          </w:p>
        </w:tc>
        <w:tc>
          <w:tcPr>
            <w:tcW w:w="255" w:type="pct"/>
            <w:tcBorders>
              <w:top w:val="nil"/>
              <w:left w:val="nil"/>
              <w:bottom w:val="single" w:sz="4" w:space="0" w:color="auto"/>
              <w:right w:val="single" w:sz="4" w:space="0" w:color="auto"/>
            </w:tcBorders>
            <w:shd w:val="clear" w:color="auto" w:fill="auto"/>
            <w:vAlign w:val="center"/>
            <w:hideMark/>
          </w:tcPr>
          <w:p w14:paraId="756F89D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noWrap/>
            <w:vAlign w:val="center"/>
            <w:hideMark/>
          </w:tcPr>
          <w:p w14:paraId="53072FC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55C0D41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558" w:type="pct"/>
            <w:tcBorders>
              <w:top w:val="nil"/>
              <w:left w:val="nil"/>
              <w:bottom w:val="single" w:sz="4" w:space="0" w:color="auto"/>
              <w:right w:val="single" w:sz="4" w:space="0" w:color="auto"/>
            </w:tcBorders>
            <w:shd w:val="clear" w:color="auto" w:fill="auto"/>
            <w:vAlign w:val="center"/>
            <w:hideMark/>
          </w:tcPr>
          <w:p w14:paraId="619628C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58A889F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45000</w:t>
            </w:r>
          </w:p>
        </w:tc>
        <w:tc>
          <w:tcPr>
            <w:tcW w:w="987" w:type="pct"/>
            <w:tcBorders>
              <w:top w:val="nil"/>
              <w:left w:val="nil"/>
              <w:bottom w:val="single" w:sz="4" w:space="0" w:color="auto"/>
              <w:right w:val="single" w:sz="4" w:space="0" w:color="auto"/>
            </w:tcBorders>
            <w:shd w:val="clear" w:color="auto" w:fill="auto"/>
            <w:vAlign w:val="center"/>
            <w:hideMark/>
          </w:tcPr>
          <w:p w14:paraId="54C1400A"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7C27D726" w14:textId="77777777" w:rsidTr="00A8688C">
        <w:trPr>
          <w:trHeight w:val="570"/>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14:paraId="081F0D4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1118" w:type="pct"/>
            <w:tcBorders>
              <w:top w:val="nil"/>
              <w:left w:val="nil"/>
              <w:bottom w:val="single" w:sz="4" w:space="0" w:color="auto"/>
              <w:right w:val="single" w:sz="4" w:space="0" w:color="auto"/>
            </w:tcBorders>
            <w:shd w:val="clear" w:color="auto" w:fill="auto"/>
            <w:noWrap/>
            <w:vAlign w:val="center"/>
            <w:hideMark/>
          </w:tcPr>
          <w:p w14:paraId="2A4D7DD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水库级</w:t>
            </w:r>
          </w:p>
        </w:tc>
        <w:tc>
          <w:tcPr>
            <w:tcW w:w="508" w:type="pct"/>
            <w:tcBorders>
              <w:top w:val="nil"/>
              <w:left w:val="nil"/>
              <w:bottom w:val="single" w:sz="4" w:space="0" w:color="auto"/>
              <w:right w:val="single" w:sz="4" w:space="0" w:color="auto"/>
            </w:tcBorders>
            <w:shd w:val="clear" w:color="auto" w:fill="auto"/>
            <w:vAlign w:val="center"/>
            <w:hideMark/>
          </w:tcPr>
          <w:p w14:paraId="79E07BA9" w14:textId="77777777" w:rsidR="00B00A12" w:rsidRPr="00B00A12" w:rsidRDefault="00B00A12" w:rsidP="00B00A12">
            <w:pPr>
              <w:widowControl/>
              <w:jc w:val="center"/>
              <w:rPr>
                <w:rFonts w:ascii="宋体" w:eastAsia="宋体" w:hAnsi="宋体" w:cs="宋体"/>
                <w:color w:val="000000"/>
                <w:kern w:val="0"/>
                <w:sz w:val="22"/>
              </w:rPr>
            </w:pPr>
            <w:r w:rsidRPr="00B00A12">
              <w:rPr>
                <w:rFonts w:ascii="宋体" w:eastAsia="宋体" w:hAnsi="宋体" w:cs="宋体" w:hint="eastAsia"/>
                <w:color w:val="000000"/>
                <w:kern w:val="0"/>
                <w:sz w:val="22"/>
              </w:rPr>
              <w:t>人·月</w:t>
            </w:r>
          </w:p>
        </w:tc>
        <w:tc>
          <w:tcPr>
            <w:tcW w:w="255" w:type="pct"/>
            <w:tcBorders>
              <w:top w:val="nil"/>
              <w:left w:val="nil"/>
              <w:bottom w:val="single" w:sz="4" w:space="0" w:color="auto"/>
              <w:right w:val="single" w:sz="4" w:space="0" w:color="auto"/>
            </w:tcBorders>
            <w:shd w:val="clear" w:color="auto" w:fill="auto"/>
            <w:vAlign w:val="center"/>
            <w:hideMark/>
          </w:tcPr>
          <w:p w14:paraId="33F5003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noWrap/>
            <w:vAlign w:val="center"/>
            <w:hideMark/>
          </w:tcPr>
          <w:p w14:paraId="59157D7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287B2F6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558" w:type="pct"/>
            <w:tcBorders>
              <w:top w:val="nil"/>
              <w:left w:val="nil"/>
              <w:bottom w:val="single" w:sz="4" w:space="0" w:color="auto"/>
              <w:right w:val="single" w:sz="4" w:space="0" w:color="auto"/>
            </w:tcBorders>
            <w:shd w:val="clear" w:color="auto" w:fill="auto"/>
            <w:vAlign w:val="center"/>
            <w:hideMark/>
          </w:tcPr>
          <w:p w14:paraId="18D533F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4638610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45000</w:t>
            </w:r>
          </w:p>
        </w:tc>
        <w:tc>
          <w:tcPr>
            <w:tcW w:w="987" w:type="pct"/>
            <w:tcBorders>
              <w:top w:val="nil"/>
              <w:left w:val="nil"/>
              <w:bottom w:val="single" w:sz="4" w:space="0" w:color="auto"/>
              <w:right w:val="single" w:sz="4" w:space="0" w:color="auto"/>
            </w:tcBorders>
            <w:shd w:val="clear" w:color="auto" w:fill="auto"/>
            <w:vAlign w:val="center"/>
            <w:hideMark/>
          </w:tcPr>
          <w:p w14:paraId="7BEE3302"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前宋、沙河、大溪水库进行开发，塘马免费接入</w:t>
            </w:r>
          </w:p>
        </w:tc>
      </w:tr>
      <w:tr w:rsidR="009C4964" w:rsidRPr="00B00A12" w14:paraId="56CADB35" w14:textId="77777777" w:rsidTr="00A8688C">
        <w:trPr>
          <w:trHeight w:val="570"/>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14:paraId="1F75BDB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1118" w:type="pct"/>
            <w:tcBorders>
              <w:top w:val="nil"/>
              <w:left w:val="nil"/>
              <w:bottom w:val="single" w:sz="4" w:space="0" w:color="auto"/>
              <w:right w:val="single" w:sz="4" w:space="0" w:color="auto"/>
            </w:tcBorders>
            <w:shd w:val="clear" w:color="auto" w:fill="auto"/>
            <w:noWrap/>
            <w:vAlign w:val="center"/>
            <w:hideMark/>
          </w:tcPr>
          <w:p w14:paraId="02FC31D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监测一张图</w:t>
            </w:r>
          </w:p>
        </w:tc>
        <w:tc>
          <w:tcPr>
            <w:tcW w:w="508" w:type="pct"/>
            <w:tcBorders>
              <w:top w:val="nil"/>
              <w:left w:val="nil"/>
              <w:bottom w:val="single" w:sz="4" w:space="0" w:color="auto"/>
              <w:right w:val="single" w:sz="4" w:space="0" w:color="auto"/>
            </w:tcBorders>
            <w:shd w:val="clear" w:color="auto" w:fill="auto"/>
            <w:vAlign w:val="center"/>
            <w:hideMark/>
          </w:tcPr>
          <w:p w14:paraId="20117B9F" w14:textId="77777777" w:rsidR="00B00A12" w:rsidRPr="00B00A12" w:rsidRDefault="00B00A12" w:rsidP="00B00A12">
            <w:pPr>
              <w:widowControl/>
              <w:jc w:val="center"/>
              <w:rPr>
                <w:rFonts w:ascii="宋体" w:eastAsia="宋体" w:hAnsi="宋体" w:cs="宋体"/>
                <w:color w:val="000000"/>
                <w:kern w:val="0"/>
                <w:sz w:val="22"/>
              </w:rPr>
            </w:pPr>
            <w:r w:rsidRPr="00B00A12">
              <w:rPr>
                <w:rFonts w:ascii="宋体" w:eastAsia="宋体" w:hAnsi="宋体" w:cs="宋体" w:hint="eastAsia"/>
                <w:color w:val="000000"/>
                <w:kern w:val="0"/>
                <w:sz w:val="22"/>
              </w:rPr>
              <w:t>人·月</w:t>
            </w:r>
          </w:p>
        </w:tc>
        <w:tc>
          <w:tcPr>
            <w:tcW w:w="255" w:type="pct"/>
            <w:tcBorders>
              <w:top w:val="nil"/>
              <w:left w:val="nil"/>
              <w:bottom w:val="single" w:sz="4" w:space="0" w:color="auto"/>
              <w:right w:val="single" w:sz="4" w:space="0" w:color="auto"/>
            </w:tcBorders>
            <w:shd w:val="clear" w:color="auto" w:fill="auto"/>
            <w:vAlign w:val="center"/>
            <w:hideMark/>
          </w:tcPr>
          <w:p w14:paraId="59C04D2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457" w:type="pct"/>
            <w:tcBorders>
              <w:top w:val="nil"/>
              <w:left w:val="nil"/>
              <w:bottom w:val="single" w:sz="4" w:space="0" w:color="auto"/>
              <w:right w:val="single" w:sz="4" w:space="0" w:color="auto"/>
            </w:tcBorders>
            <w:shd w:val="clear" w:color="auto" w:fill="auto"/>
            <w:noWrap/>
            <w:vAlign w:val="center"/>
            <w:hideMark/>
          </w:tcPr>
          <w:p w14:paraId="415D434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31EA369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558" w:type="pct"/>
            <w:tcBorders>
              <w:top w:val="nil"/>
              <w:left w:val="nil"/>
              <w:bottom w:val="single" w:sz="4" w:space="0" w:color="auto"/>
              <w:right w:val="single" w:sz="4" w:space="0" w:color="auto"/>
            </w:tcBorders>
            <w:shd w:val="clear" w:color="auto" w:fill="auto"/>
            <w:vAlign w:val="center"/>
            <w:hideMark/>
          </w:tcPr>
          <w:p w14:paraId="013DCD4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3AF8BEA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90000</w:t>
            </w:r>
          </w:p>
        </w:tc>
        <w:tc>
          <w:tcPr>
            <w:tcW w:w="987" w:type="pct"/>
            <w:tcBorders>
              <w:top w:val="nil"/>
              <w:left w:val="nil"/>
              <w:bottom w:val="single" w:sz="4" w:space="0" w:color="auto"/>
              <w:right w:val="single" w:sz="4" w:space="0" w:color="auto"/>
            </w:tcBorders>
            <w:shd w:val="clear" w:color="auto" w:fill="auto"/>
            <w:vAlign w:val="center"/>
            <w:hideMark/>
          </w:tcPr>
          <w:p w14:paraId="73B73721"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含倾斜摄像三维建模；前宋、沙河、大溪水库进行开发，塘马免费接入</w:t>
            </w:r>
          </w:p>
        </w:tc>
      </w:tr>
      <w:tr w:rsidR="009C4964" w:rsidRPr="00B00A12" w14:paraId="54D471EF" w14:textId="77777777" w:rsidTr="00A8688C">
        <w:trPr>
          <w:trHeight w:val="570"/>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14:paraId="3F48619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auto" w:fill="auto"/>
            <w:noWrap/>
            <w:vAlign w:val="center"/>
            <w:hideMark/>
          </w:tcPr>
          <w:p w14:paraId="56D48F7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雨水情测报</w:t>
            </w:r>
          </w:p>
        </w:tc>
        <w:tc>
          <w:tcPr>
            <w:tcW w:w="508" w:type="pct"/>
            <w:tcBorders>
              <w:top w:val="nil"/>
              <w:left w:val="nil"/>
              <w:bottom w:val="single" w:sz="4" w:space="0" w:color="auto"/>
              <w:right w:val="single" w:sz="4" w:space="0" w:color="auto"/>
            </w:tcBorders>
            <w:shd w:val="clear" w:color="auto" w:fill="auto"/>
            <w:vAlign w:val="center"/>
            <w:hideMark/>
          </w:tcPr>
          <w:p w14:paraId="33905EC9" w14:textId="77777777" w:rsidR="00B00A12" w:rsidRPr="00B00A12" w:rsidRDefault="00B00A12" w:rsidP="00B00A12">
            <w:pPr>
              <w:widowControl/>
              <w:jc w:val="center"/>
              <w:rPr>
                <w:rFonts w:ascii="宋体" w:eastAsia="宋体" w:hAnsi="宋体" w:cs="宋体"/>
                <w:color w:val="000000"/>
                <w:kern w:val="0"/>
                <w:sz w:val="22"/>
              </w:rPr>
            </w:pPr>
            <w:r w:rsidRPr="00B00A12">
              <w:rPr>
                <w:rFonts w:ascii="宋体" w:eastAsia="宋体" w:hAnsi="宋体" w:cs="宋体" w:hint="eastAsia"/>
                <w:color w:val="000000"/>
                <w:kern w:val="0"/>
                <w:sz w:val="22"/>
              </w:rPr>
              <w:t>人·月</w:t>
            </w:r>
          </w:p>
        </w:tc>
        <w:tc>
          <w:tcPr>
            <w:tcW w:w="255" w:type="pct"/>
            <w:tcBorders>
              <w:top w:val="nil"/>
              <w:left w:val="nil"/>
              <w:bottom w:val="single" w:sz="4" w:space="0" w:color="auto"/>
              <w:right w:val="single" w:sz="4" w:space="0" w:color="auto"/>
            </w:tcBorders>
            <w:shd w:val="clear" w:color="auto" w:fill="auto"/>
            <w:vAlign w:val="center"/>
            <w:hideMark/>
          </w:tcPr>
          <w:p w14:paraId="4491125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noWrap/>
            <w:vAlign w:val="center"/>
            <w:hideMark/>
          </w:tcPr>
          <w:p w14:paraId="0C79A53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31C31FD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558" w:type="pct"/>
            <w:tcBorders>
              <w:top w:val="nil"/>
              <w:left w:val="nil"/>
              <w:bottom w:val="single" w:sz="4" w:space="0" w:color="auto"/>
              <w:right w:val="single" w:sz="4" w:space="0" w:color="auto"/>
            </w:tcBorders>
            <w:shd w:val="clear" w:color="auto" w:fill="auto"/>
            <w:vAlign w:val="center"/>
            <w:hideMark/>
          </w:tcPr>
          <w:p w14:paraId="25AA640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14CC85B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45000</w:t>
            </w:r>
          </w:p>
        </w:tc>
        <w:tc>
          <w:tcPr>
            <w:tcW w:w="987" w:type="pct"/>
            <w:tcBorders>
              <w:top w:val="nil"/>
              <w:left w:val="nil"/>
              <w:bottom w:val="single" w:sz="4" w:space="0" w:color="auto"/>
              <w:right w:val="single" w:sz="4" w:space="0" w:color="auto"/>
            </w:tcBorders>
            <w:shd w:val="clear" w:color="auto" w:fill="auto"/>
            <w:vAlign w:val="center"/>
            <w:hideMark/>
          </w:tcPr>
          <w:p w14:paraId="0531714E"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前宋、沙河、大溪水库进行开发，塘马免费接入</w:t>
            </w:r>
          </w:p>
        </w:tc>
      </w:tr>
      <w:tr w:rsidR="009C4964" w:rsidRPr="00B00A12" w14:paraId="4174D744"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14:paraId="7523CB4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1118" w:type="pct"/>
            <w:tcBorders>
              <w:top w:val="nil"/>
              <w:left w:val="nil"/>
              <w:bottom w:val="single" w:sz="4" w:space="0" w:color="auto"/>
              <w:right w:val="single" w:sz="4" w:space="0" w:color="auto"/>
            </w:tcBorders>
            <w:shd w:val="clear" w:color="auto" w:fill="auto"/>
            <w:noWrap/>
            <w:vAlign w:val="center"/>
            <w:hideMark/>
          </w:tcPr>
          <w:p w14:paraId="793AE48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流量监测</w:t>
            </w:r>
          </w:p>
        </w:tc>
        <w:tc>
          <w:tcPr>
            <w:tcW w:w="508" w:type="pct"/>
            <w:tcBorders>
              <w:top w:val="nil"/>
              <w:left w:val="nil"/>
              <w:bottom w:val="single" w:sz="4" w:space="0" w:color="auto"/>
              <w:right w:val="single" w:sz="4" w:space="0" w:color="auto"/>
            </w:tcBorders>
            <w:shd w:val="clear" w:color="auto" w:fill="auto"/>
            <w:vAlign w:val="center"/>
            <w:hideMark/>
          </w:tcPr>
          <w:p w14:paraId="635EA2B4" w14:textId="77777777" w:rsidR="00B00A12" w:rsidRPr="00B00A12" w:rsidRDefault="00B00A12" w:rsidP="00B00A12">
            <w:pPr>
              <w:widowControl/>
              <w:jc w:val="center"/>
              <w:rPr>
                <w:rFonts w:ascii="宋体" w:eastAsia="宋体" w:hAnsi="宋体" w:cs="宋体"/>
                <w:color w:val="000000"/>
                <w:kern w:val="0"/>
                <w:sz w:val="22"/>
              </w:rPr>
            </w:pPr>
            <w:r w:rsidRPr="00B00A12">
              <w:rPr>
                <w:rFonts w:ascii="宋体" w:eastAsia="宋体" w:hAnsi="宋体" w:cs="宋体" w:hint="eastAsia"/>
                <w:color w:val="000000"/>
                <w:kern w:val="0"/>
                <w:sz w:val="22"/>
              </w:rPr>
              <w:t>人·月</w:t>
            </w:r>
          </w:p>
        </w:tc>
        <w:tc>
          <w:tcPr>
            <w:tcW w:w="255" w:type="pct"/>
            <w:tcBorders>
              <w:top w:val="nil"/>
              <w:left w:val="nil"/>
              <w:bottom w:val="single" w:sz="4" w:space="0" w:color="auto"/>
              <w:right w:val="single" w:sz="4" w:space="0" w:color="auto"/>
            </w:tcBorders>
            <w:shd w:val="clear" w:color="auto" w:fill="auto"/>
            <w:vAlign w:val="center"/>
            <w:hideMark/>
          </w:tcPr>
          <w:p w14:paraId="4094B71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457" w:type="pct"/>
            <w:tcBorders>
              <w:top w:val="nil"/>
              <w:left w:val="nil"/>
              <w:bottom w:val="single" w:sz="4" w:space="0" w:color="auto"/>
              <w:right w:val="single" w:sz="4" w:space="0" w:color="auto"/>
            </w:tcBorders>
            <w:shd w:val="clear" w:color="auto" w:fill="auto"/>
            <w:noWrap/>
            <w:vAlign w:val="center"/>
            <w:hideMark/>
          </w:tcPr>
          <w:p w14:paraId="2441F10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10C8B8C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558" w:type="pct"/>
            <w:tcBorders>
              <w:top w:val="nil"/>
              <w:left w:val="nil"/>
              <w:bottom w:val="single" w:sz="4" w:space="0" w:color="auto"/>
              <w:right w:val="single" w:sz="4" w:space="0" w:color="auto"/>
            </w:tcBorders>
            <w:shd w:val="clear" w:color="auto" w:fill="auto"/>
            <w:vAlign w:val="center"/>
            <w:hideMark/>
          </w:tcPr>
          <w:p w14:paraId="7F65108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6337859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90000</w:t>
            </w:r>
          </w:p>
        </w:tc>
        <w:tc>
          <w:tcPr>
            <w:tcW w:w="987" w:type="pct"/>
            <w:tcBorders>
              <w:top w:val="nil"/>
              <w:left w:val="nil"/>
              <w:bottom w:val="single" w:sz="4" w:space="0" w:color="auto"/>
              <w:right w:val="single" w:sz="4" w:space="0" w:color="auto"/>
            </w:tcBorders>
            <w:shd w:val="clear" w:color="auto" w:fill="auto"/>
            <w:vAlign w:val="center"/>
            <w:hideMark/>
          </w:tcPr>
          <w:p w14:paraId="640C2859"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沙河水库流量监测</w:t>
            </w:r>
          </w:p>
        </w:tc>
      </w:tr>
      <w:tr w:rsidR="009C4964" w:rsidRPr="00B00A12" w14:paraId="67049D58" w14:textId="77777777" w:rsidTr="00A8688C">
        <w:trPr>
          <w:trHeight w:val="570"/>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14:paraId="3A732BF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1118" w:type="pct"/>
            <w:tcBorders>
              <w:top w:val="nil"/>
              <w:left w:val="nil"/>
              <w:bottom w:val="single" w:sz="4" w:space="0" w:color="auto"/>
              <w:right w:val="single" w:sz="4" w:space="0" w:color="auto"/>
            </w:tcBorders>
            <w:shd w:val="clear" w:color="auto" w:fill="auto"/>
            <w:noWrap/>
            <w:vAlign w:val="center"/>
            <w:hideMark/>
          </w:tcPr>
          <w:p w14:paraId="6F6B4C0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大坝安全监测</w:t>
            </w:r>
          </w:p>
        </w:tc>
        <w:tc>
          <w:tcPr>
            <w:tcW w:w="508" w:type="pct"/>
            <w:tcBorders>
              <w:top w:val="nil"/>
              <w:left w:val="nil"/>
              <w:bottom w:val="single" w:sz="4" w:space="0" w:color="auto"/>
              <w:right w:val="single" w:sz="4" w:space="0" w:color="auto"/>
            </w:tcBorders>
            <w:shd w:val="clear" w:color="auto" w:fill="auto"/>
            <w:vAlign w:val="center"/>
            <w:hideMark/>
          </w:tcPr>
          <w:p w14:paraId="0251389D" w14:textId="77777777" w:rsidR="00B00A12" w:rsidRPr="00B00A12" w:rsidRDefault="00B00A12" w:rsidP="00B00A12">
            <w:pPr>
              <w:widowControl/>
              <w:jc w:val="center"/>
              <w:rPr>
                <w:rFonts w:ascii="宋体" w:eastAsia="宋体" w:hAnsi="宋体" w:cs="宋体"/>
                <w:color w:val="000000"/>
                <w:kern w:val="0"/>
                <w:sz w:val="22"/>
              </w:rPr>
            </w:pPr>
            <w:r w:rsidRPr="00B00A12">
              <w:rPr>
                <w:rFonts w:ascii="宋体" w:eastAsia="宋体" w:hAnsi="宋体" w:cs="宋体" w:hint="eastAsia"/>
                <w:color w:val="000000"/>
                <w:kern w:val="0"/>
                <w:sz w:val="22"/>
              </w:rPr>
              <w:t>人·月</w:t>
            </w:r>
          </w:p>
        </w:tc>
        <w:tc>
          <w:tcPr>
            <w:tcW w:w="255" w:type="pct"/>
            <w:tcBorders>
              <w:top w:val="nil"/>
              <w:left w:val="nil"/>
              <w:bottom w:val="single" w:sz="4" w:space="0" w:color="auto"/>
              <w:right w:val="single" w:sz="4" w:space="0" w:color="auto"/>
            </w:tcBorders>
            <w:shd w:val="clear" w:color="auto" w:fill="auto"/>
            <w:vAlign w:val="center"/>
            <w:hideMark/>
          </w:tcPr>
          <w:p w14:paraId="00F580D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457" w:type="pct"/>
            <w:tcBorders>
              <w:top w:val="nil"/>
              <w:left w:val="nil"/>
              <w:bottom w:val="single" w:sz="4" w:space="0" w:color="auto"/>
              <w:right w:val="single" w:sz="4" w:space="0" w:color="auto"/>
            </w:tcBorders>
            <w:shd w:val="clear" w:color="auto" w:fill="auto"/>
            <w:noWrap/>
            <w:vAlign w:val="center"/>
            <w:hideMark/>
          </w:tcPr>
          <w:p w14:paraId="655C1BC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19A2C58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558" w:type="pct"/>
            <w:tcBorders>
              <w:top w:val="nil"/>
              <w:left w:val="nil"/>
              <w:bottom w:val="single" w:sz="4" w:space="0" w:color="auto"/>
              <w:right w:val="single" w:sz="4" w:space="0" w:color="auto"/>
            </w:tcBorders>
            <w:shd w:val="clear" w:color="auto" w:fill="auto"/>
            <w:vAlign w:val="center"/>
            <w:hideMark/>
          </w:tcPr>
          <w:p w14:paraId="1480BF2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2A31553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90000</w:t>
            </w:r>
          </w:p>
        </w:tc>
        <w:tc>
          <w:tcPr>
            <w:tcW w:w="987" w:type="pct"/>
            <w:tcBorders>
              <w:top w:val="nil"/>
              <w:left w:val="nil"/>
              <w:bottom w:val="single" w:sz="4" w:space="0" w:color="auto"/>
              <w:right w:val="single" w:sz="4" w:space="0" w:color="auto"/>
            </w:tcBorders>
            <w:shd w:val="clear" w:color="auto" w:fill="auto"/>
            <w:vAlign w:val="center"/>
            <w:hideMark/>
          </w:tcPr>
          <w:p w14:paraId="419E0A79"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前宋、沙河水库进行开发，大溪水库升级；塘马免费接入</w:t>
            </w:r>
          </w:p>
        </w:tc>
      </w:tr>
      <w:tr w:rsidR="009C4964" w:rsidRPr="00B00A12" w14:paraId="61A8941E"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14:paraId="37152D8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1118" w:type="pct"/>
            <w:tcBorders>
              <w:top w:val="nil"/>
              <w:left w:val="nil"/>
              <w:bottom w:val="single" w:sz="4" w:space="0" w:color="auto"/>
              <w:right w:val="single" w:sz="4" w:space="0" w:color="auto"/>
            </w:tcBorders>
            <w:shd w:val="clear" w:color="auto" w:fill="auto"/>
            <w:noWrap/>
            <w:vAlign w:val="center"/>
            <w:hideMark/>
          </w:tcPr>
          <w:p w14:paraId="428192B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视频监控</w:t>
            </w:r>
          </w:p>
        </w:tc>
        <w:tc>
          <w:tcPr>
            <w:tcW w:w="508" w:type="pct"/>
            <w:tcBorders>
              <w:top w:val="nil"/>
              <w:left w:val="nil"/>
              <w:bottom w:val="single" w:sz="4" w:space="0" w:color="auto"/>
              <w:right w:val="single" w:sz="4" w:space="0" w:color="auto"/>
            </w:tcBorders>
            <w:shd w:val="clear" w:color="auto" w:fill="auto"/>
            <w:vAlign w:val="center"/>
            <w:hideMark/>
          </w:tcPr>
          <w:p w14:paraId="7FE5CF5D" w14:textId="77777777" w:rsidR="00B00A12" w:rsidRPr="00B00A12" w:rsidRDefault="00B00A12" w:rsidP="00B00A12">
            <w:pPr>
              <w:widowControl/>
              <w:jc w:val="center"/>
              <w:rPr>
                <w:rFonts w:ascii="宋体" w:eastAsia="宋体" w:hAnsi="宋体" w:cs="宋体"/>
                <w:color w:val="000000"/>
                <w:kern w:val="0"/>
                <w:sz w:val="22"/>
              </w:rPr>
            </w:pPr>
            <w:r w:rsidRPr="00B00A12">
              <w:rPr>
                <w:rFonts w:ascii="宋体" w:eastAsia="宋体" w:hAnsi="宋体" w:cs="宋体" w:hint="eastAsia"/>
                <w:color w:val="000000"/>
                <w:kern w:val="0"/>
                <w:sz w:val="22"/>
              </w:rPr>
              <w:t>人·月</w:t>
            </w:r>
          </w:p>
        </w:tc>
        <w:tc>
          <w:tcPr>
            <w:tcW w:w="255" w:type="pct"/>
            <w:tcBorders>
              <w:top w:val="nil"/>
              <w:left w:val="nil"/>
              <w:bottom w:val="single" w:sz="4" w:space="0" w:color="auto"/>
              <w:right w:val="single" w:sz="4" w:space="0" w:color="auto"/>
            </w:tcBorders>
            <w:shd w:val="clear" w:color="auto" w:fill="auto"/>
            <w:vAlign w:val="center"/>
            <w:hideMark/>
          </w:tcPr>
          <w:p w14:paraId="2E512A0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457" w:type="pct"/>
            <w:tcBorders>
              <w:top w:val="nil"/>
              <w:left w:val="nil"/>
              <w:bottom w:val="single" w:sz="4" w:space="0" w:color="auto"/>
              <w:right w:val="single" w:sz="4" w:space="0" w:color="auto"/>
            </w:tcBorders>
            <w:shd w:val="clear" w:color="auto" w:fill="auto"/>
            <w:noWrap/>
            <w:vAlign w:val="center"/>
            <w:hideMark/>
          </w:tcPr>
          <w:p w14:paraId="7AC6497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23FE901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558" w:type="pct"/>
            <w:tcBorders>
              <w:top w:val="nil"/>
              <w:left w:val="nil"/>
              <w:bottom w:val="single" w:sz="4" w:space="0" w:color="auto"/>
              <w:right w:val="single" w:sz="4" w:space="0" w:color="auto"/>
            </w:tcBorders>
            <w:shd w:val="clear" w:color="auto" w:fill="auto"/>
            <w:vAlign w:val="center"/>
            <w:hideMark/>
          </w:tcPr>
          <w:p w14:paraId="77EB6F7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1E210F2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45000</w:t>
            </w:r>
          </w:p>
        </w:tc>
        <w:tc>
          <w:tcPr>
            <w:tcW w:w="987" w:type="pct"/>
            <w:tcBorders>
              <w:top w:val="nil"/>
              <w:left w:val="nil"/>
              <w:bottom w:val="single" w:sz="4" w:space="0" w:color="auto"/>
              <w:right w:val="single" w:sz="4" w:space="0" w:color="auto"/>
            </w:tcBorders>
            <w:shd w:val="clear" w:color="auto" w:fill="auto"/>
            <w:vAlign w:val="center"/>
            <w:hideMark/>
          </w:tcPr>
          <w:p w14:paraId="754E8DF3"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前宋、沙河水库摄像头接入</w:t>
            </w:r>
          </w:p>
        </w:tc>
      </w:tr>
      <w:tr w:rsidR="009C4964" w:rsidRPr="00B00A12" w14:paraId="5F9D6C0D" w14:textId="77777777" w:rsidTr="00A8688C">
        <w:trPr>
          <w:trHeight w:val="570"/>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14:paraId="1B47320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w:t>
            </w:r>
          </w:p>
        </w:tc>
        <w:tc>
          <w:tcPr>
            <w:tcW w:w="1118" w:type="pct"/>
            <w:tcBorders>
              <w:top w:val="nil"/>
              <w:left w:val="nil"/>
              <w:bottom w:val="single" w:sz="4" w:space="0" w:color="auto"/>
              <w:right w:val="single" w:sz="4" w:space="0" w:color="auto"/>
            </w:tcBorders>
            <w:shd w:val="clear" w:color="auto" w:fill="auto"/>
            <w:noWrap/>
            <w:vAlign w:val="center"/>
            <w:hideMark/>
          </w:tcPr>
          <w:p w14:paraId="1556AB9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预测预警</w:t>
            </w:r>
          </w:p>
        </w:tc>
        <w:tc>
          <w:tcPr>
            <w:tcW w:w="508" w:type="pct"/>
            <w:tcBorders>
              <w:top w:val="nil"/>
              <w:left w:val="nil"/>
              <w:bottom w:val="single" w:sz="4" w:space="0" w:color="auto"/>
              <w:right w:val="single" w:sz="4" w:space="0" w:color="auto"/>
            </w:tcBorders>
            <w:shd w:val="clear" w:color="auto" w:fill="auto"/>
            <w:vAlign w:val="center"/>
            <w:hideMark/>
          </w:tcPr>
          <w:p w14:paraId="39021F38" w14:textId="77777777" w:rsidR="00B00A12" w:rsidRPr="00B00A12" w:rsidRDefault="00B00A12" w:rsidP="00B00A12">
            <w:pPr>
              <w:widowControl/>
              <w:jc w:val="center"/>
              <w:rPr>
                <w:rFonts w:ascii="宋体" w:eastAsia="宋体" w:hAnsi="宋体" w:cs="宋体"/>
                <w:color w:val="000000"/>
                <w:kern w:val="0"/>
                <w:sz w:val="22"/>
              </w:rPr>
            </w:pPr>
            <w:r w:rsidRPr="00B00A12">
              <w:rPr>
                <w:rFonts w:ascii="宋体" w:eastAsia="宋体" w:hAnsi="宋体" w:cs="宋体" w:hint="eastAsia"/>
                <w:color w:val="000000"/>
                <w:kern w:val="0"/>
                <w:sz w:val="22"/>
              </w:rPr>
              <w:t>人·月</w:t>
            </w:r>
          </w:p>
        </w:tc>
        <w:tc>
          <w:tcPr>
            <w:tcW w:w="255" w:type="pct"/>
            <w:tcBorders>
              <w:top w:val="nil"/>
              <w:left w:val="nil"/>
              <w:bottom w:val="single" w:sz="4" w:space="0" w:color="auto"/>
              <w:right w:val="single" w:sz="4" w:space="0" w:color="auto"/>
            </w:tcBorders>
            <w:shd w:val="clear" w:color="auto" w:fill="auto"/>
            <w:vAlign w:val="center"/>
            <w:hideMark/>
          </w:tcPr>
          <w:p w14:paraId="21746CE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6</w:t>
            </w:r>
          </w:p>
        </w:tc>
        <w:tc>
          <w:tcPr>
            <w:tcW w:w="457" w:type="pct"/>
            <w:tcBorders>
              <w:top w:val="nil"/>
              <w:left w:val="nil"/>
              <w:bottom w:val="single" w:sz="4" w:space="0" w:color="auto"/>
              <w:right w:val="single" w:sz="4" w:space="0" w:color="auto"/>
            </w:tcBorders>
            <w:shd w:val="clear" w:color="auto" w:fill="auto"/>
            <w:noWrap/>
            <w:vAlign w:val="center"/>
            <w:hideMark/>
          </w:tcPr>
          <w:p w14:paraId="0A81BCC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2E34956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15000</w:t>
            </w:r>
          </w:p>
        </w:tc>
        <w:tc>
          <w:tcPr>
            <w:tcW w:w="558" w:type="pct"/>
            <w:tcBorders>
              <w:top w:val="nil"/>
              <w:left w:val="nil"/>
              <w:bottom w:val="single" w:sz="4" w:space="0" w:color="auto"/>
              <w:right w:val="single" w:sz="4" w:space="0" w:color="auto"/>
            </w:tcBorders>
            <w:shd w:val="clear" w:color="auto" w:fill="auto"/>
            <w:vAlign w:val="center"/>
            <w:hideMark/>
          </w:tcPr>
          <w:p w14:paraId="3254929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7187B21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90000</w:t>
            </w:r>
          </w:p>
        </w:tc>
        <w:tc>
          <w:tcPr>
            <w:tcW w:w="987" w:type="pct"/>
            <w:tcBorders>
              <w:top w:val="nil"/>
              <w:left w:val="nil"/>
              <w:bottom w:val="single" w:sz="4" w:space="0" w:color="auto"/>
              <w:right w:val="single" w:sz="4" w:space="0" w:color="auto"/>
            </w:tcBorders>
            <w:shd w:val="clear" w:color="auto" w:fill="auto"/>
            <w:vAlign w:val="center"/>
            <w:hideMark/>
          </w:tcPr>
          <w:p w14:paraId="7DC73DDE"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前宋、沙河、大溪水库进行开发，塘马免费接入</w:t>
            </w:r>
          </w:p>
        </w:tc>
      </w:tr>
      <w:tr w:rsidR="009C4964" w:rsidRPr="00B00A12" w14:paraId="783D2577"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14:paraId="3547190C"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lastRenderedPageBreak/>
              <w:t>8</w:t>
            </w:r>
          </w:p>
        </w:tc>
        <w:tc>
          <w:tcPr>
            <w:tcW w:w="1118" w:type="pct"/>
            <w:tcBorders>
              <w:top w:val="nil"/>
              <w:left w:val="nil"/>
              <w:bottom w:val="single" w:sz="4" w:space="0" w:color="auto"/>
              <w:right w:val="single" w:sz="4" w:space="0" w:color="auto"/>
            </w:tcBorders>
            <w:shd w:val="clear" w:color="auto" w:fill="auto"/>
            <w:noWrap/>
            <w:vAlign w:val="center"/>
            <w:hideMark/>
          </w:tcPr>
          <w:p w14:paraId="0398B18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水库通APP</w:t>
            </w:r>
          </w:p>
        </w:tc>
        <w:tc>
          <w:tcPr>
            <w:tcW w:w="508" w:type="pct"/>
            <w:tcBorders>
              <w:top w:val="nil"/>
              <w:left w:val="nil"/>
              <w:bottom w:val="single" w:sz="4" w:space="0" w:color="auto"/>
              <w:right w:val="single" w:sz="4" w:space="0" w:color="auto"/>
            </w:tcBorders>
            <w:shd w:val="clear" w:color="auto" w:fill="auto"/>
            <w:noWrap/>
            <w:vAlign w:val="center"/>
            <w:hideMark/>
          </w:tcPr>
          <w:p w14:paraId="13DF95E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年</w:t>
            </w:r>
          </w:p>
        </w:tc>
        <w:tc>
          <w:tcPr>
            <w:tcW w:w="255" w:type="pct"/>
            <w:tcBorders>
              <w:top w:val="nil"/>
              <w:left w:val="nil"/>
              <w:bottom w:val="single" w:sz="4" w:space="0" w:color="auto"/>
              <w:right w:val="single" w:sz="4" w:space="0" w:color="auto"/>
            </w:tcBorders>
            <w:shd w:val="clear" w:color="auto" w:fill="auto"/>
            <w:noWrap/>
            <w:vAlign w:val="center"/>
            <w:hideMark/>
          </w:tcPr>
          <w:p w14:paraId="0385D30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w:t>
            </w:r>
          </w:p>
        </w:tc>
        <w:tc>
          <w:tcPr>
            <w:tcW w:w="457" w:type="pct"/>
            <w:tcBorders>
              <w:top w:val="nil"/>
              <w:left w:val="nil"/>
              <w:bottom w:val="single" w:sz="4" w:space="0" w:color="auto"/>
              <w:right w:val="single" w:sz="4" w:space="0" w:color="auto"/>
            </w:tcBorders>
            <w:shd w:val="clear" w:color="auto" w:fill="auto"/>
            <w:noWrap/>
            <w:vAlign w:val="center"/>
            <w:hideMark/>
          </w:tcPr>
          <w:p w14:paraId="3FFD517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742A21B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10000</w:t>
            </w:r>
          </w:p>
        </w:tc>
        <w:tc>
          <w:tcPr>
            <w:tcW w:w="558" w:type="pct"/>
            <w:tcBorders>
              <w:top w:val="nil"/>
              <w:left w:val="nil"/>
              <w:bottom w:val="single" w:sz="4" w:space="0" w:color="auto"/>
              <w:right w:val="single" w:sz="4" w:space="0" w:color="auto"/>
            </w:tcBorders>
            <w:shd w:val="clear" w:color="auto" w:fill="auto"/>
            <w:noWrap/>
            <w:vAlign w:val="center"/>
            <w:hideMark/>
          </w:tcPr>
          <w:p w14:paraId="0F5D004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0</w:t>
            </w:r>
          </w:p>
        </w:tc>
        <w:tc>
          <w:tcPr>
            <w:tcW w:w="407" w:type="pct"/>
            <w:tcBorders>
              <w:top w:val="nil"/>
              <w:left w:val="nil"/>
              <w:bottom w:val="single" w:sz="4" w:space="0" w:color="auto"/>
              <w:right w:val="single" w:sz="4" w:space="0" w:color="auto"/>
            </w:tcBorders>
            <w:shd w:val="clear" w:color="auto" w:fill="auto"/>
            <w:vAlign w:val="center"/>
            <w:hideMark/>
          </w:tcPr>
          <w:p w14:paraId="7DE0EC5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50000</w:t>
            </w:r>
          </w:p>
        </w:tc>
        <w:tc>
          <w:tcPr>
            <w:tcW w:w="987" w:type="pct"/>
            <w:tcBorders>
              <w:top w:val="nil"/>
              <w:left w:val="nil"/>
              <w:bottom w:val="single" w:sz="4" w:space="0" w:color="auto"/>
              <w:right w:val="single" w:sz="4" w:space="0" w:color="auto"/>
            </w:tcBorders>
            <w:shd w:val="clear" w:color="auto" w:fill="auto"/>
            <w:vAlign w:val="center"/>
            <w:hideMark/>
          </w:tcPr>
          <w:p w14:paraId="38D90261"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四座大中型水库APP租用费用，使用年限5年。</w:t>
            </w:r>
          </w:p>
        </w:tc>
      </w:tr>
      <w:tr w:rsidR="009C4964" w:rsidRPr="00B00A12" w14:paraId="765E4D89" w14:textId="77777777" w:rsidTr="00A8688C">
        <w:trPr>
          <w:trHeight w:val="315"/>
        </w:trPr>
        <w:tc>
          <w:tcPr>
            <w:tcW w:w="1421" w:type="pct"/>
            <w:gridSpan w:val="2"/>
            <w:tcBorders>
              <w:top w:val="single" w:sz="4" w:space="0" w:color="auto"/>
              <w:left w:val="single" w:sz="4" w:space="0" w:color="auto"/>
              <w:bottom w:val="single" w:sz="4" w:space="0" w:color="auto"/>
              <w:right w:val="single" w:sz="4" w:space="0" w:color="000000"/>
            </w:tcBorders>
            <w:shd w:val="clear" w:color="000000" w:fill="70AD47"/>
            <w:vAlign w:val="center"/>
            <w:hideMark/>
          </w:tcPr>
          <w:p w14:paraId="5CD34B74"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独立费用</w:t>
            </w:r>
          </w:p>
        </w:tc>
        <w:tc>
          <w:tcPr>
            <w:tcW w:w="508" w:type="pct"/>
            <w:tcBorders>
              <w:top w:val="nil"/>
              <w:left w:val="nil"/>
              <w:bottom w:val="single" w:sz="4" w:space="0" w:color="auto"/>
              <w:right w:val="single" w:sz="4" w:space="0" w:color="auto"/>
            </w:tcBorders>
            <w:shd w:val="clear" w:color="auto" w:fill="auto"/>
            <w:noWrap/>
            <w:vAlign w:val="bottom"/>
            <w:hideMark/>
          </w:tcPr>
          <w:p w14:paraId="3102797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noWrap/>
            <w:vAlign w:val="bottom"/>
            <w:hideMark/>
          </w:tcPr>
          <w:p w14:paraId="46FB437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noWrap/>
            <w:vAlign w:val="bottom"/>
            <w:hideMark/>
          </w:tcPr>
          <w:p w14:paraId="3057252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1A38767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noWrap/>
            <w:vAlign w:val="bottom"/>
            <w:hideMark/>
          </w:tcPr>
          <w:p w14:paraId="0324DF3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3894E93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43C4F7AC"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0249DBA8"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1AD1689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1118" w:type="pct"/>
            <w:tcBorders>
              <w:top w:val="nil"/>
              <w:left w:val="nil"/>
              <w:bottom w:val="single" w:sz="4" w:space="0" w:color="auto"/>
              <w:right w:val="single" w:sz="4" w:space="0" w:color="auto"/>
            </w:tcBorders>
            <w:shd w:val="clear" w:color="auto" w:fill="auto"/>
            <w:vAlign w:val="center"/>
            <w:hideMark/>
          </w:tcPr>
          <w:p w14:paraId="6EA76C4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设计费</w:t>
            </w:r>
          </w:p>
        </w:tc>
        <w:tc>
          <w:tcPr>
            <w:tcW w:w="508" w:type="pct"/>
            <w:tcBorders>
              <w:top w:val="nil"/>
              <w:left w:val="nil"/>
              <w:bottom w:val="single" w:sz="4" w:space="0" w:color="auto"/>
              <w:right w:val="single" w:sz="4" w:space="0" w:color="auto"/>
            </w:tcBorders>
            <w:shd w:val="clear" w:color="auto" w:fill="auto"/>
            <w:noWrap/>
            <w:vAlign w:val="bottom"/>
            <w:hideMark/>
          </w:tcPr>
          <w:p w14:paraId="27F2F6A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项</w:t>
            </w:r>
          </w:p>
        </w:tc>
        <w:tc>
          <w:tcPr>
            <w:tcW w:w="255" w:type="pct"/>
            <w:tcBorders>
              <w:top w:val="nil"/>
              <w:left w:val="nil"/>
              <w:bottom w:val="single" w:sz="4" w:space="0" w:color="auto"/>
              <w:right w:val="single" w:sz="4" w:space="0" w:color="auto"/>
            </w:tcBorders>
            <w:shd w:val="clear" w:color="auto" w:fill="auto"/>
            <w:noWrap/>
            <w:vAlign w:val="bottom"/>
            <w:hideMark/>
          </w:tcPr>
          <w:p w14:paraId="2EED4A7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604FBE3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84229.20 </w:t>
            </w:r>
          </w:p>
        </w:tc>
        <w:tc>
          <w:tcPr>
            <w:tcW w:w="407" w:type="pct"/>
            <w:tcBorders>
              <w:top w:val="nil"/>
              <w:left w:val="nil"/>
              <w:bottom w:val="single" w:sz="4" w:space="0" w:color="auto"/>
              <w:right w:val="single" w:sz="4" w:space="0" w:color="auto"/>
            </w:tcBorders>
            <w:shd w:val="clear" w:color="auto" w:fill="auto"/>
            <w:vAlign w:val="center"/>
            <w:hideMark/>
          </w:tcPr>
          <w:p w14:paraId="6E40C97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467D249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84229.20 </w:t>
            </w:r>
          </w:p>
        </w:tc>
        <w:tc>
          <w:tcPr>
            <w:tcW w:w="407" w:type="pct"/>
            <w:tcBorders>
              <w:top w:val="nil"/>
              <w:left w:val="nil"/>
              <w:bottom w:val="single" w:sz="4" w:space="0" w:color="auto"/>
              <w:right w:val="single" w:sz="4" w:space="0" w:color="auto"/>
            </w:tcBorders>
            <w:shd w:val="clear" w:color="auto" w:fill="auto"/>
            <w:vAlign w:val="center"/>
            <w:hideMark/>
          </w:tcPr>
          <w:p w14:paraId="49F13FD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472C1C63"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取费率3%</w:t>
            </w:r>
          </w:p>
        </w:tc>
      </w:tr>
      <w:tr w:rsidR="009C4964" w:rsidRPr="00B00A12" w14:paraId="6248A9B5"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67C7FC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2</w:t>
            </w:r>
          </w:p>
        </w:tc>
        <w:tc>
          <w:tcPr>
            <w:tcW w:w="1118" w:type="pct"/>
            <w:tcBorders>
              <w:top w:val="nil"/>
              <w:left w:val="nil"/>
              <w:bottom w:val="single" w:sz="4" w:space="0" w:color="auto"/>
              <w:right w:val="single" w:sz="4" w:space="0" w:color="auto"/>
            </w:tcBorders>
            <w:shd w:val="clear" w:color="auto" w:fill="auto"/>
            <w:vAlign w:val="center"/>
            <w:hideMark/>
          </w:tcPr>
          <w:p w14:paraId="513E63D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监理费</w:t>
            </w:r>
          </w:p>
        </w:tc>
        <w:tc>
          <w:tcPr>
            <w:tcW w:w="508" w:type="pct"/>
            <w:tcBorders>
              <w:top w:val="nil"/>
              <w:left w:val="nil"/>
              <w:bottom w:val="single" w:sz="4" w:space="0" w:color="auto"/>
              <w:right w:val="single" w:sz="4" w:space="0" w:color="auto"/>
            </w:tcBorders>
            <w:shd w:val="clear" w:color="auto" w:fill="auto"/>
            <w:noWrap/>
            <w:vAlign w:val="bottom"/>
            <w:hideMark/>
          </w:tcPr>
          <w:p w14:paraId="6188ED3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项</w:t>
            </w:r>
          </w:p>
        </w:tc>
        <w:tc>
          <w:tcPr>
            <w:tcW w:w="255" w:type="pct"/>
            <w:tcBorders>
              <w:top w:val="nil"/>
              <w:left w:val="nil"/>
              <w:bottom w:val="single" w:sz="4" w:space="0" w:color="auto"/>
              <w:right w:val="single" w:sz="4" w:space="0" w:color="auto"/>
            </w:tcBorders>
            <w:shd w:val="clear" w:color="auto" w:fill="auto"/>
            <w:noWrap/>
            <w:vAlign w:val="bottom"/>
            <w:hideMark/>
          </w:tcPr>
          <w:p w14:paraId="5D016D6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1AD0315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70191</w:t>
            </w:r>
          </w:p>
        </w:tc>
        <w:tc>
          <w:tcPr>
            <w:tcW w:w="407" w:type="pct"/>
            <w:tcBorders>
              <w:top w:val="nil"/>
              <w:left w:val="nil"/>
              <w:bottom w:val="single" w:sz="4" w:space="0" w:color="auto"/>
              <w:right w:val="single" w:sz="4" w:space="0" w:color="auto"/>
            </w:tcBorders>
            <w:shd w:val="clear" w:color="auto" w:fill="auto"/>
            <w:vAlign w:val="center"/>
            <w:hideMark/>
          </w:tcPr>
          <w:p w14:paraId="40018D4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1696B3B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70191</w:t>
            </w:r>
          </w:p>
        </w:tc>
        <w:tc>
          <w:tcPr>
            <w:tcW w:w="407" w:type="pct"/>
            <w:tcBorders>
              <w:top w:val="nil"/>
              <w:left w:val="nil"/>
              <w:bottom w:val="single" w:sz="4" w:space="0" w:color="auto"/>
              <w:right w:val="single" w:sz="4" w:space="0" w:color="auto"/>
            </w:tcBorders>
            <w:shd w:val="clear" w:color="auto" w:fill="auto"/>
            <w:vAlign w:val="center"/>
            <w:hideMark/>
          </w:tcPr>
          <w:p w14:paraId="2E7A41A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2335CEBB"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取费率2.5%</w:t>
            </w:r>
          </w:p>
        </w:tc>
      </w:tr>
      <w:tr w:rsidR="009C4964" w:rsidRPr="00B00A12" w14:paraId="0145D123"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18A3736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3</w:t>
            </w:r>
          </w:p>
        </w:tc>
        <w:tc>
          <w:tcPr>
            <w:tcW w:w="1118" w:type="pct"/>
            <w:tcBorders>
              <w:top w:val="nil"/>
              <w:left w:val="nil"/>
              <w:bottom w:val="single" w:sz="4" w:space="0" w:color="auto"/>
              <w:right w:val="single" w:sz="4" w:space="0" w:color="auto"/>
            </w:tcBorders>
            <w:shd w:val="clear" w:color="auto" w:fill="auto"/>
            <w:vAlign w:val="center"/>
            <w:hideMark/>
          </w:tcPr>
          <w:p w14:paraId="518FDAF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建设管理费</w:t>
            </w:r>
          </w:p>
        </w:tc>
        <w:tc>
          <w:tcPr>
            <w:tcW w:w="508" w:type="pct"/>
            <w:tcBorders>
              <w:top w:val="nil"/>
              <w:left w:val="nil"/>
              <w:bottom w:val="single" w:sz="4" w:space="0" w:color="auto"/>
              <w:right w:val="single" w:sz="4" w:space="0" w:color="auto"/>
            </w:tcBorders>
            <w:shd w:val="clear" w:color="auto" w:fill="auto"/>
            <w:noWrap/>
            <w:vAlign w:val="bottom"/>
            <w:hideMark/>
          </w:tcPr>
          <w:p w14:paraId="16CF07D3"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项</w:t>
            </w:r>
          </w:p>
        </w:tc>
        <w:tc>
          <w:tcPr>
            <w:tcW w:w="255" w:type="pct"/>
            <w:tcBorders>
              <w:top w:val="nil"/>
              <w:left w:val="nil"/>
              <w:bottom w:val="single" w:sz="4" w:space="0" w:color="auto"/>
              <w:right w:val="single" w:sz="4" w:space="0" w:color="auto"/>
            </w:tcBorders>
            <w:shd w:val="clear" w:color="auto" w:fill="auto"/>
            <w:noWrap/>
            <w:vAlign w:val="bottom"/>
            <w:hideMark/>
          </w:tcPr>
          <w:p w14:paraId="1F6BECF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0A6D9160"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70191</w:t>
            </w:r>
          </w:p>
        </w:tc>
        <w:tc>
          <w:tcPr>
            <w:tcW w:w="407" w:type="pct"/>
            <w:tcBorders>
              <w:top w:val="nil"/>
              <w:left w:val="nil"/>
              <w:bottom w:val="single" w:sz="4" w:space="0" w:color="auto"/>
              <w:right w:val="single" w:sz="4" w:space="0" w:color="auto"/>
            </w:tcBorders>
            <w:shd w:val="clear" w:color="auto" w:fill="auto"/>
            <w:vAlign w:val="center"/>
            <w:hideMark/>
          </w:tcPr>
          <w:p w14:paraId="286ECFB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3E23700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70191</w:t>
            </w:r>
          </w:p>
        </w:tc>
        <w:tc>
          <w:tcPr>
            <w:tcW w:w="407" w:type="pct"/>
            <w:tcBorders>
              <w:top w:val="nil"/>
              <w:left w:val="nil"/>
              <w:bottom w:val="single" w:sz="4" w:space="0" w:color="auto"/>
              <w:right w:val="single" w:sz="4" w:space="0" w:color="auto"/>
            </w:tcBorders>
            <w:shd w:val="clear" w:color="auto" w:fill="auto"/>
            <w:vAlign w:val="center"/>
            <w:hideMark/>
          </w:tcPr>
          <w:p w14:paraId="708DA07F"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04530DD2" w14:textId="7CA90F40" w:rsidR="00B00A12" w:rsidRPr="00B00A12" w:rsidRDefault="00B00A12" w:rsidP="006C2F9A">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取费率2.5%</w:t>
            </w:r>
            <w:r w:rsidR="006C2F9A" w:rsidRPr="00B00A12">
              <w:rPr>
                <w:rFonts w:ascii="宋体" w:eastAsia="宋体" w:hAnsi="宋体" w:cs="宋体"/>
                <w:color w:val="000000"/>
                <w:kern w:val="0"/>
                <w:sz w:val="24"/>
                <w:szCs w:val="24"/>
              </w:rPr>
              <w:t xml:space="preserve"> </w:t>
            </w:r>
          </w:p>
        </w:tc>
      </w:tr>
      <w:tr w:rsidR="009C4964" w:rsidRPr="00B00A12" w14:paraId="7EC4C6B2" w14:textId="77777777" w:rsidTr="00A8688C">
        <w:trPr>
          <w:trHeight w:val="315"/>
        </w:trPr>
        <w:tc>
          <w:tcPr>
            <w:tcW w:w="303" w:type="pct"/>
            <w:tcBorders>
              <w:top w:val="nil"/>
              <w:left w:val="single" w:sz="4" w:space="0" w:color="auto"/>
              <w:bottom w:val="single" w:sz="4" w:space="0" w:color="auto"/>
              <w:right w:val="single" w:sz="4" w:space="0" w:color="auto"/>
            </w:tcBorders>
            <w:shd w:val="clear" w:color="auto" w:fill="auto"/>
            <w:vAlign w:val="center"/>
            <w:hideMark/>
          </w:tcPr>
          <w:p w14:paraId="6E74E6C1"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4</w:t>
            </w:r>
          </w:p>
        </w:tc>
        <w:tc>
          <w:tcPr>
            <w:tcW w:w="1118" w:type="pct"/>
            <w:tcBorders>
              <w:top w:val="nil"/>
              <w:left w:val="nil"/>
              <w:bottom w:val="single" w:sz="4" w:space="0" w:color="auto"/>
              <w:right w:val="single" w:sz="4" w:space="0" w:color="auto"/>
            </w:tcBorders>
            <w:shd w:val="clear" w:color="auto" w:fill="auto"/>
            <w:vAlign w:val="center"/>
            <w:hideMark/>
          </w:tcPr>
          <w:p w14:paraId="15C57F6A"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审计费</w:t>
            </w:r>
          </w:p>
        </w:tc>
        <w:tc>
          <w:tcPr>
            <w:tcW w:w="508" w:type="pct"/>
            <w:tcBorders>
              <w:top w:val="nil"/>
              <w:left w:val="nil"/>
              <w:bottom w:val="single" w:sz="4" w:space="0" w:color="auto"/>
              <w:right w:val="single" w:sz="4" w:space="0" w:color="auto"/>
            </w:tcBorders>
            <w:shd w:val="clear" w:color="auto" w:fill="auto"/>
            <w:noWrap/>
            <w:vAlign w:val="bottom"/>
            <w:hideMark/>
          </w:tcPr>
          <w:p w14:paraId="54B5C9EB"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项</w:t>
            </w:r>
          </w:p>
        </w:tc>
        <w:tc>
          <w:tcPr>
            <w:tcW w:w="255" w:type="pct"/>
            <w:tcBorders>
              <w:top w:val="nil"/>
              <w:left w:val="nil"/>
              <w:bottom w:val="single" w:sz="4" w:space="0" w:color="auto"/>
              <w:right w:val="single" w:sz="4" w:space="0" w:color="auto"/>
            </w:tcBorders>
            <w:shd w:val="clear" w:color="auto" w:fill="auto"/>
            <w:noWrap/>
            <w:vAlign w:val="bottom"/>
            <w:hideMark/>
          </w:tcPr>
          <w:p w14:paraId="5D100FF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1</w:t>
            </w:r>
          </w:p>
        </w:tc>
        <w:tc>
          <w:tcPr>
            <w:tcW w:w="457" w:type="pct"/>
            <w:tcBorders>
              <w:top w:val="nil"/>
              <w:left w:val="nil"/>
              <w:bottom w:val="single" w:sz="4" w:space="0" w:color="auto"/>
              <w:right w:val="single" w:sz="4" w:space="0" w:color="auto"/>
            </w:tcBorders>
            <w:shd w:val="clear" w:color="auto" w:fill="auto"/>
            <w:vAlign w:val="center"/>
            <w:hideMark/>
          </w:tcPr>
          <w:p w14:paraId="4C425206"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8422.92 </w:t>
            </w:r>
          </w:p>
        </w:tc>
        <w:tc>
          <w:tcPr>
            <w:tcW w:w="407" w:type="pct"/>
            <w:tcBorders>
              <w:top w:val="nil"/>
              <w:left w:val="nil"/>
              <w:bottom w:val="single" w:sz="4" w:space="0" w:color="auto"/>
              <w:right w:val="single" w:sz="4" w:space="0" w:color="auto"/>
            </w:tcBorders>
            <w:shd w:val="clear" w:color="auto" w:fill="auto"/>
            <w:vAlign w:val="center"/>
            <w:hideMark/>
          </w:tcPr>
          <w:p w14:paraId="27518659"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7D9BD9D2"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8422.92 </w:t>
            </w:r>
          </w:p>
        </w:tc>
        <w:tc>
          <w:tcPr>
            <w:tcW w:w="407" w:type="pct"/>
            <w:tcBorders>
              <w:top w:val="nil"/>
              <w:left w:val="nil"/>
              <w:bottom w:val="single" w:sz="4" w:space="0" w:color="auto"/>
              <w:right w:val="single" w:sz="4" w:space="0" w:color="auto"/>
            </w:tcBorders>
            <w:shd w:val="clear" w:color="auto" w:fill="auto"/>
            <w:vAlign w:val="center"/>
            <w:hideMark/>
          </w:tcPr>
          <w:p w14:paraId="5F005728"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87" w:type="pct"/>
            <w:tcBorders>
              <w:top w:val="nil"/>
              <w:left w:val="nil"/>
              <w:bottom w:val="single" w:sz="4" w:space="0" w:color="auto"/>
              <w:right w:val="single" w:sz="4" w:space="0" w:color="auto"/>
            </w:tcBorders>
            <w:shd w:val="clear" w:color="auto" w:fill="auto"/>
            <w:vAlign w:val="center"/>
            <w:hideMark/>
          </w:tcPr>
          <w:p w14:paraId="2B1C7BC4"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取费率3‰</w:t>
            </w:r>
          </w:p>
        </w:tc>
      </w:tr>
      <w:tr w:rsidR="009C4964" w:rsidRPr="00B00A12" w14:paraId="69D14F9D" w14:textId="77777777" w:rsidTr="00A8688C">
        <w:trPr>
          <w:trHeight w:val="315"/>
        </w:trPr>
        <w:tc>
          <w:tcPr>
            <w:tcW w:w="1421"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E079937"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小计</w:t>
            </w:r>
          </w:p>
        </w:tc>
        <w:tc>
          <w:tcPr>
            <w:tcW w:w="508" w:type="pct"/>
            <w:tcBorders>
              <w:top w:val="nil"/>
              <w:left w:val="nil"/>
              <w:bottom w:val="single" w:sz="4" w:space="0" w:color="auto"/>
              <w:right w:val="single" w:sz="4" w:space="0" w:color="auto"/>
            </w:tcBorders>
            <w:shd w:val="clear" w:color="auto" w:fill="auto"/>
            <w:vAlign w:val="center"/>
            <w:hideMark/>
          </w:tcPr>
          <w:p w14:paraId="648DCB3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2EBAD175"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5002375D"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0012DE0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558" w:type="pct"/>
            <w:tcBorders>
              <w:top w:val="nil"/>
              <w:left w:val="nil"/>
              <w:bottom w:val="single" w:sz="4" w:space="0" w:color="auto"/>
              <w:right w:val="single" w:sz="4" w:space="0" w:color="auto"/>
            </w:tcBorders>
            <w:shd w:val="clear" w:color="auto" w:fill="auto"/>
            <w:vAlign w:val="center"/>
            <w:hideMark/>
          </w:tcPr>
          <w:p w14:paraId="6EDC73F4"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 xml:space="preserve">2065134.12 </w:t>
            </w:r>
          </w:p>
        </w:tc>
        <w:tc>
          <w:tcPr>
            <w:tcW w:w="407" w:type="pct"/>
            <w:tcBorders>
              <w:top w:val="nil"/>
              <w:left w:val="nil"/>
              <w:bottom w:val="single" w:sz="4" w:space="0" w:color="auto"/>
              <w:right w:val="single" w:sz="4" w:space="0" w:color="auto"/>
            </w:tcBorders>
            <w:shd w:val="clear" w:color="auto" w:fill="auto"/>
            <w:vAlign w:val="center"/>
            <w:hideMark/>
          </w:tcPr>
          <w:p w14:paraId="1A594770"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975540</w:t>
            </w:r>
          </w:p>
        </w:tc>
        <w:tc>
          <w:tcPr>
            <w:tcW w:w="987" w:type="pct"/>
            <w:tcBorders>
              <w:top w:val="nil"/>
              <w:left w:val="nil"/>
              <w:bottom w:val="single" w:sz="4" w:space="0" w:color="auto"/>
              <w:right w:val="single" w:sz="4" w:space="0" w:color="auto"/>
            </w:tcBorders>
            <w:shd w:val="clear" w:color="auto" w:fill="auto"/>
            <w:vAlign w:val="center"/>
            <w:hideMark/>
          </w:tcPr>
          <w:p w14:paraId="6E16553F"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r w:rsidR="009C4964" w:rsidRPr="00B00A12" w14:paraId="63B85EC6" w14:textId="77777777" w:rsidTr="00A8688C">
        <w:trPr>
          <w:trHeight w:val="315"/>
        </w:trPr>
        <w:tc>
          <w:tcPr>
            <w:tcW w:w="1421"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DE83273"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合计</w:t>
            </w:r>
          </w:p>
        </w:tc>
        <w:tc>
          <w:tcPr>
            <w:tcW w:w="508" w:type="pct"/>
            <w:tcBorders>
              <w:top w:val="nil"/>
              <w:left w:val="nil"/>
              <w:bottom w:val="single" w:sz="4" w:space="0" w:color="auto"/>
              <w:right w:val="single" w:sz="4" w:space="0" w:color="auto"/>
            </w:tcBorders>
            <w:shd w:val="clear" w:color="auto" w:fill="auto"/>
            <w:vAlign w:val="center"/>
            <w:hideMark/>
          </w:tcPr>
          <w:p w14:paraId="6FE4154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255" w:type="pct"/>
            <w:tcBorders>
              <w:top w:val="nil"/>
              <w:left w:val="nil"/>
              <w:bottom w:val="single" w:sz="4" w:space="0" w:color="auto"/>
              <w:right w:val="single" w:sz="4" w:space="0" w:color="auto"/>
            </w:tcBorders>
            <w:shd w:val="clear" w:color="auto" w:fill="auto"/>
            <w:vAlign w:val="center"/>
            <w:hideMark/>
          </w:tcPr>
          <w:p w14:paraId="1C114B24"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57" w:type="pct"/>
            <w:tcBorders>
              <w:top w:val="nil"/>
              <w:left w:val="nil"/>
              <w:bottom w:val="single" w:sz="4" w:space="0" w:color="auto"/>
              <w:right w:val="single" w:sz="4" w:space="0" w:color="auto"/>
            </w:tcBorders>
            <w:shd w:val="clear" w:color="auto" w:fill="auto"/>
            <w:vAlign w:val="center"/>
            <w:hideMark/>
          </w:tcPr>
          <w:p w14:paraId="5E7C71C7"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407" w:type="pct"/>
            <w:tcBorders>
              <w:top w:val="nil"/>
              <w:left w:val="nil"/>
              <w:bottom w:val="single" w:sz="4" w:space="0" w:color="auto"/>
              <w:right w:val="single" w:sz="4" w:space="0" w:color="auto"/>
            </w:tcBorders>
            <w:shd w:val="clear" w:color="auto" w:fill="auto"/>
            <w:vAlign w:val="center"/>
            <w:hideMark/>
          </w:tcPr>
          <w:p w14:paraId="6725C6FE" w14:textId="77777777" w:rsidR="00B00A12" w:rsidRPr="00B00A12" w:rsidRDefault="00B00A12" w:rsidP="00B00A12">
            <w:pPr>
              <w:widowControl/>
              <w:jc w:val="center"/>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c>
          <w:tcPr>
            <w:tcW w:w="965" w:type="pct"/>
            <w:gridSpan w:val="2"/>
            <w:tcBorders>
              <w:top w:val="single" w:sz="4" w:space="0" w:color="auto"/>
              <w:left w:val="nil"/>
              <w:bottom w:val="single" w:sz="4" w:space="0" w:color="auto"/>
              <w:right w:val="single" w:sz="4" w:space="0" w:color="000000"/>
            </w:tcBorders>
            <w:shd w:val="clear" w:color="auto" w:fill="auto"/>
            <w:vAlign w:val="center"/>
            <w:hideMark/>
          </w:tcPr>
          <w:p w14:paraId="2F4FE719" w14:textId="77777777" w:rsidR="00B00A12" w:rsidRPr="00B00A12" w:rsidRDefault="00B00A12" w:rsidP="00B00A12">
            <w:pPr>
              <w:widowControl/>
              <w:jc w:val="center"/>
              <w:rPr>
                <w:rFonts w:ascii="宋体" w:eastAsia="宋体" w:hAnsi="宋体" w:cs="宋体"/>
                <w:b/>
                <w:bCs/>
                <w:color w:val="000000"/>
                <w:kern w:val="0"/>
                <w:sz w:val="24"/>
                <w:szCs w:val="24"/>
              </w:rPr>
            </w:pPr>
            <w:r w:rsidRPr="00B00A12">
              <w:rPr>
                <w:rFonts w:ascii="宋体" w:eastAsia="宋体" w:hAnsi="宋体" w:cs="宋体" w:hint="eastAsia"/>
                <w:b/>
                <w:bCs/>
                <w:color w:val="000000"/>
                <w:kern w:val="0"/>
                <w:sz w:val="24"/>
                <w:szCs w:val="24"/>
              </w:rPr>
              <w:t>3040674.12</w:t>
            </w:r>
          </w:p>
        </w:tc>
        <w:tc>
          <w:tcPr>
            <w:tcW w:w="987" w:type="pct"/>
            <w:tcBorders>
              <w:top w:val="nil"/>
              <w:left w:val="nil"/>
              <w:bottom w:val="single" w:sz="4" w:space="0" w:color="auto"/>
              <w:right w:val="single" w:sz="4" w:space="0" w:color="auto"/>
            </w:tcBorders>
            <w:shd w:val="clear" w:color="auto" w:fill="auto"/>
            <w:vAlign w:val="center"/>
            <w:hideMark/>
          </w:tcPr>
          <w:p w14:paraId="27618858" w14:textId="77777777" w:rsidR="00B00A12" w:rsidRPr="00B00A12" w:rsidRDefault="00B00A12" w:rsidP="00B00A12">
            <w:pPr>
              <w:widowControl/>
              <w:jc w:val="left"/>
              <w:rPr>
                <w:rFonts w:ascii="宋体" w:eastAsia="宋体" w:hAnsi="宋体" w:cs="宋体"/>
                <w:color w:val="000000"/>
                <w:kern w:val="0"/>
                <w:sz w:val="24"/>
                <w:szCs w:val="24"/>
              </w:rPr>
            </w:pPr>
            <w:r w:rsidRPr="00B00A12">
              <w:rPr>
                <w:rFonts w:ascii="宋体" w:eastAsia="宋体" w:hAnsi="宋体" w:cs="宋体" w:hint="eastAsia"/>
                <w:color w:val="000000"/>
                <w:kern w:val="0"/>
                <w:sz w:val="24"/>
                <w:szCs w:val="24"/>
              </w:rPr>
              <w:t xml:space="preserve">　</w:t>
            </w:r>
          </w:p>
        </w:tc>
      </w:tr>
    </w:tbl>
    <w:p w14:paraId="075000F8" w14:textId="77777777" w:rsidR="00437D49" w:rsidRPr="00FF2E89" w:rsidRDefault="008A335F" w:rsidP="00C153CA">
      <w:pPr>
        <w:widowControl/>
        <w:jc w:val="center"/>
        <w:rPr>
          <w:rFonts w:ascii="Times New Roman" w:eastAsia="宋体" w:hAnsi="Times New Roman" w:cs="Times New Roman"/>
          <w:b/>
          <w:kern w:val="0"/>
          <w:sz w:val="22"/>
          <w:szCs w:val="21"/>
        </w:rPr>
        <w:sectPr w:rsidR="00437D49" w:rsidRPr="00FF2E89" w:rsidSect="00704A4A">
          <w:pgSz w:w="16838" w:h="11906" w:orient="landscape"/>
          <w:pgMar w:top="1800" w:right="1440" w:bottom="1800" w:left="1440" w:header="851" w:footer="992" w:gutter="0"/>
          <w:cols w:space="425"/>
          <w:docGrid w:type="lines" w:linePitch="312"/>
        </w:sectPr>
      </w:pPr>
      <w:r w:rsidRPr="00FF2E89">
        <w:rPr>
          <w:rFonts w:ascii="Times New Roman" w:eastAsia="宋体" w:hAnsi="Times New Roman" w:cs="Times New Roman"/>
          <w:b/>
          <w:kern w:val="0"/>
          <w:sz w:val="22"/>
          <w:szCs w:val="21"/>
        </w:rPr>
        <w:br w:type="page"/>
      </w:r>
    </w:p>
    <w:p w14:paraId="2341CF1C" w14:textId="77777777" w:rsidR="00437D49" w:rsidRPr="00FF2E89" w:rsidRDefault="00437D49">
      <w:pPr>
        <w:widowControl/>
        <w:jc w:val="left"/>
        <w:rPr>
          <w:rFonts w:ascii="Times New Roman" w:eastAsia="宋体" w:hAnsi="Times New Roman" w:cs="Times New Roman"/>
          <w:b/>
          <w:kern w:val="0"/>
          <w:sz w:val="22"/>
          <w:szCs w:val="21"/>
        </w:rPr>
      </w:pPr>
    </w:p>
    <w:p w14:paraId="2EB334AC" w14:textId="77777777" w:rsidR="00437D49" w:rsidRPr="00FF2E89" w:rsidRDefault="008A335F">
      <w:pPr>
        <w:pStyle w:val="00"/>
        <w:spacing w:before="78" w:after="78"/>
        <w:ind w:firstLineChars="0" w:firstLine="0"/>
        <w:outlineLvl w:val="0"/>
        <w:rPr>
          <w:b/>
          <w:bCs/>
        </w:rPr>
      </w:pPr>
      <w:bookmarkStart w:id="72" w:name="_Toc220051863"/>
      <w:r w:rsidRPr="00FF2E89">
        <w:rPr>
          <w:b/>
          <w:bCs/>
        </w:rPr>
        <w:t>附图</w:t>
      </w:r>
      <w:r w:rsidRPr="00FF2E89">
        <w:rPr>
          <w:b/>
          <w:bCs/>
        </w:rPr>
        <w:t>1</w:t>
      </w:r>
      <w:r w:rsidRPr="00FF2E89">
        <w:rPr>
          <w:b/>
          <w:bCs/>
        </w:rPr>
        <w:t>《前宋水库主坝渗流监测系统平面布置图》</w:t>
      </w:r>
      <w:bookmarkEnd w:id="72"/>
    </w:p>
    <w:p w14:paraId="2BF8799C" w14:textId="77777777" w:rsidR="00437D49" w:rsidRPr="00FF2E89" w:rsidRDefault="008A335F">
      <w:pPr>
        <w:widowControl/>
        <w:jc w:val="center"/>
        <w:rPr>
          <w:rFonts w:ascii="Times New Roman" w:eastAsia="宋体" w:hAnsi="Times New Roman" w:cs="Times New Roman"/>
          <w:b/>
          <w:kern w:val="0"/>
          <w:sz w:val="22"/>
          <w:szCs w:val="21"/>
        </w:rPr>
      </w:pPr>
      <w:r w:rsidRPr="00FF2E89">
        <w:rPr>
          <w:rFonts w:ascii="Times New Roman" w:eastAsia="宋体" w:hAnsi="Times New Roman" w:cs="Times New Roman"/>
          <w:noProof/>
        </w:rPr>
        <w:drawing>
          <wp:inline distT="0" distB="0" distL="0" distR="0" wp14:anchorId="23EA0F11" wp14:editId="6550B4AC">
            <wp:extent cx="11209655" cy="8242300"/>
            <wp:effectExtent l="0" t="0" r="0" b="6350"/>
            <wp:docPr id="80" name="图片 80" descr="D:\项目\溧阳前宋水库\报告\2023年度报告\附图\附图1  主坝渗流监测系统平面布置图\附图1  主坝渗流监测系统平面布置图-模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D:\项目\溧阳前宋水库\报告\2023年度报告\附图\附图1  主坝渗流监测系统平面布置图\附图1  主坝渗流监测系统平面布置图-模型.jpg"/>
                    <pic:cNvPicPr>
                      <a:picLocks noChangeAspect="1" noChangeArrowheads="1"/>
                    </pic:cNvPicPr>
                  </pic:nvPicPr>
                  <pic:blipFill>
                    <a:blip r:embed="rId201" cstate="print">
                      <a:extLst>
                        <a:ext uri="{28A0092B-C50C-407E-A947-70E740481C1C}">
                          <a14:useLocalDpi xmlns:a14="http://schemas.microsoft.com/office/drawing/2010/main" val="0"/>
                        </a:ext>
                      </a:extLst>
                    </a:blip>
                    <a:srcRect l="7442" t="5674" r="7276" b="5669"/>
                    <a:stretch>
                      <a:fillRect/>
                    </a:stretch>
                  </pic:blipFill>
                  <pic:spPr>
                    <a:xfrm>
                      <a:off x="0" y="0"/>
                      <a:ext cx="11216275" cy="8247259"/>
                    </a:xfrm>
                    <a:prstGeom prst="rect">
                      <a:avLst/>
                    </a:prstGeom>
                    <a:noFill/>
                    <a:ln>
                      <a:noFill/>
                    </a:ln>
                  </pic:spPr>
                </pic:pic>
              </a:graphicData>
            </a:graphic>
          </wp:inline>
        </w:drawing>
      </w:r>
    </w:p>
    <w:p w14:paraId="765E2851" w14:textId="77777777" w:rsidR="00437D49" w:rsidRPr="00FF2E89" w:rsidRDefault="00437D49">
      <w:pPr>
        <w:widowControl/>
        <w:jc w:val="center"/>
        <w:rPr>
          <w:rFonts w:ascii="Times New Roman" w:eastAsia="宋体" w:hAnsi="Times New Roman" w:cs="Times New Roman"/>
          <w:b/>
          <w:kern w:val="0"/>
          <w:sz w:val="22"/>
          <w:szCs w:val="21"/>
        </w:rPr>
      </w:pPr>
    </w:p>
    <w:p w14:paraId="153D92AE" w14:textId="77777777" w:rsidR="00437D49" w:rsidRPr="00FF2E89" w:rsidRDefault="008A335F">
      <w:pPr>
        <w:pStyle w:val="00"/>
        <w:spacing w:before="78" w:after="78"/>
        <w:ind w:firstLineChars="0" w:firstLine="0"/>
        <w:outlineLvl w:val="0"/>
        <w:rPr>
          <w:b/>
          <w:bCs/>
        </w:rPr>
      </w:pPr>
      <w:bookmarkStart w:id="73" w:name="_Toc220051864"/>
      <w:r w:rsidRPr="00FF2E89">
        <w:rPr>
          <w:b/>
          <w:bCs/>
        </w:rPr>
        <w:lastRenderedPageBreak/>
        <w:t>附图</w:t>
      </w:r>
      <w:r w:rsidRPr="00FF2E89">
        <w:rPr>
          <w:b/>
          <w:bCs/>
        </w:rPr>
        <w:t>2</w:t>
      </w:r>
      <w:r w:rsidRPr="00FF2E89">
        <w:rPr>
          <w:b/>
          <w:bCs/>
        </w:rPr>
        <w:t>《前宋水库副坝渗流监测系统平面布置图》</w:t>
      </w:r>
      <w:bookmarkEnd w:id="73"/>
    </w:p>
    <w:p w14:paraId="7630DC5F" w14:textId="77777777" w:rsidR="00437D49" w:rsidRPr="00FF2E89" w:rsidRDefault="008A335F">
      <w:pPr>
        <w:ind w:firstLine="480"/>
        <w:jc w:val="center"/>
        <w:rPr>
          <w:rFonts w:ascii="Times New Roman" w:eastAsia="宋体" w:hAnsi="Times New Roman" w:cs="Times New Roman"/>
          <w:color w:val="000000" w:themeColor="text1"/>
        </w:rPr>
      </w:pPr>
      <w:r w:rsidRPr="00FF2E89">
        <w:rPr>
          <w:rFonts w:ascii="Times New Roman" w:eastAsia="宋体" w:hAnsi="Times New Roman" w:cs="Times New Roman"/>
          <w:noProof/>
          <w:color w:val="000000" w:themeColor="text1"/>
        </w:rPr>
        <w:drawing>
          <wp:inline distT="0" distB="0" distL="0" distR="0" wp14:anchorId="64301ED9" wp14:editId="251C480B">
            <wp:extent cx="11282045" cy="8279765"/>
            <wp:effectExtent l="0" t="0" r="0" b="6985"/>
            <wp:docPr id="81" name="图片 81" descr="D:\项目\溧阳前宋水库\报告\2023年度报告\附图\附图2  副坝渗流监测系统平面布置图\附图2  副坝渗流监测系统平面布置图-模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D:\项目\溧阳前宋水库\报告\2023年度报告\附图\附图2  副坝渗流监测系统平面布置图\附图2  副坝渗流监测系统平面布置图-模型.jpg"/>
                    <pic:cNvPicPr>
                      <a:picLocks noChangeAspect="1" noChangeArrowheads="1"/>
                    </pic:cNvPicPr>
                  </pic:nvPicPr>
                  <pic:blipFill>
                    <a:blip r:embed="rId202" cstate="print">
                      <a:extLst>
                        <a:ext uri="{28A0092B-C50C-407E-A947-70E740481C1C}">
                          <a14:useLocalDpi xmlns:a14="http://schemas.microsoft.com/office/drawing/2010/main" val="0"/>
                        </a:ext>
                      </a:extLst>
                    </a:blip>
                    <a:srcRect l="7242" t="5689" r="7331" b="5655"/>
                    <a:stretch>
                      <a:fillRect/>
                    </a:stretch>
                  </pic:blipFill>
                  <pic:spPr>
                    <a:xfrm>
                      <a:off x="0" y="0"/>
                      <a:ext cx="11282400" cy="8280000"/>
                    </a:xfrm>
                    <a:prstGeom prst="rect">
                      <a:avLst/>
                    </a:prstGeom>
                    <a:noFill/>
                    <a:ln>
                      <a:noFill/>
                    </a:ln>
                  </pic:spPr>
                </pic:pic>
              </a:graphicData>
            </a:graphic>
          </wp:inline>
        </w:drawing>
      </w:r>
    </w:p>
    <w:p w14:paraId="4B832D6F" w14:textId="77777777" w:rsidR="00437D49" w:rsidRPr="00FF2E89" w:rsidRDefault="00437D49">
      <w:pPr>
        <w:ind w:firstLine="480"/>
        <w:jc w:val="center"/>
        <w:rPr>
          <w:rFonts w:ascii="Times New Roman" w:eastAsia="宋体" w:hAnsi="Times New Roman" w:cs="Times New Roman"/>
          <w:color w:val="000000" w:themeColor="text1"/>
        </w:rPr>
      </w:pPr>
    </w:p>
    <w:p w14:paraId="0272DE29" w14:textId="77777777" w:rsidR="00437D49" w:rsidRPr="00FF2E89" w:rsidRDefault="00437D49">
      <w:pPr>
        <w:ind w:firstLine="480"/>
        <w:jc w:val="center"/>
        <w:rPr>
          <w:rFonts w:ascii="Times New Roman" w:eastAsia="宋体" w:hAnsi="Times New Roman" w:cs="Times New Roman"/>
          <w:color w:val="000000" w:themeColor="text1"/>
        </w:rPr>
      </w:pPr>
    </w:p>
    <w:p w14:paraId="0BC16E6A" w14:textId="77777777" w:rsidR="00437D49" w:rsidRPr="00FF2E89" w:rsidRDefault="008A335F">
      <w:pPr>
        <w:pStyle w:val="00"/>
        <w:spacing w:before="78" w:after="78"/>
        <w:ind w:firstLineChars="0" w:firstLine="0"/>
        <w:outlineLvl w:val="0"/>
        <w:rPr>
          <w:b/>
          <w:bCs/>
        </w:rPr>
      </w:pPr>
      <w:bookmarkStart w:id="74" w:name="_Toc220051865"/>
      <w:r w:rsidRPr="00FF2E89">
        <w:rPr>
          <w:b/>
          <w:bCs/>
        </w:rPr>
        <w:lastRenderedPageBreak/>
        <w:t>附图</w:t>
      </w:r>
      <w:r w:rsidRPr="00FF2E89">
        <w:rPr>
          <w:b/>
          <w:bCs/>
        </w:rPr>
        <w:t>3</w:t>
      </w:r>
      <w:r w:rsidRPr="00FF2E89">
        <w:rPr>
          <w:b/>
          <w:bCs/>
        </w:rPr>
        <w:t>《前宋水库大坝渗流监测典型断面布置图》</w:t>
      </w:r>
      <w:bookmarkEnd w:id="74"/>
    </w:p>
    <w:p w14:paraId="16B58FBC" w14:textId="77777777" w:rsidR="00437D49" w:rsidRPr="00FF2E89" w:rsidRDefault="008A335F">
      <w:pPr>
        <w:ind w:firstLine="480"/>
        <w:jc w:val="center"/>
        <w:rPr>
          <w:rFonts w:ascii="Times New Roman" w:eastAsia="宋体" w:hAnsi="Times New Roman" w:cs="Times New Roman"/>
          <w:color w:val="000000" w:themeColor="text1"/>
        </w:rPr>
      </w:pPr>
      <w:r w:rsidRPr="00FF2E89">
        <w:rPr>
          <w:rFonts w:ascii="Times New Roman" w:eastAsia="宋体" w:hAnsi="Times New Roman" w:cs="Times New Roman"/>
          <w:noProof/>
          <w:color w:val="000000" w:themeColor="text1"/>
        </w:rPr>
        <w:drawing>
          <wp:inline distT="0" distB="0" distL="0" distR="0" wp14:anchorId="4904A656" wp14:editId="526E1100">
            <wp:extent cx="11184890" cy="8459470"/>
            <wp:effectExtent l="0" t="0" r="0" b="0"/>
            <wp:docPr id="82" name="图片 82" descr="D:\项目\溧阳前宋水库\报告\附图\附图3  大坝渗流监测典型断面图\大坝渗流监测典型断面图-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D:\项目\溧阳前宋水库\报告\附图\附图3  大坝渗流监测典型断面图\大坝渗流监测典型断面图-Model.jpg"/>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a:xfrm>
                      <a:off x="0" y="0"/>
                      <a:ext cx="11185200" cy="8460000"/>
                    </a:xfrm>
                    <a:prstGeom prst="rect">
                      <a:avLst/>
                    </a:prstGeom>
                    <a:noFill/>
                    <a:ln>
                      <a:noFill/>
                    </a:ln>
                  </pic:spPr>
                </pic:pic>
              </a:graphicData>
            </a:graphic>
          </wp:inline>
        </w:drawing>
      </w:r>
    </w:p>
    <w:p w14:paraId="4E57E4BF" w14:textId="77777777" w:rsidR="00437D49" w:rsidRPr="00FF2E89" w:rsidRDefault="008A335F">
      <w:pPr>
        <w:widowControl/>
        <w:jc w:val="center"/>
        <w:rPr>
          <w:rFonts w:ascii="Times New Roman" w:eastAsia="宋体" w:hAnsi="Times New Roman" w:cs="Times New Roman"/>
          <w:b/>
          <w:kern w:val="0"/>
          <w:sz w:val="22"/>
          <w:szCs w:val="21"/>
        </w:rPr>
      </w:pPr>
      <w:r w:rsidRPr="00FF2E89">
        <w:rPr>
          <w:rFonts w:ascii="Times New Roman" w:eastAsia="宋体" w:hAnsi="Times New Roman" w:cs="Times New Roman"/>
          <w:b/>
          <w:kern w:val="0"/>
          <w:sz w:val="22"/>
          <w:szCs w:val="21"/>
        </w:rPr>
        <w:br w:type="page"/>
      </w:r>
    </w:p>
    <w:p w14:paraId="1CEF4C97" w14:textId="77777777" w:rsidR="00437D49" w:rsidRPr="00FF2E89" w:rsidRDefault="008A335F">
      <w:pPr>
        <w:pStyle w:val="00"/>
        <w:spacing w:before="78" w:after="78"/>
        <w:ind w:firstLineChars="0" w:firstLine="0"/>
        <w:outlineLvl w:val="0"/>
        <w:rPr>
          <w:b/>
          <w:bCs/>
        </w:rPr>
      </w:pPr>
      <w:bookmarkStart w:id="75" w:name="_Toc202531175"/>
      <w:bookmarkStart w:id="76" w:name="_Toc202531013"/>
      <w:bookmarkStart w:id="77" w:name="_Toc202531064"/>
      <w:bookmarkStart w:id="78" w:name="_Toc220051866"/>
      <w:r w:rsidRPr="00FF2E89">
        <w:rPr>
          <w:b/>
          <w:bCs/>
        </w:rPr>
        <w:lastRenderedPageBreak/>
        <w:t>附图</w:t>
      </w:r>
      <w:r w:rsidRPr="00FF2E89">
        <w:rPr>
          <w:b/>
          <w:bCs/>
        </w:rPr>
        <w:t>4</w:t>
      </w:r>
      <w:r w:rsidRPr="00FF2E89">
        <w:rPr>
          <w:b/>
          <w:bCs/>
        </w:rPr>
        <w:t>《沙河水库主坝渗流监测平面布置图》</w:t>
      </w:r>
      <w:bookmarkEnd w:id="75"/>
      <w:bookmarkEnd w:id="76"/>
      <w:bookmarkEnd w:id="77"/>
      <w:bookmarkEnd w:id="78"/>
    </w:p>
    <w:p w14:paraId="235A0CE2" w14:textId="77777777" w:rsidR="00437D49" w:rsidRPr="00FF2E89" w:rsidRDefault="008A335F">
      <w:pPr>
        <w:widowControl/>
        <w:jc w:val="center"/>
        <w:rPr>
          <w:rFonts w:ascii="Times New Roman" w:eastAsia="宋体" w:hAnsi="Times New Roman" w:cs="Times New Roman"/>
          <w:b/>
          <w:bCs/>
        </w:rPr>
      </w:pPr>
      <w:r w:rsidRPr="00FF2E89">
        <w:rPr>
          <w:rFonts w:ascii="Times New Roman" w:eastAsia="宋体" w:hAnsi="Times New Roman" w:cs="Times New Roman"/>
          <w:b/>
          <w:bCs/>
          <w:noProof/>
        </w:rPr>
        <w:drawing>
          <wp:inline distT="0" distB="0" distL="0" distR="0" wp14:anchorId="638F0C15" wp14:editId="01CF6EBB">
            <wp:extent cx="7228205" cy="4714875"/>
            <wp:effectExtent l="0" t="0" r="0" b="952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noChangeArrowheads="1"/>
                    </pic:cNvPicPr>
                  </pic:nvPicPr>
                  <pic:blipFill>
                    <a:blip r:embed="rId204" cstate="print">
                      <a:extLst>
                        <a:ext uri="{28A0092B-C50C-407E-A947-70E740481C1C}">
                          <a14:useLocalDpi xmlns:a14="http://schemas.microsoft.com/office/drawing/2010/main" val="0"/>
                        </a:ext>
                      </a:extLst>
                    </a:blip>
                    <a:srcRect t="4884" r="6350" b="8772"/>
                    <a:stretch>
                      <a:fillRect/>
                    </a:stretch>
                  </pic:blipFill>
                  <pic:spPr>
                    <a:xfrm>
                      <a:off x="0" y="0"/>
                      <a:ext cx="7233777" cy="4718510"/>
                    </a:xfrm>
                    <a:prstGeom prst="rect">
                      <a:avLst/>
                    </a:prstGeom>
                    <a:noFill/>
                    <a:ln>
                      <a:noFill/>
                    </a:ln>
                  </pic:spPr>
                </pic:pic>
              </a:graphicData>
            </a:graphic>
          </wp:inline>
        </w:drawing>
      </w:r>
    </w:p>
    <w:p w14:paraId="50ACED47" w14:textId="77777777" w:rsidR="00437D49" w:rsidRPr="00FF2E89" w:rsidRDefault="00437D49">
      <w:pPr>
        <w:widowControl/>
        <w:jc w:val="center"/>
        <w:rPr>
          <w:rFonts w:ascii="Times New Roman" w:eastAsia="宋体" w:hAnsi="Times New Roman" w:cs="Times New Roman"/>
          <w:b/>
          <w:bCs/>
        </w:rPr>
        <w:sectPr w:rsidR="00437D49" w:rsidRPr="00FF2E89">
          <w:pgSz w:w="23811" w:h="16838" w:orient="landscape"/>
          <w:pgMar w:top="720" w:right="720" w:bottom="720" w:left="720" w:header="851" w:footer="992" w:gutter="0"/>
          <w:cols w:space="425"/>
          <w:docGrid w:type="lines" w:linePitch="312"/>
        </w:sectPr>
      </w:pPr>
    </w:p>
    <w:p w14:paraId="151798F5" w14:textId="77777777" w:rsidR="00437D49" w:rsidRPr="00FF2E89" w:rsidRDefault="008A335F">
      <w:pPr>
        <w:pStyle w:val="00"/>
        <w:spacing w:before="78" w:after="78"/>
        <w:ind w:firstLineChars="0" w:firstLine="0"/>
        <w:outlineLvl w:val="0"/>
        <w:rPr>
          <w:b/>
          <w:bCs/>
        </w:rPr>
      </w:pPr>
      <w:bookmarkStart w:id="79" w:name="_Toc202531014"/>
      <w:bookmarkStart w:id="80" w:name="_Toc202531065"/>
      <w:bookmarkStart w:id="81" w:name="_Toc202531176"/>
      <w:bookmarkStart w:id="82" w:name="_Toc220051867"/>
      <w:r w:rsidRPr="00FF2E89">
        <w:rPr>
          <w:b/>
          <w:bCs/>
        </w:rPr>
        <w:lastRenderedPageBreak/>
        <w:t>附图</w:t>
      </w:r>
      <w:r w:rsidRPr="00FF2E89">
        <w:rPr>
          <w:b/>
          <w:bCs/>
        </w:rPr>
        <w:t>5</w:t>
      </w:r>
      <w:r w:rsidRPr="00FF2E89">
        <w:rPr>
          <w:b/>
          <w:bCs/>
        </w:rPr>
        <w:t>《</w:t>
      </w:r>
      <w:bookmarkStart w:id="83" w:name="_Hlk202343876"/>
      <w:r w:rsidRPr="00FF2E89">
        <w:rPr>
          <w:b/>
          <w:bCs/>
        </w:rPr>
        <w:t>沙河水库东副坝渗流监测平面布置图</w:t>
      </w:r>
      <w:bookmarkEnd w:id="83"/>
      <w:r w:rsidRPr="00FF2E89">
        <w:rPr>
          <w:b/>
          <w:bCs/>
        </w:rPr>
        <w:t>》</w:t>
      </w:r>
      <w:bookmarkEnd w:id="79"/>
      <w:bookmarkEnd w:id="80"/>
      <w:bookmarkEnd w:id="81"/>
      <w:bookmarkEnd w:id="82"/>
    </w:p>
    <w:p w14:paraId="4553B284" w14:textId="77777777" w:rsidR="00437D49" w:rsidRPr="00FF2E89" w:rsidRDefault="008A335F">
      <w:pPr>
        <w:pStyle w:val="00"/>
        <w:spacing w:before="78" w:after="78"/>
        <w:ind w:firstLine="480"/>
        <w:jc w:val="center"/>
      </w:pPr>
      <w:r w:rsidRPr="00FF2E89">
        <w:rPr>
          <w:noProof/>
        </w:rPr>
        <w:drawing>
          <wp:inline distT="0" distB="0" distL="0" distR="0" wp14:anchorId="0DD79B08" wp14:editId="236343FF">
            <wp:extent cx="11885930" cy="6875145"/>
            <wp:effectExtent l="0" t="0" r="1270" b="190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noChangeArrowheads="1"/>
                    </pic:cNvPicPr>
                  </pic:nvPicPr>
                  <pic:blipFill>
                    <a:blip r:embed="rId205" cstate="print">
                      <a:extLst>
                        <a:ext uri="{28A0092B-C50C-407E-A947-70E740481C1C}">
                          <a14:useLocalDpi xmlns:a14="http://schemas.microsoft.com/office/drawing/2010/main" val="0"/>
                        </a:ext>
                      </a:extLst>
                    </a:blip>
                    <a:srcRect t="7628" b="10596"/>
                    <a:stretch>
                      <a:fillRect/>
                    </a:stretch>
                  </pic:blipFill>
                  <pic:spPr>
                    <a:xfrm>
                      <a:off x="0" y="0"/>
                      <a:ext cx="11887200" cy="6875762"/>
                    </a:xfrm>
                    <a:prstGeom prst="rect">
                      <a:avLst/>
                    </a:prstGeom>
                    <a:noFill/>
                    <a:ln>
                      <a:noFill/>
                    </a:ln>
                  </pic:spPr>
                </pic:pic>
              </a:graphicData>
            </a:graphic>
          </wp:inline>
        </w:drawing>
      </w:r>
      <w:r w:rsidRPr="00FF2E89">
        <w:br w:type="page"/>
      </w:r>
    </w:p>
    <w:p w14:paraId="36F43EAE" w14:textId="77777777" w:rsidR="00437D49" w:rsidRPr="00FF2E89" w:rsidRDefault="008A335F">
      <w:pPr>
        <w:pStyle w:val="00"/>
        <w:spacing w:before="78" w:after="78"/>
        <w:ind w:firstLine="482"/>
        <w:outlineLvl w:val="0"/>
        <w:rPr>
          <w:b/>
          <w:bCs/>
        </w:rPr>
      </w:pPr>
      <w:bookmarkStart w:id="84" w:name="_Toc202531177"/>
      <w:bookmarkStart w:id="85" w:name="_Toc202531015"/>
      <w:bookmarkStart w:id="86" w:name="_Toc202531066"/>
      <w:bookmarkStart w:id="87" w:name="_Toc220051868"/>
      <w:r w:rsidRPr="00FF2E89">
        <w:rPr>
          <w:b/>
          <w:bCs/>
        </w:rPr>
        <w:lastRenderedPageBreak/>
        <w:t>附图</w:t>
      </w:r>
      <w:r w:rsidRPr="00FF2E89">
        <w:rPr>
          <w:b/>
          <w:bCs/>
        </w:rPr>
        <w:t>6</w:t>
      </w:r>
      <w:r w:rsidRPr="00FF2E89">
        <w:rPr>
          <w:b/>
          <w:bCs/>
        </w:rPr>
        <w:t>《沙河水库西副坝渗流监测平面布置图（</w:t>
      </w:r>
      <w:r w:rsidRPr="00FF2E89">
        <w:rPr>
          <w:b/>
          <w:bCs/>
        </w:rPr>
        <w:t>2008</w:t>
      </w:r>
      <w:r w:rsidRPr="00FF2E89">
        <w:rPr>
          <w:b/>
          <w:bCs/>
        </w:rPr>
        <w:t>～</w:t>
      </w:r>
      <w:r w:rsidRPr="00FF2E89">
        <w:rPr>
          <w:b/>
          <w:bCs/>
        </w:rPr>
        <w:t>2011</w:t>
      </w:r>
      <w:r w:rsidRPr="00FF2E89">
        <w:rPr>
          <w:b/>
          <w:bCs/>
        </w:rPr>
        <w:t>除险加固）》</w:t>
      </w:r>
      <w:bookmarkEnd w:id="84"/>
      <w:bookmarkEnd w:id="85"/>
      <w:bookmarkEnd w:id="86"/>
      <w:bookmarkEnd w:id="87"/>
    </w:p>
    <w:p w14:paraId="5315730D" w14:textId="77777777" w:rsidR="00437D49" w:rsidRPr="00FF2E89" w:rsidRDefault="008A335F">
      <w:pPr>
        <w:pStyle w:val="00"/>
        <w:spacing w:before="78" w:after="78"/>
        <w:ind w:firstLine="480"/>
        <w:jc w:val="center"/>
      </w:pPr>
      <w:r w:rsidRPr="00FF2E89">
        <w:rPr>
          <w:noProof/>
        </w:rPr>
        <w:drawing>
          <wp:inline distT="0" distB="0" distL="0" distR="0" wp14:anchorId="3234600F" wp14:editId="1E55F1CC">
            <wp:extent cx="10354945" cy="7324090"/>
            <wp:effectExtent l="0" t="0" r="825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a:xfrm>
                      <a:off x="0" y="0"/>
                      <a:ext cx="10368983" cy="7334173"/>
                    </a:xfrm>
                    <a:prstGeom prst="rect">
                      <a:avLst/>
                    </a:prstGeom>
                    <a:noFill/>
                    <a:ln>
                      <a:noFill/>
                    </a:ln>
                  </pic:spPr>
                </pic:pic>
              </a:graphicData>
            </a:graphic>
          </wp:inline>
        </w:drawing>
      </w:r>
    </w:p>
    <w:p w14:paraId="78EB8B64" w14:textId="77777777" w:rsidR="00437D49" w:rsidRPr="00FF2E89" w:rsidRDefault="008A335F">
      <w:pPr>
        <w:pStyle w:val="00"/>
        <w:spacing w:before="78" w:after="78"/>
        <w:ind w:firstLine="480"/>
      </w:pPr>
      <w:r w:rsidRPr="00FF2E89">
        <w:br w:type="page"/>
      </w:r>
    </w:p>
    <w:p w14:paraId="7F4F7B14" w14:textId="77777777" w:rsidR="00437D49" w:rsidRPr="00FF2E89" w:rsidRDefault="008A335F">
      <w:pPr>
        <w:pStyle w:val="00"/>
        <w:spacing w:before="78" w:after="78"/>
        <w:ind w:firstLineChars="0" w:firstLine="0"/>
        <w:outlineLvl w:val="0"/>
        <w:rPr>
          <w:b/>
          <w:bCs/>
        </w:rPr>
      </w:pPr>
      <w:bookmarkStart w:id="88" w:name="_Toc202531178"/>
      <w:bookmarkStart w:id="89" w:name="_Toc202531067"/>
      <w:bookmarkStart w:id="90" w:name="_Toc202531016"/>
      <w:bookmarkStart w:id="91" w:name="_Toc220051869"/>
      <w:r w:rsidRPr="00FF2E89">
        <w:rPr>
          <w:b/>
          <w:bCs/>
        </w:rPr>
        <w:lastRenderedPageBreak/>
        <w:t>附图</w:t>
      </w:r>
      <w:r w:rsidRPr="00FF2E89">
        <w:rPr>
          <w:b/>
          <w:bCs/>
        </w:rPr>
        <w:t>7</w:t>
      </w:r>
      <w:r w:rsidRPr="00FF2E89">
        <w:t>《</w:t>
      </w:r>
      <w:r w:rsidRPr="00FF2E89">
        <w:rPr>
          <w:b/>
          <w:bCs/>
        </w:rPr>
        <w:t>沙河水库</w:t>
      </w:r>
      <w:r w:rsidRPr="00FF2E89">
        <w:rPr>
          <w:b/>
          <w:bCs/>
        </w:rPr>
        <w:t>2020</w:t>
      </w:r>
      <w:r w:rsidRPr="00FF2E89">
        <w:rPr>
          <w:b/>
          <w:bCs/>
        </w:rPr>
        <w:t>年西副坝增设渗流监测点平面布置图</w:t>
      </w:r>
      <w:r w:rsidRPr="00FF2E89">
        <w:t>》</w:t>
      </w:r>
      <w:bookmarkEnd w:id="88"/>
      <w:bookmarkEnd w:id="89"/>
      <w:bookmarkEnd w:id="90"/>
      <w:bookmarkEnd w:id="91"/>
    </w:p>
    <w:p w14:paraId="2731A2EE" w14:textId="77777777" w:rsidR="00437D49" w:rsidRPr="00FF2E89" w:rsidRDefault="008A335F">
      <w:pPr>
        <w:pStyle w:val="00"/>
        <w:spacing w:before="78" w:after="78"/>
        <w:ind w:firstLine="480"/>
        <w:jc w:val="center"/>
      </w:pPr>
      <w:r w:rsidRPr="00FF2E89">
        <w:rPr>
          <w:noProof/>
        </w:rPr>
        <w:drawing>
          <wp:inline distT="0" distB="0" distL="0" distR="0" wp14:anchorId="6229EA7C" wp14:editId="7D158CE8">
            <wp:extent cx="11304270" cy="7279005"/>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noChangeArrowheads="1"/>
                    </pic:cNvPicPr>
                  </pic:nvPicPr>
                  <pic:blipFill>
                    <a:blip r:embed="rId207" cstate="print">
                      <a:extLst>
                        <a:ext uri="{28A0092B-C50C-407E-A947-70E740481C1C}">
                          <a14:useLocalDpi xmlns:a14="http://schemas.microsoft.com/office/drawing/2010/main" val="0"/>
                        </a:ext>
                      </a:extLst>
                    </a:blip>
                    <a:srcRect t="5049" b="3907"/>
                    <a:stretch>
                      <a:fillRect/>
                    </a:stretch>
                  </pic:blipFill>
                  <pic:spPr>
                    <a:xfrm>
                      <a:off x="0" y="0"/>
                      <a:ext cx="11312093" cy="7284612"/>
                    </a:xfrm>
                    <a:prstGeom prst="rect">
                      <a:avLst/>
                    </a:prstGeom>
                    <a:noFill/>
                    <a:ln>
                      <a:noFill/>
                    </a:ln>
                  </pic:spPr>
                </pic:pic>
              </a:graphicData>
            </a:graphic>
          </wp:inline>
        </w:drawing>
      </w:r>
    </w:p>
    <w:p w14:paraId="36445742" w14:textId="77777777" w:rsidR="00437D49" w:rsidRPr="00FF2E89" w:rsidRDefault="008A335F">
      <w:pPr>
        <w:widowControl/>
        <w:jc w:val="left"/>
        <w:rPr>
          <w:rFonts w:ascii="Times New Roman" w:eastAsia="宋体" w:hAnsi="Times New Roman" w:cs="Times New Roman"/>
          <w:snapToGrid w:val="0"/>
          <w:sz w:val="24"/>
        </w:rPr>
      </w:pPr>
      <w:r w:rsidRPr="00FF2E89">
        <w:rPr>
          <w:rFonts w:ascii="Times New Roman" w:eastAsia="宋体" w:hAnsi="Times New Roman" w:cs="Times New Roman"/>
        </w:rPr>
        <w:br w:type="page"/>
      </w:r>
    </w:p>
    <w:p w14:paraId="76D44DCC" w14:textId="77777777" w:rsidR="00437D49" w:rsidRPr="00FF2E89" w:rsidRDefault="008A335F">
      <w:pPr>
        <w:pStyle w:val="00"/>
        <w:spacing w:before="78" w:after="78"/>
        <w:ind w:firstLineChars="0" w:firstLine="0"/>
        <w:outlineLvl w:val="0"/>
        <w:rPr>
          <w:b/>
          <w:bCs/>
        </w:rPr>
      </w:pPr>
      <w:bookmarkStart w:id="92" w:name="_Toc202531017"/>
      <w:bookmarkStart w:id="93" w:name="_Toc202531068"/>
      <w:bookmarkStart w:id="94" w:name="_Toc202531179"/>
      <w:bookmarkStart w:id="95" w:name="_Toc220051870"/>
      <w:r w:rsidRPr="00FF2E89">
        <w:rPr>
          <w:b/>
          <w:bCs/>
        </w:rPr>
        <w:lastRenderedPageBreak/>
        <w:t>附图</w:t>
      </w:r>
      <w:r w:rsidRPr="00FF2E89">
        <w:rPr>
          <w:b/>
          <w:bCs/>
        </w:rPr>
        <w:t>8</w:t>
      </w:r>
      <w:r w:rsidRPr="00FF2E89">
        <w:rPr>
          <w:b/>
          <w:bCs/>
        </w:rPr>
        <w:t>《沙河水库主坝闸涵渗流监测点布置图》</w:t>
      </w:r>
      <w:bookmarkEnd w:id="92"/>
      <w:bookmarkEnd w:id="93"/>
      <w:bookmarkEnd w:id="94"/>
      <w:bookmarkEnd w:id="95"/>
    </w:p>
    <w:p w14:paraId="49B98E9C" w14:textId="77777777" w:rsidR="00437D49" w:rsidRPr="00FF2E89" w:rsidRDefault="008A335F">
      <w:pPr>
        <w:pStyle w:val="00"/>
        <w:spacing w:before="78" w:after="78"/>
        <w:ind w:firstLine="480"/>
        <w:jc w:val="center"/>
      </w:pPr>
      <w:r w:rsidRPr="00FF2E89">
        <w:rPr>
          <w:noProof/>
        </w:rPr>
        <w:drawing>
          <wp:inline distT="0" distB="0" distL="0" distR="0" wp14:anchorId="3ECB95C5" wp14:editId="233D7937">
            <wp:extent cx="10889615" cy="7696200"/>
            <wp:effectExtent l="0" t="0" r="6985"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a:xfrm>
                      <a:off x="0" y="0"/>
                      <a:ext cx="10892685" cy="7698196"/>
                    </a:xfrm>
                    <a:prstGeom prst="rect">
                      <a:avLst/>
                    </a:prstGeom>
                    <a:noFill/>
                    <a:ln>
                      <a:noFill/>
                    </a:ln>
                  </pic:spPr>
                </pic:pic>
              </a:graphicData>
            </a:graphic>
          </wp:inline>
        </w:drawing>
      </w:r>
    </w:p>
    <w:p w14:paraId="6EA0C81E" w14:textId="77777777" w:rsidR="00437D49" w:rsidRPr="00FF2E89" w:rsidRDefault="008A335F">
      <w:pPr>
        <w:widowControl/>
        <w:jc w:val="left"/>
        <w:rPr>
          <w:rFonts w:ascii="Times New Roman" w:eastAsia="宋体" w:hAnsi="Times New Roman" w:cs="Times New Roman"/>
          <w:snapToGrid w:val="0"/>
          <w:sz w:val="24"/>
        </w:rPr>
      </w:pPr>
      <w:r w:rsidRPr="00FF2E89">
        <w:rPr>
          <w:rFonts w:ascii="Times New Roman" w:eastAsia="宋体" w:hAnsi="Times New Roman" w:cs="Times New Roman"/>
        </w:rPr>
        <w:br w:type="page"/>
      </w:r>
    </w:p>
    <w:p w14:paraId="292A11BF" w14:textId="77777777" w:rsidR="00437D49" w:rsidRPr="00FF2E89" w:rsidRDefault="008A335F">
      <w:pPr>
        <w:pStyle w:val="00"/>
        <w:spacing w:before="78" w:after="78"/>
        <w:ind w:firstLineChars="0" w:firstLine="0"/>
        <w:outlineLvl w:val="0"/>
        <w:rPr>
          <w:b/>
          <w:bCs/>
        </w:rPr>
      </w:pPr>
      <w:bookmarkStart w:id="96" w:name="_Toc202531018"/>
      <w:bookmarkStart w:id="97" w:name="_Toc202531180"/>
      <w:bookmarkStart w:id="98" w:name="_Toc202531069"/>
      <w:bookmarkStart w:id="99" w:name="_Toc220051871"/>
      <w:r w:rsidRPr="00FF2E89">
        <w:rPr>
          <w:b/>
          <w:bCs/>
        </w:rPr>
        <w:lastRenderedPageBreak/>
        <w:t>附图</w:t>
      </w:r>
      <w:r w:rsidRPr="00FF2E89">
        <w:rPr>
          <w:b/>
          <w:bCs/>
        </w:rPr>
        <w:t>9</w:t>
      </w:r>
      <w:r w:rsidRPr="00FF2E89">
        <w:rPr>
          <w:b/>
          <w:bCs/>
        </w:rPr>
        <w:t>《沙河水库上珠岗闸渗流监测点布置图》</w:t>
      </w:r>
      <w:bookmarkEnd w:id="96"/>
      <w:bookmarkEnd w:id="97"/>
      <w:bookmarkEnd w:id="98"/>
      <w:bookmarkEnd w:id="99"/>
    </w:p>
    <w:p w14:paraId="4DF7A720" w14:textId="77777777" w:rsidR="00437D49" w:rsidRPr="00FF2E89" w:rsidRDefault="008A335F">
      <w:pPr>
        <w:pStyle w:val="00"/>
        <w:spacing w:before="78" w:after="78"/>
        <w:ind w:firstLine="480"/>
        <w:jc w:val="center"/>
      </w:pPr>
      <w:r w:rsidRPr="00FF2E89">
        <w:rPr>
          <w:noProof/>
        </w:rPr>
        <w:drawing>
          <wp:inline distT="0" distB="0" distL="0" distR="0" wp14:anchorId="085FF3DF" wp14:editId="641B7106">
            <wp:extent cx="10378440" cy="7933690"/>
            <wp:effectExtent l="0" t="0" r="381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09" cstate="print">
                      <a:extLst>
                        <a:ext uri="{28A0092B-C50C-407E-A947-70E740481C1C}">
                          <a14:useLocalDpi xmlns:a14="http://schemas.microsoft.com/office/drawing/2010/main" val="0"/>
                        </a:ext>
                      </a:extLst>
                    </a:blip>
                    <a:srcRect l="10789" t="6882" r="9091" b="6455"/>
                    <a:stretch>
                      <a:fillRect/>
                    </a:stretch>
                  </pic:blipFill>
                  <pic:spPr>
                    <a:xfrm>
                      <a:off x="0" y="0"/>
                      <a:ext cx="10390470" cy="7942851"/>
                    </a:xfrm>
                    <a:prstGeom prst="rect">
                      <a:avLst/>
                    </a:prstGeom>
                    <a:noFill/>
                    <a:ln>
                      <a:noFill/>
                    </a:ln>
                  </pic:spPr>
                </pic:pic>
              </a:graphicData>
            </a:graphic>
          </wp:inline>
        </w:drawing>
      </w:r>
      <w:r w:rsidRPr="00FF2E89">
        <w:br w:type="page"/>
      </w:r>
    </w:p>
    <w:p w14:paraId="30D34F31" w14:textId="77777777" w:rsidR="00437D49" w:rsidRPr="00FF2E89" w:rsidRDefault="008A335F">
      <w:pPr>
        <w:pStyle w:val="00"/>
        <w:spacing w:before="78" w:after="78"/>
        <w:ind w:firstLineChars="0" w:firstLine="0"/>
        <w:outlineLvl w:val="0"/>
        <w:rPr>
          <w:b/>
          <w:bCs/>
        </w:rPr>
      </w:pPr>
      <w:bookmarkStart w:id="100" w:name="_Toc202531070"/>
      <w:bookmarkStart w:id="101" w:name="_Toc202531019"/>
      <w:bookmarkStart w:id="102" w:name="_Toc202531181"/>
      <w:bookmarkStart w:id="103" w:name="_Toc220051872"/>
      <w:r w:rsidRPr="00FF2E89">
        <w:rPr>
          <w:b/>
          <w:bCs/>
        </w:rPr>
        <w:lastRenderedPageBreak/>
        <w:t>附图</w:t>
      </w:r>
      <w:r w:rsidRPr="00FF2E89">
        <w:rPr>
          <w:b/>
          <w:bCs/>
        </w:rPr>
        <w:t>10</w:t>
      </w:r>
      <w:r w:rsidRPr="00FF2E89">
        <w:rPr>
          <w:b/>
          <w:bCs/>
        </w:rPr>
        <w:t>《沙河水库渗流监测系统结构图》</w:t>
      </w:r>
      <w:bookmarkEnd w:id="100"/>
      <w:bookmarkEnd w:id="101"/>
      <w:bookmarkEnd w:id="102"/>
      <w:bookmarkEnd w:id="103"/>
    </w:p>
    <w:p w14:paraId="3591D91A" w14:textId="77777777" w:rsidR="00437D49" w:rsidRPr="00FF2E89" w:rsidRDefault="008A335F">
      <w:pPr>
        <w:pStyle w:val="00"/>
        <w:spacing w:before="78" w:after="78"/>
        <w:ind w:firstLine="480"/>
        <w:jc w:val="center"/>
      </w:pPr>
      <w:r w:rsidRPr="00FF2E89">
        <w:object w:dxaOrig="20795" w:dyaOrig="10493" w14:anchorId="0BCBEA2B">
          <v:shape id="_x0000_i1087" type="#_x0000_t75" style="width:1040pt;height:524.9pt" o:ole="">
            <v:imagedata r:id="rId210" o:title=""/>
          </v:shape>
          <o:OLEObject Type="Embed" ProgID="Visio.Drawing.15" ShapeID="_x0000_i1087" DrawAspect="Content" ObjectID="_1830922604" r:id="rId211"/>
        </w:object>
      </w:r>
    </w:p>
    <w:p w14:paraId="37428D2B" w14:textId="77777777" w:rsidR="00437D49" w:rsidRPr="00FF2E89" w:rsidRDefault="008A335F">
      <w:pPr>
        <w:widowControl/>
        <w:jc w:val="left"/>
        <w:rPr>
          <w:rFonts w:ascii="Times New Roman" w:eastAsia="宋体" w:hAnsi="Times New Roman" w:cs="Times New Roman"/>
          <w:snapToGrid w:val="0"/>
          <w:sz w:val="24"/>
        </w:rPr>
      </w:pPr>
      <w:r w:rsidRPr="00FF2E89">
        <w:rPr>
          <w:rFonts w:ascii="Times New Roman" w:eastAsia="宋体" w:hAnsi="Times New Roman" w:cs="Times New Roman"/>
        </w:rPr>
        <w:br w:type="page"/>
      </w:r>
    </w:p>
    <w:p w14:paraId="0F2E727B" w14:textId="77777777" w:rsidR="00437D49" w:rsidRPr="00FF2E89" w:rsidRDefault="008A335F">
      <w:pPr>
        <w:pStyle w:val="00"/>
        <w:spacing w:before="78" w:after="78"/>
        <w:ind w:firstLineChars="0" w:firstLine="0"/>
        <w:outlineLvl w:val="0"/>
        <w:rPr>
          <w:b/>
          <w:bCs/>
        </w:rPr>
      </w:pPr>
      <w:bookmarkStart w:id="104" w:name="_Toc202531182"/>
      <w:bookmarkStart w:id="105" w:name="_Toc202531071"/>
      <w:bookmarkStart w:id="106" w:name="_Toc202531020"/>
      <w:bookmarkStart w:id="107" w:name="_Toc220051873"/>
      <w:r w:rsidRPr="00FF2E89">
        <w:rPr>
          <w:b/>
          <w:bCs/>
        </w:rPr>
        <w:lastRenderedPageBreak/>
        <w:t>附图</w:t>
      </w:r>
      <w:r w:rsidRPr="00FF2E89">
        <w:rPr>
          <w:b/>
          <w:bCs/>
        </w:rPr>
        <w:t>11</w:t>
      </w:r>
      <w:r w:rsidRPr="00FF2E89">
        <w:rPr>
          <w:b/>
          <w:bCs/>
        </w:rPr>
        <w:t>《沙河水库水情自动测报系统结构》</w:t>
      </w:r>
      <w:bookmarkEnd w:id="104"/>
      <w:bookmarkEnd w:id="105"/>
      <w:bookmarkEnd w:id="106"/>
      <w:bookmarkEnd w:id="107"/>
    </w:p>
    <w:p w14:paraId="03EA9395" w14:textId="77777777" w:rsidR="00437D49" w:rsidRPr="00FF2E89" w:rsidRDefault="008A335F">
      <w:pPr>
        <w:pStyle w:val="00"/>
        <w:spacing w:before="78" w:after="78"/>
        <w:ind w:firstLine="480"/>
        <w:jc w:val="center"/>
      </w:pPr>
      <w:r w:rsidRPr="00FF2E89">
        <w:object w:dxaOrig="16539" w:dyaOrig="10196" w14:anchorId="28E3382F">
          <v:shape id="_x0000_i1088" type="#_x0000_t75" style="width:827.7pt;height:510.15pt" o:ole="">
            <v:imagedata r:id="rId212" o:title=""/>
          </v:shape>
          <o:OLEObject Type="Embed" ProgID="Visio.Drawing.15" ShapeID="_x0000_i1088" DrawAspect="Content" ObjectID="_1830922605" r:id="rId213"/>
        </w:object>
      </w:r>
    </w:p>
    <w:p w14:paraId="592C65C3" w14:textId="77777777" w:rsidR="00437D49" w:rsidRPr="00FF2E89" w:rsidRDefault="008A335F">
      <w:pPr>
        <w:widowControl/>
        <w:jc w:val="left"/>
        <w:rPr>
          <w:rFonts w:ascii="Times New Roman" w:eastAsia="宋体" w:hAnsi="Times New Roman" w:cs="Times New Roman"/>
          <w:snapToGrid w:val="0"/>
          <w:sz w:val="24"/>
        </w:rPr>
      </w:pPr>
      <w:r w:rsidRPr="00FF2E89">
        <w:rPr>
          <w:rFonts w:ascii="Times New Roman" w:eastAsia="宋体" w:hAnsi="Times New Roman" w:cs="Times New Roman"/>
        </w:rPr>
        <w:br w:type="page"/>
      </w:r>
    </w:p>
    <w:p w14:paraId="1748D13E" w14:textId="77777777" w:rsidR="00437D49" w:rsidRPr="00FF2E89" w:rsidRDefault="008A335F">
      <w:pPr>
        <w:pStyle w:val="00"/>
        <w:spacing w:before="78" w:after="78"/>
        <w:ind w:firstLineChars="0" w:firstLine="0"/>
        <w:outlineLvl w:val="0"/>
        <w:rPr>
          <w:b/>
          <w:bCs/>
        </w:rPr>
      </w:pPr>
      <w:bookmarkStart w:id="108" w:name="_Toc202531021"/>
      <w:bookmarkStart w:id="109" w:name="_Toc202531072"/>
      <w:bookmarkStart w:id="110" w:name="_Toc202531183"/>
      <w:bookmarkStart w:id="111" w:name="_Toc220051874"/>
      <w:r w:rsidRPr="00FF2E89">
        <w:rPr>
          <w:b/>
          <w:bCs/>
        </w:rPr>
        <w:lastRenderedPageBreak/>
        <w:t>附图</w:t>
      </w:r>
      <w:r w:rsidRPr="00FF2E89">
        <w:rPr>
          <w:b/>
          <w:bCs/>
        </w:rPr>
        <w:t>12</w:t>
      </w:r>
      <w:r w:rsidRPr="00FF2E89">
        <w:rPr>
          <w:b/>
          <w:bCs/>
        </w:rPr>
        <w:t>《沙河水库大坝监测和水情自动测报的系统组成与结构图》</w:t>
      </w:r>
      <w:bookmarkEnd w:id="108"/>
      <w:bookmarkEnd w:id="109"/>
      <w:bookmarkEnd w:id="110"/>
      <w:bookmarkEnd w:id="111"/>
    </w:p>
    <w:p w14:paraId="421C5EFC" w14:textId="2608AD0A" w:rsidR="00437D49" w:rsidRDefault="00802B14">
      <w:pPr>
        <w:widowControl/>
        <w:jc w:val="left"/>
        <w:rPr>
          <w:rFonts w:ascii="Times New Roman" w:eastAsia="宋体" w:hAnsi="Times New Roman" w:cs="Times New Roman"/>
        </w:rPr>
      </w:pPr>
      <w:r w:rsidRPr="00802B14">
        <w:rPr>
          <w:rFonts w:ascii="Times New Roman" w:eastAsia="宋体" w:hAnsi="Times New Roman" w:cs="Times New Roman"/>
          <w:noProof/>
        </w:rPr>
        <w:drawing>
          <wp:inline distT="0" distB="0" distL="0" distR="0" wp14:anchorId="0D84D653" wp14:editId="2439FFF2">
            <wp:extent cx="13291185" cy="7548245"/>
            <wp:effectExtent l="0" t="0" r="5715" b="0"/>
            <wp:docPr id="53592574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291185" cy="7548245"/>
                    </a:xfrm>
                    <a:prstGeom prst="rect">
                      <a:avLst/>
                    </a:prstGeom>
                    <a:noFill/>
                    <a:ln>
                      <a:noFill/>
                    </a:ln>
                  </pic:spPr>
                </pic:pic>
              </a:graphicData>
            </a:graphic>
          </wp:inline>
        </w:drawing>
      </w:r>
    </w:p>
    <w:p w14:paraId="5F900479" w14:textId="77777777" w:rsidR="00F21519" w:rsidRPr="00FF2E89" w:rsidRDefault="00F21519">
      <w:pPr>
        <w:widowControl/>
        <w:jc w:val="left"/>
        <w:rPr>
          <w:rFonts w:ascii="Times New Roman" w:eastAsia="宋体" w:hAnsi="Times New Roman" w:cs="Times New Roman"/>
        </w:rPr>
        <w:sectPr w:rsidR="00F21519" w:rsidRPr="00FF2E89">
          <w:pgSz w:w="23811" w:h="16838" w:orient="landscape"/>
          <w:pgMar w:top="1800" w:right="1440" w:bottom="1800" w:left="1440" w:header="851" w:footer="992" w:gutter="0"/>
          <w:cols w:space="425"/>
          <w:docGrid w:type="lines" w:linePitch="312"/>
        </w:sectPr>
      </w:pPr>
    </w:p>
    <w:p w14:paraId="330884B4" w14:textId="77777777" w:rsidR="00437D49" w:rsidRPr="00FF2E89" w:rsidRDefault="008A335F">
      <w:pPr>
        <w:pStyle w:val="00"/>
        <w:spacing w:before="78" w:after="78"/>
        <w:ind w:firstLineChars="0" w:firstLine="0"/>
        <w:outlineLvl w:val="0"/>
        <w:rPr>
          <w:b/>
          <w:bCs/>
        </w:rPr>
      </w:pPr>
      <w:bookmarkStart w:id="112" w:name="_Toc202531022"/>
      <w:bookmarkStart w:id="113" w:name="_Toc202531184"/>
      <w:bookmarkStart w:id="114" w:name="_Toc202531073"/>
      <w:bookmarkStart w:id="115" w:name="_Toc220051875"/>
      <w:r w:rsidRPr="00FF2E89">
        <w:rPr>
          <w:b/>
          <w:bCs/>
        </w:rPr>
        <w:lastRenderedPageBreak/>
        <w:t>附图</w:t>
      </w:r>
      <w:r w:rsidRPr="00FF2E89">
        <w:rPr>
          <w:b/>
          <w:bCs/>
        </w:rPr>
        <w:t>13</w:t>
      </w:r>
      <w:r w:rsidRPr="00FF2E89">
        <w:rPr>
          <w:b/>
          <w:bCs/>
        </w:rPr>
        <w:t>《测压管及安装埋设图》</w:t>
      </w:r>
      <w:bookmarkEnd w:id="112"/>
      <w:bookmarkEnd w:id="113"/>
      <w:bookmarkEnd w:id="114"/>
      <w:bookmarkEnd w:id="115"/>
    </w:p>
    <w:p w14:paraId="68D7B2B2" w14:textId="77777777" w:rsidR="00437D49" w:rsidRPr="00FF2E89" w:rsidRDefault="008A335F">
      <w:pPr>
        <w:pStyle w:val="00"/>
        <w:spacing w:before="78" w:after="78"/>
        <w:ind w:firstLineChars="0" w:firstLine="0"/>
        <w:jc w:val="center"/>
      </w:pPr>
      <w:r w:rsidRPr="00FF2E89">
        <w:rPr>
          <w:noProof/>
        </w:rPr>
        <w:drawing>
          <wp:inline distT="0" distB="0" distL="0" distR="0" wp14:anchorId="03690394" wp14:editId="6EBAF551">
            <wp:extent cx="12408535" cy="7848600"/>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noChangeArrowheads="1"/>
                    </pic:cNvPicPr>
                  </pic:nvPicPr>
                  <pic:blipFill>
                    <a:blip r:embed="rId215" cstate="print">
                      <a:extLst>
                        <a:ext uri="{28A0092B-C50C-407E-A947-70E740481C1C}">
                          <a14:useLocalDpi xmlns:a14="http://schemas.microsoft.com/office/drawing/2010/main" val="0"/>
                        </a:ext>
                      </a:extLst>
                    </a:blip>
                    <a:srcRect l="4631" t="11330" r="3294" b="6329"/>
                    <a:stretch>
                      <a:fillRect/>
                    </a:stretch>
                  </pic:blipFill>
                  <pic:spPr>
                    <a:xfrm>
                      <a:off x="0" y="0"/>
                      <a:ext cx="12418366" cy="7854556"/>
                    </a:xfrm>
                    <a:prstGeom prst="rect">
                      <a:avLst/>
                    </a:prstGeom>
                    <a:noFill/>
                    <a:ln>
                      <a:noFill/>
                    </a:ln>
                  </pic:spPr>
                </pic:pic>
              </a:graphicData>
            </a:graphic>
          </wp:inline>
        </w:drawing>
      </w:r>
    </w:p>
    <w:p w14:paraId="35EF578B" w14:textId="77777777" w:rsidR="00437D49" w:rsidRPr="00FF2E89" w:rsidRDefault="008A335F">
      <w:pPr>
        <w:pStyle w:val="00"/>
        <w:spacing w:before="78" w:after="78"/>
        <w:ind w:firstLineChars="0" w:firstLine="0"/>
        <w:outlineLvl w:val="0"/>
        <w:rPr>
          <w:b/>
          <w:bCs/>
        </w:rPr>
      </w:pPr>
      <w:bookmarkStart w:id="116" w:name="_Toc202531185"/>
      <w:bookmarkStart w:id="117" w:name="_Toc202531074"/>
      <w:bookmarkStart w:id="118" w:name="_Toc202531023"/>
      <w:bookmarkStart w:id="119" w:name="_Toc220051876"/>
      <w:r w:rsidRPr="00FF2E89">
        <w:rPr>
          <w:b/>
          <w:bCs/>
        </w:rPr>
        <w:lastRenderedPageBreak/>
        <w:t>附图</w:t>
      </w:r>
      <w:r w:rsidRPr="00FF2E89">
        <w:rPr>
          <w:b/>
          <w:bCs/>
        </w:rPr>
        <w:t>14</w:t>
      </w:r>
      <w:r w:rsidRPr="00FF2E89">
        <w:rPr>
          <w:b/>
          <w:bCs/>
        </w:rPr>
        <w:t>《测压管管口保护装置》</w:t>
      </w:r>
      <w:bookmarkEnd w:id="116"/>
      <w:bookmarkEnd w:id="117"/>
      <w:bookmarkEnd w:id="118"/>
      <w:bookmarkEnd w:id="119"/>
    </w:p>
    <w:p w14:paraId="39FE3328" w14:textId="77777777" w:rsidR="00437D49" w:rsidRPr="00FF2E89" w:rsidRDefault="008A335F">
      <w:pPr>
        <w:pStyle w:val="00"/>
        <w:spacing w:before="78" w:after="78"/>
        <w:ind w:firstLineChars="0" w:firstLine="0"/>
        <w:jc w:val="center"/>
        <w:rPr>
          <w:b/>
          <w:bCs/>
        </w:rPr>
      </w:pPr>
      <w:r w:rsidRPr="00FF2E89">
        <w:rPr>
          <w:b/>
          <w:bCs/>
          <w:noProof/>
        </w:rPr>
        <w:drawing>
          <wp:inline distT="0" distB="0" distL="0" distR="0" wp14:anchorId="1562193E" wp14:editId="6F178A0F">
            <wp:extent cx="9290050" cy="7609840"/>
            <wp:effectExtent l="0" t="0" r="635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216" cstate="print">
                      <a:extLst>
                        <a:ext uri="{28A0092B-C50C-407E-A947-70E740481C1C}">
                          <a14:useLocalDpi xmlns:a14="http://schemas.microsoft.com/office/drawing/2010/main" val="0"/>
                        </a:ext>
                      </a:extLst>
                    </a:blip>
                    <a:srcRect l="9573" t="12769" r="21628" b="7582"/>
                    <a:stretch>
                      <a:fillRect/>
                    </a:stretch>
                  </pic:blipFill>
                  <pic:spPr>
                    <a:xfrm>
                      <a:off x="0" y="0"/>
                      <a:ext cx="9323875" cy="7637215"/>
                    </a:xfrm>
                    <a:prstGeom prst="rect">
                      <a:avLst/>
                    </a:prstGeom>
                    <a:noFill/>
                    <a:ln>
                      <a:noFill/>
                    </a:ln>
                  </pic:spPr>
                </pic:pic>
              </a:graphicData>
            </a:graphic>
          </wp:inline>
        </w:drawing>
      </w:r>
    </w:p>
    <w:p w14:paraId="67FD6031" w14:textId="77777777" w:rsidR="00437D49" w:rsidRPr="00FF2E89" w:rsidRDefault="008A335F">
      <w:pPr>
        <w:widowControl/>
        <w:jc w:val="left"/>
        <w:rPr>
          <w:rFonts w:ascii="Times New Roman" w:eastAsia="宋体" w:hAnsi="Times New Roman" w:cs="Times New Roman"/>
          <w:b/>
          <w:bCs/>
          <w:snapToGrid w:val="0"/>
          <w:kern w:val="0"/>
          <w:sz w:val="24"/>
          <w:szCs w:val="20"/>
        </w:rPr>
      </w:pPr>
      <w:r w:rsidRPr="00FF2E89">
        <w:rPr>
          <w:rFonts w:ascii="Times New Roman" w:eastAsia="宋体" w:hAnsi="Times New Roman" w:cs="Times New Roman"/>
          <w:b/>
          <w:bCs/>
        </w:rPr>
        <w:br w:type="page"/>
      </w:r>
    </w:p>
    <w:p w14:paraId="7E602FC2" w14:textId="77777777" w:rsidR="00437D49" w:rsidRPr="00FF2E89" w:rsidRDefault="008A335F">
      <w:pPr>
        <w:pStyle w:val="00"/>
        <w:spacing w:before="78" w:after="78"/>
        <w:ind w:firstLineChars="0" w:firstLine="0"/>
        <w:outlineLvl w:val="0"/>
        <w:rPr>
          <w:b/>
          <w:bCs/>
        </w:rPr>
      </w:pPr>
      <w:bookmarkStart w:id="120" w:name="_Toc220051877"/>
      <w:r w:rsidRPr="00FF2E89">
        <w:rPr>
          <w:b/>
          <w:bCs/>
        </w:rPr>
        <w:lastRenderedPageBreak/>
        <w:t>附图</w:t>
      </w:r>
      <w:r w:rsidRPr="00FF2E89">
        <w:rPr>
          <w:b/>
          <w:bCs/>
        </w:rPr>
        <w:t>15</w:t>
      </w:r>
      <w:r w:rsidRPr="00FF2E89">
        <w:rPr>
          <w:b/>
          <w:bCs/>
        </w:rPr>
        <w:t>《表面变形监测设施安装示意图》</w:t>
      </w:r>
      <w:bookmarkEnd w:id="120"/>
    </w:p>
    <w:p w14:paraId="4B151E43" w14:textId="77777777" w:rsidR="00437D49" w:rsidRPr="00FF2E89" w:rsidRDefault="00437D49">
      <w:pPr>
        <w:jc w:val="center"/>
        <w:rPr>
          <w:rFonts w:ascii="Times New Roman" w:eastAsia="宋体" w:hAnsi="Times New Roman" w:cs="Times New Roman"/>
          <w:b/>
          <w:bCs/>
        </w:rPr>
      </w:pPr>
    </w:p>
    <w:p w14:paraId="0436C2B1" w14:textId="77777777" w:rsidR="00437D49" w:rsidRPr="00FF2E89" w:rsidRDefault="008A335F">
      <w:pPr>
        <w:jc w:val="center"/>
        <w:rPr>
          <w:rFonts w:ascii="Times New Roman" w:eastAsia="宋体" w:hAnsi="Times New Roman" w:cs="Times New Roman"/>
        </w:rPr>
      </w:pPr>
      <w:r w:rsidRPr="00FF2E89">
        <w:rPr>
          <w:rFonts w:ascii="Times New Roman" w:eastAsia="宋体" w:hAnsi="Times New Roman"/>
          <w:b/>
          <w:bCs/>
          <w:noProof/>
        </w:rPr>
        <w:drawing>
          <wp:inline distT="0" distB="0" distL="0" distR="0" wp14:anchorId="14412CC7" wp14:editId="235F85F7">
            <wp:extent cx="10391140" cy="7647305"/>
            <wp:effectExtent l="0" t="0" r="0" b="0"/>
            <wp:docPr id="7" name="图片 7" descr="C:\Users\lenovo\Desktop\仪征图纸1102-模型\仪征图纸1102-模型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lenovo\Desktop\仪征图纸1102-模型\仪征图纸1102-模型_1.png"/>
                    <pic:cNvPicPr>
                      <a:picLocks noChangeAspect="1" noChangeArrowheads="1"/>
                    </pic:cNvPicPr>
                  </pic:nvPicPr>
                  <pic:blipFill>
                    <a:blip r:embed="rId217">
                      <a:extLst>
                        <a:ext uri="{28A0092B-C50C-407E-A947-70E740481C1C}">
                          <a14:useLocalDpi xmlns:a14="http://schemas.microsoft.com/office/drawing/2010/main" val="0"/>
                        </a:ext>
                      </a:extLst>
                    </a:blip>
                    <a:srcRect l="4855" t="4278" r="10635" b="15234"/>
                    <a:stretch>
                      <a:fillRect/>
                    </a:stretch>
                  </pic:blipFill>
                  <pic:spPr>
                    <a:xfrm>
                      <a:off x="0" y="0"/>
                      <a:ext cx="10398280" cy="7652525"/>
                    </a:xfrm>
                    <a:prstGeom prst="rect">
                      <a:avLst/>
                    </a:prstGeom>
                    <a:noFill/>
                    <a:ln>
                      <a:noFill/>
                    </a:ln>
                  </pic:spPr>
                </pic:pic>
              </a:graphicData>
            </a:graphic>
          </wp:inline>
        </w:drawing>
      </w:r>
    </w:p>
    <w:sectPr w:rsidR="00437D49" w:rsidRPr="00FF2E89">
      <w:pgSz w:w="23811" w:h="16838"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25B0F" w14:textId="77777777" w:rsidR="004D370B" w:rsidRDefault="004D370B">
      <w:r>
        <w:separator/>
      </w:r>
    </w:p>
  </w:endnote>
  <w:endnote w:type="continuationSeparator" w:id="0">
    <w:p w14:paraId="769C558A" w14:textId="77777777" w:rsidR="004D370B" w:rsidRDefault="004D3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C3367" w14:textId="77777777" w:rsidR="00483838" w:rsidRDefault="00483838">
    <w:pPr>
      <w:jc w:val="center"/>
    </w:pPr>
  </w:p>
  <w:p w14:paraId="501CD919" w14:textId="77777777" w:rsidR="00483838" w:rsidRDefault="0048383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96768"/>
      <w:docPartObj>
        <w:docPartGallery w:val="AutoText"/>
      </w:docPartObj>
    </w:sdtPr>
    <w:sdtEndPr/>
    <w:sdtContent>
      <w:p w14:paraId="01E799CC" w14:textId="59AD44E3" w:rsidR="00483838" w:rsidRDefault="00483838">
        <w:pPr>
          <w:jc w:val="center"/>
        </w:pPr>
        <w:r>
          <w:fldChar w:fldCharType="begin"/>
        </w:r>
        <w:r>
          <w:instrText xml:space="preserve"> PAGE   \* MERGEFORMAT </w:instrText>
        </w:r>
        <w:r>
          <w:fldChar w:fldCharType="separate"/>
        </w:r>
        <w:r w:rsidR="008F4E5C" w:rsidRPr="008F4E5C">
          <w:rPr>
            <w:noProof/>
            <w:lang w:val="zh-CN"/>
          </w:rPr>
          <w:t>8</w:t>
        </w:r>
        <w:r>
          <w:rPr>
            <w:lang w:val="zh-CN"/>
          </w:rPr>
          <w:fldChar w:fldCharType="end"/>
        </w:r>
      </w:p>
    </w:sdtContent>
  </w:sdt>
  <w:p w14:paraId="2D03D4E4" w14:textId="77777777" w:rsidR="00483838" w:rsidRDefault="0048383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8589602"/>
      <w:docPartObj>
        <w:docPartGallery w:val="AutoText"/>
      </w:docPartObj>
    </w:sdtPr>
    <w:sdtEndPr/>
    <w:sdtContent>
      <w:p w14:paraId="4D3E91F6" w14:textId="4C0D458B" w:rsidR="00483838" w:rsidRDefault="00483838">
        <w:pPr>
          <w:jc w:val="center"/>
        </w:pPr>
        <w:r>
          <w:fldChar w:fldCharType="begin"/>
        </w:r>
        <w:r>
          <w:instrText>PAGE   \* MERGEFORMAT</w:instrText>
        </w:r>
        <w:r>
          <w:fldChar w:fldCharType="separate"/>
        </w:r>
        <w:r w:rsidR="008F4E5C" w:rsidRPr="008F4E5C">
          <w:rPr>
            <w:noProof/>
            <w:lang w:val="zh-CN"/>
          </w:rPr>
          <w:t>16</w:t>
        </w:r>
        <w:r>
          <w:fldChar w:fldCharType="end"/>
        </w:r>
      </w:p>
    </w:sdtContent>
  </w:sdt>
  <w:p w14:paraId="7472596A" w14:textId="77777777" w:rsidR="00483838" w:rsidRDefault="0048383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3372B" w14:textId="77777777" w:rsidR="004D370B" w:rsidRDefault="004D370B">
      <w:r>
        <w:separator/>
      </w:r>
    </w:p>
  </w:footnote>
  <w:footnote w:type="continuationSeparator" w:id="0">
    <w:p w14:paraId="690E64B5" w14:textId="77777777" w:rsidR="004D370B" w:rsidRDefault="004D37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925C1"/>
    <w:multiLevelType w:val="multilevel"/>
    <w:tmpl w:val="15F925C1"/>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15:restartNumberingAfterBreak="0">
    <w:nsid w:val="372B32E1"/>
    <w:multiLevelType w:val="multilevel"/>
    <w:tmpl w:val="372B32E1"/>
    <w:lvl w:ilvl="0">
      <w:start w:val="1"/>
      <w:numFmt w:val="decimal"/>
      <w:lvlText w:val="%1."/>
      <w:lvlJc w:val="left"/>
      <w:pPr>
        <w:ind w:left="432" w:hanging="432"/>
      </w:pPr>
      <w:rPr>
        <w:rFonts w:hint="default"/>
      </w:rPr>
    </w:lvl>
    <w:lvl w:ilvl="1">
      <w:start w:val="1"/>
      <w:numFmt w:val="decimal"/>
      <w:lvlText w:val="%1.%2."/>
      <w:lvlJc w:val="left"/>
      <w:pPr>
        <w:ind w:left="575" w:hanging="5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51"/>
      <w:lvlText w:val="%1.%2.%3.%4.%5."/>
      <w:lvlJc w:val="left"/>
      <w:pPr>
        <w:ind w:left="1008" w:hanging="1008"/>
      </w:pPr>
      <w:rPr>
        <w:rFonts w:hint="default"/>
      </w:rPr>
    </w:lvl>
    <w:lvl w:ilvl="5">
      <w:start w:val="1"/>
      <w:numFmt w:val="decimal"/>
      <w:pStyle w:val="6"/>
      <w:lvlText w:val="%1.%2.%3.%4.%5.%6."/>
      <w:lvlJc w:val="left"/>
      <w:pPr>
        <w:ind w:left="1151" w:hanging="1151"/>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abstractNum w:abstractNumId="2" w15:restartNumberingAfterBreak="0">
    <w:nsid w:val="67197057"/>
    <w:multiLevelType w:val="multilevel"/>
    <w:tmpl w:val="67197057"/>
    <w:lvl w:ilvl="0">
      <w:start w:val="1"/>
      <w:numFmt w:val="bullet"/>
      <w:lvlText w:val=""/>
      <w:lvlJc w:val="left"/>
      <w:pPr>
        <w:ind w:left="920" w:hanging="440"/>
      </w:pPr>
      <w:rPr>
        <w:rFonts w:ascii="Wingdings" w:hAnsi="Wingdings" w:hint="default"/>
      </w:rPr>
    </w:lvl>
    <w:lvl w:ilvl="1">
      <w:start w:val="1"/>
      <w:numFmt w:val="bullet"/>
      <w:lvlText w:val=""/>
      <w:lvlJc w:val="left"/>
      <w:pPr>
        <w:ind w:left="1360" w:hanging="440"/>
      </w:pPr>
      <w:rPr>
        <w:rFonts w:ascii="Wingdings" w:hAnsi="Wingdings" w:hint="default"/>
      </w:rPr>
    </w:lvl>
    <w:lvl w:ilvl="2">
      <w:start w:val="1"/>
      <w:numFmt w:val="bullet"/>
      <w:lvlText w:val=""/>
      <w:lvlJc w:val="left"/>
      <w:pPr>
        <w:ind w:left="1800" w:hanging="440"/>
      </w:pPr>
      <w:rPr>
        <w:rFonts w:ascii="Wingdings" w:hAnsi="Wingdings" w:hint="default"/>
      </w:rPr>
    </w:lvl>
    <w:lvl w:ilvl="3">
      <w:start w:val="1"/>
      <w:numFmt w:val="bullet"/>
      <w:lvlText w:val=""/>
      <w:lvlJc w:val="left"/>
      <w:pPr>
        <w:ind w:left="2240" w:hanging="440"/>
      </w:pPr>
      <w:rPr>
        <w:rFonts w:ascii="Wingdings" w:hAnsi="Wingdings" w:hint="default"/>
      </w:rPr>
    </w:lvl>
    <w:lvl w:ilvl="4">
      <w:start w:val="1"/>
      <w:numFmt w:val="bullet"/>
      <w:lvlText w:val=""/>
      <w:lvlJc w:val="left"/>
      <w:pPr>
        <w:ind w:left="2680" w:hanging="440"/>
      </w:pPr>
      <w:rPr>
        <w:rFonts w:ascii="Wingdings" w:hAnsi="Wingdings" w:hint="default"/>
      </w:rPr>
    </w:lvl>
    <w:lvl w:ilvl="5">
      <w:start w:val="1"/>
      <w:numFmt w:val="bullet"/>
      <w:lvlText w:val=""/>
      <w:lvlJc w:val="left"/>
      <w:pPr>
        <w:ind w:left="3120" w:hanging="440"/>
      </w:pPr>
      <w:rPr>
        <w:rFonts w:ascii="Wingdings" w:hAnsi="Wingdings" w:hint="default"/>
      </w:rPr>
    </w:lvl>
    <w:lvl w:ilvl="6">
      <w:start w:val="1"/>
      <w:numFmt w:val="bullet"/>
      <w:lvlText w:val=""/>
      <w:lvlJc w:val="left"/>
      <w:pPr>
        <w:ind w:left="3560" w:hanging="440"/>
      </w:pPr>
      <w:rPr>
        <w:rFonts w:ascii="Wingdings" w:hAnsi="Wingdings" w:hint="default"/>
      </w:rPr>
    </w:lvl>
    <w:lvl w:ilvl="7">
      <w:start w:val="1"/>
      <w:numFmt w:val="bullet"/>
      <w:lvlText w:val=""/>
      <w:lvlJc w:val="left"/>
      <w:pPr>
        <w:ind w:left="4000" w:hanging="440"/>
      </w:pPr>
      <w:rPr>
        <w:rFonts w:ascii="Wingdings" w:hAnsi="Wingdings" w:hint="default"/>
      </w:rPr>
    </w:lvl>
    <w:lvl w:ilvl="8">
      <w:start w:val="1"/>
      <w:numFmt w:val="bullet"/>
      <w:lvlText w:val=""/>
      <w:lvlJc w:val="left"/>
      <w:pPr>
        <w:ind w:left="4440" w:hanging="44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64B"/>
    <w:rsid w:val="000001E0"/>
    <w:rsid w:val="000030BA"/>
    <w:rsid w:val="0000363C"/>
    <w:rsid w:val="0000376F"/>
    <w:rsid w:val="0000420F"/>
    <w:rsid w:val="00005000"/>
    <w:rsid w:val="000050DF"/>
    <w:rsid w:val="000052D0"/>
    <w:rsid w:val="000054FD"/>
    <w:rsid w:val="0000634B"/>
    <w:rsid w:val="0000708E"/>
    <w:rsid w:val="00007CAD"/>
    <w:rsid w:val="00011652"/>
    <w:rsid w:val="00014522"/>
    <w:rsid w:val="00014894"/>
    <w:rsid w:val="000152A4"/>
    <w:rsid w:val="00016380"/>
    <w:rsid w:val="000169D7"/>
    <w:rsid w:val="000236DC"/>
    <w:rsid w:val="000239C9"/>
    <w:rsid w:val="0002599B"/>
    <w:rsid w:val="00025AD4"/>
    <w:rsid w:val="00025F72"/>
    <w:rsid w:val="00026094"/>
    <w:rsid w:val="00027C0A"/>
    <w:rsid w:val="00027CDF"/>
    <w:rsid w:val="00027D56"/>
    <w:rsid w:val="000304CF"/>
    <w:rsid w:val="000307B7"/>
    <w:rsid w:val="00031D24"/>
    <w:rsid w:val="000328B0"/>
    <w:rsid w:val="00032A44"/>
    <w:rsid w:val="000331FC"/>
    <w:rsid w:val="0003371F"/>
    <w:rsid w:val="00034C2D"/>
    <w:rsid w:val="00036564"/>
    <w:rsid w:val="00037840"/>
    <w:rsid w:val="0004041E"/>
    <w:rsid w:val="00040602"/>
    <w:rsid w:val="000443FC"/>
    <w:rsid w:val="00044758"/>
    <w:rsid w:val="00044B34"/>
    <w:rsid w:val="0004510B"/>
    <w:rsid w:val="00045595"/>
    <w:rsid w:val="0004662E"/>
    <w:rsid w:val="0004691D"/>
    <w:rsid w:val="00047C67"/>
    <w:rsid w:val="00050E3D"/>
    <w:rsid w:val="00051FCE"/>
    <w:rsid w:val="000522E4"/>
    <w:rsid w:val="0005276E"/>
    <w:rsid w:val="00052845"/>
    <w:rsid w:val="0005284D"/>
    <w:rsid w:val="00053B38"/>
    <w:rsid w:val="000543C8"/>
    <w:rsid w:val="00055CC1"/>
    <w:rsid w:val="00056A53"/>
    <w:rsid w:val="00056D43"/>
    <w:rsid w:val="00063A51"/>
    <w:rsid w:val="00064929"/>
    <w:rsid w:val="00064F2B"/>
    <w:rsid w:val="00067CB2"/>
    <w:rsid w:val="00067DBF"/>
    <w:rsid w:val="00067E39"/>
    <w:rsid w:val="00067FCC"/>
    <w:rsid w:val="000704E5"/>
    <w:rsid w:val="00071F33"/>
    <w:rsid w:val="000722F8"/>
    <w:rsid w:val="00074DEF"/>
    <w:rsid w:val="000773AB"/>
    <w:rsid w:val="0007792B"/>
    <w:rsid w:val="00080EC4"/>
    <w:rsid w:val="000813DD"/>
    <w:rsid w:val="0008273F"/>
    <w:rsid w:val="00082B67"/>
    <w:rsid w:val="00082DD5"/>
    <w:rsid w:val="000841B1"/>
    <w:rsid w:val="000851F6"/>
    <w:rsid w:val="0008706F"/>
    <w:rsid w:val="0008733C"/>
    <w:rsid w:val="00087755"/>
    <w:rsid w:val="00092381"/>
    <w:rsid w:val="00092823"/>
    <w:rsid w:val="000930B3"/>
    <w:rsid w:val="00093AA7"/>
    <w:rsid w:val="000948F3"/>
    <w:rsid w:val="00095103"/>
    <w:rsid w:val="00095199"/>
    <w:rsid w:val="0009763F"/>
    <w:rsid w:val="000A362F"/>
    <w:rsid w:val="000A5DA1"/>
    <w:rsid w:val="000A639B"/>
    <w:rsid w:val="000A768A"/>
    <w:rsid w:val="000A7DF8"/>
    <w:rsid w:val="000B0627"/>
    <w:rsid w:val="000B0C6F"/>
    <w:rsid w:val="000B0E31"/>
    <w:rsid w:val="000B2AC2"/>
    <w:rsid w:val="000B3EB8"/>
    <w:rsid w:val="000B456E"/>
    <w:rsid w:val="000B589F"/>
    <w:rsid w:val="000B5C31"/>
    <w:rsid w:val="000B5CC7"/>
    <w:rsid w:val="000B5E91"/>
    <w:rsid w:val="000B6B24"/>
    <w:rsid w:val="000B6DB4"/>
    <w:rsid w:val="000B757E"/>
    <w:rsid w:val="000B75A6"/>
    <w:rsid w:val="000C1AA0"/>
    <w:rsid w:val="000C2BF8"/>
    <w:rsid w:val="000C40B3"/>
    <w:rsid w:val="000C4667"/>
    <w:rsid w:val="000C548F"/>
    <w:rsid w:val="000C733A"/>
    <w:rsid w:val="000C74F9"/>
    <w:rsid w:val="000D144A"/>
    <w:rsid w:val="000D1EB7"/>
    <w:rsid w:val="000D29C5"/>
    <w:rsid w:val="000D3B6B"/>
    <w:rsid w:val="000D3C13"/>
    <w:rsid w:val="000D5E1A"/>
    <w:rsid w:val="000D7D3D"/>
    <w:rsid w:val="000E0391"/>
    <w:rsid w:val="000E0A6E"/>
    <w:rsid w:val="000E18B5"/>
    <w:rsid w:val="000E3930"/>
    <w:rsid w:val="000E455B"/>
    <w:rsid w:val="000E464C"/>
    <w:rsid w:val="000E55C0"/>
    <w:rsid w:val="000E69E4"/>
    <w:rsid w:val="000E6A9E"/>
    <w:rsid w:val="000E7E49"/>
    <w:rsid w:val="000E7F24"/>
    <w:rsid w:val="000F03F3"/>
    <w:rsid w:val="000F08E7"/>
    <w:rsid w:val="000F1BB8"/>
    <w:rsid w:val="000F227C"/>
    <w:rsid w:val="000F247A"/>
    <w:rsid w:val="000F50C3"/>
    <w:rsid w:val="000F74BF"/>
    <w:rsid w:val="00100724"/>
    <w:rsid w:val="0010111A"/>
    <w:rsid w:val="0010209C"/>
    <w:rsid w:val="00102874"/>
    <w:rsid w:val="00102BBE"/>
    <w:rsid w:val="00103143"/>
    <w:rsid w:val="001033B3"/>
    <w:rsid w:val="001035C3"/>
    <w:rsid w:val="00104392"/>
    <w:rsid w:val="0010522F"/>
    <w:rsid w:val="001059EE"/>
    <w:rsid w:val="00106067"/>
    <w:rsid w:val="00106A13"/>
    <w:rsid w:val="00106EB8"/>
    <w:rsid w:val="001106C1"/>
    <w:rsid w:val="001111B9"/>
    <w:rsid w:val="00111909"/>
    <w:rsid w:val="00112BDD"/>
    <w:rsid w:val="00112C27"/>
    <w:rsid w:val="00112E00"/>
    <w:rsid w:val="00114190"/>
    <w:rsid w:val="00114291"/>
    <w:rsid w:val="0011637D"/>
    <w:rsid w:val="001175C7"/>
    <w:rsid w:val="00117E62"/>
    <w:rsid w:val="00120D2E"/>
    <w:rsid w:val="00121339"/>
    <w:rsid w:val="0012281A"/>
    <w:rsid w:val="00122BFA"/>
    <w:rsid w:val="001237DD"/>
    <w:rsid w:val="001247D3"/>
    <w:rsid w:val="00130023"/>
    <w:rsid w:val="00130C70"/>
    <w:rsid w:val="00130FD9"/>
    <w:rsid w:val="001310AC"/>
    <w:rsid w:val="001347C3"/>
    <w:rsid w:val="00134CA5"/>
    <w:rsid w:val="00136602"/>
    <w:rsid w:val="0013759B"/>
    <w:rsid w:val="0014059D"/>
    <w:rsid w:val="00140683"/>
    <w:rsid w:val="001407E3"/>
    <w:rsid w:val="00141CCC"/>
    <w:rsid w:val="0014314F"/>
    <w:rsid w:val="00143FEF"/>
    <w:rsid w:val="00144C5E"/>
    <w:rsid w:val="00146080"/>
    <w:rsid w:val="0015098B"/>
    <w:rsid w:val="00151C10"/>
    <w:rsid w:val="00151E04"/>
    <w:rsid w:val="0015291C"/>
    <w:rsid w:val="00152A08"/>
    <w:rsid w:val="001534BC"/>
    <w:rsid w:val="00153665"/>
    <w:rsid w:val="00153C82"/>
    <w:rsid w:val="00154E11"/>
    <w:rsid w:val="00155294"/>
    <w:rsid w:val="00155698"/>
    <w:rsid w:val="00161DF3"/>
    <w:rsid w:val="00162CE8"/>
    <w:rsid w:val="00163ABE"/>
    <w:rsid w:val="00165146"/>
    <w:rsid w:val="00165735"/>
    <w:rsid w:val="0016672B"/>
    <w:rsid w:val="001667F1"/>
    <w:rsid w:val="001669C5"/>
    <w:rsid w:val="00167843"/>
    <w:rsid w:val="00172794"/>
    <w:rsid w:val="00172E36"/>
    <w:rsid w:val="001742FD"/>
    <w:rsid w:val="00174838"/>
    <w:rsid w:val="00174DA2"/>
    <w:rsid w:val="0017538B"/>
    <w:rsid w:val="00175867"/>
    <w:rsid w:val="00175F62"/>
    <w:rsid w:val="00177027"/>
    <w:rsid w:val="0017734A"/>
    <w:rsid w:val="0017772A"/>
    <w:rsid w:val="00177B54"/>
    <w:rsid w:val="001825CA"/>
    <w:rsid w:val="00183923"/>
    <w:rsid w:val="00183F39"/>
    <w:rsid w:val="0018534A"/>
    <w:rsid w:val="00185EA2"/>
    <w:rsid w:val="0018737D"/>
    <w:rsid w:val="00190AC8"/>
    <w:rsid w:val="00190BBD"/>
    <w:rsid w:val="001921A7"/>
    <w:rsid w:val="00192D93"/>
    <w:rsid w:val="001932E7"/>
    <w:rsid w:val="00193697"/>
    <w:rsid w:val="00193B4B"/>
    <w:rsid w:val="00194AA1"/>
    <w:rsid w:val="00194D0B"/>
    <w:rsid w:val="0019633B"/>
    <w:rsid w:val="001963FC"/>
    <w:rsid w:val="00196D77"/>
    <w:rsid w:val="00196E1C"/>
    <w:rsid w:val="001975EA"/>
    <w:rsid w:val="001A4A91"/>
    <w:rsid w:val="001A67AE"/>
    <w:rsid w:val="001A7E1A"/>
    <w:rsid w:val="001B333D"/>
    <w:rsid w:val="001B3356"/>
    <w:rsid w:val="001B37F0"/>
    <w:rsid w:val="001B4616"/>
    <w:rsid w:val="001B4A9E"/>
    <w:rsid w:val="001B621B"/>
    <w:rsid w:val="001B6330"/>
    <w:rsid w:val="001B6434"/>
    <w:rsid w:val="001B6A4D"/>
    <w:rsid w:val="001B7E3D"/>
    <w:rsid w:val="001C09FB"/>
    <w:rsid w:val="001C0C00"/>
    <w:rsid w:val="001C0E29"/>
    <w:rsid w:val="001C4483"/>
    <w:rsid w:val="001C66E8"/>
    <w:rsid w:val="001C6CF4"/>
    <w:rsid w:val="001C778D"/>
    <w:rsid w:val="001C7AD3"/>
    <w:rsid w:val="001D23DF"/>
    <w:rsid w:val="001D3056"/>
    <w:rsid w:val="001D7E59"/>
    <w:rsid w:val="001E0C0D"/>
    <w:rsid w:val="001E1F14"/>
    <w:rsid w:val="001E274E"/>
    <w:rsid w:val="001E768A"/>
    <w:rsid w:val="001E7D09"/>
    <w:rsid w:val="001F0D3A"/>
    <w:rsid w:val="001F1B14"/>
    <w:rsid w:val="001F24EE"/>
    <w:rsid w:val="001F2B88"/>
    <w:rsid w:val="001F52E7"/>
    <w:rsid w:val="001F5D51"/>
    <w:rsid w:val="002000C8"/>
    <w:rsid w:val="00200FF9"/>
    <w:rsid w:val="00201B94"/>
    <w:rsid w:val="00201D52"/>
    <w:rsid w:val="0020586F"/>
    <w:rsid w:val="00206EB9"/>
    <w:rsid w:val="00211D15"/>
    <w:rsid w:val="00215735"/>
    <w:rsid w:val="00216EAA"/>
    <w:rsid w:val="002171EE"/>
    <w:rsid w:val="002206FD"/>
    <w:rsid w:val="00221A10"/>
    <w:rsid w:val="002230A8"/>
    <w:rsid w:val="002244D3"/>
    <w:rsid w:val="00224872"/>
    <w:rsid w:val="00224BA0"/>
    <w:rsid w:val="00226727"/>
    <w:rsid w:val="00226E9A"/>
    <w:rsid w:val="0023000C"/>
    <w:rsid w:val="00231323"/>
    <w:rsid w:val="00233328"/>
    <w:rsid w:val="00234EE2"/>
    <w:rsid w:val="002351EA"/>
    <w:rsid w:val="0023576E"/>
    <w:rsid w:val="00237AA2"/>
    <w:rsid w:val="0024011D"/>
    <w:rsid w:val="002401F3"/>
    <w:rsid w:val="00241BB5"/>
    <w:rsid w:val="002446D3"/>
    <w:rsid w:val="0024532E"/>
    <w:rsid w:val="00246164"/>
    <w:rsid w:val="0024639E"/>
    <w:rsid w:val="00250BA8"/>
    <w:rsid w:val="0025285D"/>
    <w:rsid w:val="00253A9E"/>
    <w:rsid w:val="00253ED6"/>
    <w:rsid w:val="002569C8"/>
    <w:rsid w:val="002571DD"/>
    <w:rsid w:val="00257219"/>
    <w:rsid w:val="00260468"/>
    <w:rsid w:val="00260732"/>
    <w:rsid w:val="002616AF"/>
    <w:rsid w:val="00261744"/>
    <w:rsid w:val="00262564"/>
    <w:rsid w:val="00262B05"/>
    <w:rsid w:val="00262E92"/>
    <w:rsid w:val="00263244"/>
    <w:rsid w:val="002648C0"/>
    <w:rsid w:val="00264CB4"/>
    <w:rsid w:val="002664EB"/>
    <w:rsid w:val="00266BF6"/>
    <w:rsid w:val="002679CE"/>
    <w:rsid w:val="002704DA"/>
    <w:rsid w:val="00272FC0"/>
    <w:rsid w:val="00273629"/>
    <w:rsid w:val="00280DB6"/>
    <w:rsid w:val="00280F87"/>
    <w:rsid w:val="00280FF5"/>
    <w:rsid w:val="00281E82"/>
    <w:rsid w:val="00281F95"/>
    <w:rsid w:val="00282839"/>
    <w:rsid w:val="002846F8"/>
    <w:rsid w:val="00284A57"/>
    <w:rsid w:val="00284BB9"/>
    <w:rsid w:val="0028682A"/>
    <w:rsid w:val="00286A23"/>
    <w:rsid w:val="00291C2C"/>
    <w:rsid w:val="0029208E"/>
    <w:rsid w:val="00292993"/>
    <w:rsid w:val="00295804"/>
    <w:rsid w:val="00296DC8"/>
    <w:rsid w:val="00297512"/>
    <w:rsid w:val="002A2B55"/>
    <w:rsid w:val="002A346E"/>
    <w:rsid w:val="002A361A"/>
    <w:rsid w:val="002A39B9"/>
    <w:rsid w:val="002A432B"/>
    <w:rsid w:val="002A4B5C"/>
    <w:rsid w:val="002A4D58"/>
    <w:rsid w:val="002A50CF"/>
    <w:rsid w:val="002A67B0"/>
    <w:rsid w:val="002B22A6"/>
    <w:rsid w:val="002B51B2"/>
    <w:rsid w:val="002B5448"/>
    <w:rsid w:val="002B66D0"/>
    <w:rsid w:val="002B7912"/>
    <w:rsid w:val="002B7F9A"/>
    <w:rsid w:val="002C19A3"/>
    <w:rsid w:val="002C2E80"/>
    <w:rsid w:val="002C4D19"/>
    <w:rsid w:val="002C5AF3"/>
    <w:rsid w:val="002C5EA4"/>
    <w:rsid w:val="002C7A97"/>
    <w:rsid w:val="002D0B42"/>
    <w:rsid w:val="002D2470"/>
    <w:rsid w:val="002D2A80"/>
    <w:rsid w:val="002D2DD6"/>
    <w:rsid w:val="002D45D4"/>
    <w:rsid w:val="002D5684"/>
    <w:rsid w:val="002D5A4A"/>
    <w:rsid w:val="002D6001"/>
    <w:rsid w:val="002D77FA"/>
    <w:rsid w:val="002E0465"/>
    <w:rsid w:val="002E09CB"/>
    <w:rsid w:val="002E14E1"/>
    <w:rsid w:val="002E18B3"/>
    <w:rsid w:val="002E222D"/>
    <w:rsid w:val="002E2A83"/>
    <w:rsid w:val="002E2A84"/>
    <w:rsid w:val="002E5117"/>
    <w:rsid w:val="002E60EF"/>
    <w:rsid w:val="002E63B5"/>
    <w:rsid w:val="002E7105"/>
    <w:rsid w:val="002F0BD2"/>
    <w:rsid w:val="002F0FB1"/>
    <w:rsid w:val="002F1224"/>
    <w:rsid w:val="002F3A94"/>
    <w:rsid w:val="002F4201"/>
    <w:rsid w:val="002F6530"/>
    <w:rsid w:val="002F76DE"/>
    <w:rsid w:val="003005DF"/>
    <w:rsid w:val="00300606"/>
    <w:rsid w:val="003012F8"/>
    <w:rsid w:val="003016A2"/>
    <w:rsid w:val="00301B7B"/>
    <w:rsid w:val="003029D7"/>
    <w:rsid w:val="003057B8"/>
    <w:rsid w:val="00305C9E"/>
    <w:rsid w:val="0030666D"/>
    <w:rsid w:val="00307063"/>
    <w:rsid w:val="00312B53"/>
    <w:rsid w:val="00315ABD"/>
    <w:rsid w:val="00315EEB"/>
    <w:rsid w:val="0031699D"/>
    <w:rsid w:val="00316A6D"/>
    <w:rsid w:val="003179A7"/>
    <w:rsid w:val="00322666"/>
    <w:rsid w:val="00323F9D"/>
    <w:rsid w:val="00324251"/>
    <w:rsid w:val="00324B47"/>
    <w:rsid w:val="003253FE"/>
    <w:rsid w:val="00325EB5"/>
    <w:rsid w:val="00326CD0"/>
    <w:rsid w:val="00331074"/>
    <w:rsid w:val="00333748"/>
    <w:rsid w:val="00334119"/>
    <w:rsid w:val="00336EDE"/>
    <w:rsid w:val="00341058"/>
    <w:rsid w:val="003430A1"/>
    <w:rsid w:val="00343148"/>
    <w:rsid w:val="0034342E"/>
    <w:rsid w:val="003434A8"/>
    <w:rsid w:val="0034394D"/>
    <w:rsid w:val="00343D2A"/>
    <w:rsid w:val="003445D2"/>
    <w:rsid w:val="00345062"/>
    <w:rsid w:val="0034514F"/>
    <w:rsid w:val="0034600C"/>
    <w:rsid w:val="00347B6E"/>
    <w:rsid w:val="003506B3"/>
    <w:rsid w:val="00351A96"/>
    <w:rsid w:val="003530BC"/>
    <w:rsid w:val="0035343B"/>
    <w:rsid w:val="0035391F"/>
    <w:rsid w:val="00354DC0"/>
    <w:rsid w:val="00354EED"/>
    <w:rsid w:val="00357E3F"/>
    <w:rsid w:val="00361CE9"/>
    <w:rsid w:val="0036201D"/>
    <w:rsid w:val="0036445B"/>
    <w:rsid w:val="00366E33"/>
    <w:rsid w:val="003671AB"/>
    <w:rsid w:val="003679D0"/>
    <w:rsid w:val="00370300"/>
    <w:rsid w:val="003705B2"/>
    <w:rsid w:val="003705DA"/>
    <w:rsid w:val="003714E1"/>
    <w:rsid w:val="003730AE"/>
    <w:rsid w:val="00373586"/>
    <w:rsid w:val="00373DC9"/>
    <w:rsid w:val="00374A6C"/>
    <w:rsid w:val="003750E8"/>
    <w:rsid w:val="003766BF"/>
    <w:rsid w:val="003821EC"/>
    <w:rsid w:val="00382336"/>
    <w:rsid w:val="00384D71"/>
    <w:rsid w:val="00385973"/>
    <w:rsid w:val="00386A87"/>
    <w:rsid w:val="00387E36"/>
    <w:rsid w:val="00390E1E"/>
    <w:rsid w:val="00391EA3"/>
    <w:rsid w:val="0039210B"/>
    <w:rsid w:val="003932EE"/>
    <w:rsid w:val="00395D48"/>
    <w:rsid w:val="003A0948"/>
    <w:rsid w:val="003A1407"/>
    <w:rsid w:val="003A1BFD"/>
    <w:rsid w:val="003A26A5"/>
    <w:rsid w:val="003A3681"/>
    <w:rsid w:val="003A3CB3"/>
    <w:rsid w:val="003A7B71"/>
    <w:rsid w:val="003B0B78"/>
    <w:rsid w:val="003B17E8"/>
    <w:rsid w:val="003B1BB4"/>
    <w:rsid w:val="003B2B3D"/>
    <w:rsid w:val="003B3B95"/>
    <w:rsid w:val="003B3D30"/>
    <w:rsid w:val="003C076B"/>
    <w:rsid w:val="003C0E9E"/>
    <w:rsid w:val="003C1DAE"/>
    <w:rsid w:val="003C23A8"/>
    <w:rsid w:val="003C275F"/>
    <w:rsid w:val="003C28CA"/>
    <w:rsid w:val="003C3AA6"/>
    <w:rsid w:val="003C53F9"/>
    <w:rsid w:val="003C6988"/>
    <w:rsid w:val="003C754D"/>
    <w:rsid w:val="003D148D"/>
    <w:rsid w:val="003D1A88"/>
    <w:rsid w:val="003D3750"/>
    <w:rsid w:val="003D3993"/>
    <w:rsid w:val="003D5B76"/>
    <w:rsid w:val="003E06E2"/>
    <w:rsid w:val="003E2AD3"/>
    <w:rsid w:val="003E38EC"/>
    <w:rsid w:val="003E40B1"/>
    <w:rsid w:val="003E47C6"/>
    <w:rsid w:val="003E5138"/>
    <w:rsid w:val="003E5140"/>
    <w:rsid w:val="003E592E"/>
    <w:rsid w:val="003E5C96"/>
    <w:rsid w:val="003E6600"/>
    <w:rsid w:val="003E6B65"/>
    <w:rsid w:val="003E737A"/>
    <w:rsid w:val="003E74AD"/>
    <w:rsid w:val="003F0ADF"/>
    <w:rsid w:val="003F1B20"/>
    <w:rsid w:val="003F232E"/>
    <w:rsid w:val="003F23EE"/>
    <w:rsid w:val="003F31B3"/>
    <w:rsid w:val="003F3AC3"/>
    <w:rsid w:val="003F42C3"/>
    <w:rsid w:val="003F42E0"/>
    <w:rsid w:val="003F5667"/>
    <w:rsid w:val="003F617F"/>
    <w:rsid w:val="003F7FAF"/>
    <w:rsid w:val="00401536"/>
    <w:rsid w:val="00402843"/>
    <w:rsid w:val="004051C8"/>
    <w:rsid w:val="004077CF"/>
    <w:rsid w:val="00411206"/>
    <w:rsid w:val="00412DEB"/>
    <w:rsid w:val="004132B8"/>
    <w:rsid w:val="00414247"/>
    <w:rsid w:val="00414DFC"/>
    <w:rsid w:val="004152F5"/>
    <w:rsid w:val="00417403"/>
    <w:rsid w:val="004177F0"/>
    <w:rsid w:val="00421442"/>
    <w:rsid w:val="00421AA0"/>
    <w:rsid w:val="004229B5"/>
    <w:rsid w:val="00422EB1"/>
    <w:rsid w:val="0042599E"/>
    <w:rsid w:val="00427CB6"/>
    <w:rsid w:val="004318BC"/>
    <w:rsid w:val="00431F34"/>
    <w:rsid w:val="004338FF"/>
    <w:rsid w:val="004356EB"/>
    <w:rsid w:val="0043665F"/>
    <w:rsid w:val="0043707A"/>
    <w:rsid w:val="00437D49"/>
    <w:rsid w:val="00441384"/>
    <w:rsid w:val="00441C4C"/>
    <w:rsid w:val="00441E01"/>
    <w:rsid w:val="00441F28"/>
    <w:rsid w:val="00442D5C"/>
    <w:rsid w:val="00443072"/>
    <w:rsid w:val="00443151"/>
    <w:rsid w:val="004445BA"/>
    <w:rsid w:val="00444F87"/>
    <w:rsid w:val="00445D5C"/>
    <w:rsid w:val="00445D64"/>
    <w:rsid w:val="00446131"/>
    <w:rsid w:val="00447882"/>
    <w:rsid w:val="00447CCE"/>
    <w:rsid w:val="00450B9A"/>
    <w:rsid w:val="0045248B"/>
    <w:rsid w:val="004524A5"/>
    <w:rsid w:val="00452F5E"/>
    <w:rsid w:val="00453A42"/>
    <w:rsid w:val="00455D7F"/>
    <w:rsid w:val="004572B3"/>
    <w:rsid w:val="00457DB6"/>
    <w:rsid w:val="0046011F"/>
    <w:rsid w:val="0046059F"/>
    <w:rsid w:val="0046079B"/>
    <w:rsid w:val="0046138E"/>
    <w:rsid w:val="0046165B"/>
    <w:rsid w:val="00462118"/>
    <w:rsid w:val="004627A5"/>
    <w:rsid w:val="004653FC"/>
    <w:rsid w:val="0046737B"/>
    <w:rsid w:val="004703CD"/>
    <w:rsid w:val="004721B9"/>
    <w:rsid w:val="00473549"/>
    <w:rsid w:val="00473581"/>
    <w:rsid w:val="00475790"/>
    <w:rsid w:val="00476180"/>
    <w:rsid w:val="0047680F"/>
    <w:rsid w:val="00480655"/>
    <w:rsid w:val="00480923"/>
    <w:rsid w:val="00481744"/>
    <w:rsid w:val="00482E3C"/>
    <w:rsid w:val="0048326A"/>
    <w:rsid w:val="00483838"/>
    <w:rsid w:val="00486BEB"/>
    <w:rsid w:val="004872C4"/>
    <w:rsid w:val="004907A2"/>
    <w:rsid w:val="00491021"/>
    <w:rsid w:val="00491128"/>
    <w:rsid w:val="00491199"/>
    <w:rsid w:val="00491A1F"/>
    <w:rsid w:val="00492680"/>
    <w:rsid w:val="00493289"/>
    <w:rsid w:val="00493D28"/>
    <w:rsid w:val="00497E73"/>
    <w:rsid w:val="004A099A"/>
    <w:rsid w:val="004A1BB7"/>
    <w:rsid w:val="004A270C"/>
    <w:rsid w:val="004A2813"/>
    <w:rsid w:val="004A32BB"/>
    <w:rsid w:val="004A38FB"/>
    <w:rsid w:val="004A4636"/>
    <w:rsid w:val="004A5926"/>
    <w:rsid w:val="004A7A43"/>
    <w:rsid w:val="004A7CB5"/>
    <w:rsid w:val="004B1421"/>
    <w:rsid w:val="004B16B8"/>
    <w:rsid w:val="004B1BC4"/>
    <w:rsid w:val="004B229C"/>
    <w:rsid w:val="004B2FEF"/>
    <w:rsid w:val="004B32BE"/>
    <w:rsid w:val="004B40CC"/>
    <w:rsid w:val="004B4FC1"/>
    <w:rsid w:val="004B7091"/>
    <w:rsid w:val="004B7664"/>
    <w:rsid w:val="004B7955"/>
    <w:rsid w:val="004C24E0"/>
    <w:rsid w:val="004C2762"/>
    <w:rsid w:val="004C39DD"/>
    <w:rsid w:val="004C3AE5"/>
    <w:rsid w:val="004C4377"/>
    <w:rsid w:val="004C471F"/>
    <w:rsid w:val="004C65F5"/>
    <w:rsid w:val="004C728C"/>
    <w:rsid w:val="004D08C2"/>
    <w:rsid w:val="004D370B"/>
    <w:rsid w:val="004D37FF"/>
    <w:rsid w:val="004D5F9A"/>
    <w:rsid w:val="004D6265"/>
    <w:rsid w:val="004D64D1"/>
    <w:rsid w:val="004D74E2"/>
    <w:rsid w:val="004D7B6E"/>
    <w:rsid w:val="004D7B73"/>
    <w:rsid w:val="004E18EE"/>
    <w:rsid w:val="004E30AD"/>
    <w:rsid w:val="004E596F"/>
    <w:rsid w:val="004E5C25"/>
    <w:rsid w:val="004E6B78"/>
    <w:rsid w:val="004E7BA7"/>
    <w:rsid w:val="004E7FD3"/>
    <w:rsid w:val="004F013E"/>
    <w:rsid w:val="004F059F"/>
    <w:rsid w:val="004F0774"/>
    <w:rsid w:val="004F2C72"/>
    <w:rsid w:val="004F34F3"/>
    <w:rsid w:val="004F4B93"/>
    <w:rsid w:val="004F5172"/>
    <w:rsid w:val="004F54BE"/>
    <w:rsid w:val="004F54E3"/>
    <w:rsid w:val="004F5ABB"/>
    <w:rsid w:val="00500D5F"/>
    <w:rsid w:val="00503FBF"/>
    <w:rsid w:val="00505061"/>
    <w:rsid w:val="00506CD9"/>
    <w:rsid w:val="00507D98"/>
    <w:rsid w:val="0051118C"/>
    <w:rsid w:val="0051311A"/>
    <w:rsid w:val="00513E6F"/>
    <w:rsid w:val="005147BE"/>
    <w:rsid w:val="0051530C"/>
    <w:rsid w:val="0051651B"/>
    <w:rsid w:val="005166B7"/>
    <w:rsid w:val="005169A2"/>
    <w:rsid w:val="0051722D"/>
    <w:rsid w:val="00517D62"/>
    <w:rsid w:val="00521FA9"/>
    <w:rsid w:val="0052288E"/>
    <w:rsid w:val="005235A3"/>
    <w:rsid w:val="00523AB7"/>
    <w:rsid w:val="00524053"/>
    <w:rsid w:val="00524C0A"/>
    <w:rsid w:val="005348B1"/>
    <w:rsid w:val="00535620"/>
    <w:rsid w:val="005357B7"/>
    <w:rsid w:val="00537DA5"/>
    <w:rsid w:val="0054189F"/>
    <w:rsid w:val="00542491"/>
    <w:rsid w:val="00543AEB"/>
    <w:rsid w:val="005457B1"/>
    <w:rsid w:val="005459C2"/>
    <w:rsid w:val="00547739"/>
    <w:rsid w:val="00547C23"/>
    <w:rsid w:val="0055206D"/>
    <w:rsid w:val="0055235C"/>
    <w:rsid w:val="00553BD9"/>
    <w:rsid w:val="00553F19"/>
    <w:rsid w:val="00555D0D"/>
    <w:rsid w:val="00555F5B"/>
    <w:rsid w:val="00556B09"/>
    <w:rsid w:val="005579C4"/>
    <w:rsid w:val="00557A0A"/>
    <w:rsid w:val="005615DE"/>
    <w:rsid w:val="005630E9"/>
    <w:rsid w:val="005670B1"/>
    <w:rsid w:val="005703FC"/>
    <w:rsid w:val="00570FB2"/>
    <w:rsid w:val="005721E4"/>
    <w:rsid w:val="00573339"/>
    <w:rsid w:val="00573CE9"/>
    <w:rsid w:val="00574FAD"/>
    <w:rsid w:val="0057502A"/>
    <w:rsid w:val="00577CA9"/>
    <w:rsid w:val="005802C2"/>
    <w:rsid w:val="00582596"/>
    <w:rsid w:val="005827D6"/>
    <w:rsid w:val="0058363F"/>
    <w:rsid w:val="005842A3"/>
    <w:rsid w:val="00586080"/>
    <w:rsid w:val="0058617B"/>
    <w:rsid w:val="00586F7F"/>
    <w:rsid w:val="005952DD"/>
    <w:rsid w:val="00595823"/>
    <w:rsid w:val="005972E7"/>
    <w:rsid w:val="00597D4B"/>
    <w:rsid w:val="005A071B"/>
    <w:rsid w:val="005A17E7"/>
    <w:rsid w:val="005A37A6"/>
    <w:rsid w:val="005A39D5"/>
    <w:rsid w:val="005A4536"/>
    <w:rsid w:val="005A499D"/>
    <w:rsid w:val="005A661A"/>
    <w:rsid w:val="005A69DB"/>
    <w:rsid w:val="005A758E"/>
    <w:rsid w:val="005B0661"/>
    <w:rsid w:val="005B10CA"/>
    <w:rsid w:val="005B40C4"/>
    <w:rsid w:val="005B5777"/>
    <w:rsid w:val="005B598E"/>
    <w:rsid w:val="005B70DA"/>
    <w:rsid w:val="005C08AD"/>
    <w:rsid w:val="005C1929"/>
    <w:rsid w:val="005C2666"/>
    <w:rsid w:val="005C2AA8"/>
    <w:rsid w:val="005C2D49"/>
    <w:rsid w:val="005C33F7"/>
    <w:rsid w:val="005C4373"/>
    <w:rsid w:val="005C45AD"/>
    <w:rsid w:val="005C593F"/>
    <w:rsid w:val="005C69C4"/>
    <w:rsid w:val="005C7A8D"/>
    <w:rsid w:val="005D0504"/>
    <w:rsid w:val="005D06C4"/>
    <w:rsid w:val="005D130B"/>
    <w:rsid w:val="005D3760"/>
    <w:rsid w:val="005D4AF4"/>
    <w:rsid w:val="005D7FC6"/>
    <w:rsid w:val="005E1000"/>
    <w:rsid w:val="005E14D5"/>
    <w:rsid w:val="005E1B65"/>
    <w:rsid w:val="005E23C7"/>
    <w:rsid w:val="005E2FB8"/>
    <w:rsid w:val="005E3390"/>
    <w:rsid w:val="005E414E"/>
    <w:rsid w:val="005E61F9"/>
    <w:rsid w:val="005F1322"/>
    <w:rsid w:val="005F2D17"/>
    <w:rsid w:val="005F4B34"/>
    <w:rsid w:val="005F578B"/>
    <w:rsid w:val="005F6CA6"/>
    <w:rsid w:val="0060068A"/>
    <w:rsid w:val="006008E0"/>
    <w:rsid w:val="00600AB4"/>
    <w:rsid w:val="00601F46"/>
    <w:rsid w:val="0060273E"/>
    <w:rsid w:val="00602C4F"/>
    <w:rsid w:val="0060313A"/>
    <w:rsid w:val="0060482B"/>
    <w:rsid w:val="00610358"/>
    <w:rsid w:val="00610BF8"/>
    <w:rsid w:val="00610D63"/>
    <w:rsid w:val="00613307"/>
    <w:rsid w:val="00614A10"/>
    <w:rsid w:val="00615208"/>
    <w:rsid w:val="00615D75"/>
    <w:rsid w:val="006170A3"/>
    <w:rsid w:val="0061743C"/>
    <w:rsid w:val="00617844"/>
    <w:rsid w:val="00617E78"/>
    <w:rsid w:val="00621D18"/>
    <w:rsid w:val="00623F9B"/>
    <w:rsid w:val="0062505D"/>
    <w:rsid w:val="00625FA5"/>
    <w:rsid w:val="00630E9D"/>
    <w:rsid w:val="00631419"/>
    <w:rsid w:val="00631B5E"/>
    <w:rsid w:val="00632E3A"/>
    <w:rsid w:val="006331C2"/>
    <w:rsid w:val="00635D72"/>
    <w:rsid w:val="00636060"/>
    <w:rsid w:val="00637F43"/>
    <w:rsid w:val="00640361"/>
    <w:rsid w:val="00641461"/>
    <w:rsid w:val="00641D3C"/>
    <w:rsid w:val="00643F61"/>
    <w:rsid w:val="006441FD"/>
    <w:rsid w:val="0064472B"/>
    <w:rsid w:val="006477CF"/>
    <w:rsid w:val="006511CD"/>
    <w:rsid w:val="00652D67"/>
    <w:rsid w:val="006530E0"/>
    <w:rsid w:val="006534DA"/>
    <w:rsid w:val="006539E6"/>
    <w:rsid w:val="00654352"/>
    <w:rsid w:val="00655CE9"/>
    <w:rsid w:val="00657F11"/>
    <w:rsid w:val="006603B9"/>
    <w:rsid w:val="00660C3A"/>
    <w:rsid w:val="00660F75"/>
    <w:rsid w:val="00662240"/>
    <w:rsid w:val="00666647"/>
    <w:rsid w:val="00667B4C"/>
    <w:rsid w:val="00667F22"/>
    <w:rsid w:val="006709DD"/>
    <w:rsid w:val="00670BDA"/>
    <w:rsid w:val="00671FEB"/>
    <w:rsid w:val="00672429"/>
    <w:rsid w:val="006724F5"/>
    <w:rsid w:val="00674F09"/>
    <w:rsid w:val="006764BB"/>
    <w:rsid w:val="00677224"/>
    <w:rsid w:val="00683860"/>
    <w:rsid w:val="00685A00"/>
    <w:rsid w:val="00687163"/>
    <w:rsid w:val="00691509"/>
    <w:rsid w:val="00691D51"/>
    <w:rsid w:val="00691D78"/>
    <w:rsid w:val="006934B0"/>
    <w:rsid w:val="0069469C"/>
    <w:rsid w:val="006956A1"/>
    <w:rsid w:val="0069787A"/>
    <w:rsid w:val="006A100E"/>
    <w:rsid w:val="006A28A3"/>
    <w:rsid w:val="006A701C"/>
    <w:rsid w:val="006B0DF8"/>
    <w:rsid w:val="006B148A"/>
    <w:rsid w:val="006B2131"/>
    <w:rsid w:val="006B24B4"/>
    <w:rsid w:val="006B2C3B"/>
    <w:rsid w:val="006B2D30"/>
    <w:rsid w:val="006B2D60"/>
    <w:rsid w:val="006B70DA"/>
    <w:rsid w:val="006B74CE"/>
    <w:rsid w:val="006C0B62"/>
    <w:rsid w:val="006C0C47"/>
    <w:rsid w:val="006C2608"/>
    <w:rsid w:val="006C2F9A"/>
    <w:rsid w:val="006C3BB0"/>
    <w:rsid w:val="006C42BB"/>
    <w:rsid w:val="006C4D03"/>
    <w:rsid w:val="006C52B3"/>
    <w:rsid w:val="006C6333"/>
    <w:rsid w:val="006C64BE"/>
    <w:rsid w:val="006C65F5"/>
    <w:rsid w:val="006C745E"/>
    <w:rsid w:val="006D05D2"/>
    <w:rsid w:val="006D0B04"/>
    <w:rsid w:val="006D0C19"/>
    <w:rsid w:val="006D0DD6"/>
    <w:rsid w:val="006D22D4"/>
    <w:rsid w:val="006D2629"/>
    <w:rsid w:val="006D2CA4"/>
    <w:rsid w:val="006D4A53"/>
    <w:rsid w:val="006D54BE"/>
    <w:rsid w:val="006D7432"/>
    <w:rsid w:val="006D7F1A"/>
    <w:rsid w:val="006E1129"/>
    <w:rsid w:val="006E23FB"/>
    <w:rsid w:val="006E295F"/>
    <w:rsid w:val="006E3A20"/>
    <w:rsid w:val="006E3A58"/>
    <w:rsid w:val="006E44CB"/>
    <w:rsid w:val="006E4A42"/>
    <w:rsid w:val="006E525D"/>
    <w:rsid w:val="006E571D"/>
    <w:rsid w:val="006E58DB"/>
    <w:rsid w:val="006E6A06"/>
    <w:rsid w:val="006E6D3D"/>
    <w:rsid w:val="006E7A7B"/>
    <w:rsid w:val="006E7F2E"/>
    <w:rsid w:val="006F1383"/>
    <w:rsid w:val="006F1AB6"/>
    <w:rsid w:val="006F26A0"/>
    <w:rsid w:val="006F2C33"/>
    <w:rsid w:val="006F4740"/>
    <w:rsid w:val="006F6D75"/>
    <w:rsid w:val="006F6F6B"/>
    <w:rsid w:val="00700259"/>
    <w:rsid w:val="0070032B"/>
    <w:rsid w:val="00700C9C"/>
    <w:rsid w:val="00701B06"/>
    <w:rsid w:val="00702782"/>
    <w:rsid w:val="007032A8"/>
    <w:rsid w:val="00703608"/>
    <w:rsid w:val="00704739"/>
    <w:rsid w:val="00704A4A"/>
    <w:rsid w:val="00704DEC"/>
    <w:rsid w:val="007053C7"/>
    <w:rsid w:val="00705431"/>
    <w:rsid w:val="00705435"/>
    <w:rsid w:val="00707753"/>
    <w:rsid w:val="00710A30"/>
    <w:rsid w:val="00713DDA"/>
    <w:rsid w:val="0071478F"/>
    <w:rsid w:val="00716F78"/>
    <w:rsid w:val="00721F6F"/>
    <w:rsid w:val="00723AB9"/>
    <w:rsid w:val="007242F0"/>
    <w:rsid w:val="00726D3A"/>
    <w:rsid w:val="00727731"/>
    <w:rsid w:val="007300E6"/>
    <w:rsid w:val="00730C91"/>
    <w:rsid w:val="007339DE"/>
    <w:rsid w:val="0073444C"/>
    <w:rsid w:val="007353C1"/>
    <w:rsid w:val="007357D9"/>
    <w:rsid w:val="007365D8"/>
    <w:rsid w:val="007376BA"/>
    <w:rsid w:val="007378AA"/>
    <w:rsid w:val="007402AD"/>
    <w:rsid w:val="00740D06"/>
    <w:rsid w:val="00741148"/>
    <w:rsid w:val="00741E9F"/>
    <w:rsid w:val="00742ADA"/>
    <w:rsid w:val="00742C69"/>
    <w:rsid w:val="0074490E"/>
    <w:rsid w:val="007449FF"/>
    <w:rsid w:val="00745BA2"/>
    <w:rsid w:val="00745EED"/>
    <w:rsid w:val="0074607F"/>
    <w:rsid w:val="00746139"/>
    <w:rsid w:val="00746E82"/>
    <w:rsid w:val="00746FB4"/>
    <w:rsid w:val="007477BE"/>
    <w:rsid w:val="007529C5"/>
    <w:rsid w:val="00752BA6"/>
    <w:rsid w:val="00753204"/>
    <w:rsid w:val="007533A6"/>
    <w:rsid w:val="00754BC4"/>
    <w:rsid w:val="00754BE3"/>
    <w:rsid w:val="00756E7C"/>
    <w:rsid w:val="00757C5B"/>
    <w:rsid w:val="00760C7C"/>
    <w:rsid w:val="007632B4"/>
    <w:rsid w:val="00763519"/>
    <w:rsid w:val="00763B7F"/>
    <w:rsid w:val="00764ABF"/>
    <w:rsid w:val="007654C2"/>
    <w:rsid w:val="007658C4"/>
    <w:rsid w:val="00766489"/>
    <w:rsid w:val="00767198"/>
    <w:rsid w:val="00767613"/>
    <w:rsid w:val="00767C74"/>
    <w:rsid w:val="00767D62"/>
    <w:rsid w:val="00770208"/>
    <w:rsid w:val="00770AD3"/>
    <w:rsid w:val="00770F49"/>
    <w:rsid w:val="007729F2"/>
    <w:rsid w:val="00772E4B"/>
    <w:rsid w:val="0077365B"/>
    <w:rsid w:val="00773C3D"/>
    <w:rsid w:val="00774C8C"/>
    <w:rsid w:val="007751BE"/>
    <w:rsid w:val="00775D37"/>
    <w:rsid w:val="0077750E"/>
    <w:rsid w:val="00777EA5"/>
    <w:rsid w:val="0078054D"/>
    <w:rsid w:val="007810D2"/>
    <w:rsid w:val="0078119C"/>
    <w:rsid w:val="007834AF"/>
    <w:rsid w:val="00783F66"/>
    <w:rsid w:val="00784329"/>
    <w:rsid w:val="00784ADB"/>
    <w:rsid w:val="00785848"/>
    <w:rsid w:val="007863D5"/>
    <w:rsid w:val="00790BC3"/>
    <w:rsid w:val="007953A3"/>
    <w:rsid w:val="0079721D"/>
    <w:rsid w:val="00797F42"/>
    <w:rsid w:val="007A049B"/>
    <w:rsid w:val="007A0B61"/>
    <w:rsid w:val="007A0F56"/>
    <w:rsid w:val="007A0FBA"/>
    <w:rsid w:val="007A12DA"/>
    <w:rsid w:val="007A134E"/>
    <w:rsid w:val="007A164B"/>
    <w:rsid w:val="007A1C1E"/>
    <w:rsid w:val="007A2A14"/>
    <w:rsid w:val="007A2AAC"/>
    <w:rsid w:val="007A6DD0"/>
    <w:rsid w:val="007B0476"/>
    <w:rsid w:val="007B0D17"/>
    <w:rsid w:val="007B2F27"/>
    <w:rsid w:val="007B3A18"/>
    <w:rsid w:val="007B404E"/>
    <w:rsid w:val="007B409E"/>
    <w:rsid w:val="007B45C9"/>
    <w:rsid w:val="007B53DD"/>
    <w:rsid w:val="007B5B0B"/>
    <w:rsid w:val="007B7988"/>
    <w:rsid w:val="007C1958"/>
    <w:rsid w:val="007C1B58"/>
    <w:rsid w:val="007C2BBA"/>
    <w:rsid w:val="007C387E"/>
    <w:rsid w:val="007C507D"/>
    <w:rsid w:val="007C5A84"/>
    <w:rsid w:val="007C5E35"/>
    <w:rsid w:val="007C6DF3"/>
    <w:rsid w:val="007C7292"/>
    <w:rsid w:val="007D055B"/>
    <w:rsid w:val="007D4095"/>
    <w:rsid w:val="007D72D4"/>
    <w:rsid w:val="007E0372"/>
    <w:rsid w:val="007E0785"/>
    <w:rsid w:val="007E0A97"/>
    <w:rsid w:val="007E0E8E"/>
    <w:rsid w:val="007E1FDD"/>
    <w:rsid w:val="007E258B"/>
    <w:rsid w:val="007E303B"/>
    <w:rsid w:val="007E502F"/>
    <w:rsid w:val="007E5B16"/>
    <w:rsid w:val="007E5E8F"/>
    <w:rsid w:val="007E644B"/>
    <w:rsid w:val="007E66BE"/>
    <w:rsid w:val="007E6F2E"/>
    <w:rsid w:val="007E7484"/>
    <w:rsid w:val="007E75F9"/>
    <w:rsid w:val="007F0C13"/>
    <w:rsid w:val="007F0FD5"/>
    <w:rsid w:val="007F11E4"/>
    <w:rsid w:val="007F14D3"/>
    <w:rsid w:val="007F252B"/>
    <w:rsid w:val="007F27BA"/>
    <w:rsid w:val="007F2FC0"/>
    <w:rsid w:val="007F379F"/>
    <w:rsid w:val="007F3AF3"/>
    <w:rsid w:val="007F3C0B"/>
    <w:rsid w:val="007F4193"/>
    <w:rsid w:val="007F4DE2"/>
    <w:rsid w:val="007F568D"/>
    <w:rsid w:val="007F5D94"/>
    <w:rsid w:val="007F6629"/>
    <w:rsid w:val="00800F2B"/>
    <w:rsid w:val="008013F9"/>
    <w:rsid w:val="0080248D"/>
    <w:rsid w:val="00802B14"/>
    <w:rsid w:val="00803B0F"/>
    <w:rsid w:val="008040CD"/>
    <w:rsid w:val="008047A4"/>
    <w:rsid w:val="00804B69"/>
    <w:rsid w:val="0080532D"/>
    <w:rsid w:val="00805651"/>
    <w:rsid w:val="00805CFB"/>
    <w:rsid w:val="00806168"/>
    <w:rsid w:val="00806C12"/>
    <w:rsid w:val="0081102C"/>
    <w:rsid w:val="00811C80"/>
    <w:rsid w:val="00811F17"/>
    <w:rsid w:val="008121E4"/>
    <w:rsid w:val="00812215"/>
    <w:rsid w:val="008161DF"/>
    <w:rsid w:val="00816E7F"/>
    <w:rsid w:val="00817498"/>
    <w:rsid w:val="00820459"/>
    <w:rsid w:val="008211D6"/>
    <w:rsid w:val="00821611"/>
    <w:rsid w:val="00821BB8"/>
    <w:rsid w:val="008232EB"/>
    <w:rsid w:val="00823738"/>
    <w:rsid w:val="008255B9"/>
    <w:rsid w:val="0082696C"/>
    <w:rsid w:val="00826D32"/>
    <w:rsid w:val="0082760A"/>
    <w:rsid w:val="00827B19"/>
    <w:rsid w:val="008301DF"/>
    <w:rsid w:val="008309AA"/>
    <w:rsid w:val="0083160C"/>
    <w:rsid w:val="00831C2C"/>
    <w:rsid w:val="008321F2"/>
    <w:rsid w:val="008341BD"/>
    <w:rsid w:val="00834B8B"/>
    <w:rsid w:val="008368FD"/>
    <w:rsid w:val="00837B76"/>
    <w:rsid w:val="008417C3"/>
    <w:rsid w:val="00841B4F"/>
    <w:rsid w:val="00845A17"/>
    <w:rsid w:val="00846EE8"/>
    <w:rsid w:val="00847384"/>
    <w:rsid w:val="00847BAC"/>
    <w:rsid w:val="00850B76"/>
    <w:rsid w:val="008517FC"/>
    <w:rsid w:val="008521FA"/>
    <w:rsid w:val="00853F77"/>
    <w:rsid w:val="00857A63"/>
    <w:rsid w:val="00862AD4"/>
    <w:rsid w:val="00862CA0"/>
    <w:rsid w:val="0086666F"/>
    <w:rsid w:val="008731B6"/>
    <w:rsid w:val="00874C55"/>
    <w:rsid w:val="00875491"/>
    <w:rsid w:val="0087612B"/>
    <w:rsid w:val="00876387"/>
    <w:rsid w:val="008774CC"/>
    <w:rsid w:val="00882FCF"/>
    <w:rsid w:val="00885129"/>
    <w:rsid w:val="0088559A"/>
    <w:rsid w:val="00885D6C"/>
    <w:rsid w:val="0088623C"/>
    <w:rsid w:val="00887CEB"/>
    <w:rsid w:val="00890303"/>
    <w:rsid w:val="0089137D"/>
    <w:rsid w:val="008915CD"/>
    <w:rsid w:val="00891D43"/>
    <w:rsid w:val="00893918"/>
    <w:rsid w:val="0089541A"/>
    <w:rsid w:val="008968B1"/>
    <w:rsid w:val="008969EB"/>
    <w:rsid w:val="008A1B86"/>
    <w:rsid w:val="008A335F"/>
    <w:rsid w:val="008A63C9"/>
    <w:rsid w:val="008A65E8"/>
    <w:rsid w:val="008A6F53"/>
    <w:rsid w:val="008B0D1E"/>
    <w:rsid w:val="008B1C07"/>
    <w:rsid w:val="008B1D03"/>
    <w:rsid w:val="008B2420"/>
    <w:rsid w:val="008B2F14"/>
    <w:rsid w:val="008B2FC1"/>
    <w:rsid w:val="008B43CC"/>
    <w:rsid w:val="008B5FFB"/>
    <w:rsid w:val="008B7E58"/>
    <w:rsid w:val="008C0014"/>
    <w:rsid w:val="008C2E91"/>
    <w:rsid w:val="008C3BC9"/>
    <w:rsid w:val="008C4500"/>
    <w:rsid w:val="008C63C1"/>
    <w:rsid w:val="008C6AD3"/>
    <w:rsid w:val="008D0729"/>
    <w:rsid w:val="008D07FE"/>
    <w:rsid w:val="008D1FB4"/>
    <w:rsid w:val="008D352B"/>
    <w:rsid w:val="008D420D"/>
    <w:rsid w:val="008D4641"/>
    <w:rsid w:val="008D58E5"/>
    <w:rsid w:val="008D5FCE"/>
    <w:rsid w:val="008D68E7"/>
    <w:rsid w:val="008D690E"/>
    <w:rsid w:val="008E2470"/>
    <w:rsid w:val="008E2868"/>
    <w:rsid w:val="008E4BA7"/>
    <w:rsid w:val="008E51D9"/>
    <w:rsid w:val="008E56BC"/>
    <w:rsid w:val="008E592A"/>
    <w:rsid w:val="008F00F8"/>
    <w:rsid w:val="008F04E7"/>
    <w:rsid w:val="008F19CB"/>
    <w:rsid w:val="008F240F"/>
    <w:rsid w:val="008F37FD"/>
    <w:rsid w:val="008F3F42"/>
    <w:rsid w:val="008F47B0"/>
    <w:rsid w:val="008F4E5C"/>
    <w:rsid w:val="008F5281"/>
    <w:rsid w:val="00900B6C"/>
    <w:rsid w:val="00901BB8"/>
    <w:rsid w:val="009032A8"/>
    <w:rsid w:val="00903501"/>
    <w:rsid w:val="009036C3"/>
    <w:rsid w:val="00904FBC"/>
    <w:rsid w:val="00906F52"/>
    <w:rsid w:val="00907BD1"/>
    <w:rsid w:val="00911172"/>
    <w:rsid w:val="009111AD"/>
    <w:rsid w:val="00911F13"/>
    <w:rsid w:val="0091216D"/>
    <w:rsid w:val="00912A48"/>
    <w:rsid w:val="00913726"/>
    <w:rsid w:val="0091384F"/>
    <w:rsid w:val="00913BAD"/>
    <w:rsid w:val="009166E6"/>
    <w:rsid w:val="0091791B"/>
    <w:rsid w:val="00920ACD"/>
    <w:rsid w:val="00921158"/>
    <w:rsid w:val="00921E89"/>
    <w:rsid w:val="00925A73"/>
    <w:rsid w:val="0092621A"/>
    <w:rsid w:val="00927671"/>
    <w:rsid w:val="00927EA6"/>
    <w:rsid w:val="0093050E"/>
    <w:rsid w:val="009307B0"/>
    <w:rsid w:val="00931039"/>
    <w:rsid w:val="00932CC9"/>
    <w:rsid w:val="00932DFD"/>
    <w:rsid w:val="009338FC"/>
    <w:rsid w:val="009355C5"/>
    <w:rsid w:val="009365C6"/>
    <w:rsid w:val="00937C1A"/>
    <w:rsid w:val="00940620"/>
    <w:rsid w:val="009410C1"/>
    <w:rsid w:val="009432DB"/>
    <w:rsid w:val="009440C0"/>
    <w:rsid w:val="00944A6D"/>
    <w:rsid w:val="0094631E"/>
    <w:rsid w:val="009470AE"/>
    <w:rsid w:val="009478EA"/>
    <w:rsid w:val="00951D3E"/>
    <w:rsid w:val="009523E6"/>
    <w:rsid w:val="009558A8"/>
    <w:rsid w:val="009559B7"/>
    <w:rsid w:val="00957639"/>
    <w:rsid w:val="00960701"/>
    <w:rsid w:val="00963329"/>
    <w:rsid w:val="00963F75"/>
    <w:rsid w:val="00970B0D"/>
    <w:rsid w:val="00971DFE"/>
    <w:rsid w:val="00972169"/>
    <w:rsid w:val="00972F52"/>
    <w:rsid w:val="00973346"/>
    <w:rsid w:val="00973355"/>
    <w:rsid w:val="00975E09"/>
    <w:rsid w:val="00976CD5"/>
    <w:rsid w:val="0097712C"/>
    <w:rsid w:val="009773DD"/>
    <w:rsid w:val="00977B3B"/>
    <w:rsid w:val="00977EF9"/>
    <w:rsid w:val="00980129"/>
    <w:rsid w:val="00980F12"/>
    <w:rsid w:val="00982849"/>
    <w:rsid w:val="00984B97"/>
    <w:rsid w:val="00984D33"/>
    <w:rsid w:val="00984F68"/>
    <w:rsid w:val="00985189"/>
    <w:rsid w:val="00985AC2"/>
    <w:rsid w:val="00985F4E"/>
    <w:rsid w:val="009870D8"/>
    <w:rsid w:val="0098718E"/>
    <w:rsid w:val="009872D3"/>
    <w:rsid w:val="00987988"/>
    <w:rsid w:val="00987F19"/>
    <w:rsid w:val="00987F4B"/>
    <w:rsid w:val="00995110"/>
    <w:rsid w:val="0099703B"/>
    <w:rsid w:val="009A0372"/>
    <w:rsid w:val="009A1FC0"/>
    <w:rsid w:val="009A22B6"/>
    <w:rsid w:val="009A4C7B"/>
    <w:rsid w:val="009A5201"/>
    <w:rsid w:val="009A5ED8"/>
    <w:rsid w:val="009B0A2E"/>
    <w:rsid w:val="009B1A4F"/>
    <w:rsid w:val="009B1BF6"/>
    <w:rsid w:val="009B3DD7"/>
    <w:rsid w:val="009B48F6"/>
    <w:rsid w:val="009B65A8"/>
    <w:rsid w:val="009B6C08"/>
    <w:rsid w:val="009B79F7"/>
    <w:rsid w:val="009B7E6C"/>
    <w:rsid w:val="009C1D56"/>
    <w:rsid w:val="009C3270"/>
    <w:rsid w:val="009C4696"/>
    <w:rsid w:val="009C4964"/>
    <w:rsid w:val="009C5395"/>
    <w:rsid w:val="009C7402"/>
    <w:rsid w:val="009C76F1"/>
    <w:rsid w:val="009C77FD"/>
    <w:rsid w:val="009D038E"/>
    <w:rsid w:val="009D0645"/>
    <w:rsid w:val="009D0771"/>
    <w:rsid w:val="009D0CB8"/>
    <w:rsid w:val="009D0D12"/>
    <w:rsid w:val="009D0EFA"/>
    <w:rsid w:val="009D29BD"/>
    <w:rsid w:val="009D4FE8"/>
    <w:rsid w:val="009D5438"/>
    <w:rsid w:val="009D5E86"/>
    <w:rsid w:val="009D79AC"/>
    <w:rsid w:val="009E0A13"/>
    <w:rsid w:val="009E0FB3"/>
    <w:rsid w:val="009E3146"/>
    <w:rsid w:val="009E3C97"/>
    <w:rsid w:val="009E420F"/>
    <w:rsid w:val="009E5153"/>
    <w:rsid w:val="009E55D4"/>
    <w:rsid w:val="009E62EE"/>
    <w:rsid w:val="009E6FB3"/>
    <w:rsid w:val="009E78A9"/>
    <w:rsid w:val="009F0D05"/>
    <w:rsid w:val="009F362C"/>
    <w:rsid w:val="009F606D"/>
    <w:rsid w:val="009F7380"/>
    <w:rsid w:val="009F7548"/>
    <w:rsid w:val="009F7E35"/>
    <w:rsid w:val="00A0021D"/>
    <w:rsid w:val="00A0041C"/>
    <w:rsid w:val="00A0068E"/>
    <w:rsid w:val="00A042AF"/>
    <w:rsid w:val="00A05072"/>
    <w:rsid w:val="00A05602"/>
    <w:rsid w:val="00A07B33"/>
    <w:rsid w:val="00A10A07"/>
    <w:rsid w:val="00A1281C"/>
    <w:rsid w:val="00A146C3"/>
    <w:rsid w:val="00A151D2"/>
    <w:rsid w:val="00A169E9"/>
    <w:rsid w:val="00A16AEA"/>
    <w:rsid w:val="00A175B4"/>
    <w:rsid w:val="00A22469"/>
    <w:rsid w:val="00A23A61"/>
    <w:rsid w:val="00A24623"/>
    <w:rsid w:val="00A32CBD"/>
    <w:rsid w:val="00A33221"/>
    <w:rsid w:val="00A3454F"/>
    <w:rsid w:val="00A356DC"/>
    <w:rsid w:val="00A3591D"/>
    <w:rsid w:val="00A36AE0"/>
    <w:rsid w:val="00A37310"/>
    <w:rsid w:val="00A375AB"/>
    <w:rsid w:val="00A37AD9"/>
    <w:rsid w:val="00A37CEF"/>
    <w:rsid w:val="00A41134"/>
    <w:rsid w:val="00A41354"/>
    <w:rsid w:val="00A42A02"/>
    <w:rsid w:val="00A42D2A"/>
    <w:rsid w:val="00A42F8C"/>
    <w:rsid w:val="00A440AE"/>
    <w:rsid w:val="00A445ED"/>
    <w:rsid w:val="00A4776E"/>
    <w:rsid w:val="00A50820"/>
    <w:rsid w:val="00A5283C"/>
    <w:rsid w:val="00A52D6C"/>
    <w:rsid w:val="00A532B4"/>
    <w:rsid w:val="00A53FDE"/>
    <w:rsid w:val="00A563BA"/>
    <w:rsid w:val="00A574E8"/>
    <w:rsid w:val="00A60285"/>
    <w:rsid w:val="00A60AB2"/>
    <w:rsid w:val="00A6112C"/>
    <w:rsid w:val="00A611D4"/>
    <w:rsid w:val="00A61924"/>
    <w:rsid w:val="00A629AC"/>
    <w:rsid w:val="00A63B62"/>
    <w:rsid w:val="00A65BBD"/>
    <w:rsid w:val="00A70223"/>
    <w:rsid w:val="00A7053C"/>
    <w:rsid w:val="00A71FC8"/>
    <w:rsid w:val="00A72BDD"/>
    <w:rsid w:val="00A72FDD"/>
    <w:rsid w:val="00A73E11"/>
    <w:rsid w:val="00A752FC"/>
    <w:rsid w:val="00A75BAE"/>
    <w:rsid w:val="00A767A7"/>
    <w:rsid w:val="00A7687F"/>
    <w:rsid w:val="00A76FE9"/>
    <w:rsid w:val="00A8048F"/>
    <w:rsid w:val="00A8092B"/>
    <w:rsid w:val="00A80FAF"/>
    <w:rsid w:val="00A81181"/>
    <w:rsid w:val="00A823DF"/>
    <w:rsid w:val="00A840AF"/>
    <w:rsid w:val="00A8688C"/>
    <w:rsid w:val="00A900A9"/>
    <w:rsid w:val="00A9111F"/>
    <w:rsid w:val="00A913A0"/>
    <w:rsid w:val="00A91B96"/>
    <w:rsid w:val="00A938F3"/>
    <w:rsid w:val="00A939DA"/>
    <w:rsid w:val="00A94C39"/>
    <w:rsid w:val="00A96BBE"/>
    <w:rsid w:val="00AA1E10"/>
    <w:rsid w:val="00AA2140"/>
    <w:rsid w:val="00AA3655"/>
    <w:rsid w:val="00AA3B8E"/>
    <w:rsid w:val="00AA3CED"/>
    <w:rsid w:val="00AA4394"/>
    <w:rsid w:val="00AA527C"/>
    <w:rsid w:val="00AB01CE"/>
    <w:rsid w:val="00AB1252"/>
    <w:rsid w:val="00AB16DF"/>
    <w:rsid w:val="00AB6CD1"/>
    <w:rsid w:val="00AB764B"/>
    <w:rsid w:val="00AB7E65"/>
    <w:rsid w:val="00AC152C"/>
    <w:rsid w:val="00AC1762"/>
    <w:rsid w:val="00AC2F97"/>
    <w:rsid w:val="00AC3617"/>
    <w:rsid w:val="00AC48B6"/>
    <w:rsid w:val="00AC6635"/>
    <w:rsid w:val="00AC699E"/>
    <w:rsid w:val="00AD1463"/>
    <w:rsid w:val="00AD1566"/>
    <w:rsid w:val="00AD1755"/>
    <w:rsid w:val="00AD182E"/>
    <w:rsid w:val="00AD1C20"/>
    <w:rsid w:val="00AD1F55"/>
    <w:rsid w:val="00AD2F76"/>
    <w:rsid w:val="00AD3F81"/>
    <w:rsid w:val="00AD442A"/>
    <w:rsid w:val="00AD4BC1"/>
    <w:rsid w:val="00AD74C2"/>
    <w:rsid w:val="00AD7646"/>
    <w:rsid w:val="00AE052F"/>
    <w:rsid w:val="00AE0A53"/>
    <w:rsid w:val="00AE29D0"/>
    <w:rsid w:val="00AE35B3"/>
    <w:rsid w:val="00AE662F"/>
    <w:rsid w:val="00AE6977"/>
    <w:rsid w:val="00AF022B"/>
    <w:rsid w:val="00AF0506"/>
    <w:rsid w:val="00AF0581"/>
    <w:rsid w:val="00AF0FC7"/>
    <w:rsid w:val="00AF36B7"/>
    <w:rsid w:val="00AF55A8"/>
    <w:rsid w:val="00AF5878"/>
    <w:rsid w:val="00AF7BF7"/>
    <w:rsid w:val="00B00A12"/>
    <w:rsid w:val="00B01A5F"/>
    <w:rsid w:val="00B01A72"/>
    <w:rsid w:val="00B03E91"/>
    <w:rsid w:val="00B04BE8"/>
    <w:rsid w:val="00B04D5D"/>
    <w:rsid w:val="00B101DD"/>
    <w:rsid w:val="00B11C34"/>
    <w:rsid w:val="00B14DC3"/>
    <w:rsid w:val="00B15344"/>
    <w:rsid w:val="00B15BEE"/>
    <w:rsid w:val="00B1783C"/>
    <w:rsid w:val="00B17C13"/>
    <w:rsid w:val="00B216FF"/>
    <w:rsid w:val="00B2562D"/>
    <w:rsid w:val="00B25AA7"/>
    <w:rsid w:val="00B26A2D"/>
    <w:rsid w:val="00B278CD"/>
    <w:rsid w:val="00B30E16"/>
    <w:rsid w:val="00B31F7F"/>
    <w:rsid w:val="00B31F9A"/>
    <w:rsid w:val="00B33BAC"/>
    <w:rsid w:val="00B34E20"/>
    <w:rsid w:val="00B3558E"/>
    <w:rsid w:val="00B35F7B"/>
    <w:rsid w:val="00B3624D"/>
    <w:rsid w:val="00B40136"/>
    <w:rsid w:val="00B40AA0"/>
    <w:rsid w:val="00B41661"/>
    <w:rsid w:val="00B41E31"/>
    <w:rsid w:val="00B429B9"/>
    <w:rsid w:val="00B43CD4"/>
    <w:rsid w:val="00B43DD6"/>
    <w:rsid w:val="00B45969"/>
    <w:rsid w:val="00B46150"/>
    <w:rsid w:val="00B46EA7"/>
    <w:rsid w:val="00B473E6"/>
    <w:rsid w:val="00B4778B"/>
    <w:rsid w:val="00B50380"/>
    <w:rsid w:val="00B51109"/>
    <w:rsid w:val="00B51780"/>
    <w:rsid w:val="00B520FE"/>
    <w:rsid w:val="00B523A1"/>
    <w:rsid w:val="00B52815"/>
    <w:rsid w:val="00B53A3C"/>
    <w:rsid w:val="00B55340"/>
    <w:rsid w:val="00B5591E"/>
    <w:rsid w:val="00B57025"/>
    <w:rsid w:val="00B61346"/>
    <w:rsid w:val="00B61F3B"/>
    <w:rsid w:val="00B621AB"/>
    <w:rsid w:val="00B6259F"/>
    <w:rsid w:val="00B6303F"/>
    <w:rsid w:val="00B631C9"/>
    <w:rsid w:val="00B63EAC"/>
    <w:rsid w:val="00B64C5C"/>
    <w:rsid w:val="00B7008D"/>
    <w:rsid w:val="00B708CD"/>
    <w:rsid w:val="00B718B1"/>
    <w:rsid w:val="00B72AC7"/>
    <w:rsid w:val="00B73B3C"/>
    <w:rsid w:val="00B73C66"/>
    <w:rsid w:val="00B742EA"/>
    <w:rsid w:val="00B75DAE"/>
    <w:rsid w:val="00B7621B"/>
    <w:rsid w:val="00B763F4"/>
    <w:rsid w:val="00B766FB"/>
    <w:rsid w:val="00B77071"/>
    <w:rsid w:val="00B7768C"/>
    <w:rsid w:val="00B777F0"/>
    <w:rsid w:val="00B77B42"/>
    <w:rsid w:val="00B77C36"/>
    <w:rsid w:val="00B77CB1"/>
    <w:rsid w:val="00B81C9F"/>
    <w:rsid w:val="00B82A97"/>
    <w:rsid w:val="00B83453"/>
    <w:rsid w:val="00B83A95"/>
    <w:rsid w:val="00B84DAD"/>
    <w:rsid w:val="00B87B4E"/>
    <w:rsid w:val="00B91F58"/>
    <w:rsid w:val="00B92E12"/>
    <w:rsid w:val="00B97812"/>
    <w:rsid w:val="00B97D78"/>
    <w:rsid w:val="00BA1263"/>
    <w:rsid w:val="00BA277F"/>
    <w:rsid w:val="00BA4429"/>
    <w:rsid w:val="00BA508B"/>
    <w:rsid w:val="00BA5E2E"/>
    <w:rsid w:val="00BA6331"/>
    <w:rsid w:val="00BA7C22"/>
    <w:rsid w:val="00BA7E17"/>
    <w:rsid w:val="00BB032F"/>
    <w:rsid w:val="00BB0741"/>
    <w:rsid w:val="00BB080D"/>
    <w:rsid w:val="00BB10AC"/>
    <w:rsid w:val="00BB153A"/>
    <w:rsid w:val="00BB1831"/>
    <w:rsid w:val="00BB2143"/>
    <w:rsid w:val="00BB2449"/>
    <w:rsid w:val="00BB4276"/>
    <w:rsid w:val="00BB46C3"/>
    <w:rsid w:val="00BB4791"/>
    <w:rsid w:val="00BB5574"/>
    <w:rsid w:val="00BB6339"/>
    <w:rsid w:val="00BC12EB"/>
    <w:rsid w:val="00BC131F"/>
    <w:rsid w:val="00BC1626"/>
    <w:rsid w:val="00BC1A6B"/>
    <w:rsid w:val="00BC2A34"/>
    <w:rsid w:val="00BC2CDD"/>
    <w:rsid w:val="00BC301E"/>
    <w:rsid w:val="00BC4A77"/>
    <w:rsid w:val="00BC5331"/>
    <w:rsid w:val="00BC5516"/>
    <w:rsid w:val="00BC7EAE"/>
    <w:rsid w:val="00BD1DC9"/>
    <w:rsid w:val="00BD35C4"/>
    <w:rsid w:val="00BD382F"/>
    <w:rsid w:val="00BD4284"/>
    <w:rsid w:val="00BD42D9"/>
    <w:rsid w:val="00BD6864"/>
    <w:rsid w:val="00BD7230"/>
    <w:rsid w:val="00BE12B5"/>
    <w:rsid w:val="00BE220A"/>
    <w:rsid w:val="00BE2A24"/>
    <w:rsid w:val="00BE3E94"/>
    <w:rsid w:val="00BE43BA"/>
    <w:rsid w:val="00BE440C"/>
    <w:rsid w:val="00BE7956"/>
    <w:rsid w:val="00BF0CED"/>
    <w:rsid w:val="00BF1358"/>
    <w:rsid w:val="00BF1D5A"/>
    <w:rsid w:val="00BF2B72"/>
    <w:rsid w:val="00BF353F"/>
    <w:rsid w:val="00BF43E6"/>
    <w:rsid w:val="00BF4901"/>
    <w:rsid w:val="00C0031B"/>
    <w:rsid w:val="00C0231B"/>
    <w:rsid w:val="00C03A0A"/>
    <w:rsid w:val="00C10634"/>
    <w:rsid w:val="00C10F14"/>
    <w:rsid w:val="00C11449"/>
    <w:rsid w:val="00C1201C"/>
    <w:rsid w:val="00C125EF"/>
    <w:rsid w:val="00C13625"/>
    <w:rsid w:val="00C13A20"/>
    <w:rsid w:val="00C153CA"/>
    <w:rsid w:val="00C15498"/>
    <w:rsid w:val="00C15E2E"/>
    <w:rsid w:val="00C20869"/>
    <w:rsid w:val="00C20994"/>
    <w:rsid w:val="00C21954"/>
    <w:rsid w:val="00C21963"/>
    <w:rsid w:val="00C2259F"/>
    <w:rsid w:val="00C23AA3"/>
    <w:rsid w:val="00C24BA9"/>
    <w:rsid w:val="00C300BC"/>
    <w:rsid w:val="00C30AF3"/>
    <w:rsid w:val="00C31941"/>
    <w:rsid w:val="00C3208B"/>
    <w:rsid w:val="00C338E9"/>
    <w:rsid w:val="00C40DB2"/>
    <w:rsid w:val="00C45C6C"/>
    <w:rsid w:val="00C47966"/>
    <w:rsid w:val="00C53326"/>
    <w:rsid w:val="00C53B23"/>
    <w:rsid w:val="00C54246"/>
    <w:rsid w:val="00C548B1"/>
    <w:rsid w:val="00C54953"/>
    <w:rsid w:val="00C55164"/>
    <w:rsid w:val="00C55B91"/>
    <w:rsid w:val="00C55BCE"/>
    <w:rsid w:val="00C5602B"/>
    <w:rsid w:val="00C56F97"/>
    <w:rsid w:val="00C624BA"/>
    <w:rsid w:val="00C62E1F"/>
    <w:rsid w:val="00C63D72"/>
    <w:rsid w:val="00C63F23"/>
    <w:rsid w:val="00C6463C"/>
    <w:rsid w:val="00C6470A"/>
    <w:rsid w:val="00C650CC"/>
    <w:rsid w:val="00C66BC4"/>
    <w:rsid w:val="00C6775A"/>
    <w:rsid w:val="00C7022B"/>
    <w:rsid w:val="00C70472"/>
    <w:rsid w:val="00C7271E"/>
    <w:rsid w:val="00C72ECA"/>
    <w:rsid w:val="00C7384F"/>
    <w:rsid w:val="00C741C5"/>
    <w:rsid w:val="00C7437A"/>
    <w:rsid w:val="00C7456C"/>
    <w:rsid w:val="00C74BAF"/>
    <w:rsid w:val="00C76E69"/>
    <w:rsid w:val="00C77200"/>
    <w:rsid w:val="00C80417"/>
    <w:rsid w:val="00C808EA"/>
    <w:rsid w:val="00C80995"/>
    <w:rsid w:val="00C80C19"/>
    <w:rsid w:val="00C82B13"/>
    <w:rsid w:val="00C862D0"/>
    <w:rsid w:val="00C90A7E"/>
    <w:rsid w:val="00C917B5"/>
    <w:rsid w:val="00C922CA"/>
    <w:rsid w:val="00C92841"/>
    <w:rsid w:val="00C9360E"/>
    <w:rsid w:val="00C943A7"/>
    <w:rsid w:val="00C95E30"/>
    <w:rsid w:val="00C96415"/>
    <w:rsid w:val="00C96E30"/>
    <w:rsid w:val="00CA0F97"/>
    <w:rsid w:val="00CA2BB8"/>
    <w:rsid w:val="00CA3FFD"/>
    <w:rsid w:val="00CA66B0"/>
    <w:rsid w:val="00CA6DEE"/>
    <w:rsid w:val="00CB0496"/>
    <w:rsid w:val="00CB1506"/>
    <w:rsid w:val="00CB1FCD"/>
    <w:rsid w:val="00CB364C"/>
    <w:rsid w:val="00CB41F2"/>
    <w:rsid w:val="00CB4204"/>
    <w:rsid w:val="00CC09EA"/>
    <w:rsid w:val="00CC0C86"/>
    <w:rsid w:val="00CC1E2D"/>
    <w:rsid w:val="00CC2DD5"/>
    <w:rsid w:val="00CC3C91"/>
    <w:rsid w:val="00CC5C3F"/>
    <w:rsid w:val="00CC6F58"/>
    <w:rsid w:val="00CD356A"/>
    <w:rsid w:val="00CD3E1A"/>
    <w:rsid w:val="00CD453B"/>
    <w:rsid w:val="00CD47A5"/>
    <w:rsid w:val="00CD4E34"/>
    <w:rsid w:val="00CD793D"/>
    <w:rsid w:val="00CE034C"/>
    <w:rsid w:val="00CE0678"/>
    <w:rsid w:val="00CE0859"/>
    <w:rsid w:val="00CE1769"/>
    <w:rsid w:val="00CE1A28"/>
    <w:rsid w:val="00CE1F4F"/>
    <w:rsid w:val="00CE5E6D"/>
    <w:rsid w:val="00CE788D"/>
    <w:rsid w:val="00CF37F6"/>
    <w:rsid w:val="00CF4A63"/>
    <w:rsid w:val="00CF5AD6"/>
    <w:rsid w:val="00CF6123"/>
    <w:rsid w:val="00D031ED"/>
    <w:rsid w:val="00D03A65"/>
    <w:rsid w:val="00D0416D"/>
    <w:rsid w:val="00D04939"/>
    <w:rsid w:val="00D04FCC"/>
    <w:rsid w:val="00D05639"/>
    <w:rsid w:val="00D07C0A"/>
    <w:rsid w:val="00D07DC7"/>
    <w:rsid w:val="00D10953"/>
    <w:rsid w:val="00D17784"/>
    <w:rsid w:val="00D17977"/>
    <w:rsid w:val="00D2046E"/>
    <w:rsid w:val="00D20D5F"/>
    <w:rsid w:val="00D21E3A"/>
    <w:rsid w:val="00D22CA3"/>
    <w:rsid w:val="00D24EEC"/>
    <w:rsid w:val="00D25B4F"/>
    <w:rsid w:val="00D26477"/>
    <w:rsid w:val="00D26532"/>
    <w:rsid w:val="00D3251B"/>
    <w:rsid w:val="00D331F1"/>
    <w:rsid w:val="00D354EE"/>
    <w:rsid w:val="00D357B4"/>
    <w:rsid w:val="00D35D41"/>
    <w:rsid w:val="00D40100"/>
    <w:rsid w:val="00D4158E"/>
    <w:rsid w:val="00D42001"/>
    <w:rsid w:val="00D451A6"/>
    <w:rsid w:val="00D457A6"/>
    <w:rsid w:val="00D459F4"/>
    <w:rsid w:val="00D4663F"/>
    <w:rsid w:val="00D46D02"/>
    <w:rsid w:val="00D47154"/>
    <w:rsid w:val="00D47583"/>
    <w:rsid w:val="00D477DF"/>
    <w:rsid w:val="00D478F4"/>
    <w:rsid w:val="00D504AC"/>
    <w:rsid w:val="00D50D16"/>
    <w:rsid w:val="00D50D33"/>
    <w:rsid w:val="00D50DC7"/>
    <w:rsid w:val="00D51FDA"/>
    <w:rsid w:val="00D52FB5"/>
    <w:rsid w:val="00D54268"/>
    <w:rsid w:val="00D54570"/>
    <w:rsid w:val="00D55D92"/>
    <w:rsid w:val="00D56546"/>
    <w:rsid w:val="00D574D7"/>
    <w:rsid w:val="00D60134"/>
    <w:rsid w:val="00D608FE"/>
    <w:rsid w:val="00D6343A"/>
    <w:rsid w:val="00D6438C"/>
    <w:rsid w:val="00D648C5"/>
    <w:rsid w:val="00D671C6"/>
    <w:rsid w:val="00D710AF"/>
    <w:rsid w:val="00D7202D"/>
    <w:rsid w:val="00D72DD1"/>
    <w:rsid w:val="00D73D88"/>
    <w:rsid w:val="00D74D1C"/>
    <w:rsid w:val="00D752A8"/>
    <w:rsid w:val="00D76F88"/>
    <w:rsid w:val="00D770DD"/>
    <w:rsid w:val="00D81E8E"/>
    <w:rsid w:val="00D824AA"/>
    <w:rsid w:val="00D829F5"/>
    <w:rsid w:val="00D830BC"/>
    <w:rsid w:val="00D83935"/>
    <w:rsid w:val="00D8413F"/>
    <w:rsid w:val="00D85F56"/>
    <w:rsid w:val="00D86E03"/>
    <w:rsid w:val="00D86E99"/>
    <w:rsid w:val="00D92335"/>
    <w:rsid w:val="00D934BC"/>
    <w:rsid w:val="00D94321"/>
    <w:rsid w:val="00D9453A"/>
    <w:rsid w:val="00D94774"/>
    <w:rsid w:val="00D94794"/>
    <w:rsid w:val="00D94CA2"/>
    <w:rsid w:val="00D965C4"/>
    <w:rsid w:val="00D96EFC"/>
    <w:rsid w:val="00DA029E"/>
    <w:rsid w:val="00DA197A"/>
    <w:rsid w:val="00DA1E4A"/>
    <w:rsid w:val="00DA2B3C"/>
    <w:rsid w:val="00DA4C57"/>
    <w:rsid w:val="00DA54D2"/>
    <w:rsid w:val="00DA62A6"/>
    <w:rsid w:val="00DA743F"/>
    <w:rsid w:val="00DB304B"/>
    <w:rsid w:val="00DB4542"/>
    <w:rsid w:val="00DB481A"/>
    <w:rsid w:val="00DB4A1A"/>
    <w:rsid w:val="00DB5AD9"/>
    <w:rsid w:val="00DB5B74"/>
    <w:rsid w:val="00DB60AD"/>
    <w:rsid w:val="00DB6ACC"/>
    <w:rsid w:val="00DC00C1"/>
    <w:rsid w:val="00DC01F0"/>
    <w:rsid w:val="00DC1961"/>
    <w:rsid w:val="00DC36EA"/>
    <w:rsid w:val="00DC3CAC"/>
    <w:rsid w:val="00DC5228"/>
    <w:rsid w:val="00DC666B"/>
    <w:rsid w:val="00DC7F83"/>
    <w:rsid w:val="00DD0139"/>
    <w:rsid w:val="00DD07AB"/>
    <w:rsid w:val="00DD3DC3"/>
    <w:rsid w:val="00DD3EDB"/>
    <w:rsid w:val="00DD4089"/>
    <w:rsid w:val="00DD4872"/>
    <w:rsid w:val="00DD4C0F"/>
    <w:rsid w:val="00DD52BF"/>
    <w:rsid w:val="00DD5DA0"/>
    <w:rsid w:val="00DD607E"/>
    <w:rsid w:val="00DD7695"/>
    <w:rsid w:val="00DE20C7"/>
    <w:rsid w:val="00DE2FD2"/>
    <w:rsid w:val="00DE397C"/>
    <w:rsid w:val="00DE4774"/>
    <w:rsid w:val="00DE4799"/>
    <w:rsid w:val="00DE6340"/>
    <w:rsid w:val="00DE6BAF"/>
    <w:rsid w:val="00DE790B"/>
    <w:rsid w:val="00DF01E7"/>
    <w:rsid w:val="00DF0C5C"/>
    <w:rsid w:val="00DF0E6A"/>
    <w:rsid w:val="00DF28B2"/>
    <w:rsid w:val="00DF2ECD"/>
    <w:rsid w:val="00DF3235"/>
    <w:rsid w:val="00DF3410"/>
    <w:rsid w:val="00DF3A77"/>
    <w:rsid w:val="00DF3F73"/>
    <w:rsid w:val="00DF4582"/>
    <w:rsid w:val="00DF499D"/>
    <w:rsid w:val="00DF7240"/>
    <w:rsid w:val="00E002D4"/>
    <w:rsid w:val="00E02524"/>
    <w:rsid w:val="00E02A7F"/>
    <w:rsid w:val="00E02EE8"/>
    <w:rsid w:val="00E02FF2"/>
    <w:rsid w:val="00E0458A"/>
    <w:rsid w:val="00E04985"/>
    <w:rsid w:val="00E04AE6"/>
    <w:rsid w:val="00E1003D"/>
    <w:rsid w:val="00E1015E"/>
    <w:rsid w:val="00E1017D"/>
    <w:rsid w:val="00E10FEC"/>
    <w:rsid w:val="00E11A95"/>
    <w:rsid w:val="00E128B0"/>
    <w:rsid w:val="00E158EE"/>
    <w:rsid w:val="00E15DF0"/>
    <w:rsid w:val="00E161D6"/>
    <w:rsid w:val="00E16F0A"/>
    <w:rsid w:val="00E17582"/>
    <w:rsid w:val="00E20662"/>
    <w:rsid w:val="00E220AF"/>
    <w:rsid w:val="00E22B0D"/>
    <w:rsid w:val="00E23B72"/>
    <w:rsid w:val="00E2400C"/>
    <w:rsid w:val="00E248A8"/>
    <w:rsid w:val="00E24F67"/>
    <w:rsid w:val="00E24FC4"/>
    <w:rsid w:val="00E261E7"/>
    <w:rsid w:val="00E262EC"/>
    <w:rsid w:val="00E2648A"/>
    <w:rsid w:val="00E26C7B"/>
    <w:rsid w:val="00E27154"/>
    <w:rsid w:val="00E275E6"/>
    <w:rsid w:val="00E30509"/>
    <w:rsid w:val="00E317AA"/>
    <w:rsid w:val="00E337BE"/>
    <w:rsid w:val="00E33ABE"/>
    <w:rsid w:val="00E3510E"/>
    <w:rsid w:val="00E3638C"/>
    <w:rsid w:val="00E410A5"/>
    <w:rsid w:val="00E4260B"/>
    <w:rsid w:val="00E42DAE"/>
    <w:rsid w:val="00E43172"/>
    <w:rsid w:val="00E4396E"/>
    <w:rsid w:val="00E470AE"/>
    <w:rsid w:val="00E472FF"/>
    <w:rsid w:val="00E5332C"/>
    <w:rsid w:val="00E546DB"/>
    <w:rsid w:val="00E5498A"/>
    <w:rsid w:val="00E553E3"/>
    <w:rsid w:val="00E55E76"/>
    <w:rsid w:val="00E575AC"/>
    <w:rsid w:val="00E5774E"/>
    <w:rsid w:val="00E608E1"/>
    <w:rsid w:val="00E62996"/>
    <w:rsid w:val="00E63038"/>
    <w:rsid w:val="00E64568"/>
    <w:rsid w:val="00E64E2D"/>
    <w:rsid w:val="00E65754"/>
    <w:rsid w:val="00E65FC5"/>
    <w:rsid w:val="00E66792"/>
    <w:rsid w:val="00E668E1"/>
    <w:rsid w:val="00E66FE5"/>
    <w:rsid w:val="00E70E8F"/>
    <w:rsid w:val="00E70EA0"/>
    <w:rsid w:val="00E7118B"/>
    <w:rsid w:val="00E75416"/>
    <w:rsid w:val="00E75687"/>
    <w:rsid w:val="00E77C07"/>
    <w:rsid w:val="00E812F0"/>
    <w:rsid w:val="00E84464"/>
    <w:rsid w:val="00E85C5B"/>
    <w:rsid w:val="00E85E57"/>
    <w:rsid w:val="00E867B1"/>
    <w:rsid w:val="00E86D97"/>
    <w:rsid w:val="00E86E46"/>
    <w:rsid w:val="00E90ED4"/>
    <w:rsid w:val="00E9163A"/>
    <w:rsid w:val="00E91792"/>
    <w:rsid w:val="00E924E0"/>
    <w:rsid w:val="00E95668"/>
    <w:rsid w:val="00E95E38"/>
    <w:rsid w:val="00E95E3E"/>
    <w:rsid w:val="00E973A1"/>
    <w:rsid w:val="00EA17F2"/>
    <w:rsid w:val="00EA3271"/>
    <w:rsid w:val="00EA5951"/>
    <w:rsid w:val="00EA6ADC"/>
    <w:rsid w:val="00EA7612"/>
    <w:rsid w:val="00EA7E97"/>
    <w:rsid w:val="00EB0081"/>
    <w:rsid w:val="00EB0DBA"/>
    <w:rsid w:val="00EB12B7"/>
    <w:rsid w:val="00EB1D18"/>
    <w:rsid w:val="00EB20BD"/>
    <w:rsid w:val="00EB27CE"/>
    <w:rsid w:val="00EB31D0"/>
    <w:rsid w:val="00EB484F"/>
    <w:rsid w:val="00EB7D39"/>
    <w:rsid w:val="00EC1F40"/>
    <w:rsid w:val="00EC29CC"/>
    <w:rsid w:val="00EC3309"/>
    <w:rsid w:val="00EC5351"/>
    <w:rsid w:val="00EC5AE6"/>
    <w:rsid w:val="00EC5C9D"/>
    <w:rsid w:val="00EC6765"/>
    <w:rsid w:val="00ED026B"/>
    <w:rsid w:val="00ED16D6"/>
    <w:rsid w:val="00ED2683"/>
    <w:rsid w:val="00ED4639"/>
    <w:rsid w:val="00ED4A09"/>
    <w:rsid w:val="00ED4BB6"/>
    <w:rsid w:val="00ED500B"/>
    <w:rsid w:val="00ED53A6"/>
    <w:rsid w:val="00ED62F3"/>
    <w:rsid w:val="00ED732F"/>
    <w:rsid w:val="00ED791B"/>
    <w:rsid w:val="00ED7E51"/>
    <w:rsid w:val="00EE0575"/>
    <w:rsid w:val="00EE1DD9"/>
    <w:rsid w:val="00EE4377"/>
    <w:rsid w:val="00EE556D"/>
    <w:rsid w:val="00EE591E"/>
    <w:rsid w:val="00EF0034"/>
    <w:rsid w:val="00EF1713"/>
    <w:rsid w:val="00EF194E"/>
    <w:rsid w:val="00EF2215"/>
    <w:rsid w:val="00EF4470"/>
    <w:rsid w:val="00EF70E5"/>
    <w:rsid w:val="00EF75F4"/>
    <w:rsid w:val="00EF7E5C"/>
    <w:rsid w:val="00EF7ECE"/>
    <w:rsid w:val="00F010D6"/>
    <w:rsid w:val="00F0225C"/>
    <w:rsid w:val="00F0236F"/>
    <w:rsid w:val="00F02FC1"/>
    <w:rsid w:val="00F0430B"/>
    <w:rsid w:val="00F051E7"/>
    <w:rsid w:val="00F0550D"/>
    <w:rsid w:val="00F05E6F"/>
    <w:rsid w:val="00F118EA"/>
    <w:rsid w:val="00F11C7B"/>
    <w:rsid w:val="00F130EB"/>
    <w:rsid w:val="00F13329"/>
    <w:rsid w:val="00F15335"/>
    <w:rsid w:val="00F1586B"/>
    <w:rsid w:val="00F15F47"/>
    <w:rsid w:val="00F17436"/>
    <w:rsid w:val="00F20E8E"/>
    <w:rsid w:val="00F21519"/>
    <w:rsid w:val="00F22FE2"/>
    <w:rsid w:val="00F231D3"/>
    <w:rsid w:val="00F23E75"/>
    <w:rsid w:val="00F24E93"/>
    <w:rsid w:val="00F2527F"/>
    <w:rsid w:val="00F253B5"/>
    <w:rsid w:val="00F25ED9"/>
    <w:rsid w:val="00F3194A"/>
    <w:rsid w:val="00F337D1"/>
    <w:rsid w:val="00F36B90"/>
    <w:rsid w:val="00F36D50"/>
    <w:rsid w:val="00F36E25"/>
    <w:rsid w:val="00F37E72"/>
    <w:rsid w:val="00F41CAA"/>
    <w:rsid w:val="00F423B6"/>
    <w:rsid w:val="00F4417E"/>
    <w:rsid w:val="00F44B07"/>
    <w:rsid w:val="00F44C1A"/>
    <w:rsid w:val="00F47BDB"/>
    <w:rsid w:val="00F5132A"/>
    <w:rsid w:val="00F51669"/>
    <w:rsid w:val="00F51926"/>
    <w:rsid w:val="00F52B42"/>
    <w:rsid w:val="00F53876"/>
    <w:rsid w:val="00F53EFE"/>
    <w:rsid w:val="00F54709"/>
    <w:rsid w:val="00F551A0"/>
    <w:rsid w:val="00F5591B"/>
    <w:rsid w:val="00F5725A"/>
    <w:rsid w:val="00F57AE1"/>
    <w:rsid w:val="00F609A3"/>
    <w:rsid w:val="00F6149E"/>
    <w:rsid w:val="00F61577"/>
    <w:rsid w:val="00F63674"/>
    <w:rsid w:val="00F63C71"/>
    <w:rsid w:val="00F64B26"/>
    <w:rsid w:val="00F66E26"/>
    <w:rsid w:val="00F701CC"/>
    <w:rsid w:val="00F70407"/>
    <w:rsid w:val="00F70953"/>
    <w:rsid w:val="00F71F79"/>
    <w:rsid w:val="00F72303"/>
    <w:rsid w:val="00F73B83"/>
    <w:rsid w:val="00F74308"/>
    <w:rsid w:val="00F804B3"/>
    <w:rsid w:val="00F80B2E"/>
    <w:rsid w:val="00F825B6"/>
    <w:rsid w:val="00F834DD"/>
    <w:rsid w:val="00F84B9F"/>
    <w:rsid w:val="00F92166"/>
    <w:rsid w:val="00F92EE2"/>
    <w:rsid w:val="00F97EC8"/>
    <w:rsid w:val="00FA11DF"/>
    <w:rsid w:val="00FA18D3"/>
    <w:rsid w:val="00FA521F"/>
    <w:rsid w:val="00FA5588"/>
    <w:rsid w:val="00FA60CA"/>
    <w:rsid w:val="00FB21DF"/>
    <w:rsid w:val="00FB35EF"/>
    <w:rsid w:val="00FB5837"/>
    <w:rsid w:val="00FB63A5"/>
    <w:rsid w:val="00FB6764"/>
    <w:rsid w:val="00FC005C"/>
    <w:rsid w:val="00FC01F5"/>
    <w:rsid w:val="00FC0595"/>
    <w:rsid w:val="00FC268A"/>
    <w:rsid w:val="00FC4288"/>
    <w:rsid w:val="00FC5D93"/>
    <w:rsid w:val="00FC5FCA"/>
    <w:rsid w:val="00FC6824"/>
    <w:rsid w:val="00FD1674"/>
    <w:rsid w:val="00FD1C4A"/>
    <w:rsid w:val="00FD29CC"/>
    <w:rsid w:val="00FD490A"/>
    <w:rsid w:val="00FD4D29"/>
    <w:rsid w:val="00FD6534"/>
    <w:rsid w:val="00FD6A23"/>
    <w:rsid w:val="00FE4D72"/>
    <w:rsid w:val="00FE6F37"/>
    <w:rsid w:val="00FF097B"/>
    <w:rsid w:val="00FF2CE3"/>
    <w:rsid w:val="00FF2D90"/>
    <w:rsid w:val="00FF2E89"/>
    <w:rsid w:val="00FF3D56"/>
    <w:rsid w:val="00FF4444"/>
    <w:rsid w:val="00FF5944"/>
    <w:rsid w:val="00FF7EDF"/>
    <w:rsid w:val="1BBD7A7E"/>
    <w:rsid w:val="1C001640"/>
    <w:rsid w:val="211E7A91"/>
    <w:rsid w:val="370E24DB"/>
    <w:rsid w:val="3EB46CAD"/>
    <w:rsid w:val="451618AB"/>
    <w:rsid w:val="4D3C5996"/>
    <w:rsid w:val="6B2972FE"/>
    <w:rsid w:val="7BBA3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154DD9"/>
  <w15:docId w15:val="{9E900087-44EF-4F6B-8155-28873BD37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等线"/>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uiPriority="1" w:unhideWhenUsed="1" w:qFormat="1"/>
    <w:lsdException w:name="heading 5" w:uiPriority="0" w:unhideWhenUsed="1" w:qFormat="1"/>
    <w:lsdException w:name="heading 6" w:uiPriority="9" w:unhideWhenUsed="1" w:qFormat="1"/>
    <w:lsdException w:name="heading 7" w:uiPriority="1" w:unhideWhenUsed="1" w:qFormat="1"/>
    <w:lsdException w:name="heading 8"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uiPriority="0"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uiPriority="0"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5602"/>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line="360" w:lineRule="auto"/>
      <w:jc w:val="center"/>
      <w:outlineLvl w:val="0"/>
    </w:pPr>
    <w:rPr>
      <w:rFonts w:ascii="Times New Roman" w:eastAsia="宋体" w:hAnsi="Times New Roman"/>
      <w:b/>
      <w:bCs/>
      <w:kern w:val="44"/>
      <w:sz w:val="32"/>
      <w:szCs w:val="44"/>
    </w:rPr>
  </w:style>
  <w:style w:type="paragraph" w:styleId="2">
    <w:name w:val="heading 2"/>
    <w:basedOn w:val="a"/>
    <w:next w:val="a"/>
    <w:link w:val="20"/>
    <w:uiPriority w:val="9"/>
    <w:unhideWhenUsed/>
    <w:qFormat/>
    <w:pPr>
      <w:keepNext/>
      <w:keepLines/>
      <w:spacing w:line="360" w:lineRule="auto"/>
      <w:jc w:val="left"/>
      <w:outlineLvl w:val="1"/>
    </w:pPr>
    <w:rPr>
      <w:rFonts w:ascii="Times New Roman" w:eastAsia="宋体" w:hAnsi="Times New Roman" w:cstheme="majorBidi"/>
      <w:b/>
      <w:bCs/>
      <w:sz w:val="28"/>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1"/>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10"/>
    <w:unhideWhenUsed/>
    <w:qFormat/>
    <w:pPr>
      <w:keepNext/>
      <w:keepLines/>
      <w:spacing w:before="280" w:after="290" w:line="376" w:lineRule="auto"/>
      <w:outlineLvl w:val="4"/>
    </w:pPr>
    <w:rPr>
      <w:b/>
      <w:bCs/>
      <w:sz w:val="28"/>
      <w:szCs w:val="28"/>
    </w:rPr>
  </w:style>
  <w:style w:type="paragraph" w:styleId="6">
    <w:name w:val="heading 6"/>
    <w:basedOn w:val="5"/>
    <w:next w:val="-2"/>
    <w:link w:val="60"/>
    <w:uiPriority w:val="9"/>
    <w:unhideWhenUsed/>
    <w:qFormat/>
    <w:pPr>
      <w:numPr>
        <w:ilvl w:val="5"/>
        <w:numId w:val="1"/>
      </w:numPr>
      <w:spacing w:before="120" w:after="120" w:line="360" w:lineRule="auto"/>
      <w:ind w:firstLine="0"/>
      <w:outlineLvl w:val="5"/>
    </w:pPr>
    <w:rPr>
      <w:rFonts w:ascii="Times New Roman" w:eastAsia="黑体" w:hAnsi="Times New Roman" w:cs="Times New Roman"/>
      <w:sz w:val="32"/>
    </w:rPr>
  </w:style>
  <w:style w:type="paragraph" w:styleId="7">
    <w:name w:val="heading 7"/>
    <w:basedOn w:val="6"/>
    <w:next w:val="a"/>
    <w:link w:val="70"/>
    <w:uiPriority w:val="1"/>
    <w:unhideWhenUsed/>
    <w:qFormat/>
    <w:pPr>
      <w:numPr>
        <w:ilvl w:val="6"/>
      </w:numPr>
      <w:outlineLvl w:val="6"/>
    </w:pPr>
    <w:rPr>
      <w:bCs w:val="0"/>
    </w:rPr>
  </w:style>
  <w:style w:type="paragraph" w:styleId="8">
    <w:name w:val="heading 8"/>
    <w:basedOn w:val="7"/>
    <w:next w:val="a"/>
    <w:link w:val="80"/>
    <w:uiPriority w:val="1"/>
    <w:unhideWhenUsed/>
    <w:qFormat/>
    <w:pPr>
      <w:numPr>
        <w:ilvl w:val="7"/>
      </w:numPr>
      <w:outlineLvl w:val="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Pr>
      <w:rFonts w:ascii="Times New Roman" w:eastAsia="宋体" w:hAnsi="Times New Roman"/>
      <w:b/>
      <w:bCs/>
      <w:kern w:val="44"/>
      <w:sz w:val="32"/>
      <w:szCs w:val="44"/>
    </w:rPr>
  </w:style>
  <w:style w:type="character" w:customStyle="1" w:styleId="20">
    <w:name w:val="标题 2 字符"/>
    <w:basedOn w:val="a0"/>
    <w:link w:val="2"/>
    <w:uiPriority w:val="9"/>
    <w:qFormat/>
    <w:rPr>
      <w:rFonts w:ascii="Times New Roman" w:eastAsia="宋体" w:hAnsi="Times New Roman" w:cstheme="majorBidi"/>
      <w:b/>
      <w:bCs/>
      <w:sz w:val="28"/>
      <w:szCs w:val="32"/>
    </w:rPr>
  </w:style>
  <w:style w:type="character" w:customStyle="1" w:styleId="30">
    <w:name w:val="标题 3 字符"/>
    <w:basedOn w:val="a0"/>
    <w:link w:val="3"/>
    <w:uiPriority w:val="9"/>
    <w:semiHidden/>
    <w:qFormat/>
    <w:rPr>
      <w:b/>
      <w:bCs/>
      <w:sz w:val="32"/>
      <w:szCs w:val="32"/>
    </w:rPr>
  </w:style>
  <w:style w:type="character" w:customStyle="1" w:styleId="40">
    <w:name w:val="标题 4 字符"/>
    <w:basedOn w:val="a0"/>
    <w:link w:val="4"/>
    <w:uiPriority w:val="1"/>
    <w:qFormat/>
    <w:rPr>
      <w:rFonts w:asciiTheme="majorHAnsi" w:eastAsiaTheme="majorEastAsia" w:hAnsiTheme="majorHAnsi" w:cstheme="majorBidi"/>
      <w:b/>
      <w:bCs/>
      <w:sz w:val="28"/>
      <w:szCs w:val="28"/>
    </w:rPr>
  </w:style>
  <w:style w:type="character" w:customStyle="1" w:styleId="510">
    <w:name w:val="标题 5 字符1"/>
    <w:basedOn w:val="a0"/>
    <w:link w:val="5"/>
    <w:qFormat/>
    <w:rPr>
      <w:b/>
      <w:bCs/>
      <w:sz w:val="28"/>
      <w:szCs w:val="28"/>
    </w:rPr>
  </w:style>
  <w:style w:type="paragraph" w:customStyle="1" w:styleId="-2">
    <w:name w:val="正文-2字符首行缩进"/>
    <w:basedOn w:val="a"/>
    <w:qFormat/>
    <w:pPr>
      <w:spacing w:line="360" w:lineRule="auto"/>
      <w:ind w:firstLineChars="200" w:firstLine="200"/>
    </w:pPr>
    <w:rPr>
      <w:rFonts w:ascii="Times New Roman" w:eastAsia="仿宋" w:hAnsi="Times New Roman"/>
      <w:sz w:val="24"/>
    </w:rPr>
  </w:style>
  <w:style w:type="character" w:customStyle="1" w:styleId="60">
    <w:name w:val="标题 6 字符"/>
    <w:basedOn w:val="a0"/>
    <w:link w:val="6"/>
    <w:uiPriority w:val="9"/>
    <w:qFormat/>
    <w:rPr>
      <w:rFonts w:ascii="Times New Roman" w:eastAsia="黑体" w:hAnsi="Times New Roman" w:cs="Times New Roman"/>
      <w:b/>
      <w:bCs/>
      <w:sz w:val="32"/>
      <w:szCs w:val="28"/>
    </w:rPr>
  </w:style>
  <w:style w:type="character" w:customStyle="1" w:styleId="70">
    <w:name w:val="标题 7 字符"/>
    <w:basedOn w:val="a0"/>
    <w:link w:val="7"/>
    <w:uiPriority w:val="1"/>
    <w:qFormat/>
    <w:rPr>
      <w:rFonts w:ascii="Times New Roman" w:eastAsia="黑体" w:hAnsi="Times New Roman" w:cs="Times New Roman"/>
      <w:b/>
      <w:sz w:val="32"/>
      <w:szCs w:val="28"/>
    </w:rPr>
  </w:style>
  <w:style w:type="character" w:customStyle="1" w:styleId="80">
    <w:name w:val="标题 8 字符"/>
    <w:basedOn w:val="a0"/>
    <w:link w:val="8"/>
    <w:uiPriority w:val="1"/>
    <w:qFormat/>
    <w:rPr>
      <w:rFonts w:ascii="Times New Roman" w:eastAsia="黑体" w:hAnsi="Times New Roman" w:cs="Times New Roman"/>
      <w:b/>
      <w:sz w:val="32"/>
      <w:szCs w:val="28"/>
    </w:rPr>
  </w:style>
  <w:style w:type="paragraph" w:styleId="71">
    <w:name w:val="toc 7"/>
    <w:basedOn w:val="a"/>
    <w:next w:val="a"/>
    <w:autoRedefine/>
    <w:uiPriority w:val="39"/>
    <w:unhideWhenUsed/>
    <w:qFormat/>
    <w:pPr>
      <w:ind w:leftChars="1200" w:left="2520"/>
    </w:pPr>
  </w:style>
  <w:style w:type="paragraph" w:styleId="a3">
    <w:name w:val="Normal Indent"/>
    <w:basedOn w:val="a"/>
    <w:uiPriority w:val="99"/>
    <w:semiHidden/>
    <w:unhideWhenUsed/>
    <w:qFormat/>
    <w:pPr>
      <w:ind w:firstLineChars="200" w:firstLine="420"/>
    </w:pPr>
  </w:style>
  <w:style w:type="paragraph" w:styleId="a4">
    <w:name w:val="annotation text"/>
    <w:basedOn w:val="a"/>
    <w:link w:val="a5"/>
    <w:uiPriority w:val="99"/>
    <w:unhideWhenUsed/>
    <w:qFormat/>
    <w:pPr>
      <w:jc w:val="left"/>
    </w:pPr>
  </w:style>
  <w:style w:type="character" w:customStyle="1" w:styleId="a5">
    <w:name w:val="批注文字 字符"/>
    <w:basedOn w:val="a0"/>
    <w:link w:val="a4"/>
    <w:uiPriority w:val="99"/>
    <w:qFormat/>
  </w:style>
  <w:style w:type="paragraph" w:styleId="a6">
    <w:name w:val="Body Text"/>
    <w:basedOn w:val="a"/>
    <w:link w:val="11"/>
    <w:unhideWhenUsed/>
    <w:qFormat/>
    <w:pPr>
      <w:spacing w:after="120"/>
    </w:pPr>
  </w:style>
  <w:style w:type="character" w:customStyle="1" w:styleId="11">
    <w:name w:val="正文文本 字符1"/>
    <w:basedOn w:val="a0"/>
    <w:link w:val="a6"/>
    <w:qFormat/>
  </w:style>
  <w:style w:type="paragraph" w:styleId="a7">
    <w:name w:val="Body Text Indent"/>
    <w:basedOn w:val="a"/>
    <w:next w:val="21"/>
    <w:link w:val="a8"/>
    <w:qFormat/>
    <w:pPr>
      <w:spacing w:after="120" w:line="360" w:lineRule="auto"/>
      <w:ind w:leftChars="200" w:left="420" w:firstLineChars="200" w:firstLine="640"/>
    </w:pPr>
    <w:rPr>
      <w:rFonts w:ascii="Calibri" w:eastAsia="宋体" w:hAnsi="Calibri" w:cs="Times New Roman"/>
      <w:sz w:val="32"/>
    </w:rPr>
  </w:style>
  <w:style w:type="paragraph" w:styleId="21">
    <w:name w:val="Body Text First Indent 2"/>
    <w:basedOn w:val="a7"/>
    <w:next w:val="a"/>
    <w:link w:val="22"/>
    <w:qFormat/>
    <w:pPr>
      <w:ind w:firstLine="420"/>
    </w:pPr>
    <w:rPr>
      <w:rFonts w:eastAsia="仿宋"/>
    </w:rPr>
  </w:style>
  <w:style w:type="character" w:customStyle="1" w:styleId="22">
    <w:name w:val="正文首行缩进 2 字符"/>
    <w:basedOn w:val="a8"/>
    <w:link w:val="21"/>
    <w:qFormat/>
    <w:rPr>
      <w:rFonts w:ascii="Calibri" w:eastAsia="仿宋" w:hAnsi="Calibri" w:cs="Times New Roman"/>
      <w:sz w:val="32"/>
    </w:rPr>
  </w:style>
  <w:style w:type="character" w:customStyle="1" w:styleId="a8">
    <w:name w:val="正文文本缩进 字符"/>
    <w:basedOn w:val="a0"/>
    <w:link w:val="a7"/>
    <w:qFormat/>
    <w:rPr>
      <w:rFonts w:ascii="Calibri" w:eastAsia="宋体" w:hAnsi="Calibri" w:cs="Times New Roman"/>
      <w:sz w:val="32"/>
    </w:rPr>
  </w:style>
  <w:style w:type="paragraph" w:styleId="50">
    <w:name w:val="toc 5"/>
    <w:basedOn w:val="a"/>
    <w:next w:val="a"/>
    <w:autoRedefine/>
    <w:uiPriority w:val="39"/>
    <w:unhideWhenUsed/>
    <w:qFormat/>
    <w:pPr>
      <w:ind w:leftChars="800" w:left="1680"/>
    </w:pPr>
  </w:style>
  <w:style w:type="paragraph" w:styleId="31">
    <w:name w:val="toc 3"/>
    <w:basedOn w:val="a"/>
    <w:next w:val="a"/>
    <w:autoRedefine/>
    <w:uiPriority w:val="39"/>
    <w:unhideWhenUsed/>
    <w:qFormat/>
    <w:pPr>
      <w:ind w:leftChars="400" w:left="840"/>
    </w:pPr>
  </w:style>
  <w:style w:type="paragraph" w:styleId="81">
    <w:name w:val="toc 8"/>
    <w:basedOn w:val="a"/>
    <w:next w:val="a"/>
    <w:autoRedefine/>
    <w:uiPriority w:val="39"/>
    <w:unhideWhenUsed/>
    <w:qFormat/>
    <w:pPr>
      <w:ind w:leftChars="1400" w:left="2940"/>
    </w:pPr>
  </w:style>
  <w:style w:type="paragraph" w:styleId="a9">
    <w:name w:val="Date"/>
    <w:basedOn w:val="a"/>
    <w:next w:val="a"/>
    <w:link w:val="aa"/>
    <w:uiPriority w:val="99"/>
    <w:semiHidden/>
    <w:unhideWhenUsed/>
    <w:qFormat/>
    <w:pPr>
      <w:ind w:leftChars="2500" w:left="100"/>
    </w:pPr>
  </w:style>
  <w:style w:type="character" w:customStyle="1" w:styleId="aa">
    <w:name w:val="日期 字符"/>
    <w:basedOn w:val="a0"/>
    <w:link w:val="a9"/>
    <w:uiPriority w:val="99"/>
    <w:semiHidden/>
    <w:qFormat/>
  </w:style>
  <w:style w:type="paragraph" w:styleId="23">
    <w:name w:val="Body Text Indent 2"/>
    <w:basedOn w:val="a"/>
    <w:link w:val="24"/>
    <w:unhideWhenUsed/>
    <w:qFormat/>
    <w:pPr>
      <w:spacing w:after="120" w:line="480" w:lineRule="auto"/>
      <w:ind w:leftChars="200" w:left="420"/>
    </w:pPr>
    <w:rPr>
      <w:rFonts w:eastAsia="仿宋" w:cs="Times New Roman"/>
    </w:rPr>
  </w:style>
  <w:style w:type="character" w:customStyle="1" w:styleId="24">
    <w:name w:val="正文文本缩进 2 字符"/>
    <w:basedOn w:val="a0"/>
    <w:link w:val="23"/>
    <w:qFormat/>
    <w:rPr>
      <w:rFonts w:eastAsia="仿宋" w:cs="Times New Roman"/>
    </w:rPr>
  </w:style>
  <w:style w:type="paragraph" w:styleId="ab">
    <w:name w:val="Balloon Text"/>
    <w:basedOn w:val="a"/>
    <w:link w:val="ac"/>
    <w:uiPriority w:val="99"/>
    <w:semiHidden/>
    <w:unhideWhenUsed/>
    <w:qFormat/>
    <w:rPr>
      <w:sz w:val="18"/>
      <w:szCs w:val="18"/>
    </w:rPr>
  </w:style>
  <w:style w:type="character" w:customStyle="1" w:styleId="ac">
    <w:name w:val="批注框文本 字符"/>
    <w:basedOn w:val="a0"/>
    <w:link w:val="ab"/>
    <w:uiPriority w:val="99"/>
    <w:semiHidden/>
    <w:qFormat/>
    <w:rPr>
      <w:sz w:val="18"/>
      <w:szCs w:val="18"/>
    </w:rPr>
  </w:style>
  <w:style w:type="paragraph" w:styleId="ad">
    <w:name w:val="footer"/>
    <w:basedOn w:val="a"/>
    <w:link w:val="ae"/>
    <w:uiPriority w:val="99"/>
    <w:unhideWhenUsed/>
    <w:qFormat/>
    <w:pPr>
      <w:tabs>
        <w:tab w:val="center" w:pos="4153"/>
        <w:tab w:val="right" w:pos="8306"/>
      </w:tabs>
      <w:snapToGrid w:val="0"/>
      <w:jc w:val="left"/>
    </w:pPr>
    <w:rPr>
      <w:sz w:val="18"/>
      <w:szCs w:val="18"/>
    </w:rPr>
  </w:style>
  <w:style w:type="character" w:customStyle="1" w:styleId="ae">
    <w:name w:val="页脚 字符"/>
    <w:basedOn w:val="a0"/>
    <w:link w:val="ad"/>
    <w:uiPriority w:val="99"/>
    <w:qFormat/>
    <w:rPr>
      <w:sz w:val="18"/>
      <w:szCs w:val="18"/>
    </w:rPr>
  </w:style>
  <w:style w:type="paragraph" w:styleId="af">
    <w:name w:val="header"/>
    <w:basedOn w:val="a"/>
    <w:link w:val="af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f0">
    <w:name w:val="页眉 字符"/>
    <w:basedOn w:val="a0"/>
    <w:link w:val="af"/>
    <w:uiPriority w:val="99"/>
    <w:qFormat/>
    <w:rPr>
      <w:sz w:val="18"/>
      <w:szCs w:val="18"/>
    </w:rPr>
  </w:style>
  <w:style w:type="paragraph" w:styleId="12">
    <w:name w:val="toc 1"/>
    <w:basedOn w:val="a"/>
    <w:next w:val="a"/>
    <w:autoRedefine/>
    <w:uiPriority w:val="39"/>
    <w:unhideWhenUsed/>
    <w:qFormat/>
  </w:style>
  <w:style w:type="paragraph" w:styleId="41">
    <w:name w:val="toc 4"/>
    <w:basedOn w:val="a"/>
    <w:next w:val="a"/>
    <w:autoRedefine/>
    <w:uiPriority w:val="39"/>
    <w:unhideWhenUsed/>
    <w:qFormat/>
    <w:pPr>
      <w:ind w:leftChars="600" w:left="1260"/>
    </w:pPr>
  </w:style>
  <w:style w:type="paragraph" w:styleId="61">
    <w:name w:val="toc 6"/>
    <w:basedOn w:val="a"/>
    <w:next w:val="a"/>
    <w:autoRedefine/>
    <w:uiPriority w:val="39"/>
    <w:unhideWhenUsed/>
    <w:qFormat/>
    <w:pPr>
      <w:ind w:leftChars="1000" w:left="2100"/>
    </w:pPr>
  </w:style>
  <w:style w:type="paragraph" w:styleId="25">
    <w:name w:val="toc 2"/>
    <w:basedOn w:val="a"/>
    <w:next w:val="a"/>
    <w:autoRedefine/>
    <w:uiPriority w:val="39"/>
    <w:unhideWhenUsed/>
    <w:qFormat/>
    <w:pPr>
      <w:ind w:leftChars="200" w:left="420"/>
    </w:pPr>
  </w:style>
  <w:style w:type="paragraph" w:styleId="9">
    <w:name w:val="toc 9"/>
    <w:basedOn w:val="a"/>
    <w:next w:val="a"/>
    <w:autoRedefine/>
    <w:uiPriority w:val="39"/>
    <w:unhideWhenUsed/>
    <w:qFormat/>
    <w:pPr>
      <w:ind w:leftChars="1600" w:left="3360"/>
    </w:pPr>
  </w:style>
  <w:style w:type="paragraph" w:styleId="af1">
    <w:name w:val="Normal (Web)"/>
    <w:basedOn w:val="a"/>
    <w:uiPriority w:val="99"/>
    <w:unhideWhenUsed/>
    <w:qFormat/>
    <w:rPr>
      <w:rFonts w:ascii="Times New Roman" w:hAnsi="Times New Roman" w:cs="Times New Roman"/>
      <w:sz w:val="24"/>
      <w:szCs w:val="24"/>
    </w:rPr>
  </w:style>
  <w:style w:type="paragraph" w:styleId="af2">
    <w:name w:val="annotation subject"/>
    <w:basedOn w:val="a4"/>
    <w:next w:val="a4"/>
    <w:link w:val="af3"/>
    <w:uiPriority w:val="99"/>
    <w:semiHidden/>
    <w:unhideWhenUsed/>
    <w:qFormat/>
    <w:rPr>
      <w:b/>
      <w:bCs/>
    </w:rPr>
  </w:style>
  <w:style w:type="character" w:customStyle="1" w:styleId="af3">
    <w:name w:val="批注主题 字符"/>
    <w:basedOn w:val="a5"/>
    <w:link w:val="af2"/>
    <w:uiPriority w:val="99"/>
    <w:semiHidden/>
    <w:qFormat/>
    <w:rPr>
      <w:b/>
      <w:bCs/>
    </w:rPr>
  </w:style>
  <w:style w:type="paragraph" w:styleId="af4">
    <w:name w:val="Body Text First Indent"/>
    <w:basedOn w:val="a6"/>
    <w:link w:val="13"/>
    <w:unhideWhenUsed/>
    <w:qFormat/>
    <w:pPr>
      <w:ind w:firstLineChars="100" w:firstLine="420"/>
    </w:pPr>
  </w:style>
  <w:style w:type="character" w:customStyle="1" w:styleId="13">
    <w:name w:val="正文首行缩进 字符1"/>
    <w:basedOn w:val="11"/>
    <w:link w:val="af4"/>
    <w:qFormat/>
  </w:style>
  <w:style w:type="table" w:styleId="af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uiPriority w:val="99"/>
    <w:semiHidden/>
    <w:unhideWhenUsed/>
    <w:qFormat/>
    <w:rPr>
      <w:color w:val="800080"/>
      <w:u w:val="single"/>
    </w:rPr>
  </w:style>
  <w:style w:type="character" w:styleId="af7">
    <w:name w:val="Hyperlink"/>
    <w:basedOn w:val="a0"/>
    <w:uiPriority w:val="99"/>
    <w:unhideWhenUsed/>
    <w:qFormat/>
    <w:rPr>
      <w:color w:val="0563C1" w:themeColor="hyperlink"/>
      <w:u w:val="single"/>
    </w:rPr>
  </w:style>
  <w:style w:type="character" w:styleId="af8">
    <w:name w:val="annotation reference"/>
    <w:basedOn w:val="a0"/>
    <w:uiPriority w:val="99"/>
    <w:semiHidden/>
    <w:unhideWhenUsed/>
    <w:qFormat/>
    <w:rPr>
      <w:sz w:val="21"/>
      <w:szCs w:val="21"/>
    </w:rPr>
  </w:style>
  <w:style w:type="paragraph" w:styleId="af9">
    <w:name w:val="List Paragraph"/>
    <w:basedOn w:val="a"/>
    <w:link w:val="afa"/>
    <w:uiPriority w:val="34"/>
    <w:qFormat/>
    <w:pPr>
      <w:ind w:firstLineChars="200" w:firstLine="420"/>
    </w:pPr>
  </w:style>
  <w:style w:type="character" w:customStyle="1" w:styleId="afa">
    <w:name w:val="列出段落 字符"/>
    <w:link w:val="af9"/>
    <w:uiPriority w:val="34"/>
    <w:qFormat/>
  </w:style>
  <w:style w:type="table" w:customStyle="1" w:styleId="14">
    <w:name w:val="网格型1"/>
    <w:basedOn w:val="a1"/>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C1">
    <w:name w:val="TOC 标题1"/>
    <w:basedOn w:val="1"/>
    <w:next w:val="a"/>
    <w:uiPriority w:val="39"/>
    <w:unhideWhenUsed/>
    <w:qFormat/>
    <w:pPr>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Cs w:val="32"/>
    </w:rPr>
  </w:style>
  <w:style w:type="paragraph" w:customStyle="1" w:styleId="00">
    <w:name w:val="00 正文"/>
    <w:basedOn w:val="a"/>
    <w:link w:val="00Char"/>
    <w:qFormat/>
    <w:pPr>
      <w:spacing w:beforeLines="25" w:before="25" w:afterLines="25" w:after="25" w:line="360" w:lineRule="auto"/>
      <w:ind w:firstLineChars="200" w:firstLine="200"/>
      <w:jc w:val="left"/>
    </w:pPr>
    <w:rPr>
      <w:rFonts w:ascii="Times New Roman" w:eastAsia="宋体" w:hAnsi="Times New Roman" w:cs="Times New Roman"/>
      <w:snapToGrid w:val="0"/>
      <w:kern w:val="0"/>
      <w:sz w:val="24"/>
      <w:szCs w:val="20"/>
    </w:rPr>
  </w:style>
  <w:style w:type="character" w:customStyle="1" w:styleId="00Char">
    <w:name w:val="00 正文 Char"/>
    <w:basedOn w:val="a0"/>
    <w:link w:val="00"/>
    <w:qFormat/>
    <w:rPr>
      <w:rFonts w:ascii="Times New Roman" w:eastAsia="宋体" w:hAnsi="Times New Roman" w:cs="Times New Roman"/>
      <w:snapToGrid w:val="0"/>
      <w:kern w:val="0"/>
      <w:sz w:val="24"/>
      <w:szCs w:val="20"/>
    </w:rPr>
  </w:style>
  <w:style w:type="paragraph" w:customStyle="1" w:styleId="ds-markdown-paragraph">
    <w:name w:val="ds-markdown-paragraph"/>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5">
    <w:name w:val="修订1"/>
    <w:hidden/>
    <w:uiPriority w:val="99"/>
    <w:qFormat/>
    <w:rPr>
      <w:rFonts w:asciiTheme="minorHAnsi" w:eastAsiaTheme="minorEastAsia" w:hAnsiTheme="minorHAnsi" w:cstheme="minorBidi"/>
      <w:kern w:val="2"/>
      <w:sz w:val="21"/>
      <w:szCs w:val="22"/>
    </w:rPr>
  </w:style>
  <w:style w:type="table" w:customStyle="1" w:styleId="26">
    <w:name w:val="网格型2"/>
    <w:basedOn w:val="a1"/>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报告正文"/>
    <w:basedOn w:val="a"/>
    <w:qFormat/>
    <w:pPr>
      <w:spacing w:line="360" w:lineRule="auto"/>
      <w:ind w:firstLineChars="200" w:firstLine="200"/>
    </w:pPr>
    <w:rPr>
      <w:rFonts w:ascii="Times New Roman" w:eastAsia="仿宋" w:hAnsi="Times New Roman" w:cs="Times New Roman" w:hint="eastAsia"/>
      <w:sz w:val="28"/>
      <w:szCs w:val="24"/>
    </w:rPr>
  </w:style>
  <w:style w:type="character" w:customStyle="1" w:styleId="52">
    <w:name w:val="标题 5 字符"/>
    <w:basedOn w:val="a0"/>
    <w:link w:val="51"/>
    <w:qFormat/>
    <w:rPr>
      <w:b/>
      <w:bCs/>
      <w:sz w:val="28"/>
      <w:szCs w:val="28"/>
    </w:rPr>
  </w:style>
  <w:style w:type="paragraph" w:customStyle="1" w:styleId="51">
    <w:name w:val="标题 51"/>
    <w:basedOn w:val="4"/>
    <w:next w:val="-2"/>
    <w:link w:val="52"/>
    <w:qFormat/>
    <w:pPr>
      <w:numPr>
        <w:ilvl w:val="4"/>
        <w:numId w:val="1"/>
      </w:numPr>
      <w:spacing w:before="120" w:after="120" w:line="360" w:lineRule="auto"/>
      <w:ind w:left="0" w:firstLine="0"/>
      <w:outlineLvl w:val="4"/>
    </w:pPr>
    <w:rPr>
      <w:rFonts w:asciiTheme="minorHAnsi" w:eastAsiaTheme="minorEastAsia" w:hAnsiTheme="minorHAnsi" w:cstheme="minorBidi"/>
    </w:rPr>
  </w:style>
  <w:style w:type="character" w:customStyle="1" w:styleId="fontstyle01">
    <w:name w:val="fontstyle01"/>
    <w:basedOn w:val="a0"/>
    <w:qFormat/>
    <w:rPr>
      <w:rFonts w:ascii="宋体" w:eastAsia="宋体" w:hAnsi="宋体" w:hint="eastAsia"/>
      <w:color w:val="000000"/>
      <w:sz w:val="28"/>
      <w:szCs w:val="28"/>
    </w:rPr>
  </w:style>
  <w:style w:type="paragraph" w:customStyle="1" w:styleId="410">
    <w:name w:val="标题 41"/>
    <w:basedOn w:val="3"/>
    <w:next w:val="-2"/>
    <w:uiPriority w:val="1"/>
    <w:unhideWhenUsed/>
    <w:qFormat/>
    <w:pPr>
      <w:spacing w:before="120" w:after="120" w:line="360" w:lineRule="auto"/>
      <w:outlineLvl w:val="3"/>
    </w:pPr>
    <w:rPr>
      <w:rFonts w:eastAsia="黑体" w:cs="Times New Roman"/>
      <w:szCs w:val="28"/>
    </w:rPr>
  </w:style>
  <w:style w:type="paragraph" w:customStyle="1" w:styleId="16">
    <w:name w:val="正文缩进1"/>
    <w:basedOn w:val="a"/>
    <w:next w:val="a"/>
    <w:uiPriority w:val="99"/>
    <w:semiHidden/>
    <w:unhideWhenUsed/>
    <w:qFormat/>
    <w:pPr>
      <w:spacing w:line="360" w:lineRule="auto"/>
      <w:ind w:firstLineChars="200" w:firstLine="420"/>
    </w:pPr>
    <w:rPr>
      <w:rFonts w:ascii="Times New Roman" w:eastAsia="仿宋" w:hAnsi="Times New Roman"/>
      <w:sz w:val="24"/>
    </w:rPr>
  </w:style>
  <w:style w:type="paragraph" w:customStyle="1" w:styleId="17">
    <w:name w:val="题注1"/>
    <w:basedOn w:val="a"/>
    <w:next w:val="a"/>
    <w:uiPriority w:val="99"/>
    <w:qFormat/>
    <w:pPr>
      <w:spacing w:line="360" w:lineRule="auto"/>
      <w:jc w:val="center"/>
    </w:pPr>
    <w:rPr>
      <w:rFonts w:ascii="Times New Roman" w:eastAsia="黑体" w:hAnsi="Times New Roman" w:cs="Times New Roman"/>
      <w:szCs w:val="20"/>
    </w:rPr>
  </w:style>
  <w:style w:type="paragraph" w:customStyle="1" w:styleId="18">
    <w:name w:val="正文文本1"/>
    <w:basedOn w:val="a"/>
    <w:next w:val="a6"/>
    <w:link w:val="afc"/>
    <w:qFormat/>
    <w:pPr>
      <w:spacing w:after="140" w:line="276" w:lineRule="auto"/>
      <w:ind w:firstLineChars="200" w:firstLine="640"/>
    </w:pPr>
    <w:rPr>
      <w:rFonts w:eastAsia="仿宋" w:cs="Times New Roman"/>
      <w:sz w:val="24"/>
    </w:rPr>
  </w:style>
  <w:style w:type="character" w:customStyle="1" w:styleId="afc">
    <w:name w:val="正文文本 字符"/>
    <w:basedOn w:val="a0"/>
    <w:link w:val="18"/>
    <w:qFormat/>
    <w:rPr>
      <w:rFonts w:eastAsia="仿宋" w:cs="Times New Roman"/>
      <w:sz w:val="24"/>
    </w:rPr>
  </w:style>
  <w:style w:type="paragraph" w:customStyle="1" w:styleId="210">
    <w:name w:val="正文文本缩进 21"/>
    <w:basedOn w:val="a"/>
    <w:next w:val="a"/>
    <w:qFormat/>
    <w:pPr>
      <w:tabs>
        <w:tab w:val="left" w:pos="0"/>
      </w:tabs>
      <w:spacing w:after="120" w:line="480" w:lineRule="auto"/>
      <w:ind w:leftChars="200" w:left="420" w:firstLineChars="200" w:firstLine="640"/>
    </w:pPr>
    <w:rPr>
      <w:rFonts w:ascii="Times New Roman" w:eastAsia="仿宋" w:hAnsi="Times New Roman"/>
    </w:rPr>
  </w:style>
  <w:style w:type="paragraph" w:customStyle="1" w:styleId="19">
    <w:name w:val="普通(网站)1"/>
    <w:basedOn w:val="a"/>
    <w:next w:val="af1"/>
    <w:uiPriority w:val="99"/>
    <w:qFormat/>
    <w:pPr>
      <w:spacing w:line="360" w:lineRule="auto"/>
      <w:ind w:firstLineChars="200" w:firstLine="200"/>
    </w:pPr>
    <w:rPr>
      <w:rFonts w:ascii="Times New Roman" w:eastAsia="仿宋" w:hAnsi="Times New Roman"/>
      <w:kern w:val="0"/>
      <w:sz w:val="32"/>
    </w:rPr>
  </w:style>
  <w:style w:type="paragraph" w:customStyle="1" w:styleId="1a">
    <w:name w:val="正文首行缩进1"/>
    <w:basedOn w:val="a6"/>
    <w:next w:val="af4"/>
    <w:link w:val="afd"/>
    <w:qFormat/>
    <w:pPr>
      <w:spacing w:line="360" w:lineRule="auto"/>
      <w:ind w:firstLineChars="100" w:firstLine="420"/>
    </w:pPr>
    <w:rPr>
      <w:rFonts w:eastAsia="仿宋" w:cs="Times New Roman"/>
      <w:sz w:val="24"/>
    </w:rPr>
  </w:style>
  <w:style w:type="character" w:customStyle="1" w:styleId="afd">
    <w:name w:val="正文首行缩进 字符"/>
    <w:basedOn w:val="afc"/>
    <w:link w:val="1a"/>
    <w:qFormat/>
    <w:rPr>
      <w:rFonts w:eastAsia="仿宋" w:cs="Times New Roman"/>
      <w:sz w:val="24"/>
    </w:rPr>
  </w:style>
  <w:style w:type="paragraph" w:customStyle="1" w:styleId="afe">
    <w:name w:val="正文a"/>
    <w:basedOn w:val="a"/>
    <w:qFormat/>
    <w:pPr>
      <w:spacing w:line="360" w:lineRule="auto"/>
      <w:ind w:firstLineChars="200" w:firstLine="200"/>
    </w:pPr>
    <w:rPr>
      <w:rFonts w:ascii="Times New Roman" w:eastAsia="仿宋" w:hAnsi="Times New Roman"/>
      <w:sz w:val="24"/>
    </w:rPr>
  </w:style>
  <w:style w:type="paragraph" w:customStyle="1" w:styleId="aff">
    <w:name w:val="表格文字"/>
    <w:basedOn w:val="23"/>
    <w:qFormat/>
    <w:pPr>
      <w:tabs>
        <w:tab w:val="left" w:pos="0"/>
      </w:tabs>
      <w:spacing w:after="0" w:line="240" w:lineRule="auto"/>
      <w:ind w:leftChars="0" w:left="0" w:firstLineChars="200" w:firstLine="640"/>
      <w:jc w:val="center"/>
    </w:pPr>
    <w:rPr>
      <w:rFonts w:ascii="Times New Roman" w:hAnsi="Times New Roman"/>
    </w:rPr>
  </w:style>
  <w:style w:type="paragraph" w:customStyle="1" w:styleId="aff0">
    <w:name w:val="图表名称"/>
    <w:basedOn w:val="aff1"/>
    <w:autoRedefine/>
    <w:qFormat/>
  </w:style>
  <w:style w:type="paragraph" w:customStyle="1" w:styleId="aff1">
    <w:name w:val="图表"/>
    <w:basedOn w:val="a"/>
    <w:next w:val="a"/>
    <w:autoRedefine/>
    <w:qFormat/>
    <w:pPr>
      <w:adjustRightInd w:val="0"/>
      <w:snapToGrid w:val="0"/>
      <w:spacing w:line="360" w:lineRule="auto"/>
      <w:ind w:firstLineChars="200" w:firstLine="640"/>
      <w:jc w:val="center"/>
      <w:outlineLvl w:val="5"/>
    </w:pPr>
    <w:rPr>
      <w:rFonts w:ascii="Times New Roman" w:eastAsia="仿宋" w:hAnsi="Times New Roman" w:cs="Times New Roman"/>
      <w:b/>
      <w:bCs/>
      <w:szCs w:val="21"/>
    </w:rPr>
  </w:style>
  <w:style w:type="paragraph" w:customStyle="1" w:styleId="aff2">
    <w:name w:val="图表标题"/>
    <w:basedOn w:val="aff3"/>
    <w:uiPriority w:val="2"/>
    <w:qFormat/>
    <w:pPr>
      <w:ind w:firstLineChars="0" w:firstLine="0"/>
    </w:pPr>
    <w:rPr>
      <w:rFonts w:eastAsia="黑体"/>
    </w:rPr>
  </w:style>
  <w:style w:type="paragraph" w:customStyle="1" w:styleId="aff3">
    <w:name w:val="表文字"/>
    <w:basedOn w:val="a"/>
    <w:qFormat/>
    <w:pPr>
      <w:snapToGrid w:val="0"/>
      <w:spacing w:line="360" w:lineRule="auto"/>
      <w:ind w:firstLineChars="200" w:firstLine="640"/>
      <w:jc w:val="center"/>
    </w:pPr>
    <w:rPr>
      <w:rFonts w:ascii="Times New Roman" w:eastAsia="仿宋" w:hAnsi="Times New Roman"/>
      <w:szCs w:val="21"/>
    </w:rPr>
  </w:style>
  <w:style w:type="paragraph" w:customStyle="1" w:styleId="ljf">
    <w:name w:val="ljf"/>
    <w:basedOn w:val="a"/>
    <w:qFormat/>
    <w:pPr>
      <w:snapToGrid w:val="0"/>
      <w:spacing w:line="360" w:lineRule="auto"/>
      <w:ind w:firstLineChars="200" w:firstLine="480"/>
    </w:pPr>
    <w:rPr>
      <w:rFonts w:ascii="仿宋_GB2312" w:eastAsia="仿宋" w:hAnsi="Times New Roman"/>
      <w:sz w:val="24"/>
    </w:rPr>
  </w:style>
  <w:style w:type="paragraph" w:customStyle="1" w:styleId="aff4">
    <w:name w:val="图片"/>
    <w:basedOn w:val="af1"/>
    <w:qFormat/>
    <w:pPr>
      <w:keepNext/>
      <w:shd w:val="clear" w:color="auto" w:fill="FFFFFF"/>
      <w:jc w:val="center"/>
    </w:pPr>
    <w:rPr>
      <w:rFonts w:eastAsia="仿宋"/>
      <w:bCs/>
      <w:kern w:val="44"/>
      <w:sz w:val="32"/>
      <w:szCs w:val="28"/>
    </w:rPr>
  </w:style>
  <w:style w:type="paragraph" w:customStyle="1" w:styleId="aff5">
    <w:name w:val="正文格式"/>
    <w:basedOn w:val="a"/>
    <w:qFormat/>
    <w:pPr>
      <w:spacing w:line="600" w:lineRule="exact"/>
      <w:ind w:firstLineChars="200" w:firstLine="200"/>
    </w:pPr>
    <w:rPr>
      <w:rFonts w:ascii="宋体" w:eastAsia="仿宋" w:hAnsi="宋体"/>
      <w:kern w:val="0"/>
      <w:sz w:val="24"/>
    </w:rPr>
  </w:style>
  <w:style w:type="paragraph" w:customStyle="1" w:styleId="X">
    <w:name w:val="X正文"/>
    <w:basedOn w:val="a"/>
    <w:qFormat/>
    <w:pPr>
      <w:adjustRightInd w:val="0"/>
      <w:snapToGrid w:val="0"/>
      <w:spacing w:line="360" w:lineRule="auto"/>
      <w:ind w:firstLineChars="200" w:firstLine="200"/>
    </w:pPr>
    <w:rPr>
      <w:rFonts w:ascii="Times New Roman" w:eastAsia="宋体" w:hAnsi="Times New Roman" w:cs="Times New Roman"/>
      <w:sz w:val="24"/>
      <w:szCs w:val="21"/>
    </w:rPr>
  </w:style>
  <w:style w:type="paragraph" w:customStyle="1" w:styleId="X2">
    <w:name w:val="X标题2"/>
    <w:basedOn w:val="a"/>
    <w:qFormat/>
    <w:pPr>
      <w:spacing w:line="360" w:lineRule="auto"/>
      <w:ind w:firstLineChars="200" w:firstLine="640"/>
      <w:jc w:val="left"/>
      <w:outlineLvl w:val="1"/>
    </w:pPr>
    <w:rPr>
      <w:rFonts w:ascii="Times New Roman" w:eastAsia="黑体" w:hAnsi="Times New Roman" w:cs="Times New Roman"/>
      <w:sz w:val="28"/>
      <w:szCs w:val="32"/>
    </w:rPr>
  </w:style>
  <w:style w:type="paragraph" w:customStyle="1" w:styleId="X3">
    <w:name w:val="X标题3"/>
    <w:basedOn w:val="a"/>
    <w:next w:val="X"/>
    <w:qFormat/>
    <w:pPr>
      <w:spacing w:line="480" w:lineRule="auto"/>
      <w:ind w:firstLineChars="200" w:firstLine="640"/>
      <w:jc w:val="left"/>
      <w:outlineLvl w:val="2"/>
    </w:pPr>
    <w:rPr>
      <w:rFonts w:ascii="Times New Roman" w:eastAsia="黑体" w:hAnsi="Times New Roman" w:cs="Times New Roman"/>
      <w:sz w:val="24"/>
      <w:szCs w:val="21"/>
    </w:rPr>
  </w:style>
  <w:style w:type="paragraph" w:customStyle="1" w:styleId="aff6">
    <w:name w:val="段落正文"/>
    <w:basedOn w:val="a"/>
    <w:qFormat/>
    <w:pPr>
      <w:spacing w:line="360" w:lineRule="auto"/>
      <w:ind w:firstLineChars="200" w:firstLine="200"/>
    </w:pPr>
    <w:rPr>
      <w:rFonts w:ascii="Times New Roman" w:eastAsia="宋体" w:hAnsi="Times New Roman" w:cs="宋体"/>
      <w:kern w:val="0"/>
      <w:sz w:val="24"/>
      <w:szCs w:val="24"/>
    </w:rPr>
  </w:style>
  <w:style w:type="paragraph" w:customStyle="1" w:styleId="X0">
    <w:name w:val="X图名"/>
    <w:basedOn w:val="a3"/>
    <w:qFormat/>
    <w:pPr>
      <w:adjustRightInd w:val="0"/>
      <w:snapToGrid w:val="0"/>
      <w:spacing w:afterLines="20" w:after="20" w:line="360" w:lineRule="auto"/>
      <w:ind w:firstLineChars="0" w:firstLine="0"/>
      <w:jc w:val="center"/>
    </w:pPr>
    <w:rPr>
      <w:rFonts w:ascii="Times New Roman" w:eastAsia="黑体" w:hAnsi="Times New Roman" w:cs="Times New Roman"/>
      <w:sz w:val="24"/>
      <w:szCs w:val="24"/>
    </w:rPr>
  </w:style>
  <w:style w:type="paragraph" w:customStyle="1" w:styleId="X1">
    <w:name w:val="X表名"/>
    <w:basedOn w:val="a"/>
    <w:qFormat/>
    <w:pPr>
      <w:adjustRightInd w:val="0"/>
      <w:snapToGrid w:val="0"/>
      <w:spacing w:beforeLines="20" w:before="20" w:line="360" w:lineRule="auto"/>
      <w:ind w:firstLineChars="200" w:firstLine="640"/>
      <w:jc w:val="center"/>
    </w:pPr>
    <w:rPr>
      <w:rFonts w:ascii="Times New Roman" w:eastAsia="黑体" w:hAnsi="Times New Roman" w:cs="宋体"/>
      <w:sz w:val="24"/>
      <w:szCs w:val="20"/>
    </w:rPr>
  </w:style>
  <w:style w:type="paragraph" w:customStyle="1" w:styleId="X4">
    <w:name w:val="X表格正文"/>
    <w:basedOn w:val="a"/>
    <w:qFormat/>
    <w:pPr>
      <w:widowControl/>
      <w:adjustRightInd w:val="0"/>
      <w:snapToGrid w:val="0"/>
      <w:spacing w:line="360" w:lineRule="auto"/>
      <w:ind w:firstLineChars="200" w:firstLine="640"/>
      <w:jc w:val="center"/>
    </w:pPr>
    <w:rPr>
      <w:rFonts w:ascii="Times New Roman" w:eastAsia="宋体" w:hAnsi="宋体" w:cs="Times New Roman"/>
      <w:kern w:val="0"/>
      <w:sz w:val="24"/>
      <w:szCs w:val="21"/>
    </w:rPr>
  </w:style>
  <w:style w:type="paragraph" w:customStyle="1" w:styleId="aff7">
    <w:name w:val="表格文本"/>
    <w:basedOn w:val="a"/>
    <w:qFormat/>
    <w:pPr>
      <w:spacing w:line="360" w:lineRule="auto"/>
      <w:ind w:firstLineChars="200" w:firstLine="640"/>
      <w:jc w:val="center"/>
    </w:pPr>
    <w:rPr>
      <w:rFonts w:ascii="Times New Roman" w:eastAsia="仿宋" w:hAnsi="Times New Roman"/>
      <w:color w:val="000000"/>
      <w:sz w:val="24"/>
      <w:szCs w:val="21"/>
    </w:rPr>
  </w:style>
  <w:style w:type="paragraph" w:customStyle="1" w:styleId="aff8">
    <w:name w:val="图名中文"/>
    <w:basedOn w:val="a"/>
    <w:qFormat/>
    <w:pPr>
      <w:spacing w:line="360" w:lineRule="auto"/>
      <w:jc w:val="center"/>
    </w:pPr>
    <w:rPr>
      <w:rFonts w:ascii="Times New Roman" w:eastAsia="宋体" w:hAnsi="Times New Roman"/>
      <w:b/>
      <w:sz w:val="24"/>
      <w:szCs w:val="24"/>
    </w:rPr>
  </w:style>
  <w:style w:type="paragraph" w:customStyle="1" w:styleId="aff9">
    <w:name w:val="*正文"/>
    <w:basedOn w:val="a"/>
    <w:qFormat/>
    <w:pPr>
      <w:spacing w:line="360" w:lineRule="auto"/>
      <w:ind w:firstLineChars="200" w:firstLine="640"/>
    </w:pPr>
    <w:rPr>
      <w:rFonts w:ascii="Times New Roman" w:eastAsia="仿宋" w:hAnsi="Times New Roman"/>
      <w:bCs/>
      <w:sz w:val="24"/>
      <w:szCs w:val="30"/>
    </w:rPr>
  </w:style>
  <w:style w:type="paragraph" w:customStyle="1" w:styleId="affa">
    <w:name w:val="表格数据"/>
    <w:uiPriority w:val="2"/>
    <w:qFormat/>
    <w:pPr>
      <w:spacing w:line="276" w:lineRule="auto"/>
      <w:jc w:val="center"/>
    </w:pPr>
    <w:rPr>
      <w:rFonts w:ascii="Times New Roman" w:eastAsia="宋体" w:hAnsi="Times New Roman" w:cstheme="minorBidi"/>
      <w:kern w:val="2"/>
      <w:sz w:val="24"/>
      <w:szCs w:val="21"/>
      <w14:ligatures w14:val="standardContextual"/>
    </w:rPr>
  </w:style>
  <w:style w:type="character" w:customStyle="1" w:styleId="411">
    <w:name w:val="标题 4 字符1"/>
    <w:basedOn w:val="a0"/>
    <w:uiPriority w:val="9"/>
    <w:semiHidden/>
    <w:qFormat/>
    <w:rPr>
      <w:rFonts w:asciiTheme="majorHAnsi" w:eastAsiaTheme="majorEastAsia" w:hAnsiTheme="majorHAnsi" w:cstheme="majorBidi"/>
      <w:b/>
      <w:bCs/>
      <w:kern w:val="2"/>
      <w:sz w:val="28"/>
      <w:szCs w:val="28"/>
    </w:rPr>
  </w:style>
  <w:style w:type="character" w:customStyle="1" w:styleId="211">
    <w:name w:val="正文文本缩进 2 字符1"/>
    <w:basedOn w:val="a0"/>
    <w:uiPriority w:val="99"/>
    <w:semiHidden/>
    <w:qFormat/>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qFormat/>
    <w:pPr>
      <w:widowControl/>
      <w:spacing w:before="100" w:beforeAutospacing="1" w:after="100" w:afterAutospacing="1"/>
      <w:jc w:val="left"/>
    </w:pPr>
    <w:rPr>
      <w:rFonts w:ascii="Times New Roman" w:eastAsia="宋体" w:hAnsi="Times New Roman" w:cs="Times New Roman"/>
      <w:kern w:val="0"/>
      <w:sz w:val="22"/>
    </w:rPr>
  </w:style>
  <w:style w:type="paragraph" w:customStyle="1" w:styleId="font6">
    <w:name w:val="font6"/>
    <w:basedOn w:val="a"/>
    <w:qFormat/>
    <w:pPr>
      <w:widowControl/>
      <w:spacing w:before="100" w:beforeAutospacing="1" w:after="100" w:afterAutospacing="1"/>
      <w:jc w:val="left"/>
    </w:pPr>
    <w:rPr>
      <w:rFonts w:ascii="宋体" w:eastAsia="宋体" w:hAnsi="宋体" w:cs="宋体"/>
      <w:kern w:val="0"/>
      <w:sz w:val="22"/>
    </w:rPr>
  </w:style>
  <w:style w:type="paragraph" w:customStyle="1" w:styleId="font7">
    <w:name w:val="font7"/>
    <w:basedOn w:val="a"/>
    <w:qFormat/>
    <w:pPr>
      <w:widowControl/>
      <w:spacing w:before="100" w:beforeAutospacing="1" w:after="100" w:afterAutospacing="1"/>
      <w:jc w:val="left"/>
    </w:pPr>
    <w:rPr>
      <w:rFonts w:ascii="等线" w:eastAsia="等线" w:hAnsi="等线" w:cs="宋体"/>
      <w:kern w:val="0"/>
      <w:sz w:val="18"/>
      <w:szCs w:val="18"/>
    </w:rPr>
  </w:style>
  <w:style w:type="paragraph" w:customStyle="1" w:styleId="font8">
    <w:name w:val="font8"/>
    <w:basedOn w:val="a"/>
    <w:qFormat/>
    <w:pPr>
      <w:widowControl/>
      <w:spacing w:before="100" w:beforeAutospacing="1" w:after="100" w:afterAutospacing="1"/>
      <w:jc w:val="left"/>
    </w:pPr>
    <w:rPr>
      <w:rFonts w:ascii="宋体" w:eastAsia="宋体" w:hAnsi="宋体" w:cs="宋体"/>
      <w:kern w:val="0"/>
      <w:sz w:val="22"/>
    </w:rPr>
  </w:style>
  <w:style w:type="paragraph" w:customStyle="1" w:styleId="xl65">
    <w:name w:val="xl65"/>
    <w:basedOn w:val="a"/>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xl66">
    <w:name w:val="xl66"/>
    <w:basedOn w:val="a"/>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宋体" w:hAnsi="Times New Roman" w:cs="Times New Roman"/>
      <w:b/>
      <w:bCs/>
      <w:kern w:val="0"/>
      <w:sz w:val="24"/>
      <w:szCs w:val="24"/>
    </w:rPr>
  </w:style>
  <w:style w:type="paragraph" w:customStyle="1" w:styleId="xl67">
    <w:name w:val="xl67"/>
    <w:basedOn w:val="a"/>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宋体" w:hAnsi="Times New Roman" w:cs="Times New Roman"/>
      <w:b/>
      <w:bCs/>
      <w:kern w:val="0"/>
      <w:sz w:val="24"/>
      <w:szCs w:val="24"/>
    </w:rPr>
  </w:style>
  <w:style w:type="paragraph" w:customStyle="1" w:styleId="xl68">
    <w:name w:val="xl68"/>
    <w:basedOn w:val="a"/>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Times New Roman" w:eastAsia="宋体" w:hAnsi="Times New Roman" w:cs="Times New Roman"/>
      <w:kern w:val="0"/>
      <w:sz w:val="24"/>
      <w:szCs w:val="24"/>
    </w:rPr>
  </w:style>
  <w:style w:type="paragraph" w:customStyle="1" w:styleId="xl69">
    <w:name w:val="xl69"/>
    <w:basedOn w:val="a"/>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70">
    <w:name w:val="xl70"/>
    <w:basedOn w:val="a"/>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71">
    <w:name w:val="xl71"/>
    <w:basedOn w:val="a"/>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宋体" w:eastAsia="宋体" w:hAnsi="宋体" w:cs="宋体"/>
      <w:kern w:val="0"/>
      <w:sz w:val="24"/>
      <w:szCs w:val="24"/>
    </w:rPr>
  </w:style>
  <w:style w:type="paragraph" w:customStyle="1" w:styleId="xl72">
    <w:name w:val="xl72"/>
    <w:basedOn w:val="a"/>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宋体" w:eastAsia="宋体" w:hAnsi="宋体" w:cs="宋体"/>
      <w:kern w:val="0"/>
      <w:sz w:val="24"/>
      <w:szCs w:val="24"/>
    </w:rPr>
  </w:style>
  <w:style w:type="paragraph" w:customStyle="1" w:styleId="xl73">
    <w:name w:val="xl73"/>
    <w:basedOn w:val="a"/>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Times New Roman" w:eastAsia="宋体" w:hAnsi="Times New Roman" w:cs="Times New Roman"/>
      <w:b/>
      <w:bCs/>
      <w:kern w:val="0"/>
      <w:sz w:val="24"/>
      <w:szCs w:val="24"/>
    </w:rPr>
  </w:style>
  <w:style w:type="paragraph" w:customStyle="1" w:styleId="xl74">
    <w:name w:val="xl74"/>
    <w:basedOn w:val="a"/>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75">
    <w:name w:val="xl75"/>
    <w:basedOn w:val="a"/>
    <w:qFormat/>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宋体" w:eastAsia="宋体" w:hAnsi="宋体" w:cs="宋体"/>
      <w:b/>
      <w:bCs/>
      <w:kern w:val="0"/>
      <w:sz w:val="24"/>
      <w:szCs w:val="24"/>
    </w:rPr>
  </w:style>
  <w:style w:type="paragraph" w:customStyle="1" w:styleId="xl76">
    <w:name w:val="xl76"/>
    <w:basedOn w:val="a"/>
    <w:qFormat/>
    <w:pPr>
      <w:widowControl/>
      <w:spacing w:before="100" w:beforeAutospacing="1" w:after="100" w:afterAutospacing="1"/>
      <w:jc w:val="left"/>
    </w:pPr>
    <w:rPr>
      <w:rFonts w:ascii="宋体" w:eastAsia="宋体" w:hAnsi="宋体" w:cs="宋体"/>
      <w:b/>
      <w:bCs/>
      <w:kern w:val="0"/>
      <w:sz w:val="24"/>
      <w:szCs w:val="24"/>
    </w:rPr>
  </w:style>
  <w:style w:type="paragraph" w:customStyle="1" w:styleId="27">
    <w:name w:val="题注2"/>
    <w:basedOn w:val="a"/>
    <w:next w:val="a"/>
    <w:uiPriority w:val="99"/>
    <w:qFormat/>
    <w:pPr>
      <w:spacing w:line="360" w:lineRule="auto"/>
      <w:jc w:val="center"/>
    </w:pPr>
    <w:rPr>
      <w:rFonts w:ascii="Times New Roman" w:eastAsia="黑体" w:hAnsi="Times New Roman" w:cs="Times New Roman"/>
      <w:szCs w:val="20"/>
    </w:rPr>
  </w:style>
  <w:style w:type="paragraph" w:customStyle="1" w:styleId="affb">
    <w:name w:val="公式"/>
    <w:basedOn w:val="af9"/>
    <w:link w:val="affc"/>
    <w:qFormat/>
    <w:pPr>
      <w:tabs>
        <w:tab w:val="center" w:pos="4180"/>
        <w:tab w:val="right" w:pos="8360"/>
      </w:tabs>
      <w:spacing w:line="360" w:lineRule="auto"/>
      <w:ind w:firstLineChars="0" w:firstLine="0"/>
      <w:contextualSpacing/>
    </w:pPr>
    <w:rPr>
      <w:rFonts w:ascii="Times New Roman" w:eastAsia="宋体" w:hAnsi="Times New Roman"/>
      <w:sz w:val="24"/>
      <w:szCs w:val="24"/>
      <w14:ligatures w14:val="standardContextual"/>
    </w:rPr>
  </w:style>
  <w:style w:type="character" w:customStyle="1" w:styleId="affc">
    <w:name w:val="公式 字符"/>
    <w:basedOn w:val="a0"/>
    <w:link w:val="affb"/>
    <w:qFormat/>
    <w:rPr>
      <w:rFonts w:ascii="Times New Roman" w:eastAsia="宋体" w:hAnsi="Times New Roman"/>
      <w:sz w:val="24"/>
      <w:szCs w:val="24"/>
      <w14:ligatures w14:val="standardContextual"/>
    </w:rPr>
  </w:style>
  <w:style w:type="paragraph" w:customStyle="1" w:styleId="xl77">
    <w:name w:val="xl77"/>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78">
    <w:name w:val="xl78"/>
    <w:basedOn w:val="a"/>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color w:val="000000"/>
      <w:kern w:val="0"/>
      <w:sz w:val="24"/>
      <w:szCs w:val="24"/>
    </w:rPr>
  </w:style>
  <w:style w:type="paragraph" w:styleId="affd">
    <w:name w:val="Revision"/>
    <w:hidden/>
    <w:uiPriority w:val="99"/>
    <w:unhideWhenUsed/>
    <w:rsid w:val="00A767A7"/>
    <w:rPr>
      <w:rFonts w:asciiTheme="minorHAnsi" w:eastAsiaTheme="minorEastAsia" w:hAnsiTheme="minorHAnsi" w:cstheme="minorBidi"/>
      <w:kern w:val="2"/>
      <w:sz w:val="21"/>
      <w:szCs w:val="22"/>
    </w:rPr>
  </w:style>
  <w:style w:type="paragraph" w:customStyle="1" w:styleId="xl63">
    <w:name w:val="xl63"/>
    <w:basedOn w:val="a"/>
    <w:rsid w:val="00601F4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xl64">
    <w:name w:val="xl64"/>
    <w:basedOn w:val="a"/>
    <w:rsid w:val="00601F4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79">
    <w:name w:val="xl79"/>
    <w:basedOn w:val="a"/>
    <w:rsid w:val="00601F46"/>
    <w:pPr>
      <w:widowControl/>
      <w:shd w:val="clear" w:color="000000" w:fill="FFFFFF"/>
      <w:spacing w:before="100" w:beforeAutospacing="1" w:after="100" w:afterAutospacing="1"/>
      <w:jc w:val="left"/>
    </w:pPr>
    <w:rPr>
      <w:rFonts w:ascii="宋体" w:eastAsia="宋体" w:hAnsi="宋体" w:cs="宋体"/>
      <w:kern w:val="0"/>
      <w:sz w:val="24"/>
      <w:szCs w:val="24"/>
    </w:rPr>
  </w:style>
  <w:style w:type="paragraph" w:customStyle="1" w:styleId="xl80">
    <w:name w:val="xl80"/>
    <w:basedOn w:val="a"/>
    <w:rsid w:val="00601F4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kern w:val="0"/>
      <w:sz w:val="24"/>
      <w:szCs w:val="24"/>
    </w:rPr>
  </w:style>
  <w:style w:type="paragraph" w:customStyle="1" w:styleId="xl81">
    <w:name w:val="xl81"/>
    <w:basedOn w:val="a"/>
    <w:rsid w:val="00601F46"/>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82">
    <w:name w:val="xl82"/>
    <w:basedOn w:val="a"/>
    <w:rsid w:val="00601F46"/>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83">
    <w:name w:val="xl83"/>
    <w:basedOn w:val="a"/>
    <w:rsid w:val="00601F46"/>
    <w:pPr>
      <w:widowControl/>
      <w:pBdr>
        <w:top w:val="single" w:sz="4" w:space="0" w:color="auto"/>
        <w:left w:val="single" w:sz="4" w:space="0" w:color="auto"/>
        <w:bottom w:val="single" w:sz="4" w:space="0" w:color="auto"/>
      </w:pBdr>
      <w:shd w:val="clear" w:color="000000" w:fill="70AD47"/>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84">
    <w:name w:val="xl84"/>
    <w:basedOn w:val="a"/>
    <w:rsid w:val="00601F46"/>
    <w:pPr>
      <w:widowControl/>
      <w:pBdr>
        <w:top w:val="single" w:sz="4" w:space="0" w:color="auto"/>
        <w:bottom w:val="single" w:sz="4" w:space="0" w:color="auto"/>
        <w:right w:val="single" w:sz="4" w:space="0" w:color="auto"/>
      </w:pBdr>
      <w:shd w:val="clear" w:color="000000" w:fill="70AD47"/>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85">
    <w:name w:val="xl85"/>
    <w:basedOn w:val="a"/>
    <w:rsid w:val="00C153CA"/>
    <w:pPr>
      <w:widowControl/>
      <w:pBdr>
        <w:top w:val="single" w:sz="4" w:space="0" w:color="auto"/>
        <w:left w:val="single" w:sz="4" w:space="0" w:color="auto"/>
        <w:bottom w:val="single" w:sz="4" w:space="0" w:color="auto"/>
      </w:pBdr>
      <w:shd w:val="clear" w:color="000000" w:fill="70AD47"/>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86">
    <w:name w:val="xl86"/>
    <w:basedOn w:val="a"/>
    <w:rsid w:val="00C153CA"/>
    <w:pPr>
      <w:widowControl/>
      <w:pBdr>
        <w:top w:val="single" w:sz="4" w:space="0" w:color="auto"/>
        <w:bottom w:val="single" w:sz="4" w:space="0" w:color="auto"/>
        <w:right w:val="single" w:sz="4" w:space="0" w:color="auto"/>
      </w:pBdr>
      <w:shd w:val="clear" w:color="000000" w:fill="70AD47"/>
      <w:spacing w:before="100" w:beforeAutospacing="1" w:after="100" w:afterAutospacing="1"/>
      <w:jc w:val="center"/>
      <w:textAlignment w:val="center"/>
    </w:pPr>
    <w:rPr>
      <w:rFonts w:ascii="宋体" w:eastAsia="宋体" w:hAnsi="宋体" w:cs="宋体"/>
      <w:b/>
      <w:bCs/>
      <w:color w:val="000000"/>
      <w:kern w:val="0"/>
      <w:sz w:val="24"/>
      <w:szCs w:val="24"/>
    </w:rPr>
  </w:style>
  <w:style w:type="paragraph" w:customStyle="1" w:styleId="xl87">
    <w:name w:val="xl87"/>
    <w:basedOn w:val="a"/>
    <w:rsid w:val="00C153CA"/>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xl88">
    <w:name w:val="xl88"/>
    <w:basedOn w:val="a"/>
    <w:rsid w:val="00C153C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xl89">
    <w:name w:val="xl89"/>
    <w:basedOn w:val="a"/>
    <w:rsid w:val="00F71F79"/>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xl90">
    <w:name w:val="xl90"/>
    <w:basedOn w:val="a"/>
    <w:rsid w:val="00F71F79"/>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454310">
      <w:bodyDiv w:val="1"/>
      <w:marLeft w:val="0"/>
      <w:marRight w:val="0"/>
      <w:marTop w:val="0"/>
      <w:marBottom w:val="0"/>
      <w:divBdr>
        <w:top w:val="none" w:sz="0" w:space="0" w:color="auto"/>
        <w:left w:val="none" w:sz="0" w:space="0" w:color="auto"/>
        <w:bottom w:val="none" w:sz="0" w:space="0" w:color="auto"/>
        <w:right w:val="none" w:sz="0" w:space="0" w:color="auto"/>
      </w:divBdr>
    </w:div>
    <w:div w:id="390273350">
      <w:bodyDiv w:val="1"/>
      <w:marLeft w:val="0"/>
      <w:marRight w:val="0"/>
      <w:marTop w:val="0"/>
      <w:marBottom w:val="0"/>
      <w:divBdr>
        <w:top w:val="none" w:sz="0" w:space="0" w:color="auto"/>
        <w:left w:val="none" w:sz="0" w:space="0" w:color="auto"/>
        <w:bottom w:val="none" w:sz="0" w:space="0" w:color="auto"/>
        <w:right w:val="none" w:sz="0" w:space="0" w:color="auto"/>
      </w:divBdr>
    </w:div>
    <w:div w:id="422534250">
      <w:bodyDiv w:val="1"/>
      <w:marLeft w:val="0"/>
      <w:marRight w:val="0"/>
      <w:marTop w:val="0"/>
      <w:marBottom w:val="0"/>
      <w:divBdr>
        <w:top w:val="none" w:sz="0" w:space="0" w:color="auto"/>
        <w:left w:val="none" w:sz="0" w:space="0" w:color="auto"/>
        <w:bottom w:val="none" w:sz="0" w:space="0" w:color="auto"/>
        <w:right w:val="none" w:sz="0" w:space="0" w:color="auto"/>
      </w:divBdr>
    </w:div>
    <w:div w:id="467673544">
      <w:bodyDiv w:val="1"/>
      <w:marLeft w:val="0"/>
      <w:marRight w:val="0"/>
      <w:marTop w:val="0"/>
      <w:marBottom w:val="0"/>
      <w:divBdr>
        <w:top w:val="none" w:sz="0" w:space="0" w:color="auto"/>
        <w:left w:val="none" w:sz="0" w:space="0" w:color="auto"/>
        <w:bottom w:val="none" w:sz="0" w:space="0" w:color="auto"/>
        <w:right w:val="none" w:sz="0" w:space="0" w:color="auto"/>
      </w:divBdr>
    </w:div>
    <w:div w:id="594635823">
      <w:bodyDiv w:val="1"/>
      <w:marLeft w:val="0"/>
      <w:marRight w:val="0"/>
      <w:marTop w:val="0"/>
      <w:marBottom w:val="0"/>
      <w:divBdr>
        <w:top w:val="none" w:sz="0" w:space="0" w:color="auto"/>
        <w:left w:val="none" w:sz="0" w:space="0" w:color="auto"/>
        <w:bottom w:val="none" w:sz="0" w:space="0" w:color="auto"/>
        <w:right w:val="none" w:sz="0" w:space="0" w:color="auto"/>
      </w:divBdr>
    </w:div>
    <w:div w:id="764961208">
      <w:bodyDiv w:val="1"/>
      <w:marLeft w:val="0"/>
      <w:marRight w:val="0"/>
      <w:marTop w:val="0"/>
      <w:marBottom w:val="0"/>
      <w:divBdr>
        <w:top w:val="none" w:sz="0" w:space="0" w:color="auto"/>
        <w:left w:val="none" w:sz="0" w:space="0" w:color="auto"/>
        <w:bottom w:val="none" w:sz="0" w:space="0" w:color="auto"/>
        <w:right w:val="none" w:sz="0" w:space="0" w:color="auto"/>
      </w:divBdr>
    </w:div>
    <w:div w:id="1769038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29.bin"/><Relationship Id="rId21" Type="http://schemas.openxmlformats.org/officeDocument/2006/relationships/image" Target="media/image9.wmf"/><Relationship Id="rId42" Type="http://schemas.openxmlformats.org/officeDocument/2006/relationships/image" Target="media/image20.wmf"/><Relationship Id="rId63" Type="http://schemas.openxmlformats.org/officeDocument/2006/relationships/image" Target="media/image39.png"/><Relationship Id="rId84" Type="http://schemas.openxmlformats.org/officeDocument/2006/relationships/image" Target="media/image60.wmf"/><Relationship Id="rId138" Type="http://schemas.openxmlformats.org/officeDocument/2006/relationships/image" Target="media/image87.wmf"/><Relationship Id="rId159" Type="http://schemas.openxmlformats.org/officeDocument/2006/relationships/image" Target="media/image97.png"/><Relationship Id="rId170" Type="http://schemas.openxmlformats.org/officeDocument/2006/relationships/image" Target="media/image104.wmf"/><Relationship Id="rId191" Type="http://schemas.openxmlformats.org/officeDocument/2006/relationships/image" Target="media/image117.png"/><Relationship Id="rId205" Type="http://schemas.openxmlformats.org/officeDocument/2006/relationships/image" Target="media/image131.jpeg"/><Relationship Id="rId107" Type="http://schemas.openxmlformats.org/officeDocument/2006/relationships/oleObject" Target="embeddings/oleObject24.bin"/><Relationship Id="rId11" Type="http://schemas.openxmlformats.org/officeDocument/2006/relationships/hyperlink" Target="https://wenwen.sogou.com/s/?w=%E5%BB%BA%E7%AD%91%E7%89%A9%E7%94%B5%E5%AD%90%E4%BF%A1%E6%81%AF%E7%B3%BB%E7%BB%9F%E9%98%B2%E9%9B%B7%E6%8A%80%E6%9C%AF%E8%A7%84%E8%8C%83&amp;ch=ww.xqy.chain" TargetMode="External"/><Relationship Id="rId32" Type="http://schemas.openxmlformats.org/officeDocument/2006/relationships/oleObject" Target="embeddings/oleObject7.bin"/><Relationship Id="rId53" Type="http://schemas.openxmlformats.org/officeDocument/2006/relationships/image" Target="media/image30.jpeg"/><Relationship Id="rId74" Type="http://schemas.openxmlformats.org/officeDocument/2006/relationships/image" Target="media/image50.png"/><Relationship Id="rId128" Type="http://schemas.openxmlformats.org/officeDocument/2006/relationships/image" Target="media/image82.wmf"/><Relationship Id="rId149" Type="http://schemas.openxmlformats.org/officeDocument/2006/relationships/oleObject" Target="embeddings/oleObject45.bin"/><Relationship Id="rId5" Type="http://schemas.openxmlformats.org/officeDocument/2006/relationships/webSettings" Target="webSettings.xml"/><Relationship Id="rId95" Type="http://schemas.openxmlformats.org/officeDocument/2006/relationships/oleObject" Target="embeddings/oleObject18.bin"/><Relationship Id="rId160" Type="http://schemas.openxmlformats.org/officeDocument/2006/relationships/image" Target="media/image98.png"/><Relationship Id="rId181" Type="http://schemas.openxmlformats.org/officeDocument/2006/relationships/oleObject" Target="embeddings/oleObject60.bin"/><Relationship Id="rId216" Type="http://schemas.openxmlformats.org/officeDocument/2006/relationships/image" Target="media/image140.jpeg"/><Relationship Id="rId22" Type="http://schemas.openxmlformats.org/officeDocument/2006/relationships/oleObject" Target="embeddings/oleObject2.bin"/><Relationship Id="rId43" Type="http://schemas.openxmlformats.org/officeDocument/2006/relationships/oleObject" Target="embeddings/oleObject12.bin"/><Relationship Id="rId64" Type="http://schemas.openxmlformats.org/officeDocument/2006/relationships/image" Target="media/image40.png"/><Relationship Id="rId118" Type="http://schemas.openxmlformats.org/officeDocument/2006/relationships/image" Target="media/image77.wmf"/><Relationship Id="rId139" Type="http://schemas.openxmlformats.org/officeDocument/2006/relationships/oleObject" Target="embeddings/oleObject40.bin"/><Relationship Id="rId85" Type="http://schemas.openxmlformats.org/officeDocument/2006/relationships/oleObject" Target="embeddings/oleObject13.bin"/><Relationship Id="rId150" Type="http://schemas.openxmlformats.org/officeDocument/2006/relationships/image" Target="media/image93.wmf"/><Relationship Id="rId171" Type="http://schemas.openxmlformats.org/officeDocument/2006/relationships/oleObject" Target="embeddings/oleObject55.bin"/><Relationship Id="rId192" Type="http://schemas.openxmlformats.org/officeDocument/2006/relationships/image" Target="media/image118.png"/><Relationship Id="rId206" Type="http://schemas.openxmlformats.org/officeDocument/2006/relationships/image" Target="media/image132.jpeg"/><Relationship Id="rId12" Type="http://schemas.openxmlformats.org/officeDocument/2006/relationships/hyperlink" Target="https://wenwen.sogou.com/s/?w=%E7%94%B5%E5%AD%90%E4%BF%A1%E6%81%AF%E7%B3%BB%E7%BB%9F%E6%9C%BA%E6%88%BF%E8%AE%BE%E8%AE%A1%E8%A7%84%E8%8C%83&amp;ch=ww.xqy.chain" TargetMode="External"/><Relationship Id="rId33" Type="http://schemas.openxmlformats.org/officeDocument/2006/relationships/image" Target="media/image15.wmf"/><Relationship Id="rId108" Type="http://schemas.openxmlformats.org/officeDocument/2006/relationships/image" Target="media/image72.wmf"/><Relationship Id="rId129" Type="http://schemas.openxmlformats.org/officeDocument/2006/relationships/oleObject" Target="embeddings/oleObject35.bin"/><Relationship Id="rId54" Type="http://schemas.openxmlformats.org/officeDocument/2006/relationships/image" Target="media/image31.png"/><Relationship Id="rId75" Type="http://schemas.openxmlformats.org/officeDocument/2006/relationships/image" Target="media/image51.png"/><Relationship Id="rId96" Type="http://schemas.openxmlformats.org/officeDocument/2006/relationships/image" Target="media/image66.wmf"/><Relationship Id="rId140" Type="http://schemas.openxmlformats.org/officeDocument/2006/relationships/image" Target="media/image88.wmf"/><Relationship Id="rId161" Type="http://schemas.openxmlformats.org/officeDocument/2006/relationships/image" Target="media/image99.png"/><Relationship Id="rId182" Type="http://schemas.openxmlformats.org/officeDocument/2006/relationships/image" Target="media/image110.wmf"/><Relationship Id="rId217" Type="http://schemas.openxmlformats.org/officeDocument/2006/relationships/image" Target="media/image141.png"/><Relationship Id="rId6" Type="http://schemas.openxmlformats.org/officeDocument/2006/relationships/footnotes" Target="footnotes.xml"/><Relationship Id="rId23" Type="http://schemas.openxmlformats.org/officeDocument/2006/relationships/image" Target="media/image10.wmf"/><Relationship Id="rId119" Type="http://schemas.openxmlformats.org/officeDocument/2006/relationships/oleObject" Target="embeddings/oleObject30.bin"/><Relationship Id="rId44" Type="http://schemas.openxmlformats.org/officeDocument/2006/relationships/image" Target="media/image21.png"/><Relationship Id="rId65" Type="http://schemas.openxmlformats.org/officeDocument/2006/relationships/image" Target="media/image41.png"/><Relationship Id="rId86" Type="http://schemas.openxmlformats.org/officeDocument/2006/relationships/image" Target="media/image61.wmf"/><Relationship Id="rId130" Type="http://schemas.openxmlformats.org/officeDocument/2006/relationships/image" Target="media/image83.wmf"/><Relationship Id="rId151" Type="http://schemas.openxmlformats.org/officeDocument/2006/relationships/oleObject" Target="embeddings/oleObject46.bin"/><Relationship Id="rId172" Type="http://schemas.openxmlformats.org/officeDocument/2006/relationships/image" Target="media/image105.wmf"/><Relationship Id="rId193" Type="http://schemas.openxmlformats.org/officeDocument/2006/relationships/image" Target="media/image119.png"/><Relationship Id="rId207" Type="http://schemas.openxmlformats.org/officeDocument/2006/relationships/image" Target="media/image133.jpeg"/><Relationship Id="rId13" Type="http://schemas.openxmlformats.org/officeDocument/2006/relationships/image" Target="media/image2.png"/><Relationship Id="rId109" Type="http://schemas.openxmlformats.org/officeDocument/2006/relationships/oleObject" Target="embeddings/oleObject25.bin"/><Relationship Id="rId34" Type="http://schemas.openxmlformats.org/officeDocument/2006/relationships/oleObject" Target="embeddings/oleObject8.bin"/><Relationship Id="rId55" Type="http://schemas.openxmlformats.org/officeDocument/2006/relationships/image" Target="media/image32.png"/><Relationship Id="rId76" Type="http://schemas.openxmlformats.org/officeDocument/2006/relationships/image" Target="media/image52.png"/><Relationship Id="rId97" Type="http://schemas.openxmlformats.org/officeDocument/2006/relationships/oleObject" Target="embeddings/oleObject19.bin"/><Relationship Id="rId120" Type="http://schemas.openxmlformats.org/officeDocument/2006/relationships/image" Target="media/image78.wmf"/><Relationship Id="rId141" Type="http://schemas.openxmlformats.org/officeDocument/2006/relationships/oleObject" Target="embeddings/oleObject41.bin"/><Relationship Id="rId7" Type="http://schemas.openxmlformats.org/officeDocument/2006/relationships/endnotes" Target="endnotes.xml"/><Relationship Id="rId162" Type="http://schemas.openxmlformats.org/officeDocument/2006/relationships/image" Target="media/image100.wmf"/><Relationship Id="rId183" Type="http://schemas.openxmlformats.org/officeDocument/2006/relationships/oleObject" Target="embeddings/oleObject61.bin"/><Relationship Id="rId218" Type="http://schemas.openxmlformats.org/officeDocument/2006/relationships/fontTable" Target="fontTable.xml"/><Relationship Id="rId24" Type="http://schemas.openxmlformats.org/officeDocument/2006/relationships/oleObject" Target="embeddings/oleObject3.bin"/><Relationship Id="rId45" Type="http://schemas.openxmlformats.org/officeDocument/2006/relationships/image" Target="media/image22.jpeg"/><Relationship Id="rId66" Type="http://schemas.openxmlformats.org/officeDocument/2006/relationships/image" Target="media/image42.png"/><Relationship Id="rId87" Type="http://schemas.openxmlformats.org/officeDocument/2006/relationships/oleObject" Target="embeddings/oleObject14.bin"/><Relationship Id="rId110" Type="http://schemas.openxmlformats.org/officeDocument/2006/relationships/image" Target="media/image73.wmf"/><Relationship Id="rId131" Type="http://schemas.openxmlformats.org/officeDocument/2006/relationships/oleObject" Target="embeddings/oleObject36.bin"/><Relationship Id="rId152" Type="http://schemas.openxmlformats.org/officeDocument/2006/relationships/oleObject" Target="embeddings/oleObject47.bin"/><Relationship Id="rId173" Type="http://schemas.openxmlformats.org/officeDocument/2006/relationships/oleObject" Target="embeddings/oleObject56.bin"/><Relationship Id="rId194" Type="http://schemas.openxmlformats.org/officeDocument/2006/relationships/image" Target="media/image120.png"/><Relationship Id="rId208" Type="http://schemas.openxmlformats.org/officeDocument/2006/relationships/image" Target="media/image134.jpeg"/><Relationship Id="rId14" Type="http://schemas.openxmlformats.org/officeDocument/2006/relationships/image" Target="media/image3.jpeg"/><Relationship Id="rId30" Type="http://schemas.openxmlformats.org/officeDocument/2006/relationships/oleObject" Target="embeddings/oleObject6.bin"/><Relationship Id="rId35" Type="http://schemas.openxmlformats.org/officeDocument/2006/relationships/image" Target="media/image16.wmf"/><Relationship Id="rId56" Type="http://schemas.openxmlformats.org/officeDocument/2006/relationships/image" Target="media/image33.png"/><Relationship Id="rId77" Type="http://schemas.openxmlformats.org/officeDocument/2006/relationships/image" Target="media/image53.png"/><Relationship Id="rId100" Type="http://schemas.openxmlformats.org/officeDocument/2006/relationships/image" Target="media/image68.wmf"/><Relationship Id="rId105" Type="http://schemas.openxmlformats.org/officeDocument/2006/relationships/oleObject" Target="embeddings/oleObject23.bin"/><Relationship Id="rId126" Type="http://schemas.openxmlformats.org/officeDocument/2006/relationships/image" Target="media/image81.wmf"/><Relationship Id="rId147" Type="http://schemas.openxmlformats.org/officeDocument/2006/relationships/oleObject" Target="embeddings/oleObject44.bin"/><Relationship Id="rId168" Type="http://schemas.openxmlformats.org/officeDocument/2006/relationships/image" Target="media/image103.wmf"/><Relationship Id="rId8" Type="http://schemas.openxmlformats.org/officeDocument/2006/relationships/image" Target="media/image1.jpeg"/><Relationship Id="rId51" Type="http://schemas.openxmlformats.org/officeDocument/2006/relationships/image" Target="media/image28.png"/><Relationship Id="rId72" Type="http://schemas.openxmlformats.org/officeDocument/2006/relationships/image" Target="media/image48.png"/><Relationship Id="rId93" Type="http://schemas.openxmlformats.org/officeDocument/2006/relationships/oleObject" Target="embeddings/oleObject17.bin"/><Relationship Id="rId98" Type="http://schemas.openxmlformats.org/officeDocument/2006/relationships/image" Target="media/image67.wmf"/><Relationship Id="rId121" Type="http://schemas.openxmlformats.org/officeDocument/2006/relationships/oleObject" Target="embeddings/oleObject31.bin"/><Relationship Id="rId142" Type="http://schemas.openxmlformats.org/officeDocument/2006/relationships/image" Target="media/image89.wmf"/><Relationship Id="rId163" Type="http://schemas.openxmlformats.org/officeDocument/2006/relationships/oleObject" Target="embeddings/oleObject51.bin"/><Relationship Id="rId184" Type="http://schemas.openxmlformats.org/officeDocument/2006/relationships/image" Target="media/image111.wmf"/><Relationship Id="rId189" Type="http://schemas.openxmlformats.org/officeDocument/2006/relationships/image" Target="media/image115.png"/><Relationship Id="rId219" Type="http://schemas.openxmlformats.org/officeDocument/2006/relationships/theme" Target="theme/theme1.xml"/><Relationship Id="rId3" Type="http://schemas.openxmlformats.org/officeDocument/2006/relationships/styles" Target="styles.xml"/><Relationship Id="rId214" Type="http://schemas.openxmlformats.org/officeDocument/2006/relationships/image" Target="media/image138.jpeg"/><Relationship Id="rId25" Type="http://schemas.openxmlformats.org/officeDocument/2006/relationships/image" Target="media/image11.wmf"/><Relationship Id="rId46" Type="http://schemas.openxmlformats.org/officeDocument/2006/relationships/image" Target="media/image23.png"/><Relationship Id="rId67" Type="http://schemas.openxmlformats.org/officeDocument/2006/relationships/image" Target="media/image43.png"/><Relationship Id="rId116" Type="http://schemas.openxmlformats.org/officeDocument/2006/relationships/image" Target="media/image76.wmf"/><Relationship Id="rId137" Type="http://schemas.openxmlformats.org/officeDocument/2006/relationships/oleObject" Target="embeddings/oleObject39.bin"/><Relationship Id="rId158" Type="http://schemas.openxmlformats.org/officeDocument/2006/relationships/oleObject" Target="embeddings/oleObject50.bin"/><Relationship Id="rId20" Type="http://schemas.openxmlformats.org/officeDocument/2006/relationships/oleObject" Target="embeddings/oleObject1.bin"/><Relationship Id="rId41" Type="http://schemas.openxmlformats.org/officeDocument/2006/relationships/oleObject" Target="embeddings/oleObject11.bin"/><Relationship Id="rId62" Type="http://schemas.openxmlformats.org/officeDocument/2006/relationships/image" Target="media/image38.png"/><Relationship Id="rId83" Type="http://schemas.openxmlformats.org/officeDocument/2006/relationships/image" Target="media/image59.png"/><Relationship Id="rId88" Type="http://schemas.openxmlformats.org/officeDocument/2006/relationships/image" Target="media/image62.wmf"/><Relationship Id="rId111" Type="http://schemas.openxmlformats.org/officeDocument/2006/relationships/oleObject" Target="embeddings/oleObject26.bin"/><Relationship Id="rId132" Type="http://schemas.openxmlformats.org/officeDocument/2006/relationships/image" Target="media/image84.wmf"/><Relationship Id="rId153" Type="http://schemas.openxmlformats.org/officeDocument/2006/relationships/image" Target="media/image94.wmf"/><Relationship Id="rId174" Type="http://schemas.openxmlformats.org/officeDocument/2006/relationships/image" Target="media/image106.wmf"/><Relationship Id="rId179" Type="http://schemas.openxmlformats.org/officeDocument/2006/relationships/oleObject" Target="embeddings/oleObject59.bin"/><Relationship Id="rId195" Type="http://schemas.openxmlformats.org/officeDocument/2006/relationships/image" Target="media/image121.jpeg"/><Relationship Id="rId209" Type="http://schemas.openxmlformats.org/officeDocument/2006/relationships/image" Target="media/image135.jpeg"/><Relationship Id="rId190" Type="http://schemas.openxmlformats.org/officeDocument/2006/relationships/image" Target="media/image116.png"/><Relationship Id="rId204" Type="http://schemas.openxmlformats.org/officeDocument/2006/relationships/image" Target="media/image130.jpeg"/><Relationship Id="rId15" Type="http://schemas.openxmlformats.org/officeDocument/2006/relationships/image" Target="media/image4.jpeg"/><Relationship Id="rId36" Type="http://schemas.openxmlformats.org/officeDocument/2006/relationships/oleObject" Target="embeddings/oleObject9.bin"/><Relationship Id="rId57" Type="http://schemas.openxmlformats.org/officeDocument/2006/relationships/image" Target="media/image34.png"/><Relationship Id="rId106" Type="http://schemas.openxmlformats.org/officeDocument/2006/relationships/image" Target="media/image71.wmf"/><Relationship Id="rId127" Type="http://schemas.openxmlformats.org/officeDocument/2006/relationships/oleObject" Target="embeddings/oleObject34.bin"/><Relationship Id="rId10" Type="http://schemas.openxmlformats.org/officeDocument/2006/relationships/footer" Target="footer2.xml"/><Relationship Id="rId31" Type="http://schemas.openxmlformats.org/officeDocument/2006/relationships/image" Target="media/image14.wmf"/><Relationship Id="rId52" Type="http://schemas.openxmlformats.org/officeDocument/2006/relationships/image" Target="media/image29.jpeg"/><Relationship Id="rId73" Type="http://schemas.openxmlformats.org/officeDocument/2006/relationships/image" Target="media/image49.png"/><Relationship Id="rId78" Type="http://schemas.openxmlformats.org/officeDocument/2006/relationships/image" Target="media/image54.png"/><Relationship Id="rId94" Type="http://schemas.openxmlformats.org/officeDocument/2006/relationships/image" Target="media/image65.wmf"/><Relationship Id="rId99" Type="http://schemas.openxmlformats.org/officeDocument/2006/relationships/oleObject" Target="embeddings/oleObject20.bin"/><Relationship Id="rId101" Type="http://schemas.openxmlformats.org/officeDocument/2006/relationships/oleObject" Target="embeddings/oleObject21.bin"/><Relationship Id="rId122" Type="http://schemas.openxmlformats.org/officeDocument/2006/relationships/image" Target="media/image79.wmf"/><Relationship Id="rId143" Type="http://schemas.openxmlformats.org/officeDocument/2006/relationships/oleObject" Target="embeddings/oleObject42.bin"/><Relationship Id="rId148" Type="http://schemas.openxmlformats.org/officeDocument/2006/relationships/image" Target="media/image92.wmf"/><Relationship Id="rId164" Type="http://schemas.openxmlformats.org/officeDocument/2006/relationships/image" Target="media/image101.wmf"/><Relationship Id="rId169" Type="http://schemas.openxmlformats.org/officeDocument/2006/relationships/oleObject" Target="embeddings/oleObject54.bin"/><Relationship Id="rId185" Type="http://schemas.openxmlformats.org/officeDocument/2006/relationships/oleObject" Target="embeddings/oleObject62.bin"/><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09.wmf"/><Relationship Id="rId210" Type="http://schemas.openxmlformats.org/officeDocument/2006/relationships/image" Target="media/image136.emf"/><Relationship Id="rId215" Type="http://schemas.openxmlformats.org/officeDocument/2006/relationships/image" Target="media/image139.jpeg"/><Relationship Id="rId26" Type="http://schemas.openxmlformats.org/officeDocument/2006/relationships/oleObject" Target="embeddings/oleObject4.bin"/><Relationship Id="rId47" Type="http://schemas.openxmlformats.org/officeDocument/2006/relationships/image" Target="media/image24.png"/><Relationship Id="rId68" Type="http://schemas.openxmlformats.org/officeDocument/2006/relationships/image" Target="media/image44.png"/><Relationship Id="rId89" Type="http://schemas.openxmlformats.org/officeDocument/2006/relationships/oleObject" Target="embeddings/oleObject15.bin"/><Relationship Id="rId112" Type="http://schemas.openxmlformats.org/officeDocument/2006/relationships/image" Target="media/image74.wmf"/><Relationship Id="rId133" Type="http://schemas.openxmlformats.org/officeDocument/2006/relationships/oleObject" Target="embeddings/oleObject37.bin"/><Relationship Id="rId154" Type="http://schemas.openxmlformats.org/officeDocument/2006/relationships/oleObject" Target="embeddings/oleObject48.bin"/><Relationship Id="rId175" Type="http://schemas.openxmlformats.org/officeDocument/2006/relationships/oleObject" Target="embeddings/oleObject57.bin"/><Relationship Id="rId196" Type="http://schemas.openxmlformats.org/officeDocument/2006/relationships/image" Target="media/image122.jpeg"/><Relationship Id="rId200" Type="http://schemas.openxmlformats.org/officeDocument/2006/relationships/image" Target="media/image126.jpeg"/><Relationship Id="rId16" Type="http://schemas.openxmlformats.org/officeDocument/2006/relationships/image" Target="media/image5.png"/><Relationship Id="rId37" Type="http://schemas.openxmlformats.org/officeDocument/2006/relationships/image" Target="media/image17.png"/><Relationship Id="rId58" Type="http://schemas.openxmlformats.org/officeDocument/2006/relationships/footer" Target="footer3.xml"/><Relationship Id="rId79" Type="http://schemas.openxmlformats.org/officeDocument/2006/relationships/image" Target="media/image55.png"/><Relationship Id="rId102" Type="http://schemas.openxmlformats.org/officeDocument/2006/relationships/image" Target="media/image69.wmf"/><Relationship Id="rId123" Type="http://schemas.openxmlformats.org/officeDocument/2006/relationships/oleObject" Target="embeddings/oleObject32.bin"/><Relationship Id="rId144" Type="http://schemas.openxmlformats.org/officeDocument/2006/relationships/image" Target="media/image90.wmf"/><Relationship Id="rId90" Type="http://schemas.openxmlformats.org/officeDocument/2006/relationships/image" Target="media/image63.wmf"/><Relationship Id="rId165" Type="http://schemas.openxmlformats.org/officeDocument/2006/relationships/oleObject" Target="embeddings/oleObject52.bin"/><Relationship Id="rId186" Type="http://schemas.openxmlformats.org/officeDocument/2006/relationships/image" Target="media/image112.png"/><Relationship Id="rId211" Type="http://schemas.openxmlformats.org/officeDocument/2006/relationships/package" Target="embeddings/Microsoft_Visio___.vsdx"/><Relationship Id="rId27" Type="http://schemas.openxmlformats.org/officeDocument/2006/relationships/image" Target="media/image12.wmf"/><Relationship Id="rId48" Type="http://schemas.openxmlformats.org/officeDocument/2006/relationships/image" Target="media/image25.png"/><Relationship Id="rId69" Type="http://schemas.openxmlformats.org/officeDocument/2006/relationships/image" Target="media/image45.png"/><Relationship Id="rId113" Type="http://schemas.openxmlformats.org/officeDocument/2006/relationships/oleObject" Target="embeddings/oleObject27.bin"/><Relationship Id="rId134" Type="http://schemas.openxmlformats.org/officeDocument/2006/relationships/image" Target="media/image85.wmf"/><Relationship Id="rId80" Type="http://schemas.openxmlformats.org/officeDocument/2006/relationships/image" Target="media/image56.png"/><Relationship Id="rId155" Type="http://schemas.openxmlformats.org/officeDocument/2006/relationships/image" Target="media/image95.wmf"/><Relationship Id="rId176" Type="http://schemas.openxmlformats.org/officeDocument/2006/relationships/image" Target="media/image107.wmf"/><Relationship Id="rId197" Type="http://schemas.openxmlformats.org/officeDocument/2006/relationships/image" Target="media/image123.jpeg"/><Relationship Id="rId201" Type="http://schemas.openxmlformats.org/officeDocument/2006/relationships/image" Target="media/image127.jpeg"/><Relationship Id="rId17" Type="http://schemas.openxmlformats.org/officeDocument/2006/relationships/image" Target="media/image6.png"/><Relationship Id="rId38" Type="http://schemas.openxmlformats.org/officeDocument/2006/relationships/image" Target="media/image18.wmf"/><Relationship Id="rId59" Type="http://schemas.openxmlformats.org/officeDocument/2006/relationships/image" Target="media/image35.png"/><Relationship Id="rId103" Type="http://schemas.openxmlformats.org/officeDocument/2006/relationships/oleObject" Target="embeddings/oleObject22.bin"/><Relationship Id="rId124" Type="http://schemas.openxmlformats.org/officeDocument/2006/relationships/image" Target="media/image80.wmf"/><Relationship Id="rId70" Type="http://schemas.openxmlformats.org/officeDocument/2006/relationships/image" Target="media/image46.png"/><Relationship Id="rId91" Type="http://schemas.openxmlformats.org/officeDocument/2006/relationships/oleObject" Target="embeddings/oleObject16.bin"/><Relationship Id="rId145" Type="http://schemas.openxmlformats.org/officeDocument/2006/relationships/oleObject" Target="embeddings/oleObject43.bin"/><Relationship Id="rId166" Type="http://schemas.openxmlformats.org/officeDocument/2006/relationships/image" Target="media/image102.wmf"/><Relationship Id="rId187" Type="http://schemas.openxmlformats.org/officeDocument/2006/relationships/image" Target="media/image113.png"/><Relationship Id="rId1" Type="http://schemas.openxmlformats.org/officeDocument/2006/relationships/customXml" Target="../customXml/item1.xml"/><Relationship Id="rId212" Type="http://schemas.openxmlformats.org/officeDocument/2006/relationships/image" Target="media/image137.emf"/><Relationship Id="rId28" Type="http://schemas.openxmlformats.org/officeDocument/2006/relationships/oleObject" Target="embeddings/oleObject5.bin"/><Relationship Id="rId49" Type="http://schemas.openxmlformats.org/officeDocument/2006/relationships/image" Target="media/image26.png"/><Relationship Id="rId114" Type="http://schemas.openxmlformats.org/officeDocument/2006/relationships/image" Target="media/image75.wmf"/><Relationship Id="rId60" Type="http://schemas.openxmlformats.org/officeDocument/2006/relationships/image" Target="media/image36.png"/><Relationship Id="rId81" Type="http://schemas.openxmlformats.org/officeDocument/2006/relationships/image" Target="media/image57.png"/><Relationship Id="rId135" Type="http://schemas.openxmlformats.org/officeDocument/2006/relationships/oleObject" Target="embeddings/oleObject38.bin"/><Relationship Id="rId156" Type="http://schemas.openxmlformats.org/officeDocument/2006/relationships/oleObject" Target="embeddings/oleObject49.bin"/><Relationship Id="rId177" Type="http://schemas.openxmlformats.org/officeDocument/2006/relationships/oleObject" Target="embeddings/oleObject58.bin"/><Relationship Id="rId198" Type="http://schemas.openxmlformats.org/officeDocument/2006/relationships/image" Target="media/image124.jpeg"/><Relationship Id="rId202" Type="http://schemas.openxmlformats.org/officeDocument/2006/relationships/image" Target="media/image128.jpeg"/><Relationship Id="rId18" Type="http://schemas.openxmlformats.org/officeDocument/2006/relationships/image" Target="media/image7.png"/><Relationship Id="rId39" Type="http://schemas.openxmlformats.org/officeDocument/2006/relationships/oleObject" Target="embeddings/oleObject10.bin"/><Relationship Id="rId50" Type="http://schemas.openxmlformats.org/officeDocument/2006/relationships/image" Target="media/image27.png"/><Relationship Id="rId104" Type="http://schemas.openxmlformats.org/officeDocument/2006/relationships/image" Target="media/image70.wmf"/><Relationship Id="rId125" Type="http://schemas.openxmlformats.org/officeDocument/2006/relationships/oleObject" Target="embeddings/oleObject33.bin"/><Relationship Id="rId146" Type="http://schemas.openxmlformats.org/officeDocument/2006/relationships/image" Target="media/image91.wmf"/><Relationship Id="rId167" Type="http://schemas.openxmlformats.org/officeDocument/2006/relationships/oleObject" Target="embeddings/oleObject53.bin"/><Relationship Id="rId188" Type="http://schemas.openxmlformats.org/officeDocument/2006/relationships/image" Target="media/image114.png"/><Relationship Id="rId71" Type="http://schemas.openxmlformats.org/officeDocument/2006/relationships/image" Target="media/image47.png"/><Relationship Id="rId92" Type="http://schemas.openxmlformats.org/officeDocument/2006/relationships/image" Target="media/image64.wmf"/><Relationship Id="rId213" Type="http://schemas.openxmlformats.org/officeDocument/2006/relationships/package" Target="embeddings/Microsoft_Visio___1.vsdx"/><Relationship Id="rId2" Type="http://schemas.openxmlformats.org/officeDocument/2006/relationships/numbering" Target="numbering.xml"/><Relationship Id="rId29" Type="http://schemas.openxmlformats.org/officeDocument/2006/relationships/image" Target="media/image13.wmf"/><Relationship Id="rId40" Type="http://schemas.openxmlformats.org/officeDocument/2006/relationships/image" Target="media/image19.wmf"/><Relationship Id="rId115" Type="http://schemas.openxmlformats.org/officeDocument/2006/relationships/oleObject" Target="embeddings/oleObject28.bin"/><Relationship Id="rId136" Type="http://schemas.openxmlformats.org/officeDocument/2006/relationships/image" Target="media/image86.wmf"/><Relationship Id="rId157" Type="http://schemas.openxmlformats.org/officeDocument/2006/relationships/image" Target="media/image96.wmf"/><Relationship Id="rId178" Type="http://schemas.openxmlformats.org/officeDocument/2006/relationships/image" Target="media/image108.wmf"/><Relationship Id="rId61" Type="http://schemas.openxmlformats.org/officeDocument/2006/relationships/image" Target="media/image37.png"/><Relationship Id="rId82" Type="http://schemas.openxmlformats.org/officeDocument/2006/relationships/image" Target="media/image58.png"/><Relationship Id="rId199" Type="http://schemas.openxmlformats.org/officeDocument/2006/relationships/image" Target="media/image125.jpeg"/><Relationship Id="rId203" Type="http://schemas.openxmlformats.org/officeDocument/2006/relationships/image" Target="media/image129.jpeg"/><Relationship Id="rId19" Type="http://schemas.openxmlformats.org/officeDocument/2006/relationships/image" Target="media/image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0574C-BA98-49B2-83DB-321BE263D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4539</TotalTime>
  <Pages>132</Pages>
  <Words>10280</Words>
  <Characters>58599</Characters>
  <Application>Microsoft Office Word</Application>
  <DocSecurity>0</DocSecurity>
  <Lines>488</Lines>
  <Paragraphs>137</Paragraphs>
  <ScaleCrop>false</ScaleCrop>
  <Company/>
  <LinksUpToDate>false</LinksUpToDate>
  <CharactersWithSpaces>68742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chjiang</dc:creator>
  <cp:keywords/>
  <dc:description/>
  <cp:lastModifiedBy>xmx</cp:lastModifiedBy>
  <cp:revision>726</cp:revision>
  <cp:lastPrinted>2026-01-05T03:21:00Z</cp:lastPrinted>
  <dcterms:created xsi:type="dcterms:W3CDTF">2023-06-27T13:14:00Z</dcterms:created>
  <dcterms:modified xsi:type="dcterms:W3CDTF">2026-01-26T00:48:00Z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eyJoZGlkIjoiMzEwNTM5NzYwMDRjMzkwZTVkZjY2ODkwMGIxNGU0OTUifQ==</vt:lpwstr>
  </property>
  <property fmtid="{D5CDD505-2E9C-101B-9397-08002B2CF9AE}" pid="3" name="KSOProductBuildVer">
    <vt:lpwstr>2052-12.1.0.21915</vt:lpwstr>
  </property>
  <property fmtid="{D5CDD505-2E9C-101B-9397-08002B2CF9AE}" pid="4" name="ICV">
    <vt:lpwstr>44635C2B930C400FA182FB7018230412_12</vt:lpwstr>
  </property>
</Properties>
</file>