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b/>
          <w:bCs/>
          <w:sz w:val="44"/>
          <w:szCs w:val="44"/>
        </w:rPr>
      </w:pPr>
      <w:r>
        <w:rPr>
          <w:rFonts w:hint="eastAsia" w:ascii="宋体" w:hAnsi="宋体" w:cs="宋体"/>
          <w:b/>
          <w:bCs/>
          <w:sz w:val="44"/>
          <w:szCs w:val="44"/>
        </w:rPr>
        <w:t xml:space="preserve">扬州市2025年县域医共体设备更新项目</w:t>
      </w:r>
      <w:r/>
    </w:p>
    <w:p>
      <w:pPr>
        <w:jc w:val="center"/>
        <w:rPr>
          <w:rFonts w:hint="eastAsia" w:ascii="宋体" w:hAnsi="宋体" w:cs="宋体"/>
          <w:b/>
          <w:bCs/>
          <w:sz w:val="44"/>
          <w:szCs w:val="44"/>
        </w:rPr>
      </w:pPr>
      <w:r>
        <w:rPr>
          <w:rFonts w:hint="eastAsia" w:ascii="宋体" w:hAnsi="宋体" w:cs="宋体"/>
          <w:b/>
          <w:bCs/>
          <w:sz w:val="44"/>
          <w:szCs w:val="44"/>
        </w:rPr>
        <w:t xml:space="preserve">麻醉机</w:t>
      </w:r>
      <w:r>
        <w:rPr>
          <w:rFonts w:hint="eastAsia" w:ascii="宋体" w:hAnsi="宋体" w:cs="宋体"/>
          <w:b/>
          <w:bCs/>
          <w:sz w:val="44"/>
          <w:szCs w:val="44"/>
        </w:rPr>
        <w:t xml:space="preserve">设备采购</w:t>
      </w:r>
      <w:r/>
    </w:p>
    <w:p>
      <w:pPr>
        <w:pStyle w:val="837"/>
      </w:pPr>
      <w:r/>
      <w:r/>
    </w:p>
    <w:p>
      <w:pPr>
        <w:ind w:firstLine="2168"/>
        <w:spacing w:line="360" w:lineRule="auto"/>
        <w:rPr>
          <w:rFonts w:hint="eastAsia" w:ascii="宋体" w:hAnsi="宋体" w:cs="宋体"/>
          <w:b/>
          <w:bCs/>
          <w:sz w:val="32"/>
          <w:szCs w:val="32"/>
        </w:rPr>
      </w:pPr>
      <w:r>
        <w:rPr>
          <w:rFonts w:hint="eastAsia" w:ascii="宋体" w:hAnsi="宋体" w:cs="宋体"/>
          <w:b/>
          <w:bCs/>
          <w:sz w:val="32"/>
          <w:szCs w:val="32"/>
        </w:rPr>
      </w:r>
      <w:r/>
    </w:p>
    <w:p>
      <w:pPr>
        <w:ind w:firstLine="2168"/>
        <w:spacing w:line="360" w:lineRule="auto"/>
        <w:rPr>
          <w:rFonts w:hint="eastAsia" w:ascii="宋体" w:hAnsi="宋体" w:cs="宋体"/>
          <w:b/>
          <w:bCs/>
          <w:sz w:val="32"/>
          <w:szCs w:val="32"/>
        </w:rPr>
      </w:pPr>
      <w:r>
        <w:rPr>
          <w:rFonts w:hint="eastAsia" w:ascii="宋体" w:hAnsi="宋体" w:cs="宋体"/>
          <w:b/>
          <w:bCs/>
          <w:sz w:val="32"/>
          <w:szCs w:val="32"/>
        </w:rPr>
      </w:r>
      <w:r/>
    </w:p>
    <w:p>
      <w:pPr>
        <w:ind w:firstLine="2168"/>
        <w:spacing w:line="360" w:lineRule="auto"/>
        <w:rPr>
          <w:rFonts w:hint="eastAsia" w:ascii="宋体" w:hAnsi="宋体" w:cs="宋体"/>
          <w:b/>
          <w:bCs/>
          <w:sz w:val="32"/>
          <w:szCs w:val="32"/>
        </w:rPr>
      </w:pPr>
      <w:r>
        <w:rPr>
          <w:rFonts w:hint="eastAsia" w:ascii="宋体" w:hAnsi="宋体" w:cs="宋体"/>
          <w:b/>
          <w:bCs/>
          <w:sz w:val="32"/>
          <w:szCs w:val="32"/>
        </w:rPr>
      </w:r>
      <w:r/>
    </w:p>
    <w:p>
      <w:pPr>
        <w:ind w:firstLine="2168"/>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JSZC-321000-HWZX-G2026-0645</w:t>
      </w:r>
      <w:r/>
    </w:p>
    <w:p>
      <w:pPr>
        <w:ind w:firstLine="2168"/>
        <w:spacing w:line="360" w:lineRule="auto"/>
        <w:rPr>
          <w:rFonts w:hint="eastAsia" w:ascii="宋体" w:hAnsi="宋体" w:cs="宋体"/>
          <w:b/>
          <w:bCs/>
          <w:sz w:val="32"/>
          <w:szCs w:val="32"/>
        </w:rPr>
      </w:pPr>
      <w:r>
        <w:rPr>
          <w:rFonts w:hint="eastAsia" w:ascii="宋体" w:hAnsi="宋体" w:cs="宋体"/>
          <w:b/>
          <w:bCs/>
          <w:sz w:val="32"/>
          <w:szCs w:val="32"/>
        </w:rPr>
        <w:t xml:space="preserve">采购代理编号：</w:t>
      </w:r>
      <w:r>
        <w:rPr>
          <w:rFonts w:ascii="宋体" w:hAnsi="宋体" w:cs="宋体"/>
          <w:b/>
          <w:bCs/>
          <w:sz w:val="32"/>
          <w:szCs w:val="32"/>
        </w:rPr>
        <w:t xml:space="preserve">0675-266JOC003927</w:t>
      </w:r>
      <w:r/>
    </w:p>
    <w:p>
      <w:pPr>
        <w:pStyle w:val="837"/>
        <w:rPr>
          <w:rFonts w:hint="eastAsia" w:ascii="宋体" w:hAnsi="宋体" w:eastAsia="宋体" w:cs="宋体"/>
        </w:rPr>
      </w:pPr>
      <w:r>
        <w:rPr>
          <w:rFonts w:hint="eastAsia" w:ascii="宋体" w:hAnsi="宋体" w:eastAsia="宋体" w:cs="宋体"/>
        </w:rPr>
      </w:r>
      <w:r/>
    </w:p>
    <w:p>
      <w:pPr>
        <w:pStyle w:val="837"/>
        <w:rPr>
          <w:rFonts w:hint="eastAsia" w:ascii="宋体" w:hAnsi="宋体" w:eastAsia="宋体" w:cs="宋体"/>
        </w:rPr>
      </w:pPr>
      <w:r>
        <w:rPr>
          <w:rFonts w:hint="eastAsia" w:ascii="宋体" w:hAnsi="宋体" w:eastAsia="宋体" w:cs="宋体"/>
        </w:rPr>
      </w:r>
      <w:r/>
    </w:p>
    <w:p>
      <w:pPr>
        <w:jc w:val="center"/>
        <w:rPr>
          <w:rFonts w:hint="eastAsia" w:ascii="宋体" w:hAnsi="宋体" w:cs="宋体"/>
          <w:b/>
          <w:sz w:val="18"/>
          <w:szCs w:val="18"/>
        </w:rPr>
      </w:pPr>
      <w:r>
        <w:rPr>
          <w:rFonts w:hint="eastAsia" w:ascii="宋体" w:hAnsi="宋体" w:cs="宋体"/>
          <w:b/>
          <w:sz w:val="18"/>
          <w:szCs w:val="18"/>
        </w:rPr>
      </w:r>
      <w:r/>
    </w:p>
    <w:p>
      <w:pPr>
        <w:jc w:val="center"/>
        <w:rPr>
          <w:rFonts w:hint="eastAsia" w:ascii="宋体" w:hAnsi="宋体" w:cs="宋体"/>
          <w:b/>
          <w:sz w:val="18"/>
          <w:szCs w:val="18"/>
        </w:rPr>
      </w:pPr>
      <w:r>
        <w:rPr>
          <w:rFonts w:hint="eastAsia" w:ascii="宋体" w:hAnsi="宋体" w:cs="宋体"/>
          <w:b/>
          <w:sz w:val="18"/>
          <w:szCs w:val="18"/>
        </w:rPr>
      </w:r>
      <w:r/>
    </w:p>
    <w:p>
      <w:pPr>
        <w:jc w:val="center"/>
        <w:rPr>
          <w:rFonts w:hint="eastAsia" w:ascii="宋体" w:hAnsi="宋体" w:cs="宋体"/>
          <w:b/>
          <w:sz w:val="18"/>
          <w:szCs w:val="18"/>
        </w:rPr>
      </w:pPr>
      <w:r>
        <w:rPr>
          <w:rFonts w:hint="eastAsia" w:ascii="宋体" w:hAnsi="宋体" w:cs="宋体"/>
          <w:b/>
          <w:sz w:val="18"/>
          <w:szCs w:val="18"/>
        </w:rPr>
      </w:r>
      <w:r/>
    </w:p>
    <w:p>
      <w:pPr>
        <w:jc w:val="center"/>
        <w:rPr>
          <w:rFonts w:hint="eastAsia" w:ascii="宋体" w:hAnsi="宋体" w:cs="宋体"/>
          <w:b/>
          <w:sz w:val="18"/>
          <w:szCs w:val="18"/>
        </w:rPr>
      </w:pPr>
      <w:r>
        <w:rPr>
          <w:rFonts w:hint="eastAsia" w:ascii="宋体" w:hAnsi="宋体" w:cs="宋体"/>
          <w:b/>
          <w:sz w:val="18"/>
          <w:szCs w:val="18"/>
        </w:rPr>
      </w:r>
      <w:r/>
    </w:p>
    <w:p>
      <w:pPr>
        <w:jc w:val="center"/>
        <w:rPr>
          <w:rFonts w:hint="eastAsia" w:ascii="宋体" w:hAnsi="宋体" w:cs="宋体"/>
          <w:b/>
          <w:sz w:val="18"/>
          <w:szCs w:val="18"/>
        </w:rPr>
      </w:pPr>
      <w:r>
        <w:rPr>
          <w:rFonts w:hint="eastAsia" w:ascii="宋体" w:hAnsi="宋体" w:cs="宋体"/>
          <w:b/>
          <w:sz w:val="18"/>
          <w:szCs w:val="18"/>
        </w:rPr>
      </w:r>
      <w:r/>
    </w:p>
    <w:p>
      <w:pPr>
        <w:jc w:val="center"/>
        <w:rPr>
          <w:rFonts w:hint="eastAsia" w:ascii="宋体" w:hAnsi="宋体" w:cs="宋体"/>
          <w:sz w:val="82"/>
          <w:szCs w:val="72"/>
        </w:rPr>
      </w:pPr>
      <w:r>
        <w:rPr>
          <w:rFonts w:hint="eastAsia" w:ascii="宋体" w:hAnsi="宋体" w:cs="宋体"/>
          <w:sz w:val="82"/>
          <w:szCs w:val="72"/>
        </w:rPr>
        <w:t xml:space="preserve">招  标  文  件</w:t>
      </w:r>
      <w:r/>
    </w:p>
    <w:p>
      <w:pPr>
        <w:ind w:firstLine="1980"/>
        <w:jc w:val="left"/>
        <w:spacing w:line="500" w:lineRule="exact"/>
        <w:rPr>
          <w:rFonts w:hint="eastAsia" w:ascii="宋体" w:hAnsi="宋体" w:cs="宋体"/>
          <w:sz w:val="36"/>
          <w:szCs w:val="36"/>
        </w:rPr>
      </w:pPr>
      <w:r>
        <w:rPr>
          <w:rFonts w:hint="eastAsia" w:ascii="宋体" w:hAnsi="宋体" w:cs="宋体"/>
          <w:sz w:val="36"/>
          <w:szCs w:val="36"/>
        </w:rPr>
      </w:r>
      <w:r/>
    </w:p>
    <w:p>
      <w:pPr>
        <w:ind w:firstLine="1980"/>
        <w:jc w:val="left"/>
        <w:spacing w:line="500" w:lineRule="exact"/>
        <w:rPr>
          <w:rFonts w:hint="eastAsia" w:ascii="宋体" w:hAnsi="宋体" w:cs="宋体"/>
          <w:sz w:val="36"/>
          <w:szCs w:val="36"/>
        </w:rPr>
      </w:pPr>
      <w:r>
        <w:rPr>
          <w:rFonts w:hint="eastAsia" w:ascii="宋体" w:hAnsi="宋体" w:cs="宋体"/>
          <w:sz w:val="36"/>
          <w:szCs w:val="36"/>
        </w:rPr>
      </w:r>
      <w:r/>
    </w:p>
    <w:p>
      <w:pPr>
        <w:jc w:val="left"/>
        <w:spacing w:line="500" w:lineRule="exact"/>
        <w:rPr>
          <w:rFonts w:hint="eastAsia" w:ascii="宋体" w:hAnsi="宋体" w:cs="宋体"/>
          <w:sz w:val="36"/>
          <w:szCs w:val="36"/>
        </w:rPr>
      </w:pPr>
      <w:r>
        <w:rPr>
          <w:rFonts w:hint="eastAsia" w:ascii="宋体" w:hAnsi="宋体" w:cs="宋体"/>
          <w:sz w:val="36"/>
          <w:szCs w:val="36"/>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tbl>
      <w:tblPr>
        <w:tblW w:w="0" w:type="auto"/>
        <w:jc w:val="center"/>
        <w:tblLayout w:type="fixed"/>
        <w:tblLook w:val="04A0" w:firstRow="1" w:lastRow="0" w:firstColumn="1" w:lastColumn="0" w:noHBand="0" w:noVBand="1"/>
      </w:tblPr>
      <w:tblGrid>
        <w:gridCol w:w="2552"/>
        <w:gridCol w:w="5386"/>
      </w:tblGrid>
      <w:tr>
        <w:trPr>
          <w:jc w:val="center"/>
          <w:trHeight w:val="601"/>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sz w:val="32"/>
                <w:szCs w:val="32"/>
              </w:rPr>
            </w:pPr>
            <w:r>
              <w:rPr>
                <w:rFonts w:hint="eastAsia" w:ascii="宋体" w:hAnsi="宋体" w:cs="宋体"/>
                <w:b/>
                <w:bCs/>
                <w:sz w:val="32"/>
                <w:szCs w:val="32"/>
              </w:rPr>
              <w:t xml:space="preserve">采购人：</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sz w:val="32"/>
                <w:szCs w:val="32"/>
              </w:rPr>
            </w:pPr>
            <w:r>
              <w:rPr>
                <w:rFonts w:hint="eastAsia" w:ascii="宋体" w:hAnsi="宋体" w:cs="宋体"/>
                <w:b/>
                <w:bCs/>
                <w:sz w:val="32"/>
                <w:szCs w:val="32"/>
              </w:rPr>
              <w:t xml:space="preserve">扬州市卫生健康委员会</w:t>
            </w:r>
            <w:r/>
          </w:p>
        </w:tc>
      </w:tr>
      <w:tr>
        <w:trPr>
          <w:jc w:val="center"/>
          <w:trHeight w:val="593"/>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sz w:val="32"/>
                <w:szCs w:val="32"/>
              </w:rPr>
            </w:pPr>
            <w:r>
              <w:rPr>
                <w:rFonts w:hint="eastAsia" w:ascii="宋体" w:hAnsi="宋体" w:cs="宋体"/>
                <w:b/>
                <w:bCs/>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sz w:val="32"/>
                <w:szCs w:val="32"/>
              </w:rPr>
            </w:pPr>
            <w:r>
              <w:rPr>
                <w:rFonts w:hint="eastAsia" w:ascii="宋体" w:hAnsi="宋体" w:cs="宋体"/>
                <w:b/>
                <w:bCs/>
                <w:sz w:val="32"/>
                <w:szCs w:val="32"/>
              </w:rPr>
              <w:t xml:space="preserve">江苏海外集团国际工程咨询有限公司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sz w:val="32"/>
                <w:szCs w:val="32"/>
              </w:rPr>
            </w:pPr>
            <w:r>
              <w:rPr>
                <w:rFonts w:hint="eastAsia" w:ascii="宋体" w:hAnsi="宋体" w:cs="宋体"/>
                <w:b/>
                <w:bCs/>
                <w:sz w:val="32"/>
                <w:szCs w:val="32"/>
              </w:rPr>
              <w:t xml:space="preserve">日  期：</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sz w:val="32"/>
                <w:szCs w:val="32"/>
              </w:rPr>
            </w:pPr>
            <w:r/>
            <w:bookmarkStart w:id="0" w:name="EB011e21966a4746ceac4488705cfdd813"/>
            <w:r>
              <w:rPr>
                <w:rFonts w:hint="eastAsia" w:ascii="宋体" w:hAnsi="宋体" w:cs="宋体"/>
                <w:b/>
                <w:bCs/>
                <w:sz w:val="32"/>
                <w:szCs w:val="32"/>
              </w:rPr>
              <w:t xml:space="preserve">2026年</w:t>
            </w:r>
            <w:r>
              <w:rPr>
                <w:rFonts w:hint="eastAsia" w:ascii="宋体" w:hAnsi="宋体" w:cs="宋体"/>
                <w:b/>
                <w:bCs/>
                <w:sz w:val="32"/>
                <w:szCs w:val="32"/>
              </w:rPr>
              <w:t xml:space="preserve">10</w:t>
            </w:r>
            <w:r>
              <w:rPr>
                <w:rFonts w:hint="eastAsia" w:ascii="宋体" w:hAnsi="宋体" w:cs="宋体"/>
                <w:b/>
                <w:bCs/>
                <w:sz w:val="32"/>
                <w:szCs w:val="32"/>
              </w:rPr>
              <w:t xml:space="preserve">月</w:t>
            </w:r>
            <w:bookmarkEnd w:id="0"/>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837"/>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37"/>
        <w:tabs>
          <w:tab w:val="left" w:pos="6527" w:leader="none"/>
        </w:tabs>
        <w:rPr>
          <w:rFonts w:hint="eastAsia" w:ascii="宋体" w:hAnsi="宋体" w:eastAsia="宋体" w:cs="宋体"/>
        </w:rPr>
      </w:pPr>
      <w:r/>
      <w:bookmarkStart w:id="1" w:name="EB06f4f849a067447382c5c19bd1747a07"/>
      <w:r>
        <w:rPr>
          <w:rFonts w:hint="eastAsia" w:ascii="宋体" w:hAnsi="宋体" w:eastAsia="宋体" w:cs="宋体"/>
          <w:sz w:val="20"/>
        </w:rPr>
        <w:t xml:space="preserve"> </w:t>
      </w:r>
      <w:bookmarkEnd w:id="1"/>
      <w:r>
        <w:rPr>
          <w:rFonts w:hint="eastAsia" w:ascii="宋体" w:hAnsi="宋体" w:eastAsia="宋体" w:cs="宋体"/>
        </w:rPr>
        <w:tab/>
      </w:r>
      <w:r/>
    </w:p>
    <w:p>
      <w:pPr>
        <w:jc w:val="center"/>
        <w:rPr>
          <w:rFonts w:hint="eastAsia" w:ascii="宋体" w:hAnsi="宋体" w:cs="宋体"/>
          <w:b/>
          <w:bCs/>
          <w:sz w:val="32"/>
          <w:szCs w:val="36"/>
        </w:rPr>
      </w:pPr>
      <w:r>
        <w:rPr>
          <w:rFonts w:hint="eastAsia" w:ascii="宋体" w:hAnsi="宋体" w:cs="宋体"/>
          <w:b/>
          <w:bCs/>
          <w:sz w:val="32"/>
          <w:szCs w:val="36"/>
        </w:rPr>
        <w:t xml:space="preserve">目  录</w:t>
      </w:r>
      <w:r/>
    </w:p>
    <w:p>
      <w:pPr>
        <w:jc w:val="center"/>
        <w:rPr>
          <w:rFonts w:hint="eastAsia" w:ascii="宋体" w:hAnsi="宋体" w:cs="宋体"/>
          <w:b/>
          <w:bCs/>
          <w:sz w:val="24"/>
          <w:szCs w:val="28"/>
        </w:rPr>
      </w:pPr>
      <w:r>
        <w:rPr>
          <w:rFonts w:hint="eastAsia" w:ascii="宋体" w:hAnsi="宋体" w:cs="宋体"/>
          <w:b/>
          <w:bCs/>
          <w:sz w:val="24"/>
          <w:szCs w:val="28"/>
        </w:rPr>
      </w:r>
      <w:r/>
    </w:p>
    <w:sdt>
      <w:sdtPr>
        <w15:appearance w15:val="boundingBox"/>
        <w15:color w:val="dbdbdb"/>
        <w:id w:val="147468235"/>
        <w:docPartObj>
          <w:docPartGallery w:val="Table of Contents"/>
          <w:docPartUnique w:val="true"/>
        </w:docPartObj>
        <w:rPr>
          <w:rFonts w:ascii="宋体" w:hAnsi="宋体"/>
        </w:rPr>
      </w:sdtPr>
      <w:sdtContent>
        <w:p>
          <w:pPr>
            <w:jc w:val="center"/>
          </w:pPr>
          <w:r/>
          <w:r/>
        </w:p>
        <w:p>
          <w:pPr>
            <w:pStyle w:val="783"/>
            <w:spacing w:line="400" w:lineRule="exact"/>
            <w:tabs>
              <w:tab w:val="right" w:pos="9740" w:leader="dot"/>
            </w:tabs>
            <w:rPr>
              <w:rFonts w:hint="eastAsia" w:ascii="宋体" w:hAnsi="宋体" w:cs="宋体"/>
              <w:b/>
              <w:bCs/>
              <w:sz w:val="24"/>
              <w:szCs w:val="36"/>
            </w:rPr>
          </w:pPr>
          <w:r>
            <w:rPr>
              <w:rFonts w:hint="eastAsia" w:ascii="宋体" w:hAnsi="宋体" w:cs="宋体"/>
              <w:b/>
              <w:bCs/>
              <w:sz w:val="22"/>
              <w:szCs w:val="32"/>
            </w:rPr>
            <w:fldChar w:fldCharType="begin"/>
          </w:r>
          <w:r>
            <w:rPr>
              <w:rFonts w:hint="eastAsia" w:ascii="宋体" w:hAnsi="宋体" w:cs="宋体"/>
              <w:b/>
              <w:bCs/>
              <w:sz w:val="22"/>
              <w:szCs w:val="32"/>
            </w:rPr>
            <w:instrText xml:space="preserve">TOC \o "1-1" \h \u </w:instrText>
          </w:r>
          <w:r>
            <w:rPr>
              <w:rFonts w:hint="eastAsia" w:ascii="宋体" w:hAnsi="宋体" w:cs="宋体"/>
              <w:b/>
              <w:bCs/>
              <w:sz w:val="22"/>
              <w:szCs w:val="32"/>
            </w:rPr>
            <w:fldChar w:fldCharType="separate"/>
          </w:r>
          <w:hyperlink w:tooltip="#_Toc32256" w:anchor="_Toc32256" w:history="1">
            <w:r>
              <w:rPr>
                <w:rFonts w:hint="eastAsia" w:ascii="宋体" w:hAnsi="宋体" w:cs="宋体"/>
                <w:b/>
                <w:bCs/>
                <w:sz w:val="24"/>
                <w:szCs w:val="36"/>
              </w:rPr>
              <w:t xml:space="preserve">第一部分  招标公告</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_Toc32256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3</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4"/>
              <w:szCs w:val="36"/>
            </w:rPr>
          </w:pPr>
          <w:r/>
          <w:hyperlink w:tooltip="#_Toc10498" w:anchor="_Toc10498" w:history="1">
            <w:r>
              <w:rPr>
                <w:rFonts w:hint="eastAsia" w:ascii="宋体" w:hAnsi="宋体" w:cs="宋体"/>
                <w:b/>
                <w:bCs/>
                <w:sz w:val="24"/>
                <w:szCs w:val="36"/>
              </w:rPr>
              <w:t xml:space="preserve">第二部分  投标人须知</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_Toc10498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7</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4"/>
              <w:szCs w:val="36"/>
            </w:rPr>
          </w:pPr>
          <w:r/>
          <w:hyperlink w:tooltip="#_Toc28399" w:anchor="_Toc28399" w:history="1">
            <w:r>
              <w:rPr>
                <w:rFonts w:hint="eastAsia" w:ascii="宋体" w:hAnsi="宋体" w:cs="宋体"/>
                <w:b/>
                <w:bCs/>
                <w:sz w:val="24"/>
                <w:szCs w:val="36"/>
              </w:rPr>
              <w:t xml:space="preserve">第三部分  评标方法和标准</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_Toc28399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25</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4"/>
              <w:szCs w:val="36"/>
            </w:rPr>
          </w:pPr>
          <w:r/>
          <w:hyperlink w:tooltip="#_Toc8891" w:anchor="_Toc8891" w:history="1">
            <w:r>
              <w:rPr>
                <w:rFonts w:hint="eastAsia" w:ascii="宋体" w:hAnsi="宋体" w:cs="宋体"/>
                <w:b/>
                <w:bCs/>
                <w:sz w:val="24"/>
                <w:szCs w:val="36"/>
              </w:rPr>
              <w:t xml:space="preserve">第四部分  采购需求</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_Toc8891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31</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4"/>
              <w:szCs w:val="36"/>
            </w:rPr>
          </w:pPr>
          <w:r/>
          <w:hyperlink w:tooltip="#_Toc10059" w:anchor="_Toc10059" w:history="1">
            <w:r>
              <w:rPr>
                <w:rFonts w:hint="eastAsia" w:ascii="宋体" w:hAnsi="宋体" w:cs="宋体"/>
                <w:b/>
                <w:bCs/>
                <w:sz w:val="24"/>
                <w:szCs w:val="36"/>
              </w:rPr>
              <w:t xml:space="preserve">第五部分  合同格式及条款</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_Toc10059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37</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4"/>
              <w:szCs w:val="36"/>
            </w:rPr>
          </w:pPr>
          <w:r/>
          <w:hyperlink w:tooltip="#_Toc26546" w:anchor="_Toc26546" w:history="1">
            <w:r>
              <w:rPr>
                <w:rFonts w:hint="eastAsia" w:ascii="宋体" w:hAnsi="宋体" w:cs="宋体"/>
                <w:b/>
                <w:bCs/>
                <w:sz w:val="24"/>
                <w:szCs w:val="36"/>
              </w:rPr>
              <w:t xml:space="preserve">第六部分  投标文件格式</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_Toc26546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40</w:t>
            </w:r>
            <w:r>
              <w:rPr>
                <w:rFonts w:hint="eastAsia" w:ascii="宋体" w:hAnsi="宋体" w:cs="宋体"/>
                <w:b/>
                <w:bCs/>
                <w:sz w:val="24"/>
                <w:szCs w:val="36"/>
              </w:rPr>
              <w:fldChar w:fldCharType="end"/>
            </w:r>
          </w:hyperlink>
          <w:r/>
          <w:r/>
        </w:p>
        <w:p>
          <w:pPr>
            <w:pStyle w:val="783"/>
            <w:spacing w:line="400" w:lineRule="exact"/>
            <w:tabs>
              <w:tab w:val="right" w:pos="9740" w:leader="dot"/>
            </w:tabs>
            <w:rPr>
              <w:rFonts w:hint="eastAsia" w:ascii="宋体" w:hAnsi="宋体" w:cs="宋体"/>
              <w:b/>
              <w:bCs/>
              <w:sz w:val="22"/>
              <w:szCs w:val="32"/>
            </w:rPr>
          </w:pPr>
          <w:r/>
          <w:hyperlink w:tooltip="#_Toc3075" w:anchor="_Toc3075" w:history="1">
            <w:r>
              <w:rPr>
                <w:rFonts w:hint="eastAsia" w:ascii="宋体" w:hAnsi="宋体" w:cs="宋体"/>
                <w:b/>
                <w:bCs/>
                <w:sz w:val="24"/>
                <w:szCs w:val="36"/>
              </w:rPr>
              <w:t xml:space="preserve">第七部分  特别提醒</w:t>
            </w:r>
            <w:r>
              <w:rPr>
                <w:rFonts w:hint="eastAsia" w:ascii="宋体" w:hAnsi="宋体" w:cs="宋体"/>
                <w:b/>
                <w:bCs/>
                <w:sz w:val="24"/>
                <w:szCs w:val="36"/>
              </w:rPr>
              <w:tab/>
            </w:r>
            <w:r>
              <w:rPr>
                <w:rFonts w:hint="eastAsia" w:ascii="宋体" w:hAnsi="宋体" w:cs="宋体"/>
                <w:b/>
                <w:bCs/>
                <w:sz w:val="24"/>
                <w:szCs w:val="36"/>
              </w:rPr>
              <w:fldChar w:fldCharType="begin"/>
            </w:r>
            <w:r>
              <w:rPr>
                <w:rFonts w:hint="eastAsia" w:ascii="宋体" w:hAnsi="宋体" w:cs="宋体"/>
                <w:b/>
                <w:bCs/>
                <w:sz w:val="24"/>
                <w:szCs w:val="36"/>
              </w:rPr>
              <w:instrText xml:space="preserve"> PAGEREF _Toc3075 \h </w:instrText>
            </w:r>
            <w:r>
              <w:rPr>
                <w:rFonts w:hint="eastAsia" w:ascii="宋体" w:hAnsi="宋体" w:cs="宋体"/>
                <w:b/>
                <w:bCs/>
                <w:sz w:val="24"/>
                <w:szCs w:val="36"/>
              </w:rPr>
            </w:r>
            <w:r>
              <w:rPr>
                <w:rFonts w:hint="eastAsia" w:ascii="宋体" w:hAnsi="宋体" w:cs="宋体"/>
                <w:b/>
                <w:bCs/>
                <w:sz w:val="24"/>
                <w:szCs w:val="36"/>
              </w:rPr>
              <w:fldChar w:fldCharType="separate"/>
            </w:r>
            <w:r>
              <w:rPr>
                <w:rFonts w:hint="eastAsia" w:ascii="宋体" w:hAnsi="宋体" w:cs="宋体"/>
                <w:b/>
                <w:bCs/>
                <w:sz w:val="24"/>
                <w:szCs w:val="36"/>
              </w:rPr>
              <w:t xml:space="preserve">66</w:t>
            </w:r>
            <w:r>
              <w:rPr>
                <w:rFonts w:hint="eastAsia" w:ascii="宋体" w:hAnsi="宋体" w:cs="宋体"/>
                <w:b/>
                <w:bCs/>
                <w:sz w:val="24"/>
                <w:szCs w:val="36"/>
              </w:rPr>
              <w:fldChar w:fldCharType="end"/>
            </w:r>
          </w:hyperlink>
          <w:r/>
          <w:r/>
        </w:p>
        <w:p>
          <w:pPr>
            <w:pStyle w:val="783"/>
            <w:jc w:val="center"/>
            <w:spacing w:line="400" w:lineRule="exact"/>
            <w:tabs>
              <w:tab w:val="right" w:pos="9740" w:leader="dot"/>
            </w:tabs>
            <w:rPr>
              <w:rFonts w:hint="eastAsia" w:ascii="宋体" w:hAnsi="宋体" w:cs="宋体"/>
              <w:bCs/>
              <w:szCs w:val="28"/>
            </w:rPr>
          </w:pPr>
          <w:r>
            <w:rPr>
              <w:rFonts w:hint="eastAsia" w:ascii="宋体" w:hAnsi="宋体" w:cs="宋体"/>
              <w:b/>
              <w:bCs/>
              <w:sz w:val="22"/>
              <w:szCs w:val="32"/>
            </w:rPr>
            <w:fldChar w:fldCharType="end"/>
          </w:r>
          <w:r/>
        </w:p>
      </w:sdtContent>
    </w:sdt>
    <w:p>
      <w:pPr>
        <w:jc w:val="center"/>
        <w:rPr>
          <w:rFonts w:hint="eastAsia" w:ascii="宋体" w:hAnsi="宋体" w:cs="宋体"/>
          <w:bCs/>
          <w:szCs w:val="28"/>
        </w:rPr>
      </w:pPr>
      <w:r>
        <w:rPr>
          <w:rFonts w:hint="eastAsia" w:ascii="宋体" w:hAnsi="宋体" w:cs="宋体"/>
          <w:bCs/>
          <w:szCs w:val="28"/>
        </w:rPr>
      </w:r>
      <w:r/>
    </w:p>
    <w:p>
      <w:pPr>
        <w:jc w:val="left"/>
        <w:tabs>
          <w:tab w:val="left" w:pos="1445" w:leader="none"/>
        </w:tabs>
        <w:rPr>
          <w:rFonts w:hint="eastAsia" w:ascii="宋体" w:hAnsi="宋体" w:cs="宋体"/>
          <w:b/>
          <w:bCs/>
          <w:sz w:val="24"/>
          <w:szCs w:val="28"/>
        </w:rPr>
      </w:pPr>
      <w:r>
        <w:rPr>
          <w:rFonts w:hint="eastAsia" w:ascii="宋体" w:hAnsi="宋体" w:cs="宋体"/>
          <w:b/>
          <w:bCs/>
          <w:sz w:val="24"/>
          <w:szCs w:val="28"/>
        </w:rPr>
        <w:tab/>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rPr>
          <w:rFonts w:hint="eastAsia" w:ascii="宋体" w:hAnsi="宋体" w:cs="宋体"/>
          <w:b/>
          <w:bCs/>
          <w:sz w:val="24"/>
          <w:szCs w:val="28"/>
        </w:rPr>
      </w:pPr>
      <w:r>
        <w:rPr>
          <w:rFonts w:hint="eastAsia" w:ascii="宋体" w:hAnsi="宋体" w:cs="宋体"/>
          <w:b/>
          <w:bCs/>
          <w:sz w:val="24"/>
          <w:szCs w:val="28"/>
        </w:rPr>
      </w:r>
      <w:r/>
    </w:p>
    <w:p>
      <w:pPr>
        <w:jc w:val="center"/>
        <w:keepLines/>
        <w:keepNext/>
        <w:pageBreakBefore/>
        <w:spacing w:before="240" w:after="240"/>
        <w:rPr>
          <w:rStyle w:val="838"/>
          <w:color w:val="auto"/>
          <w:sz w:val="32"/>
        </w:rPr>
        <w:outlineLvl w:val="0"/>
      </w:pPr>
      <w:r/>
      <w:bookmarkStart w:id="2" w:name="_Toc32256"/>
      <w:r/>
      <w:bookmarkStart w:id="3" w:name="_Toc514054470"/>
      <w:r/>
      <w:bookmarkStart w:id="4" w:name="_Toc27317"/>
      <w:r>
        <w:rPr>
          <w:rStyle w:val="838"/>
          <w:rFonts w:hint="eastAsia"/>
          <w:color w:val="auto"/>
        </w:rPr>
        <w:t xml:space="preserve">第一部分</w:t>
      </w:r>
      <w:r>
        <w:rPr>
          <w:rStyle w:val="838"/>
          <w:rFonts w:hint="eastAsia"/>
          <w:color w:val="auto"/>
        </w:rPr>
        <w:t xml:space="preserve">  </w:t>
      </w:r>
      <w:r>
        <w:rPr>
          <w:rStyle w:val="838"/>
          <w:rFonts w:hint="eastAsia"/>
          <w:color w:val="auto"/>
        </w:rPr>
        <w:t xml:space="preserve">招标公告</w:t>
      </w:r>
      <w:bookmarkEnd w:id="2"/>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30"/>
      </w:tblGrid>
      <w:tr>
        <w:trPr>
          <w:trHeight w:val="1137"/>
        </w:trPr>
        <w:tc>
          <w:tcPr>
            <w:tcW w:w="5000" w:type="pct"/>
            <w:textDirection w:val="lrTb"/>
            <w:noWrap w:val="false"/>
          </w:tcPr>
          <w:p>
            <w:pPr>
              <w:spacing w:line="480" w:lineRule="auto"/>
              <w:rPr>
                <w:rFonts w:hint="eastAsia" w:ascii="宋体" w:hAnsi="宋体" w:cs="宋体"/>
                <w:sz w:val="24"/>
                <w:szCs w:val="24"/>
              </w:rP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扬州市2025年县域医共体设备更新项目</w:t>
            </w:r>
            <w:r>
              <w:rPr>
                <w:rFonts w:hint="eastAsia" w:ascii="宋体" w:hAnsi="宋体" w:cs="宋体"/>
                <w:sz w:val="24"/>
                <w:szCs w:val="24"/>
              </w:rPr>
              <w:t xml:space="preserve">麻醉机</w:t>
            </w:r>
            <w:r>
              <w:rPr>
                <w:rFonts w:hint="eastAsia" w:ascii="宋体" w:hAnsi="宋体" w:cs="宋体"/>
                <w:sz w:val="24"/>
                <w:szCs w:val="24"/>
              </w:rPr>
              <w:t xml:space="preserve">设备采购的潜在投标人应在</w:t>
            </w:r>
            <w:r>
              <w:rPr>
                <w:rFonts w:hint="eastAsia" w:ascii="宋体" w:hAnsi="宋体" w:cs="宋体"/>
                <w:sz w:val="24"/>
                <w:u w:val="single"/>
              </w:rPr>
              <w:t xml:space="preserve">“江苏政府采购网苏采云系统”</w:t>
            </w:r>
            <w:r>
              <w:rPr>
                <w:rFonts w:hint="eastAsia" w:ascii="宋体" w:hAnsi="宋体" w:cs="宋体"/>
                <w:sz w:val="24"/>
                <w:szCs w:val="24"/>
              </w:rPr>
              <w:t xml:space="preserve">获取招标文件，并于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11</w:t>
            </w:r>
            <w:r>
              <w:rPr>
                <w:rFonts w:hint="eastAsia" w:ascii="宋体" w:hAnsi="宋体" w:cs="宋体"/>
                <w:sz w:val="24"/>
                <w:szCs w:val="24"/>
                <w:u w:val="single"/>
              </w:rPr>
              <w:t xml:space="preserve">月</w:t>
            </w:r>
            <w:r>
              <w:rPr>
                <w:rFonts w:hint="eastAsia" w:ascii="宋体" w:hAnsi="宋体" w:cs="宋体"/>
                <w:sz w:val="24"/>
                <w:szCs w:val="24"/>
                <w:u w:val="single"/>
              </w:rPr>
              <w:t xml:space="preserve">12</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00</w:t>
            </w:r>
            <w:r>
              <w:rPr>
                <w:rFonts w:hint="eastAsia" w:ascii="宋体" w:hAnsi="宋体" w:cs="宋体"/>
                <w:sz w:val="24"/>
                <w:szCs w:val="24"/>
                <w:u w:val="single"/>
              </w:rPr>
              <w:t xml:space="preserve">分</w:t>
            </w:r>
            <w:r>
              <w:rPr>
                <w:rFonts w:hint="eastAsia" w:ascii="宋体" w:hAnsi="宋体" w:cs="宋体"/>
                <w:sz w:val="24"/>
                <w:szCs w:val="24"/>
              </w:rPr>
              <w:t xml:space="preserve">（北京时间）前递交投标文件。</w:t>
            </w:r>
            <w:r/>
          </w:p>
        </w:tc>
      </w:tr>
    </w:tbl>
    <w:p>
      <w:pPr>
        <w:pStyle w:val="1209"/>
        <w:ind w:firstLine="482"/>
        <w:spacing w:line="360" w:lineRule="auto"/>
        <w:tabs>
          <w:tab w:val="left" w:pos="1134" w:leader="none"/>
          <w:tab w:val="left" w:pos="5612" w:leader="none"/>
        </w:tabs>
        <w:rPr>
          <w:rFonts w:hint="eastAsia" w:ascii="宋体" w:hAnsi="宋体" w:cs="宋体"/>
          <w:b/>
          <w:bCs/>
          <w:sz w:val="24"/>
          <w:szCs w:val="24"/>
        </w:rPr>
      </w:pPr>
      <w:r/>
      <w:bookmarkStart w:id="5" w:name="_Toc7588"/>
      <w:r/>
      <w:bookmarkStart w:id="6" w:name="_Toc29050"/>
      <w:r/>
      <w:bookmarkStart w:id="7" w:name="_Toc2298"/>
      <w:r/>
      <w:r/>
    </w:p>
    <w:p>
      <w:pPr>
        <w:pStyle w:val="1209"/>
        <w:ind w:firstLine="0"/>
        <w:spacing w:line="360" w:lineRule="auto"/>
        <w:tabs>
          <w:tab w:val="left" w:pos="1134" w:leader="none"/>
          <w:tab w:val="left" w:pos="5612" w:leader="none"/>
        </w:tabs>
        <w:rPr>
          <w:rFonts w:hint="eastAsia" w:ascii="宋体" w:hAnsi="宋体" w:cs="宋体"/>
          <w:sz w:val="24"/>
          <w:szCs w:val="24"/>
        </w:rPr>
        <w:outlineLvl w:val="1"/>
      </w:pPr>
      <w:r>
        <w:rPr>
          <w:rFonts w:hint="eastAsia" w:ascii="宋体" w:hAnsi="宋体" w:cs="宋体"/>
          <w:b/>
          <w:bCs/>
          <w:sz w:val="24"/>
          <w:szCs w:val="24"/>
        </w:rPr>
        <w:t xml:space="preserve">一、项目基本情况</w:t>
      </w:r>
      <w:bookmarkEnd w:id="5"/>
      <w:r/>
      <w:bookmarkEnd w:id="6"/>
      <w:r/>
      <w:bookmarkEnd w:id="7"/>
      <w:r>
        <w:rPr>
          <w:rFonts w:hint="eastAsia" w:ascii="宋体" w:hAnsi="宋体" w:cs="宋体"/>
          <w:sz w:val="24"/>
          <w:szCs w:val="24"/>
        </w:rPr>
        <w:t xml:space="preserve">  </w:t>
      </w:r>
      <w:r>
        <w:rPr>
          <w:rFonts w:hint="eastAsia" w:ascii="宋体" w:hAnsi="宋体" w:cs="宋体"/>
          <w:sz w:val="24"/>
          <w:szCs w:val="24"/>
        </w:rPr>
        <w:tab/>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JSZC-321000-HWZX-G2026-0645</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扬州市2025年县域医共体设备更新项目</w:t>
      </w:r>
      <w:r>
        <w:rPr>
          <w:rFonts w:hint="eastAsia" w:ascii="宋体" w:hAnsi="宋体" w:cs="宋体"/>
          <w:sz w:val="24"/>
          <w:szCs w:val="24"/>
        </w:rPr>
        <w:t xml:space="preserve">麻醉机</w:t>
      </w:r>
      <w:r>
        <w:rPr>
          <w:rFonts w:hint="eastAsia" w:ascii="宋体" w:hAnsi="宋体" w:cs="宋体"/>
          <w:sz w:val="24"/>
          <w:szCs w:val="24"/>
        </w:rPr>
        <w:t xml:space="preserve">设备采购</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预算金额：人民币</w:t>
      </w:r>
      <w:r>
        <w:rPr>
          <w:rFonts w:hint="eastAsia" w:ascii="宋体" w:hAnsi="宋体" w:cs="宋体"/>
          <w:sz w:val="24"/>
          <w:szCs w:val="24"/>
        </w:rPr>
        <w:t xml:space="preserve">165</w:t>
      </w:r>
      <w:r>
        <w:rPr>
          <w:rFonts w:hint="eastAsia" w:ascii="宋体" w:hAnsi="宋体" w:cs="宋体"/>
          <w:sz w:val="24"/>
          <w:szCs w:val="24"/>
        </w:rPr>
        <w:t xml:space="preserve">.00万元</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rPr>
        <w:t xml:space="preserve">：</w:t>
      </w:r>
      <w:r>
        <w:rPr>
          <w:rFonts w:ascii="宋体" w:hAnsi="宋体" w:cs="宋体"/>
          <w:sz w:val="24"/>
          <w:szCs w:val="24"/>
        </w:rPr>
        <w:t xml:space="preserve">同预算金额</w:t>
      </w:r>
      <w:r>
        <w:rPr>
          <w:rFonts w:hint="eastAsia" w:ascii="宋体" w:hAnsi="宋体" w:cs="宋体"/>
          <w:b/>
          <w:bCs/>
          <w:sz w:val="24"/>
          <w:szCs w:val="24"/>
        </w:rPr>
        <w:t xml:space="preserve">（投标人的投标报价不得超过最高限价金额，否则将作无效投标处理）</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采购需求：</w:t>
      </w:r>
      <w:r/>
    </w:p>
    <w:tbl>
      <w:tblPr>
        <w:tblpPr w:horzAnchor="page" w:tblpX="1430" w:vertAnchor="text" w:tblpY="157" w:leftFromText="180" w:topFromText="0" w:rightFromText="180" w:bottomFromText="0"/>
        <w:tblW w:w="9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09"/>
              <w:ind w:firstLine="0"/>
              <w:jc w:val="center"/>
              <w:spacing w:line="360" w:lineRule="auto"/>
              <w:tabs>
                <w:tab w:val="left" w:pos="1276" w:leader="none"/>
              </w:tabs>
              <w:rPr>
                <w:rFonts w:hint="eastAsia" w:ascii="宋体" w:hAnsi="宋体"/>
                <w:sz w:val="24"/>
                <w:szCs w:val="24"/>
              </w:rPr>
            </w:pPr>
            <w:r/>
            <w:bookmarkStart w:id="8" w:name="OLE_LINK26"/>
            <w:r/>
            <w:bookmarkStart w:id="9" w:name="OLE_LINK27"/>
            <w:r>
              <w:rPr>
                <w:rFonts w:hint="eastAsia" w:ascii="宋体" w:hAnsi="宋体"/>
                <w:sz w:val="24"/>
                <w:szCs w:val="24"/>
              </w:rPr>
              <w:t xml:space="preserve">包号</w:t>
            </w:r>
            <w:r/>
          </w:p>
        </w:tc>
        <w:tc>
          <w:tcPr>
            <w:tcW w:w="3528" w:type="dxa"/>
            <w:vAlign w:val="center"/>
            <w:textDirection w:val="lrTb"/>
            <w:noWrap w:val="false"/>
          </w:tcPr>
          <w:p>
            <w:pPr>
              <w:pStyle w:val="1209"/>
              <w:ind w:firstLine="0"/>
              <w:jc w:val="center"/>
              <w:spacing w:line="360" w:lineRule="auto"/>
              <w:tabs>
                <w:tab w:val="left" w:pos="1276" w:leader="none"/>
              </w:tabs>
              <w:rPr>
                <w:rFonts w:hint="eastAsia" w:ascii="宋体" w:hAnsi="宋体"/>
                <w:sz w:val="24"/>
                <w:szCs w:val="24"/>
              </w:rPr>
            </w:pPr>
            <w:r>
              <w:rPr>
                <w:rFonts w:hint="eastAsia" w:ascii="宋体" w:hAnsi="宋体"/>
                <w:sz w:val="24"/>
                <w:szCs w:val="24"/>
              </w:rPr>
              <w:t xml:space="preserve">名称</w:t>
            </w:r>
            <w:r/>
          </w:p>
        </w:tc>
        <w:tc>
          <w:tcPr>
            <w:tcW w:w="1781" w:type="dxa"/>
            <w:vAlign w:val="center"/>
            <w:textDirection w:val="lrTb"/>
            <w:noWrap w:val="false"/>
          </w:tcPr>
          <w:p>
            <w:pPr>
              <w:pStyle w:val="1209"/>
              <w:ind w:firstLine="0"/>
              <w:jc w:val="center"/>
              <w:spacing w:line="360" w:lineRule="auto"/>
              <w:tabs>
                <w:tab w:val="left" w:pos="1276" w:leader="none"/>
              </w:tabs>
              <w:rPr>
                <w:rFonts w:hint="eastAsia" w:ascii="宋体" w:hAnsi="宋体"/>
                <w:sz w:val="24"/>
                <w:szCs w:val="24"/>
              </w:rPr>
            </w:pPr>
            <w:r>
              <w:rPr>
                <w:rFonts w:hint="eastAsia" w:ascii="宋体" w:hAnsi="宋体"/>
                <w:sz w:val="24"/>
                <w:szCs w:val="24"/>
              </w:rPr>
              <w:t xml:space="preserve">数量</w:t>
            </w:r>
            <w:r/>
          </w:p>
        </w:tc>
        <w:tc>
          <w:tcPr>
            <w:tcW w:w="2625" w:type="dxa"/>
            <w:vAlign w:val="center"/>
            <w:textDirection w:val="lrTb"/>
            <w:noWrap w:val="false"/>
          </w:tcPr>
          <w:p>
            <w:pPr>
              <w:pStyle w:val="1209"/>
              <w:ind w:firstLine="0"/>
              <w:jc w:val="center"/>
              <w:spacing w:line="360" w:lineRule="auto"/>
              <w:tabs>
                <w:tab w:val="left" w:pos="1276" w:leader="none"/>
              </w:tabs>
              <w:rPr>
                <w:rFonts w:hint="eastAsia" w:ascii="宋体" w:hAnsi="宋体"/>
                <w:sz w:val="24"/>
                <w:szCs w:val="24"/>
              </w:rPr>
            </w:pPr>
            <w:r>
              <w:rPr>
                <w:rFonts w:hint="eastAsia" w:ascii="宋体" w:hAnsi="宋体"/>
                <w:sz w:val="24"/>
                <w:szCs w:val="24"/>
              </w:rPr>
              <w:t xml:space="preserve">是否接受进口产品</w:t>
            </w:r>
            <w:r/>
          </w:p>
        </w:tc>
      </w:tr>
      <w:tr>
        <w:trPr>
          <w:trHeight w:val="680"/>
        </w:trPr>
        <w:tc>
          <w:tcPr>
            <w:tcW w:w="1316" w:type="dxa"/>
            <w:vAlign w:val="center"/>
            <w:textDirection w:val="lrTb"/>
            <w:noWrap w:val="false"/>
          </w:tcPr>
          <w:p>
            <w:pPr>
              <w:pStyle w:val="1209"/>
              <w:ind w:firstLine="0"/>
              <w:jc w:val="center"/>
              <w:spacing w:line="360" w:lineRule="auto"/>
              <w:tabs>
                <w:tab w:val="left" w:pos="1276" w:leader="none"/>
              </w:tabs>
              <w:rPr>
                <w:rFonts w:hint="eastAsia" w:ascii="宋体" w:hAnsi="宋体"/>
                <w:sz w:val="24"/>
                <w:szCs w:val="24"/>
              </w:rPr>
            </w:pPr>
            <w:r>
              <w:rPr>
                <w:rFonts w:hint="eastAsia" w:ascii="宋体" w:hAnsi="宋体"/>
                <w:sz w:val="24"/>
                <w:szCs w:val="24"/>
              </w:rPr>
              <w:t xml:space="preserve">01</w:t>
            </w:r>
            <w:r/>
          </w:p>
        </w:tc>
        <w:tc>
          <w:tcPr>
            <w:tcW w:w="3528" w:type="dxa"/>
            <w:vAlign w:val="center"/>
            <w:textDirection w:val="lrTb"/>
            <w:noWrap w:val="false"/>
          </w:tcPr>
          <w:p>
            <w:pPr>
              <w:jc w:val="center"/>
              <w:spacing w:line="360" w:lineRule="auto"/>
              <w:rPr>
                <w:rFonts w:hint="eastAsia" w:ascii="宋体" w:hAnsi="宋体"/>
                <w:sz w:val="24"/>
                <w:szCs w:val="24"/>
              </w:rPr>
            </w:pPr>
            <w:r>
              <w:rPr>
                <w:rFonts w:hint="eastAsia" w:ascii="宋体" w:hAnsi="宋体" w:cs="宋体"/>
                <w:sz w:val="24"/>
                <w:szCs w:val="24"/>
              </w:rPr>
              <w:t xml:space="preserve">麻醉机</w:t>
            </w:r>
            <w:r/>
          </w:p>
        </w:tc>
        <w:tc>
          <w:tcPr>
            <w:tcW w:w="1781"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台</w:t>
            </w:r>
            <w:r/>
          </w:p>
        </w:tc>
        <w:tc>
          <w:tcPr>
            <w:tcW w:w="2625"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否</w:t>
            </w:r>
            <w:bookmarkEnd w:id="8"/>
            <w:r/>
            <w:bookmarkEnd w:id="9"/>
            <w:r/>
            <w:r/>
          </w:p>
        </w:tc>
      </w:tr>
    </w:tbl>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采购需求</w:t>
      </w:r>
      <w:r>
        <w:rPr>
          <w:rFonts w:hint="eastAsia" w:ascii="宋体" w:hAnsi="宋体" w:cs="宋体"/>
          <w:sz w:val="24"/>
          <w:szCs w:val="24"/>
        </w:rPr>
        <w:t xml:space="preserve">：</w:t>
      </w:r>
      <w:r>
        <w:rPr>
          <w:rFonts w:hint="eastAsia" w:ascii="宋体" w:hAnsi="宋体" w:cs="宋体"/>
          <w:sz w:val="24"/>
          <w:szCs w:val="24"/>
        </w:rPr>
        <w:t xml:space="preserve">详见招标文件。</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合同履行期限：</w:t>
      </w:r>
      <w:r>
        <w:rPr>
          <w:rFonts w:hint="eastAsia" w:ascii="宋体" w:hAnsi="宋体" w:cs="宋体"/>
          <w:sz w:val="24"/>
          <w:szCs w:val="24"/>
        </w:rPr>
        <w:t xml:space="preserve">合同签订后1个月内交货</w:t>
      </w:r>
      <w:r>
        <w:rPr>
          <w:rFonts w:hint="eastAsia" w:ascii="宋体" w:hAnsi="宋体" w:cs="宋体"/>
          <w:sz w:val="24"/>
          <w:szCs w:val="24"/>
        </w:rPr>
        <w:t xml:space="preserve">。</w:t>
      </w:r>
      <w:r/>
    </w:p>
    <w:p>
      <w:pPr>
        <w:pStyle w:val="1209"/>
        <w:ind w:firstLine="480"/>
        <w:spacing w:line="360" w:lineRule="auto"/>
        <w:tabs>
          <w:tab w:val="left" w:pos="1134" w:leader="none"/>
        </w:tabs>
        <w:rPr>
          <w:rFonts w:hint="eastAsia" w:ascii="宋体" w:hAnsi="宋体" w:cs="宋体"/>
          <w:sz w:val="24"/>
          <w:szCs w:val="24"/>
        </w:rPr>
      </w:pPr>
      <w:r/>
      <w:bookmarkStart w:id="10" w:name="_Toc3038"/>
      <w:r>
        <w:rPr>
          <w:rFonts w:hint="eastAsia" w:ascii="宋体" w:hAnsi="宋体" w:cs="宋体"/>
          <w:sz w:val="24"/>
          <w:szCs w:val="24"/>
        </w:rPr>
        <w:t xml:space="preserve">本项目（是/否）接受联合体投标：否</w:t>
      </w:r>
      <w:r/>
    </w:p>
    <w:p>
      <w:pPr>
        <w:pStyle w:val="1209"/>
        <w:ind w:firstLine="0"/>
        <w:spacing w:line="360" w:lineRule="auto"/>
        <w:tabs>
          <w:tab w:val="left" w:pos="1134" w:leader="none"/>
        </w:tabs>
        <w:rPr>
          <w:rFonts w:hint="eastAsia" w:ascii="宋体" w:hAnsi="宋体" w:cs="宋体"/>
          <w:b/>
          <w:bCs/>
          <w:sz w:val="24"/>
          <w:szCs w:val="24"/>
        </w:rPr>
        <w:outlineLvl w:val="1"/>
      </w:pPr>
      <w:r/>
      <w:bookmarkStart w:id="11" w:name="_Toc16192"/>
      <w:r/>
      <w:bookmarkStart w:id="12" w:name="_Toc8033"/>
      <w:r>
        <w:rPr>
          <w:rFonts w:hint="eastAsia" w:ascii="宋体" w:hAnsi="宋体" w:cs="宋体"/>
          <w:b/>
          <w:bCs/>
          <w:sz w:val="24"/>
          <w:szCs w:val="24"/>
        </w:rPr>
        <w:t xml:space="preserve">二、申请人的资格要求：</w:t>
      </w:r>
      <w:bookmarkEnd w:id="10"/>
      <w:r/>
      <w:bookmarkEnd w:id="11"/>
      <w:r/>
      <w:bookmarkEnd w:id="12"/>
      <w:r/>
      <w:r/>
    </w:p>
    <w:p>
      <w:pPr>
        <w:ind w:firstLine="480"/>
        <w:spacing w:line="360" w:lineRule="auto"/>
        <w:rPr>
          <w:rFonts w:hint="eastAsia" w:hAnsi="宋体" w:cs="Arial"/>
          <w:sz w:val="24"/>
          <w:szCs w:val="24"/>
        </w:rPr>
        <w:outlineLvl w:val="2"/>
      </w:pPr>
      <w:r>
        <w:rPr>
          <w:rFonts w:hint="eastAsia" w:hAnsi="宋体" w:cs="Arial"/>
          <w:sz w:val="24"/>
          <w:szCs w:val="24"/>
        </w:rPr>
        <w:t xml:space="preserve">（一）满足《中华人民共和国政府采购法》第二十二条规定；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1.</w:t>
      </w:r>
      <w:bookmarkStart w:id="13" w:name="OLE_LINK17"/>
      <w:r>
        <w:rPr>
          <w:rFonts w:hint="eastAsia" w:ascii="宋体" w:hAnsi="宋体"/>
          <w:sz w:val="24"/>
          <w:szCs w:val="24"/>
        </w:rPr>
        <w:t xml:space="preserve">具有独立承担民事责任的能力（法人或者其他组织的营业执照等证明文件，自然人的身份证明）。</w:t>
      </w:r>
      <w:bookmarkEnd w:id="13"/>
      <w:r/>
      <w:r/>
    </w:p>
    <w:p>
      <w:pPr>
        <w:ind w:firstLine="480"/>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2.具有良好的商业信誉和健全的财务会计制度（提供2026年</w:t>
      </w:r>
      <w:r>
        <w:rPr>
          <w:rFonts w:hint="eastAsia" w:ascii="宋体" w:hAnsi="宋体"/>
          <w:sz w:val="24"/>
          <w:szCs w:val="24"/>
        </w:rPr>
        <w:t xml:space="preserve">5</w:t>
      </w:r>
      <w:r>
        <w:rPr>
          <w:rFonts w:hint="eastAsia" w:ascii="宋体" w:hAnsi="宋体"/>
          <w:sz w:val="24"/>
          <w:szCs w:val="24"/>
        </w:rPr>
        <w:t xml:space="preserve">月-2026年</w:t>
      </w:r>
      <w:r>
        <w:rPr>
          <w:rFonts w:hint="eastAsia" w:ascii="宋体" w:hAnsi="宋体"/>
          <w:sz w:val="24"/>
          <w:szCs w:val="24"/>
        </w:rPr>
        <w:t xml:space="preserve">10</w:t>
      </w:r>
      <w:r>
        <w:rPr>
          <w:rFonts w:hint="eastAsia" w:ascii="宋体" w:hAnsi="宋体"/>
          <w:sz w:val="24"/>
          <w:szCs w:val="24"/>
        </w:rPr>
        <w:t xml:space="preserve">月内任意一月份的财务状况报告（至少包括资产负债表或利润表）（法人或者其他组织成立未满三个月的可以不提供），或2026年</w:t>
      </w:r>
      <w:r>
        <w:rPr>
          <w:rFonts w:hint="eastAsia" w:ascii="宋体" w:hAnsi="宋体"/>
          <w:sz w:val="24"/>
          <w:szCs w:val="24"/>
        </w:rPr>
        <w:t xml:space="preserve">5</w:t>
      </w:r>
      <w:r>
        <w:rPr>
          <w:rFonts w:hint="eastAsia" w:ascii="宋体" w:hAnsi="宋体"/>
          <w:sz w:val="24"/>
          <w:szCs w:val="24"/>
        </w:rPr>
        <w:t xml:space="preserve">月-2026年</w:t>
      </w:r>
      <w:r>
        <w:rPr>
          <w:rFonts w:hint="eastAsia" w:ascii="宋体" w:hAnsi="宋体"/>
          <w:sz w:val="24"/>
          <w:szCs w:val="24"/>
        </w:rPr>
        <w:t xml:space="preserve">10</w:t>
      </w:r>
      <w:r>
        <w:rPr>
          <w:rFonts w:hint="eastAsia" w:ascii="宋体" w:hAnsi="宋体"/>
          <w:sz w:val="24"/>
          <w:szCs w:val="24"/>
        </w:rPr>
        <w:t xml:space="preserve">月内其银行出具的资信证书（复印件），或2025年度经审计的财务报告复印件加盖公章）</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w:t>
      </w:r>
      <w:bookmarkStart w:id="14" w:name="OLE_LINK7"/>
      <w:r/>
      <w:bookmarkStart w:id="15" w:name="OLE_LINK19"/>
      <w:r>
        <w:rPr>
          <w:rFonts w:hint="eastAsia" w:ascii="宋体" w:hAnsi="宋体"/>
          <w:sz w:val="24"/>
          <w:szCs w:val="24"/>
        </w:rPr>
        <w:t xml:space="preserve">具有履行合同所必需的设备和专业技术能力（提供书面声明）</w:t>
      </w:r>
      <w:bookmarkEnd w:id="14"/>
      <w:r>
        <w:rPr>
          <w:rFonts w:hint="eastAsia" w:ascii="宋体" w:hAnsi="宋体"/>
          <w:sz w:val="24"/>
          <w:szCs w:val="24"/>
        </w:rPr>
        <w:t xml:space="preserve">。</w:t>
      </w:r>
      <w:bookmarkEnd w:id="15"/>
      <w:r/>
      <w:r/>
    </w:p>
    <w:p>
      <w:pPr>
        <w:ind w:firstLine="480"/>
        <w:spacing w:line="360" w:lineRule="auto"/>
        <w:rPr>
          <w:rFonts w:hint="eastAsia" w:ascii="宋体" w:hAnsi="宋体"/>
          <w:sz w:val="24"/>
          <w:szCs w:val="24"/>
        </w:rPr>
      </w:pPr>
      <w:r>
        <w:rPr>
          <w:rFonts w:hint="eastAsia" w:ascii="宋体" w:hAnsi="宋体"/>
          <w:sz w:val="24"/>
          <w:szCs w:val="24"/>
        </w:rPr>
        <w:t xml:space="preserve">4.</w:t>
      </w:r>
      <w:bookmarkStart w:id="16" w:name="OLE_LINK8"/>
      <w:r/>
      <w:bookmarkStart w:id="17" w:name="OLE_LINK20"/>
      <w:r>
        <w:rPr>
          <w:rFonts w:hint="eastAsia" w:ascii="宋体" w:hAnsi="宋体"/>
          <w:sz w:val="24"/>
          <w:szCs w:val="24"/>
        </w:rPr>
        <w:t xml:space="preserve">有依法缴纳税收和社会保障资金的良好记录（参加本次政府采购活动前6个月内（即2026年</w:t>
      </w:r>
      <w:r>
        <w:rPr>
          <w:rFonts w:hint="eastAsia" w:ascii="宋体" w:hAnsi="宋体"/>
          <w:sz w:val="24"/>
          <w:szCs w:val="24"/>
        </w:rPr>
        <w:t xml:space="preserve">5</w:t>
      </w:r>
      <w:r>
        <w:rPr>
          <w:rFonts w:hint="eastAsia" w:ascii="宋体" w:hAnsi="宋体"/>
          <w:sz w:val="24"/>
          <w:szCs w:val="24"/>
        </w:rPr>
        <w:t xml:space="preserve">月-2026年</w:t>
      </w:r>
      <w:r>
        <w:rPr>
          <w:rFonts w:hint="eastAsia" w:ascii="宋体" w:hAnsi="宋体"/>
          <w:sz w:val="24"/>
          <w:szCs w:val="24"/>
        </w:rPr>
        <w:t xml:space="preserve">10</w:t>
      </w:r>
      <w:r>
        <w:rPr>
          <w:rFonts w:hint="eastAsia" w:ascii="宋体" w:hAnsi="宋体"/>
          <w:sz w:val="24"/>
          <w:szCs w:val="24"/>
        </w:rPr>
        <w:t xml:space="preserve">月期间）至少一个月缴纳税收及缴纳社会保障资金的证明材料，投标人依法享受缓缴、免缴税收、社会保障资金的，需提供证明材料）</w:t>
      </w:r>
      <w:bookmarkEnd w:id="16"/>
      <w:r>
        <w:rPr>
          <w:rFonts w:hint="eastAsia" w:ascii="宋体" w:hAnsi="宋体"/>
          <w:sz w:val="24"/>
          <w:szCs w:val="24"/>
        </w:rPr>
        <w:t xml:space="preserve">。</w:t>
      </w:r>
      <w:bookmarkEnd w:id="17"/>
      <w:r/>
      <w:r/>
    </w:p>
    <w:p>
      <w:pPr>
        <w:ind w:firstLine="480"/>
        <w:spacing w:line="360" w:lineRule="auto"/>
        <w:rPr>
          <w:rFonts w:hint="eastAsia" w:ascii="宋体" w:hAnsi="宋体"/>
          <w:sz w:val="24"/>
          <w:szCs w:val="24"/>
        </w:rPr>
      </w:pPr>
      <w:r>
        <w:rPr>
          <w:rFonts w:hint="eastAsia" w:ascii="宋体" w:hAnsi="宋体"/>
          <w:sz w:val="24"/>
          <w:szCs w:val="24"/>
        </w:rPr>
        <w:t xml:space="preserve">5.</w:t>
      </w:r>
      <w:bookmarkStart w:id="18" w:name="OLE_LINK11"/>
      <w:r/>
      <w:bookmarkStart w:id="19"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sz w:val="24"/>
          <w:szCs w:val="24"/>
        </w:rPr>
        <w:t xml:space="preserve">。</w:t>
      </w:r>
      <w:bookmarkEnd w:id="19"/>
      <w:r/>
      <w:r/>
    </w:p>
    <w:p>
      <w:pPr>
        <w:ind w:firstLine="480"/>
        <w:spacing w:line="360" w:lineRule="auto"/>
        <w:rPr>
          <w:rFonts w:hint="eastAsia" w:ascii="宋体" w:hAnsi="宋体"/>
          <w:sz w:val="24"/>
          <w:szCs w:val="24"/>
        </w:rPr>
      </w:pPr>
      <w:r>
        <w:rPr>
          <w:rFonts w:hint="eastAsia" w:ascii="宋体" w:hAnsi="宋体"/>
          <w:sz w:val="24"/>
          <w:szCs w:val="24"/>
        </w:rPr>
        <w:t xml:space="preserve">6.</w:t>
      </w:r>
      <w:bookmarkStart w:id="20" w:name="OLE_LINK22"/>
      <w:r>
        <w:rPr>
          <w:rFonts w:hint="eastAsia" w:ascii="宋体" w:hAnsi="宋体"/>
          <w:sz w:val="24"/>
          <w:szCs w:val="24"/>
        </w:rPr>
        <w:t xml:space="preserve">法律、行政法规规定的其他条件。</w:t>
      </w:r>
      <w:bookmarkEnd w:id="20"/>
      <w:r/>
      <w:r/>
    </w:p>
    <w:p>
      <w:pPr>
        <w:pStyle w:val="837"/>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（二）落实政府采购政策满足的资格要求：</w:t>
      </w:r>
      <w:r/>
    </w:p>
    <w:p>
      <w:pPr>
        <w:pStyle w:val="1246"/>
        <w:ind w:firstLine="480"/>
        <w:spacing w:line="360" w:lineRule="auto"/>
        <w:rPr>
          <w:rFonts w:hint="eastAsia" w:ascii="宋体" w:hAnsi="宋体" w:cs="宋体"/>
          <w:sz w:val="24"/>
          <w:szCs w:val="24"/>
        </w:rPr>
        <w:outlineLvl w:val="2"/>
      </w:pPr>
      <w:r>
        <w:rPr>
          <w:rFonts w:hint="eastAsia" w:ascii="宋体" w:hAnsi="宋体" w:cs="宋体"/>
          <w:sz w:val="24"/>
          <w:szCs w:val="24"/>
        </w:rPr>
        <w:t xml:space="preserve">本项目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1246"/>
        <w:ind w:firstLine="480"/>
        <w:spacing w:line="360" w:lineRule="auto"/>
        <w:rPr>
          <w:rFonts w:hint="eastAsia" w:ascii="宋体" w:hAnsi="宋体" w:cs="宋体"/>
          <w:sz w:val="24"/>
          <w:szCs w:val="24"/>
        </w:rPr>
        <w:outlineLvl w:val="2"/>
      </w:pPr>
      <w:r>
        <w:rPr>
          <w:rFonts w:hint="eastAsia" w:ascii="宋体" w:hAnsi="宋体" w:cs="宋体"/>
          <w:sz w:val="24"/>
          <w:szCs w:val="24"/>
        </w:rPr>
        <w:t xml:space="preserve">（三）本项目的特定资格要求：</w:t>
      </w:r>
      <w:r/>
    </w:p>
    <w:p>
      <w:pPr>
        <w:ind w:firstLine="480"/>
        <w:spacing w:line="360" w:lineRule="auto"/>
        <w:rPr>
          <w:rFonts w:hint="eastAsia" w:ascii="宋体" w:hAnsi="宋体"/>
          <w:sz w:val="24"/>
          <w:szCs w:val="24"/>
        </w:rPr>
      </w:pPr>
      <w:r/>
      <w:bookmarkStart w:id="21" w:name="OLE_LINK28"/>
      <w:r>
        <w:rPr>
          <w:rFonts w:hint="eastAsia" w:ascii="宋体" w:hAnsi="宋体"/>
          <w:sz w:val="24"/>
          <w:szCs w:val="24"/>
        </w:rPr>
        <w:t xml:space="preserve">1.如投标产品为医疗器械：</w:t>
      </w:r>
      <w:r/>
    </w:p>
    <w:p>
      <w:pPr>
        <w:ind w:firstLine="480"/>
        <w:spacing w:line="360" w:lineRule="auto"/>
        <w:rPr>
          <w:rFonts w:hint="eastAsia" w:ascii="宋体" w:hAnsi="宋体"/>
          <w:sz w:val="24"/>
          <w:szCs w:val="24"/>
        </w:rPr>
      </w:pPr>
      <w:r>
        <w:rPr>
          <w:rFonts w:hint="eastAsia" w:ascii="宋体" w:hAnsi="宋体"/>
          <w:sz w:val="24"/>
          <w:szCs w:val="24"/>
        </w:rPr>
        <w:t xml:space="preserve">1.1投标人须根据投标产品类别，提供有效的医疗器械产品注册证或产品备案凭证，投标时提供复印件加盖公章。</w:t>
      </w:r>
      <w:r/>
    </w:p>
    <w:p>
      <w:pPr>
        <w:ind w:firstLine="480"/>
        <w:spacing w:line="360" w:lineRule="auto"/>
        <w:rPr>
          <w:rFonts w:hint="eastAsia" w:ascii="宋体" w:hAnsi="宋体"/>
          <w:sz w:val="24"/>
          <w:szCs w:val="24"/>
        </w:rPr>
      </w:pPr>
      <w:r>
        <w:rPr>
          <w:rFonts w:hint="eastAsia" w:ascii="宋体" w:hAnsi="宋体"/>
          <w:sz w:val="24"/>
          <w:szCs w:val="24"/>
        </w:rPr>
        <w:t xml:space="preserve">1.2若投标人为代理商，须根据投标产品类别，提供有效的《医疗器械经营许可证》或医疗器械经营备案凭证，投标时提供复印件加盖公章。</w:t>
      </w:r>
      <w:r/>
    </w:p>
    <w:p>
      <w:pPr>
        <w:ind w:firstLine="480"/>
        <w:spacing w:line="360" w:lineRule="auto"/>
        <w:rPr>
          <w:rFonts w:hint="eastAsia" w:ascii="宋体" w:hAnsi="宋体"/>
          <w:sz w:val="24"/>
          <w:szCs w:val="24"/>
        </w:rPr>
      </w:pPr>
      <w:r>
        <w:rPr>
          <w:rFonts w:hint="eastAsia" w:ascii="宋体" w:hAnsi="宋体"/>
          <w:sz w:val="24"/>
          <w:szCs w:val="24"/>
        </w:rPr>
        <w:t xml:space="preserve">1.3医疗器械生产企业投标本企业产品的，须提供《医疗器械生产许可证》，投标时提供复印件加盖公章。</w:t>
      </w:r>
      <w:r/>
    </w:p>
    <w:p>
      <w:pPr>
        <w:ind w:firstLine="480"/>
        <w:spacing w:line="360" w:lineRule="auto"/>
        <w:rPr>
          <w:rFonts w:hint="eastAsia" w:ascii="宋体" w:hAnsi="宋体"/>
          <w:sz w:val="24"/>
          <w:szCs w:val="24"/>
        </w:rPr>
      </w:pPr>
      <w:r>
        <w:rPr>
          <w:rFonts w:hint="eastAsia" w:ascii="宋体" w:hAnsi="宋体"/>
          <w:sz w:val="24"/>
          <w:szCs w:val="24"/>
        </w:rPr>
        <w:t xml:space="preserve">2.拒绝下述供应商参加本次采购活动的情形：</w:t>
      </w:r>
      <w:r/>
    </w:p>
    <w:p>
      <w:pPr>
        <w:ind w:firstLine="480"/>
        <w:spacing w:line="360" w:lineRule="auto"/>
        <w:rPr>
          <w:rFonts w:hint="eastAsia" w:ascii="宋体" w:hAnsi="宋体"/>
          <w:sz w:val="24"/>
          <w:szCs w:val="24"/>
        </w:rPr>
      </w:pPr>
      <w:r>
        <w:rPr>
          <w:rFonts w:hint="eastAsia" w:ascii="宋体" w:hAnsi="宋体"/>
          <w:sz w:val="24"/>
          <w:szCs w:val="24"/>
        </w:rPr>
        <w:t xml:space="preserve">2.1供应商单位负责人为同一人或者存在直接控股、管理关系的不同供应商，不得参加同一合同项下的政府采购活动。</w:t>
      </w:r>
      <w:r/>
    </w:p>
    <w:p>
      <w:pPr>
        <w:ind w:firstLine="480"/>
        <w:spacing w:line="360" w:lineRule="auto"/>
        <w:rPr>
          <w:rFonts w:hint="eastAsia" w:ascii="宋体" w:hAnsi="宋体"/>
          <w:sz w:val="24"/>
          <w:szCs w:val="24"/>
        </w:rPr>
      </w:pPr>
      <w:r>
        <w:rPr>
          <w:rFonts w:hint="eastAsia" w:ascii="宋体" w:hAnsi="宋体"/>
          <w:sz w:val="24"/>
          <w:szCs w:val="24"/>
        </w:rPr>
        <w:t xml:space="preserve">2.2凡为采购项目提供整体设计、规范编制或者项目管理、监理、检测等服务的供应商，不得再参加本项目的采购活动。</w:t>
      </w:r>
      <w:r/>
    </w:p>
    <w:p>
      <w:pPr>
        <w:ind w:firstLine="480"/>
        <w:spacing w:line="360" w:lineRule="auto"/>
        <w:rPr>
          <w:rFonts w:hint="eastAsia" w:ascii="宋体" w:hAnsi="宋体"/>
          <w:sz w:val="24"/>
          <w:szCs w:val="24"/>
        </w:rPr>
      </w:pPr>
      <w:r>
        <w:rPr>
          <w:rFonts w:hint="eastAsia" w:ascii="宋体" w:hAnsi="宋体"/>
          <w:sz w:val="24"/>
          <w:szCs w:val="24"/>
        </w:rPr>
        <w:t xml:space="preserve">2.3拒绝列入失信被执行人、重大税收违法案件当事人名单、政府采购严重违法失信行为记录名单的供应商参与政府采购活动。</w:t>
      </w:r>
      <w:r/>
    </w:p>
    <w:p>
      <w:pPr>
        <w:ind w:firstLine="480"/>
        <w:spacing w:line="360" w:lineRule="auto"/>
        <w:rPr>
          <w:rFonts w:hint="eastAsia" w:ascii="宋体" w:hAnsi="宋体"/>
          <w:sz w:val="24"/>
          <w:szCs w:val="24"/>
        </w:rPr>
      </w:pPr>
      <w:r>
        <w:rPr>
          <w:rFonts w:hint="eastAsia" w:ascii="宋体" w:hAnsi="宋体"/>
          <w:sz w:val="24"/>
          <w:szCs w:val="24"/>
        </w:rPr>
        <w:t xml:space="preserve">3.投标货物若为进口设备，投标人须提供代理商/经销商证书（代理授权书复印件复印件加盖公章）或制造商专项授权书（原件扫描件加盖公章）</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4.在“信用中国”网站（www.creditchina.gov.cn）查询，无被列入失信被执行人、重</w:t>
      </w:r>
      <w:r>
        <w:rPr>
          <w:rFonts w:hint="eastAsia" w:ascii="宋体" w:hAnsi="宋体"/>
          <w:sz w:val="24"/>
          <w:szCs w:val="24"/>
        </w:rPr>
        <w:t xml:space="preserve">大税收违法案件当事人名单、政府采购严重失信行为记录名单及其他不符合《中华人民共和国政府采购法》第二十二条规定条件的信用记录（投标文件中无需提供证明材料）。</w:t>
      </w:r>
      <w:r/>
    </w:p>
    <w:p>
      <w:pPr>
        <w:pStyle w:val="1246"/>
        <w:ind w:firstLine="0"/>
        <w:spacing w:line="360" w:lineRule="auto"/>
        <w:rPr>
          <w:rFonts w:hint="eastAsia" w:ascii="宋体" w:hAnsi="宋体" w:cs="宋体"/>
          <w:b/>
          <w:bCs/>
          <w:sz w:val="24"/>
          <w:szCs w:val="24"/>
        </w:rPr>
        <w:outlineLvl w:val="1"/>
      </w:pPr>
      <w:r/>
      <w:bookmarkStart w:id="22" w:name="_Toc13339"/>
      <w:r/>
      <w:bookmarkStart w:id="23" w:name="_Toc1979"/>
      <w:r/>
      <w:bookmarkStart w:id="24" w:name="_Toc26697"/>
      <w:r/>
      <w:bookmarkEnd w:id="21"/>
      <w:r>
        <w:rPr>
          <w:rFonts w:hint="eastAsia" w:ascii="宋体" w:hAnsi="宋体" w:cs="宋体"/>
          <w:b/>
          <w:bCs/>
          <w:sz w:val="24"/>
          <w:szCs w:val="24"/>
        </w:rPr>
        <w:t xml:space="preserve">三、获取招标文件</w:t>
      </w:r>
      <w:bookmarkEnd w:id="22"/>
      <w:r/>
      <w:bookmarkEnd w:id="23"/>
      <w:r/>
      <w:bookmarkEnd w:id="24"/>
      <w:r/>
      <w:r/>
    </w:p>
    <w:p>
      <w:pPr>
        <w:pStyle w:val="1246"/>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时间：自公告发布之日起5个工作日。5个工作日后仍可下载招标文件，但不作为供应商权益受到损害的证明材料和依据</w:t>
      </w:r>
      <w:r/>
    </w:p>
    <w:p>
      <w:pPr>
        <w:ind w:firstLine="480"/>
        <w:spacing w:line="360" w:lineRule="auto"/>
        <w:rPr>
          <w:rFonts w:hint="eastAsia" w:ascii="宋体" w:hAnsi="宋体" w:cs="宋体"/>
          <w:sz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地点：</w:t>
      </w:r>
      <w:r>
        <w:rPr>
          <w:rFonts w:hint="eastAsia" w:ascii="宋体" w:hAnsi="宋体" w:cs="宋体"/>
          <w:sz w:val="24"/>
        </w:rPr>
        <w:t xml:space="preserve">“江苏政府采购网苏采云系统”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方式：本项目采用网上注册登记方式免费获取</w:t>
      </w:r>
      <w:r/>
    </w:p>
    <w:p>
      <w:pPr>
        <w:pStyle w:val="1209"/>
        <w:ind w:firstLine="0"/>
        <w:spacing w:line="360" w:lineRule="auto"/>
        <w:tabs>
          <w:tab w:val="left" w:pos="1134" w:leader="none"/>
        </w:tabs>
        <w:rPr>
          <w:rFonts w:hint="eastAsia" w:ascii="宋体" w:hAnsi="宋体" w:cs="宋体"/>
          <w:b/>
          <w:bCs/>
          <w:sz w:val="24"/>
          <w:szCs w:val="24"/>
        </w:rPr>
        <w:outlineLvl w:val="1"/>
      </w:pPr>
      <w:r/>
      <w:bookmarkStart w:id="25" w:name="_Toc2291"/>
      <w:r/>
      <w:bookmarkStart w:id="26" w:name="_Toc28083"/>
      <w:r/>
      <w:bookmarkStart w:id="27" w:name="_Toc12587"/>
      <w:r>
        <w:rPr>
          <w:rFonts w:hint="eastAsia" w:ascii="宋体" w:hAnsi="宋体" w:cs="宋体"/>
          <w:b/>
          <w:bCs/>
          <w:sz w:val="24"/>
          <w:szCs w:val="24"/>
        </w:rPr>
        <w:t xml:space="preserve">四、提交投标文件截止时间、开标时间和地点</w:t>
      </w:r>
      <w:bookmarkEnd w:id="25"/>
      <w:r/>
      <w:bookmarkEnd w:id="26"/>
      <w:r/>
      <w:bookmarkEnd w:id="27"/>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bCs/>
          <w:sz w:val="24"/>
          <w:szCs w:val="20"/>
        </w:rPr>
        <w:t xml:space="preserve">提交</w:t>
      </w:r>
      <w:r>
        <w:rPr>
          <w:rFonts w:hint="eastAsia" w:ascii="宋体" w:hAnsi="宋体" w:cs="宋体"/>
          <w:bCs/>
          <w:sz w:val="24"/>
          <w:szCs w:val="20"/>
        </w:rPr>
        <w:t xml:space="preserve">投标文件截止时间及开标时间：</w:t>
      </w:r>
      <w:r>
        <w:rPr>
          <w:rFonts w:hint="eastAsia" w:ascii="宋体" w:hAnsi="宋体" w:cs="宋体"/>
          <w:sz w:val="24"/>
          <w:szCs w:val="24"/>
          <w:u w:val="single"/>
        </w:rPr>
        <w:t xml:space="preserve">2026年11月12日14点00分</w:t>
      </w:r>
      <w:r>
        <w:rPr>
          <w:rFonts w:hint="eastAsia" w:ascii="宋体" w:hAnsi="宋体" w:cs="宋体"/>
          <w:sz w:val="24"/>
          <w:szCs w:val="24"/>
        </w:rPr>
        <w:t xml:space="preserve">（北京时间）</w:t>
      </w:r>
      <w:r/>
    </w:p>
    <w:p>
      <w:pPr>
        <w:pStyle w:val="1209"/>
        <w:ind w:firstLine="480"/>
        <w:spacing w:line="360" w:lineRule="auto"/>
        <w:tabs>
          <w:tab w:val="left" w:pos="1134" w:leader="none"/>
        </w:tabs>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cs="宋体"/>
          <w:sz w:val="24"/>
        </w:rPr>
        <w:t xml:space="preserve">“苏采云”政府采购交易系统网上开标大厅。</w:t>
      </w:r>
      <w:r/>
    </w:p>
    <w:p>
      <w:pPr>
        <w:pStyle w:val="1209"/>
        <w:ind w:firstLine="0"/>
        <w:spacing w:line="360" w:lineRule="auto"/>
        <w:tabs>
          <w:tab w:val="left" w:pos="1134" w:leader="none"/>
        </w:tabs>
        <w:rPr>
          <w:rFonts w:hint="eastAsia" w:ascii="宋体" w:hAnsi="宋体" w:cs="宋体"/>
          <w:b/>
          <w:bCs/>
          <w:sz w:val="24"/>
          <w:szCs w:val="24"/>
        </w:rPr>
        <w:outlineLvl w:val="1"/>
      </w:pPr>
      <w:r/>
      <w:bookmarkStart w:id="28" w:name="_Toc19411"/>
      <w:r/>
      <w:bookmarkStart w:id="29" w:name="_Toc8288"/>
      <w:r/>
      <w:bookmarkStart w:id="30" w:name="_Toc5544"/>
      <w:r>
        <w:rPr>
          <w:rFonts w:hint="eastAsia" w:ascii="宋体" w:hAnsi="宋体" w:cs="宋体"/>
          <w:b/>
          <w:bCs/>
          <w:sz w:val="24"/>
          <w:szCs w:val="24"/>
        </w:rPr>
        <w:t xml:space="preserve">五、公告期限</w:t>
      </w:r>
      <w:bookmarkEnd w:id="28"/>
      <w:r/>
      <w:bookmarkEnd w:id="29"/>
      <w:r/>
      <w:bookmarkEnd w:id="30"/>
      <w:r/>
      <w:r/>
    </w:p>
    <w:p>
      <w:pPr>
        <w:pStyle w:val="1209"/>
        <w:ind w:firstLine="480"/>
        <w:spacing w:line="360" w:lineRule="auto"/>
        <w:tabs>
          <w:tab w:val="left" w:pos="1276" w:leader="none"/>
        </w:tabs>
        <w:rPr>
          <w:rFonts w:hint="eastAsia" w:ascii="宋体" w:hAnsi="宋体" w:cs="宋体"/>
          <w:sz w:val="24"/>
          <w:szCs w:val="24"/>
        </w:rPr>
      </w:pPr>
      <w:r>
        <w:rPr>
          <w:rFonts w:hint="eastAsia" w:ascii="宋体" w:hAnsi="宋体" w:cs="宋体"/>
          <w:sz w:val="24"/>
          <w:szCs w:val="24"/>
        </w:rPr>
        <w:t xml:space="preserve">自本公告发布之日起5个工作日。</w:t>
      </w:r>
      <w:r/>
    </w:p>
    <w:p>
      <w:pPr>
        <w:pStyle w:val="1209"/>
        <w:numPr>
          <w:ilvl w:val="0"/>
          <w:numId w:val="5"/>
        </w:numPr>
        <w:ind w:firstLine="0"/>
        <w:spacing w:line="360" w:lineRule="auto"/>
        <w:tabs>
          <w:tab w:val="left" w:pos="1134" w:leader="none"/>
        </w:tabs>
        <w:rPr>
          <w:rFonts w:hint="eastAsia" w:ascii="宋体" w:hAnsi="宋体" w:cs="宋体"/>
          <w:b/>
          <w:bCs/>
          <w:sz w:val="24"/>
          <w:szCs w:val="24"/>
        </w:rPr>
        <w:outlineLvl w:val="1"/>
      </w:pPr>
      <w:r/>
      <w:bookmarkStart w:id="31" w:name="_Toc12845"/>
      <w:r/>
      <w:bookmarkStart w:id="32" w:name="_Toc15265"/>
      <w:r/>
      <w:bookmarkStart w:id="33" w:name="_Toc12830"/>
      <w:r>
        <w:rPr>
          <w:rFonts w:hint="eastAsia" w:ascii="宋体" w:hAnsi="宋体" w:cs="宋体"/>
          <w:b/>
          <w:bCs/>
          <w:sz w:val="24"/>
          <w:szCs w:val="24"/>
        </w:rPr>
        <w:t xml:space="preserve">其他补充事宜</w:t>
      </w:r>
      <w:bookmarkEnd w:id="31"/>
      <w:r/>
      <w:bookmarkEnd w:id="32"/>
      <w:r/>
      <w:bookmarkEnd w:id="33"/>
      <w:r/>
      <w:r/>
    </w:p>
    <w:p>
      <w:pPr>
        <w:ind w:firstLine="482"/>
        <w:spacing w:line="360" w:lineRule="auto"/>
        <w:rPr>
          <w:rFonts w:hint="eastAsia" w:ascii="宋体" w:hAnsi="宋体" w:cs="宋体"/>
          <w:b/>
          <w:sz w:val="24"/>
          <w:szCs w:val="24"/>
        </w:rPr>
      </w:pPr>
      <w:r/>
      <w:bookmarkStart w:id="34" w:name="_Toc10479"/>
      <w:r>
        <w:rPr>
          <w:rFonts w:hint="eastAsia" w:ascii="宋体" w:hAnsi="宋体" w:cs="宋体"/>
          <w:b/>
          <w:sz w:val="24"/>
          <w:szCs w:val="24"/>
        </w:rPr>
        <w:t xml:space="preserve">1</w:t>
      </w:r>
      <w:r>
        <w:rPr>
          <w:rFonts w:hint="eastAsia" w:ascii="宋体" w:hAnsi="宋体" w:cs="宋体"/>
          <w:b/>
          <w:sz w:val="24"/>
          <w:szCs w:val="24"/>
        </w:rPr>
        <w:t xml:space="preserve">.</w:t>
      </w:r>
      <w:r>
        <w:rPr>
          <w:rFonts w:hint="eastAsia" w:ascii="宋体" w:hAnsi="宋体" w:cs="宋体"/>
          <w:b/>
          <w:sz w:val="24"/>
          <w:szCs w:val="24"/>
        </w:rPr>
        <w:t xml:space="preserve">潜在供应商访问政府采购管理交易系统（苏采云）的网络地址和方法：</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（3）“CA数字证书”的办理材料以及供应商操作手册详见：http://jsxcmm.com/help/gys.html。</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（6）招标代理机构（采购代理机构）将数据电文形式的采购文件加载至“苏采云”系统，供潜在供应商下载或者查阅。    </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（7）苏采云系统使用谷歌浏览器参与不见面开标。</w:t>
      </w:r>
      <w:r/>
    </w:p>
    <w:p>
      <w:pPr>
        <w:ind w:firstLine="482"/>
        <w:jc w:val="left"/>
        <w:spacing w:line="360" w:lineRule="auto"/>
        <w:rPr>
          <w:rFonts w:hint="eastAsia" w:ascii="宋体" w:hAnsi="宋体" w:cs="宋体"/>
          <w:bCs/>
          <w:sz w:val="24"/>
          <w:szCs w:val="24"/>
        </w:rPr>
      </w:pPr>
      <w:r/>
      <w:bookmarkStart w:id="35" w:name="_Toc26301"/>
      <w:r/>
      <w:bookmarkStart w:id="36" w:name="_Toc24284"/>
      <w:r>
        <w:rPr>
          <w:rFonts w:hint="eastAsia" w:ascii="宋体" w:hAnsi="宋体" w:cs="宋体"/>
          <w:b/>
          <w:sz w:val="24"/>
          <w:szCs w:val="24"/>
        </w:rPr>
        <w:t xml:space="preserve">2.本项目获取招标文件时间</w:t>
      </w:r>
      <w:r>
        <w:rPr>
          <w:rFonts w:hint="eastAsia" w:ascii="宋体" w:hAnsi="宋体" w:cs="宋体"/>
          <w:bCs/>
          <w:sz w:val="24"/>
          <w:szCs w:val="24"/>
        </w:rPr>
        <w:t xml:space="preserve">明确为：2026年</w:t>
      </w:r>
      <w:r>
        <w:rPr>
          <w:rFonts w:hint="eastAsia" w:ascii="宋体" w:hAnsi="宋体" w:cs="宋体"/>
          <w:bCs/>
          <w:sz w:val="24"/>
          <w:szCs w:val="24"/>
        </w:rPr>
        <w:t xml:space="preserve">10</w:t>
      </w:r>
      <w:r>
        <w:rPr>
          <w:rFonts w:hint="eastAsia" w:ascii="宋体" w:hAnsi="宋体" w:cs="宋体"/>
          <w:bCs/>
          <w:sz w:val="24"/>
          <w:szCs w:val="24"/>
        </w:rPr>
        <w:t xml:space="preserve">月</w:t>
      </w:r>
      <w:r>
        <w:rPr>
          <w:rFonts w:hint="eastAsia" w:ascii="宋体" w:hAnsi="宋体" w:cs="宋体"/>
          <w:bCs/>
          <w:sz w:val="24"/>
          <w:szCs w:val="24"/>
        </w:rPr>
        <w:t xml:space="preserve">21</w:t>
      </w:r>
      <w:r>
        <w:rPr>
          <w:rFonts w:hint="eastAsia" w:ascii="宋体" w:hAnsi="宋体" w:cs="宋体"/>
          <w:bCs/>
          <w:sz w:val="24"/>
          <w:szCs w:val="24"/>
        </w:rPr>
        <w:t xml:space="preserve">日起至2026年</w:t>
      </w:r>
      <w:r>
        <w:rPr>
          <w:rFonts w:hint="eastAsia" w:ascii="宋体" w:hAnsi="宋体" w:cs="宋体"/>
          <w:bCs/>
          <w:sz w:val="24"/>
          <w:szCs w:val="24"/>
        </w:rPr>
        <w:t xml:space="preserve">10</w:t>
      </w:r>
      <w:r>
        <w:rPr>
          <w:rFonts w:hint="eastAsia" w:ascii="宋体" w:hAnsi="宋体" w:cs="宋体"/>
          <w:bCs/>
          <w:sz w:val="24"/>
          <w:szCs w:val="24"/>
        </w:rPr>
        <w:t xml:space="preserve">月</w:t>
      </w:r>
      <w:r>
        <w:rPr>
          <w:rFonts w:hint="eastAsia" w:ascii="宋体" w:hAnsi="宋体" w:cs="宋体"/>
          <w:bCs/>
          <w:sz w:val="24"/>
          <w:szCs w:val="24"/>
        </w:rPr>
        <w:t xml:space="preserve">28</w:t>
      </w:r>
      <w:r>
        <w:rPr>
          <w:rFonts w:hint="eastAsia" w:ascii="宋体" w:hAnsi="宋体" w:cs="宋体"/>
          <w:bCs/>
          <w:sz w:val="24"/>
          <w:szCs w:val="24"/>
        </w:rPr>
        <w:t xml:space="preserve">日止。5个</w:t>
      </w:r>
      <w:r>
        <w:rPr>
          <w:rFonts w:hint="eastAsia" w:ascii="宋体" w:hAnsi="宋体" w:cs="宋体"/>
          <w:bCs/>
          <w:sz w:val="24"/>
          <w:szCs w:val="24"/>
        </w:rPr>
        <w:t xml:space="preserve">工作日后仍可下载采购文件，但不作为投标人权益受到损害的证明材料和依据。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3.有关本次采购的事项若存在变动或修改，敬请及时关注“江苏政府采购网”发布的信息。</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投标人对于投标产品的包装应按照“财办库〔2020〕123号《关于印发《商品包装政府采购需求标准（试行）》、《快递包装政府采购需求标准（试行）》的通知》”执行</w:t>
      </w:r>
      <w:r>
        <w:rPr>
          <w:rFonts w:hint="eastAsia" w:ascii="宋体" w:hAnsi="宋体" w:cs="宋体"/>
          <w:bCs/>
          <w:sz w:val="24"/>
          <w:szCs w:val="24"/>
        </w:rPr>
        <w:t xml:space="preserve">。</w:t>
      </w:r>
      <w:r/>
    </w:p>
    <w:p>
      <w:pPr>
        <w:pStyle w:val="1209"/>
        <w:ind w:firstLine="0"/>
        <w:spacing w:line="360" w:lineRule="auto"/>
        <w:tabs>
          <w:tab w:val="left" w:pos="1134" w:leader="none"/>
        </w:tabs>
        <w:rPr>
          <w:rFonts w:hint="eastAsia" w:ascii="宋体" w:hAnsi="宋体" w:cs="宋体"/>
          <w:b/>
          <w:bCs/>
          <w:sz w:val="24"/>
          <w:szCs w:val="24"/>
        </w:rPr>
        <w:outlineLvl w:val="1"/>
      </w:pPr>
      <w:r>
        <w:rPr>
          <w:rFonts w:hint="eastAsia" w:ascii="宋体" w:hAnsi="宋体" w:cs="宋体"/>
          <w:b/>
          <w:bCs/>
          <w:sz w:val="24"/>
          <w:szCs w:val="24"/>
        </w:rPr>
        <w:t xml:space="preserve">七、对本次招标提出询问，请按以下方式联系</w:t>
      </w:r>
      <w:bookmarkEnd w:id="34"/>
      <w:r/>
      <w:bookmarkEnd w:id="35"/>
      <w:r/>
      <w:bookmarkEnd w:id="36"/>
      <w:r/>
      <w:r/>
    </w:p>
    <w:p>
      <w:pPr>
        <w:pStyle w:val="1026"/>
        <w:ind w:firstLine="480"/>
        <w:spacing w:before="0" w:beforeAutospacing="0" w:after="0" w:afterAutospacing="0" w:line="360" w:lineRule="auto"/>
        <w:rPr>
          <w:rFonts w:hint="eastAsia" w:hAnsi="宋体" w:cs="宋体"/>
          <w:szCs w:val="24"/>
        </w:rPr>
        <w:outlineLvl w:val="1"/>
      </w:pPr>
      <w:r/>
      <w:bookmarkStart w:id="37" w:name="_Toc5336"/>
      <w:r/>
      <w:bookmarkStart w:id="38" w:name="_Toc11624"/>
      <w:r/>
      <w:bookmarkStart w:id="39" w:name="_Toc25617"/>
      <w:r>
        <w:rPr>
          <w:rFonts w:hint="eastAsia" w:hAnsi="宋体" w:cs="宋体"/>
          <w:szCs w:val="24"/>
        </w:rPr>
        <w:t xml:space="preserve">1.采购人信息</w:t>
      </w:r>
      <w:bookmarkEnd w:id="37"/>
      <w:r/>
      <w:r/>
    </w:p>
    <w:p>
      <w:pPr>
        <w:pStyle w:val="1026"/>
        <w:ind w:firstLine="480"/>
        <w:spacing w:before="0" w:beforeAutospacing="0" w:after="0" w:afterAutospacing="0" w:line="360" w:lineRule="auto"/>
        <w:rPr>
          <w:rFonts w:hint="eastAsia" w:hAnsi="宋体" w:cs="宋体"/>
          <w:szCs w:val="24"/>
        </w:rPr>
        <w:outlineLvl w:val="1"/>
      </w:pPr>
      <w:r/>
      <w:bookmarkStart w:id="40" w:name="_Toc18962"/>
      <w:r>
        <w:rPr>
          <w:rFonts w:hint="eastAsia" w:hAnsi="宋体" w:cs="宋体"/>
          <w:szCs w:val="24"/>
        </w:rPr>
        <w:t xml:space="preserve">名称：</w:t>
      </w:r>
      <w:bookmarkEnd w:id="40"/>
      <w:r>
        <w:rPr>
          <w:rFonts w:hint="eastAsia" w:hAnsi="宋体" w:cs="宋体"/>
          <w:szCs w:val="24"/>
        </w:rPr>
        <w:t xml:space="preserve">扬州市卫生健康委员会</w:t>
      </w:r>
      <w:r/>
    </w:p>
    <w:p>
      <w:pPr>
        <w:pStyle w:val="1026"/>
        <w:ind w:firstLine="480"/>
        <w:spacing w:before="0" w:beforeAutospacing="0" w:after="0" w:afterAutospacing="0" w:line="360" w:lineRule="auto"/>
        <w:rPr>
          <w:rFonts w:hint="eastAsia" w:hAnsi="宋体" w:cs="宋体"/>
          <w:szCs w:val="24"/>
        </w:rPr>
        <w:outlineLvl w:val="1"/>
      </w:pPr>
      <w:r/>
      <w:bookmarkStart w:id="41" w:name="_Toc17137"/>
      <w:r>
        <w:rPr>
          <w:rFonts w:hint="eastAsia" w:hAnsi="宋体" w:cs="宋体"/>
          <w:szCs w:val="24"/>
        </w:rPr>
        <w:t xml:space="preserve">地址：</w:t>
      </w:r>
      <w:bookmarkEnd w:id="41"/>
      <w:r>
        <w:rPr>
          <w:rFonts w:hint="eastAsia" w:hAnsi="宋体" w:cs="宋体"/>
          <w:szCs w:val="24"/>
        </w:rPr>
        <w:t xml:space="preserve">扬州市维扬路268号</w:t>
      </w:r>
      <w:r/>
    </w:p>
    <w:p>
      <w:pPr>
        <w:pStyle w:val="1026"/>
        <w:ind w:firstLine="480"/>
        <w:spacing w:before="0" w:beforeAutospacing="0" w:after="0" w:afterAutospacing="0" w:line="360" w:lineRule="auto"/>
        <w:rPr>
          <w:rFonts w:hint="eastAsia" w:hAnsi="宋体" w:cs="宋体"/>
          <w:szCs w:val="24"/>
        </w:rPr>
        <w:outlineLvl w:val="1"/>
      </w:pPr>
      <w:r/>
      <w:bookmarkStart w:id="42" w:name="_Toc18720"/>
      <w:r>
        <w:rPr>
          <w:rFonts w:hint="eastAsia" w:hAnsi="宋体" w:cs="宋体"/>
          <w:szCs w:val="24"/>
        </w:rPr>
        <w:t xml:space="preserve">联系方式：</w:t>
      </w:r>
      <w:bookmarkEnd w:id="42"/>
      <w:r>
        <w:rPr>
          <w:rFonts w:hAnsi="宋体" w:cs="宋体"/>
          <w:szCs w:val="24"/>
        </w:rPr>
        <w:t xml:space="preserve">0514-87361585</w:t>
      </w:r>
      <w:r/>
    </w:p>
    <w:p>
      <w:pPr>
        <w:pStyle w:val="1026"/>
        <w:ind w:firstLine="480"/>
        <w:spacing w:before="0" w:beforeAutospacing="0" w:after="0" w:afterAutospacing="0" w:line="360" w:lineRule="auto"/>
        <w:rPr>
          <w:rFonts w:hint="eastAsia" w:hAnsi="宋体" w:cs="宋体"/>
          <w:szCs w:val="24"/>
        </w:rPr>
        <w:outlineLvl w:val="1"/>
      </w:pPr>
      <w:r/>
      <w:bookmarkStart w:id="43" w:name="_Toc29917"/>
      <w:r>
        <w:rPr>
          <w:rFonts w:hint="eastAsia" w:hAnsi="宋体" w:cs="宋体"/>
          <w:szCs w:val="24"/>
        </w:rPr>
        <w:t xml:space="preserve">2.采购代理机构信息</w:t>
      </w:r>
      <w:bookmarkEnd w:id="38"/>
      <w:r/>
      <w:bookmarkEnd w:id="43"/>
      <w:r/>
      <w:r/>
    </w:p>
    <w:p>
      <w:pPr>
        <w:pStyle w:val="1026"/>
        <w:ind w:firstLine="480"/>
        <w:spacing w:before="0" w:beforeAutospacing="0" w:after="0" w:afterAutospacing="0" w:line="360" w:lineRule="auto"/>
        <w:rPr>
          <w:rFonts w:hint="eastAsia" w:hAnsi="宋体" w:cs="宋体"/>
          <w:szCs w:val="24"/>
        </w:rPr>
        <w:outlineLvl w:val="1"/>
      </w:pPr>
      <w:r/>
      <w:bookmarkStart w:id="44" w:name="_Toc6514"/>
      <w:r/>
      <w:bookmarkStart w:id="45" w:name="_Toc17590"/>
      <w:r>
        <w:rPr>
          <w:rFonts w:hint="eastAsia" w:hAnsi="宋体" w:cs="宋体"/>
          <w:szCs w:val="24"/>
        </w:rPr>
        <w:t xml:space="preserve">名称：江苏海外集团国际工程咨询有限公司</w:t>
      </w:r>
      <w:bookmarkEnd w:id="44"/>
      <w:r/>
      <w:bookmarkEnd w:id="45"/>
      <w:r/>
      <w:r/>
    </w:p>
    <w:p>
      <w:pPr>
        <w:pStyle w:val="1026"/>
        <w:ind w:firstLine="480"/>
        <w:spacing w:before="0" w:beforeAutospacing="0" w:after="0" w:afterAutospacing="0" w:line="360" w:lineRule="auto"/>
        <w:rPr>
          <w:rFonts w:hint="eastAsia" w:hAnsi="宋体" w:cs="宋体"/>
        </w:rPr>
        <w:outlineLvl w:val="1"/>
      </w:pPr>
      <w:r/>
      <w:bookmarkStart w:id="46" w:name="_Toc8777"/>
      <w:r/>
      <w:bookmarkStart w:id="47" w:name="_Toc29228"/>
      <w:r>
        <w:rPr>
          <w:rFonts w:hint="eastAsia" w:hAnsi="宋体" w:cs="宋体"/>
          <w:szCs w:val="24"/>
        </w:rPr>
        <w:t xml:space="preserve">地址：</w:t>
      </w:r>
      <w:bookmarkEnd w:id="46"/>
      <w:r/>
      <w:bookmarkEnd w:id="47"/>
      <w:r>
        <w:rPr>
          <w:rFonts w:hAnsi="宋体" w:cs="宋体"/>
        </w:rPr>
        <w:t xml:space="preserve">南京市建邺区云龙山路5</w:t>
      </w:r>
      <w:r>
        <w:rPr>
          <w:rFonts w:hint="eastAsia" w:hAnsi="宋体" w:cs="宋体"/>
        </w:rPr>
        <w:t xml:space="preserve">8</w:t>
      </w:r>
      <w:r>
        <w:rPr>
          <w:rFonts w:hAnsi="宋体" w:cs="宋体"/>
        </w:rPr>
        <w:t xml:space="preserve">号大唐科技大厦A座高区15楼</w:t>
      </w:r>
      <w:r/>
    </w:p>
    <w:p>
      <w:pPr>
        <w:pStyle w:val="1026"/>
        <w:ind w:firstLine="480"/>
        <w:spacing w:before="0" w:beforeAutospacing="0" w:after="0" w:afterAutospacing="0" w:line="360" w:lineRule="auto"/>
        <w:rPr>
          <w:rFonts w:hint="eastAsia" w:hAnsi="宋体" w:cs="宋体"/>
          <w:szCs w:val="24"/>
        </w:rPr>
        <w:outlineLvl w:val="1"/>
      </w:pPr>
      <w:r>
        <w:rPr>
          <w:rFonts w:hint="eastAsia" w:hAnsi="宋体" w:cs="宋体"/>
          <w:szCs w:val="24"/>
        </w:rPr>
        <w:t xml:space="preserve">联系人：熊文宇、姜博闻</w:t>
      </w:r>
      <w:r/>
    </w:p>
    <w:p>
      <w:pPr>
        <w:pStyle w:val="1026"/>
        <w:ind w:firstLine="480"/>
        <w:spacing w:before="0" w:beforeAutospacing="0" w:after="0" w:afterAutospacing="0" w:line="360" w:lineRule="auto"/>
        <w:rPr>
          <w:rFonts w:hint="eastAsia" w:hAnsi="宋体" w:cs="宋体"/>
          <w:szCs w:val="24"/>
        </w:rPr>
        <w:outlineLvl w:val="1"/>
      </w:pPr>
      <w:r>
        <w:rPr>
          <w:rFonts w:hint="eastAsia" w:hAnsi="宋体" w:cs="宋体"/>
          <w:szCs w:val="24"/>
        </w:rPr>
        <w:t xml:space="preserve">联系电话：025-84795467、5989</w:t>
      </w:r>
      <w:r/>
    </w:p>
    <w:p>
      <w:pPr>
        <w:pStyle w:val="1026"/>
        <w:ind w:firstLine="480"/>
        <w:spacing w:before="0" w:beforeAutospacing="0" w:after="0" w:afterAutospacing="0" w:line="360" w:lineRule="auto"/>
        <w:rPr>
          <w:rFonts w:hint="eastAsia" w:hAnsi="宋体" w:cs="宋体"/>
          <w:szCs w:val="24"/>
        </w:rPr>
        <w:outlineLvl w:val="1"/>
      </w:pPr>
      <w:r>
        <w:rPr>
          <w:rFonts w:hint="eastAsia" w:hAnsi="宋体" w:cs="宋体"/>
          <w:szCs w:val="24"/>
        </w:rPr>
        <w:t xml:space="preserve">3.项目联系方式</w:t>
      </w:r>
      <w:r/>
    </w:p>
    <w:p>
      <w:pPr>
        <w:pStyle w:val="1026"/>
        <w:ind w:firstLine="480"/>
        <w:spacing w:before="0" w:beforeAutospacing="0" w:after="0" w:afterAutospacing="0" w:line="360" w:lineRule="auto"/>
        <w:rPr>
          <w:rFonts w:hint="eastAsia" w:hAnsi="宋体" w:cs="宋体"/>
          <w:szCs w:val="24"/>
        </w:rPr>
        <w:outlineLvl w:val="1"/>
      </w:pPr>
      <w:r>
        <w:rPr>
          <w:rFonts w:hint="eastAsia" w:hAnsi="宋体" w:cs="宋体"/>
          <w:szCs w:val="24"/>
        </w:rPr>
        <w:t xml:space="preserve">项目联系人：熊文宇、姜博闻</w:t>
      </w:r>
      <w:r/>
    </w:p>
    <w:p>
      <w:pPr>
        <w:pStyle w:val="1026"/>
        <w:ind w:firstLine="480"/>
        <w:spacing w:before="0" w:beforeAutospacing="0" w:after="0" w:afterAutospacing="0" w:line="360" w:lineRule="auto"/>
        <w:rPr>
          <w:rFonts w:hint="eastAsia" w:hAnsi="宋体" w:cs="宋体"/>
          <w:szCs w:val="24"/>
        </w:rPr>
        <w:outlineLvl w:val="1"/>
      </w:pPr>
      <w:r>
        <w:rPr>
          <w:rFonts w:hint="eastAsia" w:hAnsi="宋体" w:cs="宋体"/>
          <w:szCs w:val="24"/>
        </w:rPr>
        <w:t xml:space="preserve">电话：025-84795467、5989</w:t>
      </w:r>
      <w:bookmarkEnd w:id="39"/>
      <w:r/>
      <w:r/>
    </w:p>
    <w:p>
      <w:pPr>
        <w:pStyle w:val="837"/>
        <w:rPr>
          <w:rFonts w:hint="eastAsia" w:ascii="宋体" w:hAnsi="宋体" w:eastAsia="宋体" w:cs="宋体"/>
          <w:sz w:val="24"/>
          <w:szCs w:val="24"/>
        </w:rPr>
      </w:pPr>
      <w:r>
        <w:rPr>
          <w:rFonts w:hint="eastAsia" w:ascii="宋体" w:hAnsi="宋体" w:eastAsia="宋体" w:cs="宋体"/>
          <w:sz w:val="24"/>
          <w:szCs w:val="24"/>
        </w:rPr>
      </w:r>
      <w:r/>
    </w:p>
    <w:p>
      <w:pPr>
        <w:pStyle w:val="758"/>
        <w:jc w:val="both"/>
        <w:rPr>
          <w:rFonts w:hint="eastAsia" w:eastAsia="宋体"/>
          <w:color w:val="auto"/>
        </w:rPr>
      </w:pPr>
      <w:r/>
      <w:bookmarkStart w:id="48" w:name="_Toc7212"/>
      <w:r>
        <w:rPr>
          <w:rFonts w:hint="eastAsia" w:eastAsia="宋体"/>
          <w:color w:val="auto"/>
        </w:rPr>
        <w:t xml:space="preserve">            </w:t>
      </w:r>
      <w:bookmarkStart w:id="49" w:name="_Toc10498"/>
      <w:r>
        <w:rPr>
          <w:rFonts w:hint="eastAsia" w:eastAsia="宋体"/>
          <w:color w:val="auto"/>
        </w:rPr>
        <w:br w:type="page" w:clear="all"/>
      </w:r>
      <w:r/>
    </w:p>
    <w:p>
      <w:pPr>
        <w:pStyle w:val="758"/>
        <w:spacing w:before="240" w:after="240" w:line="360" w:lineRule="auto"/>
        <w:rPr>
          <w:color w:val="auto"/>
        </w:rPr>
      </w:pPr>
      <w:r>
        <w:rPr>
          <w:rFonts w:hint="eastAsia" w:eastAsia="宋体"/>
          <w:color w:val="auto"/>
        </w:rPr>
        <w:t xml:space="preserve">第</w:t>
      </w:r>
      <w:r>
        <w:rPr>
          <w:rFonts w:hint="eastAsia"/>
          <w:color w:val="auto"/>
        </w:rPr>
        <w:t xml:space="preserve">二部分</w:t>
      </w:r>
      <w:r>
        <w:rPr>
          <w:rFonts w:hint="eastAsia"/>
          <w:color w:val="auto"/>
        </w:rPr>
        <w:t xml:space="preserve">  </w:t>
      </w:r>
      <w:r>
        <w:rPr>
          <w:rFonts w:hint="eastAsia"/>
          <w:color w:val="auto"/>
        </w:rPr>
        <w:t xml:space="preserve">投标人须知</w:t>
      </w:r>
      <w:bookmarkEnd w:id="48"/>
      <w:r/>
      <w:bookmarkEnd w:id="49"/>
      <w:r/>
      <w:r/>
    </w:p>
    <w:p>
      <w:pPr>
        <w:pStyle w:val="962"/>
        <w:jc w:val="center"/>
        <w:keepLines w:val="0"/>
        <w:keepNext w:val="0"/>
        <w:spacing w:before="0" w:after="0" w:line="240" w:lineRule="auto"/>
        <w:rPr>
          <w:rFonts w:hint="eastAsia" w:ascii="宋体" w:hAnsi="宋体" w:eastAsia="宋体" w:cs="宋体"/>
        </w:rPr>
      </w:pPr>
      <w:r/>
      <w:bookmarkStart w:id="50" w:name="_Toc10216"/>
      <w:r/>
      <w:bookmarkStart w:id="51" w:name="_Toc17705"/>
      <w:r/>
      <w:bookmarkStart w:id="52" w:name="_Toc514054471"/>
      <w:r/>
      <w:bookmarkStart w:id="53" w:name="_Toc17216"/>
      <w:r>
        <w:rPr>
          <w:rFonts w:hint="eastAsia" w:ascii="宋体" w:hAnsi="宋体" w:eastAsia="宋体" w:cs="宋体"/>
        </w:rPr>
        <w:t xml:space="preserve">投标人须知前附表</w:t>
      </w:r>
      <w:bookmarkEnd w:id="50"/>
      <w:r/>
      <w:bookmarkEnd w:id="51"/>
      <w:r/>
      <w:bookmarkEnd w:id="52"/>
      <w:r/>
      <w:bookmarkEnd w:id="53"/>
      <w:r/>
      <w:r/>
    </w:p>
    <w:tbl>
      <w:tblPr>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3"/>
        <w:gridCol w:w="2037"/>
        <w:gridCol w:w="6779"/>
      </w:tblGrid>
      <w:tr>
        <w:trPr>
          <w:trHeight w:val="90"/>
        </w:trPr>
        <w:tc>
          <w:tcPr>
            <w:tcW w:w="1043"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2037" w:type="dxa"/>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内容</w:t>
            </w:r>
            <w:r/>
          </w:p>
        </w:tc>
        <w:tc>
          <w:tcPr>
            <w:tcW w:w="6779"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说明及要求</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特别说明</w:t>
            </w:r>
            <w:r/>
          </w:p>
        </w:tc>
        <w:tc>
          <w:tcPr>
            <w:tcW w:w="67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投标保证金</w:t>
            </w:r>
            <w:r/>
          </w:p>
        </w:tc>
        <w:tc>
          <w:tcPr>
            <w:tcW w:w="67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本项目不收取投标保证金</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投标有效期</w:t>
            </w:r>
            <w:r/>
          </w:p>
        </w:tc>
        <w:tc>
          <w:tcPr>
            <w:tcW w:w="6779" w:type="dxa"/>
            <w:vAlign w:val="center"/>
            <w:textDirection w:val="lrTb"/>
            <w:noWrap w:val="false"/>
          </w:tcPr>
          <w:p>
            <w:pPr>
              <w:spacing w:line="360" w:lineRule="auto"/>
              <w:widowControl/>
              <w:rPr>
                <w:rFonts w:hint="eastAsia" w:ascii="宋体" w:hAnsi="宋体" w:cs="宋体"/>
                <w:sz w:val="24"/>
                <w:szCs w:val="24"/>
              </w:rPr>
            </w:pPr>
            <w:r/>
            <w:bookmarkStart w:id="54" w:name="EBd40b5fb42f2944a3b45e579ce3941f02"/>
            <w:r>
              <w:rPr>
                <w:rFonts w:hint="eastAsia" w:ascii="宋体" w:hAnsi="宋体" w:cs="宋体"/>
                <w:sz w:val="24"/>
                <w:szCs w:val="24"/>
              </w:rPr>
              <w:t xml:space="preserve">90</w:t>
            </w:r>
            <w:bookmarkEnd w:id="54"/>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评标办法</w:t>
            </w:r>
            <w:r/>
          </w:p>
        </w:tc>
        <w:tc>
          <w:tcPr>
            <w:tcW w:w="6779"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t xml:space="preserve">综合评分法</w:t>
            </w:r>
            <w:r/>
          </w:p>
          <w:p>
            <w:pPr>
              <w:spacing w:line="360" w:lineRule="auto"/>
              <w:widowControl/>
              <w:rPr>
                <w:rFonts w:hint="eastAsia" w:ascii="宋体" w:hAnsi="宋体" w:cs="宋体"/>
                <w:sz w:val="24"/>
                <w:szCs w:val="24"/>
              </w:rPr>
            </w:pPr>
            <w:r>
              <w:rPr>
                <w:rFonts w:hint="eastAsia" w:ascii="宋体" w:hAnsi="宋体" w:cs="宋体"/>
                <w:sz w:val="24"/>
                <w:szCs w:val="24"/>
              </w:rPr>
              <w:t xml:space="preserve">具体评标办法详见招标文件第三部分。</w:t>
            </w:r>
            <w:r/>
          </w:p>
          <w:p>
            <w:pPr>
              <w:spacing w:line="360" w:lineRule="auto"/>
              <w:widowControl/>
              <w:rPr>
                <w:rFonts w:hint="eastAsia"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中标通知书领取</w:t>
            </w:r>
            <w:r/>
          </w:p>
        </w:tc>
        <w:tc>
          <w:tcPr>
            <w:tcW w:w="6779"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t xml:space="preserve">领取地址：</w:t>
            </w:r>
            <w:r>
              <w:rPr>
                <w:rFonts w:hint="eastAsia" w:ascii="宋体" w:hAnsi="宋体" w:cs="宋体"/>
                <w:bCs/>
                <w:sz w:val="24"/>
                <w:szCs w:val="24"/>
              </w:rPr>
              <w:t xml:space="preserve">南京市建邺区云龙山路58号大唐科技大厦A座高区15楼</w:t>
            </w:r>
            <w:r/>
          </w:p>
          <w:p>
            <w:pPr>
              <w:spacing w:line="360" w:lineRule="auto"/>
              <w:widowControl/>
              <w:rPr>
                <w:rFonts w:hint="eastAsia" w:ascii="宋体" w:hAnsi="宋体" w:cs="宋体"/>
                <w:sz w:val="24"/>
                <w:szCs w:val="24"/>
              </w:rPr>
            </w:pPr>
            <w:r>
              <w:rPr>
                <w:rFonts w:hint="eastAsia" w:ascii="宋体" w:hAnsi="宋体" w:cs="宋体"/>
                <w:sz w:val="24"/>
                <w:szCs w:val="24"/>
              </w:rPr>
              <w:t xml:space="preserve">需提供材料：中标服务费缴纳截图</w:t>
            </w:r>
            <w:r/>
          </w:p>
        </w:tc>
      </w:tr>
      <w:tr>
        <w:trPr>
          <w:trHeight w:val="90"/>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中标服务费的收取</w:t>
            </w:r>
            <w:r/>
          </w:p>
        </w:tc>
        <w:tc>
          <w:tcPr>
            <w:tcW w:w="6779"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t xml:space="preserve">本项目中标服务费包含在投标总价中。在领取中标通知书前，</w:t>
            </w:r>
            <w:r>
              <w:rPr>
                <w:rFonts w:ascii="宋体" w:hAnsi="宋体" w:cs="宋体"/>
                <w:sz w:val="24"/>
                <w:szCs w:val="24"/>
              </w:rPr>
              <w:t xml:space="preserve">中标人以中标金额为基数，按照《江苏省招标代理服务收费的指导意见》（苏招协[2022]002号）收费标准规定的货物收费指导价标准差额累进计算后的45.00%向采购代理机构一次性缴纳中标服务费，汇款时需备注本次项目编号</w:t>
            </w:r>
            <w:r>
              <w:rPr>
                <w:rFonts w:hint="eastAsia" w:ascii="宋体" w:hAnsi="宋体" w:cs="宋体"/>
                <w:sz w:val="24"/>
                <w:szCs w:val="24"/>
              </w:rPr>
              <w:t xml:space="preserve">。</w:t>
            </w:r>
            <w:r>
              <w:rPr>
                <w:rFonts w:ascii="宋体" w:hAnsi="宋体" w:cs="宋体"/>
                <w:sz w:val="24"/>
                <w:szCs w:val="24"/>
              </w:rPr>
              <w:t xml:space="preserve"> </w:t>
            </w:r>
            <w:r/>
          </w:p>
          <w:p>
            <w:pPr>
              <w:spacing w:line="360" w:lineRule="auto"/>
              <w:widowControl/>
              <w:rPr>
                <w:rFonts w:hint="eastAsia" w:ascii="宋体" w:hAnsi="宋体" w:cs="宋体"/>
                <w:sz w:val="24"/>
                <w:szCs w:val="24"/>
              </w:rPr>
            </w:pPr>
            <w:r>
              <w:rPr>
                <w:rFonts w:hint="eastAsia" w:ascii="宋体" w:hAnsi="宋体" w:cs="宋体"/>
                <w:sz w:val="24"/>
                <w:szCs w:val="24"/>
              </w:rPr>
              <w:tab/>
              <w:t xml:space="preserve">账户信息：</w:t>
            </w:r>
            <w:r/>
          </w:p>
          <w:p>
            <w:pPr>
              <w:spacing w:line="360" w:lineRule="auto"/>
              <w:widowControl/>
              <w:rPr>
                <w:rFonts w:hint="eastAsia" w:ascii="宋体" w:hAnsi="宋体" w:cs="宋体"/>
                <w:sz w:val="24"/>
                <w:szCs w:val="24"/>
              </w:rPr>
            </w:pPr>
            <w:r>
              <w:rPr>
                <w:rFonts w:hint="eastAsia" w:ascii="宋体" w:hAnsi="宋体" w:cs="宋体"/>
                <w:sz w:val="24"/>
                <w:szCs w:val="24"/>
              </w:rPr>
              <w:tab/>
              <w:t xml:space="preserve">户    名：江苏海外集团国际工程咨询有限公司</w:t>
            </w:r>
            <w:r/>
          </w:p>
          <w:p>
            <w:pPr>
              <w:spacing w:line="360" w:lineRule="auto"/>
              <w:widowControl/>
              <w:rPr>
                <w:rFonts w:hint="eastAsia" w:ascii="宋体" w:hAnsi="宋体" w:cs="宋体"/>
                <w:sz w:val="24"/>
                <w:szCs w:val="24"/>
              </w:rPr>
            </w:pPr>
            <w:r>
              <w:rPr>
                <w:rFonts w:hint="eastAsia" w:ascii="宋体" w:hAnsi="宋体" w:cs="宋体"/>
                <w:sz w:val="24"/>
                <w:szCs w:val="24"/>
              </w:rPr>
              <w:tab/>
              <w:t xml:space="preserve">开户银行：</w:t>
            </w:r>
            <w:r>
              <w:rPr>
                <w:rFonts w:ascii="宋体" w:hAnsi="宋体" w:cs="宋体"/>
                <w:sz w:val="24"/>
                <w:szCs w:val="24"/>
              </w:rPr>
              <w:t xml:space="preserve">交通银行江苏省分行营业部</w:t>
            </w:r>
            <w:r>
              <w:rPr>
                <w:rFonts w:hint="eastAsia" w:ascii="宋体" w:hAnsi="宋体" w:cs="宋体"/>
                <w:sz w:val="24"/>
                <w:szCs w:val="24"/>
              </w:rPr>
              <w:t xml:space="preserve">   </w:t>
            </w:r>
            <w:r/>
          </w:p>
          <w:p>
            <w:pPr>
              <w:spacing w:line="360" w:lineRule="auto"/>
              <w:widowControl/>
              <w:rPr>
                <w:rFonts w:hint="eastAsia" w:ascii="宋体" w:hAnsi="宋体" w:cs="宋体"/>
              </w:rPr>
            </w:pPr>
            <w:r>
              <w:rPr>
                <w:rFonts w:hint="eastAsia" w:ascii="宋体" w:hAnsi="宋体" w:cs="宋体"/>
                <w:sz w:val="24"/>
                <w:szCs w:val="24"/>
              </w:rPr>
              <w:tab/>
              <w:t xml:space="preserve">账    号：</w:t>
            </w:r>
            <w:r>
              <w:rPr>
                <w:rFonts w:ascii="宋体" w:hAnsi="宋体" w:cs="宋体"/>
                <w:sz w:val="24"/>
                <w:szCs w:val="24"/>
              </w:rPr>
              <w:t xml:space="preserve">320006607010141124109</w:t>
            </w:r>
            <w:r/>
          </w:p>
        </w:tc>
      </w:tr>
      <w:tr>
        <w:trPr>
          <w:trHeight w:val="405"/>
        </w:trPr>
        <w:tc>
          <w:tcPr>
            <w:tcW w:w="104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履约保证金</w:t>
            </w:r>
            <w:r/>
          </w:p>
        </w:tc>
        <w:tc>
          <w:tcPr>
            <w:tcW w:w="6779" w:type="dxa"/>
            <w:vAlign w:val="center"/>
            <w:textDirection w:val="lrTb"/>
            <w:noWrap w:val="false"/>
          </w:tcPr>
          <w:p>
            <w:pPr>
              <w:spacing w:line="360" w:lineRule="auto"/>
              <w:rPr>
                <w:rFonts w:hint="eastAsia" w:ascii="宋体" w:hAnsi="宋体" w:cs="宋体"/>
              </w:rPr>
            </w:pPr>
            <w:r>
              <w:rPr>
                <w:rFonts w:hint="eastAsia" w:ascii="宋体" w:hAnsi="宋体" w:cs="宋体"/>
                <w:sz w:val="24"/>
                <w:szCs w:val="24"/>
              </w:rPr>
              <w:t xml:space="preserve">本项目不适用。</w:t>
            </w:r>
            <w:r/>
          </w:p>
        </w:tc>
      </w:tr>
      <w:tr>
        <w:trPr>
          <w:trHeight w:val="518"/>
        </w:trPr>
        <w:tc>
          <w:tcPr>
            <w:tcW w:w="1043" w:type="dxa"/>
            <w:vAlign w:val="center"/>
            <w:textDirection w:val="lrTb"/>
            <w:noWrap w:val="false"/>
          </w:tcPr>
          <w:p>
            <w:pPr>
              <w:jc w:val="center"/>
              <w:spacing w:line="360" w:lineRule="auto"/>
              <w:rPr>
                <w:rFonts w:hint="eastAsia" w:ascii="宋体" w:hAnsi="宋体" w:cs="宋体"/>
                <w:sz w:val="24"/>
                <w:szCs w:val="24"/>
              </w:rPr>
            </w:pPr>
            <w:r/>
            <w:bookmarkStart w:id="55" w:name="_Toc514054472"/>
            <w:r/>
            <w:bookmarkStart w:id="56" w:name="_Toc25522"/>
            <w:r>
              <w:rPr>
                <w:rFonts w:hint="eastAsia" w:ascii="宋体" w:hAnsi="宋体" w:cs="宋体"/>
                <w:sz w:val="24"/>
                <w:szCs w:val="24"/>
              </w:rPr>
              <w:t xml:space="preserve">8</w:t>
            </w:r>
            <w:r/>
          </w:p>
        </w:tc>
        <w:tc>
          <w:tcPr>
            <w:tcW w:w="203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采购标的所属行业</w:t>
            </w:r>
            <w:r/>
          </w:p>
        </w:tc>
        <w:tc>
          <w:tcPr>
            <w:tcW w:w="67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本项目采购标的对应的行业主要为</w:t>
            </w:r>
            <w:r>
              <w:rPr>
                <w:rFonts w:hint="eastAsia" w:ascii="宋体" w:hAnsi="宋体" w:cs="宋体"/>
                <w:sz w:val="24"/>
                <w:szCs w:val="24"/>
                <w:u w:val="single"/>
              </w:rPr>
              <w:t xml:space="preserve">工业</w:t>
            </w:r>
            <w:r>
              <w:rPr>
                <w:rFonts w:hint="eastAsia" w:ascii="宋体" w:hAnsi="宋体" w:cs="宋体"/>
                <w:sz w:val="24"/>
                <w:szCs w:val="24"/>
              </w:rPr>
              <w:t xml:space="preserve">。</w:t>
            </w:r>
            <w:r/>
          </w:p>
        </w:tc>
      </w:tr>
    </w:tbl>
    <w:p>
      <w:pPr>
        <w:pStyle w:val="1366"/>
        <w:spacing w:line="360" w:lineRule="auto"/>
        <w:rPr>
          <w:rFonts w:hint="eastAsia" w:ascii="宋体" w:hAnsi="宋体" w:eastAsia="宋体" w:cs="宋体"/>
        </w:rPr>
        <w:outlineLvl w:val="1"/>
      </w:pPr>
      <w:r/>
      <w:bookmarkStart w:id="57" w:name="_Toc22298"/>
      <w:r/>
      <w:bookmarkStart w:id="58" w:name="_Toc20458"/>
      <w:r>
        <w:rPr>
          <w:rFonts w:hint="eastAsia" w:ascii="宋体" w:hAnsi="宋体" w:eastAsia="宋体" w:cs="宋体"/>
        </w:rPr>
        <w:t xml:space="preserve">一、总 则</w:t>
      </w:r>
      <w:bookmarkEnd w:id="55"/>
      <w:r/>
      <w:bookmarkEnd w:id="56"/>
      <w:r/>
      <w:bookmarkEnd w:id="57"/>
      <w:r/>
      <w:bookmarkEnd w:id="58"/>
      <w:r/>
      <w:r/>
    </w:p>
    <w:p>
      <w:pPr>
        <w:ind w:firstLine="482"/>
        <w:spacing w:line="360" w:lineRule="auto"/>
        <w:rPr>
          <w:rFonts w:hint="eastAsia" w:ascii="宋体" w:hAnsi="宋体" w:cs="宋体"/>
          <w:b/>
          <w:sz w:val="24"/>
        </w:rPr>
        <w:outlineLvl w:val="2"/>
      </w:pPr>
      <w:r>
        <w:rPr>
          <w:rFonts w:hint="eastAsia" w:ascii="宋体" w:hAnsi="宋体" w:cs="宋体"/>
          <w:b/>
          <w:sz w:val="24"/>
        </w:rPr>
        <w:t xml:space="preserve">1、招标方式</w:t>
      </w:r>
      <w:r/>
    </w:p>
    <w:p>
      <w:pPr>
        <w:pStyle w:val="991"/>
        <w:ind w:firstLine="480"/>
        <w:spacing w:line="360" w:lineRule="auto"/>
        <w:rPr>
          <w:rFonts w:hint="eastAsia"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2、合格的投标人</w:t>
      </w:r>
      <w:r/>
    </w:p>
    <w:p>
      <w:pPr>
        <w:ind w:firstLine="480"/>
        <w:spacing w:line="360" w:lineRule="auto"/>
        <w:rPr>
          <w:rFonts w:hint="eastAsia"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得转包、不得违法分包。所有核心设备的供货、安装、调试、维修及技术服务均需由中标人自行完成；如需委托第三方完成辅助性工作的，应当提前经采购人书面同意，且中标人应当就第三方的工作成果向采购人承担全部连带责任。</w:t>
      </w:r>
      <w:r/>
    </w:p>
    <w:p>
      <w:pPr>
        <w:ind w:firstLine="480"/>
        <w:spacing w:line="360" w:lineRule="auto"/>
        <w:rPr>
          <w:rFonts w:hint="eastAsia"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3、适用法律</w:t>
      </w:r>
      <w:r/>
    </w:p>
    <w:p>
      <w:pPr>
        <w:ind w:firstLine="480"/>
        <w:spacing w:line="360" w:lineRule="auto"/>
        <w:rPr>
          <w:rFonts w:hint="eastAsia"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4、投标费用</w:t>
      </w:r>
      <w:r/>
    </w:p>
    <w:p>
      <w:pPr>
        <w:ind w:firstLine="480"/>
        <w:spacing w:line="360" w:lineRule="auto"/>
        <w:rPr>
          <w:rFonts w:hint="eastAsia" w:ascii="宋体" w:hAnsi="宋体" w:cs="宋体"/>
          <w:sz w:val="24"/>
        </w:rPr>
      </w:pPr>
      <w:r>
        <w:rPr>
          <w:rFonts w:hint="eastAsia" w:ascii="宋体" w:hAnsi="宋体" w:cs="宋体"/>
          <w:sz w:val="24"/>
        </w:rPr>
        <w:t xml:space="preserve">投标人应自行承担所有参加投标有关的费用。</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5、招标文件的约束力</w:t>
      </w:r>
      <w:r/>
    </w:p>
    <w:p>
      <w:pPr>
        <w:ind w:firstLine="480"/>
        <w:spacing w:line="360" w:lineRule="auto"/>
        <w:rPr>
          <w:rFonts w:hint="eastAsia"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6、相同品牌产品投标</w:t>
      </w:r>
      <w:r/>
    </w:p>
    <w:p>
      <w:pPr>
        <w:ind w:firstLine="480"/>
        <w:spacing w:line="360" w:lineRule="auto"/>
        <w:rPr>
          <w:rFonts w:hint="eastAsia"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hint="eastAsia"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rPr>
          <w:rFonts w:ascii="宋体" w:hAnsi="宋体"/>
          <w:b/>
          <w:sz w:val="24"/>
          <w:szCs w:val="24"/>
        </w:rPr>
        <w:t xml:space="preserve">（注：本项目为单一产品采购项目，6.3条不适用）</w:t>
      </w:r>
      <w:r/>
    </w:p>
    <w:p>
      <w:pPr>
        <w:pStyle w:val="1366"/>
        <w:spacing w:line="360" w:lineRule="auto"/>
        <w:rPr>
          <w:rFonts w:hint="eastAsia" w:ascii="宋体" w:hAnsi="宋体" w:eastAsia="宋体" w:cs="宋体"/>
        </w:rPr>
        <w:outlineLvl w:val="1"/>
      </w:pPr>
      <w:r/>
      <w:bookmarkStart w:id="59" w:name="_Toc17916"/>
      <w:r/>
      <w:bookmarkStart w:id="60" w:name="_Toc30610"/>
      <w:r/>
      <w:bookmarkStart w:id="61" w:name="_Toc514054473"/>
      <w:r/>
      <w:bookmarkStart w:id="62" w:name="_Toc21335"/>
      <w:r>
        <w:rPr>
          <w:rFonts w:hint="eastAsia" w:ascii="宋体" w:hAnsi="宋体" w:eastAsia="宋体" w:cs="宋体"/>
        </w:rPr>
        <w:t xml:space="preserve">二、招标文件</w:t>
      </w:r>
      <w:bookmarkEnd w:id="59"/>
      <w:r/>
      <w:bookmarkEnd w:id="60"/>
      <w:r/>
      <w:bookmarkEnd w:id="61"/>
      <w:r/>
      <w:bookmarkEnd w:id="62"/>
      <w:r/>
      <w:r/>
    </w:p>
    <w:p>
      <w:pPr>
        <w:ind w:firstLine="482"/>
        <w:spacing w:line="360" w:lineRule="auto"/>
        <w:rPr>
          <w:rFonts w:hint="eastAsia" w:ascii="宋体" w:hAnsi="宋体" w:cs="宋体"/>
          <w:b/>
          <w:sz w:val="24"/>
        </w:rPr>
      </w:pPr>
      <w:r>
        <w:rPr>
          <w:rFonts w:hint="eastAsia" w:ascii="宋体" w:hAnsi="宋体" w:cs="宋体"/>
          <w:b/>
          <w:sz w:val="24"/>
        </w:rPr>
        <w:t xml:space="preserve">7、招标文件构成</w:t>
      </w:r>
      <w:r/>
    </w:p>
    <w:p>
      <w:pPr>
        <w:ind w:firstLine="480"/>
        <w:spacing w:line="360" w:lineRule="auto"/>
        <w:rPr>
          <w:rFonts w:hint="eastAsia" w:ascii="宋体" w:hAnsi="宋体" w:cs="宋体"/>
          <w:sz w:val="24"/>
        </w:rPr>
      </w:pPr>
      <w:r>
        <w:rPr>
          <w:rFonts w:hint="eastAsia" w:ascii="宋体" w:hAnsi="宋体" w:cs="宋体"/>
          <w:sz w:val="24"/>
        </w:rPr>
        <w:t xml:space="preserve">第一部分：招标公告；</w:t>
      </w:r>
      <w:r/>
    </w:p>
    <w:p>
      <w:pPr>
        <w:ind w:firstLine="480"/>
        <w:spacing w:line="360" w:lineRule="auto"/>
        <w:rPr>
          <w:rFonts w:hint="eastAsia" w:ascii="宋体" w:hAnsi="宋体" w:cs="宋体"/>
          <w:sz w:val="24"/>
        </w:rPr>
      </w:pPr>
      <w:r>
        <w:rPr>
          <w:rFonts w:hint="eastAsia" w:ascii="宋体" w:hAnsi="宋体" w:cs="宋体"/>
          <w:sz w:val="24"/>
        </w:rPr>
        <w:t xml:space="preserve">第二部分：投标人须知； </w:t>
      </w:r>
      <w:r/>
    </w:p>
    <w:p>
      <w:pPr>
        <w:ind w:firstLine="480"/>
        <w:spacing w:line="360" w:lineRule="auto"/>
        <w:rPr>
          <w:rFonts w:hint="eastAsia" w:ascii="宋体" w:hAnsi="宋体" w:cs="宋体"/>
          <w:sz w:val="24"/>
        </w:rPr>
      </w:pPr>
      <w:r>
        <w:rPr>
          <w:rFonts w:hint="eastAsia" w:ascii="宋体" w:hAnsi="宋体" w:cs="宋体"/>
          <w:sz w:val="24"/>
        </w:rPr>
        <w:t xml:space="preserve">第三部分：评标方法和标准；</w:t>
      </w:r>
      <w:r/>
    </w:p>
    <w:p>
      <w:pPr>
        <w:ind w:firstLine="480"/>
        <w:spacing w:line="360" w:lineRule="auto"/>
        <w:rPr>
          <w:rFonts w:hint="eastAsia" w:ascii="宋体" w:hAnsi="宋体" w:cs="宋体"/>
          <w:sz w:val="24"/>
        </w:rPr>
      </w:pPr>
      <w:r>
        <w:rPr>
          <w:rFonts w:hint="eastAsia" w:ascii="宋体" w:hAnsi="宋体" w:cs="宋体"/>
          <w:sz w:val="24"/>
        </w:rPr>
        <w:t xml:space="preserve">第四部分：采购需求；</w:t>
      </w:r>
      <w:r/>
    </w:p>
    <w:p>
      <w:pPr>
        <w:ind w:firstLine="480"/>
        <w:spacing w:line="360" w:lineRule="auto"/>
        <w:rPr>
          <w:rFonts w:hint="eastAsia" w:ascii="宋体" w:hAnsi="宋体" w:cs="宋体"/>
          <w:sz w:val="24"/>
        </w:rPr>
      </w:pPr>
      <w:r>
        <w:rPr>
          <w:rFonts w:hint="eastAsia" w:ascii="宋体" w:hAnsi="宋体" w:cs="宋体"/>
          <w:sz w:val="24"/>
        </w:rPr>
        <w:t xml:space="preserve">第五部分：合同格式及条款；</w:t>
      </w:r>
      <w:r/>
    </w:p>
    <w:p>
      <w:pPr>
        <w:ind w:firstLine="480"/>
        <w:spacing w:line="360" w:lineRule="auto"/>
        <w:rPr>
          <w:rFonts w:hint="eastAsia" w:ascii="宋体" w:hAnsi="宋体" w:cs="宋体"/>
          <w:sz w:val="24"/>
        </w:rPr>
      </w:pPr>
      <w:r>
        <w:rPr>
          <w:rFonts w:hint="eastAsia" w:ascii="宋体" w:hAnsi="宋体" w:cs="宋体"/>
          <w:sz w:val="24"/>
        </w:rPr>
        <w:t xml:space="preserve">第六部分：投标文件格式。</w:t>
      </w:r>
      <w:r/>
    </w:p>
    <w:p>
      <w:pPr>
        <w:ind w:firstLine="482"/>
        <w:spacing w:line="360" w:lineRule="auto"/>
        <w:rPr>
          <w:rFonts w:hint="eastAsia" w:ascii="宋体" w:hAnsi="宋体" w:cs="宋体"/>
          <w:b/>
          <w:sz w:val="24"/>
        </w:rPr>
      </w:pPr>
      <w:r>
        <w:rPr>
          <w:rFonts w:hint="eastAsia" w:ascii="宋体" w:hAnsi="宋体" w:cs="宋体"/>
          <w:b/>
          <w:sz w:val="24"/>
        </w:rPr>
        <w:t xml:space="preserve">8、招标文件的澄清</w:t>
      </w:r>
      <w:r/>
    </w:p>
    <w:p>
      <w:pPr>
        <w:ind w:firstLine="480"/>
        <w:spacing w:line="360" w:lineRule="auto"/>
        <w:rPr>
          <w:rFonts w:hint="eastAsia"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sz w:val="24"/>
        </w:rPr>
      </w:pPr>
      <w:r>
        <w:rPr>
          <w:rFonts w:hint="eastAsia" w:ascii="宋体" w:hAnsi="宋体" w:cs="宋体"/>
          <w:b/>
          <w:sz w:val="24"/>
        </w:rPr>
        <w:t xml:space="preserve">9、招标文件的修改</w:t>
      </w:r>
      <w:r/>
    </w:p>
    <w:p>
      <w:pPr>
        <w:ind w:firstLine="480"/>
        <w:spacing w:line="360" w:lineRule="auto"/>
        <w:rPr>
          <w:rFonts w:hint="eastAsia"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sz w:val="24"/>
        </w:rPr>
      </w:pPr>
      <w:r>
        <w:rPr>
          <w:rFonts w:hint="eastAsia" w:ascii="宋体" w:hAnsi="宋体" w:cs="宋体"/>
          <w:sz w:val="24"/>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360" w:lineRule="auto"/>
        <w:rPr>
          <w:rFonts w:hint="eastAsia"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63" w:name="EB453bde7f4ddc418fae2aad9fbcd82554"/>
      <w:r>
        <w:rPr>
          <w:rFonts w:hint="eastAsia" w:ascii="宋体" w:hAnsi="宋体" w:cs="宋体"/>
          <w:sz w:val="20"/>
        </w:rPr>
        <w:t xml:space="preserve"> </w:t>
      </w:r>
      <w:bookmarkStart w:id="64" w:name="EBec71fc1696a240c4b620fe1e00b2ce58"/>
      <w:r/>
      <w:bookmarkEnd w:id="63"/>
      <w:r>
        <w:rPr>
          <w:rFonts w:hint="eastAsia" w:ascii="宋体" w:hAnsi="宋体" w:cs="宋体"/>
          <w:sz w:val="20"/>
        </w:rPr>
        <w:t xml:space="preserve"> </w:t>
      </w:r>
      <w:bookmarkEnd w:id="64"/>
      <w:r/>
      <w:r/>
    </w:p>
    <w:p>
      <w:pPr>
        <w:pStyle w:val="1366"/>
        <w:spacing w:line="360" w:lineRule="auto"/>
        <w:rPr>
          <w:rFonts w:hint="eastAsia" w:ascii="宋体" w:hAnsi="宋体" w:eastAsia="宋体" w:cs="宋体"/>
        </w:rPr>
        <w:outlineLvl w:val="1"/>
      </w:pPr>
      <w:r/>
      <w:bookmarkStart w:id="65" w:name="_Toc26871"/>
      <w:r/>
      <w:bookmarkStart w:id="66" w:name="_Toc20227"/>
      <w:r/>
      <w:bookmarkStart w:id="67" w:name="_Toc514054474"/>
      <w:r/>
      <w:bookmarkStart w:id="68" w:name="_Toc26908"/>
      <w:r>
        <w:rPr>
          <w:rFonts w:hint="eastAsia" w:ascii="宋体" w:hAnsi="宋体" w:eastAsia="宋体" w:cs="宋体"/>
        </w:rPr>
        <w:t xml:space="preserve">三、投标文件的编制</w:t>
      </w:r>
      <w:bookmarkEnd w:id="65"/>
      <w:r/>
      <w:bookmarkEnd w:id="66"/>
      <w:r/>
      <w:bookmarkEnd w:id="67"/>
      <w:r/>
      <w:bookmarkEnd w:id="68"/>
      <w:r/>
      <w:r/>
    </w:p>
    <w:p>
      <w:pPr>
        <w:ind w:firstLine="482"/>
        <w:spacing w:line="360" w:lineRule="auto"/>
        <w:rPr>
          <w:rFonts w:hint="eastAsia" w:ascii="宋体" w:hAnsi="宋体" w:cs="宋体"/>
          <w:b/>
          <w:sz w:val="24"/>
        </w:rPr>
      </w:pPr>
      <w:r>
        <w:rPr>
          <w:rFonts w:hint="eastAsia" w:ascii="宋体" w:hAnsi="宋体" w:cs="宋体"/>
          <w:b/>
          <w:sz w:val="24"/>
        </w:rPr>
        <w:t xml:space="preserve">10、投标文件的编制要求</w:t>
      </w:r>
      <w:r/>
    </w:p>
    <w:p>
      <w:pPr>
        <w:ind w:firstLine="480"/>
        <w:spacing w:line="360" w:lineRule="auto"/>
        <w:rPr>
          <w:rFonts w:hint="eastAsia"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sz w:val="24"/>
        </w:rPr>
      </w:pPr>
      <w:r>
        <w:rPr>
          <w:rFonts w:hint="eastAsia" w:ascii="宋体" w:hAnsi="宋体" w:cs="宋体"/>
          <w:b/>
          <w:sz w:val="24"/>
        </w:rPr>
        <w:t xml:space="preserve">11、投标文件构成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11.1资格证明文件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11.2投标函</w:t>
      </w:r>
      <w:r/>
    </w:p>
    <w:p>
      <w:pPr>
        <w:ind w:firstLine="480"/>
        <w:spacing w:line="360" w:lineRule="auto"/>
        <w:rPr>
          <w:rFonts w:hint="eastAsia" w:ascii="宋体" w:hAnsi="宋体" w:cs="宋体"/>
          <w:sz w:val="24"/>
        </w:rPr>
      </w:pPr>
      <w:r>
        <w:rPr>
          <w:rFonts w:hint="eastAsia" w:ascii="宋体" w:hAnsi="宋体" w:cs="宋体"/>
          <w:bCs/>
          <w:sz w:val="24"/>
          <w:szCs w:val="24"/>
        </w:rPr>
        <w:t xml:space="preserve">11.3</w:t>
      </w:r>
      <w:r>
        <w:rPr>
          <w:rFonts w:hint="eastAsia" w:ascii="宋体" w:hAnsi="宋体" w:cs="宋体"/>
          <w:sz w:val="24"/>
        </w:rPr>
        <w:t xml:space="preserve">报价文件</w:t>
      </w:r>
      <w:r/>
    </w:p>
    <w:p>
      <w:pPr>
        <w:ind w:firstLine="480"/>
        <w:spacing w:line="360" w:lineRule="auto"/>
        <w:rPr>
          <w:rFonts w:hint="eastAsia" w:ascii="宋体" w:hAnsi="宋体" w:cs="宋体"/>
          <w:sz w:val="24"/>
        </w:rPr>
      </w:pPr>
      <w:r>
        <w:rPr>
          <w:rFonts w:hint="eastAsia" w:ascii="宋体" w:hAnsi="宋体" w:cs="宋体"/>
          <w:sz w:val="24"/>
        </w:rPr>
        <w:t xml:space="preserve">11.3.1开标一览表</w:t>
      </w:r>
      <w:r/>
    </w:p>
    <w:p>
      <w:pPr>
        <w:ind w:firstLine="480"/>
        <w:spacing w:line="360" w:lineRule="auto"/>
        <w:rPr>
          <w:rFonts w:hint="eastAsia" w:ascii="宋体" w:hAnsi="宋体" w:cs="宋体"/>
          <w:sz w:val="24"/>
        </w:rPr>
      </w:pPr>
      <w:r>
        <w:rPr>
          <w:rFonts w:hint="eastAsia" w:ascii="宋体" w:hAnsi="宋体" w:cs="宋体"/>
          <w:sz w:val="24"/>
        </w:rPr>
        <w:t xml:space="preserve">11.3.2明细报价表</w:t>
      </w:r>
      <w:r/>
    </w:p>
    <w:p>
      <w:pPr>
        <w:ind w:firstLine="480"/>
        <w:spacing w:line="360" w:lineRule="auto"/>
        <w:rPr>
          <w:rFonts w:hint="eastAsia" w:ascii="宋体" w:hAnsi="宋体" w:cs="宋体"/>
          <w:sz w:val="24"/>
        </w:rPr>
      </w:pPr>
      <w:r>
        <w:rPr>
          <w:rFonts w:hint="eastAsia" w:ascii="宋体" w:hAnsi="宋体" w:cs="宋体"/>
          <w:sz w:val="24"/>
        </w:rPr>
        <w:t xml:space="preserve">11.4技术文件</w:t>
      </w:r>
      <w:r/>
    </w:p>
    <w:p>
      <w:pPr>
        <w:ind w:firstLine="480"/>
        <w:spacing w:line="360" w:lineRule="auto"/>
        <w:rPr>
          <w:rFonts w:hint="eastAsia" w:ascii="宋体" w:hAnsi="宋体" w:cs="宋体"/>
          <w:sz w:val="24"/>
        </w:rPr>
      </w:pPr>
      <w:r/>
      <w:bookmarkStart w:id="69" w:name="EB7f6b24a996964930b08d6b290b36e3fd"/>
      <w:r>
        <w:rPr>
          <w:rFonts w:hint="eastAsia" w:ascii="宋体" w:hAnsi="宋体" w:cs="宋体"/>
          <w:sz w:val="24"/>
        </w:rPr>
        <w:t xml:space="preserve">11.4.1技术响应偏差表</w:t>
      </w:r>
      <w:bookmarkEnd w:id="69"/>
      <w:r/>
      <w:r/>
    </w:p>
    <w:p>
      <w:pPr>
        <w:ind w:firstLine="480"/>
        <w:spacing w:line="360" w:lineRule="auto"/>
        <w:rPr>
          <w:rFonts w:hint="eastAsia" w:ascii="宋体" w:hAnsi="宋体" w:cs="宋体"/>
          <w:bCs/>
          <w:sz w:val="24"/>
          <w:szCs w:val="24"/>
        </w:rPr>
      </w:pPr>
      <w:r>
        <w:rPr>
          <w:rFonts w:hint="eastAsia" w:ascii="宋体" w:hAnsi="宋体" w:cs="宋体"/>
          <w:sz w:val="24"/>
        </w:rPr>
        <w:t xml:space="preserve">11.4.2</w:t>
      </w:r>
      <w:r>
        <w:rPr>
          <w:rFonts w:hint="eastAsia" w:ascii="宋体" w:hAnsi="宋体" w:cs="宋体"/>
          <w:bCs/>
          <w:sz w:val="24"/>
          <w:szCs w:val="24"/>
        </w:rPr>
        <w:t xml:space="preserve">其他技术文件（根据评分点自行提供）</w:t>
      </w:r>
      <w:r/>
    </w:p>
    <w:p>
      <w:pPr>
        <w:ind w:firstLine="480"/>
        <w:spacing w:line="360" w:lineRule="auto"/>
        <w:rPr>
          <w:rFonts w:hint="eastAsia" w:ascii="宋体" w:hAnsi="宋体" w:cs="宋体"/>
          <w:sz w:val="24"/>
        </w:rPr>
      </w:pPr>
      <w:r>
        <w:rPr>
          <w:rFonts w:hint="eastAsia" w:ascii="宋体" w:hAnsi="宋体" w:cs="宋体"/>
          <w:sz w:val="24"/>
        </w:rPr>
        <w:t xml:space="preserve">11.5商务文件</w:t>
      </w:r>
      <w:r/>
    </w:p>
    <w:p>
      <w:pPr>
        <w:ind w:firstLine="480"/>
        <w:spacing w:line="360" w:lineRule="auto"/>
        <w:rPr>
          <w:rFonts w:hint="eastAsia" w:ascii="宋体" w:hAnsi="宋体" w:cs="宋体"/>
          <w:sz w:val="24"/>
        </w:rPr>
      </w:pPr>
      <w:r/>
      <w:bookmarkStart w:id="70" w:name="EBdc2c24f6358343e896cd43bd6621a619"/>
      <w:r>
        <w:rPr>
          <w:rFonts w:hint="eastAsia" w:ascii="宋体" w:hAnsi="宋体" w:cs="宋体"/>
          <w:sz w:val="24"/>
        </w:rPr>
        <w:t xml:space="preserve">11.5.1商务响应偏差表</w:t>
      </w:r>
      <w:r/>
    </w:p>
    <w:p>
      <w:pPr>
        <w:ind w:firstLine="480"/>
        <w:spacing w:line="360" w:lineRule="auto"/>
        <w:rPr>
          <w:rFonts w:hint="eastAsia" w:ascii="宋体" w:hAnsi="宋体" w:cs="宋体"/>
          <w:sz w:val="24"/>
        </w:rPr>
      </w:pPr>
      <w:r>
        <w:rPr>
          <w:rFonts w:hint="eastAsia" w:ascii="宋体" w:hAnsi="宋体" w:cs="宋体"/>
          <w:sz w:val="24"/>
        </w:rPr>
        <w:t xml:space="preserve">11.5.2投标人承担类似项目业绩一览表</w:t>
      </w:r>
      <w:r/>
    </w:p>
    <w:p>
      <w:pPr>
        <w:ind w:firstLine="480"/>
        <w:spacing w:line="360" w:lineRule="auto"/>
        <w:rPr>
          <w:rFonts w:hint="eastAsia" w:ascii="宋体" w:hAnsi="宋体" w:cs="宋体"/>
          <w:sz w:val="24"/>
        </w:rPr>
      </w:pPr>
      <w:r>
        <w:rPr>
          <w:rFonts w:hint="eastAsia" w:ascii="宋体" w:hAnsi="宋体" w:cs="宋体"/>
          <w:sz w:val="24"/>
        </w:rPr>
        <w:t xml:space="preserve">11.5.3其他商务文件</w:t>
      </w:r>
      <w:r>
        <w:rPr>
          <w:rFonts w:hint="eastAsia" w:ascii="宋体" w:hAnsi="宋体" w:cs="宋体"/>
          <w:bCs/>
          <w:sz w:val="24"/>
          <w:szCs w:val="24"/>
        </w:rPr>
        <w:t xml:space="preserve">（根据评分点自行提供）</w:t>
      </w:r>
      <w:bookmarkEnd w:id="70"/>
      <w:r/>
      <w:r/>
    </w:p>
    <w:p>
      <w:pPr>
        <w:numPr>
          <w:ilvl w:val="0"/>
          <w:numId w:val="6"/>
        </w:numPr>
        <w:ind w:firstLine="482"/>
        <w:spacing w:line="360" w:lineRule="auto"/>
        <w:rPr>
          <w:rFonts w:hint="eastAsia"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360" w:lineRule="auto"/>
        <w:rPr>
          <w:rFonts w:hint="eastAsia" w:ascii="宋体" w:hAnsi="宋体" w:cs="宋体"/>
          <w:b/>
          <w:sz w:val="24"/>
        </w:rPr>
      </w:pPr>
      <w:r>
        <w:rPr>
          <w:rFonts w:hint="eastAsia" w:ascii="宋体" w:hAnsi="宋体" w:cs="宋体"/>
          <w:b/>
          <w:sz w:val="24"/>
        </w:rPr>
        <w:t xml:space="preserve">13、投标报价</w:t>
      </w:r>
      <w:r/>
    </w:p>
    <w:p>
      <w:pPr>
        <w:ind w:firstLine="480"/>
        <w:spacing w:line="360" w:lineRule="auto"/>
        <w:rPr>
          <w:rFonts w:hint="eastAsia"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71" w:name="EB54dd097a55df4796bd5f9b6bdf2ddc40"/>
      <w:r>
        <w:rPr>
          <w:rFonts w:hint="eastAsia" w:ascii="宋体" w:hAnsi="宋体" w:cs="宋体"/>
          <w:sz w:val="24"/>
        </w:rPr>
        <w:t xml:space="preserve">人工费（工资、社保、公积金、制服、福利费、高温费）、管理服务费、税金以及交付使用过程中涉及到的其他一切费用。</w:t>
      </w:r>
      <w:bookmarkEnd w:id="71"/>
      <w:r/>
      <w:r/>
    </w:p>
    <w:p>
      <w:pPr>
        <w:ind w:firstLine="480"/>
        <w:spacing w:line="360" w:lineRule="auto"/>
        <w:rPr>
          <w:rFonts w:hint="eastAsia" w:ascii="宋体" w:hAnsi="宋体" w:cs="宋体"/>
          <w:sz w:val="24"/>
        </w:rPr>
      </w:pPr>
      <w:r>
        <w:rPr>
          <w:rFonts w:hint="eastAsia" w:ascii="宋体" w:hAnsi="宋体" w:cs="宋体"/>
          <w:sz w:val="24"/>
        </w:rPr>
        <w:t xml:space="preserve">13.3报价注意事项：</w:t>
      </w:r>
      <w:r/>
    </w:p>
    <w:p>
      <w:pPr>
        <w:ind w:firstLine="480"/>
        <w:spacing w:line="360" w:lineRule="auto"/>
        <w:rPr>
          <w:rFonts w:hint="eastAsia" w:ascii="宋体" w:hAnsi="宋体" w:cs="宋体"/>
          <w:sz w:val="24"/>
        </w:rPr>
      </w:pPr>
      <w:r>
        <w:rPr>
          <w:rFonts w:hint="eastAsia" w:ascii="宋体" w:hAnsi="宋体" w:cs="宋体"/>
          <w:sz w:val="24"/>
        </w:rPr>
        <w:t xml:space="preserve">13.3.1价格一律以人民币计算；</w:t>
      </w:r>
      <w:r/>
    </w:p>
    <w:p>
      <w:pPr>
        <w:ind w:firstLine="480"/>
        <w:spacing w:line="360" w:lineRule="auto"/>
        <w:rPr>
          <w:rFonts w:hint="eastAsia"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sz w:val="24"/>
        </w:rPr>
      </w:pPr>
      <w:r>
        <w:rPr>
          <w:rFonts w:hint="eastAsia" w:ascii="宋体" w:hAnsi="宋体" w:cs="宋体"/>
          <w:b/>
          <w:sz w:val="24"/>
        </w:rPr>
        <w:t xml:space="preserve">14、投标保证金</w:t>
      </w:r>
      <w:r/>
    </w:p>
    <w:p>
      <w:pPr>
        <w:ind w:firstLine="480"/>
        <w:spacing w:line="360" w:lineRule="auto"/>
        <w:rPr>
          <w:rFonts w:hint="eastAsia" w:ascii="宋体" w:hAnsi="宋体" w:cs="宋体"/>
          <w:bCs/>
          <w:sz w:val="24"/>
        </w:rPr>
      </w:pPr>
      <w:r>
        <w:rPr>
          <w:rFonts w:hint="eastAsia" w:ascii="宋体" w:hAnsi="宋体" w:cs="宋体"/>
          <w:bCs/>
          <w:sz w:val="24"/>
        </w:rPr>
        <w:t xml:space="preserve">本项目不收取投标保证金。</w:t>
      </w:r>
      <w:r/>
    </w:p>
    <w:p>
      <w:pPr>
        <w:ind w:firstLine="482"/>
        <w:spacing w:line="360" w:lineRule="auto"/>
        <w:rPr>
          <w:rFonts w:hint="eastAsia" w:ascii="宋体" w:hAnsi="宋体" w:cs="宋体"/>
          <w:b/>
          <w:sz w:val="24"/>
        </w:rPr>
      </w:pPr>
      <w:r>
        <w:rPr>
          <w:rFonts w:hint="eastAsia" w:ascii="宋体" w:hAnsi="宋体" w:cs="宋体"/>
          <w:b/>
          <w:sz w:val="24"/>
        </w:rPr>
        <w:t xml:space="preserve">15</w:t>
      </w:r>
      <w:r>
        <w:rPr>
          <w:rFonts w:hint="eastAsia" w:ascii="宋体" w:hAnsi="宋体" w:cs="宋体"/>
          <w:b/>
          <w:sz w:val="24"/>
        </w:rPr>
        <w:t xml:space="preserve">、</w:t>
      </w:r>
      <w:r>
        <w:rPr>
          <w:rFonts w:hint="eastAsia" w:ascii="宋体" w:hAnsi="宋体" w:cs="宋体"/>
          <w:b/>
          <w:sz w:val="24"/>
        </w:rPr>
        <w:t xml:space="preserve">招标代理服务费</w:t>
      </w:r>
      <w:r/>
    </w:p>
    <w:p>
      <w:pPr>
        <w:ind w:firstLine="480"/>
        <w:spacing w:line="360" w:lineRule="auto"/>
        <w:rPr>
          <w:rFonts w:hint="eastAsia" w:ascii="宋体" w:hAnsi="宋体" w:cs="宋体"/>
          <w:sz w:val="24"/>
        </w:rPr>
      </w:pPr>
      <w:r>
        <w:rPr>
          <w:rFonts w:hint="eastAsia" w:ascii="宋体" w:hAnsi="宋体" w:cs="宋体"/>
          <w:sz w:val="24"/>
        </w:rPr>
        <w:t xml:space="preserve">15.1本项目中标服务费包含在投标总价中。在领取中标通知书前，</w:t>
      </w:r>
      <w:r>
        <w:rPr>
          <w:rFonts w:ascii="宋体" w:hAnsi="宋体" w:cs="宋体"/>
          <w:sz w:val="24"/>
        </w:rPr>
        <w:t xml:space="preserve">中标人以中标金额为基数，按照《江苏省招标代理服务收费的指导意见》（苏招协[2022]002号）收费标准规定的货物收费指导价标准差额累进计算后的45.00%向采购代理机构一次性缴纳中标服务费，汇款时需备注本次项目编号</w:t>
      </w:r>
      <w:r>
        <w:rPr>
          <w:rFonts w:hint="eastAsia" w:ascii="宋体" w:hAnsi="宋体" w:cs="宋体"/>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16、投标有效期</w:t>
      </w:r>
      <w:r/>
    </w:p>
    <w:p>
      <w:pPr>
        <w:ind w:firstLine="480"/>
        <w:spacing w:line="360" w:lineRule="auto"/>
        <w:rPr>
          <w:rFonts w:hint="eastAsia" w:ascii="宋体" w:hAnsi="宋体" w:cs="宋体"/>
          <w:sz w:val="24"/>
        </w:rPr>
      </w:pPr>
      <w:r>
        <w:rPr>
          <w:rFonts w:ascii="宋体" w:hAnsi="宋体" w:cs="宋体"/>
          <w:sz w:val="24"/>
        </w:rPr>
        <w:t xml:space="preserve">16.1投标有效期为采购代理机构规定的开标之日后90日历天。投标有效期比规定短的将被视为非响应性投标而予以拒绝</w:t>
      </w:r>
      <w:r>
        <w:rPr>
          <w:rFonts w:hint="eastAsia" w:ascii="宋体" w:hAnsi="宋体" w:cs="宋体"/>
          <w:sz w:val="24"/>
        </w:rPr>
        <w:t xml:space="preserve">。 </w:t>
      </w:r>
      <w:r/>
    </w:p>
    <w:p>
      <w:pPr>
        <w:ind w:firstLine="480"/>
        <w:spacing w:line="360" w:lineRule="auto"/>
        <w:rPr>
          <w:rFonts w:hint="eastAsia" w:ascii="宋体" w:hAnsi="宋体" w:cs="宋体"/>
        </w:rPr>
      </w:pPr>
      <w:r>
        <w:rPr>
          <w:rFonts w:hint="eastAsia" w:ascii="宋体" w:hAnsi="宋体" w:cs="宋体"/>
          <w:sz w:val="24"/>
        </w:rPr>
        <w:t xml:space="preserve">16.2在特殊情况下，采购人于原投标有效期满之前，可向投标人提出延长投标有效期的</w:t>
      </w:r>
      <w:r>
        <w:rPr>
          <w:rFonts w:hint="eastAsia" w:ascii="宋体" w:hAnsi="宋体" w:cs="宋体"/>
          <w:sz w:val="24"/>
        </w:rPr>
        <w:t xml:space="preserve">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72" w:name="EB12ed6b870f334fa092f7ed1f9a9dbab8"/>
      <w:r>
        <w:rPr>
          <w:rFonts w:hint="eastAsia" w:ascii="宋体" w:hAnsi="宋体" w:cs="宋体"/>
          <w:sz w:val="20"/>
        </w:rPr>
        <w:t xml:space="preserve"> </w:t>
      </w:r>
      <w:bookmarkStart w:id="73" w:name="EB5d36e8077cc64e309c0c0f0cd8a6f496"/>
      <w:r/>
      <w:bookmarkEnd w:id="72"/>
      <w:r>
        <w:rPr>
          <w:rFonts w:hint="eastAsia" w:ascii="宋体" w:hAnsi="宋体" w:cs="宋体"/>
          <w:sz w:val="20"/>
        </w:rPr>
        <w:t xml:space="preserve"> </w:t>
      </w:r>
      <w:bookmarkEnd w:id="73"/>
      <w:r/>
      <w:r/>
    </w:p>
    <w:p>
      <w:pPr>
        <w:pStyle w:val="1366"/>
        <w:spacing w:line="360" w:lineRule="auto"/>
        <w:rPr>
          <w:rFonts w:hint="eastAsia" w:ascii="宋体" w:hAnsi="宋体" w:eastAsia="宋体" w:cs="宋体"/>
        </w:rPr>
        <w:outlineLvl w:val="1"/>
      </w:pPr>
      <w:r/>
      <w:bookmarkStart w:id="74" w:name="_Toc5409"/>
      <w:r/>
      <w:bookmarkStart w:id="75" w:name="_Toc9292"/>
      <w:r/>
      <w:bookmarkStart w:id="76" w:name="_Toc26211"/>
      <w:r/>
      <w:bookmarkStart w:id="77" w:name="_Toc514054475"/>
      <w:r>
        <w:rPr>
          <w:rFonts w:hint="eastAsia" w:ascii="宋体" w:hAnsi="宋体" w:eastAsia="宋体" w:cs="宋体"/>
        </w:rPr>
        <w:t xml:space="preserve">四、投标文件的提交</w:t>
      </w:r>
      <w:bookmarkEnd w:id="74"/>
      <w:r/>
      <w:bookmarkEnd w:id="75"/>
      <w:r/>
      <w:bookmarkEnd w:id="76"/>
      <w:r/>
      <w:bookmarkEnd w:id="77"/>
      <w:r/>
      <w:r/>
    </w:p>
    <w:p>
      <w:pPr>
        <w:ind w:firstLine="482"/>
        <w:spacing w:line="360" w:lineRule="auto"/>
        <w:rPr>
          <w:rFonts w:hint="eastAsia" w:ascii="宋体" w:hAnsi="宋体" w:cs="宋体"/>
          <w:b/>
          <w:sz w:val="24"/>
        </w:rPr>
        <w:outlineLvl w:val="2"/>
      </w:pPr>
      <w:r/>
      <w:bookmarkStart w:id="78" w:name="_Toc11452"/>
      <w:r/>
      <w:bookmarkStart w:id="79" w:name="_Toc514054476"/>
      <w:r>
        <w:rPr>
          <w:rFonts w:hint="eastAsia" w:ascii="宋体" w:hAnsi="宋体" w:cs="宋体"/>
          <w:b/>
          <w:sz w:val="24"/>
        </w:rPr>
        <w:t xml:space="preserve">17.1、投标文件的提交</w:t>
      </w:r>
      <w:r/>
    </w:p>
    <w:p>
      <w:pPr>
        <w:ind w:firstLine="480"/>
        <w:spacing w:line="360" w:lineRule="auto"/>
        <w:rPr>
          <w:rFonts w:hint="eastAsia" w:ascii="宋体" w:hAnsi="宋体" w:cs="宋体"/>
          <w:sz w:val="24"/>
        </w:rPr>
      </w:pPr>
      <w:r>
        <w:rPr>
          <w:rFonts w:hint="eastAsia" w:ascii="宋体" w:hAnsi="宋体" w:cs="宋体"/>
          <w:sz w:val="24"/>
        </w:rPr>
        <w:t xml:space="preserve">17.1.1 电子投标文件的递交</w:t>
      </w:r>
      <w:r/>
    </w:p>
    <w:p>
      <w:pPr>
        <w:ind w:firstLine="480"/>
        <w:spacing w:line="360" w:lineRule="auto"/>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bookmarkStart w:id="80" w:name="_Toc16938542"/>
      <w:r/>
      <w:bookmarkStart w:id="81" w:name="_Toc20823298"/>
      <w:r/>
      <w:bookmarkEnd w:id="80"/>
      <w:r/>
      <w:bookmarkEnd w:id="81"/>
      <w:r/>
      <w:r/>
    </w:p>
    <w:p>
      <w:pPr>
        <w:ind w:firstLine="482"/>
        <w:spacing w:line="360" w:lineRule="auto"/>
        <w:rPr>
          <w:rFonts w:hint="eastAsia" w:ascii="宋体" w:hAnsi="宋体" w:cs="宋体"/>
          <w:b/>
          <w:sz w:val="24"/>
        </w:rPr>
        <w:outlineLvl w:val="2"/>
      </w:pPr>
      <w:r>
        <w:rPr>
          <w:rFonts w:hint="eastAsia" w:ascii="宋体" w:hAnsi="宋体" w:cs="宋体"/>
          <w:b/>
          <w:sz w:val="24"/>
        </w:rPr>
        <w:t xml:space="preserve">17.2、投标截止时间</w:t>
      </w:r>
      <w:r/>
    </w:p>
    <w:p>
      <w:pPr>
        <w:ind w:firstLine="480"/>
        <w:spacing w:line="360" w:lineRule="auto"/>
        <w:rPr>
          <w:rFonts w:hint="eastAsia" w:ascii="宋体" w:hAnsi="宋体" w:cs="宋体"/>
          <w:sz w:val="24"/>
        </w:rPr>
      </w:pPr>
      <w:r>
        <w:rPr>
          <w:rFonts w:hint="eastAsia" w:ascii="宋体" w:hAnsi="宋体" w:cs="宋体"/>
          <w:sz w:val="24"/>
        </w:rPr>
        <w:t xml:space="preserve">17.2.1投标人上传电子投标文件的时间不得迟于招标公告中规定的投标截止时间。</w:t>
      </w:r>
      <w:r/>
    </w:p>
    <w:p>
      <w:pPr>
        <w:ind w:firstLine="480"/>
        <w:spacing w:line="360" w:lineRule="auto"/>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ascii="宋体" w:hAnsi="宋体" w:cs="宋体"/>
        </w:rPr>
      </w:pPr>
      <w:r>
        <w:rPr>
          <w:rFonts w:hint="eastAsia" w:ascii="宋体" w:hAnsi="宋体" w:cs="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sz w:val="24"/>
        </w:rPr>
        <w:outlineLvl w:val="2"/>
      </w:pPr>
      <w:r>
        <w:rPr>
          <w:rFonts w:hint="eastAsia" w:ascii="宋体" w:hAnsi="宋体" w:cs="宋体"/>
          <w:b/>
          <w:sz w:val="24"/>
        </w:rPr>
        <w:t xml:space="preserve">17.3、投标文件被拒绝接收的情形</w:t>
      </w:r>
      <w:r/>
    </w:p>
    <w:p>
      <w:pPr>
        <w:ind w:firstLine="480"/>
        <w:spacing w:line="360" w:lineRule="auto"/>
        <w:rPr>
          <w:rFonts w:hint="eastAsia" w:ascii="宋体" w:hAnsi="宋体" w:cs="宋体"/>
          <w:sz w:val="20"/>
        </w:rPr>
      </w:pPr>
      <w:r>
        <w:rPr>
          <w:rFonts w:hint="eastAsia" w:ascii="宋体" w:hAnsi="宋体" w:cs="宋体"/>
          <w:sz w:val="24"/>
        </w:rPr>
        <w:t xml:space="preserve">17.3.1</w:t>
      </w:r>
      <w:bookmarkStart w:id="82" w:name="EB200c38d7a1c345f29b604b38d510a951"/>
      <w:r>
        <w:rPr>
          <w:rFonts w:hint="eastAsia" w:ascii="宋体" w:hAnsi="宋体" w:cs="宋体"/>
          <w:sz w:val="24"/>
        </w:rPr>
        <w:t xml:space="preserve">采购代理机构拒绝接收在其规定的投标截止时间后上传的任何投标文件。</w:t>
      </w:r>
      <w:r>
        <w:rPr>
          <w:rFonts w:hint="eastAsia" w:ascii="宋体" w:hAnsi="宋体" w:cs="宋体"/>
          <w:sz w:val="20"/>
        </w:rPr>
        <w:t xml:space="preserve"> </w:t>
      </w:r>
      <w:bookmarkEnd w:id="82"/>
      <w:r/>
      <w:r/>
    </w:p>
    <w:p>
      <w:pPr>
        <w:ind w:firstLine="482"/>
        <w:spacing w:line="360" w:lineRule="auto"/>
        <w:rPr>
          <w:rFonts w:hint="eastAsia" w:ascii="宋体" w:hAnsi="宋体" w:cs="宋体"/>
          <w:b/>
          <w:bCs/>
          <w:sz w:val="24"/>
        </w:rPr>
        <w:outlineLvl w:val="2"/>
      </w:pPr>
      <w:r/>
      <w:bookmarkStart w:id="83" w:name="_Toc16938544"/>
      <w:r/>
      <w:bookmarkStart w:id="84" w:name="_Toc20823300"/>
      <w:r/>
      <w:bookmarkStart w:id="85" w:name="_Toc513029228"/>
      <w:r>
        <w:rPr>
          <w:rFonts w:hint="eastAsia" w:ascii="宋体" w:hAnsi="宋体" w:cs="宋体"/>
          <w:b/>
          <w:bCs/>
          <w:sz w:val="24"/>
        </w:rPr>
        <w:t xml:space="preserve">17.4、投标文件的撤回和修改</w:t>
      </w:r>
      <w:bookmarkEnd w:id="83"/>
      <w:r/>
      <w:bookmarkEnd w:id="84"/>
      <w:r/>
      <w:bookmarkEnd w:id="85"/>
      <w:r/>
      <w:r/>
    </w:p>
    <w:p>
      <w:pPr>
        <w:ind w:firstLine="480"/>
        <w:spacing w:line="360" w:lineRule="auto"/>
        <w:rPr>
          <w:rFonts w:hint="eastAsia" w:ascii="宋体" w:hAnsi="宋体" w:cs="宋体"/>
          <w:sz w:val="24"/>
        </w:rPr>
      </w:pPr>
      <w:r>
        <w:rPr>
          <w:rFonts w:hint="eastAsia" w:ascii="宋体" w:hAnsi="宋体" w:cs="宋体"/>
          <w:sz w:val="24"/>
        </w:rPr>
        <w:t xml:space="preserve">17.4.1投标文件的撤回</w:t>
      </w:r>
      <w:r/>
    </w:p>
    <w:p>
      <w:pPr>
        <w:ind w:firstLine="480"/>
        <w:spacing w:line="360" w:lineRule="auto"/>
        <w:rPr>
          <w:rFonts w:hint="eastAsia" w:ascii="宋体" w:hAnsi="宋体" w:cs="宋体"/>
          <w:sz w:val="24"/>
        </w:rPr>
      </w:pPr>
      <w:r>
        <w:rPr>
          <w:rFonts w:hint="eastAsia" w:ascii="宋体" w:hAnsi="宋体" w:cs="宋体"/>
          <w:sz w:val="24"/>
        </w:rPr>
        <w:t xml:space="preserve">17.4.1.1电子投标文件的撤回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hint="eastAsia" w:ascii="宋体" w:hAnsi="宋体" w:cs="宋体"/>
          <w:sz w:val="24"/>
        </w:rPr>
      </w:pPr>
      <w:r>
        <w:rPr>
          <w:rFonts w:hint="eastAsia" w:ascii="宋体" w:hAnsi="宋体" w:cs="宋体"/>
          <w:sz w:val="24"/>
        </w:rPr>
        <w:t xml:space="preserve">17.4.1.2投标人撤回电子投标文件，则认为其不再参与本项目投标活动。</w:t>
      </w:r>
      <w:r/>
    </w:p>
    <w:p>
      <w:pPr>
        <w:ind w:firstLine="480"/>
        <w:spacing w:line="360" w:lineRule="auto"/>
        <w:rPr>
          <w:rFonts w:hint="eastAsia" w:ascii="宋体" w:hAnsi="宋体" w:cs="宋体"/>
          <w:sz w:val="24"/>
        </w:rPr>
      </w:pPr>
      <w:r>
        <w:rPr>
          <w:rFonts w:hint="eastAsia" w:ascii="宋体" w:hAnsi="宋体" w:cs="宋体"/>
          <w:sz w:val="24"/>
        </w:rPr>
        <w:t xml:space="preserve">17.4.2 投标文件的修改</w:t>
      </w:r>
      <w:r/>
    </w:p>
    <w:p>
      <w:pPr>
        <w:ind w:firstLine="480"/>
        <w:spacing w:line="360" w:lineRule="auto"/>
        <w:rPr>
          <w:rFonts w:hint="eastAsia" w:ascii="宋体" w:hAnsi="宋体" w:cs="宋体"/>
          <w:sz w:val="24"/>
        </w:rPr>
      </w:pPr>
      <w:r>
        <w:rPr>
          <w:rFonts w:hint="eastAsia" w:ascii="宋体" w:hAnsi="宋体" w:cs="宋体"/>
          <w:sz w:val="24"/>
        </w:rPr>
        <w:t xml:space="preserve">17.4.2.1投标人可在投标截止时间前，对其电子投标文件进行修改，具体操作方法见《操作手册》。</w:t>
      </w:r>
      <w:r/>
    </w:p>
    <w:p>
      <w:pPr>
        <w:ind w:firstLine="480"/>
        <w:spacing w:line="360" w:lineRule="auto"/>
        <w:rPr>
          <w:rFonts w:hint="eastAsia" w:ascii="宋体" w:hAnsi="宋体" w:cs="宋体"/>
          <w:sz w:val="24"/>
        </w:rPr>
      </w:pPr>
      <w:r>
        <w:rPr>
          <w:rFonts w:hint="eastAsia" w:ascii="宋体" w:hAnsi="宋体" w:cs="宋体"/>
          <w:sz w:val="24"/>
        </w:rPr>
        <w:t xml:space="preserve">17.4.2.2在投标截止时间之后，投标人不得对其电子投标文件作任何修改。</w:t>
      </w:r>
      <w:r/>
    </w:p>
    <w:p>
      <w:pPr>
        <w:ind w:firstLine="480"/>
        <w:spacing w:line="360" w:lineRule="auto"/>
        <w:rPr>
          <w:rFonts w:hint="eastAsia" w:ascii="宋体" w:hAnsi="宋体" w:cs="宋体"/>
          <w:sz w:val="24"/>
        </w:rPr>
      </w:pPr>
      <w:r>
        <w:rPr>
          <w:rFonts w:hint="eastAsia" w:ascii="宋体" w:hAnsi="宋体" w:cs="宋体"/>
          <w:sz w:val="24"/>
        </w:rPr>
        <w:t xml:space="preserve">17.4.3在投标截止时间至招标文件中规定的投标有效期满之间的这段时间内，投标人不得撤回其投标。</w:t>
      </w:r>
      <w:r/>
    </w:p>
    <w:p>
      <w:pPr>
        <w:pStyle w:val="1366"/>
        <w:spacing w:line="360" w:lineRule="auto"/>
        <w:rPr>
          <w:rFonts w:hint="eastAsia" w:ascii="宋体" w:hAnsi="宋体" w:eastAsia="宋体" w:cs="宋体"/>
        </w:rPr>
        <w:outlineLvl w:val="1"/>
      </w:pPr>
      <w:r/>
      <w:bookmarkStart w:id="86" w:name="_Toc27625"/>
      <w:r/>
      <w:bookmarkStart w:id="87" w:name="_Toc30306"/>
      <w:r>
        <w:rPr>
          <w:rFonts w:hint="eastAsia" w:ascii="宋体" w:hAnsi="宋体" w:eastAsia="宋体" w:cs="宋体"/>
        </w:rPr>
        <w:t xml:space="preserve">五、无效标、投标被拒绝、串通投标认定条款</w:t>
      </w:r>
      <w:bookmarkEnd w:id="78"/>
      <w:r/>
      <w:bookmarkEnd w:id="79"/>
      <w:r/>
      <w:bookmarkEnd w:id="86"/>
      <w:r/>
      <w:bookmarkEnd w:id="87"/>
      <w:r/>
      <w:r/>
    </w:p>
    <w:p>
      <w:pPr>
        <w:ind w:firstLine="482"/>
        <w:spacing w:line="360" w:lineRule="auto"/>
        <w:rPr>
          <w:rFonts w:hint="eastAsia" w:ascii="宋体" w:hAnsi="宋体" w:cs="宋体"/>
          <w:b/>
          <w:sz w:val="24"/>
        </w:rPr>
      </w:pPr>
      <w:r>
        <w:rPr>
          <w:rFonts w:hint="eastAsia" w:ascii="宋体" w:hAnsi="宋体" w:cs="宋体"/>
          <w:b/>
          <w:sz w:val="24"/>
        </w:rPr>
        <w:t xml:space="preserve">18、以下情形将视为无效投标</w:t>
      </w:r>
      <w:bookmarkStart w:id="88" w:name="EB94942e5430df4fb8a077f3cf7667f212"/>
      <w:r/>
      <w:r/>
    </w:p>
    <w:p>
      <w:pPr>
        <w:ind w:firstLine="480"/>
        <w:spacing w:line="360" w:lineRule="auto"/>
        <w:rPr>
          <w:rFonts w:hint="eastAsia" w:ascii="宋体" w:hAnsi="宋体" w:cs="宋体"/>
          <w:sz w:val="24"/>
        </w:rPr>
      </w:pPr>
      <w:r>
        <w:rPr>
          <w:rFonts w:hint="eastAsia" w:ascii="宋体" w:hAnsi="宋体" w:cs="宋体"/>
          <w:sz w:val="24"/>
        </w:rPr>
        <w:t xml:space="preserve">18.1.1投标人在苏采云系统规定的时间内未成功解密电子投标文件的。</w:t>
      </w:r>
      <w:r/>
    </w:p>
    <w:p>
      <w:pPr>
        <w:ind w:firstLine="480"/>
        <w:spacing w:line="360" w:lineRule="auto"/>
        <w:rPr>
          <w:rFonts w:hint="eastAsia" w:ascii="宋体" w:hAnsi="宋体" w:cs="宋体"/>
          <w:sz w:val="24"/>
        </w:rPr>
      </w:pPr>
      <w:r>
        <w:rPr>
          <w:rFonts w:hint="eastAsia" w:ascii="宋体" w:hAnsi="宋体" w:cs="宋体"/>
          <w:sz w:val="24"/>
        </w:rPr>
        <w:t xml:space="preserve">18.1.2投标人未按照招标文件要求上传电子投标文件的。</w:t>
      </w:r>
      <w:r/>
    </w:p>
    <w:p>
      <w:pPr>
        <w:ind w:firstLine="480"/>
        <w:spacing w:line="360" w:lineRule="auto"/>
        <w:rPr>
          <w:rFonts w:hint="eastAsia" w:ascii="宋体" w:hAnsi="宋体" w:cs="宋体"/>
          <w:sz w:val="24"/>
        </w:rPr>
      </w:pPr>
      <w:r>
        <w:rPr>
          <w:rFonts w:hint="eastAsia" w:ascii="宋体" w:hAnsi="宋体" w:cs="宋体"/>
          <w:sz w:val="24"/>
        </w:rPr>
        <w:t xml:space="preserve">18.1.3同一投标人提交两个（含两个）以上不同的投标报价的。</w:t>
      </w:r>
      <w:r/>
    </w:p>
    <w:p>
      <w:pPr>
        <w:ind w:firstLine="480"/>
        <w:spacing w:line="360" w:lineRule="auto"/>
        <w:rPr>
          <w:rFonts w:hint="eastAsia" w:ascii="宋体" w:hAnsi="宋体" w:cs="宋体"/>
          <w:sz w:val="24"/>
        </w:rPr>
      </w:pPr>
      <w:r>
        <w:rPr>
          <w:rFonts w:hint="eastAsia" w:ascii="宋体" w:hAnsi="宋体" w:cs="宋体"/>
          <w:sz w:val="24"/>
        </w:rPr>
        <w:t xml:space="preserve">18.1.4投标人不具备招标文件中规定资格要求的。</w:t>
      </w:r>
      <w:r/>
    </w:p>
    <w:p>
      <w:pPr>
        <w:ind w:firstLine="480"/>
        <w:spacing w:line="360" w:lineRule="auto"/>
        <w:rPr>
          <w:rFonts w:hint="eastAsia" w:ascii="宋体" w:hAnsi="宋体" w:cs="宋体"/>
          <w:sz w:val="24"/>
        </w:rPr>
      </w:pPr>
      <w:r>
        <w:rPr>
          <w:rFonts w:hint="eastAsia" w:ascii="宋体" w:hAnsi="宋体" w:cs="宋体"/>
          <w:sz w:val="24"/>
        </w:rPr>
        <w:t xml:space="preserve">18.1.5投标人的报价超过了采购预算或最高限价的。</w:t>
      </w:r>
      <w:r/>
    </w:p>
    <w:p>
      <w:pPr>
        <w:ind w:firstLine="480"/>
        <w:spacing w:line="360" w:lineRule="auto"/>
        <w:rPr>
          <w:rFonts w:hint="eastAsia" w:ascii="宋体" w:hAnsi="宋体" w:cs="宋体"/>
          <w:sz w:val="24"/>
        </w:rPr>
      </w:pPr>
      <w:r>
        <w:rPr>
          <w:rFonts w:hint="eastAsia" w:ascii="宋体" w:hAnsi="宋体" w:cs="宋体"/>
          <w:sz w:val="24"/>
        </w:rPr>
        <w:t xml:space="preserve">18.1.6未通过符合性审查的。</w:t>
      </w:r>
      <w:r/>
    </w:p>
    <w:p>
      <w:pPr>
        <w:ind w:firstLine="480"/>
        <w:spacing w:line="360" w:lineRule="auto"/>
        <w:rPr>
          <w:rFonts w:hint="eastAsia" w:ascii="宋体" w:hAnsi="宋体" w:cs="宋体"/>
          <w:sz w:val="24"/>
        </w:rPr>
      </w:pPr>
      <w:r>
        <w:rPr>
          <w:rFonts w:hint="eastAsia" w:ascii="宋体" w:hAnsi="宋体" w:cs="宋体"/>
          <w:sz w:val="24"/>
        </w:rPr>
        <w:t xml:space="preserve">18.1.7不符合招标文件中规定的实质性要求和条件的</w:t>
      </w:r>
      <w:r>
        <w:rPr>
          <w:rFonts w:hint="eastAsia" w:ascii="宋体" w:hAnsi="宋体" w:cs="宋体"/>
          <w:bCs/>
          <w:sz w:val="24"/>
        </w:rPr>
        <w:t xml:space="preserve">（本招标文件中实质性要求和条件包括但不限于加注 “★”号部分或其他可能对本项目产生实质性影响的条款）</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sz w:val="24"/>
        </w:rPr>
      </w:pPr>
      <w:r>
        <w:rPr>
          <w:rFonts w:hint="eastAsia" w:ascii="宋体" w:hAnsi="宋体" w:cs="宋体"/>
          <w:sz w:val="24"/>
        </w:rPr>
        <w:t xml:space="preserve">18.1.9投标文件含有采购人不能接受的附加条件的。</w:t>
      </w:r>
      <w:r/>
    </w:p>
    <w:p>
      <w:pPr>
        <w:ind w:firstLine="480"/>
        <w:spacing w:line="360" w:lineRule="auto"/>
        <w:rPr>
          <w:rFonts w:hint="eastAsia" w:ascii="宋体" w:hAnsi="宋体" w:cs="宋体"/>
          <w:sz w:val="24"/>
        </w:rPr>
      </w:pPr>
      <w:r>
        <w:rPr>
          <w:rFonts w:hint="eastAsia" w:ascii="宋体" w:hAnsi="宋体" w:cs="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sz w:val="24"/>
        </w:rPr>
      </w:pPr>
      <w:r>
        <w:rPr>
          <w:rFonts w:hint="eastAsia" w:ascii="宋体" w:hAnsi="宋体" w:cs="宋体"/>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sz w:val="24"/>
        </w:rPr>
      </w:pPr>
      <w:r>
        <w:rPr>
          <w:rFonts w:hint="eastAsia" w:ascii="宋体" w:hAnsi="宋体" w:cs="宋体"/>
          <w:sz w:val="24"/>
        </w:rPr>
        <w:t xml:space="preserve">18.1.12投标人所投标产品不符合招标文件中所列国家强制性标准的；</w:t>
      </w:r>
      <w:r/>
    </w:p>
    <w:p>
      <w:pPr>
        <w:ind w:firstLine="480"/>
        <w:spacing w:line="360" w:lineRule="auto"/>
        <w:rPr>
          <w:rFonts w:hint="eastAsia" w:ascii="宋体" w:hAnsi="宋体" w:cs="宋体"/>
          <w:sz w:val="24"/>
        </w:rPr>
      </w:pPr>
      <w:r>
        <w:rPr>
          <w:rFonts w:hint="eastAsia" w:ascii="宋体" w:hAnsi="宋体" w:cs="宋体"/>
          <w:sz w:val="24"/>
        </w:rPr>
        <w:t xml:space="preserve">18.1.13投标文件未按照招标文件要求签署盖章的。</w:t>
      </w:r>
      <w:r/>
    </w:p>
    <w:p>
      <w:pPr>
        <w:ind w:firstLine="480"/>
        <w:spacing w:line="360" w:lineRule="auto"/>
        <w:rPr>
          <w:rFonts w:hint="eastAsia" w:ascii="宋体" w:hAnsi="宋体" w:cs="宋体"/>
          <w:sz w:val="24"/>
        </w:rPr>
      </w:pPr>
      <w:r>
        <w:rPr>
          <w:rFonts w:hint="eastAsia" w:ascii="宋体" w:hAnsi="宋体" w:cs="宋体"/>
          <w:sz w:val="24"/>
        </w:rPr>
        <w:t xml:space="preserve">18.1.14投标文件含有采购人不能接受的附加条件的；</w:t>
      </w:r>
      <w:bookmarkEnd w:id="88"/>
      <w:r/>
      <w:r/>
    </w:p>
    <w:p>
      <w:pPr>
        <w:ind w:firstLine="480"/>
        <w:spacing w:line="360" w:lineRule="auto"/>
        <w:rPr>
          <w:rFonts w:hint="eastAsia" w:ascii="宋体" w:hAnsi="宋体" w:cs="宋体"/>
          <w:sz w:val="24"/>
        </w:rPr>
      </w:pPr>
      <w:r>
        <w:rPr>
          <w:rFonts w:hint="eastAsia" w:ascii="宋体" w:hAnsi="宋体" w:cs="宋体"/>
          <w:sz w:val="24"/>
        </w:rPr>
        <w:t xml:space="preserve">18.1.15投标人有本招标文件规定的恶意串通投标情形的；</w:t>
      </w:r>
      <w:r/>
    </w:p>
    <w:p>
      <w:pPr>
        <w:ind w:firstLine="480"/>
        <w:spacing w:line="360" w:lineRule="auto"/>
        <w:rPr>
          <w:rFonts w:hint="eastAsia" w:ascii="宋体" w:hAnsi="宋体" w:cs="宋体"/>
          <w:sz w:val="24"/>
        </w:rPr>
      </w:pPr>
      <w:r>
        <w:rPr>
          <w:rFonts w:hint="eastAsia" w:ascii="宋体" w:hAnsi="宋体" w:cs="宋体"/>
          <w:sz w:val="24"/>
        </w:rPr>
        <w:t xml:space="preserve">18.1.16其他法律、法规及本招标文件规定的属无效投标的情形。</w:t>
      </w:r>
      <w:r/>
    </w:p>
    <w:p>
      <w:pPr>
        <w:ind w:firstLine="482"/>
        <w:spacing w:line="360" w:lineRule="auto"/>
        <w:rPr>
          <w:rFonts w:hint="eastAsia" w:ascii="宋体" w:hAnsi="宋体" w:cs="宋体"/>
          <w:b/>
          <w:sz w:val="24"/>
        </w:rPr>
      </w:pPr>
      <w:r>
        <w:rPr>
          <w:rFonts w:hint="eastAsia" w:ascii="宋体" w:hAnsi="宋体" w:cs="宋体"/>
          <w:b/>
          <w:sz w:val="24"/>
        </w:rPr>
        <w:t xml:space="preserve">19、以下情形投标将被拒绝</w:t>
      </w:r>
      <w:r/>
    </w:p>
    <w:p>
      <w:pPr>
        <w:ind w:firstLine="480"/>
        <w:spacing w:line="360" w:lineRule="auto"/>
        <w:rPr>
          <w:rFonts w:hint="eastAsia"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19.2出现影响采购公正的违法、违规行为的</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19.3因重大变故，采购任务取消的。</w:t>
      </w:r>
      <w:r/>
    </w:p>
    <w:p>
      <w:pPr>
        <w:ind w:firstLine="480"/>
        <w:spacing w:line="360" w:lineRule="auto"/>
        <w:rPr>
          <w:rFonts w:hint="eastAsia" w:ascii="宋体" w:hAnsi="宋体" w:cs="宋体"/>
          <w:sz w:val="24"/>
        </w:rPr>
      </w:pPr>
      <w:r>
        <w:rPr>
          <w:rFonts w:hint="eastAsia" w:ascii="宋体" w:hAnsi="宋体" w:cs="宋体"/>
          <w:sz w:val="24"/>
        </w:rPr>
        <w:t xml:space="preserve">19.4评标委员会认定招标文件存在歧义、重大缺陷导致评审工作无法进行。</w:t>
      </w:r>
      <w:r/>
    </w:p>
    <w:p>
      <w:pPr>
        <w:ind w:firstLine="480"/>
        <w:spacing w:line="360" w:lineRule="auto"/>
        <w:rPr>
          <w:rFonts w:hint="eastAsia" w:ascii="宋体" w:hAnsi="宋体" w:cs="宋体"/>
          <w:sz w:val="24"/>
        </w:rPr>
      </w:pPr>
      <w:r>
        <w:rPr>
          <w:rFonts w:hint="eastAsia" w:ascii="宋体" w:hAnsi="宋体" w:cs="宋体"/>
          <w:sz w:val="24"/>
        </w:rPr>
        <w:t xml:space="preserve">19.5因苏采云系统故障原因造成开标不成功的。</w:t>
      </w:r>
      <w:r/>
    </w:p>
    <w:p>
      <w:pPr>
        <w:ind w:firstLine="480"/>
        <w:spacing w:line="360" w:lineRule="auto"/>
        <w:rPr>
          <w:rFonts w:hint="eastAsia" w:ascii="宋体" w:hAnsi="宋体" w:cs="宋体"/>
          <w:sz w:val="24"/>
        </w:rPr>
      </w:pPr>
      <w:r>
        <w:rPr>
          <w:rFonts w:hint="eastAsia" w:ascii="宋体" w:hAnsi="宋体" w:cs="宋体"/>
          <w:sz w:val="24"/>
        </w:rPr>
        <w:t xml:space="preserve">19.6投标截止时间结束后参加投标的供应商不足三家的处理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sz w:val="24"/>
        </w:rPr>
      </w:pPr>
      <w:r>
        <w:rPr>
          <w:rFonts w:hint="eastAsia" w:ascii="宋体" w:hAnsi="宋体" w:cs="宋体"/>
          <w:b/>
          <w:sz w:val="24"/>
        </w:rPr>
        <w:t xml:space="preserve">20、投标人不足三家情形处理</w:t>
      </w:r>
      <w:r/>
    </w:p>
    <w:p>
      <w:pPr>
        <w:ind w:firstLine="480"/>
        <w:spacing w:line="360" w:lineRule="auto"/>
        <w:rPr>
          <w:rFonts w:hint="eastAsia"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360" w:lineRule="auto"/>
        <w:rPr>
          <w:rFonts w:hint="eastAsia" w:ascii="宋体" w:hAnsi="宋体" w:cs="宋体"/>
          <w:sz w:val="24"/>
        </w:rPr>
      </w:pPr>
      <w:r>
        <w:rPr>
          <w:rFonts w:hint="eastAsia" w:ascii="宋体" w:hAnsi="宋体" w:cs="宋体"/>
          <w:sz w:val="24"/>
        </w:rPr>
        <w:t xml:space="preserve">21.1提供虚假材料谋取中标的；</w:t>
      </w:r>
      <w:r/>
    </w:p>
    <w:p>
      <w:pPr>
        <w:ind w:firstLine="480"/>
        <w:spacing w:line="360" w:lineRule="auto"/>
        <w:rPr>
          <w:rFonts w:hint="eastAsia" w:ascii="宋体" w:hAnsi="宋体" w:cs="宋体"/>
          <w:sz w:val="24"/>
        </w:rPr>
      </w:pPr>
      <w:r>
        <w:rPr>
          <w:rFonts w:hint="eastAsia" w:ascii="宋体" w:hAnsi="宋体" w:cs="宋体"/>
          <w:sz w:val="24"/>
        </w:rPr>
        <w:t xml:space="preserve">21.2采取不正当手段诋毁、排挤其他投标人的；</w:t>
      </w:r>
      <w:r/>
    </w:p>
    <w:p>
      <w:pPr>
        <w:ind w:firstLine="480"/>
        <w:spacing w:line="360" w:lineRule="auto"/>
        <w:rPr>
          <w:rFonts w:hint="eastAsia"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360" w:lineRule="auto"/>
        <w:rPr>
          <w:rFonts w:hint="eastAsia"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360" w:lineRule="auto"/>
        <w:rPr>
          <w:rFonts w:hint="eastAsia" w:ascii="宋体" w:hAnsi="宋体" w:cs="宋体"/>
          <w:sz w:val="24"/>
        </w:rPr>
      </w:pPr>
      <w:r>
        <w:rPr>
          <w:rFonts w:hint="eastAsia" w:ascii="宋体" w:hAnsi="宋体" w:cs="宋体"/>
          <w:sz w:val="24"/>
        </w:rPr>
        <w:t xml:space="preserve">21.5未在规定时间内与采购人签订采购合同的；</w:t>
      </w:r>
      <w:r/>
    </w:p>
    <w:p>
      <w:pPr>
        <w:ind w:firstLine="480"/>
        <w:spacing w:line="360" w:lineRule="auto"/>
        <w:rPr>
          <w:rFonts w:hint="eastAsia" w:ascii="宋体" w:hAnsi="宋体" w:cs="宋体"/>
          <w:sz w:val="24"/>
        </w:rPr>
      </w:pPr>
      <w:r>
        <w:rPr>
          <w:rFonts w:hint="eastAsia" w:ascii="宋体" w:hAnsi="宋体" w:cs="宋体"/>
          <w:sz w:val="24"/>
        </w:rPr>
        <w:t xml:space="preserve">21.6法律、法规规定的其它情况。</w:t>
      </w:r>
      <w:r/>
    </w:p>
    <w:p>
      <w:pPr>
        <w:ind w:firstLine="482"/>
        <w:spacing w:line="360" w:lineRule="auto"/>
        <w:rPr>
          <w:rFonts w:hint="eastAsia" w:ascii="宋体" w:hAnsi="宋体" w:cs="宋体"/>
          <w:b/>
          <w:sz w:val="24"/>
        </w:rPr>
      </w:pPr>
      <w:r>
        <w:rPr>
          <w:rFonts w:hint="eastAsia" w:ascii="宋体" w:hAnsi="宋体" w:cs="宋体"/>
          <w:b/>
          <w:sz w:val="24"/>
        </w:rPr>
        <w:t xml:space="preserve">22、恶意串通投标的情形</w:t>
      </w:r>
      <w:r/>
    </w:p>
    <w:p>
      <w:pPr>
        <w:ind w:firstLine="480"/>
        <w:spacing w:line="360" w:lineRule="auto"/>
        <w:rPr>
          <w:rFonts w:hint="eastAsia"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360" w:lineRule="auto"/>
        <w:rPr>
          <w:rFonts w:hint="eastAsia"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360" w:lineRule="auto"/>
        <w:rPr>
          <w:rFonts w:hint="eastAsia"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360" w:lineRule="auto"/>
        <w:rPr>
          <w:rFonts w:hint="eastAsia" w:ascii="宋体" w:hAnsi="宋体" w:cs="宋体"/>
          <w:sz w:val="24"/>
        </w:rPr>
      </w:pPr>
      <w:r>
        <w:rPr>
          <w:rFonts w:hint="eastAsia" w:ascii="宋体" w:hAnsi="宋体" w:cs="宋体"/>
          <w:sz w:val="24"/>
        </w:rPr>
        <w:t xml:space="preserve">22.6供应商之间事先约定由某一特定供应商中标、成交；</w:t>
      </w:r>
      <w:r/>
    </w:p>
    <w:p>
      <w:pPr>
        <w:ind w:firstLine="480"/>
        <w:spacing w:line="360" w:lineRule="auto"/>
        <w:rPr>
          <w:rFonts w:hint="eastAsia"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360" w:lineRule="auto"/>
        <w:rPr>
          <w:rFonts w:hint="eastAsia"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sz w:val="24"/>
        </w:rPr>
      </w:pPr>
      <w:r>
        <w:rPr>
          <w:rFonts w:hint="eastAsia" w:ascii="宋体" w:hAnsi="宋体" w:cs="宋体"/>
          <w:sz w:val="24"/>
        </w:rPr>
        <w:t xml:space="preserve">22.9不同投标人的投标文件由同一单位或者个人编制；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22.10不同投标人委托同一单位或者个人办理投标事宜；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22.13不同投标人的投标文件相互混装；</w:t>
      </w:r>
      <w:r/>
    </w:p>
    <w:p>
      <w:pPr>
        <w:pStyle w:val="1366"/>
        <w:spacing w:line="360" w:lineRule="auto"/>
        <w:rPr>
          <w:rFonts w:hint="eastAsia" w:ascii="宋体" w:hAnsi="宋体" w:eastAsia="宋体" w:cs="宋体"/>
        </w:rPr>
        <w:outlineLvl w:val="1"/>
      </w:pPr>
      <w:r/>
      <w:bookmarkStart w:id="89" w:name="_Toc11517"/>
      <w:r/>
      <w:bookmarkStart w:id="90" w:name="_Toc29013"/>
      <w:r/>
      <w:bookmarkStart w:id="91" w:name="_Toc13553"/>
      <w:r/>
      <w:bookmarkStart w:id="92" w:name="_Toc514054477"/>
      <w:r>
        <w:rPr>
          <w:rFonts w:hint="eastAsia" w:ascii="宋体" w:hAnsi="宋体" w:eastAsia="宋体" w:cs="宋体"/>
        </w:rPr>
        <w:t xml:space="preserve">六、开标、资格审查、评标程序</w:t>
      </w:r>
      <w:bookmarkEnd w:id="89"/>
      <w:r/>
      <w:bookmarkEnd w:id="90"/>
      <w:r/>
      <w:bookmarkEnd w:id="91"/>
      <w:r/>
      <w:bookmarkEnd w:id="92"/>
      <w:r/>
      <w:r/>
    </w:p>
    <w:p>
      <w:pPr>
        <w:ind w:firstLine="482"/>
        <w:spacing w:line="360" w:lineRule="auto"/>
        <w:rPr>
          <w:rFonts w:hint="eastAsia" w:ascii="宋体" w:hAnsi="宋体" w:cs="宋体"/>
          <w:b/>
          <w:sz w:val="24"/>
        </w:rPr>
      </w:pPr>
      <w:r>
        <w:rPr>
          <w:rFonts w:hint="eastAsia" w:ascii="宋体" w:hAnsi="宋体" w:cs="宋体"/>
          <w:b/>
          <w:sz w:val="24"/>
        </w:rPr>
        <w:t xml:space="preserve">23、开标会议</w:t>
      </w:r>
      <w:r/>
    </w:p>
    <w:p>
      <w:pPr>
        <w:ind w:firstLine="480"/>
        <w:spacing w:line="360" w:lineRule="auto"/>
        <w:rPr>
          <w:rFonts w:hint="eastAsia" w:ascii="宋体" w:hAnsi="宋体" w:cs="宋体"/>
          <w:sz w:val="24"/>
        </w:rPr>
      </w:pPr>
      <w:r>
        <w:rPr>
          <w:rFonts w:hint="eastAsia" w:ascii="宋体" w:hAnsi="宋体" w:cs="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sz w:val="24"/>
        </w:rPr>
      </w:pPr>
      <w:r>
        <w:rPr>
          <w:rFonts w:hint="eastAsia" w:ascii="宋体" w:hAnsi="宋体" w:cs="宋体"/>
          <w:sz w:val="24"/>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s="宋体"/>
          <w:sz w:val="24"/>
        </w:rPr>
      </w:pPr>
      <w:r>
        <w:rPr>
          <w:rFonts w:hint="eastAsia" w:ascii="宋体" w:hAnsi="宋体" w:cs="宋体"/>
          <w:sz w:val="24"/>
        </w:rPr>
        <w:t xml:space="preserve">23.3投标人在开标过程中涉及到的投标文件解密、开标结果确认等工作，应按照《操作手册》规定执行。</w:t>
      </w:r>
      <w:r>
        <w:rPr>
          <w:rFonts w:hint="eastAsia" w:ascii="宋体" w:hAnsi="宋体" w:cs="宋体"/>
          <w:bCs/>
          <w:sz w:val="24"/>
          <w:szCs w:val="24"/>
        </w:rPr>
        <w:t xml:space="preserve">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93" w:name="_Hlk234859540"/>
      <w:r>
        <w:rPr>
          <w:rFonts w:hint="eastAsia" w:ascii="宋体" w:hAnsi="宋体" w:cs="宋体"/>
          <w:bCs/>
          <w:sz w:val="24"/>
          <w:szCs w:val="24"/>
        </w:rPr>
        <w:t xml:space="preserve">因采购人（或采购代理机构）原因或网上招投标平台发生故障，导致无法按时完成投标文件解密或开、评标工作无法进行的，可根据实际情况相应延迟解密时间或调整开、评标时间。</w:t>
      </w:r>
      <w:bookmarkEnd w:id="93"/>
      <w:r/>
      <w:r/>
    </w:p>
    <w:p>
      <w:pPr>
        <w:ind w:firstLine="480"/>
        <w:spacing w:line="360" w:lineRule="auto"/>
        <w:rPr>
          <w:rFonts w:hint="eastAsia" w:ascii="宋体" w:hAnsi="宋体" w:cs="宋体"/>
          <w:sz w:val="24"/>
        </w:rPr>
      </w:pPr>
      <w:r>
        <w:rPr>
          <w:rFonts w:hint="eastAsia" w:ascii="宋体" w:hAnsi="宋体" w:cs="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sz w:val="24"/>
        </w:rPr>
      </w:pPr>
      <w:r>
        <w:rPr>
          <w:rFonts w:hint="eastAsia" w:ascii="宋体" w:hAnsi="宋体" w:cs="宋体"/>
          <w:b/>
          <w:sz w:val="24"/>
        </w:rPr>
        <w:t xml:space="preserve">24、资格审查</w:t>
      </w:r>
      <w:r/>
    </w:p>
    <w:p>
      <w:pPr>
        <w:ind w:firstLine="480"/>
        <w:spacing w:line="360" w:lineRule="auto"/>
        <w:rPr>
          <w:rFonts w:hint="eastAsia" w:ascii="宋体" w:hAnsi="宋体" w:cs="宋体"/>
          <w:sz w:val="24"/>
        </w:rPr>
      </w:pPr>
      <w:r/>
      <w:bookmarkStart w:id="94"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94"/>
      <w:r/>
      <w:r/>
    </w:p>
    <w:p>
      <w:pPr>
        <w:ind w:firstLine="482"/>
        <w:spacing w:line="360" w:lineRule="auto"/>
        <w:rPr>
          <w:rFonts w:hint="eastAsia" w:ascii="宋体" w:hAnsi="宋体" w:cs="宋体"/>
          <w:b/>
          <w:sz w:val="24"/>
        </w:rPr>
      </w:pPr>
      <w:r>
        <w:rPr>
          <w:rFonts w:hint="eastAsia" w:ascii="宋体" w:hAnsi="宋体" w:cs="宋体"/>
          <w:b/>
          <w:sz w:val="24"/>
        </w:rPr>
        <w:t xml:space="preserve">25、评标委员会</w:t>
      </w:r>
      <w:r/>
    </w:p>
    <w:p>
      <w:pPr>
        <w:ind w:firstLine="480"/>
        <w:spacing w:line="360" w:lineRule="auto"/>
        <w:rPr>
          <w:rFonts w:hint="eastAsia"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sz w:val="24"/>
        </w:rPr>
      </w:pPr>
      <w:r>
        <w:rPr>
          <w:rFonts w:hint="eastAsia" w:ascii="宋体" w:hAnsi="宋体" w:cs="宋体"/>
          <w:b/>
          <w:sz w:val="24"/>
        </w:rPr>
        <w:t xml:space="preserve">26、评标原则</w:t>
      </w:r>
      <w:r/>
    </w:p>
    <w:p>
      <w:pPr>
        <w:ind w:firstLine="480"/>
        <w:spacing w:line="360" w:lineRule="auto"/>
        <w:rPr>
          <w:rFonts w:hint="eastAsia"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sz w:val="24"/>
        </w:rPr>
      </w:pPr>
      <w:r>
        <w:rPr>
          <w:rFonts w:hint="eastAsia" w:ascii="宋体" w:hAnsi="宋体" w:cs="宋体"/>
          <w:b/>
          <w:sz w:val="24"/>
        </w:rPr>
        <w:t xml:space="preserve">27、评标过程的保密与公正</w:t>
      </w:r>
      <w:r/>
    </w:p>
    <w:p>
      <w:pPr>
        <w:ind w:firstLine="480"/>
        <w:spacing w:line="360" w:lineRule="auto"/>
        <w:rPr>
          <w:rFonts w:hint="eastAsia" w:ascii="宋体" w:hAnsi="宋体" w:cs="宋体"/>
          <w:sz w:val="24"/>
        </w:rPr>
      </w:pPr>
      <w:r>
        <w:rPr>
          <w:rFonts w:hint="eastAsia" w:ascii="宋体" w:hAnsi="宋体" w:cs="宋体"/>
          <w:sz w:val="24"/>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sz w:val="24"/>
        </w:rPr>
      </w:pPr>
      <w:r>
        <w:rPr>
          <w:rFonts w:hint="eastAsia" w:ascii="宋体" w:hAnsi="宋体" w:cs="宋体"/>
          <w:sz w:val="24"/>
        </w:rPr>
        <w:t xml:space="preserve">27.2在评标过程中，投标人不得以任何行为影响评标过程，否则其投标文件将被作为无效投标文件。</w:t>
      </w:r>
      <w:r/>
    </w:p>
    <w:p>
      <w:pPr>
        <w:ind w:firstLine="480"/>
        <w:spacing w:line="360" w:lineRule="auto"/>
        <w:rPr>
          <w:rFonts w:hint="eastAsia" w:ascii="宋体" w:hAnsi="宋体" w:cs="宋体"/>
          <w:sz w:val="24"/>
        </w:rPr>
      </w:pPr>
      <w:r>
        <w:rPr>
          <w:rFonts w:hint="eastAsia" w:ascii="宋体" w:hAnsi="宋体" w:cs="宋体"/>
          <w:sz w:val="24"/>
        </w:rPr>
        <w:t xml:space="preserve">27.3采购代理机构和评标委员会不向未中标的投标人解释未中标原因，也不公布评标过</w:t>
      </w:r>
      <w:r>
        <w:rPr>
          <w:rFonts w:hint="eastAsia" w:ascii="宋体" w:hAnsi="宋体" w:cs="宋体"/>
          <w:sz w:val="24"/>
        </w:rPr>
        <w:t xml:space="preserve">程中的相关细节。</w:t>
      </w:r>
      <w:r/>
    </w:p>
    <w:p>
      <w:pPr>
        <w:ind w:firstLine="480"/>
        <w:spacing w:line="360" w:lineRule="auto"/>
        <w:rPr>
          <w:rFonts w:hint="eastAsia" w:ascii="宋体" w:hAnsi="宋体" w:cs="宋体"/>
        </w:rPr>
      </w:pPr>
      <w:r>
        <w:rPr>
          <w:rFonts w:hint="eastAsia" w:ascii="宋体" w:hAnsi="宋体" w:cs="宋体"/>
          <w:sz w:val="24"/>
        </w:rPr>
        <w:t xml:space="preserve">27.4采用综合评分法的项目，未中标的投标人可于中标结果公告发布之日起通过苏采云系统查看自己的评审得分及排序情况。</w:t>
      </w:r>
      <w:r/>
    </w:p>
    <w:p>
      <w:pPr>
        <w:ind w:firstLine="482"/>
        <w:spacing w:line="360" w:lineRule="auto"/>
        <w:rPr>
          <w:rFonts w:hint="eastAsia" w:ascii="宋体" w:hAnsi="宋体" w:cs="宋体"/>
          <w:b/>
          <w:sz w:val="24"/>
        </w:rPr>
      </w:pPr>
      <w:r>
        <w:rPr>
          <w:rFonts w:hint="eastAsia" w:ascii="宋体" w:hAnsi="宋体" w:cs="宋体"/>
          <w:b/>
          <w:sz w:val="24"/>
        </w:rPr>
        <w:t xml:space="preserve">28、评标程序</w:t>
      </w:r>
      <w:r/>
    </w:p>
    <w:p>
      <w:pPr>
        <w:ind w:firstLine="480"/>
        <w:spacing w:line="360" w:lineRule="auto"/>
        <w:rPr>
          <w:rFonts w:hint="eastAsia"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r>
        <w:rPr>
          <w:rFonts w:ascii="宋体" w:hAnsi="宋体" w:cs="宋体"/>
          <w:bCs/>
          <w:sz w:val="24"/>
        </w:rPr>
        <w:t xml:space="preserve">所谓重大偏离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p>
    <w:p>
      <w:pPr>
        <w:ind w:firstLine="480"/>
        <w:spacing w:line="360" w:lineRule="auto"/>
        <w:rPr>
          <w:rFonts w:hint="eastAsia"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sz w:val="24"/>
        </w:rPr>
      </w:pPr>
      <w:r>
        <w:rPr>
          <w:rFonts w:hint="eastAsia" w:ascii="宋体" w:hAnsi="宋体" w:cs="宋体"/>
          <w:sz w:val="24"/>
        </w:rPr>
        <w:t xml:space="preserve">28.2澄清有关问题。</w:t>
      </w:r>
      <w:r/>
    </w:p>
    <w:p>
      <w:pPr>
        <w:ind w:firstLine="480"/>
        <w:spacing w:line="360" w:lineRule="auto"/>
        <w:rPr>
          <w:rFonts w:hint="eastAsia" w:ascii="宋体" w:hAnsi="宋体" w:cs="宋体"/>
          <w:sz w:val="24"/>
        </w:rPr>
      </w:pPr>
      <w:r>
        <w:rPr>
          <w:rFonts w:hint="eastAsia" w:ascii="宋体" w:hAnsi="宋体" w:cs="宋体"/>
          <w:sz w:val="24"/>
        </w:rPr>
        <w:t xml:space="preserve">28.2.1评标期间，</w:t>
      </w:r>
      <w:r>
        <w:rPr>
          <w:rFonts w:hint="eastAsia" w:ascii="宋体" w:hAnsi="宋体" w:cs="宋体"/>
          <w:bCs/>
          <w:sz w:val="24"/>
        </w:rPr>
        <w:t xml:space="preserve">为有助于对投标文件的审查、评价和比较，评委会有权要求投标人对其投标文件进行必要的</w:t>
      </w:r>
      <w:r>
        <w:rPr>
          <w:rFonts w:hint="eastAsia" w:ascii="宋体" w:hAnsi="宋体" w:cs="宋体"/>
          <w:sz w:val="24"/>
        </w:rPr>
        <w:t xml:space="preserve">澄清、说明或者补正。投标人的澄清、说明或者补正不得超出投标文件的范围或者改变投标文件的实质性内容。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0"/>
        <w:spacing w:line="360" w:lineRule="auto"/>
        <w:rPr>
          <w:rFonts w:hint="eastAsia"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480"/>
        <w:spacing w:line="360" w:lineRule="auto"/>
        <w:rPr>
          <w:rFonts w:hint="eastAsia"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360" w:lineRule="auto"/>
        <w:rPr>
          <w:rFonts w:hint="eastAsia"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sz w:val="24"/>
        </w:rPr>
      </w:pPr>
      <w:r>
        <w:rPr>
          <w:rFonts w:hint="eastAsia" w:ascii="宋体" w:hAnsi="宋体" w:cs="宋体"/>
          <w:sz w:val="24"/>
        </w:rPr>
        <w:t xml:space="preserve">②大写金额和小写金额不一致的，以大写金额为准；</w:t>
      </w:r>
      <w:r/>
    </w:p>
    <w:p>
      <w:pPr>
        <w:ind w:firstLine="480"/>
        <w:spacing w:line="360" w:lineRule="auto"/>
        <w:rPr>
          <w:rFonts w:hint="eastAsia"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360" w:lineRule="auto"/>
        <w:rPr>
          <w:rFonts w:hint="eastAsia"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95" w:name="EB66024636071342209da8bda483232040"/>
      <w:r>
        <w:rPr>
          <w:rFonts w:hint="eastAsia" w:ascii="宋体" w:hAnsi="宋体" w:cs="宋体"/>
          <w:sz w:val="24"/>
        </w:rPr>
        <w:t xml:space="preserve"> </w:t>
      </w:r>
      <w:bookmarkEnd w:id="95"/>
      <w:r/>
      <w:r/>
    </w:p>
    <w:p>
      <w:pPr>
        <w:numPr>
          <w:ilvl w:val="0"/>
          <w:numId w:val="7"/>
        </w:numPr>
        <w:ind w:firstLine="482"/>
        <w:spacing w:line="360" w:lineRule="auto"/>
        <w:rPr>
          <w:rFonts w:hint="eastAsia" w:ascii="宋体" w:hAnsi="宋体" w:cs="宋体"/>
          <w:b/>
          <w:bCs/>
          <w:sz w:val="24"/>
        </w:rPr>
      </w:pPr>
      <w:r/>
      <w:bookmarkStart w:id="96" w:name="EBf6bd108017b14bde8ec3ea4804c87c27"/>
      <w:r>
        <w:rPr>
          <w:rFonts w:hint="eastAsia" w:ascii="宋体" w:hAnsi="宋体" w:cs="宋体"/>
          <w:b/>
          <w:bCs/>
          <w:sz w:val="24"/>
        </w:rPr>
        <w:t xml:space="preserve">政府采购政策功能落实</w:t>
      </w:r>
      <w:r/>
    </w:p>
    <w:p>
      <w:pPr>
        <w:ind w:firstLine="480"/>
        <w:spacing w:line="360" w:lineRule="auto"/>
        <w:rPr>
          <w:rFonts w:hint="eastAsia" w:ascii="宋体" w:hAnsi="宋体" w:cs="宋体"/>
          <w:sz w:val="24"/>
          <w:szCs w:val="24"/>
        </w:rPr>
      </w:pPr>
      <w:r/>
      <w:bookmarkStart w:id="97" w:name="EBd9bc59d5f2ed4fb8a64ee2e373d8cc72"/>
      <w:r/>
      <w:bookmarkStart w:id="98" w:name="_Toc81493168"/>
      <w:r/>
      <w:bookmarkStart w:id="99" w:name="_Toc5167"/>
      <w:r/>
      <w:bookmarkStart w:id="100" w:name="_Toc9744"/>
      <w:r/>
      <w:bookmarkStart w:id="101" w:name="_Toc514054478"/>
      <w:r/>
      <w:bookmarkStart w:id="102" w:name="_Toc23173"/>
      <w:r>
        <w:rPr>
          <w:rFonts w:hint="eastAsia" w:ascii="宋体" w:hAnsi="宋体" w:cs="宋体"/>
          <w:sz w:val="24"/>
          <w:szCs w:val="24"/>
        </w:rPr>
        <w:t xml:space="preserve">29.1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w:t>
      </w:r>
      <w:r>
        <w:rPr>
          <w:rFonts w:hint="eastAsia" w:ascii="宋体" w:hAnsi="宋体" w:cs="宋体"/>
          <w:sz w:val="24"/>
          <w:szCs w:val="24"/>
        </w:rPr>
        <w:t xml:space="preserve">划分标准的个体工商户，在政府采购活动中视同中小企业。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29.6 提供的产品属于政府强制采购节能产品的，供应商应当选择依据国家标准中二级能效（水效）指标认证的节能产品投标，并提供有效的节能产品认证证书复印件。</w:t>
      </w:r>
      <w:bookmarkEnd w:id="9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29.7提供的产品属于环境标志产品的,供应商应当选择依据相关标准的最新版本认证的环境标志产品投标,并提供有效的环境标志产品认证证书复印件。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29.8进口产品政策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29.9落实政府采购</w:t>
      </w:r>
      <w:r>
        <w:rPr>
          <w:rFonts w:ascii="宋体" w:hAnsi="宋体" w:cs="宋体"/>
          <w:sz w:val="24"/>
          <w:szCs w:val="24"/>
        </w:rPr>
        <w:t xml:space="preserve">“财办库〔2020〕123号《关于印发《商品包装政府采购需求标准（试行）》、《快递包装政府采购需求标准（试行）》的通知》”执行</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29.10支持乡村产业振兴管理：落实《关于运用政府采购政策支持乡村产业振兴的通知》（财库〔2021〕19号）有关要求。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29.11创新产品采购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29.12 网络产品、市场准入类产品采购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29.12.1本项目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29.12.2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29.13落实《关于在全省政府采购领域推行电子履约保函（保险）的通知》（苏财购〔2023〕150号）。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29.14政府采购中实施本国产品标准及相关政策：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29.14.1.本项目对采购本国产品给予政策支持。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29.15评审委员会启动异常低价投标审查的情形和具体要求，包括：</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（一）</w:t>
      </w:r>
      <w:r>
        <w:rPr>
          <w:rFonts w:hint="eastAsia" w:ascii="宋体" w:hAnsi="宋体" w:cs="宋体"/>
          <w:bCs/>
          <w:sz w:val="24"/>
          <w:szCs w:val="24"/>
        </w:rPr>
        <w:t xml:space="preserve">评审过程中出现下列情形之一的评审委员会应当启动异常低价投标（响应）审查程序：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1.投标报价低于全部通过符合性审查供应商投标报价平均值50%的，即投标报价&lt;全部通过符合性审查供应商投标报价平均值×50%；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2.投标报价低于通过符合性审查的次低报价供应商投标报价50%的，即投标报价&lt;通过符合性审查的次低报价供应商投标报价×50%；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3.投标报价低于采购项目最高限价45%的，即投标报价&lt;采购项目最高限价×45%；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29.16未按要求提供相关材料的，不享受相关政策。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29.17在本项目政府采购活动过程中，如果所执行的标准有更新的，按照最新标准执行。</w:t>
      </w:r>
      <w:r/>
    </w:p>
    <w:p>
      <w:pPr>
        <w:pStyle w:val="1366"/>
        <w:spacing w:line="360" w:lineRule="auto"/>
        <w:rPr>
          <w:rFonts w:hint="eastAsia" w:ascii="宋体" w:hAnsi="宋体" w:eastAsia="宋体" w:cs="宋体"/>
        </w:rPr>
        <w:outlineLvl w:val="1"/>
      </w:pPr>
      <w:r>
        <w:rPr>
          <w:rFonts w:hint="eastAsia" w:ascii="宋体" w:hAnsi="宋体" w:eastAsia="宋体" w:cs="宋体"/>
        </w:rPr>
        <w:t xml:space="preserve">七、中标及合同签订</w:t>
      </w:r>
      <w:bookmarkEnd w:id="98"/>
      <w:r/>
      <w:bookmarkEnd w:id="99"/>
      <w:r/>
      <w:bookmarkEnd w:id="100"/>
      <w:r/>
      <w:bookmarkEnd w:id="101"/>
      <w:r/>
      <w:bookmarkEnd w:id="102"/>
      <w:r/>
      <w:r/>
    </w:p>
    <w:p>
      <w:pPr>
        <w:ind w:firstLine="482"/>
        <w:spacing w:line="360" w:lineRule="auto"/>
        <w:rPr>
          <w:rFonts w:hint="eastAsia" w:ascii="宋体" w:hAnsi="宋体" w:cs="宋体"/>
          <w:b/>
          <w:sz w:val="24"/>
        </w:rPr>
      </w:pPr>
      <w:r>
        <w:rPr>
          <w:rFonts w:hint="eastAsia" w:ascii="宋体" w:hAnsi="宋体" w:cs="宋体"/>
          <w:b/>
          <w:sz w:val="24"/>
        </w:rPr>
        <w:t xml:space="preserve">30、标后审查</w:t>
      </w:r>
      <w:r/>
    </w:p>
    <w:p>
      <w:pPr>
        <w:ind w:firstLine="480"/>
        <w:spacing w:line="360" w:lineRule="auto"/>
        <w:rPr>
          <w:rFonts w:hint="eastAsia" w:ascii="宋体" w:hAnsi="宋体" w:cs="宋体"/>
          <w:sz w:val="24"/>
        </w:rPr>
      </w:pPr>
      <w:r/>
      <w:bookmarkStart w:id="103"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w:t>
      </w:r>
      <w:r>
        <w:rPr>
          <w:rFonts w:hint="eastAsia" w:ascii="宋体" w:hAnsi="宋体" w:cs="宋体"/>
          <w:sz w:val="24"/>
        </w:rPr>
        <w:t xml:space="preserve">按排名依次对其余中标候选人进行类似的审查。</w:t>
      </w:r>
      <w:bookmarkEnd w:id="103"/>
      <w:r/>
      <w:r/>
    </w:p>
    <w:p>
      <w:pPr>
        <w:ind w:firstLine="482"/>
        <w:spacing w:line="360" w:lineRule="auto"/>
        <w:rPr>
          <w:rFonts w:hint="eastAsia" w:ascii="宋体" w:hAnsi="宋体" w:cs="宋体"/>
          <w:b/>
          <w:sz w:val="24"/>
        </w:rPr>
      </w:pPr>
      <w:r>
        <w:rPr>
          <w:rFonts w:hint="eastAsia" w:ascii="宋体" w:hAnsi="宋体" w:cs="宋体"/>
          <w:b/>
          <w:sz w:val="24"/>
        </w:rPr>
        <w:t xml:space="preserve">31、确定中标人</w:t>
      </w:r>
      <w:r/>
    </w:p>
    <w:p>
      <w:pPr>
        <w:ind w:firstLine="480"/>
        <w:spacing w:line="360" w:lineRule="auto"/>
        <w:rPr>
          <w:rFonts w:hint="eastAsia"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得分相同的，按投标报价由低到高顺序排列。投标报价也相同的，按技术响应分值由高到低顺序排列。技术响应分值也相同的，由采购人在相关部门监督下通过随机抽取的方式确定。</w:t>
      </w:r>
      <w:r/>
    </w:p>
    <w:p>
      <w:pPr>
        <w:ind w:firstLine="480"/>
        <w:spacing w:line="360" w:lineRule="auto"/>
        <w:rPr>
          <w:rFonts w:hint="eastAsia" w:ascii="宋体" w:hAnsi="宋体" w:cs="宋体"/>
          <w:sz w:val="24"/>
        </w:rPr>
      </w:pPr>
      <w:r>
        <w:rPr>
          <w:rFonts w:hint="eastAsia" w:ascii="宋体" w:hAnsi="宋体" w:cs="宋体"/>
          <w:sz w:val="24"/>
        </w:rPr>
        <w:t xml:space="preserve">31.2评审结束后，中标人名单将在“江苏政府采购网”进行公示，公告期限为1个工作日。</w:t>
      </w:r>
      <w:r/>
    </w:p>
    <w:p>
      <w:pPr>
        <w:ind w:firstLine="480"/>
        <w:spacing w:line="360" w:lineRule="auto"/>
        <w:rPr>
          <w:rFonts w:hint="eastAsia" w:ascii="宋体" w:hAnsi="宋体" w:cs="宋体"/>
          <w:sz w:val="24"/>
        </w:rPr>
      </w:pPr>
      <w:r>
        <w:rPr>
          <w:rFonts w:hint="eastAsia" w:ascii="宋体" w:hAnsi="宋体" w:cs="宋体"/>
          <w:sz w:val="24"/>
        </w:rPr>
        <w:t xml:space="preserve">31.3在中标结果公告届满之前，中标人被列为失信被执行人的，取消其中标资格，并重新确定中标人。</w:t>
      </w:r>
      <w:r/>
    </w:p>
    <w:p>
      <w:pPr>
        <w:ind w:firstLine="480"/>
        <w:spacing w:line="360" w:lineRule="auto"/>
        <w:rPr>
          <w:rFonts w:hint="eastAsia" w:ascii="宋体" w:hAnsi="宋体" w:cs="宋体"/>
          <w:sz w:val="24"/>
        </w:rPr>
      </w:pPr>
      <w:r>
        <w:rPr>
          <w:rFonts w:hint="eastAsia" w:ascii="宋体" w:hAnsi="宋体" w:cs="宋体"/>
          <w:sz w:val="24"/>
        </w:rPr>
        <w:t xml:space="preserve">31.4采购人不得通过对样品进行检测、对供应商进行考察等方式改变评审结果。</w:t>
      </w:r>
      <w:r/>
    </w:p>
    <w:p>
      <w:pPr>
        <w:ind w:firstLine="480"/>
        <w:spacing w:line="360" w:lineRule="auto"/>
        <w:rPr>
          <w:rFonts w:hint="eastAsia" w:ascii="宋体" w:hAnsi="宋体" w:cs="宋体"/>
          <w:sz w:val="24"/>
        </w:rPr>
      </w:pPr>
      <w:r>
        <w:rPr>
          <w:rFonts w:hint="eastAsia" w:ascii="宋体" w:hAnsi="宋体" w:cs="宋体"/>
          <w:sz w:val="24"/>
        </w:rPr>
        <w:t xml:space="preserve">31.5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sz w:val="24"/>
        </w:rPr>
      </w:pPr>
      <w:r>
        <w:rPr>
          <w:rFonts w:hint="eastAsia" w:ascii="宋体" w:hAnsi="宋体" w:cs="宋体"/>
          <w:b/>
          <w:sz w:val="24"/>
        </w:rPr>
        <w:t xml:space="preserve">32、中标通知书</w:t>
      </w:r>
      <w:r/>
    </w:p>
    <w:p>
      <w:pPr>
        <w:ind w:firstLine="480"/>
        <w:spacing w:line="360" w:lineRule="auto"/>
        <w:rPr>
          <w:rFonts w:hint="eastAsia"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360" w:lineRule="auto"/>
        <w:rPr>
          <w:rFonts w:hint="eastAsia"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sz w:val="24"/>
        </w:rPr>
      </w:pPr>
      <w:r>
        <w:rPr>
          <w:rFonts w:hint="eastAsia" w:ascii="宋体" w:hAnsi="宋体" w:cs="宋体"/>
          <w:b/>
          <w:sz w:val="24"/>
        </w:rPr>
        <w:t xml:space="preserve">33、签订合同</w:t>
      </w:r>
      <w:r/>
    </w:p>
    <w:p>
      <w:pPr>
        <w:ind w:firstLine="480"/>
        <w:spacing w:line="360" w:lineRule="auto"/>
        <w:rPr>
          <w:rFonts w:hint="eastAsia"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360" w:lineRule="auto"/>
        <w:rPr>
          <w:rFonts w:hint="eastAsia"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sz w:val="24"/>
        </w:rPr>
      </w:pPr>
      <w:r>
        <w:rPr>
          <w:rFonts w:hint="eastAsia" w:ascii="宋体" w:hAnsi="宋体" w:cs="宋体"/>
          <w:b/>
          <w:sz w:val="24"/>
        </w:rPr>
        <w:t xml:space="preserve">34、履约保证金</w:t>
      </w:r>
      <w:r/>
    </w:p>
    <w:p>
      <w:pPr>
        <w:ind w:firstLine="480"/>
        <w:spacing w:line="360" w:lineRule="auto"/>
        <w:rPr>
          <w:rFonts w:hint="eastAsia" w:ascii="宋体" w:hAnsi="宋体" w:cs="宋体"/>
          <w:sz w:val="24"/>
          <w:szCs w:val="24"/>
        </w:rPr>
      </w:pPr>
      <w:r/>
      <w:bookmarkStart w:id="104" w:name="EB3094b551b51c42ca93e0255d679fb06f"/>
      <w:r>
        <w:rPr>
          <w:rFonts w:hint="eastAsia" w:ascii="宋体" w:hAnsi="宋体" w:cs="宋体"/>
          <w:sz w:val="24"/>
          <w:szCs w:val="24"/>
        </w:rPr>
        <w:t xml:space="preserve">见前附表。 </w:t>
      </w:r>
      <w:bookmarkStart w:id="105" w:name="EB0d6067c6e00d44b1ad5603550c455e87"/>
      <w:r/>
      <w:bookmarkEnd w:id="104"/>
      <w:r>
        <w:rPr>
          <w:rFonts w:hint="eastAsia" w:ascii="宋体" w:hAnsi="宋体" w:cs="宋体"/>
          <w:sz w:val="24"/>
          <w:szCs w:val="24"/>
        </w:rPr>
        <w:t xml:space="preserve"> </w:t>
      </w:r>
      <w:bookmarkEnd w:id="105"/>
      <w:r/>
      <w:r/>
    </w:p>
    <w:p>
      <w:pPr>
        <w:pStyle w:val="1366"/>
        <w:spacing w:line="360" w:lineRule="auto"/>
        <w:rPr>
          <w:rFonts w:hint="eastAsia" w:ascii="宋体" w:hAnsi="宋体" w:eastAsia="宋体" w:cs="宋体"/>
        </w:rPr>
        <w:outlineLvl w:val="1"/>
      </w:pPr>
      <w:r/>
      <w:bookmarkStart w:id="106" w:name="_Toc81493169"/>
      <w:r/>
      <w:bookmarkStart w:id="107" w:name="_Toc25599"/>
      <w:r/>
      <w:bookmarkStart w:id="108" w:name="_Toc14752"/>
      <w:r/>
      <w:bookmarkStart w:id="109" w:name="_Toc514054479"/>
      <w:r/>
      <w:bookmarkStart w:id="110" w:name="_Toc31894"/>
      <w:r>
        <w:rPr>
          <w:rFonts w:hint="eastAsia" w:ascii="宋体" w:hAnsi="宋体" w:eastAsia="宋体" w:cs="宋体"/>
        </w:rPr>
        <w:t xml:space="preserve">八、验收及付款</w:t>
      </w:r>
      <w:bookmarkEnd w:id="106"/>
      <w:r/>
      <w:bookmarkEnd w:id="107"/>
      <w:r/>
      <w:bookmarkEnd w:id="108"/>
      <w:r/>
      <w:bookmarkEnd w:id="109"/>
      <w:r/>
      <w:bookmarkEnd w:id="110"/>
      <w:r/>
      <w:r/>
    </w:p>
    <w:p>
      <w:pPr>
        <w:ind w:firstLine="482"/>
        <w:spacing w:line="360" w:lineRule="auto"/>
        <w:rPr>
          <w:rFonts w:hint="eastAsia" w:ascii="宋体" w:hAnsi="宋体" w:cs="宋体"/>
          <w:b/>
          <w:sz w:val="24"/>
        </w:rPr>
      </w:pPr>
      <w:r>
        <w:rPr>
          <w:rFonts w:hint="eastAsia" w:ascii="宋体" w:hAnsi="宋体" w:cs="宋体"/>
          <w:b/>
          <w:sz w:val="24"/>
        </w:rPr>
        <w:t xml:space="preserve">35、验收</w:t>
      </w:r>
      <w:r/>
    </w:p>
    <w:p>
      <w:pPr>
        <w:ind w:firstLine="480"/>
        <w:spacing w:line="360" w:lineRule="auto"/>
        <w:rPr>
          <w:rFonts w:hint="eastAsia" w:ascii="宋体" w:hAnsi="宋体" w:cs="宋体"/>
          <w:sz w:val="24"/>
        </w:rPr>
      </w:pPr>
      <w:r/>
      <w:bookmarkStart w:id="111" w:name="EBbbb2492ed6b84c9193a6bb6f72a512f3"/>
      <w:r>
        <w:rPr>
          <w:rFonts w:hint="eastAsia" w:ascii="宋体" w:hAnsi="宋体" w:cs="宋体"/>
          <w:sz w:val="24"/>
        </w:rPr>
        <w:t xml:space="preserve">35.1由最终用户组织验收，中标人配合。</w:t>
      </w:r>
      <w:bookmarkEnd w:id="111"/>
      <w:r/>
      <w:r/>
    </w:p>
    <w:p>
      <w:pPr>
        <w:ind w:firstLine="482"/>
        <w:spacing w:line="360" w:lineRule="auto"/>
        <w:rPr>
          <w:rFonts w:hint="eastAsia" w:ascii="宋体" w:hAnsi="宋体" w:cs="宋体"/>
          <w:b/>
          <w:sz w:val="24"/>
        </w:rPr>
      </w:pPr>
      <w:r>
        <w:rPr>
          <w:rFonts w:hint="eastAsia" w:ascii="宋体" w:hAnsi="宋体" w:cs="宋体"/>
          <w:b/>
          <w:sz w:val="24"/>
        </w:rPr>
        <w:t xml:space="preserve">36、付款</w:t>
      </w:r>
      <w:r/>
    </w:p>
    <w:p>
      <w:pPr>
        <w:ind w:firstLine="480"/>
        <w:spacing w:line="360" w:lineRule="auto"/>
        <w:rPr>
          <w:rFonts w:hint="eastAsia" w:ascii="宋体" w:hAnsi="宋体" w:cs="宋体"/>
          <w:sz w:val="24"/>
        </w:rPr>
      </w:pPr>
      <w:r/>
      <w:bookmarkStart w:id="112" w:name="EBf0da31fab3a04ad0893de83144a87b34"/>
      <w:r>
        <w:rPr>
          <w:rFonts w:hint="eastAsia" w:ascii="宋体" w:hAnsi="宋体" w:cs="宋体"/>
          <w:sz w:val="24"/>
        </w:rPr>
        <w:t xml:space="preserve">36.1</w:t>
      </w:r>
      <w:bookmarkEnd w:id="112"/>
      <w:r>
        <w:rPr>
          <w:rFonts w:hint="eastAsia" w:ascii="宋体" w:hAnsi="宋体" w:cs="宋体"/>
          <w:sz w:val="24"/>
        </w:rPr>
        <w:t xml:space="preserve"> 采购人按招标文件要求办理采购款支付手续。</w:t>
      </w:r>
      <w:r/>
    </w:p>
    <w:p>
      <w:pPr>
        <w:pStyle w:val="1366"/>
        <w:spacing w:line="360" w:lineRule="auto"/>
        <w:rPr>
          <w:rFonts w:hint="eastAsia" w:ascii="宋体" w:hAnsi="宋体" w:eastAsia="宋体" w:cs="宋体"/>
        </w:rPr>
        <w:outlineLvl w:val="1"/>
      </w:pPr>
      <w:r/>
      <w:bookmarkStart w:id="113" w:name="_Toc31322"/>
      <w:r/>
      <w:bookmarkStart w:id="114" w:name="_Toc10945"/>
      <w:r/>
      <w:bookmarkStart w:id="115" w:name="_Toc514054480"/>
      <w:r/>
      <w:bookmarkStart w:id="116" w:name="_Toc26939"/>
      <w:r/>
      <w:bookmarkStart w:id="117" w:name="_Toc81493170"/>
      <w:r>
        <w:rPr>
          <w:rFonts w:hint="eastAsia" w:ascii="宋体" w:hAnsi="宋体" w:eastAsia="宋体" w:cs="宋体"/>
        </w:rPr>
        <w:t xml:space="preserve">九、质疑与投诉</w:t>
      </w:r>
      <w:bookmarkEnd w:id="113"/>
      <w:r/>
      <w:bookmarkEnd w:id="114"/>
      <w:r/>
      <w:bookmarkEnd w:id="115"/>
      <w:r/>
      <w:bookmarkEnd w:id="116"/>
      <w:r/>
      <w:bookmarkEnd w:id="117"/>
      <w:r/>
      <w:r/>
    </w:p>
    <w:p>
      <w:pPr>
        <w:ind w:firstLine="482"/>
        <w:spacing w:line="360" w:lineRule="auto"/>
        <w:rPr>
          <w:rFonts w:hint="eastAsia" w:ascii="宋体" w:hAnsi="宋体" w:cs="宋体"/>
          <w:b/>
          <w:sz w:val="24"/>
          <w:szCs w:val="28"/>
        </w:rPr>
      </w:pPr>
      <w:r>
        <w:rPr>
          <w:rFonts w:hint="eastAsia" w:ascii="宋体" w:hAnsi="宋体" w:cs="宋体"/>
          <w:b/>
          <w:sz w:val="24"/>
          <w:szCs w:val="28"/>
        </w:rPr>
        <w:t xml:space="preserve">37、质疑与投诉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37.4供应商提出质疑应当提交质疑函和必要的证明材料。</w:t>
      </w:r>
      <w:r>
        <w:rPr>
          <w:rFonts w:ascii="宋体" w:hAnsi="宋体" w:cs="宋体"/>
          <w:bCs/>
          <w:sz w:val="24"/>
          <w:szCs w:val="24"/>
        </w:rPr>
        <w:t xml:space="preserve">质疑函须按照中国政府采购网（http://www.ccgp.gov.cn/）提供的质疑函范本要求的格式和内容进行填写。</w:t>
      </w:r>
      <w:r>
        <w:rPr>
          <w:rFonts w:hint="eastAsia" w:ascii="宋体" w:hAnsi="宋体" w:cs="宋体"/>
          <w:sz w:val="24"/>
          <w:szCs w:val="24"/>
        </w:rPr>
        <w:t xml:space="preserve">质疑函的必备内容：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（2）质疑项目的名称、编号；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（4）事实依据；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（5）必要的法律依据；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（6）提出质疑的日期；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w:t>
      </w:r>
      <w:r>
        <w:rPr>
          <w:rFonts w:hint="eastAsia" w:ascii="宋体" w:hAnsi="宋体" w:cs="宋体"/>
          <w:sz w:val="24"/>
          <w:szCs w:val="24"/>
        </w:rPr>
        <w:t xml:space="preserve">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w:t>
      </w:r>
      <w:bookmarkEnd w:id="96"/>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37.10</w:t>
      </w:r>
      <w:r>
        <w:rPr>
          <w:rFonts w:hint="eastAsia" w:ascii="宋体" w:hAnsi="宋体" w:cs="宋体"/>
          <w:bCs/>
          <w:sz w:val="24"/>
          <w:szCs w:val="24"/>
        </w:rPr>
        <w:t xml:space="preserve">质疑函及证明材料应在法定质疑期内采用书面形式递交至下列地址或邮件发至邮箱：</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采购代理机构：江苏海外集团国际工程咨询有限公司</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联系人：熊文宇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联系电话：025-84795989</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邮箱：xwy@jocite.com</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地址：南京市建邺区云龙山路58号大唐科技大厦A座高区15楼</w:t>
      </w:r>
      <w:r/>
    </w:p>
    <w:p>
      <w:pPr>
        <w:pStyle w:val="1366"/>
        <w:spacing w:line="360" w:lineRule="auto"/>
        <w:rPr>
          <w:rFonts w:hint="eastAsia" w:ascii="宋体" w:hAnsi="宋体" w:eastAsia="宋体" w:cs="宋体"/>
        </w:rPr>
        <w:outlineLvl w:val="1"/>
      </w:pPr>
      <w:r/>
      <w:bookmarkStart w:id="118" w:name="_Toc513029242"/>
      <w:r/>
      <w:bookmarkStart w:id="119" w:name="_Toc20823314"/>
      <w:r/>
      <w:bookmarkStart w:id="120" w:name="_Toc120614221"/>
      <w:r/>
      <w:bookmarkStart w:id="121" w:name="_Toc32340"/>
      <w:r/>
      <w:bookmarkStart w:id="122" w:name="_Toc16938558"/>
      <w:r/>
      <w:bookmarkStart w:id="123" w:name="_Toc26968"/>
      <w:r/>
      <w:bookmarkStart w:id="124" w:name="_Toc479757207"/>
      <w:r>
        <w:rPr>
          <w:rFonts w:hint="eastAsia" w:ascii="宋体" w:hAnsi="宋体" w:eastAsia="宋体" w:cs="宋体"/>
        </w:rPr>
        <w:t xml:space="preserve">十、政府采购履约资金扶持政策</w:t>
      </w:r>
      <w:bookmarkEnd w:id="118"/>
      <w:r/>
      <w:bookmarkEnd w:id="119"/>
      <w:r/>
      <w:bookmarkEnd w:id="120"/>
      <w:r/>
      <w:bookmarkEnd w:id="121"/>
      <w:r/>
      <w:bookmarkEnd w:id="122"/>
      <w:r/>
      <w:bookmarkEnd w:id="123"/>
      <w:r/>
      <w:bookmarkEnd w:id="124"/>
      <w:r/>
      <w:r/>
    </w:p>
    <w:p>
      <w:pPr>
        <w:pStyle w:val="980"/>
        <w:ind w:firstLine="480"/>
        <w:spacing w:line="360" w:lineRule="auto"/>
        <w:rPr>
          <w:rFonts w:hint="eastAsia"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pStyle w:val="758"/>
        <w:spacing w:before="240" w:after="240"/>
        <w:rPr>
          <w:color w:val="auto"/>
        </w:rPr>
      </w:pPr>
      <w:r>
        <w:rPr>
          <w:rFonts w:hint="eastAsia"/>
          <w:color w:val="auto"/>
        </w:rPr>
        <w:br w:type="page" w:clear="all"/>
      </w:r>
      <w:bookmarkStart w:id="125" w:name="_Toc28399"/>
      <w:r/>
      <w:bookmarkStart w:id="126" w:name="_Toc2112"/>
      <w:r>
        <w:rPr>
          <w:rFonts w:hint="eastAsia"/>
          <w:color w:val="auto"/>
        </w:rPr>
        <w:t xml:space="preserve">第三部分</w:t>
      </w:r>
      <w:r>
        <w:rPr>
          <w:rFonts w:hint="eastAsia"/>
          <w:color w:val="auto"/>
        </w:rPr>
        <w:t xml:space="preserve">  </w:t>
      </w:r>
      <w:r>
        <w:rPr>
          <w:rFonts w:hint="eastAsia"/>
          <w:color w:val="auto"/>
        </w:rPr>
        <w:t xml:space="preserve">评标方法和标准</w:t>
      </w:r>
      <w:bookmarkEnd w:id="125"/>
      <w:r/>
      <w:bookmarkEnd w:id="126"/>
      <w:r/>
      <w:r/>
    </w:p>
    <w:p>
      <w:pPr>
        <w:spacing w:before="156" w:after="156"/>
        <w:rPr>
          <w:rFonts w:hint="eastAsia" w:ascii="宋体" w:hAnsi="宋体" w:cs="宋体"/>
          <w:b/>
          <w:sz w:val="32"/>
          <w:szCs w:val="32"/>
        </w:rPr>
        <w:outlineLvl w:val="1"/>
      </w:pPr>
      <w:r/>
      <w:bookmarkStart w:id="127" w:name="_Toc4647"/>
      <w:r/>
      <w:bookmarkStart w:id="128" w:name="_Toc17445"/>
      <w:r/>
      <w:bookmarkStart w:id="129" w:name="_Toc12296"/>
      <w:r/>
      <w:bookmarkStart w:id="130" w:name="_Toc24217_WPSOffice_Level2"/>
      <w:r>
        <w:rPr>
          <w:rFonts w:hint="eastAsia" w:ascii="宋体" w:hAnsi="宋体" w:cs="宋体"/>
          <w:b/>
          <w:sz w:val="32"/>
          <w:szCs w:val="32"/>
        </w:rPr>
        <w:t xml:space="preserve">一、资格审查</w:t>
      </w:r>
      <w:bookmarkEnd w:id="127"/>
      <w:r/>
      <w:bookmarkEnd w:id="128"/>
      <w:r/>
      <w:bookmarkEnd w:id="129"/>
      <w:r/>
      <w:bookmarkEnd w:id="130"/>
      <w:r/>
      <w:r/>
    </w:p>
    <w:p>
      <w:pPr>
        <w:rPr>
          <w:rFonts w:hint="eastAsia" w:ascii="宋体" w:hAnsi="宋体" w:cs="宋体"/>
          <w:sz w:val="24"/>
        </w:rPr>
      </w:pPr>
      <w:r>
        <w:rPr>
          <w:rFonts w:hint="eastAsia" w:ascii="宋体" w:hAnsi="宋体" w:cs="宋体"/>
          <w:sz w:val="24"/>
        </w:rPr>
        <w:t xml:space="preserve">按照下列指标对各投标人的资格进行审查，未通过审查的为无效标，不参与评标。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175"/>
        <w:gridCol w:w="3555"/>
      </w:tblGrid>
      <w:tr>
        <w:trPr/>
        <w:tc>
          <w:tcPr>
            <w:tcW w:w="3173" w:type="pct"/>
            <w:vAlign w:val="center"/>
            <w:textDirection w:val="lrTb"/>
            <w:noWrap w:val="false"/>
          </w:tcPr>
          <w:p>
            <w:pPr>
              <w:jc w:val="center"/>
              <w:spacing w:line="360" w:lineRule="auto"/>
              <w:rPr>
                <w:rFonts w:hint="eastAsia" w:ascii="宋体" w:hAnsi="宋体" w:cs="宋体"/>
                <w:sz w:val="24"/>
                <w:szCs w:val="28"/>
              </w:rPr>
            </w:pPr>
            <w:r>
              <w:rPr>
                <w:rFonts w:hint="eastAsia" w:ascii="宋体" w:hAnsi="宋体" w:cs="宋体"/>
                <w:sz w:val="24"/>
                <w:szCs w:val="28"/>
              </w:rPr>
              <w:t xml:space="preserve">资格审查因素</w:t>
            </w:r>
            <w:r/>
          </w:p>
        </w:tc>
        <w:tc>
          <w:tcPr>
            <w:tcW w:w="1827" w:type="pct"/>
            <w:vAlign w:val="center"/>
            <w:textDirection w:val="lrTb"/>
            <w:noWrap w:val="false"/>
          </w:tcPr>
          <w:p>
            <w:pPr>
              <w:jc w:val="center"/>
              <w:spacing w:line="360" w:lineRule="auto"/>
              <w:rPr>
                <w:rFonts w:hint="eastAsia" w:ascii="宋体" w:hAnsi="宋体" w:cs="宋体"/>
                <w:sz w:val="24"/>
                <w:szCs w:val="28"/>
              </w:rPr>
            </w:pPr>
            <w:r>
              <w:rPr>
                <w:rFonts w:hint="eastAsia" w:ascii="宋体" w:hAnsi="宋体" w:cs="宋体"/>
                <w:sz w:val="24"/>
                <w:szCs w:val="28"/>
              </w:rPr>
              <w:t xml:space="preserve">审查标准</w:t>
            </w:r>
            <w:r/>
          </w:p>
        </w:tc>
      </w:tr>
      <w:tr>
        <w:trPr>
          <w:trHeight w:val="288"/>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bCs/>
                <w:sz w:val="24"/>
                <w:szCs w:val="28"/>
              </w:rPr>
              <w:t xml:space="preserve">具有独立承担民事责任的能力</w:t>
            </w:r>
            <w:r/>
          </w:p>
        </w:tc>
        <w:tc>
          <w:tcPr>
            <w:tcW w:w="1827" w:type="pct"/>
            <w:vAlign w:val="center"/>
            <w:vMerge w:val="restart"/>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符合招标文件第11条“投标文件构成”的要求</w:t>
            </w:r>
            <w:r/>
          </w:p>
        </w:tc>
      </w:tr>
      <w:tr>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bCs/>
                <w:sz w:val="24"/>
                <w:szCs w:val="28"/>
              </w:rPr>
              <w:t xml:space="preserve">具有良好的商业信誉和健全的财务会计制度</w:t>
            </w:r>
            <w:r/>
          </w:p>
        </w:tc>
        <w:tc>
          <w:tcPr>
            <w:tcW w:w="1827" w:type="pct"/>
            <w:vAlign w:val="center"/>
            <w:vMerge w:val="continue"/>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r>
            <w:r/>
          </w:p>
        </w:tc>
      </w:tr>
      <w:tr>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bCs/>
                <w:sz w:val="24"/>
                <w:szCs w:val="28"/>
              </w:rPr>
              <w:t xml:space="preserve">具有履行合同所必需的设备和专业技术能力</w:t>
            </w:r>
            <w:r/>
          </w:p>
        </w:tc>
        <w:tc>
          <w:tcPr>
            <w:tcW w:w="1827" w:type="pct"/>
            <w:vAlign w:val="center"/>
            <w:vMerge w:val="continue"/>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r>
            <w:r/>
          </w:p>
        </w:tc>
      </w:tr>
      <w:tr>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bCs/>
                <w:sz w:val="24"/>
                <w:szCs w:val="28"/>
              </w:rPr>
              <w:t xml:space="preserve">有依法缴纳税收和社会保障资金的良好记录</w:t>
            </w:r>
            <w:r/>
          </w:p>
        </w:tc>
        <w:tc>
          <w:tcPr>
            <w:tcW w:w="1827" w:type="pct"/>
            <w:vAlign w:val="center"/>
            <w:vMerge w:val="continue"/>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r>
            <w:r/>
          </w:p>
        </w:tc>
      </w:tr>
      <w:tr>
        <w:trPr>
          <w:trHeight w:val="90"/>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无重大违法行为声明</w:t>
            </w:r>
            <w:r/>
          </w:p>
        </w:tc>
        <w:tc>
          <w:tcPr>
            <w:tcW w:w="1827" w:type="pct"/>
            <w:vAlign w:val="center"/>
            <w:vMerge w:val="continue"/>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r>
            <w:r/>
          </w:p>
        </w:tc>
      </w:tr>
      <w:tr>
        <w:trPr>
          <w:trHeight w:val="287"/>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法律、行政法规规定的其他条件</w:t>
            </w:r>
            <w:r/>
          </w:p>
        </w:tc>
        <w:tc>
          <w:tcPr>
            <w:tcW w:w="1827" w:type="pct"/>
            <w:vAlign w:val="center"/>
            <w:vMerge w:val="continue"/>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r>
            <w:r/>
          </w:p>
        </w:tc>
      </w:tr>
      <w:tr>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符合联合体规定</w:t>
            </w:r>
            <w:r>
              <w:rPr>
                <w:rFonts w:hint="eastAsia" w:ascii="宋体" w:hAnsi="宋体" w:cs="宋体"/>
                <w:sz w:val="24"/>
                <w:szCs w:val="28"/>
              </w:rPr>
              <w:t xml:space="preserve">（本项目不接受）</w:t>
            </w:r>
            <w:r/>
          </w:p>
        </w:tc>
        <w:tc>
          <w:tcPr>
            <w:tcW w:w="1827"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符合招标文件规定</w:t>
            </w:r>
            <w:r/>
          </w:p>
        </w:tc>
      </w:tr>
      <w:tr>
        <w:trPr/>
        <w:tc>
          <w:tcPr>
            <w:tcW w:w="3173"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特定资格要求</w:t>
            </w:r>
            <w:r/>
          </w:p>
        </w:tc>
        <w:tc>
          <w:tcPr>
            <w:tcW w:w="1827"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符合招标文件规定</w:t>
            </w:r>
            <w:r/>
          </w:p>
        </w:tc>
      </w:tr>
    </w:tbl>
    <w:p>
      <w:pPr>
        <w:spacing w:before="156" w:after="156"/>
        <w:rPr>
          <w:rFonts w:hint="eastAsia" w:ascii="宋体" w:hAnsi="宋体" w:cs="宋体"/>
          <w:b/>
          <w:sz w:val="32"/>
          <w:szCs w:val="32"/>
        </w:rPr>
        <w:outlineLvl w:val="1"/>
      </w:pPr>
      <w:r/>
      <w:bookmarkStart w:id="131" w:name="_Toc18818"/>
      <w:r/>
      <w:bookmarkStart w:id="132" w:name="_Toc17529"/>
      <w:r>
        <w:rPr>
          <w:rFonts w:hint="eastAsia" w:ascii="宋体" w:hAnsi="宋体" w:cs="宋体"/>
          <w:b/>
          <w:sz w:val="32"/>
          <w:szCs w:val="32"/>
        </w:rPr>
        <w:t xml:space="preserve">二、符合性审查</w:t>
      </w:r>
      <w:bookmarkEnd w:id="131"/>
      <w:r/>
      <w:bookmarkEnd w:id="132"/>
      <w:r/>
      <w:r/>
    </w:p>
    <w:p>
      <w:pPr>
        <w:ind w:firstLine="420"/>
        <w:spacing w:line="360" w:lineRule="auto"/>
        <w:rPr>
          <w:rFonts w:hint="eastAsia"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sz w:val="24"/>
        </w:rPr>
      </w:pPr>
      <w:r>
        <w:rPr>
          <w:rFonts w:hint="eastAsia" w:ascii="宋体" w:hAnsi="宋体" w:cs="宋体"/>
          <w:sz w:val="24"/>
        </w:rPr>
        <w:t xml:space="preserve">未通过审查的为无效标，不再参与评审。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360"/>
        <w:gridCol w:w="3370"/>
      </w:tblGrid>
      <w:tr>
        <w:trPr/>
        <w:tc>
          <w:tcPr>
            <w:tcW w:w="3268" w:type="pct"/>
            <w:vAlign w:val="center"/>
            <w:textDirection w:val="lrTb"/>
            <w:noWrap w:val="false"/>
          </w:tcPr>
          <w:p>
            <w:pPr>
              <w:jc w:val="center"/>
              <w:spacing w:line="360" w:lineRule="auto"/>
              <w:rPr>
                <w:rFonts w:hint="eastAsia" w:ascii="宋体" w:hAnsi="宋体" w:cs="宋体"/>
                <w:sz w:val="24"/>
                <w:szCs w:val="28"/>
              </w:rPr>
            </w:pPr>
            <w:r>
              <w:rPr>
                <w:rFonts w:hint="eastAsia" w:ascii="宋体" w:hAnsi="宋体" w:cs="宋体"/>
                <w:sz w:val="24"/>
                <w:szCs w:val="28"/>
              </w:rPr>
              <w:t xml:space="preserve">符合性审查因素</w:t>
            </w:r>
            <w:r/>
          </w:p>
        </w:tc>
        <w:tc>
          <w:tcPr>
            <w:tcW w:w="1732" w:type="pct"/>
            <w:vAlign w:val="center"/>
            <w:textDirection w:val="lrTb"/>
            <w:noWrap w:val="false"/>
          </w:tcPr>
          <w:p>
            <w:pPr>
              <w:jc w:val="center"/>
              <w:spacing w:line="360" w:lineRule="auto"/>
              <w:rPr>
                <w:rFonts w:hint="eastAsia" w:ascii="宋体" w:hAnsi="宋体" w:cs="宋体"/>
                <w:sz w:val="24"/>
                <w:szCs w:val="28"/>
              </w:rPr>
            </w:pPr>
            <w:r>
              <w:rPr>
                <w:rFonts w:hint="eastAsia" w:ascii="宋体" w:hAnsi="宋体" w:cs="宋体"/>
                <w:sz w:val="24"/>
                <w:szCs w:val="28"/>
              </w:rPr>
              <w:t xml:space="preserve">审查标准</w:t>
            </w:r>
            <w:r/>
          </w:p>
        </w:tc>
      </w:tr>
      <w:tr>
        <w:trPr>
          <w:trHeight w:val="90"/>
        </w:trPr>
        <w:tc>
          <w:tcPr>
            <w:tcW w:w="3268"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投标函</w:t>
            </w:r>
            <w:r/>
          </w:p>
        </w:tc>
        <w:tc>
          <w:tcPr>
            <w:tcW w:w="1732"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符合招标文件的要求</w:t>
            </w:r>
            <w:r/>
          </w:p>
        </w:tc>
      </w:tr>
      <w:tr>
        <w:trPr>
          <w:trHeight w:val="287"/>
        </w:trPr>
        <w:tc>
          <w:tcPr>
            <w:tcW w:w="3268" w:type="pct"/>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szCs w:val="28"/>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1732"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符合招标文件的要求</w:t>
            </w:r>
            <w:r/>
          </w:p>
        </w:tc>
      </w:tr>
      <w:tr>
        <w:trPr>
          <w:trHeight w:val="287"/>
        </w:trPr>
        <w:tc>
          <w:tcPr>
            <w:tcW w:w="3268"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签署和盖章符合要求</w:t>
            </w:r>
            <w:r/>
          </w:p>
        </w:tc>
        <w:tc>
          <w:tcPr>
            <w:tcW w:w="1732"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符合招标文件规定</w:t>
            </w:r>
            <w:r/>
          </w:p>
        </w:tc>
      </w:tr>
      <w:tr>
        <w:trPr/>
        <w:tc>
          <w:tcPr>
            <w:tcW w:w="3268"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开标一览表及投标报价 </w:t>
            </w:r>
            <w:r/>
          </w:p>
        </w:tc>
        <w:tc>
          <w:tcPr>
            <w:tcW w:w="1732"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格式、填写要求符合招标文件规定（报价未超过预算或最高限</w:t>
            </w:r>
            <w:r>
              <w:rPr>
                <w:rFonts w:hint="eastAsia" w:ascii="宋体" w:hAnsi="宋体" w:cs="宋体"/>
                <w:sz w:val="24"/>
                <w:szCs w:val="28"/>
              </w:rPr>
              <w:t xml:space="preserve">价）</w:t>
            </w:r>
            <w:r/>
          </w:p>
        </w:tc>
      </w:tr>
      <w:tr>
        <w:trPr/>
        <w:tc>
          <w:tcPr>
            <w:tcW w:w="3268"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投标文件对招标文件的实质性条款的响应性</w:t>
            </w:r>
            <w:r/>
          </w:p>
        </w:tc>
        <w:tc>
          <w:tcPr>
            <w:tcW w:w="1732" w:type="pct"/>
            <w:vAlign w:val="center"/>
            <w:textDirection w:val="lrTb"/>
            <w:noWrap w:val="false"/>
          </w:tcPr>
          <w:p>
            <w:pPr>
              <w:jc w:val="left"/>
              <w:spacing w:line="360" w:lineRule="auto"/>
              <w:rPr>
                <w:rFonts w:hint="eastAsia" w:ascii="宋体" w:hAnsi="宋体" w:cs="宋体"/>
                <w:sz w:val="24"/>
                <w:szCs w:val="28"/>
              </w:rPr>
            </w:pPr>
            <w:r>
              <w:rPr>
                <w:rFonts w:hint="eastAsia" w:ascii="宋体" w:hAnsi="宋体" w:cs="宋体"/>
                <w:sz w:val="24"/>
                <w:szCs w:val="28"/>
              </w:rPr>
              <w:t xml:space="preserve">符合招标文件规定</w:t>
            </w:r>
            <w:r/>
          </w:p>
        </w:tc>
      </w:tr>
    </w:tbl>
    <w:p>
      <w:pPr>
        <w:spacing w:before="156" w:after="156"/>
        <w:rPr>
          <w:rFonts w:hint="eastAsia" w:ascii="宋体" w:hAnsi="宋体" w:cs="宋体"/>
          <w:b/>
          <w:sz w:val="32"/>
          <w:szCs w:val="32"/>
        </w:rPr>
        <w:outlineLvl w:val="1"/>
      </w:pPr>
      <w:r/>
      <w:bookmarkStart w:id="133" w:name="_Toc11959"/>
      <w:r/>
      <w:bookmarkStart w:id="134" w:name="_Toc3702"/>
      <w:r/>
      <w:bookmarkStart w:id="135" w:name="_Toc17823"/>
      <w:r>
        <w:rPr>
          <w:rFonts w:hint="eastAsia" w:ascii="宋体" w:hAnsi="宋体" w:cs="宋体"/>
          <w:b/>
          <w:sz w:val="32"/>
          <w:szCs w:val="32"/>
        </w:rPr>
        <w:t xml:space="preserve">三、评分办法—综合评分法</w:t>
      </w:r>
      <w:bookmarkEnd w:id="133"/>
      <w:r/>
      <w:bookmarkEnd w:id="134"/>
      <w:r/>
      <w:bookmarkEnd w:id="135"/>
      <w:r/>
      <w:r/>
    </w:p>
    <w:p>
      <w:pPr>
        <w:ind w:firstLine="480"/>
        <w:spacing w:line="360" w:lineRule="auto"/>
        <w:rPr>
          <w:rFonts w:hint="eastAsia"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投票的排序。 </w:t>
      </w:r>
      <w:r/>
    </w:p>
    <w:p>
      <w:pPr>
        <w:ind w:firstLine="480"/>
        <w:spacing w:line="360" w:lineRule="auto"/>
        <w:rPr>
          <w:rFonts w:hint="eastAsia"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rPr>
        <w:t xml:space="preserve"> </w:t>
      </w:r>
      <w:r>
        <w:rPr>
          <w:rFonts w:hint="eastAsia" w:ascii="宋体" w:hAnsi="宋体" w:cs="宋体"/>
          <w:sz w:val="20"/>
        </w:rPr>
        <w:t xml:space="preserve"> </w:t>
      </w:r>
      <w:r/>
    </w:p>
    <w:p>
      <w:pPr>
        <w:numPr>
          <w:ilvl w:val="0"/>
          <w:numId w:val="8"/>
        </w:numPr>
        <w:ind w:left="0" w:firstLine="480"/>
        <w:spacing w:line="360" w:lineRule="auto"/>
        <w:rPr>
          <w:rFonts w:hint="eastAsia"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7"/>
        <w:gridCol w:w="8253"/>
      </w:tblGrid>
      <w:tr>
        <w:trPr>
          <w:jc w:val="center"/>
          <w:trHeight w:val="260"/>
        </w:trPr>
        <w:tc>
          <w:tcPr>
            <w:tcW w:w="759" w:type="pct"/>
            <w:vAlign w:val="center"/>
            <w:textDirection w:val="lrTb"/>
            <w:noWrap w:val="false"/>
          </w:tcPr>
          <w:p>
            <w:pPr>
              <w:jc w:val="center"/>
              <w:spacing w:line="360" w:lineRule="auto"/>
              <w:rPr>
                <w:rFonts w:hint="eastAsia" w:ascii="宋体" w:hAnsi="宋体" w:cs="宋体"/>
                <w:sz w:val="24"/>
                <w:szCs w:val="24"/>
              </w:rPr>
            </w:pPr>
            <w:r/>
            <w:bookmarkStart w:id="136" w:name="_Toc514054481"/>
            <w:r>
              <w:rPr>
                <w:rFonts w:ascii="宋体" w:hAnsi="宋体" w:cs="宋体"/>
                <w:sz w:val="24"/>
                <w:szCs w:val="24"/>
              </w:rPr>
              <w:t xml:space="preserve">评审因素</w:t>
            </w:r>
            <w:r/>
          </w:p>
        </w:tc>
        <w:tc>
          <w:tcPr>
            <w:tcW w:w="4241" w:type="pct"/>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评审标准</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价格部分</w:t>
            </w:r>
            <w:r/>
          </w:p>
          <w:p>
            <w:pPr>
              <w:jc w:val="center"/>
              <w:spacing w:line="360" w:lineRule="auto"/>
              <w:rPr>
                <w:rFonts w:hint="eastAsia" w:ascii="宋体" w:hAnsi="宋体" w:cs="宋体"/>
                <w:sz w:val="24"/>
                <w:szCs w:val="24"/>
              </w:rPr>
            </w:pPr>
            <w:r>
              <w:rPr>
                <w:rFonts w:ascii="宋体" w:hAnsi="宋体" w:cs="宋体"/>
                <w:sz w:val="24"/>
                <w:szCs w:val="24"/>
              </w:rPr>
              <w:t xml:space="preserve">（30分）</w:t>
            </w:r>
            <w:r/>
          </w:p>
        </w:tc>
        <w:tc>
          <w:tcPr>
            <w:tcW w:w="4241" w:type="pct"/>
            <w:vAlign w:val="center"/>
            <w:textDirection w:val="lrTb"/>
            <w:noWrap w:val="false"/>
          </w:tcPr>
          <w:p>
            <w:pPr>
              <w:spacing w:line="360" w:lineRule="auto"/>
              <w:rPr>
                <w:rFonts w:hint="eastAsia" w:ascii="宋体" w:hAnsi="宋体" w:cs="宋体"/>
                <w:sz w:val="24"/>
                <w:szCs w:val="24"/>
              </w:rPr>
            </w:pPr>
            <w:r>
              <w:rPr>
                <w:rFonts w:ascii="宋体" w:hAnsi="宋体" w:cs="宋体"/>
                <w:sz w:val="24"/>
                <w:szCs w:val="24"/>
              </w:rPr>
              <w:t xml:space="preserve">价格分采用低价优先法计算，即满足招标文件要求且投标报价最低的报价为评标基准价，其价格分为满分30分。其他投标人的价格分按照下列公式计算：投标报价得分=（评标基准价/各投标人的投标报价）×30。</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技术响应</w:t>
            </w:r>
            <w:r/>
          </w:p>
          <w:p>
            <w:pPr>
              <w:jc w:val="center"/>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35</w:t>
            </w:r>
            <w:r>
              <w:rPr>
                <w:rFonts w:ascii="宋体" w:hAnsi="宋体" w:cs="宋体"/>
                <w:sz w:val="24"/>
                <w:szCs w:val="24"/>
              </w:rPr>
              <w:t xml:space="preserve">分）</w:t>
            </w:r>
            <w:r/>
          </w:p>
        </w:tc>
        <w:tc>
          <w:tcPr>
            <w:tcW w:w="4241" w:type="pct"/>
            <w:vAlign w:val="center"/>
            <w:textDirection w:val="lrTb"/>
            <w:noWrap w:val="false"/>
          </w:tcPr>
          <w:p>
            <w:pPr>
              <w:spacing w:line="360" w:lineRule="auto"/>
              <w:rPr>
                <w:rFonts w:hint="eastAsia" w:ascii="宋体" w:hAnsi="宋体" w:cs="宋体"/>
                <w:sz w:val="24"/>
                <w:szCs w:val="24"/>
              </w:rPr>
            </w:pPr>
            <w:r>
              <w:rPr>
                <w:rFonts w:ascii="宋体" w:hAnsi="宋体" w:cs="宋体"/>
                <w:sz w:val="24"/>
                <w:szCs w:val="24"/>
              </w:rPr>
              <w:t xml:space="preserve">技术参数响应全部满足招标文件</w:t>
            </w:r>
            <w:r>
              <w:rPr>
                <w:rFonts w:hint="eastAsia" w:ascii="宋体" w:hAnsi="宋体" w:cs="宋体"/>
                <w:sz w:val="24"/>
                <w:szCs w:val="24"/>
              </w:rPr>
              <w:t xml:space="preserve">第四部分采购需求二、技术要求</w:t>
            </w:r>
            <w:r>
              <w:rPr>
                <w:rFonts w:ascii="宋体" w:hAnsi="宋体" w:cs="宋体"/>
                <w:sz w:val="24"/>
                <w:szCs w:val="24"/>
              </w:rPr>
              <w:t xml:space="preserve">的，得满分</w:t>
            </w:r>
            <w:r>
              <w:rPr>
                <w:rFonts w:hint="eastAsia" w:ascii="宋体" w:hAnsi="宋体" w:cs="宋体"/>
                <w:sz w:val="24"/>
                <w:szCs w:val="24"/>
              </w:rPr>
              <w:t xml:space="preserve">35</w:t>
            </w:r>
            <w:r>
              <w:rPr>
                <w:rFonts w:ascii="宋体" w:hAnsi="宋体" w:cs="宋体"/>
                <w:sz w:val="24"/>
                <w:szCs w:val="24"/>
              </w:rPr>
              <w:t xml:space="preserve">分；正偏离不加分；招标文件技术需求中标注“★”的为关键参数，有一项负偏离将导致投标被否决；招标文件技术需求中标注“▲”的为重要参数，负偏离一项扣</w:t>
            </w:r>
            <w:r>
              <w:rPr>
                <w:rFonts w:hint="eastAsia" w:ascii="宋体" w:hAnsi="宋体" w:cs="宋体"/>
                <w:sz w:val="24"/>
                <w:szCs w:val="24"/>
              </w:rPr>
              <w:t xml:space="preserve">3</w:t>
            </w:r>
            <w:r>
              <w:rPr>
                <w:rFonts w:ascii="宋体" w:hAnsi="宋体" w:cs="宋体"/>
                <w:sz w:val="24"/>
                <w:szCs w:val="24"/>
              </w:rPr>
              <w:t xml:space="preserve">分；其它非“★”、“▲”的为</w:t>
            </w:r>
            <w:r>
              <w:rPr>
                <w:rFonts w:hint="eastAsia" w:ascii="宋体" w:hAnsi="宋体" w:cs="宋体"/>
                <w:sz w:val="24"/>
                <w:szCs w:val="24"/>
              </w:rPr>
              <w:t xml:space="preserve">一般</w:t>
            </w:r>
            <w:r>
              <w:rPr>
                <w:rFonts w:ascii="宋体" w:hAnsi="宋体" w:cs="宋体"/>
                <w:sz w:val="24"/>
                <w:szCs w:val="24"/>
              </w:rPr>
              <w:t xml:space="preserve">参数</w:t>
            </w:r>
            <w:r>
              <w:rPr>
                <w:rFonts w:hint="eastAsia" w:ascii="宋体" w:hAnsi="宋体" w:cs="宋体"/>
                <w:sz w:val="24"/>
                <w:szCs w:val="24"/>
              </w:rPr>
              <w:t xml:space="preserve">，</w:t>
            </w:r>
            <w:r>
              <w:rPr>
                <w:rFonts w:ascii="宋体" w:hAnsi="宋体" w:cs="宋体"/>
                <w:sz w:val="24"/>
                <w:szCs w:val="24"/>
              </w:rPr>
              <w:t xml:space="preserve">负偏离一项扣</w:t>
            </w:r>
            <w:r>
              <w:rPr>
                <w:rFonts w:hint="eastAsia" w:ascii="宋体" w:hAnsi="宋体" w:cs="宋体"/>
                <w:sz w:val="24"/>
                <w:szCs w:val="24"/>
              </w:rPr>
              <w:t xml:space="preserve">0.5</w:t>
            </w:r>
            <w:r>
              <w:rPr>
                <w:rFonts w:ascii="宋体" w:hAnsi="宋体" w:cs="宋体"/>
                <w:sz w:val="24"/>
                <w:szCs w:val="24"/>
              </w:rPr>
              <w:t xml:space="preserve">分，扣完为止。</w:t>
            </w:r>
            <w:r/>
          </w:p>
          <w:p>
            <w:pPr>
              <w:spacing w:line="360" w:lineRule="auto"/>
              <w:rPr>
                <w:rFonts w:hint="eastAsia" w:ascii="宋体" w:hAnsi="宋体" w:cs="宋体"/>
                <w:sz w:val="24"/>
                <w:szCs w:val="24"/>
              </w:rPr>
            </w:pPr>
            <w:r>
              <w:rPr>
                <w:rFonts w:ascii="宋体" w:hAnsi="宋体" w:cs="宋体"/>
                <w:sz w:val="24"/>
                <w:szCs w:val="24"/>
              </w:rPr>
              <w:t xml:space="preserve">注：</w:t>
            </w:r>
            <w:r/>
          </w:p>
          <w:p>
            <w:pPr>
              <w:spacing w:line="360" w:lineRule="auto"/>
              <w:rPr>
                <w:rFonts w:hint="eastAsia" w:ascii="宋体" w:hAnsi="宋体" w:cs="宋体"/>
                <w:sz w:val="24"/>
                <w:szCs w:val="24"/>
              </w:rPr>
            </w:pPr>
            <w:r>
              <w:rPr>
                <w:rFonts w:hint="eastAsia" w:ascii="宋体" w:hAnsi="宋体" w:cs="宋体"/>
                <w:sz w:val="24"/>
                <w:szCs w:val="24"/>
              </w:rPr>
              <w:t xml:space="preserve">（1）技术需求须逐条响应；</w:t>
            </w:r>
            <w:r/>
          </w:p>
          <w:p>
            <w:pPr>
              <w:spacing w:line="360" w:lineRule="auto"/>
              <w:rPr>
                <w:rFonts w:hint="eastAsia" w:ascii="宋体" w:hAnsi="宋体" w:cs="宋体"/>
                <w:sz w:val="24"/>
                <w:szCs w:val="24"/>
              </w:rPr>
            </w:pPr>
            <w:r>
              <w:rPr>
                <w:rFonts w:hint="eastAsia" w:ascii="宋体" w:hAnsi="宋体" w:cs="宋体"/>
                <w:sz w:val="24"/>
                <w:szCs w:val="24"/>
              </w:rPr>
              <w:t xml:space="preserve">（2）技术需求响应应有技术支持证明文件，如技术需求中有明确证明材料要求，则提供对应证明材料，“★”、“▲”参数如技术需求中未明确要求提供何种证明材料的，投标人应自行提供证明材料；自行提供的证明材料应是下列证明文件中的任意一种：①提供设备在社会上公开发布的带技术参数的宣传彩页；②提供互联网上下载打印的彩页截图，必须标明详细的查询网</w:t>
            </w:r>
            <w:r>
              <w:rPr>
                <w:rFonts w:hint="eastAsia" w:ascii="宋体" w:hAnsi="宋体" w:cs="宋体"/>
                <w:sz w:val="24"/>
                <w:szCs w:val="24"/>
              </w:rPr>
              <w:t xml:space="preserve">址并加盖生产厂商印章，方可为有效货物技术证明；③医疗器械经注册的检验报告（完整的）；④技术白皮书/原厂盖章技术说明。⑤经现场评审委员会评议后认可的证明材料。证明材料以中文为准，如为英文材料，应提供对应准确翻译件；同时应在证明材料中以勾线、画框等形式明确标注出技术需求在材料中的位置，并在响应偏离表中标明准确页码，否则将被视为负偏离。</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产品综合评价</w:t>
            </w:r>
            <w:r/>
          </w:p>
          <w:p>
            <w:pPr>
              <w:jc w:val="center"/>
              <w:spacing w:line="360" w:lineRule="auto"/>
              <w:rPr>
                <w:rFonts w:hint="eastAsia" w:ascii="宋体" w:hAnsi="宋体" w:cs="宋体"/>
                <w:sz w:val="24"/>
                <w:szCs w:val="24"/>
              </w:rPr>
            </w:pPr>
            <w:r>
              <w:rPr>
                <w:rFonts w:hint="eastAsia" w:ascii="宋体" w:hAnsi="宋体" w:cs="宋体"/>
                <w:sz w:val="24"/>
                <w:szCs w:val="24"/>
              </w:rPr>
              <w:t xml:space="preserve">（10分）</w:t>
            </w:r>
            <w:r/>
          </w:p>
        </w:tc>
        <w:tc>
          <w:tcPr>
            <w:tcW w:w="42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spacing w:line="360" w:lineRule="auto"/>
              <w:rPr>
                <w:rFonts w:hint="eastAsia" w:ascii="宋体" w:hAnsi="宋体" w:cs="宋体"/>
                <w:sz w:val="24"/>
                <w:szCs w:val="24"/>
              </w:rPr>
            </w:pPr>
            <w:r/>
            <w:bookmarkStart w:id="137" w:name="OLE_LINK4"/>
            <w:r>
              <w:rPr>
                <w:rFonts w:hint="eastAsia" w:ascii="宋体" w:hAnsi="宋体" w:cs="宋体"/>
                <w:sz w:val="24"/>
                <w:szCs w:val="24"/>
              </w:rPr>
              <w:t xml:space="preserve">（1）方案所述内容完整详实，清晰描述相关内容的得4分，方案基本完整，对相关内容均有表述的得2分，完整性有缺陷或未提供不得分；</w:t>
            </w:r>
            <w:r/>
          </w:p>
          <w:p>
            <w:pPr>
              <w:spacing w:line="360" w:lineRule="auto"/>
              <w:rPr>
                <w:rFonts w:hint="eastAsia" w:ascii="宋体" w:hAnsi="宋体" w:cs="宋体"/>
                <w:sz w:val="24"/>
                <w:szCs w:val="24"/>
              </w:rPr>
            </w:pPr>
            <w:r>
              <w:rPr>
                <w:rFonts w:hint="eastAsia" w:ascii="宋体" w:hAnsi="宋体" w:cs="宋体"/>
                <w:sz w:val="24"/>
                <w:szCs w:val="24"/>
              </w:rPr>
              <w:t xml:space="preserve">（2）经评审，方案具备较强合理性的得3分，方案具备一定合理性的得1分，方案合理性有缺陷或未提供不得分；</w:t>
            </w:r>
            <w:r/>
          </w:p>
          <w:p>
            <w:pPr>
              <w:spacing w:line="360" w:lineRule="auto"/>
              <w:rPr>
                <w:rFonts w:hint="eastAsia" w:ascii="宋体" w:hAnsi="宋体" w:cs="宋体"/>
                <w:sz w:val="24"/>
                <w:szCs w:val="24"/>
              </w:rPr>
            </w:pPr>
            <w:r>
              <w:rPr>
                <w:rFonts w:hint="eastAsia" w:ascii="宋体" w:hAnsi="宋体" w:cs="宋体"/>
                <w:sz w:val="24"/>
                <w:szCs w:val="24"/>
              </w:rPr>
              <w:t xml:space="preserve">（3）经评审，方案具备较强针对性且切实可行的得3分，方案具备一定针对性及可行性的得1分，方案针对性或可行性有缺陷或未提供不得分。</w:t>
            </w:r>
            <w:bookmarkEnd w:id="137"/>
            <w:r/>
            <w:r/>
          </w:p>
        </w:tc>
      </w:tr>
      <w:tr>
        <w:trPr>
          <w:jc w:val="center"/>
          <w:trHeight w:val="274"/>
        </w:trPr>
        <w:tc>
          <w:tcPr>
            <w:tcW w:w="759" w:type="pct"/>
            <w:vAlign w:val="center"/>
            <w:textDirection w:val="lrTb"/>
            <w:noWrap w:val="false"/>
          </w:tcPr>
          <w:p>
            <w:pPr>
              <w:jc w:val="center"/>
              <w:rPr>
                <w:rFonts w:hint="eastAsia" w:ascii="宋体" w:hAnsi="宋体" w:cs="宋体"/>
                <w:b/>
                <w:bCs/>
                <w:sz w:val="24"/>
                <w:szCs w:val="24"/>
              </w:rPr>
            </w:pPr>
            <w:r>
              <w:rPr>
                <w:rFonts w:hint="eastAsia" w:ascii="宋体" w:hAnsi="宋体" w:cs="宋体"/>
                <w:bCs/>
                <w:sz w:val="24"/>
                <w:szCs w:val="24"/>
              </w:rPr>
              <w:t xml:space="preserve">设备到货、安装、调试方案</w:t>
            </w:r>
            <w:r/>
          </w:p>
          <w:p>
            <w:pPr>
              <w:jc w:val="center"/>
              <w:rPr>
                <w:rFonts w:hint="eastAsia" w:ascii="宋体" w:hAnsi="宋体" w:cs="宋体"/>
                <w:bCs/>
                <w:sz w:val="24"/>
                <w:szCs w:val="24"/>
              </w:rPr>
            </w:pPr>
            <w:r>
              <w:rPr>
                <w:rFonts w:hint="eastAsia" w:ascii="宋体" w:hAnsi="宋体" w:cs="宋体"/>
                <w:bCs/>
                <w:sz w:val="24"/>
                <w:szCs w:val="24"/>
              </w:rPr>
              <w:t xml:space="preserve">（5分）</w:t>
            </w:r>
            <w:r/>
          </w:p>
        </w:tc>
        <w:tc>
          <w:tcPr>
            <w:tcW w:w="4241" w:type="pct"/>
            <w:vAlign w:val="center"/>
            <w:textDirection w:val="lrTb"/>
            <w:noWrap w:val="false"/>
          </w:tcPr>
          <w:p>
            <w:pPr>
              <w:spacing w:line="360" w:lineRule="auto"/>
              <w:rPr>
                <w:rFonts w:hint="eastAsia" w:ascii="宋体" w:hAnsi="宋体" w:cs="宋体"/>
                <w:b/>
                <w:sz w:val="24"/>
                <w:szCs w:val="24"/>
              </w:rPr>
            </w:pPr>
            <w:r>
              <w:rPr>
                <w:rFonts w:hint="eastAsia" w:ascii="宋体" w:hAnsi="宋体" w:cs="宋体"/>
                <w:sz w:val="24"/>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spacing w:line="360" w:lineRule="auto"/>
              <w:rPr>
                <w:rFonts w:hint="eastAsia" w:ascii="宋体" w:hAnsi="宋体" w:cs="宋体"/>
                <w:b/>
                <w:sz w:val="24"/>
                <w:szCs w:val="24"/>
              </w:rPr>
            </w:pPr>
            <w:r>
              <w:rPr>
                <w:rFonts w:hint="eastAsia" w:ascii="宋体" w:hAnsi="宋体" w:cs="宋体"/>
                <w:sz w:val="24"/>
                <w:szCs w:val="24"/>
              </w:rPr>
              <w:t xml:space="preserve">（1）方案所述内容完整详实，清晰描述相关内容的得1分，方案基本完整，对相关内容均有表述的得0.5分，完整性有缺陷或未提供不得分；</w:t>
            </w:r>
            <w:r/>
          </w:p>
          <w:p>
            <w:pPr>
              <w:spacing w:line="360" w:lineRule="auto"/>
              <w:rPr>
                <w:rFonts w:hint="eastAsia" w:ascii="宋体" w:hAnsi="宋体" w:cs="宋体"/>
                <w:b/>
                <w:sz w:val="24"/>
                <w:szCs w:val="24"/>
              </w:rPr>
            </w:pPr>
            <w:r>
              <w:rPr>
                <w:rFonts w:hint="eastAsia" w:ascii="宋体" w:hAnsi="宋体" w:cs="宋体"/>
                <w:sz w:val="24"/>
                <w:szCs w:val="24"/>
              </w:rPr>
              <w:t xml:space="preserve">（2）经评审，方案具备较强合理性的得2分，方案具备一定合理性的得1分，方案合理性有缺陷或未提供不得分；</w:t>
            </w:r>
            <w:r/>
          </w:p>
          <w:p>
            <w:pPr>
              <w:spacing w:line="360" w:lineRule="auto"/>
              <w:rPr>
                <w:rFonts w:hint="eastAsia" w:ascii="宋体" w:hAnsi="宋体" w:cs="宋体"/>
                <w:sz w:val="24"/>
                <w:szCs w:val="24"/>
              </w:rPr>
            </w:pPr>
            <w:r>
              <w:rPr>
                <w:rFonts w:hint="eastAsia" w:ascii="宋体" w:hAnsi="宋体" w:cs="宋体"/>
                <w:sz w:val="24"/>
                <w:szCs w:val="24"/>
              </w:rPr>
              <w:t xml:space="preserve">（3）经评审，方案具备较强针对性且切实可行的得2分，方案具备一定针对性及可行性的得1分，方案针对性或可行性有缺陷或未提供不得分。</w:t>
            </w:r>
            <w:r/>
          </w:p>
        </w:tc>
      </w:tr>
      <w:tr>
        <w:trPr>
          <w:jc w:val="center"/>
          <w:trHeight w:val="274"/>
        </w:trPr>
        <w:tc>
          <w:tcPr>
            <w:tcW w:w="759" w:type="pct"/>
            <w:vAlign w:val="center"/>
            <w:textDirection w:val="lrTb"/>
            <w:noWrap w:val="false"/>
          </w:tcPr>
          <w:p>
            <w:pPr>
              <w:jc w:val="center"/>
              <w:rPr>
                <w:rFonts w:hint="eastAsia" w:ascii="宋体" w:hAnsi="宋体" w:cs="宋体"/>
                <w:b/>
                <w:bCs/>
                <w:sz w:val="24"/>
                <w:szCs w:val="24"/>
              </w:rPr>
            </w:pPr>
            <w:r>
              <w:rPr>
                <w:rFonts w:hint="eastAsia" w:ascii="宋体" w:hAnsi="宋体" w:cs="宋体"/>
                <w:bCs/>
                <w:sz w:val="24"/>
                <w:szCs w:val="24"/>
              </w:rPr>
              <w:t xml:space="preserve">培训方案</w:t>
            </w:r>
            <w:r/>
          </w:p>
          <w:p>
            <w:pPr>
              <w:jc w:val="center"/>
              <w:rPr>
                <w:rFonts w:hint="eastAsia" w:ascii="宋体" w:hAnsi="宋体" w:cs="宋体"/>
                <w:bCs/>
                <w:sz w:val="24"/>
                <w:szCs w:val="24"/>
              </w:rPr>
            </w:pPr>
            <w:r>
              <w:rPr>
                <w:rFonts w:hint="eastAsia" w:ascii="宋体" w:hAnsi="宋体" w:cs="宋体"/>
                <w:bCs/>
                <w:sz w:val="24"/>
                <w:szCs w:val="24"/>
              </w:rPr>
              <w:t xml:space="preserve">（5分）</w:t>
            </w:r>
            <w:r/>
          </w:p>
        </w:tc>
        <w:tc>
          <w:tcPr>
            <w:tcW w:w="4241" w:type="pct"/>
            <w:vAlign w:val="center"/>
            <w:textDirection w:val="lrTb"/>
            <w:noWrap w:val="false"/>
          </w:tcPr>
          <w:p>
            <w:pPr>
              <w:spacing w:line="360" w:lineRule="auto"/>
              <w:rPr>
                <w:rFonts w:hint="eastAsia" w:ascii="宋体" w:hAnsi="宋体" w:cs="宋体"/>
                <w:b/>
                <w:sz w:val="24"/>
                <w:szCs w:val="24"/>
              </w:rPr>
            </w:pPr>
            <w:r>
              <w:rPr>
                <w:rFonts w:hint="eastAsia" w:ascii="宋体" w:hAnsi="宋体" w:cs="宋体"/>
                <w:sz w:val="24"/>
                <w:szCs w:val="24"/>
              </w:rPr>
              <w:t xml:space="preserve">投标人应提供培训方案，方案应至少包含①人员操作培训；②维修保养培训；③进阶培训、学习方案。评委会根据投标人提供的方案内容进行综合评审：</w:t>
            </w:r>
            <w:r/>
          </w:p>
          <w:p>
            <w:pPr>
              <w:spacing w:line="360" w:lineRule="auto"/>
              <w:rPr>
                <w:rFonts w:hint="eastAsia" w:ascii="宋体" w:hAnsi="宋体" w:cs="宋体"/>
                <w:b/>
                <w:sz w:val="24"/>
                <w:szCs w:val="24"/>
              </w:rPr>
            </w:pPr>
            <w:r>
              <w:rPr>
                <w:rFonts w:hint="eastAsia" w:ascii="宋体" w:hAnsi="宋体" w:cs="宋体"/>
                <w:sz w:val="24"/>
                <w:szCs w:val="24"/>
              </w:rPr>
              <w:t xml:space="preserve">（1）方案所述内容完整详实，清晰描述相关内容的得1分，方案基本完整，对相关内容均有表述的得0.5分，完整性有缺陷或未提供不得分；</w:t>
            </w:r>
            <w:r/>
          </w:p>
          <w:p>
            <w:pPr>
              <w:spacing w:line="360" w:lineRule="auto"/>
              <w:rPr>
                <w:rFonts w:hint="eastAsia" w:ascii="宋体" w:hAnsi="宋体" w:cs="宋体"/>
                <w:b/>
                <w:sz w:val="24"/>
                <w:szCs w:val="24"/>
              </w:rPr>
            </w:pPr>
            <w:r>
              <w:rPr>
                <w:rFonts w:hint="eastAsia" w:ascii="宋体" w:hAnsi="宋体" w:cs="宋体"/>
                <w:sz w:val="24"/>
                <w:szCs w:val="24"/>
              </w:rPr>
              <w:t xml:space="preserve">（2）经评审，方案具备较强合理性的得2分，方案具备一定合理性的得1分，方案合理性有缺陷或未提供不得分；</w:t>
            </w:r>
            <w:r/>
          </w:p>
          <w:p>
            <w:pPr>
              <w:spacing w:line="360" w:lineRule="auto"/>
              <w:rPr>
                <w:rFonts w:hint="eastAsia" w:ascii="宋体" w:hAnsi="宋体" w:cs="宋体"/>
                <w:sz w:val="24"/>
                <w:szCs w:val="24"/>
              </w:rPr>
            </w:pPr>
            <w:r>
              <w:rPr>
                <w:rFonts w:hint="eastAsia" w:ascii="宋体" w:hAnsi="宋体" w:cs="宋体"/>
                <w:sz w:val="24"/>
                <w:szCs w:val="24"/>
              </w:rPr>
              <w:t xml:space="preserve">（3）经评审，方案具备较强针对性且切实可行的得2分，方案具备一定针对性及可行性的得1分，方案针对性或可行性有缺陷或未提供不得分。</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b/>
                <w:sz w:val="24"/>
                <w:szCs w:val="24"/>
                <w:lang w:val="en-AU"/>
              </w:rPr>
            </w:pPr>
            <w:r>
              <w:rPr>
                <w:rFonts w:hint="eastAsia" w:ascii="宋体" w:hAnsi="宋体" w:cs="宋体"/>
                <w:sz w:val="24"/>
                <w:szCs w:val="24"/>
              </w:rPr>
              <w:t xml:space="preserve">售后服务实施方案</w:t>
            </w:r>
            <w:r/>
          </w:p>
          <w:p>
            <w:pPr>
              <w:jc w:val="center"/>
              <w:spacing w:line="360" w:lineRule="auto"/>
              <w:rPr>
                <w:rFonts w:hint="eastAsia" w:ascii="宋体" w:hAnsi="宋体" w:cs="宋体"/>
                <w:sz w:val="24"/>
                <w:szCs w:val="24"/>
              </w:rPr>
            </w:pPr>
            <w:r>
              <w:rPr>
                <w:rFonts w:hint="eastAsia" w:ascii="宋体" w:hAnsi="宋体" w:cs="宋体"/>
                <w:sz w:val="24"/>
                <w:szCs w:val="24"/>
              </w:rPr>
              <w:t xml:space="preserve">（6分）</w:t>
            </w:r>
            <w:r/>
          </w:p>
        </w:tc>
        <w:tc>
          <w:tcPr>
            <w:tcW w:w="4241" w:type="pct"/>
            <w:vAlign w:val="center"/>
            <w:textDirection w:val="lrTb"/>
            <w:noWrap w:val="false"/>
          </w:tcPr>
          <w:p>
            <w:pPr>
              <w:spacing w:line="360" w:lineRule="auto"/>
              <w:rPr>
                <w:rFonts w:hint="eastAsia" w:ascii="宋体" w:hAnsi="宋体" w:cs="宋体"/>
                <w:b/>
                <w:sz w:val="24"/>
                <w:szCs w:val="24"/>
              </w:rPr>
            </w:pPr>
            <w:r>
              <w:rPr>
                <w:rFonts w:hint="eastAsia" w:ascii="宋体" w:hAnsi="宋体" w:cs="宋体"/>
                <w:sz w:val="24"/>
                <w:szCs w:val="24"/>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w:t>
            </w:r>
            <w:r>
              <w:rPr>
                <w:rFonts w:ascii="宋体" w:hAnsi="宋体" w:cs="宋体"/>
                <w:sz w:val="24"/>
                <w:szCs w:val="24"/>
              </w:rPr>
              <w:t xml:space="preserve">出保后每年维保费</w:t>
            </w:r>
            <w:r>
              <w:rPr>
                <w:rFonts w:hint="eastAsia" w:ascii="宋体" w:hAnsi="宋体" w:cs="宋体"/>
                <w:sz w:val="24"/>
                <w:szCs w:val="24"/>
              </w:rPr>
              <w:t xml:space="preserve">等）。评委会根据投标人提供的方案内容进行综合评审：</w:t>
            </w:r>
            <w:r/>
          </w:p>
          <w:p>
            <w:pPr>
              <w:spacing w:line="360" w:lineRule="auto"/>
              <w:rPr>
                <w:rFonts w:hint="eastAsia" w:ascii="宋体" w:hAnsi="宋体" w:cs="宋体"/>
                <w:b/>
                <w:sz w:val="24"/>
                <w:szCs w:val="24"/>
              </w:rPr>
            </w:pPr>
            <w:r>
              <w:rPr>
                <w:rFonts w:hint="eastAsia" w:ascii="宋体" w:hAnsi="宋体" w:cs="宋体"/>
                <w:sz w:val="24"/>
                <w:szCs w:val="24"/>
              </w:rPr>
              <w:t xml:space="preserve">（1）方案所述内容完整详实，清晰描述相关内容的得2分，方案基本完整，对相关内容均有表述的得1分，完整性有缺陷或未提供不得分；</w:t>
            </w:r>
            <w:r/>
          </w:p>
          <w:p>
            <w:pPr>
              <w:spacing w:line="360" w:lineRule="auto"/>
              <w:rPr>
                <w:rFonts w:hint="eastAsia" w:ascii="宋体" w:hAnsi="宋体" w:cs="宋体"/>
                <w:b/>
                <w:sz w:val="24"/>
                <w:szCs w:val="24"/>
              </w:rPr>
            </w:pPr>
            <w:r>
              <w:rPr>
                <w:rFonts w:hint="eastAsia" w:ascii="宋体" w:hAnsi="宋体" w:cs="宋体"/>
                <w:sz w:val="24"/>
                <w:szCs w:val="24"/>
              </w:rPr>
              <w:t xml:space="preserve">（2）经评审，方案具备较强合理性的得2分，方案具备一定合理性的得1分，方案合理性有缺陷或未提供不得分；</w:t>
            </w:r>
            <w:r/>
          </w:p>
          <w:p>
            <w:pPr>
              <w:spacing w:line="360" w:lineRule="auto"/>
              <w:rPr>
                <w:rFonts w:hint="eastAsia" w:ascii="宋体" w:hAnsi="宋体" w:cs="宋体"/>
                <w:sz w:val="24"/>
                <w:szCs w:val="24"/>
              </w:rPr>
            </w:pPr>
            <w:r>
              <w:rPr>
                <w:rFonts w:hint="eastAsia" w:ascii="宋体" w:hAnsi="宋体" w:cs="宋体"/>
                <w:sz w:val="24"/>
                <w:szCs w:val="24"/>
              </w:rPr>
              <w:t xml:space="preserve">（3）经评审，方案具备较强针对性且切实可行的得2分，方案具备一定针对性及可行性的得1分，方案针对性或可行性有缺陷或未提供不得分。</w:t>
            </w:r>
            <w:r/>
          </w:p>
        </w:tc>
      </w:tr>
      <w:tr>
        <w:trPr>
          <w:jc w:val="center"/>
          <w:trHeight w:val="320"/>
        </w:trPr>
        <w:tc>
          <w:tcPr>
            <w:gridSpan w:val="2"/>
            <w:tcW w:w="5000" w:type="pct"/>
            <w:vAlign w:val="center"/>
            <w:textDirection w:val="lrTb"/>
            <w:noWrap w:val="false"/>
          </w:tcPr>
          <w:p>
            <w:pPr>
              <w:spacing w:line="360" w:lineRule="auto"/>
              <w:rPr>
                <w:rFonts w:hint="eastAsia" w:ascii="宋体" w:hAnsi="宋体" w:cs="宋体"/>
                <w:sz w:val="24"/>
                <w:szCs w:val="24"/>
              </w:rPr>
            </w:pPr>
            <w:r>
              <w:rPr>
                <w:rFonts w:ascii="宋体" w:hAnsi="宋体" w:cs="宋体"/>
                <w:sz w:val="24"/>
                <w:szCs w:val="24"/>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sz w:val="24"/>
                <w:szCs w:val="24"/>
              </w:rPr>
            </w:pPr>
            <w:r>
              <w:rPr>
                <w:rFonts w:ascii="宋体" w:hAnsi="宋体" w:cs="宋体"/>
                <w:sz w:val="24"/>
                <w:szCs w:val="24"/>
              </w:rPr>
              <w:t xml:space="preserve">业绩</w:t>
            </w:r>
            <w:r/>
          </w:p>
          <w:p>
            <w:pPr>
              <w:jc w:val="center"/>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分）</w:t>
            </w:r>
            <w:r/>
          </w:p>
        </w:tc>
        <w:tc>
          <w:tcPr>
            <w:tcW w:w="4241" w:type="pct"/>
            <w:vAlign w:val="center"/>
            <w:textDirection w:val="lrTb"/>
            <w:noWrap w:val="false"/>
          </w:tcPr>
          <w:p>
            <w:pPr>
              <w:spacing w:line="360" w:lineRule="auto"/>
              <w:rPr>
                <w:rFonts w:hint="eastAsia" w:ascii="宋体" w:hAnsi="宋体" w:cs="宋体"/>
                <w:b/>
                <w:bCs/>
                <w:sz w:val="24"/>
                <w:szCs w:val="24"/>
              </w:rPr>
            </w:pPr>
            <w:r>
              <w:rPr>
                <w:rFonts w:ascii="宋体" w:hAnsi="宋体" w:cs="宋体"/>
                <w:bCs/>
                <w:sz w:val="24"/>
                <w:szCs w:val="24"/>
              </w:rPr>
              <w:t xml:space="preserve">提供自2023年01月01日至今与本次所投产品同品牌同型号的设备业绩合同，每提供一份得</w:t>
            </w:r>
            <w:r>
              <w:rPr>
                <w:rFonts w:hint="eastAsia" w:ascii="宋体" w:hAnsi="宋体" w:cs="宋体"/>
                <w:bCs/>
                <w:sz w:val="24"/>
                <w:szCs w:val="24"/>
              </w:rPr>
              <w:t xml:space="preserve">1</w:t>
            </w:r>
            <w:r>
              <w:rPr>
                <w:rFonts w:ascii="宋体" w:hAnsi="宋体" w:cs="宋体"/>
                <w:bCs/>
                <w:sz w:val="24"/>
                <w:szCs w:val="24"/>
              </w:rPr>
              <w:t xml:space="preserve">分，本项最高得</w:t>
            </w:r>
            <w:r>
              <w:rPr>
                <w:rFonts w:hint="eastAsia" w:ascii="宋体" w:hAnsi="宋体" w:cs="宋体"/>
                <w:bCs/>
                <w:sz w:val="24"/>
                <w:szCs w:val="24"/>
              </w:rPr>
              <w:t xml:space="preserve">5</w:t>
            </w:r>
            <w:r>
              <w:rPr>
                <w:rFonts w:ascii="宋体" w:hAnsi="宋体" w:cs="宋体"/>
                <w:bCs/>
                <w:sz w:val="24"/>
                <w:szCs w:val="24"/>
              </w:rPr>
              <w:t xml:space="preserve">分。（提供合同复印件，时间以合同签订时间为准，不提供或提供不全不得分）</w:t>
            </w:r>
            <w:r/>
          </w:p>
          <w:p>
            <w:pPr>
              <w:spacing w:line="360" w:lineRule="auto"/>
              <w:rPr>
                <w:rFonts w:hint="eastAsia" w:ascii="宋体" w:hAnsi="宋体" w:cs="宋体"/>
                <w:b/>
                <w:bCs/>
                <w:sz w:val="24"/>
                <w:szCs w:val="24"/>
              </w:rPr>
            </w:pPr>
            <w:r>
              <w:rPr>
                <w:rFonts w:ascii="宋体" w:hAnsi="宋体" w:cs="宋体"/>
                <w:bCs/>
                <w:sz w:val="24"/>
                <w:szCs w:val="24"/>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质保期</w:t>
            </w:r>
            <w:r/>
          </w:p>
          <w:p>
            <w:pPr>
              <w:jc w:val="center"/>
              <w:spacing w:line="360" w:lineRule="auto"/>
              <w:rPr>
                <w:rFonts w:hint="eastAsia" w:ascii="宋体" w:hAnsi="宋体" w:cs="宋体"/>
                <w:sz w:val="24"/>
                <w:szCs w:val="24"/>
              </w:rPr>
            </w:pPr>
            <w:r>
              <w:rPr>
                <w:rFonts w:hint="eastAsia" w:ascii="宋体" w:hAnsi="宋体" w:cs="宋体"/>
                <w:sz w:val="24"/>
                <w:szCs w:val="24"/>
              </w:rPr>
              <w:t xml:space="preserve">（3分）</w:t>
            </w:r>
            <w:r/>
          </w:p>
        </w:tc>
        <w:tc>
          <w:tcPr>
            <w:tcW w:w="42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在满足招标文件要求的质保年限基础上，投标人响应的质保时间每增加1年得1.5分，本项最高得3分。（提供承诺函加盖投标单位公章）</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bCs/>
                <w:sz w:val="24"/>
                <w:szCs w:val="24"/>
              </w:rPr>
              <w:t xml:space="preserve">节能产品（0.5分）</w:t>
            </w:r>
            <w:r/>
          </w:p>
        </w:tc>
        <w:tc>
          <w:tcPr>
            <w:tcW w:w="4241" w:type="pct"/>
            <w:vAlign w:val="center"/>
            <w:textDirection w:val="lrTb"/>
            <w:noWrap w:val="false"/>
          </w:tcPr>
          <w:p>
            <w:pPr>
              <w:spacing w:line="360" w:lineRule="auto"/>
              <w:rPr>
                <w:rFonts w:hint="eastAsia" w:ascii="宋体" w:hAnsi="宋体" w:cs="宋体"/>
                <w:sz w:val="24"/>
                <w:szCs w:val="24"/>
              </w:rPr>
            </w:pPr>
            <w:r>
              <w:rPr>
                <w:rFonts w:hint="eastAsia" w:ascii="宋体" w:hAnsi="宋体"/>
                <w:bCs/>
                <w:sz w:val="24"/>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bCs/>
                <w:sz w:val="24"/>
                <w:szCs w:val="24"/>
              </w:rPr>
              <w:t xml:space="preserve">环境标志产品（0.5分）</w:t>
            </w:r>
            <w:r/>
          </w:p>
        </w:tc>
        <w:tc>
          <w:tcPr>
            <w:tcW w:w="4241" w:type="pct"/>
            <w:vAlign w:val="center"/>
            <w:textDirection w:val="lrTb"/>
            <w:noWrap w:val="false"/>
          </w:tcPr>
          <w:p>
            <w:pPr>
              <w:spacing w:line="360" w:lineRule="auto"/>
              <w:rPr>
                <w:rFonts w:hint="eastAsia" w:ascii="宋体" w:hAnsi="宋体" w:cs="宋体"/>
                <w:sz w:val="24"/>
                <w:szCs w:val="24"/>
              </w:rPr>
            </w:pPr>
            <w:r/>
            <w:bookmarkStart w:id="138" w:name="OLE_LINK46"/>
            <w:r>
              <w:rPr>
                <w:rFonts w:hint="eastAsia" w:ascii="宋体" w:hAnsi="宋体"/>
                <w:bCs/>
                <w:sz w:val="24"/>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138"/>
            <w:r/>
            <w:r/>
          </w:p>
        </w:tc>
      </w:tr>
    </w:tbl>
    <w:p>
      <w:pPr>
        <w:ind w:right="-10"/>
        <w:spacing w:line="360" w:lineRule="auto"/>
        <w:rPr>
          <w:rFonts w:hint="eastAsia" w:ascii="宋体" w:hAnsi="宋体"/>
          <w:sz w:val="24"/>
          <w:szCs w:val="24"/>
        </w:rPr>
      </w:pPr>
      <w:r>
        <w:rPr>
          <w:rFonts w:hint="eastAsia" w:ascii="宋体" w:hAnsi="宋体"/>
          <w:sz w:val="24"/>
          <w:szCs w:val="24"/>
        </w:rPr>
      </w:r>
      <w:r/>
    </w:p>
    <w:p>
      <w:pPr>
        <w:ind w:firstLine="482"/>
        <w:spacing w:line="360" w:lineRule="auto"/>
        <w:rPr>
          <w:rFonts w:hint="eastAsia" w:ascii="宋体" w:hAnsi="宋体"/>
          <w:b/>
          <w:bCs/>
          <w:sz w:val="24"/>
          <w:szCs w:val="24"/>
        </w:rPr>
      </w:pPr>
      <w:r>
        <w:rPr>
          <w:rFonts w:hint="eastAsia" w:ascii="宋体" w:hAnsi="宋体"/>
          <w:b/>
          <w:bCs/>
          <w:sz w:val="24"/>
          <w:szCs w:val="24"/>
        </w:rPr>
        <w:t xml:space="preserve">说明：</w:t>
      </w:r>
      <w:r/>
    </w:p>
    <w:p>
      <w:pPr>
        <w:ind w:firstLine="480"/>
        <w:spacing w:line="360" w:lineRule="auto"/>
        <w:rPr>
          <w:rFonts w:hint="eastAsia" w:ascii="宋体" w:hAnsi="宋体"/>
          <w:sz w:val="24"/>
          <w:szCs w:val="24"/>
        </w:rPr>
      </w:pPr>
      <w:r>
        <w:rPr>
          <w:rFonts w:hint="eastAsia" w:ascii="宋体" w:hAnsi="宋体"/>
          <w:sz w:val="24"/>
          <w:szCs w:val="24"/>
        </w:rPr>
        <w:t xml:space="preserve">（1）小微企业的价格扣除</w:t>
      </w:r>
      <w:r/>
    </w:p>
    <w:p>
      <w:pPr>
        <w:ind w:firstLine="480"/>
        <w:spacing w:line="360" w:lineRule="auto"/>
        <w:rPr>
          <w:rFonts w:hint="eastAsia" w:ascii="宋体" w:hAnsi="宋体"/>
          <w:sz w:val="24"/>
          <w:szCs w:val="24"/>
        </w:rPr>
      </w:pPr>
      <w:r>
        <w:rPr>
          <w:rFonts w:hint="eastAsia" w:ascii="宋体" w:hAnsi="宋体"/>
          <w:sz w:val="24"/>
          <w:szCs w:val="24"/>
        </w:rPr>
        <w:t xml:space="preserve">（1.1）对于未预留份额专门面向中小企业采购的采购项目或预留份额项目中的非预留部分采购包，给予小微企业报价20%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20%的价格扣除。</w:t>
      </w:r>
      <w:r/>
    </w:p>
    <w:p>
      <w:pPr>
        <w:ind w:firstLine="480"/>
        <w:spacing w:line="360" w:lineRule="auto"/>
        <w:rPr>
          <w:rFonts w:hint="eastAsia" w:ascii="宋体" w:hAnsi="宋体"/>
          <w:sz w:val="24"/>
          <w:szCs w:val="24"/>
        </w:rPr>
      </w:pPr>
      <w:r>
        <w:rPr>
          <w:rFonts w:hint="eastAsia" w:ascii="宋体" w:hAnsi="宋体"/>
          <w:sz w:val="24"/>
          <w:szCs w:val="24"/>
        </w:rPr>
        <w:t xml:space="preserve">（1.2）价格扣除比例或者价格分加分比例对小型企业和微型企业同等对待，不作区分。</w:t>
      </w:r>
      <w:r/>
    </w:p>
    <w:p>
      <w:pPr>
        <w:ind w:firstLine="480"/>
        <w:spacing w:line="360" w:lineRule="auto"/>
        <w:rPr>
          <w:rFonts w:hint="eastAsia" w:ascii="宋体" w:hAnsi="宋体"/>
          <w:sz w:val="24"/>
          <w:szCs w:val="24"/>
        </w:rPr>
      </w:pPr>
      <w:r>
        <w:rPr>
          <w:rFonts w:hint="eastAsia" w:ascii="宋体" w:hAnsi="宋体"/>
          <w:sz w:val="24"/>
          <w:szCs w:val="24"/>
        </w:rPr>
        <w:t xml:space="preserve">（2）监狱和戒毒企业的价格扣除</w:t>
      </w:r>
      <w:r/>
    </w:p>
    <w:p>
      <w:pPr>
        <w:ind w:firstLine="480"/>
        <w:spacing w:line="360" w:lineRule="auto"/>
        <w:rPr>
          <w:rFonts w:hint="eastAsia" w:ascii="宋体" w:hAnsi="宋体"/>
          <w:sz w:val="24"/>
          <w:szCs w:val="24"/>
        </w:rPr>
      </w:pPr>
      <w:r>
        <w:rPr>
          <w:rFonts w:hint="eastAsia" w:ascii="宋体" w:hAnsi="宋体"/>
          <w:sz w:val="24"/>
          <w:szCs w:val="24"/>
        </w:rPr>
        <w:t xml:space="preserve">（2.1）本项目对监狱和戒毒企业（简称监狱企业），给予20%的价格扣除，用扣除后的价格参与评审。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（2.2）监狱企业需提供由省级以上监狱管理局、戒毒管理局（含新疆生产建设兵团）出具的属于监狱企业的证明文件。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（2.3）监狱企业标准请参照《关于政府采购支持监狱企业发展有关问题的通知》（财库[2014]68号）。</w:t>
      </w:r>
      <w:r/>
    </w:p>
    <w:p>
      <w:pPr>
        <w:ind w:firstLine="480"/>
        <w:spacing w:line="360" w:lineRule="auto"/>
        <w:rPr>
          <w:rFonts w:hint="eastAsia" w:ascii="宋体" w:hAnsi="宋体"/>
          <w:sz w:val="24"/>
          <w:szCs w:val="24"/>
        </w:rPr>
      </w:pPr>
      <w:r>
        <w:rPr>
          <w:rFonts w:hint="eastAsia" w:ascii="宋体" w:hAnsi="宋体"/>
          <w:sz w:val="24"/>
          <w:szCs w:val="24"/>
        </w:rPr>
        <w:t xml:space="preserve">（3）残疾人福利性单位的价格扣除</w:t>
      </w:r>
      <w:r/>
    </w:p>
    <w:p>
      <w:pPr>
        <w:ind w:firstLine="480"/>
        <w:spacing w:line="360" w:lineRule="auto"/>
        <w:rPr>
          <w:rFonts w:hint="eastAsia" w:ascii="宋体" w:hAnsi="宋体"/>
          <w:sz w:val="24"/>
          <w:szCs w:val="24"/>
        </w:rPr>
      </w:pPr>
      <w:r>
        <w:rPr>
          <w:rFonts w:hint="eastAsia" w:ascii="宋体" w:hAnsi="宋体"/>
          <w:sz w:val="24"/>
          <w:szCs w:val="24"/>
        </w:rPr>
        <w:t xml:space="preserve">（3.1）本项目对残疾人福利性单位，给予20%的价格扣除，用扣除后的价格参与评审。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（3.2）残疾人福利单位需按照招标文件的要求提供《残疾人福利性单位声明函》。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（3.3）残疾人福利单位标准请参照《关于促进残疾人就业政府采购政策的通知》（财库</w:t>
      </w:r>
      <w:r>
        <w:rPr>
          <w:rFonts w:hint="eastAsia" w:ascii="宋体" w:hAnsi="宋体"/>
          <w:sz w:val="24"/>
          <w:szCs w:val="24"/>
        </w:rPr>
        <w:t xml:space="preserve">〔2017〕141号）。</w:t>
      </w:r>
      <w:r/>
    </w:p>
    <w:p>
      <w:pPr>
        <w:ind w:firstLine="480"/>
        <w:spacing w:line="360" w:lineRule="auto"/>
        <w:rPr>
          <w:rFonts w:hint="eastAsia" w:ascii="宋体" w:hAnsi="宋体"/>
          <w:sz w:val="24"/>
          <w:szCs w:val="24"/>
        </w:rPr>
      </w:pPr>
      <w:r>
        <w:rPr>
          <w:rFonts w:hint="eastAsia" w:ascii="宋体" w:hAnsi="宋体"/>
          <w:sz w:val="24"/>
          <w:szCs w:val="24"/>
        </w:rPr>
        <w:t xml:space="preserve">（4）监狱企业、残疾人福利单位属于小型、微型企业的，不重复享受政策。</w:t>
      </w:r>
      <w:r/>
    </w:p>
    <w:p>
      <w:pPr>
        <w:ind w:firstLine="480"/>
        <w:spacing w:line="360" w:lineRule="auto"/>
        <w:rPr>
          <w:rFonts w:hint="eastAsia" w:ascii="宋体" w:hAnsi="宋体"/>
          <w:sz w:val="24"/>
          <w:szCs w:val="24"/>
        </w:rPr>
      </w:pPr>
      <w:r>
        <w:rPr>
          <w:rFonts w:hint="eastAsia" w:ascii="宋体" w:hAnsi="宋体"/>
          <w:sz w:val="24"/>
          <w:szCs w:val="24"/>
        </w:rPr>
        <w:t xml:space="preserve">（5）采购本国产品的支持政策</w:t>
      </w:r>
      <w:r/>
    </w:p>
    <w:p>
      <w:pPr>
        <w:ind w:firstLine="480"/>
        <w:spacing w:line="360" w:lineRule="auto"/>
        <w:rPr>
          <w:rFonts w:hint="eastAsia" w:ascii="宋体" w:hAnsi="宋体"/>
          <w:sz w:val="24"/>
          <w:szCs w:val="24"/>
        </w:rPr>
      </w:pPr>
      <w:r>
        <w:rPr>
          <w:rFonts w:hint="eastAsia" w:ascii="宋体" w:hAnsi="宋体"/>
          <w:sz w:val="24"/>
          <w:szCs w:val="24"/>
        </w:rPr>
        <w:t xml:space="preserve">（5.1）本项目政府采购活动中既有本国产品又有非本国产品参与竞争的，依法对本国产品给予价格评审优惠，对本国产品的报价给予20%的价格扣除，用扣除后的价格参与评审。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（5.2）当采购项目或者采购包中含有多种产品，供应商为该采购项目或者采购包提供的符合本国产品标准的产品成本之和占该供应商提供的全部产品成本之和的比例达到80%以上时（供应商需在“第六章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（5.4）供应商需在《声明函》中逐一、准确填写产品名称</w:t>
      </w:r>
      <w:r>
        <w:rPr>
          <w:rFonts w:hint="eastAsia" w:ascii="宋体" w:hAnsi="宋体"/>
          <w:b/>
          <w:bCs/>
          <w:sz w:val="24"/>
          <w:szCs w:val="24"/>
        </w:rPr>
        <w:t xml:space="preserve">（产品如有型号，应在“产品名称”栏中一并填写）</w:t>
      </w:r>
      <w:r>
        <w:rPr>
          <w:rFonts w:hint="eastAsia" w:ascii="宋体" w:hAnsi="宋体"/>
          <w:sz w:val="24"/>
          <w:szCs w:val="24"/>
        </w:rPr>
        <w:t xml:space="preserve">、厂名、生产厂址三项信息（《声明函》中用横线</w:t>
      </w:r>
      <w:r>
        <w:rPr>
          <w:rFonts w:hint="eastAsia" w:ascii="宋体" w:hAnsi="宋体"/>
          <w:strike/>
          <w:sz w:val="24"/>
          <w:szCs w:val="24"/>
        </w:rPr>
        <w:t xml:space="preserve">     </w:t>
      </w:r>
      <w:r>
        <w:rPr>
          <w:rFonts w:hint="eastAsia" w:ascii="宋体" w:hAnsi="宋体"/>
          <w:sz w:val="24"/>
          <w:szCs w:val="24"/>
        </w:rPr>
        <w:t xml:space="preserve">划除的地方无需填写），三项信息中任意一项未填写的视为该项产品不符合本国产品标准，不享受本国产品价格评审优惠。</w:t>
      </w:r>
      <w:r/>
    </w:p>
    <w:p>
      <w:pPr>
        <w:ind w:firstLine="480"/>
        <w:spacing w:line="360" w:lineRule="auto"/>
        <w:rPr>
          <w:rFonts w:hint="eastAsia" w:ascii="宋体" w:hAnsi="宋体"/>
          <w:sz w:val="24"/>
          <w:szCs w:val="24"/>
        </w:rPr>
      </w:pPr>
      <w:r>
        <w:rPr>
          <w:rFonts w:hint="eastAsia" w:ascii="宋体" w:hAnsi="宋体"/>
          <w:sz w:val="24"/>
          <w:szCs w:val="24"/>
        </w:rPr>
        <w:t xml:space="preserve">（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ind w:firstLine="482"/>
        <w:spacing w:line="360" w:lineRule="auto"/>
        <w:rPr>
          <w:rStyle w:val="838"/>
          <w:rFonts w:hint="eastAsia" w:eastAsia="宋体" w:cs="Times New Roman"/>
          <w:color w:val="auto"/>
          <w:sz w:val="24"/>
          <w:szCs w:val="24"/>
        </w:rPr>
      </w:pPr>
      <w:r>
        <w:rPr>
          <w:rFonts w:hint="eastAsia" w:ascii="宋体" w:hAnsi="宋体"/>
          <w:b/>
          <w:sz w:val="24"/>
          <w:szCs w:val="24"/>
        </w:rPr>
        <w:t xml:space="preserve">3、评标结果。</w:t>
      </w:r>
      <w:r>
        <w:rPr>
          <w:rFonts w:hint="eastAsia" w:ascii="宋体" w:hAnsi="宋体"/>
          <w:sz w:val="24"/>
          <w:szCs w:val="24"/>
        </w:rPr>
        <w:t xml:space="preserve">评标委员会按照本办法规定推荐中标候选人，并形成评标报告。</w:t>
      </w:r>
      <w:r/>
    </w:p>
    <w:p>
      <w:pPr>
        <w:pStyle w:val="758"/>
        <w:spacing w:before="240" w:after="240"/>
        <w:rPr>
          <w:color w:val="auto"/>
        </w:rPr>
      </w:pPr>
      <w:r>
        <w:rPr>
          <w:rStyle w:val="838"/>
          <w:rFonts w:hint="eastAsia"/>
          <w:color w:val="auto"/>
        </w:rPr>
        <w:br w:type="page" w:clear="all"/>
      </w:r>
      <w:bookmarkStart w:id="139" w:name="_Toc8891"/>
      <w:r/>
      <w:bookmarkStart w:id="140" w:name="_Toc23169"/>
      <w:r>
        <w:rPr>
          <w:rFonts w:hint="eastAsia" w:eastAsia="宋体"/>
          <w:color w:val="auto"/>
        </w:rPr>
        <w:t xml:space="preserve">第四章</w:t>
      </w:r>
      <w:r>
        <w:rPr>
          <w:rFonts w:hint="eastAsia"/>
          <w:color w:val="auto"/>
        </w:rPr>
        <w:t xml:space="preserve"> </w:t>
      </w:r>
      <w:r>
        <w:rPr>
          <w:rFonts w:hint="eastAsia" w:eastAsia="宋体"/>
          <w:color w:val="auto"/>
        </w:rPr>
        <w:t xml:space="preserve">采购需求</w:t>
      </w:r>
      <w:bookmarkStart w:id="141" w:name="_Toc514054482"/>
      <w:r/>
      <w:bookmarkEnd w:id="136"/>
      <w:r/>
      <w:bookmarkEnd w:id="139"/>
      <w:r/>
      <w:bookmarkEnd w:id="140"/>
      <w:r/>
      <w:r/>
    </w:p>
    <w:p>
      <w:pPr>
        <w:ind w:firstLine="482"/>
        <w:spacing w:line="360" w:lineRule="auto"/>
        <w:rPr>
          <w:rFonts w:hint="eastAsia" w:ascii="宋体" w:hAnsi="宋体" w:cs="宋体"/>
          <w:b/>
          <w:sz w:val="24"/>
          <w:szCs w:val="24"/>
        </w:rPr>
      </w:pPr>
      <w:r/>
      <w:bookmarkStart w:id="142" w:name="_Toc32119"/>
      <w:r/>
      <w:bookmarkStart w:id="143" w:name="_Toc311"/>
      <w:r>
        <w:rPr>
          <w:rFonts w:hint="eastAsia" w:ascii="宋体" w:hAnsi="宋体" w:cs="宋体"/>
          <w:b/>
          <w:sz w:val="24"/>
          <w:szCs w:val="24"/>
        </w:rPr>
        <w:t xml:space="preserve">一、项目概况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7"/>
        <w:gridCol w:w="2690"/>
        <w:gridCol w:w="2822"/>
        <w:gridCol w:w="1051"/>
        <w:gridCol w:w="2100"/>
      </w:tblGrid>
      <w:tr>
        <w:trPr>
          <w:jc w:val="center"/>
          <w:trHeight w:val="454" w:hRule="exact"/>
        </w:trPr>
        <w:tc>
          <w:tcPr>
            <w:tcW w:w="548"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1382"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设备名称</w:t>
            </w:r>
            <w:r/>
          </w:p>
        </w:tc>
        <w:tc>
          <w:tcPr>
            <w:tcW w:w="1450"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最终用户（目的地）</w:t>
            </w:r>
            <w:r/>
          </w:p>
        </w:tc>
        <w:tc>
          <w:tcPr>
            <w:tcW w:w="540"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数量</w:t>
            </w:r>
            <w:r/>
          </w:p>
        </w:tc>
        <w:tc>
          <w:tcPr>
            <w:tcW w:w="1079" w:type="pct"/>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交货期</w:t>
            </w:r>
            <w:r/>
          </w:p>
        </w:tc>
      </w:tr>
      <w:tr>
        <w:trPr>
          <w:jc w:val="center"/>
          <w:trHeight w:val="464"/>
        </w:trPr>
        <w:tc>
          <w:tcPr>
            <w:tcW w:w="548"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382"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麻醉机</w:t>
            </w:r>
            <w:r/>
          </w:p>
        </w:tc>
        <w:tc>
          <w:tcPr>
            <w:tcW w:w="145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江都人民医院</w:t>
            </w:r>
            <w:r/>
          </w:p>
        </w:tc>
        <w:tc>
          <w:tcPr>
            <w:tcW w:w="54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3台</w:t>
            </w:r>
            <w:r/>
          </w:p>
        </w:tc>
        <w:tc>
          <w:tcPr>
            <w:tcW w:w="1079"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合同签订后1个月内交货</w:t>
            </w:r>
            <w:r/>
          </w:p>
        </w:tc>
      </w:tr>
      <w:tr>
        <w:trPr>
          <w:jc w:val="center"/>
          <w:trHeight w:val="604" w:hRule="exact"/>
        </w:trPr>
        <w:tc>
          <w:tcPr>
            <w:tcW w:w="548"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82"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5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宝应县妇幼保健院</w:t>
            </w:r>
            <w:r/>
          </w:p>
        </w:tc>
        <w:tc>
          <w:tcPr>
            <w:tcW w:w="54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2台</w:t>
            </w:r>
            <w:r/>
          </w:p>
        </w:tc>
        <w:tc>
          <w:tcPr>
            <w:tcW w:w="1079" w:type="pct"/>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ind w:right="-10" w:firstLine="480"/>
        <w:spacing w:line="360" w:lineRule="auto"/>
        <w:rPr>
          <w:rFonts w:hint="eastAsia" w:ascii="宋体" w:hAnsi="宋体" w:cs="宋体"/>
          <w:sz w:val="24"/>
          <w:szCs w:val="24"/>
        </w:rPr>
      </w:pPr>
      <w:r>
        <w:rPr>
          <w:rFonts w:hint="eastAsia" w:ascii="宋体" w:hAnsi="宋体" w:cs="宋体"/>
          <w:sz w:val="24"/>
          <w:szCs w:val="24"/>
        </w:rPr>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二、技术要求</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1、</w:t>
      </w:r>
      <w:r>
        <w:rPr>
          <w:rFonts w:ascii="宋体" w:hAnsi="宋体" w:cs="宋体"/>
          <w:sz w:val="24"/>
          <w:szCs w:val="24"/>
          <w:lang w:eastAsia="zh-Hans"/>
        </w:rPr>
        <w:t xml:space="preserve">设备适用于成人、儿童及新生儿临床吸入麻醉实施与呼吸通气管理</w:t>
      </w:r>
      <w:r>
        <w:rPr>
          <w:rFonts w:hint="eastAsia" w:ascii="宋体" w:hAnsi="宋体" w:cs="宋体"/>
          <w:sz w:val="24"/>
          <w:szCs w:val="24"/>
          <w:lang w:eastAsia="zh-Hans"/>
        </w:rPr>
        <w:t xml:space="preserve">。</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2、</w:t>
      </w:r>
      <w:r>
        <w:rPr>
          <w:rFonts w:ascii="宋体" w:hAnsi="宋体" w:cs="宋体"/>
          <w:sz w:val="24"/>
          <w:szCs w:val="24"/>
          <w:lang w:eastAsia="zh-Hans"/>
        </w:rPr>
        <w:t xml:space="preserve">整机配置锂离子后备电池；电池续航能力≥150 分钟</w:t>
      </w:r>
      <w:r>
        <w:rPr>
          <w:rFonts w:hint="eastAsia" w:ascii="宋体" w:hAnsi="宋体" w:cs="宋体"/>
          <w:sz w:val="24"/>
          <w:szCs w:val="24"/>
          <w:lang w:eastAsia="zh-Hans"/>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具备不少于三个存储抽屉，可用于麻醉器材分类放置</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lang w:eastAsia="zh-Hans"/>
        </w:rPr>
        <w:t xml:space="preserve">设备标配氧气、空气两路工作气源供给</w:t>
      </w:r>
      <w:r>
        <w:rPr>
          <w:rFonts w:hint="eastAsia" w:ascii="宋体" w:hAnsi="宋体" w:cs="宋体"/>
          <w:sz w:val="24"/>
          <w:szCs w:val="24"/>
          <w:lang w:eastAsia="zh-Hans"/>
        </w:rPr>
        <w:t xml:space="preserve">。</w:t>
      </w:r>
      <w:r/>
    </w:p>
    <w:p>
      <w:pPr>
        <w:ind w:firstLine="480"/>
        <w:spacing w:line="360" w:lineRule="auto"/>
        <w:rPr>
          <w:rFonts w:hint="eastAsia" w:ascii="宋体" w:hAnsi="宋体" w:cs="宋体"/>
          <w:sz w:val="24"/>
          <w:szCs w:val="24"/>
          <w:lang w:eastAsia="zh-Hans"/>
        </w:rPr>
      </w:pPr>
      <w:r>
        <w:rPr>
          <w:rFonts w:ascii="宋体" w:hAnsi="宋体" w:cs="宋体"/>
          <w:sz w:val="24"/>
          <w:szCs w:val="24"/>
          <w:lang w:bidi="ar"/>
        </w:rPr>
        <w:t xml:space="preserve">▲</w:t>
      </w:r>
      <w:r>
        <w:rPr>
          <w:rFonts w:hint="eastAsia" w:ascii="宋体" w:hAnsi="宋体" w:cs="宋体"/>
          <w:sz w:val="24"/>
          <w:szCs w:val="24"/>
        </w:rPr>
        <w:t xml:space="preserve">5、</w:t>
      </w:r>
      <w:r>
        <w:rPr>
          <w:rFonts w:ascii="宋体" w:hAnsi="宋体" w:cs="宋体"/>
          <w:sz w:val="24"/>
          <w:szCs w:val="24"/>
          <w:lang w:eastAsia="zh-Hans"/>
        </w:rPr>
        <w:t xml:space="preserve">麻醉机采用全电子流量计设计（电子调节及显示），可直接设置氧气浓度及总气体流量</w:t>
      </w:r>
      <w:r>
        <w:rPr>
          <w:rFonts w:hint="eastAsia" w:ascii="宋体" w:hAnsi="宋体" w:cs="宋体"/>
          <w:sz w:val="24"/>
          <w:szCs w:val="24"/>
          <w:lang w:eastAsia="zh-Hans"/>
        </w:rPr>
        <w:t xml:space="preserve">。</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6、</w:t>
      </w:r>
      <w:r>
        <w:rPr>
          <w:rFonts w:hint="eastAsia" w:ascii="宋体" w:hAnsi="宋体" w:cs="宋体"/>
          <w:sz w:val="24"/>
          <w:szCs w:val="24"/>
          <w:lang w:eastAsia="zh-Hans"/>
        </w:rPr>
        <w:t xml:space="preserve">配置可视化新鲜气体流量提示组件。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eastAsia="zh-Hans"/>
        </w:rPr>
        <w:t xml:space="preserve">标配AG气体分析模块，具备氧监测功能；可监测02、N20、C02及5种麻醉气体（自动识别）吸入和呼出浓度。</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8、</w:t>
      </w:r>
      <w:r>
        <w:rPr>
          <w:rFonts w:hint="eastAsia" w:ascii="宋体" w:hAnsi="宋体" w:cs="宋体"/>
          <w:sz w:val="24"/>
          <w:szCs w:val="24"/>
          <w:lang w:eastAsia="zh-Hans"/>
        </w:rPr>
        <w:t xml:space="preserve">设备需标配双挥发罐安装位，配置一个主机同品牌七氟醚挥发罐，可选配主机同品牌地氟醚挥发罐；具备压力补偿、流速补偿、温度补偿功能。</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9、</w:t>
      </w:r>
      <w:r>
        <w:rPr>
          <w:rFonts w:hint="eastAsia" w:ascii="宋体" w:hAnsi="宋体" w:cs="宋体"/>
          <w:sz w:val="24"/>
          <w:szCs w:val="24"/>
          <w:lang w:eastAsia="zh-Hans"/>
        </w:rPr>
        <w:t xml:space="preserve">吸气端、呼出端各具备一个流量传感器。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zh-Hans"/>
        </w:rPr>
        <w:t xml:space="preserve">呼吸回路采用一体化结构，可徒手完成整体拆装。</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11、</w:t>
      </w:r>
      <w:r>
        <w:rPr>
          <w:rFonts w:ascii="宋体" w:hAnsi="宋体" w:cs="宋体"/>
          <w:sz w:val="24"/>
          <w:szCs w:val="24"/>
          <w:lang w:eastAsia="zh-Hans"/>
        </w:rPr>
        <w:t xml:space="preserve">麻醉回路本体可旋转，开展不同手术时无需挪动整机</w:t>
      </w:r>
      <w:r>
        <w:rPr>
          <w:rFonts w:hint="eastAsia" w:ascii="宋体" w:hAnsi="宋体" w:cs="宋体"/>
          <w:sz w:val="24"/>
          <w:szCs w:val="24"/>
          <w:lang w:eastAsia="zh-Hans"/>
        </w:rPr>
        <w:t xml:space="preserve">。</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12、</w:t>
      </w:r>
      <w:r>
        <w:rPr>
          <w:rFonts w:hint="eastAsia" w:ascii="宋体" w:hAnsi="宋体" w:cs="宋体"/>
          <w:sz w:val="24"/>
          <w:szCs w:val="24"/>
          <w:lang w:eastAsia="zh-Hans"/>
        </w:rPr>
        <w:t xml:space="preserve">二氧化碳吸收罐容积≤1500ml，满足低微流量麻醉临床应用条件。</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13、</w:t>
      </w:r>
      <w:r>
        <w:rPr>
          <w:rFonts w:hint="eastAsia" w:ascii="宋体" w:hAnsi="宋体" w:cs="宋体"/>
          <w:sz w:val="24"/>
          <w:szCs w:val="24"/>
          <w:lang w:eastAsia="zh-Hans"/>
        </w:rPr>
        <w:t xml:space="preserve">具备二氧化碳旁路功能，设备处于机械通气工作状态时，可直接更换钠石灰罐，无需操作确认、无需中断机械通气。</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14、</w:t>
      </w:r>
      <w:r>
        <w:rPr>
          <w:rFonts w:hint="eastAsia" w:ascii="宋体" w:hAnsi="宋体" w:cs="宋体"/>
          <w:sz w:val="24"/>
          <w:szCs w:val="24"/>
          <w:lang w:eastAsia="zh-Hans"/>
        </w:rPr>
        <w:t xml:space="preserve">搭载回路智能识别报警功能，钠石灰罐装配不到位时，设备自动识别并触发报警提醒。</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15、</w:t>
      </w:r>
      <w:r>
        <w:rPr>
          <w:rFonts w:hint="eastAsia" w:ascii="宋体" w:hAnsi="宋体" w:cs="宋体"/>
          <w:sz w:val="24"/>
          <w:szCs w:val="24"/>
          <w:lang w:eastAsia="zh-Hans"/>
        </w:rPr>
        <w:t xml:space="preserve">标配通气模式包含：</w:t>
      </w:r>
      <w:r>
        <w:rPr>
          <w:rFonts w:ascii="宋体" w:hAnsi="宋体" w:cs="宋体"/>
          <w:sz w:val="24"/>
          <w:szCs w:val="24"/>
          <w:lang w:bidi="ar"/>
        </w:rPr>
        <w:t xml:space="preserve">VCV、PCV、SIMV</w:t>
      </w:r>
      <w:r>
        <w:rPr>
          <w:rFonts w:ascii="宋体" w:hAnsi="宋体" w:cs="宋体"/>
          <w:sz w:val="24"/>
          <w:szCs w:val="24"/>
          <w:lang w:bidi="ar"/>
        </w:rPr>
        <w:noBreakHyphen/>
        <w:t xml:space="preserve">VC、SIMV</w:t>
      </w:r>
      <w:r>
        <w:rPr>
          <w:rFonts w:ascii="宋体" w:hAnsi="宋体" w:cs="宋体"/>
          <w:sz w:val="24"/>
          <w:szCs w:val="24"/>
          <w:lang w:bidi="ar"/>
        </w:rPr>
        <w:noBreakHyphen/>
        <w:t xml:space="preserve">PC、PCV</w:t>
      </w:r>
      <w:r>
        <w:rPr>
          <w:rFonts w:ascii="宋体" w:hAnsi="宋体" w:cs="宋体"/>
          <w:sz w:val="24"/>
          <w:szCs w:val="24"/>
          <w:lang w:bidi="ar"/>
        </w:rPr>
        <w:noBreakHyphen/>
        <w:t xml:space="preserve">VG、SIMV</w:t>
      </w:r>
      <w:r>
        <w:rPr>
          <w:rFonts w:ascii="宋体" w:hAnsi="宋体" w:cs="宋体"/>
          <w:sz w:val="24"/>
          <w:szCs w:val="24"/>
          <w:lang w:bidi="ar"/>
        </w:rPr>
        <w:noBreakHyphen/>
        <w:t xml:space="preserve">VG、CPAP</w:t>
      </w:r>
      <w:r>
        <w:rPr>
          <w:rFonts w:hint="eastAsia" w:ascii="宋体" w:hAnsi="宋体" w:cs="宋体"/>
          <w:sz w:val="24"/>
          <w:szCs w:val="24"/>
          <w:lang w:bidi="ar"/>
        </w:rPr>
        <w:t xml:space="preserve">。</w:t>
      </w:r>
      <w:r>
        <w:rPr>
          <w:rFonts w:hint="eastAsia" w:ascii="宋体" w:hAnsi="宋体" w:cs="宋体"/>
          <w:sz w:val="24"/>
          <w:szCs w:val="24"/>
          <w:lang w:eastAsia="zh-Hans"/>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机身标配不少于4个辅助输出电源接口</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机身标配不少于</w:t>
      </w:r>
      <w:r>
        <w:rPr>
          <w:rFonts w:hint="eastAsia" w:ascii="宋体" w:hAnsi="宋体" w:cs="宋体"/>
          <w:sz w:val="24"/>
          <w:szCs w:val="24"/>
        </w:rPr>
        <w:t xml:space="preserve">1</w:t>
      </w:r>
      <w:r>
        <w:rPr>
          <w:rFonts w:ascii="宋体" w:hAnsi="宋体" w:cs="宋体"/>
          <w:sz w:val="24"/>
          <w:szCs w:val="24"/>
        </w:rPr>
        <w:t xml:space="preserve">个多功能复用接口</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机身标配不少于1个 RS-232C串行通讯接口</w:t>
      </w:r>
      <w:r>
        <w:rPr>
          <w:rFonts w:hint="eastAsia" w:ascii="宋体" w:hAnsi="宋体" w:cs="宋体"/>
          <w:sz w:val="24"/>
          <w:szCs w:val="24"/>
        </w:rPr>
        <w:t xml:space="preserve">；</w:t>
      </w:r>
      <w:r>
        <w:rPr>
          <w:rFonts w:ascii="宋体" w:hAnsi="宋体" w:cs="宋体"/>
          <w:sz w:val="24"/>
          <w:szCs w:val="24"/>
        </w:rPr>
        <w:t xml:space="preserve">机身标配不少于1个VGA接口</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1</w:t>
      </w:r>
      <w:r>
        <w:rPr>
          <w:rFonts w:hint="eastAsia"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lang w:eastAsia="zh-Hans"/>
        </w:rPr>
        <w:t xml:space="preserve">主机内置插件插槽数量≥2个，插件模块支持热插拔，无需停机更换，标配 AG 气体分析模块。</w:t>
      </w:r>
      <w:r/>
    </w:p>
    <w:p>
      <w:pPr>
        <w:ind w:firstLine="480"/>
        <w:spacing w:line="360" w:lineRule="auto"/>
        <w:rPr>
          <w:rFonts w:hint="eastAsia" w:ascii="宋体" w:hAnsi="宋体" w:cs="宋体"/>
          <w:sz w:val="24"/>
          <w:szCs w:val="24"/>
        </w:rPr>
      </w:pPr>
      <w:r>
        <w:rPr>
          <w:rFonts w:hint="eastAsia" w:ascii="宋体" w:hAnsi="宋体" w:cs="宋体"/>
          <w:sz w:val="24"/>
          <w:szCs w:val="24"/>
          <w:lang w:eastAsia="zh-Hans"/>
        </w:rPr>
        <w:t xml:space="preserve">▲</w:t>
      </w:r>
      <w:r>
        <w:rPr>
          <w:rFonts w:hint="eastAsia" w:ascii="宋体" w:hAnsi="宋体" w:cs="宋体"/>
          <w:sz w:val="24"/>
          <w:szCs w:val="24"/>
        </w:rPr>
        <w:t xml:space="preserve">20、</w:t>
      </w:r>
      <w:r>
        <w:rPr>
          <w:rFonts w:hint="eastAsia" w:ascii="宋体" w:hAnsi="宋体" w:cs="宋体"/>
          <w:sz w:val="24"/>
          <w:szCs w:val="24"/>
          <w:lang w:eastAsia="zh-Hans"/>
        </w:rPr>
        <w:t xml:space="preserve">呼吸机吸气阀峰值流速不少于 160L/min。</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21、</w:t>
      </w:r>
      <w:r>
        <w:rPr>
          <w:rFonts w:hint="eastAsia" w:ascii="宋体" w:hAnsi="宋体" w:cs="宋体"/>
          <w:sz w:val="24"/>
          <w:szCs w:val="24"/>
          <w:lang w:eastAsia="zh-Hans"/>
        </w:rPr>
        <w:t xml:space="preserve">主机一体化内置电容触摸显示屏，非主机外展屏幕，不影响其他设备使用，屏幕尺寸≥15英寸，可同屏显示波形和呼吸环图。</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22、</w:t>
      </w:r>
      <w:r>
        <w:rPr>
          <w:rFonts w:hint="eastAsia" w:ascii="宋体" w:hAnsi="宋体" w:cs="宋体"/>
          <w:sz w:val="24"/>
          <w:szCs w:val="24"/>
          <w:lang w:eastAsia="zh-Hans"/>
        </w:rPr>
        <w:t xml:space="preserve">支持 </w:t>
      </w:r>
      <w:r>
        <w:rPr>
          <w:rFonts w:ascii="宋体" w:hAnsi="宋体" w:cs="宋体"/>
          <w:sz w:val="24"/>
          <w:szCs w:val="24"/>
          <w:lang w:bidi="ar"/>
        </w:rPr>
        <w:t xml:space="preserve">P</w:t>
      </w:r>
      <w:r>
        <w:rPr>
          <w:rFonts w:ascii="宋体" w:hAnsi="宋体" w:cs="宋体"/>
          <w:sz w:val="24"/>
          <w:szCs w:val="24"/>
          <w:lang w:bidi="ar"/>
        </w:rPr>
        <w:noBreakHyphen/>
        <w:t xml:space="preserve">V、V</w:t>
      </w:r>
      <w:r>
        <w:rPr>
          <w:rFonts w:ascii="宋体" w:hAnsi="宋体" w:cs="宋体"/>
          <w:sz w:val="24"/>
          <w:szCs w:val="24"/>
          <w:lang w:bidi="ar"/>
        </w:rPr>
        <w:noBreakHyphen/>
        <w:t xml:space="preserve">F、P</w:t>
      </w:r>
      <w:r>
        <w:rPr>
          <w:rFonts w:ascii="宋体" w:hAnsi="宋体" w:cs="宋体"/>
          <w:sz w:val="24"/>
          <w:szCs w:val="24"/>
          <w:lang w:bidi="ar"/>
        </w:rPr>
        <w:noBreakHyphen/>
        <w:t xml:space="preserve">F</w:t>
      </w:r>
      <w:r>
        <w:rPr>
          <w:rFonts w:hint="eastAsia" w:ascii="宋体" w:hAnsi="宋体" w:cs="宋体"/>
          <w:sz w:val="24"/>
          <w:szCs w:val="24"/>
          <w:lang w:eastAsia="zh-Hans"/>
        </w:rPr>
        <w:t xml:space="preserve"> 共三种呼吸环图形显示。</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23、</w:t>
      </w:r>
      <w:r>
        <w:rPr>
          <w:rFonts w:hint="eastAsia" w:ascii="宋体" w:hAnsi="宋体" w:cs="宋体"/>
          <w:sz w:val="24"/>
          <w:szCs w:val="24"/>
          <w:lang w:eastAsia="zh-Hans"/>
        </w:rPr>
        <w:t xml:space="preserve">采用电容触控屏幕，支持多点手势操作。</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rPr>
        <w:t xml:space="preserve">24、</w:t>
      </w:r>
      <w:r>
        <w:rPr>
          <w:rFonts w:hint="eastAsia" w:ascii="宋体" w:hAnsi="宋体" w:cs="宋体"/>
          <w:sz w:val="24"/>
          <w:szCs w:val="24"/>
          <w:lang w:eastAsia="zh-Hans"/>
        </w:rPr>
        <w:t xml:space="preserve">可监测项目</w:t>
      </w:r>
      <w:r>
        <w:rPr>
          <w:rFonts w:hint="eastAsia" w:ascii="宋体" w:hAnsi="宋体" w:cs="宋体"/>
          <w:sz w:val="24"/>
          <w:szCs w:val="24"/>
        </w:rPr>
        <w:t xml:space="preserve">不少于</w:t>
      </w:r>
      <w:r>
        <w:rPr>
          <w:rFonts w:hint="eastAsia" w:ascii="宋体" w:hAnsi="宋体" w:cs="宋体"/>
          <w:sz w:val="24"/>
          <w:szCs w:val="24"/>
          <w:lang w:eastAsia="zh-Hans"/>
        </w:rPr>
        <w:t xml:space="preserve">：呼吸频率、潮气量、分钟通气量、吸呼比；气道压力（峰压、平台压、平均压、PEEP）、气道阻力、肺顺应性；</w:t>
      </w:r>
      <w:r>
        <w:rPr>
          <w:rFonts w:ascii="宋体" w:hAnsi="宋体" w:cs="宋体"/>
          <w:sz w:val="24"/>
          <w:szCs w:val="24"/>
          <w:lang w:bidi="ar"/>
        </w:rPr>
        <w:t xml:space="preserve">P</w:t>
      </w:r>
      <w:r>
        <w:rPr>
          <w:rFonts w:ascii="宋体" w:hAnsi="宋体" w:cs="宋体"/>
          <w:sz w:val="24"/>
          <w:szCs w:val="24"/>
          <w:lang w:bidi="ar"/>
        </w:rPr>
        <w:noBreakHyphen/>
        <w:t xml:space="preserve">V、P</w:t>
      </w:r>
      <w:r>
        <w:rPr>
          <w:rFonts w:ascii="宋体" w:hAnsi="宋体" w:cs="宋体"/>
          <w:sz w:val="24"/>
          <w:szCs w:val="24"/>
          <w:lang w:bidi="ar"/>
        </w:rPr>
        <w:noBreakHyphen/>
        <w:t xml:space="preserve">F、V</w:t>
      </w:r>
      <w:r>
        <w:rPr>
          <w:rFonts w:ascii="宋体" w:hAnsi="宋体" w:cs="宋体"/>
          <w:sz w:val="24"/>
          <w:szCs w:val="24"/>
          <w:lang w:bidi="ar"/>
        </w:rPr>
        <w:noBreakHyphen/>
        <w:t xml:space="preserve">F</w:t>
      </w:r>
      <w:r>
        <w:rPr>
          <w:rFonts w:hint="eastAsia" w:ascii="宋体" w:hAnsi="宋体" w:cs="宋体"/>
          <w:sz w:val="24"/>
          <w:szCs w:val="24"/>
          <w:lang w:eastAsia="zh-Hans"/>
        </w:rPr>
        <w:t xml:space="preserve"> 呼吸环监测。</w:t>
      </w:r>
      <w:r/>
    </w:p>
    <w:p>
      <w:pPr>
        <w:ind w:firstLine="480"/>
        <w:spacing w:line="360" w:lineRule="auto"/>
        <w:rPr>
          <w:rFonts w:hint="eastAsia" w:ascii="宋体" w:hAnsi="宋体" w:cs="宋体"/>
          <w:sz w:val="24"/>
          <w:szCs w:val="24"/>
          <w:lang w:eastAsia="zh-Hans"/>
        </w:rPr>
      </w:pPr>
      <w:r>
        <w:rPr>
          <w:rFonts w:hint="eastAsia" w:ascii="宋体" w:hAnsi="宋体" w:cs="宋体"/>
          <w:sz w:val="24"/>
          <w:szCs w:val="24"/>
          <w:lang w:eastAsia="zh-Hans"/>
        </w:rPr>
        <w:t xml:space="preserve">▲</w:t>
      </w:r>
      <w:r>
        <w:rPr>
          <w:rFonts w:hint="eastAsia" w:ascii="宋体" w:hAnsi="宋体" w:cs="宋体"/>
          <w:sz w:val="24"/>
          <w:szCs w:val="24"/>
        </w:rPr>
        <w:t xml:space="preserve">25、</w:t>
      </w:r>
      <w:r>
        <w:rPr>
          <w:rFonts w:hint="eastAsia" w:ascii="宋体" w:hAnsi="宋体" w:cs="宋体"/>
          <w:sz w:val="24"/>
          <w:szCs w:val="24"/>
          <w:lang w:eastAsia="zh-Hans"/>
        </w:rPr>
        <w:t xml:space="preserve">配置整机中央一键式刹车机构，不接受四轮独立脚踏刹车形式。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26、吸气压力设置范围至少包含：5-80 cmH2O。</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27、呼气末正压（PEEP）范围至少包含：OFF，3-30 cmH2O。</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28、呼吸频率范围至少包含：3-100次/分钟。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▲29、容量控制通气模式下潮气量设置区间范围至少包含：</w:t>
      </w:r>
      <w:r>
        <w:rPr>
          <w:rFonts w:ascii="宋体" w:hAnsi="宋体" w:cs="宋体"/>
          <w:sz w:val="24"/>
          <w:szCs w:val="24"/>
          <w:lang w:bidi="ar"/>
        </w:rPr>
        <w:t xml:space="preserve">10ml</w:t>
      </w:r>
      <w:r>
        <w:rPr>
          <w:rFonts w:ascii="宋体" w:hAnsi="宋体" w:cs="宋体"/>
          <w:sz w:val="24"/>
          <w:szCs w:val="24"/>
          <w:lang w:bidi="ar"/>
        </w:rPr>
        <w:noBreakHyphen/>
        <w:t xml:space="preserve">1500ml</w:t>
      </w:r>
      <w:r>
        <w:rPr>
          <w:rFonts w:hint="eastAsia" w:ascii="宋体" w:hAnsi="宋体" w:cs="宋体"/>
          <w:sz w:val="24"/>
          <w:szCs w:val="24"/>
          <w:lang w:bidi="ar"/>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30、压力限制范围至少包含：10-100 cmH2O。</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31、吸气暂停监测范围至少包含：OFF，5%-60%。</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32、</w:t>
      </w:r>
      <w:r>
        <w:rPr>
          <w:rFonts w:hint="eastAsia" w:ascii="宋体" w:hAnsi="宋体" w:cs="宋体"/>
          <w:sz w:val="24"/>
          <w:szCs w:val="24"/>
          <w:lang w:eastAsia="zh-Hans"/>
        </w:rPr>
        <w:t xml:space="preserve">设备使用年限≥10年。</w:t>
      </w:r>
      <w:r>
        <w:rPr>
          <w:rFonts w:ascii="宋体" w:hAnsi="宋体" w:cs="宋体"/>
          <w:b/>
          <w:bCs/>
          <w:sz w:val="24"/>
          <w:szCs w:val="24"/>
          <w:lang w:eastAsia="zh-Hans"/>
        </w:rPr>
        <w:t xml:space="preserve">（提供设备铭牌实物照片及配套说明书证明）</w:t>
      </w:r>
      <w:r/>
    </w:p>
    <w:p>
      <w:pPr>
        <w:ind w:firstLine="482"/>
        <w:spacing w:line="360" w:lineRule="auto"/>
        <w:rPr>
          <w:rFonts w:hint="eastAsia" w:ascii="宋体" w:hAnsi="宋体" w:cs="宋体"/>
          <w:b/>
          <w:sz w:val="24"/>
          <w:szCs w:val="24"/>
          <w:u w:val="single"/>
        </w:rPr>
      </w:pPr>
      <w:r>
        <w:rPr>
          <w:rFonts w:ascii="宋体" w:hAnsi="宋体" w:cs="宋体"/>
          <w:b/>
          <w:sz w:val="24"/>
          <w:szCs w:val="24"/>
          <w:u w:val="single"/>
        </w:rPr>
        <w:t xml:space="preserve">*注：技术需求中如有“★”指标，则“★”指标必须全部满足，任意一项“★”不满足将导致投标文件被否决。</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cs="宋体"/>
          <w:b/>
          <w:sz w:val="24"/>
          <w:szCs w:val="24"/>
        </w:rPr>
      </w:pPr>
      <w:r>
        <w:rPr>
          <w:rFonts w:hint="eastAsia" w:ascii="宋体" w:hAnsi="宋体" w:cs="宋体"/>
          <w:bCs/>
          <w:sz w:val="24"/>
          <w:szCs w:val="24"/>
        </w:rPr>
        <w:t xml:space="preserve">★</w:t>
      </w:r>
      <w:r>
        <w:rPr>
          <w:rFonts w:hint="eastAsia" w:ascii="宋体" w:hAnsi="宋体" w:cs="宋体"/>
          <w:b/>
          <w:sz w:val="24"/>
          <w:szCs w:val="24"/>
        </w:rPr>
        <w:t xml:space="preserve">三、商务要求： </w:t>
      </w:r>
      <w:r/>
    </w:p>
    <w:p>
      <w:pPr>
        <w:ind w:firstLine="480"/>
        <w:spacing w:line="360" w:lineRule="auto"/>
        <w:rPr>
          <w:rFonts w:hint="eastAsia" w:ascii="宋体" w:hAnsi="宋体" w:cs="宋体"/>
          <w:bCs/>
          <w:sz w:val="24"/>
          <w:szCs w:val="24"/>
        </w:rPr>
      </w:pPr>
      <w:r/>
      <w:bookmarkStart w:id="144" w:name="OLE_LINK5"/>
      <w:r>
        <w:rPr>
          <w:rFonts w:ascii="宋体" w:hAnsi="宋体" w:cs="宋体"/>
          <w:bCs/>
          <w:sz w:val="24"/>
          <w:szCs w:val="24"/>
        </w:rPr>
        <w:t xml:space="preserve">1、付款方式：合同签订后，中标人须向采购人开具等额合法有效发票，采购人收到发票后20个工作日内支付合同总额的30%；设备安装、调试并经双方联合验收合格，且中标人向采购人开具等额合法有效发票的，采购人在收到发票后20个工作日内支付合同总额的65%；验收合格满一年，中标人向采购人开具等额合法有效发票，采购人在收到发票后20个工作日内支付剩余5%。中标人未按期提供合法有效发票的，采购人付款期限相应顺延，且不承担逾期付款责任。</w:t>
      </w:r>
      <w:r>
        <w:rPr>
          <w:rFonts w:hint="eastAsia" w:ascii="宋体" w:hAnsi="宋体" w:cs="宋体"/>
          <w:bCs/>
          <w:sz w:val="24"/>
          <w:szCs w:val="24"/>
        </w:rPr>
        <w:t xml:space="preserve">（</w:t>
      </w:r>
      <w:r>
        <w:rPr>
          <w:rFonts w:ascii="宋体" w:hAnsi="宋体" w:cs="宋体"/>
          <w:bCs/>
          <w:sz w:val="24"/>
          <w:szCs w:val="24"/>
        </w:rPr>
        <w:t xml:space="preserve">符合《保障中小企业款项支付条例》规定情形的，按该条例规定付款</w:t>
      </w:r>
      <w:r>
        <w:rPr>
          <w:rFonts w:hint="eastAsia" w:ascii="宋体" w:hAnsi="宋体" w:cs="宋体"/>
          <w:bCs/>
          <w:sz w:val="24"/>
          <w:szCs w:val="24"/>
        </w:rPr>
        <w:t xml:space="preserve">）</w:t>
      </w:r>
      <w:bookmarkEnd w:id="14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2、税：本项目执行中相关的一切税费均由中标单位负担。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3、交货期：</w:t>
      </w:r>
      <w:r>
        <w:rPr>
          <w:rFonts w:hint="eastAsia" w:ascii="宋体" w:hAnsi="宋体" w:cs="宋体"/>
          <w:sz w:val="24"/>
          <w:szCs w:val="24"/>
        </w:rPr>
        <w:t xml:space="preserve">合同签订后1个月内交货</w:t>
      </w:r>
      <w:r>
        <w:rPr>
          <w:rFonts w:hint="eastAsia" w:ascii="宋体" w:hAnsi="宋体" w:cs="宋体"/>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4、质保期要求：</w:t>
      </w:r>
      <w:r>
        <w:rPr>
          <w:rFonts w:ascii="宋体" w:hAnsi="宋体" w:cs="宋体"/>
          <w:bCs/>
          <w:sz w:val="24"/>
          <w:szCs w:val="24"/>
        </w:rPr>
        <w:t xml:space="preserve">原厂整机质保</w:t>
      </w:r>
      <w:r>
        <w:rPr>
          <w:rFonts w:hint="eastAsia" w:ascii="宋体" w:hAnsi="宋体" w:cs="宋体"/>
          <w:bCs/>
          <w:sz w:val="24"/>
          <w:szCs w:val="24"/>
        </w:rPr>
        <w:t xml:space="preserve">3</w:t>
      </w:r>
      <w:r>
        <w:rPr>
          <w:rFonts w:ascii="宋体" w:hAnsi="宋体" w:cs="宋体"/>
          <w:bCs/>
          <w:sz w:val="24"/>
          <w:szCs w:val="24"/>
        </w:rPr>
        <w:t xml:space="preserve">年</w:t>
      </w:r>
      <w:r>
        <w:rPr>
          <w:rFonts w:hint="eastAsia" w:ascii="宋体" w:hAnsi="宋体" w:cs="宋体"/>
          <w:bCs/>
          <w:sz w:val="24"/>
          <w:szCs w:val="24"/>
        </w:rPr>
        <w:t xml:space="preserve">（自验收合格之日起计算）。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4.1.在质保期内设备免费保修，并确保设备保修期内开机率不低于95%，如设备故障停机率超过5%（一年按365天计算，每年18天），每超过1天，保修期延长14天。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4.2.质保期外投标人或生产厂家承诺对本设备终身负责维修。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4.3.所有第三方产品免费质保期需单独列出，如无特殊说明均视为和投标主机享有相同质保期。</w:t>
      </w:r>
      <w:r/>
    </w:p>
    <w:p>
      <w:pPr>
        <w:ind w:firstLine="480"/>
        <w:spacing w:line="360" w:lineRule="auto"/>
        <w:rPr>
          <w:rFonts w:hint="eastAsia" w:ascii="宋体" w:hAnsi="宋体" w:cs="宋体"/>
          <w:bCs/>
          <w:sz w:val="24"/>
          <w:szCs w:val="24"/>
        </w:rPr>
      </w:pPr>
      <w:r/>
      <w:bookmarkStart w:id="145" w:name="OLE_LINK1"/>
      <w:r>
        <w:rPr>
          <w:rFonts w:hint="eastAsia" w:ascii="宋体" w:hAnsi="宋体" w:cs="宋体"/>
          <w:bCs/>
          <w:sz w:val="24"/>
          <w:szCs w:val="24"/>
        </w:rPr>
        <w:t xml:space="preserve">5、实施方案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5.1.安装要求：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（1）中标人应提供详细的设备使用环境要求，全面负责机房布局、水、电、空调等的设计并提供图纸资料，并充分协助最终用户做好机房的准备工作（如必要的话）。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设备到货时间，请投标人至少提前三天通知最终用户临床医学工程处，以便最终用户安排好相关收货工作。设备到达最终用户时，投标人代表必须随机到达，由投标人负责卸货并搬运至最终用户指定的地点，待设备搬运完毕后，双方办理交接手续。如未按上述规定执行，造成的一切后果全部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（4）设备安装时，投标人负责设备的免费安装和调试，但投标人必须事先与最终用户临床医学工程处联系，并与临床医学工程处共同参与，否则引起的一切责任由投标人承担。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（6）本项目所采购产品如需与其他系统对接时，必须免费提供技术支持。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（7）负责维修设备的人员要求严格遵守最终用户的规章制度、工作程序及标准。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5.2.验收要求：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（1）设备安装后，投标人应配合最终用户按厂方技术参数、国家标准等进行质量验收。若有歧义，最终用户有权委托国内有资质的单位对该设备进行质量检测，费用由投标人承担。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（2）设备安装、调试结束后，最终用户对设备使用后进行验收（时间由双方商定），投标人免费派工程师到达现场协助验收工作。免费质保期从设备安装完成并验收合格之日起开</w:t>
      </w:r>
      <w:r>
        <w:rPr>
          <w:rFonts w:hint="eastAsia" w:ascii="宋体" w:hAnsi="宋体" w:cs="宋体"/>
          <w:bCs/>
          <w:sz w:val="24"/>
          <w:szCs w:val="24"/>
        </w:rPr>
        <w:t xml:space="preserve">始。设备安装调试完成后，中标人</w:t>
      </w:r>
      <w:r>
        <w:rPr>
          <w:rFonts w:hint="eastAsia" w:ascii="宋体" w:hAnsi="宋体" w:cs="宋体"/>
          <w:bCs/>
          <w:sz w:val="24"/>
          <w:szCs w:val="24"/>
        </w:rPr>
        <w:t xml:space="preserve">应当提交书面验收申请，最终用户自收到申请之日起15个工作日内组织验收，验收标准以招标文件技术要求、投标文件响应参数、国家及行业相关强制性标准为准。最终用户在上述期限内未书面提出异议的，视为验收合格。中标人逾期未提交验收申请的，最终用户有权自行启动验收程序；设备投入使用满30日且无质量问题的，视为验收合格。验收过程中发现设备存在质量瑕疵、参数不符、功能缺失等问题的，中标人应当在10个工作日内完成整改并重新申请验收，整改期间视为逾期交付，并按照合同约定承担违约责任。免费质保期自设备安装完成并验收合格之日起计算。</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（3）投标人所供设备如验收不合格，根据最终用户的要求，投标人必须无条件换货或退货，由此引起的一切损失由投标人承担。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5.3.售后服务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设备发生故障，投标人在接到最终用户报修电话后4小时内到达最终用户现场，48小时内修复或免费提供备用机，否则最终用户可自行采取必要的措施，由此产生的风险和费用由投标人承担。设备故障报修响应次数达到3次/月或半年累计达到10次的，采购人有权要求中标人免费更换同型号全新核心部件，更换后核心部件质保期重新计算；中标人未按要求及时修复或提供备用机，导致采购人产生诊疗损失、患者索赔的，全部损失由中标人承担。如有特殊情况，投标人应立即电话通知最终用户不能响应的原因，在获得最终用户同意后，才可推迟响应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（2）注明维修配件的仓库地址。承诺产品的备件送达期限为国内2天、国外4天。如所提供设备停产后，备件供应期限为10年。</w:t>
      </w:r>
      <w:r>
        <w:rPr>
          <w:rFonts w:hint="eastAsia" w:ascii="宋体" w:hAnsi="宋体" w:cs="宋体"/>
          <w:bCs/>
          <w:sz w:val="24"/>
          <w:szCs w:val="24"/>
        </w:rPr>
        <w:t xml:space="preserve">投标人</w:t>
      </w:r>
      <w:r>
        <w:rPr>
          <w:rFonts w:ascii="宋体" w:hAnsi="宋体" w:cs="宋体"/>
          <w:bCs/>
          <w:sz w:val="24"/>
          <w:szCs w:val="24"/>
        </w:rPr>
        <w:t xml:space="preserve">未按合同约定提供备件供应或停产后备件供应不足10年的，每逾期一日，</w:t>
      </w:r>
      <w:r>
        <w:rPr>
          <w:rFonts w:hint="eastAsia" w:ascii="宋体" w:hAnsi="宋体" w:cs="宋体"/>
          <w:bCs/>
          <w:sz w:val="24"/>
          <w:szCs w:val="24"/>
        </w:rPr>
        <w:t xml:space="preserve">投标人</w:t>
      </w:r>
      <w:r>
        <w:rPr>
          <w:rFonts w:ascii="宋体" w:hAnsi="宋体" w:cs="宋体"/>
          <w:bCs/>
          <w:sz w:val="24"/>
          <w:szCs w:val="24"/>
        </w:rPr>
        <w:t xml:space="preserve">应按合同总价款的1‰向</w:t>
      </w:r>
      <w:r>
        <w:rPr>
          <w:rFonts w:hint="eastAsia" w:ascii="宋体" w:hAnsi="宋体" w:cs="宋体"/>
          <w:bCs/>
          <w:sz w:val="24"/>
          <w:szCs w:val="24"/>
        </w:rPr>
        <w:t xml:space="preserve">最终用户</w:t>
      </w:r>
      <w:r>
        <w:rPr>
          <w:rFonts w:ascii="宋体" w:hAnsi="宋体" w:cs="宋体"/>
          <w:bCs/>
          <w:sz w:val="24"/>
          <w:szCs w:val="24"/>
        </w:rPr>
        <w:t xml:space="preserve">支付违约金。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（3）免费提供安装、校正、调试等必要的维修工具、调试设备和专用模型；免费提供维修系统（含基本维修软件、检测软件、报错系统）、系统恢复盘或GHOST恢复软件。各种软件均应有备份盘。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（4）提供设备免费保养，保修期内一年至少2次设备现场维护保养。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（5）如投标人提供的设备设有维修软件密码，免费提供维修密码,并保证无条件地为最终用户永久免费打开。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（6）系统软件终身免费升级。</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（7）质保期最后一年更换的配件，从更换之日起享有一年的免费质保期。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（8）维修配件供应停产后需保证10年。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（9）无论在保修期内还是保修期外，投标人或生产厂家必须上门维修。投标人工程师至</w:t>
      </w:r>
      <w:r>
        <w:rPr>
          <w:rFonts w:hint="eastAsia" w:ascii="宋体" w:hAnsi="宋体" w:cs="宋体"/>
          <w:bCs/>
          <w:sz w:val="24"/>
          <w:szCs w:val="24"/>
        </w:rPr>
        <w:t xml:space="preserve">最终用户维修本设备，须事先与最终用户临床工程处取得联系，做好相应登记；在维修过程中与最终用户工程师共同完成维修工作。否则引起的一切责任由投标人负责。</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（10）维修完成后，只收取配件成本费，免收人工费和其它工时杂费。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6、培训计划</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在安装过程中或安装结束后，投标人工程师或有关人员有义务对最终用户工程师和操作人员进行现场维修、保养、操作培训并提供快捷操作指南（塑胶封好，挂在设备上），解答最终用户的人员提出的问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最终用户有权不支付货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7、应急响应：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（1）投标人或生产厂家需提供服务方案，至少包括：设有维修站和维修工程师，具备7*24小时维修服务客服电话。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8、配件耗材情况：（如有）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（1）列出配置清单及分项报价，并提供订货号。进口产品需提供主机及部件的详细报关和商检单据。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（2）列出保修期内不能免费提供的耗材等清单和价格，未列出的视为免费保修范围内产品。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（3）列出保修期外主要配件和耗材的清单和价格及质保期。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9、项目报价要求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所有投标价格均为人民币报价。包括产品费用、实施费用、安装调试费用等所有费用。报价表格式见“第六章 投标文件参考格式”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10、项目其他要求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（2）招标文件中要求的软件和各项功能如需硬件或其他技术支持的，必须列明且免费提</w:t>
      </w:r>
      <w:r>
        <w:rPr>
          <w:rFonts w:hint="eastAsia" w:ascii="宋体" w:hAnsi="宋体" w:cs="宋体"/>
          <w:bCs/>
          <w:sz w:val="24"/>
          <w:szCs w:val="24"/>
        </w:rPr>
        <w:t xml:space="preserve">供。</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（3）投标投标人在偏离的条款中也应列明该条款里投标人所能提供的最优配置。</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（5）所有附属设备、第三方产品或加配设备如需要注册证，应对此进行承诺并在合同签订前提供对应材料。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（6）投标人必须保证最终用户在使用、接受本项目货物和服务或其任何一部分时不涉及任何第三方提出侵犯其专利权、版权、商标权和工业设计权等知识产权的纠纷。一旦出现，由投标人负全部责任。</w:t>
      </w:r>
      <w:r/>
    </w:p>
    <w:p>
      <w:pPr>
        <w:ind w:firstLine="480"/>
        <w:spacing w:line="360" w:lineRule="auto"/>
      </w:pPr>
      <w:r>
        <w:rPr>
          <w:rFonts w:hint="eastAsia" w:ascii="宋体" w:hAnsi="宋体" w:cs="宋体"/>
          <w:bCs/>
          <w:sz w:val="24"/>
          <w:szCs w:val="24"/>
        </w:rPr>
        <w:t xml:space="preserve">（7）其他未提及事项必须符合法律法规及相关政策文件等规定。</w:t>
      </w:r>
      <w:bookmarkStart w:id="146" w:name="_Toc10059"/>
      <w:r/>
      <w:bookmarkEnd w:id="142"/>
      <w:r/>
      <w:bookmarkEnd w:id="143"/>
      <w:r/>
      <w:bookmarkEnd w:id="145"/>
      <w:r>
        <w:rPr>
          <w:rFonts w:hint="eastAsia"/>
        </w:rPr>
        <w:br w:type="page" w:clear="all"/>
      </w:r>
      <w:r/>
    </w:p>
    <w:p>
      <w:pPr>
        <w:pStyle w:val="758"/>
        <w:spacing w:before="240" w:after="240" w:line="360" w:lineRule="auto"/>
        <w:rPr>
          <w:color w:val="auto"/>
        </w:rPr>
      </w:pPr>
      <w:r>
        <w:rPr>
          <w:rFonts w:hint="eastAsia" w:eastAsia="宋体"/>
          <w:color w:val="auto"/>
        </w:rPr>
        <w:t xml:space="preserve">第五部分 </w:t>
      </w:r>
      <w:r>
        <w:rPr>
          <w:rFonts w:hint="eastAsia"/>
          <w:color w:val="auto"/>
        </w:rPr>
        <w:t xml:space="preserve">合同格式及条款</w:t>
      </w:r>
      <w:bookmarkEnd w:id="141"/>
      <w:r/>
      <w:bookmarkEnd w:id="146"/>
      <w:r/>
      <w:r/>
    </w:p>
    <w:p>
      <w:pPr>
        <w:jc w:val="left"/>
        <w:spacing w:line="360" w:lineRule="auto"/>
        <w:widowControl/>
        <w:rPr>
          <w:rFonts w:hAnsi="宋体" w:eastAsia="Times New Roman"/>
          <w:sz w:val="36"/>
          <w:szCs w:val="36"/>
        </w:rPr>
      </w:pPr>
      <w:r>
        <w:rPr>
          <w:rFonts w:hint="eastAsia" w:hAnsi="宋体" w:eastAsia="Times New Roman"/>
          <w:bCs/>
          <w:sz w:val="24"/>
          <w:szCs w:val="24"/>
        </w:rPr>
        <w:t xml:space="preserve">注：本合同仅为合同的参考文本，合同签订双方可根据项目的具体要求进行修订，但不得更改实质性要求。</w:t>
      </w:r>
      <w:r/>
    </w:p>
    <w:p>
      <w:pPr>
        <w:jc w:val="center"/>
        <w:keepLines/>
        <w:keepNext/>
        <w:spacing w:before="260" w:after="140" w:line="348" w:lineRule="auto"/>
        <w:rPr>
          <w:rFonts w:hint="eastAsia" w:ascii="宋体" w:hAnsi="宋体"/>
          <w:b/>
          <w:sz w:val="32"/>
          <w:szCs w:val="24"/>
        </w:rPr>
        <w:outlineLvl w:val="1"/>
      </w:pPr>
      <w:r>
        <w:rPr>
          <w:rFonts w:hint="eastAsia" w:ascii="宋体" w:hAnsi="宋体"/>
          <w:b/>
          <w:sz w:val="32"/>
          <w:szCs w:val="24"/>
        </w:rPr>
        <w:t xml:space="preserve">合  同</w:t>
      </w:r>
      <w:r/>
    </w:p>
    <w:p>
      <w:pPr>
        <w:jc w:val="left"/>
        <w:spacing w:line="348" w:lineRule="auto"/>
        <w:widowControl/>
        <w:rPr>
          <w:rFonts w:hAnsi="宋体" w:eastAsia="Times New Roman"/>
          <w:sz w:val="24"/>
          <w:szCs w:val="24"/>
        </w:rPr>
      </w:pPr>
      <w:r>
        <w:rPr>
          <w:rFonts w:hint="eastAsia" w:hAnsi="宋体" w:eastAsia="Times New Roman"/>
          <w:sz w:val="24"/>
          <w:szCs w:val="24"/>
        </w:rPr>
        <w:t xml:space="preserve">甲方：</w:t>
      </w:r>
      <w:r/>
    </w:p>
    <w:p>
      <w:pPr>
        <w:jc w:val="left"/>
        <w:spacing w:line="348" w:lineRule="auto"/>
        <w:widowControl/>
        <w:rPr>
          <w:rFonts w:hAnsi="宋体" w:eastAsia="Times New Roman"/>
          <w:sz w:val="24"/>
          <w:szCs w:val="24"/>
        </w:rPr>
      </w:pPr>
      <w:r>
        <w:rPr>
          <w:rFonts w:hint="eastAsia" w:hAnsi="宋体" w:eastAsia="Times New Roman"/>
          <w:sz w:val="24"/>
          <w:szCs w:val="24"/>
        </w:rPr>
        <w:t xml:space="preserve">乙方：</w:t>
      </w:r>
      <w:r/>
    </w:p>
    <w:p>
      <w:pPr>
        <w:jc w:val="left"/>
        <w:spacing w:line="348" w:lineRule="auto"/>
        <w:widowControl/>
        <w:rPr>
          <w:rFonts w:hAnsi="宋体" w:eastAsia="Times New Roman"/>
          <w:sz w:val="24"/>
          <w:szCs w:val="24"/>
        </w:rPr>
      </w:pPr>
      <w:r>
        <w:rPr>
          <w:rFonts w:hint="eastAsia" w:hAnsi="宋体" w:eastAsia="Times New Roman"/>
          <w:sz w:val="24"/>
          <w:szCs w:val="24"/>
        </w:rPr>
        <w:tab/>
        <w:t xml:space="preserve">经公开招标（项目编号：</w:t>
      </w:r>
      <w:r>
        <w:rPr>
          <w:rFonts w:hint="eastAsia" w:hAnsi="宋体" w:eastAsia="Times New Roman"/>
          <w:sz w:val="24"/>
          <w:szCs w:val="24"/>
          <w:u w:val="single"/>
        </w:rPr>
        <w:t xml:space="preserve">                             </w:t>
      </w:r>
      <w:r>
        <w:rPr>
          <w:rFonts w:hint="eastAsia" w:hAnsi="宋体" w:eastAsia="Times New Roman"/>
          <w:sz w:val="24"/>
          <w:szCs w:val="24"/>
        </w:rPr>
        <w:t xml:space="preserve">）及甲、乙双方协商，就乙方销售给甲方设备，特订立本合同。</w:t>
      </w:r>
      <w:r/>
    </w:p>
    <w:p>
      <w:pPr>
        <w:ind w:firstLine="480"/>
        <w:jc w:val="left"/>
        <w:spacing w:line="360" w:lineRule="auto"/>
        <w:widowControl/>
        <w:rPr>
          <w:rFonts w:hAnsi="宋体" w:eastAsia="Times New Roman"/>
          <w:sz w:val="24"/>
          <w:szCs w:val="24"/>
        </w:rPr>
      </w:pPr>
      <w:r>
        <w:rPr>
          <w:rFonts w:hint="eastAsia" w:hAnsi="宋体" w:eastAsia="Times New Roman"/>
          <w:sz w:val="24"/>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设备名称</w:t>
            </w:r>
            <w:r/>
          </w:p>
        </w:tc>
        <w:tc>
          <w:tcPr>
            <w:tcW w:w="1842"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生产厂家</w:t>
            </w:r>
            <w:r/>
          </w:p>
        </w:tc>
        <w:tc>
          <w:tcPr>
            <w:tcW w:w="1418"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规格型号</w:t>
            </w:r>
            <w:r/>
          </w:p>
        </w:tc>
        <w:tc>
          <w:tcPr>
            <w:tcW w:w="992"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数量</w:t>
            </w:r>
            <w:r/>
          </w:p>
        </w:tc>
        <w:tc>
          <w:tcPr>
            <w:tcW w:w="1418"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单价（元）</w:t>
            </w:r>
            <w:r/>
          </w:p>
        </w:tc>
        <w:tc>
          <w:tcPr>
            <w:tcW w:w="1984" w:type="dxa"/>
            <w:vAlign w:val="center"/>
            <w:textDirection w:val="lrTb"/>
            <w:noWrap w:val="false"/>
          </w:tcPr>
          <w:p>
            <w:pPr>
              <w:jc w:val="center"/>
              <w:spacing w:line="360" w:lineRule="auto"/>
              <w:widowControl/>
              <w:rPr>
                <w:rFonts w:hAnsi="宋体" w:eastAsia="Times New Roman"/>
                <w:sz w:val="24"/>
                <w:szCs w:val="24"/>
                <w:u w:val="single"/>
              </w:rPr>
            </w:pPr>
            <w:r>
              <w:rPr>
                <w:rFonts w:hint="eastAsia" w:hAnsi="宋体" w:eastAsia="Times New Roman"/>
                <w:sz w:val="24"/>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 </w:t>
            </w:r>
            <w:r/>
          </w:p>
        </w:tc>
        <w:tc>
          <w:tcPr>
            <w:tcW w:w="1842" w:type="dxa"/>
            <w:vAlign w:val="center"/>
            <w:textDirection w:val="lrTb"/>
            <w:noWrap w:val="false"/>
          </w:tcPr>
          <w:p>
            <w:pPr>
              <w:jc w:val="center"/>
              <w:spacing w:line="360" w:lineRule="auto"/>
              <w:widowControl/>
              <w:rPr>
                <w:rFonts w:hAnsi="宋体" w:eastAsia="Times New Roman"/>
                <w:sz w:val="24"/>
                <w:szCs w:val="24"/>
              </w:rPr>
            </w:pPr>
            <w:r>
              <w:rPr>
                <w:rFonts w:hAnsi="宋体" w:eastAsia="Times New Roman"/>
                <w:sz w:val="24"/>
                <w:szCs w:val="24"/>
              </w:rPr>
            </w:r>
            <w:r/>
          </w:p>
        </w:tc>
        <w:tc>
          <w:tcPr>
            <w:tcW w:w="1418" w:type="dxa"/>
            <w:vAlign w:val="center"/>
            <w:textDirection w:val="lrTb"/>
            <w:noWrap w:val="false"/>
          </w:tcPr>
          <w:p>
            <w:pPr>
              <w:jc w:val="center"/>
              <w:spacing w:line="360" w:lineRule="auto"/>
              <w:widowControl/>
              <w:rPr>
                <w:rFonts w:hAnsi="宋体" w:eastAsia="Times New Roman"/>
                <w:sz w:val="24"/>
                <w:szCs w:val="24"/>
              </w:rPr>
            </w:pPr>
            <w:r>
              <w:rPr>
                <w:rFonts w:hAnsi="宋体" w:eastAsia="Times New Roman"/>
                <w:sz w:val="24"/>
                <w:szCs w:val="24"/>
              </w:rPr>
            </w:r>
            <w:r/>
          </w:p>
        </w:tc>
        <w:tc>
          <w:tcPr>
            <w:tcW w:w="992" w:type="dxa"/>
            <w:vAlign w:val="center"/>
            <w:textDirection w:val="lrTb"/>
            <w:noWrap w:val="false"/>
          </w:tcPr>
          <w:p>
            <w:pPr>
              <w:jc w:val="center"/>
              <w:spacing w:line="360" w:lineRule="auto"/>
              <w:widowControl/>
              <w:rPr>
                <w:rFonts w:hAnsi="宋体" w:eastAsia="Times New Roman"/>
                <w:sz w:val="24"/>
                <w:szCs w:val="24"/>
              </w:rPr>
            </w:pPr>
            <w:r>
              <w:rPr>
                <w:rFonts w:hAnsi="宋体" w:eastAsia="Times New Roman"/>
                <w:sz w:val="24"/>
                <w:szCs w:val="24"/>
              </w:rPr>
            </w:r>
            <w:r/>
          </w:p>
        </w:tc>
        <w:tc>
          <w:tcPr>
            <w:tcW w:w="1418" w:type="dxa"/>
            <w:vAlign w:val="center"/>
            <w:textDirection w:val="lrTb"/>
            <w:noWrap w:val="false"/>
          </w:tcPr>
          <w:p>
            <w:pPr>
              <w:jc w:val="center"/>
              <w:spacing w:line="360" w:lineRule="auto"/>
              <w:widowControl/>
              <w:rPr>
                <w:rFonts w:hAnsi="宋体" w:eastAsia="Times New Roman"/>
                <w:sz w:val="24"/>
                <w:szCs w:val="24"/>
              </w:rPr>
            </w:pPr>
            <w:r>
              <w:rPr>
                <w:rFonts w:hAnsi="宋体" w:eastAsia="Times New Roman"/>
                <w:sz w:val="24"/>
                <w:szCs w:val="24"/>
              </w:rPr>
            </w:r>
            <w:r/>
          </w:p>
        </w:tc>
        <w:tc>
          <w:tcPr>
            <w:tcW w:w="1984" w:type="dxa"/>
            <w:vAlign w:val="center"/>
            <w:textDirection w:val="lrTb"/>
            <w:noWrap w:val="false"/>
          </w:tcPr>
          <w:p>
            <w:pPr>
              <w:jc w:val="center"/>
              <w:spacing w:line="360" w:lineRule="auto"/>
              <w:widowControl/>
              <w:rPr>
                <w:rFonts w:hAnsi="宋体" w:eastAsia="Times New Roman"/>
                <w:sz w:val="24"/>
                <w:szCs w:val="24"/>
              </w:rPr>
            </w:pPr>
            <w:r>
              <w:rPr>
                <w:rFonts w:hAnsi="宋体" w:eastAsia="Times New Roman"/>
                <w:sz w:val="24"/>
                <w:szCs w:val="24"/>
              </w:rPr>
            </w:r>
            <w:r/>
          </w:p>
        </w:tc>
      </w:tr>
      <w:tr>
        <w:trPr>
          <w:trHeight w:val="419" w:hRule="exact"/>
        </w:trPr>
        <w:tc>
          <w:tcPr>
            <w:gridSpan w:val="4"/>
            <w:tcW w:w="5809" w:type="dxa"/>
            <w:vAlign w:val="center"/>
            <w:textDirection w:val="lrTb"/>
            <w:noWrap w:val="false"/>
          </w:tcPr>
          <w:p>
            <w:pPr>
              <w:jc w:val="left"/>
              <w:spacing w:line="360" w:lineRule="auto"/>
              <w:widowControl/>
              <w:rPr>
                <w:rFonts w:hAnsi="宋体" w:eastAsia="Times New Roman"/>
                <w:sz w:val="24"/>
                <w:szCs w:val="24"/>
              </w:rPr>
            </w:pPr>
            <w:r>
              <w:rPr>
                <w:rFonts w:hint="eastAsia" w:hAnsi="宋体" w:eastAsia="Times New Roman"/>
                <w:sz w:val="24"/>
                <w:szCs w:val="24"/>
              </w:rPr>
              <w:t xml:space="preserve">总计（大写）：</w:t>
            </w:r>
            <w:r/>
          </w:p>
        </w:tc>
        <w:tc>
          <w:tcPr>
            <w:gridSpan w:val="2"/>
            <w:tcW w:w="3402" w:type="dxa"/>
            <w:vAlign w:val="center"/>
            <w:textDirection w:val="lrTb"/>
            <w:noWrap w:val="false"/>
          </w:tcPr>
          <w:p>
            <w:pPr>
              <w:jc w:val="center"/>
              <w:spacing w:line="360" w:lineRule="auto"/>
              <w:widowControl/>
              <w:rPr>
                <w:rFonts w:hAnsi="宋体" w:eastAsia="Times New Roman"/>
                <w:sz w:val="24"/>
                <w:szCs w:val="24"/>
              </w:rPr>
            </w:pPr>
            <w:r>
              <w:rPr>
                <w:rFonts w:hint="eastAsia" w:hAnsi="宋体" w:eastAsia="Times New Roman"/>
                <w:sz w:val="24"/>
                <w:szCs w:val="24"/>
              </w:rPr>
              <w:t xml:space="preserve">（小写）： </w:t>
            </w:r>
            <w:r/>
          </w:p>
        </w:tc>
      </w:tr>
    </w:tbl>
    <w:p>
      <w:pPr>
        <w:numPr>
          <w:ilvl w:val="255"/>
          <w:numId w:val="0"/>
        </w:numPr>
        <w:ind w:firstLine="480"/>
        <w:spacing w:line="360" w:lineRule="auto"/>
        <w:rPr>
          <w:rFonts w:ascii="Calibri" w:hAnsi="宋体" w:eastAsia="Times New Roman"/>
          <w:sz w:val="24"/>
        </w:rPr>
      </w:pPr>
      <w:r>
        <w:rPr>
          <w:rFonts w:hint="eastAsia" w:ascii="Calibri" w:hAnsi="宋体" w:eastAsia="Times New Roman"/>
          <w:sz w:val="24"/>
        </w:rPr>
        <w:t xml:space="preserve">二、设备详细配置清单见乙方的投标文件及承诺书（项目编号：</w:t>
      </w:r>
      <w:r>
        <w:rPr>
          <w:rFonts w:hint="eastAsia" w:ascii="Calibri" w:hAnsi="宋体" w:eastAsia="Times New Roman"/>
          <w:sz w:val="24"/>
        </w:rPr>
        <w:t xml:space="preserve">_________</w:t>
      </w:r>
      <w:r>
        <w:rPr>
          <w:rFonts w:hint="eastAsia" w:ascii="Calibri" w:hAnsi="宋体" w:eastAsia="Times New Roman"/>
          <w:sz w:val="24"/>
        </w:rPr>
        <w:t xml:space="preserve">）。</w:t>
      </w:r>
      <w:r/>
    </w:p>
    <w:p>
      <w:pPr>
        <w:ind w:firstLine="480"/>
        <w:spacing w:line="360" w:lineRule="auto"/>
        <w:widowControl/>
        <w:rPr>
          <w:rFonts w:hAnsi="宋体" w:eastAsia="Times New Roman"/>
          <w:sz w:val="24"/>
          <w:szCs w:val="24"/>
        </w:rPr>
      </w:pPr>
      <w:r>
        <w:rPr>
          <w:rFonts w:hint="eastAsia" w:hAnsi="宋体" w:eastAsia="Times New Roman"/>
          <w:sz w:val="24"/>
          <w:szCs w:val="24"/>
        </w:rPr>
        <w:t xml:space="preserve">三、付款方式：</w:t>
      </w:r>
      <w:r>
        <w:rPr>
          <w:rFonts w:hint="eastAsia" w:ascii="宋体" w:hAnsi="宋体" w:cs="宋体"/>
          <w:bCs/>
          <w:sz w:val="24"/>
          <w:szCs w:val="24"/>
        </w:rPr>
        <w:t xml:space="preserve">合同签订后，乙方须向甲方开具等额合法有效发票，甲方收到发票后20个工作日内支付合同总额的30%；设备安装、调试并经双方联合验收合格，且乙方向甲方开具等额合法有效发票的，甲方在收到发票后20个工作日内支付合同总额的65%；验收合格满一年，乙方向甲方开具等额合法有效发票的，甲方在收到发票后20个工作日内支付剩余5%。乙方未按期提供合法有效发票的，甲方付款期限相应顺延，且不承担逾期付款责任。（</w:t>
      </w:r>
      <w:r>
        <w:rPr>
          <w:rFonts w:ascii="宋体" w:hAnsi="宋体" w:cs="宋体"/>
          <w:bCs/>
          <w:sz w:val="24"/>
          <w:szCs w:val="24"/>
        </w:rPr>
        <w:t xml:space="preserve">符合《保障中小企业款项支付条例》规定情形的，按该条例规定付款</w:t>
      </w:r>
      <w:r>
        <w:rPr>
          <w:rFonts w:hint="eastAsia" w:ascii="宋体" w:hAnsi="宋体" w:cs="宋体"/>
          <w:bCs/>
          <w:sz w:val="24"/>
          <w:szCs w:val="24"/>
        </w:rPr>
        <w:t xml:space="preserve">） </w:t>
      </w:r>
      <w:r>
        <w:rPr>
          <w:rFonts w:hint="eastAsia" w:hAnsi="宋体" w:eastAsia="Times New Roman"/>
          <w:sz w:val="24"/>
          <w:szCs w:val="24"/>
        </w:rPr>
        <w:t xml:space="preserve">    </w:t>
      </w:r>
      <w:r/>
    </w:p>
    <w:p>
      <w:pPr>
        <w:ind w:left="420"/>
        <w:spacing w:line="360" w:lineRule="auto"/>
        <w:widowControl/>
        <w:rPr>
          <w:rFonts w:hAnsi="宋体" w:eastAsia="Times New Roman"/>
          <w:sz w:val="24"/>
          <w:szCs w:val="24"/>
        </w:rPr>
      </w:pPr>
      <w:r>
        <w:rPr>
          <w:rFonts w:hint="eastAsia" w:hAnsi="宋体" w:eastAsia="Times New Roman"/>
          <w:sz w:val="24"/>
          <w:szCs w:val="24"/>
        </w:rPr>
        <w:t xml:space="preserve">四、交货期及交货地点：合同生效之日起</w:t>
      </w:r>
      <w:r>
        <w:rPr>
          <w:rFonts w:hint="eastAsia" w:hAnsi="宋体" w:eastAsia="Times New Roman"/>
          <w:sz w:val="24"/>
          <w:szCs w:val="24"/>
          <w:u w:val="single"/>
        </w:rPr>
        <w:t xml:space="preserve">       </w:t>
      </w:r>
      <w:r>
        <w:rPr>
          <w:rFonts w:hint="eastAsia" w:hAnsi="宋体" w:eastAsia="Times New Roman"/>
          <w:sz w:val="24"/>
          <w:szCs w:val="24"/>
        </w:rPr>
        <w:t xml:space="preserve">天之内货物运抵甲方指定的医院机房。</w:t>
      </w:r>
      <w:r/>
    </w:p>
    <w:p>
      <w:pPr>
        <w:ind w:firstLine="480"/>
        <w:spacing w:line="360" w:lineRule="auto"/>
        <w:widowControl/>
        <w:rPr>
          <w:rFonts w:hint="eastAsia" w:hAnsi="宋体" w:eastAsiaTheme="minorEastAsia"/>
          <w:sz w:val="24"/>
          <w:szCs w:val="24"/>
        </w:rPr>
      </w:pPr>
      <w:r>
        <w:rPr>
          <w:rFonts w:hint="eastAsia" w:hAnsi="宋体" w:eastAsia="Times New Roman"/>
          <w:sz w:val="24"/>
          <w:szCs w:val="24"/>
        </w:rPr>
        <w:t xml:space="preserve">五、上述设备免费保修</w:t>
      </w:r>
      <w:r>
        <w:rPr>
          <w:rFonts w:hint="eastAsia" w:hAnsi="宋体" w:eastAsia="Times New Roman"/>
          <w:sz w:val="24"/>
          <w:szCs w:val="24"/>
          <w:u w:val="single"/>
        </w:rPr>
        <w:t xml:space="preserve">    </w:t>
      </w:r>
      <w:r>
        <w:rPr>
          <w:rFonts w:hint="eastAsia" w:hAnsi="宋体" w:eastAsia="Times New Roman"/>
          <w:sz w:val="24"/>
          <w:szCs w:val="24"/>
        </w:rPr>
        <w:t xml:space="preserve">个月。并确保设备保修期内开机率为9</w:t>
      </w:r>
      <w:r>
        <w:rPr>
          <w:rFonts w:hAnsi="宋体" w:eastAsia="Times New Roman"/>
          <w:sz w:val="24"/>
          <w:szCs w:val="24"/>
        </w:rPr>
        <w:t xml:space="preserve">5</w:t>
      </w:r>
      <w:r>
        <w:rPr>
          <w:rFonts w:hint="eastAsia" w:hAnsi="宋体" w:eastAsia="Times New Roman"/>
          <w:sz w:val="24"/>
          <w:szCs w:val="24"/>
        </w:rPr>
        <w:t xml:space="preserve">%，如设备故障停机率超过</w:t>
      </w:r>
      <w:r>
        <w:rPr>
          <w:rFonts w:hAnsi="宋体" w:eastAsia="Times New Roman"/>
          <w:sz w:val="24"/>
          <w:szCs w:val="24"/>
        </w:rPr>
        <w:t xml:space="preserve">5</w:t>
      </w:r>
      <w:r>
        <w:rPr>
          <w:rFonts w:hint="eastAsia" w:hAnsi="宋体" w:eastAsia="Times New Roman"/>
          <w:sz w:val="24"/>
          <w:szCs w:val="24"/>
        </w:rPr>
        <w:t xml:space="preserve">%（一年按</w:t>
      </w:r>
      <w:r>
        <w:rPr>
          <w:rFonts w:hAnsi="宋体" w:eastAsia="Times New Roman"/>
          <w:sz w:val="24"/>
          <w:szCs w:val="24"/>
        </w:rPr>
        <w:t xml:space="preserve">365</w:t>
      </w:r>
      <w:r>
        <w:rPr>
          <w:rFonts w:hint="eastAsia" w:hAnsi="宋体" w:eastAsia="Times New Roman"/>
          <w:sz w:val="24"/>
          <w:szCs w:val="24"/>
        </w:rPr>
        <w:t xml:space="preserve">天计算，每年</w:t>
      </w:r>
      <w:r>
        <w:rPr>
          <w:rFonts w:hAnsi="宋体" w:eastAsia="Times New Roman"/>
          <w:sz w:val="24"/>
          <w:szCs w:val="24"/>
        </w:rPr>
        <w:t xml:space="preserve">18</w:t>
      </w:r>
      <w:r>
        <w:rPr>
          <w:rFonts w:hint="eastAsia" w:hAnsi="宋体" w:eastAsia="Times New Roman"/>
          <w:sz w:val="24"/>
          <w:szCs w:val="24"/>
        </w:rPr>
        <w:t xml:space="preserve">天），每超过一天，保修期延长14天。质保期内设备累计停机超过30天的，甲方有权要求乙方免费更换核心部件或直接退货退款，乙方须另行支付合同总金额10%的违约金。保修期外乙方对本设备终身负责维修。</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因乙方提供的设备存在质量缺陷导致医疗事故或纠纷的，</w:t>
      </w:r>
      <w:r>
        <w:rPr>
          <w:rFonts w:hint="eastAsia" w:ascii="宋体" w:hAnsi="宋体" w:cs="宋体"/>
          <w:sz w:val="24"/>
          <w:szCs w:val="24"/>
        </w:rPr>
        <w:t xml:space="preserve">乙方应承担全部法律和经济责任，包括但不限于患者赔偿、甲方声誉损失、行政处罚等；乙方应在甲方通知后</w:t>
      </w:r>
      <w:r>
        <w:rPr>
          <w:rFonts w:hAnsi="宋体" w:eastAsia="Times New Roman"/>
          <w:sz w:val="24"/>
          <w:szCs w:val="24"/>
        </w:rPr>
        <w:t xml:space="preserve">5</w:t>
      </w:r>
      <w:r>
        <w:rPr>
          <w:rFonts w:hint="eastAsia" w:ascii="宋体" w:hAnsi="宋体" w:cs="宋体"/>
          <w:sz w:val="24"/>
          <w:szCs w:val="24"/>
        </w:rPr>
        <w:t xml:space="preserve">日内出面处理，否则甲方有权自行处理并从应付乙方款项中直接扣除相关费用。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七、乙方应保证甲方在使用、接受本合同货物和服务或其任何一部分时不涉及任何第三方提出侵犯其专利权、版权、商标权和工业设计权等知识产权的纠纷。</w:t>
      </w:r>
      <w:r>
        <w:rPr>
          <w:rFonts w:ascii="宋体" w:hAnsi="宋体" w:cs="宋体"/>
          <w:sz w:val="24"/>
          <w:szCs w:val="24"/>
        </w:rPr>
        <w:t xml:space="preserve">一旦出现，由乙方负全部责任。乙方违反本合同关于知识产权保证的约定，导致甲方遭受任何第三方知识产权侵权主张的，乙方应承担甲方因此产生的全部费用，包括但不限于赔偿金、诉讼费、律师费、鉴定费等，并赔偿甲方因此遭受的全部损失。</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八、乙方保证向甲方提供的设备满足中国国家标准或相关行业标准。根据国家规定，如需要提供3C认证证书和标记的设备及有关配置，必须提供上述证书和标记。</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乙方所供设备如验收不合格，根据甲方的要求，乙方必须无条件换货或退货，由此引起的一切损失由乙方承担。乙方交付的设备经验收不合格的，甲方有权要求乙方在15日内完成更换或修复；逾期未完成更换或修复的，甲方有权选择退货，乙方应在收到退货通知后10日内退还甲方已支付的全部款项，并按合同总额的20%向甲方支付违约金，同时赔偿甲方全部损失。</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设备安装后，设备安装调试完成后，乙方应于3个工作日内书面申请验收，甲方收到申请后15个工作日内组织联合验收；若乙方未按时申请，甲方有权自行组织验收，验收结果对乙方有效。若验收存在歧义，甲方有权委托国内有资质的单位进行质量检测，费用由乙方承担。</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十一、特别提</w:t>
      </w:r>
      <w:r>
        <w:rPr>
          <w:rFonts w:hint="eastAsia" w:ascii="宋体" w:hAnsi="宋体" w:cs="宋体"/>
          <w:sz w:val="24"/>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十二、服务条款：</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1.乙方免费提前为甲方提供设备安装图纸，并充分协助甲方做好机房的准备工作（如必要的话）。</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设备安装时，乙方负责设备的免费安装和调试，但乙方必须事先与甲方的临床医学工程处联系，并与临床医学工程处共同参与，否则引起的一切责任由乙方承担。乙方不得将本合同项下任何义务分包、转包给第三方，否则甲方有权单方解除合同，乙方须退还全部已收款项并支付合同总金额20%的违约金。</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逾期交付货物的，每逾期一天，乙方向甲方偿付货款总额万分之五的违约金，如乙方逾期交货达10天，甲方有权单方解除合同。乙方应于甲方解除合同之日起3日内退还甲方已支付的全部款项，并另行支付合同总金额20%的违约金；违约金不足以弥补甲方损失的，乙方还应足额赔偿甲方因此遭受的全部损失。因不可抗力、政府管制、重大交通中断等非因乙方原因导致不能按期交货的，乙方应在该情形发生后24小时内向甲方提交书面说明及证明材料，经甲方书面同意后方可推迟交货，推迟期限最长不得超过5日。</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设备安装、调试结束后，甲方收到乙方验收申请之日起15个工作日内组织联合验收，逾期未组织验收的，视为验收合格。乙方免费派工程师到达现场协助验收工作。保修期自甲方验收合格之日起计算，保修期外发生故障的，乙方修复后仅收取配件费，免收人工费及其他工时杂费。</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5.如设备发生故障，乙方在接到甲方报修电话后</w:t>
      </w:r>
      <w:r>
        <w:rPr>
          <w:rFonts w:hint="eastAsia" w:ascii="宋体" w:hAnsi="宋体" w:cs="宋体"/>
          <w:sz w:val="24"/>
          <w:szCs w:val="24"/>
        </w:rPr>
        <w:t xml:space="preserve">4小时内到达甲方现场，并在48小时内修复或免费提供合格备用机；逾期未修复且未提供合格备用机的，每逾期1天，乙方应按合同总金额的万分之五向甲方支付违约金。甲方有权自行采取必要的措施，由此产生的风险和费用由乙方承担。累计发生3次逾期未修复且未提供合格备用机情形的，甲方有权单方解除合同，乙方应退还甲方已支付的全部款项，并赔偿甲方因此遭受的全部损失。因不可抗力或甲方原因确实无法按期响应的，乙方应立即电话通知甲方，并在24小时内提交书面说明及相关证明材料，经甲方书面同意后方可推迟响应，且推迟期限最长不得超过24小时。</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7.如设备软件升级，乙方负责终身免费软件升级。</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8.乙方免费提供全套技术资料（维修说明书包括详细电路图、操作说明书及光盘），如技术资料不全，甲方有权不支付货款。</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w:t>
      </w:r>
      <w:r>
        <w:rPr>
          <w:rFonts w:hint="eastAsia" w:ascii="宋体" w:hAnsi="宋体" w:cs="宋体"/>
          <w:sz w:val="24"/>
          <w:szCs w:val="24"/>
        </w:rPr>
        <w:t xml:space="preserve">需的基本操作方法为止，工程师掌握基本的维护保养操作技术为止。详见乙方的投标文件。</w:t>
      </w:r>
      <w:r>
        <w:rPr>
          <w:rFonts w:ascii="宋体" w:hAnsi="宋体" w:cs="宋体"/>
          <w:sz w:val="24"/>
          <w:szCs w:val="24"/>
        </w:rPr>
        <w:t xml:space="preserve">乙方未按合同约定提供培训、技术资料、维修密码、软件升级等售后服务的，每发生一次，乙方应向甲方支付合同总价款1%的违约金；累计发生三次以上的，甲方有权解除合同，并要求乙方赔偿全部损失。</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10.如乙方提供的设备设有维修软件密码，乙方保证无条件地为甲方永久免费打开。</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11.项目编号：               的招投标文件及有关附件包括乙方在投标文件及相关承诺中作出的优惠条件、技术指标、服务承诺和其他承诺，均为本合同不可分割的组成部分，与本合同具有同等法律效力。乙方未经甲方书面同意，将本合同项下义务分包或转包的，甲方有权解除合同，乙方应退还已收取的全部款项并支付合同总额20%的违约金。上述文件及附件与本合同约定不一致的，以本合同约定为准；本合同未作约定的，以对甲方有利的约定为准。</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12.乙方所提供的设备及其售后服务应遵守中国网络安全及数据安全相关法律法规（包括但不限于《网络安全法》《数据安全法》《个人信息保护法》），符合《医疗卫生机构网络安全管理办法》的要求。乙方违反本合同关于网络安全及数据安全法律法规的约定，导致甲方遭受行政处罚、民事赔偿或声誉损失的，乙方应承担全部赔偿责任，包括但不限于罚款、赔偿金及甲方为消除影响所支出的合理费用。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如中标人存在逾期交付、设备验收不合格、售后服务不达标、未按约定提供技术资料、数据安全不达标等任一违约情形的，甲方有权中止支付相应款项，直至中标人完成整改并承担相应违约责任，且甲方中止付款不视为违约，无需承担任何责任。</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乙方未按合同约定提供售后服务的，包括但不限于未在4小时内到达现场、未在48小时内修复或提供备用机、未按约定进行维护保养、未免费提供软件升级等，每违反一次，乙方应向甲方支付合同总额1%的违约金；累计违反超过5次的，甲方有权解除合同并要求乙方赔偿全部损失。</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合同变更与解除：除本合同另有约定外，任何一方不得擅自变更或解除本合同。如需变更，须经双方书面协商一致；如乙方出现逾期交货、验收不合格、设备故障停机率超标、售后服务响应迟延等违约情形，甲方有权单方解除合同，解除通知送达乙方之日起生效，乙方应承担相应违约责任。</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16.本合同履约过程中，如发生任何争议，双方协商解决；如不能协商解决，向扬州仲裁委员会申请仲裁。双方确认本合同尾部载明的地址为各自的有效送达地址，任何书面通知按</w:t>
      </w:r>
      <w:r>
        <w:rPr>
          <w:rFonts w:hint="eastAsia" w:ascii="宋体" w:hAnsi="宋体" w:cs="宋体"/>
          <w:sz w:val="24"/>
          <w:szCs w:val="24"/>
        </w:rPr>
        <w:t xml:space="preserve">该地址邮寄即视为送达；若一方变更地址，需提前7个工作日书面通知对方，否则按原地址送达仍有效。</w:t>
      </w:r>
      <w:r/>
    </w:p>
    <w:p>
      <w:pPr>
        <w:ind w:firstLine="480"/>
        <w:spacing w:line="360" w:lineRule="auto"/>
        <w:widowControl/>
        <w:rPr>
          <w:rFonts w:hAnsi="宋体" w:eastAsia="Times New Roman"/>
          <w:sz w:val="24"/>
          <w:szCs w:val="24"/>
        </w:rPr>
      </w:pPr>
      <w:r>
        <w:rPr>
          <w:rFonts w:hint="eastAsia" w:ascii="宋体" w:hAnsi="宋体" w:cs="宋体"/>
          <w:sz w:val="24"/>
          <w:szCs w:val="24"/>
        </w:rPr>
        <w:t xml:space="preserve">17.本合同一式四份，自双方签字盖章之日起生效，甲方执三份，乙方执一份。</w:t>
      </w:r>
      <w:r/>
    </w:p>
    <w:p>
      <w:pPr>
        <w:jc w:val="left"/>
        <w:spacing w:line="360" w:lineRule="auto"/>
        <w:widowControl/>
        <w:rPr>
          <w:rFonts w:hAnsi="宋体" w:eastAsia="Times New Roman"/>
          <w:sz w:val="24"/>
          <w:szCs w:val="24"/>
        </w:rPr>
      </w:pPr>
      <w:r>
        <w:rPr>
          <w:rFonts w:hAnsi="宋体" w:eastAsia="Times New Roman"/>
          <w:sz w:val="24"/>
          <w:szCs w:val="24"/>
        </w:rPr>
      </w:r>
      <w:r/>
    </w:p>
    <w:p>
      <w:pPr>
        <w:ind w:firstLine="200"/>
        <w:jc w:val="left"/>
        <w:spacing w:line="360" w:lineRule="auto"/>
        <w:widowControl/>
        <w:rPr>
          <w:rFonts w:hAnsi="宋体" w:eastAsia="Times New Roman"/>
          <w:sz w:val="24"/>
          <w:szCs w:val="24"/>
        </w:rPr>
      </w:pPr>
      <w:r>
        <w:rPr>
          <w:rFonts w:hint="eastAsia" w:hAnsi="宋体" w:eastAsia="Times New Roman"/>
          <w:sz w:val="24"/>
          <w:szCs w:val="24"/>
        </w:rPr>
        <w:t xml:space="preserve">甲方（盖章）：             </w:t>
      </w:r>
      <w:r>
        <w:rPr>
          <w:rFonts w:hint="eastAsia" w:hAnsi="宋体"/>
          <w:sz w:val="24"/>
          <w:szCs w:val="24"/>
        </w:rPr>
        <w:t xml:space="preserve">               </w:t>
      </w:r>
      <w:r>
        <w:rPr>
          <w:rFonts w:hint="eastAsia" w:hAnsi="宋体" w:eastAsia="Times New Roman"/>
          <w:sz w:val="24"/>
          <w:szCs w:val="24"/>
        </w:rPr>
        <w:t xml:space="preserve">乙方（盖章）： </w:t>
      </w:r>
      <w:r/>
    </w:p>
    <w:p>
      <w:pPr>
        <w:ind w:firstLine="200"/>
        <w:jc w:val="left"/>
        <w:spacing w:line="360" w:lineRule="auto"/>
        <w:widowControl/>
        <w:rPr>
          <w:rFonts w:hAnsi="宋体" w:eastAsia="Times New Roman"/>
          <w:sz w:val="24"/>
          <w:szCs w:val="24"/>
        </w:rPr>
      </w:pPr>
      <w:r>
        <w:rPr>
          <w:rFonts w:hint="eastAsia" w:hAnsi="宋体" w:eastAsia="Times New Roman"/>
          <w:sz w:val="24"/>
          <w:szCs w:val="24"/>
        </w:rPr>
        <w:t xml:space="preserve">地址：</w:t>
      </w:r>
      <w:r>
        <w:rPr>
          <w:rFonts w:hint="eastAsia" w:hAnsi="宋体"/>
          <w:sz w:val="24"/>
          <w:szCs w:val="24"/>
        </w:rPr>
        <w:t xml:space="preserve">                              </w:t>
      </w:r>
      <w:r>
        <w:rPr>
          <w:rFonts w:hint="eastAsia" w:hAnsi="宋体" w:eastAsia="Times New Roman"/>
          <w:sz w:val="24"/>
          <w:szCs w:val="24"/>
        </w:rPr>
        <w:t xml:space="preserve">      地址： </w:t>
      </w:r>
      <w:r/>
    </w:p>
    <w:p>
      <w:pPr>
        <w:ind w:firstLine="200"/>
        <w:jc w:val="left"/>
        <w:spacing w:line="360" w:lineRule="auto"/>
        <w:widowControl/>
        <w:rPr>
          <w:rFonts w:hAnsi="宋体" w:eastAsia="Times New Roman"/>
          <w:sz w:val="24"/>
          <w:szCs w:val="24"/>
        </w:rPr>
      </w:pPr>
      <w:r>
        <w:rPr>
          <w:rFonts w:hint="eastAsia" w:hAnsi="宋体" w:eastAsia="Times New Roman"/>
          <w:sz w:val="24"/>
          <w:szCs w:val="24"/>
        </w:rPr>
        <w:t xml:space="preserve">法定代表人（或授权人）：                  法定代表人（或授权人）：</w:t>
      </w:r>
      <w:r/>
    </w:p>
    <w:p>
      <w:pPr>
        <w:ind w:firstLine="200"/>
        <w:jc w:val="left"/>
        <w:spacing w:line="360" w:lineRule="auto"/>
        <w:widowControl/>
        <w:rPr>
          <w:rFonts w:hAnsi="宋体" w:eastAsia="Times New Roman"/>
          <w:sz w:val="24"/>
          <w:szCs w:val="24"/>
        </w:rPr>
      </w:pPr>
      <w:r>
        <w:rPr>
          <w:rFonts w:hint="eastAsia" w:hAnsi="宋体" w:eastAsia="Times New Roman"/>
          <w:sz w:val="24"/>
          <w:szCs w:val="24"/>
        </w:rPr>
        <w:t xml:space="preserve">部门负责人：                            </w:t>
      </w:r>
      <w:r>
        <w:rPr>
          <w:rFonts w:hint="eastAsia" w:hAnsi="宋体" w:eastAsiaTheme="minorEastAsia"/>
          <w:sz w:val="24"/>
          <w:szCs w:val="24"/>
        </w:rPr>
        <w:t xml:space="preserve">  </w:t>
      </w:r>
      <w:r>
        <w:rPr>
          <w:rFonts w:hint="eastAsia" w:hAnsi="宋体" w:eastAsia="Times New Roman"/>
          <w:sz w:val="24"/>
          <w:szCs w:val="24"/>
        </w:rPr>
        <w:t xml:space="preserve">  开户行名称：</w:t>
      </w:r>
      <w:r/>
    </w:p>
    <w:p>
      <w:pPr>
        <w:ind w:firstLine="200"/>
        <w:jc w:val="left"/>
        <w:spacing w:line="360" w:lineRule="auto"/>
        <w:widowControl/>
        <w:rPr>
          <w:rFonts w:hAnsi="宋体" w:eastAsia="Times New Roman"/>
          <w:sz w:val="24"/>
          <w:szCs w:val="24"/>
        </w:rPr>
      </w:pPr>
      <w:r>
        <w:rPr>
          <w:rFonts w:hint="eastAsia" w:hAnsi="宋体" w:eastAsia="Times New Roman"/>
          <w:sz w:val="24"/>
          <w:szCs w:val="24"/>
        </w:rPr>
        <w:t xml:space="preserve">                                      </w:t>
      </w:r>
      <w:r>
        <w:rPr>
          <w:rFonts w:hint="eastAsia" w:hAnsi="宋体" w:eastAsiaTheme="minorEastAsia"/>
          <w:sz w:val="24"/>
          <w:szCs w:val="24"/>
        </w:rPr>
        <w:t xml:space="preserve">     </w:t>
      </w:r>
      <w:r>
        <w:rPr>
          <w:rFonts w:hint="eastAsia" w:hAnsi="宋体" w:eastAsia="Times New Roman"/>
          <w:sz w:val="24"/>
          <w:szCs w:val="24"/>
        </w:rPr>
        <w:t xml:space="preserve">    开户行账号：</w:t>
      </w:r>
      <w:r/>
    </w:p>
    <w:p>
      <w:pPr>
        <w:ind w:firstLine="200"/>
        <w:jc w:val="left"/>
        <w:spacing w:line="360" w:lineRule="auto"/>
        <w:widowControl/>
        <w:rPr>
          <w:rFonts w:hint="eastAsia" w:hAnsi="宋体" w:eastAsiaTheme="minorEastAsia"/>
          <w:sz w:val="24"/>
          <w:szCs w:val="24"/>
        </w:rPr>
      </w:pPr>
      <w:r>
        <w:rPr>
          <w:rFonts w:hint="eastAsia" w:hAnsi="宋体" w:eastAsia="Times New Roman"/>
          <w:sz w:val="24"/>
          <w:szCs w:val="24"/>
        </w:rPr>
        <w:t xml:space="preserve">经办人:                               </w:t>
      </w:r>
      <w:r>
        <w:rPr>
          <w:rFonts w:hint="eastAsia" w:hAnsi="宋体" w:eastAsiaTheme="minorEastAsia"/>
          <w:sz w:val="24"/>
          <w:szCs w:val="24"/>
        </w:rPr>
        <w:t xml:space="preserve">    </w:t>
      </w:r>
      <w:r>
        <w:rPr>
          <w:rFonts w:hint="eastAsia" w:hAnsi="宋体" w:eastAsia="Times New Roman"/>
          <w:sz w:val="24"/>
          <w:szCs w:val="24"/>
        </w:rPr>
        <w:t xml:space="preserve">    经办人:    </w:t>
      </w:r>
      <w:r/>
    </w:p>
    <w:p>
      <w:pPr>
        <w:ind w:firstLine="480"/>
        <w:spacing w:line="360" w:lineRule="auto"/>
        <w:rPr>
          <w:rFonts w:hAnsi="宋体" w:eastAsia="Times New Roman" w:cs="宋体"/>
          <w:sz w:val="24"/>
          <w:szCs w:val="24"/>
        </w:rPr>
      </w:pPr>
      <w:r>
        <w:rPr>
          <w:rFonts w:hint="eastAsia" w:ascii="宋体" w:hAnsi="宋体" w:cs="宋体"/>
          <w:sz w:val="24"/>
          <w:szCs w:val="24"/>
        </w:rPr>
        <w:t xml:space="preserve">签订日期：</w:t>
      </w:r>
      <w:r>
        <w:rPr>
          <w:rFonts w:hint="eastAsia" w:hAnsi="宋体" w:eastAsia="Times New Roman" w:cs="宋体"/>
          <w:sz w:val="24"/>
          <w:szCs w:val="24"/>
        </w:rPr>
        <w:t xml:space="preserve">____</w:t>
      </w:r>
      <w:r>
        <w:rPr>
          <w:rFonts w:hint="eastAsia" w:ascii="宋体" w:hAnsi="宋体" w:cs="宋体"/>
          <w:sz w:val="24"/>
          <w:szCs w:val="24"/>
        </w:rPr>
        <w:t xml:space="preserve">年</w:t>
      </w:r>
      <w:r>
        <w:rPr>
          <w:rFonts w:hint="eastAsia" w:hAnsi="宋体" w:eastAsia="Times New Roman" w:cs="宋体"/>
          <w:sz w:val="24"/>
          <w:szCs w:val="24"/>
        </w:rPr>
        <w:t xml:space="preserve">__ </w:t>
      </w:r>
      <w:r>
        <w:rPr>
          <w:rFonts w:hint="eastAsia" w:ascii="宋体" w:hAnsi="宋体" w:cs="宋体"/>
          <w:sz w:val="24"/>
          <w:szCs w:val="24"/>
        </w:rPr>
        <w:t xml:space="preserve">月</w:t>
      </w:r>
      <w:r>
        <w:rPr>
          <w:rFonts w:hint="eastAsia" w:hAnsi="宋体" w:eastAsia="Times New Roman" w:cs="宋体"/>
          <w:sz w:val="24"/>
          <w:szCs w:val="24"/>
        </w:rPr>
        <w:t xml:space="preserve">__</w:t>
      </w:r>
      <w:r>
        <w:rPr>
          <w:rFonts w:hint="eastAsia" w:ascii="宋体" w:hAnsi="宋体" w:cs="宋体"/>
          <w:sz w:val="24"/>
          <w:szCs w:val="24"/>
        </w:rPr>
        <w:t xml:space="preserve">日</w:t>
      </w:r>
      <w:r>
        <w:rPr>
          <w:rFonts w:hint="eastAsia" w:hAnsi="宋体" w:eastAsia="Times New Roman" w:cs="宋体"/>
          <w:sz w:val="24"/>
          <w:szCs w:val="24"/>
        </w:rPr>
        <w:t xml:space="preserve">                 </w:t>
      </w:r>
      <w:r>
        <w:rPr>
          <w:rFonts w:hint="eastAsia" w:ascii="宋体" w:hAnsi="宋体" w:cs="宋体"/>
          <w:sz w:val="24"/>
          <w:szCs w:val="24"/>
        </w:rPr>
        <w:t xml:space="preserve">签订日期：</w:t>
      </w:r>
      <w:r>
        <w:rPr>
          <w:rFonts w:hint="eastAsia" w:hAnsi="宋体" w:eastAsia="Times New Roman" w:cs="宋体"/>
          <w:sz w:val="24"/>
          <w:szCs w:val="24"/>
        </w:rPr>
        <w:t xml:space="preserve">____</w:t>
      </w:r>
      <w:r>
        <w:rPr>
          <w:rFonts w:hint="eastAsia" w:ascii="宋体" w:hAnsi="宋体" w:cs="宋体"/>
          <w:sz w:val="24"/>
          <w:szCs w:val="24"/>
        </w:rPr>
        <w:t xml:space="preserve">年</w:t>
      </w:r>
      <w:r>
        <w:rPr>
          <w:rFonts w:hint="eastAsia" w:hAnsi="宋体" w:eastAsia="Times New Roman" w:cs="宋体"/>
          <w:sz w:val="24"/>
          <w:szCs w:val="24"/>
        </w:rPr>
        <w:t xml:space="preserve">__</w:t>
      </w:r>
      <w:r>
        <w:rPr>
          <w:rFonts w:hint="eastAsia" w:ascii="宋体" w:hAnsi="宋体" w:cs="宋体"/>
          <w:sz w:val="24"/>
          <w:szCs w:val="24"/>
        </w:rPr>
        <w:t xml:space="preserve">月</w:t>
      </w:r>
      <w:r>
        <w:rPr>
          <w:rFonts w:hint="eastAsia" w:hAnsi="宋体" w:eastAsia="Times New Roman" w:cs="宋体"/>
          <w:sz w:val="24"/>
          <w:szCs w:val="24"/>
        </w:rPr>
        <w:t xml:space="preserve">__</w:t>
      </w:r>
      <w:r>
        <w:rPr>
          <w:rFonts w:hint="eastAsia" w:ascii="宋体" w:hAnsi="宋体" w:cs="宋体"/>
          <w:sz w:val="24"/>
          <w:szCs w:val="24"/>
        </w:rPr>
        <w:t xml:space="preserve">日</w:t>
      </w:r>
      <w:r>
        <w:rPr>
          <w:rFonts w:hint="eastAsia" w:ascii="宋体" w:hAnsi="宋体" w:cs="宋体"/>
          <w:sz w:val="24"/>
          <w:szCs w:val="24"/>
        </w:rPr>
        <w:t xml:space="preserve">。</w:t>
      </w:r>
      <w:r>
        <w:rPr>
          <w:rFonts w:hint="eastAsia" w:ascii="楷体_GB2312" w:hAnsi="宋体" w:eastAsia="楷体_GB2312" w:cs="宋体"/>
          <w:bCs/>
          <w:sz w:val="44"/>
          <w:szCs w:val="28"/>
        </w:rPr>
        <w:br w:type="page" w:clear="all"/>
      </w:r>
      <w:r/>
    </w:p>
    <w:p>
      <w:pPr>
        <w:pStyle w:val="758"/>
        <w:pageBreakBefore/>
        <w:rPr>
          <w:color w:val="auto"/>
        </w:rPr>
      </w:pPr>
      <w:r/>
      <w:bookmarkStart w:id="147" w:name="_Toc26546"/>
      <w:r/>
      <w:bookmarkStart w:id="148" w:name="_Toc29724"/>
      <w:r/>
      <w:bookmarkStart w:id="149" w:name="_Toc514054483"/>
      <w:r>
        <w:rPr>
          <w:rFonts w:hint="eastAsia" w:eastAsia="宋体"/>
          <w:color w:val="auto"/>
        </w:rPr>
        <w:t xml:space="preserve">第</w:t>
      </w:r>
      <w:r>
        <w:rPr>
          <w:rFonts w:hint="eastAsia"/>
          <w:color w:val="auto"/>
        </w:rPr>
        <w:t xml:space="preserve">六部分</w:t>
      </w:r>
      <w:r>
        <w:rPr>
          <w:rFonts w:hint="eastAsia"/>
          <w:color w:val="auto"/>
        </w:rPr>
        <w:t xml:space="preserve">  </w:t>
      </w:r>
      <w:r>
        <w:rPr>
          <w:rFonts w:hint="eastAsia"/>
          <w:color w:val="auto"/>
        </w:rPr>
        <w:t xml:space="preserve">投标文件格式</w:t>
      </w:r>
      <w:bookmarkEnd w:id="147"/>
      <w:r/>
      <w:bookmarkEnd w:id="148"/>
      <w:r/>
      <w:bookmarkEnd w:id="149"/>
      <w:r/>
      <w:r/>
    </w:p>
    <w:p>
      <w:pPr>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sz w:val="24"/>
          <w:szCs w:val="28"/>
        </w:rPr>
      </w:pPr>
      <w:r/>
      <w:bookmarkStart w:id="150" w:name="_Toc21788"/>
      <w:r/>
      <w:bookmarkStart w:id="151" w:name="_Toc16009"/>
      <w:r/>
      <w:bookmarkStart w:id="152" w:name="_Toc514054484"/>
      <w:r/>
      <w:bookmarkStart w:id="153" w:name="_Toc26779"/>
      <w:r>
        <w:rPr>
          <w:rFonts w:hint="eastAsia" w:ascii="宋体" w:hAnsi="宋体" w:cs="宋体"/>
          <w:b/>
          <w:bCs/>
          <w:sz w:val="24"/>
          <w:szCs w:val="28"/>
        </w:rPr>
        <w:t xml:space="preserve">投标文件格式使用注意事项：</w:t>
      </w:r>
      <w:r/>
    </w:p>
    <w:p>
      <w:pPr>
        <w:numPr>
          <w:ilvl w:val="0"/>
          <w:numId w:val="10"/>
        </w:numPr>
        <w:jc w:val="left"/>
        <w:spacing w:line="360" w:lineRule="auto"/>
        <w:widowControl/>
        <w:rPr>
          <w:rFonts w:hint="eastAsia" w:ascii="宋体" w:hAnsi="宋体" w:cs="宋体"/>
          <w:b/>
          <w:bCs/>
          <w:sz w:val="24"/>
          <w:szCs w:val="28"/>
        </w:rPr>
      </w:pPr>
      <w:r>
        <w:rPr>
          <w:rFonts w:hint="eastAsia" w:ascii="宋体" w:hAnsi="宋体" w:cs="宋体"/>
          <w:b/>
          <w:bCs/>
          <w:sz w:val="24"/>
          <w:szCs w:val="28"/>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宋体" w:hAnsi="宋体" w:cs="宋体"/>
          <w:b/>
          <w:bCs/>
          <w:sz w:val="24"/>
          <w:szCs w:val="28"/>
        </w:rPr>
      </w:pPr>
      <w:r>
        <w:rPr>
          <w:rFonts w:hint="eastAsia" w:ascii="宋体" w:hAnsi="宋体" w:cs="宋体"/>
          <w:b/>
          <w:bCs/>
          <w:sz w:val="24"/>
          <w:szCs w:val="28"/>
        </w:rPr>
        <w:t xml:space="preserve">模板没有先后顺序，在使用模板时模板名称对应苏采云系统目录名称。</w:t>
      </w:r>
      <w:r/>
    </w:p>
    <w:p>
      <w:pPr>
        <w:numPr>
          <w:ilvl w:val="0"/>
          <w:numId w:val="10"/>
        </w:numPr>
        <w:jc w:val="left"/>
        <w:spacing w:line="360" w:lineRule="auto"/>
        <w:widowControl/>
        <w:rPr>
          <w:rFonts w:hint="eastAsia" w:ascii="宋体" w:hAnsi="宋体" w:cs="宋体"/>
          <w:b/>
          <w:bCs/>
          <w:sz w:val="24"/>
          <w:szCs w:val="28"/>
        </w:rPr>
      </w:pPr>
      <w:r>
        <w:rPr>
          <w:rFonts w:hint="eastAsia" w:ascii="宋体" w:hAnsi="宋体" w:cs="宋体"/>
          <w:b/>
          <w:bCs/>
          <w:sz w:val="24"/>
          <w:szCs w:val="28"/>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sz w:val="24"/>
          <w:szCs w:val="28"/>
        </w:rPr>
      </w:pPr>
      <w:r>
        <w:rPr>
          <w:rFonts w:hint="eastAsia" w:ascii="仿宋" w:hAnsi="仿宋" w:eastAsia="仿宋" w:cs="宋体"/>
          <w:sz w:val="24"/>
          <w:szCs w:val="28"/>
        </w:rPr>
      </w:r>
      <w:r/>
    </w:p>
    <w:p>
      <w:pPr>
        <w:jc w:val="left"/>
        <w:spacing w:line="360" w:lineRule="auto"/>
        <w:widowControl/>
        <w:rPr>
          <w:rFonts w:hint="eastAsia" w:ascii="仿宋" w:hAnsi="仿宋" w:eastAsia="仿宋" w:cs="宋体"/>
          <w:sz w:val="24"/>
          <w:szCs w:val="28"/>
        </w:rPr>
      </w:pPr>
      <w:r>
        <w:rPr>
          <w:rFonts w:hint="eastAsia" w:ascii="仿宋" w:hAnsi="仿宋" w:eastAsia="仿宋" w:cs="宋体"/>
          <w:sz w:val="24"/>
          <w:szCs w:val="28"/>
        </w:rPr>
        <w:br w:type="page" w:clear="all"/>
      </w:r>
      <w:r/>
    </w:p>
    <w:p>
      <w:pPr>
        <w:jc w:val="left"/>
        <w:widowControl/>
        <w:rPr>
          <w:rFonts w:hint="eastAsia" w:ascii="宋体" w:hAnsi="宋体" w:cs="宋体"/>
          <w:b/>
          <w:sz w:val="32"/>
          <w:szCs w:val="24"/>
        </w:rPr>
      </w:pPr>
      <w:r>
        <w:rPr>
          <w:rFonts w:hint="eastAsia" w:ascii="宋体" w:hAnsi="宋体" w:cs="宋体"/>
          <w:b/>
          <w:sz w:val="32"/>
          <w:szCs w:val="24"/>
        </w:rPr>
      </w:r>
      <w:r/>
    </w:p>
    <w:p>
      <w:pPr>
        <w:pStyle w:val="1257"/>
        <w:ind w:firstLine="321"/>
        <w:jc w:val="center"/>
        <w:rPr>
          <w:rFonts w:hint="eastAsia" w:ascii="宋体" w:hAnsi="宋体" w:eastAsia="宋体" w:cs="宋体"/>
        </w:rPr>
        <w:outlineLvl w:val="1"/>
      </w:pPr>
      <w:r/>
      <w:bookmarkStart w:id="154" w:name="_Toc15407"/>
      <w:r>
        <w:rPr>
          <w:rFonts w:hint="eastAsia" w:ascii="宋体" w:hAnsi="宋体" w:eastAsia="宋体" w:cs="宋体"/>
        </w:rPr>
        <w:t xml:space="preserve">封面</w:t>
      </w:r>
      <w:bookmarkEnd w:id="150"/>
      <w:r/>
      <w:bookmarkEnd w:id="151"/>
      <w:r/>
      <w:bookmarkEnd w:id="152"/>
      <w:r/>
      <w:bookmarkEnd w:id="153"/>
      <w:r/>
      <w:bookmarkEnd w:id="154"/>
      <w:r/>
      <w:r/>
    </w:p>
    <w:p>
      <w:pPr>
        <w:pStyle w:val="1122"/>
        <w:jc w:val="left"/>
        <w:rPr>
          <w:rFonts w:hint="eastAsia" w:ascii="宋体" w:hAnsi="宋体" w:cs="宋体"/>
          <w:sz w:val="32"/>
          <w:szCs w:val="32"/>
        </w:rPr>
      </w:pPr>
      <w:r>
        <w:rPr>
          <w:rFonts w:hint="eastAsia" w:ascii="宋体" w:hAnsi="宋体" w:cs="宋体"/>
          <w:sz w:val="32"/>
          <w:szCs w:val="32"/>
        </w:rPr>
      </w:r>
      <w:r/>
    </w:p>
    <w:p>
      <w:pPr>
        <w:pStyle w:val="1122"/>
        <w:jc w:val="left"/>
        <w:rPr>
          <w:rFonts w:hint="eastAsia" w:ascii="宋体" w:hAnsi="宋体" w:cs="宋体"/>
          <w:sz w:val="32"/>
          <w:szCs w:val="32"/>
        </w:rPr>
      </w:pPr>
      <w:r>
        <w:rPr>
          <w:rFonts w:hint="eastAsia" w:ascii="宋体" w:hAnsi="宋体" w:cs="宋体"/>
          <w:sz w:val="32"/>
          <w:szCs w:val="32"/>
        </w:rPr>
      </w:r>
      <w:r/>
    </w:p>
    <w:p>
      <w:pPr>
        <w:pStyle w:val="1122"/>
        <w:jc w:val="left"/>
        <w:rPr>
          <w:rFonts w:hint="eastAsia" w:ascii="宋体" w:hAnsi="宋体" w:cs="宋体"/>
          <w:sz w:val="32"/>
          <w:szCs w:val="32"/>
        </w:rPr>
      </w:pPr>
      <w:r>
        <w:rPr>
          <w:rFonts w:hint="eastAsia" w:ascii="宋体" w:hAnsi="宋体" w:cs="宋体"/>
          <w:sz w:val="32"/>
          <w:szCs w:val="32"/>
        </w:rPr>
      </w:r>
      <w:r/>
    </w:p>
    <w:p>
      <w:pPr>
        <w:pStyle w:val="1122"/>
        <w:jc w:val="center"/>
        <w:rPr>
          <w:rFonts w:hint="eastAsia" w:ascii="宋体" w:hAnsi="宋体" w:cs="宋体"/>
          <w:sz w:val="52"/>
          <w:szCs w:val="52"/>
        </w:rPr>
      </w:pPr>
      <w:r>
        <w:rPr>
          <w:rFonts w:hint="eastAsia" w:ascii="宋体" w:hAnsi="宋体" w:cs="宋体"/>
          <w:sz w:val="52"/>
          <w:szCs w:val="52"/>
        </w:rPr>
      </w:r>
      <w:r/>
    </w:p>
    <w:p>
      <w:pPr>
        <w:pStyle w:val="1122"/>
        <w:jc w:val="center"/>
        <w:rPr>
          <w:rFonts w:hint="eastAsia" w:ascii="宋体" w:hAnsi="宋体" w:cs="宋体"/>
          <w:sz w:val="28"/>
          <w:szCs w:val="28"/>
        </w:rPr>
      </w:pPr>
      <w:r>
        <w:rPr>
          <w:rFonts w:hint="eastAsia" w:ascii="宋体" w:hAnsi="宋体" w:cs="宋体"/>
          <w:sz w:val="72"/>
          <w:szCs w:val="72"/>
        </w:rPr>
        <w:t xml:space="preserve">投 标 文 件</w:t>
      </w:r>
      <w:r/>
    </w:p>
    <w:p>
      <w:pPr>
        <w:pStyle w:val="1122"/>
        <w:jc w:val="left"/>
        <w:rPr>
          <w:rFonts w:hint="eastAsia" w:ascii="宋体" w:hAnsi="宋体" w:cs="宋体"/>
          <w:sz w:val="28"/>
          <w:szCs w:val="28"/>
        </w:rPr>
      </w:pPr>
      <w:r>
        <w:rPr>
          <w:rFonts w:hint="eastAsia" w:ascii="宋体" w:hAnsi="宋体" w:cs="宋体"/>
          <w:sz w:val="28"/>
          <w:szCs w:val="28"/>
        </w:rPr>
      </w:r>
      <w:r/>
    </w:p>
    <w:p>
      <w:pPr>
        <w:pStyle w:val="1122"/>
        <w:jc w:val="left"/>
        <w:rPr>
          <w:rFonts w:hint="eastAsia" w:ascii="宋体" w:hAnsi="宋体" w:cs="宋体"/>
          <w:sz w:val="28"/>
          <w:szCs w:val="28"/>
        </w:rPr>
      </w:pPr>
      <w:r>
        <w:rPr>
          <w:rFonts w:hint="eastAsia" w:ascii="宋体" w:hAnsi="宋体" w:cs="宋体"/>
          <w:sz w:val="28"/>
          <w:szCs w:val="28"/>
        </w:rPr>
      </w:r>
      <w:r/>
    </w:p>
    <w:p>
      <w:pPr>
        <w:pStyle w:val="1122"/>
        <w:jc w:val="left"/>
        <w:rPr>
          <w:rFonts w:hint="eastAsia" w:ascii="宋体" w:hAnsi="宋体" w:cs="宋体"/>
          <w:sz w:val="28"/>
          <w:szCs w:val="28"/>
        </w:rPr>
      </w:pPr>
      <w:r>
        <w:rPr>
          <w:rFonts w:hint="eastAsia" w:ascii="宋体" w:hAnsi="宋体" w:cs="宋体"/>
          <w:sz w:val="28"/>
          <w:szCs w:val="28"/>
        </w:rPr>
      </w:r>
      <w:r/>
    </w:p>
    <w:p>
      <w:pPr>
        <w:pStyle w:val="1122"/>
        <w:jc w:val="left"/>
        <w:rPr>
          <w:rFonts w:hint="eastAsia" w:ascii="宋体" w:hAnsi="宋体" w:cs="宋体"/>
          <w:sz w:val="28"/>
          <w:szCs w:val="28"/>
        </w:rPr>
      </w:pPr>
      <w:r>
        <w:rPr>
          <w:rFonts w:hint="eastAsia" w:ascii="宋体" w:hAnsi="宋体" w:cs="宋体"/>
          <w:sz w:val="28"/>
          <w:szCs w:val="28"/>
        </w:rPr>
      </w:r>
      <w:r/>
    </w:p>
    <w:p>
      <w:pPr>
        <w:pStyle w:val="1122"/>
        <w:jc w:val="left"/>
        <w:rPr>
          <w:rFonts w:hint="eastAsia" w:ascii="宋体" w:hAnsi="宋体" w:cs="宋体"/>
          <w:sz w:val="28"/>
          <w:szCs w:val="28"/>
        </w:rPr>
      </w:pPr>
      <w:r>
        <w:rPr>
          <w:rFonts w:hint="eastAsia" w:ascii="宋体" w:hAnsi="宋体" w:cs="宋体"/>
          <w:sz w:val="28"/>
          <w:szCs w:val="28"/>
        </w:rPr>
      </w:r>
      <w:r/>
    </w:p>
    <w:p>
      <w:pPr>
        <w:pStyle w:val="1026"/>
        <w:ind w:firstLine="723"/>
        <w:jc w:val="both"/>
        <w:rPr>
          <w:rFonts w:hint="eastAsia" w:hAnsi="宋体" w:cs="宋体"/>
        </w:rPr>
      </w:pPr>
      <w:r>
        <w:rPr>
          <w:rFonts w:hint="eastAsia" w:hAnsi="宋体" w:cs="宋体"/>
          <w:b/>
          <w:sz w:val="36"/>
          <w:szCs w:val="36"/>
        </w:rPr>
        <w:t xml:space="preserve">项   目   名   称：</w:t>
      </w:r>
      <w:r>
        <w:rPr>
          <w:rFonts w:hint="eastAsia" w:hAnsi="宋体" w:cs="宋体"/>
          <w:b/>
          <w:sz w:val="36"/>
          <w:szCs w:val="36"/>
          <w:u w:val="single"/>
        </w:rPr>
        <w:t xml:space="preserve">               </w:t>
      </w:r>
      <w:r/>
    </w:p>
    <w:p>
      <w:pPr>
        <w:pStyle w:val="1026"/>
        <w:ind w:firstLine="723"/>
        <w:jc w:val="both"/>
        <w:rPr>
          <w:rFonts w:hint="eastAsia" w:hAnsi="宋体" w:cs="宋体"/>
          <w:b/>
          <w:sz w:val="36"/>
          <w:szCs w:val="36"/>
          <w:u w:val="single"/>
        </w:rPr>
      </w:pPr>
      <w:r>
        <w:rPr>
          <w:rFonts w:hint="eastAsia" w:hAnsi="宋体" w:cs="宋体"/>
          <w:b/>
          <w:sz w:val="36"/>
          <w:szCs w:val="36"/>
        </w:rPr>
        <w:t xml:space="preserve">项   目   编   号：</w:t>
      </w:r>
      <w:r>
        <w:rPr>
          <w:rFonts w:hint="eastAsia" w:hAnsi="宋体" w:cs="宋体"/>
          <w:b/>
          <w:sz w:val="36"/>
          <w:szCs w:val="36"/>
          <w:u w:val="single"/>
        </w:rPr>
        <w:t xml:space="preserve">               </w:t>
      </w:r>
      <w:r/>
    </w:p>
    <w:p>
      <w:pPr>
        <w:pStyle w:val="1026"/>
        <w:ind w:firstLine="723"/>
        <w:jc w:val="both"/>
        <w:rPr>
          <w:rFonts w:hint="eastAsia" w:hAnsi="宋体" w:cs="宋体"/>
        </w:rPr>
      </w:pPr>
      <w:r>
        <w:rPr>
          <w:rFonts w:hint="eastAsia" w:hAnsi="宋体" w:cs="宋体"/>
          <w:b/>
          <w:sz w:val="36"/>
          <w:szCs w:val="36"/>
        </w:rPr>
        <w:t xml:space="preserve">投 标 人 名 称 ： </w:t>
      </w:r>
      <w:r>
        <w:rPr>
          <w:rFonts w:hint="eastAsia" w:hAnsi="宋体" w:cs="宋体"/>
          <w:b/>
          <w:sz w:val="36"/>
          <w:szCs w:val="36"/>
          <w:u w:val="single"/>
        </w:rPr>
        <w:t xml:space="preserve">（加盖CA电子公章）           </w:t>
      </w:r>
      <w:r/>
    </w:p>
    <w:p>
      <w:pPr>
        <w:pStyle w:val="1026"/>
        <w:ind w:firstLine="723"/>
        <w:jc w:val="both"/>
        <w:rPr>
          <w:rFonts w:hint="eastAsia" w:hAnsi="宋体" w:cs="宋体"/>
        </w:rPr>
      </w:pPr>
      <w:r>
        <w:rPr>
          <w:rFonts w:hint="eastAsia" w:hAnsi="宋体" w:cs="宋体"/>
          <w:b/>
          <w:sz w:val="36"/>
          <w:szCs w:val="36"/>
        </w:rPr>
        <w:t xml:space="preserve">日    期 ：    </w:t>
      </w:r>
      <w:r>
        <w:rPr>
          <w:rFonts w:hint="eastAsia" w:hAnsi="宋体" w:cs="宋体"/>
          <w:b/>
          <w:sz w:val="36"/>
          <w:szCs w:val="36"/>
          <w:u w:val="single"/>
        </w:rPr>
        <w:t xml:space="preserve">                           </w:t>
      </w:r>
      <w:r/>
    </w:p>
    <w:p>
      <w:pPr>
        <w:pStyle w:val="1026"/>
        <w:spacing w:line="0" w:lineRule="atLeast"/>
        <w:rPr>
          <w:rFonts w:hint="eastAsia" w:hAnsi="宋体" w:cs="宋体"/>
        </w:rPr>
      </w:pPr>
      <w:r>
        <w:rPr>
          <w:rFonts w:hint="eastAsia" w:hAnsi="宋体" w:cs="宋体"/>
        </w:rPr>
        <w:t xml:space="preserve"> </w:t>
      </w:r>
      <w:r/>
    </w:p>
    <w:p>
      <w:pPr>
        <w:pStyle w:val="1026"/>
        <w:jc w:val="both"/>
        <w:spacing w:line="0" w:lineRule="atLeast"/>
        <w:rPr>
          <w:rFonts w:hint="eastAsia" w:hAnsi="宋体" w:cs="宋体"/>
        </w:rPr>
      </w:pPr>
      <w:r>
        <w:rPr>
          <w:rFonts w:hint="eastAsia" w:hAnsi="宋体" w:cs="宋体"/>
        </w:rPr>
        <w:t xml:space="preserve"> </w:t>
      </w:r>
      <w:r/>
    </w:p>
    <w:p>
      <w:pPr>
        <w:rPr>
          <w:rFonts w:hint="eastAsia" w:ascii="宋体" w:hAnsi="宋体" w:cs="宋体"/>
        </w:rPr>
      </w:pPr>
      <w:r>
        <w:rPr>
          <w:rFonts w:hint="eastAsia" w:ascii="宋体" w:hAnsi="宋体" w:cs="宋体"/>
        </w:rPr>
      </w:r>
      <w:r/>
    </w:p>
    <w:p>
      <w:r>
        <w:rPr>
          <w:rFonts w:hint="eastAsia" w:ascii="宋体" w:hAnsi="宋体" w:cs="宋体"/>
        </w:rPr>
        <w:br w:type="page" w:clear="all"/>
      </w:r>
      <w:bookmarkStart w:id="155" w:name="_Toc28278"/>
      <w:r/>
      <w:bookmarkStart w:id="156" w:name="_Toc29318"/>
      <w:r/>
      <w:bookmarkStart w:id="157" w:name="_Toc11040"/>
      <w:r/>
      <w:bookmarkStart w:id="158" w:name="_Toc21292"/>
      <w:r/>
      <w:bookmarkStart w:id="159" w:name="_Toc164203464"/>
      <w:r/>
      <w:r/>
    </w:p>
    <w:p>
      <w:pPr>
        <w:pStyle w:val="1245"/>
        <w:rPr>
          <w:rFonts w:hint="eastAsia" w:ascii="宋体" w:hAnsi="宋体" w:eastAsia="宋体"/>
        </w:rPr>
        <w:outlineLvl w:val="1"/>
      </w:pPr>
      <w:r/>
      <w:bookmarkStart w:id="160" w:name="_Toc5742"/>
      <w:r>
        <w:rPr>
          <w:rFonts w:ascii="宋体" w:hAnsi="宋体" w:eastAsia="宋体"/>
        </w:rPr>
        <w:t xml:space="preserve">一、投标人基本情况</w:t>
      </w:r>
      <w:bookmarkEnd w:id="155"/>
      <w:r/>
      <w:bookmarkEnd w:id="156"/>
      <w:r/>
      <w:bookmarkEnd w:id="157"/>
      <w:r/>
      <w:bookmarkEnd w:id="158"/>
      <w:r/>
      <w:bookmarkEnd w:id="159"/>
      <w:r/>
      <w:bookmarkEnd w:id="160"/>
      <w:r/>
      <w:r/>
    </w:p>
    <w:p>
      <w:pPr>
        <w:jc w:val="center"/>
        <w:rPr>
          <w:rFonts w:hint="eastAsia" w:ascii="宋体" w:hAnsi="宋体"/>
          <w:sz w:val="44"/>
          <w:szCs w:val="44"/>
        </w:rPr>
      </w:pPr>
      <w:r>
        <w:rPr>
          <w:rFonts w:hint="eastAsia" w:ascii="宋体" w:hAnsi="宋体"/>
          <w:sz w:val="44"/>
          <w:szCs w:val="44"/>
        </w:rPr>
        <w:t xml:space="preserve">投标人基本情况表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投标人名称</w:t>
            </w:r>
            <w:r/>
          </w:p>
        </w:tc>
        <w:tc>
          <w:tcPr>
            <w:gridSpan w:val="3"/>
            <w:tcW w:w="699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法定代表人</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注册地区</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地址</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邮政编码</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成立时间</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单位性质</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注册号或社会信用代码</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注册资本（万元）</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开户银行</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账号</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Pr>
        <w:tc>
          <w:tcPr>
            <w:tcW w:w="152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联系人</w:t>
            </w:r>
            <w:r/>
          </w:p>
        </w:tc>
        <w:tc>
          <w:tcPr>
            <w:tcW w:w="3118"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t xml:space="preserve">联系电话</w:t>
            </w:r>
            <w:r/>
          </w:p>
        </w:tc>
        <w:tc>
          <w:tcPr>
            <w:tcW w:w="2604" w:type="dxa"/>
            <w:vAlign w:val="center"/>
            <w:textDirection w:val="lrTb"/>
            <w:noWrap w:val="false"/>
          </w:tcPr>
          <w:p>
            <w:pPr>
              <w:pStyle w:val="1194"/>
              <w:jc w:val="center"/>
              <w:spacing w:line="600" w:lineRule="exact"/>
              <w:rPr>
                <w:rFonts w:hint="eastAsia" w:ascii="宋体" w:hAnsi="宋体"/>
                <w:sz w:val="24"/>
                <w:szCs w:val="24"/>
              </w:rPr>
            </w:pPr>
            <w:r>
              <w:rPr>
                <w:rFonts w:hint="eastAsia" w:ascii="宋体" w:hAnsi="宋体"/>
                <w:sz w:val="24"/>
                <w:szCs w:val="24"/>
              </w:rPr>
            </w:r>
            <w:r/>
          </w:p>
        </w:tc>
      </w:tr>
      <w:tr>
        <w:trPr>
          <w:jc w:val="center"/>
          <w:trHeight w:val="2376"/>
        </w:trPr>
        <w:tc>
          <w:tcPr>
            <w:tcW w:w="1526" w:type="dxa"/>
            <w:vAlign w:val="center"/>
            <w:textDirection w:val="lrTb"/>
            <w:noWrap w:val="false"/>
          </w:tcPr>
          <w:p>
            <w:pPr>
              <w:pStyle w:val="1194"/>
              <w:jc w:val="center"/>
              <w:spacing w:line="560" w:lineRule="exact"/>
              <w:rPr>
                <w:rFonts w:hint="eastAsia" w:ascii="宋体" w:hAnsi="宋体"/>
                <w:sz w:val="24"/>
                <w:szCs w:val="24"/>
              </w:rPr>
            </w:pPr>
            <w:r>
              <w:rPr>
                <w:rFonts w:hint="eastAsia" w:ascii="宋体" w:hAnsi="宋体"/>
                <w:sz w:val="24"/>
                <w:szCs w:val="24"/>
              </w:rPr>
              <w:t xml:space="preserve">经营范围</w:t>
            </w:r>
            <w:r/>
          </w:p>
        </w:tc>
        <w:tc>
          <w:tcPr>
            <w:gridSpan w:val="3"/>
            <w:tcW w:w="6998" w:type="dxa"/>
            <w:textDirection w:val="lrTb"/>
            <w:noWrap w:val="false"/>
          </w:tcPr>
          <w:p>
            <w:pPr>
              <w:pStyle w:val="1194"/>
              <w:ind w:firstLine="1433"/>
              <w:spacing w:line="560" w:lineRule="exact"/>
              <w:rPr>
                <w:rFonts w:hint="eastAsia" w:ascii="宋体" w:hAnsi="宋体"/>
                <w:sz w:val="24"/>
                <w:szCs w:val="24"/>
              </w:rPr>
            </w:pPr>
            <w:r>
              <w:rPr>
                <w:rFonts w:hint="eastAsia" w:ascii="宋体" w:hAnsi="宋体"/>
                <w:sz w:val="24"/>
                <w:szCs w:val="24"/>
              </w:rPr>
            </w:r>
            <w:r/>
          </w:p>
        </w:tc>
      </w:tr>
      <w:tr>
        <w:trPr>
          <w:jc w:val="center"/>
          <w:trHeight w:val="1134"/>
        </w:trPr>
        <w:tc>
          <w:tcPr>
            <w:tcW w:w="1526" w:type="dxa"/>
            <w:vAlign w:val="center"/>
            <w:textDirection w:val="lrTb"/>
            <w:noWrap w:val="false"/>
          </w:tcPr>
          <w:p>
            <w:pPr>
              <w:pStyle w:val="1194"/>
              <w:jc w:val="center"/>
              <w:spacing w:line="560" w:lineRule="exact"/>
              <w:rPr>
                <w:rFonts w:hint="eastAsia" w:ascii="宋体" w:hAnsi="宋体"/>
                <w:sz w:val="24"/>
                <w:szCs w:val="24"/>
              </w:rPr>
            </w:pPr>
            <w:r>
              <w:rPr>
                <w:rFonts w:hint="eastAsia" w:ascii="宋体" w:hAnsi="宋体"/>
                <w:sz w:val="24"/>
                <w:szCs w:val="24"/>
              </w:rPr>
              <w:t xml:space="preserve">备注</w:t>
            </w:r>
            <w:r/>
          </w:p>
        </w:tc>
        <w:tc>
          <w:tcPr>
            <w:gridSpan w:val="3"/>
            <w:tcW w:w="6998" w:type="dxa"/>
            <w:vAlign w:val="center"/>
            <w:textDirection w:val="lrTb"/>
            <w:noWrap w:val="false"/>
          </w:tcPr>
          <w:p>
            <w:pPr>
              <w:pStyle w:val="1194"/>
              <w:jc w:val="center"/>
              <w:spacing w:line="500" w:lineRule="exact"/>
              <w:rPr>
                <w:rFonts w:hint="eastAsia" w:ascii="宋体" w:hAnsi="宋体"/>
                <w:sz w:val="24"/>
                <w:szCs w:val="24"/>
              </w:rPr>
            </w:pPr>
            <w:r>
              <w:rPr>
                <w:rFonts w:hint="eastAsia" w:ascii="宋体" w:hAnsi="宋体"/>
                <w:sz w:val="24"/>
                <w:szCs w:val="24"/>
              </w:rPr>
            </w:r>
            <w:r/>
          </w:p>
        </w:tc>
      </w:tr>
    </w:tbl>
    <w:p>
      <w:pPr>
        <w:pStyle w:val="1194"/>
        <w:jc w:val="center"/>
        <w:spacing w:line="560" w:lineRule="exact"/>
        <w:rPr>
          <w:rFonts w:hint="eastAsia" w:ascii="宋体" w:hAnsi="宋体"/>
          <w:bCs/>
          <w:sz w:val="32"/>
          <w:szCs w:val="32"/>
        </w:rPr>
      </w:pPr>
      <w:r>
        <w:rPr>
          <w:rFonts w:hint="eastAsia" w:ascii="宋体" w:hAnsi="宋体"/>
          <w:bCs/>
          <w:sz w:val="32"/>
          <w:szCs w:val="32"/>
        </w:rPr>
      </w:r>
      <w:r/>
    </w:p>
    <w:p>
      <w:pPr>
        <w:pStyle w:val="1233"/>
        <w:rPr>
          <w:rFonts w:hint="eastAsia" w:ascii="宋体" w:hAnsi="宋体" w:eastAsia="宋体"/>
        </w:rPr>
        <w:outlineLvl w:val="1"/>
      </w:pPr>
      <w:r>
        <w:rPr>
          <w:rFonts w:ascii="宋体" w:hAnsi="宋体" w:eastAsia="宋体"/>
        </w:rPr>
        <w:br w:type="page" w:clear="all"/>
      </w:r>
      <w:bookmarkStart w:id="161" w:name="_Toc15353"/>
      <w:r/>
      <w:bookmarkStart w:id="162" w:name="_Toc30008"/>
      <w:r/>
      <w:bookmarkStart w:id="163" w:name="_Toc24265"/>
      <w:r/>
      <w:bookmarkStart w:id="164" w:name="_Toc13486"/>
      <w:r/>
      <w:bookmarkStart w:id="165" w:name="_Toc1147"/>
      <w:r/>
      <w:bookmarkStart w:id="166" w:name="_Toc164203465"/>
      <w:r>
        <w:rPr>
          <w:rFonts w:ascii="宋体" w:hAnsi="宋体" w:eastAsia="宋体"/>
        </w:rPr>
        <w:t xml:space="preserve">二、投标人资质</w:t>
      </w:r>
      <w:r>
        <w:rPr>
          <w:rFonts w:hint="eastAsia" w:ascii="宋体" w:hAnsi="宋体" w:eastAsia="宋体"/>
        </w:rPr>
        <w:t xml:space="preserve">（按资格要求提供）</w:t>
      </w:r>
      <w:bookmarkEnd w:id="161"/>
      <w:r/>
      <w:bookmarkEnd w:id="162"/>
      <w:r/>
      <w:bookmarkEnd w:id="163"/>
      <w:r/>
      <w:bookmarkEnd w:id="164"/>
      <w:r/>
      <w:bookmarkEnd w:id="165"/>
      <w:r/>
      <w:bookmarkEnd w:id="166"/>
      <w:r/>
      <w:r/>
    </w:p>
    <w:p>
      <w:pPr>
        <w:pStyle w:val="1299"/>
        <w:rPr>
          <w:rFonts w:hint="eastAsia" w:ascii="宋体" w:hAnsi="宋体" w:eastAsia="宋体"/>
        </w:rPr>
      </w:pPr>
      <w:r>
        <w:rPr>
          <w:rFonts w:hint="eastAsia" w:ascii="宋体" w:hAnsi="宋体" w:eastAsia="宋体"/>
        </w:rPr>
      </w:r>
      <w:r/>
    </w:p>
    <w:p>
      <w:pPr>
        <w:pStyle w:val="1299"/>
        <w:rPr>
          <w:rFonts w:hint="eastAsia" w:ascii="宋体" w:hAnsi="宋体" w:eastAsia="宋体"/>
        </w:rPr>
      </w:pPr>
      <w:r>
        <w:rPr>
          <w:rFonts w:hint="eastAsia" w:ascii="宋体" w:hAnsi="宋体" w:eastAsia="宋体"/>
        </w:rPr>
      </w:r>
      <w:r/>
    </w:p>
    <w:p>
      <w:pPr>
        <w:pStyle w:val="1299"/>
        <w:rPr>
          <w:rFonts w:hint="eastAsia" w:ascii="宋体" w:hAnsi="宋体" w:eastAsia="宋体"/>
        </w:rPr>
      </w:pPr>
      <w:r>
        <w:rPr>
          <w:rFonts w:hint="eastAsia" w:ascii="宋体" w:hAnsi="宋体" w:eastAsia="宋体"/>
        </w:rPr>
      </w:r>
      <w:r/>
    </w:p>
    <w:p>
      <w:pPr>
        <w:pStyle w:val="12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br w:type="page" w:clear="all"/>
      </w:r>
      <w:r/>
    </w:p>
    <w:p>
      <w:pPr>
        <w:pStyle w:val="1299"/>
        <w:rPr>
          <w:rFonts w:hint="eastAsia" w:ascii="宋体" w:hAnsi="宋体" w:eastAsia="宋体"/>
        </w:rPr>
        <w:outlineLvl w:val="1"/>
      </w:pPr>
      <w:r/>
      <w:bookmarkStart w:id="167" w:name="_Toc18935"/>
      <w:r/>
      <w:bookmarkStart w:id="168" w:name="_Toc18278"/>
      <w:r/>
      <w:bookmarkStart w:id="169" w:name="_Toc4877"/>
      <w:r/>
      <w:bookmarkStart w:id="170" w:name="_Toc15822"/>
      <w:r/>
      <w:bookmarkStart w:id="171" w:name="_Toc164203466"/>
      <w:r>
        <w:rPr>
          <w:rFonts w:ascii="宋体" w:hAnsi="宋体" w:eastAsia="宋体"/>
        </w:rPr>
        <w:t xml:space="preserve">三、投标人</w:t>
      </w:r>
      <w:bookmarkEnd w:id="167"/>
      <w:r>
        <w:rPr>
          <w:rFonts w:hint="eastAsia" w:ascii="宋体" w:hAnsi="宋体" w:eastAsia="宋体" w:cs="Arial"/>
          <w:bCs/>
        </w:rPr>
        <w:t xml:space="preserve">具有良好的商业信誉和健全的财务会计制度</w:t>
      </w:r>
      <w:bookmarkEnd w:id="168"/>
      <w:r/>
      <w:bookmarkEnd w:id="169"/>
      <w:r/>
      <w:bookmarkEnd w:id="170"/>
      <w:r/>
      <w:bookmarkEnd w:id="171"/>
      <w:r/>
      <w:r/>
    </w:p>
    <w:p>
      <w:pPr>
        <w:pStyle w:val="1356"/>
        <w:rPr>
          <w:rFonts w:hint="eastAsia" w:ascii="宋体" w:hAnsi="宋体"/>
        </w:rPr>
      </w:pPr>
      <w:r>
        <w:rPr>
          <w:rFonts w:hint="eastAsia" w:ascii="宋体" w:hAnsi="宋体"/>
          <w:bCs/>
          <w:szCs w:val="32"/>
        </w:rPr>
        <w:t xml:space="preserve">提供符合招标文件要求的资料</w:t>
      </w:r>
      <w:r/>
    </w:p>
    <w:p>
      <w:pPr>
        <w:pStyle w:val="1393"/>
        <w:rPr>
          <w:rFonts w:hint="eastAsia" w:ascii="宋体" w:hAnsi="宋体" w:eastAsia="宋体"/>
        </w:rPr>
        <w:outlineLvl w:val="1"/>
      </w:pPr>
      <w:r>
        <w:rPr>
          <w:rFonts w:ascii="宋体" w:hAnsi="宋体" w:eastAsia="宋体"/>
        </w:rPr>
        <w:br w:type="page" w:clear="all"/>
      </w:r>
      <w:bookmarkStart w:id="172" w:name="_Toc29626"/>
      <w:r/>
      <w:bookmarkStart w:id="173" w:name="_Toc514054489"/>
      <w:r/>
      <w:bookmarkStart w:id="174" w:name="_Toc11562_WPSOffice_Level2"/>
      <w:r/>
      <w:bookmarkStart w:id="175" w:name="_Toc164203467"/>
      <w:r/>
      <w:bookmarkStart w:id="176" w:name="_Toc1350"/>
      <w:r/>
      <w:bookmarkStart w:id="177" w:name="_Toc3360"/>
      <w:r/>
      <w:bookmarkStart w:id="178" w:name="_Toc26507"/>
      <w:r>
        <w:rPr>
          <w:rFonts w:ascii="宋体" w:hAnsi="宋体" w:eastAsia="宋体"/>
        </w:rPr>
        <w:t xml:space="preserve">四、</w:t>
      </w:r>
      <w:bookmarkEnd w:id="172"/>
      <w:r/>
      <w:bookmarkEnd w:id="173"/>
      <w:r/>
      <w:bookmarkEnd w:id="174"/>
      <w:r>
        <w:rPr>
          <w:rFonts w:hint="eastAsia" w:ascii="宋体" w:hAnsi="宋体" w:eastAsia="宋体" w:cs="Arial"/>
          <w:bCs/>
        </w:rPr>
        <w:t xml:space="preserve">具有履行合同所必需的设备和专业技术能力</w:t>
      </w:r>
      <w:bookmarkEnd w:id="175"/>
      <w:r/>
      <w:bookmarkEnd w:id="176"/>
      <w:r/>
      <w:bookmarkEnd w:id="177"/>
      <w:r/>
      <w:bookmarkEnd w:id="178"/>
      <w:r/>
      <w:r/>
    </w:p>
    <w:p>
      <w:pPr>
        <w:pStyle w:val="1130"/>
        <w:jc w:val="center"/>
        <w:spacing w:line="600" w:lineRule="exact"/>
        <w:rPr>
          <w:rFonts w:hint="eastAsia" w:ascii="宋体" w:hAnsi="宋体"/>
          <w:b/>
          <w:sz w:val="32"/>
          <w:szCs w:val="24"/>
        </w:rPr>
      </w:pPr>
      <w:r>
        <w:rPr>
          <w:rFonts w:hint="eastAsia" w:ascii="宋体" w:hAnsi="宋体"/>
          <w:b/>
          <w:sz w:val="32"/>
          <w:szCs w:val="24"/>
        </w:rPr>
      </w:r>
      <w:r/>
    </w:p>
    <w:p>
      <w:pPr>
        <w:pStyle w:val="1130"/>
        <w:jc w:val="center"/>
        <w:spacing w:line="600" w:lineRule="exact"/>
        <w:rPr>
          <w:rFonts w:hint="eastAsia" w:ascii="宋体" w:hAnsi="宋体"/>
          <w:b/>
          <w:sz w:val="32"/>
          <w:szCs w:val="24"/>
        </w:rPr>
      </w:pPr>
      <w:r>
        <w:rPr>
          <w:rFonts w:hint="eastAsia" w:ascii="宋体" w:hAnsi="宋体"/>
          <w:b/>
          <w:sz w:val="32"/>
          <w:szCs w:val="24"/>
        </w:rPr>
        <w:t xml:space="preserve">具备履行合同所必需的设备和专业技术能力的声明</w:t>
      </w:r>
      <w:r/>
    </w:p>
    <w:p>
      <w:pPr>
        <w:pStyle w:val="1130"/>
        <w:spacing w:line="600" w:lineRule="exact"/>
        <w:rPr>
          <w:rFonts w:hint="eastAsia" w:ascii="宋体" w:hAnsi="宋体"/>
          <w:sz w:val="24"/>
          <w:u w:val="single"/>
        </w:rPr>
      </w:pPr>
      <w:r>
        <w:rPr>
          <w:rFonts w:hint="eastAsia" w:ascii="宋体" w:hAnsi="宋体"/>
          <w:sz w:val="24"/>
          <w:u w:val="single"/>
        </w:rPr>
      </w:r>
      <w:r/>
    </w:p>
    <w:p>
      <w:pPr>
        <w:pStyle w:val="1130"/>
        <w:spacing w:line="600" w:lineRule="exact"/>
        <w:rPr>
          <w:rFonts w:hint="eastAsia" w:ascii="宋体" w:hAnsi="宋体"/>
          <w:sz w:val="24"/>
          <w:u w:val="single"/>
        </w:rPr>
      </w:pPr>
      <w:r>
        <w:rPr>
          <w:rFonts w:hint="eastAsia" w:ascii="宋体" w:hAnsi="宋体"/>
          <w:sz w:val="24"/>
          <w:u w:val="single"/>
        </w:rPr>
        <w:t xml:space="preserve">（采购人名称）：</w:t>
      </w:r>
      <w:r/>
    </w:p>
    <w:p>
      <w:pPr>
        <w:pStyle w:val="1130"/>
        <w:spacing w:line="600" w:lineRule="exact"/>
        <w:rPr>
          <w:rFonts w:hint="eastAsia" w:ascii="宋体" w:hAnsi="宋体"/>
          <w:sz w:val="24"/>
        </w:rPr>
      </w:pPr>
      <w:r>
        <w:rPr>
          <w:rFonts w:hint="eastAsia" w:ascii="宋体" w:hAnsi="宋体"/>
          <w:sz w:val="24"/>
        </w:rPr>
        <w:t xml:space="preserve">   我单位具备履行编号为</w:t>
      </w:r>
      <w:r>
        <w:rPr>
          <w:rFonts w:hint="eastAsia" w:ascii="宋体" w:hAnsi="宋体"/>
          <w:sz w:val="24"/>
          <w:u w:val="single"/>
        </w:rPr>
        <w:t xml:space="preserve">       号           项目</w:t>
      </w:r>
      <w:r>
        <w:rPr>
          <w:rFonts w:hint="eastAsia" w:ascii="宋体" w:hAnsi="宋体"/>
          <w:sz w:val="24"/>
        </w:rPr>
        <w:t xml:space="preserve">合同的设备和专业技术能力。</w:t>
      </w:r>
      <w:r/>
    </w:p>
    <w:p>
      <w:pPr>
        <w:pStyle w:val="1130"/>
        <w:ind w:firstLine="480"/>
        <w:spacing w:line="600" w:lineRule="exact"/>
        <w:rPr>
          <w:rFonts w:hint="eastAsia" w:ascii="宋体" w:hAnsi="宋体"/>
          <w:sz w:val="24"/>
        </w:rPr>
      </w:pPr>
      <w:r>
        <w:rPr>
          <w:rFonts w:hint="eastAsia" w:ascii="宋体" w:hAnsi="宋体"/>
          <w:sz w:val="24"/>
        </w:rPr>
        <w:t xml:space="preserve">特此声明。</w:t>
      </w:r>
      <w:r/>
    </w:p>
    <w:p>
      <w:pPr>
        <w:pStyle w:val="1130"/>
        <w:ind w:firstLine="480"/>
        <w:spacing w:line="600" w:lineRule="exact"/>
        <w:rPr>
          <w:rFonts w:hint="eastAsia" w:ascii="宋体" w:hAnsi="宋体"/>
          <w:sz w:val="24"/>
        </w:rPr>
      </w:pPr>
      <w:r>
        <w:rPr>
          <w:rFonts w:hint="eastAsia" w:ascii="宋体" w:hAnsi="宋体"/>
          <w:sz w:val="24"/>
        </w:rPr>
      </w:r>
      <w:r/>
    </w:p>
    <w:p>
      <w:pPr>
        <w:pStyle w:val="1130"/>
        <w:jc w:val="center"/>
        <w:spacing w:line="600" w:lineRule="exact"/>
        <w:rPr>
          <w:rFonts w:hint="eastAsia" w:ascii="宋体" w:hAnsi="宋体"/>
          <w:b/>
          <w:bCs/>
          <w:sz w:val="32"/>
          <w:szCs w:val="32"/>
        </w:rPr>
      </w:pPr>
      <w:r>
        <w:rPr>
          <w:rFonts w:hint="eastAsia" w:ascii="宋体" w:hAnsi="宋体"/>
          <w:b/>
          <w:bCs/>
          <w:sz w:val="32"/>
          <w:szCs w:val="32"/>
        </w:rPr>
      </w:r>
      <w:r/>
    </w:p>
    <w:p>
      <w:pPr>
        <w:pStyle w:val="1123"/>
        <w:ind w:firstLine="629"/>
        <w:spacing w:line="700" w:lineRule="exact"/>
        <w:rPr>
          <w:rFonts w:hint="eastAsia" w:ascii="宋体" w:hAnsi="宋体"/>
          <w:sz w:val="24"/>
          <w:u w:val="single"/>
        </w:rPr>
      </w:pPr>
      <w:r>
        <w:rPr>
          <w:rFonts w:hint="eastAsia" w:ascii="宋体" w:hAnsi="宋体"/>
          <w:sz w:val="24"/>
        </w:rPr>
        <w:t xml:space="preserve">单位名称：（加盖CA电子公章）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123"/>
        <w:ind w:firstLine="629"/>
        <w:spacing w:line="700" w:lineRule="exact"/>
        <w:rPr>
          <w:rFonts w:hint="eastAsia" w:ascii="宋体" w:hAnsi="宋体"/>
          <w:sz w:val="24"/>
        </w:rPr>
      </w:pPr>
      <w:r>
        <w:rPr>
          <w:rFonts w:hint="eastAsia" w:ascii="宋体" w:hAnsi="宋体"/>
          <w:sz w:val="24"/>
        </w:rPr>
        <w:t xml:space="preserve">法定代表人（或授权代表）：（签字或盖章）</w:t>
      </w:r>
      <w:r>
        <w:rPr>
          <w:rFonts w:hint="eastAsia" w:ascii="宋体" w:hAnsi="宋体"/>
          <w:sz w:val="24"/>
          <w:u w:val="single"/>
        </w:rPr>
        <w:t xml:space="preserve">              </w:t>
      </w:r>
      <w:r/>
    </w:p>
    <w:p>
      <w:pPr>
        <w:pStyle w:val="1326"/>
        <w:ind w:firstLine="7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138"/>
        <w:spacing w:after="100" w:afterAutospacing="1"/>
        <w:rPr>
          <w:rFonts w:hint="eastAsia" w:ascii="宋体" w:hAnsi="宋体" w:eastAsia="宋体" w:cs="Arial"/>
          <w:bCs/>
        </w:rPr>
      </w:pPr>
      <w:r>
        <w:rPr>
          <w:rFonts w:ascii="宋体" w:hAnsi="宋体" w:eastAsia="宋体"/>
        </w:rPr>
        <w:br w:type="page" w:clear="all"/>
      </w:r>
      <w:bookmarkStart w:id="179" w:name="_Toc514054490"/>
      <w:r/>
      <w:bookmarkStart w:id="180" w:name="_Toc467_WPSOffice_Level2"/>
      <w:r/>
      <w:bookmarkStart w:id="181" w:name="_Toc13419"/>
      <w:r/>
      <w:bookmarkStart w:id="182" w:name="_Toc5571_WPSOffice_Level2"/>
      <w:r/>
      <w:bookmarkStart w:id="183" w:name="_Toc19673"/>
      <w:r/>
      <w:bookmarkStart w:id="184" w:name="_Toc514054491"/>
      <w:r/>
      <w:bookmarkStart w:id="185" w:name="_Toc10808"/>
      <w:r>
        <w:rPr>
          <w:rFonts w:hint="eastAsia" w:ascii="宋体" w:hAnsi="宋体" w:eastAsia="宋体" w:cs="Arial"/>
          <w:b/>
          <w:bCs/>
          <w:sz w:val="32"/>
        </w:rPr>
        <w:t xml:space="preserve">五、</w:t>
      </w:r>
      <w:bookmarkEnd w:id="179"/>
      <w:r/>
      <w:bookmarkEnd w:id="180"/>
      <w:r/>
      <w:bookmarkEnd w:id="181"/>
      <w:r>
        <w:rPr>
          <w:rFonts w:hint="eastAsia" w:ascii="宋体" w:hAnsi="宋体" w:eastAsia="宋体" w:cs="Arial"/>
          <w:b/>
          <w:bCs/>
          <w:sz w:val="32"/>
        </w:rPr>
        <w:t xml:space="preserve">有依法缴纳税收和社会保障资金的良好记录</w:t>
      </w:r>
      <w:r/>
    </w:p>
    <w:p>
      <w:pPr>
        <w:pStyle w:val="1356"/>
        <w:rPr>
          <w:rFonts w:hint="eastAsia" w:ascii="宋体" w:hAnsi="宋体"/>
        </w:rPr>
      </w:pPr>
      <w:r>
        <w:rPr>
          <w:rFonts w:hint="eastAsia" w:ascii="宋体" w:hAnsi="宋体"/>
          <w:bCs/>
          <w:szCs w:val="32"/>
        </w:rPr>
        <w:t xml:space="preserve">提供符合招标文件要求的资料</w:t>
      </w:r>
      <w:r/>
    </w:p>
    <w:p>
      <w:pPr>
        <w:rPr>
          <w:rFonts w:hint="eastAsia" w:ascii="宋体" w:hAnsi="宋体"/>
          <w:sz w:val="32"/>
        </w:rPr>
      </w:pPr>
      <w:r>
        <w:rPr>
          <w:rFonts w:ascii="宋体" w:hAnsi="宋体"/>
        </w:rPr>
        <w:br w:type="page" w:clear="all"/>
      </w:r>
      <w:r/>
    </w:p>
    <w:p>
      <w:pPr>
        <w:pStyle w:val="1157"/>
        <w:rPr>
          <w:rFonts w:hint="eastAsia" w:ascii="宋体" w:hAnsi="宋体" w:eastAsia="宋体"/>
        </w:rPr>
        <w:outlineLvl w:val="1"/>
      </w:pPr>
      <w:r/>
      <w:bookmarkStart w:id="186" w:name="_Toc16607"/>
      <w:r/>
      <w:bookmarkStart w:id="187" w:name="_Toc12145"/>
      <w:r/>
      <w:bookmarkStart w:id="188" w:name="_Toc164203468"/>
      <w:r/>
      <w:bookmarkStart w:id="189" w:name="_Toc25541"/>
      <w:r>
        <w:rPr>
          <w:rFonts w:ascii="宋体" w:hAnsi="宋体" w:eastAsia="宋体"/>
        </w:rPr>
        <w:t xml:space="preserve">六、无重大违法行为声明</w:t>
      </w:r>
      <w:bookmarkEnd w:id="182"/>
      <w:r/>
      <w:bookmarkEnd w:id="183"/>
      <w:r/>
      <w:bookmarkEnd w:id="184"/>
      <w:r/>
      <w:bookmarkEnd w:id="185"/>
      <w:r/>
      <w:bookmarkEnd w:id="186"/>
      <w:r/>
      <w:bookmarkEnd w:id="187"/>
      <w:r/>
      <w:bookmarkEnd w:id="188"/>
      <w:r/>
      <w:bookmarkEnd w:id="189"/>
      <w:r/>
      <w:r/>
    </w:p>
    <w:p>
      <w:pPr>
        <w:pStyle w:val="1354"/>
        <w:jc w:val="center"/>
        <w:spacing w:line="580" w:lineRule="exact"/>
        <w:tabs>
          <w:tab w:val="left" w:pos="1498" w:leader="none"/>
        </w:tabs>
        <w:rPr>
          <w:rFonts w:hint="eastAsia" w:ascii="宋体" w:hAnsi="宋体"/>
          <w:b/>
          <w:sz w:val="32"/>
          <w:szCs w:val="32"/>
        </w:rPr>
      </w:pPr>
      <w:r/>
      <w:bookmarkStart w:id="190" w:name="_Toc7575_WPSOffice_Level2"/>
      <w:r>
        <w:rPr>
          <w:rFonts w:hint="eastAsia" w:ascii="宋体" w:hAnsi="宋体"/>
          <w:b/>
          <w:sz w:val="32"/>
          <w:szCs w:val="32"/>
        </w:rPr>
        <w:t xml:space="preserve">无重大违法行为声明</w:t>
      </w:r>
      <w:bookmarkEnd w:id="190"/>
      <w:r/>
      <w:r/>
    </w:p>
    <w:p>
      <w:pPr>
        <w:pStyle w:val="1354"/>
        <w:spacing w:line="600" w:lineRule="exact"/>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采购人名称）</w:t>
      </w:r>
      <w:r>
        <w:rPr>
          <w:rFonts w:hint="eastAsia" w:ascii="宋体" w:hAnsi="宋体"/>
          <w:sz w:val="24"/>
        </w:rPr>
        <w:t xml:space="preserve">：</w:t>
      </w:r>
      <w:r/>
    </w:p>
    <w:p>
      <w:pPr>
        <w:pStyle w:val="1354"/>
        <w:ind w:firstLine="600"/>
        <w:spacing w:line="600" w:lineRule="exact"/>
        <w:rPr>
          <w:rFonts w:hint="eastAsia" w:ascii="宋体" w:hAnsi="宋体"/>
          <w:sz w:val="24"/>
        </w:rPr>
      </w:pPr>
      <w:r>
        <w:rPr>
          <w:rFonts w:hint="eastAsia" w:ascii="宋体" w:hAnsi="宋体"/>
          <w:sz w:val="24"/>
        </w:rPr>
        <w:t xml:space="preserve">我单位在参加编号为</w:t>
      </w:r>
      <w:r>
        <w:rPr>
          <w:rFonts w:hint="eastAsia" w:ascii="宋体" w:hAnsi="宋体"/>
          <w:sz w:val="24"/>
          <w:u w:val="single"/>
        </w:rPr>
        <w:t xml:space="preserve">     </w:t>
      </w:r>
      <w:r>
        <w:rPr>
          <w:rFonts w:hint="eastAsia" w:ascii="宋体" w:hAnsi="宋体"/>
          <w:sz w:val="24"/>
        </w:rPr>
        <w:t xml:space="preserve">号</w:t>
      </w:r>
      <w:r>
        <w:rPr>
          <w:rFonts w:hint="eastAsia" w:ascii="宋体" w:hAnsi="宋体"/>
          <w:sz w:val="24"/>
          <w:u w:val="single"/>
        </w:rPr>
        <w:t xml:space="preserve">                    </w:t>
      </w:r>
      <w:r>
        <w:rPr>
          <w:rFonts w:hint="eastAsia" w:ascii="宋体" w:hAnsi="宋体"/>
          <w:sz w:val="24"/>
        </w:rPr>
        <w:t xml:space="preserve">项目的投标活动前3年内，</w:t>
      </w:r>
      <w:r>
        <w:rPr>
          <w:rFonts w:ascii="宋体" w:hAnsi="宋体"/>
          <w:sz w:val="24"/>
        </w:rPr>
        <w:t xml:space="preserve">在经营活动中没有重大违法记录</w:t>
      </w:r>
      <w:r>
        <w:rPr>
          <w:rFonts w:hint="eastAsia" w:ascii="宋体" w:hAnsi="宋体"/>
          <w:sz w:val="24"/>
        </w:rPr>
        <w:t xml:space="preserve">。</w:t>
      </w:r>
      <w:r/>
    </w:p>
    <w:p>
      <w:pPr>
        <w:pStyle w:val="1354"/>
        <w:ind w:firstLine="600"/>
        <w:spacing w:line="600" w:lineRule="exact"/>
        <w:rPr>
          <w:rFonts w:hint="eastAsia" w:ascii="宋体" w:hAnsi="宋体"/>
          <w:sz w:val="24"/>
        </w:rPr>
      </w:pPr>
      <w:r>
        <w:rPr>
          <w:rFonts w:hint="eastAsia" w:ascii="宋体" w:hAnsi="宋体"/>
          <w:sz w:val="24"/>
        </w:rPr>
        <w:t xml:space="preserve">特此声明。</w:t>
      </w:r>
      <w:r/>
    </w:p>
    <w:p>
      <w:pPr>
        <w:pStyle w:val="1354"/>
        <w:ind w:firstLine="600"/>
        <w:spacing w:line="600" w:lineRule="exact"/>
        <w:rPr>
          <w:rFonts w:hint="eastAsia" w:ascii="宋体" w:hAnsi="宋体"/>
          <w:sz w:val="24"/>
        </w:rPr>
      </w:pPr>
      <w:r>
        <w:rPr>
          <w:rFonts w:hint="eastAsia" w:ascii="宋体" w:hAnsi="宋体"/>
          <w:sz w:val="24"/>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4"/>
        <w:ind w:firstLine="600"/>
        <w:spacing w:line="600" w:lineRule="exact"/>
        <w:rPr>
          <w:rFonts w:hint="eastAsia" w:ascii="宋体" w:hAnsi="宋体"/>
          <w:sz w:val="24"/>
        </w:rPr>
      </w:pPr>
      <w:r>
        <w:rPr>
          <w:rFonts w:hint="eastAsia" w:ascii="宋体" w:hAnsi="宋体"/>
          <w:sz w:val="24"/>
        </w:rPr>
      </w:r>
      <w:r/>
    </w:p>
    <w:p>
      <w:pPr>
        <w:pStyle w:val="1354"/>
        <w:ind w:firstLine="600"/>
        <w:spacing w:line="600" w:lineRule="exact"/>
        <w:rPr>
          <w:rFonts w:hint="eastAsia" w:ascii="宋体" w:hAnsi="宋体"/>
          <w:sz w:val="24"/>
        </w:rPr>
      </w:pPr>
      <w:r>
        <w:rPr>
          <w:rFonts w:hint="eastAsia" w:ascii="宋体" w:hAnsi="宋体"/>
          <w:sz w:val="24"/>
        </w:rPr>
      </w:r>
      <w:r/>
    </w:p>
    <w:p>
      <w:pPr>
        <w:pStyle w:val="1123"/>
        <w:ind w:firstLine="629"/>
        <w:spacing w:line="700" w:lineRule="exact"/>
        <w:rPr>
          <w:rFonts w:hint="eastAsia" w:ascii="宋体" w:hAnsi="宋体"/>
          <w:sz w:val="24"/>
          <w:u w:val="single"/>
        </w:rPr>
      </w:pPr>
      <w:r>
        <w:rPr>
          <w:rFonts w:hint="eastAsia" w:ascii="宋体" w:hAnsi="宋体"/>
          <w:sz w:val="24"/>
        </w:rPr>
        <w:t xml:space="preserve">单位名称：（加盖CA电子公章）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123"/>
        <w:ind w:firstLine="629"/>
        <w:spacing w:line="700" w:lineRule="exact"/>
        <w:rPr>
          <w:rFonts w:hint="eastAsia" w:ascii="宋体" w:hAnsi="宋体"/>
          <w:sz w:val="24"/>
        </w:rPr>
      </w:pPr>
      <w:r>
        <w:rPr>
          <w:rFonts w:hint="eastAsia" w:ascii="宋体" w:hAnsi="宋体"/>
          <w:sz w:val="24"/>
        </w:rPr>
        <w:t xml:space="preserve">法定代表人（或授权代表）：（签字或盖章）</w:t>
      </w:r>
      <w:r>
        <w:rPr>
          <w:rFonts w:hint="eastAsia" w:ascii="宋体" w:hAnsi="宋体"/>
          <w:sz w:val="24"/>
          <w:u w:val="single"/>
        </w:rPr>
        <w:t xml:space="preserve">              </w:t>
      </w:r>
      <w:r/>
    </w:p>
    <w:p>
      <w:pPr>
        <w:pStyle w:val="1306"/>
        <w:ind w:firstLine="7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宋体" w:hAnsi="宋体" w:cs="仿宋"/>
          <w:sz w:val="24"/>
        </w:rPr>
      </w:pPr>
      <w:r>
        <w:rPr>
          <w:rFonts w:ascii="宋体" w:hAnsi="宋体"/>
        </w:rPr>
        <w:br w:type="page" w:clear="all"/>
      </w:r>
      <w:bookmarkStart w:id="191" w:name="_Toc30396"/>
      <w:r/>
      <w:r/>
    </w:p>
    <w:p>
      <w:pPr>
        <w:rPr>
          <w:rFonts w:hint="eastAsia" w:ascii="宋体" w:hAnsi="宋体" w:cs="仿宋"/>
          <w:sz w:val="24"/>
          <w:szCs w:val="24"/>
        </w:rPr>
      </w:pPr>
      <w:r/>
      <w:bookmarkStart w:id="192" w:name="_Toc19202"/>
      <w:r/>
      <w:r/>
    </w:p>
    <w:p>
      <w:pPr>
        <w:pStyle w:val="1112"/>
        <w:rPr>
          <w:rFonts w:hint="eastAsia" w:ascii="宋体" w:hAnsi="宋体" w:eastAsia="宋体"/>
        </w:rPr>
        <w:outlineLvl w:val="1"/>
      </w:pPr>
      <w:r>
        <w:rPr>
          <w:rFonts w:hint="eastAsia" w:ascii="宋体" w:hAnsi="宋体" w:eastAsia="宋体"/>
        </w:rPr>
        <w:t xml:space="preserve">七、承诺函</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152"/>
        <w:spacing w:line="360" w:lineRule="auto"/>
        <w:rPr>
          <w:rFonts w:hint="eastAsia" w:ascii="宋体" w:hAnsi="宋体" w:eastAsia="宋体"/>
          <w:b w:val="0"/>
          <w:sz w:val="24"/>
        </w:rPr>
        <w:outlineLvl w:val="1"/>
      </w:pPr>
      <w:r>
        <w:rPr>
          <w:rFonts w:hint="eastAsia" w:ascii="宋体" w:hAnsi="宋体" w:eastAsia="宋体"/>
          <w:b w:val="0"/>
          <w:sz w:val="24"/>
          <w:u w:val="single"/>
        </w:rPr>
        <w:t xml:space="preserve">（采购人名称）</w:t>
      </w:r>
      <w:r>
        <w:rPr>
          <w:rFonts w:hint="eastAsia" w:ascii="宋体" w:hAnsi="宋体" w:eastAsia="宋体"/>
          <w:b w:val="0"/>
          <w:sz w:val="24"/>
        </w:rPr>
        <w:t xml:space="preserve">：</w:t>
      </w:r>
      <w:r/>
    </w:p>
    <w:p>
      <w:pPr>
        <w:pStyle w:val="1152"/>
        <w:ind w:firstLine="480"/>
        <w:spacing w:line="360" w:lineRule="auto"/>
        <w:rPr>
          <w:rFonts w:hint="eastAsia" w:ascii="宋体" w:hAnsi="宋体" w:eastAsia="宋体"/>
          <w:b w:val="0"/>
          <w:sz w:val="24"/>
        </w:rPr>
        <w:outlineLvl w:val="1"/>
      </w:pPr>
      <w:r>
        <w:rPr>
          <w:rFonts w:hint="eastAsia" w:ascii="宋体" w:hAnsi="宋体" w:eastAsia="宋体"/>
          <w:b w:val="0"/>
          <w:sz w:val="24"/>
        </w:rPr>
        <w:t xml:space="preserve">根据已收到的项目编号为</w:t>
      </w:r>
      <w:r>
        <w:rPr>
          <w:rFonts w:hint="eastAsia" w:ascii="宋体" w:hAnsi="宋体" w:eastAsia="宋体"/>
          <w:b w:val="0"/>
          <w:sz w:val="24"/>
          <w:u w:val="single"/>
        </w:rPr>
        <w:t xml:space="preserve">（项目编号）</w:t>
      </w:r>
      <w:r>
        <w:rPr>
          <w:rFonts w:hint="eastAsia" w:ascii="宋体" w:hAnsi="宋体" w:eastAsia="宋体"/>
          <w:b w:val="0"/>
          <w:sz w:val="24"/>
        </w:rPr>
        <w:t xml:space="preserve">的</w:t>
      </w:r>
      <w:r>
        <w:rPr>
          <w:rFonts w:hint="eastAsia" w:ascii="宋体" w:hAnsi="宋体" w:eastAsia="宋体"/>
          <w:b w:val="0"/>
          <w:sz w:val="24"/>
          <w:u w:val="single"/>
        </w:rPr>
        <w:t xml:space="preserve">（项目名称）</w:t>
      </w:r>
      <w:r>
        <w:rPr>
          <w:rFonts w:hint="eastAsia" w:ascii="宋体" w:hAnsi="宋体" w:eastAsia="宋体"/>
          <w:b w:val="0"/>
          <w:sz w:val="24"/>
        </w:rPr>
        <w:t xml:space="preserve">的招标文件，我方在参加本项目招投标活动中，特作出如下承诺：</w:t>
      </w:r>
      <w:r/>
    </w:p>
    <w:p>
      <w:pPr>
        <w:pStyle w:val="1152"/>
        <w:ind w:firstLine="480"/>
        <w:spacing w:line="360" w:lineRule="auto"/>
        <w:rPr>
          <w:rFonts w:hint="eastAsia" w:ascii="宋体" w:hAnsi="宋体" w:eastAsia="宋体"/>
          <w:b w:val="0"/>
          <w:sz w:val="24"/>
        </w:rPr>
        <w:outlineLvl w:val="1"/>
      </w:pPr>
      <w:r>
        <w:rPr>
          <w:rFonts w:hint="eastAsia" w:ascii="宋体" w:hAnsi="宋体" w:eastAsia="宋体"/>
          <w:b w:val="0"/>
          <w:sz w:val="24"/>
        </w:rPr>
        <w:t xml:space="preserve">1.本单位与其他参与本项目采购活动的供应商之间，不存在单位负责人为同一人的情况，也不存在直接控股、管理关系。</w:t>
      </w:r>
      <w:r/>
    </w:p>
    <w:p>
      <w:pPr>
        <w:pStyle w:val="1152"/>
        <w:ind w:firstLine="480"/>
        <w:spacing w:line="360" w:lineRule="auto"/>
        <w:rPr>
          <w:rFonts w:hint="eastAsia" w:ascii="宋体" w:hAnsi="宋体" w:eastAsia="宋体"/>
          <w:b w:val="0"/>
          <w:sz w:val="24"/>
        </w:rPr>
        <w:outlineLvl w:val="1"/>
      </w:pPr>
      <w:r>
        <w:rPr>
          <w:rFonts w:hint="eastAsia" w:ascii="宋体" w:hAnsi="宋体" w:eastAsia="宋体"/>
          <w:b w:val="0"/>
          <w:sz w:val="24"/>
        </w:rPr>
        <w:t xml:space="preserve">2.除本项目为单一来源采购项目的情况外，本单位未为本采购项目提供整体设计、规范编制或者项目管理、监理、检测等服务，且不会在本项目中参与上述服务之外的其他采购活动。</w:t>
      </w:r>
      <w:r/>
    </w:p>
    <w:p>
      <w:pPr>
        <w:pStyle w:val="1152"/>
        <w:spacing w:line="360" w:lineRule="auto"/>
        <w:rPr>
          <w:rFonts w:hint="eastAsia" w:ascii="宋体" w:hAnsi="宋体" w:eastAsia="宋体"/>
          <w:b w:val="0"/>
          <w:sz w:val="24"/>
        </w:rPr>
        <w:outlineLvl w:val="1"/>
      </w:pPr>
      <w:r>
        <w:rPr>
          <w:rFonts w:hint="eastAsia" w:ascii="宋体" w:hAnsi="宋体" w:eastAsia="宋体"/>
          <w:b w:val="0"/>
          <w:sz w:val="24"/>
        </w:rPr>
        <w:t xml:space="preserve"> </w:t>
      </w:r>
      <w:r/>
    </w:p>
    <w:p>
      <w:pPr>
        <w:pStyle w:val="1152"/>
        <w:ind w:firstLine="480"/>
        <w:spacing w:line="360" w:lineRule="auto"/>
        <w:rPr>
          <w:rFonts w:hint="eastAsia" w:ascii="宋体" w:hAnsi="宋体" w:eastAsia="宋体"/>
          <w:b w:val="0"/>
          <w:sz w:val="24"/>
        </w:rPr>
        <w:outlineLvl w:val="1"/>
      </w:pPr>
      <w:r>
        <w:rPr>
          <w:rFonts w:hint="eastAsia" w:ascii="宋体" w:hAnsi="宋体" w:eastAsia="宋体"/>
          <w:b w:val="0"/>
          <w:sz w:val="24"/>
        </w:rPr>
        <w:t xml:space="preserve">本单位承诺以上内容真实有效，若经查实存在虚假陈述，愿意承担由此产生的一切法律责任和后果，包括但不限于取消参与资格、中标无效等。</w:t>
      </w:r>
      <w:r/>
    </w:p>
    <w:p>
      <w:pPr>
        <w:pStyle w:val="1152"/>
        <w:spacing w:line="360" w:lineRule="auto"/>
        <w:rPr>
          <w:rFonts w:hint="eastAsia" w:ascii="宋体" w:hAnsi="宋体" w:eastAsia="宋体" w:cs="宋体"/>
          <w:b w:val="0"/>
          <w:bCs/>
          <w:sz w:val="24"/>
          <w:szCs w:val="21"/>
        </w:rPr>
        <w:outlineLvl w:val="1"/>
      </w:pPr>
      <w:r>
        <w:rPr>
          <w:rFonts w:hint="eastAsia" w:ascii="宋体" w:hAnsi="宋体" w:eastAsia="宋体" w:cs="宋体"/>
          <w:b w:val="0"/>
          <w:bCs/>
          <w:sz w:val="24"/>
          <w:szCs w:val="21"/>
        </w:rPr>
        <w:t xml:space="preserve"> </w:t>
      </w:r>
      <w:r/>
    </w:p>
    <w:p>
      <w:pPr>
        <w:pStyle w:val="1157"/>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日期：    年    月   日</w:t>
      </w:r>
      <w:r/>
    </w:p>
    <w:p>
      <w:pPr>
        <w:rPr>
          <w:rFonts w:hint="eastAsia" w:ascii="宋体" w:hAnsi="宋体"/>
          <w:bCs/>
        </w:rPr>
      </w:pPr>
      <w:r>
        <w:rPr>
          <w:rFonts w:hint="eastAsia" w:ascii="宋体" w:hAnsi="宋体"/>
          <w:bCs/>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rPr>
          <w:rFonts w:hint="eastAsia" w:ascii="宋体" w:hAnsi="宋体" w:cs="仿宋"/>
          <w:sz w:val="24"/>
          <w:szCs w:val="24"/>
        </w:rPr>
      </w:pPr>
      <w:r>
        <w:rPr>
          <w:rFonts w:hint="eastAsia" w:ascii="宋体" w:hAnsi="宋体" w:cs="仿宋"/>
          <w:sz w:val="24"/>
          <w:szCs w:val="24"/>
        </w:rPr>
      </w:r>
      <w:r/>
    </w:p>
    <w:p>
      <w:pPr>
        <w:pStyle w:val="1112"/>
        <w:rPr>
          <w:rFonts w:hint="eastAsia" w:ascii="宋体" w:hAnsi="宋体" w:eastAsia="宋体"/>
        </w:rPr>
        <w:outlineLvl w:val="1"/>
      </w:pPr>
      <w:r>
        <w:rPr>
          <w:rFonts w:hint="eastAsia" w:ascii="宋体" w:hAnsi="宋体" w:eastAsia="宋体"/>
        </w:rPr>
        <w:t xml:space="preserve">八、特定资格要求的证明材料</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left"/>
        <w:widowControl/>
        <w:rPr>
          <w:rFonts w:hint="eastAsia" w:ascii="宋体" w:hAnsi="宋体" w:cs="宋体"/>
          <w:b/>
          <w:sz w:val="32"/>
          <w:szCs w:val="24"/>
        </w:rPr>
      </w:pPr>
      <w:r>
        <w:rPr>
          <w:rFonts w:hint="eastAsia" w:hAnsi="宋体" w:cs="宋体"/>
          <w:b/>
          <w:sz w:val="32"/>
          <w:szCs w:val="24"/>
        </w:rPr>
        <w:br w:type="page" w:clear="all"/>
      </w:r>
      <w:r/>
    </w:p>
    <w:p>
      <w:pPr>
        <w:pStyle w:val="1061"/>
        <w:spacing w:line="520" w:lineRule="exact"/>
        <w:rPr>
          <w:rFonts w:hint="eastAsia" w:hAnsi="宋体" w:cs="宋体"/>
          <w:b/>
          <w:sz w:val="32"/>
          <w:szCs w:val="24"/>
        </w:rPr>
      </w:pPr>
      <w:r>
        <w:rPr>
          <w:rFonts w:hint="eastAsia" w:hAnsi="宋体" w:cs="宋体"/>
          <w:b/>
          <w:sz w:val="32"/>
          <w:szCs w:val="24"/>
        </w:rPr>
        <w:t xml:space="preserve">九</w:t>
      </w:r>
      <w:r>
        <w:rPr>
          <w:rFonts w:hint="eastAsia" w:hAnsi="宋体" w:cs="宋体"/>
          <w:b/>
          <w:sz w:val="32"/>
          <w:szCs w:val="24"/>
        </w:rPr>
        <w:t xml:space="preserve">、投标文件签署、盖章齐全完整</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130"/>
        <w:jc w:val="center"/>
        <w:spacing w:line="600" w:lineRule="exact"/>
        <w:rPr>
          <w:rFonts w:hint="eastAsia" w:ascii="宋体" w:hAnsi="宋体" w:cs="宋体"/>
          <w:b/>
          <w:sz w:val="32"/>
          <w:szCs w:val="24"/>
        </w:rPr>
      </w:pPr>
      <w:r>
        <w:rPr>
          <w:rFonts w:hint="eastAsia" w:ascii="宋体" w:hAnsi="宋体" w:cs="宋体"/>
          <w:b/>
          <w:sz w:val="32"/>
          <w:szCs w:val="24"/>
        </w:rPr>
        <w:t xml:space="preserve">投标文件签署、盖章的声明</w:t>
      </w:r>
      <w:r/>
    </w:p>
    <w:p>
      <w:pPr>
        <w:pStyle w:val="1130"/>
        <w:spacing w:line="600" w:lineRule="exact"/>
        <w:rPr>
          <w:rFonts w:hint="eastAsia" w:ascii="宋体" w:hAnsi="宋体" w:cs="宋体"/>
          <w:sz w:val="24"/>
          <w:u w:val="single"/>
        </w:rPr>
      </w:pPr>
      <w:r>
        <w:rPr>
          <w:rFonts w:hint="eastAsia" w:ascii="宋体" w:hAnsi="宋体" w:cs="宋体"/>
          <w:sz w:val="24"/>
          <w:u w:val="single"/>
        </w:rPr>
      </w:r>
      <w:r/>
    </w:p>
    <w:p>
      <w:pPr>
        <w:pStyle w:val="1130"/>
        <w:spacing w:line="600" w:lineRule="exact"/>
        <w:rPr>
          <w:rFonts w:hint="eastAsia" w:ascii="宋体" w:hAnsi="宋体" w:cs="仿宋"/>
          <w:bCs/>
          <w:sz w:val="24"/>
          <w:szCs w:val="24"/>
        </w:rPr>
      </w:pPr>
      <w:r>
        <w:rPr>
          <w:rFonts w:hint="eastAsia" w:ascii="宋体" w:hAnsi="宋体" w:cs="仿宋"/>
          <w:sz w:val="24"/>
          <w:szCs w:val="24"/>
          <w:u w:val="single"/>
        </w:rPr>
        <w:t xml:space="preserve">（</w:t>
      </w:r>
      <w:r>
        <w:rPr>
          <w:rFonts w:hint="eastAsia" w:ascii="宋体" w:hAnsi="宋体" w:cs="仿宋"/>
          <w:bCs/>
          <w:sz w:val="24"/>
          <w:szCs w:val="24"/>
          <w:u w:val="single"/>
        </w:rPr>
        <w:t xml:space="preserve">采购人名称</w:t>
      </w:r>
      <w:r>
        <w:rPr>
          <w:rFonts w:hint="eastAsia" w:ascii="宋体" w:hAnsi="宋体" w:cs="仿宋"/>
          <w:sz w:val="24"/>
          <w:szCs w:val="24"/>
          <w:u w:val="single"/>
        </w:rPr>
        <w:t xml:space="preserve">）</w:t>
      </w:r>
      <w:r>
        <w:rPr>
          <w:rFonts w:hint="eastAsia" w:ascii="宋体" w:hAnsi="宋体" w:cs="仿宋"/>
          <w:bCs/>
          <w:sz w:val="24"/>
          <w:szCs w:val="24"/>
        </w:rPr>
        <w:t xml:space="preserve">：</w:t>
      </w:r>
      <w:r/>
    </w:p>
    <w:p>
      <w:pPr>
        <w:pStyle w:val="1130"/>
        <w:ind w:firstLine="480"/>
        <w:spacing w:line="600" w:lineRule="exact"/>
        <w:rPr>
          <w:rFonts w:hint="eastAsia" w:ascii="宋体" w:hAnsi="宋体" w:cs="仿宋"/>
          <w:bCs/>
          <w:sz w:val="24"/>
          <w:szCs w:val="24"/>
        </w:rPr>
      </w:pPr>
      <w:r>
        <w:rPr>
          <w:rFonts w:hint="eastAsia" w:ascii="宋体" w:hAnsi="宋体" w:cs="仿宋"/>
          <w:bCs/>
          <w:sz w:val="24"/>
          <w:szCs w:val="24"/>
        </w:rPr>
        <w:t xml:space="preserve">我司在参加编号为</w:t>
      </w:r>
      <w:r>
        <w:rPr>
          <w:rFonts w:hint="eastAsia" w:ascii="宋体" w:hAnsi="宋体" w:cs="仿宋"/>
          <w:bCs/>
          <w:sz w:val="24"/>
          <w:szCs w:val="24"/>
          <w:u w:val="single"/>
        </w:rPr>
        <w:t xml:space="preserve">（项目编号）号（项目名称）</w:t>
      </w:r>
      <w:r>
        <w:rPr>
          <w:rFonts w:hint="eastAsia" w:ascii="宋体" w:hAnsi="宋体" w:cs="仿宋"/>
          <w:bCs/>
          <w:sz w:val="24"/>
          <w:szCs w:val="24"/>
        </w:rPr>
        <w:t xml:space="preserve">项目，我司投标文件签署、盖章符合招标文件规定，具体报价内容详见投标文件。</w:t>
      </w:r>
      <w:r/>
    </w:p>
    <w:p>
      <w:pPr>
        <w:pStyle w:val="1130"/>
        <w:ind w:firstLine="480"/>
        <w:spacing w:line="600" w:lineRule="exact"/>
        <w:rPr>
          <w:rFonts w:hint="eastAsia" w:ascii="宋体" w:hAnsi="宋体" w:cs="仿宋"/>
          <w:bCs/>
          <w:sz w:val="24"/>
          <w:szCs w:val="24"/>
        </w:rPr>
      </w:pPr>
      <w:r>
        <w:rPr>
          <w:rFonts w:hint="eastAsia" w:ascii="宋体" w:hAnsi="宋体" w:cs="仿宋"/>
          <w:bCs/>
          <w:sz w:val="24"/>
          <w:szCs w:val="24"/>
        </w:rPr>
        <w:t xml:space="preserve">特此声明</w:t>
      </w:r>
      <w:r/>
    </w:p>
    <w:p>
      <w:pPr>
        <w:pStyle w:val="1130"/>
        <w:ind w:firstLine="480"/>
        <w:spacing w:line="600" w:lineRule="exact"/>
        <w:rPr>
          <w:rFonts w:hint="eastAsia" w:ascii="宋体" w:hAnsi="宋体" w:cs="仿宋"/>
          <w:bCs/>
          <w:sz w:val="24"/>
          <w:szCs w:val="24"/>
        </w:rPr>
      </w:pPr>
      <w:r>
        <w:rPr>
          <w:rFonts w:hint="eastAsia" w:ascii="宋体" w:hAnsi="宋体" w:cs="仿宋"/>
          <w:bCs/>
          <w:sz w:val="24"/>
          <w:szCs w:val="24"/>
        </w:rPr>
        <w:t xml:space="preserve">（我司知晓下列处理原则：已提供本声明但投标文件中签署、盖章不符合招标文件规定的，本声明无效，并可能做不符性处理。）</w:t>
      </w:r>
      <w:r/>
    </w:p>
    <w:p>
      <w:pPr>
        <w:pStyle w:val="1130"/>
        <w:ind w:firstLine="480"/>
        <w:spacing w:line="600" w:lineRule="exact"/>
        <w:rPr>
          <w:rFonts w:hint="eastAsia" w:ascii="宋体" w:hAnsi="宋体" w:cs="仿宋"/>
          <w:bCs/>
          <w:sz w:val="24"/>
          <w:szCs w:val="24"/>
        </w:rPr>
      </w:pPr>
      <w:r>
        <w:rPr>
          <w:rFonts w:hint="eastAsia" w:ascii="宋体" w:hAnsi="宋体" w:cs="仿宋"/>
          <w:bCs/>
          <w:sz w:val="24"/>
          <w:szCs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日期：    年    月   日</w:t>
      </w:r>
      <w:r/>
    </w:p>
    <w:p>
      <w:pPr>
        <w:pStyle w:val="1061"/>
        <w:jc w:val="right"/>
        <w:spacing w:line="520" w:lineRule="exact"/>
        <w:rPr>
          <w:rFonts w:hint="eastAsia" w:hAnsi="宋体" w:cs="仿宋"/>
          <w:b/>
          <w:sz w:val="24"/>
          <w:szCs w:val="24"/>
        </w:rPr>
      </w:pPr>
      <w:r>
        <w:rPr>
          <w:rFonts w:hint="eastAsia" w:hAnsi="宋体" w:cs="仿宋"/>
          <w:b/>
          <w:sz w:val="24"/>
          <w:szCs w:val="24"/>
        </w:rPr>
      </w:r>
      <w:r/>
    </w:p>
    <w:p>
      <w:pPr>
        <w:jc w:val="right"/>
        <w:rPr>
          <w:rFonts w:hint="eastAsia" w:ascii="宋体" w:hAnsi="宋体" w:cs="仿宋"/>
          <w:b/>
          <w:sz w:val="24"/>
          <w:szCs w:val="24"/>
        </w:rPr>
      </w:pPr>
      <w:r>
        <w:rPr>
          <w:rFonts w:hint="eastAsia" w:ascii="宋体" w:hAnsi="宋体" w:cs="仿宋"/>
          <w:b/>
          <w:sz w:val="24"/>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rPr>
          <w:rFonts w:hint="eastAsia" w:ascii="宋体" w:hAnsi="宋体" w:cs="宋体"/>
          <w:b/>
          <w:sz w:val="32"/>
          <w:szCs w:val="24"/>
        </w:rPr>
      </w:pPr>
      <w:r>
        <w:rPr>
          <w:rFonts w:hint="eastAsia" w:ascii="宋体" w:hAnsi="宋体" w:cs="宋体"/>
          <w:b/>
          <w:sz w:val="32"/>
          <w:szCs w:val="24"/>
        </w:rPr>
      </w:r>
      <w:r/>
    </w:p>
    <w:p>
      <w:pPr>
        <w:rPr>
          <w:rFonts w:hint="eastAsia" w:ascii="宋体" w:hAnsi="宋体" w:cs="宋体"/>
          <w:b/>
          <w:sz w:val="32"/>
          <w:szCs w:val="24"/>
        </w:rPr>
      </w:pPr>
      <w:r>
        <w:rPr>
          <w:rFonts w:hint="eastAsia" w:ascii="宋体" w:hAnsi="宋体" w:cs="宋体"/>
          <w:b/>
          <w:sz w:val="32"/>
          <w:szCs w:val="24"/>
        </w:rPr>
      </w:r>
      <w:r/>
    </w:p>
    <w:p>
      <w:pPr>
        <w:jc w:val="right"/>
        <w:rPr>
          <w:rFonts w:hint="eastAsia" w:ascii="宋体" w:hAnsi="宋体" w:cs="宋体"/>
          <w:b/>
          <w:sz w:val="32"/>
          <w:szCs w:val="24"/>
        </w:rPr>
      </w:pPr>
      <w:r>
        <w:rPr>
          <w:rFonts w:hint="eastAsia" w:ascii="宋体" w:hAnsi="宋体" w:cs="宋体"/>
          <w:b/>
          <w:sz w:val="32"/>
          <w:szCs w:val="24"/>
        </w:rPr>
      </w:r>
      <w:r/>
    </w:p>
    <w:p>
      <w:pPr>
        <w:pStyle w:val="1354"/>
        <w:rPr>
          <w:rFonts w:hint="eastAsia" w:ascii="宋体" w:hAnsi="宋体" w:cs="宋体"/>
          <w:b/>
          <w:sz w:val="32"/>
          <w:szCs w:val="24"/>
        </w:rPr>
        <w:outlineLvl w:val="1"/>
      </w:pPr>
      <w:r>
        <w:rPr>
          <w:rFonts w:hint="eastAsia" w:ascii="宋体" w:hAnsi="宋体" w:cs="宋体"/>
          <w:b/>
          <w:sz w:val="32"/>
          <w:szCs w:val="24"/>
        </w:rPr>
        <w:t xml:space="preserve">十</w:t>
      </w:r>
      <w:r>
        <w:rPr>
          <w:rFonts w:hint="eastAsia" w:ascii="宋体" w:hAnsi="宋体" w:cs="宋体"/>
          <w:b/>
          <w:sz w:val="32"/>
          <w:szCs w:val="24"/>
        </w:rPr>
        <w:t xml:space="preserve">、对实质性条款的响应性</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130"/>
        <w:jc w:val="center"/>
        <w:spacing w:line="600" w:lineRule="exact"/>
        <w:rPr>
          <w:rFonts w:hint="eastAsia" w:ascii="宋体" w:hAnsi="宋体" w:cs="宋体"/>
          <w:b/>
          <w:sz w:val="32"/>
          <w:szCs w:val="24"/>
        </w:rPr>
      </w:pPr>
      <w:r>
        <w:rPr>
          <w:rFonts w:hint="eastAsia" w:ascii="宋体" w:hAnsi="宋体" w:cs="宋体"/>
          <w:b/>
          <w:sz w:val="32"/>
          <w:szCs w:val="24"/>
        </w:rPr>
        <w:t xml:space="preserve">对实质性条款的响应的声明</w:t>
      </w:r>
      <w:r/>
    </w:p>
    <w:p>
      <w:pPr>
        <w:pStyle w:val="1130"/>
        <w:spacing w:line="600" w:lineRule="exact"/>
        <w:rPr>
          <w:rFonts w:hint="eastAsia" w:ascii="宋体" w:hAnsi="宋体" w:cs="宋体"/>
          <w:sz w:val="24"/>
          <w:u w:val="single"/>
        </w:rPr>
      </w:pPr>
      <w:r>
        <w:rPr>
          <w:rFonts w:hint="eastAsia" w:ascii="宋体" w:hAnsi="宋体" w:cs="宋体"/>
          <w:sz w:val="24"/>
          <w:u w:val="single"/>
        </w:rPr>
      </w:r>
      <w:r/>
    </w:p>
    <w:p>
      <w:pPr>
        <w:pStyle w:val="1130"/>
        <w:spacing w:line="600" w:lineRule="exact"/>
        <w:rPr>
          <w:rFonts w:hint="eastAsia"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采购人名称</w:t>
      </w:r>
      <w:r>
        <w:rPr>
          <w:rFonts w:hint="eastAsia" w:ascii="宋体" w:hAnsi="宋体" w:cs="宋体"/>
          <w:sz w:val="24"/>
          <w:szCs w:val="24"/>
          <w:u w:val="single"/>
        </w:rPr>
        <w:t xml:space="preserve">）</w:t>
      </w:r>
      <w:r>
        <w:rPr>
          <w:rFonts w:hint="eastAsia" w:ascii="宋体" w:hAnsi="宋体" w:cs="宋体"/>
          <w:bCs/>
          <w:sz w:val="24"/>
          <w:szCs w:val="20"/>
        </w:rPr>
        <w:t xml:space="preserve">：</w:t>
      </w:r>
      <w:r/>
    </w:p>
    <w:p>
      <w:pPr>
        <w:pStyle w:val="1130"/>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p>
    <w:p>
      <w:pPr>
        <w:pStyle w:val="1130"/>
        <w:ind w:firstLine="480"/>
        <w:spacing w:line="600" w:lineRule="exact"/>
        <w:rPr>
          <w:rFonts w:hint="eastAsia" w:ascii="宋体" w:hAnsi="宋体" w:cs="宋体"/>
          <w:bCs/>
          <w:sz w:val="24"/>
          <w:szCs w:val="20"/>
        </w:rPr>
      </w:pPr>
      <w:r>
        <w:rPr>
          <w:rFonts w:hint="eastAsia" w:ascii="宋体" w:hAnsi="宋体" w:cs="宋体"/>
          <w:bCs/>
          <w:sz w:val="24"/>
          <w:szCs w:val="20"/>
        </w:rPr>
        <w:t xml:space="preserve">特此声明</w:t>
      </w:r>
      <w:r/>
    </w:p>
    <w:p>
      <w:pPr>
        <w:pStyle w:val="1130"/>
        <w:ind w:firstLine="480"/>
        <w:spacing w:line="600" w:lineRule="exact"/>
        <w:rPr>
          <w:rFonts w:hint="eastAsia"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p>
    <w:p>
      <w:pPr>
        <w:pStyle w:val="1130"/>
        <w:ind w:firstLine="480"/>
        <w:spacing w:line="600" w:lineRule="exact"/>
        <w:rPr>
          <w:rFonts w:hint="eastAsia" w:ascii="宋体" w:hAnsi="宋体" w:cs="宋体"/>
          <w:bCs/>
          <w:sz w:val="24"/>
          <w:szCs w:val="20"/>
        </w:rPr>
      </w:pPr>
      <w:r>
        <w:rPr>
          <w:rFonts w:hint="eastAsia" w:ascii="宋体" w:hAnsi="宋体" w:cs="宋体"/>
          <w:bCs/>
          <w:sz w:val="24"/>
          <w:szCs w:val="20"/>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t xml:space="preserve">日期：    年    月   日</w:t>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ind w:firstLine="480"/>
        <w:jc w:val="right"/>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57"/>
        <w:jc w:val="both"/>
        <w:spacing w:line="360" w:lineRule="auto"/>
        <w:rPr>
          <w:rFonts w:hint="eastAsia" w:ascii="宋体" w:hAnsi="宋体" w:eastAsia="宋体" w:cs="宋体"/>
          <w:b w:val="0"/>
          <w:bCs/>
          <w:sz w:val="24"/>
        </w:rPr>
      </w:pPr>
      <w:r>
        <w:rPr>
          <w:rFonts w:hint="eastAsia" w:ascii="宋体" w:hAnsi="宋体" w:eastAsia="宋体" w:cs="宋体"/>
          <w:b w:val="0"/>
          <w:bCs/>
          <w:sz w:val="24"/>
        </w:rPr>
      </w:r>
      <w:r/>
    </w:p>
    <w:p>
      <w:pPr>
        <w:pStyle w:val="1112"/>
        <w:rPr>
          <w:rFonts w:hint="eastAsia" w:ascii="宋体" w:hAnsi="宋体" w:eastAsia="宋体"/>
        </w:rPr>
        <w:outlineLvl w:val="1"/>
      </w:pPr>
      <w:r/>
      <w:bookmarkStart w:id="193" w:name="_Toc26700"/>
      <w:r/>
      <w:bookmarkStart w:id="194" w:name="_Toc28775"/>
      <w:r/>
      <w:bookmarkStart w:id="195" w:name="_Toc164203469"/>
      <w:r/>
      <w:bookmarkStart w:id="196" w:name="_Toc20806"/>
      <w:r>
        <w:rPr>
          <w:rFonts w:hint="eastAsia" w:ascii="宋体" w:hAnsi="宋体" w:eastAsia="宋体"/>
        </w:rPr>
        <w:t xml:space="preserve">十</w:t>
      </w:r>
      <w:r>
        <w:rPr>
          <w:rFonts w:hint="eastAsia" w:ascii="宋体" w:hAnsi="宋体" w:eastAsia="宋体"/>
        </w:rPr>
        <w:t xml:space="preserve">一</w:t>
      </w:r>
      <w:r>
        <w:rPr>
          <w:rFonts w:ascii="宋体" w:hAnsi="宋体" w:eastAsia="宋体"/>
        </w:rPr>
        <w:t xml:space="preserve">、投标函</w:t>
      </w:r>
      <w:bookmarkEnd w:id="191"/>
      <w:r/>
      <w:bookmarkEnd w:id="192"/>
      <w:r/>
      <w:bookmarkEnd w:id="193"/>
      <w:r/>
      <w:bookmarkEnd w:id="194"/>
      <w:r/>
      <w:bookmarkEnd w:id="195"/>
      <w:r/>
      <w:bookmarkEnd w:id="196"/>
      <w:r/>
      <w:r/>
    </w:p>
    <w:p>
      <w:pPr>
        <w:pStyle w:val="1192"/>
        <w:spacing w:line="360" w:lineRule="auto"/>
        <w:tabs>
          <w:tab w:val="left" w:pos="1498" w:leader="none"/>
        </w:tabs>
        <w:rPr>
          <w:rFonts w:hint="eastAsia" w:ascii="宋体" w:hAnsi="宋体"/>
          <w:sz w:val="24"/>
          <w:szCs w:val="22"/>
        </w:rPr>
      </w:pPr>
      <w:r/>
      <w:bookmarkStart w:id="197" w:name="_Toc19604"/>
      <w:r/>
      <w:bookmarkStart w:id="198" w:name="_Toc22395"/>
      <w:r>
        <w:rPr>
          <w:rFonts w:hint="eastAsia" w:ascii="宋体" w:hAnsi="宋体"/>
          <w:sz w:val="24"/>
          <w:u w:val="single"/>
        </w:rPr>
        <w:t xml:space="preserve">                      </w:t>
      </w:r>
      <w:r>
        <w:rPr>
          <w:rFonts w:hint="eastAsia" w:ascii="宋体" w:hAnsi="宋体"/>
          <w:sz w:val="24"/>
        </w:rPr>
        <w:t xml:space="preserve">：</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 经研究，我们决定参加项目编号为</w:t>
      </w:r>
      <w:r>
        <w:rPr>
          <w:rFonts w:hint="eastAsia" w:ascii="宋体" w:hAnsi="宋体"/>
          <w:sz w:val="24"/>
          <w:u w:val="single"/>
        </w:rPr>
        <w:t xml:space="preserve">           </w:t>
      </w:r>
      <w:r>
        <w:rPr>
          <w:rFonts w:hint="eastAsia" w:ascii="宋体" w:hAnsi="宋体"/>
          <w:sz w:val="24"/>
        </w:rPr>
        <w:t xml:space="preserve">,项目名称为：</w:t>
      </w:r>
      <w:r>
        <w:rPr>
          <w:rFonts w:hint="eastAsia" w:ascii="宋体" w:hAnsi="宋体"/>
          <w:sz w:val="24"/>
          <w:u w:val="single"/>
        </w:rPr>
        <w:t xml:space="preserve">    </w:t>
      </w:r>
      <w:r>
        <w:rPr>
          <w:rFonts w:hint="eastAsia" w:ascii="宋体" w:hAnsi="宋体"/>
          <w:sz w:val="24"/>
        </w:rPr>
        <w:t xml:space="preserve">，包号（如有）为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的招标活动并投标，为此，我方郑重声明以下诸点，并负法律责任。</w:t>
      </w:r>
      <w:r/>
    </w:p>
    <w:p>
      <w:pPr>
        <w:pStyle w:val="1192"/>
        <w:numPr>
          <w:ilvl w:val="0"/>
          <w:numId w:val="11"/>
        </w:numPr>
        <w:spacing w:line="360" w:lineRule="auto"/>
        <w:tabs>
          <w:tab w:val="left" w:pos="1498" w:leader="none"/>
        </w:tabs>
        <w:rPr>
          <w:rFonts w:hint="eastAsia" w:ascii="宋体" w:hAnsi="宋体"/>
          <w:sz w:val="24"/>
        </w:rPr>
      </w:pPr>
      <w:r>
        <w:rPr>
          <w:rFonts w:hint="eastAsia" w:ascii="宋体" w:hAnsi="宋体"/>
          <w:sz w:val="24"/>
        </w:rPr>
        <w:t xml:space="preserve">经研究招标文件的全部内容后，我方愿按招标文件的规定要求提供所有货物和服务；</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二、</w:t>
      </w:r>
      <w:r>
        <w:rPr>
          <w:rFonts w:hint="eastAsia" w:ascii="宋体" w:hAnsi="宋体"/>
          <w:b/>
          <w:bCs/>
          <w:sz w:val="24"/>
        </w:rPr>
        <w:t xml:space="preserve">我方没有为本采购项目提供整体设计、规范编制，以及项目管理、监理、检测等服务。 </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三、我方与参与本次采购活动的其他投标人的法定代表人或委托代理人</w:t>
      </w:r>
      <w:r>
        <w:rPr>
          <w:rFonts w:hint="eastAsia" w:ascii="宋体" w:hAnsi="宋体"/>
          <w:b/>
          <w:bCs/>
          <w:sz w:val="24"/>
        </w:rPr>
        <w:t xml:space="preserve">无夫妻、直系血亲关系； </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四、我方与参与本次采购活动的其他投标人的负责人</w:t>
      </w:r>
      <w:r>
        <w:rPr>
          <w:rFonts w:hint="eastAsia" w:ascii="宋体" w:hAnsi="宋体"/>
          <w:b/>
          <w:bCs/>
          <w:sz w:val="24"/>
        </w:rPr>
        <w:t xml:space="preserve">不是同一人，也不存在直接控股、管理关系。 </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五、我们理解，最低报价不是中标的唯一条件，你们有选择中标人的权利；</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六、投标截止时间结束后参加投标的供应商不足三家的，或在评标期间出现符合专业条件的供应商或者对招标文件作出实质响应的供应商不足三家情形的，我们同意按照政府采购相关规定参加当场变更的竞争性谈判采购或单一来源方式采购。</w:t>
      </w:r>
      <w:r/>
    </w:p>
    <w:p>
      <w:pPr>
        <w:pStyle w:val="1192"/>
        <w:spacing w:line="360" w:lineRule="auto"/>
        <w:tabs>
          <w:tab w:val="left" w:pos="1498" w:leader="none"/>
        </w:tabs>
        <w:rPr>
          <w:rFonts w:hint="eastAsia" w:ascii="宋体" w:hAnsi="宋体"/>
          <w:sz w:val="24"/>
        </w:rPr>
      </w:pPr>
      <w:r>
        <w:rPr>
          <w:rFonts w:hint="eastAsia" w:ascii="宋体" w:hAnsi="宋体"/>
          <w:sz w:val="24"/>
        </w:rPr>
        <w:t xml:space="preserve">七、一旦我方中标，我方将根据招标文件的规定，严格按照《中华人民共和国民法典》履行自己的责任和义务，并保证于我方承诺的期限内完成项目规定的所有内容。</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八、我方同意遵守贵方有关招标投标的各项规定；</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九、我方响应招标文件规定的投标有效期。</w:t>
      </w:r>
      <w:r/>
    </w:p>
    <w:p>
      <w:pPr>
        <w:pStyle w:val="1224"/>
        <w:spacing w:line="360" w:lineRule="auto"/>
        <w:tabs>
          <w:tab w:val="left" w:pos="1498" w:leader="none"/>
        </w:tabs>
        <w:rPr>
          <w:rFonts w:hint="eastAsia" w:ascii="宋体" w:hAnsi="宋体"/>
          <w:b/>
          <w:bCs/>
          <w:sz w:val="24"/>
        </w:rPr>
      </w:pPr>
      <w:r>
        <w:rPr>
          <w:rFonts w:hint="eastAsia" w:ascii="宋体" w:hAnsi="宋体"/>
          <w:b/>
          <w:bCs/>
          <w:sz w:val="24"/>
        </w:rPr>
        <w:t xml:space="preserve">十、我司承诺若获得中标资格，我司保证在领取中标通知书前按照招标文件约定的标准，向采购代理机构一次性缴纳中标服务费。</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十二、与本投标有关的正式联系方式为：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联系人：</w:t>
      </w:r>
      <w:r>
        <w:rPr>
          <w:rFonts w:hint="eastAsia" w:ascii="宋体" w:hAnsi="宋体"/>
          <w:sz w:val="24"/>
          <w:u w:val="single"/>
        </w:rPr>
        <w:t xml:space="preserve">               </w:t>
      </w:r>
      <w:r/>
    </w:p>
    <w:p>
      <w:pPr>
        <w:pStyle w:val="1224"/>
        <w:spacing w:line="360" w:lineRule="auto"/>
        <w:tabs>
          <w:tab w:val="left" w:pos="1498" w:leader="none"/>
        </w:tabs>
        <w:rPr>
          <w:rFonts w:hint="eastAsia" w:ascii="宋体" w:hAnsi="宋体"/>
          <w:sz w:val="24"/>
          <w:u w:val="single"/>
        </w:rPr>
      </w:pPr>
      <w:r>
        <w:rPr>
          <w:rFonts w:hint="eastAsia" w:ascii="宋体" w:hAnsi="宋体"/>
          <w:sz w:val="24"/>
        </w:rPr>
        <w:t xml:space="preserve">地址：</w:t>
      </w:r>
      <w:r>
        <w:rPr>
          <w:rFonts w:hint="eastAsia" w:ascii="宋体" w:hAnsi="宋体"/>
          <w:sz w:val="24"/>
          <w:u w:val="single"/>
        </w:rPr>
        <w:t xml:space="preserve">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十三、我方正式开户银行和帐号为：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hint="eastAsia" w:ascii="宋体" w:hAnsi="宋体"/>
          <w:sz w:val="24"/>
        </w:rPr>
        <w:t xml:space="preserve">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银行账号：</w:t>
      </w:r>
      <w:r>
        <w:rPr>
          <w:rFonts w:hint="eastAsia" w:ascii="宋体" w:hAnsi="宋体"/>
          <w:sz w:val="24"/>
          <w:u w:val="single"/>
        </w:rPr>
        <w:t xml:space="preserve">                 </w:t>
      </w:r>
      <w:r>
        <w:rPr>
          <w:rFonts w:hint="eastAsia" w:ascii="宋体" w:hAnsi="宋体"/>
          <w:sz w:val="24"/>
        </w:rPr>
        <w:t xml:space="preserve">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hint="eastAsia" w:ascii="宋体" w:hAnsi="宋体"/>
          <w:sz w:val="24"/>
        </w:rPr>
        <w:t xml:space="preserve">（加盖CA电子公章） </w:t>
      </w:r>
      <w:r/>
    </w:p>
    <w:p>
      <w:pPr>
        <w:pStyle w:val="1224"/>
        <w:spacing w:line="360" w:lineRule="auto"/>
        <w:tabs>
          <w:tab w:val="left" w:pos="1498" w:leader="none"/>
        </w:tabs>
        <w:rPr>
          <w:rFonts w:hint="eastAsia" w:ascii="宋体" w:hAnsi="宋体"/>
          <w:sz w:val="24"/>
        </w:rPr>
      </w:pPr>
      <w:r>
        <w:rPr>
          <w:rFonts w:hint="eastAsia" w:ascii="宋体" w:hAnsi="宋体"/>
          <w:sz w:val="24"/>
        </w:rPr>
        <w:t xml:space="preserve">日 期： 年 月 日</w:t>
      </w:r>
      <w:r/>
    </w:p>
    <w:p>
      <w:pPr>
        <w:pStyle w:val="1112"/>
        <w:rPr>
          <w:rFonts w:hint="eastAsia" w:ascii="宋体" w:hAnsi="宋体" w:eastAsia="宋体"/>
        </w:rPr>
        <w:outlineLvl w:val="1"/>
      </w:pPr>
      <w:r>
        <w:rPr>
          <w:rFonts w:hint="eastAsia" w:ascii="宋体" w:hAnsi="宋体" w:eastAsia="宋体"/>
          <w:sz w:val="24"/>
        </w:rPr>
        <w:br w:type="page" w:clear="all"/>
      </w:r>
      <w:bookmarkStart w:id="199" w:name="_Toc12153"/>
      <w:r/>
      <w:bookmarkStart w:id="200" w:name="_Toc10914"/>
      <w:r/>
      <w:bookmarkStart w:id="201" w:name="_Toc164203470"/>
      <w:r/>
      <w:bookmarkStart w:id="202" w:name="_Toc14010"/>
      <w:r>
        <w:rPr>
          <w:rFonts w:hint="eastAsia" w:ascii="宋体" w:hAnsi="宋体" w:eastAsia="宋体"/>
        </w:rPr>
        <w:t xml:space="preserve">十</w:t>
      </w:r>
      <w:r>
        <w:rPr>
          <w:rFonts w:hint="eastAsia" w:ascii="宋体" w:hAnsi="宋体" w:eastAsia="宋体"/>
        </w:rPr>
        <w:t xml:space="preserve">二</w:t>
      </w:r>
      <w:r>
        <w:rPr>
          <w:rFonts w:hint="eastAsia" w:ascii="宋体" w:hAnsi="宋体" w:eastAsia="宋体"/>
        </w:rPr>
        <w:t xml:space="preserve">、法定代表人身份证明或授权委托书</w:t>
      </w:r>
      <w:bookmarkEnd w:id="197"/>
      <w:r/>
      <w:bookmarkEnd w:id="198"/>
      <w:r/>
      <w:bookmarkEnd w:id="199"/>
      <w:r/>
      <w:bookmarkEnd w:id="200"/>
      <w:r/>
      <w:bookmarkEnd w:id="201"/>
      <w:r/>
      <w:bookmarkEnd w:id="202"/>
      <w:r/>
      <w:r/>
    </w:p>
    <w:p>
      <w:pPr>
        <w:pStyle w:val="1355"/>
        <w:jc w:val="center"/>
        <w:spacing w:line="560" w:lineRule="exact"/>
        <w:rPr>
          <w:rFonts w:hint="eastAsia" w:ascii="宋体" w:hAnsi="宋体"/>
          <w:b/>
          <w:bCs/>
          <w:sz w:val="32"/>
          <w:szCs w:val="32"/>
        </w:rPr>
      </w:pPr>
      <w:r>
        <w:rPr>
          <w:rFonts w:ascii="宋体" w:hAnsi="宋体"/>
          <w:b/>
          <w:bCs/>
          <w:sz w:val="32"/>
          <w:szCs w:val="32"/>
        </w:rPr>
        <w:t xml:space="preserve">法定代表人身份证明</w:t>
      </w:r>
      <w:r/>
    </w:p>
    <w:p>
      <w:pPr>
        <w:pStyle w:val="1258"/>
        <w:spacing w:line="480" w:lineRule="exact"/>
        <w:rPr>
          <w:rFonts w:hint="eastAsia" w:ascii="宋体" w:hAnsi="宋体"/>
          <w:sz w:val="24"/>
        </w:rPr>
      </w:pPr>
      <w:r>
        <w:rPr>
          <w:rFonts w:hint="eastAsia" w:ascii="宋体" w:hAnsi="宋体"/>
          <w:sz w:val="24"/>
        </w:rPr>
      </w:r>
      <w:r/>
    </w:p>
    <w:p>
      <w:pPr>
        <w:pStyle w:val="1258"/>
        <w:spacing w:line="480" w:lineRule="exact"/>
        <w:rPr>
          <w:rFonts w:hint="eastAsia" w:ascii="宋体" w:hAnsi="宋体"/>
          <w:sz w:val="24"/>
        </w:rPr>
      </w:pPr>
      <w:r>
        <w:rPr>
          <w:rFonts w:hint="eastAsia" w:ascii="宋体" w:hAnsi="宋体"/>
          <w:sz w:val="24"/>
        </w:rPr>
        <w:t xml:space="preserve">供应商</w:t>
      </w:r>
      <w:r>
        <w:rPr>
          <w:rFonts w:ascii="宋体" w:hAnsi="宋体"/>
          <w:sz w:val="24"/>
        </w:rPr>
        <w:t xml:space="preserve">名称：</w:t>
      </w:r>
      <w:r>
        <w:rPr>
          <w:rFonts w:ascii="宋体" w:hAnsi="宋体"/>
          <w:sz w:val="24"/>
          <w:u w:val="single"/>
        </w:rPr>
        <w:t xml:space="preserve">                            </w:t>
      </w:r>
      <w:r>
        <w:rPr>
          <w:rFonts w:ascii="宋体" w:hAnsi="宋体"/>
          <w:sz w:val="24"/>
        </w:rPr>
        <w:t xml:space="preserve"> </w:t>
      </w:r>
      <w:r/>
    </w:p>
    <w:p>
      <w:pPr>
        <w:pStyle w:val="1258"/>
        <w:spacing w:line="480" w:lineRule="exact"/>
        <w:rPr>
          <w:rFonts w:hint="eastAsia" w:ascii="宋体" w:hAnsi="宋体"/>
          <w:sz w:val="24"/>
        </w:rPr>
      </w:pPr>
      <w:r>
        <w:rPr>
          <w:rFonts w:ascii="宋体" w:hAnsi="宋体"/>
          <w:sz w:val="24"/>
        </w:rPr>
        <w:t xml:space="preserve">单位性质：</w:t>
      </w:r>
      <w:r>
        <w:rPr>
          <w:rFonts w:ascii="宋体" w:hAnsi="宋体"/>
          <w:sz w:val="24"/>
          <w:u w:val="single"/>
        </w:rPr>
        <w:t xml:space="preserve">                               </w:t>
      </w:r>
      <w:r>
        <w:rPr>
          <w:rFonts w:ascii="宋体" w:hAnsi="宋体"/>
          <w:sz w:val="24"/>
        </w:rPr>
        <w:t xml:space="preserve"> </w:t>
      </w:r>
      <w:r/>
    </w:p>
    <w:p>
      <w:pPr>
        <w:pStyle w:val="1258"/>
        <w:spacing w:line="480" w:lineRule="exact"/>
        <w:rPr>
          <w:rFonts w:hint="eastAsia" w:ascii="宋体" w:hAnsi="宋体"/>
          <w:sz w:val="24"/>
        </w:rPr>
      </w:pPr>
      <w:r>
        <w:rPr>
          <w:rFonts w:ascii="宋体" w:hAnsi="宋体"/>
          <w:sz w:val="24"/>
        </w:rPr>
        <w:t xml:space="preserve">地址：</w:t>
      </w:r>
      <w:r>
        <w:rPr>
          <w:rFonts w:ascii="宋体" w:hAnsi="宋体"/>
          <w:sz w:val="24"/>
          <w:u w:val="single"/>
        </w:rPr>
        <w:t xml:space="preserve">                                   </w:t>
      </w:r>
      <w:r/>
    </w:p>
    <w:p>
      <w:pPr>
        <w:pStyle w:val="1258"/>
        <w:spacing w:line="480" w:lineRule="exact"/>
        <w:rPr>
          <w:rFonts w:hint="eastAsia" w:ascii="宋体" w:hAnsi="宋体"/>
          <w:sz w:val="24"/>
        </w:rPr>
      </w:pPr>
      <w:r>
        <w:rPr>
          <w:rFonts w:ascii="宋体" w:hAnsi="宋体"/>
          <w:sz w:val="24"/>
        </w:rPr>
        <w:t xml:space="preserve">成立时间：</w:t>
      </w:r>
      <w:r>
        <w:rPr>
          <w:rFonts w:ascii="宋体" w:hAnsi="宋体"/>
          <w:sz w:val="24"/>
          <w:u w:val="single"/>
        </w:rPr>
        <w:t xml:space="preserve">         </w:t>
      </w:r>
      <w:r>
        <w:rPr>
          <w:rFonts w:ascii="宋体" w:hAnsi="宋体"/>
          <w:sz w:val="24"/>
        </w:rPr>
        <w:t xml:space="preserve"> 年</w:t>
      </w:r>
      <w:r>
        <w:rPr>
          <w:rFonts w:ascii="宋体" w:hAnsi="宋体"/>
          <w:sz w:val="24"/>
          <w:u w:val="single"/>
        </w:rPr>
        <w:t xml:space="preserve">       </w:t>
      </w:r>
      <w:r>
        <w:rPr>
          <w:rFonts w:ascii="宋体" w:hAnsi="宋体"/>
          <w:sz w:val="24"/>
        </w:rPr>
        <w:t xml:space="preserve"> 月</w:t>
      </w:r>
      <w:r>
        <w:rPr>
          <w:rFonts w:ascii="宋体" w:hAnsi="宋体"/>
          <w:sz w:val="24"/>
          <w:u w:val="single"/>
        </w:rPr>
        <w:t xml:space="preserve">       </w:t>
      </w:r>
      <w:r>
        <w:rPr>
          <w:rFonts w:ascii="宋体" w:hAnsi="宋体"/>
          <w:sz w:val="24"/>
        </w:rPr>
        <w:t xml:space="preserve"> 日</w:t>
      </w:r>
      <w:r/>
    </w:p>
    <w:p>
      <w:pPr>
        <w:pStyle w:val="1258"/>
        <w:spacing w:line="480" w:lineRule="exact"/>
        <w:rPr>
          <w:rFonts w:hint="eastAsia" w:ascii="宋体" w:hAnsi="宋体"/>
          <w:sz w:val="24"/>
        </w:rPr>
      </w:pPr>
      <w:r>
        <w:rPr>
          <w:rFonts w:ascii="宋体" w:hAnsi="宋体"/>
          <w:sz w:val="24"/>
        </w:rPr>
        <w:t xml:space="preserve">经营期限：</w:t>
      </w:r>
      <w:r>
        <w:rPr>
          <w:rFonts w:ascii="宋体" w:hAnsi="宋体"/>
          <w:sz w:val="24"/>
          <w:u w:val="single"/>
        </w:rPr>
        <w:t xml:space="preserve">                               </w:t>
      </w:r>
      <w:r/>
    </w:p>
    <w:p>
      <w:pPr>
        <w:pStyle w:val="1258"/>
        <w:spacing w:line="480" w:lineRule="exact"/>
        <w:rPr>
          <w:rFonts w:hint="eastAsia" w:ascii="宋体" w:hAnsi="宋体"/>
          <w:sz w:val="24"/>
        </w:rPr>
      </w:pPr>
      <w:r>
        <w:rPr>
          <w:rFonts w:ascii="宋体" w:hAnsi="宋体"/>
          <w:sz w:val="24"/>
        </w:rPr>
        <w:t xml:space="preserve">姓名：</w:t>
      </w:r>
      <w:r>
        <w:rPr>
          <w:rFonts w:ascii="宋体" w:hAnsi="宋体"/>
          <w:sz w:val="24"/>
          <w:u w:val="single"/>
        </w:rPr>
        <w:t xml:space="preserve">        </w:t>
      </w:r>
      <w:r>
        <w:rPr>
          <w:rFonts w:ascii="宋体" w:hAnsi="宋体"/>
          <w:sz w:val="24"/>
        </w:rPr>
        <w:t xml:space="preserve"> 性别：</w:t>
      </w:r>
      <w:r>
        <w:rPr>
          <w:rFonts w:ascii="宋体" w:hAnsi="宋体"/>
          <w:sz w:val="24"/>
          <w:u w:val="single"/>
        </w:rPr>
        <w:t xml:space="preserve">         </w:t>
      </w:r>
      <w:r>
        <w:rPr>
          <w:rFonts w:ascii="宋体" w:hAnsi="宋体"/>
          <w:sz w:val="24"/>
        </w:rPr>
        <w:t xml:space="preserve"> 年龄：</w:t>
      </w:r>
      <w:r>
        <w:rPr>
          <w:rFonts w:ascii="宋体" w:hAnsi="宋体"/>
          <w:sz w:val="24"/>
          <w:u w:val="single"/>
        </w:rPr>
        <w:t xml:space="preserve">        </w:t>
      </w:r>
      <w:r>
        <w:rPr>
          <w:rFonts w:ascii="宋体" w:hAnsi="宋体"/>
          <w:sz w:val="24"/>
        </w:rPr>
        <w:t xml:space="preserve">职务：</w:t>
      </w:r>
      <w:r>
        <w:rPr>
          <w:rFonts w:ascii="宋体" w:hAnsi="宋体"/>
          <w:sz w:val="24"/>
          <w:u w:val="single"/>
        </w:rPr>
        <w:t xml:space="preserve">        </w:t>
      </w:r>
      <w:r>
        <w:rPr>
          <w:rFonts w:ascii="宋体" w:hAnsi="宋体"/>
          <w:sz w:val="24"/>
        </w:rPr>
        <w:t xml:space="preserve">系</w:t>
      </w:r>
      <w:r/>
    </w:p>
    <w:p>
      <w:pPr>
        <w:pStyle w:val="1258"/>
        <w:spacing w:line="480" w:lineRule="exact"/>
        <w:rPr>
          <w:rFonts w:hint="eastAsia" w:ascii="宋体" w:hAnsi="宋体"/>
          <w:sz w:val="24"/>
        </w:rPr>
      </w:pPr>
      <w:r>
        <w:rPr>
          <w:rFonts w:ascii="宋体" w:hAnsi="宋体"/>
          <w:sz w:val="24"/>
          <w:u w:val="single"/>
        </w:rPr>
        <w:t xml:space="preserve">                             </w:t>
      </w:r>
      <w:r>
        <w:rPr>
          <w:rFonts w:ascii="宋体" w:hAnsi="宋体"/>
          <w:sz w:val="24"/>
        </w:rPr>
        <w:t xml:space="preserve"> （投标人名称）的法定代表人。</w:t>
      </w:r>
      <w:r/>
    </w:p>
    <w:p>
      <w:pPr>
        <w:pStyle w:val="1258"/>
        <w:ind w:firstLine="480"/>
        <w:spacing w:line="480" w:lineRule="exact"/>
        <w:rPr>
          <w:rFonts w:hint="eastAsia" w:ascii="宋体" w:hAnsi="宋体"/>
          <w:sz w:val="24"/>
        </w:rPr>
      </w:pPr>
      <w:r>
        <w:rPr>
          <w:rFonts w:ascii="宋体" w:hAnsi="宋体"/>
          <w:sz w:val="24"/>
        </w:rPr>
        <w:t xml:space="preserve">特此证明。</w:t>
      </w:r>
      <w:r/>
    </w:p>
    <w:p>
      <w:pPr>
        <w:pStyle w:val="1386"/>
        <w:spacing w:line="600" w:lineRule="exact"/>
        <w:rPr>
          <w:rFonts w:hint="eastAsia" w:ascii="宋体" w:hAnsi="宋体"/>
          <w:sz w:val="24"/>
        </w:rPr>
      </w:pPr>
      <w:r>
        <w:rPr>
          <w:rFonts w:hint="eastAsia" w:ascii="宋体" w:hAnsi="宋体"/>
          <w:b/>
          <w:sz w:val="24"/>
        </w:rPr>
        <w:t xml:space="preserve">（法定代表人出席开标会议的提供，未出席的可不提供。附法定代表人身份证、扫描件。）</w:t>
      </w:r>
      <w:r>
        <w:rPr>
          <w:rFonts w:ascii="宋体" w:hAnsi="宋体"/>
          <w:sz w:val="24"/>
        </w:rPr>
        <w:t xml:space="preserve">               </w:t>
      </w:r>
      <w:r/>
    </w:p>
    <w:p>
      <w:pPr>
        <w:pStyle w:val="1258"/>
        <w:jc w:val="right"/>
        <w:spacing w:line="480" w:lineRule="exact"/>
        <w:rPr>
          <w:rFonts w:hint="eastAsia" w:ascii="宋体" w:hAnsi="宋体"/>
          <w:sz w:val="24"/>
        </w:rPr>
      </w:pPr>
      <w:r>
        <w:rPr>
          <w:rFonts w:hint="eastAsia" w:ascii="宋体" w:hAnsi="宋体"/>
          <w:sz w:val="24"/>
        </w:rPr>
      </w:r>
      <w:r/>
    </w:p>
    <w:p>
      <w:pPr>
        <w:pStyle w:val="1258"/>
        <w:jc w:val="right"/>
        <w:spacing w:line="480" w:lineRule="exact"/>
        <w:rPr>
          <w:rFonts w:hint="eastAsia" w:ascii="宋体" w:hAnsi="宋体"/>
          <w:sz w:val="24"/>
        </w:rPr>
      </w:pPr>
      <w:r>
        <w:rPr>
          <w:rFonts w:hint="eastAsia" w:ascii="宋体" w:hAnsi="宋体"/>
          <w:sz w:val="24"/>
        </w:rPr>
      </w:r>
      <w:r/>
    </w:p>
    <w:p>
      <w:pPr>
        <w:pStyle w:val="1386"/>
        <w:ind w:firstLine="445"/>
        <w:jc w:val="right"/>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（加盖CA电子公章）</w:t>
      </w:r>
      <w:r/>
    </w:p>
    <w:p>
      <w:pPr>
        <w:pStyle w:val="1355"/>
        <w:ind w:firstLine="425"/>
        <w:jc w:val="right"/>
        <w:spacing w:line="560" w:lineRule="exact"/>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2"/>
        </w:rPr>
        <w:t xml:space="preserve">签字或盖法定代表人章</w:t>
      </w:r>
      <w:r>
        <w:rPr>
          <w:rFonts w:hint="eastAsia" w:ascii="宋体" w:hAnsi="宋体"/>
          <w:sz w:val="24"/>
        </w:rPr>
        <w:t xml:space="preserve">）</w:t>
      </w:r>
      <w:r/>
    </w:p>
    <w:p>
      <w:pPr>
        <w:pStyle w:val="1277"/>
        <w:ind w:firstLine="989"/>
        <w:jc w:val="right"/>
        <w:spacing w:line="700" w:lineRule="exact"/>
        <w:rPr>
          <w:rFonts w:hint="eastAsia" w:ascii="宋体" w:hAnsi="宋体"/>
          <w:sz w:val="24"/>
          <w:u w:val="single"/>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355"/>
        <w:jc w:val="center"/>
        <w:spacing w:line="560" w:lineRule="exact"/>
        <w:rPr>
          <w:rFonts w:hint="eastAsia" w:ascii="宋体" w:hAnsi="宋体"/>
          <w:b/>
          <w:bCs/>
          <w:sz w:val="32"/>
          <w:szCs w:val="32"/>
        </w:rPr>
      </w:pPr>
      <w:r>
        <w:rPr>
          <w:rFonts w:ascii="宋体" w:hAnsi="宋体"/>
          <w:sz w:val="24"/>
        </w:rPr>
        <w:br w:type="page" w:clear="all"/>
      </w:r>
      <w:r>
        <w:rPr>
          <w:rFonts w:hint="eastAsia" w:ascii="宋体" w:hAnsi="宋体"/>
          <w:b/>
          <w:bCs/>
          <w:sz w:val="32"/>
          <w:szCs w:val="32"/>
        </w:rPr>
        <w:t xml:space="preserve">法定代表人授权委托书</w:t>
      </w:r>
      <w:r/>
    </w:p>
    <w:p>
      <w:pPr>
        <w:pStyle w:val="1355"/>
        <w:spacing w:line="600" w:lineRule="exact"/>
        <w:rPr>
          <w:rFonts w:hint="eastAsia" w:ascii="宋体" w:hAnsi="宋体"/>
          <w:sz w:val="32"/>
        </w:rPr>
      </w:pPr>
      <w:r>
        <w:rPr>
          <w:rFonts w:hint="eastAsia" w:ascii="宋体" w:hAnsi="宋体"/>
          <w:sz w:val="32"/>
        </w:rPr>
      </w:r>
      <w:r/>
    </w:p>
    <w:p>
      <w:pPr>
        <w:spacing w:line="500" w:lineRule="exact"/>
        <w:rPr>
          <w:rFonts w:hint="eastAsia" w:ascii="宋体" w:hAnsi="宋体" w:cs="仿宋"/>
          <w:sz w:val="24"/>
          <w:szCs w:val="24"/>
        </w:rPr>
      </w:pPr>
      <w:r/>
      <w:bookmarkStart w:id="203" w:name="_Toc12853"/>
      <w:r/>
      <w:bookmarkStart w:id="204" w:name="_Toc18616"/>
      <w:r/>
      <w:bookmarkStart w:id="205" w:name="_Toc5779"/>
      <w:r/>
      <w:bookmarkStart w:id="206" w:name="_Toc164203471"/>
      <w:r/>
      <w:bookmarkStart w:id="207" w:name="_Toc24999"/>
      <w:r/>
      <w:bookmarkStart w:id="208" w:name="_Toc6146"/>
      <w:r>
        <w:rPr>
          <w:rFonts w:hint="eastAsia" w:ascii="宋体" w:hAnsi="宋体" w:cs="仿宋"/>
          <w:sz w:val="24"/>
          <w:szCs w:val="24"/>
        </w:rPr>
        <w:t xml:space="preserve">  本授权委托书声明：我</w:t>
      </w:r>
      <w:r>
        <w:rPr>
          <w:rFonts w:hint="eastAsia" w:ascii="宋体" w:hAnsi="宋体" w:cs="仿宋"/>
          <w:sz w:val="24"/>
          <w:szCs w:val="24"/>
          <w:u w:val="single"/>
        </w:rPr>
        <w:t xml:space="preserve">                 </w:t>
      </w:r>
      <w:r>
        <w:rPr>
          <w:rFonts w:hint="eastAsia" w:ascii="宋体" w:hAnsi="宋体" w:cs="仿宋"/>
          <w:sz w:val="24"/>
          <w:szCs w:val="24"/>
        </w:rPr>
        <w:t xml:space="preserve">（姓名）系 </w:t>
      </w:r>
      <w:r>
        <w:rPr>
          <w:rFonts w:hint="eastAsia" w:ascii="宋体" w:hAnsi="宋体" w:cs="仿宋"/>
          <w:sz w:val="24"/>
          <w:szCs w:val="24"/>
          <w:u w:val="single"/>
        </w:rPr>
        <w:t xml:space="preserve">    　　　　</w:t>
      </w:r>
      <w:r>
        <w:rPr>
          <w:rFonts w:hint="eastAsia" w:ascii="宋体" w:hAnsi="宋体" w:cs="仿宋"/>
          <w:sz w:val="24"/>
          <w:szCs w:val="24"/>
        </w:rPr>
        <w:t xml:space="preserve">（单位名称）的法定代表人，现授权本单位 </w:t>
      </w:r>
      <w:r>
        <w:rPr>
          <w:rFonts w:hint="eastAsia" w:ascii="宋体" w:hAnsi="宋体" w:cs="仿宋"/>
          <w:sz w:val="24"/>
          <w:szCs w:val="24"/>
          <w:u w:val="single"/>
        </w:rPr>
        <w:t xml:space="preserve">           </w:t>
      </w:r>
      <w:r>
        <w:rPr>
          <w:rFonts w:hint="eastAsia" w:ascii="宋体" w:hAnsi="宋体" w:cs="仿宋"/>
          <w:sz w:val="24"/>
          <w:szCs w:val="24"/>
        </w:rPr>
        <w:t xml:space="preserve">（投标人代表）为我的合法代理人，以 </w:t>
      </w:r>
      <w:r>
        <w:rPr>
          <w:rFonts w:hint="eastAsia" w:ascii="宋体" w:hAnsi="宋体" w:cs="仿宋"/>
          <w:sz w:val="24"/>
          <w:szCs w:val="24"/>
          <w:u w:val="single"/>
        </w:rPr>
        <w:t xml:space="preserve">              </w:t>
      </w:r>
      <w:r>
        <w:rPr>
          <w:rFonts w:hint="eastAsia" w:ascii="宋体" w:hAnsi="宋体" w:cs="仿宋"/>
          <w:sz w:val="24"/>
          <w:szCs w:val="24"/>
        </w:rPr>
        <w:t xml:space="preserve">（投标单位名称）的名义参加</w:t>
      </w:r>
      <w:r>
        <w:rPr>
          <w:rFonts w:hint="eastAsia" w:ascii="宋体" w:hAnsi="宋体" w:cs="仿宋"/>
          <w:sz w:val="24"/>
          <w:szCs w:val="24"/>
          <w:u w:val="single"/>
        </w:rPr>
        <w:t xml:space="preserve">           </w:t>
      </w:r>
      <w:r>
        <w:rPr>
          <w:rFonts w:hint="eastAsia" w:ascii="宋体" w:hAnsi="宋体" w:cs="仿宋"/>
          <w:sz w:val="24"/>
          <w:szCs w:val="24"/>
        </w:rPr>
        <w:t xml:space="preserve"> （采购人名称）的  </w:t>
      </w:r>
      <w:r>
        <w:rPr>
          <w:rFonts w:hint="eastAsia" w:ascii="宋体" w:hAnsi="宋体" w:cs="仿宋"/>
          <w:sz w:val="24"/>
          <w:szCs w:val="24"/>
          <w:u w:val="single"/>
        </w:rPr>
        <w:t xml:space="preserve">                   </w:t>
      </w:r>
      <w:r>
        <w:rPr>
          <w:rFonts w:hint="eastAsia" w:ascii="宋体" w:hAnsi="宋体" w:cs="仿宋"/>
          <w:sz w:val="24"/>
          <w:szCs w:val="24"/>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宋体" w:hAnsi="宋体" w:cs="仿宋"/>
          <w:sz w:val="24"/>
          <w:szCs w:val="24"/>
        </w:rPr>
      </w:pPr>
      <w:r>
        <w:rPr>
          <w:rFonts w:hint="eastAsia" w:ascii="宋体" w:hAnsi="宋体" w:cs="仿宋"/>
          <w:sz w:val="24"/>
          <w:szCs w:val="24"/>
        </w:rPr>
        <w:t xml:space="preserve">     代理人无权转委托，特此委托。</w:t>
      </w:r>
      <w:r/>
    </w:p>
    <w:p>
      <w:pPr>
        <w:spacing w:line="500" w:lineRule="exact"/>
        <w:rPr>
          <w:rFonts w:hint="eastAsia" w:ascii="宋体" w:hAnsi="宋体" w:cs="仿宋"/>
          <w:sz w:val="24"/>
          <w:szCs w:val="24"/>
        </w:rPr>
      </w:pPr>
      <w:r>
        <w:rPr>
          <w:rFonts w:hint="eastAsia" w:ascii="宋体" w:hAnsi="宋体" w:cs="仿宋"/>
          <w:sz w:val="24"/>
          <w:szCs w:val="24"/>
        </w:rPr>
      </w:r>
      <w:r/>
    </w:p>
    <w:p>
      <w:pPr>
        <w:jc w:val="left"/>
        <w:spacing w:line="500" w:lineRule="exact"/>
        <w:rPr>
          <w:rFonts w:hint="eastAsia" w:ascii="宋体" w:hAnsi="宋体" w:cs="仿宋"/>
          <w:sz w:val="24"/>
          <w:szCs w:val="24"/>
        </w:rPr>
      </w:pPr>
      <w:r>
        <w:rPr>
          <w:rFonts w:hint="eastAsia" w:ascii="宋体" w:hAnsi="宋体" w:cs="仿宋"/>
          <w:sz w:val="24"/>
          <w:szCs w:val="24"/>
        </w:rPr>
      </w:r>
      <w:r/>
    </w:p>
    <w:p>
      <w:pPr>
        <w:pStyle w:val="1386"/>
        <w:ind w:firstLine="445"/>
        <w:jc w:val="center"/>
        <w:spacing w:line="700" w:lineRule="exact"/>
        <w:rPr>
          <w:rFonts w:hint="eastAsia" w:ascii="宋体" w:hAnsi="宋体"/>
          <w:sz w:val="24"/>
        </w:rPr>
      </w:pPr>
      <w:r>
        <w:rPr>
          <w:rFonts w:hint="eastAsia" w:ascii="宋体" w:hAnsi="宋体"/>
          <w:sz w:val="24"/>
        </w:rPr>
        <w:t xml:space="preserve">                         单位名称：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（加盖CA电子公章）</w:t>
      </w:r>
      <w:r/>
    </w:p>
    <w:p>
      <w:pPr>
        <w:jc w:val="center"/>
        <w:spacing w:line="500" w:lineRule="exact"/>
        <w:rPr>
          <w:rFonts w:hint="eastAsia" w:ascii="宋体" w:hAnsi="宋体" w:cs="仿宋"/>
          <w:sz w:val="24"/>
          <w:szCs w:val="24"/>
        </w:rPr>
      </w:pPr>
      <w:r>
        <w:rPr>
          <w:rFonts w:hint="eastAsia" w:ascii="宋体" w:hAnsi="宋体" w:cs="仿宋"/>
          <w:sz w:val="24"/>
          <w:szCs w:val="24"/>
        </w:rPr>
      </w:r>
      <w:r/>
    </w:p>
    <w:p>
      <w:pPr>
        <w:pStyle w:val="1355"/>
        <w:ind w:firstLine="425"/>
        <w:jc w:val="right"/>
        <w:spacing w:line="560" w:lineRule="exact"/>
        <w:rPr>
          <w:rFonts w:hint="eastAsia" w:ascii="宋体" w:hAnsi="宋体"/>
          <w:sz w:val="24"/>
        </w:rPr>
      </w:pPr>
      <w:r>
        <w:rPr>
          <w:rFonts w:hint="eastAsia" w:ascii="宋体" w:hAnsi="宋体"/>
          <w:sz w:val="24"/>
        </w:rPr>
        <w:t xml:space="preserve">      法定代表人：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2"/>
        </w:rPr>
        <w:t xml:space="preserve">签字或盖法定代表人章</w:t>
      </w:r>
      <w:r>
        <w:rPr>
          <w:rFonts w:hint="eastAsia" w:ascii="宋体" w:hAnsi="宋体"/>
          <w:sz w:val="24"/>
        </w:rPr>
        <w:t xml:space="preserve">）</w:t>
      </w:r>
      <w:r/>
    </w:p>
    <w:p>
      <w:pPr>
        <w:jc w:val="right"/>
        <w:spacing w:line="500" w:lineRule="exact"/>
        <w:rPr>
          <w:rFonts w:hint="eastAsia" w:ascii="宋体" w:hAnsi="宋体" w:cs="仿宋"/>
          <w:sz w:val="24"/>
          <w:szCs w:val="24"/>
          <w:u w:val="single"/>
        </w:rPr>
      </w:pPr>
      <w:r>
        <w:rPr>
          <w:rFonts w:hint="eastAsia" w:ascii="宋体" w:hAnsi="宋体" w:cs="仿宋"/>
          <w:sz w:val="24"/>
          <w:szCs w:val="24"/>
          <w:u w:val="single"/>
        </w:rPr>
      </w:r>
      <w:r/>
    </w:p>
    <w:p>
      <w:pPr>
        <w:jc w:val="center"/>
        <w:spacing w:line="500" w:lineRule="exact"/>
        <w:rPr>
          <w:rFonts w:hint="eastAsia" w:ascii="宋体" w:hAnsi="宋体" w:cs="仿宋"/>
          <w:bCs/>
          <w:sz w:val="24"/>
          <w:szCs w:val="24"/>
        </w:rPr>
      </w:pPr>
      <w:r>
        <w:rPr>
          <w:rFonts w:hint="eastAsia" w:ascii="宋体" w:hAnsi="宋体" w:cs="仿宋"/>
          <w:sz w:val="24"/>
          <w:szCs w:val="24"/>
        </w:rPr>
        <w:t xml:space="preserve">         投标人代表（签字）：</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left="1275" w:firstLine="1795"/>
        <w:jc w:val="right"/>
        <w:spacing w:line="500" w:lineRule="exact"/>
        <w:rPr>
          <w:rFonts w:hint="eastAsia" w:ascii="宋体" w:hAnsi="宋体" w:cs="仿宋"/>
          <w:sz w:val="24"/>
          <w:szCs w:val="24"/>
        </w:rPr>
      </w:pPr>
      <w:r>
        <w:rPr>
          <w:rFonts w:hint="eastAsia" w:ascii="宋体" w:hAnsi="宋体" w:cs="仿宋"/>
          <w:sz w:val="24"/>
          <w:szCs w:val="24"/>
        </w:rPr>
      </w:r>
      <w:r/>
    </w:p>
    <w:p>
      <w:pPr>
        <w:jc w:val="center"/>
        <w:spacing w:line="500" w:lineRule="exact"/>
        <w:rPr>
          <w:rFonts w:hint="eastAsia" w:ascii="宋体" w:hAnsi="宋体" w:cs="仿宋"/>
          <w:sz w:val="24"/>
          <w:szCs w:val="24"/>
        </w:rPr>
      </w:pPr>
      <w:r>
        <w:rPr>
          <w:rFonts w:hint="eastAsia" w:ascii="宋体" w:hAnsi="宋体" w:cs="仿宋"/>
          <w:sz w:val="24"/>
          <w:szCs w:val="24"/>
        </w:rPr>
        <w:t xml:space="preserve">            日期：     年   月   日</w:t>
      </w:r>
      <w:r/>
    </w:p>
    <w:p>
      <w:pPr>
        <w:jc w:val="left"/>
        <w:spacing w:line="500" w:lineRule="exact"/>
        <w:rPr>
          <w:rFonts w:hint="eastAsia" w:ascii="宋体" w:hAnsi="宋体" w:cs="仿宋"/>
          <w:sz w:val="24"/>
          <w:szCs w:val="24"/>
        </w:rPr>
      </w:pPr>
      <w:r>
        <w:rPr>
          <w:rFonts w:hint="eastAsia" w:ascii="宋体" w:hAnsi="宋体" w:cs="仿宋"/>
          <w:sz w:val="24"/>
          <w:szCs w:val="24"/>
        </w:rPr>
      </w:r>
      <w:r/>
    </w:p>
    <w:p>
      <w:pPr>
        <w:spacing w:line="500" w:lineRule="exact"/>
        <w:rPr>
          <w:rFonts w:hint="eastAsia" w:ascii="宋体" w:hAnsi="宋体" w:cs="仿宋"/>
          <w:sz w:val="24"/>
          <w:szCs w:val="24"/>
        </w:rPr>
      </w:pPr>
      <w:r>
        <w:rPr>
          <w:rFonts w:hint="eastAsia" w:ascii="宋体" w:hAnsi="宋体" w:cs="仿宋"/>
          <w:sz w:val="24"/>
          <w:szCs w:val="24"/>
        </w:rPr>
      </w:r>
      <w:r/>
    </w:p>
    <w:p>
      <w:pPr>
        <w:spacing w:line="500" w:lineRule="exact"/>
        <w:rPr>
          <w:rFonts w:hint="eastAsia" w:ascii="宋体" w:hAnsi="宋体" w:cs="仿宋"/>
          <w:sz w:val="24"/>
          <w:szCs w:val="24"/>
        </w:rPr>
        <w:outlineLvl w:val="0"/>
      </w:pPr>
      <w:r/>
      <w:bookmarkStart w:id="209" w:name="_Toc29285"/>
      <w:r>
        <w:rPr>
          <w:rFonts w:hint="eastAsia" w:ascii="宋体" w:hAnsi="宋体" w:cs="仿宋"/>
          <w:sz w:val="24"/>
          <w:szCs w:val="24"/>
        </w:rPr>
        <w:t xml:space="preserve">注：</w:t>
      </w:r>
      <w:bookmarkEnd w:id="209"/>
      <w:r/>
      <w:r/>
    </w:p>
    <w:p>
      <w:pPr>
        <w:spacing w:line="360" w:lineRule="auto"/>
        <w:rPr>
          <w:rFonts w:hint="eastAsia" w:ascii="宋体" w:hAnsi="宋体" w:cs="仿宋"/>
          <w:sz w:val="24"/>
          <w:szCs w:val="24"/>
        </w:rPr>
      </w:pPr>
      <w:r>
        <w:rPr>
          <w:rFonts w:hint="eastAsia" w:ascii="宋体" w:hAnsi="宋体" w:cs="仿宋"/>
          <w:sz w:val="24"/>
          <w:szCs w:val="24"/>
        </w:rPr>
        <w:t xml:space="preserve">1、需同时提供法定代表人和被授权人身份证复印件，如法定代表人签署文件则无需出具授权书，仅需提供法定代表人身份证复印件；</w:t>
      </w:r>
      <w:r/>
    </w:p>
    <w:p>
      <w:pPr>
        <w:spacing w:line="500" w:lineRule="exact"/>
        <w:rPr>
          <w:rFonts w:hint="eastAsia" w:ascii="宋体" w:hAnsi="宋体"/>
        </w:rPr>
      </w:pPr>
      <w:r>
        <w:rPr>
          <w:rFonts w:hint="eastAsia" w:ascii="宋体" w:hAnsi="宋体" w:cs="仿宋"/>
          <w:bCs/>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3"/>
        <w:jc w:val="both"/>
        <w:rPr>
          <w:rFonts w:hint="eastAsia" w:ascii="宋体" w:hAnsi="宋体" w:eastAsia="宋体"/>
        </w:rPr>
        <w:outlineLvl w:val="1"/>
      </w:pPr>
      <w:r>
        <w:rPr>
          <w:rFonts w:hint="eastAsia" w:ascii="宋体" w:hAnsi="宋体" w:eastAsia="宋体"/>
        </w:rPr>
      </w:r>
      <w:r/>
    </w:p>
    <w:p>
      <w:pPr>
        <w:pStyle w:val="1263"/>
        <w:jc w:val="both"/>
        <w:rPr>
          <w:rFonts w:hint="eastAsia" w:ascii="宋体" w:hAnsi="宋体" w:eastAsia="宋体"/>
        </w:rPr>
        <w:outlineLvl w:val="1"/>
      </w:pPr>
      <w:r>
        <w:rPr>
          <w:rFonts w:hint="eastAsia" w:ascii="宋体" w:hAnsi="宋体" w:eastAsia="宋体"/>
        </w:rPr>
        <w:t xml:space="preserve">十</w:t>
      </w:r>
      <w:r>
        <w:rPr>
          <w:rFonts w:hint="eastAsia" w:ascii="宋体" w:hAnsi="宋体" w:eastAsia="宋体"/>
        </w:rPr>
        <w:t xml:space="preserve">三</w:t>
      </w:r>
      <w:r>
        <w:rPr>
          <w:rFonts w:ascii="宋体" w:hAnsi="宋体" w:eastAsia="宋体"/>
        </w:rPr>
        <w:t xml:space="preserve">、开标一览表</w:t>
      </w:r>
      <w:bookmarkEnd w:id="203"/>
      <w:r/>
      <w:bookmarkEnd w:id="204"/>
      <w:r/>
      <w:bookmarkEnd w:id="205"/>
      <w:r/>
      <w:bookmarkEnd w:id="206"/>
      <w:r/>
      <w:bookmarkEnd w:id="207"/>
      <w:r/>
      <w:bookmarkEnd w:id="208"/>
      <w:r/>
      <w:r/>
    </w:p>
    <w:p>
      <w:pPr>
        <w:pStyle w:val="1119"/>
        <w:spacing w:line="360" w:lineRule="auto"/>
        <w:rPr>
          <w:rFonts w:hint="eastAsia" w:ascii="宋体" w:hAnsi="宋体" w:eastAsia="宋体"/>
          <w:szCs w:val="20"/>
        </w:rPr>
      </w:pPr>
      <w:r>
        <w:rPr>
          <w:rFonts w:hint="eastAsia" w:ascii="宋体" w:hAnsi="宋体" w:eastAsia="宋体"/>
          <w:szCs w:val="20"/>
        </w:rPr>
      </w:r>
      <w:r/>
    </w:p>
    <w:p>
      <w:pPr>
        <w:pStyle w:val="1119"/>
        <w:spacing w:line="360" w:lineRule="auto"/>
        <w:rPr>
          <w:rFonts w:hint="eastAsia" w:ascii="宋体" w:hAnsi="宋体" w:eastAsia="宋体"/>
          <w:szCs w:val="20"/>
        </w:rPr>
      </w:pPr>
      <w:r>
        <w:rPr>
          <w:rFonts w:hint="eastAsia" w:ascii="宋体" w:hAnsi="宋体" w:eastAsia="宋体"/>
          <w:szCs w:val="20"/>
        </w:rPr>
        <w:t xml:space="preserve">项目编号：</w:t>
      </w:r>
      <w:r/>
    </w:p>
    <w:p>
      <w:pPr>
        <w:pStyle w:val="1119"/>
        <w:spacing w:line="360" w:lineRule="auto"/>
        <w:rPr>
          <w:rFonts w:hint="eastAsia" w:ascii="宋体" w:hAnsi="宋体" w:eastAsia="宋体"/>
          <w:szCs w:val="20"/>
        </w:rPr>
      </w:pPr>
      <w:r>
        <w:rPr>
          <w:rFonts w:hint="eastAsia" w:ascii="宋体" w:hAnsi="宋体" w:eastAsia="宋体"/>
          <w:szCs w:val="20"/>
        </w:rPr>
        <w:t xml:space="preserve">项目名称：</w:t>
      </w:r>
      <w:r/>
    </w:p>
    <w:tbl>
      <w:tblPr>
        <w:tblW w:w="8206" w:type="dxa"/>
        <w:tblCellSpacing w:w="0"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6"/>
              <w:jc w:val="both"/>
              <w:rPr>
                <w:rFonts w:hint="eastAsia" w:hAnsi="宋体"/>
              </w:rPr>
            </w:pPr>
            <w:r>
              <w:rPr>
                <w:rFonts w:hint="eastAsia" w:hAnsi="宋体"/>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6"/>
              <w:jc w:val="both"/>
              <w:spacing w:line="0" w:lineRule="atLeast"/>
              <w:rPr>
                <w:rFonts w:hint="eastAsia" w:hAnsi="宋体"/>
              </w:rPr>
            </w:pPr>
            <w:r>
              <w:rPr>
                <w:rFonts w:hint="eastAsia" w:hAnsi="宋体"/>
              </w:rPr>
              <w:t xml:space="preserve">小写：                 （人民币：元）</w:t>
            </w:r>
            <w:r/>
          </w:p>
        </w:tc>
      </w:tr>
    </w:tbl>
    <w:p>
      <w:pPr>
        <w:pStyle w:val="1119"/>
        <w:spacing w:line="360" w:lineRule="auto"/>
        <w:rPr>
          <w:rFonts w:hint="eastAsia" w:ascii="宋体" w:hAnsi="宋体" w:eastAsia="宋体"/>
        </w:rPr>
      </w:pPr>
      <w:r>
        <w:rPr>
          <w:rFonts w:hint="eastAsia" w:ascii="宋体" w:hAnsi="宋体" w:eastAsia="宋体"/>
        </w:rPr>
      </w:r>
      <w:r/>
    </w:p>
    <w:p>
      <w:pPr>
        <w:pStyle w:val="1119"/>
        <w:spacing w:line="360" w:lineRule="auto"/>
        <w:rPr>
          <w:rFonts w:hint="eastAsia" w:ascii="宋体" w:hAnsi="宋体" w:eastAsia="宋体"/>
          <w:szCs w:val="20"/>
        </w:rPr>
      </w:pPr>
      <w:r>
        <w:rPr>
          <w:rFonts w:hint="eastAsia" w:ascii="宋体" w:hAnsi="宋体" w:eastAsia="宋体"/>
        </w:rPr>
        <w:t xml:space="preserve">日期：  </w:t>
      </w:r>
      <w:r>
        <w:rPr>
          <w:rFonts w:hint="eastAsia" w:ascii="宋体" w:hAnsi="宋体" w:eastAsia="宋体"/>
          <w:u w:val="single"/>
        </w:rPr>
        <w:t xml:space="preserve">     </w:t>
      </w:r>
      <w:r>
        <w:rPr>
          <w:rFonts w:hint="eastAsia" w:ascii="宋体" w:hAnsi="宋体" w:eastAsia="宋体"/>
        </w:rPr>
        <w:t xml:space="preserve">年</w:t>
      </w:r>
      <w:r>
        <w:rPr>
          <w:rFonts w:hint="eastAsia" w:ascii="宋体" w:hAnsi="宋体" w:eastAsia="宋体"/>
          <w:u w:val="single"/>
        </w:rPr>
        <w:t xml:space="preserve">   </w:t>
      </w:r>
      <w:r>
        <w:rPr>
          <w:rFonts w:hint="eastAsia" w:ascii="宋体" w:hAnsi="宋体" w:eastAsia="宋体"/>
        </w:rPr>
        <w:t xml:space="preserve">月</w:t>
      </w:r>
      <w:r>
        <w:rPr>
          <w:rFonts w:hint="eastAsia" w:ascii="宋体" w:hAnsi="宋体" w:eastAsia="宋体"/>
          <w:u w:val="single"/>
        </w:rPr>
        <w:t xml:space="preserve">   </w:t>
      </w:r>
      <w:r>
        <w:rPr>
          <w:rFonts w:hint="eastAsia" w:ascii="宋体" w:hAnsi="宋体" w:eastAsia="宋体"/>
        </w:rPr>
        <w:t xml:space="preserve">日</w:t>
      </w:r>
      <w:r/>
    </w:p>
    <w:p>
      <w:pPr>
        <w:pStyle w:val="1123"/>
        <w:spacing w:line="700" w:lineRule="exact"/>
        <w:rPr>
          <w:rFonts w:hint="eastAsia" w:ascii="宋体" w:hAnsi="宋体"/>
          <w:sz w:val="24"/>
          <w:u w:val="single"/>
        </w:rPr>
      </w:pPr>
      <w:r>
        <w:rPr>
          <w:rFonts w:hint="eastAsia" w:ascii="宋体" w:hAnsi="宋体"/>
          <w:sz w:val="24"/>
        </w:rPr>
        <w:t xml:space="preserve">单位名称：（加盖CA电子公章）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123"/>
        <w:spacing w:line="700" w:lineRule="exact"/>
        <w:rPr>
          <w:rFonts w:hint="eastAsia" w:ascii="宋体" w:hAnsi="宋体"/>
          <w:sz w:val="24"/>
          <w:u w:val="single"/>
        </w:rPr>
      </w:pPr>
      <w:r>
        <w:rPr>
          <w:rFonts w:hint="eastAsia" w:ascii="宋体" w:hAnsi="宋体"/>
          <w:sz w:val="24"/>
        </w:rPr>
        <w:t xml:space="preserve">法定代表人（或授权代表）：（签字或盖章）</w:t>
      </w:r>
      <w:r>
        <w:rPr>
          <w:rFonts w:hint="eastAsia" w:ascii="宋体" w:hAnsi="宋体"/>
          <w:sz w:val="24"/>
          <w:u w:val="single"/>
        </w:rPr>
        <w:t xml:space="preserve">              </w:t>
      </w:r>
      <w:r/>
    </w:p>
    <w:p>
      <w:pPr>
        <w:jc w:val="left"/>
        <w:widowControl/>
        <w:rPr>
          <w:rFonts w:hint="eastAsia" w:ascii="宋体" w:hAnsi="宋体"/>
          <w:b/>
          <w:sz w:val="32"/>
          <w:szCs w:val="24"/>
        </w:rPr>
      </w:pPr>
      <w:r/>
      <w:bookmarkStart w:id="210" w:name="_Toc8851"/>
      <w:r/>
      <w:bookmarkStart w:id="211" w:name="_Toc24436"/>
      <w:r/>
      <w:bookmarkStart w:id="212" w:name="_Toc31564"/>
      <w:r/>
      <w:bookmarkStart w:id="213" w:name="_Toc164203472"/>
      <w:r/>
      <w:bookmarkStart w:id="214" w:name="_Toc4471"/>
      <w:r>
        <w:rPr>
          <w:rFonts w:hint="eastAsia" w:ascii="宋体" w:hAnsi="宋体"/>
        </w:rPr>
        <w:br w:type="page" w:clear="all"/>
      </w:r>
      <w:r/>
    </w:p>
    <w:p>
      <w:pPr>
        <w:pStyle w:val="1284"/>
        <w:rPr>
          <w:rFonts w:hint="eastAsia" w:ascii="宋体" w:hAnsi="宋体" w:eastAsia="宋体"/>
        </w:rPr>
        <w:outlineLvl w:val="1"/>
      </w:pPr>
      <w:r/>
      <w:bookmarkStart w:id="215" w:name="_Toc7189"/>
      <w:r>
        <w:rPr>
          <w:rFonts w:ascii="宋体" w:hAnsi="宋体" w:eastAsia="宋体"/>
        </w:rPr>
        <w:t xml:space="preserve">十</w:t>
      </w:r>
      <w:r>
        <w:rPr>
          <w:rFonts w:hint="eastAsia" w:ascii="宋体" w:hAnsi="宋体" w:eastAsia="宋体"/>
        </w:rPr>
        <w:t xml:space="preserve">四</w:t>
      </w:r>
      <w:r>
        <w:rPr>
          <w:rFonts w:ascii="宋体" w:hAnsi="宋体" w:eastAsia="宋体"/>
        </w:rPr>
        <w:t xml:space="preserve">、明细报价表</w:t>
      </w:r>
      <w:bookmarkEnd w:id="210"/>
      <w:r/>
      <w:bookmarkEnd w:id="211"/>
      <w:r/>
      <w:bookmarkEnd w:id="212"/>
      <w:r/>
      <w:bookmarkEnd w:id="213"/>
      <w:r/>
      <w:bookmarkEnd w:id="214"/>
      <w:r/>
      <w:bookmarkEnd w:id="215"/>
      <w:r/>
      <w:r/>
    </w:p>
    <w:tbl>
      <w:tblPr>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序号</w:t>
            </w:r>
            <w:r/>
          </w:p>
        </w:tc>
        <w:tc>
          <w:tcPr>
            <w:tcW w:w="1793"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货物名称</w:t>
            </w:r>
            <w:r/>
          </w:p>
        </w:tc>
        <w:tc>
          <w:tcPr>
            <w:tcW w:w="2200"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品牌.型号.产地</w:t>
            </w:r>
            <w:r/>
          </w:p>
        </w:tc>
        <w:tc>
          <w:tcPr>
            <w:tcW w:w="1103"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单价</w:t>
            </w:r>
            <w:r/>
          </w:p>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（元）</w:t>
            </w:r>
            <w:r/>
          </w:p>
        </w:tc>
        <w:tc>
          <w:tcPr>
            <w:tcW w:w="1949"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数量</w:t>
            </w:r>
            <w:r/>
          </w:p>
        </w:tc>
        <w:tc>
          <w:tcPr>
            <w:tcW w:w="2023" w:type="dxa"/>
            <w:vAlign w:val="center"/>
            <w:textDirection w:val="lrTb"/>
            <w:noWrap w:val="false"/>
          </w:tcPr>
          <w:p>
            <w:pPr>
              <w:pStyle w:val="1129"/>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备注</w:t>
            </w:r>
            <w:r/>
          </w:p>
        </w:tc>
      </w:tr>
      <w:tr>
        <w:trPr>
          <w:cantSplit/>
          <w:jc w:val="center"/>
          <w:trHeight w:val="357"/>
        </w:trPr>
        <w:tc>
          <w:tcPr>
            <w:tcW w:w="656" w:type="dxa"/>
            <w:textDirection w:val="lrTb"/>
            <w:noWrap w:val="false"/>
          </w:tcPr>
          <w:p>
            <w:pPr>
              <w:pStyle w:val="1129"/>
              <w:spacing w:line="560" w:lineRule="exact"/>
              <w:widowControl/>
              <w:rPr>
                <w:rFonts w:hint="eastAsia" w:ascii="宋体" w:hAnsi="宋体"/>
                <w:sz w:val="28"/>
                <w:szCs w:val="28"/>
              </w:rPr>
            </w:pPr>
            <w:r>
              <w:rPr>
                <w:rFonts w:hint="eastAsia" w:ascii="宋体" w:hAnsi="宋体"/>
                <w:sz w:val="28"/>
                <w:szCs w:val="28"/>
              </w:rPr>
            </w:r>
            <w:r/>
          </w:p>
        </w:tc>
        <w:tc>
          <w:tcPr>
            <w:tcW w:w="1793"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200"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70"/>
        </w:trPr>
        <w:tc>
          <w:tcPr>
            <w:tcW w:w="656" w:type="dxa"/>
            <w:textDirection w:val="lrTb"/>
            <w:noWrap w:val="false"/>
          </w:tcPr>
          <w:p>
            <w:pPr>
              <w:pStyle w:val="1129"/>
              <w:spacing w:line="560" w:lineRule="exact"/>
              <w:widowControl/>
              <w:rPr>
                <w:rFonts w:hint="eastAsia" w:ascii="宋体" w:hAnsi="宋体"/>
                <w:sz w:val="28"/>
                <w:szCs w:val="28"/>
              </w:rPr>
            </w:pPr>
            <w:r>
              <w:rPr>
                <w:rFonts w:hint="eastAsia" w:ascii="宋体" w:hAnsi="宋体"/>
                <w:sz w:val="28"/>
                <w:szCs w:val="28"/>
              </w:rPr>
            </w:r>
            <w:r/>
          </w:p>
        </w:tc>
        <w:tc>
          <w:tcPr>
            <w:tcW w:w="1793"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200"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70"/>
        </w:trPr>
        <w:tc>
          <w:tcPr>
            <w:tcW w:w="656" w:type="dxa"/>
            <w:textDirection w:val="lrTb"/>
            <w:noWrap w:val="false"/>
          </w:tcPr>
          <w:p>
            <w:pPr>
              <w:pStyle w:val="1129"/>
              <w:spacing w:line="560" w:lineRule="exact"/>
              <w:widowControl/>
              <w:rPr>
                <w:rFonts w:hint="eastAsia" w:ascii="宋体" w:hAnsi="宋体"/>
                <w:sz w:val="28"/>
                <w:szCs w:val="28"/>
              </w:rPr>
            </w:pPr>
            <w:r>
              <w:rPr>
                <w:rFonts w:hint="eastAsia" w:ascii="宋体" w:hAnsi="宋体"/>
                <w:sz w:val="28"/>
                <w:szCs w:val="28"/>
              </w:rPr>
            </w:r>
            <w:r/>
          </w:p>
        </w:tc>
        <w:tc>
          <w:tcPr>
            <w:tcW w:w="1793"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200"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70"/>
        </w:trPr>
        <w:tc>
          <w:tcPr>
            <w:tcW w:w="656" w:type="dxa"/>
            <w:textDirection w:val="lrTb"/>
            <w:noWrap w:val="false"/>
          </w:tcPr>
          <w:p>
            <w:pPr>
              <w:pStyle w:val="1129"/>
              <w:spacing w:line="560" w:lineRule="exact"/>
              <w:widowControl/>
              <w:rPr>
                <w:rFonts w:hint="eastAsia" w:ascii="宋体" w:hAnsi="宋体"/>
                <w:sz w:val="28"/>
                <w:szCs w:val="28"/>
              </w:rPr>
            </w:pPr>
            <w:r>
              <w:rPr>
                <w:rFonts w:hint="eastAsia" w:ascii="宋体" w:hAnsi="宋体"/>
                <w:sz w:val="28"/>
                <w:szCs w:val="28"/>
              </w:rPr>
            </w:r>
            <w:r/>
          </w:p>
        </w:tc>
        <w:tc>
          <w:tcPr>
            <w:tcW w:w="1793"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200"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308"/>
        </w:trPr>
        <w:tc>
          <w:tcPr>
            <w:tcW w:w="656" w:type="dxa"/>
            <w:textDirection w:val="lrTb"/>
            <w:noWrap w:val="false"/>
          </w:tcPr>
          <w:p>
            <w:pPr>
              <w:pStyle w:val="1129"/>
              <w:spacing w:line="560" w:lineRule="exact"/>
              <w:widowControl/>
              <w:rPr>
                <w:rFonts w:hint="eastAsia" w:ascii="宋体" w:hAnsi="宋体"/>
                <w:sz w:val="28"/>
                <w:szCs w:val="28"/>
              </w:rPr>
            </w:pPr>
            <w:r>
              <w:rPr>
                <w:rFonts w:hint="eastAsia" w:ascii="宋体" w:hAnsi="宋体"/>
                <w:sz w:val="28"/>
                <w:szCs w:val="28"/>
              </w:rPr>
            </w:r>
            <w:r/>
          </w:p>
        </w:tc>
        <w:tc>
          <w:tcPr>
            <w:tcW w:w="1793"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200"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textDirection w:val="lrTb"/>
            <w:noWrap w:val="false"/>
          </w:tcPr>
          <w:p>
            <w:pPr>
              <w:pStyle w:val="1129"/>
              <w:jc w:val="center"/>
              <w:spacing w:line="560" w:lineRule="exact"/>
              <w:widowControl/>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165"/>
        </w:trPr>
        <w:tc>
          <w:tcPr>
            <w:tcW w:w="656" w:type="dxa"/>
            <w:vAlign w:val="center"/>
            <w:textDirection w:val="lrTb"/>
            <w:noWrap w:val="false"/>
          </w:tcPr>
          <w:p>
            <w:pPr>
              <w:pStyle w:val="1129"/>
              <w:jc w:val="center"/>
              <w:spacing w:line="560" w:lineRule="exact"/>
              <w:rPr>
                <w:rFonts w:hint="eastAsia" w:ascii="宋体" w:hAnsi="宋体"/>
                <w:i/>
                <w:iCs/>
                <w:sz w:val="28"/>
                <w:szCs w:val="28"/>
              </w:rPr>
            </w:pPr>
            <w:r>
              <w:rPr>
                <w:rFonts w:hint="eastAsia" w:ascii="宋体" w:hAnsi="宋体"/>
                <w:i/>
                <w:iCs/>
                <w:sz w:val="28"/>
                <w:szCs w:val="28"/>
              </w:rPr>
              <w:t xml:space="preserve">…</w:t>
            </w:r>
            <w:r/>
          </w:p>
        </w:tc>
        <w:tc>
          <w:tcPr>
            <w:tcW w:w="1793" w:type="dxa"/>
            <w:vAlign w:val="center"/>
            <w:textDirection w:val="lrTb"/>
            <w:noWrap w:val="false"/>
          </w:tcPr>
          <w:p>
            <w:pPr>
              <w:pStyle w:val="1129"/>
              <w:jc w:val="center"/>
              <w:spacing w:line="560" w:lineRule="exact"/>
              <w:rPr>
                <w:rFonts w:hint="eastAsia" w:ascii="宋体" w:hAnsi="宋体"/>
                <w:iCs/>
                <w:sz w:val="24"/>
              </w:rPr>
            </w:pPr>
            <w:r>
              <w:rPr>
                <w:rFonts w:hint="eastAsia" w:ascii="宋体" w:hAnsi="宋体"/>
                <w:iCs/>
                <w:sz w:val="24"/>
              </w:rPr>
            </w:r>
            <w:r/>
          </w:p>
        </w:tc>
        <w:tc>
          <w:tcPr>
            <w:tcW w:w="2200" w:type="dxa"/>
            <w:vAlign w:val="center"/>
            <w:textDirection w:val="lrTb"/>
            <w:noWrap w:val="false"/>
          </w:tcPr>
          <w:p>
            <w:pPr>
              <w:pStyle w:val="1129"/>
              <w:jc w:val="center"/>
              <w:spacing w:line="560" w:lineRule="exact"/>
              <w:rPr>
                <w:rFonts w:hint="eastAsia" w:ascii="宋体" w:hAnsi="宋体"/>
                <w:i/>
                <w:iCs/>
                <w:sz w:val="24"/>
              </w:rPr>
            </w:pPr>
            <w:r>
              <w:rPr>
                <w:rFonts w:hint="eastAsia" w:ascii="宋体" w:hAnsi="宋体"/>
                <w:i/>
                <w:iCs/>
                <w:sz w:val="24"/>
              </w:rPr>
            </w:r>
            <w:r/>
          </w:p>
        </w:tc>
        <w:tc>
          <w:tcPr>
            <w:tcW w:w="110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1949"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c>
          <w:tcPr>
            <w:tcW w:w="202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165"/>
        </w:trPr>
        <w:tc>
          <w:tcPr>
            <w:tcW w:w="656" w:type="dxa"/>
            <w:vAlign w:val="center"/>
            <w:textDirection w:val="lrTb"/>
            <w:noWrap w:val="false"/>
          </w:tcPr>
          <w:p>
            <w:pPr>
              <w:pStyle w:val="1129"/>
              <w:jc w:val="center"/>
              <w:spacing w:line="560" w:lineRule="exact"/>
              <w:rPr>
                <w:rFonts w:hint="eastAsia" w:ascii="宋体" w:hAnsi="宋体"/>
                <w:i/>
                <w:iCs/>
                <w:sz w:val="28"/>
                <w:szCs w:val="28"/>
              </w:rPr>
            </w:pPr>
            <w:r>
              <w:rPr>
                <w:rFonts w:hint="eastAsia" w:ascii="宋体" w:hAnsi="宋体"/>
                <w:i/>
                <w:iCs/>
                <w:sz w:val="28"/>
                <w:szCs w:val="28"/>
              </w:rPr>
            </w:r>
            <w:r/>
          </w:p>
        </w:tc>
        <w:tc>
          <w:tcPr>
            <w:gridSpan w:val="2"/>
            <w:tcW w:w="3993"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iCs/>
                <w:sz w:val="24"/>
              </w:rPr>
              <w:t xml:space="preserve">合计</w:t>
            </w:r>
            <w:r/>
          </w:p>
        </w:tc>
        <w:tc>
          <w:tcPr>
            <w:gridSpan w:val="3"/>
            <w:tcW w:w="5075" w:type="dxa"/>
            <w:vAlign w:val="center"/>
            <w:textDirection w:val="lrTb"/>
            <w:noWrap w:val="false"/>
          </w:tcPr>
          <w:p>
            <w:pPr>
              <w:pStyle w:val="1129"/>
              <w:jc w:val="center"/>
              <w:spacing w:line="560" w:lineRule="exact"/>
              <w:rPr>
                <w:rFonts w:hint="eastAsia" w:ascii="宋体" w:hAnsi="宋体"/>
                <w:sz w:val="24"/>
              </w:rPr>
            </w:pPr>
            <w:r>
              <w:rPr>
                <w:rFonts w:hint="eastAsia" w:ascii="宋体" w:hAnsi="宋体"/>
                <w:sz w:val="24"/>
              </w:rPr>
            </w:r>
            <w:r/>
          </w:p>
        </w:tc>
      </w:tr>
      <w:tr>
        <w:trPr>
          <w:cantSplit/>
          <w:jc w:val="center"/>
          <w:trHeight w:val="470"/>
        </w:trPr>
        <w:tc>
          <w:tcPr>
            <w:gridSpan w:val="2"/>
            <w:tcW w:w="2449" w:type="dxa"/>
            <w:vAlign w:val="center"/>
            <w:textDirection w:val="lrTb"/>
            <w:noWrap w:val="false"/>
          </w:tcPr>
          <w:p>
            <w:pPr>
              <w:pStyle w:val="1129"/>
              <w:jc w:val="center"/>
              <w:spacing w:line="560" w:lineRule="exact"/>
              <w:rPr>
                <w:rFonts w:hint="eastAsia" w:ascii="宋体" w:hAnsi="宋体"/>
                <w:b/>
                <w:bCs/>
                <w:sz w:val="24"/>
              </w:rPr>
            </w:pPr>
            <w:r>
              <w:rPr>
                <w:rFonts w:hint="eastAsia" w:ascii="宋体" w:hAnsi="宋体"/>
                <w:b/>
                <w:bCs/>
                <w:sz w:val="28"/>
                <w:szCs w:val="28"/>
              </w:rPr>
              <w:t xml:space="preserve">投标报价总计</w:t>
            </w:r>
            <w:r/>
          </w:p>
        </w:tc>
        <w:tc>
          <w:tcPr>
            <w:gridSpan w:val="4"/>
            <w:tcW w:w="7275" w:type="dxa"/>
            <w:vAlign w:val="center"/>
            <w:textDirection w:val="lrTb"/>
            <w:noWrap w:val="false"/>
          </w:tcPr>
          <w:p>
            <w:pPr>
              <w:pStyle w:val="1129"/>
              <w:spacing w:line="560" w:lineRule="exact"/>
              <w:rPr>
                <w:rFonts w:hint="eastAsia" w:ascii="宋体" w:hAnsi="宋体"/>
                <w:b/>
                <w:bCs/>
                <w:sz w:val="24"/>
              </w:rPr>
            </w:pPr>
            <w:r>
              <w:rPr>
                <w:rFonts w:hint="eastAsia" w:ascii="宋体" w:hAnsi="宋体"/>
                <w:b/>
                <w:bCs/>
                <w:sz w:val="24"/>
              </w:rPr>
              <w:t xml:space="preserve">￥</w:t>
            </w:r>
            <w:r>
              <w:rPr>
                <w:rFonts w:hint="eastAsia" w:ascii="宋体" w:hAnsi="宋体"/>
                <w:b/>
                <w:bCs/>
                <w:sz w:val="24"/>
                <w:u w:val="single"/>
              </w:rPr>
              <w:t xml:space="preserve">                          </w:t>
            </w:r>
            <w:r/>
          </w:p>
          <w:p>
            <w:pPr>
              <w:pStyle w:val="1129"/>
              <w:spacing w:line="560" w:lineRule="exact"/>
              <w:rPr>
                <w:rFonts w:hint="eastAsia" w:ascii="宋体" w:hAnsi="宋体"/>
                <w:b/>
                <w:bCs/>
                <w:sz w:val="24"/>
              </w:rPr>
            </w:pPr>
            <w:r>
              <w:rPr>
                <w:rFonts w:hint="eastAsia" w:ascii="宋体" w:hAnsi="宋体"/>
                <w:b/>
                <w:bCs/>
                <w:sz w:val="24"/>
              </w:rPr>
              <w:t xml:space="preserve">人民币（大写）：</w:t>
            </w:r>
            <w:r/>
          </w:p>
          <w:p>
            <w:pPr>
              <w:pStyle w:val="1129"/>
              <w:spacing w:line="560" w:lineRule="exact"/>
              <w:rPr>
                <w:rFonts w:hint="eastAsia" w:ascii="宋体" w:hAnsi="宋体"/>
                <w:b/>
                <w:bCs/>
                <w:sz w:val="24"/>
              </w:rPr>
            </w:pPr>
            <w:r>
              <w:rPr>
                <w:rFonts w:hint="eastAsia" w:ascii="宋体" w:hAnsi="宋体"/>
                <w:b/>
                <w:bCs/>
                <w:sz w:val="24"/>
                <w:u w:val="single"/>
              </w:rPr>
              <w:t xml:space="preserve">    </w:t>
            </w:r>
            <w:r>
              <w:rPr>
                <w:rFonts w:hint="eastAsia" w:ascii="宋体" w:hAnsi="宋体"/>
                <w:b/>
                <w:bCs/>
                <w:sz w:val="24"/>
              </w:rPr>
              <w:t xml:space="preserve">仟</w:t>
            </w:r>
            <w:r>
              <w:rPr>
                <w:rFonts w:hint="eastAsia" w:ascii="宋体" w:hAnsi="宋体"/>
                <w:b/>
                <w:bCs/>
                <w:sz w:val="24"/>
                <w:u w:val="single"/>
              </w:rPr>
              <w:t xml:space="preserve">    </w:t>
            </w:r>
            <w:r>
              <w:rPr>
                <w:rFonts w:hint="eastAsia" w:ascii="宋体" w:hAnsi="宋体"/>
                <w:b/>
                <w:bCs/>
                <w:sz w:val="24"/>
              </w:rPr>
              <w:t xml:space="preserve">佰</w:t>
            </w:r>
            <w:r>
              <w:rPr>
                <w:rFonts w:hint="eastAsia" w:ascii="宋体" w:hAnsi="宋体"/>
                <w:b/>
                <w:bCs/>
                <w:sz w:val="24"/>
                <w:u w:val="single"/>
              </w:rPr>
              <w:t xml:space="preserve">    </w:t>
            </w:r>
            <w:r>
              <w:rPr>
                <w:rFonts w:hint="eastAsia" w:ascii="宋体" w:hAnsi="宋体"/>
                <w:b/>
                <w:bCs/>
                <w:sz w:val="24"/>
              </w:rPr>
              <w:t xml:space="preserve">拾</w:t>
            </w:r>
            <w:r>
              <w:rPr>
                <w:rFonts w:hint="eastAsia" w:ascii="宋体" w:hAnsi="宋体"/>
                <w:b/>
                <w:bCs/>
                <w:sz w:val="24"/>
                <w:u w:val="single"/>
              </w:rPr>
              <w:t xml:space="preserve">    </w:t>
            </w:r>
            <w:r>
              <w:rPr>
                <w:rFonts w:hint="eastAsia" w:ascii="宋体" w:hAnsi="宋体"/>
                <w:b/>
                <w:bCs/>
                <w:sz w:val="24"/>
              </w:rPr>
              <w:t xml:space="preserve">万</w:t>
            </w:r>
            <w:r>
              <w:rPr>
                <w:rFonts w:hint="eastAsia" w:ascii="宋体" w:hAnsi="宋体"/>
                <w:b/>
                <w:bCs/>
                <w:sz w:val="24"/>
                <w:u w:val="single"/>
              </w:rPr>
              <w:t xml:space="preserve">    </w:t>
            </w:r>
            <w:r>
              <w:rPr>
                <w:rFonts w:hint="eastAsia" w:ascii="宋体" w:hAnsi="宋体"/>
                <w:b/>
                <w:bCs/>
                <w:sz w:val="24"/>
              </w:rPr>
              <w:t xml:space="preserve">仟</w:t>
            </w:r>
            <w:r>
              <w:rPr>
                <w:rFonts w:hint="eastAsia" w:ascii="宋体" w:hAnsi="宋体"/>
                <w:b/>
                <w:bCs/>
                <w:sz w:val="24"/>
                <w:u w:val="single"/>
              </w:rPr>
              <w:t xml:space="preserve">    </w:t>
            </w:r>
            <w:r>
              <w:rPr>
                <w:rFonts w:hint="eastAsia" w:ascii="宋体" w:hAnsi="宋体"/>
                <w:b/>
                <w:bCs/>
                <w:sz w:val="24"/>
              </w:rPr>
              <w:t xml:space="preserve">佰</w:t>
            </w:r>
            <w:r>
              <w:rPr>
                <w:rFonts w:hint="eastAsia" w:ascii="宋体" w:hAnsi="宋体"/>
                <w:b/>
                <w:bCs/>
                <w:sz w:val="24"/>
                <w:u w:val="single"/>
              </w:rPr>
              <w:t xml:space="preserve">    </w:t>
            </w:r>
            <w:r>
              <w:rPr>
                <w:rFonts w:hint="eastAsia" w:ascii="宋体" w:hAnsi="宋体"/>
                <w:b/>
                <w:bCs/>
                <w:sz w:val="24"/>
              </w:rPr>
              <w:t xml:space="preserve">拾</w:t>
            </w:r>
            <w:r>
              <w:rPr>
                <w:rFonts w:hint="eastAsia" w:ascii="宋体" w:hAnsi="宋体"/>
                <w:b/>
                <w:bCs/>
                <w:sz w:val="24"/>
                <w:u w:val="single"/>
              </w:rPr>
              <w:t xml:space="preserve">    </w:t>
            </w:r>
            <w:r>
              <w:rPr>
                <w:rFonts w:hint="eastAsia" w:ascii="宋体" w:hAnsi="宋体"/>
                <w:b/>
                <w:bCs/>
                <w:sz w:val="24"/>
              </w:rPr>
              <w:t xml:space="preserve">元</w:t>
            </w:r>
            <w:r>
              <w:rPr>
                <w:rFonts w:hint="eastAsia" w:ascii="宋体" w:hAnsi="宋体"/>
                <w:b/>
                <w:bCs/>
                <w:sz w:val="24"/>
                <w:u w:val="single"/>
              </w:rPr>
              <w:t xml:space="preserve">   </w:t>
            </w:r>
            <w:r>
              <w:rPr>
                <w:rFonts w:hint="eastAsia" w:ascii="宋体" w:hAnsi="宋体"/>
                <w:b/>
                <w:bCs/>
                <w:sz w:val="24"/>
              </w:rPr>
              <w:t xml:space="preserve">角</w:t>
            </w:r>
            <w:r>
              <w:rPr>
                <w:rFonts w:hint="eastAsia" w:ascii="宋体" w:hAnsi="宋体"/>
                <w:b/>
                <w:bCs/>
                <w:sz w:val="24"/>
                <w:u w:val="single"/>
              </w:rPr>
              <w:t xml:space="preserve">   </w:t>
            </w:r>
            <w:r>
              <w:rPr>
                <w:rFonts w:hint="eastAsia" w:ascii="宋体" w:hAnsi="宋体"/>
                <w:b/>
                <w:bCs/>
                <w:sz w:val="24"/>
              </w:rPr>
              <w:t xml:space="preserve">分</w:t>
            </w:r>
            <w:r/>
          </w:p>
        </w:tc>
      </w:tr>
      <w:tr>
        <w:trPr>
          <w:cantSplit/>
          <w:jc w:val="center"/>
          <w:trHeight w:val="470"/>
        </w:trPr>
        <w:tc>
          <w:tcPr>
            <w:gridSpan w:val="6"/>
            <w:tcW w:w="9724" w:type="dxa"/>
            <w:vAlign w:val="center"/>
            <w:textDirection w:val="lrTb"/>
            <w:noWrap w:val="false"/>
          </w:tcPr>
          <w:p>
            <w:pPr>
              <w:pStyle w:val="1129"/>
              <w:spacing w:line="560" w:lineRule="exact"/>
              <w:rPr>
                <w:rFonts w:hint="eastAsia" w:ascii="宋体" w:hAnsi="宋体"/>
                <w:b/>
                <w:bCs/>
                <w:sz w:val="24"/>
                <w:u w:val="single"/>
              </w:rPr>
            </w:pPr>
            <w:r>
              <w:rPr>
                <w:rFonts w:hint="eastAsia" w:ascii="宋体" w:hAnsi="宋体"/>
                <w:bCs/>
                <w:sz w:val="24"/>
                <w:szCs w:val="28"/>
              </w:rPr>
              <w:t xml:space="preserve">本采购包中提供的符合本国产品标准的产品成本之和占该采购包提供的全部产品成本之和的比例为***%。</w:t>
            </w:r>
            <w:r/>
          </w:p>
        </w:tc>
      </w:tr>
    </w:tbl>
    <w:p>
      <w:pPr>
        <w:pStyle w:val="1123"/>
        <w:ind w:firstLine="629"/>
        <w:rPr>
          <w:rFonts w:hint="eastAsia" w:ascii="宋体" w:hAnsi="宋体"/>
          <w:sz w:val="24"/>
        </w:rPr>
      </w:pPr>
      <w:r>
        <w:rPr>
          <w:rFonts w:hint="eastAsia" w:ascii="宋体" w:hAnsi="宋体"/>
          <w:sz w:val="24"/>
        </w:rPr>
      </w:r>
      <w:r/>
    </w:p>
    <w:p>
      <w:pPr>
        <w:pStyle w:val="1123"/>
        <w:ind w:firstLine="560"/>
        <w:spacing w:line="360" w:lineRule="auto"/>
        <w:rPr>
          <w:rFonts w:hint="eastAsia" w:ascii="宋体" w:hAnsi="宋体"/>
          <w:sz w:val="28"/>
          <w:szCs w:val="21"/>
          <w:u w:val="single"/>
        </w:rPr>
      </w:pPr>
      <w:r>
        <w:rPr>
          <w:rFonts w:hint="eastAsia" w:ascii="宋体" w:hAnsi="宋体"/>
          <w:sz w:val="28"/>
          <w:szCs w:val="21"/>
        </w:rPr>
        <w:t xml:space="preserve">单位名称：（加盖CA电子公章）</w:t>
      </w:r>
      <w:r>
        <w:rPr>
          <w:rFonts w:hint="eastAsia" w:ascii="宋体" w:hAnsi="宋体"/>
          <w:sz w:val="28"/>
          <w:szCs w:val="21"/>
          <w:u w:val="single"/>
        </w:rPr>
        <w:t xml:space="preserve">    </w:t>
      </w:r>
      <w:r>
        <w:rPr>
          <w:rFonts w:ascii="宋体" w:hAnsi="宋体"/>
          <w:sz w:val="28"/>
          <w:szCs w:val="21"/>
          <w:u w:val="single"/>
        </w:rPr>
        <w:t xml:space="preserve"> </w:t>
      </w:r>
      <w:r>
        <w:rPr>
          <w:rFonts w:hint="eastAsia" w:ascii="宋体" w:hAnsi="宋体"/>
          <w:sz w:val="28"/>
          <w:szCs w:val="21"/>
          <w:u w:val="single"/>
        </w:rPr>
        <w:t xml:space="preserve">    </w:t>
      </w:r>
      <w:r>
        <w:rPr>
          <w:rFonts w:ascii="宋体" w:hAnsi="宋体"/>
          <w:sz w:val="28"/>
          <w:szCs w:val="21"/>
          <w:u w:val="single"/>
        </w:rPr>
        <w:t xml:space="preserve"> </w:t>
      </w:r>
      <w:r>
        <w:rPr>
          <w:rFonts w:hint="eastAsia" w:ascii="宋体" w:hAnsi="宋体"/>
          <w:sz w:val="28"/>
          <w:szCs w:val="21"/>
          <w:u w:val="single"/>
        </w:rPr>
        <w:t xml:space="preserve">       </w:t>
      </w:r>
      <w:r/>
    </w:p>
    <w:p>
      <w:pPr>
        <w:pStyle w:val="1123"/>
        <w:ind w:firstLine="560"/>
        <w:spacing w:line="360" w:lineRule="auto"/>
        <w:rPr>
          <w:rFonts w:hint="eastAsia" w:ascii="宋体" w:hAnsi="宋体"/>
          <w:sz w:val="28"/>
          <w:szCs w:val="21"/>
        </w:rPr>
      </w:pPr>
      <w:r>
        <w:rPr>
          <w:rFonts w:hint="eastAsia" w:ascii="宋体" w:hAnsi="宋体"/>
          <w:sz w:val="28"/>
          <w:szCs w:val="21"/>
        </w:rPr>
        <w:t xml:space="preserve">法定代表人（或授权代表）：（签字或盖章）</w:t>
      </w:r>
      <w:r>
        <w:rPr>
          <w:rFonts w:hint="eastAsia" w:ascii="宋体" w:hAnsi="宋体"/>
          <w:sz w:val="28"/>
          <w:szCs w:val="21"/>
          <w:u w:val="single"/>
        </w:rPr>
        <w:t xml:space="preserve">              </w:t>
      </w:r>
      <w:r/>
    </w:p>
    <w:p>
      <w:pPr>
        <w:ind w:firstLine="480"/>
        <w:spacing w:after="120" w:line="300" w:lineRule="auto"/>
        <w:tabs>
          <w:tab w:val="left" w:pos="840" w:leader="none"/>
        </w:tabs>
        <w:rPr>
          <w:rFonts w:hint="eastAsia" w:ascii="宋体" w:hAnsi="宋体" w:cs="宋体"/>
          <w:bCs/>
          <w:sz w:val="24"/>
          <w:szCs w:val="24"/>
        </w:rPr>
      </w:pPr>
      <w:r/>
      <w:bookmarkStart w:id="216" w:name="_Toc27976"/>
      <w:r/>
      <w:bookmarkStart w:id="217" w:name="_Toc10632"/>
      <w:r>
        <w:rPr>
          <w:rFonts w:hint="eastAsia" w:ascii="宋体" w:hAnsi="宋体" w:cs="宋体"/>
          <w:bCs/>
          <w:sz w:val="24"/>
          <w:szCs w:val="24"/>
        </w:rPr>
        <w:t xml:space="preserve">注：</w:t>
      </w:r>
      <w:r/>
    </w:p>
    <w:p>
      <w:pPr>
        <w:ind w:firstLine="480"/>
        <w:spacing w:after="120" w:line="300" w:lineRule="auto"/>
        <w:tabs>
          <w:tab w:val="left" w:pos="840" w:leader="none"/>
        </w:tabs>
        <w:rPr>
          <w:rFonts w:hint="eastAsia" w:ascii="宋体" w:hAnsi="宋体" w:cs="宋体"/>
          <w:bCs/>
          <w:sz w:val="24"/>
          <w:szCs w:val="24"/>
        </w:rPr>
      </w:pPr>
      <w:r>
        <w:rPr>
          <w:rFonts w:hint="eastAsia" w:ascii="宋体" w:hAnsi="宋体" w:cs="宋体"/>
          <w:bCs/>
          <w:sz w:val="24"/>
          <w:szCs w:val="24"/>
        </w:rPr>
        <w:t xml:space="preserve">1、“分项报价表”中“</w:t>
      </w:r>
      <w:r>
        <w:rPr>
          <w:rFonts w:hint="eastAsia" w:ascii="宋体" w:hAnsi="宋体"/>
          <w:b/>
          <w:bCs/>
          <w:sz w:val="28"/>
          <w:szCs w:val="28"/>
        </w:rPr>
        <w:t xml:space="preserve">投标报价总计</w:t>
      </w:r>
      <w:r>
        <w:rPr>
          <w:rFonts w:hint="eastAsia" w:ascii="宋体" w:hAnsi="宋体" w:cs="宋体"/>
          <w:bCs/>
          <w:sz w:val="24"/>
          <w:szCs w:val="24"/>
        </w:rPr>
        <w:t xml:space="preserve">”金额应当与“开标一览表”中“投标报价”金额一致。</w:t>
      </w:r>
      <w:r/>
    </w:p>
    <w:p>
      <w:pPr>
        <w:ind w:firstLine="480"/>
        <w:spacing w:after="120" w:line="300" w:lineRule="auto"/>
        <w:tabs>
          <w:tab w:val="left" w:pos="840" w:leader="none"/>
        </w:tabs>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t xml:space="preserve">涉及小型、微型、节能产品、环境标志等</w:t>
      </w:r>
      <w:r>
        <w:rPr>
          <w:rFonts w:ascii="宋体" w:hAnsi="宋体"/>
          <w:bCs/>
          <w:sz w:val="24"/>
          <w:szCs w:val="24"/>
        </w:rPr>
        <w:t xml:space="preserve">享受</w:t>
      </w:r>
      <w:r>
        <w:rPr>
          <w:rFonts w:hint="eastAsia" w:ascii="宋体" w:hAnsi="宋体"/>
          <w:bCs/>
          <w:sz w:val="24"/>
          <w:szCs w:val="24"/>
        </w:rPr>
        <w:t xml:space="preserve">政府</w:t>
      </w:r>
      <w:r>
        <w:rPr>
          <w:rFonts w:ascii="宋体" w:hAnsi="宋体"/>
          <w:bCs/>
          <w:sz w:val="24"/>
          <w:szCs w:val="24"/>
        </w:rPr>
        <w:t xml:space="preserve">采购</w:t>
      </w:r>
      <w:r>
        <w:rPr>
          <w:rFonts w:hint="eastAsia" w:ascii="宋体" w:hAnsi="宋体"/>
          <w:bCs/>
          <w:sz w:val="24"/>
          <w:szCs w:val="24"/>
        </w:rPr>
        <w:t xml:space="preserve">扶持</w:t>
      </w:r>
      <w:r>
        <w:rPr>
          <w:rFonts w:ascii="宋体" w:hAnsi="宋体"/>
          <w:bCs/>
          <w:sz w:val="24"/>
          <w:szCs w:val="24"/>
        </w:rPr>
        <w:t xml:space="preserve">政策</w:t>
      </w:r>
      <w:r>
        <w:rPr>
          <w:rFonts w:hint="eastAsia" w:ascii="宋体" w:hAnsi="宋体"/>
          <w:bCs/>
          <w:sz w:val="24"/>
          <w:szCs w:val="24"/>
        </w:rPr>
        <w:t xml:space="preserve">的</w:t>
      </w:r>
      <w:r>
        <w:rPr>
          <w:rFonts w:ascii="宋体" w:hAnsi="宋体"/>
          <w:bCs/>
          <w:sz w:val="24"/>
          <w:szCs w:val="24"/>
        </w:rPr>
        <w:t xml:space="preserve">项目，需在</w:t>
      </w:r>
      <w:r>
        <w:rPr>
          <w:rFonts w:hint="eastAsia" w:ascii="宋体" w:hAnsi="宋体"/>
          <w:bCs/>
          <w:sz w:val="24"/>
          <w:szCs w:val="24"/>
        </w:rPr>
        <w:t xml:space="preserve">备注中分别明确注明。</w:t>
      </w:r>
      <w:r/>
    </w:p>
    <w:p>
      <w:pPr>
        <w:ind w:firstLine="480"/>
        <w:spacing w:after="120" w:line="300" w:lineRule="auto"/>
        <w:tabs>
          <w:tab w:val="left" w:pos="840" w:leader="none"/>
        </w:tabs>
        <w:rPr>
          <w:rFonts w:hint="eastAsia" w:ascii="宋体" w:hAnsi="宋体"/>
          <w:bCs/>
          <w:sz w:val="24"/>
          <w:szCs w:val="24"/>
        </w:rPr>
      </w:pPr>
      <w:r>
        <w:rPr>
          <w:rFonts w:hint="eastAsia" w:ascii="宋体" w:hAnsi="宋体"/>
          <w:bCs/>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ascii="宋体" w:hAnsi="宋体"/>
          <w:bCs/>
        </w:rPr>
      </w:pPr>
      <w:r>
        <w:rPr>
          <w:rFonts w:hint="eastAsia" w:ascii="宋体" w:hAnsi="宋体"/>
          <w:bCs/>
        </w:rPr>
      </w:r>
      <w:r/>
    </w:p>
    <w:p>
      <w:pPr>
        <w:pStyle w:val="1284"/>
        <w:rPr>
          <w:rFonts w:hint="eastAsia" w:ascii="宋体" w:hAnsi="宋体" w:eastAsia="宋体"/>
        </w:rPr>
        <w:outlineLvl w:val="1"/>
      </w:pPr>
      <w:r/>
      <w:bookmarkStart w:id="218" w:name="_Toc26570"/>
      <w:r/>
      <w:bookmarkStart w:id="219" w:name="_Toc18680"/>
      <w:r/>
      <w:bookmarkStart w:id="220" w:name="_Toc22253"/>
      <w:r/>
      <w:bookmarkStart w:id="221" w:name="_Toc164203481"/>
      <w:r>
        <w:rPr>
          <w:rFonts w:ascii="宋体" w:hAnsi="宋体" w:eastAsia="宋体"/>
        </w:rPr>
        <w:t xml:space="preserve">十</w:t>
      </w:r>
      <w:r>
        <w:rPr>
          <w:rFonts w:hint="eastAsia" w:ascii="宋体" w:hAnsi="宋体" w:eastAsia="宋体"/>
        </w:rPr>
        <w:t xml:space="preserve">五</w:t>
      </w:r>
      <w:r>
        <w:rPr>
          <w:rFonts w:ascii="宋体" w:hAnsi="宋体" w:eastAsia="宋体"/>
        </w:rPr>
        <w:t xml:space="preserve">、中小企业声明函</w:t>
      </w:r>
      <w:bookmarkEnd w:id="216"/>
      <w:r/>
      <w:bookmarkEnd w:id="217"/>
      <w:r/>
      <w:bookmarkEnd w:id="218"/>
      <w:r/>
      <w:bookmarkEnd w:id="219"/>
      <w:r/>
      <w:bookmarkEnd w:id="220"/>
      <w:r/>
      <w:bookmarkEnd w:id="221"/>
      <w:r/>
      <w:r/>
    </w:p>
    <w:p>
      <w:pPr>
        <w:pStyle w:val="1321"/>
        <w:jc w:val="center"/>
        <w:spacing w:line="600" w:lineRule="exact"/>
        <w:rPr>
          <w:rFonts w:hint="eastAsia" w:ascii="宋体" w:hAnsi="宋体" w:cs="宋体"/>
          <w:b/>
          <w:bCs/>
          <w:sz w:val="32"/>
          <w:szCs w:val="32"/>
        </w:rPr>
      </w:pPr>
      <w:r/>
      <w:bookmarkStart w:id="222" w:name="_Toc6995_WPSOffice_Level2"/>
      <w:r/>
      <w:bookmarkStart w:id="223" w:name="_Toc16234"/>
      <w:r/>
      <w:bookmarkStart w:id="224" w:name="_Toc12023"/>
      <w:r>
        <w:rPr>
          <w:rFonts w:hint="eastAsia" w:ascii="宋体" w:hAnsi="宋体" w:cs="宋体"/>
          <w:b/>
          <w:bCs/>
          <w:sz w:val="32"/>
          <w:szCs w:val="32"/>
        </w:rPr>
        <w:t xml:space="preserve">中小企业声明函</w:t>
      </w:r>
      <w:bookmarkEnd w:id="222"/>
      <w:r>
        <w:rPr>
          <w:rFonts w:hint="eastAsia" w:ascii="宋体" w:hAnsi="宋体" w:cs="宋体"/>
          <w:b/>
          <w:bCs/>
          <w:sz w:val="32"/>
          <w:szCs w:val="32"/>
        </w:rPr>
        <w:t xml:space="preserve">（货物）</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 （含联合体中的中小企业、签订分包意向协议的中小企业） 的具体情况如下：</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 企业、□微型企业）</w:t>
      </w:r>
      <w:r>
        <w:rPr>
          <w:rFonts w:hint="eastAsia" w:ascii="宋体" w:hAnsi="宋体" w:eastAsia="宋体" w:cs="宋体"/>
          <w:sz w:val="24"/>
          <w:szCs w:val="24"/>
        </w:rPr>
        <w:t xml:space="preserve">；</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单位名称：（加盖CA电子公章）                 </w:t>
      </w:r>
      <w:r/>
    </w:p>
    <w:p>
      <w:pPr>
        <w:ind w:right="180" w:firstLine="360"/>
        <w:jc w:val="right"/>
        <w:spacing w:line="400" w:lineRule="exact"/>
        <w:rPr>
          <w:rFonts w:hint="eastAsia" w:ascii="宋体" w:hAnsi="宋体"/>
          <w:sz w:val="24"/>
          <w:szCs w:val="24"/>
        </w:rPr>
      </w:pPr>
      <w:r>
        <w:rPr>
          <w:rFonts w:hint="eastAsia" w:ascii="宋体" w:hAnsi="宋体"/>
          <w:sz w:val="24"/>
          <w:szCs w:val="24"/>
        </w:rPr>
      </w:r>
      <w:r/>
    </w:p>
    <w:p>
      <w:pPr>
        <w:ind w:right="480" w:firstLine="6000"/>
        <w:spacing w:line="400" w:lineRule="exact"/>
        <w:rPr>
          <w:rFonts w:hint="eastAsia" w:ascii="宋体" w:hAnsi="宋体"/>
          <w:sz w:val="24"/>
          <w:szCs w:val="24"/>
        </w:rPr>
      </w:pPr>
      <w:r>
        <w:rPr>
          <w:rFonts w:hint="eastAsia" w:ascii="宋体" w:hAnsi="宋体"/>
          <w:sz w:val="24"/>
          <w:szCs w:val="24"/>
        </w:rPr>
        <w:t xml:space="preserve">日  期：</w:t>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int="eastAsia" w:ascii="宋体" w:hAnsi="宋体" w:cs="宋体"/>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p>
    <w:p>
      <w:pPr>
        <w:pStyle w:val="774"/>
        <w:ind w:firstLine="480"/>
        <w:spacing w:line="360" w:lineRule="auto"/>
        <w:tabs>
          <w:tab w:val="left" w:pos="7098" w:leader="none"/>
        </w:tabs>
        <w:rPr>
          <w:rFonts w:hint="eastAsia" w:ascii="宋体" w:hAnsi="宋体" w:eastAsia="宋体" w:cs="宋体"/>
          <w:sz w:val="24"/>
          <w:szCs w:val="24"/>
        </w:rPr>
      </w:pPr>
      <w:r>
        <w:rPr>
          <w:rFonts w:hint="eastAsia" w:ascii="宋体" w:hAnsi="宋体" w:eastAsia="宋体" w:cs="宋体"/>
          <w:sz w:val="24"/>
          <w:szCs w:val="24"/>
        </w:rPr>
      </w:r>
      <w:r/>
    </w:p>
    <w:p>
      <w:pPr>
        <w:ind w:firstLine="4620"/>
        <w:jc w:val="left"/>
        <w:rPr>
          <w:rFonts w:hint="eastAsia" w:ascii="宋体" w:hAnsi="宋体" w:cs="宋体"/>
        </w:rPr>
      </w:pPr>
      <w:r>
        <w:rPr>
          <w:rFonts w:hint="eastAsia" w:ascii="宋体" w:hAnsi="宋体" w:cs="宋体"/>
        </w:rPr>
      </w:r>
      <w:r/>
    </w:p>
    <w:p>
      <w:pPr>
        <w:pStyle w:val="962"/>
        <w:jc w:val="center"/>
        <w:spacing w:before="300" w:after="300" w:line="360" w:lineRule="auto"/>
        <w:widowControl/>
        <w:rPr>
          <w:rFonts w:hint="eastAsia" w:ascii="宋体" w:hAnsi="宋体" w:eastAsia="宋体" w:cs="宋体"/>
          <w:sz w:val="21"/>
          <w:szCs w:val="21"/>
        </w:rPr>
      </w:pPr>
      <w:r/>
      <w:bookmarkStart w:id="225" w:name="_Toc109304977"/>
      <w:r/>
      <w:bookmarkStart w:id="226" w:name="_Toc32196"/>
      <w:r>
        <w:rPr>
          <w:rFonts w:hint="eastAsia" w:ascii="宋体" w:hAnsi="宋体" w:eastAsia="宋体" w:cs="宋体"/>
          <w:sz w:val="21"/>
          <w:szCs w:val="21"/>
        </w:rPr>
        <w:t xml:space="preserve">中小微企业划型标准</w:t>
      </w:r>
      <w:bookmarkEnd w:id="225"/>
      <w:r>
        <w:rPr>
          <w:rFonts w:hint="eastAsia" w:ascii="宋体" w:hAnsi="宋体" w:eastAsia="宋体" w:cs="宋体"/>
          <w:sz w:val="21"/>
          <w:szCs w:val="21"/>
        </w:rPr>
        <w:t xml:space="preserve"> </w:t>
      </w:r>
      <w:bookmarkEnd w:id="226"/>
      <w:r/>
      <w:r/>
    </w:p>
    <w:p>
      <w:pPr>
        <w:pStyle w:val="1026"/>
        <w:ind w:firstLine="420"/>
        <w:spacing w:before="300" w:after="452" w:line="360" w:lineRule="auto"/>
        <w:rPr>
          <w:rFonts w:hint="eastAsia" w:hAnsi="宋体" w:cs="宋体"/>
          <w:sz w:val="21"/>
          <w:szCs w:val="21"/>
        </w:rPr>
      </w:pPr>
      <w:r>
        <w:rPr>
          <w:rStyle w:val="1034"/>
          <w:rFonts w:hint="eastAsia" w:hAnsi="宋体" w:cs="宋体"/>
          <w:sz w:val="21"/>
          <w:szCs w:val="21"/>
        </w:rPr>
        <w:t xml:space="preserve">中小微企业划型标准如下：</w:t>
      </w:r>
      <w:r/>
    </w:p>
    <w:tbl>
      <w:tblPr>
        <w:tblW w:w="4998" w:type="pct"/>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5" w:type="dxa"/>
          <w:right w:w="105" w:type="dxa"/>
        </w:tblCellMar>
        <w:tblLook w:val="04A0" w:firstRow="1" w:lastRow="0" w:firstColumn="1" w:lastColumn="0" w:noHBand="0" w:noVBand="1"/>
      </w:tblPr>
      <w:tblGrid>
        <w:gridCol w:w="1563"/>
        <w:gridCol w:w="1884"/>
        <w:gridCol w:w="543"/>
        <w:gridCol w:w="2263"/>
        <w:gridCol w:w="1852"/>
        <w:gridCol w:w="162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26"/>
              <w:spacing w:line="360" w:lineRule="auto"/>
              <w:rPr>
                <w:rFonts w:hint="eastAsia" w:hAnsi="宋体" w:cs="宋体"/>
                <w:sz w:val="21"/>
                <w:szCs w:val="21"/>
              </w:rPr>
            </w:pPr>
            <w:r>
              <w:rPr>
                <w:rStyle w:val="1034"/>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26"/>
              <w:jc w:val="center"/>
              <w:spacing w:line="360" w:lineRule="auto"/>
              <w:rPr>
                <w:rFonts w:hint="eastAsia" w:hAnsi="宋体" w:cs="宋体"/>
                <w:sz w:val="21"/>
                <w:szCs w:val="21"/>
              </w:rPr>
            </w:pPr>
            <w:r>
              <w:rPr>
                <w:rStyle w:val="1034"/>
                <w:rFonts w:hint="eastAsia" w:hAnsi="宋体" w:cs="宋体"/>
                <w:sz w:val="21"/>
                <w:szCs w:val="21"/>
              </w:rPr>
              <w:t xml:space="preserve">X＜10</w:t>
            </w:r>
            <w:r/>
          </w:p>
        </w:tc>
      </w:tr>
    </w:tbl>
    <w:p>
      <w:pPr>
        <w:pStyle w:val="1026"/>
        <w:ind w:firstLine="420"/>
        <w:spacing w:before="300" w:after="452" w:line="360" w:lineRule="auto"/>
        <w:rPr>
          <w:rStyle w:val="1034"/>
          <w:rFonts w:hint="eastAsia" w:hAnsi="宋体" w:cs="宋体"/>
          <w:sz w:val="21"/>
          <w:szCs w:val="21"/>
        </w:rPr>
      </w:pPr>
      <w:r>
        <w:rPr>
          <w:rStyle w:val="1034"/>
          <w:rFonts w:hint="eastAsia"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b/>
          <w:sz w:val="32"/>
          <w:szCs w:val="24"/>
        </w:rPr>
      </w:pPr>
      <w:r>
        <w:rPr>
          <w:rFonts w:hint="eastAsia" w:ascii="宋体" w:hAnsi="宋体"/>
          <w:b/>
          <w:sz w:val="32"/>
          <w:szCs w:val="24"/>
        </w:rPr>
        <w:br w:type="page" w:clear="all"/>
      </w:r>
      <w:r/>
    </w:p>
    <w:p>
      <w:pPr>
        <w:jc w:val="center"/>
        <w:rPr>
          <w:rFonts w:hint="eastAsia" w:ascii="宋体" w:hAnsi="宋体"/>
        </w:rPr>
      </w:pPr>
      <w:r>
        <w:rPr>
          <w:rFonts w:hint="eastAsia" w:ascii="宋体" w:hAnsi="宋体"/>
          <w:b/>
          <w:sz w:val="32"/>
          <w:szCs w:val="24"/>
        </w:rPr>
        <w:t xml:space="preserve">属于监狱企业的证明文件</w:t>
      </w:r>
      <w:r/>
    </w:p>
    <w:p>
      <w:pPr>
        <w:rPr>
          <w:rFonts w:hint="eastAsia" w:ascii="宋体" w:hAnsi="宋体"/>
        </w:rPr>
      </w:pPr>
      <w:r>
        <w:rPr>
          <w:rFonts w:hint="eastAsia" w:ascii="宋体" w:hAnsi="宋体"/>
        </w:rPr>
        <w:t xml:space="preserve">（提供由省级以上监狱管理局、戒毒管理局(含新疆生产建设兵团)出具的属于监狱企业的证明文件）</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b/>
          <w:sz w:val="32"/>
          <w:szCs w:val="24"/>
        </w:rPr>
      </w:pPr>
      <w:r/>
      <w:bookmarkStart w:id="227" w:name="_Toc5876"/>
      <w:r/>
      <w:bookmarkEnd w:id="227"/>
      <w:r>
        <w:rPr>
          <w:rFonts w:hint="eastAsia" w:ascii="宋体" w:hAnsi="宋体"/>
          <w:b/>
          <w:sz w:val="32"/>
          <w:szCs w:val="24"/>
        </w:rPr>
        <w:t xml:space="preserve">节能产品认证证书</w:t>
      </w:r>
      <w:r/>
    </w:p>
    <w:p>
      <w:pPr>
        <w:rPr>
          <w:rFonts w:hint="eastAsia" w:ascii="宋体" w:hAnsi="宋体"/>
        </w:rPr>
      </w:pPr>
      <w:r>
        <w:rPr>
          <w:rFonts w:hint="eastAsia" w:ascii="宋体" w:hAnsi="宋体"/>
        </w:rPr>
        <w:t xml:space="preserve">（提供国家确定的认证机构出具的、处于有效期之内的产品认证证书）</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jc w:val="center"/>
        <w:rPr>
          <w:rFonts w:hint="eastAsia" w:ascii="宋体" w:hAnsi="宋体"/>
          <w:b/>
          <w:sz w:val="32"/>
          <w:szCs w:val="24"/>
        </w:rPr>
      </w:pPr>
      <w:r>
        <w:rPr>
          <w:rFonts w:hint="eastAsia" w:ascii="宋体" w:hAnsi="宋体"/>
          <w:b/>
          <w:sz w:val="32"/>
          <w:szCs w:val="24"/>
        </w:rPr>
      </w:r>
      <w:r/>
    </w:p>
    <w:p>
      <w:pPr>
        <w:jc w:val="center"/>
        <w:rPr>
          <w:rFonts w:hint="eastAsia" w:ascii="宋体" w:hAnsi="宋体"/>
          <w:b/>
          <w:sz w:val="32"/>
          <w:szCs w:val="24"/>
        </w:rPr>
      </w:pPr>
      <w:r/>
      <w:bookmarkStart w:id="228" w:name="_Toc16386"/>
      <w:r/>
      <w:bookmarkEnd w:id="228"/>
      <w:r>
        <w:rPr>
          <w:rFonts w:hint="eastAsia" w:ascii="宋体" w:hAnsi="宋体"/>
          <w:b/>
          <w:sz w:val="32"/>
          <w:szCs w:val="24"/>
        </w:rPr>
        <w:t xml:space="preserve">环境标志产品认证证书</w:t>
      </w:r>
      <w:r/>
    </w:p>
    <w:p>
      <w:pPr>
        <w:rPr>
          <w:rFonts w:hint="eastAsia" w:ascii="宋体" w:hAnsi="宋体"/>
        </w:rPr>
      </w:pPr>
      <w:r>
        <w:rPr>
          <w:rFonts w:hint="eastAsia" w:ascii="宋体" w:hAnsi="宋体"/>
        </w:rPr>
        <w:t xml:space="preserve">（提供国家确定的认证机构出具的、处于有效期之内的产品认证证书）</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jc w:val="center"/>
        <w:rPr>
          <w:rFonts w:hint="eastAsia" w:ascii="宋体" w:hAnsi="宋体"/>
          <w:b/>
          <w:sz w:val="32"/>
          <w:szCs w:val="24"/>
        </w:rPr>
      </w:pPr>
      <w:r>
        <w:rPr>
          <w:rFonts w:hint="eastAsia" w:ascii="宋体" w:hAnsi="宋体"/>
          <w:b/>
          <w:sz w:val="32"/>
          <w:szCs w:val="24"/>
        </w:rPr>
        <w:t xml:space="preserve"> </w:t>
      </w:r>
      <w:r/>
    </w:p>
    <w:p>
      <w:pPr>
        <w:jc w:val="center"/>
        <w:rPr>
          <w:rFonts w:hint="eastAsia" w:ascii="宋体" w:hAnsi="宋体"/>
          <w:b/>
          <w:sz w:val="32"/>
          <w:szCs w:val="24"/>
        </w:rPr>
      </w:pPr>
      <w:r/>
      <w:bookmarkStart w:id="229" w:name="_Toc1060"/>
      <w:r/>
      <w:bookmarkEnd w:id="229"/>
      <w:r>
        <w:rPr>
          <w:rFonts w:hint="eastAsia" w:ascii="宋体" w:hAnsi="宋体"/>
          <w:b/>
          <w:sz w:val="32"/>
          <w:szCs w:val="24"/>
        </w:rPr>
        <w:t xml:space="preserve">进口产品转让技术、消化吸收再创新方案</w:t>
      </w:r>
      <w:r/>
    </w:p>
    <w:p>
      <w:pPr>
        <w:rPr>
          <w:rFonts w:hint="eastAsia" w:ascii="宋体" w:hAnsi="宋体"/>
        </w:rPr>
      </w:pPr>
      <w:r>
        <w:rPr>
          <w:rFonts w:hint="eastAsia" w:ascii="宋体" w:hAnsi="宋体"/>
        </w:rPr>
        <w:t xml:space="preserve">（对于允许进口产品参加的项目）</w:t>
      </w:r>
      <w:r/>
    </w:p>
    <w:p>
      <w:pPr>
        <w:rPr>
          <w:rFonts w:hint="eastAsia" w:ascii="宋体" w:hAnsi="宋体"/>
          <w:sz w:val="32"/>
        </w:rPr>
      </w:pPr>
      <w:r>
        <w:rPr>
          <w:rFonts w:ascii="宋体" w:hAnsi="宋体"/>
        </w:rPr>
        <w:br w:type="page" w:clear="all"/>
      </w:r>
      <w:r/>
    </w:p>
    <w:p>
      <w:pPr>
        <w:pStyle w:val="1284"/>
        <w:rPr>
          <w:rFonts w:hint="eastAsia" w:ascii="宋体" w:hAnsi="宋体" w:eastAsia="宋体"/>
        </w:rPr>
        <w:outlineLvl w:val="1"/>
      </w:pPr>
      <w:r/>
      <w:bookmarkStart w:id="230" w:name="_Toc15535"/>
      <w:r/>
      <w:bookmarkStart w:id="231" w:name="_Toc164203482"/>
      <w:r/>
      <w:bookmarkStart w:id="232" w:name="_Toc4596"/>
      <w:r/>
      <w:bookmarkStart w:id="233" w:name="_Toc356"/>
      <w:r>
        <w:rPr>
          <w:rFonts w:hint="eastAsia" w:ascii="宋体" w:hAnsi="宋体" w:eastAsia="宋体"/>
        </w:rPr>
        <w:t xml:space="preserve">十</w:t>
      </w:r>
      <w:r>
        <w:rPr>
          <w:rFonts w:hint="eastAsia" w:ascii="宋体" w:hAnsi="宋体" w:eastAsia="宋体"/>
        </w:rPr>
        <w:t xml:space="preserve">六</w:t>
      </w:r>
      <w:r>
        <w:rPr>
          <w:rFonts w:hint="eastAsia" w:ascii="宋体" w:hAnsi="宋体" w:eastAsia="宋体"/>
        </w:rPr>
        <w:t xml:space="preserve">、关于符合本国产品标准的声明函（采购包号：如有）</w:t>
      </w:r>
      <w:r/>
    </w:p>
    <w:p>
      <w:pPr>
        <w:pStyle w:val="792"/>
        <w:ind w:firstLine="420"/>
        <w:spacing w:before="0" w:beforeAutospacing="0" w:after="0" w:afterAutospacing="0" w:line="0" w:lineRule="atLeast"/>
        <w:rPr>
          <w:rFonts w:hint="eastAsia" w:hAnsi="宋体" w:eastAsia="宋体" w:cs="方正魏碑_GBK"/>
        </w:rPr>
      </w:pPr>
      <w:r>
        <w:rPr>
          <w:rFonts w:hint="eastAsia" w:hAnsi="宋体" w:eastAsia="宋体" w:cs="方正魏碑_GBK"/>
        </w:rPr>
      </w:r>
      <w:r/>
    </w:p>
    <w:p>
      <w:pPr>
        <w:pStyle w:val="792"/>
        <w:ind w:firstLine="420"/>
        <w:spacing w:before="0" w:beforeAutospacing="0" w:after="0" w:afterAutospacing="0" w:line="0" w:lineRule="atLeast"/>
        <w:rPr>
          <w:rFonts w:hint="eastAsia" w:hAnsi="宋体" w:eastAsia="宋体" w:cs="方正魏碑_GBK"/>
        </w:rPr>
      </w:pPr>
      <w:r>
        <w:rPr>
          <w:rFonts w:hint="eastAsia" w:hAnsi="宋体" w:eastAsia="宋体" w:cs="方正魏碑_GBK"/>
        </w:rPr>
      </w:r>
      <w:r/>
    </w:p>
    <w:p>
      <w:pPr>
        <w:pStyle w:val="792"/>
        <w:ind w:firstLine="420"/>
        <w:spacing w:before="0" w:beforeAutospacing="0" w:after="0" w:afterAutospacing="0" w:line="360" w:lineRule="auto"/>
        <w:rPr>
          <w:rFonts w:hint="eastAsia" w:hAnsi="宋体" w:eastAsia="宋体" w:cs="方正魏碑_GBK"/>
        </w:rPr>
      </w:pPr>
      <w:r>
        <w:rPr>
          <w:rFonts w:hint="eastAsia"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2"/>
        <w:numPr>
          <w:ilvl w:val="0"/>
          <w:numId w:val="12"/>
        </w:numPr>
        <w:ind w:firstLine="420"/>
        <w:spacing w:before="0" w:beforeAutospacing="0" w:after="0" w:afterAutospacing="0" w:line="360" w:lineRule="auto"/>
        <w:rPr>
          <w:rFonts w:hint="eastAsia" w:hAnsi="宋体" w:eastAsia="宋体" w:cs="方正魏碑_GBK"/>
          <w:shd w:val="clear" w:color="auto" w:fill="ffffff"/>
        </w:rPr>
      </w:pPr>
      <w:r>
        <w:rPr>
          <w:rStyle w:val="797"/>
          <w:rFonts w:hint="eastAsia" w:hAnsi="宋体" w:eastAsia="宋体" w:cs="方正魏碑_GBK"/>
          <w:i w:val="0"/>
          <w:u w:val="single"/>
          <w:shd w:val="clear" w:color="auto" w:fill="ffffff"/>
        </w:rPr>
        <w:t xml:space="preserve">（产品名称1）</w:t>
      </w:r>
      <w:r>
        <w:rPr>
          <w:rStyle w:val="797"/>
          <w:rFonts w:hint="eastAsia" w:hAnsi="宋体" w:eastAsia="宋体" w:cs="方正魏碑_GBK"/>
          <w:i w:val="0"/>
          <w:shd w:val="clear" w:color="auto" w:fill="ffffff"/>
          <w:vertAlign w:val="superscript"/>
        </w:rPr>
        <w:t xml:space="preserve">1</w:t>
      </w:r>
      <w:r>
        <w:rPr>
          <w:rFonts w:hint="eastAsia" w:hAnsi="宋体" w:eastAsia="宋体" w:cs="方正魏碑_GBK"/>
          <w:shd w:val="clear" w:color="auto" w:fill="ffffff"/>
        </w:rPr>
        <w:t xml:space="preserve">，生产厂为</w:t>
      </w:r>
      <w:r>
        <w:rPr>
          <w:rStyle w:val="797"/>
          <w:rFonts w:hint="eastAsia" w:hAnsi="宋体" w:eastAsia="宋体" w:cs="方正魏碑_GBK"/>
          <w:i w:val="0"/>
          <w:u w:val="single"/>
          <w:shd w:val="clear" w:color="auto" w:fill="ffffff"/>
        </w:rPr>
        <w:t xml:space="preserve">（厂名）</w:t>
      </w:r>
      <w:r>
        <w:rPr>
          <w:rStyle w:val="797"/>
          <w:rFonts w:hint="eastAsia" w:hAnsi="宋体" w:eastAsia="宋体" w:cs="方正魏碑_GBK"/>
          <w:i w:val="0"/>
          <w:shd w:val="clear" w:color="auto" w:fill="ffffff"/>
          <w:vertAlign w:val="superscript"/>
        </w:rPr>
        <w:t xml:space="preserve">2</w:t>
      </w:r>
      <w:r>
        <w:rPr>
          <w:rFonts w:hint="eastAsia" w:hAnsi="宋体" w:eastAsia="宋体" w:cs="方正魏碑_GBK"/>
          <w:shd w:val="clear" w:color="auto" w:fill="ffffff"/>
        </w:rPr>
        <w:t xml:space="preserve">，厂址为</w:t>
      </w:r>
      <w:r>
        <w:rPr>
          <w:rStyle w:val="797"/>
          <w:rFonts w:hint="eastAsia" w:hAnsi="宋体" w:eastAsia="宋体" w:cs="方正魏碑_GBK"/>
          <w:i w:val="0"/>
          <w:u w:val="single"/>
          <w:shd w:val="clear" w:color="auto" w:fill="ffffff"/>
        </w:rPr>
        <w:t xml:space="preserve">（生产厂址）</w:t>
      </w:r>
      <w:r>
        <w:rPr>
          <w:rFonts w:hint="eastAsia" w:hAnsi="宋体" w:eastAsia="宋体" w:cs="方正魏碑_GBK"/>
          <w:shd w:val="clear" w:color="auto" w:fill="ffffff"/>
        </w:rPr>
        <w:t xml:space="preserve">。</w:t>
      </w:r>
      <w:r>
        <w:rPr>
          <w:rFonts w:hint="eastAsia" w:hAnsi="宋体" w:eastAsia="宋体" w:cs="方正魏碑_GBK"/>
          <w:u w:val="single"/>
          <w:shd w:val="clear" w:color="auto" w:fill="ffffff"/>
        </w:rPr>
        <w:t xml:space="preserve"> </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产品名称1</w:t>
      </w:r>
      <w:r>
        <w:rPr>
          <w:rStyle w:val="797"/>
          <w:rFonts w:hint="eastAsia" w:hAnsi="宋体" w:eastAsia="宋体" w:cs="方正魏碑_GBK"/>
          <w:i w:val="0"/>
          <w:u w:val="single"/>
          <w:shd w:val="clear" w:color="auto" w:fill="ffffff"/>
        </w:rPr>
        <w:t xml:space="preserve">） </w:t>
      </w:r>
      <w:r>
        <w:rPr>
          <w:rFonts w:hint="eastAsia" w:hAnsi="宋体" w:eastAsia="宋体" w:cs="方正魏碑_GBK"/>
          <w:shd w:val="clear" w:color="auto" w:fill="ffffff"/>
        </w:rPr>
        <w:t xml:space="preserve">的中国境内生产的组件成本占比≥</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规定</w:t>
      </w:r>
      <w:r>
        <w:rPr>
          <w:rStyle w:val="797"/>
          <w:rFonts w:hAnsi="宋体" w:eastAsia="宋体" w:cs="方正魏碑_GBK"/>
          <w:i w:val="0"/>
          <w:strike/>
          <w:u w:val="single"/>
          <w:shd w:val="clear" w:color="auto" w:fill="ffffff"/>
        </w:rPr>
        <w:t xml:space="preserve">比例</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hd w:val="clear" w:color="auto" w:fill="ffffff"/>
          <w:vertAlign w:val="superscript"/>
        </w:rPr>
        <w:t xml:space="preserve">3</w:t>
      </w:r>
      <w:r>
        <w:rPr>
          <w:rFonts w:hint="eastAsia" w:hAnsi="宋体" w:eastAsia="宋体" w:cs="方正魏碑_GBK"/>
          <w:shd w:val="clear" w:color="auto" w:fill="ffffff"/>
        </w:rPr>
        <w:t xml:space="preserve">。</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产品名称1</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的</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关键</w:t>
      </w:r>
      <w:r>
        <w:rPr>
          <w:rStyle w:val="797"/>
          <w:rFonts w:hAnsi="宋体" w:eastAsia="宋体" w:cs="方正魏碑_GBK"/>
          <w:i w:val="0"/>
          <w:strike/>
          <w:u w:val="single"/>
          <w:shd w:val="clear" w:color="auto" w:fill="ffffff"/>
        </w:rPr>
        <w:t xml:space="preserve">组件</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hd w:val="clear" w:color="auto" w:fill="ffffff"/>
          <w:vertAlign w:val="superscript"/>
        </w:rPr>
        <w:t xml:space="preserve">4</w:t>
      </w:r>
      <w:r>
        <w:rPr>
          <w:rFonts w:hint="eastAsia" w:hAnsi="宋体" w:eastAsia="宋体" w:cs="方正魏碑_GBK"/>
          <w:shd w:val="clear" w:color="auto" w:fill="ffffff"/>
        </w:rPr>
        <w:t xml:space="preserve">在中国境内生产。</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产品名称1</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的</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关键工序</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hd w:val="clear" w:color="auto" w:fill="ffffff"/>
          <w:vertAlign w:val="superscript"/>
        </w:rPr>
        <w:t xml:space="preserve">5</w:t>
      </w:r>
      <w:r>
        <w:rPr>
          <w:rFonts w:hint="eastAsia" w:hAnsi="宋体" w:eastAsia="宋体" w:cs="方正魏碑_GBK"/>
          <w:shd w:val="clear" w:color="auto" w:fill="ffffff"/>
        </w:rPr>
        <w:t xml:space="preserve">在中国境内完成。</w:t>
      </w:r>
      <w:r/>
    </w:p>
    <w:p>
      <w:pPr>
        <w:pStyle w:val="792"/>
        <w:numPr>
          <w:ilvl w:val="255"/>
          <w:numId w:val="0"/>
        </w:numPr>
        <w:spacing w:before="0" w:beforeAutospacing="0" w:after="0" w:afterAutospacing="0" w:line="360" w:lineRule="auto"/>
        <w:rPr>
          <w:rFonts w:hint="eastAsia" w:hAnsi="宋体" w:eastAsia="宋体" w:cs="方正魏碑_GBK"/>
          <w:shd w:val="clear" w:color="auto" w:fill="ffffff"/>
        </w:rPr>
      </w:pPr>
      <w:r>
        <w:rPr>
          <w:rFonts w:hint="eastAsia" w:hAnsi="宋体" w:eastAsia="宋体" w:cs="方正魏碑_GBK"/>
          <w:shd w:val="clear" w:color="auto" w:fill="ffffff"/>
        </w:rPr>
      </w:r>
      <w:r/>
    </w:p>
    <w:p>
      <w:pPr>
        <w:pStyle w:val="792"/>
        <w:ind w:firstLine="420"/>
        <w:spacing w:before="0" w:beforeAutospacing="0" w:after="0" w:afterAutospacing="0" w:line="360" w:lineRule="auto"/>
        <w:rPr>
          <w:rFonts w:hint="eastAsia" w:hAnsi="宋体" w:eastAsia="宋体" w:cs="方正魏碑_GBK"/>
        </w:rPr>
      </w:pPr>
      <w:r>
        <w:rPr>
          <w:rFonts w:hint="eastAsia" w:hAnsi="宋体" w:eastAsia="宋体" w:cs="方正魏碑_GBK"/>
          <w:shd w:val="clear" w:color="auto" w:fill="ffffff"/>
        </w:rPr>
        <w:t xml:space="preserve">2.</w:t>
      </w:r>
      <w:r>
        <w:rPr>
          <w:rStyle w:val="797"/>
          <w:rFonts w:hint="eastAsia" w:hAnsi="宋体" w:eastAsia="宋体" w:cs="方正魏碑_GBK"/>
          <w:i w:val="0"/>
          <w:u w:val="single"/>
          <w:shd w:val="clear" w:color="auto" w:fill="ffffff"/>
        </w:rPr>
        <w:t xml:space="preserve">（产品名称2）</w:t>
      </w:r>
      <w:r>
        <w:rPr>
          <w:rFonts w:hint="eastAsia" w:hAnsi="宋体" w:eastAsia="宋体" w:cs="方正魏碑_GBK"/>
          <w:shd w:val="clear" w:color="auto" w:fill="ffffff"/>
        </w:rPr>
        <w:t xml:space="preserve">，生产厂为</w:t>
      </w:r>
      <w:r>
        <w:rPr>
          <w:rStyle w:val="797"/>
          <w:rFonts w:hint="eastAsia" w:hAnsi="宋体" w:eastAsia="宋体" w:cs="方正魏碑_GBK"/>
          <w:i w:val="0"/>
          <w:u w:val="single"/>
          <w:shd w:val="clear" w:color="auto" w:fill="ffffff"/>
        </w:rPr>
        <w:t xml:space="preserve">（厂名）</w:t>
      </w:r>
      <w:r>
        <w:rPr>
          <w:rFonts w:hint="eastAsia" w:hAnsi="宋体" w:eastAsia="宋体" w:cs="方正魏碑_GBK"/>
          <w:shd w:val="clear" w:color="auto" w:fill="ffffff"/>
        </w:rPr>
        <w:t xml:space="preserve">，厂址为</w:t>
      </w:r>
      <w:r>
        <w:rPr>
          <w:rStyle w:val="797"/>
          <w:rFonts w:hint="eastAsia" w:hAnsi="宋体" w:eastAsia="宋体" w:cs="方正魏碑_GBK"/>
          <w:i w:val="0"/>
          <w:u w:val="single"/>
          <w:shd w:val="clear" w:color="auto" w:fill="ffffff"/>
        </w:rPr>
        <w:t xml:space="preserve">（生产厂址）</w:t>
      </w:r>
      <w:r>
        <w:rPr>
          <w:rFonts w:hint="eastAsia" w:hAnsi="宋体" w:eastAsia="宋体" w:cs="方正魏碑_GBK"/>
          <w:shd w:val="clear" w:color="auto" w:fill="ffffff"/>
        </w:rPr>
        <w:t xml:space="preserve">。</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产品名称2</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的中国境内生产的组件成本占比≥</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规定</w:t>
      </w:r>
      <w:r>
        <w:rPr>
          <w:rStyle w:val="797"/>
          <w:rFonts w:hAnsi="宋体" w:eastAsia="宋体" w:cs="方正魏碑_GBK"/>
          <w:i w:val="0"/>
          <w:strike/>
          <w:u w:val="single"/>
          <w:shd w:val="clear" w:color="auto" w:fill="ffffff"/>
        </w:rPr>
        <w:t xml:space="preserve">比例</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产品名称2</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的</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关键</w:t>
      </w:r>
      <w:r>
        <w:rPr>
          <w:rStyle w:val="797"/>
          <w:rFonts w:hAnsi="宋体" w:eastAsia="宋体" w:cs="方正魏碑_GBK"/>
          <w:i w:val="0"/>
          <w:strike/>
          <w:u w:val="single"/>
          <w:shd w:val="clear" w:color="auto" w:fill="ffffff"/>
        </w:rPr>
        <w:t xml:space="preserve">组件</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在中国境内生产。</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产品名称1</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的</w:t>
      </w:r>
      <w:r>
        <w:rPr>
          <w:rStyle w:val="797"/>
          <w:rFonts w:hint="eastAsia" w:hAnsi="宋体" w:eastAsia="宋体" w:cs="方正魏碑_GBK"/>
          <w:i w:val="0"/>
          <w:u w:val="single"/>
          <w:shd w:val="clear" w:color="auto" w:fill="ffffff"/>
        </w:rPr>
        <w:t xml:space="preserve">（</w:t>
      </w:r>
      <w:r>
        <w:rPr>
          <w:rStyle w:val="797"/>
          <w:rFonts w:hint="eastAsia" w:hAnsi="宋体" w:eastAsia="宋体" w:cs="方正魏碑_GBK"/>
          <w:i w:val="0"/>
          <w:strike/>
          <w:u w:val="single"/>
          <w:shd w:val="clear" w:color="auto" w:fill="ffffff"/>
        </w:rPr>
        <w:t xml:space="preserve">关键工序</w:t>
      </w:r>
      <w:r>
        <w:rPr>
          <w:rStyle w:val="797"/>
          <w:rFonts w:hint="eastAsia" w:hAnsi="宋体" w:eastAsia="宋体" w:cs="方正魏碑_GBK"/>
          <w:i w:val="0"/>
          <w:u w:val="single"/>
          <w:shd w:val="clear" w:color="auto" w:fill="ffffff"/>
        </w:rPr>
        <w:t xml:space="preserve">）</w:t>
      </w:r>
      <w:r>
        <w:rPr>
          <w:rFonts w:hint="eastAsia" w:hAnsi="宋体" w:eastAsia="宋体" w:cs="方正魏碑_GBK"/>
          <w:shd w:val="clear" w:color="auto" w:fill="ffffff"/>
        </w:rPr>
        <w:t xml:space="preserve">在中国境内完成。</w:t>
      </w:r>
      <w:r/>
    </w:p>
    <w:p>
      <w:pPr>
        <w:pStyle w:val="792"/>
        <w:ind w:firstLine="420"/>
        <w:spacing w:before="0" w:beforeAutospacing="0" w:after="0" w:afterAutospacing="0" w:line="360" w:lineRule="auto"/>
        <w:rPr>
          <w:rFonts w:hint="eastAsia" w:hAnsi="宋体" w:eastAsia="宋体" w:cs="方正魏碑_GBK"/>
        </w:rPr>
      </w:pPr>
      <w:r>
        <w:rPr>
          <w:rFonts w:hint="eastAsia" w:hAnsi="宋体" w:eastAsia="宋体" w:cs="方正魏碑_GBK"/>
          <w:shd w:val="clear" w:color="auto" w:fill="ffffff"/>
        </w:rPr>
        <w:t xml:space="preserve">……</w:t>
      </w:r>
      <w:r/>
    </w:p>
    <w:p>
      <w:pPr>
        <w:pStyle w:val="792"/>
        <w:ind w:firstLine="420"/>
        <w:spacing w:before="0" w:beforeAutospacing="0" w:after="0" w:afterAutospacing="0" w:line="360" w:lineRule="auto"/>
        <w:rPr>
          <w:rFonts w:hint="eastAsia" w:hAnsi="宋体" w:eastAsia="宋体" w:cs="方正魏碑_GBK"/>
        </w:rPr>
      </w:pPr>
      <w:r>
        <w:rPr>
          <w:rFonts w:hint="eastAsia" w:hAnsi="宋体" w:eastAsia="宋体" w:cs="方正魏碑_GBK"/>
          <w:shd w:val="clear" w:color="auto" w:fill="ffffff"/>
        </w:rPr>
        <w:t xml:space="preserve">本公司（单位）对上述声明内容的真实性负责。如有虚假，愿承担相应法律责任。</w:t>
      </w:r>
      <w:r/>
    </w:p>
    <w:p>
      <w:pPr>
        <w:pStyle w:val="792"/>
        <w:spacing w:before="0" w:beforeAutospacing="0" w:after="0" w:afterAutospacing="0" w:line="360" w:lineRule="auto"/>
        <w:rPr>
          <w:rFonts w:hint="eastAsia" w:hAnsi="宋体" w:eastAsia="宋体" w:cs="方正魏碑_GBK"/>
        </w:rPr>
      </w:pPr>
      <w:r>
        <w:rPr>
          <w:rFonts w:hint="eastAsia" w:hAnsi="宋体" w:eastAsia="宋体" w:cs="方正魏碑_GBK"/>
        </w:rPr>
      </w:r>
      <w:r/>
    </w:p>
    <w:p>
      <w:pPr>
        <w:pStyle w:val="792"/>
        <w:ind w:right="480" w:firstLine="4200"/>
        <w:spacing w:before="0" w:beforeAutospacing="0" w:after="0" w:afterAutospacing="0" w:line="360" w:lineRule="auto"/>
        <w:rPr>
          <w:rFonts w:hint="eastAsia" w:hAnsi="宋体" w:eastAsia="宋体"/>
          <w:szCs w:val="24"/>
        </w:rPr>
      </w:pPr>
      <w:r>
        <w:rPr>
          <w:rFonts w:hint="eastAsia" w:hAnsi="宋体" w:eastAsia="宋体" w:cs="方正魏碑_GBK"/>
          <w:shd w:val="clear" w:color="auto" w:fill="ffffff"/>
        </w:rPr>
        <w:t xml:space="preserve">公司（单位）名称：　</w:t>
      </w:r>
      <w:r>
        <w:rPr>
          <w:rFonts w:hint="eastAsia" w:hAnsi="宋体" w:eastAsia="宋体"/>
          <w:szCs w:val="24"/>
        </w:rPr>
        <w:t xml:space="preserve">（加盖CA电子公章）  </w:t>
      </w:r>
      <w:r/>
    </w:p>
    <w:p>
      <w:pPr>
        <w:pStyle w:val="792"/>
        <w:ind w:right="480" w:firstLine="3720"/>
        <w:spacing w:before="0" w:beforeAutospacing="0" w:after="0" w:afterAutospacing="0" w:line="360" w:lineRule="auto"/>
        <w:rPr>
          <w:rFonts w:hint="eastAsia" w:hAnsi="宋体" w:eastAsia="宋体"/>
          <w:szCs w:val="24"/>
        </w:rPr>
      </w:pPr>
      <w:r>
        <w:rPr>
          <w:rFonts w:hint="eastAsia" w:hAnsi="宋体" w:eastAsia="宋体"/>
          <w:szCs w:val="24"/>
        </w:rPr>
      </w:r>
      <w:r/>
    </w:p>
    <w:p>
      <w:pPr>
        <w:pStyle w:val="792"/>
        <w:jc w:val="center"/>
        <w:spacing w:before="0" w:beforeAutospacing="0" w:after="0" w:afterAutospacing="0" w:line="360" w:lineRule="auto"/>
        <w:rPr>
          <w:rFonts w:hint="eastAsia" w:hAnsi="宋体" w:eastAsia="宋体" w:cs="方正魏碑_GBK"/>
        </w:rPr>
      </w:pPr>
      <w:r>
        <w:rPr>
          <w:rFonts w:hint="eastAsia" w:hAnsi="宋体" w:eastAsia="宋体" w:cs="方正魏碑_GBK"/>
          <w:shd w:val="clear" w:color="auto" w:fill="ffffff"/>
        </w:rPr>
        <w:t xml:space="preserve">                    </w:t>
      </w:r>
      <w:r>
        <w:rPr>
          <w:rFonts w:hAnsi="宋体" w:eastAsia="宋体" w:cs="方正魏碑_GBK"/>
          <w:shd w:val="clear" w:color="auto" w:fill="ffffff"/>
        </w:rPr>
        <w:t xml:space="preserve">            </w:t>
      </w:r>
      <w:r>
        <w:rPr>
          <w:rFonts w:hint="eastAsia" w:hAnsi="宋体" w:eastAsia="宋体" w:cs="方正魏碑_GBK"/>
          <w:shd w:val="clear" w:color="auto" w:fill="ffffff"/>
        </w:rPr>
        <w:t xml:space="preserve">日期：　   </w:t>
      </w:r>
      <w:r>
        <w:rPr>
          <w:rFonts w:hint="eastAsia" w:hAnsi="宋体" w:eastAsia="宋体" w:cs="宋体"/>
          <w:shd w:val="clear" w:color="auto" w:fill="ffffff"/>
        </w:rPr>
        <w:t xml:space="preserve">年　</w:t>
      </w:r>
      <w:r>
        <w:rPr>
          <w:rFonts w:hint="eastAsia" w:hAnsi="宋体" w:eastAsia="宋体" w:cs="方正魏碑_GBK"/>
          <w:shd w:val="clear" w:color="auto" w:fill="ffffff"/>
        </w:rPr>
        <w:t xml:space="preserve">  </w:t>
      </w:r>
      <w:r>
        <w:rPr>
          <w:rFonts w:hint="eastAsia" w:hAnsi="宋体" w:eastAsia="宋体" w:cs="宋体"/>
          <w:shd w:val="clear" w:color="auto" w:fill="ffffff"/>
        </w:rPr>
        <w:t xml:space="preserve">月　</w:t>
      </w:r>
      <w:r>
        <w:rPr>
          <w:rFonts w:hint="eastAsia" w:hAnsi="宋体" w:eastAsia="宋体" w:cs="方正魏碑_GBK"/>
          <w:shd w:val="clear" w:color="auto" w:fill="ffffff"/>
        </w:rPr>
        <w:t xml:space="preserve">  </w:t>
      </w:r>
      <w:r>
        <w:rPr>
          <w:rFonts w:hint="eastAsia" w:hAnsi="宋体" w:eastAsia="宋体" w:cs="宋体"/>
          <w:shd w:val="clear" w:color="auto" w:fill="ffffff"/>
        </w:rPr>
        <w:t xml:space="preserve">日</w:t>
      </w:r>
      <w:r>
        <w:rPr>
          <w:rFonts w:hint="eastAsia" w:hAnsi="宋体" w:eastAsia="宋体" w:cs="方正魏碑_GBK"/>
          <w:shd w:val="clear" w:color="auto" w:fill="ffffff"/>
        </w:rPr>
        <w:t xml:space="preserve">         </w:t>
      </w:r>
      <w:r/>
    </w:p>
    <w:p>
      <w:pPr>
        <w:pStyle w:val="792"/>
        <w:spacing w:before="0" w:beforeAutospacing="0" w:after="0" w:afterAutospacing="0" w:line="360" w:lineRule="auto"/>
        <w:rPr>
          <w:rFonts w:hint="eastAsia" w:hAnsi="宋体" w:eastAsia="宋体" w:cs="方正魏碑_GBK"/>
        </w:rPr>
      </w:pPr>
      <w:r>
        <w:rPr>
          <w:rFonts w:hint="eastAsia" w:hAnsi="宋体" w:eastAsia="宋体" w:cs="方正魏碑_GBK"/>
          <w:shd w:val="clear" w:color="auto" w:fill="ffffff"/>
        </w:rPr>
        <w:t xml:space="preserve">__________________</w:t>
      </w:r>
      <w:r/>
    </w:p>
    <w:p>
      <w:pPr>
        <w:pStyle w:val="792"/>
        <w:spacing w:before="0" w:beforeAutospacing="0" w:after="0" w:afterAutospacing="0" w:line="360" w:lineRule="auto"/>
        <w:rPr>
          <w:rFonts w:hint="eastAsia" w:hAnsi="宋体" w:eastAsia="宋体" w:cs="方正魏碑_GBK"/>
          <w:b/>
          <w:bCs/>
          <w:sz w:val="22"/>
        </w:rPr>
      </w:pPr>
      <w:r>
        <w:rPr>
          <w:rFonts w:hint="eastAsia" w:hAnsi="宋体" w:eastAsia="宋体" w:cs="方正魏碑_GBK"/>
          <w:b/>
          <w:bCs/>
          <w:sz w:val="22"/>
          <w:shd w:val="clear" w:color="auto" w:fill="ffffff"/>
        </w:rPr>
        <w:t xml:space="preserve">1.产品如有型号，请在“产品名称”栏一并填写。</w:t>
      </w:r>
      <w:r/>
    </w:p>
    <w:p>
      <w:pPr>
        <w:pStyle w:val="792"/>
        <w:spacing w:before="0" w:beforeAutospacing="0" w:after="0" w:afterAutospacing="0" w:line="360" w:lineRule="auto"/>
        <w:rPr>
          <w:rFonts w:hint="eastAsia" w:hAnsi="宋体" w:eastAsia="宋体" w:cs="方正魏碑_GBK"/>
          <w:sz w:val="22"/>
        </w:rPr>
      </w:pPr>
      <w:r>
        <w:rPr>
          <w:rFonts w:hint="eastAsia" w:hAnsi="宋体" w:eastAsia="宋体" w:cs="方正魏碑_GBK"/>
          <w:sz w:val="22"/>
          <w:shd w:val="clear" w:color="auto" w:fill="ffffff"/>
        </w:rPr>
        <w:t xml:space="preserve">2.生产厂名与厂址应与生产厂营业执照载明的相关信息保持一致。</w:t>
      </w:r>
      <w:r/>
    </w:p>
    <w:p>
      <w:pPr>
        <w:pStyle w:val="792"/>
        <w:spacing w:before="0" w:beforeAutospacing="0" w:after="0" w:afterAutospacing="0" w:line="360" w:lineRule="auto"/>
        <w:rPr>
          <w:rFonts w:hint="eastAsia" w:hAnsi="宋体" w:eastAsia="宋体" w:cs="方正魏碑_GBK"/>
          <w:sz w:val="22"/>
        </w:rPr>
      </w:pPr>
      <w:r>
        <w:rPr>
          <w:rFonts w:hint="eastAsia" w:hAnsi="宋体" w:eastAsia="宋体" w:cs="方正魏碑_GBK"/>
          <w:sz w:val="22"/>
          <w:shd w:val="clear" w:color="auto" w:fill="ffffff"/>
        </w:rPr>
        <w:t xml:space="preserve">3.该产品的中国境内生产的组件成本占比相关要求实施前，“规定比例”栏可不填，下同。</w:t>
      </w:r>
      <w:r/>
    </w:p>
    <w:p>
      <w:pPr>
        <w:pStyle w:val="792"/>
        <w:spacing w:before="0" w:beforeAutospacing="0" w:after="0" w:afterAutospacing="0" w:line="360" w:lineRule="auto"/>
        <w:rPr>
          <w:rFonts w:hint="eastAsia" w:hAnsi="宋体" w:eastAsia="宋体" w:cs="方正魏碑_GBK"/>
          <w:sz w:val="22"/>
        </w:rPr>
      </w:pPr>
      <w:r>
        <w:rPr>
          <w:rFonts w:hint="eastAsia" w:hAnsi="宋体" w:eastAsia="宋体" w:cs="方正魏碑_GBK"/>
          <w:sz w:val="22"/>
          <w:shd w:val="clear" w:color="auto" w:fill="ffffff"/>
        </w:rPr>
        <w:t xml:space="preserve">4.该产品的关键组件要求实施前，“关键组件”栏可不填，下同。</w:t>
      </w:r>
      <w:r/>
    </w:p>
    <w:p>
      <w:pPr>
        <w:pStyle w:val="792"/>
        <w:spacing w:before="0" w:beforeAutospacing="0" w:after="0" w:afterAutospacing="0" w:line="360" w:lineRule="auto"/>
        <w:rPr>
          <w:rFonts w:hint="eastAsia" w:hAnsi="宋体" w:eastAsia="宋体" w:cs="方正魏碑_GBK"/>
          <w:sz w:val="22"/>
          <w:shd w:val="clear" w:color="auto" w:fill="ffffff"/>
        </w:rPr>
      </w:pPr>
      <w:r>
        <w:rPr>
          <w:rFonts w:hint="eastAsia" w:hAnsi="宋体" w:eastAsia="宋体" w:cs="方正魏碑_GBK"/>
          <w:sz w:val="22"/>
          <w:shd w:val="clear" w:color="auto" w:fill="ffffff"/>
        </w:rPr>
        <w:t xml:space="preserve">5.该产品的关键工序要求实施前，“关键工序”栏可不填，下同。</w:t>
      </w:r>
      <w:r/>
    </w:p>
    <w:p>
      <w:pPr>
        <w:pStyle w:val="792"/>
        <w:spacing w:before="0" w:beforeAutospacing="0" w:after="0" w:afterAutospacing="0" w:line="360" w:lineRule="auto"/>
        <w:rPr>
          <w:rFonts w:hint="eastAsia" w:hAnsi="宋体" w:eastAsia="宋体" w:cs="方正魏碑_GBK"/>
          <w:sz w:val="22"/>
          <w:shd w:val="clear" w:color="auto" w:fill="ffffff"/>
        </w:rPr>
      </w:pPr>
      <w:r>
        <w:rPr>
          <w:rFonts w:hint="eastAsia" w:hAnsi="宋体" w:eastAsia="宋体" w:cs="方正魏碑_GBK"/>
          <w:sz w:val="22"/>
          <w:shd w:val="clear" w:color="auto" w:fill="ffffff"/>
        </w:rPr>
        <w:t xml:space="preserve">6.用横线</w:t>
      </w:r>
      <w:r>
        <w:rPr>
          <w:rFonts w:hint="eastAsia" w:hAnsi="宋体" w:eastAsia="宋体" w:cs="方正魏碑_GBK"/>
          <w:strike/>
          <w:sz w:val="22"/>
          <w:shd w:val="clear" w:color="auto" w:fill="ffffff"/>
        </w:rPr>
        <w:t xml:space="preserve">     </w:t>
      </w:r>
      <w:r>
        <w:rPr>
          <w:rFonts w:hint="eastAsia" w:hAnsi="宋体" w:eastAsia="宋体" w:cs="方正魏碑_GBK"/>
          <w:sz w:val="22"/>
          <w:shd w:val="clear" w:color="auto" w:fill="ffffff"/>
        </w:rPr>
        <w:t xml:space="preserve">划除的地方无需填写。</w:t>
      </w:r>
      <w:r/>
    </w:p>
    <w:p>
      <w:pPr>
        <w:pStyle w:val="792"/>
        <w:spacing w:before="0" w:beforeAutospacing="0" w:after="0" w:afterAutospacing="0" w:line="360" w:lineRule="auto"/>
        <w:rPr>
          <w:rFonts w:hint="eastAsia" w:hAnsi="宋体" w:eastAsia="宋体" w:cs="方正魏碑_GBK"/>
          <w:sz w:val="22"/>
          <w:shd w:val="clear" w:color="auto" w:fill="ffffff"/>
        </w:rPr>
      </w:pPr>
      <w:r>
        <w:rPr>
          <w:rFonts w:hint="eastAsia" w:hAnsi="宋体" w:eastAsia="宋体" w:cs="方正魏碑_GBK"/>
          <w:sz w:val="22"/>
          <w:shd w:val="clear" w:color="auto" w:fill="ffffff"/>
        </w:rPr>
      </w:r>
      <w:r/>
    </w:p>
    <w:p>
      <w:pPr>
        <w:pStyle w:val="792"/>
        <w:spacing w:before="30" w:beforeAutospacing="0" w:after="30" w:afterAutospacing="0" w:line="0" w:lineRule="atLeast"/>
        <w:rPr>
          <w:rFonts w:hint="eastAsia" w:hAnsi="宋体" w:eastAsia="宋体" w:cs="方正魏碑_GBK"/>
          <w:sz w:val="22"/>
          <w:shd w:val="clear" w:color="auto" w:fill="ffffff"/>
        </w:rPr>
      </w:pPr>
      <w:r>
        <w:rPr>
          <w:rFonts w:hint="eastAsia" w:hAnsi="宋体" w:eastAsia="宋体" w:cs="方正魏碑_GBK"/>
          <w:sz w:val="22"/>
          <w:shd w:val="clear" w:color="auto" w:fill="ffffff"/>
        </w:rPr>
      </w:r>
      <w:r/>
    </w:p>
    <w:p>
      <w:pPr>
        <w:pStyle w:val="792"/>
        <w:spacing w:before="30" w:beforeAutospacing="0" w:after="30" w:afterAutospacing="0" w:line="0" w:lineRule="atLeast"/>
        <w:rPr>
          <w:rFonts w:hint="eastAsia" w:hAnsi="宋体" w:eastAsia="宋体" w:cs="方正魏碑_GBK"/>
          <w:sz w:val="22"/>
          <w:shd w:val="clear" w:color="auto" w:fill="ffffff"/>
        </w:rPr>
      </w:pPr>
      <w:r>
        <w:rPr>
          <w:rFonts w:hint="eastAsia" w:hAnsi="宋体" w:eastAsia="宋体" w:cs="方正魏碑_GBK"/>
          <w:sz w:val="22"/>
          <w:shd w:val="clear" w:color="auto" w:fill="ffffff"/>
        </w:rPr>
      </w:r>
      <w:r/>
    </w:p>
    <w:p>
      <w:pPr>
        <w:jc w:val="left"/>
        <w:widowControl/>
        <w:rPr>
          <w:rFonts w:hint="eastAsia" w:ascii="宋体" w:hAnsi="宋体"/>
          <w:b/>
          <w:sz w:val="32"/>
          <w:szCs w:val="24"/>
        </w:rPr>
      </w:pPr>
      <w:r>
        <w:rPr>
          <w:rFonts w:hint="eastAsia" w:ascii="宋体" w:hAnsi="宋体"/>
        </w:rPr>
        <w:br w:type="page" w:clear="all"/>
      </w:r>
      <w:r/>
    </w:p>
    <w:p>
      <w:pPr>
        <w:pStyle w:val="1251"/>
        <w:rPr>
          <w:rFonts w:hint="eastAsia" w:ascii="宋体" w:hAnsi="宋体" w:eastAsia="宋体"/>
        </w:rPr>
        <w:outlineLvl w:val="1"/>
      </w:pPr>
      <w:r>
        <w:rPr>
          <w:rFonts w:ascii="宋体" w:hAnsi="宋体" w:eastAsia="宋体"/>
        </w:rPr>
        <w:t xml:space="preserve">十</w:t>
      </w:r>
      <w:r>
        <w:rPr>
          <w:rFonts w:hint="eastAsia" w:ascii="宋体" w:hAnsi="宋体" w:eastAsia="宋体"/>
        </w:rPr>
        <w:t xml:space="preserve">七</w:t>
      </w:r>
      <w:r>
        <w:rPr>
          <w:rFonts w:ascii="宋体" w:hAnsi="宋体" w:eastAsia="宋体"/>
        </w:rPr>
        <w:t xml:space="preserve">、响应偏差表</w:t>
      </w:r>
      <w:bookmarkEnd w:id="223"/>
      <w:r/>
      <w:bookmarkEnd w:id="224"/>
      <w:r/>
      <w:bookmarkEnd w:id="230"/>
      <w:r/>
      <w:bookmarkEnd w:id="231"/>
      <w:r/>
      <w:bookmarkEnd w:id="232"/>
      <w:r/>
      <w:bookmarkEnd w:id="233"/>
      <w:r/>
      <w:r/>
    </w:p>
    <w:p>
      <w:pPr>
        <w:pStyle w:val="1062"/>
        <w:jc w:val="center"/>
        <w:rPr>
          <w:rFonts w:hint="eastAsia" w:ascii="宋体" w:hAnsi="宋体"/>
          <w:sz w:val="32"/>
          <w:szCs w:val="32"/>
        </w:rPr>
      </w:pPr>
      <w:r>
        <w:rPr>
          <w:rFonts w:hint="eastAsia" w:ascii="宋体" w:hAnsi="宋体"/>
          <w:sz w:val="32"/>
          <w:szCs w:val="32"/>
        </w:rPr>
        <w:t xml:space="preserve">（一）技术响应偏差表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bl>
    <w:p>
      <w:pPr>
        <w:pStyle w:val="1123"/>
        <w:ind w:firstLine="629"/>
        <w:spacing w:line="700" w:lineRule="exact"/>
        <w:rPr>
          <w:rFonts w:hint="eastAsia" w:ascii="宋体" w:hAnsi="宋体"/>
          <w:sz w:val="24"/>
          <w:u w:val="single"/>
        </w:rPr>
      </w:pPr>
      <w:r>
        <w:rPr>
          <w:rFonts w:hint="eastAsia" w:ascii="宋体" w:hAnsi="宋体"/>
          <w:sz w:val="24"/>
        </w:rPr>
        <w:t xml:space="preserve">单位名称：（加盖CA电子公章）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123"/>
        <w:ind w:firstLine="629"/>
        <w:spacing w:line="700" w:lineRule="exact"/>
        <w:rPr>
          <w:rFonts w:hint="eastAsia" w:ascii="宋体" w:hAnsi="宋体"/>
          <w:sz w:val="24"/>
        </w:rPr>
      </w:pPr>
      <w:r>
        <w:rPr>
          <w:rFonts w:hint="eastAsia" w:ascii="宋体" w:hAnsi="宋体"/>
          <w:sz w:val="24"/>
        </w:rPr>
        <w:t xml:space="preserve">法定代表人（或授权代表）：（签字或盖章）</w:t>
      </w:r>
      <w:r>
        <w:rPr>
          <w:rFonts w:hint="eastAsia" w:ascii="宋体" w:hAnsi="宋体"/>
          <w:sz w:val="24"/>
          <w:u w:val="single"/>
        </w:rPr>
        <w:t xml:space="preserve">              </w:t>
      </w:r>
      <w:r/>
    </w:p>
    <w:p>
      <w:pPr>
        <w:pStyle w:val="1061"/>
        <w:ind w:firstLine="482"/>
        <w:rPr>
          <w:rFonts w:hint="eastAsia" w:hAnsi="宋体"/>
          <w:b/>
          <w:bCs/>
          <w:sz w:val="24"/>
          <w:szCs w:val="28"/>
        </w:rPr>
      </w:pPr>
      <w:r>
        <w:rPr>
          <w:rFonts w:hint="eastAsia" w:hAnsi="宋体"/>
          <w:b/>
          <w:bCs/>
          <w:sz w:val="24"/>
          <w:szCs w:val="28"/>
        </w:rPr>
      </w:r>
      <w:r/>
    </w:p>
    <w:p>
      <w:pPr>
        <w:pStyle w:val="1389"/>
        <w:jc w:val="center"/>
        <w:rPr>
          <w:rFonts w:hint="eastAsia" w:ascii="宋体" w:hAnsi="宋体" w:eastAsia="宋体"/>
        </w:rPr>
      </w:pPr>
      <w:r>
        <w:rPr>
          <w:rFonts w:hint="eastAsia" w:ascii="宋体" w:hAnsi="宋体" w:eastAsia="宋体"/>
          <w:bCs/>
          <w:sz w:val="24"/>
          <w:szCs w:val="28"/>
        </w:rPr>
        <w:t xml:space="preserve">注：1.投标人须对照招标文件第四部分“采购需求”，逐条说明所提供货物和服务已对招标文件的技术规格做出了实质性的响应，并申明与技术规格条文的偏差和例外。</w:t>
      </w:r>
      <w:r/>
    </w:p>
    <w:p>
      <w:pPr>
        <w:rPr>
          <w:rFonts w:hint="eastAsia" w:ascii="宋体" w:hAnsi="宋体"/>
        </w:rPr>
      </w:pPr>
      <w:r/>
      <w:bookmarkStart w:id="234" w:name="_Toc9396"/>
      <w:r/>
      <w:bookmarkStart w:id="235" w:name="_Toc8566"/>
      <w:r>
        <w:rPr>
          <w:rFonts w:ascii="宋体" w:hAnsi="宋体"/>
        </w:rPr>
        <w:br w:type="page" w:clear="all"/>
      </w:r>
      <w:r/>
    </w:p>
    <w:p>
      <w:pPr>
        <w:pStyle w:val="1062"/>
        <w:jc w:val="center"/>
        <w:rPr>
          <w:rFonts w:hint="eastAsia" w:ascii="宋体" w:hAnsi="宋体"/>
          <w:sz w:val="32"/>
          <w:szCs w:val="32"/>
        </w:rPr>
      </w:pPr>
      <w:r>
        <w:rPr>
          <w:rFonts w:hint="eastAsia" w:ascii="宋体" w:hAnsi="宋体"/>
          <w:sz w:val="32"/>
          <w:szCs w:val="32"/>
        </w:rPr>
        <w:t xml:space="preserve">（二）投标商务偏离表</w:t>
      </w:r>
      <w:bookmarkEnd w:id="234"/>
      <w:r/>
      <w:bookmarkEnd w:id="23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before="100" w:beforeAutospacing="1" w:line="560" w:lineRule="exact"/>
              <w:widowControl/>
              <w:rPr>
                <w:rFonts w:hint="eastAsia" w:ascii="宋体" w:hAnsi="宋体"/>
                <w:sz w:val="28"/>
                <w:szCs w:val="28"/>
              </w:rPr>
            </w:pPr>
            <w:r>
              <w:rPr>
                <w:rFonts w:hint="eastAsia" w:ascii="宋体" w:hAnsi="宋体"/>
                <w:sz w:val="28"/>
                <w:szCs w:val="28"/>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2"/>
              <w:jc w:val="center"/>
              <w:spacing w:line="560" w:lineRule="exact"/>
              <w:rPr>
                <w:rFonts w:hint="eastAsia" w:ascii="宋体" w:hAnsi="宋体"/>
                <w:sz w:val="24"/>
              </w:rPr>
            </w:pPr>
            <w:r>
              <w:rPr>
                <w:rFonts w:hint="eastAsia" w:ascii="宋体" w:hAnsi="宋体"/>
                <w:sz w:val="24"/>
              </w:rPr>
            </w:r>
            <w:r/>
          </w:p>
        </w:tc>
      </w:tr>
    </w:tbl>
    <w:p>
      <w:pPr>
        <w:pStyle w:val="1123"/>
        <w:ind w:firstLine="629"/>
        <w:spacing w:line="700" w:lineRule="exact"/>
        <w:rPr>
          <w:rFonts w:hint="eastAsia" w:ascii="宋体" w:hAnsi="宋体"/>
          <w:sz w:val="24"/>
          <w:u w:val="single"/>
        </w:rPr>
      </w:pPr>
      <w:r>
        <w:rPr>
          <w:rFonts w:hint="eastAsia" w:ascii="宋体" w:hAnsi="宋体"/>
          <w:sz w:val="24"/>
        </w:rPr>
        <w:t xml:space="preserve">单位名称：（加盖CA电子公章）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123"/>
        <w:ind w:firstLine="629"/>
        <w:spacing w:line="700" w:lineRule="exact"/>
        <w:rPr>
          <w:rFonts w:hint="eastAsia" w:ascii="宋体" w:hAnsi="宋体"/>
          <w:sz w:val="24"/>
        </w:rPr>
      </w:pPr>
      <w:r>
        <w:rPr>
          <w:rFonts w:hint="eastAsia" w:ascii="宋体" w:hAnsi="宋体"/>
          <w:sz w:val="24"/>
        </w:rPr>
        <w:t xml:space="preserve">法定代表人（或授权代表）：（签字或盖章）</w:t>
      </w:r>
      <w:r>
        <w:rPr>
          <w:rFonts w:hint="eastAsia" w:ascii="宋体" w:hAnsi="宋体"/>
          <w:sz w:val="24"/>
          <w:u w:val="single"/>
        </w:rPr>
        <w:t xml:space="preserve">              </w:t>
      </w:r>
      <w:r/>
    </w:p>
    <w:p>
      <w:pPr>
        <w:pStyle w:val="1061"/>
        <w:ind w:firstLine="482"/>
        <w:rPr>
          <w:rFonts w:hint="eastAsia" w:hAnsi="宋体"/>
          <w:b/>
          <w:bCs/>
          <w:sz w:val="24"/>
          <w:szCs w:val="28"/>
        </w:rPr>
      </w:pPr>
      <w:r>
        <w:rPr>
          <w:rFonts w:hint="eastAsia" w:hAnsi="宋体"/>
          <w:b/>
          <w:bCs/>
          <w:sz w:val="24"/>
          <w:szCs w:val="28"/>
        </w:rPr>
      </w:r>
      <w:r/>
    </w:p>
    <w:p>
      <w:pPr>
        <w:ind w:left="210"/>
        <w:spacing w:line="500" w:lineRule="exact"/>
        <w:rPr>
          <w:rFonts w:hint="eastAsia" w:ascii="宋体" w:hAnsi="宋体" w:cs="宋体"/>
        </w:rPr>
      </w:pPr>
      <w:r>
        <w:rPr>
          <w:rFonts w:hint="eastAsia" w:ascii="宋体" w:hAnsi="宋体" w:cs="宋体"/>
        </w:rPr>
        <w:t xml:space="preserve">注：</w:t>
      </w:r>
      <w:r/>
    </w:p>
    <w:p>
      <w:pPr>
        <w:ind w:left="210"/>
        <w:spacing w:line="360" w:lineRule="auto"/>
        <w:rPr>
          <w:rFonts w:hint="eastAsia" w:ascii="宋体" w:hAnsi="宋体" w:cs="宋体"/>
          <w:b/>
          <w:bCs/>
          <w:i/>
          <w:iCs/>
        </w:rPr>
      </w:pPr>
      <w:r>
        <w:rPr>
          <w:rFonts w:hint="eastAsia" w:ascii="宋体" w:hAnsi="宋体" w:cs="宋体"/>
        </w:rPr>
        <w:t xml:space="preserve">1、</w:t>
      </w:r>
      <w:r>
        <w:rPr>
          <w:rFonts w:hint="eastAsia" w:ascii="宋体" w:hAnsi="宋体" w:cs="宋体"/>
          <w:bCs/>
        </w:rPr>
        <w:t xml:space="preserve">投标人须对照招标文件</w:t>
      </w:r>
      <w:r>
        <w:rPr>
          <w:rFonts w:hint="eastAsia" w:ascii="宋体" w:hAnsi="宋体"/>
          <w:bCs/>
        </w:rPr>
        <w:t xml:space="preserve">第四部分 采购需求</w:t>
      </w:r>
      <w:r>
        <w:rPr>
          <w:rFonts w:hint="eastAsia" w:ascii="宋体" w:hAnsi="宋体" w:cs="宋体"/>
          <w:bCs/>
        </w:rPr>
        <w:t xml:space="preserve">中所列商务要求</w:t>
      </w:r>
      <w:r>
        <w:rPr>
          <w:rFonts w:hint="eastAsia" w:ascii="宋体" w:hAnsi="宋体" w:cs="宋体"/>
        </w:rPr>
        <w:t xml:space="preserve">逐条作出响应，</w:t>
      </w:r>
      <w:r>
        <w:rPr>
          <w:rFonts w:hint="eastAsia" w:ascii="宋体" w:hAnsi="宋体" w:cs="宋体"/>
          <w:b/>
          <w:bCs/>
          <w:i/>
          <w:iCs/>
        </w:rPr>
        <w:t xml:space="preserve">而不应以“全部符合”等字样来响应。</w:t>
      </w:r>
      <w:r/>
    </w:p>
    <w:p>
      <w:pPr>
        <w:pStyle w:val="1389"/>
        <w:rPr>
          <w:rFonts w:hint="eastAsia" w:ascii="宋体" w:hAnsi="宋体" w:eastAsia="宋体"/>
        </w:rPr>
        <w:outlineLvl w:val="1"/>
      </w:pPr>
      <w:r>
        <w:rPr>
          <w:rFonts w:ascii="宋体" w:hAnsi="宋体" w:eastAsia="宋体"/>
        </w:rPr>
        <w:br w:type="page" w:clear="all"/>
      </w:r>
      <w:bookmarkStart w:id="236" w:name="_Toc15828"/>
      <w:r/>
      <w:bookmarkStart w:id="237" w:name="_Toc26943"/>
      <w:r/>
      <w:r/>
    </w:p>
    <w:p>
      <w:pPr>
        <w:pStyle w:val="1359"/>
        <w:rPr>
          <w:rFonts w:hint="eastAsia" w:ascii="宋体" w:hAnsi="宋体" w:eastAsia="宋体"/>
        </w:rPr>
        <w:outlineLvl w:val="1"/>
      </w:pPr>
      <w:r/>
      <w:bookmarkStart w:id="238" w:name="_Toc25001_WPSOffice_Level2"/>
      <w:r/>
      <w:bookmarkStart w:id="239" w:name="_Toc20188"/>
      <w:r/>
      <w:bookmarkStart w:id="240" w:name="_Toc514054502"/>
      <w:r/>
      <w:bookmarkStart w:id="241" w:name="_Toc21179"/>
      <w:r/>
      <w:bookmarkStart w:id="242" w:name="_Toc5519"/>
      <w:r/>
      <w:bookmarkStart w:id="243" w:name="_Toc109"/>
      <w:r/>
      <w:bookmarkStart w:id="244" w:name="_Toc7579"/>
      <w:r/>
      <w:bookmarkStart w:id="245" w:name="_Toc164203484"/>
      <w:r/>
      <w:bookmarkEnd w:id="236"/>
      <w:r/>
      <w:bookmarkEnd w:id="237"/>
      <w:r>
        <w:rPr>
          <w:rFonts w:ascii="宋体" w:hAnsi="宋体" w:eastAsia="宋体"/>
        </w:rPr>
        <w:t xml:space="preserve">十</w:t>
      </w:r>
      <w:r>
        <w:rPr>
          <w:rFonts w:hint="eastAsia" w:ascii="宋体" w:hAnsi="宋体" w:eastAsia="宋体"/>
        </w:rPr>
        <w:t xml:space="preserve">八</w:t>
      </w:r>
      <w:r>
        <w:rPr>
          <w:rFonts w:ascii="宋体" w:hAnsi="宋体" w:eastAsia="宋体"/>
        </w:rPr>
        <w:t xml:space="preserve">、</w:t>
      </w:r>
      <w:r>
        <w:rPr>
          <w:rFonts w:hint="eastAsia" w:ascii="宋体" w:hAnsi="宋体" w:eastAsia="宋体"/>
        </w:rPr>
        <w:t xml:space="preserve">服务</w:t>
      </w:r>
      <w:r>
        <w:rPr>
          <w:rFonts w:ascii="宋体" w:hAnsi="宋体" w:eastAsia="宋体"/>
        </w:rPr>
        <w:t xml:space="preserve">方案</w:t>
      </w:r>
      <w:bookmarkEnd w:id="238"/>
      <w:r/>
      <w:bookmarkEnd w:id="239"/>
      <w:r/>
      <w:bookmarkEnd w:id="240"/>
      <w:r/>
      <w:r/>
    </w:p>
    <w:p>
      <w:pPr>
        <w:pStyle w:val="1197"/>
        <w:jc w:val="center"/>
        <w:spacing w:line="560" w:lineRule="exact"/>
        <w:rPr>
          <w:rFonts w:hint="eastAsia" w:ascii="宋体" w:hAnsi="宋体"/>
          <w:b/>
          <w:bCs/>
          <w:sz w:val="32"/>
          <w:szCs w:val="32"/>
        </w:rPr>
      </w:pPr>
      <w:r/>
      <w:bookmarkStart w:id="246" w:name="_Toc2882_WPSOffice_Level2"/>
      <w:r>
        <w:rPr>
          <w:rFonts w:hint="eastAsia" w:ascii="宋体" w:hAnsi="宋体"/>
          <w:b/>
          <w:bCs/>
          <w:sz w:val="32"/>
          <w:szCs w:val="32"/>
        </w:rPr>
        <w:t xml:space="preserve">按照招标文件要求，格式自拟</w:t>
      </w:r>
      <w:bookmarkEnd w:id="246"/>
      <w:r/>
      <w:r/>
    </w:p>
    <w:p>
      <w:pPr>
        <w:jc w:val="left"/>
        <w:widowControl/>
        <w:rPr>
          <w:rFonts w:hint="eastAsia" w:ascii="宋体" w:hAnsi="宋体"/>
          <w:b/>
          <w:sz w:val="32"/>
          <w:szCs w:val="24"/>
        </w:rPr>
      </w:pPr>
      <w:r>
        <w:rPr>
          <w:rFonts w:hint="eastAsia" w:ascii="宋体" w:hAnsi="宋体"/>
        </w:rPr>
        <w:br w:type="page" w:clear="all"/>
      </w:r>
      <w:r/>
    </w:p>
    <w:p>
      <w:pPr>
        <w:pStyle w:val="1327"/>
        <w:rPr>
          <w:rFonts w:hint="eastAsia" w:ascii="宋体" w:hAnsi="宋体" w:eastAsia="宋体"/>
        </w:rPr>
        <w:outlineLvl w:val="1"/>
      </w:pPr>
      <w:r/>
      <w:bookmarkStart w:id="247" w:name="_Toc14378"/>
      <w:r>
        <w:rPr>
          <w:rFonts w:ascii="宋体" w:hAnsi="宋体" w:eastAsia="宋体"/>
        </w:rPr>
        <w:t xml:space="preserve">十</w:t>
      </w:r>
      <w:r>
        <w:rPr>
          <w:rFonts w:hint="eastAsia" w:ascii="宋体" w:hAnsi="宋体" w:eastAsia="宋体"/>
        </w:rPr>
        <w:t xml:space="preserve">九</w:t>
      </w:r>
      <w:r>
        <w:rPr>
          <w:rFonts w:ascii="宋体" w:hAnsi="宋体" w:eastAsia="宋体"/>
        </w:rPr>
        <w:t xml:space="preserve">、类似项目业绩一览表</w:t>
      </w:r>
      <w:bookmarkEnd w:id="241"/>
      <w:r/>
      <w:bookmarkEnd w:id="242"/>
      <w:r/>
      <w:bookmarkEnd w:id="243"/>
      <w:r/>
      <w:bookmarkEnd w:id="244"/>
      <w:r/>
      <w:bookmarkEnd w:id="245"/>
      <w:r/>
      <w:bookmarkEnd w:id="247"/>
      <w:r/>
      <w:r/>
    </w:p>
    <w:p>
      <w:pPr>
        <w:pStyle w:val="1240"/>
        <w:jc w:val="center"/>
        <w:rPr>
          <w:rFonts w:hint="eastAsia" w:ascii="宋体" w:hAnsi="宋体"/>
          <w:b/>
          <w:sz w:val="32"/>
          <w:szCs w:val="32"/>
        </w:rPr>
      </w:pPr>
      <w:r>
        <w:rPr>
          <w:rFonts w:hint="eastAsia" w:ascii="宋体" w:hAnsi="宋体"/>
          <w:b/>
          <w:sz w:val="32"/>
          <w:szCs w:val="32"/>
        </w:rPr>
        <w:t xml:space="preserve">类似项目业绩一览表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0"/>
              <w:jc w:val="center"/>
              <w:spacing w:line="560" w:lineRule="exact"/>
              <w:rPr>
                <w:rFonts w:hint="eastAsia" w:ascii="宋体" w:hAnsi="宋体"/>
                <w:sz w:val="28"/>
                <w:szCs w:val="28"/>
              </w:rPr>
            </w:pPr>
            <w:r>
              <w:rPr>
                <w:rFonts w:hint="eastAsia" w:ascii="宋体" w:hAnsi="宋体"/>
                <w:sz w:val="28"/>
                <w:szCs w:val="28"/>
              </w:rPr>
              <w:t xml:space="preserve">序号</w:t>
            </w:r>
            <w:r/>
          </w:p>
        </w:tc>
        <w:tc>
          <w:tcPr>
            <w:tcW w:w="3827" w:type="dxa"/>
            <w:vAlign w:val="center"/>
            <w:textDirection w:val="lrTb"/>
            <w:noWrap w:val="false"/>
          </w:tcPr>
          <w:p>
            <w:pPr>
              <w:pStyle w:val="1280"/>
              <w:jc w:val="center"/>
              <w:spacing w:line="560" w:lineRule="exact"/>
              <w:rPr>
                <w:rFonts w:hint="eastAsia" w:ascii="宋体" w:hAnsi="宋体"/>
                <w:sz w:val="28"/>
                <w:szCs w:val="28"/>
              </w:rPr>
            </w:pPr>
            <w:r>
              <w:rPr>
                <w:rFonts w:hint="eastAsia" w:ascii="宋体" w:hAnsi="宋体"/>
                <w:sz w:val="28"/>
                <w:szCs w:val="28"/>
              </w:rPr>
              <w:t xml:space="preserve">项目名称</w:t>
            </w:r>
            <w:r/>
          </w:p>
        </w:tc>
        <w:tc>
          <w:tcPr>
            <w:tcW w:w="2433" w:type="dxa"/>
            <w:vAlign w:val="center"/>
            <w:textDirection w:val="lrTb"/>
            <w:noWrap w:val="false"/>
          </w:tcPr>
          <w:p>
            <w:pPr>
              <w:pStyle w:val="1280"/>
              <w:jc w:val="center"/>
              <w:spacing w:line="560" w:lineRule="exact"/>
              <w:rPr>
                <w:rFonts w:hint="eastAsia" w:ascii="宋体" w:hAnsi="宋体"/>
                <w:sz w:val="28"/>
                <w:szCs w:val="28"/>
              </w:rPr>
            </w:pPr>
            <w:r>
              <w:rPr>
                <w:rFonts w:hint="eastAsia" w:ascii="宋体" w:hAnsi="宋体"/>
                <w:sz w:val="28"/>
                <w:szCs w:val="28"/>
              </w:rPr>
              <w:t xml:space="preserve">采购单位</w:t>
            </w:r>
            <w:r/>
          </w:p>
        </w:tc>
        <w:tc>
          <w:tcPr>
            <w:tcW w:w="1395" w:type="dxa"/>
            <w:vAlign w:val="center"/>
            <w:textDirection w:val="lrTb"/>
            <w:noWrap w:val="false"/>
          </w:tcPr>
          <w:p>
            <w:pPr>
              <w:pStyle w:val="1280"/>
              <w:jc w:val="center"/>
              <w:spacing w:line="560" w:lineRule="exact"/>
              <w:rPr>
                <w:rFonts w:hint="eastAsia" w:ascii="宋体" w:hAnsi="宋体"/>
                <w:sz w:val="28"/>
                <w:szCs w:val="28"/>
              </w:rPr>
            </w:pPr>
            <w:r>
              <w:rPr>
                <w:rFonts w:hint="eastAsia" w:ascii="宋体" w:hAnsi="宋体"/>
                <w:sz w:val="28"/>
                <w:szCs w:val="28"/>
              </w:rPr>
              <w:t xml:space="preserve">合同金额</w:t>
            </w:r>
            <w:r/>
          </w:p>
        </w:tc>
      </w:tr>
      <w:tr>
        <w:trPr>
          <w:jc w:val="center"/>
          <w:trHeight w:val="1510"/>
        </w:trPr>
        <w:tc>
          <w:tcPr>
            <w:tcW w:w="1229" w:type="dxa"/>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3827"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2433"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1395"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r>
      <w:tr>
        <w:trPr>
          <w:jc w:val="center"/>
          <w:trHeight w:val="1510"/>
        </w:trPr>
        <w:tc>
          <w:tcPr>
            <w:tcW w:w="1229" w:type="dxa"/>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3827"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2433"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1395"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r>
      <w:tr>
        <w:trPr>
          <w:jc w:val="center"/>
          <w:trHeight w:val="1510"/>
        </w:trPr>
        <w:tc>
          <w:tcPr>
            <w:tcW w:w="1229" w:type="dxa"/>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3827"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2433"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1395"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r>
      <w:tr>
        <w:trPr>
          <w:jc w:val="center"/>
          <w:trHeight w:val="1525"/>
        </w:trPr>
        <w:tc>
          <w:tcPr>
            <w:tcW w:w="1229" w:type="dxa"/>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3827"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2433"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c>
          <w:tcPr>
            <w:tcW w:w="1395" w:type="dxa"/>
            <w:vAlign w:val="center"/>
            <w:textDirection w:val="lrTb"/>
            <w:noWrap w:val="false"/>
          </w:tcPr>
          <w:p>
            <w:pPr>
              <w:pStyle w:val="1280"/>
              <w:jc w:val="center"/>
              <w:spacing w:line="560" w:lineRule="exact"/>
              <w:rPr>
                <w:rFonts w:hint="eastAsia" w:ascii="宋体" w:hAnsi="宋体"/>
                <w:sz w:val="28"/>
              </w:rPr>
            </w:pPr>
            <w:r>
              <w:rPr>
                <w:rFonts w:hint="eastAsia" w:ascii="宋体" w:hAnsi="宋体"/>
                <w:sz w:val="28"/>
              </w:rPr>
            </w:r>
            <w:r/>
          </w:p>
        </w:tc>
      </w:tr>
    </w:tbl>
    <w:p>
      <w:pPr>
        <w:pStyle w:val="1227"/>
        <w:rPr>
          <w:rFonts w:hint="eastAsia" w:ascii="宋体" w:hAnsi="宋体" w:eastAsia="宋体"/>
        </w:rPr>
        <w:outlineLvl w:val="1"/>
      </w:pPr>
      <w:r>
        <w:rPr>
          <w:rFonts w:ascii="宋体" w:hAnsi="宋体" w:eastAsia="宋体"/>
        </w:rPr>
        <w:br w:type="page" w:clear="all"/>
      </w:r>
      <w:bookmarkStart w:id="248" w:name="_Toc5295"/>
      <w:r/>
      <w:bookmarkStart w:id="249" w:name="_Toc14046"/>
      <w:r/>
      <w:bookmarkStart w:id="250" w:name="_Toc15753"/>
      <w:r/>
      <w:bookmarkStart w:id="251" w:name="_Toc164203485"/>
      <w:r/>
      <w:bookmarkStart w:id="252" w:name="_Toc20255"/>
      <w:r/>
      <w:bookmarkStart w:id="253" w:name="_Toc6607"/>
      <w:r/>
      <w:r/>
    </w:p>
    <w:p>
      <w:pPr>
        <w:pStyle w:val="1227"/>
        <w:rPr>
          <w:rFonts w:hint="eastAsia" w:ascii="宋体" w:hAnsi="宋体" w:eastAsia="宋体"/>
        </w:rPr>
        <w:outlineLvl w:val="1"/>
      </w:pPr>
      <w:r>
        <w:rPr>
          <w:rFonts w:hint="eastAsia" w:ascii="宋体" w:hAnsi="宋体" w:eastAsia="宋体"/>
        </w:rPr>
        <w:t xml:space="preserve">二十</w:t>
      </w:r>
      <w:r>
        <w:rPr>
          <w:rFonts w:ascii="宋体" w:hAnsi="宋体" w:eastAsia="宋体"/>
        </w:rPr>
        <w:t xml:space="preserve">、投标所需其他材料</w:t>
      </w:r>
      <w:bookmarkEnd w:id="248"/>
      <w:r/>
      <w:bookmarkEnd w:id="249"/>
      <w:r/>
      <w:bookmarkEnd w:id="250"/>
      <w:r/>
      <w:bookmarkEnd w:id="251"/>
      <w:r/>
      <w:bookmarkEnd w:id="252"/>
      <w:r/>
      <w:bookmarkEnd w:id="253"/>
      <w:r/>
      <w:r/>
    </w:p>
    <w:p>
      <w:pPr>
        <w:pStyle w:val="1364"/>
        <w:ind w:firstLine="420"/>
        <w:spacing w:line="360" w:lineRule="auto"/>
        <w:rPr>
          <w:rFonts w:hint="eastAsia" w:ascii="宋体" w:hAnsi="宋体"/>
        </w:rPr>
      </w:pPr>
      <w:r>
        <w:rPr>
          <w:rFonts w:hint="eastAsia" w:ascii="宋体" w:hAnsi="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rPr>
          <w:rFonts w:hint="eastAsia" w:ascii="宋体" w:hAnsi="宋体" w:cs="宋体"/>
          <w:sz w:val="20"/>
        </w:rPr>
      </w:pPr>
      <w:r>
        <w:rPr>
          <w:rFonts w:hint="eastAsia" w:ascii="宋体" w:hAnsi="宋体" w:cs="宋体"/>
          <w:sz w:val="20"/>
        </w:rPr>
      </w:r>
      <w:r/>
    </w:p>
    <w:p>
      <w:pPr>
        <w:jc w:val="left"/>
        <w:widowControl/>
        <w:rPr>
          <w:rFonts w:hint="eastAsia" w:ascii="宋体" w:hAnsi="宋体" w:cs="宋体"/>
          <w:bCs/>
          <w:sz w:val="44"/>
          <w:szCs w:val="44"/>
        </w:rPr>
      </w:pPr>
      <w:r/>
      <w:bookmarkStart w:id="254" w:name="_Toc3075"/>
      <w:r>
        <w:rPr>
          <w:rFonts w:hint="eastAsia" w:ascii="宋体" w:hAnsi="宋体" w:cs="宋体"/>
          <w:bCs/>
          <w:sz w:val="44"/>
          <w:szCs w:val="44"/>
        </w:rPr>
        <w:br w:type="page" w:clear="all"/>
      </w:r>
      <w:r/>
    </w:p>
    <w:p>
      <w:pPr>
        <w:jc w:val="center"/>
        <w:spacing w:line="360" w:lineRule="auto"/>
        <w:rPr>
          <w:rFonts w:hint="eastAsia" w:ascii="宋体" w:hAnsi="宋体" w:cs="宋体"/>
          <w:bCs/>
          <w:sz w:val="44"/>
          <w:szCs w:val="44"/>
        </w:rPr>
        <w:outlineLvl w:val="0"/>
      </w:pPr>
      <w:r>
        <w:rPr>
          <w:rFonts w:hint="eastAsia" w:ascii="宋体" w:hAnsi="宋体" w:cs="宋体"/>
          <w:bCs/>
          <w:sz w:val="44"/>
          <w:szCs w:val="44"/>
        </w:rPr>
        <w:t xml:space="preserve">第七部分：特别提醒</w:t>
      </w:r>
      <w:bookmarkEnd w:id="254"/>
      <w:r/>
      <w:r/>
    </w:p>
    <w:p>
      <w:pPr>
        <w:jc w:val="center"/>
        <w:spacing w:line="360" w:lineRule="auto"/>
        <w:rPr>
          <w:rFonts w:hint="eastAsia" w:ascii="宋体" w:hAnsi="宋体" w:cs="宋体"/>
          <w:bCs/>
          <w:sz w:val="44"/>
          <w:szCs w:val="44"/>
        </w:rPr>
        <w:outlineLvl w:val="0"/>
      </w:pPr>
      <w:r/>
      <w:bookmarkStart w:id="255" w:name="_Toc31159"/>
      <w:r>
        <w:rPr>
          <w:rFonts w:hint="eastAsia" w:ascii="宋体" w:hAnsi="宋体" w:cs="宋体"/>
          <w:bCs/>
          <w:sz w:val="44"/>
          <w:szCs w:val="44"/>
        </w:rPr>
        <w:t xml:space="preserve">（有关围标串标情形的判定）</w:t>
      </w:r>
      <w:bookmarkEnd w:id="255"/>
      <w:r/>
      <w:r/>
    </w:p>
    <w:p>
      <w:pPr>
        <w:spacing w:line="360" w:lineRule="auto"/>
        <w:rPr>
          <w:rFonts w:hint="eastAsia" w:ascii="宋体" w:hAnsi="宋体"/>
          <w:bCs/>
          <w:sz w:val="32"/>
          <w:szCs w:val="32"/>
        </w:rPr>
      </w:pPr>
      <w:r>
        <w:rPr>
          <w:rFonts w:hint="eastAsia" w:ascii="宋体" w:hAnsi="宋体"/>
          <w:bCs/>
          <w:sz w:val="32"/>
          <w:szCs w:val="32"/>
        </w:rPr>
      </w:r>
      <w:r/>
    </w:p>
    <w:p>
      <w:pPr>
        <w:spacing w:line="360" w:lineRule="auto"/>
        <w:tabs>
          <w:tab w:val="left" w:pos="3965" w:leader="none"/>
        </w:tabs>
        <w:rPr>
          <w:rFonts w:hint="eastAsia" w:ascii="宋体" w:hAnsi="宋体"/>
          <w:bCs/>
          <w:sz w:val="32"/>
          <w:szCs w:val="32"/>
        </w:rPr>
      </w:pPr>
      <w:r>
        <w:rPr>
          <w:rFonts w:hint="eastAsia" w:ascii="宋体" w:hAnsi="宋体"/>
          <w:bCs/>
          <w:sz w:val="32"/>
          <w:szCs w:val="32"/>
        </w:rPr>
        <w:t xml:space="preserve">各投标人：</w:t>
      </w:r>
      <w:r>
        <w:rPr>
          <w:rFonts w:hint="eastAsia" w:ascii="宋体" w:hAnsi="宋体"/>
          <w:bCs/>
          <w:sz w:val="32"/>
          <w:szCs w:val="32"/>
        </w:rPr>
        <w:tab/>
      </w:r>
      <w:r/>
    </w:p>
    <w:p>
      <w:pPr>
        <w:ind w:firstLine="480"/>
        <w:spacing w:line="360" w:lineRule="auto"/>
        <w:rPr>
          <w:rFonts w:hint="eastAsia" w:ascii="宋体" w:hAnsi="宋体"/>
          <w:sz w:val="24"/>
          <w:szCs w:val="28"/>
        </w:rPr>
      </w:pPr>
      <w:r>
        <w:rPr>
          <w:rFonts w:hint="eastAsia" w:ascii="宋体" w:hAnsi="宋体"/>
          <w:sz w:val="24"/>
          <w:szCs w:val="28"/>
        </w:rPr>
        <w:t xml:space="preserve">评标委员会将对投标人提交的投标/响应文件进行评审，在评审过程中如发现投标人存在以下情形：</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w:t>
      </w:r>
      <w:r>
        <w:rPr>
          <w:rFonts w:ascii="宋体" w:hAnsi="宋体" w:cs="宋体"/>
          <w:sz w:val="24"/>
          <w:szCs w:val="28"/>
        </w:rPr>
        <w:t xml:space="preserve">投标人之间协商投标报价</w:t>
      </w:r>
      <w:r>
        <w:rPr>
          <w:rFonts w:hint="eastAsia" w:ascii="宋体" w:hAnsi="宋体" w:cs="宋体"/>
          <w:sz w:val="24"/>
          <w:szCs w:val="28"/>
        </w:rPr>
        <w:t xml:space="preserve">、技术方案</w:t>
      </w:r>
      <w:r>
        <w:rPr>
          <w:rFonts w:ascii="宋体" w:hAnsi="宋体" w:cs="宋体"/>
          <w:sz w:val="24"/>
          <w:szCs w:val="28"/>
        </w:rPr>
        <w:t xml:space="preserve">等投标文件的实质性内容；</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w:t>
      </w:r>
      <w:r>
        <w:rPr>
          <w:rFonts w:ascii="宋体" w:hAnsi="宋体" w:cs="宋体"/>
          <w:sz w:val="24"/>
          <w:szCs w:val="28"/>
        </w:rPr>
        <w:t xml:space="preserve">属于同一集团、协会、商会等组织成员的投标人按照该组织要求协同</w:t>
      </w:r>
      <w:r>
        <w:rPr>
          <w:rFonts w:hint="eastAsia" w:ascii="宋体" w:hAnsi="宋体" w:cs="宋体"/>
          <w:sz w:val="24"/>
          <w:szCs w:val="28"/>
        </w:rPr>
        <w:t xml:space="preserve">参加投标</w:t>
      </w:r>
      <w:r>
        <w:rPr>
          <w:rFonts w:ascii="宋体" w:hAnsi="宋体" w:cs="宋体"/>
          <w:sz w:val="24"/>
          <w:szCs w:val="28"/>
        </w:rPr>
        <w:t xml:space="preserve">；</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3.</w:t>
      </w:r>
      <w:r>
        <w:rPr>
          <w:rFonts w:ascii="宋体" w:hAnsi="宋体" w:cs="宋体"/>
          <w:sz w:val="24"/>
          <w:szCs w:val="28"/>
        </w:rPr>
        <w:t xml:space="preserve">投标人之间</w:t>
      </w:r>
      <w:r>
        <w:rPr>
          <w:rFonts w:hint="eastAsia" w:ascii="宋体" w:hAnsi="宋体" w:cs="宋体"/>
          <w:sz w:val="24"/>
          <w:szCs w:val="28"/>
        </w:rPr>
        <w:t xml:space="preserve">事先约定由某一特定投标人</w:t>
      </w:r>
      <w:r>
        <w:rPr>
          <w:rFonts w:ascii="宋体" w:hAnsi="宋体" w:cs="宋体"/>
          <w:sz w:val="24"/>
          <w:szCs w:val="28"/>
        </w:rPr>
        <w:t xml:space="preserve">中标； </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4.</w:t>
      </w:r>
      <w:r>
        <w:rPr>
          <w:rFonts w:hint="eastAsia" w:ascii="宋体" w:hAnsi="宋体"/>
          <w:sz w:val="24"/>
          <w:szCs w:val="28"/>
        </w:rPr>
        <w:t xml:space="preserve">投标人</w:t>
      </w:r>
      <w:r>
        <w:rPr>
          <w:rFonts w:hint="eastAsia" w:ascii="宋体" w:hAnsi="宋体" w:cs="宋体"/>
          <w:sz w:val="24"/>
          <w:szCs w:val="28"/>
        </w:rPr>
        <w:t xml:space="preserve">之间商定部分投标人放弃参加投标或者放弃中标</w:t>
      </w:r>
      <w:r>
        <w:rPr>
          <w:rFonts w:ascii="宋体" w:hAnsi="宋体" w:cs="宋体"/>
          <w:sz w:val="24"/>
          <w:szCs w:val="28"/>
        </w:rPr>
        <w:t xml:space="preserve">； </w:t>
      </w:r>
      <w:r/>
    </w:p>
    <w:p>
      <w:pPr>
        <w:ind w:firstLine="480"/>
        <w:spacing w:line="360" w:lineRule="auto"/>
        <w:rPr>
          <w:rFonts w:hint="eastAsia" w:ascii="宋体" w:hAnsi="宋体" w:cs="Arial"/>
          <w:sz w:val="24"/>
          <w:szCs w:val="28"/>
        </w:rPr>
      </w:pPr>
      <w:r>
        <w:rPr>
          <w:rFonts w:hint="eastAsia" w:ascii="宋体" w:hAnsi="宋体" w:cs="宋体"/>
          <w:sz w:val="24"/>
          <w:szCs w:val="28"/>
        </w:rPr>
        <w:t xml:space="preserve">5.</w:t>
      </w:r>
      <w:r>
        <w:rPr>
          <w:rFonts w:ascii="宋体" w:hAnsi="宋体" w:cs="宋体"/>
          <w:sz w:val="24"/>
          <w:szCs w:val="28"/>
        </w:rPr>
        <w:t xml:space="preserve">投标人之间为谋取中标或者排斥特定投标人而采取的其他联合行动。</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6.</w:t>
      </w:r>
      <w:r>
        <w:rPr>
          <w:rFonts w:ascii="宋体" w:hAnsi="宋体" w:cs="Arial"/>
          <w:sz w:val="24"/>
          <w:szCs w:val="28"/>
        </w:rPr>
        <w:t xml:space="preserve">不同投标人的投标文件由同一单位或者个人编制；</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7.</w:t>
      </w:r>
      <w:r>
        <w:rPr>
          <w:rFonts w:ascii="宋体" w:hAnsi="宋体" w:cs="Arial"/>
          <w:sz w:val="24"/>
          <w:szCs w:val="28"/>
        </w:rPr>
        <w:t xml:space="preserve">不同投标人委托同一单位或者个人办理投标事宜； </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8.</w:t>
      </w:r>
      <w:r>
        <w:rPr>
          <w:rFonts w:ascii="宋体" w:hAnsi="宋体" w:cs="Arial"/>
          <w:sz w:val="24"/>
          <w:szCs w:val="28"/>
        </w:rPr>
        <w:t xml:space="preserve">不同投标人的投标文件载明的项目管理成员或者联系人员为同一人；</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9.</w:t>
      </w:r>
      <w:r>
        <w:rPr>
          <w:rFonts w:ascii="宋体" w:hAnsi="宋体" w:cs="Arial"/>
          <w:sz w:val="24"/>
          <w:szCs w:val="28"/>
        </w:rPr>
        <w:t xml:space="preserve">不同投标人的投标文件异常一致或者投标报价呈规律性差异； </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10.</w:t>
      </w:r>
      <w:r>
        <w:rPr>
          <w:rFonts w:ascii="宋体" w:hAnsi="宋体" w:cs="Arial"/>
          <w:sz w:val="24"/>
          <w:szCs w:val="28"/>
        </w:rPr>
        <w:t xml:space="preserve">不同投标人的投标文件相互混装；</w:t>
      </w:r>
      <w:r/>
    </w:p>
    <w:p>
      <w:pPr>
        <w:ind w:firstLine="480"/>
        <w:spacing w:line="360" w:lineRule="auto"/>
        <w:rPr>
          <w:rFonts w:hint="eastAsia" w:ascii="宋体" w:hAnsi="宋体" w:cs="Arial"/>
          <w:sz w:val="24"/>
          <w:szCs w:val="28"/>
        </w:rPr>
      </w:pPr>
      <w:r>
        <w:rPr>
          <w:rFonts w:hint="eastAsia" w:ascii="宋体" w:hAnsi="宋体" w:cs="Arial"/>
          <w:sz w:val="24"/>
          <w:szCs w:val="28"/>
        </w:rPr>
        <w:t xml:space="preserve">11.</w:t>
      </w:r>
      <w:r>
        <w:rPr>
          <w:rFonts w:ascii="宋体" w:hAnsi="宋体" w:cs="Arial"/>
          <w:sz w:val="24"/>
          <w:szCs w:val="28"/>
        </w:rPr>
        <w:t xml:space="preserve">不同投标人的投标保证金从同一单位或者个人的账户转出。</w:t>
      </w:r>
      <w:r/>
    </w:p>
    <w:p>
      <w:pPr>
        <w:spacing w:line="360" w:lineRule="auto"/>
        <w:rPr>
          <w:rFonts w:hint="eastAsia" w:ascii="宋体" w:hAnsi="宋体" w:cs="Arial"/>
          <w:sz w:val="24"/>
          <w:szCs w:val="28"/>
        </w:rPr>
      </w:pPr>
      <w:r>
        <w:rPr>
          <w:rFonts w:hint="eastAsia" w:ascii="宋体" w:hAnsi="宋体" w:cs="Arial"/>
          <w:sz w:val="24"/>
          <w:szCs w:val="28"/>
        </w:rPr>
      </w:r>
      <w:r/>
    </w:p>
    <w:p>
      <w:pPr>
        <w:spacing w:line="360" w:lineRule="auto"/>
        <w:rPr>
          <w:rFonts w:hint="eastAsia" w:hAnsi="宋体"/>
          <w:sz w:val="24"/>
          <w:szCs w:val="28"/>
        </w:rPr>
      </w:pPr>
      <w:r>
        <w:rPr>
          <w:rFonts w:hint="eastAsia" w:ascii="宋体" w:hAnsi="宋体" w:cs="Arial"/>
          <w:sz w:val="24"/>
          <w:szCs w:val="28"/>
        </w:rPr>
        <w:t xml:space="preserve">将被判定为存在围标串标情形，相关投标文件均将被否决。</w:t>
      </w:r>
      <w:r>
        <w:rPr>
          <w:rFonts w:ascii="宋体" w:hAnsi="宋体" w:cs="Arial"/>
          <w:sz w:val="24"/>
          <w:szCs w:val="28"/>
        </w:rPr>
        <w:br/>
      </w:r>
      <w:r/>
    </w:p>
    <w:p>
      <w:pPr>
        <w:rPr>
          <w:sz w:val="20"/>
        </w:rPr>
      </w:pPr>
      <w:r>
        <w:rPr>
          <w:sz w:val="20"/>
        </w:rPr>
      </w:r>
      <w:r/>
    </w:p>
    <w:p>
      <w:pPr>
        <w:rPr>
          <w:rFonts w:hint="eastAsia" w:ascii="宋体" w:hAnsi="宋体" w:cs="宋体"/>
          <w:sz w:val="20"/>
        </w:rPr>
      </w:pPr>
      <w:r>
        <w:rPr>
          <w:rFonts w:hint="eastAsia" w:ascii="宋体" w:hAnsi="宋体" w:cs="宋体"/>
          <w:sz w:val="20"/>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3054955</wp:posOffset>
              </wp:positionH>
              <wp:positionV relativeFrom="paragraph">
                <wp:posOffset>-1492</wp:posOffset>
              </wp:positionV>
              <wp:extent cx="1828800" cy="1828800"/>
              <wp:effectExtent l="0" t="0" r="0" b="1206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40.5pt;mso-position-horizontal:absolute;mso-position-vertical-relative:text;margin-top:-0.1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spacing w:line="330" w:lineRule="atLeast"/>
      <w:widowControl/>
      <w:rPr>
        <w:color w:val="1f497d" w:themeColor="text2"/>
        <w:szCs w:val="28"/>
        <w:u w:val="single"/>
      </w:rPr>
    </w:pPr>
    <w:r>
      <mc:AlternateContent>
        <mc:Choice Requires="wpg">
          <w:drawing>
            <wp:inline xmlns:wp="http://schemas.openxmlformats.org/drawingml/2006/wordprocessingDrawing" distT="0" distB="0" distL="0" distR="0">
              <wp:extent cx="497840" cy="281305"/>
              <wp:effectExtent l="0" t="0" r="0" b="444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9382" name="图片 4"/>
                      <pic:cNvPicPr>
                        <a:picLocks noChangeAspect="1"/>
                      </pic:cNvPicPr>
                      <pic:nvPr/>
                    </pic:nvPicPr>
                    <pic:blipFill>
                      <a:blip r:embed="rId1"/>
                      <a:stretch/>
                    </pic:blipFill>
                    <pic:spPr bwMode="auto">
                      <a:xfrm>
                        <a:off x="0" y="0"/>
                        <a:ext cx="49784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2pt;height:22.1pt;mso-wrap-distance-left:0.0pt;mso-wrap-distance-top:0.0pt;mso-wrap-distance-right:0.0pt;mso-wrap-distance-bottom:0.0pt;" stroked="f">
              <v:path textboxrect="0,0,0,0"/>
              <v:imagedata r:id="rId1" o:title=""/>
            </v:shape>
          </w:pict>
        </mc:Fallback>
      </mc:AlternateContent>
    </w:r>
    <w:r>
      <w:rPr>
        <w:rFonts w:cs="宋体"/>
        <w:b/>
        <w:bCs/>
        <w:color w:val="17365d" w:themeColor="text2" w:themeShade="BF"/>
        <w:sz w:val="28"/>
        <w:szCs w:val="28"/>
        <w:u w:val="single"/>
      </w:rPr>
      <w:t xml:space="preserve"> </w:t>
    </w:r>
    <w:r>
      <w:rPr>
        <w:b/>
        <w:bCs/>
        <w:color w:val="17365d" w:themeColor="text2" w:themeShade="BF"/>
        <w:u w:val="single"/>
      </w:rPr>
      <w:t xml:space="preserve">        </w:t>
    </w:r>
    <w:r>
      <w:rPr>
        <w:rFonts w:hint="default" w:ascii="Consolas" w:hAnsi="Consolas" w:eastAsia="Consolas" w:cs="Consolas"/>
        <w:b/>
        <w:bCs/>
        <w:color w:val="17365d" w:themeColor="text2" w:themeShade="BF"/>
        <w:sz w:val="19"/>
        <w:szCs w:val="19"/>
        <w:u w:val="single"/>
      </w:rPr>
      <w:t xml:space="preserve"> </w:t>
    </w:r>
    <w:r>
      <w:rPr>
        <w:rFonts w:ascii="Consolas" w:hAnsi="Consolas" w:cs="Consolas"/>
        <w:b/>
        <w:bCs/>
        <w:color w:val="17365d" w:themeColor="text2" w:themeShade="BF"/>
        <w:sz w:val="19"/>
        <w:szCs w:val="19"/>
        <w:u w:val="single"/>
      </w:rPr>
      <w:t xml:space="preserve">                                       </w:t>
    </w:r>
    <w:r>
      <w:rPr>
        <w:rFonts w:cs="宋体"/>
        <w:b/>
        <w:bCs/>
        <w:color w:val="17365d" w:themeColor="text2" w:themeShade="BF"/>
        <w:sz w:val="22"/>
        <w:szCs w:val="28"/>
        <w:u w:val="single"/>
      </w:rPr>
      <w:t xml:space="preserve">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0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5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8"/>
  </w:num>
  <w:num w:numId="8">
    <w:abstractNumId w:val="1"/>
  </w:num>
  <w:num w:numId="9">
    <w:abstractNumId w:val="0"/>
  </w:num>
  <w:num w:numId="10">
    <w:abstractNumId w:val="10"/>
    <w:lvlOverride w:ilvl="0">
      <w:startOverride w:val="1"/>
    </w:lvlOverride>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767"/>
    <w:link w:val="758"/>
    <w:uiPriority w:val="9"/>
    <w:rPr>
      <w:rFonts w:ascii="Arial" w:hAnsi="Arial" w:eastAsia="Arial" w:cs="Arial"/>
      <w:sz w:val="40"/>
      <w:szCs w:val="40"/>
    </w:rPr>
  </w:style>
  <w:style w:type="character" w:styleId="724">
    <w:name w:val="Heading 2 Char"/>
    <w:basedOn w:val="767"/>
    <w:link w:val="759"/>
    <w:uiPriority w:val="9"/>
    <w:rPr>
      <w:rFonts w:ascii="Arial" w:hAnsi="Arial" w:eastAsia="Arial" w:cs="Arial"/>
      <w:sz w:val="34"/>
    </w:rPr>
  </w:style>
  <w:style w:type="character" w:styleId="725">
    <w:name w:val="Heading 3 Char"/>
    <w:basedOn w:val="767"/>
    <w:link w:val="760"/>
    <w:uiPriority w:val="9"/>
    <w:rPr>
      <w:rFonts w:ascii="Arial" w:hAnsi="Arial" w:eastAsia="Arial" w:cs="Arial"/>
      <w:sz w:val="30"/>
      <w:szCs w:val="30"/>
    </w:rPr>
  </w:style>
  <w:style w:type="character" w:styleId="726">
    <w:name w:val="Heading 4 Char"/>
    <w:basedOn w:val="767"/>
    <w:link w:val="761"/>
    <w:uiPriority w:val="9"/>
    <w:rPr>
      <w:rFonts w:ascii="Arial" w:hAnsi="Arial" w:eastAsia="Arial" w:cs="Arial"/>
      <w:b/>
      <w:bCs/>
      <w:sz w:val="26"/>
      <w:szCs w:val="26"/>
    </w:rPr>
  </w:style>
  <w:style w:type="character" w:styleId="727">
    <w:name w:val="Heading 5 Char"/>
    <w:basedOn w:val="767"/>
    <w:link w:val="762"/>
    <w:uiPriority w:val="9"/>
    <w:rPr>
      <w:rFonts w:ascii="Arial" w:hAnsi="Arial" w:eastAsia="Arial" w:cs="Arial"/>
      <w:b/>
      <w:bCs/>
      <w:sz w:val="24"/>
      <w:szCs w:val="24"/>
    </w:rPr>
  </w:style>
  <w:style w:type="character" w:styleId="728">
    <w:name w:val="Heading 6 Char"/>
    <w:basedOn w:val="767"/>
    <w:link w:val="763"/>
    <w:uiPriority w:val="9"/>
    <w:rPr>
      <w:rFonts w:ascii="Arial" w:hAnsi="Arial" w:eastAsia="Arial" w:cs="Arial"/>
      <w:b/>
      <w:bCs/>
      <w:sz w:val="22"/>
      <w:szCs w:val="22"/>
    </w:rPr>
  </w:style>
  <w:style w:type="character" w:styleId="729">
    <w:name w:val="Heading 7 Char"/>
    <w:basedOn w:val="767"/>
    <w:link w:val="764"/>
    <w:uiPriority w:val="9"/>
    <w:rPr>
      <w:rFonts w:ascii="Arial" w:hAnsi="Arial" w:eastAsia="Arial" w:cs="Arial"/>
      <w:b/>
      <w:bCs/>
      <w:i/>
      <w:iCs/>
      <w:sz w:val="22"/>
      <w:szCs w:val="22"/>
    </w:rPr>
  </w:style>
  <w:style w:type="character" w:styleId="730">
    <w:name w:val="Heading 8 Char"/>
    <w:basedOn w:val="767"/>
    <w:link w:val="765"/>
    <w:uiPriority w:val="9"/>
    <w:rPr>
      <w:rFonts w:ascii="Arial" w:hAnsi="Arial" w:eastAsia="Arial" w:cs="Arial"/>
      <w:i/>
      <w:iCs/>
      <w:sz w:val="22"/>
      <w:szCs w:val="22"/>
    </w:rPr>
  </w:style>
  <w:style w:type="character" w:styleId="731">
    <w:name w:val="Heading 9 Char"/>
    <w:basedOn w:val="767"/>
    <w:link w:val="766"/>
    <w:uiPriority w:val="9"/>
    <w:rPr>
      <w:rFonts w:ascii="Arial" w:hAnsi="Arial" w:eastAsia="Arial" w:cs="Arial"/>
      <w:i/>
      <w:iCs/>
      <w:sz w:val="21"/>
      <w:szCs w:val="21"/>
    </w:rPr>
  </w:style>
  <w:style w:type="character" w:styleId="732">
    <w:name w:val="Title Char"/>
    <w:basedOn w:val="767"/>
    <w:link w:val="793"/>
    <w:uiPriority w:val="10"/>
    <w:rPr>
      <w:sz w:val="48"/>
      <w:szCs w:val="48"/>
    </w:rPr>
  </w:style>
  <w:style w:type="character" w:styleId="733">
    <w:name w:val="Quote Char"/>
    <w:link w:val="847"/>
    <w:uiPriority w:val="29"/>
    <w:rPr>
      <w:i/>
    </w:rPr>
  </w:style>
  <w:style w:type="character" w:styleId="734">
    <w:name w:val="Intense Quote Char"/>
    <w:link w:val="849"/>
    <w:uiPriority w:val="30"/>
    <w:rPr>
      <w:i/>
    </w:rPr>
  </w:style>
  <w:style w:type="character" w:styleId="735">
    <w:name w:val="Header Char"/>
    <w:basedOn w:val="767"/>
    <w:link w:val="782"/>
    <w:uiPriority w:val="99"/>
  </w:style>
  <w:style w:type="character" w:styleId="736">
    <w:name w:val="Footer Char"/>
    <w:basedOn w:val="767"/>
    <w:link w:val="781"/>
    <w:uiPriority w:val="99"/>
  </w:style>
  <w:style w:type="table" w:styleId="737">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6">
    <w:name w:val="TOC Heading"/>
    <w:uiPriority w:val="39"/>
    <w:unhideWhenUsed/>
  </w:style>
  <w:style w:type="paragraph" w:styleId="757" w:default="1">
    <w:name w:val="Normal"/>
    <w:qFormat/>
    <w:pPr>
      <w:jc w:val="both"/>
      <w:widowControl w:val="off"/>
    </w:pPr>
    <w:rPr>
      <w:sz w:val="21"/>
      <w:szCs w:val="22"/>
    </w:rPr>
  </w:style>
  <w:style w:type="paragraph" w:styleId="758">
    <w:name w:val="Heading 1"/>
    <w:basedOn w:val="757"/>
    <w:next w:val="757"/>
    <w:link w:val="838"/>
    <w:uiPriority w:val="9"/>
    <w:qFormat/>
    <w:pPr>
      <w:jc w:val="center"/>
      <w:keepLines/>
      <w:keepNext/>
      <w:spacing w:before="480" w:after="200"/>
      <w:outlineLvl w:val="0"/>
    </w:pPr>
    <w:rPr>
      <w:rFonts w:ascii="宋体" w:hAnsi="宋体" w:eastAsia="Arial" w:cs="宋体"/>
      <w:b/>
      <w:color w:val="000000"/>
      <w:sz w:val="44"/>
      <w:szCs w:val="44"/>
    </w:rPr>
  </w:style>
  <w:style w:type="paragraph" w:styleId="759">
    <w:name w:val="Heading 2"/>
    <w:basedOn w:val="757"/>
    <w:next w:val="770"/>
    <w:uiPriority w:val="9"/>
    <w:semiHidden/>
    <w:unhideWhenUsed/>
    <w:qFormat/>
    <w:pPr>
      <w:keepLines/>
      <w:keepNext/>
      <w:spacing w:before="360" w:after="200"/>
      <w:outlineLvl w:val="1"/>
    </w:pPr>
    <w:rPr>
      <w:rFonts w:ascii="Arial" w:hAnsi="Arial" w:eastAsia="Arial" w:cs="Arial"/>
      <w:sz w:val="34"/>
    </w:rPr>
  </w:style>
  <w:style w:type="paragraph" w:styleId="760">
    <w:name w:val="Heading 3"/>
    <w:basedOn w:val="757"/>
    <w:next w:val="757"/>
    <w:uiPriority w:val="9"/>
    <w:semiHidden/>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uiPriority w:val="9"/>
    <w:semiHidden/>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39"/>
    <w:uiPriority w:val="9"/>
    <w:semiHidden/>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40"/>
    <w:uiPriority w:val="9"/>
    <w:semiHidden/>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41"/>
    <w:uiPriority w:val="9"/>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42"/>
    <w:uiPriority w:val="9"/>
    <w:qFormat/>
    <w:pPr>
      <w:keepLines/>
      <w:keepNext/>
      <w:spacing w:before="320" w:after="200"/>
      <w:outlineLvl w:val="7"/>
    </w:pPr>
    <w:rPr>
      <w:rFonts w:ascii="Arial" w:hAnsi="Arial" w:eastAsia="Arial" w:cs="Arial"/>
      <w:i/>
      <w:iCs/>
      <w:sz w:val="22"/>
    </w:rPr>
  </w:style>
  <w:style w:type="paragraph" w:styleId="766">
    <w:name w:val="Heading 9"/>
    <w:basedOn w:val="757"/>
    <w:next w:val="757"/>
    <w:link w:val="843"/>
    <w:uiPriority w:val="9"/>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Normal Indent"/>
    <w:basedOn w:val="757"/>
    <w:qFormat/>
    <w:pPr>
      <w:ind w:firstLine="420"/>
    </w:pPr>
  </w:style>
  <w:style w:type="paragraph" w:styleId="771">
    <w:name w:val="toc 7"/>
    <w:basedOn w:val="757"/>
    <w:next w:val="757"/>
    <w:uiPriority w:val="39"/>
    <w:qFormat/>
    <w:pPr>
      <w:ind w:left="1701"/>
      <w:spacing w:after="57"/>
    </w:pPr>
  </w:style>
  <w:style w:type="paragraph" w:styleId="772">
    <w:name w:val="Caption"/>
    <w:basedOn w:val="757"/>
    <w:next w:val="757"/>
    <w:uiPriority w:val="35"/>
    <w:qFormat/>
    <w:pPr>
      <w:spacing w:line="276" w:lineRule="auto"/>
    </w:pPr>
    <w:rPr>
      <w:b/>
      <w:bCs/>
      <w:color w:val="4f81bd"/>
      <w:sz w:val="18"/>
      <w:szCs w:val="18"/>
    </w:rPr>
  </w:style>
  <w:style w:type="paragraph" w:styleId="773">
    <w:name w:val="annotation text"/>
    <w:basedOn w:val="757"/>
    <w:uiPriority w:val="99"/>
    <w:qFormat/>
    <w:pPr>
      <w:jc w:val="left"/>
    </w:pPr>
  </w:style>
  <w:style w:type="paragraph" w:styleId="774">
    <w:name w:val="Body Text"/>
    <w:basedOn w:val="757"/>
    <w:next w:val="757"/>
    <w:qFormat/>
    <w:pPr>
      <w:spacing w:after="120"/>
    </w:pPr>
    <w:rPr>
      <w:rFonts w:eastAsia="Times New Roman"/>
    </w:rPr>
  </w:style>
  <w:style w:type="paragraph" w:styleId="775">
    <w:name w:val="Body Text Indent"/>
    <w:basedOn w:val="757"/>
    <w:link w:val="1412"/>
    <w:uiPriority w:val="99"/>
    <w:qFormat/>
    <w:pPr>
      <w:ind w:left="420"/>
      <w:spacing w:after="120"/>
    </w:pPr>
  </w:style>
  <w:style w:type="paragraph" w:styleId="776">
    <w:name w:val="toc 5"/>
    <w:basedOn w:val="757"/>
    <w:next w:val="757"/>
    <w:uiPriority w:val="39"/>
    <w:qFormat/>
    <w:pPr>
      <w:ind w:left="1134"/>
      <w:spacing w:after="57"/>
    </w:pPr>
  </w:style>
  <w:style w:type="paragraph" w:styleId="777">
    <w:name w:val="toc 3"/>
    <w:basedOn w:val="757"/>
    <w:next w:val="757"/>
    <w:uiPriority w:val="39"/>
    <w:qFormat/>
    <w:pPr>
      <w:ind w:left="567"/>
      <w:spacing w:after="57"/>
    </w:pPr>
  </w:style>
  <w:style w:type="paragraph" w:styleId="778">
    <w:name w:val="toc 8"/>
    <w:basedOn w:val="757"/>
    <w:next w:val="757"/>
    <w:uiPriority w:val="39"/>
    <w:qFormat/>
    <w:pPr>
      <w:ind w:left="1984"/>
      <w:spacing w:after="57"/>
    </w:pPr>
  </w:style>
  <w:style w:type="paragraph" w:styleId="779">
    <w:name w:val="Date"/>
    <w:basedOn w:val="757"/>
    <w:next w:val="757"/>
    <w:link w:val="1410"/>
    <w:uiPriority w:val="99"/>
    <w:qFormat/>
    <w:pPr>
      <w:ind w:left="100"/>
    </w:pPr>
  </w:style>
  <w:style w:type="paragraph" w:styleId="780">
    <w:name w:val="endnote text"/>
    <w:basedOn w:val="757"/>
    <w:link w:val="959"/>
    <w:uiPriority w:val="99"/>
    <w:qFormat/>
    <w:rPr>
      <w:sz w:val="20"/>
    </w:rPr>
  </w:style>
  <w:style w:type="paragraph" w:styleId="781">
    <w:name w:val="Footer"/>
    <w:basedOn w:val="757"/>
    <w:link w:val="851"/>
    <w:uiPriority w:val="99"/>
    <w:qFormat/>
    <w:pPr>
      <w:tabs>
        <w:tab w:val="center" w:pos="7143" w:leader="none"/>
        <w:tab w:val="right" w:pos="14287" w:leader="none"/>
      </w:tabs>
    </w:pPr>
  </w:style>
  <w:style w:type="paragraph" w:styleId="782">
    <w:name w:val="Header"/>
    <w:basedOn w:val="757"/>
    <w:uiPriority w:val="99"/>
    <w:qFormat/>
    <w:pPr>
      <w:tabs>
        <w:tab w:val="center" w:pos="7143" w:leader="none"/>
        <w:tab w:val="right" w:pos="14287" w:leader="none"/>
      </w:tabs>
    </w:pPr>
  </w:style>
  <w:style w:type="paragraph" w:styleId="783">
    <w:name w:val="toc 1"/>
    <w:basedOn w:val="757"/>
    <w:next w:val="757"/>
    <w:uiPriority w:val="39"/>
    <w:qFormat/>
    <w:pPr>
      <w:spacing w:after="57"/>
    </w:pPr>
  </w:style>
  <w:style w:type="paragraph" w:styleId="784">
    <w:name w:val="toc 4"/>
    <w:basedOn w:val="757"/>
    <w:next w:val="757"/>
    <w:uiPriority w:val="39"/>
    <w:qFormat/>
    <w:pPr>
      <w:ind w:left="850"/>
      <w:spacing w:after="57"/>
    </w:pPr>
  </w:style>
  <w:style w:type="paragraph" w:styleId="785">
    <w:name w:val="Subtitle"/>
    <w:basedOn w:val="757"/>
    <w:next w:val="757"/>
    <w:link w:val="846"/>
    <w:uiPriority w:val="11"/>
    <w:qFormat/>
    <w:pPr>
      <w:spacing w:before="200" w:after="200"/>
    </w:pPr>
    <w:rPr>
      <w:sz w:val="24"/>
      <w:szCs w:val="24"/>
    </w:rPr>
  </w:style>
  <w:style w:type="paragraph" w:styleId="786">
    <w:name w:val="footnote text"/>
    <w:basedOn w:val="757"/>
    <w:link w:val="958"/>
    <w:qFormat/>
    <w:pPr>
      <w:spacing w:after="40"/>
    </w:pPr>
    <w:rPr>
      <w:sz w:val="18"/>
    </w:rPr>
  </w:style>
  <w:style w:type="paragraph" w:styleId="787">
    <w:name w:val="toc 6"/>
    <w:basedOn w:val="757"/>
    <w:next w:val="757"/>
    <w:uiPriority w:val="39"/>
    <w:qFormat/>
    <w:pPr>
      <w:ind w:left="1417"/>
      <w:spacing w:after="57"/>
    </w:pPr>
  </w:style>
  <w:style w:type="paragraph" w:styleId="788">
    <w:name w:val="table of figures"/>
    <w:basedOn w:val="757"/>
    <w:next w:val="757"/>
    <w:uiPriority w:val="99"/>
    <w:qFormat/>
  </w:style>
  <w:style w:type="paragraph" w:styleId="789">
    <w:name w:val="toc 2"/>
    <w:basedOn w:val="757"/>
    <w:next w:val="757"/>
    <w:uiPriority w:val="39"/>
    <w:qFormat/>
    <w:pPr>
      <w:ind w:left="283"/>
      <w:spacing w:after="57"/>
    </w:pPr>
  </w:style>
  <w:style w:type="paragraph" w:styleId="790">
    <w:name w:val="toc 9"/>
    <w:basedOn w:val="757"/>
    <w:next w:val="757"/>
    <w:uiPriority w:val="39"/>
    <w:qFormat/>
    <w:pPr>
      <w:ind w:left="2268"/>
      <w:spacing w:after="57"/>
    </w:pPr>
  </w:style>
  <w:style w:type="paragraph" w:styleId="791">
    <w:name w:val="HTML Preformatted"/>
    <w:basedOn w:val="757"/>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92">
    <w:name w:val="Normal (Web)"/>
    <w:basedOn w:val="757"/>
    <w:qFormat/>
    <w:pPr>
      <w:jc w:val="left"/>
      <w:spacing w:before="100" w:beforeAutospacing="1" w:after="100" w:afterAutospacing="1"/>
      <w:widowControl/>
    </w:pPr>
    <w:rPr>
      <w:rFonts w:ascii="宋体" w:eastAsia="Times New Roman"/>
      <w:sz w:val="24"/>
      <w:szCs w:val="20"/>
    </w:rPr>
  </w:style>
  <w:style w:type="paragraph" w:styleId="793">
    <w:name w:val="Title"/>
    <w:basedOn w:val="757"/>
    <w:next w:val="757"/>
    <w:link w:val="845"/>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7"/>
    <w:qFormat/>
    <w:rPr>
      <w:b/>
    </w:rPr>
  </w:style>
  <w:style w:type="character" w:styleId="796">
    <w:name w:val="endnote reference"/>
    <w:uiPriority w:val="99"/>
    <w:qFormat/>
    <w:rPr>
      <w:vertAlign w:val="superscript"/>
    </w:rPr>
  </w:style>
  <w:style w:type="character" w:styleId="797">
    <w:name w:val="Emphasis"/>
    <w:qFormat/>
    <w:rPr>
      <w:i/>
    </w:rPr>
  </w:style>
  <w:style w:type="character" w:styleId="798">
    <w:name w:val="Hyperlink"/>
    <w:uiPriority w:val="99"/>
    <w:qFormat/>
    <w:rPr>
      <w:color w:val="0000ff"/>
      <w:u w:val="single"/>
    </w:rPr>
  </w:style>
  <w:style w:type="character" w:styleId="799">
    <w:name w:val="annotation reference"/>
    <w:basedOn w:val="767"/>
    <w:uiPriority w:val="99"/>
    <w:qFormat/>
    <w:rPr>
      <w:sz w:val="21"/>
      <w:szCs w:val="21"/>
    </w:rPr>
  </w:style>
  <w:style w:type="character" w:styleId="800">
    <w:name w:val="footnote reference"/>
    <w:qFormat/>
    <w:rPr>
      <w:vertAlign w:val="superscript"/>
    </w:rPr>
  </w:style>
  <w:style w:type="paragraph" w:styleId="801" w:customStyle="1">
    <w:name w:val="样式1"/>
    <w:basedOn w:val="802"/>
    <w:next w:val="757"/>
    <w:qFormat/>
    <w:rPr>
      <w:rFonts w:ascii="Arial" w:hAnsi="Arial" w:eastAsia="幼圆" w:cs="Arial"/>
      <w:sz w:val="24"/>
      <w:szCs w:val="20"/>
    </w:rPr>
  </w:style>
  <w:style w:type="paragraph" w:styleId="802" w:customStyle="1">
    <w:name w:val="列表编号1"/>
    <w:basedOn w:val="757"/>
    <w:qFormat/>
    <w:pPr>
      <w:spacing w:line="360" w:lineRule="auto"/>
      <w:tabs>
        <w:tab w:val="left" w:pos="0" w:leader="none"/>
        <w:tab w:val="left" w:pos="840" w:leader="none"/>
      </w:tabs>
    </w:pPr>
  </w:style>
  <w:style w:type="table" w:styleId="803" w:customStyle="1">
    <w:name w:val="无格式表格 11"/>
    <w:basedOn w:val="76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6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6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6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6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6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9" w:customStyle="1">
    <w:name w:val="网格表 21"/>
    <w:basedOn w:val="76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0" w:customStyle="1">
    <w:name w:val="网格表 31"/>
    <w:basedOn w:val="76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6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2" w:customStyle="1">
    <w:name w:val="网格表 5 深色1"/>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3" w:customStyle="1">
    <w:name w:val="网格表 6 彩色1"/>
    <w:basedOn w:val="76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4" w:customStyle="1">
    <w:name w:val="网格表 7 彩色1"/>
    <w:basedOn w:val="76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5" w:customStyle="1">
    <w:name w:val="清单表 1 浅色1"/>
    <w:basedOn w:val="76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6" w:customStyle="1">
    <w:name w:val="清单表 21"/>
    <w:basedOn w:val="76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7" w:customStyle="1">
    <w:name w:val="清单表 31"/>
    <w:basedOn w:val="76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41"/>
    <w:basedOn w:val="7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9" w:customStyle="1">
    <w:name w:val="清单表 5 深色1"/>
    <w:basedOn w:val="76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0" w:customStyle="1">
    <w:name w:val="清单表 6 彩色1"/>
    <w:basedOn w:val="76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1" w:customStyle="1">
    <w:name w:val="清单表 7 彩色1"/>
    <w:basedOn w:val="76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2" w:customStyle="1">
    <w:name w:val="TOC 标题1"/>
    <w:uiPriority w:val="39"/>
    <w:qFormat/>
  </w:style>
  <w:style w:type="character" w:styleId="823" w:customStyle="1">
    <w:name w:val="Heading 1 Char_434700aa-fe40-4ee6-9069-0a69300fd62b"/>
    <w:basedOn w:val="767"/>
    <w:uiPriority w:val="9"/>
    <w:qFormat/>
    <w:rPr>
      <w:rFonts w:ascii="Arial" w:hAnsi="Arial" w:eastAsia="Arial" w:cs="Arial"/>
      <w:sz w:val="40"/>
      <w:szCs w:val="40"/>
    </w:rPr>
  </w:style>
  <w:style w:type="character" w:styleId="824" w:customStyle="1">
    <w:name w:val="Heading 5 Char_925b8ece-8082-461d-ae29-1d41b41a7251"/>
    <w:basedOn w:val="767"/>
    <w:uiPriority w:val="9"/>
    <w:qFormat/>
    <w:rPr>
      <w:rFonts w:ascii="Arial" w:hAnsi="Arial" w:eastAsia="Arial" w:cs="Arial"/>
      <w:b/>
      <w:bCs/>
      <w:sz w:val="24"/>
      <w:szCs w:val="24"/>
    </w:rPr>
  </w:style>
  <w:style w:type="character" w:styleId="825" w:customStyle="1">
    <w:name w:val="Heading 6 Char_a35ea97a-1ce8-4d9b-8930-2f6c61bf63ec"/>
    <w:basedOn w:val="767"/>
    <w:uiPriority w:val="9"/>
    <w:qFormat/>
    <w:rPr>
      <w:rFonts w:ascii="Arial" w:hAnsi="Arial" w:eastAsia="Arial" w:cs="Arial"/>
      <w:b/>
      <w:bCs/>
      <w:sz w:val="22"/>
      <w:szCs w:val="22"/>
    </w:rPr>
  </w:style>
  <w:style w:type="character" w:styleId="826" w:customStyle="1">
    <w:name w:val="Heading 7 Char_187ddb87-c7bc-4839-9585-67a43c484026"/>
    <w:basedOn w:val="767"/>
    <w:uiPriority w:val="9"/>
    <w:qFormat/>
    <w:rPr>
      <w:rFonts w:ascii="Arial" w:hAnsi="Arial" w:eastAsia="Arial" w:cs="Arial"/>
      <w:b/>
      <w:bCs/>
      <w:i/>
      <w:iCs/>
      <w:sz w:val="22"/>
      <w:szCs w:val="22"/>
    </w:rPr>
  </w:style>
  <w:style w:type="character" w:styleId="827" w:customStyle="1">
    <w:name w:val="Heading 8 Char_f86cc6f1-e07f-46cd-8999-b4d6f395b7ab"/>
    <w:basedOn w:val="767"/>
    <w:uiPriority w:val="9"/>
    <w:qFormat/>
    <w:rPr>
      <w:rFonts w:ascii="Arial" w:hAnsi="Arial" w:eastAsia="Arial" w:cs="Arial"/>
      <w:i/>
      <w:iCs/>
      <w:sz w:val="22"/>
      <w:szCs w:val="22"/>
    </w:rPr>
  </w:style>
  <w:style w:type="character" w:styleId="828" w:customStyle="1">
    <w:name w:val="Heading 9 Char_78d770f5-7fe8-45f8-a379-5ea7765ab889"/>
    <w:basedOn w:val="767"/>
    <w:uiPriority w:val="9"/>
    <w:qFormat/>
    <w:rPr>
      <w:rFonts w:ascii="Arial" w:hAnsi="Arial" w:eastAsia="Arial" w:cs="Arial"/>
      <w:i/>
      <w:iCs/>
      <w:sz w:val="21"/>
      <w:szCs w:val="21"/>
    </w:rPr>
  </w:style>
  <w:style w:type="character" w:styleId="829" w:customStyle="1">
    <w:name w:val="Title Char_cba70f7b-6b0c-40c3-9c1d-79b000d9620e"/>
    <w:basedOn w:val="767"/>
    <w:uiPriority w:val="10"/>
    <w:qFormat/>
    <w:rPr>
      <w:sz w:val="48"/>
      <w:szCs w:val="48"/>
    </w:rPr>
  </w:style>
  <w:style w:type="character" w:styleId="830" w:customStyle="1">
    <w:name w:val="Subtitle Char"/>
    <w:basedOn w:val="767"/>
    <w:uiPriority w:val="11"/>
    <w:qFormat/>
    <w:rPr>
      <w:sz w:val="24"/>
      <w:szCs w:val="24"/>
    </w:rPr>
  </w:style>
  <w:style w:type="character" w:styleId="831" w:customStyle="1">
    <w:name w:val="Quote Char_7b531250-58de-49b9-9d0c-04cfbc5a8719"/>
    <w:uiPriority w:val="29"/>
    <w:qFormat/>
    <w:rPr>
      <w:i/>
    </w:rPr>
  </w:style>
  <w:style w:type="character" w:styleId="832" w:customStyle="1">
    <w:name w:val="Intense Quote Char_0c2ead29-d2a6-4ac5-8f7c-28c2f003bdba"/>
    <w:uiPriority w:val="30"/>
    <w:qFormat/>
    <w:rPr>
      <w:i/>
    </w:rPr>
  </w:style>
  <w:style w:type="character" w:styleId="833" w:customStyle="1">
    <w:name w:val="Caption Char"/>
    <w:uiPriority w:val="99"/>
    <w:qFormat/>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标题111"/>
    <w:uiPriority w:val="39"/>
    <w:qFormat/>
  </w:style>
  <w:style w:type="paragraph" w:styleId="837" w:customStyle="1">
    <w:name w:val="正文文本1"/>
    <w:basedOn w:val="757"/>
    <w:next w:val="757"/>
    <w:link w:val="972"/>
    <w:qFormat/>
    <w:pPr>
      <w:spacing w:line="60" w:lineRule="auto"/>
    </w:pPr>
    <w:rPr>
      <w:rFonts w:ascii="仿宋_GB2312" w:eastAsia="仿宋_GB2312"/>
      <w:sz w:val="32"/>
    </w:rPr>
  </w:style>
  <w:style w:type="character" w:styleId="838" w:customStyle="1">
    <w:name w:val="标题 1 字符1"/>
    <w:link w:val="758"/>
    <w:uiPriority w:val="9"/>
    <w:qFormat/>
    <w:rPr>
      <w:rFonts w:ascii="宋体" w:hAnsi="宋体" w:eastAsia="Arial" w:cs="宋体"/>
      <w:b/>
      <w:color w:val="000000"/>
      <w:sz w:val="44"/>
      <w:szCs w:val="44"/>
      <w:highlight w:val="none"/>
      <w:lang w:val="en-US" w:eastAsia="zh-CN" w:bidi="ar-SA"/>
    </w:rPr>
  </w:style>
  <w:style w:type="character" w:styleId="839" w:customStyle="1">
    <w:name w:val="标题 5 字符"/>
    <w:link w:val="762"/>
    <w:uiPriority w:val="9"/>
    <w:qFormat/>
    <w:rPr>
      <w:rFonts w:ascii="Arial" w:hAnsi="Arial" w:eastAsia="Arial" w:cs="Arial"/>
      <w:b/>
      <w:bCs/>
      <w:sz w:val="24"/>
      <w:szCs w:val="24"/>
    </w:rPr>
  </w:style>
  <w:style w:type="character" w:styleId="840" w:customStyle="1">
    <w:name w:val="标题 6 字符"/>
    <w:link w:val="763"/>
    <w:uiPriority w:val="9"/>
    <w:qFormat/>
    <w:rPr>
      <w:rFonts w:ascii="Arial" w:hAnsi="Arial" w:eastAsia="Arial" w:cs="Arial"/>
      <w:b/>
      <w:bCs/>
      <w:sz w:val="22"/>
      <w:szCs w:val="22"/>
    </w:rPr>
  </w:style>
  <w:style w:type="character" w:styleId="841" w:customStyle="1">
    <w:name w:val="标题 7 字符"/>
    <w:link w:val="764"/>
    <w:uiPriority w:val="9"/>
    <w:qFormat/>
    <w:rPr>
      <w:rFonts w:ascii="Arial" w:hAnsi="Arial" w:eastAsia="Arial" w:cs="Arial"/>
      <w:b/>
      <w:bCs/>
      <w:i/>
      <w:iCs/>
      <w:sz w:val="22"/>
      <w:szCs w:val="22"/>
    </w:rPr>
  </w:style>
  <w:style w:type="character" w:styleId="842" w:customStyle="1">
    <w:name w:val="标题 8 字符"/>
    <w:link w:val="765"/>
    <w:uiPriority w:val="9"/>
    <w:qFormat/>
    <w:rPr>
      <w:rFonts w:ascii="Arial" w:hAnsi="Arial" w:eastAsia="Arial" w:cs="Arial"/>
      <w:i/>
      <w:iCs/>
      <w:sz w:val="22"/>
      <w:szCs w:val="22"/>
    </w:rPr>
  </w:style>
  <w:style w:type="character" w:styleId="843" w:customStyle="1">
    <w:name w:val="标题 9 字符"/>
    <w:link w:val="766"/>
    <w:uiPriority w:val="9"/>
    <w:qFormat/>
    <w:rPr>
      <w:rFonts w:ascii="Arial" w:hAnsi="Arial" w:eastAsia="Arial" w:cs="Arial"/>
      <w:i/>
      <w:iCs/>
      <w:sz w:val="21"/>
      <w:szCs w:val="21"/>
    </w:rPr>
  </w:style>
  <w:style w:type="paragraph" w:styleId="844">
    <w:name w:val="No Spacing"/>
    <w:uiPriority w:val="1"/>
    <w:qFormat/>
  </w:style>
  <w:style w:type="character" w:styleId="845" w:customStyle="1">
    <w:name w:val="标题 字符"/>
    <w:link w:val="793"/>
    <w:uiPriority w:val="10"/>
    <w:qFormat/>
    <w:rPr>
      <w:sz w:val="48"/>
      <w:szCs w:val="48"/>
    </w:rPr>
  </w:style>
  <w:style w:type="character" w:styleId="846" w:customStyle="1">
    <w:name w:val="副标题 字符"/>
    <w:link w:val="785"/>
    <w:uiPriority w:val="11"/>
    <w:qFormat/>
    <w:rPr>
      <w:sz w:val="24"/>
      <w:szCs w:val="24"/>
    </w:rPr>
  </w:style>
  <w:style w:type="paragraph" w:styleId="847">
    <w:name w:val="Quote"/>
    <w:basedOn w:val="757"/>
    <w:next w:val="757"/>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57"/>
    <w:next w:val="757"/>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页脚 字符1"/>
    <w:link w:val="781"/>
    <w:uiPriority w:val="99"/>
    <w:qFormat/>
  </w:style>
  <w:style w:type="table" w:styleId="8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8" w:customStyle="1">
    <w:name w:val="脚注文本 字符"/>
    <w:link w:val="786"/>
    <w:qFormat/>
    <w:rPr>
      <w:sz w:val="18"/>
    </w:rPr>
  </w:style>
  <w:style w:type="character" w:styleId="959" w:customStyle="1">
    <w:name w:val="尾注文本 字符"/>
    <w:link w:val="780"/>
    <w:uiPriority w:val="99"/>
    <w:qFormat/>
    <w:rPr>
      <w:sz w:val="20"/>
    </w:rPr>
  </w:style>
  <w:style w:type="paragraph" w:styleId="960" w:customStyle="1">
    <w:name w:val="TOC 标题11"/>
    <w:uiPriority w:val="39"/>
    <w:qFormat/>
  </w:style>
  <w:style w:type="paragraph" w:styleId="961" w:customStyle="1">
    <w:name w:val="标题 11"/>
    <w:basedOn w:val="757"/>
    <w:next w:val="757"/>
    <w:link w:val="973"/>
    <w:qFormat/>
    <w:pPr>
      <w:keepLines/>
      <w:keepNext/>
      <w:spacing w:before="340" w:after="330" w:line="576" w:lineRule="auto"/>
      <w:outlineLvl w:val="0"/>
    </w:pPr>
    <w:rPr>
      <w:b/>
      <w:sz w:val="44"/>
      <w:szCs w:val="20"/>
    </w:rPr>
  </w:style>
  <w:style w:type="paragraph" w:styleId="962" w:customStyle="1">
    <w:name w:val="标题 21"/>
    <w:basedOn w:val="757"/>
    <w:next w:val="757"/>
    <w:link w:val="974"/>
    <w:qFormat/>
    <w:pPr>
      <w:keepLines/>
      <w:keepNext/>
      <w:spacing w:before="260" w:after="260" w:line="413" w:lineRule="auto"/>
      <w:outlineLvl w:val="1"/>
    </w:pPr>
    <w:rPr>
      <w:rFonts w:ascii="Arial" w:hAnsi="Arial" w:eastAsia="黑体"/>
      <w:b/>
      <w:sz w:val="32"/>
      <w:szCs w:val="20"/>
    </w:rPr>
  </w:style>
  <w:style w:type="paragraph" w:styleId="963" w:customStyle="1">
    <w:name w:val="标题 31"/>
    <w:basedOn w:val="757"/>
    <w:next w:val="757"/>
    <w:link w:val="975"/>
    <w:qFormat/>
    <w:pPr>
      <w:keepLines/>
      <w:keepNext/>
      <w:spacing w:before="260" w:after="260" w:line="413" w:lineRule="auto"/>
      <w:outlineLvl w:val="2"/>
    </w:pPr>
    <w:rPr>
      <w:b/>
      <w:sz w:val="32"/>
      <w:szCs w:val="20"/>
    </w:rPr>
  </w:style>
  <w:style w:type="paragraph" w:styleId="964" w:customStyle="1">
    <w:name w:val="标题 41"/>
    <w:basedOn w:val="757"/>
    <w:next w:val="757"/>
    <w:link w:val="976"/>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5" w:customStyle="1">
    <w:name w:val="标题 51"/>
    <w:basedOn w:val="757"/>
    <w:next w:val="757"/>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6" w:customStyle="1">
    <w:name w:val="标题 61"/>
    <w:basedOn w:val="757"/>
    <w:next w:val="757"/>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7" w:customStyle="1">
    <w:name w:val="标题 71"/>
    <w:basedOn w:val="757"/>
    <w:next w:val="757"/>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8" w:customStyle="1">
    <w:name w:val="标题 81"/>
    <w:basedOn w:val="757"/>
    <w:next w:val="757"/>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9" w:customStyle="1">
    <w:name w:val="标题 91"/>
    <w:basedOn w:val="757"/>
    <w:next w:val="757"/>
    <w:qFormat/>
    <w:pPr>
      <w:jc w:val="center"/>
      <w:keepNext/>
      <w:spacing w:line="600" w:lineRule="exact"/>
      <w:outlineLvl w:val="8"/>
    </w:pPr>
    <w:rPr>
      <w:rFonts w:ascii="仿宋_GB2312" w:eastAsia="仿宋_GB2312"/>
      <w:sz w:val="32"/>
    </w:rPr>
  </w:style>
  <w:style w:type="character" w:styleId="970" w:customStyle="1">
    <w:name w:val="默认段落字体1"/>
    <w:uiPriority w:val="1"/>
    <w:qFormat/>
  </w:style>
  <w:style w:type="table" w:styleId="971" w:customStyle="1">
    <w:name w:val="普通表格1"/>
    <w:qFormat/>
    <w:tblPr>
      <w:tblCellMar>
        <w:left w:w="0" w:type="dxa"/>
        <w:top w:w="0" w:type="dxa"/>
        <w:right w:w="0" w:type="dxa"/>
        <w:bottom w:w="0" w:type="dxa"/>
      </w:tblCellMar>
    </w:tblPr>
  </w:style>
  <w:style w:type="character" w:styleId="972" w:customStyle="1">
    <w:name w:val="正文文本 字符"/>
    <w:link w:val="837"/>
    <w:qFormat/>
    <w:rPr>
      <w:rFonts w:ascii="仿宋_GB2312" w:eastAsia="仿宋_GB2312"/>
      <w:sz w:val="32"/>
      <w:szCs w:val="22"/>
    </w:rPr>
  </w:style>
  <w:style w:type="character" w:styleId="973" w:customStyle="1">
    <w:name w:val="标题 1 字符"/>
    <w:link w:val="961"/>
    <w:qFormat/>
    <w:rPr>
      <w:b/>
      <w:sz w:val="44"/>
    </w:rPr>
  </w:style>
  <w:style w:type="character" w:styleId="974" w:customStyle="1">
    <w:name w:val="标题 2 字符"/>
    <w:link w:val="962"/>
    <w:qFormat/>
    <w:rPr>
      <w:rFonts w:ascii="Arial" w:hAnsi="Arial" w:eastAsia="黑体"/>
      <w:b/>
      <w:sz w:val="32"/>
    </w:rPr>
  </w:style>
  <w:style w:type="character" w:styleId="975" w:customStyle="1">
    <w:name w:val="标题 3 字符"/>
    <w:link w:val="963"/>
    <w:qFormat/>
    <w:rPr>
      <w:b/>
      <w:sz w:val="32"/>
    </w:rPr>
  </w:style>
  <w:style w:type="character" w:styleId="976" w:customStyle="1">
    <w:name w:val="标题 4 字符"/>
    <w:link w:val="964"/>
    <w:qFormat/>
    <w:rPr>
      <w:rFonts w:ascii="宋体" w:eastAsia="宋体"/>
      <w:color w:val="800000"/>
      <w:sz w:val="28"/>
      <w:lang w:val="en-US" w:eastAsia="zh-CN" w:bidi="ar-SA"/>
    </w:rPr>
  </w:style>
  <w:style w:type="paragraph" w:styleId="977" w:customStyle="1">
    <w:name w:val="目录 71"/>
    <w:basedOn w:val="757"/>
    <w:next w:val="757"/>
    <w:qFormat/>
    <w:pPr>
      <w:ind w:left="1260"/>
      <w:jc w:val="left"/>
    </w:pPr>
    <w:rPr>
      <w:rFonts w:ascii="Calibri" w:hAnsi="Calibri" w:cs="Calibri"/>
      <w:sz w:val="18"/>
      <w:szCs w:val="18"/>
    </w:rPr>
  </w:style>
  <w:style w:type="paragraph" w:styleId="978" w:customStyle="1">
    <w:name w:val="列表项目符号 41"/>
    <w:basedOn w:val="757"/>
    <w:qFormat/>
    <w:pPr>
      <w:ind w:left="360" w:hanging="360"/>
      <w:spacing w:line="380" w:lineRule="exact"/>
      <w:tabs>
        <w:tab w:val="left" w:pos="360" w:leader="none"/>
      </w:tabs>
    </w:pPr>
    <w:rPr>
      <w:rFonts w:ascii="Calibri" w:hAnsi="Calibri"/>
      <w:sz w:val="28"/>
    </w:rPr>
  </w:style>
  <w:style w:type="paragraph" w:styleId="979" w:customStyle="1">
    <w:name w:val="索引 81"/>
    <w:basedOn w:val="757"/>
    <w:next w:val="757"/>
    <w:qFormat/>
    <w:pPr>
      <w:ind w:left="1400"/>
    </w:pPr>
    <w:rPr>
      <w:rFonts w:ascii="Calibri" w:hAnsi="Calibri"/>
    </w:rPr>
  </w:style>
  <w:style w:type="paragraph" w:styleId="980" w:customStyle="1">
    <w:name w:val="正文缩进11"/>
    <w:basedOn w:val="757"/>
    <w:qFormat/>
    <w:pPr>
      <w:ind w:firstLine="420"/>
    </w:pPr>
    <w:rPr>
      <w:rFonts w:ascii="宋体"/>
      <w:color w:val="000000"/>
      <w:sz w:val="24"/>
      <w:szCs w:val="20"/>
    </w:rPr>
  </w:style>
  <w:style w:type="paragraph" w:styleId="981" w:customStyle="1">
    <w:name w:val="题注1"/>
    <w:basedOn w:val="757"/>
    <w:next w:val="757"/>
    <w:link w:val="982"/>
    <w:qFormat/>
    <w:pPr>
      <w:spacing w:line="360" w:lineRule="auto"/>
      <w:tabs>
        <w:tab w:val="left" w:pos="0" w:leader="none"/>
      </w:tabs>
    </w:pPr>
    <w:rPr>
      <w:rFonts w:ascii="Arial" w:hAnsi="Arial" w:eastAsia="黑体"/>
      <w:sz w:val="20"/>
      <w:szCs w:val="20"/>
    </w:rPr>
  </w:style>
  <w:style w:type="character" w:styleId="982" w:customStyle="1">
    <w:name w:val="题注 字符"/>
    <w:link w:val="981"/>
    <w:qFormat/>
    <w:rPr>
      <w:rFonts w:ascii="Arial" w:hAnsi="Arial" w:eastAsia="黑体" w:cs="Arial"/>
    </w:rPr>
  </w:style>
  <w:style w:type="paragraph" w:styleId="983" w:customStyle="1">
    <w:name w:val="索引 51"/>
    <w:basedOn w:val="757"/>
    <w:next w:val="757"/>
    <w:qFormat/>
    <w:pPr>
      <w:ind w:left="800"/>
    </w:pPr>
    <w:rPr>
      <w:rFonts w:ascii="Calibri" w:hAnsi="Calibri"/>
    </w:rPr>
  </w:style>
  <w:style w:type="paragraph" w:styleId="984" w:customStyle="1">
    <w:name w:val="列表项目符号1"/>
    <w:basedOn w:val="757"/>
    <w:qFormat/>
    <w:pPr>
      <w:ind w:left="962" w:hanging="480"/>
      <w:spacing w:line="360" w:lineRule="auto"/>
      <w:tabs>
        <w:tab w:val="left" w:pos="840" w:leader="none"/>
      </w:tabs>
    </w:pPr>
    <w:rPr>
      <w:sz w:val="24"/>
    </w:rPr>
  </w:style>
  <w:style w:type="paragraph" w:styleId="985" w:customStyle="1">
    <w:name w:val="文档结构图1"/>
    <w:basedOn w:val="757"/>
    <w:qFormat/>
    <w:pPr>
      <w:shd w:val="clear" w:color="auto" w:fill="000080"/>
    </w:pPr>
  </w:style>
  <w:style w:type="paragraph" w:styleId="986" w:customStyle="1">
    <w:name w:val="批注文字1"/>
    <w:basedOn w:val="757"/>
    <w:link w:val="987"/>
    <w:uiPriority w:val="99"/>
    <w:qFormat/>
    <w:pPr>
      <w:jc w:val="left"/>
    </w:pPr>
    <w:rPr>
      <w:rFonts w:ascii="Calibri" w:hAnsi="Calibri"/>
      <w:szCs w:val="20"/>
    </w:rPr>
  </w:style>
  <w:style w:type="character" w:styleId="987" w:customStyle="1">
    <w:name w:val="批注文字 字符"/>
    <w:link w:val="986"/>
    <w:uiPriority w:val="99"/>
    <w:qFormat/>
    <w:rPr>
      <w:rFonts w:ascii="Calibri" w:hAnsi="Calibri" w:eastAsia="宋体" w:cs="Times New Roman"/>
      <w:sz w:val="21"/>
    </w:rPr>
  </w:style>
  <w:style w:type="paragraph" w:styleId="988" w:customStyle="1">
    <w:name w:val="索引 61"/>
    <w:basedOn w:val="757"/>
    <w:next w:val="757"/>
    <w:qFormat/>
    <w:pPr>
      <w:ind w:left="1000"/>
    </w:pPr>
    <w:rPr>
      <w:rFonts w:ascii="Calibri" w:hAnsi="Calibri"/>
    </w:rPr>
  </w:style>
  <w:style w:type="paragraph" w:styleId="989" w:customStyle="1">
    <w:name w:val="正文文本 31"/>
    <w:basedOn w:val="757"/>
    <w:qFormat/>
    <w:rPr>
      <w:color w:val="000000"/>
    </w:rPr>
  </w:style>
  <w:style w:type="paragraph" w:styleId="990" w:customStyle="1">
    <w:name w:val="列表项目符号 31"/>
    <w:basedOn w:val="757"/>
    <w:qFormat/>
    <w:pPr>
      <w:ind w:left="1200" w:hanging="360"/>
      <w:spacing w:line="380" w:lineRule="exact"/>
      <w:tabs>
        <w:tab w:val="left" w:pos="1200" w:leader="none"/>
      </w:tabs>
    </w:pPr>
    <w:rPr>
      <w:rFonts w:ascii="Calibri" w:hAnsi="Calibri"/>
      <w:sz w:val="28"/>
    </w:rPr>
  </w:style>
  <w:style w:type="paragraph" w:styleId="991" w:customStyle="1">
    <w:name w:val="正文文本缩进11"/>
    <w:basedOn w:val="757"/>
    <w:next w:val="757"/>
    <w:qFormat/>
    <w:pPr>
      <w:ind w:firstLine="225"/>
    </w:pPr>
    <w:rPr>
      <w:rFonts w:ascii="仿宋_GB2312" w:eastAsia="仿宋_GB2312"/>
      <w:sz w:val="32"/>
    </w:rPr>
  </w:style>
  <w:style w:type="paragraph" w:styleId="992" w:customStyle="1">
    <w:name w:val="文本块1"/>
    <w:basedOn w:val="757"/>
    <w:qFormat/>
    <w:pPr>
      <w:ind w:left="1548" w:right="12" w:hanging="2405"/>
      <w:spacing w:line="360" w:lineRule="exact"/>
    </w:pPr>
    <w:rPr>
      <w:rFonts w:ascii="宋体"/>
      <w:bCs/>
      <w:sz w:val="28"/>
    </w:rPr>
  </w:style>
  <w:style w:type="paragraph" w:styleId="993" w:customStyle="1">
    <w:name w:val="列表项目符号 21"/>
    <w:basedOn w:val="757"/>
    <w:qFormat/>
    <w:pPr>
      <w:ind w:left="720" w:hanging="360"/>
      <w:spacing w:line="360" w:lineRule="auto"/>
      <w:tabs>
        <w:tab w:val="left" w:pos="720" w:leader="none"/>
      </w:tabs>
    </w:pPr>
    <w:rPr>
      <w:sz w:val="24"/>
    </w:rPr>
  </w:style>
  <w:style w:type="paragraph" w:styleId="994" w:customStyle="1">
    <w:name w:val="HTML 地址1"/>
    <w:basedOn w:val="757"/>
    <w:qFormat/>
    <w:rPr>
      <w:i/>
      <w:iCs/>
    </w:rPr>
  </w:style>
  <w:style w:type="paragraph" w:styleId="995" w:customStyle="1">
    <w:name w:val="索引 41"/>
    <w:basedOn w:val="757"/>
    <w:next w:val="757"/>
    <w:qFormat/>
    <w:pPr>
      <w:ind w:left="600"/>
    </w:pPr>
    <w:rPr>
      <w:rFonts w:ascii="Calibri" w:hAnsi="Calibri"/>
    </w:rPr>
  </w:style>
  <w:style w:type="paragraph" w:styleId="996" w:customStyle="1">
    <w:name w:val="目录 51"/>
    <w:basedOn w:val="757"/>
    <w:next w:val="757"/>
    <w:qFormat/>
    <w:pPr>
      <w:ind w:left="840"/>
      <w:jc w:val="left"/>
    </w:pPr>
    <w:rPr>
      <w:rFonts w:ascii="Calibri" w:hAnsi="Calibri" w:cs="Calibri"/>
      <w:sz w:val="18"/>
      <w:szCs w:val="18"/>
    </w:rPr>
  </w:style>
  <w:style w:type="paragraph" w:styleId="997" w:customStyle="1">
    <w:name w:val="目录 31"/>
    <w:basedOn w:val="757"/>
    <w:next w:val="757"/>
    <w:uiPriority w:val="39"/>
    <w:qFormat/>
    <w:pPr>
      <w:ind w:left="420"/>
      <w:jc w:val="left"/>
    </w:pPr>
    <w:rPr>
      <w:rFonts w:ascii="Calibri" w:hAnsi="Calibri" w:cs="Calibri"/>
      <w:i/>
      <w:iCs/>
      <w:sz w:val="20"/>
      <w:szCs w:val="20"/>
    </w:rPr>
  </w:style>
  <w:style w:type="paragraph" w:styleId="998" w:customStyle="1">
    <w:name w:val="纯文本11"/>
    <w:basedOn w:val="757"/>
    <w:qFormat/>
    <w:rPr>
      <w:rFonts w:ascii="宋体"/>
      <w:szCs w:val="21"/>
    </w:rPr>
  </w:style>
  <w:style w:type="paragraph" w:styleId="999" w:customStyle="1">
    <w:name w:val="列表项目符号 51"/>
    <w:basedOn w:val="757"/>
    <w:qFormat/>
    <w:pPr>
      <w:ind w:left="720" w:hanging="360"/>
      <w:spacing w:line="380" w:lineRule="exact"/>
      <w:tabs>
        <w:tab w:val="left" w:pos="720" w:leader="none"/>
      </w:tabs>
    </w:pPr>
    <w:rPr>
      <w:rFonts w:ascii="Calibri" w:hAnsi="Calibri"/>
      <w:sz w:val="28"/>
    </w:rPr>
  </w:style>
  <w:style w:type="paragraph" w:styleId="1000" w:customStyle="1">
    <w:name w:val="目录 81"/>
    <w:basedOn w:val="757"/>
    <w:next w:val="757"/>
    <w:qFormat/>
    <w:pPr>
      <w:ind w:left="1470"/>
      <w:jc w:val="left"/>
    </w:pPr>
    <w:rPr>
      <w:rFonts w:ascii="Calibri" w:hAnsi="Calibri" w:cs="Calibri"/>
      <w:sz w:val="18"/>
      <w:szCs w:val="18"/>
    </w:rPr>
  </w:style>
  <w:style w:type="paragraph" w:styleId="1001" w:customStyle="1">
    <w:name w:val="索引 31"/>
    <w:basedOn w:val="757"/>
    <w:next w:val="757"/>
    <w:qFormat/>
    <w:pPr>
      <w:ind w:left="400"/>
    </w:pPr>
    <w:rPr>
      <w:rFonts w:ascii="Calibri" w:hAnsi="Calibri"/>
    </w:rPr>
  </w:style>
  <w:style w:type="paragraph" w:styleId="1002" w:customStyle="1">
    <w:name w:val="日期1"/>
    <w:basedOn w:val="757"/>
    <w:next w:val="757"/>
    <w:qFormat/>
    <w:pPr>
      <w:ind w:left="2500"/>
    </w:pPr>
  </w:style>
  <w:style w:type="paragraph" w:styleId="1003" w:customStyle="1">
    <w:name w:val="正文文本缩进 21"/>
    <w:basedOn w:val="757"/>
    <w:qFormat/>
    <w:pPr>
      <w:ind w:firstLine="225"/>
      <w:jc w:val="left"/>
      <w:spacing w:line="540" w:lineRule="exact"/>
    </w:pPr>
    <w:rPr>
      <w:rFonts w:ascii="仿宋_GB2312" w:eastAsia="仿宋_GB2312"/>
      <w:sz w:val="32"/>
    </w:rPr>
  </w:style>
  <w:style w:type="paragraph" w:styleId="1004" w:customStyle="1">
    <w:name w:val="尾注文本1"/>
    <w:basedOn w:val="757"/>
    <w:qFormat/>
    <w:pPr>
      <w:jc w:val="left"/>
      <w:widowControl/>
    </w:pPr>
    <w:rPr>
      <w:rFonts w:ascii="宋体"/>
      <w:bCs/>
      <w:szCs w:val="21"/>
    </w:rPr>
  </w:style>
  <w:style w:type="paragraph" w:styleId="1005" w:customStyle="1">
    <w:name w:val="批注框文本1"/>
    <w:basedOn w:val="757"/>
    <w:qFormat/>
    <w:rPr>
      <w:sz w:val="18"/>
      <w:szCs w:val="20"/>
    </w:rPr>
  </w:style>
  <w:style w:type="paragraph" w:styleId="1006" w:customStyle="1">
    <w:name w:val="页脚1"/>
    <w:basedOn w:val="757"/>
    <w:link w:val="1007"/>
    <w:uiPriority w:val="99"/>
    <w:qFormat/>
    <w:pPr>
      <w:jc w:val="left"/>
      <w:tabs>
        <w:tab w:val="center" w:pos="4153" w:leader="none"/>
        <w:tab w:val="right" w:pos="8306" w:leader="none"/>
      </w:tabs>
    </w:pPr>
    <w:rPr>
      <w:rFonts w:ascii="Calibri" w:hAnsi="Calibri"/>
      <w:sz w:val="18"/>
      <w:szCs w:val="18"/>
    </w:rPr>
  </w:style>
  <w:style w:type="character" w:styleId="1007" w:customStyle="1">
    <w:name w:val="页脚 字符"/>
    <w:link w:val="1006"/>
    <w:uiPriority w:val="99"/>
    <w:qFormat/>
    <w:rPr>
      <w:rFonts w:ascii="Calibri" w:hAnsi="Calibri" w:eastAsia="宋体" w:cs="Times New Roman"/>
      <w:sz w:val="18"/>
      <w:szCs w:val="18"/>
    </w:rPr>
  </w:style>
  <w:style w:type="paragraph" w:styleId="1008" w:customStyle="1">
    <w:name w:val="寄信人地址11"/>
    <w:basedOn w:val="757"/>
    <w:qFormat/>
    <w:rPr>
      <w:rFonts w:ascii="Arial" w:hAnsi="Arial"/>
    </w:rPr>
  </w:style>
  <w:style w:type="paragraph" w:styleId="1009" w:customStyle="1">
    <w:name w:val="页眉1"/>
    <w:basedOn w:val="757"/>
    <w:link w:val="1010"/>
    <w:uiPriority w:val="99"/>
    <w:qFormat/>
    <w:pPr>
      <w:jc w:val="center"/>
      <w:tabs>
        <w:tab w:val="center" w:pos="4153" w:leader="none"/>
        <w:tab w:val="right" w:pos="8306" w:leader="none"/>
      </w:tabs>
      <w:pBdr>
        <w:bottom w:val="single" w:color="000000" w:sz="6" w:space="1"/>
      </w:pBdr>
    </w:pPr>
    <w:rPr>
      <w:sz w:val="18"/>
      <w:szCs w:val="18"/>
    </w:rPr>
  </w:style>
  <w:style w:type="character" w:styleId="1010" w:customStyle="1">
    <w:name w:val="页眉 字符"/>
    <w:link w:val="1009"/>
    <w:uiPriority w:val="99"/>
    <w:qFormat/>
    <w:rPr>
      <w:sz w:val="18"/>
      <w:szCs w:val="18"/>
    </w:rPr>
  </w:style>
  <w:style w:type="paragraph" w:styleId="1011" w:customStyle="1">
    <w:name w:val="目录 11"/>
    <w:basedOn w:val="757"/>
    <w:next w:val="757"/>
    <w:uiPriority w:val="39"/>
    <w:qFormat/>
    <w:pPr>
      <w:jc w:val="left"/>
      <w:spacing w:before="120" w:after="120"/>
    </w:pPr>
    <w:rPr>
      <w:rFonts w:ascii="Calibri" w:hAnsi="Calibri" w:cs="Calibri"/>
      <w:b/>
      <w:bCs/>
      <w:caps/>
      <w:sz w:val="20"/>
      <w:szCs w:val="20"/>
    </w:rPr>
  </w:style>
  <w:style w:type="paragraph" w:styleId="1012" w:customStyle="1">
    <w:name w:val="目录 41"/>
    <w:basedOn w:val="757"/>
    <w:next w:val="757"/>
    <w:qFormat/>
    <w:pPr>
      <w:ind w:left="630"/>
      <w:jc w:val="left"/>
    </w:pPr>
    <w:rPr>
      <w:rFonts w:ascii="Calibri" w:hAnsi="Calibri" w:cs="Calibri"/>
      <w:sz w:val="18"/>
      <w:szCs w:val="18"/>
    </w:rPr>
  </w:style>
  <w:style w:type="paragraph" w:styleId="1013" w:customStyle="1">
    <w:name w:val="索引标题1"/>
    <w:basedOn w:val="757"/>
    <w:next w:val="1014"/>
    <w:qFormat/>
    <w:rPr>
      <w:rFonts w:ascii="Calibri" w:hAnsi="Calibri"/>
    </w:rPr>
  </w:style>
  <w:style w:type="paragraph" w:styleId="1014" w:customStyle="1">
    <w:name w:val="索引 11"/>
    <w:basedOn w:val="757"/>
    <w:next w:val="757"/>
    <w:qFormat/>
    <w:rPr>
      <w:rFonts w:ascii="Calibri" w:hAnsi="Calibri"/>
    </w:rPr>
  </w:style>
  <w:style w:type="paragraph" w:styleId="1015" w:customStyle="1">
    <w:name w:val="脚注文本1"/>
    <w:basedOn w:val="757"/>
    <w:qFormat/>
    <w:pPr>
      <w:jc w:val="left"/>
    </w:pPr>
    <w:rPr>
      <w:rFonts w:ascii="宋体"/>
      <w:bCs/>
      <w:sz w:val="18"/>
      <w:szCs w:val="18"/>
    </w:rPr>
  </w:style>
  <w:style w:type="paragraph" w:styleId="1016" w:customStyle="1">
    <w:name w:val="目录 61"/>
    <w:basedOn w:val="757"/>
    <w:next w:val="757"/>
    <w:qFormat/>
    <w:pPr>
      <w:ind w:left="1050"/>
      <w:jc w:val="left"/>
    </w:pPr>
    <w:rPr>
      <w:rFonts w:ascii="Calibri" w:hAnsi="Calibri" w:cs="Calibri"/>
      <w:sz w:val="18"/>
      <w:szCs w:val="18"/>
    </w:rPr>
  </w:style>
  <w:style w:type="paragraph" w:styleId="1017" w:customStyle="1">
    <w:name w:val="正文文本缩进 31"/>
    <w:basedOn w:val="757"/>
    <w:qFormat/>
    <w:pPr>
      <w:ind w:firstLine="213"/>
    </w:pPr>
    <w:rPr>
      <w:rFonts w:ascii="仿宋_GB2312" w:eastAsia="仿宋_GB2312"/>
      <w:sz w:val="30"/>
    </w:rPr>
  </w:style>
  <w:style w:type="paragraph" w:styleId="1018" w:customStyle="1">
    <w:name w:val="索引 71"/>
    <w:basedOn w:val="757"/>
    <w:next w:val="757"/>
    <w:qFormat/>
    <w:pPr>
      <w:ind w:left="1200"/>
    </w:pPr>
    <w:rPr>
      <w:rFonts w:ascii="Calibri" w:hAnsi="Calibri"/>
    </w:rPr>
  </w:style>
  <w:style w:type="paragraph" w:styleId="1019" w:customStyle="1">
    <w:name w:val="索引 91"/>
    <w:basedOn w:val="757"/>
    <w:next w:val="757"/>
    <w:qFormat/>
    <w:pPr>
      <w:ind w:left="1600"/>
    </w:pPr>
    <w:rPr>
      <w:rFonts w:ascii="Calibri" w:hAnsi="Calibri"/>
    </w:rPr>
  </w:style>
  <w:style w:type="paragraph" w:styleId="1020" w:customStyle="1">
    <w:name w:val="图表目录11"/>
    <w:basedOn w:val="757"/>
    <w:next w:val="757"/>
    <w:qFormat/>
    <w:pPr>
      <w:ind w:left="400" w:hanging="200"/>
      <w:jc w:val="left"/>
      <w:widowControl/>
    </w:pPr>
    <w:rPr>
      <w:rFonts w:ascii="宋体"/>
      <w:bCs/>
      <w:szCs w:val="21"/>
    </w:rPr>
  </w:style>
  <w:style w:type="paragraph" w:styleId="1021" w:customStyle="1">
    <w:name w:val="目录 21"/>
    <w:basedOn w:val="757"/>
    <w:next w:val="757"/>
    <w:uiPriority w:val="39"/>
    <w:qFormat/>
    <w:pPr>
      <w:ind w:left="210"/>
      <w:jc w:val="left"/>
    </w:pPr>
    <w:rPr>
      <w:rFonts w:ascii="Calibri" w:hAnsi="Calibri" w:cs="Calibri"/>
      <w:smallCaps/>
      <w:sz w:val="20"/>
      <w:szCs w:val="20"/>
    </w:rPr>
  </w:style>
  <w:style w:type="paragraph" w:styleId="1022" w:customStyle="1">
    <w:name w:val="目录 91"/>
    <w:basedOn w:val="757"/>
    <w:next w:val="757"/>
    <w:qFormat/>
    <w:pPr>
      <w:ind w:left="1680"/>
      <w:jc w:val="left"/>
    </w:pPr>
    <w:rPr>
      <w:rFonts w:ascii="Calibri" w:hAnsi="Calibri" w:cs="Calibri"/>
      <w:sz w:val="18"/>
      <w:szCs w:val="18"/>
    </w:rPr>
  </w:style>
  <w:style w:type="paragraph" w:styleId="1023" w:customStyle="1">
    <w:name w:val="正文文本 21"/>
    <w:basedOn w:val="757"/>
    <w:qFormat/>
    <w:pPr>
      <w:spacing w:line="560" w:lineRule="exact"/>
    </w:pPr>
    <w:rPr>
      <w:rFonts w:ascii="仿宋_GB2312" w:eastAsia="仿宋_GB2312"/>
      <w:sz w:val="28"/>
      <w:szCs w:val="30"/>
    </w:rPr>
  </w:style>
  <w:style w:type="paragraph" w:styleId="1024" w:customStyle="1">
    <w:name w:val="列表接续 21"/>
    <w:basedOn w:val="757"/>
    <w:qFormat/>
    <w:pPr>
      <w:ind w:left="840"/>
      <w:spacing w:after="120"/>
    </w:pPr>
  </w:style>
  <w:style w:type="paragraph" w:styleId="1025" w:customStyle="1">
    <w:name w:val="HTML 预设格式1"/>
    <w:basedOn w:val="7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6" w:customStyle="1">
    <w:name w:val="普通(网站)1"/>
    <w:basedOn w:val="757"/>
    <w:qFormat/>
    <w:pPr>
      <w:jc w:val="left"/>
      <w:spacing w:before="100" w:beforeAutospacing="1" w:after="100" w:afterAutospacing="1"/>
      <w:widowControl/>
    </w:pPr>
    <w:rPr>
      <w:rFonts w:ascii="宋体"/>
      <w:sz w:val="24"/>
      <w:szCs w:val="20"/>
    </w:rPr>
  </w:style>
  <w:style w:type="paragraph" w:styleId="1027" w:customStyle="1">
    <w:name w:val="索引 21"/>
    <w:basedOn w:val="757"/>
    <w:next w:val="757"/>
    <w:qFormat/>
    <w:pPr>
      <w:ind w:left="200"/>
    </w:pPr>
    <w:rPr>
      <w:rFonts w:ascii="Calibri" w:hAnsi="Calibri"/>
    </w:rPr>
  </w:style>
  <w:style w:type="paragraph" w:styleId="1028" w:customStyle="1">
    <w:name w:val="标题1"/>
    <w:basedOn w:val="757"/>
    <w:qFormat/>
    <w:pPr>
      <w:jc w:val="center"/>
      <w:spacing w:before="240" w:after="60"/>
      <w:outlineLvl w:val="0"/>
    </w:pPr>
    <w:rPr>
      <w:rFonts w:ascii="Cambria" w:hAnsi="Cambria"/>
      <w:b/>
      <w:bCs/>
      <w:sz w:val="32"/>
      <w:szCs w:val="32"/>
    </w:rPr>
  </w:style>
  <w:style w:type="paragraph" w:styleId="1029" w:customStyle="1">
    <w:name w:val="批注主题1"/>
    <w:basedOn w:val="986"/>
    <w:next w:val="986"/>
    <w:qFormat/>
    <w:rPr>
      <w:b/>
    </w:rPr>
  </w:style>
  <w:style w:type="paragraph" w:styleId="1030" w:customStyle="1">
    <w:name w:val="正文首行缩进1"/>
    <w:basedOn w:val="757"/>
    <w:next w:val="757"/>
    <w:qFormat/>
    <w:pPr>
      <w:ind w:firstLine="100"/>
      <w:spacing w:after="120"/>
    </w:pPr>
  </w:style>
  <w:style w:type="paragraph" w:styleId="1031" w:customStyle="1">
    <w:name w:val="正文首行缩进 21"/>
    <w:basedOn w:val="991"/>
    <w:link w:val="1032"/>
    <w:qFormat/>
    <w:pPr>
      <w:ind w:left="200" w:firstLine="200"/>
      <w:spacing w:after="120"/>
    </w:pPr>
    <w:rPr>
      <w:rFonts w:ascii="Times New Roman"/>
      <w:sz w:val="24"/>
      <w:szCs w:val="24"/>
    </w:rPr>
  </w:style>
  <w:style w:type="character" w:styleId="1032" w:customStyle="1">
    <w:name w:val="正文文本首行缩进 2 字符"/>
    <w:link w:val="1031"/>
    <w:qFormat/>
    <w:rPr>
      <w:rFonts w:eastAsia="仿宋_GB2312"/>
      <w:sz w:val="24"/>
      <w:szCs w:val="24"/>
      <w:lang w:bidi="ar-SA"/>
    </w:rPr>
  </w:style>
  <w:style w:type="table" w:styleId="1033" w:customStyle="1">
    <w:name w:val="网格型1"/>
    <w:basedOn w:val="971"/>
    <w:qFormat/>
    <w:tblPr/>
  </w:style>
  <w:style w:type="character" w:styleId="1034" w:customStyle="1">
    <w:name w:val="要点1"/>
    <w:qFormat/>
    <w:rPr>
      <w:b/>
    </w:rPr>
  </w:style>
  <w:style w:type="character" w:styleId="1035" w:customStyle="1">
    <w:name w:val="尾注引用1"/>
    <w:qFormat/>
    <w:rPr>
      <w:vertAlign w:val="superscript"/>
    </w:rPr>
  </w:style>
  <w:style w:type="character" w:styleId="1036" w:customStyle="1">
    <w:name w:val="页码1"/>
    <w:qFormat/>
  </w:style>
  <w:style w:type="character" w:styleId="1037" w:customStyle="1">
    <w:name w:val="已访问的超链接1"/>
    <w:qFormat/>
    <w:rPr>
      <w:color w:val="800080"/>
      <w:u w:val="single"/>
    </w:rPr>
  </w:style>
  <w:style w:type="character" w:styleId="1038" w:customStyle="1">
    <w:name w:val="强调1"/>
    <w:qFormat/>
    <w:rPr>
      <w:color w:val="cc0033"/>
    </w:rPr>
  </w:style>
  <w:style w:type="character" w:styleId="1039" w:customStyle="1">
    <w:name w:val="HTML 打字机1"/>
    <w:qFormat/>
    <w:rPr>
      <w:rFonts w:ascii="宋体" w:eastAsia="宋体" w:cs="宋体"/>
      <w:sz w:val="24"/>
      <w:szCs w:val="24"/>
      <w:lang w:bidi="ar-SA"/>
    </w:rPr>
  </w:style>
  <w:style w:type="character" w:styleId="1040" w:customStyle="1">
    <w:name w:val="超链接1"/>
    <w:uiPriority w:val="99"/>
    <w:qFormat/>
    <w:rPr>
      <w:color w:val="0000ff"/>
      <w:u w:val="single"/>
    </w:rPr>
  </w:style>
  <w:style w:type="character" w:styleId="1041" w:customStyle="1">
    <w:name w:val="批注引用1"/>
    <w:qFormat/>
    <w:rPr>
      <w:sz w:val="21"/>
    </w:rPr>
  </w:style>
  <w:style w:type="character" w:styleId="1042" w:customStyle="1">
    <w:name w:val="脚注引用1"/>
    <w:qFormat/>
    <w:rPr>
      <w:vertAlign w:val="superscript"/>
    </w:rPr>
  </w:style>
  <w:style w:type="paragraph" w:styleId="1043" w:customStyle="1">
    <w:name w:val="样式 正文首行缩进 2 + Arial"/>
    <w:basedOn w:val="757"/>
    <w:next w:val="757"/>
    <w:qFormat/>
    <w:pPr>
      <w:ind w:firstLine="200"/>
      <w:spacing w:after="120" w:line="320" w:lineRule="atLeast"/>
    </w:pPr>
    <w:rPr>
      <w:rFonts w:ascii="Arial" w:hAnsi="Arial"/>
    </w:rPr>
  </w:style>
  <w:style w:type="character" w:styleId="1044" w:customStyle="1">
    <w:name w:val="Comment Text Char"/>
    <w:qFormat/>
    <w:rPr>
      <w:rFonts w:cs="Times New Roman"/>
      <w:sz w:val="21"/>
      <w:szCs w:val="21"/>
      <w:lang w:bidi="ar-SA"/>
    </w:rPr>
  </w:style>
  <w:style w:type="character" w:styleId="1045" w:customStyle="1">
    <w:name w:val="纯文本 Char_0"/>
    <w:link w:val="1046"/>
    <w:qFormat/>
    <w:rPr>
      <w:rFonts w:ascii="宋体" w:hAnsi="Courier New" w:cs="Courier New"/>
      <w:sz w:val="21"/>
      <w:szCs w:val="21"/>
    </w:rPr>
  </w:style>
  <w:style w:type="paragraph" w:styleId="1046" w:customStyle="1">
    <w:name w:val="纯文本_0"/>
    <w:basedOn w:val="1047"/>
    <w:link w:val="1045"/>
    <w:qFormat/>
    <w:rPr>
      <w:rFonts w:ascii="宋体" w:hAnsi="Courier New"/>
      <w:szCs w:val="21"/>
    </w:rPr>
  </w:style>
  <w:style w:type="paragraph" w:styleId="1047" w:customStyle="1">
    <w:name w:val="正文_7"/>
    <w:qFormat/>
    <w:pPr>
      <w:jc w:val="both"/>
      <w:widowControl w:val="off"/>
    </w:pPr>
    <w:rPr>
      <w:sz w:val="21"/>
      <w:szCs w:val="24"/>
    </w:rPr>
  </w:style>
  <w:style w:type="character" w:styleId="1048" w:customStyle="1">
    <w:name w:val="ca-51"/>
    <w:qFormat/>
    <w:rPr>
      <w:rFonts w:ascii="楷体_GB2312" w:eastAsia="楷体_GB2312"/>
      <w:b/>
      <w:bCs/>
      <w:spacing w:val="-20"/>
      <w:sz w:val="24"/>
      <w:szCs w:val="24"/>
    </w:rPr>
  </w:style>
  <w:style w:type="character" w:styleId="1049" w:customStyle="1">
    <w:name w:val="Heading 4 Char_de27d71f-764f-47bd-84d1-49c3f4abdbf0"/>
    <w:qFormat/>
    <w:rPr>
      <w:rFonts w:ascii="Cambria" w:hAnsi="Cambria" w:eastAsia="宋体" w:cs="Cambria"/>
      <w:b/>
      <w:bCs/>
      <w:sz w:val="28"/>
      <w:szCs w:val="28"/>
      <w:lang w:bidi="ar-SA"/>
    </w:rPr>
  </w:style>
  <w:style w:type="character" w:styleId="1050" w:customStyle="1">
    <w:name w:val="正文缩进 Char1_0"/>
    <w:link w:val="1051"/>
    <w:qFormat/>
    <w:rPr>
      <w:sz w:val="21"/>
      <w:szCs w:val="22"/>
    </w:rPr>
  </w:style>
  <w:style w:type="paragraph" w:styleId="1051" w:customStyle="1">
    <w:name w:val="正文缩进_0"/>
    <w:basedOn w:val="1047"/>
    <w:link w:val="1050"/>
    <w:qFormat/>
    <w:pPr>
      <w:ind w:firstLine="420"/>
    </w:pPr>
    <w:rPr>
      <w:szCs w:val="22"/>
    </w:rPr>
  </w:style>
  <w:style w:type="character" w:styleId="1052" w:customStyle="1">
    <w:name w:val="Header Char1"/>
    <w:qFormat/>
    <w:rPr>
      <w:rFonts w:cs="Times New Roman"/>
      <w:sz w:val="18"/>
      <w:szCs w:val="18"/>
      <w:lang w:bidi="ar-SA"/>
    </w:rPr>
  </w:style>
  <w:style w:type="character" w:styleId="1053" w:customStyle="1">
    <w:name w:val="正文文本缩进 2 Char"/>
    <w:link w:val="1054"/>
    <w:qFormat/>
    <w:rPr>
      <w:rFonts w:hAnsi="Times New Roman"/>
      <w:sz w:val="21"/>
      <w:szCs w:val="20"/>
    </w:rPr>
  </w:style>
  <w:style w:type="paragraph" w:styleId="1054" w:customStyle="1">
    <w:name w:val="正文文本缩进 2_0"/>
    <w:basedOn w:val="1055"/>
    <w:link w:val="1053"/>
    <w:qFormat/>
    <w:pPr>
      <w:ind w:firstLine="525"/>
      <w:spacing w:line="420" w:lineRule="exact"/>
    </w:pPr>
  </w:style>
  <w:style w:type="paragraph" w:styleId="1055" w:customStyle="1">
    <w:name w:val="正文_2"/>
    <w:qFormat/>
    <w:pPr>
      <w:jc w:val="both"/>
      <w:widowControl w:val="off"/>
    </w:pPr>
    <w:rPr>
      <w:sz w:val="21"/>
    </w:rPr>
  </w:style>
  <w:style w:type="character" w:styleId="1056" w:customStyle="1">
    <w:name w:val="Heading 3 Char_a5a6c394-65ab-4144-8017-81f81103df3a"/>
    <w:qFormat/>
    <w:rPr>
      <w:rFonts w:cs="Times New Roman"/>
      <w:b/>
      <w:bCs/>
      <w:sz w:val="32"/>
      <w:szCs w:val="32"/>
      <w:lang w:bidi="ar-SA"/>
    </w:rPr>
  </w:style>
  <w:style w:type="character" w:styleId="1057" w:customStyle="1">
    <w:name w:val="ca-21"/>
    <w:qFormat/>
    <w:rPr>
      <w:rFonts w:ascii="宋体" w:eastAsia="宋体"/>
      <w:sz w:val="21"/>
    </w:rPr>
  </w:style>
  <w:style w:type="character" w:styleId="1058" w:customStyle="1">
    <w:name w:val="Plain Text Char"/>
    <w:qFormat/>
    <w:rPr>
      <w:rFonts w:ascii="宋体" w:eastAsia="宋体"/>
      <w:sz w:val="21"/>
      <w:lang w:val="en-US" w:eastAsia="zh-CN"/>
    </w:rPr>
  </w:style>
  <w:style w:type="character" w:styleId="1059" w:customStyle="1">
    <w:name w:val="maywed421"/>
    <w:qFormat/>
    <w:rPr>
      <w:color w:val="366fb6"/>
      <w:u w:val="none"/>
    </w:rPr>
  </w:style>
  <w:style w:type="character" w:styleId="1060" w:customStyle="1">
    <w:name w:val="纯文本 Char_0_0"/>
    <w:link w:val="1061"/>
    <w:qFormat/>
    <w:rPr>
      <w:rFonts w:ascii="宋体" w:hAnsi="Courier New"/>
      <w:sz w:val="21"/>
      <w:szCs w:val="21"/>
    </w:rPr>
  </w:style>
  <w:style w:type="paragraph" w:styleId="1061" w:customStyle="1">
    <w:name w:val="纯文本_0_0"/>
    <w:basedOn w:val="1062"/>
    <w:link w:val="1060"/>
    <w:qFormat/>
    <w:rPr>
      <w:rFonts w:ascii="宋体" w:hAnsi="Courier New"/>
      <w:szCs w:val="21"/>
    </w:rPr>
  </w:style>
  <w:style w:type="paragraph" w:styleId="1062" w:customStyle="1">
    <w:name w:val="正文_7_1_0"/>
    <w:qFormat/>
    <w:pPr>
      <w:jc w:val="both"/>
      <w:widowControl w:val="off"/>
    </w:pPr>
    <w:rPr>
      <w:sz w:val="21"/>
      <w:szCs w:val="22"/>
    </w:rPr>
  </w:style>
  <w:style w:type="character" w:styleId="1063" w:customStyle="1">
    <w:name w:val="style15"/>
    <w:qFormat/>
  </w:style>
  <w:style w:type="character" w:styleId="1064" w:customStyle="1">
    <w:name w:val="正文（标记） Char2"/>
    <w:link w:val="1065"/>
    <w:qFormat/>
    <w:rPr>
      <w:sz w:val="24"/>
      <w:szCs w:val="24"/>
    </w:rPr>
  </w:style>
  <w:style w:type="paragraph" w:styleId="1065" w:customStyle="1">
    <w:name w:val="正文（标记）"/>
    <w:basedOn w:val="757"/>
    <w:link w:val="1064"/>
    <w:qFormat/>
    <w:pPr>
      <w:spacing w:before="50" w:after="50"/>
      <w:tabs>
        <w:tab w:val="left" w:pos="0" w:leader="none"/>
        <w:tab w:val="left" w:pos="840" w:leader="none"/>
      </w:tabs>
    </w:pPr>
    <w:rPr>
      <w:sz w:val="24"/>
      <w:szCs w:val="24"/>
    </w:rPr>
  </w:style>
  <w:style w:type="character" w:styleId="1066" w:customStyle="1">
    <w:name w:val="段落 Char"/>
    <w:qFormat/>
    <w:rPr>
      <w:rFonts w:ascii="仿宋_GB2312" w:eastAsia="仿宋_GB2312"/>
      <w:sz w:val="24"/>
      <w:szCs w:val="24"/>
      <w:lang w:val="en-US" w:eastAsia="zh-CN" w:bidi="ar-SA"/>
    </w:rPr>
  </w:style>
  <w:style w:type="character" w:styleId="1067" w:customStyle="1">
    <w:name w:val="Char Char2"/>
    <w:qFormat/>
    <w:rPr>
      <w:sz w:val="18"/>
      <w:szCs w:val="18"/>
    </w:rPr>
  </w:style>
  <w:style w:type="character" w:styleId="1068" w:customStyle="1">
    <w:name w:val="style91"/>
    <w:qFormat/>
    <w:rPr>
      <w:color w:val="2060c0"/>
      <w:sz w:val="24"/>
      <w:szCs w:val="24"/>
    </w:rPr>
  </w:style>
  <w:style w:type="character" w:styleId="1069" w:customStyle="1">
    <w:name w:val="普通文字1 Char"/>
    <w:qFormat/>
    <w:rPr>
      <w:rFonts w:ascii="宋体" w:eastAsia="宋体" w:cs="Courier New"/>
      <w:sz w:val="21"/>
      <w:szCs w:val="21"/>
      <w:lang w:val="en-US" w:eastAsia="zh-CN" w:bidi="ar-SA"/>
    </w:rPr>
  </w:style>
  <w:style w:type="character" w:styleId="1070" w:customStyle="1">
    <w:name w:val="正文文本缩进 Char"/>
    <w:link w:val="1071"/>
    <w:qFormat/>
    <w:rPr>
      <w:rFonts w:hAnsi="Times New Roman"/>
      <w:szCs w:val="20"/>
    </w:rPr>
  </w:style>
  <w:style w:type="paragraph" w:styleId="1071" w:customStyle="1">
    <w:name w:val="正文文本缩进_0"/>
    <w:basedOn w:val="1055"/>
    <w:link w:val="1070"/>
    <w:qFormat/>
    <w:pPr>
      <w:ind w:firstLine="420"/>
      <w:spacing w:line="360" w:lineRule="auto"/>
    </w:pPr>
    <w:rPr>
      <w:sz w:val="20"/>
    </w:rPr>
  </w:style>
  <w:style w:type="character" w:styleId="1072" w:customStyle="1">
    <w:name w:val="Char Char21"/>
    <w:qFormat/>
    <w:rPr>
      <w:sz w:val="18"/>
      <w:szCs w:val="18"/>
    </w:rPr>
  </w:style>
  <w:style w:type="character" w:styleId="1073" w:customStyle="1">
    <w:name w:val="ca-41"/>
    <w:qFormat/>
    <w:rPr>
      <w:rFonts w:ascii="宋体" w:eastAsia="宋体"/>
      <w:b/>
      <w:bCs/>
      <w:color w:val="000000"/>
      <w:spacing w:val="-20"/>
      <w:sz w:val="21"/>
      <w:szCs w:val="21"/>
    </w:rPr>
  </w:style>
  <w:style w:type="character" w:styleId="1074" w:customStyle="1">
    <w:name w:val="question-title"/>
    <w:qFormat/>
  </w:style>
  <w:style w:type="character" w:styleId="1075" w:customStyle="1">
    <w:name w:val="A1"/>
    <w:qFormat/>
    <w:rPr>
      <w:rFonts w:ascii="Univers LT Std 45 Light" w:hAnsi="宋体" w:eastAsia="Univers LT Std 45 Light" w:cs="Univers LT Std 45 Light"/>
      <w:color w:val="221e1f"/>
      <w:sz w:val="10"/>
      <w:szCs w:val="10"/>
    </w:rPr>
  </w:style>
  <w:style w:type="character" w:styleId="1076" w:customStyle="1">
    <w:name w:val="style161"/>
    <w:qFormat/>
    <w:rPr>
      <w:rFonts w:ascii="Verdana" w:hAnsi="Verdana" w:eastAsia="宋体"/>
      <w:b/>
      <w:color w:val="0a246a"/>
      <w:sz w:val="24"/>
      <w:szCs w:val="24"/>
      <w:lang w:val="en-US" w:eastAsia="zh-CN" w:bidi="ar-SA"/>
    </w:rPr>
  </w:style>
  <w:style w:type="character" w:styleId="1077" w:customStyle="1">
    <w:name w:val="ca-31"/>
    <w:qFormat/>
    <w:rPr>
      <w:rFonts w:ascii="宋体" w:eastAsia="宋体"/>
      <w:color w:val="000000"/>
      <w:sz w:val="21"/>
      <w:szCs w:val="21"/>
    </w:rPr>
  </w:style>
  <w:style w:type="character" w:styleId="1078" w:customStyle="1">
    <w:name w:val="apple-converted-space"/>
    <w:qFormat/>
  </w:style>
  <w:style w:type="character" w:styleId="1079" w:customStyle="1">
    <w:name w:val="Footer Char1"/>
    <w:qFormat/>
    <w:rPr>
      <w:rFonts w:cs="Times New Roman"/>
      <w:sz w:val="18"/>
      <w:szCs w:val="18"/>
      <w:lang w:bidi="ar-SA"/>
    </w:rPr>
  </w:style>
  <w:style w:type="character" w:styleId="1080" w:customStyle="1">
    <w:name w:val="A0"/>
    <w:qFormat/>
    <w:rPr>
      <w:rFonts w:ascii=".....?." w:hAnsi="宋体" w:eastAsia=".....?."/>
      <w:color w:val="000000"/>
      <w:sz w:val="22"/>
    </w:rPr>
  </w:style>
  <w:style w:type="character" w:styleId="1081" w:customStyle="1">
    <w:name w:val="Char Char23"/>
    <w:qFormat/>
    <w:rPr>
      <w:sz w:val="24"/>
      <w:szCs w:val="21"/>
      <w:lang w:bidi="ar-SA"/>
    </w:rPr>
  </w:style>
  <w:style w:type="character" w:styleId="1082" w:customStyle="1">
    <w:name w:val="Char Char1"/>
    <w:qFormat/>
    <w:rPr>
      <w:rFonts w:ascii="宋体" w:eastAsia="宋体"/>
      <w:sz w:val="21"/>
      <w:lang w:val="en-US" w:eastAsia="zh-CN"/>
    </w:rPr>
  </w:style>
  <w:style w:type="character" w:styleId="1083" w:customStyle="1">
    <w:name w:val="apple-style-span"/>
    <w:qFormat/>
    <w:rPr>
      <w:rFonts w:ascii="宋体" w:hAnsi="宋体" w:cs="Times New Roman"/>
    </w:rPr>
  </w:style>
  <w:style w:type="character" w:styleId="1084" w:customStyle="1">
    <w:name w:val="无间隔 字符"/>
    <w:link w:val="1085"/>
    <w:qFormat/>
    <w:rPr>
      <w:sz w:val="22"/>
      <w:lang w:val="en-US" w:eastAsia="zh-CN" w:bidi="ar-SA"/>
    </w:rPr>
  </w:style>
  <w:style w:type="paragraph" w:styleId="1085" w:customStyle="1">
    <w:name w:val="无间隔1"/>
    <w:link w:val="1084"/>
    <w:qFormat/>
    <w:rPr>
      <w:sz w:val="22"/>
    </w:rPr>
  </w:style>
  <w:style w:type="character" w:styleId="1086" w:customStyle="1">
    <w:name w:val="Char Char3"/>
    <w:qFormat/>
    <w:rPr>
      <w:rFonts w:ascii="宋体" w:eastAsia="宋体"/>
      <w:sz w:val="18"/>
      <w:szCs w:val="18"/>
      <w:lang w:val="en-US" w:eastAsia="zh-CN" w:bidi="ar-SA"/>
    </w:rPr>
  </w:style>
  <w:style w:type="character" w:styleId="1087" w:customStyle="1">
    <w:name w:val="z12 style23"/>
    <w:qFormat/>
  </w:style>
  <w:style w:type="character" w:styleId="1088" w:customStyle="1">
    <w:name w:val="font41"/>
    <w:qFormat/>
    <w:rPr>
      <w:rFonts w:hint="eastAsia" w:ascii="宋体" w:hAnsi="宋体" w:eastAsia="宋体" w:cs="宋体"/>
      <w:color w:val="000000"/>
      <w:sz w:val="24"/>
      <w:szCs w:val="24"/>
      <w:u w:val="none"/>
    </w:rPr>
  </w:style>
  <w:style w:type="character" w:styleId="1089" w:customStyle="1">
    <w:name w:val="font11"/>
    <w:qFormat/>
    <w:rPr>
      <w:rFonts w:ascii="Times" w:hAnsi="Times" w:eastAsia="Times" w:cs="Times"/>
      <w:color w:val="000000"/>
      <w:sz w:val="24"/>
      <w:szCs w:val="24"/>
      <w:u w:val="none"/>
    </w:rPr>
  </w:style>
  <w:style w:type="character" w:styleId="1090" w:customStyle="1">
    <w:name w:val="Plain Text Char1"/>
    <w:qFormat/>
    <w:rPr>
      <w:rFonts w:ascii="宋体" w:eastAsia="宋体"/>
      <w:sz w:val="21"/>
      <w:szCs w:val="21"/>
      <w:lang w:val="en-US" w:eastAsia="zh-CN" w:bidi="ar-SA"/>
    </w:rPr>
  </w:style>
  <w:style w:type="character" w:styleId="1091" w:customStyle="1">
    <w:name w:val="Char Char"/>
    <w:qFormat/>
    <w:rPr>
      <w:rFonts w:eastAsia="宋体"/>
      <w:sz w:val="18"/>
      <w:lang w:val="en-US" w:eastAsia="zh-CN"/>
    </w:rPr>
  </w:style>
  <w:style w:type="character" w:styleId="1092" w:customStyle="1">
    <w:name w:val="wj1"/>
    <w:qFormat/>
    <w:rPr>
      <w:color w:val="000000"/>
      <w:sz w:val="18"/>
      <w:szCs w:val="18"/>
      <w:u w:val="none"/>
    </w:rPr>
  </w:style>
  <w:style w:type="character" w:styleId="1093" w:customStyle="1">
    <w:name w:val="Heading 2 Char_e7971b2e-95ff-491d-afd8-0e6cfcc6c1b2"/>
    <w:qFormat/>
    <w:rPr>
      <w:rFonts w:ascii="Arial" w:hAnsi="Arial" w:eastAsia="黑体"/>
      <w:b/>
      <w:bCs/>
      <w:sz w:val="32"/>
      <w:szCs w:val="32"/>
      <w:lang w:val="en-US" w:eastAsia="zh-CN" w:bidi="ar-SA"/>
    </w:rPr>
  </w:style>
  <w:style w:type="character" w:styleId="1094" w:customStyle="1">
    <w:name w:val="z1"/>
    <w:qFormat/>
  </w:style>
  <w:style w:type="character" w:styleId="1095" w:customStyle="1">
    <w:name w:val="font01"/>
    <w:qFormat/>
    <w:rPr>
      <w:rFonts w:hint="eastAsia" w:ascii="宋体" w:hAnsi="宋体" w:eastAsia="宋体" w:cs="宋体"/>
      <w:color w:val="000000"/>
      <w:sz w:val="24"/>
      <w:szCs w:val="24"/>
      <w:u w:val="none"/>
    </w:rPr>
  </w:style>
  <w:style w:type="character" w:styleId="1096" w:customStyle="1">
    <w:name w:val="Footer Char_f0e3e3bf-5b2e-454d-aedf-db4c0b3a23ed"/>
    <w:qFormat/>
    <w:rPr>
      <w:rFonts w:eastAsia="宋体"/>
      <w:sz w:val="18"/>
      <w:lang w:val="en-US" w:eastAsia="zh-CN"/>
    </w:rPr>
  </w:style>
  <w:style w:type="character" w:styleId="1097" w:customStyle="1">
    <w:name w:val="Header Char_9800ef60-2583-47c5-8652-b7f35f90c311"/>
    <w:qFormat/>
    <w:rPr>
      <w:rFonts w:eastAsia="宋体"/>
      <w:sz w:val="18"/>
      <w:lang w:val="en-US" w:eastAsia="zh-CN"/>
    </w:rPr>
  </w:style>
  <w:style w:type="character" w:styleId="1098" w:customStyle="1">
    <w:name w:val="ca-01"/>
    <w:qFormat/>
    <w:rPr>
      <w:rFonts w:ascii="宋体" w:eastAsia="宋体"/>
      <w:b/>
      <w:bCs/>
      <w:spacing w:val="-20"/>
      <w:sz w:val="24"/>
      <w:szCs w:val="24"/>
    </w:rPr>
  </w:style>
  <w:style w:type="character" w:styleId="1099" w:customStyle="1">
    <w:name w:val="font51"/>
    <w:uiPriority w:val="99"/>
    <w:qFormat/>
    <w:rPr>
      <w:rFonts w:ascii="宋体" w:hAnsi="宋体" w:eastAsia="宋体" w:cs="宋体"/>
      <w:color w:val="000000"/>
      <w:sz w:val="22"/>
      <w:szCs w:val="22"/>
    </w:rPr>
  </w:style>
  <w:style w:type="character" w:styleId="1100" w:customStyle="1">
    <w:name w:val="font21"/>
    <w:qFormat/>
    <w:rPr>
      <w:rFonts w:ascii="Times New Roman" w:hAnsi="Times New Roman"/>
      <w:color w:val="000000"/>
      <w:sz w:val="20"/>
      <w:u w:val="none"/>
    </w:rPr>
  </w:style>
  <w:style w:type="character" w:styleId="1101" w:customStyle="1">
    <w:name w:val="font31"/>
    <w:qFormat/>
    <w:rPr>
      <w:rFonts w:ascii="Arial" w:hAnsi="Arial" w:cs="Arial"/>
      <w:color w:val="000000"/>
      <w:sz w:val="22"/>
      <w:szCs w:val="22"/>
      <w:u w:val="none"/>
    </w:rPr>
  </w:style>
  <w:style w:type="character" w:styleId="1102" w:customStyle="1">
    <w:name w:val="正文（编号） Char Char"/>
    <w:link w:val="1103"/>
    <w:qFormat/>
    <w:rPr>
      <w:sz w:val="24"/>
      <w:szCs w:val="24"/>
    </w:rPr>
  </w:style>
  <w:style w:type="paragraph" w:styleId="1103" w:customStyle="1">
    <w:name w:val="正文（编号）"/>
    <w:basedOn w:val="1104"/>
    <w:link w:val="1102"/>
    <w:qFormat/>
    <w:pPr>
      <w:ind w:left="720" w:firstLine="0"/>
      <w:tabs>
        <w:tab w:val="left" w:pos="720" w:leader="none"/>
        <w:tab w:val="left" w:pos="780" w:leader="none"/>
      </w:tabs>
    </w:pPr>
    <w:rPr>
      <w:szCs w:val="24"/>
    </w:rPr>
  </w:style>
  <w:style w:type="paragraph" w:styleId="1104" w:customStyle="1">
    <w:name w:val="正文（缩进）"/>
    <w:basedOn w:val="757"/>
    <w:qFormat/>
    <w:pPr>
      <w:ind w:firstLine="200"/>
      <w:spacing w:before="50" w:after="50" w:line="360" w:lineRule="auto"/>
    </w:pPr>
    <w:rPr>
      <w:sz w:val="24"/>
    </w:rPr>
  </w:style>
  <w:style w:type="character" w:styleId="1105" w:customStyle="1">
    <w:name w:val="marklong"/>
    <w:qFormat/>
  </w:style>
  <w:style w:type="character" w:styleId="1106" w:customStyle="1">
    <w:name w:val="标题 2 Char Char Char"/>
    <w:qFormat/>
    <w:rPr>
      <w:rFonts w:ascii="Arial" w:hAnsi="Arial" w:eastAsia="宋体" w:cs="Arial"/>
      <w:b/>
      <w:bCs/>
      <w:i/>
      <w:iCs/>
      <w:sz w:val="28"/>
      <w:szCs w:val="28"/>
      <w:lang w:val="en-US" w:eastAsia="zh-CN" w:bidi="ar-SA"/>
    </w:rPr>
  </w:style>
  <w:style w:type="character" w:styleId="1107" w:customStyle="1">
    <w:name w:val="ca-1"/>
    <w:qFormat/>
  </w:style>
  <w:style w:type="character" w:styleId="1108" w:customStyle="1">
    <w:name w:val="ca-11"/>
    <w:qFormat/>
    <w:rPr>
      <w:rFonts w:ascii="宋体" w:eastAsia="宋体"/>
      <w:b/>
      <w:bCs/>
      <w:color w:val="000000"/>
      <w:spacing w:val="-20"/>
      <w:sz w:val="28"/>
      <w:szCs w:val="28"/>
    </w:rPr>
  </w:style>
  <w:style w:type="character" w:styleId="1109" w:customStyle="1">
    <w:name w:val="正文（缩进） Char Char"/>
    <w:qFormat/>
    <w:rPr>
      <w:rFonts w:eastAsia="宋体"/>
      <w:sz w:val="24"/>
      <w:szCs w:val="24"/>
      <w:lang w:val="en-US" w:eastAsia="zh-CN" w:bidi="ar-SA"/>
    </w:rPr>
  </w:style>
  <w:style w:type="character" w:styleId="1110" w:customStyle="1">
    <w:name w:val="Char Char31"/>
    <w:qFormat/>
    <w:rPr>
      <w:rFonts w:ascii="Arial" w:hAnsi="Arial" w:eastAsia="黑体" w:cs="Times New Roman"/>
      <w:b/>
      <w:bCs/>
      <w:sz w:val="32"/>
      <w:szCs w:val="32"/>
      <w:lang w:val="en-US" w:eastAsia="zh-CN" w:bidi="ar-SA"/>
    </w:rPr>
  </w:style>
  <w:style w:type="paragraph" w:styleId="1111" w:customStyle="1">
    <w:name w:val="表文1"/>
    <w:basedOn w:val="757"/>
    <w:qFormat/>
    <w:pPr>
      <w:ind w:firstLine="196"/>
      <w:spacing w:line="360" w:lineRule="auto"/>
      <w:widowControl/>
    </w:pPr>
    <w:rPr>
      <w:rFonts w:ascii="宋体"/>
      <w:sz w:val="24"/>
    </w:rPr>
  </w:style>
  <w:style w:type="paragraph" w:styleId="1112" w:customStyle="1">
    <w:name w:val="Normal_6_0"/>
    <w:qFormat/>
    <w:rPr>
      <w:rFonts w:ascii="黑体" w:hAnsi="黑体" w:eastAsia="黑体"/>
      <w:b/>
      <w:sz w:val="32"/>
      <w:szCs w:val="24"/>
    </w:rPr>
  </w:style>
  <w:style w:type="paragraph" w:styleId="1113" w:customStyle="1">
    <w:name w:val="正文文本缩进1"/>
    <w:basedOn w:val="1114"/>
    <w:uiPriority w:val="99"/>
    <w:qFormat/>
    <w:pPr>
      <w:ind w:left="420"/>
      <w:spacing w:after="120"/>
    </w:pPr>
    <w:rPr>
      <w:rFonts w:ascii="Calibri" w:hAnsi="Calibri" w:cs="Calibri"/>
    </w:rPr>
  </w:style>
  <w:style w:type="paragraph" w:styleId="1114" w:customStyle="1">
    <w:name w:val="正文11"/>
    <w:uiPriority w:val="99"/>
    <w:qFormat/>
    <w:pPr>
      <w:widowControl w:val="off"/>
    </w:pPr>
    <w:rPr>
      <w:sz w:val="21"/>
      <w:szCs w:val="21"/>
    </w:rPr>
  </w:style>
  <w:style w:type="paragraph" w:styleId="1115" w:customStyle="1">
    <w:name w:val="Char Char Char"/>
    <w:basedOn w:val="757"/>
    <w:qFormat/>
    <w:rPr>
      <w:rFonts w:ascii="Calibri" w:hAnsi="Calibri"/>
      <w:szCs w:val="21"/>
    </w:rPr>
  </w:style>
  <w:style w:type="paragraph" w:styleId="1116" w:customStyle="1">
    <w:name w:val="标题二、"/>
    <w:basedOn w:val="757"/>
    <w:uiPriority w:val="99"/>
    <w:qFormat/>
    <w:pPr>
      <w:ind w:firstLine="200"/>
      <w:spacing w:line="360" w:lineRule="auto"/>
      <w:outlineLvl w:val="2"/>
    </w:pPr>
    <w:rPr>
      <w:rFonts w:ascii="宋体" w:hAnsi="宋体"/>
      <w:b/>
      <w:szCs w:val="21"/>
    </w:rPr>
  </w:style>
  <w:style w:type="paragraph" w:styleId="1117" w:customStyle="1">
    <w:name w:val="无标题正文 Char Char Char Char Char Char Char Char Char Char Char Char Char Char Char Char Char Char Char Char Char Char Char Char Char Char Char1 Char"/>
    <w:basedOn w:val="757"/>
    <w:qFormat/>
    <w:pPr>
      <w:jc w:val="center"/>
      <w:spacing w:after="160" w:line="240" w:lineRule="exact"/>
      <w:widowControl/>
    </w:pPr>
    <w:rPr>
      <w:rFonts w:ascii="Arial" w:hAnsi="Arial"/>
      <w:sz w:val="20"/>
      <w:szCs w:val="20"/>
      <w:lang w:eastAsia="en-US"/>
    </w:rPr>
  </w:style>
  <w:style w:type="paragraph" w:styleId="1118" w:customStyle="1">
    <w:name w:val="xl29"/>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Normal_9_0"/>
    <w:qFormat/>
    <w:rPr>
      <w:rFonts w:eastAsia="Times New Roman"/>
      <w:sz w:val="24"/>
      <w:szCs w:val="24"/>
    </w:rPr>
  </w:style>
  <w:style w:type="paragraph" w:styleId="1120" w:customStyle="1">
    <w:name w:val="正文_15"/>
    <w:qFormat/>
    <w:pPr>
      <w:jc w:val="both"/>
      <w:widowControl w:val="off"/>
    </w:pPr>
    <w:rPr>
      <w:sz w:val="21"/>
      <w:szCs w:val="22"/>
    </w:rPr>
  </w:style>
  <w:style w:type="paragraph" w:styleId="1121" w:customStyle="1">
    <w:name w:val="pa-6"/>
    <w:basedOn w:val="757"/>
    <w:qFormat/>
    <w:pPr>
      <w:spacing w:line="360" w:lineRule="atLeast"/>
      <w:widowControl/>
    </w:pPr>
    <w:rPr>
      <w:rFonts w:ascii="宋体"/>
      <w:sz w:val="24"/>
      <w:szCs w:val="20"/>
    </w:rPr>
  </w:style>
  <w:style w:type="paragraph" w:styleId="1122" w:customStyle="1">
    <w:name w:val="正文_20"/>
    <w:qFormat/>
    <w:pPr>
      <w:jc w:val="both"/>
      <w:widowControl w:val="off"/>
    </w:pPr>
    <w:rPr>
      <w:sz w:val="21"/>
      <w:szCs w:val="22"/>
    </w:rPr>
  </w:style>
  <w:style w:type="paragraph" w:styleId="1123" w:customStyle="1">
    <w:name w:val="正文_4_0_0"/>
    <w:qFormat/>
    <w:pPr>
      <w:jc w:val="both"/>
      <w:widowControl w:val="off"/>
    </w:pPr>
    <w:rPr>
      <w:sz w:val="21"/>
    </w:rPr>
  </w:style>
  <w:style w:type="paragraph" w:styleId="1124" w:customStyle="1">
    <w:name w:val="正文_13_0"/>
    <w:qFormat/>
    <w:pPr>
      <w:jc w:val="both"/>
      <w:widowControl w:val="off"/>
    </w:pPr>
    <w:rPr>
      <w:sz w:val="21"/>
      <w:szCs w:val="22"/>
    </w:rPr>
  </w:style>
  <w:style w:type="paragraph" w:styleId="1125" w:customStyle="1">
    <w:name w:val="正文_0_1"/>
    <w:qFormat/>
    <w:pPr>
      <w:jc w:val="both"/>
      <w:widowControl w:val="off"/>
    </w:pPr>
    <w:rPr>
      <w:sz w:val="21"/>
      <w:szCs w:val="22"/>
    </w:rPr>
  </w:style>
  <w:style w:type="paragraph" w:styleId="1126" w:customStyle="1">
    <w:name w:val="前言、引言标题"/>
    <w:next w:val="757"/>
    <w:qFormat/>
    <w:pPr>
      <w:jc w:val="center"/>
      <w:spacing w:before="640" w:after="560"/>
      <w:shd w:val="clear" w:color="ffffff" w:fill="ffffff"/>
      <w:outlineLvl w:val="0"/>
    </w:pPr>
    <w:rPr>
      <w:rFonts w:ascii="黑体" w:eastAsia="黑体"/>
      <w:sz w:val="32"/>
    </w:rPr>
  </w:style>
  <w:style w:type="paragraph" w:styleId="1127" w:customStyle="1">
    <w:name w:val="Char Char Char Char Char Char Char Char Char Char"/>
    <w:basedOn w:val="757"/>
    <w:qFormat/>
    <w:rPr>
      <w:rFonts w:ascii="Tahoma" w:hAnsi="Tahoma"/>
      <w:sz w:val="24"/>
      <w:szCs w:val="20"/>
    </w:rPr>
  </w:style>
  <w:style w:type="paragraph" w:styleId="1128" w:customStyle="1">
    <w:name w:val="篇名"/>
    <w:next w:val="961"/>
    <w:qFormat/>
    <w:pPr>
      <w:jc w:val="center"/>
      <w:pageBreakBefore/>
      <w:spacing w:before="480" w:after="480"/>
    </w:pPr>
    <w:rPr>
      <w:rFonts w:eastAsia="黑体"/>
      <w:b/>
      <w:sz w:val="44"/>
      <w:szCs w:val="24"/>
    </w:rPr>
  </w:style>
  <w:style w:type="paragraph" w:styleId="1129" w:customStyle="1">
    <w:name w:val="正文_6_0_0"/>
    <w:qFormat/>
    <w:pPr>
      <w:jc w:val="both"/>
      <w:widowControl w:val="off"/>
    </w:pPr>
    <w:rPr>
      <w:sz w:val="21"/>
      <w:szCs w:val="22"/>
    </w:rPr>
  </w:style>
  <w:style w:type="paragraph" w:styleId="1130" w:customStyle="1">
    <w:name w:val="正文_3_0"/>
    <w:qFormat/>
    <w:pPr>
      <w:jc w:val="both"/>
      <w:widowControl w:val="off"/>
    </w:pPr>
    <w:rPr>
      <w:sz w:val="21"/>
      <w:szCs w:val="22"/>
    </w:rPr>
  </w:style>
  <w:style w:type="paragraph" w:styleId="1131" w:customStyle="1">
    <w:name w:val="正文_9_0_0"/>
    <w:qFormat/>
    <w:pPr>
      <w:jc w:val="both"/>
      <w:widowControl w:val="off"/>
    </w:pPr>
    <w:rPr>
      <w:sz w:val="21"/>
      <w:szCs w:val="22"/>
    </w:rPr>
  </w:style>
  <w:style w:type="paragraph" w:styleId="1132" w:customStyle="1">
    <w:name w:val="WPSOffice手动目录 1"/>
    <w:qFormat/>
  </w:style>
  <w:style w:type="paragraph" w:styleId="1133" w:customStyle="1">
    <w:name w:val="正文_0_0_0"/>
    <w:qFormat/>
    <w:pPr>
      <w:jc w:val="both"/>
      <w:widowControl w:val="off"/>
    </w:pPr>
    <w:rPr>
      <w:sz w:val="21"/>
      <w:szCs w:val="24"/>
    </w:rPr>
  </w:style>
  <w:style w:type="paragraph" w:styleId="1134" w:customStyle="1">
    <w:name w:val="参考资料清单+倾斜+蓝色"/>
    <w:basedOn w:val="757"/>
    <w:qFormat/>
    <w:pPr>
      <w:spacing w:line="360" w:lineRule="auto"/>
    </w:pPr>
    <w:rPr>
      <w:rFonts w:ascii="Arial" w:hAnsi="Arial"/>
      <w:i/>
      <w:iCs/>
      <w:color w:val="0000ff"/>
      <w:szCs w:val="21"/>
    </w:rPr>
  </w:style>
  <w:style w:type="paragraph" w:styleId="1135" w:customStyle="1">
    <w:name w:val="Normal_8"/>
    <w:qFormat/>
    <w:rPr>
      <w:rFonts w:eastAsia="Times New Roman"/>
      <w:sz w:val="24"/>
      <w:szCs w:val="24"/>
    </w:rPr>
  </w:style>
  <w:style w:type="paragraph" w:styleId="1136" w:customStyle="1">
    <w:name w:val="缩进正文"/>
    <w:basedOn w:val="757"/>
    <w:qFormat/>
    <w:pPr>
      <w:ind w:left="1418" w:firstLine="425"/>
      <w:jc w:val="left"/>
      <w:spacing w:after="200" w:line="400" w:lineRule="exact"/>
      <w:widowControl/>
    </w:pPr>
    <w:rPr>
      <w:rFonts w:ascii="宋体"/>
      <w:sz w:val="24"/>
      <w:szCs w:val="20"/>
    </w:rPr>
  </w:style>
  <w:style w:type="paragraph" w:styleId="1137" w:customStyle="1">
    <w:name w:val="Normal_2"/>
    <w:qFormat/>
    <w:rPr>
      <w:rFonts w:ascii="黑体" w:hAnsi="黑体" w:eastAsia="黑体"/>
      <w:b/>
      <w:sz w:val="32"/>
      <w:szCs w:val="24"/>
    </w:rPr>
  </w:style>
  <w:style w:type="paragraph" w:styleId="1138" w:customStyle="1">
    <w:name w:val="Normal_1_2"/>
    <w:qFormat/>
    <w:rPr>
      <w:rFonts w:eastAsia="Times New Roman"/>
      <w:sz w:val="24"/>
      <w:szCs w:val="24"/>
    </w:rPr>
  </w:style>
  <w:style w:type="paragraph" w:styleId="1139" w:customStyle="1">
    <w:name w:val="默认段落字体 Para Char Char Char Char Char Char Char Char Char1"/>
    <w:basedOn w:val="757"/>
    <w:qFormat/>
    <w:rPr>
      <w:rFonts w:ascii="Tahoma" w:hAnsi="Tahoma"/>
      <w:sz w:val="24"/>
      <w:szCs w:val="20"/>
    </w:rPr>
  </w:style>
  <w:style w:type="paragraph" w:styleId="1140" w:customStyle="1">
    <w:name w:val="样式 序号----------- + 仿宋_GB2312"/>
    <w:basedOn w:val="1141"/>
    <w:qFormat/>
    <w:pPr>
      <w:ind w:firstLine="200"/>
      <w:spacing w:line="360" w:lineRule="auto"/>
    </w:pPr>
    <w:rPr>
      <w:rFonts w:ascii="仿宋_GB2312" w:eastAsia="仿宋_GB2312"/>
      <w:bCs w:val="0"/>
    </w:rPr>
  </w:style>
  <w:style w:type="paragraph" w:styleId="1141" w:customStyle="1">
    <w:name w:val="序号-----------"/>
    <w:basedOn w:val="757"/>
    <w:qFormat/>
    <w:pPr>
      <w:jc w:val="left"/>
      <w:widowControl/>
    </w:pPr>
    <w:rPr>
      <w:rFonts w:ascii="宋体"/>
      <w:bCs/>
      <w:szCs w:val="21"/>
    </w:rPr>
  </w:style>
  <w:style w:type="paragraph" w:styleId="1142" w:customStyle="1">
    <w:name w:val="pa-8"/>
    <w:basedOn w:val="757"/>
    <w:qFormat/>
    <w:pPr>
      <w:ind w:firstLine="480"/>
      <w:spacing w:line="280" w:lineRule="atLeast"/>
      <w:widowControl/>
    </w:pPr>
    <w:rPr>
      <w:rFonts w:ascii="宋体" w:cs="宋体"/>
      <w:sz w:val="24"/>
    </w:rPr>
  </w:style>
  <w:style w:type="paragraph" w:styleId="1143" w:customStyle="1">
    <w:name w:val="Indent Normal"/>
    <w:basedOn w:val="757"/>
    <w:qFormat/>
    <w:pPr>
      <w:ind w:firstLine="150"/>
    </w:pPr>
    <w:rPr>
      <w:sz w:val="24"/>
      <w:szCs w:val="20"/>
    </w:rPr>
  </w:style>
  <w:style w:type="paragraph" w:styleId="1144" w:customStyle="1">
    <w:name w:val="Normal_3"/>
    <w:qFormat/>
    <w:rPr>
      <w:rFonts w:ascii="黑体" w:hAnsi="黑体" w:eastAsia="黑体"/>
      <w:b/>
      <w:sz w:val="32"/>
      <w:szCs w:val="24"/>
    </w:rPr>
  </w:style>
  <w:style w:type="paragraph" w:styleId="1145" w:customStyle="1">
    <w:name w:val="寄信人地址1"/>
    <w:basedOn w:val="1114"/>
    <w:uiPriority w:val="99"/>
    <w:qFormat/>
    <w:rPr>
      <w:rFonts w:ascii="Arial" w:hAnsi="Arial" w:cs="Arial"/>
    </w:rPr>
  </w:style>
  <w:style w:type="paragraph" w:styleId="1146" w:customStyle="1">
    <w:name w:val="标题2"/>
    <w:basedOn w:val="757"/>
    <w:qFormat/>
    <w:pPr>
      <w:tabs>
        <w:tab w:val="left" w:pos="0" w:leader="none"/>
      </w:tabs>
    </w:pPr>
    <w:rPr>
      <w:rFonts w:ascii="黑体" w:eastAsia="黑体"/>
      <w:sz w:val="24"/>
    </w:rPr>
  </w:style>
  <w:style w:type="paragraph" w:styleId="1147" w:customStyle="1">
    <w:name w:val="Normal_10"/>
    <w:qFormat/>
    <w:rPr>
      <w:rFonts w:ascii="黑体" w:hAnsi="黑体" w:eastAsia="黑体"/>
      <w:b/>
      <w:sz w:val="32"/>
      <w:szCs w:val="24"/>
    </w:rPr>
  </w:style>
  <w:style w:type="paragraph" w:styleId="1148" w:customStyle="1">
    <w:name w:val="样式3"/>
    <w:basedOn w:val="963"/>
    <w:qFormat/>
    <w:pPr>
      <w:spacing w:line="415" w:lineRule="auto"/>
    </w:pPr>
    <w:rPr>
      <w:rFonts w:ascii="Calibri" w:hAnsi="Calibri"/>
      <w:bCs/>
      <w:color w:val="000000"/>
      <w:sz w:val="28"/>
      <w:szCs w:val="28"/>
    </w:rPr>
  </w:style>
  <w:style w:type="paragraph" w:styleId="1149" w:customStyle="1">
    <w:name w:val="样式6"/>
    <w:basedOn w:val="801"/>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0" w:customStyle="1">
    <w:name w:val="Char1 Char Char Char"/>
    <w:basedOn w:val="757"/>
    <w:qFormat/>
    <w:rPr>
      <w:szCs w:val="20"/>
    </w:rPr>
  </w:style>
  <w:style w:type="paragraph" w:styleId="1151" w:customStyle="1">
    <w:name w:val="纯文本2"/>
    <w:basedOn w:val="757"/>
    <w:qFormat/>
    <w:rPr>
      <w:rFonts w:ascii="宋体" w:hAnsi="Courier New" w:eastAsia="楷体_GB2312"/>
      <w:sz w:val="26"/>
      <w:szCs w:val="20"/>
    </w:rPr>
  </w:style>
  <w:style w:type="paragraph" w:styleId="1152" w:customStyle="1">
    <w:name w:val="Normal_4_0"/>
    <w:qFormat/>
    <w:rPr>
      <w:rFonts w:ascii="黑体" w:hAnsi="黑体" w:eastAsia="黑体"/>
      <w:b/>
      <w:sz w:val="32"/>
      <w:szCs w:val="24"/>
    </w:rPr>
  </w:style>
  <w:style w:type="paragraph" w:styleId="1153" w:customStyle="1">
    <w:name w:val="三级条标题"/>
    <w:basedOn w:val="1154"/>
    <w:next w:val="1156"/>
    <w:qFormat/>
    <w:pPr>
      <w:ind w:left="1050"/>
      <w:outlineLvl w:val="4"/>
    </w:pPr>
  </w:style>
  <w:style w:type="paragraph" w:styleId="1154" w:customStyle="1">
    <w:name w:val="二级条标题"/>
    <w:basedOn w:val="1155"/>
    <w:next w:val="1156"/>
    <w:qFormat/>
    <w:pPr>
      <w:ind w:left="360"/>
      <w:outlineLvl w:val="3"/>
    </w:pPr>
  </w:style>
  <w:style w:type="paragraph" w:styleId="1155" w:customStyle="1">
    <w:name w:val="一级条标题"/>
    <w:next w:val="1156"/>
    <w:qFormat/>
    <w:pPr>
      <w:outlineLvl w:val="2"/>
    </w:pPr>
    <w:rPr>
      <w:rFonts w:eastAsia="黑体"/>
      <w:sz w:val="21"/>
    </w:rPr>
  </w:style>
  <w:style w:type="paragraph" w:styleId="1156" w:customStyle="1">
    <w:name w:val="段"/>
    <w:qFormat/>
    <w:pPr>
      <w:ind w:firstLine="200"/>
      <w:jc w:val="both"/>
    </w:pPr>
    <w:rPr>
      <w:rFonts w:ascii="宋体"/>
      <w:sz w:val="21"/>
    </w:rPr>
  </w:style>
  <w:style w:type="paragraph" w:styleId="1157" w:customStyle="1">
    <w:name w:val="Normal_5_0"/>
    <w:qFormat/>
    <w:rPr>
      <w:rFonts w:ascii="黑体" w:hAnsi="黑体" w:eastAsia="黑体"/>
      <w:b/>
      <w:sz w:val="32"/>
      <w:szCs w:val="24"/>
    </w:rPr>
  </w:style>
  <w:style w:type="paragraph" w:styleId="1158" w:customStyle="1">
    <w:name w:val="Normal_14_0"/>
    <w:qFormat/>
    <w:rPr>
      <w:rFonts w:ascii="黑体" w:hAnsi="黑体" w:eastAsia="黑体"/>
      <w:b/>
      <w:sz w:val="32"/>
      <w:szCs w:val="24"/>
    </w:rPr>
  </w:style>
  <w:style w:type="paragraph" w:styleId="1159" w:customStyle="1">
    <w:name w:val="技术方案2"/>
    <w:basedOn w:val="757"/>
    <w:qFormat/>
    <w:pPr>
      <w:spacing w:line="480" w:lineRule="auto"/>
    </w:pPr>
    <w:rPr>
      <w:rFonts w:ascii="宋体"/>
      <w:b/>
      <w:bCs/>
      <w:sz w:val="36"/>
    </w:rPr>
  </w:style>
  <w:style w:type="paragraph" w:styleId="1160" w:customStyle="1">
    <w:name w:val="表格样式居左"/>
    <w:qFormat/>
    <w:pPr>
      <w:jc w:val="both"/>
      <w:spacing w:before="120" w:after="120" w:line="400" w:lineRule="exact"/>
    </w:pPr>
    <w:rPr>
      <w:rFonts w:eastAsia="仿宋_GB2312"/>
      <w:bCs/>
      <w:sz w:val="21"/>
      <w:szCs w:val="21"/>
    </w:rPr>
  </w:style>
  <w:style w:type="paragraph" w:styleId="1161" w:customStyle="1">
    <w:name w:val="Normal_0_0"/>
    <w:qFormat/>
    <w:rPr>
      <w:rFonts w:ascii="黑体" w:hAnsi="黑体" w:eastAsia="黑体"/>
      <w:b/>
      <w:sz w:val="40"/>
      <w:szCs w:val="24"/>
    </w:rPr>
  </w:style>
  <w:style w:type="paragraph" w:styleId="1162" w:customStyle="1">
    <w:name w:val="表格标题"/>
    <w:basedOn w:val="757"/>
    <w:qFormat/>
    <w:pPr>
      <w:jc w:val="center"/>
    </w:pPr>
    <w:rPr>
      <w:b/>
    </w:rPr>
  </w:style>
  <w:style w:type="paragraph" w:styleId="1163" w:customStyle="1">
    <w:name w:val="表中文字"/>
    <w:basedOn w:val="757"/>
    <w:qFormat/>
    <w:pPr>
      <w:widowControl/>
    </w:pPr>
    <w:rPr>
      <w:rFonts w:ascii="Calibri" w:hAnsi="Calibri"/>
      <w:szCs w:val="20"/>
    </w:rPr>
  </w:style>
  <w:style w:type="paragraph" w:styleId="1164" w:customStyle="1">
    <w:name w:val="Char"/>
    <w:basedOn w:val="757"/>
    <w:qFormat/>
    <w:pPr>
      <w:jc w:val="left"/>
      <w:spacing w:after="160" w:line="240" w:lineRule="exact"/>
      <w:widowControl/>
    </w:pPr>
    <w:rPr>
      <w:rFonts w:ascii="Verdana" w:hAnsi="Verdana"/>
      <w:sz w:val="20"/>
      <w:szCs w:val="20"/>
      <w:lang w:eastAsia="en-US"/>
    </w:rPr>
  </w:style>
  <w:style w:type="paragraph" w:styleId="1165" w:customStyle="1">
    <w:name w:val="pbody"/>
    <w:basedOn w:val="757"/>
    <w:qFormat/>
    <w:pPr>
      <w:jc w:val="left"/>
      <w:spacing w:before="100" w:beforeAutospacing="1" w:after="100" w:afterAutospacing="1" w:line="360" w:lineRule="auto"/>
      <w:widowControl/>
    </w:pPr>
    <w:rPr>
      <w:rFonts w:ascii="宋体" w:cs="宋体"/>
      <w:sz w:val="24"/>
    </w:rPr>
  </w:style>
  <w:style w:type="paragraph" w:styleId="1166" w:customStyle="1">
    <w:name w:val="正文_10"/>
    <w:qFormat/>
    <w:pPr>
      <w:jc w:val="both"/>
      <w:widowControl w:val="off"/>
    </w:pPr>
    <w:rPr>
      <w:sz w:val="21"/>
      <w:szCs w:val="24"/>
    </w:rPr>
  </w:style>
  <w:style w:type="paragraph" w:styleId="1167" w:customStyle="1">
    <w:name w:val="Normal_9"/>
    <w:qFormat/>
    <w:rPr>
      <w:rFonts w:ascii="黑体" w:hAnsi="黑体" w:eastAsia="黑体"/>
      <w:b/>
      <w:sz w:val="32"/>
      <w:szCs w:val="24"/>
    </w:rPr>
  </w:style>
  <w:style w:type="paragraph" w:styleId="1168" w:customStyle="1">
    <w:name w:val="表格正文"/>
    <w:basedOn w:val="757"/>
    <w:qFormat/>
    <w:pPr>
      <w:spacing w:line="300" w:lineRule="auto"/>
      <w:tabs>
        <w:tab w:val="left" w:pos="420" w:leader="none"/>
      </w:tabs>
    </w:pPr>
  </w:style>
  <w:style w:type="paragraph" w:styleId="1169" w:customStyle="1">
    <w:name w:val="目录 1_0"/>
    <w:basedOn w:val="1055"/>
    <w:next w:val="1055"/>
    <w:qFormat/>
    <w:pPr>
      <w:jc w:val="left"/>
    </w:pPr>
    <w:rPr>
      <w:rFonts w:hint="eastAsia" w:ascii="宋体" w:hAnsi="宋体"/>
      <w:b/>
      <w:sz w:val="24"/>
    </w:rPr>
  </w:style>
  <w:style w:type="paragraph" w:styleId="1170" w:customStyle="1">
    <w:name w:val="正文_1_1"/>
    <w:qFormat/>
    <w:pPr>
      <w:jc w:val="both"/>
      <w:widowControl w:val="off"/>
    </w:pPr>
    <w:rPr>
      <w:sz w:val="21"/>
      <w:szCs w:val="22"/>
    </w:rPr>
  </w:style>
  <w:style w:type="paragraph" w:styleId="1171" w:customStyle="1">
    <w:name w:val="正文_13"/>
    <w:qFormat/>
    <w:pPr>
      <w:jc w:val="both"/>
      <w:widowControl w:val="off"/>
    </w:pPr>
    <w:rPr>
      <w:sz w:val="21"/>
      <w:szCs w:val="24"/>
    </w:rPr>
  </w:style>
  <w:style w:type="paragraph" w:styleId="1172" w:customStyle="1">
    <w:name w:val="Char Char Char Char Char Char Char"/>
    <w:basedOn w:val="757"/>
    <w:qFormat/>
    <w:pPr>
      <w:jc w:val="left"/>
      <w:spacing w:after="160" w:line="240" w:lineRule="exact"/>
      <w:widowControl/>
    </w:pPr>
    <w:rPr>
      <w:rFonts w:ascii="Verdana" w:hAnsi="Verdana"/>
      <w:sz w:val="20"/>
      <w:szCs w:val="20"/>
      <w:lang w:eastAsia="en-US"/>
    </w:rPr>
  </w:style>
  <w:style w:type="paragraph" w:styleId="1173" w:customStyle="1">
    <w:name w:val="正文_5"/>
    <w:qFormat/>
    <w:pPr>
      <w:jc w:val="both"/>
      <w:widowControl w:val="off"/>
    </w:pPr>
    <w:rPr>
      <w:sz w:val="21"/>
    </w:rPr>
  </w:style>
  <w:style w:type="paragraph" w:styleId="1174" w:customStyle="1">
    <w:name w:val="标书2"/>
    <w:next w:val="1175"/>
    <w:qFormat/>
    <w:rPr>
      <w:rFonts w:eastAsia="黑体" w:cs="宋体"/>
      <w:b/>
      <w:sz w:val="44"/>
    </w:rPr>
  </w:style>
  <w:style w:type="paragraph" w:styleId="1175" w:customStyle="1">
    <w:name w:val="段落"/>
    <w:qFormat/>
    <w:pPr>
      <w:ind w:firstLine="420"/>
      <w:jc w:val="both"/>
      <w:spacing w:before="120" w:after="120" w:line="360" w:lineRule="auto"/>
    </w:pPr>
    <w:rPr>
      <w:rFonts w:eastAsia="仿宋_GB2312"/>
      <w:sz w:val="24"/>
      <w:szCs w:val="24"/>
    </w:rPr>
  </w:style>
  <w:style w:type="paragraph" w:styleId="1176" w:customStyle="1">
    <w:name w:val="xl38"/>
    <w:basedOn w:val="7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p0"/>
    <w:basedOn w:val="757"/>
    <w:qFormat/>
    <w:pPr>
      <w:widowControl/>
    </w:pPr>
    <w:rPr>
      <w:szCs w:val="21"/>
    </w:rPr>
  </w:style>
  <w:style w:type="paragraph" w:styleId="1178" w:customStyle="1">
    <w:name w:val="ibm-list-next"/>
    <w:basedOn w:val="757"/>
    <w:qFormat/>
    <w:pPr>
      <w:jc w:val="left"/>
      <w:spacing w:before="100" w:beforeAutospacing="1" w:after="100" w:afterAutospacing="1"/>
      <w:widowControl/>
    </w:pPr>
    <w:rPr>
      <w:rFonts w:ascii="宋体" w:cs="宋体"/>
      <w:sz w:val="24"/>
    </w:rPr>
  </w:style>
  <w:style w:type="paragraph" w:styleId="1179" w:customStyle="1">
    <w:name w:val="WPSOffice手动目录 2"/>
    <w:qFormat/>
  </w:style>
  <w:style w:type="paragraph" w:styleId="1180" w:customStyle="1">
    <w:name w:val="正文文字缩进 3"/>
    <w:basedOn w:val="757"/>
    <w:qFormat/>
    <w:pPr>
      <w:ind w:left="420" w:firstLine="420"/>
      <w:spacing w:line="312" w:lineRule="auto"/>
    </w:pPr>
    <w:rPr>
      <w:rFonts w:ascii="黑体" w:hAnsi="黑体" w:cs="宋体"/>
      <w:bCs/>
      <w:color w:val="000000"/>
      <w:sz w:val="24"/>
    </w:rPr>
  </w:style>
  <w:style w:type="paragraph" w:styleId="1181" w:customStyle="1">
    <w:name w:val="pa-9"/>
    <w:basedOn w:val="757"/>
    <w:qFormat/>
    <w:pPr>
      <w:jc w:val="center"/>
      <w:spacing w:line="360" w:lineRule="atLeast"/>
      <w:widowControl/>
    </w:pPr>
    <w:rPr>
      <w:rFonts w:ascii="宋体" w:cs="宋体"/>
      <w:sz w:val="24"/>
    </w:rPr>
  </w:style>
  <w:style w:type="paragraph" w:styleId="1182" w:customStyle="1">
    <w:name w:val="表格文字"/>
    <w:basedOn w:val="757"/>
    <w:qFormat/>
    <w:pPr>
      <w:jc w:val="left"/>
    </w:pPr>
    <w:rPr>
      <w:sz w:val="18"/>
    </w:rPr>
  </w:style>
  <w:style w:type="paragraph" w:styleId="1183" w:customStyle="1">
    <w:name w:val="Figure and Table Title"/>
    <w:basedOn w:val="757"/>
    <w:qFormat/>
    <w:pPr>
      <w:ind w:left="2160"/>
      <w:jc w:val="left"/>
      <w:widowControl/>
    </w:pPr>
    <w:rPr>
      <w:rFonts w:ascii="Helvetica-Light" w:hAnsi="Helvetica-Light"/>
      <w:b/>
      <w:bCs/>
      <w:sz w:val="20"/>
      <w:lang w:eastAsia="en-US"/>
    </w:rPr>
  </w:style>
  <w:style w:type="paragraph" w:styleId="1184" w:customStyle="1">
    <w:name w:val="正文_9_1"/>
    <w:qFormat/>
    <w:pPr>
      <w:jc w:val="both"/>
      <w:widowControl w:val="off"/>
    </w:pPr>
    <w:rPr>
      <w:sz w:val="21"/>
      <w:szCs w:val="24"/>
    </w:rPr>
  </w:style>
  <w:style w:type="paragraph" w:styleId="1185" w:customStyle="1">
    <w:name w:val="正文_1_1_0"/>
    <w:qFormat/>
    <w:pPr>
      <w:jc w:val="both"/>
      <w:widowControl w:val="off"/>
    </w:pPr>
    <w:rPr>
      <w:sz w:val="21"/>
      <w:szCs w:val="22"/>
    </w:rPr>
  </w:style>
  <w:style w:type="paragraph" w:styleId="1186" w:customStyle="1">
    <w:name w:val="首页小标题"/>
    <w:next w:val="1187"/>
    <w:qFormat/>
    <w:pPr>
      <w:jc w:val="center"/>
    </w:pPr>
    <w:rPr>
      <w:rFonts w:cs="宋体"/>
      <w:sz w:val="44"/>
    </w:rPr>
  </w:style>
  <w:style w:type="paragraph" w:styleId="1187" w:customStyle="1">
    <w:name w:val="首页空格"/>
    <w:qFormat/>
    <w:pPr>
      <w:jc w:val="center"/>
    </w:pPr>
    <w:rPr>
      <w:rFonts w:cs="宋体"/>
      <w:sz w:val="72"/>
    </w:rPr>
  </w:style>
  <w:style w:type="paragraph" w:styleId="1188" w:customStyle="1">
    <w:name w:val="纯文本1"/>
    <w:basedOn w:val="757"/>
    <w:qFormat/>
    <w:rPr>
      <w:rFonts w:ascii="宋体" w:hAnsi="Courier New" w:eastAsia="楷体_GB2312"/>
      <w:sz w:val="26"/>
      <w:szCs w:val="20"/>
    </w:rPr>
  </w:style>
  <w:style w:type="paragraph" w:styleId="1189" w:customStyle="1">
    <w:name w:val="xl41"/>
    <w:basedOn w:val="757"/>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0" w:customStyle="1">
    <w:name w:val="表头"/>
    <w:basedOn w:val="1191"/>
    <w:qFormat/>
    <w:pPr>
      <w:ind w:left="0" w:firstLine="0"/>
      <w:spacing w:line="240" w:lineRule="auto"/>
    </w:pPr>
    <w:rPr>
      <w:sz w:val="20"/>
    </w:rPr>
  </w:style>
  <w:style w:type="paragraph" w:styleId="1191" w:customStyle="1">
    <w:name w:val="正文1"/>
    <w:basedOn w:val="757"/>
    <w:qFormat/>
    <w:pPr>
      <w:ind w:left="357" w:firstLine="420"/>
      <w:jc w:val="left"/>
      <w:spacing w:line="360" w:lineRule="auto"/>
      <w:widowControl/>
    </w:pPr>
    <w:rPr>
      <w:rFonts w:cs="Arial"/>
      <w:szCs w:val="20"/>
    </w:rPr>
  </w:style>
  <w:style w:type="paragraph" w:styleId="1192" w:customStyle="1">
    <w:name w:val="正文_0_0_1"/>
    <w:qFormat/>
    <w:pPr>
      <w:jc w:val="both"/>
      <w:widowControl w:val="off"/>
    </w:pPr>
    <w:rPr>
      <w:sz w:val="21"/>
      <w:szCs w:val="24"/>
    </w:rPr>
  </w:style>
  <w:style w:type="paragraph" w:styleId="1193" w:customStyle="1">
    <w:name w:val="表格序号"/>
    <w:qFormat/>
    <w:rPr>
      <w:rFonts w:eastAsia="仿宋_GB2312" w:cs="宋体"/>
      <w:sz w:val="21"/>
    </w:rPr>
  </w:style>
  <w:style w:type="paragraph" w:styleId="1194" w:customStyle="1">
    <w:name w:val="正文_16"/>
    <w:qFormat/>
    <w:pPr>
      <w:jc w:val="both"/>
      <w:widowControl w:val="off"/>
    </w:pPr>
    <w:rPr>
      <w:sz w:val="21"/>
      <w:szCs w:val="22"/>
    </w:rPr>
  </w:style>
  <w:style w:type="paragraph" w:styleId="1195" w:customStyle="1">
    <w:name w:val="Normal_15"/>
    <w:qFormat/>
    <w:rPr>
      <w:rFonts w:ascii="黑体" w:hAnsi="黑体" w:eastAsia="黑体"/>
      <w:b/>
      <w:sz w:val="32"/>
      <w:szCs w:val="24"/>
    </w:rPr>
  </w:style>
  <w:style w:type="paragraph" w:styleId="1196">
    <w:name w:val="List Paragraph"/>
    <w:basedOn w:val="757"/>
    <w:link w:val="1411"/>
    <w:uiPriority w:val="34"/>
    <w:qFormat/>
    <w:pPr>
      <w:ind w:firstLine="200"/>
    </w:pPr>
    <w:rPr>
      <w:rFonts w:ascii="Calibri" w:hAnsi="Calibri"/>
    </w:rPr>
  </w:style>
  <w:style w:type="paragraph" w:styleId="1197" w:customStyle="1">
    <w:name w:val="正文_10_1_0"/>
    <w:qFormat/>
    <w:pPr>
      <w:jc w:val="both"/>
      <w:widowControl w:val="off"/>
    </w:pPr>
    <w:rPr>
      <w:sz w:val="21"/>
      <w:szCs w:val="24"/>
    </w:rPr>
  </w:style>
  <w:style w:type="paragraph" w:styleId="1198" w:customStyle="1">
    <w:name w:val="正文（首行缩进）"/>
    <w:basedOn w:val="757"/>
    <w:qFormat/>
    <w:pPr>
      <w:ind w:firstLine="482"/>
      <w:spacing w:before="120" w:line="360" w:lineRule="auto"/>
      <w:widowControl/>
    </w:pPr>
    <w:rPr>
      <w:rFonts w:ascii="Calibri" w:hAnsi="Calibri"/>
      <w:sz w:val="24"/>
      <w:szCs w:val="20"/>
    </w:rPr>
  </w:style>
  <w:style w:type="paragraph" w:styleId="1199" w:customStyle="1">
    <w:name w:val="Normal_19"/>
    <w:qFormat/>
    <w:pPr>
      <w:jc w:val="both"/>
      <w:widowControl w:val="off"/>
    </w:pPr>
    <w:rPr>
      <w:sz w:val="21"/>
      <w:szCs w:val="22"/>
    </w:rPr>
  </w:style>
  <w:style w:type="paragraph" w:styleId="1200" w:customStyle="1">
    <w:name w:val="技术方案3"/>
    <w:basedOn w:val="757"/>
    <w:qFormat/>
    <w:pPr>
      <w:spacing w:line="360" w:lineRule="auto"/>
    </w:pPr>
    <w:rPr>
      <w:rFonts w:ascii="宋体"/>
      <w:b/>
      <w:bCs/>
      <w:sz w:val="32"/>
    </w:rPr>
  </w:style>
  <w:style w:type="paragraph" w:styleId="1201" w:customStyle="1">
    <w:name w:val="默认段落字体 Para Char Char Char Char Char"/>
    <w:basedOn w:val="757"/>
    <w:qFormat/>
    <w:pPr>
      <w:ind w:firstLine="200"/>
      <w:jc w:val="left"/>
      <w:spacing w:before="100" w:beforeAutospacing="1" w:after="100" w:afterAutospacing="1" w:line="360" w:lineRule="auto"/>
    </w:pPr>
    <w:rPr>
      <w:rFonts w:ascii="Arial" w:hAnsi="Arial"/>
      <w:sz w:val="24"/>
      <w:lang w:eastAsia="en-US"/>
    </w:rPr>
  </w:style>
  <w:style w:type="paragraph" w:styleId="1202" w:customStyle="1">
    <w:name w:val="正文_17"/>
    <w:qFormat/>
    <w:pPr>
      <w:jc w:val="both"/>
      <w:widowControl w:val="off"/>
    </w:pPr>
    <w:rPr>
      <w:sz w:val="21"/>
      <w:szCs w:val="22"/>
    </w:rPr>
  </w:style>
  <w:style w:type="paragraph" w:styleId="1203" w:customStyle="1">
    <w:name w:val="pa-10"/>
    <w:basedOn w:val="757"/>
    <w:qFormat/>
    <w:pPr>
      <w:spacing w:line="240" w:lineRule="atLeast"/>
      <w:widowControl/>
    </w:pPr>
    <w:rPr>
      <w:rFonts w:ascii="宋体" w:cs="宋体"/>
      <w:sz w:val="24"/>
    </w:rPr>
  </w:style>
  <w:style w:type="paragraph" w:styleId="1204" w:customStyle="1">
    <w:name w:val="pa-5"/>
    <w:basedOn w:val="757"/>
    <w:qFormat/>
    <w:pPr>
      <w:spacing w:line="280" w:lineRule="atLeast"/>
      <w:widowControl/>
    </w:pPr>
    <w:rPr>
      <w:rFonts w:ascii="宋体" w:cs="宋体"/>
      <w:sz w:val="24"/>
    </w:rPr>
  </w:style>
  <w:style w:type="paragraph" w:styleId="1205" w:customStyle="1">
    <w:name w:val="封面标准号1"/>
    <w:qFormat/>
    <w:pPr>
      <w:jc w:val="right"/>
      <w:spacing w:before="308"/>
      <w:widowControl w:val="off"/>
    </w:pPr>
    <w:rPr>
      <w:sz w:val="28"/>
    </w:rPr>
  </w:style>
  <w:style w:type="paragraph" w:styleId="1206" w:customStyle="1">
    <w:name w:val="新段落缩进"/>
    <w:basedOn w:val="757"/>
    <w:qFormat/>
    <w:pPr>
      <w:ind w:firstLine="200"/>
      <w:spacing w:line="400" w:lineRule="exact"/>
    </w:pPr>
    <w:rPr>
      <w:rFonts w:ascii="仿宋_GB2312" w:eastAsia="仿宋_GB2312"/>
      <w:sz w:val="24"/>
    </w:rPr>
  </w:style>
  <w:style w:type="paragraph" w:styleId="1207" w:customStyle="1">
    <w:name w:val="正文_8"/>
    <w:qFormat/>
    <w:pPr>
      <w:jc w:val="both"/>
      <w:widowControl w:val="off"/>
    </w:pPr>
    <w:rPr>
      <w:sz w:val="21"/>
      <w:szCs w:val="24"/>
    </w:rPr>
  </w:style>
  <w:style w:type="paragraph" w:styleId="1208" w:customStyle="1">
    <w:name w:val="pa-2"/>
    <w:basedOn w:val="757"/>
    <w:qFormat/>
    <w:pPr>
      <w:spacing w:line="360" w:lineRule="atLeast"/>
      <w:widowControl/>
    </w:pPr>
    <w:rPr>
      <w:rFonts w:ascii="宋体" w:cs="宋体"/>
      <w:sz w:val="24"/>
    </w:rPr>
  </w:style>
  <w:style w:type="paragraph" w:styleId="1209" w:customStyle="1">
    <w:name w:val="列出段落1"/>
    <w:basedOn w:val="757"/>
    <w:uiPriority w:val="99"/>
    <w:qFormat/>
    <w:pPr>
      <w:ind w:firstLine="200"/>
    </w:pPr>
    <w:rPr>
      <w:rFonts w:ascii="Calibri" w:hAnsi="Calibri"/>
    </w:rPr>
  </w:style>
  <w:style w:type="paragraph" w:styleId="1210" w:customStyle="1">
    <w:name w:val="说明书2级标题"/>
    <w:basedOn w:val="757"/>
    <w:next w:val="1211"/>
    <w:qFormat/>
    <w:pPr>
      <w:numPr>
        <w:ilvl w:val="2"/>
        <w:numId w:val="1"/>
      </w:numPr>
      <w:spacing w:before="100"/>
    </w:pPr>
    <w:rPr>
      <w:rFonts w:ascii="Calibri" w:hAnsi="Calibri" w:eastAsia="黑体"/>
      <w:sz w:val="28"/>
      <w:szCs w:val="28"/>
    </w:rPr>
  </w:style>
  <w:style w:type="paragraph" w:styleId="1211" w:customStyle="1">
    <w:name w:val="说明书3级标题"/>
    <w:basedOn w:val="757"/>
    <w:next w:val="757"/>
    <w:qFormat/>
    <w:pPr>
      <w:numPr>
        <w:ilvl w:val="2"/>
        <w:numId w:val="2"/>
      </w:numPr>
      <w:spacing w:line="360" w:lineRule="auto"/>
    </w:pPr>
    <w:rPr>
      <w:rFonts w:ascii="Calibri" w:hAnsi="Calibri" w:eastAsia="黑体"/>
      <w:sz w:val="24"/>
    </w:rPr>
  </w:style>
  <w:style w:type="paragraph" w:styleId="1212" w:customStyle="1">
    <w:name w:val="Char Char1 Char Char Char Char Char Char Char Char"/>
    <w:basedOn w:val="757"/>
    <w:qFormat/>
    <w:pPr>
      <w:jc w:val="left"/>
      <w:spacing w:after="160" w:line="240" w:lineRule="exact"/>
      <w:widowControl/>
    </w:pPr>
  </w:style>
  <w:style w:type="paragraph" w:styleId="1213" w:customStyle="1">
    <w:name w:val="Normal_11_0"/>
    <w:qFormat/>
    <w:rPr>
      <w:rFonts w:ascii="黑体" w:hAnsi="黑体" w:eastAsia="黑体"/>
      <w:b/>
      <w:sz w:val="32"/>
      <w:szCs w:val="24"/>
    </w:rPr>
  </w:style>
  <w:style w:type="paragraph" w:styleId="1214" w:customStyle="1">
    <w:name w:val="首页标题小初"/>
    <w:qFormat/>
    <w:pPr>
      <w:jc w:val="center"/>
    </w:pPr>
    <w:rPr>
      <w:rFonts w:ascii="黑体" w:eastAsia="黑体" w:cs="宋体"/>
      <w:sz w:val="72"/>
    </w:rPr>
  </w:style>
  <w:style w:type="paragraph" w:styleId="1215" w:customStyle="1">
    <w:name w:val="xl32"/>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正文_6_0_0_0"/>
    <w:qFormat/>
    <w:pPr>
      <w:jc w:val="both"/>
      <w:widowControl w:val="off"/>
    </w:pPr>
    <w:rPr>
      <w:sz w:val="21"/>
      <w:szCs w:val="22"/>
    </w:rPr>
  </w:style>
  <w:style w:type="paragraph" w:styleId="1217" w:customStyle="1">
    <w:name w:val="Default"/>
    <w:qFormat/>
    <w:pPr>
      <w:widowControl w:val="off"/>
    </w:pPr>
    <w:rPr>
      <w:rFonts w:ascii="宋体" w:cs="宋体"/>
      <w:color w:val="000000"/>
      <w:sz w:val="24"/>
      <w:szCs w:val="24"/>
    </w:rPr>
  </w:style>
  <w:style w:type="paragraph" w:styleId="1218" w:customStyle="1">
    <w:name w:val="附图标题"/>
    <w:basedOn w:val="981"/>
    <w:next w:val="980"/>
    <w:qFormat/>
    <w:pPr>
      <w:ind w:left="780" w:hanging="480"/>
      <w:jc w:val="center"/>
      <w:spacing w:after="100"/>
      <w:tabs>
        <w:tab w:val="left" w:pos="780" w:leader="none"/>
      </w:tabs>
    </w:pPr>
    <w:rPr>
      <w:b/>
      <w:sz w:val="21"/>
    </w:rPr>
  </w:style>
  <w:style w:type="paragraph" w:styleId="1219" w:customStyle="1">
    <w:name w:val="Normal_7"/>
    <w:qFormat/>
    <w:rPr>
      <w:rFonts w:ascii="黑体" w:hAnsi="黑体" w:eastAsia="黑体"/>
      <w:b/>
      <w:sz w:val="32"/>
      <w:szCs w:val="24"/>
    </w:rPr>
  </w:style>
  <w:style w:type="paragraph" w:styleId="1220" w:customStyle="1">
    <w:name w:val="正文_10_2"/>
    <w:qFormat/>
    <w:pPr>
      <w:jc w:val="both"/>
      <w:widowControl w:val="off"/>
    </w:pPr>
    <w:rPr>
      <w:sz w:val="21"/>
      <w:szCs w:val="24"/>
    </w:rPr>
  </w:style>
  <w:style w:type="paragraph" w:styleId="1221" w:customStyle="1">
    <w:name w:val="五级条标题"/>
    <w:basedOn w:val="1222"/>
    <w:next w:val="1156"/>
    <w:qFormat/>
    <w:pPr>
      <w:outlineLvl w:val="6"/>
    </w:pPr>
  </w:style>
  <w:style w:type="paragraph" w:styleId="1222" w:customStyle="1">
    <w:name w:val="四级条标题"/>
    <w:basedOn w:val="1153"/>
    <w:next w:val="1156"/>
    <w:qFormat/>
    <w:pPr>
      <w:ind w:left="0"/>
      <w:outlineLvl w:val="5"/>
    </w:pPr>
  </w:style>
  <w:style w:type="paragraph" w:styleId="1223" w:customStyle="1">
    <w:name w:val="正文_1"/>
    <w:qFormat/>
    <w:pPr>
      <w:jc w:val="both"/>
      <w:widowControl w:val="off"/>
    </w:pPr>
    <w:rPr>
      <w:sz w:val="21"/>
      <w:szCs w:val="24"/>
    </w:rPr>
  </w:style>
  <w:style w:type="paragraph" w:styleId="1224" w:customStyle="1">
    <w:name w:val="正文_0_1_0"/>
    <w:qFormat/>
    <w:pPr>
      <w:jc w:val="both"/>
      <w:widowControl w:val="off"/>
    </w:pPr>
    <w:rPr>
      <w:sz w:val="21"/>
      <w:szCs w:val="24"/>
    </w:rPr>
  </w:style>
  <w:style w:type="paragraph" w:styleId="1225" w:customStyle="1">
    <w:name w:val="标准小四"/>
    <w:basedOn w:val="757"/>
    <w:qFormat/>
    <w:pPr>
      <w:ind w:firstLine="200"/>
      <w:spacing w:line="360" w:lineRule="auto"/>
    </w:pPr>
    <w:rPr>
      <w:rFonts w:ascii="Arial" w:hAnsi="Arial"/>
      <w:sz w:val="24"/>
      <w:szCs w:val="21"/>
    </w:rPr>
  </w:style>
  <w:style w:type="paragraph" w:styleId="1226" w:customStyle="1">
    <w:name w:val="图表目录1"/>
    <w:qFormat/>
    <w:pPr>
      <w:ind w:left="840" w:hanging="420"/>
    </w:pPr>
    <w:rPr>
      <w:rFonts w:cs="宋体"/>
      <w:sz w:val="21"/>
    </w:rPr>
  </w:style>
  <w:style w:type="paragraph" w:styleId="1227" w:customStyle="1">
    <w:name w:val="Normal_18_0"/>
    <w:qFormat/>
    <w:rPr>
      <w:rFonts w:ascii="黑体" w:hAnsi="黑体" w:eastAsia="黑体"/>
      <w:b/>
      <w:sz w:val="32"/>
      <w:szCs w:val="24"/>
    </w:rPr>
  </w:style>
  <w:style w:type="paragraph" w:styleId="1228" w:customStyle="1">
    <w:name w:val="a0"/>
    <w:basedOn w:val="757"/>
    <w:qFormat/>
    <w:pPr>
      <w:jc w:val="left"/>
      <w:spacing w:before="100" w:beforeAutospacing="1" w:after="100" w:afterAutospacing="1"/>
      <w:widowControl/>
    </w:pPr>
    <w:rPr>
      <w:rFonts w:ascii="宋体"/>
      <w:sz w:val="24"/>
    </w:rPr>
  </w:style>
  <w:style w:type="paragraph" w:styleId="1229" w:customStyle="1">
    <w:name w:val="正文（黑体）"/>
    <w:basedOn w:val="757"/>
    <w:next w:val="757"/>
    <w:qFormat/>
    <w:pPr>
      <w:ind w:firstLine="200"/>
      <w:spacing w:before="50" w:after="50" w:line="360" w:lineRule="auto"/>
    </w:pPr>
    <w:rPr>
      <w:rFonts w:ascii="黑体" w:eastAsia="黑体"/>
      <w:color w:val="000080"/>
      <w:sz w:val="24"/>
    </w:rPr>
  </w:style>
  <w:style w:type="paragraph" w:styleId="1230" w:customStyle="1">
    <w:name w:val="正文_14_0"/>
    <w:qFormat/>
    <w:pPr>
      <w:jc w:val="both"/>
      <w:widowControl w:val="off"/>
    </w:pPr>
    <w:rPr>
      <w:sz w:val="21"/>
      <w:szCs w:val="22"/>
    </w:rPr>
  </w:style>
  <w:style w:type="paragraph" w:styleId="1231" w:customStyle="1">
    <w:name w:val="加点正文缩进"/>
    <w:basedOn w:val="757"/>
    <w:qFormat/>
    <w:pPr>
      <w:ind w:left="962" w:hanging="480"/>
      <w:spacing w:line="300" w:lineRule="auto"/>
      <w:tabs>
        <w:tab w:val="left" w:pos="840" w:leader="none"/>
      </w:tabs>
    </w:pPr>
    <w:rPr>
      <w:sz w:val="24"/>
    </w:rPr>
  </w:style>
  <w:style w:type="paragraph" w:styleId="1232" w:customStyle="1">
    <w:name w:val="正文_13_0_0"/>
    <w:qFormat/>
    <w:pPr>
      <w:jc w:val="both"/>
      <w:widowControl w:val="off"/>
    </w:pPr>
    <w:rPr>
      <w:sz w:val="21"/>
      <w:szCs w:val="24"/>
    </w:rPr>
  </w:style>
  <w:style w:type="paragraph" w:styleId="1233" w:customStyle="1">
    <w:name w:val="Normal_1_1"/>
    <w:qFormat/>
    <w:rPr>
      <w:rFonts w:ascii="黑体" w:hAnsi="黑体" w:eastAsia="黑体"/>
      <w:b/>
      <w:sz w:val="32"/>
      <w:szCs w:val="24"/>
    </w:rPr>
  </w:style>
  <w:style w:type="paragraph" w:styleId="1234" w:customStyle="1">
    <w:name w:val="技术方案正文样式"/>
    <w:basedOn w:val="757"/>
    <w:qFormat/>
    <w:pPr>
      <w:ind w:firstLine="200"/>
      <w:spacing w:line="400" w:lineRule="exact"/>
    </w:pPr>
    <w:rPr>
      <w:rFonts w:ascii="宋体" w:cs="宋体"/>
      <w:sz w:val="24"/>
      <w:szCs w:val="21"/>
    </w:rPr>
  </w:style>
  <w:style w:type="paragraph" w:styleId="1235" w:customStyle="1">
    <w:name w:val="首页标题 一号"/>
    <w:basedOn w:val="1214"/>
    <w:qFormat/>
    <w:rPr>
      <w:sz w:val="52"/>
    </w:rPr>
  </w:style>
  <w:style w:type="paragraph" w:styleId="1236" w:customStyle="1">
    <w:name w:val="样式 正文2 + 首行缩进:  0 厘米 段后: 1.5 行"/>
    <w:basedOn w:val="757"/>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37" w:customStyle="1">
    <w:name w:val="Table Text/Title"/>
    <w:basedOn w:val="757"/>
    <w:qFormat/>
    <w:pPr>
      <w:jc w:val="left"/>
      <w:widowControl/>
    </w:pPr>
    <w:rPr>
      <w:rFonts w:ascii="宋体"/>
      <w:b/>
      <w:bCs/>
      <w:sz w:val="20"/>
      <w:szCs w:val="20"/>
      <w:lang w:eastAsia="en-US"/>
    </w:rPr>
  </w:style>
  <w:style w:type="paragraph" w:styleId="1238" w:customStyle="1">
    <w:name w:val="样式 序号----------- + 仿宋_GB23121"/>
    <w:basedOn w:val="1141"/>
    <w:qFormat/>
    <w:pPr>
      <w:spacing w:line="360" w:lineRule="auto"/>
    </w:pPr>
    <w:rPr>
      <w:rFonts w:ascii="仿宋_GB2312" w:eastAsia="仿宋_GB2312"/>
      <w:bCs w:val="0"/>
    </w:rPr>
  </w:style>
  <w:style w:type="paragraph" w:styleId="1239" w:customStyle="1">
    <w:name w:val="Char Char Char Char1"/>
    <w:basedOn w:val="757"/>
    <w:qFormat/>
    <w:pPr>
      <w:ind w:firstLine="200"/>
      <w:spacing w:line="360" w:lineRule="auto"/>
    </w:pPr>
    <w:rPr>
      <w:sz w:val="24"/>
      <w:szCs w:val="20"/>
    </w:rPr>
  </w:style>
  <w:style w:type="paragraph" w:styleId="1240" w:customStyle="1">
    <w:name w:val="正文_18"/>
    <w:qFormat/>
    <w:pPr>
      <w:jc w:val="both"/>
      <w:widowControl w:val="off"/>
    </w:pPr>
    <w:rPr>
      <w:sz w:val="21"/>
      <w:szCs w:val="22"/>
    </w:rPr>
  </w:style>
  <w:style w:type="paragraph" w:styleId="1241" w:customStyle="1">
    <w:name w:val="Char1"/>
    <w:basedOn w:val="757"/>
    <w:qFormat/>
    <w:pPr>
      <w:ind w:left="360" w:right="202" w:firstLine="360"/>
      <w:spacing w:line="480" w:lineRule="auto"/>
      <w:tabs>
        <w:tab w:val="left" w:pos="360" w:leader="none"/>
      </w:tabs>
    </w:pPr>
    <w:rPr>
      <w:sz w:val="24"/>
    </w:rPr>
  </w:style>
  <w:style w:type="paragraph" w:styleId="1242" w:customStyle="1">
    <w:name w:val="正文_12"/>
    <w:qFormat/>
    <w:pPr>
      <w:jc w:val="both"/>
      <w:widowControl w:val="off"/>
    </w:pPr>
    <w:rPr>
      <w:sz w:val="21"/>
      <w:szCs w:val="24"/>
    </w:rPr>
  </w:style>
  <w:style w:type="paragraph" w:styleId="1243" w:customStyle="1">
    <w:name w:val="章标题"/>
    <w:next w:val="1156"/>
    <w:qFormat/>
    <w:pPr>
      <w:ind w:left="1320" w:hanging="420"/>
      <w:jc w:val="both"/>
      <w:spacing w:before="50" w:after="50"/>
      <w:tabs>
        <w:tab w:val="left" w:pos="1200" w:leader="none"/>
      </w:tabs>
      <w:outlineLvl w:val="1"/>
    </w:pPr>
    <w:rPr>
      <w:rFonts w:ascii="黑体" w:eastAsia="黑体"/>
      <w:sz w:val="21"/>
    </w:rPr>
  </w:style>
  <w:style w:type="paragraph" w:styleId="1244" w:customStyle="1">
    <w:name w:val="正文_3"/>
    <w:qFormat/>
    <w:pPr>
      <w:jc w:val="both"/>
      <w:widowControl w:val="off"/>
    </w:pPr>
    <w:rPr>
      <w:sz w:val="21"/>
      <w:szCs w:val="24"/>
    </w:rPr>
  </w:style>
  <w:style w:type="paragraph" w:styleId="1245" w:customStyle="1">
    <w:name w:val="Normal_0_1"/>
    <w:qFormat/>
    <w:rPr>
      <w:rFonts w:ascii="黑体" w:hAnsi="黑体" w:eastAsia="黑体"/>
      <w:b/>
      <w:sz w:val="32"/>
      <w:szCs w:val="24"/>
    </w:rPr>
  </w:style>
  <w:style w:type="paragraph" w:styleId="1246" w:customStyle="1">
    <w:name w:val="列表段落1"/>
    <w:basedOn w:val="757"/>
    <w:uiPriority w:val="34"/>
    <w:qFormat/>
    <w:pPr>
      <w:ind w:firstLine="420"/>
    </w:pPr>
  </w:style>
  <w:style w:type="paragraph" w:styleId="1247" w:customStyle="1">
    <w:name w:val="默认段落字体 Para Char Char Char Char Char Char Char Char Char1 Char Char Char Char Char Char Char Char"/>
    <w:basedOn w:val="985"/>
    <w:qFormat/>
    <w:rPr>
      <w:rFonts w:ascii="Calibri" w:hAnsi="Calibri"/>
    </w:rPr>
  </w:style>
  <w:style w:type="paragraph" w:styleId="1248" w:customStyle="1">
    <w:name w:val="Normal_7_0"/>
    <w:qFormat/>
    <w:rPr>
      <w:rFonts w:ascii="黑体" w:hAnsi="黑体" w:eastAsia="黑体"/>
      <w:b/>
      <w:sz w:val="32"/>
      <w:szCs w:val="24"/>
    </w:rPr>
  </w:style>
  <w:style w:type="paragraph" w:styleId="1249" w:customStyle="1">
    <w:name w:val="Char Char Char Char Char Char Char Char Char Char Char Char Char"/>
    <w:basedOn w:val="757"/>
    <w:qFormat/>
    <w:pPr>
      <w:jc w:val="left"/>
      <w:spacing w:after="160" w:line="240" w:lineRule="exact"/>
      <w:widowControl/>
    </w:pPr>
    <w:rPr>
      <w:rFonts w:ascii="Verdana" w:hAnsi="Verdana"/>
      <w:sz w:val="20"/>
      <w:szCs w:val="20"/>
      <w:lang w:eastAsia="en-US"/>
    </w:rPr>
  </w:style>
  <w:style w:type="paragraph" w:styleId="1250" w:customStyle="1">
    <w:name w:val="正文_1_0_0_0"/>
    <w:qFormat/>
    <w:pPr>
      <w:jc w:val="both"/>
      <w:widowControl w:val="off"/>
    </w:pPr>
    <w:rPr>
      <w:sz w:val="21"/>
    </w:rPr>
  </w:style>
  <w:style w:type="paragraph" w:styleId="1251" w:customStyle="1">
    <w:name w:val="Normal_12_0"/>
    <w:qFormat/>
    <w:rPr>
      <w:rFonts w:ascii="黑体" w:hAnsi="黑体" w:eastAsia="黑体"/>
      <w:b/>
      <w:sz w:val="32"/>
      <w:szCs w:val="24"/>
    </w:rPr>
  </w:style>
  <w:style w:type="paragraph" w:styleId="1252" w:customStyle="1">
    <w:name w:val="ul"/>
    <w:basedOn w:val="757"/>
    <w:qFormat/>
    <w:pPr>
      <w:numPr>
        <w:numId w:val="3"/>
      </w:numPr>
      <w:ind w:left="567" w:hanging="85"/>
      <w:jc w:val="left"/>
      <w:spacing w:line="360" w:lineRule="auto"/>
      <w:widowControl/>
      <w:tabs>
        <w:tab w:val="left" w:pos="842" w:leader="none"/>
      </w:tabs>
    </w:pPr>
    <w:rPr>
      <w:rFonts w:ascii="Calibri" w:hAnsi="Calibri"/>
      <w:sz w:val="24"/>
    </w:rPr>
  </w:style>
  <w:style w:type="paragraph" w:styleId="1253" w:customStyle="1">
    <w:name w:val="正文_1_0"/>
    <w:qFormat/>
    <w:pPr>
      <w:jc w:val="both"/>
      <w:widowControl w:val="off"/>
    </w:pPr>
    <w:rPr>
      <w:sz w:val="21"/>
      <w:szCs w:val="24"/>
    </w:rPr>
  </w:style>
  <w:style w:type="paragraph" w:styleId="1254" w:customStyle="1">
    <w:name w:val="表格样式居中"/>
    <w:qFormat/>
    <w:pPr>
      <w:jc w:val="center"/>
    </w:pPr>
    <w:rPr>
      <w:rFonts w:eastAsia="仿宋_GB2312"/>
      <w:bCs/>
      <w:sz w:val="21"/>
      <w:szCs w:val="44"/>
    </w:rPr>
  </w:style>
  <w:style w:type="paragraph" w:styleId="1255" w:customStyle="1">
    <w:name w:val="Normal_18"/>
    <w:qFormat/>
    <w:rPr>
      <w:rFonts w:ascii="黑体" w:hAnsi="黑体" w:eastAsia="黑体"/>
      <w:b/>
      <w:sz w:val="32"/>
      <w:szCs w:val="24"/>
    </w:rPr>
  </w:style>
  <w:style w:type="paragraph" w:styleId="1256" w:customStyle="1">
    <w:name w:val="xl34"/>
    <w:basedOn w:val="757"/>
    <w:qFormat/>
    <w:pPr>
      <w:jc w:val="center"/>
      <w:spacing w:before="100" w:beforeAutospacing="1" w:after="100" w:afterAutospacing="1"/>
      <w:widowControl/>
    </w:pPr>
    <w:rPr>
      <w:rFonts w:ascii="Arial Unicode MS" w:hAnsi="Arial Unicode MS" w:eastAsia="Arial Unicode MS"/>
      <w:sz w:val="24"/>
    </w:rPr>
  </w:style>
  <w:style w:type="paragraph" w:styleId="1257" w:customStyle="1">
    <w:name w:val="Normal_0_3"/>
    <w:qFormat/>
    <w:rPr>
      <w:rFonts w:ascii="黑体" w:hAnsi="黑体" w:eastAsia="黑体"/>
      <w:b/>
      <w:sz w:val="32"/>
      <w:szCs w:val="24"/>
    </w:rPr>
  </w:style>
  <w:style w:type="paragraph" w:styleId="1258" w:customStyle="1">
    <w:name w:val="正文_0_0_0_0"/>
    <w:qFormat/>
    <w:pPr>
      <w:jc w:val="both"/>
      <w:widowControl w:val="off"/>
    </w:pPr>
    <w:rPr>
      <w:sz w:val="21"/>
      <w:szCs w:val="24"/>
    </w:rPr>
  </w:style>
  <w:style w:type="paragraph" w:styleId="1259" w:customStyle="1">
    <w:name w:val="修订1"/>
    <w:qFormat/>
    <w:rPr>
      <w:sz w:val="21"/>
      <w:szCs w:val="24"/>
    </w:rPr>
  </w:style>
  <w:style w:type="paragraph" w:styleId="1260" w:customStyle="1">
    <w:name w:val="Char11"/>
    <w:basedOn w:val="757"/>
    <w:qFormat/>
    <w:rPr>
      <w:szCs w:val="21"/>
    </w:rPr>
  </w:style>
  <w:style w:type="paragraph" w:styleId="1261"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262" w:customStyle="1">
    <w:name w:val="Normal_12"/>
    <w:qFormat/>
    <w:rPr>
      <w:rFonts w:ascii="黑体" w:hAnsi="黑体" w:eastAsia="黑体"/>
      <w:b/>
      <w:sz w:val="32"/>
      <w:szCs w:val="24"/>
    </w:rPr>
  </w:style>
  <w:style w:type="paragraph" w:styleId="1263" w:customStyle="1">
    <w:name w:val="Normal_8_0"/>
    <w:qFormat/>
    <w:rPr>
      <w:rFonts w:ascii="黑体" w:hAnsi="黑体" w:eastAsia="黑体"/>
      <w:b/>
      <w:sz w:val="32"/>
      <w:szCs w:val="24"/>
    </w:rPr>
  </w:style>
  <w:style w:type="paragraph" w:styleId="1264" w:customStyle="1">
    <w:name w:val="文档正文"/>
    <w:basedOn w:val="757"/>
    <w:qFormat/>
    <w:rPr>
      <w:rFonts w:ascii="宋体"/>
      <w:szCs w:val="20"/>
    </w:rPr>
  </w:style>
  <w:style w:type="paragraph" w:styleId="1265" w:customStyle="1">
    <w:name w:val="技术方案正文"/>
    <w:basedOn w:val="757"/>
    <w:qFormat/>
    <w:pPr>
      <w:ind w:firstLine="480"/>
      <w:spacing w:line="360" w:lineRule="auto"/>
    </w:pPr>
    <w:rPr>
      <w:rFonts w:ascii="宋体"/>
      <w:sz w:val="24"/>
    </w:rPr>
  </w:style>
  <w:style w:type="paragraph" w:styleId="1266" w:customStyle="1">
    <w:name w:val="xl26"/>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7" w:customStyle="1">
    <w:name w:val="普通正文"/>
    <w:basedOn w:val="757"/>
    <w:qFormat/>
    <w:pPr>
      <w:ind w:firstLine="425"/>
      <w:jc w:val="left"/>
    </w:pPr>
    <w:rPr>
      <w:rFonts w:ascii="宋体"/>
      <w:sz w:val="20"/>
      <w:szCs w:val="20"/>
    </w:rPr>
  </w:style>
  <w:style w:type="paragraph" w:styleId="1268" w:customStyle="1">
    <w:name w:val="正文_12_0"/>
    <w:qFormat/>
    <w:pPr>
      <w:jc w:val="both"/>
      <w:widowControl w:val="off"/>
    </w:pPr>
    <w:rPr>
      <w:sz w:val="21"/>
      <w:szCs w:val="22"/>
    </w:rPr>
  </w:style>
  <w:style w:type="paragraph" w:styleId="1269" w:customStyle="1">
    <w:name w:val="Normal_0_2"/>
    <w:qFormat/>
    <w:rPr>
      <w:rFonts w:ascii="黑体" w:hAnsi="黑体" w:eastAsia="黑体"/>
      <w:b/>
      <w:sz w:val="32"/>
      <w:szCs w:val="24"/>
    </w:rPr>
  </w:style>
  <w:style w:type="paragraph" w:styleId="1270" w:customStyle="1">
    <w:name w:val="xl28"/>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1" w:customStyle="1">
    <w:name w:val="正文_4"/>
    <w:qFormat/>
    <w:pPr>
      <w:jc w:val="both"/>
      <w:widowControl w:val="off"/>
    </w:pPr>
    <w:rPr>
      <w:sz w:val="21"/>
      <w:szCs w:val="24"/>
    </w:rPr>
  </w:style>
  <w:style w:type="paragraph" w:styleId="1272" w:customStyle="1">
    <w:name w:val="样式4"/>
    <w:basedOn w:val="963"/>
    <w:qFormat/>
    <w:pPr>
      <w:spacing w:line="415" w:lineRule="auto"/>
    </w:pPr>
    <w:rPr>
      <w:rFonts w:ascii="Calibri" w:hAnsi="Calibri"/>
      <w:bCs/>
      <w:color w:val="000000"/>
      <w:sz w:val="28"/>
      <w:szCs w:val="28"/>
    </w:rPr>
  </w:style>
  <w:style w:type="paragraph" w:styleId="1273" w:customStyle="1">
    <w:name w:val="pa-4"/>
    <w:basedOn w:val="757"/>
    <w:qFormat/>
    <w:pPr>
      <w:jc w:val="center"/>
      <w:spacing w:line="280" w:lineRule="atLeast"/>
      <w:widowControl/>
    </w:pPr>
    <w:rPr>
      <w:rFonts w:ascii="宋体" w:cs="宋体"/>
      <w:sz w:val="24"/>
    </w:rPr>
  </w:style>
  <w:style w:type="paragraph" w:styleId="1274" w:customStyle="1">
    <w:name w:val="Normal_1"/>
    <w:qFormat/>
    <w:rPr>
      <w:rFonts w:ascii="黑体" w:hAnsi="黑体" w:eastAsia="黑体"/>
      <w:b/>
      <w:sz w:val="32"/>
      <w:szCs w:val="24"/>
    </w:rPr>
  </w:style>
  <w:style w:type="paragraph" w:styleId="1275" w:customStyle="1">
    <w:name w:val="标书3"/>
    <w:next w:val="1175"/>
    <w:qFormat/>
    <w:pPr>
      <w:jc w:val="center"/>
      <w:widowControl w:val="off"/>
    </w:pPr>
    <w:rPr>
      <w:rFonts w:eastAsia="黑体"/>
      <w:b/>
      <w:sz w:val="44"/>
      <w:szCs w:val="24"/>
    </w:rPr>
  </w:style>
  <w:style w:type="paragraph" w:styleId="1276" w:customStyle="1">
    <w:name w:val="Char2"/>
    <w:basedOn w:val="757"/>
    <w:qFormat/>
    <w:pPr>
      <w:tabs>
        <w:tab w:val="left" w:pos="360" w:leader="none"/>
      </w:tabs>
    </w:pPr>
    <w:rPr>
      <w:rFonts w:ascii="仿宋_GB2312" w:eastAsia="仿宋_GB2312"/>
      <w:b/>
      <w:sz w:val="24"/>
    </w:rPr>
  </w:style>
  <w:style w:type="paragraph" w:styleId="1277" w:customStyle="1">
    <w:name w:val="正文_0_2"/>
    <w:qFormat/>
    <w:pPr>
      <w:jc w:val="both"/>
      <w:widowControl w:val="off"/>
    </w:pPr>
    <w:rPr>
      <w:sz w:val="21"/>
      <w:szCs w:val="24"/>
    </w:rPr>
  </w:style>
  <w:style w:type="paragraph" w:styleId="1278" w:customStyle="1">
    <w:name w:val="正文（首行缩进两字）"/>
    <w:basedOn w:val="757"/>
    <w:qFormat/>
    <w:pPr>
      <w:spacing w:line="312" w:lineRule="auto"/>
    </w:pPr>
    <w:rPr>
      <w:rFonts w:ascii="宋体" w:cs="宋体"/>
      <w:sz w:val="24"/>
    </w:rPr>
  </w:style>
  <w:style w:type="paragraph" w:styleId="1279" w:customStyle="1">
    <w:name w:val="首页标题"/>
    <w:qFormat/>
    <w:pPr>
      <w:jc w:val="center"/>
    </w:pPr>
    <w:rPr>
      <w:rFonts w:ascii="宋体" w:cs="宋体"/>
      <w:sz w:val="72"/>
      <w:szCs w:val="72"/>
    </w:rPr>
  </w:style>
  <w:style w:type="paragraph" w:styleId="1280" w:customStyle="1">
    <w:name w:val="正文_14_0_0"/>
    <w:qFormat/>
    <w:pPr>
      <w:jc w:val="both"/>
      <w:widowControl w:val="off"/>
    </w:pPr>
    <w:rPr>
      <w:sz w:val="21"/>
      <w:szCs w:val="24"/>
    </w:rPr>
  </w:style>
  <w:style w:type="paragraph" w:styleId="1281" w:customStyle="1">
    <w:name w:val="正文_11_0"/>
    <w:qFormat/>
    <w:pPr>
      <w:jc w:val="both"/>
      <w:widowControl w:val="off"/>
    </w:pPr>
    <w:rPr>
      <w:sz w:val="21"/>
      <w:szCs w:val="22"/>
    </w:rPr>
  </w:style>
  <w:style w:type="paragraph" w:styleId="1282" w:customStyle="1">
    <w:name w:val="pa-3"/>
    <w:basedOn w:val="757"/>
    <w:qFormat/>
    <w:pPr>
      <w:jc w:val="left"/>
      <w:spacing w:before="150" w:after="150"/>
      <w:widowControl/>
    </w:pPr>
    <w:rPr>
      <w:rFonts w:ascii="宋体" w:cs="宋体"/>
      <w:sz w:val="24"/>
    </w:rPr>
  </w:style>
  <w:style w:type="paragraph" w:styleId="1283" w:customStyle="1">
    <w:name w:val="图号"/>
    <w:basedOn w:val="757"/>
    <w:qFormat/>
    <w:pPr>
      <w:jc w:val="center"/>
      <w:keepNext/>
      <w:spacing w:before="105" w:line="360" w:lineRule="auto"/>
      <w:tabs>
        <w:tab w:val="left" w:pos="0" w:leader="none"/>
        <w:tab w:val="left" w:pos="3360" w:leader="none"/>
      </w:tabs>
    </w:pPr>
    <w:rPr>
      <w:rFonts w:ascii="Arial" w:hAnsi="Arial"/>
      <w:sz w:val="18"/>
      <w:szCs w:val="18"/>
    </w:rPr>
  </w:style>
  <w:style w:type="paragraph" w:styleId="1284" w:customStyle="1">
    <w:name w:val="Normal_10_0"/>
    <w:qFormat/>
    <w:rPr>
      <w:rFonts w:ascii="黑体" w:hAnsi="黑体" w:eastAsia="黑体"/>
      <w:b/>
      <w:sz w:val="32"/>
      <w:szCs w:val="24"/>
    </w:rPr>
  </w:style>
  <w:style w:type="paragraph" w:styleId="1285" w:customStyle="1">
    <w:name w:val="Normal_6"/>
    <w:qFormat/>
    <w:rPr>
      <w:rFonts w:ascii="黑体" w:hAnsi="黑体" w:eastAsia="黑体"/>
      <w:b/>
      <w:sz w:val="32"/>
      <w:szCs w:val="24"/>
    </w:rPr>
  </w:style>
  <w:style w:type="paragraph" w:styleId="1286" w:customStyle="1">
    <w:name w:val="Char Char Char Char"/>
    <w:basedOn w:val="757"/>
    <w:qFormat/>
    <w:pPr>
      <w:ind w:left="560" w:firstLine="200"/>
      <w:jc w:val="left"/>
      <w:spacing w:after="120" w:line="360" w:lineRule="auto"/>
      <w:widowControl/>
    </w:pPr>
    <w:rPr>
      <w:rFonts w:ascii="Verdana" w:hAnsi="Verdana"/>
      <w:sz w:val="24"/>
    </w:rPr>
  </w:style>
  <w:style w:type="paragraph" w:styleId="1287" w:customStyle="1">
    <w:name w:val="font9"/>
    <w:basedOn w:val="757"/>
    <w:qFormat/>
    <w:pPr>
      <w:jc w:val="left"/>
      <w:spacing w:before="100" w:beforeAutospacing="1" w:after="100" w:afterAutospacing="1"/>
      <w:widowControl/>
    </w:pPr>
    <w:rPr>
      <w:rFonts w:ascii="宋体"/>
      <w:color w:val="000000"/>
      <w:sz w:val="18"/>
      <w:szCs w:val="18"/>
    </w:rPr>
  </w:style>
  <w:style w:type="paragraph" w:styleId="1288" w:customStyle="1">
    <w:name w:val="Body Text First Indent 21"/>
    <w:basedOn w:val="991"/>
    <w:uiPriority w:val="99"/>
    <w:qFormat/>
    <w:pPr>
      <w:ind w:firstLine="420"/>
    </w:pPr>
  </w:style>
  <w:style w:type="paragraph" w:styleId="1289" w:customStyle="1">
    <w:name w:val="CM17"/>
    <w:basedOn w:val="757"/>
    <w:next w:val="757"/>
    <w:qFormat/>
    <w:pPr>
      <w:jc w:val="left"/>
      <w:spacing w:after="273" w:line="360" w:lineRule="auto"/>
    </w:pPr>
    <w:rPr>
      <w:rFonts w:ascii="宋体"/>
      <w:sz w:val="24"/>
    </w:rPr>
  </w:style>
  <w:style w:type="paragraph" w:styleId="1290" w:customStyle="1">
    <w:name w:val="pa-0"/>
    <w:basedOn w:val="757"/>
    <w:qFormat/>
    <w:pPr>
      <w:ind w:firstLine="480"/>
      <w:spacing w:line="360" w:lineRule="atLeast"/>
      <w:widowControl/>
    </w:pPr>
    <w:rPr>
      <w:rFonts w:ascii="宋体" w:cs="宋体"/>
      <w:sz w:val="24"/>
    </w:rPr>
  </w:style>
  <w:style w:type="paragraph" w:styleId="1291" w:customStyle="1">
    <w:name w:val="正文_9"/>
    <w:qFormat/>
    <w:pPr>
      <w:jc w:val="both"/>
      <w:widowControl w:val="off"/>
    </w:pPr>
    <w:rPr>
      <w:sz w:val="21"/>
      <w:szCs w:val="24"/>
    </w:rPr>
  </w:style>
  <w:style w:type="paragraph" w:styleId="1292" w:customStyle="1">
    <w:name w:val="D&amp;L"/>
    <w:basedOn w:val="1009"/>
    <w:qFormat/>
    <w:pPr>
      <w:spacing w:line="240" w:lineRule="atLeast"/>
      <w:pBdr>
        <w:bottom w:val="single" w:color="000000" w:sz="18" w:space="1"/>
      </w:pBdr>
    </w:pPr>
    <w:rPr>
      <w:sz w:val="24"/>
      <w:szCs w:val="20"/>
    </w:rPr>
  </w:style>
  <w:style w:type="paragraph" w:styleId="1293" w:customStyle="1">
    <w:name w:val="Normal_16"/>
    <w:qFormat/>
    <w:rPr>
      <w:rFonts w:ascii="黑体" w:hAnsi="黑体" w:eastAsia="黑体"/>
      <w:b/>
      <w:sz w:val="32"/>
      <w:szCs w:val="24"/>
    </w:rPr>
  </w:style>
  <w:style w:type="paragraph" w:styleId="1294" w:customStyle="1">
    <w:name w:val="正文_6_0_0_0_0"/>
    <w:qFormat/>
    <w:pPr>
      <w:jc w:val="both"/>
      <w:widowControl w:val="off"/>
    </w:pPr>
    <w:rPr>
      <w:sz w:val="21"/>
      <w:szCs w:val="22"/>
    </w:rPr>
  </w:style>
  <w:style w:type="paragraph" w:styleId="1295" w:customStyle="1">
    <w:name w:val="font5"/>
    <w:basedOn w:val="757"/>
    <w:qFormat/>
    <w:pPr>
      <w:jc w:val="left"/>
      <w:spacing w:before="100" w:beforeAutospacing="1" w:after="100" w:afterAutospacing="1"/>
      <w:widowControl/>
    </w:pPr>
    <w:rPr>
      <w:rFonts w:ascii="宋体"/>
      <w:sz w:val="18"/>
      <w:szCs w:val="18"/>
    </w:rPr>
  </w:style>
  <w:style w:type="paragraph" w:styleId="1296" w:customStyle="1">
    <w:name w:val="正文_6_0"/>
    <w:qFormat/>
    <w:pPr>
      <w:jc w:val="both"/>
      <w:widowControl w:val="off"/>
    </w:pPr>
    <w:rPr>
      <w:sz w:val="21"/>
      <w:szCs w:val="22"/>
    </w:rPr>
  </w:style>
  <w:style w:type="paragraph" w:styleId="1297" w:customStyle="1">
    <w:name w:val="大汉方案正文 Char"/>
    <w:basedOn w:val="757"/>
    <w:qFormat/>
    <w:pPr>
      <w:ind w:firstLine="200"/>
      <w:spacing w:line="360" w:lineRule="auto"/>
    </w:pPr>
    <w:rPr>
      <w:rFonts w:ascii="Arial" w:hAnsi="Arial"/>
      <w:sz w:val="24"/>
    </w:rPr>
  </w:style>
  <w:style w:type="paragraph" w:styleId="1298" w:customStyle="1">
    <w:name w:val="样式2"/>
    <w:basedOn w:val="963"/>
    <w:qFormat/>
    <w:pPr>
      <w:spacing w:line="415" w:lineRule="auto"/>
    </w:pPr>
    <w:rPr>
      <w:rFonts w:ascii="Calibri" w:hAnsi="Calibri"/>
      <w:bCs/>
      <w:color w:val="000000"/>
      <w:sz w:val="28"/>
      <w:szCs w:val="28"/>
    </w:rPr>
  </w:style>
  <w:style w:type="paragraph" w:styleId="1299" w:customStyle="1">
    <w:name w:val="Normal_2_0"/>
    <w:qFormat/>
    <w:rPr>
      <w:rFonts w:ascii="黑体" w:hAnsi="黑体" w:eastAsia="黑体"/>
      <w:b/>
      <w:sz w:val="32"/>
      <w:szCs w:val="24"/>
    </w:rPr>
  </w:style>
  <w:style w:type="paragraph" w:styleId="1300" w:customStyle="1">
    <w:name w:val="序号"/>
    <w:next w:val="757"/>
    <w:qFormat/>
    <w:pPr>
      <w:jc w:val="center"/>
    </w:pPr>
    <w:rPr>
      <w:rFonts w:eastAsia="仿宋_GB2312"/>
      <w:bCs/>
      <w:sz w:val="21"/>
      <w:szCs w:val="44"/>
    </w:rPr>
  </w:style>
  <w:style w:type="paragraph" w:styleId="1301" w:customStyle="1">
    <w:name w:val="Normal_4"/>
    <w:qFormat/>
    <w:rPr>
      <w:rFonts w:ascii="黑体" w:hAnsi="黑体" w:eastAsia="黑体"/>
      <w:b/>
      <w:sz w:val="32"/>
      <w:szCs w:val="24"/>
    </w:rPr>
  </w:style>
  <w:style w:type="paragraph" w:styleId="1302" w:customStyle="1">
    <w:name w:val="xl35"/>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3" w:customStyle="1">
    <w:name w:val="txt"/>
    <w:basedOn w:val="757"/>
    <w:qFormat/>
    <w:pPr>
      <w:jc w:val="left"/>
      <w:spacing w:before="100" w:beforeAutospacing="1" w:after="100" w:afterAutospacing="1"/>
      <w:widowControl/>
    </w:pPr>
    <w:rPr>
      <w:rFonts w:ascii="宋体" w:cs="宋体"/>
      <w:sz w:val="24"/>
    </w:rPr>
  </w:style>
  <w:style w:type="paragraph" w:styleId="1304" w:customStyle="1">
    <w:name w:val="样式5"/>
    <w:basedOn w:val="963"/>
    <w:qFormat/>
    <w:pPr>
      <w:spacing w:line="415" w:lineRule="auto"/>
    </w:pPr>
    <w:rPr>
      <w:rFonts w:ascii="Calibri" w:hAnsi="Calibri"/>
      <w:bCs/>
      <w:color w:val="000000"/>
      <w:sz w:val="28"/>
      <w:szCs w:val="28"/>
    </w:rPr>
  </w:style>
  <w:style w:type="paragraph" w:styleId="1305" w:customStyle="1">
    <w:name w:val="font7"/>
    <w:basedOn w:val="757"/>
    <w:qFormat/>
    <w:pPr>
      <w:jc w:val="left"/>
      <w:spacing w:before="100" w:beforeAutospacing="1" w:after="100" w:afterAutospacing="1"/>
      <w:widowControl/>
    </w:pPr>
    <w:rPr>
      <w:rFonts w:ascii="宋体"/>
      <w:sz w:val="20"/>
      <w:szCs w:val="20"/>
    </w:rPr>
  </w:style>
  <w:style w:type="paragraph" w:styleId="1306" w:customStyle="1">
    <w:name w:val="正文_4_1"/>
    <w:qFormat/>
    <w:pPr>
      <w:jc w:val="both"/>
      <w:widowControl w:val="off"/>
    </w:pPr>
    <w:rPr>
      <w:sz w:val="21"/>
      <w:szCs w:val="22"/>
    </w:rPr>
  </w:style>
  <w:style w:type="paragraph" w:styleId="1307" w:customStyle="1">
    <w:name w:val="xl37"/>
    <w:basedOn w:val="75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8" w:customStyle="1">
    <w:name w:val="编号"/>
    <w:basedOn w:val="757"/>
    <w:next w:val="1175"/>
    <w:qFormat/>
    <w:pPr>
      <w:ind w:left="420" w:right="-136" w:hanging="420"/>
      <w:widowControl/>
      <w:tabs>
        <w:tab w:val="left" w:pos="420" w:leader="none"/>
      </w:tabs>
    </w:pPr>
    <w:rPr>
      <w:rFonts w:ascii="仿宋_GB2312" w:eastAsia="仿宋_GB2312"/>
      <w:b/>
      <w:bCs/>
      <w:sz w:val="24"/>
      <w:szCs w:val="21"/>
    </w:rPr>
  </w:style>
  <w:style w:type="paragraph" w:styleId="1309" w:customStyle="1">
    <w:name w:val="TOC 标题2"/>
    <w:basedOn w:val="961"/>
    <w:next w:val="757"/>
    <w:qFormat/>
    <w:pPr>
      <w:spacing w:before="480" w:after="0" w:line="276" w:lineRule="auto"/>
      <w:widowControl/>
      <w:outlineLvl w:val="9"/>
    </w:pPr>
    <w:rPr>
      <w:rFonts w:ascii="Cambria" w:hAnsi="Cambria"/>
      <w:color w:val="365f91"/>
      <w:sz w:val="28"/>
    </w:rPr>
  </w:style>
  <w:style w:type="paragraph" w:styleId="1310" w:customStyle="1">
    <w:name w:val="Sourcetext bullet"/>
    <w:basedOn w:val="757"/>
    <w:qFormat/>
    <w:pPr>
      <w:ind w:left="2160" w:hanging="360"/>
      <w:jc w:val="left"/>
      <w:spacing w:after="120"/>
      <w:widowControl/>
      <w:tabs>
        <w:tab w:val="left" w:pos="360" w:leader="none"/>
      </w:tabs>
    </w:pPr>
    <w:rPr>
      <w:rFonts w:ascii="Book Antiqua" w:hAnsi="Book Antiqua"/>
      <w:sz w:val="20"/>
      <w:szCs w:val="20"/>
      <w:lang w:eastAsia="en-US"/>
    </w:rPr>
  </w:style>
  <w:style w:type="paragraph" w:styleId="1311" w:customStyle="1">
    <w:name w:val="xl40"/>
    <w:basedOn w:val="757"/>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2" w:customStyle="1">
    <w:name w:val="font8"/>
    <w:basedOn w:val="757"/>
    <w:qFormat/>
    <w:pPr>
      <w:jc w:val="left"/>
      <w:spacing w:before="100" w:beforeAutospacing="1" w:after="100" w:afterAutospacing="1"/>
      <w:widowControl/>
    </w:pPr>
    <w:rPr>
      <w:rFonts w:ascii="Arial" w:hAnsi="Arial" w:cs="Arial"/>
      <w:color w:val="000000"/>
      <w:sz w:val="18"/>
      <w:szCs w:val="18"/>
    </w:rPr>
  </w:style>
  <w:style w:type="paragraph" w:styleId="1313" w:customStyle="1">
    <w:name w:val="Char Char Char Char Char Char Char Char Char Char1"/>
    <w:basedOn w:val="757"/>
    <w:qFormat/>
    <w:rPr>
      <w:rFonts w:ascii="Tahoma" w:hAnsi="Tahoma" w:cs="Tahoma"/>
      <w:sz w:val="24"/>
    </w:rPr>
  </w:style>
  <w:style w:type="paragraph" w:styleId="1314" w:customStyle="1">
    <w:name w:val="Char Char Char Char Char Char Char1"/>
    <w:basedOn w:val="757"/>
    <w:qFormat/>
    <w:pPr>
      <w:jc w:val="left"/>
      <w:spacing w:after="160" w:line="240" w:lineRule="exact"/>
      <w:widowControl/>
    </w:pPr>
    <w:rPr>
      <w:rFonts w:ascii="Verdana" w:hAnsi="Verdana"/>
      <w:sz w:val="20"/>
      <w:szCs w:val="20"/>
      <w:lang w:eastAsia="en-US"/>
    </w:rPr>
  </w:style>
  <w:style w:type="paragraph" w:styleId="1315" w:customStyle="1">
    <w:name w:val="xl31"/>
    <w:basedOn w:val="757"/>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6" w:customStyle="1">
    <w:name w:val="正文_14"/>
    <w:qFormat/>
    <w:pPr>
      <w:jc w:val="both"/>
      <w:widowControl w:val="off"/>
    </w:pPr>
    <w:rPr>
      <w:sz w:val="21"/>
      <w:szCs w:val="22"/>
    </w:rPr>
  </w:style>
  <w:style w:type="paragraph" w:styleId="1317" w:customStyle="1">
    <w:name w:val="Normal_11"/>
    <w:qFormat/>
    <w:rPr>
      <w:rFonts w:ascii="黑体" w:hAnsi="黑体" w:eastAsia="黑体"/>
      <w:b/>
      <w:sz w:val="32"/>
      <w:szCs w:val="24"/>
    </w:rPr>
  </w:style>
  <w:style w:type="paragraph" w:styleId="1318" w:customStyle="1">
    <w:name w:val="Char12"/>
    <w:basedOn w:val="757"/>
    <w:qFormat/>
    <w:pPr>
      <w:ind w:left="360" w:right="202" w:firstLine="360"/>
      <w:spacing w:line="480" w:lineRule="auto"/>
      <w:tabs>
        <w:tab w:val="left" w:pos="360" w:leader="none"/>
      </w:tabs>
    </w:pPr>
    <w:rPr>
      <w:sz w:val="24"/>
    </w:rPr>
  </w:style>
  <w:style w:type="paragraph" w:styleId="1319" w:customStyle="1">
    <w:name w:val="英文音标"/>
    <w:qFormat/>
    <w:rPr>
      <w:rFonts w:ascii="Kingsoft Phonetic Plain" w:hAnsi="Kingsoft Phonetic Plain" w:eastAsia="Kingsoft Phonetic Plain"/>
      <w:sz w:val="24"/>
      <w:szCs w:val="24"/>
    </w:rPr>
  </w:style>
  <w:style w:type="paragraph" w:styleId="1320" w:customStyle="1">
    <w:name w:val="xl30"/>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1" w:customStyle="1">
    <w:name w:val="正文_11_1"/>
    <w:qFormat/>
    <w:pPr>
      <w:jc w:val="both"/>
      <w:widowControl w:val="off"/>
    </w:pPr>
    <w:rPr>
      <w:sz w:val="21"/>
      <w:szCs w:val="22"/>
    </w:rPr>
  </w:style>
  <w:style w:type="paragraph" w:styleId="1322" w:customStyle="1">
    <w:name w:val="style42"/>
    <w:basedOn w:val="757"/>
    <w:qFormat/>
    <w:pPr>
      <w:jc w:val="left"/>
      <w:spacing w:before="100" w:beforeAutospacing="1" w:after="100" w:afterAutospacing="1"/>
      <w:widowControl/>
    </w:pPr>
    <w:rPr>
      <w:rFonts w:ascii="宋体" w:cs="宋体"/>
      <w:color w:val="000000"/>
      <w:sz w:val="15"/>
      <w:szCs w:val="15"/>
    </w:rPr>
  </w:style>
  <w:style w:type="paragraph" w:styleId="1323" w:customStyle="1">
    <w:name w:val="样式 标题 2 + Times New Roman 四号 非加粗 段前: 5 磅 段后: 0 磅 行距: 固定值 20..."/>
    <w:basedOn w:val="962"/>
    <w:qFormat/>
    <w:pPr>
      <w:spacing w:before="100" w:after="0" w:line="400" w:lineRule="exact"/>
    </w:pPr>
    <w:rPr>
      <w:rFonts w:ascii="Times New Roman" w:hAnsi="Times New Roman" w:cs="宋体"/>
      <w:b w:val="0"/>
      <w:sz w:val="28"/>
    </w:rPr>
  </w:style>
  <w:style w:type="paragraph" w:styleId="1324" w:customStyle="1">
    <w:name w:val="font6"/>
    <w:basedOn w:val="757"/>
    <w:qFormat/>
    <w:pPr>
      <w:jc w:val="left"/>
      <w:spacing w:before="100" w:beforeAutospacing="1" w:after="100" w:afterAutospacing="1"/>
      <w:widowControl/>
    </w:pPr>
    <w:rPr>
      <w:sz w:val="20"/>
      <w:szCs w:val="20"/>
    </w:rPr>
  </w:style>
  <w:style w:type="paragraph" w:styleId="1325" w:customStyle="1">
    <w:name w:val="样式 正文首行缩进 + 宋体 首行缩进:  0.74 厘米"/>
    <w:basedOn w:val="1030"/>
    <w:qFormat/>
    <w:pPr>
      <w:ind w:firstLine="210"/>
      <w:spacing w:before="120" w:after="0" w:line="380" w:lineRule="exact"/>
    </w:pPr>
    <w:rPr>
      <w:rFonts w:ascii="宋体" w:cs="宋体"/>
      <w:sz w:val="24"/>
      <w:szCs w:val="20"/>
    </w:rPr>
  </w:style>
  <w:style w:type="paragraph" w:styleId="1326" w:customStyle="1">
    <w:name w:val="正文_7_0"/>
    <w:qFormat/>
    <w:pPr>
      <w:jc w:val="both"/>
      <w:widowControl w:val="off"/>
    </w:pPr>
    <w:rPr>
      <w:sz w:val="21"/>
      <w:szCs w:val="22"/>
    </w:rPr>
  </w:style>
  <w:style w:type="paragraph" w:styleId="1327" w:customStyle="1">
    <w:name w:val="Normal_17_0"/>
    <w:qFormat/>
    <w:rPr>
      <w:rFonts w:ascii="黑体" w:hAnsi="黑体" w:eastAsia="黑体"/>
      <w:b/>
      <w:sz w:val="32"/>
      <w:szCs w:val="24"/>
    </w:rPr>
  </w:style>
  <w:style w:type="paragraph" w:styleId="1328" w:customStyle="1">
    <w:name w:val="Char Char Char Char Char Char Char Char Char Char2"/>
    <w:basedOn w:val="757"/>
    <w:qFormat/>
    <w:rPr>
      <w:rFonts w:ascii="Tahoma" w:hAnsi="Tahoma"/>
      <w:sz w:val="24"/>
      <w:szCs w:val="20"/>
    </w:rPr>
  </w:style>
  <w:style w:type="paragraph" w:styleId="1329"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paragraph" w:styleId="1330"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331" w:customStyle="1">
    <w:name w:val="Char Char Char Char Char Char Char1 Char"/>
    <w:basedOn w:val="757"/>
    <w:qFormat/>
    <w:rPr>
      <w:rFonts w:ascii="Tahoma" w:hAnsi="Tahoma"/>
      <w:sz w:val="24"/>
      <w:szCs w:val="20"/>
    </w:rPr>
  </w:style>
  <w:style w:type="paragraph" w:styleId="1332" w:customStyle="1">
    <w:name w:val="Char Char1 Char Char Char Char Char Char"/>
    <w:basedOn w:val="757"/>
    <w:qFormat/>
    <w:pPr>
      <w:jc w:val="center"/>
      <w:widowControl/>
    </w:pPr>
    <w:rPr>
      <w:szCs w:val="20"/>
    </w:rPr>
  </w:style>
  <w:style w:type="paragraph" w:styleId="1333" w:customStyle="1">
    <w:name w:val="Normal Paragraph Char"/>
    <w:basedOn w:val="757"/>
    <w:qFormat/>
    <w:pPr>
      <w:ind w:firstLine="425"/>
      <w:spacing w:before="120" w:line="360" w:lineRule="auto"/>
      <w:widowControl/>
    </w:pPr>
    <w:rPr>
      <w:rFonts w:ascii="Calibri" w:hAnsi="Calibri"/>
      <w:sz w:val="24"/>
    </w:rPr>
  </w:style>
  <w:style w:type="paragraph" w:styleId="1334" w:customStyle="1">
    <w:name w:val="Char Char Char Char Char Char Char Char Char Char Char Char Char1"/>
    <w:basedOn w:val="757"/>
    <w:qFormat/>
    <w:pPr>
      <w:jc w:val="left"/>
      <w:spacing w:after="160" w:line="240" w:lineRule="exact"/>
      <w:widowControl/>
    </w:pPr>
    <w:rPr>
      <w:rFonts w:ascii="Arial" w:hAnsi="Arial" w:eastAsia="Times New Roman" w:cs="Verdana"/>
      <w:b/>
      <w:sz w:val="24"/>
      <w:szCs w:val="32"/>
      <w:lang w:eastAsia="en-US"/>
    </w:rPr>
  </w:style>
  <w:style w:type="paragraph" w:styleId="1335" w:customStyle="1">
    <w:name w:val="默认段落字体 Para Char"/>
    <w:basedOn w:val="757"/>
    <w:qFormat/>
    <w:rPr>
      <w:rFonts w:ascii="宋体"/>
      <w:b/>
      <w:sz w:val="28"/>
      <w:szCs w:val="28"/>
    </w:rPr>
  </w:style>
  <w:style w:type="paragraph" w:styleId="1336" w:customStyle="1">
    <w:name w:val="正文_0"/>
    <w:qFormat/>
    <w:pPr>
      <w:jc w:val="both"/>
      <w:widowControl w:val="off"/>
    </w:pPr>
    <w:rPr>
      <w:sz w:val="21"/>
      <w:szCs w:val="24"/>
    </w:rPr>
  </w:style>
  <w:style w:type="paragraph" w:styleId="1337" w:customStyle="1">
    <w:name w:val="Normal_1_0"/>
    <w:qFormat/>
    <w:rPr>
      <w:rFonts w:eastAsia="Times New Roman"/>
      <w:sz w:val="24"/>
      <w:szCs w:val="24"/>
    </w:rPr>
  </w:style>
  <w:style w:type="paragraph" w:styleId="1338" w:customStyle="1">
    <w:name w:val="Char Char Char1"/>
    <w:basedOn w:val="757"/>
    <w:qFormat/>
    <w:rPr>
      <w:rFonts w:ascii="Tahoma" w:hAnsi="Tahoma"/>
      <w:sz w:val="24"/>
      <w:szCs w:val="20"/>
    </w:rPr>
  </w:style>
  <w:style w:type="paragraph" w:styleId="1339" w:customStyle="1">
    <w:name w:val="Normal1"/>
    <w:qFormat/>
    <w:rPr>
      <w:rFonts w:eastAsia="Times New Roman"/>
      <w:sz w:val="24"/>
      <w:szCs w:val="24"/>
    </w:rPr>
  </w:style>
  <w:style w:type="paragraph" w:styleId="1340" w:customStyle="1">
    <w:name w:val="xl33"/>
    <w:basedOn w:val="75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表格"/>
    <w:basedOn w:val="757"/>
    <w:qFormat/>
    <w:pPr>
      <w:ind w:firstLine="21"/>
    </w:pPr>
    <w:rPr>
      <w:rFonts w:ascii="宋体"/>
      <w:szCs w:val="20"/>
    </w:rPr>
  </w:style>
  <w:style w:type="paragraph" w:styleId="1342" w:customStyle="1">
    <w:name w:val="正文_10_1"/>
    <w:qFormat/>
    <w:pPr>
      <w:jc w:val="both"/>
      <w:widowControl w:val="off"/>
    </w:pPr>
    <w:rPr>
      <w:sz w:val="21"/>
      <w:szCs w:val="22"/>
    </w:rPr>
  </w:style>
  <w:style w:type="paragraph" w:styleId="1343" w:customStyle="1">
    <w:name w:val="正文_11"/>
    <w:qFormat/>
    <w:pPr>
      <w:jc w:val="both"/>
      <w:widowControl w:val="off"/>
    </w:pPr>
    <w:rPr>
      <w:sz w:val="21"/>
      <w:szCs w:val="24"/>
    </w:rPr>
  </w:style>
  <w:style w:type="paragraph" w:styleId="1344" w:customStyle="1">
    <w:name w:val="正文_6"/>
    <w:qFormat/>
    <w:pPr>
      <w:jc w:val="both"/>
      <w:widowControl w:val="off"/>
    </w:pPr>
    <w:rPr>
      <w:sz w:val="21"/>
      <w:szCs w:val="22"/>
    </w:rPr>
  </w:style>
  <w:style w:type="paragraph" w:styleId="1345" w:customStyle="1">
    <w:name w:val="xl39"/>
    <w:basedOn w:val="75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6" w:customStyle="1">
    <w:name w:val="项目"/>
    <w:basedOn w:val="757"/>
    <w:qFormat/>
    <w:pPr>
      <w:ind w:left="840" w:hanging="420"/>
      <w:spacing w:before="60" w:after="60" w:line="360" w:lineRule="auto"/>
      <w:tabs>
        <w:tab w:val="left" w:pos="840" w:leader="none"/>
      </w:tabs>
    </w:pPr>
    <w:rPr>
      <w:rFonts w:ascii="宋体"/>
      <w:szCs w:val="20"/>
    </w:rPr>
  </w:style>
  <w:style w:type="paragraph" w:styleId="1347" w:customStyle="1">
    <w:name w:val="正文_0_0"/>
    <w:qFormat/>
    <w:pPr>
      <w:jc w:val="both"/>
      <w:widowControl w:val="off"/>
    </w:pPr>
    <w:rPr>
      <w:sz w:val="21"/>
      <w:szCs w:val="24"/>
    </w:rPr>
  </w:style>
  <w:style w:type="paragraph" w:styleId="1348" w:customStyle="1">
    <w:name w:val="Bullet"/>
    <w:basedOn w:val="757"/>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9" w:customStyle="1">
    <w:name w:val="保密事宜内容"/>
    <w:basedOn w:val="757"/>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0" w:customStyle="1">
    <w:name w:val="正文_9_0"/>
    <w:qFormat/>
    <w:pPr>
      <w:jc w:val="both"/>
      <w:widowControl w:val="off"/>
    </w:pPr>
    <w:rPr>
      <w:sz w:val="21"/>
      <w:szCs w:val="22"/>
    </w:rPr>
  </w:style>
  <w:style w:type="paragraph" w:styleId="1351" w:customStyle="1">
    <w:name w:val="规范正文"/>
    <w:basedOn w:val="757"/>
    <w:qFormat/>
    <w:pPr>
      <w:ind w:left="480"/>
      <w:spacing w:line="360" w:lineRule="auto"/>
    </w:pPr>
    <w:rPr>
      <w:sz w:val="24"/>
      <w:szCs w:val="20"/>
    </w:rPr>
  </w:style>
  <w:style w:type="paragraph" w:styleId="1352" w:customStyle="1">
    <w:name w:val="封面标准名称"/>
    <w:qFormat/>
    <w:pPr>
      <w:jc w:val="center"/>
      <w:spacing w:line="680" w:lineRule="exact"/>
      <w:widowControl w:val="off"/>
    </w:pPr>
    <w:rPr>
      <w:rFonts w:ascii="黑体" w:eastAsia="黑体"/>
      <w:sz w:val="52"/>
    </w:rPr>
  </w:style>
  <w:style w:type="paragraph" w:styleId="1353" w:customStyle="1">
    <w:name w:val="正文_8_0"/>
    <w:qFormat/>
    <w:pPr>
      <w:jc w:val="both"/>
      <w:widowControl w:val="off"/>
    </w:pPr>
    <w:rPr>
      <w:sz w:val="21"/>
      <w:szCs w:val="22"/>
    </w:rPr>
  </w:style>
  <w:style w:type="paragraph" w:styleId="1354" w:customStyle="1">
    <w:name w:val="正文_4_0"/>
    <w:qFormat/>
    <w:pPr>
      <w:jc w:val="both"/>
      <w:widowControl w:val="off"/>
    </w:pPr>
    <w:rPr>
      <w:sz w:val="21"/>
    </w:rPr>
  </w:style>
  <w:style w:type="paragraph" w:styleId="1355" w:customStyle="1">
    <w:name w:val="正文_1_0_0"/>
    <w:qFormat/>
    <w:pPr>
      <w:jc w:val="both"/>
      <w:widowControl w:val="off"/>
    </w:pPr>
    <w:rPr>
      <w:sz w:val="21"/>
    </w:rPr>
  </w:style>
  <w:style w:type="paragraph" w:styleId="1356" w:customStyle="1">
    <w:name w:val="正文_2_0"/>
    <w:qFormat/>
    <w:pPr>
      <w:jc w:val="both"/>
      <w:widowControl w:val="off"/>
    </w:pPr>
    <w:rPr>
      <w:sz w:val="21"/>
      <w:szCs w:val="22"/>
    </w:rPr>
  </w:style>
  <w:style w:type="paragraph" w:styleId="1357" w:customStyle="1">
    <w:name w:val="特点"/>
    <w:basedOn w:val="757"/>
    <w:next w:val="757"/>
    <w:qFormat/>
    <w:pPr>
      <w:jc w:val="center"/>
      <w:spacing w:line="360" w:lineRule="auto"/>
    </w:pPr>
    <w:rPr>
      <w:rFonts w:ascii="Arial" w:hAnsi="Arial"/>
      <w:sz w:val="24"/>
      <w:szCs w:val="20"/>
    </w:rPr>
  </w:style>
  <w:style w:type="paragraph" w:styleId="1358" w:customStyle="1">
    <w:name w:val="正文小四"/>
    <w:basedOn w:val="757"/>
    <w:qFormat/>
    <w:pPr>
      <w:spacing w:line="312" w:lineRule="auto"/>
    </w:pPr>
    <w:rPr>
      <w:rFonts w:ascii="Calibri" w:hAnsi="Calibri"/>
      <w:sz w:val="24"/>
    </w:rPr>
  </w:style>
  <w:style w:type="paragraph" w:styleId="1359" w:customStyle="1">
    <w:name w:val="Normal_15_0"/>
    <w:qFormat/>
    <w:rPr>
      <w:rFonts w:ascii="黑体" w:hAnsi="黑体" w:eastAsia="黑体"/>
      <w:b/>
      <w:sz w:val="32"/>
      <w:szCs w:val="24"/>
    </w:rPr>
  </w:style>
  <w:style w:type="paragraph" w:styleId="1360" w:customStyle="1">
    <w:name w:val="tabletext"/>
    <w:basedOn w:val="757"/>
    <w:qFormat/>
    <w:pPr>
      <w:jc w:val="left"/>
      <w:spacing w:before="100" w:beforeAutospacing="1" w:after="100" w:afterAutospacing="1"/>
      <w:widowControl/>
    </w:pPr>
    <w:rPr>
      <w:rFonts w:ascii="宋体"/>
      <w:sz w:val="24"/>
    </w:rPr>
  </w:style>
  <w:style w:type="paragraph" w:styleId="1361" w:customStyle="1">
    <w:name w:val="表内容"/>
    <w:basedOn w:val="1191"/>
    <w:qFormat/>
    <w:pPr>
      <w:ind w:left="0" w:firstLine="0"/>
      <w:spacing w:line="320" w:lineRule="exact"/>
    </w:pPr>
    <w:rPr>
      <w:sz w:val="20"/>
    </w:rPr>
  </w:style>
  <w:style w:type="paragraph" w:styleId="1362" w:customStyle="1">
    <w:name w:val="Char13"/>
    <w:basedOn w:val="757"/>
    <w:qFormat/>
  </w:style>
  <w:style w:type="paragraph" w:styleId="1363" w:customStyle="1">
    <w:name w:val="我的样式"/>
    <w:basedOn w:val="757"/>
    <w:qFormat/>
    <w:pPr>
      <w:ind w:firstLine="420"/>
      <w:jc w:val="left"/>
      <w:spacing w:after="120"/>
      <w:widowControl/>
    </w:pPr>
    <w:rPr>
      <w:rFonts w:ascii="宋体"/>
      <w:color w:val="000000"/>
      <w:sz w:val="24"/>
      <w:szCs w:val="16"/>
    </w:rPr>
  </w:style>
  <w:style w:type="paragraph" w:styleId="1364" w:customStyle="1">
    <w:name w:val="正文_19"/>
    <w:qFormat/>
    <w:pPr>
      <w:jc w:val="both"/>
      <w:widowControl w:val="off"/>
    </w:pPr>
    <w:rPr>
      <w:sz w:val="21"/>
      <w:szCs w:val="22"/>
    </w:rPr>
  </w:style>
  <w:style w:type="paragraph" w:styleId="1365" w:customStyle="1">
    <w:name w:val="编号1"/>
    <w:next w:val="1175"/>
    <w:qFormat/>
    <w:pPr>
      <w:ind w:left="720" w:hanging="360"/>
      <w:spacing w:before="120" w:after="120" w:line="360" w:lineRule="auto"/>
      <w:tabs>
        <w:tab w:val="left" w:pos="420" w:leader="none"/>
      </w:tabs>
    </w:pPr>
    <w:rPr>
      <w:sz w:val="24"/>
      <w:szCs w:val="24"/>
    </w:rPr>
  </w:style>
  <w:style w:type="paragraph" w:styleId="1366" w:customStyle="1">
    <w:name w:val="Normal_0"/>
    <w:qFormat/>
    <w:rPr>
      <w:rFonts w:ascii="黑体" w:hAnsi="黑体" w:eastAsia="黑体"/>
      <w:b/>
      <w:sz w:val="32"/>
      <w:szCs w:val="24"/>
    </w:rPr>
  </w:style>
  <w:style w:type="paragraph" w:styleId="1367" w:customStyle="1">
    <w:name w:val="首页单位日期"/>
    <w:basedOn w:val="757"/>
    <w:qFormat/>
    <w:pPr>
      <w:jc w:val="center"/>
      <w:widowControl/>
    </w:pPr>
    <w:rPr>
      <w:rFonts w:ascii="宋体" w:cs="宋体"/>
      <w:bCs/>
      <w:sz w:val="28"/>
      <w:szCs w:val="20"/>
    </w:rPr>
  </w:style>
  <w:style w:type="paragraph" w:styleId="1368" w:customStyle="1">
    <w:name w:val="Normal Paragraph"/>
    <w:basedOn w:val="757"/>
    <w:qFormat/>
    <w:pPr>
      <w:ind w:firstLine="425"/>
      <w:spacing w:before="120" w:line="360" w:lineRule="auto"/>
      <w:widowControl/>
    </w:pPr>
    <w:rPr>
      <w:rFonts w:ascii="Calibri" w:hAnsi="Calibri"/>
      <w:sz w:val="24"/>
      <w:szCs w:val="20"/>
    </w:rPr>
  </w:style>
  <w:style w:type="paragraph" w:styleId="1369" w:customStyle="1">
    <w:name w:val="xl36"/>
    <w:basedOn w:val="7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0" w:customStyle="1">
    <w:name w:val="È±Ê¡ÎÄ±¾"/>
    <w:basedOn w:val="757"/>
    <w:qFormat/>
    <w:pPr>
      <w:jc w:val="left"/>
      <w:spacing w:line="360" w:lineRule="auto"/>
      <w:widowControl/>
    </w:pPr>
    <w:rPr>
      <w:sz w:val="24"/>
      <w:szCs w:val="20"/>
    </w:rPr>
  </w:style>
  <w:style w:type="paragraph" w:styleId="1371" w:customStyle="1">
    <w:name w:val="Char Char Char Char Char Char Char Char Char Char3"/>
    <w:basedOn w:val="757"/>
    <w:qFormat/>
    <w:rPr>
      <w:rFonts w:ascii="Tahoma" w:hAnsi="Tahoma"/>
      <w:sz w:val="24"/>
      <w:szCs w:val="20"/>
    </w:rPr>
  </w:style>
  <w:style w:type="paragraph" w:styleId="1372" w:customStyle="1">
    <w:name w:val="a1"/>
    <w:basedOn w:val="757"/>
    <w:qFormat/>
    <w:pPr>
      <w:jc w:val="left"/>
      <w:spacing w:before="100" w:beforeAutospacing="1" w:after="100" w:afterAutospacing="1"/>
      <w:widowControl/>
    </w:pPr>
    <w:rPr>
      <w:rFonts w:ascii="宋体"/>
      <w:sz w:val="24"/>
    </w:rPr>
  </w:style>
  <w:style w:type="paragraph" w:styleId="1373" w:customStyle="1">
    <w:name w:val="正文_10_0"/>
    <w:qFormat/>
    <w:pPr>
      <w:jc w:val="both"/>
      <w:widowControl w:val="off"/>
    </w:pPr>
    <w:rPr>
      <w:sz w:val="21"/>
      <w:szCs w:val="22"/>
    </w:rPr>
  </w:style>
  <w:style w:type="paragraph" w:styleId="1374" w:customStyle="1">
    <w:name w:val="正文_11_0_0"/>
    <w:qFormat/>
    <w:pPr>
      <w:jc w:val="both"/>
      <w:widowControl w:val="off"/>
    </w:pPr>
    <w:rPr>
      <w:sz w:val="21"/>
      <w:szCs w:val="22"/>
    </w:rPr>
  </w:style>
  <w:style w:type="paragraph" w:styleId="1375" w:customStyle="1">
    <w:name w:val="xl27"/>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6" w:customStyle="1">
    <w:name w:val="正文段"/>
    <w:basedOn w:val="757"/>
    <w:qFormat/>
    <w:pPr>
      <w:ind w:firstLine="425"/>
      <w:spacing w:after="240" w:line="240" w:lineRule="atLeast"/>
      <w:widowControl/>
    </w:pPr>
    <w:rPr>
      <w:sz w:val="24"/>
      <w:szCs w:val="20"/>
    </w:rPr>
  </w:style>
  <w:style w:type="paragraph" w:styleId="1377" w:customStyle="1">
    <w:name w:val="Normal_16_0"/>
    <w:qFormat/>
    <w:rPr>
      <w:rFonts w:ascii="黑体" w:hAnsi="黑体" w:eastAsia="黑体"/>
      <w:b/>
      <w:sz w:val="32"/>
      <w:szCs w:val="24"/>
    </w:rPr>
  </w:style>
  <w:style w:type="paragraph" w:styleId="1378" w:customStyle="1">
    <w:name w:val="Normal_17"/>
    <w:qFormat/>
    <w:rPr>
      <w:rFonts w:ascii="黑体" w:hAnsi="黑体" w:eastAsia="黑体"/>
      <w:b/>
      <w:sz w:val="32"/>
      <w:szCs w:val="24"/>
    </w:rPr>
  </w:style>
  <w:style w:type="paragraph" w:styleId="1379" w:customStyle="1">
    <w:name w:val="xl42"/>
    <w:basedOn w:val="75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0" w:customStyle="1">
    <w:name w:val="列出段落[858D7CFB-ED40-4347-BF05-701D383B685F][858D7CFB-ED40-4347-BF05-701D383B685F]"/>
    <w:basedOn w:val="757"/>
    <w:qFormat/>
    <w:pPr>
      <w:ind w:firstLine="200"/>
    </w:pPr>
    <w:rPr>
      <w:rFonts w:ascii="Calibri" w:hAnsi="Calibri"/>
    </w:rPr>
  </w:style>
  <w:style w:type="paragraph" w:styleId="1381" w:customStyle="1">
    <w:name w:val="缺省文本"/>
    <w:basedOn w:val="757"/>
    <w:qFormat/>
    <w:pPr>
      <w:jc w:val="left"/>
    </w:pPr>
    <w:rPr>
      <w:sz w:val="24"/>
      <w:szCs w:val="20"/>
    </w:rPr>
  </w:style>
  <w:style w:type="paragraph" w:styleId="1382" w:customStyle="1">
    <w:name w:val="Normal_13"/>
    <w:qFormat/>
    <w:rPr>
      <w:rFonts w:ascii="黑体" w:hAnsi="黑体" w:eastAsia="黑体"/>
      <w:b/>
      <w:sz w:val="32"/>
      <w:szCs w:val="24"/>
    </w:rPr>
  </w:style>
  <w:style w:type="paragraph" w:styleId="1383" w:customStyle="1">
    <w:name w:val="SFClearBullets"/>
    <w:qFormat/>
    <w:pPr>
      <w:ind w:left="1440" w:hanging="360"/>
      <w:tabs>
        <w:tab w:val="left" w:pos="1440" w:leader="none"/>
      </w:tabs>
    </w:pPr>
    <w:rPr>
      <w:rFonts w:ascii="Helvetica" w:hAnsi="Helvetica"/>
      <w:szCs w:val="24"/>
      <w:lang w:eastAsia="en-US"/>
    </w:rPr>
  </w:style>
  <w:style w:type="paragraph" w:styleId="1384" w:customStyle="1">
    <w:name w:val="FA正文+标号"/>
    <w:basedOn w:val="757"/>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5" w:customStyle="1">
    <w:name w:val="附图居中"/>
    <w:basedOn w:val="757"/>
    <w:next w:val="1218"/>
    <w:qFormat/>
    <w:pPr>
      <w:ind w:left="1271" w:hanging="420"/>
      <w:jc w:val="center"/>
      <w:keepNext/>
      <w:spacing w:line="360" w:lineRule="auto"/>
      <w:tabs>
        <w:tab w:val="left" w:pos="0" w:leader="none"/>
      </w:tabs>
    </w:pPr>
    <w:rPr>
      <w:caps/>
      <w:sz w:val="24"/>
    </w:rPr>
  </w:style>
  <w:style w:type="paragraph" w:styleId="1386" w:customStyle="1">
    <w:name w:val="正文_0_0_0_0_0"/>
    <w:qFormat/>
    <w:pPr>
      <w:jc w:val="both"/>
      <w:widowControl w:val="off"/>
    </w:pPr>
    <w:rPr>
      <w:sz w:val="21"/>
      <w:szCs w:val="22"/>
    </w:rPr>
  </w:style>
  <w:style w:type="paragraph" w:styleId="1387" w:customStyle="1">
    <w:name w:val="正文 + 宋体"/>
    <w:basedOn w:val="757"/>
    <w:qFormat/>
    <w:pPr>
      <w:ind w:firstLine="250"/>
    </w:pPr>
    <w:rPr>
      <w:rFonts w:ascii="宋体"/>
      <w:szCs w:val="21"/>
    </w:rPr>
  </w:style>
  <w:style w:type="paragraph" w:styleId="1388" w:customStyle="1">
    <w:name w:val="Normal_5"/>
    <w:qFormat/>
    <w:rPr>
      <w:rFonts w:ascii="黑体" w:hAnsi="黑体" w:eastAsia="黑体"/>
      <w:b/>
      <w:sz w:val="32"/>
      <w:szCs w:val="24"/>
    </w:rPr>
  </w:style>
  <w:style w:type="paragraph" w:styleId="1389" w:customStyle="1">
    <w:name w:val="Normal_13_0"/>
    <w:qFormat/>
    <w:rPr>
      <w:rFonts w:ascii="黑体" w:hAnsi="黑体" w:eastAsia="黑体"/>
      <w:b/>
      <w:sz w:val="32"/>
      <w:szCs w:val="24"/>
    </w:rPr>
  </w:style>
  <w:style w:type="paragraph" w:styleId="1390" w:customStyle="1">
    <w:name w:val="Normal_14"/>
    <w:qFormat/>
    <w:rPr>
      <w:rFonts w:ascii="黑体" w:hAnsi="黑体" w:eastAsia="黑体"/>
      <w:b/>
      <w:sz w:val="32"/>
      <w:szCs w:val="24"/>
    </w:rPr>
  </w:style>
  <w:style w:type="paragraph" w:styleId="1391" w:customStyle="1">
    <w:name w:val="正文_1_0_0_0_0"/>
    <w:qFormat/>
    <w:pPr>
      <w:jc w:val="both"/>
      <w:widowControl w:val="off"/>
    </w:pPr>
    <w:rPr>
      <w:sz w:val="21"/>
    </w:rPr>
  </w:style>
  <w:style w:type="paragraph" w:styleId="1392" w:customStyle="1">
    <w:name w:val="正文_7_1"/>
    <w:qFormat/>
    <w:pPr>
      <w:jc w:val="both"/>
      <w:widowControl w:val="off"/>
    </w:pPr>
    <w:rPr>
      <w:sz w:val="21"/>
      <w:szCs w:val="22"/>
    </w:rPr>
  </w:style>
  <w:style w:type="paragraph" w:styleId="1393" w:customStyle="1">
    <w:name w:val="Normal_3_0"/>
    <w:qFormat/>
    <w:rPr>
      <w:rFonts w:ascii="黑体" w:hAnsi="黑体" w:eastAsia="黑体"/>
      <w:b/>
      <w:sz w:val="32"/>
      <w:szCs w:val="24"/>
    </w:rPr>
  </w:style>
  <w:style w:type="paragraph" w:styleId="1394" w:customStyle="1">
    <w:name w:val="保密事宜格式"/>
    <w:basedOn w:val="981"/>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5" w:customStyle="1">
    <w:name w:val="样式 正文缩进 + (中文) 仿宋_GB2312 小四 Char"/>
    <w:basedOn w:val="980"/>
    <w:qFormat/>
    <w:pPr>
      <w:ind w:firstLine="200"/>
      <w:spacing w:line="360" w:lineRule="auto"/>
    </w:pPr>
    <w:rPr>
      <w:szCs w:val="24"/>
    </w:rPr>
  </w:style>
  <w:style w:type="paragraph" w:styleId="1396" w:customStyle="1">
    <w:name w:val="默认段落字体 Para Char Char Char Char Char Char Char Char Char Char Char Char Char Char"/>
    <w:basedOn w:val="985"/>
    <w:qFormat/>
    <w:rPr>
      <w:rFonts w:ascii="Tahoma" w:hAnsi="Tahoma"/>
      <w:sz w:val="24"/>
    </w:rPr>
  </w:style>
  <w:style w:type="character" w:styleId="1397" w:customStyle="1">
    <w:name w:val="font71"/>
    <w:qFormat/>
    <w:rPr>
      <w:rFonts w:hint="eastAsia" w:ascii="宋体" w:hAnsi="宋体" w:eastAsia="宋体" w:cs="宋体"/>
      <w:color w:val="ff0000"/>
      <w:sz w:val="24"/>
      <w:szCs w:val="24"/>
      <w:u w:val="none"/>
    </w:rPr>
  </w:style>
  <w:style w:type="paragraph" w:styleId="1398" w:customStyle="1">
    <w:name w:val="正文缩进1"/>
    <w:basedOn w:val="757"/>
    <w:qFormat/>
    <w:pPr>
      <w:ind w:firstLine="420"/>
    </w:pPr>
    <w:rPr>
      <w:szCs w:val="20"/>
    </w:rPr>
  </w:style>
  <w:style w:type="character" w:styleId="1399" w:customStyle="1">
    <w:name w:val="占位符文本1"/>
    <w:uiPriority w:val="99"/>
    <w:qFormat/>
    <w:rPr>
      <w:color w:val="808080"/>
    </w:rPr>
  </w:style>
  <w:style w:type="paragraph" w:styleId="1400" w:customStyle="1">
    <w:name w:val="B2"/>
    <w:basedOn w:val="757"/>
    <w:qFormat/>
    <w:pPr>
      <w:numPr>
        <w:ilvl w:val="1"/>
        <w:numId w:val="4"/>
      </w:numPr>
      <w:tabs>
        <w:tab w:val="left" w:pos="1418" w:leader="none"/>
      </w:tabs>
      <w:outlineLvl w:val="1"/>
    </w:pPr>
    <w:rPr>
      <w:rFonts w:ascii="Arial Narrow" w:hAnsi="Arial Narrow" w:eastAsia="仿宋"/>
      <w:sz w:val="24"/>
      <w:szCs w:val="24"/>
    </w:rPr>
  </w:style>
  <w:style w:type="paragraph" w:styleId="1401" w:customStyle="1">
    <w:name w:val="B1"/>
    <w:basedOn w:val="757"/>
    <w:qFormat/>
    <w:pPr>
      <w:numPr>
        <w:numId w:val="4"/>
      </w:numPr>
      <w:jc w:val="left"/>
      <w:tabs>
        <w:tab w:val="left" w:pos="1418" w:leader="none"/>
      </w:tabs>
      <w:outlineLvl w:val="0"/>
    </w:pPr>
    <w:rPr>
      <w:rFonts w:ascii="Arial Narrow" w:hAnsi="Arial Narrow" w:eastAsia="仿宋"/>
      <w:b/>
      <w:sz w:val="28"/>
      <w:szCs w:val="24"/>
    </w:rPr>
  </w:style>
  <w:style w:type="paragraph" w:styleId="1402" w:customStyle="1">
    <w:name w:val="正文文本11"/>
    <w:basedOn w:val="757"/>
    <w:next w:val="757"/>
    <w:qFormat/>
    <w:rPr>
      <w:rFonts w:ascii="楷体_GB2312" w:hAnsi="Arial" w:eastAsia="楷体_GB2312"/>
      <w:sz w:val="28"/>
      <w:szCs w:val="28"/>
    </w:rPr>
  </w:style>
  <w:style w:type="paragraph" w:styleId="1403" w:customStyle="1">
    <w:name w:val="Table Text"/>
    <w:basedOn w:val="757"/>
    <w:qFormat/>
    <w:rPr>
      <w:rFonts w:ascii="宋体" w:hAnsi="宋体" w:cs="宋体"/>
      <w:sz w:val="17"/>
      <w:szCs w:val="17"/>
      <w:lang w:eastAsia="en-US"/>
    </w:rPr>
  </w:style>
  <w:style w:type="table" w:styleId="1404" w:customStyle="1">
    <w:name w:val="Table Normal"/>
    <w:qFormat/>
    <w:tblPr>
      <w:tblCellMar>
        <w:left w:w="0" w:type="dxa"/>
        <w:top w:w="0" w:type="dxa"/>
        <w:right w:w="0" w:type="dxa"/>
        <w:bottom w:w="0" w:type="dxa"/>
      </w:tblCellMar>
    </w:tblPr>
  </w:style>
  <w:style w:type="character" w:styleId="1405" w:customStyle="1">
    <w:name w:val="mark"/>
    <w:qFormat/>
    <w:rPr>
      <w:rFonts w:ascii="Times New Roman" w:hAnsi="Times New Roman" w:eastAsia="宋体" w:cs="Times New Roman"/>
    </w:rPr>
  </w:style>
  <w:style w:type="paragraph" w:styleId="1406" w:customStyle="1">
    <w:name w:val="标题 311"/>
    <w:basedOn w:val="757"/>
    <w:next w:val="757"/>
    <w:qFormat/>
    <w:pPr>
      <w:keepLines/>
      <w:keepNext/>
      <w:spacing w:before="260" w:after="260" w:line="416" w:lineRule="auto"/>
      <w:outlineLvl w:val="2"/>
    </w:pPr>
    <w:rPr>
      <w:b/>
      <w:sz w:val="32"/>
      <w:szCs w:val="20"/>
    </w:rPr>
  </w:style>
  <w:style w:type="paragraph" w:styleId="1407" w:customStyle="1">
    <w:name w:val="p16"/>
    <w:basedOn w:val="757"/>
    <w:qFormat/>
    <w:pPr>
      <w:widowControl/>
    </w:pPr>
    <w:rPr>
      <w:rFonts w:ascii="宋体" w:hAnsi="宋体" w:cs="宋体"/>
      <w:b/>
      <w:color w:val="000000"/>
      <w:position w:val="-10"/>
      <w:sz w:val="28"/>
      <w:szCs w:val="28"/>
    </w:rPr>
  </w:style>
  <w:style w:type="paragraph" w:styleId="1408" w:customStyle="1">
    <w:name w:val="p19"/>
    <w:basedOn w:val="757"/>
    <w:qFormat/>
    <w:pPr>
      <w:widowControl/>
    </w:pPr>
    <w:rPr>
      <w:rFonts w:ascii="宋体" w:hAnsi="宋体" w:cs="宋体"/>
      <w:b/>
      <w:color w:val="000000"/>
      <w:position w:val="-10"/>
      <w:sz w:val="28"/>
      <w:szCs w:val="28"/>
    </w:rPr>
  </w:style>
  <w:style w:type="paragraph" w:styleId="1409" w:customStyle="1">
    <w:name w:val="修订2"/>
    <w:uiPriority w:val="99"/>
    <w:qFormat/>
    <w:rPr>
      <w:sz w:val="21"/>
      <w:szCs w:val="22"/>
    </w:rPr>
  </w:style>
  <w:style w:type="character" w:styleId="1410" w:customStyle="1">
    <w:name w:val="日期 字符"/>
    <w:basedOn w:val="767"/>
    <w:link w:val="779"/>
    <w:uiPriority w:val="99"/>
    <w:qFormat/>
    <w:rPr>
      <w:sz w:val="21"/>
      <w:szCs w:val="22"/>
    </w:rPr>
  </w:style>
  <w:style w:type="character" w:styleId="1411" w:customStyle="1">
    <w:name w:val="列表段落 字符"/>
    <w:link w:val="1196"/>
    <w:uiPriority w:val="34"/>
    <w:qFormat/>
    <w:rPr>
      <w:rFonts w:ascii="Calibri" w:hAnsi="Calibri"/>
      <w:sz w:val="21"/>
      <w:szCs w:val="22"/>
    </w:rPr>
  </w:style>
  <w:style w:type="character" w:styleId="1412" w:customStyle="1">
    <w:name w:val="正文文本缩进 字符"/>
    <w:basedOn w:val="767"/>
    <w:link w:val="775"/>
    <w:uiPriority w:val="99"/>
    <w:qFormat/>
    <w:rPr>
      <w:sz w:val="21"/>
      <w:szCs w:val="22"/>
    </w:rPr>
  </w:style>
  <w:style w:type="character" w:styleId="1413" w:customStyle="1">
    <w:name w:val="标题 2 Char"/>
    <w:qFormat/>
    <w:rPr>
      <w:rFonts w:ascii="Cambria" w:hAnsi="Cambria" w:eastAsia="宋体" w:cs="Times New Roman"/>
      <w:b/>
      <w:bCs/>
      <w:sz w:val="32"/>
      <w:szCs w:val="32"/>
    </w:rPr>
  </w:style>
  <w:style w:type="paragraph" w:styleId="1414" w:customStyle="1">
    <w:name w:val="列表段落2"/>
    <w:basedOn w:val="757"/>
    <w:uiPriority w:val="34"/>
    <w:qFormat/>
    <w:pPr>
      <w:ind w:firstLine="420"/>
    </w:pPr>
  </w:style>
  <w:style w:type="paragraph" w:styleId="1415">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73ECB1-2CA2-479A-BAE4-F1E6585B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熊文宇</cp:lastModifiedBy>
  <cp:revision>140</cp:revision>
  <dcterms:created xsi:type="dcterms:W3CDTF">2025-04-14T07:55:00Z</dcterms:created>
  <dcterms:modified xsi:type="dcterms:W3CDTF">2026-10-19T09:11:27Z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6AB70C9A407141CCB71EFC297BCF7441_13</vt:lpwstr>
  </property>
  <property fmtid="{D5CDD505-2E9C-101B-9397-08002B2CF9AE}" pid="4" name="KSOTemplateDocerSaveRecord">
    <vt:lpwstr>eyJoZGlkIjoiNTU0ZmIwYTQ3NzlmZGUxZmU3Zjk0M2IyZTNmM2IxNjAiLCJ1c2VySWQiOiIzMjY4MTc0MjIifQ==</vt:lpwstr>
  </property>
</Properties>
</file>