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C97943">
      <w:pPr>
        <w:pStyle w:val="39"/>
        <w:widowControl/>
        <w:rPr>
          <w:rFonts w:eastAsia="黑体"/>
          <w:color w:val="auto"/>
          <w:highlight w:val="none"/>
        </w:rPr>
      </w:pPr>
    </w:p>
    <w:p w14:paraId="47CDE087">
      <w:pPr>
        <w:pStyle w:val="39"/>
        <w:widowControl/>
        <w:rPr>
          <w:rFonts w:asciiTheme="minorEastAsia" w:hAnsiTheme="minorEastAsia" w:eastAsiaTheme="minorEastAsia"/>
          <w:color w:val="auto"/>
          <w:highlight w:val="none"/>
        </w:rPr>
      </w:pPr>
    </w:p>
    <w:p w14:paraId="0BBE0968">
      <w:pPr>
        <w:pStyle w:val="39"/>
        <w:widowControl/>
        <w:rPr>
          <w:rFonts w:asciiTheme="minorEastAsia" w:hAnsiTheme="minorEastAsia" w:eastAsiaTheme="minorEastAsia"/>
          <w:color w:val="auto"/>
          <w:highlight w:val="none"/>
        </w:rPr>
      </w:pPr>
    </w:p>
    <w:p w14:paraId="6ECDB874">
      <w:pPr>
        <w:pStyle w:val="39"/>
        <w:spacing w:line="360" w:lineRule="auto"/>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84"/>
          <w:szCs w:val="84"/>
          <w:highlight w:val="none"/>
        </w:rPr>
        <w:t>招 标 文 件</w:t>
      </w:r>
    </w:p>
    <w:p w14:paraId="0FBBC90F">
      <w:pPr>
        <w:pStyle w:val="39"/>
        <w:spacing w:line="360" w:lineRule="auto"/>
        <w:jc w:val="center"/>
        <w:rPr>
          <w:rFonts w:ascii="Arial" w:hAnsi="Arial" w:cs="Arial"/>
          <w:b/>
          <w:color w:val="auto"/>
          <w:highlight w:val="none"/>
        </w:rPr>
      </w:pPr>
    </w:p>
    <w:p w14:paraId="12753F58">
      <w:pPr>
        <w:pStyle w:val="39"/>
        <w:spacing w:line="360" w:lineRule="auto"/>
        <w:jc w:val="center"/>
        <w:rPr>
          <w:rFonts w:ascii="Arial" w:hAnsi="Arial" w:cs="Arial"/>
          <w:b/>
          <w:color w:val="auto"/>
          <w:highlight w:val="none"/>
        </w:rPr>
      </w:pPr>
    </w:p>
    <w:p w14:paraId="1EFA6339">
      <w:pPr>
        <w:pStyle w:val="39"/>
        <w:jc w:val="center"/>
        <w:rPr>
          <w:b/>
          <w:color w:val="auto"/>
          <w:highlight w:val="none"/>
        </w:rPr>
      </w:pPr>
    </w:p>
    <w:p w14:paraId="327409EF">
      <w:pPr>
        <w:pStyle w:val="39"/>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项目编号</w:t>
      </w:r>
      <w:r>
        <w:rPr>
          <w:rFonts w:hint="eastAsia" w:asciiTheme="minorEastAsia" w:hAnsiTheme="minorEastAsia" w:eastAsiaTheme="minorEastAsia" w:cstheme="minorEastAsia"/>
          <w:b/>
          <w:color w:val="auto"/>
          <w:highlight w:val="none"/>
          <w:lang w:eastAsia="zh-CN"/>
        </w:rPr>
        <w:t>：</w:t>
      </w:r>
      <w:r>
        <w:rPr>
          <w:rFonts w:hint="eastAsia" w:asciiTheme="minorEastAsia" w:hAnsiTheme="minorEastAsia" w:eastAsiaTheme="minorEastAsia" w:cstheme="minorEastAsia"/>
          <w:b/>
          <w:color w:val="auto"/>
          <w:highlight w:val="none"/>
          <w:lang w:val="en-US" w:eastAsia="zh-CN"/>
        </w:rPr>
        <w:t>JSZC-320992-JZCG-G2026-0006</w:t>
      </w:r>
    </w:p>
    <w:p w14:paraId="14359508">
      <w:pPr>
        <w:pStyle w:val="39"/>
        <w:spacing w:line="360" w:lineRule="auto"/>
        <w:jc w:val="center"/>
        <w:outlineLvl w:val="0"/>
        <w:rPr>
          <w:rFonts w:asciiTheme="minorEastAsia" w:hAnsiTheme="minorEastAsia" w:eastAsiaTheme="minorEastAsia" w:cstheme="minorEastAsia"/>
          <w:b/>
          <w:color w:val="auto"/>
          <w:highlight w:val="none"/>
        </w:rPr>
      </w:pPr>
    </w:p>
    <w:p w14:paraId="5EF43C96">
      <w:pPr>
        <w:pStyle w:val="39"/>
        <w:spacing w:line="360" w:lineRule="auto"/>
        <w:jc w:val="center"/>
        <w:outlineLvl w:val="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项目名称：</w:t>
      </w:r>
      <w:r>
        <w:rPr>
          <w:rFonts w:hint="eastAsia" w:asciiTheme="minorEastAsia" w:hAnsiTheme="minorEastAsia" w:eastAsiaTheme="minorEastAsia" w:cstheme="minorEastAsia"/>
          <w:b/>
          <w:color w:val="auto"/>
          <w:highlight w:val="none"/>
          <w:lang w:eastAsia="zh-CN"/>
        </w:rPr>
        <w:t>盐城市公安局盐南高新技术产业开发区分局公交站台二期和智慧安防小区项目维保服务</w:t>
      </w:r>
    </w:p>
    <w:p w14:paraId="6842C2EA">
      <w:pPr>
        <w:pStyle w:val="39"/>
        <w:spacing w:line="360" w:lineRule="auto"/>
        <w:rPr>
          <w:color w:val="auto"/>
          <w:highlight w:val="none"/>
        </w:rPr>
      </w:pPr>
      <w:r>
        <w:rPr>
          <w:color w:val="auto"/>
          <w:highlight w:val="none"/>
        </w:rPr>
        <w:t> </w:t>
      </w:r>
    </w:p>
    <w:p w14:paraId="2572B15B">
      <w:pPr>
        <w:pStyle w:val="39"/>
        <w:spacing w:line="360" w:lineRule="auto"/>
        <w:rPr>
          <w:color w:val="auto"/>
          <w:highlight w:val="none"/>
        </w:rPr>
      </w:pPr>
    </w:p>
    <w:p w14:paraId="77B26BB8">
      <w:pPr>
        <w:pStyle w:val="39"/>
        <w:spacing w:line="400" w:lineRule="exact"/>
        <w:jc w:val="center"/>
        <w:rPr>
          <w:color w:val="auto"/>
          <w:highlight w:val="none"/>
        </w:rPr>
      </w:pPr>
    </w:p>
    <w:p w14:paraId="4C96832C">
      <w:pPr>
        <w:pStyle w:val="39"/>
        <w:spacing w:line="400" w:lineRule="exact"/>
        <w:jc w:val="center"/>
        <w:outlineLvl w:val="0"/>
        <w:rPr>
          <w:rFonts w:ascii="黑体" w:hAnsi="黑体" w:eastAsia="黑体" w:cs="黑体"/>
          <w:bCs/>
          <w:color w:val="auto"/>
          <w:highlight w:val="none"/>
        </w:rPr>
      </w:pPr>
      <w:r>
        <w:rPr>
          <w:rFonts w:hint="eastAsia" w:asciiTheme="minorEastAsia" w:hAnsiTheme="minorEastAsia" w:eastAsiaTheme="minorEastAsia" w:cstheme="minorEastAsia"/>
          <w:b/>
          <w:color w:val="auto"/>
          <w:highlight w:val="none"/>
          <w:lang w:eastAsia="zh-CN"/>
        </w:rPr>
        <w:t>盐城市公安局盐南高新技术产业开发区分局</w:t>
      </w:r>
    </w:p>
    <w:p w14:paraId="73696348">
      <w:pPr>
        <w:pStyle w:val="39"/>
        <w:spacing w:line="400" w:lineRule="exact"/>
        <w:jc w:val="center"/>
        <w:rPr>
          <w:rFonts w:ascii="黑体" w:hAnsi="黑体" w:eastAsia="黑体" w:cs="黑体"/>
          <w:bCs/>
          <w:color w:val="auto"/>
          <w:highlight w:val="none"/>
        </w:rPr>
      </w:pPr>
      <w:r>
        <w:rPr>
          <w:rFonts w:hint="eastAsia" w:ascii="黑体" w:hAnsi="黑体" w:eastAsia="黑体" w:cs="黑体"/>
          <w:bCs/>
          <w:color w:val="auto"/>
          <w:highlight w:val="none"/>
        </w:rPr>
        <w:t>202</w:t>
      </w:r>
      <w:r>
        <w:rPr>
          <w:rFonts w:hint="eastAsia" w:ascii="黑体" w:hAnsi="黑体" w:eastAsia="黑体" w:cs="黑体"/>
          <w:bCs/>
          <w:color w:val="auto"/>
          <w:highlight w:val="none"/>
          <w:lang w:val="en-US" w:eastAsia="zh-CN"/>
        </w:rPr>
        <w:t>6</w:t>
      </w:r>
      <w:r>
        <w:rPr>
          <w:rFonts w:hint="eastAsia" w:ascii="黑体" w:hAnsi="黑体" w:eastAsia="黑体" w:cs="黑体"/>
          <w:bCs/>
          <w:color w:val="auto"/>
          <w:highlight w:val="none"/>
        </w:rPr>
        <w:t>年</w:t>
      </w:r>
      <w:r>
        <w:rPr>
          <w:rFonts w:hint="eastAsia" w:ascii="黑体" w:hAnsi="黑体" w:eastAsia="黑体" w:cs="黑体"/>
          <w:bCs/>
          <w:color w:val="auto"/>
          <w:highlight w:val="none"/>
          <w:lang w:val="en-US" w:eastAsia="zh-CN"/>
        </w:rPr>
        <w:t>10</w:t>
      </w:r>
      <w:r>
        <w:rPr>
          <w:rFonts w:hint="eastAsia" w:ascii="黑体" w:hAnsi="黑体" w:eastAsia="黑体" w:cs="黑体"/>
          <w:bCs/>
          <w:color w:val="auto"/>
          <w:highlight w:val="none"/>
        </w:rPr>
        <w:t>月</w:t>
      </w:r>
    </w:p>
    <w:p w14:paraId="578FDAB9">
      <w:pPr>
        <w:pStyle w:val="39"/>
        <w:spacing w:line="360" w:lineRule="auto"/>
        <w:jc w:val="center"/>
        <w:rPr>
          <w:color w:val="auto"/>
          <w:highlight w:val="none"/>
        </w:rPr>
      </w:pPr>
      <w:r>
        <w:rPr>
          <w:color w:val="auto"/>
          <w:highlight w:val="none"/>
        </w:rPr>
        <w:t> </w:t>
      </w:r>
    </w:p>
    <w:p w14:paraId="386062C4">
      <w:pPr>
        <w:pStyle w:val="39"/>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t>  </w:t>
      </w:r>
    </w:p>
    <w:p w14:paraId="68D73848">
      <w:pPr>
        <w:widowControl/>
        <w:pBdr>
          <w:top w:val="none" w:color="000000" w:sz="0" w:space="0"/>
          <w:left w:val="none" w:color="000000" w:sz="0" w:space="0"/>
          <w:bottom w:val="none" w:color="000000" w:sz="0" w:space="0"/>
          <w:right w:val="none" w:color="000000" w:sz="0" w:space="0"/>
        </w:pBdr>
        <w:spacing w:line="700" w:lineRule="exact"/>
        <w:jc w:val="center"/>
        <w:rPr>
          <w:rFonts w:asciiTheme="majorEastAsia" w:hAnsiTheme="majorEastAsia" w:eastAsiaTheme="majorEastAsia" w:cstheme="majorEastAsia"/>
          <w:color w:val="auto"/>
          <w:sz w:val="44"/>
          <w:szCs w:val="20"/>
          <w:highlight w:val="none"/>
        </w:rPr>
      </w:pPr>
    </w:p>
    <w:p w14:paraId="624A7844">
      <w:pPr>
        <w:widowControl/>
        <w:pBdr>
          <w:top w:val="none" w:color="000000" w:sz="0" w:space="0"/>
          <w:left w:val="none" w:color="000000" w:sz="0" w:space="0"/>
          <w:bottom w:val="none" w:color="000000" w:sz="0" w:space="0"/>
          <w:right w:val="none" w:color="000000" w:sz="0" w:space="0"/>
        </w:pBdr>
        <w:spacing w:line="700" w:lineRule="exact"/>
        <w:jc w:val="center"/>
        <w:outlineLvl w:val="0"/>
        <w:rPr>
          <w:rFonts w:asciiTheme="majorEastAsia" w:hAnsiTheme="majorEastAsia" w:eastAsiaTheme="majorEastAsia" w:cstheme="majorEastAsia"/>
          <w:color w:val="auto"/>
          <w:sz w:val="44"/>
          <w:szCs w:val="20"/>
          <w:highlight w:val="none"/>
        </w:rPr>
      </w:pPr>
    </w:p>
    <w:p w14:paraId="48E8EAB6">
      <w:pPr>
        <w:widowControl/>
        <w:pBdr>
          <w:top w:val="none" w:color="000000" w:sz="0" w:space="0"/>
          <w:left w:val="none" w:color="000000" w:sz="0" w:space="0"/>
          <w:bottom w:val="none" w:color="000000" w:sz="0" w:space="0"/>
          <w:right w:val="none" w:color="000000" w:sz="0" w:space="0"/>
        </w:pBdr>
        <w:spacing w:line="700" w:lineRule="exact"/>
        <w:jc w:val="center"/>
        <w:outlineLvl w:val="0"/>
        <w:rPr>
          <w:rFonts w:asciiTheme="majorEastAsia" w:hAnsiTheme="majorEastAsia" w:eastAsiaTheme="majorEastAsia" w:cstheme="majorEastAsia"/>
          <w:color w:val="auto"/>
          <w:sz w:val="44"/>
          <w:szCs w:val="44"/>
          <w:highlight w:val="none"/>
        </w:rPr>
      </w:pPr>
    </w:p>
    <w:p w14:paraId="5A8BA43C">
      <w:pPr>
        <w:widowControl/>
        <w:pBdr>
          <w:top w:val="none" w:color="000000" w:sz="0" w:space="0"/>
          <w:left w:val="none" w:color="000000" w:sz="0" w:space="0"/>
          <w:bottom w:val="none" w:color="000000" w:sz="0" w:space="0"/>
          <w:right w:val="none" w:color="000000" w:sz="0" w:space="0"/>
        </w:pBdr>
        <w:spacing w:line="700" w:lineRule="exact"/>
        <w:jc w:val="center"/>
        <w:outlineLvl w:val="0"/>
        <w:rPr>
          <w:rFonts w:asciiTheme="majorEastAsia" w:hAnsiTheme="majorEastAsia" w:eastAsiaTheme="majorEastAsia" w:cstheme="majorEastAsia"/>
          <w:color w:val="auto"/>
          <w:sz w:val="44"/>
          <w:szCs w:val="44"/>
          <w:highlight w:val="none"/>
        </w:rPr>
      </w:pPr>
    </w:p>
    <w:p w14:paraId="439111C7">
      <w:pPr>
        <w:widowControl/>
        <w:pBdr>
          <w:top w:val="none" w:color="000000" w:sz="0" w:space="0"/>
          <w:left w:val="none" w:color="000000" w:sz="0" w:space="0"/>
          <w:bottom w:val="none" w:color="000000" w:sz="0" w:space="0"/>
          <w:right w:val="none" w:color="000000" w:sz="0" w:space="0"/>
        </w:pBdr>
        <w:spacing w:line="700" w:lineRule="exact"/>
        <w:jc w:val="center"/>
        <w:outlineLvl w:val="0"/>
        <w:rPr>
          <w:rFonts w:asciiTheme="majorEastAsia" w:hAnsiTheme="majorEastAsia" w:eastAsiaTheme="majorEastAsia" w:cstheme="majorEastAsia"/>
          <w:color w:val="auto"/>
          <w:sz w:val="44"/>
          <w:szCs w:val="44"/>
          <w:highlight w:val="none"/>
        </w:rPr>
      </w:pPr>
    </w:p>
    <w:p w14:paraId="6419A4E4">
      <w:pPr>
        <w:widowControl/>
        <w:pBdr>
          <w:top w:val="none" w:color="000000" w:sz="0" w:space="0"/>
          <w:left w:val="none" w:color="000000" w:sz="0" w:space="0"/>
          <w:bottom w:val="none" w:color="000000" w:sz="0" w:space="0"/>
          <w:right w:val="none" w:color="000000" w:sz="0" w:space="0"/>
        </w:pBdr>
        <w:spacing w:line="700" w:lineRule="exact"/>
        <w:jc w:val="center"/>
        <w:outlineLvl w:val="0"/>
        <w:rPr>
          <w:rFonts w:asciiTheme="majorEastAsia" w:hAnsiTheme="majorEastAsia" w:eastAsiaTheme="majorEastAsia" w:cstheme="majorEastAsia"/>
          <w:color w:val="auto"/>
          <w:sz w:val="44"/>
          <w:szCs w:val="20"/>
          <w:highlight w:val="none"/>
        </w:rPr>
      </w:pPr>
      <w:r>
        <w:rPr>
          <w:rFonts w:hint="eastAsia" w:asciiTheme="majorEastAsia" w:hAnsiTheme="majorEastAsia" w:eastAsiaTheme="majorEastAsia" w:cstheme="majorEastAsia"/>
          <w:color w:val="auto"/>
          <w:sz w:val="44"/>
          <w:szCs w:val="20"/>
          <w:highlight w:val="none"/>
        </w:rPr>
        <w:t>总  目  录</w:t>
      </w:r>
    </w:p>
    <w:p w14:paraId="75906366">
      <w:pPr>
        <w:rPr>
          <w:b/>
          <w:color w:val="auto"/>
          <w:sz w:val="28"/>
          <w:highlight w:val="none"/>
        </w:rPr>
      </w:pPr>
    </w:p>
    <w:p w14:paraId="5708C891">
      <w:pPr>
        <w:numPr>
          <w:ilvl w:val="0"/>
          <w:numId w:val="2"/>
        </w:numPr>
        <w:spacing w:line="560" w:lineRule="exact"/>
        <w:ind w:left="1856" w:hanging="1018"/>
        <w:outlineLvl w:val="0"/>
        <w:rPr>
          <w:rFonts w:ascii="黑体" w:hAnsi="Showcard Gothic" w:eastAsia="黑体" w:cs="Times New Roman"/>
          <w:color w:val="auto"/>
          <w:sz w:val="36"/>
          <w:highlight w:val="none"/>
        </w:rPr>
      </w:pPr>
      <w:r>
        <w:rPr>
          <w:rFonts w:hint="eastAsia" w:ascii="黑体" w:hAnsi="Showcard Gothic" w:eastAsia="黑体" w:cs="Times New Roman"/>
          <w:color w:val="auto"/>
          <w:sz w:val="36"/>
          <w:highlight w:val="none"/>
        </w:rPr>
        <w:t xml:space="preserve"> 招标公告………………………………1</w:t>
      </w:r>
    </w:p>
    <w:p w14:paraId="41FE4C0F">
      <w:pPr>
        <w:numPr>
          <w:ilvl w:val="0"/>
          <w:numId w:val="2"/>
        </w:numPr>
        <w:spacing w:line="560" w:lineRule="exact"/>
        <w:ind w:left="1856" w:hanging="1018"/>
        <w:outlineLvl w:val="0"/>
        <w:rPr>
          <w:rFonts w:ascii="黑体" w:hAnsi="Showcard Gothic" w:eastAsia="黑体" w:cs="Times New Roman"/>
          <w:color w:val="auto"/>
          <w:sz w:val="36"/>
          <w:highlight w:val="none"/>
        </w:rPr>
      </w:pPr>
      <w:r>
        <w:rPr>
          <w:rFonts w:hint="eastAsia" w:ascii="黑体" w:hAnsi="Showcard Gothic" w:eastAsia="黑体" w:cs="Times New Roman"/>
          <w:color w:val="auto"/>
          <w:sz w:val="36"/>
          <w:highlight w:val="none"/>
        </w:rPr>
        <w:t xml:space="preserve"> 投标人须知……………………………5</w:t>
      </w:r>
    </w:p>
    <w:p w14:paraId="7AE1B073">
      <w:pPr>
        <w:numPr>
          <w:ilvl w:val="0"/>
          <w:numId w:val="2"/>
        </w:numPr>
        <w:spacing w:line="560" w:lineRule="exact"/>
        <w:ind w:left="1856" w:hanging="1018"/>
        <w:outlineLvl w:val="0"/>
        <w:rPr>
          <w:rFonts w:ascii="黑体" w:hAnsi="Showcard Gothic" w:eastAsia="黑体" w:cs="Times New Roman"/>
          <w:color w:val="auto"/>
          <w:sz w:val="36"/>
          <w:highlight w:val="none"/>
        </w:rPr>
      </w:pPr>
      <w:r>
        <w:rPr>
          <w:rFonts w:hint="eastAsia" w:ascii="黑体" w:hAnsi="Showcard Gothic" w:eastAsia="黑体" w:cs="Times New Roman"/>
          <w:color w:val="auto"/>
          <w:sz w:val="36"/>
          <w:highlight w:val="none"/>
        </w:rPr>
        <w:t xml:space="preserve"> 合同文本………………………………2</w:t>
      </w:r>
      <w:r>
        <w:rPr>
          <w:rFonts w:hint="eastAsia" w:ascii="黑体" w:hAnsi="Showcard Gothic" w:eastAsia="黑体" w:cs="Times New Roman"/>
          <w:color w:val="auto"/>
          <w:sz w:val="36"/>
          <w:highlight w:val="none"/>
          <w:lang w:val="en-US" w:eastAsia="zh-CN"/>
        </w:rPr>
        <w:t>3</w:t>
      </w:r>
    </w:p>
    <w:p w14:paraId="37949C66">
      <w:pPr>
        <w:spacing w:line="560" w:lineRule="exact"/>
        <w:ind w:left="1856" w:hanging="1018"/>
        <w:outlineLvl w:val="0"/>
        <w:rPr>
          <w:rFonts w:hint="default" w:ascii="黑体" w:hAnsi="Showcard Gothic" w:eastAsia="黑体" w:cs="Times New Roman"/>
          <w:color w:val="auto"/>
          <w:sz w:val="36"/>
          <w:highlight w:val="none"/>
          <w:lang w:val="en-US" w:eastAsia="zh-CN"/>
        </w:rPr>
      </w:pPr>
      <w:r>
        <w:rPr>
          <w:rFonts w:hint="eastAsia" w:ascii="黑体" w:hAnsi="Showcard Gothic" w:eastAsia="黑体" w:cs="Times New Roman"/>
          <w:color w:val="auto"/>
          <w:sz w:val="36"/>
          <w:highlight w:val="none"/>
        </w:rPr>
        <w:t>第四章  采购需求………………………………</w:t>
      </w:r>
      <w:r>
        <w:rPr>
          <w:rFonts w:hint="eastAsia" w:ascii="黑体" w:hAnsi="Showcard Gothic" w:eastAsia="黑体" w:cs="Times New Roman"/>
          <w:color w:val="auto"/>
          <w:sz w:val="36"/>
          <w:highlight w:val="none"/>
          <w:lang w:val="en-US" w:eastAsia="zh-CN"/>
        </w:rPr>
        <w:t>29</w:t>
      </w:r>
    </w:p>
    <w:p w14:paraId="1E0F4D91">
      <w:pPr>
        <w:spacing w:line="560" w:lineRule="exact"/>
        <w:ind w:left="1856" w:hanging="1018"/>
        <w:outlineLvl w:val="0"/>
        <w:rPr>
          <w:rFonts w:hint="default" w:ascii="黑体" w:hAnsi="Showcard Gothic" w:eastAsia="黑体" w:cs="Times New Roman"/>
          <w:color w:val="auto"/>
          <w:sz w:val="36"/>
          <w:highlight w:val="none"/>
          <w:lang w:val="en-US" w:eastAsia="zh-CN"/>
        </w:rPr>
      </w:pPr>
      <w:r>
        <w:rPr>
          <w:rFonts w:hint="eastAsia" w:ascii="黑体" w:hAnsi="Showcard Gothic" w:eastAsia="黑体" w:cs="Times New Roman"/>
          <w:color w:val="auto"/>
          <w:sz w:val="36"/>
          <w:highlight w:val="none"/>
        </w:rPr>
        <w:t>第五章  评标方法与评标标准…………………</w:t>
      </w:r>
      <w:r>
        <w:rPr>
          <w:rFonts w:hint="eastAsia" w:ascii="黑体" w:hAnsi="Showcard Gothic" w:eastAsia="黑体" w:cs="Times New Roman"/>
          <w:color w:val="auto"/>
          <w:sz w:val="36"/>
          <w:highlight w:val="none"/>
          <w:lang w:val="en-US" w:eastAsia="zh-CN"/>
        </w:rPr>
        <w:t>34</w:t>
      </w:r>
    </w:p>
    <w:p w14:paraId="2C6A12A8">
      <w:pPr>
        <w:spacing w:line="560" w:lineRule="exact"/>
        <w:ind w:left="1856" w:hanging="1018"/>
        <w:outlineLvl w:val="0"/>
        <w:rPr>
          <w:rFonts w:hint="default" w:ascii="黑体" w:hAnsi="Showcard Gothic" w:eastAsia="黑体" w:cs="Times New Roman"/>
          <w:color w:val="auto"/>
          <w:sz w:val="36"/>
          <w:highlight w:val="none"/>
          <w:lang w:val="en-US" w:eastAsia="zh-CN"/>
        </w:rPr>
      </w:pPr>
      <w:r>
        <w:rPr>
          <w:rFonts w:hint="eastAsia" w:ascii="黑体" w:hAnsi="Showcard Gothic" w:eastAsia="黑体" w:cs="Times New Roman"/>
          <w:color w:val="auto"/>
          <w:sz w:val="36"/>
          <w:highlight w:val="none"/>
        </w:rPr>
        <w:t>第六章  投标文件格式…………………………</w:t>
      </w:r>
      <w:r>
        <w:rPr>
          <w:rFonts w:hint="eastAsia" w:ascii="黑体" w:hAnsi="Showcard Gothic" w:eastAsia="黑体" w:cs="Times New Roman"/>
          <w:color w:val="auto"/>
          <w:sz w:val="36"/>
          <w:highlight w:val="none"/>
          <w:lang w:val="en-US" w:eastAsia="zh-CN"/>
        </w:rPr>
        <w:t>38</w:t>
      </w:r>
    </w:p>
    <w:p w14:paraId="69A28CE0">
      <w:pPr>
        <w:widowControl/>
        <w:tabs>
          <w:tab w:val="left" w:pos="1440"/>
        </w:tabs>
        <w:spacing w:after="200" w:line="600" w:lineRule="exact"/>
        <w:ind w:firstLine="420"/>
        <w:rPr>
          <w:rFonts w:ascii="黑体" w:hAnsi="Showcard Gothic" w:eastAsia="黑体" w:cs="Times New Roman"/>
          <w:color w:val="auto"/>
          <w:sz w:val="28"/>
          <w:szCs w:val="22"/>
          <w:highlight w:val="none"/>
        </w:rPr>
      </w:pPr>
    </w:p>
    <w:p w14:paraId="00FA382F">
      <w:pPr>
        <w:pStyle w:val="39"/>
        <w:jc w:val="both"/>
        <w:rPr>
          <w:color w:val="auto"/>
          <w:highlight w:val="none"/>
        </w:rPr>
      </w:pPr>
    </w:p>
    <w:p w14:paraId="72158107">
      <w:pPr>
        <w:widowControl/>
        <w:pBdr>
          <w:top w:val="none" w:color="000000" w:sz="0" w:space="0"/>
          <w:left w:val="none" w:color="000000" w:sz="0" w:space="0"/>
          <w:bottom w:val="none" w:color="000000" w:sz="0" w:space="0"/>
          <w:right w:val="none" w:color="000000" w:sz="0" w:space="0"/>
        </w:pBdr>
        <w:spacing w:line="700" w:lineRule="exact"/>
        <w:jc w:val="center"/>
        <w:rPr>
          <w:rFonts w:asciiTheme="majorEastAsia" w:hAnsiTheme="majorEastAsia" w:eastAsiaTheme="majorEastAsia" w:cstheme="majorEastAsia"/>
          <w:color w:val="auto"/>
          <w:sz w:val="44"/>
          <w:szCs w:val="20"/>
          <w:highlight w:val="none"/>
        </w:rPr>
        <w:sectPr>
          <w:headerReference r:id="rId4" w:type="first"/>
          <w:footerReference r:id="rId6" w:type="first"/>
          <w:headerReference r:id="rId3" w:type="default"/>
          <w:footerReference r:id="rId5" w:type="default"/>
          <w:pgSz w:w="11906" w:h="16838"/>
          <w:pgMar w:top="1134" w:right="1134" w:bottom="1134" w:left="1134" w:header="737" w:footer="1134" w:gutter="0"/>
          <w:pgNumType w:start="1"/>
          <w:cols w:space="425" w:num="1"/>
          <w:titlePg/>
          <w:docGrid w:linePitch="360" w:charSpace="0"/>
        </w:sectPr>
      </w:pPr>
      <w:bookmarkStart w:id="0" w:name="_Toc203060312"/>
    </w:p>
    <w:p w14:paraId="47D2F2A2">
      <w:pPr>
        <w:widowControl/>
        <w:pBdr>
          <w:top w:val="none" w:color="000000" w:sz="0" w:space="0"/>
          <w:left w:val="none" w:color="000000" w:sz="0" w:space="0"/>
          <w:bottom w:val="none" w:color="000000" w:sz="0" w:space="0"/>
          <w:right w:val="none" w:color="000000" w:sz="0" w:space="0"/>
        </w:pBdr>
        <w:spacing w:line="700" w:lineRule="exact"/>
        <w:jc w:val="center"/>
        <w:outlineLvl w:val="0"/>
        <w:rPr>
          <w:rFonts w:asciiTheme="majorEastAsia" w:hAnsiTheme="majorEastAsia" w:eastAsiaTheme="majorEastAsia" w:cstheme="majorEastAsia"/>
          <w:color w:val="auto"/>
          <w:sz w:val="44"/>
          <w:szCs w:val="20"/>
          <w:highlight w:val="none"/>
        </w:rPr>
      </w:pPr>
      <w:r>
        <w:rPr>
          <w:rFonts w:hint="eastAsia" w:asciiTheme="majorEastAsia" w:hAnsiTheme="majorEastAsia" w:eastAsiaTheme="majorEastAsia" w:cstheme="majorEastAsia"/>
          <w:color w:val="auto"/>
          <w:sz w:val="44"/>
          <w:szCs w:val="20"/>
          <w:highlight w:val="none"/>
        </w:rPr>
        <w:t>第一章  招标公告</w:t>
      </w:r>
    </w:p>
    <w:p w14:paraId="172D3E76">
      <w:pPr>
        <w:widowControl/>
        <w:pBdr>
          <w:top w:val="single" w:color="auto" w:sz="4" w:space="0"/>
          <w:left w:val="single" w:color="auto" w:sz="4" w:space="0"/>
          <w:bottom w:val="single" w:color="auto" w:sz="4" w:space="0"/>
          <w:right w:val="single" w:color="auto" w:sz="4" w:space="0"/>
        </w:pBdr>
        <w:spacing w:line="560" w:lineRule="exact"/>
        <w:ind w:firstLine="48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项目概况</w:t>
      </w:r>
    </w:p>
    <w:p w14:paraId="561E38C6">
      <w:pPr>
        <w:widowControl/>
        <w:pBdr>
          <w:top w:val="single" w:color="auto" w:sz="4" w:space="0"/>
          <w:left w:val="single" w:color="auto" w:sz="4" w:space="0"/>
          <w:bottom w:val="single" w:color="auto" w:sz="4" w:space="0"/>
          <w:right w:val="single" w:color="auto" w:sz="4" w:space="0"/>
        </w:pBdr>
        <w:spacing w:line="560" w:lineRule="exact"/>
        <w:ind w:firstLine="48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u w:val="single"/>
          <w:lang w:eastAsia="zh-CN"/>
        </w:rPr>
        <w:t>盐城市公安局盐南高新技术产业开发区分局公交站台二期和智慧安防小区项目维保服务</w:t>
      </w:r>
      <w:r>
        <w:rPr>
          <w:rFonts w:hint="eastAsia" w:asciiTheme="minorEastAsia" w:hAnsiTheme="minorEastAsia" w:eastAsiaTheme="minorEastAsia" w:cstheme="minorEastAsia"/>
          <w:color w:val="auto"/>
          <w:sz w:val="21"/>
          <w:szCs w:val="21"/>
          <w:highlight w:val="none"/>
        </w:rPr>
        <w:t>的潜在投标人应在“苏采云”系统内免费下载（投标人必须在苏采云系统中获取采购文件，方能参与政府采购项目），并于</w:t>
      </w:r>
      <w:r>
        <w:rPr>
          <w:rFonts w:hint="eastAsia" w:asciiTheme="minorEastAsia" w:hAnsiTheme="minorEastAsia" w:eastAsiaTheme="minorEastAsia" w:cstheme="minorEastAsia"/>
          <w:color w:val="auto"/>
          <w:sz w:val="21"/>
          <w:szCs w:val="21"/>
          <w:highlight w:val="none"/>
        </w:rPr>
        <w:t>202</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cstheme="minorEastAsia"/>
          <w:color w:val="auto"/>
          <w:sz w:val="21"/>
          <w:szCs w:val="21"/>
          <w:highlight w:val="none"/>
          <w:lang w:val="en-US" w:eastAsia="zh-CN"/>
        </w:rPr>
        <w:t>11</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cstheme="minorEastAsia"/>
          <w:color w:val="auto"/>
          <w:sz w:val="21"/>
          <w:szCs w:val="21"/>
          <w:highlight w:val="none"/>
          <w:lang w:val="en-US" w:eastAsia="zh-CN"/>
        </w:rPr>
        <w:t>13</w:t>
      </w:r>
      <w:r>
        <w:rPr>
          <w:rFonts w:hint="eastAsia" w:asciiTheme="minorEastAsia" w:hAnsiTheme="minorEastAsia" w:eastAsiaTheme="minorEastAsia" w:cstheme="minorEastAsia"/>
          <w:color w:val="auto"/>
          <w:sz w:val="21"/>
          <w:szCs w:val="21"/>
          <w:highlight w:val="none"/>
        </w:rPr>
        <w:t>日</w:t>
      </w:r>
      <w:r>
        <w:rPr>
          <w:rFonts w:hint="eastAsia" w:asciiTheme="minorEastAsia" w:hAnsiTheme="minorEastAsia" w:cstheme="minorEastAsia"/>
          <w:color w:val="auto"/>
          <w:sz w:val="21"/>
          <w:szCs w:val="21"/>
          <w:highlight w:val="none"/>
          <w:lang w:val="en-US" w:eastAsia="zh-CN"/>
        </w:rPr>
        <w:t>09</w:t>
      </w:r>
      <w:r>
        <w:rPr>
          <w:rFonts w:hint="eastAsia" w:asciiTheme="minorEastAsia" w:hAnsiTheme="minorEastAsia" w:eastAsiaTheme="minorEastAsia" w:cstheme="minorEastAsia"/>
          <w:color w:val="auto"/>
          <w:sz w:val="21"/>
          <w:szCs w:val="21"/>
          <w:highlight w:val="none"/>
        </w:rPr>
        <w:t>点</w:t>
      </w:r>
      <w:r>
        <w:rPr>
          <w:rFonts w:hint="eastAsia" w:asciiTheme="minorEastAsia" w:hAnsiTheme="minorEastAsia" w:cstheme="minorEastAsia"/>
          <w:color w:val="auto"/>
          <w:sz w:val="21"/>
          <w:szCs w:val="21"/>
          <w:highlight w:val="none"/>
          <w:lang w:val="en-US" w:eastAsia="zh-CN"/>
        </w:rPr>
        <w:t>00</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color w:val="auto"/>
          <w:sz w:val="21"/>
          <w:szCs w:val="21"/>
          <w:highlight w:val="none"/>
        </w:rPr>
        <w:t>（北京时间）前递交投标文件。</w:t>
      </w:r>
      <w:bookmarkEnd w:id="0"/>
    </w:p>
    <w:p w14:paraId="19FA0A0A">
      <w:pPr>
        <w:widowControl/>
        <w:spacing w:line="560" w:lineRule="exact"/>
        <w:ind w:firstLine="482"/>
        <w:jc w:val="left"/>
        <w:outlineLvl w:val="1"/>
        <w:rPr>
          <w:rFonts w:hint="eastAsia" w:asciiTheme="minorEastAsia" w:hAnsiTheme="minorEastAsia" w:eastAsiaTheme="minorEastAsia" w:cstheme="minorEastAsia"/>
          <w:b/>
          <w:bCs/>
          <w:color w:val="auto"/>
          <w:sz w:val="21"/>
          <w:szCs w:val="21"/>
          <w:highlight w:val="none"/>
        </w:rPr>
      </w:pPr>
      <w:bookmarkStart w:id="1" w:name="_Toc28359079"/>
      <w:bookmarkStart w:id="2" w:name="_Toc35393621"/>
      <w:bookmarkStart w:id="3" w:name="_Toc35393790"/>
      <w:bookmarkStart w:id="4" w:name="_Toc38985263"/>
      <w:bookmarkStart w:id="5" w:name="_Hlk24379207"/>
      <w:bookmarkStart w:id="6" w:name="_Toc28359002"/>
      <w:bookmarkStart w:id="7" w:name="_Toc28359086"/>
      <w:r>
        <w:rPr>
          <w:rFonts w:hint="eastAsia" w:asciiTheme="minorEastAsia" w:hAnsiTheme="minorEastAsia" w:eastAsiaTheme="minorEastAsia" w:cstheme="minorEastAsia"/>
          <w:b/>
          <w:bCs/>
          <w:color w:val="auto"/>
          <w:sz w:val="21"/>
          <w:szCs w:val="21"/>
          <w:highlight w:val="none"/>
        </w:rPr>
        <w:t>一、项目基本情况</w:t>
      </w:r>
      <w:bookmarkEnd w:id="1"/>
      <w:bookmarkEnd w:id="2"/>
      <w:bookmarkEnd w:id="3"/>
      <w:bookmarkEnd w:id="4"/>
      <w:bookmarkEnd w:id="5"/>
      <w:bookmarkEnd w:id="6"/>
    </w:p>
    <w:p w14:paraId="58AD50DF">
      <w:pPr>
        <w:widowControl/>
        <w:spacing w:line="560" w:lineRule="exact"/>
        <w:ind w:firstLine="482"/>
        <w:jc w:val="left"/>
        <w:rPr>
          <w:rFonts w:hint="eastAsia" w:asciiTheme="minorEastAsia" w:hAnsi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1.项目编号</w:t>
      </w:r>
      <w:r>
        <w:rPr>
          <w:rFonts w:hint="eastAsia" w:asciiTheme="minorEastAsia" w:hAnsiTheme="minorEastAsia" w:cstheme="minorEastAsia"/>
          <w:color w:val="auto"/>
          <w:sz w:val="21"/>
          <w:szCs w:val="21"/>
          <w:highlight w:val="none"/>
          <w:lang w:eastAsia="zh-CN"/>
        </w:rPr>
        <w:t>：JSZC-320992-JZCG-G2026-0006</w:t>
      </w:r>
    </w:p>
    <w:p w14:paraId="53658E5B">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bookmarkStart w:id="8" w:name="OLE_LINK3"/>
      <w:bookmarkStart w:id="9" w:name="OLE_LINK4"/>
      <w:r>
        <w:rPr>
          <w:rFonts w:hint="eastAsia" w:asciiTheme="minorEastAsia" w:hAnsiTheme="minorEastAsia" w:eastAsiaTheme="minorEastAsia" w:cstheme="minorEastAsia"/>
          <w:color w:val="auto"/>
          <w:sz w:val="21"/>
          <w:szCs w:val="21"/>
          <w:highlight w:val="none"/>
        </w:rPr>
        <w:t>项目名称：</w:t>
      </w:r>
      <w:r>
        <w:rPr>
          <w:rFonts w:hint="eastAsia" w:asciiTheme="minorEastAsia" w:hAnsiTheme="minorEastAsia" w:cstheme="minorEastAsia"/>
          <w:color w:val="auto"/>
          <w:sz w:val="21"/>
          <w:szCs w:val="21"/>
          <w:highlight w:val="none"/>
          <w:lang w:eastAsia="zh-CN"/>
        </w:rPr>
        <w:t>盐城市公安局盐南高新技术产业开发区分局公交站台二期和智慧安防小区项目维保服务</w:t>
      </w:r>
    </w:p>
    <w:p w14:paraId="3B627CFC">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3.采购方式：公开招标</w:t>
      </w:r>
    </w:p>
    <w:p w14:paraId="73D8D41F">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bookmarkStart w:id="10" w:name="OLE_LINK7"/>
      <w:r>
        <w:rPr>
          <w:rFonts w:hint="eastAsia" w:asciiTheme="minorEastAsia" w:hAnsiTheme="minorEastAsia" w:eastAsiaTheme="minorEastAsia" w:cstheme="minorEastAsia"/>
          <w:color w:val="auto"/>
          <w:sz w:val="21"/>
          <w:szCs w:val="21"/>
          <w:highlight w:val="none"/>
        </w:rPr>
        <w:t>4.预算金额：</w:t>
      </w:r>
      <w:r>
        <w:rPr>
          <w:rFonts w:hint="eastAsia" w:asciiTheme="minorEastAsia" w:hAnsiTheme="minorEastAsia" w:cstheme="minorEastAsia"/>
          <w:color w:val="auto"/>
          <w:sz w:val="21"/>
          <w:szCs w:val="21"/>
          <w:highlight w:val="none"/>
          <w:lang w:val="en-US" w:eastAsia="zh-CN"/>
        </w:rPr>
        <w:t>119.12</w:t>
      </w:r>
      <w:r>
        <w:rPr>
          <w:rFonts w:hint="eastAsia" w:asciiTheme="minorEastAsia" w:hAnsiTheme="minorEastAsia" w:eastAsiaTheme="minorEastAsia" w:cstheme="minorEastAsia"/>
          <w:color w:val="auto"/>
          <w:sz w:val="21"/>
          <w:szCs w:val="21"/>
          <w:highlight w:val="none"/>
        </w:rPr>
        <w:t>万元</w:t>
      </w:r>
    </w:p>
    <w:p w14:paraId="6110813D">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5.最高限价：</w:t>
      </w:r>
      <w:bookmarkEnd w:id="8"/>
      <w:bookmarkEnd w:id="9"/>
      <w:bookmarkEnd w:id="10"/>
      <w:r>
        <w:rPr>
          <w:rFonts w:hint="eastAsia" w:asciiTheme="minorEastAsia" w:hAnsiTheme="minorEastAsia" w:cstheme="minorEastAsia"/>
          <w:color w:val="auto"/>
          <w:sz w:val="21"/>
          <w:szCs w:val="21"/>
          <w:highlight w:val="none"/>
          <w:lang w:val="en-US" w:eastAsia="zh-CN"/>
        </w:rPr>
        <w:t>119.12</w:t>
      </w:r>
      <w:r>
        <w:rPr>
          <w:rFonts w:hint="eastAsia" w:asciiTheme="minorEastAsia" w:hAnsiTheme="minorEastAsia" w:eastAsiaTheme="minorEastAsia" w:cstheme="minorEastAsia"/>
          <w:color w:val="auto"/>
          <w:sz w:val="21"/>
          <w:szCs w:val="21"/>
          <w:highlight w:val="none"/>
        </w:rPr>
        <w:t>万元</w:t>
      </w:r>
    </w:p>
    <w:p w14:paraId="63E83A3B">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6.采购需求：</w:t>
      </w:r>
      <w:bookmarkStart w:id="11" w:name="OLE_LINK1"/>
      <w:bookmarkStart w:id="12" w:name="OLE_LINK2"/>
      <w:r>
        <w:rPr>
          <w:rFonts w:hint="eastAsia" w:asciiTheme="minorEastAsia" w:hAnsiTheme="minorEastAsia" w:cstheme="minorEastAsia"/>
          <w:color w:val="auto"/>
          <w:sz w:val="21"/>
          <w:szCs w:val="21"/>
          <w:highlight w:val="none"/>
          <w:lang w:eastAsia="zh-CN"/>
        </w:rPr>
        <w:t>盐城市公安局盐南高新技术产业开发区分局公交站台二期和智慧安防小区项目维保服务</w:t>
      </w:r>
      <w:r>
        <w:rPr>
          <w:rFonts w:hint="eastAsia" w:asciiTheme="minorEastAsia" w:hAnsiTheme="minorEastAsia" w:eastAsiaTheme="minorEastAsia" w:cstheme="minorEastAsia"/>
          <w:color w:val="auto"/>
          <w:sz w:val="21"/>
          <w:szCs w:val="21"/>
          <w:highlight w:val="none"/>
        </w:rPr>
        <w:t>，具体详见第四章采购需求。</w:t>
      </w:r>
      <w:bookmarkEnd w:id="11"/>
      <w:bookmarkEnd w:id="12"/>
    </w:p>
    <w:p w14:paraId="71D31CFA">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w:t>
      </w:r>
      <w:bookmarkStart w:id="13" w:name="OLE_LINK25"/>
      <w:bookmarkStart w:id="14" w:name="OLE_LINK20"/>
      <w:r>
        <w:rPr>
          <w:rFonts w:hint="eastAsia" w:asciiTheme="minorEastAsia" w:hAnsiTheme="minorEastAsia" w:eastAsiaTheme="minorEastAsia" w:cstheme="minorEastAsia"/>
          <w:color w:val="auto"/>
          <w:sz w:val="21"/>
          <w:szCs w:val="21"/>
          <w:highlight w:val="none"/>
        </w:rPr>
        <w:t>.</w:t>
      </w:r>
      <w:bookmarkEnd w:id="13"/>
      <w:bookmarkEnd w:id="14"/>
      <w:r>
        <w:rPr>
          <w:rFonts w:hint="eastAsia" w:asciiTheme="minorEastAsia" w:hAnsiTheme="minorEastAsia" w:eastAsiaTheme="minorEastAsia" w:cstheme="minorEastAsia"/>
          <w:color w:val="auto"/>
          <w:sz w:val="21"/>
          <w:szCs w:val="21"/>
          <w:highlight w:val="none"/>
        </w:rPr>
        <w:t>合同履行期限：壹年，合同一年一签（服务开始时间以合同约定为准；服务期满后，如采购人对采购内容服务效果满意，可续签下一年合同，最多续签二次）。</w:t>
      </w:r>
    </w:p>
    <w:p w14:paraId="65ACD9CC">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8.本项目（是/否）接受联合体投标：否。</w:t>
      </w:r>
    </w:p>
    <w:p w14:paraId="33CF46A9">
      <w:pPr>
        <w:widowControl/>
        <w:spacing w:line="560" w:lineRule="exact"/>
        <w:ind w:firstLine="482"/>
        <w:jc w:val="left"/>
        <w:outlineLvl w:val="1"/>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二、申请人的资格要求</w:t>
      </w:r>
    </w:p>
    <w:p w14:paraId="2CE88097">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1.满足《中华人民共和国政府采购法》第二十二条规定，并提供下列材料：</w:t>
      </w:r>
    </w:p>
    <w:p w14:paraId="1E1793C1">
      <w:pPr>
        <w:widowControl/>
        <w:spacing w:line="560" w:lineRule="exact"/>
        <w:ind w:firstLine="482"/>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1.1法人或者其他组织的营业执照等证明文件，自然人的身份证明</w:t>
      </w:r>
      <w:r>
        <w:rPr>
          <w:rFonts w:hint="eastAsia" w:asciiTheme="minorEastAsia" w:hAnsiTheme="minorEastAsia" w:eastAsiaTheme="minorEastAsia" w:cstheme="minorEastAsia"/>
          <w:color w:val="auto"/>
          <w:sz w:val="21"/>
          <w:szCs w:val="21"/>
          <w:highlight w:val="none"/>
          <w:lang w:eastAsia="zh-CN"/>
        </w:rPr>
        <w:t>；</w:t>
      </w:r>
    </w:p>
    <w:p w14:paraId="7334D070">
      <w:pPr>
        <w:widowControl/>
        <w:spacing w:line="560" w:lineRule="exact"/>
        <w:ind w:firstLine="480"/>
        <w:jc w:val="lef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1.2</w:t>
      </w:r>
      <w:r>
        <w:rPr>
          <w:rFonts w:hint="eastAsia" w:asciiTheme="minorEastAsia" w:hAnsiTheme="minorEastAsia" w:eastAsiaTheme="minorEastAsia" w:cstheme="minorEastAsia"/>
          <w:color w:val="auto"/>
          <w:sz w:val="21"/>
          <w:szCs w:val="21"/>
          <w:highlight w:val="none"/>
        </w:rPr>
        <w:t>上一年度的财务状况报</w:t>
      </w:r>
      <w:r>
        <w:rPr>
          <w:rFonts w:hint="eastAsia" w:asciiTheme="minorEastAsia" w:hAnsiTheme="minorEastAsia" w:cstheme="minorEastAsia"/>
          <w:color w:val="auto"/>
          <w:sz w:val="21"/>
          <w:szCs w:val="21"/>
          <w:highlight w:val="none"/>
          <w:lang w:eastAsia="zh-CN"/>
        </w:rPr>
        <w:t>表</w:t>
      </w:r>
      <w:r>
        <w:rPr>
          <w:rFonts w:hint="eastAsia" w:asciiTheme="minorEastAsia" w:hAnsiTheme="minorEastAsia" w:eastAsiaTheme="minorEastAsia" w:cstheme="minorEastAsia"/>
          <w:color w:val="auto"/>
          <w:sz w:val="21"/>
          <w:szCs w:val="21"/>
          <w:highlight w:val="none"/>
        </w:rPr>
        <w:t>（成立不满一年无需提供）</w:t>
      </w:r>
      <w:r>
        <w:rPr>
          <w:rFonts w:hint="eastAsia" w:asciiTheme="minorEastAsia" w:hAnsiTheme="minorEastAsia" w:eastAsiaTheme="minorEastAsia" w:cstheme="minorEastAsia"/>
          <w:color w:val="auto"/>
          <w:sz w:val="21"/>
          <w:szCs w:val="21"/>
          <w:highlight w:val="none"/>
          <w:lang w:val="en-US" w:eastAsia="zh-CN" w:bidi="ar-SA"/>
        </w:rPr>
        <w:t>；</w:t>
      </w:r>
    </w:p>
    <w:p w14:paraId="1F38EE1C">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1.3具备履行合同所必需的设备和专业技术能力的书面声明；</w:t>
      </w:r>
    </w:p>
    <w:p w14:paraId="1C8815BE">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1.4依法缴纳税收和社会保障资金的相关材料（提供提交投标文件截止时间前一年内至少一个月依法缴纳税收及缴纳社会保障资金的证明材料。供应商依法享受缓缴、免缴税收、社会保障资金的提供证明材料）；</w:t>
      </w:r>
    </w:p>
    <w:p w14:paraId="5EEAC559">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1.5参加政府采购活动前3年内在经营活动中没有重大违法记录的书面声明。</w:t>
      </w:r>
    </w:p>
    <w:p w14:paraId="7A25ACE8">
      <w:pPr>
        <w:widowControl/>
        <w:spacing w:line="560" w:lineRule="exact"/>
        <w:ind w:firstLine="482"/>
        <w:jc w:val="left"/>
        <w:outlineLvl w:val="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1.6法律、行政法规规定的其他条件。</w:t>
      </w:r>
    </w:p>
    <w:p w14:paraId="19E134C6">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1.7在“信用中国”网站查询，无被列入失信被执行人、重大税收违法案件当事人名单、政府采购严重失信行为记录名单及其他不符合《中华人民共和国政府采购法》第二十二条规定条件的信用记录。（投标文件无需提供证明材料）</w:t>
      </w:r>
    </w:p>
    <w:p w14:paraId="0577DC12">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1.8单位负责人为同一人或者存在直接控股、管理关系的不同供应商，不得参加同一合同项下的政府采购活动。（自行提供，格式自拟）</w:t>
      </w:r>
    </w:p>
    <w:p w14:paraId="7127F6BF">
      <w:pPr>
        <w:widowControl/>
        <w:spacing w:line="560" w:lineRule="exact"/>
        <w:ind w:firstLine="482"/>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2.落实政府采购政策需满足的资格要求：</w:t>
      </w:r>
      <w:r>
        <w:rPr>
          <w:rFonts w:hint="eastAsia" w:ascii="宋体" w:hAnsi="宋体" w:eastAsia="宋体" w:cs="宋体"/>
          <w:color w:val="auto"/>
          <w:sz w:val="21"/>
          <w:szCs w:val="21"/>
          <w:highlight w:val="none"/>
        </w:rPr>
        <w:t>本项目不专门面向中小企业采购，对</w:t>
      </w:r>
      <w:r>
        <w:rPr>
          <w:rFonts w:hint="eastAsia" w:ascii="宋体" w:hAnsi="宋体" w:eastAsia="宋体" w:cs="宋体"/>
          <w:color w:val="auto"/>
          <w:sz w:val="21"/>
          <w:szCs w:val="21"/>
          <w:highlight w:val="none"/>
          <w:lang w:val="en-US" w:eastAsia="zh-CN"/>
        </w:rPr>
        <w:t>符合规定的</w:t>
      </w:r>
      <w:r>
        <w:rPr>
          <w:rFonts w:hint="eastAsia" w:ascii="宋体" w:hAnsi="宋体" w:eastAsia="宋体" w:cs="宋体"/>
          <w:color w:val="auto"/>
          <w:sz w:val="21"/>
          <w:szCs w:val="21"/>
          <w:highlight w:val="none"/>
        </w:rPr>
        <w:t>小型和微型企业</w:t>
      </w: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rPr>
        <w:t>给予20%的扣除价格</w:t>
      </w:r>
      <w:r>
        <w:rPr>
          <w:rFonts w:hint="eastAsia" w:asciiTheme="minorEastAsia" w:hAnsiTheme="minorEastAsia" w:eastAsiaTheme="minorEastAsia" w:cstheme="minorEastAsia"/>
          <w:color w:val="auto"/>
          <w:sz w:val="21"/>
          <w:szCs w:val="21"/>
          <w:highlight w:val="none"/>
        </w:rPr>
        <w:t>。</w:t>
      </w:r>
    </w:p>
    <w:p w14:paraId="46A56DFD">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3.本项目的特定资格要求：无</w:t>
      </w:r>
    </w:p>
    <w:p w14:paraId="14007397">
      <w:pPr>
        <w:widowControl/>
        <w:spacing w:line="560" w:lineRule="exact"/>
        <w:ind w:firstLine="480"/>
        <w:jc w:val="left"/>
        <w:outlineLvl w:val="1"/>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三、获取招标文件</w:t>
      </w:r>
    </w:p>
    <w:p w14:paraId="77A2BB0E">
      <w:pPr>
        <w:widowControl/>
        <w:spacing w:line="560" w:lineRule="exact"/>
        <w:ind w:firstLine="482"/>
        <w:jc w:val="left"/>
        <w:outlineLvl w:val="2"/>
        <w:rPr>
          <w:rFonts w:hint="eastAsia" w:asciiTheme="minorEastAsia" w:hAnsiTheme="minorEastAsia" w:eastAsiaTheme="minorEastAsia" w:cstheme="minorEastAsia"/>
          <w:color w:val="auto"/>
          <w:sz w:val="21"/>
          <w:szCs w:val="21"/>
          <w:highlight w:val="none"/>
        </w:rPr>
      </w:pPr>
      <w:bookmarkStart w:id="15" w:name="_Toc28359082"/>
      <w:bookmarkStart w:id="16" w:name="_Toc35393624"/>
      <w:bookmarkStart w:id="17" w:name="_Toc38985266"/>
      <w:bookmarkStart w:id="18" w:name="_Toc28359005"/>
      <w:bookmarkStart w:id="19" w:name="_Toc35393793"/>
      <w:r>
        <w:rPr>
          <w:rFonts w:hint="eastAsia" w:asciiTheme="minorEastAsia" w:hAnsiTheme="minorEastAsia" w:eastAsiaTheme="minorEastAsia" w:cstheme="minorEastAsia"/>
          <w:color w:val="auto"/>
          <w:sz w:val="21"/>
          <w:szCs w:val="21"/>
          <w:highlight w:val="none"/>
        </w:rPr>
        <w:t>1.时间：</w:t>
      </w:r>
      <w:bookmarkEnd w:id="15"/>
      <w:bookmarkEnd w:id="16"/>
      <w:bookmarkEnd w:id="17"/>
      <w:bookmarkEnd w:id="18"/>
      <w:bookmarkEnd w:id="19"/>
      <w:r>
        <w:rPr>
          <w:rFonts w:hint="eastAsia" w:asciiTheme="minorEastAsia" w:hAnsiTheme="minorEastAsia" w:eastAsiaTheme="minorEastAsia" w:cstheme="minorEastAsia"/>
          <w:color w:val="auto"/>
          <w:sz w:val="21"/>
          <w:szCs w:val="21"/>
          <w:highlight w:val="none"/>
        </w:rPr>
        <w:t>自招标文件公告发布之日起5个工作日</w:t>
      </w:r>
    </w:p>
    <w:p w14:paraId="45B4D434">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2.地点：“苏采云”系统内免费下载（投标人必须在苏采云系统中获取采购文件，方能参与政府采购项目）</w:t>
      </w:r>
    </w:p>
    <w:p w14:paraId="3F1601CE">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3.方式：本项目采用网上注册登记方式</w:t>
      </w:r>
    </w:p>
    <w:p w14:paraId="27E916E0">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4.售价：0元</w:t>
      </w:r>
    </w:p>
    <w:p w14:paraId="3F926B85">
      <w:pPr>
        <w:widowControl/>
        <w:spacing w:line="560" w:lineRule="exact"/>
        <w:ind w:firstLine="480"/>
        <w:jc w:val="left"/>
        <w:outlineLvl w:val="1"/>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四、提交投标文件截止时间、开标时间和地点</w:t>
      </w:r>
    </w:p>
    <w:p w14:paraId="2CC195E5">
      <w:pPr>
        <w:widowControl/>
        <w:spacing w:line="560" w:lineRule="exact"/>
        <w:ind w:firstLine="48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1.时间：</w:t>
      </w:r>
      <w:r>
        <w:rPr>
          <w:rFonts w:hint="eastAsia" w:asciiTheme="minorEastAsia" w:hAnsiTheme="minorEastAsia" w:eastAsiaTheme="minorEastAsia" w:cstheme="minorEastAsia"/>
          <w:color w:val="auto"/>
          <w:sz w:val="21"/>
          <w:szCs w:val="21"/>
          <w:highlight w:val="none"/>
        </w:rPr>
        <w:t>202</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cstheme="minorEastAsia"/>
          <w:color w:val="auto"/>
          <w:sz w:val="21"/>
          <w:szCs w:val="21"/>
          <w:highlight w:val="none"/>
          <w:lang w:val="en-US" w:eastAsia="zh-CN"/>
        </w:rPr>
        <w:t>11</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cstheme="minorEastAsia"/>
          <w:color w:val="auto"/>
          <w:sz w:val="21"/>
          <w:szCs w:val="21"/>
          <w:highlight w:val="none"/>
          <w:lang w:val="en-US" w:eastAsia="zh-CN"/>
        </w:rPr>
        <w:t>13</w:t>
      </w:r>
      <w:r>
        <w:rPr>
          <w:rFonts w:hint="eastAsia" w:asciiTheme="minorEastAsia" w:hAnsiTheme="minorEastAsia" w:eastAsiaTheme="minorEastAsia" w:cstheme="minorEastAsia"/>
          <w:color w:val="auto"/>
          <w:sz w:val="21"/>
          <w:szCs w:val="21"/>
          <w:highlight w:val="none"/>
        </w:rPr>
        <w:t>日</w:t>
      </w:r>
      <w:r>
        <w:rPr>
          <w:rFonts w:hint="eastAsia" w:asciiTheme="minorEastAsia" w:hAnsiTheme="minorEastAsia" w:cstheme="minorEastAsia"/>
          <w:color w:val="auto"/>
          <w:sz w:val="21"/>
          <w:szCs w:val="21"/>
          <w:highlight w:val="none"/>
          <w:lang w:val="en-US" w:eastAsia="zh-CN"/>
        </w:rPr>
        <w:t>09</w:t>
      </w:r>
      <w:r>
        <w:rPr>
          <w:rFonts w:hint="eastAsia" w:asciiTheme="minorEastAsia" w:hAnsiTheme="minorEastAsia" w:eastAsiaTheme="minorEastAsia" w:cstheme="minorEastAsia"/>
          <w:color w:val="auto"/>
          <w:sz w:val="21"/>
          <w:szCs w:val="21"/>
          <w:highlight w:val="none"/>
        </w:rPr>
        <w:t>点</w:t>
      </w:r>
      <w:r>
        <w:rPr>
          <w:rFonts w:hint="eastAsia" w:asciiTheme="minorEastAsia" w:hAnsiTheme="minorEastAsia" w:cstheme="minorEastAsia"/>
          <w:color w:val="auto"/>
          <w:sz w:val="21"/>
          <w:szCs w:val="21"/>
          <w:highlight w:val="none"/>
          <w:lang w:val="en-US" w:eastAsia="zh-CN"/>
        </w:rPr>
        <w:t>00</w:t>
      </w:r>
      <w:r>
        <w:rPr>
          <w:rFonts w:hint="eastAsia" w:asciiTheme="minorEastAsia" w:hAnsiTheme="minorEastAsia" w:eastAsiaTheme="minorEastAsia" w:cstheme="minorEastAsia"/>
          <w:color w:val="auto"/>
          <w:sz w:val="21"/>
          <w:szCs w:val="21"/>
          <w:highlight w:val="none"/>
        </w:rPr>
        <w:t>分</w:t>
      </w:r>
      <w:r>
        <w:rPr>
          <w:rFonts w:hint="eastAsia" w:asciiTheme="minorEastAsia" w:hAnsiTheme="minorEastAsia" w:eastAsiaTheme="minorEastAsia" w:cstheme="minorEastAsia"/>
          <w:color w:val="auto"/>
          <w:sz w:val="21"/>
          <w:szCs w:val="21"/>
          <w:highlight w:val="none"/>
        </w:rPr>
        <w:t>（北京时间）</w:t>
      </w:r>
    </w:p>
    <w:p w14:paraId="0B31C531">
      <w:pPr>
        <w:widowControl/>
        <w:spacing w:line="560" w:lineRule="exact"/>
        <w:ind w:firstLine="48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2.地点：苏采云“不见面”开标大厅。</w:t>
      </w:r>
    </w:p>
    <w:p w14:paraId="67A8119B">
      <w:pPr>
        <w:widowControl/>
        <w:spacing w:line="560" w:lineRule="exact"/>
        <w:ind w:firstLine="480"/>
        <w:jc w:val="left"/>
        <w:outlineLvl w:val="1"/>
        <w:rPr>
          <w:rFonts w:hint="eastAsia" w:asciiTheme="minorEastAsia" w:hAnsiTheme="minorEastAsia" w:eastAsiaTheme="minorEastAsia" w:cstheme="minorEastAsia"/>
          <w:b/>
          <w:bCs/>
          <w:color w:val="auto"/>
          <w:sz w:val="21"/>
          <w:szCs w:val="21"/>
          <w:highlight w:val="none"/>
        </w:rPr>
      </w:pPr>
      <w:bookmarkStart w:id="20" w:name="_Toc38985267"/>
      <w:bookmarkStart w:id="21" w:name="_Toc35393625"/>
      <w:bookmarkStart w:id="22" w:name="_Toc28359007"/>
      <w:bookmarkStart w:id="23" w:name="_Toc28359084"/>
      <w:bookmarkStart w:id="24" w:name="_Toc35393794"/>
      <w:r>
        <w:rPr>
          <w:rFonts w:hint="eastAsia" w:asciiTheme="minorEastAsia" w:hAnsiTheme="minorEastAsia" w:eastAsiaTheme="minorEastAsia" w:cstheme="minorEastAsia"/>
          <w:b/>
          <w:bCs/>
          <w:color w:val="auto"/>
          <w:sz w:val="21"/>
          <w:szCs w:val="21"/>
          <w:highlight w:val="none"/>
        </w:rPr>
        <w:t>五、公告期限</w:t>
      </w:r>
      <w:bookmarkEnd w:id="20"/>
      <w:bookmarkEnd w:id="21"/>
      <w:bookmarkEnd w:id="22"/>
      <w:bookmarkEnd w:id="23"/>
      <w:bookmarkEnd w:id="24"/>
    </w:p>
    <w:p w14:paraId="496A82B4">
      <w:pPr>
        <w:widowControl/>
        <w:spacing w:line="560" w:lineRule="exact"/>
        <w:ind w:firstLine="480"/>
        <w:jc w:val="left"/>
        <w:rPr>
          <w:rFonts w:hint="eastAsia" w:asciiTheme="minorEastAsia" w:hAnsiTheme="minorEastAsia" w:eastAsiaTheme="minorEastAsia" w:cstheme="minorEastAsia"/>
          <w:color w:val="auto"/>
          <w:sz w:val="21"/>
          <w:szCs w:val="21"/>
          <w:highlight w:val="none"/>
        </w:rPr>
      </w:pPr>
      <w:bookmarkStart w:id="25" w:name="_Toc38985268"/>
      <w:bookmarkStart w:id="26" w:name="_Toc35393626"/>
      <w:bookmarkStart w:id="27" w:name="_Toc35393795"/>
      <w:r>
        <w:rPr>
          <w:rFonts w:hint="eastAsia" w:asciiTheme="minorEastAsia" w:hAnsiTheme="minorEastAsia" w:eastAsiaTheme="minorEastAsia" w:cstheme="minorEastAsia"/>
          <w:color w:val="auto"/>
          <w:sz w:val="21"/>
          <w:szCs w:val="21"/>
          <w:highlight w:val="none"/>
        </w:rPr>
        <w:t>自本公告发布之日起5个工作日</w:t>
      </w:r>
      <w:bookmarkEnd w:id="25"/>
      <w:bookmarkEnd w:id="26"/>
      <w:bookmarkEnd w:id="27"/>
    </w:p>
    <w:p w14:paraId="29C66C10">
      <w:pPr>
        <w:widowControl/>
        <w:spacing w:line="560" w:lineRule="exact"/>
        <w:ind w:firstLine="480"/>
        <w:jc w:val="left"/>
        <w:outlineLvl w:val="1"/>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六、其他补充事宜</w:t>
      </w:r>
    </w:p>
    <w:p w14:paraId="5354FC33">
      <w:pPr>
        <w:widowControl/>
        <w:spacing w:line="560" w:lineRule="exact"/>
        <w:ind w:firstLine="482"/>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78C2410F">
      <w:pPr>
        <w:pBdr>
          <w:top w:val="none" w:color="000000" w:sz="0" w:space="0"/>
          <w:left w:val="none" w:color="000000" w:sz="0" w:space="0"/>
          <w:bottom w:val="none" w:color="000000" w:sz="0" w:space="0"/>
          <w:right w:val="none" w:color="000000" w:sz="0" w:space="0"/>
        </w:pBdr>
        <w:spacing w:before="0" w:after="0" w:line="559" w:lineRule="atLeast"/>
        <w:ind w:left="0" w:right="0" w:firstLine="48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highlight w:val="none"/>
        </w:rPr>
        <w:t>领取CA和办理电子签章（</w:t>
      </w:r>
      <w:r>
        <w:rPr>
          <w:rFonts w:hint="eastAsia" w:asciiTheme="minorEastAsia" w:hAnsiTheme="minorEastAsia" w:eastAsiaTheme="minorEastAsia" w:cstheme="minorEastAsia"/>
          <w:b/>
          <w:bCs/>
          <w:color w:val="auto"/>
          <w:sz w:val="21"/>
          <w:szCs w:val="21"/>
          <w:highlight w:val="none"/>
          <w:lang w:val="en-US" w:eastAsia="zh-CN"/>
        </w:rPr>
        <w:t>请至盐城市府西路1号盐城市公共资源交易中心四楼大厅10号，11号窗口办理</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联系电话：15051556883，办理邮箱：yancheng@ideabank.net.cn，</w:t>
      </w:r>
      <w:r>
        <w:rPr>
          <w:rFonts w:hint="eastAsia" w:asciiTheme="minorEastAsia" w:hAnsiTheme="minorEastAsia" w:eastAsiaTheme="minorEastAsia" w:cstheme="minorEastAsia"/>
          <w:color w:val="auto"/>
          <w:sz w:val="21"/>
          <w:szCs w:val="21"/>
          <w:highlight w:val="none"/>
          <w:lang w:val="en-US" w:eastAsia="zh-CN"/>
        </w:rPr>
        <w:t>具体系统操作见《苏采云系统供应商操作手册》（以下简称《操作手册》））、进行注册并按《操作手册》要求制作、上传电子投标文件,《苏采云系统供应商操作手册》，手册下载地址：苏采云系统-右侧消息通知栏。</w:t>
      </w:r>
    </w:p>
    <w:p w14:paraId="1B40B081">
      <w:pPr>
        <w:widowControl/>
        <w:spacing w:line="560" w:lineRule="exact"/>
        <w:ind w:firstLine="482"/>
        <w:jc w:val="left"/>
        <w:outlineLvl w:val="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2.潜在供应商访问电子招标响应交易平台的网络地址和方法： </w:t>
      </w:r>
    </w:p>
    <w:p w14:paraId="57D5ADDE">
      <w:pPr>
        <w:widowControl/>
        <w:spacing w:line="560" w:lineRule="exact"/>
        <w:ind w:firstLine="48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p>
    <w:p w14:paraId="0DE5E2A0">
      <w:pPr>
        <w:widowControl/>
        <w:spacing w:line="560" w:lineRule="exact"/>
        <w:ind w:firstLine="48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2.2潜在投标人访问“苏采云”系统方法：江苏省政府采购网首页-“苏采云”链接。 </w:t>
      </w:r>
    </w:p>
    <w:p w14:paraId="70EB97DD">
      <w:pPr>
        <w:widowControl/>
        <w:spacing w:line="560" w:lineRule="exact"/>
        <w:ind w:firstLine="48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2.3采购文件（后缀名为“.kedt”）、供应商操作手册及政府采购客户端工具可通过“苏采云”系统相应链接进行下载。</w:t>
      </w:r>
    </w:p>
    <w:p w14:paraId="1022B1F0">
      <w:pPr>
        <w:widowControl/>
        <w:spacing w:line="560" w:lineRule="exact"/>
        <w:ind w:firstLine="48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2.4采购代理机构将数据电文形式的采购文件加载至“苏采云”系统，供潜在供应商下载或者查阅。</w:t>
      </w:r>
    </w:p>
    <w:p w14:paraId="2C0727E4">
      <w:pPr>
        <w:widowControl/>
        <w:spacing w:line="560" w:lineRule="exact"/>
        <w:ind w:firstLine="480"/>
        <w:jc w:val="left"/>
        <w:rPr>
          <w:rFonts w:ascii="微软雅黑" w:hAnsi="微软雅黑" w:eastAsia="微软雅黑" w:cs="微软雅黑"/>
          <w:i w:val="0"/>
          <w:iCs w:val="0"/>
          <w:caps w:val="0"/>
          <w:color w:val="auto"/>
          <w:spacing w:val="0"/>
          <w:sz w:val="27"/>
          <w:szCs w:val="27"/>
        </w:rPr>
      </w:pPr>
      <w:r>
        <w:rPr>
          <w:rFonts w:hint="eastAsia" w:asciiTheme="minorEastAsia" w:hAnsiTheme="minorEastAsia" w:eastAsiaTheme="minorEastAsia" w:cstheme="minorEastAsia"/>
          <w:color w:val="auto"/>
          <w:sz w:val="21"/>
          <w:szCs w:val="21"/>
          <w:highlight w:val="none"/>
        </w:rPr>
        <w:t>2.5请潜在投标单位提前安装相应的控件（详见《“苏采云”系统供应商操作手册》）并使用谷歌浏览器登录“苏采云”系统参与不见面开评标。</w:t>
      </w:r>
    </w:p>
    <w:p w14:paraId="468E95DE">
      <w:pPr>
        <w:widowControl/>
        <w:spacing w:line="560" w:lineRule="exact"/>
        <w:ind w:firstLine="480"/>
        <w:jc w:val="lef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如潜在投标人未按上述要求操作，将自行承担所产生的风险。</w:t>
      </w:r>
    </w:p>
    <w:p w14:paraId="75BA6126">
      <w:pPr>
        <w:widowControl/>
        <w:spacing w:line="560" w:lineRule="exact"/>
        <w:ind w:firstLine="48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3.有关本次招标的事项若存在变动或修改，敬请及时关注在“中国政府采购网”、“江苏政府采购网”、“盐城市政府采购网”发布的更正公告。</w:t>
      </w:r>
    </w:p>
    <w:p w14:paraId="6C15D19E">
      <w:pPr>
        <w:pStyle w:val="39"/>
        <w:spacing w:before="0" w:after="0" w:line="560" w:lineRule="exact"/>
        <w:ind w:firstLine="480"/>
        <w:jc w:val="both"/>
        <w:outlineLvl w:val="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4.本次招标不收取投标保证金，不收取质量保证金。</w:t>
      </w:r>
    </w:p>
    <w:p w14:paraId="7EB79900">
      <w:pPr>
        <w:widowControl/>
        <w:spacing w:line="560" w:lineRule="exact"/>
        <w:ind w:firstLine="48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5.监督举报电话信息</w:t>
      </w:r>
    </w:p>
    <w:p w14:paraId="4F3A7437">
      <w:pPr>
        <w:widowControl/>
        <w:spacing w:line="560" w:lineRule="exact"/>
        <w:ind w:firstLine="48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联系人：</w:t>
      </w:r>
      <w:r>
        <w:rPr>
          <w:rFonts w:hint="eastAsia" w:ascii="宋体" w:hAnsi="宋体" w:eastAsia="宋体" w:cs="宋体"/>
          <w:color w:val="auto"/>
          <w:sz w:val="21"/>
          <w:szCs w:val="21"/>
          <w:shd w:val="clear" w:color="auto" w:fill="FFFFFF"/>
          <w:lang w:eastAsia="zh-CN"/>
        </w:rPr>
        <w:t>盐南高新技术产业开发区</w:t>
      </w:r>
      <w:r>
        <w:rPr>
          <w:rFonts w:hint="eastAsia" w:ascii="宋体" w:hAnsi="宋体" w:eastAsia="宋体" w:cs="宋体"/>
          <w:color w:val="auto"/>
          <w:sz w:val="21"/>
          <w:szCs w:val="21"/>
          <w:shd w:val="clear" w:color="auto" w:fill="FFFFFF"/>
        </w:rPr>
        <w:t>纪检监察工委信访室</w:t>
      </w:r>
    </w:p>
    <w:p w14:paraId="4E333A6F">
      <w:pPr>
        <w:widowControl/>
        <w:spacing w:line="560" w:lineRule="exact"/>
        <w:ind w:firstLine="48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联系方式：0515-66661555</w:t>
      </w:r>
    </w:p>
    <w:p w14:paraId="2CBD3A88">
      <w:pPr>
        <w:widowControl/>
        <w:spacing w:line="560" w:lineRule="exact"/>
        <w:ind w:firstLine="48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6.政府采购投诉电话信息</w:t>
      </w:r>
    </w:p>
    <w:p w14:paraId="5F00FF1B">
      <w:pPr>
        <w:widowControl/>
        <w:spacing w:line="560" w:lineRule="exact"/>
        <w:ind w:firstLine="480"/>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联系人：</w:t>
      </w:r>
      <w:r>
        <w:rPr>
          <w:rFonts w:hint="eastAsia" w:ascii="宋体" w:hAnsi="宋体" w:eastAsia="宋体" w:cs="宋体"/>
          <w:color w:val="auto"/>
          <w:sz w:val="21"/>
          <w:szCs w:val="21"/>
          <w:shd w:val="clear" w:color="auto" w:fill="FFFFFF"/>
          <w:lang w:eastAsia="zh-CN"/>
        </w:rPr>
        <w:t>盐南高新技术产业开发区</w:t>
      </w:r>
      <w:r>
        <w:rPr>
          <w:rFonts w:hint="eastAsia" w:ascii="宋体" w:hAnsi="宋体" w:eastAsia="宋体" w:cs="宋体"/>
          <w:color w:val="auto"/>
          <w:sz w:val="21"/>
          <w:szCs w:val="21"/>
          <w:shd w:val="clear" w:color="auto" w:fill="FFFFFF"/>
        </w:rPr>
        <w:t>财政局政府采购</w:t>
      </w:r>
      <w:r>
        <w:rPr>
          <w:rFonts w:hint="eastAsia" w:ascii="宋体" w:hAnsi="宋体" w:eastAsia="宋体" w:cs="宋体"/>
          <w:color w:val="auto"/>
          <w:sz w:val="21"/>
          <w:szCs w:val="21"/>
          <w:shd w:val="clear" w:color="auto" w:fill="FFFFFF"/>
          <w:lang w:eastAsia="zh-CN"/>
        </w:rPr>
        <w:t>股</w:t>
      </w:r>
    </w:p>
    <w:p w14:paraId="33A885CF">
      <w:pPr>
        <w:widowControl/>
        <w:spacing w:line="560" w:lineRule="exact"/>
        <w:ind w:firstLine="480"/>
        <w:jc w:val="left"/>
        <w:rPr>
          <w:rFonts w:hint="eastAsia" w:ascii="宋体" w:hAnsi="宋体"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rPr>
        <w:t>联系方式：0515-69938599</w:t>
      </w:r>
    </w:p>
    <w:p w14:paraId="7C72406C">
      <w:pPr>
        <w:widowControl/>
        <w:spacing w:line="560" w:lineRule="exact"/>
        <w:ind w:firstLine="480"/>
        <w:jc w:val="left"/>
        <w:outlineLvl w:val="1"/>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七、对本次招标提出询问，请按以下方式联系。</w:t>
      </w:r>
    </w:p>
    <w:p w14:paraId="0F4314C7">
      <w:pPr>
        <w:widowControl/>
        <w:spacing w:line="560" w:lineRule="exact"/>
        <w:ind w:firstLine="480"/>
        <w:jc w:val="left"/>
        <w:outlineLvl w:val="1"/>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1.采购人信息</w:t>
      </w:r>
    </w:p>
    <w:p w14:paraId="7E6053C0">
      <w:pPr>
        <w:pStyle w:val="39"/>
        <w:widowControl/>
        <w:shd w:val="clear" w:color="auto" w:fill="FFFFFF"/>
        <w:spacing w:beforeAutospacing="0" w:afterAutospacing="0" w:line="312" w:lineRule="auto"/>
        <w:ind w:firstLine="420" w:firstLineChars="200"/>
        <w:jc w:val="both"/>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名    称：</w:t>
      </w:r>
      <w:r>
        <w:rPr>
          <w:rFonts w:hint="eastAsia" w:ascii="宋体" w:hAnsi="宋体" w:eastAsia="宋体" w:cs="宋体"/>
          <w:color w:val="auto"/>
          <w:sz w:val="21"/>
          <w:szCs w:val="21"/>
        </w:rPr>
        <w:t>盐城市公安局盐南高新技术产业开发区分局</w:t>
      </w:r>
      <w:r>
        <w:rPr>
          <w:rFonts w:hint="eastAsia" w:ascii="宋体" w:hAnsi="宋体" w:eastAsia="宋体" w:cs="宋体"/>
          <w:color w:val="auto"/>
          <w:sz w:val="21"/>
          <w:szCs w:val="21"/>
          <w:shd w:val="clear" w:color="auto" w:fill="FFFFFF"/>
        </w:rPr>
        <w:t xml:space="preserve">  </w:t>
      </w:r>
    </w:p>
    <w:p w14:paraId="6FDE0D9E">
      <w:pPr>
        <w:pStyle w:val="39"/>
        <w:widowControl/>
        <w:shd w:val="clear" w:color="auto" w:fill="FFFFFF"/>
        <w:spacing w:beforeAutospacing="0" w:afterAutospacing="0" w:line="312" w:lineRule="auto"/>
        <w:ind w:firstLine="420" w:firstLineChars="200"/>
        <w:jc w:val="both"/>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地    址：</w:t>
      </w:r>
      <w:r>
        <w:rPr>
          <w:rFonts w:hint="eastAsia" w:ascii="宋体" w:hAnsi="宋体" w:eastAsia="宋体" w:cs="宋体"/>
          <w:color w:val="auto"/>
          <w:sz w:val="21"/>
          <w:szCs w:val="21"/>
        </w:rPr>
        <w:t>盐城市人民南路新龙广场8号楼</w:t>
      </w:r>
    </w:p>
    <w:p w14:paraId="2A4CC13A">
      <w:pPr>
        <w:pStyle w:val="39"/>
        <w:widowControl/>
        <w:shd w:val="clear" w:color="auto" w:fill="FFFFFF"/>
        <w:spacing w:beforeAutospacing="0" w:afterAutospacing="0" w:line="312" w:lineRule="auto"/>
        <w:ind w:firstLine="420" w:firstLineChars="200"/>
        <w:jc w:val="both"/>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联 系 人：杭</w:t>
      </w:r>
      <w:r>
        <w:rPr>
          <w:rFonts w:hint="eastAsia" w:ascii="宋体" w:hAnsi="宋体" w:eastAsia="宋体" w:cs="宋体"/>
          <w:color w:val="auto"/>
          <w:sz w:val="21"/>
          <w:szCs w:val="21"/>
        </w:rPr>
        <w:t>警官</w:t>
      </w:r>
    </w:p>
    <w:p w14:paraId="5CFF7E6D">
      <w:pPr>
        <w:pStyle w:val="39"/>
        <w:widowControl/>
        <w:shd w:val="clear" w:color="auto" w:fill="FFFFFF"/>
        <w:spacing w:beforeAutospacing="0" w:afterAutospacing="0" w:line="312" w:lineRule="auto"/>
        <w:ind w:firstLine="420" w:firstLineChars="200"/>
        <w:jc w:val="both"/>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联系方式：</w:t>
      </w:r>
      <w:r>
        <w:rPr>
          <w:rFonts w:hint="eastAsia" w:ascii="宋体" w:hAnsi="宋体" w:eastAsia="宋体" w:cs="宋体"/>
          <w:color w:val="auto"/>
          <w:sz w:val="21"/>
          <w:szCs w:val="21"/>
        </w:rPr>
        <w:t>0515-69000200</w:t>
      </w:r>
    </w:p>
    <w:p w14:paraId="02A641EF">
      <w:pPr>
        <w:pStyle w:val="39"/>
        <w:widowControl/>
        <w:shd w:val="clear" w:color="auto" w:fill="FFFFFF"/>
        <w:spacing w:beforeAutospacing="0" w:afterAutospacing="0" w:line="312" w:lineRule="auto"/>
        <w:ind w:firstLine="420" w:firstLineChars="200"/>
        <w:jc w:val="both"/>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2.采购代理机构信息</w:t>
      </w:r>
    </w:p>
    <w:p w14:paraId="5F6A39B8">
      <w:pPr>
        <w:pStyle w:val="39"/>
        <w:widowControl/>
        <w:shd w:val="clear" w:color="auto" w:fill="FFFFFF"/>
        <w:spacing w:beforeAutospacing="0" w:afterAutospacing="0" w:line="360" w:lineRule="auto"/>
        <w:ind w:firstLine="420" w:firstLineChars="200"/>
        <w:jc w:val="both"/>
        <w:rPr>
          <w:rFonts w:hint="eastAsia" w:ascii="宋体" w:hAnsi="宋体" w:eastAsia="宋体" w:cs="宋体"/>
          <w:color w:val="auto"/>
          <w:sz w:val="21"/>
          <w:szCs w:val="21"/>
          <w:shd w:val="clear" w:color="auto" w:fill="FFFFFF"/>
        </w:rPr>
      </w:pPr>
      <w:bookmarkStart w:id="28" w:name="_Toc28359087"/>
      <w:bookmarkStart w:id="29" w:name="_Toc28359010"/>
      <w:r>
        <w:rPr>
          <w:rFonts w:hint="eastAsia" w:ascii="宋体" w:hAnsi="宋体" w:eastAsia="宋体" w:cs="宋体"/>
          <w:color w:val="auto"/>
          <w:sz w:val="21"/>
          <w:szCs w:val="21"/>
          <w:shd w:val="clear" w:color="auto" w:fill="FFFFFF"/>
        </w:rPr>
        <w:t>名    称：江苏省</w:t>
      </w:r>
      <w:r>
        <w:rPr>
          <w:rFonts w:hint="eastAsia" w:ascii="宋体" w:hAnsi="宋体" w:eastAsia="宋体" w:cs="宋体"/>
          <w:color w:val="auto"/>
          <w:sz w:val="21"/>
          <w:szCs w:val="21"/>
          <w:shd w:val="clear" w:color="auto" w:fill="FFFFFF"/>
          <w:lang w:eastAsia="zh-CN"/>
        </w:rPr>
        <w:t>盐南高新技术产业开发区</w:t>
      </w:r>
      <w:r>
        <w:rPr>
          <w:rFonts w:hint="eastAsia" w:ascii="宋体" w:hAnsi="宋体" w:eastAsia="宋体" w:cs="宋体"/>
          <w:color w:val="auto"/>
          <w:sz w:val="21"/>
          <w:szCs w:val="21"/>
          <w:shd w:val="clear" w:color="auto" w:fill="FFFFFF"/>
        </w:rPr>
        <w:t>政务服务中心</w:t>
      </w:r>
    </w:p>
    <w:p w14:paraId="2907234E">
      <w:pPr>
        <w:pStyle w:val="39"/>
        <w:widowControl/>
        <w:shd w:val="clear" w:color="auto" w:fill="FFFFFF"/>
        <w:spacing w:beforeAutospacing="0" w:afterAutospacing="0" w:line="360" w:lineRule="auto"/>
        <w:ind w:firstLine="420" w:firstLineChars="200"/>
        <w:jc w:val="both"/>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地    址：盐城市人民南路新龙广场7号楼</w:t>
      </w:r>
    </w:p>
    <w:bookmarkEnd w:id="28"/>
    <w:bookmarkEnd w:id="29"/>
    <w:p w14:paraId="55CE037E">
      <w:pPr>
        <w:pStyle w:val="39"/>
        <w:widowControl/>
        <w:shd w:val="clear" w:color="auto" w:fill="FFFFFF"/>
        <w:spacing w:beforeAutospacing="0" w:afterAutospacing="0" w:line="360" w:lineRule="auto"/>
        <w:ind w:firstLine="420" w:firstLineChars="200"/>
        <w:jc w:val="both"/>
        <w:rPr>
          <w:rFonts w:hint="eastAsia" w:ascii="宋体" w:hAnsi="宋体" w:eastAsia="宋体" w:cs="宋体"/>
          <w:color w:val="auto"/>
          <w:sz w:val="21"/>
          <w:szCs w:val="21"/>
          <w:shd w:val="clear" w:color="auto" w:fill="FFFFFF"/>
        </w:rPr>
      </w:pPr>
      <w:bookmarkStart w:id="30" w:name="_Toc28359021"/>
      <w:r>
        <w:rPr>
          <w:rFonts w:hint="eastAsia" w:ascii="宋体" w:hAnsi="宋体" w:eastAsia="宋体" w:cs="宋体"/>
          <w:color w:val="auto"/>
          <w:sz w:val="21"/>
          <w:szCs w:val="21"/>
          <w:shd w:val="clear" w:color="auto" w:fill="FFFFFF"/>
        </w:rPr>
        <w:t>联 系 人：</w:t>
      </w:r>
      <w:r>
        <w:rPr>
          <w:rFonts w:hint="eastAsia" w:ascii="宋体" w:hAnsi="宋体" w:eastAsia="宋体" w:cs="宋体"/>
          <w:color w:val="auto"/>
          <w:sz w:val="21"/>
          <w:szCs w:val="21"/>
          <w:shd w:val="clear" w:color="auto" w:fill="FFFFFF"/>
          <w:lang w:eastAsia="zh-CN"/>
        </w:rPr>
        <w:t>郭先生</w:t>
      </w:r>
      <w:r>
        <w:rPr>
          <w:rFonts w:hint="eastAsia" w:ascii="宋体" w:hAnsi="宋体" w:eastAsia="宋体" w:cs="宋体"/>
          <w:color w:val="auto"/>
          <w:sz w:val="21"/>
          <w:szCs w:val="21"/>
          <w:shd w:val="clear" w:color="auto" w:fill="FFFFFF"/>
        </w:rPr>
        <w:t xml:space="preserve">                     </w:t>
      </w:r>
    </w:p>
    <w:p w14:paraId="761F2394">
      <w:pPr>
        <w:pStyle w:val="39"/>
        <w:widowControl/>
        <w:shd w:val="clear" w:color="auto" w:fill="FFFFFF"/>
        <w:spacing w:beforeAutospacing="0" w:afterAutospacing="0" w:line="312" w:lineRule="auto"/>
        <w:ind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shd w:val="clear" w:color="auto" w:fill="FFFFFF"/>
        </w:rPr>
        <w:t>联系方式：</w:t>
      </w:r>
      <w:r>
        <w:rPr>
          <w:rFonts w:hint="eastAsia" w:ascii="宋体" w:hAnsi="宋体" w:eastAsia="宋体" w:cs="宋体"/>
          <w:color w:val="auto"/>
          <w:sz w:val="21"/>
          <w:szCs w:val="21"/>
          <w:lang w:val="en-US" w:eastAsia="zh-CN"/>
        </w:rPr>
        <w:t>0515-86660096</w:t>
      </w:r>
    </w:p>
    <w:p w14:paraId="7C372914">
      <w:pPr>
        <w:pStyle w:val="39"/>
        <w:widowControl/>
        <w:shd w:val="clear" w:color="auto" w:fill="FFFFFF"/>
        <w:spacing w:beforeAutospacing="0" w:afterAutospacing="0" w:line="312" w:lineRule="auto"/>
        <w:ind w:firstLine="420" w:firstLineChars="200"/>
        <w:jc w:val="both"/>
        <w:rPr>
          <w:rFonts w:hint="eastAsia" w:ascii="宋体" w:hAnsi="宋体"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lang w:val="en-US" w:eastAsia="zh-CN"/>
        </w:rPr>
        <w:t>3.</w:t>
      </w:r>
      <w:bookmarkEnd w:id="30"/>
      <w:r>
        <w:rPr>
          <w:rFonts w:hint="eastAsia" w:ascii="宋体" w:hAnsi="宋体" w:eastAsia="宋体" w:cs="宋体"/>
          <w:color w:val="auto"/>
          <w:sz w:val="21"/>
          <w:szCs w:val="21"/>
          <w:shd w:val="clear" w:color="auto" w:fill="FFFFFF"/>
          <w:lang w:val="en-US" w:eastAsia="zh-CN"/>
        </w:rPr>
        <w:t>项目联系方式</w:t>
      </w:r>
    </w:p>
    <w:p w14:paraId="74E63D19">
      <w:pPr>
        <w:pStyle w:val="39"/>
        <w:widowControl/>
        <w:shd w:val="clear" w:color="auto" w:fill="FFFFFF"/>
        <w:spacing w:beforeAutospacing="0" w:afterAutospacing="0" w:line="312" w:lineRule="auto"/>
        <w:ind w:firstLine="420" w:firstLineChars="200"/>
        <w:jc w:val="both"/>
        <w:rPr>
          <w:rFonts w:hint="eastAsia" w:ascii="宋体" w:hAnsi="宋体"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lang w:val="en-US" w:eastAsia="zh-CN"/>
        </w:rPr>
        <w:t>项目联系人：</w:t>
      </w:r>
      <w:r>
        <w:rPr>
          <w:rFonts w:hint="eastAsia" w:ascii="宋体" w:hAnsi="宋体" w:eastAsia="宋体" w:cs="宋体"/>
          <w:color w:val="auto"/>
          <w:sz w:val="21"/>
          <w:szCs w:val="21"/>
          <w:shd w:val="clear" w:color="auto" w:fill="FFFFFF"/>
          <w:lang w:eastAsia="zh-CN"/>
        </w:rPr>
        <w:t>郭先生</w:t>
      </w:r>
    </w:p>
    <w:p w14:paraId="63820667">
      <w:pPr>
        <w:pStyle w:val="39"/>
        <w:widowControl/>
        <w:shd w:val="clear" w:color="auto" w:fill="FFFFFF"/>
        <w:spacing w:beforeAutospacing="0" w:afterAutospacing="0" w:line="312" w:lineRule="auto"/>
        <w:ind w:firstLine="420" w:firstLineChars="200"/>
        <w:jc w:val="both"/>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lang w:val="en-US" w:eastAsia="zh-CN"/>
        </w:rPr>
        <w:t>电话：</w:t>
      </w:r>
      <w:r>
        <w:rPr>
          <w:rFonts w:hint="eastAsia" w:ascii="宋体" w:hAnsi="宋体" w:eastAsia="宋体" w:cs="宋体"/>
          <w:color w:val="auto"/>
          <w:sz w:val="21"/>
          <w:szCs w:val="21"/>
          <w:lang w:val="en-US" w:eastAsia="zh-CN"/>
        </w:rPr>
        <w:t>0515-86660096</w:t>
      </w:r>
    </w:p>
    <w:p w14:paraId="52D0C2F0">
      <w:pPr>
        <w:widowControl/>
        <w:spacing w:line="560" w:lineRule="exact"/>
        <w:jc w:val="center"/>
        <w:outlineLvl w:val="0"/>
        <w:rPr>
          <w:rFonts w:asciiTheme="majorEastAsia" w:hAnsiTheme="majorEastAsia" w:eastAsiaTheme="majorEastAsia" w:cstheme="majorEastAsia"/>
          <w:color w:val="auto"/>
          <w:sz w:val="44"/>
          <w:szCs w:val="20"/>
          <w:highlight w:val="none"/>
        </w:rPr>
      </w:pPr>
      <w:bookmarkStart w:id="125" w:name="_GoBack"/>
      <w:bookmarkEnd w:id="125"/>
      <w:bookmarkStart w:id="31" w:name="_Toc120614211"/>
      <w:bookmarkStart w:id="32" w:name="_Toc203060313"/>
      <w:r>
        <w:rPr>
          <w:rFonts w:hint="eastAsia" w:asciiTheme="majorEastAsia" w:hAnsiTheme="majorEastAsia" w:eastAsiaTheme="majorEastAsia" w:cstheme="majorEastAsia"/>
          <w:color w:val="auto"/>
          <w:sz w:val="44"/>
          <w:szCs w:val="20"/>
          <w:highlight w:val="none"/>
        </w:rPr>
        <w:t xml:space="preserve">第二章  </w:t>
      </w:r>
      <w:bookmarkEnd w:id="31"/>
      <w:r>
        <w:rPr>
          <w:rFonts w:hint="eastAsia" w:asciiTheme="majorEastAsia" w:hAnsiTheme="majorEastAsia" w:eastAsiaTheme="majorEastAsia" w:cstheme="majorEastAsia"/>
          <w:color w:val="auto"/>
          <w:sz w:val="44"/>
          <w:szCs w:val="20"/>
          <w:highlight w:val="none"/>
        </w:rPr>
        <w:t>投标人须知</w:t>
      </w:r>
      <w:bookmarkEnd w:id="32"/>
      <w:bookmarkStart w:id="33" w:name="_Toc479757207"/>
      <w:bookmarkEnd w:id="33"/>
      <w:bookmarkStart w:id="34" w:name="_Toc20823314"/>
      <w:bookmarkEnd w:id="34"/>
      <w:bookmarkStart w:id="35" w:name="_Toc513029242"/>
      <w:bookmarkEnd w:id="35"/>
      <w:bookmarkStart w:id="36" w:name="_Toc120614221"/>
      <w:bookmarkEnd w:id="36"/>
      <w:bookmarkStart w:id="37" w:name="_Toc16938558"/>
      <w:bookmarkEnd w:id="37"/>
      <w:bookmarkStart w:id="38" w:name="_Hlt26954846"/>
      <w:bookmarkStart w:id="39" w:name="_Hlt26954739"/>
      <w:bookmarkStart w:id="40" w:name="_Hlt26954848"/>
      <w:bookmarkStart w:id="41" w:name="_Hlt16619475"/>
      <w:bookmarkStart w:id="42" w:name="_Toc513029226"/>
      <w:bookmarkStart w:id="43" w:name="_Hlt26954731"/>
      <w:bookmarkStart w:id="44" w:name="_Hlt26954838"/>
      <w:bookmarkStart w:id="45" w:name="_Hlt26668975"/>
      <w:bookmarkStart w:id="46" w:name="_Hlt26954852"/>
      <w:bookmarkStart w:id="47" w:name="_Hlt26670486"/>
      <w:bookmarkStart w:id="48" w:name="_Hlt26670482"/>
      <w:bookmarkStart w:id="49" w:name="_Hlt26670360"/>
    </w:p>
    <w:p w14:paraId="09A3478E">
      <w:pPr>
        <w:widowControl/>
        <w:spacing w:line="560" w:lineRule="exact"/>
        <w:ind w:firstLine="482"/>
        <w:jc w:val="left"/>
        <w:rPr>
          <w:rFonts w:hint="eastAsia" w:ascii="宋体" w:hAnsi="宋体" w:eastAsia="宋体" w:cs="宋体"/>
          <w:b/>
          <w:bCs/>
          <w:color w:val="auto"/>
          <w:sz w:val="21"/>
          <w:szCs w:val="21"/>
          <w:highlight w:val="none"/>
        </w:rPr>
      </w:pPr>
      <w:bookmarkStart w:id="50" w:name="_Toc16938519"/>
      <w:bookmarkStart w:id="51" w:name="_Toc120614214"/>
      <w:bookmarkStart w:id="52" w:name="_Toc513029203"/>
      <w:bookmarkStart w:id="53" w:name="_Toc20823275"/>
      <w:bookmarkStart w:id="54" w:name="_Toc513029209"/>
      <w:bookmarkStart w:id="55" w:name="_Toc16938525"/>
      <w:bookmarkStart w:id="56" w:name="_Toc20823281"/>
      <w:bookmarkStart w:id="57" w:name="_Toc120614215"/>
      <w:bookmarkStart w:id="58" w:name="OLE_LINK14"/>
      <w:bookmarkStart w:id="59" w:name="OLE_LINK15"/>
      <w:r>
        <w:rPr>
          <w:rFonts w:hint="eastAsia" w:ascii="宋体" w:hAnsi="宋体" w:eastAsia="宋体" w:cs="宋体"/>
          <w:b/>
          <w:bCs/>
          <w:color w:val="auto"/>
          <w:sz w:val="21"/>
          <w:szCs w:val="21"/>
          <w:highlight w:val="none"/>
        </w:rPr>
        <w:t>一、总则</w:t>
      </w:r>
      <w:bookmarkEnd w:id="50"/>
      <w:bookmarkEnd w:id="51"/>
      <w:bookmarkEnd w:id="52"/>
      <w:bookmarkEnd w:id="53"/>
    </w:p>
    <w:p w14:paraId="1B5FDFC7">
      <w:pPr>
        <w:widowControl/>
        <w:spacing w:line="560" w:lineRule="exact"/>
        <w:ind w:firstLine="482"/>
        <w:jc w:val="left"/>
        <w:rPr>
          <w:rFonts w:hint="eastAsia" w:ascii="宋体" w:hAnsi="宋体" w:eastAsia="宋体" w:cs="宋体"/>
          <w:b/>
          <w:bCs/>
          <w:color w:val="auto"/>
          <w:sz w:val="21"/>
          <w:szCs w:val="21"/>
          <w:highlight w:val="none"/>
        </w:rPr>
      </w:pPr>
      <w:bookmarkStart w:id="60" w:name="_Toc16938520"/>
      <w:bookmarkStart w:id="61" w:name="_Toc513029204"/>
      <w:bookmarkStart w:id="62" w:name="_Toc458694821"/>
      <w:bookmarkStart w:id="63" w:name="_Toc20823276"/>
      <w:r>
        <w:rPr>
          <w:rFonts w:hint="eastAsia" w:ascii="宋体" w:hAnsi="宋体" w:eastAsia="宋体" w:cs="宋体"/>
          <w:b/>
          <w:bCs/>
          <w:color w:val="auto"/>
          <w:sz w:val="21"/>
          <w:szCs w:val="21"/>
          <w:highlight w:val="none"/>
        </w:rPr>
        <w:t>1</w:t>
      </w:r>
      <w:bookmarkEnd w:id="60"/>
      <w:r>
        <w:rPr>
          <w:rFonts w:hint="eastAsia" w:ascii="宋体" w:hAnsi="宋体" w:eastAsia="宋体" w:cs="宋体"/>
          <w:b/>
          <w:bCs/>
          <w:color w:val="auto"/>
          <w:sz w:val="21"/>
          <w:szCs w:val="21"/>
          <w:highlight w:val="none"/>
        </w:rPr>
        <w:t>、招标方式</w:t>
      </w:r>
      <w:bookmarkEnd w:id="61"/>
      <w:bookmarkEnd w:id="62"/>
      <w:bookmarkEnd w:id="63"/>
    </w:p>
    <w:p w14:paraId="0EA6C933">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1.1本次招标采取公开招标方式，本招标文件仅适用于招标公告中所述项目。</w:t>
      </w:r>
    </w:p>
    <w:p w14:paraId="6681AA83">
      <w:pPr>
        <w:widowControl/>
        <w:spacing w:line="560" w:lineRule="exact"/>
        <w:ind w:firstLine="482"/>
        <w:jc w:val="left"/>
        <w:rPr>
          <w:rFonts w:hint="eastAsia" w:ascii="宋体" w:hAnsi="宋体" w:eastAsia="宋体" w:cs="宋体"/>
          <w:b/>
          <w:bCs/>
          <w:color w:val="auto"/>
          <w:sz w:val="21"/>
          <w:szCs w:val="21"/>
          <w:highlight w:val="none"/>
        </w:rPr>
      </w:pPr>
      <w:bookmarkStart w:id="64" w:name="_Toc16938521"/>
      <w:bookmarkStart w:id="65" w:name="_Toc20823277"/>
      <w:bookmarkStart w:id="66" w:name="_Toc513029205"/>
      <w:r>
        <w:rPr>
          <w:rFonts w:hint="eastAsia" w:ascii="宋体" w:hAnsi="宋体" w:eastAsia="宋体" w:cs="宋体"/>
          <w:b/>
          <w:bCs/>
          <w:color w:val="auto"/>
          <w:sz w:val="21"/>
          <w:szCs w:val="21"/>
          <w:highlight w:val="none"/>
        </w:rPr>
        <w:t>2、合格的投标人</w:t>
      </w:r>
      <w:bookmarkEnd w:id="64"/>
      <w:bookmarkEnd w:id="65"/>
      <w:bookmarkEnd w:id="66"/>
    </w:p>
    <w:p w14:paraId="5CF8E9C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2.1满足招标公告中供应商的资格要求的规定。</w:t>
      </w:r>
    </w:p>
    <w:p w14:paraId="2890212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2.2满足本文件实质性要求和条件的规定。</w:t>
      </w:r>
    </w:p>
    <w:p w14:paraId="706FEEF2">
      <w:pPr>
        <w:widowControl/>
        <w:spacing w:line="560" w:lineRule="exact"/>
        <w:ind w:firstLine="482"/>
        <w:jc w:val="left"/>
        <w:rPr>
          <w:rFonts w:hint="eastAsia" w:ascii="宋体" w:hAnsi="宋体" w:eastAsia="宋体" w:cs="宋体"/>
          <w:b/>
          <w:bCs/>
          <w:color w:val="auto"/>
          <w:sz w:val="21"/>
          <w:szCs w:val="21"/>
          <w:highlight w:val="none"/>
        </w:rPr>
      </w:pPr>
      <w:bookmarkStart w:id="67" w:name="_Toc16938522"/>
      <w:bookmarkStart w:id="68" w:name="_Toc20823278"/>
      <w:bookmarkStart w:id="69" w:name="_Toc513029206"/>
      <w:bookmarkStart w:id="70" w:name="_Toc513029207"/>
      <w:bookmarkStart w:id="71" w:name="_Toc20823279"/>
      <w:bookmarkStart w:id="72" w:name="_Toc16938523"/>
      <w:bookmarkStart w:id="73" w:name="_Toc462564067"/>
      <w:r>
        <w:rPr>
          <w:rFonts w:hint="eastAsia" w:ascii="宋体" w:hAnsi="宋体" w:eastAsia="宋体" w:cs="宋体"/>
          <w:b/>
          <w:bCs/>
          <w:color w:val="auto"/>
          <w:sz w:val="21"/>
          <w:szCs w:val="21"/>
          <w:highlight w:val="none"/>
        </w:rPr>
        <w:t>3、适用法律</w:t>
      </w:r>
      <w:bookmarkEnd w:id="67"/>
      <w:bookmarkEnd w:id="68"/>
      <w:bookmarkEnd w:id="69"/>
      <w:r>
        <w:rPr>
          <w:rFonts w:hint="eastAsia" w:ascii="宋体" w:hAnsi="宋体" w:eastAsia="宋体" w:cs="宋体"/>
          <w:b/>
          <w:bCs/>
          <w:color w:val="auto"/>
          <w:sz w:val="21"/>
          <w:szCs w:val="21"/>
          <w:highlight w:val="none"/>
        </w:rPr>
        <w:t>和标准</w:t>
      </w:r>
    </w:p>
    <w:p w14:paraId="40C04111">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本次招标及由此产生的合同受中华人民共和国有关的法律法规制约和保护。</w:t>
      </w:r>
    </w:p>
    <w:p w14:paraId="16EA6D2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在本项目政府采购活动过程中，如果所执行的标准有更新的，按照最新标准执行。</w:t>
      </w:r>
    </w:p>
    <w:p w14:paraId="0C8E464F">
      <w:pPr>
        <w:widowControl/>
        <w:spacing w:line="560" w:lineRule="exact"/>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4、投标费用</w:t>
      </w:r>
      <w:bookmarkEnd w:id="70"/>
      <w:bookmarkEnd w:id="71"/>
      <w:bookmarkEnd w:id="72"/>
      <w:bookmarkEnd w:id="73"/>
    </w:p>
    <w:p w14:paraId="0FF905F3">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4.1投标人应自行承担所有与参加投标有关的费用，无论投标过程中的做法和结果如何，</w:t>
      </w:r>
      <w:r>
        <w:rPr>
          <w:rFonts w:hint="eastAsia" w:ascii="宋体" w:hAnsi="宋体" w:eastAsia="宋体" w:cs="宋体"/>
          <w:color w:val="auto"/>
          <w:sz w:val="21"/>
          <w:szCs w:val="21"/>
          <w:shd w:val="clear" w:color="auto" w:fill="FFFFFF"/>
        </w:rPr>
        <w:t>江苏省</w:t>
      </w:r>
      <w:r>
        <w:rPr>
          <w:rFonts w:hint="eastAsia" w:ascii="宋体" w:hAnsi="宋体" w:eastAsia="宋体" w:cs="宋体"/>
          <w:color w:val="auto"/>
          <w:sz w:val="21"/>
          <w:szCs w:val="21"/>
          <w:shd w:val="clear" w:color="auto" w:fill="FFFFFF"/>
          <w:lang w:eastAsia="zh-CN"/>
        </w:rPr>
        <w:t>盐南高新技术产业开发区</w:t>
      </w:r>
      <w:r>
        <w:rPr>
          <w:rFonts w:hint="eastAsia" w:ascii="宋体" w:hAnsi="宋体" w:eastAsia="宋体" w:cs="宋体"/>
          <w:color w:val="auto"/>
          <w:sz w:val="21"/>
          <w:szCs w:val="21"/>
          <w:shd w:val="clear" w:color="auto" w:fill="FFFFFF"/>
        </w:rPr>
        <w:t>政务服务中心（以下简称政务服务中心）</w:t>
      </w:r>
      <w:r>
        <w:rPr>
          <w:rFonts w:hint="eastAsia" w:ascii="宋体" w:hAnsi="宋体" w:eastAsia="宋体" w:cs="宋体"/>
          <w:color w:val="auto"/>
          <w:sz w:val="21"/>
          <w:szCs w:val="21"/>
          <w:highlight w:val="none"/>
        </w:rPr>
        <w:t>在任何情况下均无义务和责任承担这些费用。</w:t>
      </w:r>
    </w:p>
    <w:p w14:paraId="5615676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4.2本次招标</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和采购人不收取标书工本费。</w:t>
      </w:r>
    </w:p>
    <w:p w14:paraId="78CBEB41">
      <w:pPr>
        <w:widowControl/>
        <w:spacing w:line="560" w:lineRule="exact"/>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5、招标文件的约束力</w:t>
      </w:r>
    </w:p>
    <w:p w14:paraId="0A8CD11C">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5.1投标人一旦参加本项目采购活动，即被认为接受了本招标文件的规定和约束。</w:t>
      </w:r>
    </w:p>
    <w:p w14:paraId="55FD6C2D">
      <w:pPr>
        <w:widowControl/>
        <w:spacing w:line="560" w:lineRule="exact"/>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二、招标文件</w:t>
      </w:r>
      <w:bookmarkEnd w:id="54"/>
      <w:bookmarkEnd w:id="55"/>
      <w:bookmarkEnd w:id="56"/>
      <w:bookmarkEnd w:id="57"/>
    </w:p>
    <w:p w14:paraId="7492CE0C">
      <w:pPr>
        <w:widowControl/>
        <w:spacing w:line="560" w:lineRule="exact"/>
        <w:ind w:firstLine="482"/>
        <w:jc w:val="left"/>
        <w:outlineLvl w:val="2"/>
        <w:rPr>
          <w:rFonts w:hint="eastAsia" w:ascii="宋体" w:hAnsi="宋体" w:eastAsia="宋体" w:cs="宋体"/>
          <w:b/>
          <w:bCs/>
          <w:color w:val="auto"/>
          <w:sz w:val="21"/>
          <w:szCs w:val="21"/>
          <w:highlight w:val="none"/>
        </w:rPr>
      </w:pPr>
      <w:bookmarkStart w:id="74" w:name="_Toc16938526"/>
      <w:bookmarkStart w:id="75" w:name="_Toc513029210"/>
      <w:bookmarkStart w:id="76" w:name="_Toc20823282"/>
      <w:r>
        <w:rPr>
          <w:rFonts w:hint="eastAsia" w:ascii="宋体" w:hAnsi="宋体" w:eastAsia="宋体" w:cs="宋体"/>
          <w:b/>
          <w:bCs/>
          <w:color w:val="auto"/>
          <w:sz w:val="21"/>
          <w:szCs w:val="21"/>
          <w:highlight w:val="none"/>
        </w:rPr>
        <w:t>6、招标文件构成</w:t>
      </w:r>
      <w:bookmarkEnd w:id="74"/>
      <w:bookmarkEnd w:id="75"/>
      <w:bookmarkEnd w:id="76"/>
    </w:p>
    <w:p w14:paraId="553FF9F1">
      <w:pPr>
        <w:widowControl/>
        <w:spacing w:line="560" w:lineRule="exact"/>
        <w:ind w:firstLine="482"/>
        <w:jc w:val="left"/>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招标文件由以下部分组成：</w:t>
      </w:r>
    </w:p>
    <w:p w14:paraId="317315DC">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（1）招标公告</w:t>
      </w:r>
    </w:p>
    <w:p w14:paraId="7F9C25A1">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23DD202C">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（3）合同文本</w:t>
      </w:r>
    </w:p>
    <w:p w14:paraId="42C9A93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（4）采购需求</w:t>
      </w:r>
    </w:p>
    <w:p w14:paraId="078633A1">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（5）评标方法与评标标准</w:t>
      </w:r>
    </w:p>
    <w:p w14:paraId="4712105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1871910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请仔细检查招标文件是否齐全，如有缺漏请立即与</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联系解决。</w:t>
      </w:r>
    </w:p>
    <w:p w14:paraId="37545BAB">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89048D8">
      <w:pPr>
        <w:widowControl/>
        <w:spacing w:line="560" w:lineRule="exact"/>
        <w:ind w:firstLine="482"/>
        <w:jc w:val="left"/>
        <w:outlineLvl w:val="2"/>
        <w:rPr>
          <w:rFonts w:hint="eastAsia" w:ascii="宋体" w:hAnsi="宋体" w:eastAsia="宋体" w:cs="宋体"/>
          <w:b/>
          <w:bCs/>
          <w:color w:val="auto"/>
          <w:sz w:val="21"/>
          <w:szCs w:val="21"/>
          <w:highlight w:val="none"/>
        </w:rPr>
      </w:pPr>
      <w:bookmarkStart w:id="77" w:name="_Toc20823283"/>
      <w:bookmarkStart w:id="78" w:name="_Toc513029211"/>
      <w:bookmarkStart w:id="79" w:name="_Toc462564070"/>
      <w:bookmarkStart w:id="80" w:name="_Toc16938527"/>
      <w:r>
        <w:rPr>
          <w:rFonts w:hint="eastAsia" w:ascii="宋体" w:hAnsi="宋体" w:eastAsia="宋体" w:cs="宋体"/>
          <w:b/>
          <w:bCs/>
          <w:color w:val="auto"/>
          <w:sz w:val="21"/>
          <w:szCs w:val="21"/>
          <w:highlight w:val="none"/>
        </w:rPr>
        <w:t>7、招标文件的澄清</w:t>
      </w:r>
    </w:p>
    <w:p w14:paraId="0EE15A5F">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7.1任何要求对招标文件进行澄清的投标人，应在投标截止期</w:t>
      </w:r>
      <w:r>
        <w:rPr>
          <w:rFonts w:hint="eastAsia" w:ascii="宋体" w:hAnsi="宋体" w:eastAsia="宋体" w:cs="宋体"/>
          <w:b/>
          <w:bCs/>
          <w:color w:val="auto"/>
          <w:sz w:val="21"/>
          <w:szCs w:val="21"/>
          <w:highlight w:val="none"/>
        </w:rPr>
        <w:t>十日</w:t>
      </w:r>
      <w:r>
        <w:rPr>
          <w:rFonts w:hint="eastAsia" w:ascii="宋体" w:hAnsi="宋体" w:eastAsia="宋体" w:cs="宋体"/>
          <w:color w:val="auto"/>
          <w:sz w:val="21"/>
          <w:szCs w:val="21"/>
          <w:highlight w:val="none"/>
        </w:rPr>
        <w:t>前按招标公告中的通讯地址，以书面形式通知</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w:t>
      </w:r>
    </w:p>
    <w:p w14:paraId="1F9447E8">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8、招标文件的修改</w:t>
      </w:r>
    </w:p>
    <w:p w14:paraId="4AAA8AA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8.1在投标截止时间前，</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可以对招标文件进行修改。</w:t>
      </w:r>
    </w:p>
    <w:p w14:paraId="646C465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有权按照法定的要求推迟投标截止日期和开标日期。</w:t>
      </w:r>
    </w:p>
    <w:p w14:paraId="22C3266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8.3招标文件的修改将在“中国政府采购网”、“江苏政府采购网”、“盐城市政府采购网”公布，补充文件将作为招标文件的组成部分，并对投标人具有约束力。</w:t>
      </w:r>
    </w:p>
    <w:p w14:paraId="0D5D02E7">
      <w:pPr>
        <w:widowControl/>
        <w:spacing w:line="560" w:lineRule="exact"/>
        <w:ind w:firstLine="482"/>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三、投标文件的编制</w:t>
      </w:r>
    </w:p>
    <w:p w14:paraId="64C7F5A2">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9、投标文件的语言及度量衡单位</w:t>
      </w:r>
    </w:p>
    <w:p w14:paraId="4626127C">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9.1投标人提交的投标文件以及投标人与</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就有关投标的所有来往通知、函件和文件均应使用</w:t>
      </w:r>
      <w:r>
        <w:rPr>
          <w:rFonts w:hint="eastAsia" w:ascii="宋体" w:hAnsi="宋体" w:eastAsia="宋体" w:cs="宋体"/>
          <w:b/>
          <w:bCs/>
          <w:color w:val="auto"/>
          <w:sz w:val="21"/>
          <w:szCs w:val="21"/>
          <w:highlight w:val="none"/>
        </w:rPr>
        <w:t>简体中文</w:t>
      </w:r>
      <w:r>
        <w:rPr>
          <w:rFonts w:hint="eastAsia" w:ascii="宋体" w:hAnsi="宋体" w:eastAsia="宋体" w:cs="宋体"/>
          <w:color w:val="auto"/>
          <w:sz w:val="21"/>
          <w:szCs w:val="21"/>
          <w:highlight w:val="none"/>
        </w:rPr>
        <w:t>。</w:t>
      </w:r>
    </w:p>
    <w:p w14:paraId="481F6103">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9.2除技术性能另有规定外，投标文件所使用的度量衡单位，均须采用国家法定计量单位。</w:t>
      </w:r>
    </w:p>
    <w:p w14:paraId="3353E4A2">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10、投标文件构成</w:t>
      </w:r>
    </w:p>
    <w:p w14:paraId="5D81A21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10.1投标人编写的投标文件应包括资格证明文件、符合性证明文件、投标分项报价表、技术要求响应及偏离表、商务要求响应及偏离表、其他证明文件、投标函、开标一览表等部分。</w:t>
      </w:r>
    </w:p>
    <w:p w14:paraId="4980919E">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7282E40F">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11、证明投标人及投标标的符合招标文件规定的文件</w:t>
      </w:r>
    </w:p>
    <w:p w14:paraId="5053335D">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11.1投标人应按照法律、法规、规章和规范性文件以及招标文件要求提交证明文件，证明其及投标标的符合招标文件规定。</w:t>
      </w:r>
    </w:p>
    <w:p w14:paraId="700EBA5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11.2招标文件对证明文件无明确形式要求的，证明文件可以以文字资料、图纸和数据等形式提交。</w:t>
      </w:r>
    </w:p>
    <w:p w14:paraId="258524AC">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12、投标分项报价表</w:t>
      </w:r>
    </w:p>
    <w:p w14:paraId="5965269B">
      <w:pPr>
        <w:widowControl/>
        <w:spacing w:line="560" w:lineRule="exact"/>
        <w:ind w:firstLine="482"/>
        <w:jc w:val="left"/>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12.1投标人应按照招标文件规定格式填报投标分项报价表。</w:t>
      </w:r>
    </w:p>
    <w:p w14:paraId="62BB8425">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12.2投标货币。投标文件中的单价和总价无特殊规定的采用人民币报价，以元为单位标注。招标文件中另有规定的按规定执行。</w:t>
      </w:r>
    </w:p>
    <w:p w14:paraId="7A21E1DA">
      <w:pPr>
        <w:widowControl/>
        <w:spacing w:line="560" w:lineRule="exact"/>
        <w:ind w:firstLine="482"/>
        <w:jc w:val="left"/>
        <w:outlineLvl w:val="2"/>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13、技术要求响应及偏离表、商务要求响应及偏离表</w:t>
      </w:r>
    </w:p>
    <w:p w14:paraId="1C642BA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13.1投标人需对招标文件中的技术要求与商务要求逐项作出响应或偏离，并说明原因。</w:t>
      </w:r>
    </w:p>
    <w:p w14:paraId="47EB428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13.2投标人可在投标文件中提供认为需要的其他技术文件或说明。</w:t>
      </w:r>
    </w:p>
    <w:p w14:paraId="677616BA">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14、投标函和开标一览表</w:t>
      </w:r>
    </w:p>
    <w:p w14:paraId="03390DA1">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14.1投标人应按照招标文件中提供的格式完整、正确填写投标函、开标一览表。</w:t>
      </w:r>
    </w:p>
    <w:p w14:paraId="260CA58D">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14.2对于采用货币报价的项目，开标一览表中的投标总报价应与投标分项报价表中的投标总报价一致，如不一致，不作为无效投标处理，但评标时按开标一览表中价格为准。</w:t>
      </w:r>
    </w:p>
    <w:p w14:paraId="0D3DF573">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15、投标有效期</w:t>
      </w:r>
    </w:p>
    <w:p w14:paraId="3BAF6C4F">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15.1投标有效期为</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规定的开标之日后</w:t>
      </w:r>
      <w:r>
        <w:rPr>
          <w:rFonts w:hint="eastAsia" w:ascii="宋体" w:hAnsi="宋体" w:eastAsia="宋体" w:cs="宋体"/>
          <w:b/>
          <w:bCs/>
          <w:color w:val="auto"/>
          <w:sz w:val="21"/>
          <w:szCs w:val="21"/>
          <w:highlight w:val="none"/>
          <w:u w:val="single"/>
        </w:rPr>
        <w:t>九十（90）天</w:t>
      </w:r>
      <w:r>
        <w:rPr>
          <w:rFonts w:hint="eastAsia" w:ascii="宋体" w:hAnsi="宋体" w:eastAsia="宋体" w:cs="宋体"/>
          <w:color w:val="auto"/>
          <w:sz w:val="21"/>
          <w:szCs w:val="21"/>
          <w:highlight w:val="none"/>
        </w:rPr>
        <w:t>。投标有效期比规定短的将被视为未实质性响应招标文件而予以拒绝。</w:t>
      </w:r>
    </w:p>
    <w:p w14:paraId="13042FE5">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16、投标有效期的延长</w:t>
      </w:r>
    </w:p>
    <w:p w14:paraId="6E8FFA9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16.1在特殊情况下，</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于原投标有效期满之前，可向投标人提出延长投标有效期的要求。这种要求与答复均应采用书面形式。投标人可以拒绝</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的这一要求而放弃投标。同意延长投标有效期的投标人既不能要求也不允许修改其投标文件，同时受投标有效期约束的所有权利与义务均延长至新的有效期。</w:t>
      </w:r>
      <w:bookmarkEnd w:id="77"/>
      <w:bookmarkEnd w:id="78"/>
      <w:bookmarkEnd w:id="79"/>
      <w:bookmarkEnd w:id="80"/>
    </w:p>
    <w:p w14:paraId="7F0D5C74">
      <w:pPr>
        <w:widowControl/>
        <w:spacing w:line="560" w:lineRule="exact"/>
        <w:ind w:firstLine="482"/>
        <w:jc w:val="left"/>
        <w:outlineLvl w:val="1"/>
        <w:rPr>
          <w:rFonts w:hint="eastAsia" w:ascii="宋体" w:hAnsi="宋体" w:eastAsia="宋体" w:cs="宋体"/>
          <w:b/>
          <w:bCs/>
          <w:color w:val="auto"/>
          <w:sz w:val="21"/>
          <w:szCs w:val="21"/>
          <w:highlight w:val="none"/>
        </w:rPr>
      </w:pPr>
      <w:bookmarkStart w:id="81" w:name="_Toc120614217"/>
      <w:bookmarkStart w:id="82" w:name="_Toc513029224"/>
      <w:bookmarkStart w:id="83" w:name="_Toc16938540"/>
      <w:bookmarkStart w:id="84" w:name="_Toc20823296"/>
      <w:bookmarkStart w:id="85" w:name="_Toc513029229"/>
      <w:bookmarkStart w:id="86" w:name="_Toc20823301"/>
      <w:bookmarkStart w:id="87" w:name="_Toc16938545"/>
      <w:bookmarkStart w:id="88" w:name="_Toc120614218"/>
      <w:r>
        <w:rPr>
          <w:rFonts w:hint="eastAsia" w:ascii="宋体" w:hAnsi="宋体" w:eastAsia="宋体" w:cs="宋体"/>
          <w:b/>
          <w:bCs/>
          <w:color w:val="auto"/>
          <w:sz w:val="21"/>
          <w:szCs w:val="21"/>
          <w:highlight w:val="none"/>
        </w:rPr>
        <w:t>四、投标文件的递交</w:t>
      </w:r>
      <w:bookmarkEnd w:id="81"/>
      <w:bookmarkEnd w:id="82"/>
      <w:bookmarkEnd w:id="83"/>
      <w:bookmarkEnd w:id="84"/>
    </w:p>
    <w:p w14:paraId="5AC2362E">
      <w:pPr>
        <w:widowControl/>
        <w:spacing w:line="560" w:lineRule="exact"/>
        <w:ind w:firstLine="482"/>
        <w:jc w:val="left"/>
        <w:outlineLvl w:val="2"/>
        <w:rPr>
          <w:rFonts w:hint="eastAsia" w:ascii="宋体" w:hAnsi="宋体" w:eastAsia="宋体" w:cs="宋体"/>
          <w:b/>
          <w:bCs/>
          <w:color w:val="auto"/>
          <w:sz w:val="21"/>
          <w:szCs w:val="21"/>
          <w:highlight w:val="none"/>
        </w:rPr>
      </w:pPr>
      <w:bookmarkStart w:id="89" w:name="_Toc513029225"/>
      <w:bookmarkStart w:id="90" w:name="_Toc20823297"/>
      <w:bookmarkStart w:id="91" w:name="_Toc16938541"/>
      <w:bookmarkStart w:id="92" w:name="_Toc462564084"/>
      <w:r>
        <w:rPr>
          <w:rFonts w:hint="eastAsia" w:ascii="宋体" w:hAnsi="宋体" w:eastAsia="宋体" w:cs="宋体"/>
          <w:b/>
          <w:bCs/>
          <w:color w:val="auto"/>
          <w:sz w:val="21"/>
          <w:szCs w:val="21"/>
          <w:highlight w:val="none"/>
        </w:rPr>
        <w:t>17、投标文件</w:t>
      </w:r>
      <w:bookmarkEnd w:id="89"/>
      <w:bookmarkEnd w:id="90"/>
      <w:bookmarkEnd w:id="91"/>
      <w:bookmarkEnd w:id="92"/>
      <w:r>
        <w:rPr>
          <w:rFonts w:hint="eastAsia" w:ascii="宋体" w:hAnsi="宋体" w:eastAsia="宋体" w:cs="宋体"/>
          <w:b/>
          <w:bCs/>
          <w:color w:val="auto"/>
          <w:sz w:val="21"/>
          <w:szCs w:val="21"/>
          <w:highlight w:val="none"/>
        </w:rPr>
        <w:t>的递交</w:t>
      </w:r>
    </w:p>
    <w:p w14:paraId="72799644">
      <w:pPr>
        <w:widowControl/>
        <w:spacing w:line="560" w:lineRule="exact"/>
        <w:ind w:firstLine="482"/>
        <w:jc w:val="left"/>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17.1 电子投标文件的递交</w:t>
      </w:r>
    </w:p>
    <w:p w14:paraId="0F1025F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投标人应当按照《操作手册》规定，在投标截止时间前制作并上传电子投标文件。</w:t>
      </w:r>
      <w:bookmarkStart w:id="93" w:name="_Toc16938542"/>
      <w:bookmarkEnd w:id="93"/>
      <w:bookmarkStart w:id="94" w:name="_Toc20823298"/>
      <w:bookmarkEnd w:id="94"/>
    </w:p>
    <w:p w14:paraId="64CE33A7">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18、投标截止时间</w:t>
      </w:r>
    </w:p>
    <w:p w14:paraId="0145B565">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rPr>
        <w:t>18.1投标人上传电子投标文件的时间不得迟于招标公告中规定的投标截止时间</w:t>
      </w:r>
      <w:r>
        <w:rPr>
          <w:rFonts w:hint="eastAsia" w:ascii="宋体" w:hAnsi="宋体" w:eastAsia="宋体" w:cs="宋体"/>
          <w:color w:val="auto"/>
          <w:sz w:val="21"/>
          <w:szCs w:val="21"/>
          <w:highlight w:val="none"/>
        </w:rPr>
        <w:t>。</w:t>
      </w:r>
    </w:p>
    <w:p w14:paraId="40D3825D">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投标人应充分考虑网络环境、网络带宽等风险因素，如因投标人自身原因造成的电子投标文件上传不成功的按照本招标文件第二章第26.1.2条 规定做无效投标处理。</w:t>
      </w:r>
    </w:p>
    <w:p w14:paraId="4788C0F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可以按照规定，通过修改招标文件酌情延长投标截止时间，在此情况下，投标人的所有权利和义务以及投标人受制的截止时间均应以延长后新的截止时间为准。</w:t>
      </w:r>
    </w:p>
    <w:p w14:paraId="166C1274">
      <w:pPr>
        <w:widowControl/>
        <w:spacing w:line="560" w:lineRule="exact"/>
        <w:ind w:firstLine="482"/>
        <w:jc w:val="left"/>
        <w:outlineLvl w:val="2"/>
        <w:rPr>
          <w:rFonts w:hint="eastAsia" w:ascii="宋体" w:hAnsi="宋体" w:eastAsia="宋体" w:cs="宋体"/>
          <w:b/>
          <w:bCs/>
          <w:color w:val="auto"/>
          <w:sz w:val="21"/>
          <w:szCs w:val="21"/>
          <w:highlight w:val="none"/>
        </w:rPr>
      </w:pPr>
      <w:bookmarkStart w:id="95" w:name="_Toc16938543"/>
      <w:bookmarkStart w:id="96" w:name="_Toc513029227"/>
      <w:bookmarkStart w:id="97" w:name="_Toc20823299"/>
      <w:r>
        <w:rPr>
          <w:rFonts w:hint="eastAsia" w:ascii="宋体" w:hAnsi="宋体" w:eastAsia="宋体" w:cs="宋体"/>
          <w:b/>
          <w:bCs/>
          <w:color w:val="auto"/>
          <w:sz w:val="21"/>
          <w:szCs w:val="21"/>
          <w:highlight w:val="none"/>
        </w:rPr>
        <w:t>19、投标文件</w:t>
      </w:r>
      <w:bookmarkEnd w:id="95"/>
      <w:bookmarkEnd w:id="96"/>
      <w:bookmarkEnd w:id="97"/>
      <w:r>
        <w:rPr>
          <w:rFonts w:hint="eastAsia" w:ascii="宋体" w:hAnsi="宋体" w:eastAsia="宋体" w:cs="宋体"/>
          <w:b/>
          <w:bCs/>
          <w:color w:val="auto"/>
          <w:sz w:val="21"/>
          <w:szCs w:val="21"/>
          <w:highlight w:val="none"/>
        </w:rPr>
        <w:t>的拒收</w:t>
      </w:r>
    </w:p>
    <w:p w14:paraId="763D95B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拒绝接收在其规定的投标截止时间后上传的任何投标文件。</w:t>
      </w:r>
    </w:p>
    <w:p w14:paraId="4EB7E383">
      <w:pPr>
        <w:widowControl/>
        <w:spacing w:line="560" w:lineRule="exact"/>
        <w:ind w:firstLine="482"/>
        <w:jc w:val="left"/>
        <w:outlineLvl w:val="2"/>
        <w:rPr>
          <w:rFonts w:hint="eastAsia" w:ascii="宋体" w:hAnsi="宋体" w:eastAsia="宋体" w:cs="宋体"/>
          <w:b/>
          <w:bCs/>
          <w:color w:val="auto"/>
          <w:sz w:val="21"/>
          <w:szCs w:val="21"/>
          <w:highlight w:val="none"/>
        </w:rPr>
      </w:pPr>
      <w:bookmarkStart w:id="98" w:name="_Toc16938544"/>
      <w:bookmarkStart w:id="99" w:name="_Toc513029228"/>
      <w:bookmarkStart w:id="100" w:name="_Toc20823300"/>
      <w:r>
        <w:rPr>
          <w:rFonts w:hint="eastAsia" w:ascii="宋体" w:hAnsi="宋体" w:eastAsia="宋体" w:cs="宋体"/>
          <w:b/>
          <w:bCs/>
          <w:color w:val="auto"/>
          <w:sz w:val="21"/>
          <w:szCs w:val="21"/>
          <w:highlight w:val="none"/>
        </w:rPr>
        <w:t>20、投标文件的撤回和修改</w:t>
      </w:r>
      <w:bookmarkEnd w:id="98"/>
      <w:bookmarkEnd w:id="99"/>
      <w:bookmarkEnd w:id="100"/>
    </w:p>
    <w:p w14:paraId="49C998C8">
      <w:pPr>
        <w:widowControl/>
        <w:spacing w:line="560" w:lineRule="exact"/>
        <w:ind w:firstLine="482"/>
        <w:jc w:val="left"/>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20.1投标文件的撤回</w:t>
      </w:r>
    </w:p>
    <w:p w14:paraId="2E0B697B">
      <w:pPr>
        <w:widowControl/>
        <w:spacing w:line="560" w:lineRule="exact"/>
        <w:ind w:firstLine="482"/>
        <w:jc w:val="left"/>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20.1.1电子投标文件的撤回</w:t>
      </w:r>
    </w:p>
    <w:p w14:paraId="0786262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投标人可在投标截止时间前，撤回其电子投标文件，具体操作方法见《操作手册》。</w:t>
      </w:r>
    </w:p>
    <w:p w14:paraId="3725CC6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20.1.2投标人撤回电子投标文件，则认为其不再参与本项目投标活动。</w:t>
      </w:r>
    </w:p>
    <w:p w14:paraId="46CF871A">
      <w:pPr>
        <w:widowControl/>
        <w:spacing w:line="560" w:lineRule="exact"/>
        <w:ind w:firstLine="482"/>
        <w:jc w:val="left"/>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20.2 投标文件的修改</w:t>
      </w:r>
    </w:p>
    <w:p w14:paraId="000C57FE">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20.2.1投标人可在投标截止时间前，对其电子投标文件进行修改，具体操作方法见《操作手册》。</w:t>
      </w:r>
    </w:p>
    <w:p w14:paraId="661E045F">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20.2.2在投标截止时间之后，投标人不得对其电子投标文件作任何修改。</w:t>
      </w:r>
    </w:p>
    <w:p w14:paraId="50D44BAD">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20.3在投标截止时间至招标文件中规定的投标有效期满之间的这段时间内，投标人不得撤回其投标。</w:t>
      </w:r>
    </w:p>
    <w:p w14:paraId="3C5E4BAC">
      <w:pPr>
        <w:widowControl/>
        <w:spacing w:line="560" w:lineRule="exact"/>
        <w:ind w:firstLine="482"/>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五、开标与评标</w:t>
      </w:r>
    </w:p>
    <w:p w14:paraId="6579FE5F">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21、开标</w:t>
      </w:r>
    </w:p>
    <w:p w14:paraId="5DDF2BC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将在招标公告中规定的时间和地点组织公开开标。投标人应当按照《操作手册》规定，参加开标活动和在苏采云系统规定的时间内对投标文件进行解密。</w:t>
      </w:r>
    </w:p>
    <w:p w14:paraId="3D21B9D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21.2开标仪式由</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组织。苏采云系统将自动对项目进行开标，并宣布各投标人名称和投标价格。</w:t>
      </w:r>
    </w:p>
    <w:p w14:paraId="16E3A38B">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21.3投标人在开标过程中涉及到的投标文件解密、开标结果确认等工作，应按照《操作手册》规定执行。</w:t>
      </w:r>
    </w:p>
    <w:p w14:paraId="274FAA7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21.4投标人如果对开标过程和开标记录有疑义，应当根据《操作手册》规定提出，如苏采云系统中《开标记录表》宣布后5分钟内未提出的，视同认可开标结果。</w:t>
      </w:r>
    </w:p>
    <w:p w14:paraId="566D8103">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22、评标委员会</w:t>
      </w:r>
    </w:p>
    <w:p w14:paraId="3352012F">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22.1开标后，</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将立即组织评标委员会（以下简称评委会）进行评标。</w:t>
      </w:r>
    </w:p>
    <w:p w14:paraId="2E478CC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22.2评委会由采购人代表和有关技术、经济等方面的专家组成，且人员构成符合政府采购有关规定。</w:t>
      </w:r>
    </w:p>
    <w:p w14:paraId="7CB90D1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22.3评委会独立工作，负责评审所有投标文件并确定中标候选人。</w:t>
      </w:r>
    </w:p>
    <w:p w14:paraId="416D2C8D">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23、评标过程的保密与公正</w:t>
      </w:r>
    </w:p>
    <w:p w14:paraId="798C08B3">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23.1凡是与审查、澄清、评价和比较投标的有关资料以及授标建议等，采购人、评委、</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均不得向投标人或与评标无关的其他人员透露。</w:t>
      </w:r>
    </w:p>
    <w:p w14:paraId="35F6B88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23.2在评标过程中，投标人不得以任何行为影响评标过程，否则其投标文件将被作为无效投标文件。</w:t>
      </w:r>
    </w:p>
    <w:p w14:paraId="17903C5F">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和评标委员会不向未中标的投标人解释未中标原因，也不公布评标过程中的相关细节。</w:t>
      </w:r>
    </w:p>
    <w:p w14:paraId="610D20DE">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23.4采用综合评分法的项目，未中标的投标人可于中标结果公告期限届满之日起通过苏采云系统查看自己的评审得分及排序情况。</w:t>
      </w:r>
    </w:p>
    <w:p w14:paraId="668626CD">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24、投标文件的澄清</w:t>
      </w:r>
    </w:p>
    <w:p w14:paraId="57A6464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24.1评标期间，评委会对投标文件中含义不明确、同类问题表述不一致或者有明显文字和计算错误的内容，有权要求投标人作出必要的澄清、说明或者补正。</w:t>
      </w:r>
    </w:p>
    <w:p w14:paraId="3F5D304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投标人的澄清、说明或者补正不得超出投标文件的范围或者改变投标文件的实质性内容。</w:t>
      </w:r>
    </w:p>
    <w:p w14:paraId="61BA1A83">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评标委员会并非对每个投标人都做澄清要求。</w:t>
      </w:r>
    </w:p>
    <w:p w14:paraId="6C945715">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7B92B53">
      <w:pPr>
        <w:widowControl/>
        <w:spacing w:line="50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24.3接到评委会澄清、说明和补正要求的投标人如未按规定作出澄清、说明和补正，其风险由投标人自行承担。</w:t>
      </w:r>
    </w:p>
    <w:p w14:paraId="72B68091">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25、对投标文件的初审</w:t>
      </w:r>
    </w:p>
    <w:p w14:paraId="21E2847F">
      <w:pPr>
        <w:widowControl/>
        <w:spacing w:line="560" w:lineRule="exact"/>
        <w:ind w:firstLine="482"/>
        <w:jc w:val="left"/>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25.1投标文件初审分为资格审查和符合性审查。</w:t>
      </w:r>
    </w:p>
    <w:p w14:paraId="7B02A80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25.1.1资格审查：依据法律法规和招标文件的规定，由采购人对投标文件中的资格证明文件进行审查。资格审查的结论，采购人以书面形式向评委会进行反馈。</w:t>
      </w:r>
    </w:p>
    <w:p w14:paraId="24B30EA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采购人在进行资格性审查的同时，将在“信用中国”网站（www.creditchina.gov.cn）查询投标人的信用记录，以确定投标人是否具备投标资格,查询结果留存并归档。</w:t>
      </w:r>
    </w:p>
    <w:p w14:paraId="0AF9A82F">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B607EA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25.1.2符合性审查：依据招标文件的规定，由评委会从投标文件的有效性、完整性和对招标文件的响应程度进行审查，以确定是否对招标文件的实质性要求作出响应。</w:t>
      </w:r>
    </w:p>
    <w:p w14:paraId="0F36C11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25.1.3未通过资格审查或符合性审查的投标人，</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将在苏采云系统中告知未通过资格审查或符合性审查的原因，评标结束后，</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将不再告知未通过资格审查和符合性审查的原因。</w:t>
      </w:r>
    </w:p>
    <w:p w14:paraId="624E0F73">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21B8ADAF">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2C39125">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25.3如果投标文件实质上没有响应招标文件的要求，评委会将予以拒绝，投标人不得通过修改或撤销不符合要求的偏离或保留而使其投标成为实质性响应的投标。</w:t>
      </w:r>
    </w:p>
    <w:p w14:paraId="65E936DF">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25.4评委会将对确定为实质性响应的投标进行进一步审核，确定其是否有计算上或累加上的算术错误，修正错误的原则如下：</w:t>
      </w:r>
    </w:p>
    <w:p w14:paraId="49199BA3">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（1）投标文件中开标一览表内容与投标文件中相应内容不一致的，以开标一览表为准。</w:t>
      </w:r>
    </w:p>
    <w:p w14:paraId="32045324">
      <w:pPr>
        <w:widowControl/>
        <w:spacing w:line="560" w:lineRule="exact"/>
        <w:ind w:firstLine="482"/>
        <w:jc w:val="left"/>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（2）大写金额和小写金额不一致的，以大写金额为准。</w:t>
      </w:r>
    </w:p>
    <w:p w14:paraId="3470615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（3）单价金额小数点或者百分比有明显错位的，以开标一览表的总价为准，并修改单价。</w:t>
      </w:r>
    </w:p>
    <w:p w14:paraId="5C6C97EB">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（4）总价金额与按单价汇总金额不一致的，以单价金额计算结果为准。</w:t>
      </w:r>
    </w:p>
    <w:p w14:paraId="6E680E6D">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同时出现两种以上错误的，按照前款规定的顺序修正。</w:t>
      </w:r>
    </w:p>
    <w:p w14:paraId="1CBCB49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25D687D1">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25.6投标人在开、评标全过程中应保持通信畅通，及时登录苏采云系统查阅、答复相关信息，并安排专人与</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及评标委员会联系。</w:t>
      </w:r>
    </w:p>
    <w:p w14:paraId="5A95D0FF">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26、无效投标条款和废标条款</w:t>
      </w:r>
    </w:p>
    <w:p w14:paraId="694A0F92">
      <w:pPr>
        <w:widowControl/>
        <w:spacing w:line="560" w:lineRule="exact"/>
        <w:ind w:firstLine="482"/>
        <w:jc w:val="left"/>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26.1无效投标条款</w:t>
      </w:r>
    </w:p>
    <w:p w14:paraId="313DBBB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26.1.1投标人在苏采云系统规定的时间内未成功解密电子投标文件的。</w:t>
      </w:r>
    </w:p>
    <w:p w14:paraId="3A43F2FD">
      <w:pPr>
        <w:widowControl/>
        <w:spacing w:line="560" w:lineRule="exact"/>
        <w:ind w:firstLine="482"/>
        <w:jc w:val="left"/>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26.1.2投标人未按照招标文件要求上传电子投标文件的。</w:t>
      </w:r>
    </w:p>
    <w:p w14:paraId="3BCD8A1C">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26.1.3同一投标人提交两个（含两个）以上不同的投标报价的。</w:t>
      </w:r>
    </w:p>
    <w:p w14:paraId="6753202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26.1.4投标人不具备招标文件中规定的资格要求的。</w:t>
      </w:r>
    </w:p>
    <w:p w14:paraId="68ADF6D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26.1.5投标人的报价超过了采购预算或最高限价的。</w:t>
      </w:r>
    </w:p>
    <w:p w14:paraId="3160A3A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26.1.6未通过符合性审查的。</w:t>
      </w:r>
    </w:p>
    <w:p w14:paraId="5612F94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26.1.7不符合招标文件中规定的实质性要求和条件的</w:t>
      </w:r>
      <w:r>
        <w:rPr>
          <w:rFonts w:hint="eastAsia" w:ascii="宋体" w:hAnsi="宋体" w:eastAsia="宋体" w:cs="宋体"/>
          <w:i/>
          <w:iCs/>
          <w:color w:val="auto"/>
          <w:sz w:val="21"/>
          <w:szCs w:val="21"/>
          <w:highlight w:val="none"/>
          <w:u w:val="single"/>
        </w:rPr>
        <w:t>（本招标文件中斜体且有下划线部分为实质性要求和条件）</w:t>
      </w:r>
      <w:r>
        <w:rPr>
          <w:rFonts w:hint="eastAsia" w:ascii="宋体" w:hAnsi="宋体" w:eastAsia="宋体" w:cs="宋体"/>
          <w:color w:val="auto"/>
          <w:sz w:val="21"/>
          <w:szCs w:val="21"/>
          <w:highlight w:val="none"/>
        </w:rPr>
        <w:t>。</w:t>
      </w:r>
    </w:p>
    <w:p w14:paraId="491FC925">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2417E02">
      <w:pPr>
        <w:widowControl/>
        <w:spacing w:line="560" w:lineRule="exact"/>
        <w:ind w:firstLine="482"/>
        <w:jc w:val="left"/>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26.1.9投标文件含有采购人不能接受的附加条件的。</w:t>
      </w:r>
    </w:p>
    <w:p w14:paraId="55810EEC">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26.1.10投标人不能证明其报价合理性的，评标委员会应当将其作为无效投标处理。</w:t>
      </w:r>
    </w:p>
    <w:p w14:paraId="446D3719">
      <w:pPr>
        <w:widowControl/>
        <w:spacing w:line="560" w:lineRule="exact"/>
        <w:ind w:firstLine="482"/>
        <w:jc w:val="lef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（一）评审过程中出现下列情形之一的，评标委员会应当启动异常低价投标审查程序：</w:t>
      </w:r>
    </w:p>
    <w:p w14:paraId="6FEB9F28">
      <w:pPr>
        <w:widowControl/>
        <w:spacing w:line="560" w:lineRule="exact"/>
        <w:ind w:firstLine="482"/>
        <w:jc w:val="lef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1.投标（响应）报价低于全部通过符合性审查供应商投标（响应）报价平均值50%的，即投标（响应）报价&lt;全部通过符合性审查供应商投标（响应）报价平均值×50%；</w:t>
      </w:r>
    </w:p>
    <w:p w14:paraId="4D23A5FE">
      <w:pPr>
        <w:widowControl/>
        <w:spacing w:line="560" w:lineRule="exact"/>
        <w:ind w:firstLine="482"/>
        <w:jc w:val="lef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2.投标（响应）报价低于通过符合性审查的次低报价供应商投标（响应）报价50%的，即投标（响应）报价&lt;通过符合性审查的次低报价供应商投标（响应）报价×50%；</w:t>
      </w:r>
    </w:p>
    <w:p w14:paraId="07F43C74">
      <w:pPr>
        <w:widowControl/>
        <w:spacing w:line="560" w:lineRule="exact"/>
        <w:ind w:firstLine="482"/>
        <w:jc w:val="lef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3.投标（响应）报价低于采购项目最高限价45%的，即投标（响应）报价&lt;采购项目最高限价×45%；</w:t>
      </w:r>
    </w:p>
    <w:p w14:paraId="19C5B1BB">
      <w:pPr>
        <w:widowControl/>
        <w:spacing w:line="560" w:lineRule="exact"/>
        <w:ind w:firstLine="482"/>
        <w:jc w:val="lef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4.评审委员会基于专业判断，认为供应商报价过低，有可能影响产品质量或者不能诚信履约的其他情形。</w:t>
      </w:r>
    </w:p>
    <w:p w14:paraId="799CC6B2">
      <w:pPr>
        <w:widowControl/>
        <w:spacing w:line="560" w:lineRule="exact"/>
        <w:ind w:firstLine="482"/>
        <w:jc w:val="lef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相关法律法规对供应商报价有规定的，从其规定。</w:t>
      </w:r>
    </w:p>
    <w:p w14:paraId="115775B0">
      <w:pPr>
        <w:widowControl/>
        <w:spacing w:line="560" w:lineRule="exact"/>
        <w:ind w:firstLine="482"/>
        <w:jc w:val="lef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C181FCE">
      <w:pPr>
        <w:widowControl/>
        <w:spacing w:line="560" w:lineRule="exact"/>
        <w:ind w:firstLine="482"/>
        <w:jc w:val="lef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61E0DC1">
      <w:pPr>
        <w:widowControl/>
        <w:spacing w:line="560" w:lineRule="exact"/>
        <w:ind w:firstLine="482"/>
        <w:jc w:val="left"/>
        <w:outlineLvl w:val="4"/>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5F4A203">
      <w:pPr>
        <w:widowControl/>
        <w:spacing w:line="560" w:lineRule="exact"/>
        <w:ind w:firstLine="482"/>
        <w:jc w:val="left"/>
        <w:outlineLvl w:val="4"/>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6665D801">
      <w:pPr>
        <w:widowControl/>
        <w:spacing w:line="560" w:lineRule="exact"/>
        <w:ind w:firstLine="482"/>
        <w:jc w:val="left"/>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26.1.11投标文件未按照招标文件要求加盖CA电子公章的。</w:t>
      </w:r>
    </w:p>
    <w:p w14:paraId="4F54E81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26.1.12其他法律、法规及本招标文件规定的属无效投标的情形。</w:t>
      </w:r>
    </w:p>
    <w:p w14:paraId="3E2FC337">
      <w:pPr>
        <w:widowControl/>
        <w:spacing w:line="560" w:lineRule="exact"/>
        <w:ind w:firstLine="482"/>
        <w:jc w:val="left"/>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26.2废标条款</w:t>
      </w:r>
    </w:p>
    <w:p w14:paraId="26544B0D">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26.2.1符合专业条件的供应商或者对招标文件作实质响应的供应商不足三家的。</w:t>
      </w:r>
    </w:p>
    <w:p w14:paraId="546BB47B">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26.2.2出现影响采购公正的违法、违规行为的。</w:t>
      </w:r>
    </w:p>
    <w:p w14:paraId="732146B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26.2.3因重大变故，采购任务取消的。</w:t>
      </w:r>
    </w:p>
    <w:p w14:paraId="4C52AFA8">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26.2.4评标委员会认定招标文件存在歧义、重大缺陷导致评审工作无法进行。</w:t>
      </w:r>
    </w:p>
    <w:p w14:paraId="5937B5DA">
      <w:pPr>
        <w:widowControl/>
        <w:spacing w:line="560" w:lineRule="exact"/>
        <w:ind w:firstLine="482"/>
        <w:jc w:val="left"/>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26.2.5因苏采云系统故障原因造成开标不成功的。</w:t>
      </w:r>
    </w:p>
    <w:p w14:paraId="1C2C15B9">
      <w:pPr>
        <w:widowControl/>
        <w:spacing w:line="560" w:lineRule="exact"/>
        <w:ind w:firstLine="482"/>
        <w:jc w:val="left"/>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26.3 投标截止时间结束后参加投标的供应商不足三家的处理：</w:t>
      </w:r>
    </w:p>
    <w:p w14:paraId="526C9BD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26.3.1如出现投标截止时间结束后参加投标的供应商或者在评标期间对招标文件做出实质响应的供应商不足三家情况，按政府采购相关规定执行。</w:t>
      </w:r>
    </w:p>
    <w:p w14:paraId="49E523A4">
      <w:pPr>
        <w:widowControl/>
        <w:spacing w:line="560" w:lineRule="exact"/>
        <w:ind w:firstLine="482"/>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六、定标</w:t>
      </w:r>
    </w:p>
    <w:p w14:paraId="051D9B10">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27、确定中标单位</w:t>
      </w:r>
    </w:p>
    <w:p w14:paraId="7625021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27.1中标候选人的选取原则和数量见招标文件第五章规定。 </w:t>
      </w:r>
    </w:p>
    <w:p w14:paraId="7658DD9B">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27.2采购人应根据评委会推荐的中标候选人确定中标人。</w:t>
      </w:r>
    </w:p>
    <w:p w14:paraId="6DB2D79C">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27.3</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将在“中国政府采购网”、“江苏政府采购网”、“盐城市政府采购网”发布中标公告，公告期限为1个工作日。</w:t>
      </w:r>
    </w:p>
    <w:p w14:paraId="57026005">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27.4若有充分证据证明，中标人出现下列情况之一的，一经查实，将被取消中标资格：</w:t>
      </w:r>
    </w:p>
    <w:p w14:paraId="53B6DB31">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27.4.1提供虚假材料谋取中标的。</w:t>
      </w:r>
    </w:p>
    <w:p w14:paraId="513B4F11">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27.4.2向采购人、</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行贿或者提供其他不正当利益的。</w:t>
      </w:r>
    </w:p>
    <w:p w14:paraId="676AE1A8">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27.4.3属于本文件规定的无效条件，但在评标过程中又未被评委会发现的。</w:t>
      </w:r>
    </w:p>
    <w:p w14:paraId="60A2058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27.4.4与采购人或者其他供应商恶意串通的。</w:t>
      </w:r>
    </w:p>
    <w:p w14:paraId="4A1BF131">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27.4.5采取不正当手段诋毁、排挤其他供应商的。</w:t>
      </w:r>
    </w:p>
    <w:p w14:paraId="23B6C0F8">
      <w:pPr>
        <w:widowControl/>
        <w:spacing w:line="560" w:lineRule="exact"/>
        <w:ind w:firstLine="482"/>
        <w:jc w:val="left"/>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 有下列情形之一的，视为投标人串通投标，投标无效：</w:t>
      </w:r>
    </w:p>
    <w:p w14:paraId="567FB86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27.5.1不同投标人的投标文件由同一单位或者个人编制。</w:t>
      </w:r>
    </w:p>
    <w:p w14:paraId="77A393C5">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27.5.2不同投标人委托同一单位或者个人办理投标事宜。</w:t>
      </w:r>
    </w:p>
    <w:p w14:paraId="4C9FBD2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27.5.3不同投标人的投标文件载明的项目管理成员或者联系人员为同一人。</w:t>
      </w:r>
    </w:p>
    <w:p w14:paraId="5F34B97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27.5.4不同投标人的投标文件异常一致或者投标报价呈规律性差异。</w:t>
      </w:r>
    </w:p>
    <w:p w14:paraId="401C9949">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28、质疑处理</w:t>
      </w:r>
    </w:p>
    <w:p w14:paraId="76782BF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28.1提出质疑的供应商应当是参与所质疑项目采购活动的供应商。潜在供应商依法获取其可质疑的采购文件的，可以对采购文件提出质疑。</w:t>
      </w:r>
    </w:p>
    <w:p w14:paraId="1CA3555B">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或采购人提出质疑。上述应知其权益受到损害之日，是指：</w:t>
      </w:r>
    </w:p>
    <w:p w14:paraId="34C830E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28.2.1对可以质疑的采购文件提出质疑的，为收到采购文件之日或者采购文件公告期限届满之日；</w:t>
      </w:r>
    </w:p>
    <w:p w14:paraId="5D79B306">
      <w:pPr>
        <w:widowControl/>
        <w:spacing w:line="560" w:lineRule="exact"/>
        <w:ind w:firstLine="482"/>
        <w:jc w:val="left"/>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28.2.2对采购过程提出质疑的，为各采购程序环节结束之日；</w:t>
      </w:r>
    </w:p>
    <w:p w14:paraId="57861D8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28.2.3对中标或者成交结果提出质疑的，为中标或者成交结果公告期限届满之日。</w:t>
      </w:r>
    </w:p>
    <w:p w14:paraId="4689DDEB">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、采购人将只对供应商第一次质疑作出答复。</w:t>
      </w:r>
    </w:p>
    <w:p w14:paraId="2950CCD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42127535">
      <w:pPr>
        <w:widowControl/>
        <w:spacing w:line="560" w:lineRule="exact"/>
        <w:ind w:firstLine="482"/>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
          <w:bCs/>
          <w:color w:val="auto"/>
          <w:sz w:val="21"/>
          <w:szCs w:val="21"/>
          <w:highlight w:val="none"/>
          <w:lang w:eastAsia="zh-CN"/>
        </w:rPr>
        <w:t>政务服务中心</w:t>
      </w:r>
      <w:r>
        <w:rPr>
          <w:rFonts w:hint="eastAsia" w:ascii="宋体" w:hAnsi="宋体" w:eastAsia="宋体" w:cs="宋体"/>
          <w:b/>
          <w:bCs/>
          <w:color w:val="auto"/>
          <w:sz w:val="21"/>
          <w:szCs w:val="21"/>
          <w:highlight w:val="none"/>
        </w:rPr>
        <w:t>提出，由</w:t>
      </w:r>
      <w:r>
        <w:rPr>
          <w:rFonts w:hint="eastAsia" w:ascii="宋体" w:hAnsi="宋体" w:eastAsia="宋体" w:cs="宋体"/>
          <w:b/>
          <w:bCs/>
          <w:color w:val="auto"/>
          <w:sz w:val="21"/>
          <w:szCs w:val="21"/>
          <w:highlight w:val="none"/>
          <w:lang w:eastAsia="zh-CN"/>
        </w:rPr>
        <w:t>政务服务中心</w:t>
      </w:r>
      <w:r>
        <w:rPr>
          <w:rFonts w:hint="eastAsia" w:ascii="宋体" w:hAnsi="宋体" w:eastAsia="宋体" w:cs="宋体"/>
          <w:b/>
          <w:bCs/>
          <w:color w:val="auto"/>
          <w:sz w:val="21"/>
          <w:szCs w:val="21"/>
          <w:highlight w:val="none"/>
        </w:rPr>
        <w:t>负责答复。</w:t>
      </w:r>
    </w:p>
    <w:p w14:paraId="1C91F63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及采购人只接收以纸质原件形式送达的质疑,采购人和</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不接受未填写快递运单的快件。</w:t>
      </w:r>
    </w:p>
    <w:p w14:paraId="78048FDB">
      <w:pPr>
        <w:widowControl/>
        <w:spacing w:line="560" w:lineRule="exact"/>
        <w:ind w:firstLine="482"/>
        <w:jc w:val="left"/>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 以下情形的质疑不予受理</w:t>
      </w:r>
    </w:p>
    <w:p w14:paraId="0CF06C5E">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28.5.1内容不符合《政府采购质疑和投诉办法》第十二条规定的质疑。</w:t>
      </w:r>
    </w:p>
    <w:p w14:paraId="578D8298">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28.5.2超出政府采购法定期限的质疑。</w:t>
      </w:r>
    </w:p>
    <w:p w14:paraId="4518B28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28.5.3以传真、电子邮件等方式递交的非原件形式的质疑。</w:t>
      </w:r>
    </w:p>
    <w:p w14:paraId="6C2D86A1">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28.5.4未参加投标活动的供应商或在投标活动中自身权益未受到损害的供应商所提出的质疑。</w:t>
      </w:r>
    </w:p>
    <w:p w14:paraId="650FD44E">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28.5.5供应商组成联合体参加投标，联合体中任何一方或多方未按要求签字、盖章、加盖公章的质疑。</w:t>
      </w:r>
    </w:p>
    <w:p w14:paraId="6AA4D961">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28.6供应商提出书面质疑必须有理、有据，不得捏造事实、提供虚假材料进行恶意质疑。否则，一经查实，</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有权依据政府采购的有关规定，报请政府采购监管部门对该供应商进行相应的行政处罚和记录该供应商的失信信息。</w:t>
      </w:r>
    </w:p>
    <w:p w14:paraId="2C9E66D2">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29、中标通知书</w:t>
      </w:r>
    </w:p>
    <w:p w14:paraId="03DEA3B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29.1中标结果确定后，</w:t>
      </w:r>
      <w:r>
        <w:rPr>
          <w:rFonts w:hint="eastAsia" w:ascii="宋体" w:hAnsi="宋体" w:eastAsia="宋体" w:cs="宋体"/>
          <w:color w:val="auto"/>
          <w:sz w:val="21"/>
          <w:szCs w:val="21"/>
          <w:highlight w:val="none"/>
          <w:lang w:eastAsia="zh-CN"/>
        </w:rPr>
        <w:t>政务服务中心</w:t>
      </w:r>
      <w:r>
        <w:rPr>
          <w:rFonts w:hint="eastAsia" w:ascii="宋体" w:hAnsi="宋体" w:eastAsia="宋体" w:cs="宋体"/>
          <w:color w:val="auto"/>
          <w:sz w:val="21"/>
          <w:szCs w:val="21"/>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E6F3E5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29.2中标通知书将是合同的一个组成部分。对采购人和中标人均具有法律效力。中标通知书发出后，采购人改变中标结果的，或者中标人放弃中标项目的，应当依法承担法律责任。</w:t>
      </w:r>
    </w:p>
    <w:p w14:paraId="56AAA431">
      <w:pPr>
        <w:widowControl/>
        <w:spacing w:line="560" w:lineRule="exact"/>
        <w:ind w:firstLine="482"/>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七、授予合同</w:t>
      </w:r>
    </w:p>
    <w:p w14:paraId="48678506">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30.签订合同</w:t>
      </w:r>
    </w:p>
    <w:p w14:paraId="3DC0DA25">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30.l中标人应当在中标通知书发出之日起三十日内，按照招标文件确定的事项与采购人签订政府采购合同。</w:t>
      </w:r>
    </w:p>
    <w:p w14:paraId="6FBF416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30.2招标文件、中标人的投标文件及招标过程中有关澄清、承诺文件均应作为合同附件。</w:t>
      </w:r>
    </w:p>
    <w:p w14:paraId="3D15929F">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30.3签订合同后，</w:t>
      </w:r>
      <w:r>
        <w:rPr>
          <w:rFonts w:hint="eastAsia" w:ascii="宋体" w:hAnsi="宋体" w:eastAsia="宋体" w:cs="宋体"/>
          <w:i/>
          <w:iCs/>
          <w:color w:val="auto"/>
          <w:sz w:val="21"/>
          <w:szCs w:val="21"/>
          <w:highlight w:val="none"/>
          <w:u w:val="single"/>
        </w:rPr>
        <w:t>中标人不得将合同标的进行转包</w:t>
      </w:r>
      <w:r>
        <w:rPr>
          <w:rFonts w:hint="eastAsia" w:ascii="宋体" w:hAnsi="宋体" w:eastAsia="宋体" w:cs="宋体"/>
          <w:color w:val="auto"/>
          <w:sz w:val="21"/>
          <w:szCs w:val="21"/>
          <w:highlight w:val="none"/>
        </w:rPr>
        <w:t>。未经采购人同意，中标人也不得采用分包的形式履行合同，否则采购人有权终止合同。转包或分包造成采购人损失的，中标人应承担相应赔偿责任。</w:t>
      </w:r>
    </w:p>
    <w:p w14:paraId="54D11535">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31、服务（包含与服务相关的货物）的追加</w:t>
      </w:r>
    </w:p>
    <w:p w14:paraId="68EF9FD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64C355E">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32.政府采购政策功能落实</w:t>
      </w:r>
    </w:p>
    <w:p w14:paraId="5E4AC59E">
      <w:pPr>
        <w:widowControl/>
        <w:spacing w:line="560" w:lineRule="exact"/>
        <w:ind w:firstLine="482"/>
        <w:jc w:val="left"/>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32.1政府采购线上合同信用融资政策</w:t>
      </w:r>
    </w:p>
    <w:p w14:paraId="7942D821">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根据《转发江苏省财政厅 中国人民银行南京分行&lt;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3BD54FBE">
      <w:pPr>
        <w:widowControl/>
        <w:spacing w:line="560" w:lineRule="exact"/>
        <w:ind w:firstLine="482"/>
        <w:jc w:val="left"/>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32.2进口产品</w:t>
      </w:r>
    </w:p>
    <w:p w14:paraId="4D99442E">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3B15C9C">
      <w:pPr>
        <w:widowControl/>
        <w:spacing w:line="560" w:lineRule="exact"/>
        <w:ind w:firstLine="482"/>
        <w:jc w:val="left"/>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32.3中小企业、监狱企业及残疾人福利性单位</w:t>
      </w:r>
    </w:p>
    <w:p w14:paraId="319A4106">
      <w:pPr>
        <w:widowControl/>
        <w:spacing w:line="560" w:lineRule="exact"/>
        <w:ind w:firstLine="482"/>
        <w:jc w:val="left"/>
        <w:outlineLvl w:val="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32.3.1中小企业定义：</w:t>
      </w:r>
    </w:p>
    <w:p w14:paraId="52297FCD">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07B9A3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32.3.2供应商提供的货物、工程或者服务符合下列情形的，享受中小企业扶持政策：</w:t>
      </w:r>
    </w:p>
    <w:p w14:paraId="7A34B44D">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32.3.2.1在货物采购项目中，货物由中小企业制造，即货物由中小企业生产且使用该中小企业商号或者注册商标；</w:t>
      </w:r>
    </w:p>
    <w:p w14:paraId="46ED655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32.3.2.2在工程采购项目中，工程由中小企业承建，即工程施工单位为中小企业；</w:t>
      </w:r>
    </w:p>
    <w:p w14:paraId="02644E9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32.3.2.3在服务采购项目中，服务由中小企业承接，即提供服务的人员为中小企业依照《中华人民共和国劳动合同法》订立劳动合同的从业人员。</w:t>
      </w:r>
    </w:p>
    <w:p w14:paraId="1F3E640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32.3.3在货物采购项目中，供应商提供的货物既有中小企业制造货物，也有大型企业制造货物的，不享受中小企业扶持政策。</w:t>
      </w:r>
    </w:p>
    <w:p w14:paraId="111D41AB">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32.3.4以联合体形式参加政府采购活动，联合体各方均为中小企业的，联合体视同中小企业。其中，联合体各方均为小微企业的，联合体视同小微企业。</w:t>
      </w:r>
    </w:p>
    <w:p w14:paraId="15923AB3">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C52C25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32.3.6残疾人福利单位定义：享受政府采购支持政策的残疾人福利性单位应当同时满足以下条件：</w:t>
      </w:r>
    </w:p>
    <w:p w14:paraId="0E3697B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32.3.6.1安置的残疾人占本单位在职职工人数的比例不低于25%（含25%），并且安置的残疾人人数不少于10人（含10人）；</w:t>
      </w:r>
    </w:p>
    <w:p w14:paraId="2E54A13C">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32.3.6.2依法与安置的每位残疾人签订了一年以上（含一年）的劳动合同或服务协议；</w:t>
      </w:r>
    </w:p>
    <w:p w14:paraId="2319F0EA">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32.3.6.3为安置的每位残疾人按月足额缴纳了基本养老保险、基本医疗保险、失业保险、工伤保险和生育保险等社会保险费；</w:t>
      </w:r>
    </w:p>
    <w:p w14:paraId="08661F1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32.3.6.4通过银行等金融机构向安置的每位残疾人，按月支付了不低于单位所在区县适用的经省级人民政府批准的月最低工资标准的工资；</w:t>
      </w:r>
    </w:p>
    <w:p w14:paraId="0A0790BF">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32.3.6.5提供本单位制造的货物、承担的工程或者服务（以下简称产品），或者提供其他残疾人福利性单位制造的货物（不包括使用非残疾人福利性单位注册商标的货物）；</w:t>
      </w:r>
    </w:p>
    <w:p w14:paraId="53029CFF">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3C522DC">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32.3.7本项目是否专门面向中小企业预留采购份额见第一章《招标公告》。</w:t>
      </w:r>
    </w:p>
    <w:p w14:paraId="76D1F53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32.3.8采购标的对应的中小企业划分标准所属行业见第四章《采购需求》。</w:t>
      </w:r>
    </w:p>
    <w:p w14:paraId="7338B86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32.3.9小微企业价格评审优惠的政策：见第五章《评标方法和评标标准》。</w:t>
      </w:r>
    </w:p>
    <w:p w14:paraId="4F3373DC">
      <w:pPr>
        <w:widowControl/>
        <w:spacing w:line="560" w:lineRule="exact"/>
        <w:ind w:firstLine="482"/>
        <w:jc w:val="left"/>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32.4政府采购节能产品、环境标志产品</w:t>
      </w:r>
    </w:p>
    <w:p w14:paraId="0B001D24">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1"/>
          <w:szCs w:val="21"/>
          <w:highlight w:val="none"/>
        </w:rPr>
        <w:t>如属政府强制采购产品未提供认证证书的或认证证书提供不全的将视为未实质性响应采购要求</w:t>
      </w:r>
      <w:r>
        <w:rPr>
          <w:rFonts w:hint="eastAsia" w:ascii="宋体" w:hAnsi="宋体" w:eastAsia="宋体" w:cs="宋体"/>
          <w:color w:val="auto"/>
          <w:sz w:val="21"/>
          <w:szCs w:val="21"/>
          <w:highlight w:val="none"/>
        </w:rPr>
        <w:t>。其他条件相同情况下，应当优先采购节能产品、环境标志产品。</w:t>
      </w:r>
    </w:p>
    <w:p w14:paraId="4E0E500D">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6E51713">
      <w:pPr>
        <w:widowControl/>
        <w:spacing w:line="560" w:lineRule="exact"/>
        <w:ind w:firstLine="482"/>
        <w:jc w:val="left"/>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32.5绿色包装</w:t>
      </w:r>
    </w:p>
    <w:p w14:paraId="0054A89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7C99E7F5">
      <w:pPr>
        <w:widowControl/>
        <w:spacing w:line="560" w:lineRule="exact"/>
        <w:ind w:firstLine="482"/>
        <w:jc w:val="left"/>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32.6政府采购创新产品</w:t>
      </w:r>
    </w:p>
    <w:p w14:paraId="556A7BC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采购人优先采购各级政府部门公开发布的有效期内的创新产品、创新服务、首台套、首购首用等《目录》的创新产品。</w:t>
      </w:r>
    </w:p>
    <w:p w14:paraId="4B2AA3D6">
      <w:pPr>
        <w:widowControl/>
        <w:spacing w:line="560" w:lineRule="exact"/>
        <w:ind w:firstLine="482"/>
        <w:jc w:val="left"/>
        <w:outlineLvl w:val="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32.7绿色数据中心政策 </w:t>
      </w:r>
    </w:p>
    <w:p w14:paraId="4649733E">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58"/>
      <w:bookmarkEnd w:id="59"/>
      <w:bookmarkEnd w:id="85"/>
      <w:bookmarkEnd w:id="86"/>
      <w:bookmarkEnd w:id="87"/>
      <w:bookmarkEnd w:id="88"/>
    </w:p>
    <w:p w14:paraId="716239BE">
      <w:pPr>
        <w:widowControl/>
        <w:spacing w:line="560" w:lineRule="exact"/>
        <w:ind w:firstLine="482"/>
        <w:jc w:val="left"/>
        <w:outlineLvl w:val="3"/>
        <w:rPr>
          <w:rFonts w:hint="eastAsia" w:ascii="宋体" w:hAnsi="宋体" w:eastAsia="宋体" w:cs="宋体"/>
          <w:b/>
          <w:bCs/>
          <w:color w:val="auto"/>
          <w:sz w:val="21"/>
          <w:szCs w:val="21"/>
          <w:highlight w:val="none"/>
          <w:lang w:val="en-US" w:eastAsia="zh-CN"/>
        </w:rPr>
      </w:pPr>
      <w:bookmarkStart w:id="101" w:name="_Toc203060314"/>
      <w:bookmarkStart w:id="102" w:name="_Hlt16619350"/>
      <w:bookmarkStart w:id="103" w:name="_Hlt16619369"/>
      <w:r>
        <w:rPr>
          <w:rFonts w:hint="eastAsia" w:ascii="宋体" w:hAnsi="宋体" w:eastAsia="宋体" w:cs="宋体"/>
          <w:b/>
          <w:bCs/>
          <w:color w:val="auto"/>
          <w:sz w:val="21"/>
          <w:szCs w:val="21"/>
          <w:highlight w:val="none"/>
          <w:lang w:val="en-US" w:eastAsia="zh-CN"/>
        </w:rPr>
        <w:t>32.8实施本国产品标准及相关政策</w:t>
      </w:r>
    </w:p>
    <w:p w14:paraId="6B063CCD">
      <w:pPr>
        <w:widowControl/>
        <w:spacing w:line="560" w:lineRule="exact"/>
        <w:ind w:firstLine="482"/>
        <w:jc w:val="left"/>
        <w:outlineLvl w:val="3"/>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1.本项目对采购本国产品给予政策支持，具体内容见招标文件“第五章 评标方法与评标标准”。</w:t>
      </w:r>
    </w:p>
    <w:p w14:paraId="17CC2041">
      <w:pPr>
        <w:widowControl/>
        <w:spacing w:line="560" w:lineRule="exact"/>
        <w:ind w:firstLine="482"/>
        <w:jc w:val="left"/>
        <w:outlineLvl w:val="3"/>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DC6006F">
      <w:pPr>
        <w:widowControl/>
        <w:spacing w:line="560" w:lineRule="exact"/>
        <w:ind w:firstLine="482"/>
        <w:jc w:val="left"/>
        <w:outlineLvl w:val="3"/>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C96D577">
      <w:pPr>
        <w:widowControl/>
        <w:spacing w:line="560" w:lineRule="exact"/>
        <w:ind w:firstLine="482"/>
        <w:jc w:val="left"/>
        <w:outlineLvl w:val="3"/>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1"/>
          <w:szCs w:val="21"/>
          <w:highlight w:val="none"/>
          <w:u w:val="single"/>
          <w:lang w:val="en-US" w:eastAsia="zh-CN"/>
        </w:rPr>
        <w:t>故，如供应商所提供产品为本国产品的，应当对其提供的产品出具《关于符合本国产品标准的声明函》（以下简称《声明函》），不出具《声明函》的，不享受政府采购对本国产品的支持政策。</w:t>
      </w:r>
    </w:p>
    <w:p w14:paraId="40FB351A">
      <w:pPr>
        <w:widowControl/>
        <w:spacing w:line="560" w:lineRule="exact"/>
        <w:ind w:firstLine="482"/>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32.9履约保证金政策</w:t>
      </w:r>
    </w:p>
    <w:p w14:paraId="577EC233">
      <w:pPr>
        <w:widowControl/>
        <w:spacing w:line="560" w:lineRule="exact"/>
        <w:ind w:firstLine="482"/>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确需收取履约保证金的，履约保证金的缴纳形式：</w:t>
      </w:r>
    </w:p>
    <w:p w14:paraId="33897804">
      <w:pPr>
        <w:widowControl/>
        <w:spacing w:line="560" w:lineRule="exact"/>
        <w:ind w:firstLine="482"/>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1E4328B">
      <w:pPr>
        <w:widowControl/>
        <w:spacing w:line="560" w:lineRule="exact"/>
        <w:ind w:firstLine="482"/>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如以履约保函（保险）形式缴纳履约保证金，供应商可通过政府采购电子履约保函（保险）平台（www.jsdzbh.com）在线申请履约保函（保险）。</w:t>
      </w:r>
    </w:p>
    <w:p w14:paraId="2061A8EC">
      <w:pPr>
        <w:widowControl/>
        <w:spacing w:line="560" w:lineRule="exact"/>
        <w:ind w:firstLine="482"/>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履约保证金金额不得超过合同金额的10%，采购人对第三方信用服务机构依据标准规范评定为AA级及以上的政府采购供应商（需在签订采购合同前提供信用管理 部门备案的第三方信用报告，且信用报告通过“信用盐城网”可查实），免收履约保证金。</w:t>
      </w:r>
    </w:p>
    <w:p w14:paraId="7608AC31">
      <w:pPr>
        <w:widowControl/>
        <w:spacing w:line="560" w:lineRule="exact"/>
        <w:ind w:firstLine="482"/>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33.预付款制度</w:t>
      </w:r>
    </w:p>
    <w:p w14:paraId="4C1BFC33">
      <w:pPr>
        <w:widowControl/>
        <w:spacing w:line="560" w:lineRule="exact"/>
        <w:ind w:firstLine="482"/>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本项目落实预付款制度，预付款比例为30%。在签订合同时，中标、成交供应商明确书面表示无需预付款或者主动要求降低预付款比例的，采购人可就预付款比例作相应调整。</w:t>
      </w:r>
    </w:p>
    <w:p w14:paraId="69F244FE">
      <w:pPr>
        <w:widowControl/>
        <w:spacing w:line="560" w:lineRule="exact"/>
        <w:ind w:firstLine="482"/>
        <w:jc w:val="left"/>
        <w:outlineLvl w:val="3"/>
        <w:rPr>
          <w:rFonts w:ascii="黑体" w:hAnsi="黑体" w:eastAsia="黑体" w:cs="黑体"/>
          <w:color w:val="auto"/>
          <w:sz w:val="44"/>
          <w:szCs w:val="44"/>
          <w:highlight w:val="none"/>
        </w:rPr>
      </w:pPr>
      <w:r>
        <w:rPr>
          <w:rFonts w:hint="eastAsia" w:ascii="黑体" w:hAnsi="黑体" w:eastAsia="黑体" w:cs="黑体"/>
          <w:color w:val="auto"/>
          <w:sz w:val="44"/>
          <w:szCs w:val="20"/>
          <w:highlight w:val="none"/>
        </w:rPr>
        <w:br w:type="page" w:clear="all"/>
      </w:r>
    </w:p>
    <w:p w14:paraId="47CBE5BC">
      <w:pPr>
        <w:jc w:val="center"/>
        <w:outlineLvl w:val="0"/>
        <w:rPr>
          <w:rFonts w:hint="eastAsia" w:ascii="黑体" w:hAnsi="黑体" w:eastAsia="黑体" w:cs="黑体"/>
          <w:color w:val="auto"/>
          <w:sz w:val="44"/>
          <w:szCs w:val="44"/>
          <w:highlight w:val="none"/>
        </w:rPr>
      </w:pPr>
      <w:r>
        <w:rPr>
          <w:rFonts w:hint="eastAsia" w:ascii="黑体" w:hAnsi="黑体" w:eastAsia="黑体" w:cs="黑体"/>
          <w:color w:val="auto"/>
          <w:sz w:val="44"/>
          <w:szCs w:val="20"/>
          <w:highlight w:val="none"/>
        </w:rPr>
        <w:t>第三章  合同</w:t>
      </w:r>
      <w:bookmarkEnd w:id="101"/>
      <w:r>
        <w:rPr>
          <w:rFonts w:hint="eastAsia" w:ascii="黑体" w:hAnsi="黑体" w:eastAsia="黑体" w:cs="黑体"/>
          <w:color w:val="auto"/>
          <w:sz w:val="44"/>
          <w:szCs w:val="20"/>
          <w:highlight w:val="none"/>
        </w:rPr>
        <w:t>文本</w:t>
      </w:r>
    </w:p>
    <w:p w14:paraId="21B1BEA4">
      <w:pPr>
        <w:pStyle w:val="39"/>
        <w:spacing w:before="0" w:after="0" w:line="240" w:lineRule="auto"/>
        <w:jc w:val="center"/>
        <w:rPr>
          <w:rFonts w:ascii="宋体" w:hAnsi="宋体" w:eastAsia="Arial" w:cs="宋体"/>
          <w:color w:val="auto"/>
          <w:sz w:val="24"/>
          <w:szCs w:val="20"/>
          <w:highlight w:val="none"/>
        </w:rPr>
      </w:pPr>
      <w:bookmarkStart w:id="104" w:name="_Toc20823315"/>
      <w:bookmarkStart w:id="105" w:name="_Toc513029243"/>
      <w:bookmarkStart w:id="106" w:name="_Toc16938559"/>
      <w:r>
        <w:rPr>
          <w:rFonts w:hint="eastAsia" w:ascii="宋体" w:hAnsi="宋体" w:eastAsia="Arial" w:cs="宋体"/>
          <w:color w:val="auto"/>
          <w:sz w:val="24"/>
          <w:szCs w:val="20"/>
          <w:highlight w:val="none"/>
        </w:rPr>
        <w:t>以下为中标后签订本项目合同的通用条款，中标人不得提出实质性的修改。</w:t>
      </w:r>
      <w:bookmarkEnd w:id="104"/>
      <w:bookmarkEnd w:id="105"/>
      <w:bookmarkEnd w:id="106"/>
    </w:p>
    <w:p w14:paraId="7C31BCE8">
      <w:pPr>
        <w:pStyle w:val="39"/>
        <w:spacing w:before="0" w:after="0" w:line="240" w:lineRule="auto"/>
        <w:jc w:val="center"/>
        <w:rPr>
          <w:rFonts w:ascii="宋体" w:hAnsi="宋体" w:eastAsia="Arial" w:cs="宋体"/>
          <w:color w:val="auto"/>
          <w:sz w:val="24"/>
          <w:szCs w:val="20"/>
          <w:highlight w:val="none"/>
        </w:rPr>
      </w:pPr>
    </w:p>
    <w:p w14:paraId="59CF70C7">
      <w:pPr>
        <w:pStyle w:val="39"/>
        <w:spacing w:before="0" w:after="0" w:line="240" w:lineRule="auto"/>
        <w:jc w:val="center"/>
        <w:rPr>
          <w:rFonts w:ascii="方正小标宋_GBK" w:eastAsia="方正小标宋_GBK" w:hAnsiTheme="minorEastAsia"/>
          <w:bCs/>
          <w:color w:val="auto"/>
          <w:highlight w:val="none"/>
        </w:rPr>
      </w:pPr>
      <w:r>
        <w:rPr>
          <w:rFonts w:hint="eastAsia" w:ascii="方正小标宋_GBK" w:eastAsia="方正小标宋_GBK" w:cs="宋体" w:hAnsiTheme="minorEastAsia"/>
          <w:bCs/>
          <w:color w:val="auto"/>
          <w:highlight w:val="none"/>
        </w:rPr>
        <w:t>政府采购合同（合同编号）</w:t>
      </w:r>
    </w:p>
    <w:p w14:paraId="310DA51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u w:val="single"/>
          <w:lang w:eastAsia="zh-CN"/>
        </w:rPr>
        <w:t>盐城市公安局盐南高新技术产业开发区分局公交站台二期和智慧安防小区项目维保服务</w:t>
      </w:r>
    </w:p>
    <w:p w14:paraId="2A2A2B38">
      <w:pPr>
        <w:widowControl/>
        <w:spacing w:line="560" w:lineRule="exact"/>
        <w:ind w:firstLine="482"/>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u w:val="single"/>
        </w:rPr>
        <w:t xml:space="preserve">                       </w:t>
      </w:r>
    </w:p>
    <w:p w14:paraId="47BA5ED0">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59D7BB6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9D4F3F8">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甲、乙双方根据</w:t>
      </w:r>
      <w:r>
        <w:rPr>
          <w:rFonts w:hint="eastAsia" w:ascii="宋体" w:hAnsi="宋体" w:eastAsia="宋体" w:cs="宋体"/>
          <w:color w:val="auto"/>
          <w:sz w:val="21"/>
          <w:szCs w:val="21"/>
          <w:highlight w:val="none"/>
          <w:u w:val="single"/>
          <w:lang w:eastAsia="zh-CN"/>
        </w:rPr>
        <w:t>盐城市公安局盐南高新技术产业开发区分局公交站台二期和智慧安防小区项目维保服务</w:t>
      </w:r>
      <w:r>
        <w:rPr>
          <w:rFonts w:hint="eastAsia" w:ascii="宋体" w:hAnsi="宋体" w:eastAsia="宋体" w:cs="宋体"/>
          <w:color w:val="auto"/>
          <w:sz w:val="21"/>
          <w:szCs w:val="21"/>
          <w:highlight w:val="none"/>
        </w:rPr>
        <w:t>公开招标的结果，签署本合同。</w:t>
      </w:r>
    </w:p>
    <w:p w14:paraId="4B8665E7">
      <w:pPr>
        <w:widowControl/>
        <w:spacing w:line="560" w:lineRule="exact"/>
        <w:ind w:firstLine="482"/>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一、合同内容</w:t>
      </w:r>
    </w:p>
    <w:p w14:paraId="1DA57650">
      <w:pPr>
        <w:pStyle w:val="39"/>
        <w:spacing w:before="120" w:beforeAutospacing="0" w:after="120" w:afterAutospacing="0" w:line="500" w:lineRule="exact"/>
        <w:ind w:firstLine="420" w:firstLineChars="200"/>
        <w:jc w:val="both"/>
        <w:rPr>
          <w:rFonts w:eastAsia="宋体"/>
          <w:color w:val="auto"/>
          <w:sz w:val="21"/>
          <w:szCs w:val="21"/>
        </w:rPr>
      </w:pPr>
      <w:r>
        <w:rPr>
          <w:rFonts w:hint="eastAsia" w:ascii="宋体" w:hAnsi="宋体" w:eastAsia="宋体" w:cs="宋体"/>
          <w:color w:val="auto"/>
          <w:sz w:val="21"/>
          <w:szCs w:val="21"/>
        </w:rPr>
        <w:t>1.1 标的名称：</w:t>
      </w:r>
      <w:r>
        <w:rPr>
          <w:rFonts w:hint="eastAsia" w:ascii="宋体" w:hAnsi="宋体" w:eastAsia="宋体" w:cs="宋体"/>
          <w:color w:val="auto"/>
          <w:sz w:val="21"/>
          <w:szCs w:val="21"/>
          <w:highlight w:val="none"/>
          <w:u w:val="none"/>
          <w:lang w:eastAsia="zh-CN"/>
        </w:rPr>
        <w:t>盐城市公安局盐南高新技术产业开发区分局公交站台二期和智慧安防小区项目维保服务</w:t>
      </w:r>
    </w:p>
    <w:p w14:paraId="0959607F">
      <w:pPr>
        <w:spacing w:line="312" w:lineRule="auto"/>
        <w:ind w:firstLine="420" w:firstLineChars="200"/>
        <w:outlineLvl w:val="0"/>
        <w:rPr>
          <w:rFonts w:hint="eastAsia" w:ascii="宋体" w:hAnsi="宋体" w:eastAsia="宋体" w:cs="宋体"/>
          <w:color w:val="auto"/>
          <w:szCs w:val="21"/>
        </w:rPr>
      </w:pPr>
      <w:r>
        <w:rPr>
          <w:rFonts w:hint="eastAsia" w:ascii="宋体" w:hAnsi="宋体" w:eastAsia="宋体" w:cs="宋体"/>
          <w:color w:val="auto"/>
          <w:szCs w:val="21"/>
        </w:rPr>
        <w:t>1.2标的明细内容及分项价格：略，详见合同附件《分项报价表》</w:t>
      </w:r>
    </w:p>
    <w:p w14:paraId="199EB6AF">
      <w:pPr>
        <w:pStyle w:val="39"/>
        <w:spacing w:before="120" w:beforeAutospacing="0" w:after="12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1.3 履行时间（期限）：</w:t>
      </w:r>
    </w:p>
    <w:p w14:paraId="20D2930A">
      <w:pPr>
        <w:pStyle w:val="39"/>
        <w:spacing w:before="120" w:beforeAutospacing="0" w:after="12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1.4履行地点：</w:t>
      </w:r>
    </w:p>
    <w:p w14:paraId="21962F40">
      <w:pPr>
        <w:pStyle w:val="39"/>
        <w:spacing w:before="120" w:beforeAutospacing="0" w:after="12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1.5履行方式：</w:t>
      </w:r>
    </w:p>
    <w:p w14:paraId="74E41FE4">
      <w:pPr>
        <w:pStyle w:val="39"/>
        <w:spacing w:before="120" w:beforeAutospacing="0" w:after="120" w:afterAutospacing="0" w:line="500" w:lineRule="exact"/>
        <w:ind w:firstLine="422" w:firstLineChars="200"/>
        <w:jc w:val="both"/>
        <w:rPr>
          <w:color w:val="auto"/>
          <w:sz w:val="21"/>
          <w:szCs w:val="21"/>
        </w:rPr>
      </w:pPr>
      <w:r>
        <w:rPr>
          <w:rFonts w:hint="eastAsia" w:ascii="宋体" w:hAnsi="宋体" w:eastAsia="宋体" w:cs="宋体"/>
          <w:b/>
          <w:color w:val="auto"/>
          <w:sz w:val="21"/>
          <w:szCs w:val="21"/>
        </w:rPr>
        <w:t>二、合同金额</w:t>
      </w:r>
    </w:p>
    <w:p w14:paraId="60FE955E">
      <w:pPr>
        <w:pStyle w:val="39"/>
        <w:spacing w:before="120" w:beforeAutospacing="0" w:after="120" w:afterAutospacing="0" w:line="500" w:lineRule="exact"/>
        <w:ind w:firstLine="420" w:firstLineChars="200"/>
        <w:jc w:val="both"/>
        <w:rPr>
          <w:rFonts w:hint="eastAsia" w:ascii="宋体" w:hAnsi="宋体" w:eastAsia="宋体" w:cs="宋体"/>
          <w:bCs/>
          <w:color w:val="auto"/>
          <w:sz w:val="21"/>
          <w:szCs w:val="21"/>
        </w:rPr>
      </w:pPr>
      <w:r>
        <w:rPr>
          <w:rFonts w:hint="eastAsia" w:ascii="宋体" w:hAnsi="宋体" w:eastAsia="宋体" w:cs="宋体"/>
          <w:bCs/>
          <w:color w:val="auto"/>
          <w:sz w:val="21"/>
          <w:szCs w:val="21"/>
        </w:rPr>
        <w:t>2.1本合同金额为（大写）：____________________________________圆（_______________元）人民币。</w:t>
      </w:r>
    </w:p>
    <w:p w14:paraId="5E129DB7">
      <w:pPr>
        <w:pStyle w:val="39"/>
        <w:spacing w:before="120" w:beforeAutospacing="0" w:after="120" w:afterAutospacing="0" w:line="500" w:lineRule="exact"/>
        <w:ind w:firstLine="420" w:firstLineChars="200"/>
        <w:jc w:val="both"/>
        <w:rPr>
          <w:rFonts w:hint="eastAsia" w:ascii="宋体" w:hAnsi="宋体" w:eastAsia="宋体" w:cs="宋体"/>
          <w:b/>
          <w:color w:val="auto"/>
          <w:sz w:val="21"/>
          <w:szCs w:val="21"/>
        </w:rPr>
      </w:pPr>
      <w:r>
        <w:rPr>
          <w:rFonts w:hint="eastAsia" w:ascii="宋体" w:hAnsi="宋体" w:eastAsia="宋体" w:cs="宋体"/>
          <w:i w:val="0"/>
          <w:iCs w:val="0"/>
          <w:color w:val="auto"/>
          <w:kern w:val="0"/>
          <w:sz w:val="21"/>
          <w:szCs w:val="21"/>
          <w:u w:val="none"/>
          <w:lang w:val="en-US" w:eastAsia="zh-CN" w:bidi="ar"/>
        </w:rPr>
        <w:t>2.2</w:t>
      </w:r>
      <w:r>
        <w:rPr>
          <w:rFonts w:hint="eastAsia" w:ascii="宋体" w:hAnsi="宋体" w:eastAsia="宋体" w:cs="宋体"/>
          <w:i w:val="0"/>
          <w:iCs w:val="0"/>
          <w:color w:val="auto"/>
          <w:kern w:val="0"/>
          <w:sz w:val="21"/>
          <w:szCs w:val="21"/>
          <w:u w:val="none"/>
          <w:lang w:val="en-US" w:eastAsia="zh-CN" w:bidi="ar"/>
        </w:rPr>
        <w:t>合同金额包括乙方为完成本项目维保期间前端设备维护、网络租赁、设备运行所需的用电、改电、设备箱、光纤收发器、光模块、电源适配器、电源线、防雷器、管材等易损、易耗件，以及拆除点位恢复、安装费、现场措施费、人员工资、定期检查费用、利润、规费、税金、用水用电等一切费用。乙方根据运维的实际情况将可预见的相关费用自行考虑到投标报价中，甲方不再另行增加费用。</w:t>
      </w:r>
    </w:p>
    <w:p w14:paraId="3C90B2B8">
      <w:pPr>
        <w:pStyle w:val="39"/>
        <w:spacing w:before="120" w:beforeAutospacing="0" w:after="120" w:afterAutospacing="0" w:line="500" w:lineRule="exact"/>
        <w:ind w:firstLine="422" w:firstLineChars="200"/>
        <w:jc w:val="both"/>
        <w:rPr>
          <w:color w:val="auto"/>
          <w:sz w:val="21"/>
          <w:szCs w:val="21"/>
        </w:rPr>
      </w:pPr>
      <w:r>
        <w:rPr>
          <w:rFonts w:hint="eastAsia" w:ascii="宋体" w:hAnsi="宋体" w:eastAsia="宋体" w:cs="宋体"/>
          <w:b/>
          <w:color w:val="auto"/>
          <w:sz w:val="21"/>
          <w:szCs w:val="21"/>
        </w:rPr>
        <w:t>三、技术资料</w:t>
      </w:r>
    </w:p>
    <w:p w14:paraId="32925B9F">
      <w:pPr>
        <w:pStyle w:val="39"/>
        <w:spacing w:beforeAutospacing="0" w:afterAutospacing="0" w:line="500" w:lineRule="exact"/>
        <w:ind w:firstLine="480"/>
        <w:jc w:val="both"/>
        <w:rPr>
          <w:rFonts w:hint="eastAsia" w:ascii="宋体" w:hAnsi="宋体" w:eastAsia="宋体" w:cs="宋体"/>
          <w:color w:val="auto"/>
          <w:sz w:val="21"/>
          <w:szCs w:val="21"/>
        </w:rPr>
      </w:pPr>
      <w:r>
        <w:rPr>
          <w:rFonts w:hint="eastAsia" w:ascii="宋体" w:hAnsi="宋体" w:eastAsia="宋体" w:cs="宋体"/>
          <w:color w:val="auto"/>
          <w:sz w:val="21"/>
          <w:szCs w:val="21"/>
        </w:rPr>
        <w:t>3.1乙方应按招标文件规定的时间向甲方提供服务（包含与服务相关的货物）的有关技术资料。</w:t>
      </w:r>
    </w:p>
    <w:p w14:paraId="6D96AC97">
      <w:pPr>
        <w:pStyle w:val="39"/>
        <w:spacing w:beforeAutospacing="0" w:afterAutospacing="0" w:line="500" w:lineRule="exact"/>
        <w:ind w:firstLine="480"/>
        <w:jc w:val="both"/>
        <w:rPr>
          <w:rFonts w:hint="eastAsia" w:ascii="宋体" w:hAnsi="宋体" w:eastAsia="宋体" w:cs="宋体"/>
          <w:color w:val="auto"/>
          <w:sz w:val="21"/>
          <w:szCs w:val="21"/>
        </w:rPr>
      </w:pPr>
      <w:r>
        <w:rPr>
          <w:rFonts w:hint="eastAsia" w:ascii="宋体" w:hAnsi="宋体" w:eastAsia="宋体" w:cs="宋体"/>
          <w:color w:val="auto"/>
          <w:sz w:val="21"/>
          <w:szCs w:val="21"/>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C3218DA">
      <w:pPr>
        <w:pStyle w:val="39"/>
        <w:spacing w:beforeAutospacing="0" w:afterAutospacing="0" w:line="500" w:lineRule="exact"/>
        <w:ind w:firstLine="480"/>
        <w:jc w:val="both"/>
        <w:rPr>
          <w:color w:val="auto"/>
          <w:sz w:val="21"/>
          <w:szCs w:val="21"/>
        </w:rPr>
      </w:pPr>
      <w:r>
        <w:rPr>
          <w:rFonts w:hint="eastAsia" w:ascii="宋体" w:hAnsi="宋体" w:eastAsia="宋体" w:cs="宋体"/>
          <w:b/>
          <w:color w:val="auto"/>
          <w:sz w:val="21"/>
          <w:szCs w:val="21"/>
        </w:rPr>
        <w:t>四、知识产权</w:t>
      </w:r>
    </w:p>
    <w:p w14:paraId="5F742CB4">
      <w:pPr>
        <w:pStyle w:val="39"/>
        <w:spacing w:beforeAutospacing="0" w:afterAutospacing="0" w:line="500" w:lineRule="exact"/>
        <w:ind w:firstLine="480"/>
        <w:jc w:val="both"/>
        <w:rPr>
          <w:rFonts w:hint="eastAsia" w:ascii="宋体" w:hAnsi="宋体" w:eastAsia="宋体" w:cs="宋体"/>
          <w:color w:val="auto"/>
          <w:sz w:val="21"/>
          <w:szCs w:val="21"/>
        </w:rPr>
      </w:pPr>
      <w:r>
        <w:rPr>
          <w:rFonts w:hint="eastAsia" w:ascii="宋体" w:hAnsi="宋体" w:eastAsia="宋体" w:cs="宋体"/>
          <w:color w:val="auto"/>
          <w:sz w:val="21"/>
          <w:szCs w:val="21"/>
        </w:rPr>
        <w:t>4.1乙方应保证甲方在使用、接受本合同服务（包含与服务相关的货物）或其任何一部分时不受第三方提出侵犯其专利权、版权、商标权和工业设计权等知识产权的起诉。一旦出现侵权，由乙方负全部责任。</w:t>
      </w:r>
    </w:p>
    <w:p w14:paraId="63451FD7">
      <w:pPr>
        <w:pStyle w:val="39"/>
        <w:spacing w:before="120" w:beforeAutospacing="0" w:after="120" w:afterAutospacing="0" w:line="500" w:lineRule="exact"/>
        <w:ind w:firstLine="422" w:firstLineChars="200"/>
        <w:jc w:val="both"/>
        <w:rPr>
          <w:color w:val="auto"/>
          <w:sz w:val="21"/>
          <w:szCs w:val="21"/>
        </w:rPr>
      </w:pPr>
      <w:r>
        <w:rPr>
          <w:rFonts w:hint="eastAsia" w:ascii="宋体" w:hAnsi="宋体" w:eastAsia="宋体" w:cs="宋体"/>
          <w:b/>
          <w:color w:val="auto"/>
          <w:sz w:val="21"/>
          <w:szCs w:val="21"/>
        </w:rPr>
        <w:t>五、产权担保</w:t>
      </w:r>
    </w:p>
    <w:p w14:paraId="39A44A2B">
      <w:pPr>
        <w:pStyle w:val="39"/>
        <w:spacing w:beforeAutospacing="0" w:afterAutospacing="0" w:line="500" w:lineRule="exact"/>
        <w:ind w:firstLine="480"/>
        <w:jc w:val="both"/>
        <w:rPr>
          <w:rFonts w:hint="eastAsia" w:ascii="宋体" w:hAnsi="宋体" w:eastAsia="宋体" w:cs="宋体"/>
          <w:color w:val="auto"/>
          <w:sz w:val="21"/>
          <w:szCs w:val="21"/>
        </w:rPr>
      </w:pPr>
      <w:r>
        <w:rPr>
          <w:rFonts w:hint="eastAsia" w:ascii="宋体" w:hAnsi="宋体" w:eastAsia="宋体" w:cs="宋体"/>
          <w:color w:val="auto"/>
          <w:sz w:val="21"/>
          <w:szCs w:val="21"/>
        </w:rPr>
        <w:t>5.1乙方保证所交付的服务（包含与服务相关的货物）的所有权完全属于乙方且无任何抵押、查封等产权瑕疵。</w:t>
      </w:r>
    </w:p>
    <w:p w14:paraId="744B1588">
      <w:pPr>
        <w:pStyle w:val="39"/>
        <w:spacing w:before="120" w:beforeAutospacing="0" w:after="120" w:afterAutospacing="0" w:line="500" w:lineRule="exact"/>
        <w:ind w:left="420" w:leftChars="200" w:firstLine="11" w:firstLineChars="5"/>
        <w:jc w:val="both"/>
        <w:rPr>
          <w:color w:val="auto"/>
          <w:sz w:val="21"/>
          <w:szCs w:val="21"/>
        </w:rPr>
      </w:pPr>
      <w:r>
        <w:rPr>
          <w:rFonts w:hint="eastAsia" w:ascii="宋体" w:hAnsi="宋体" w:eastAsia="宋体" w:cs="宋体"/>
          <w:b/>
          <w:color w:val="auto"/>
          <w:sz w:val="21"/>
          <w:szCs w:val="21"/>
        </w:rPr>
        <w:t>六、履约保证金</w:t>
      </w:r>
    </w:p>
    <w:p w14:paraId="12AFDD3F">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highlight w:val="yellow"/>
        </w:rPr>
      </w:pPr>
      <w:r>
        <w:rPr>
          <w:rFonts w:hint="eastAsia" w:ascii="宋体" w:hAnsi="宋体" w:eastAsia="宋体" w:cs="宋体"/>
          <w:color w:val="auto"/>
          <w:sz w:val="21"/>
          <w:szCs w:val="21"/>
        </w:rPr>
        <w:t>6.1乙方交纳人民币_________元作为本合同的履约保证金。（备注：不得超过合同金额的10%，采购人应当对AA评级及以上政府采购供应商需提供信用管理部门备案的第三方信用报告免收履约保证金或降低履约保证金缴纳比例。</w:t>
      </w:r>
      <w:r>
        <w:rPr>
          <w:rFonts w:hint="eastAsia" w:ascii="宋体" w:hAnsi="宋体" w:eastAsia="宋体" w:cs="宋体"/>
          <w:color w:val="auto"/>
          <w:kern w:val="2"/>
          <w:sz w:val="21"/>
          <w:szCs w:val="21"/>
        </w:rPr>
        <w:t>本项目约定为免收履约保证金。</w:t>
      </w:r>
      <w:r>
        <w:rPr>
          <w:rFonts w:hint="eastAsia" w:ascii="宋体" w:hAnsi="宋体" w:eastAsia="宋体" w:cs="宋体"/>
          <w:color w:val="auto"/>
          <w:sz w:val="21"/>
          <w:szCs w:val="21"/>
        </w:rPr>
        <w:t>）</w:t>
      </w:r>
    </w:p>
    <w:p w14:paraId="5948FE2E">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6.2确需收取履约保证金的，履约保证金的缴纳形式：</w:t>
      </w:r>
    </w:p>
    <w:p w14:paraId="59D747E0">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EE63AAA">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6.2.2如以履约保函（保险）形式缴纳履约保证金，供应商可通过政府采购电子履约保函（保险）平台（www.jsdzbh.com）在线申请履约保函（保险）。</w:t>
      </w:r>
    </w:p>
    <w:p w14:paraId="575A685E">
      <w:pPr>
        <w:pStyle w:val="39"/>
        <w:spacing w:before="120" w:beforeAutospacing="0" w:after="120" w:afterAutospacing="0" w:line="500" w:lineRule="exact"/>
        <w:ind w:left="420" w:leftChars="200" w:firstLine="12" w:firstLineChars="6"/>
        <w:jc w:val="both"/>
        <w:rPr>
          <w:color w:val="auto"/>
          <w:sz w:val="21"/>
          <w:szCs w:val="21"/>
        </w:rPr>
      </w:pPr>
      <w:r>
        <w:rPr>
          <w:rFonts w:hint="eastAsia" w:ascii="宋体" w:hAnsi="宋体" w:eastAsia="宋体" w:cs="宋体"/>
          <w:color w:val="auto"/>
          <w:sz w:val="21"/>
          <w:szCs w:val="21"/>
        </w:rPr>
        <w:t>6.3合同履行结束后，甲方应及时退还交纳的履约保证金。</w:t>
      </w:r>
    </w:p>
    <w:p w14:paraId="460FDD85">
      <w:pPr>
        <w:spacing w:line="500" w:lineRule="exact"/>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6.4履约保证金的退还：</w:t>
      </w:r>
    </w:p>
    <w:p w14:paraId="285F853F">
      <w:pPr>
        <w:spacing w:line="500" w:lineRule="exact"/>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6.4.1方式：退还至投标人缴纳履约保证金的账户。如为保函，在到期时自行失效。</w:t>
      </w:r>
    </w:p>
    <w:p w14:paraId="6870CBC3">
      <w:pPr>
        <w:spacing w:line="500" w:lineRule="exact"/>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6.4.2时间：验收合格且采购人收到发票后30日内。</w:t>
      </w:r>
    </w:p>
    <w:p w14:paraId="06D74FCB">
      <w:pPr>
        <w:spacing w:line="500" w:lineRule="exact"/>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6.4.3条件：按合同要求全部履约完成并经采购人验收合格，且采购人收到中标人出具的发票。</w:t>
      </w:r>
    </w:p>
    <w:p w14:paraId="68287E17">
      <w:pPr>
        <w:spacing w:line="500" w:lineRule="exact"/>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6.4.4不予退还情形：</w:t>
      </w:r>
    </w:p>
    <w:p w14:paraId="4AD1126B">
      <w:pPr>
        <w:spacing w:line="500" w:lineRule="exact"/>
        <w:rPr>
          <w:rFonts w:hint="eastAsia" w:ascii="宋体" w:hAnsi="宋体" w:eastAsia="宋体" w:cs="宋体"/>
          <w:color w:val="auto"/>
          <w:kern w:val="0"/>
          <w:szCs w:val="21"/>
        </w:rPr>
      </w:pPr>
      <w:r>
        <w:rPr>
          <w:rFonts w:hint="eastAsia" w:ascii="宋体" w:hAnsi="宋体" w:eastAsia="宋体" w:cs="宋体"/>
          <w:color w:val="auto"/>
          <w:kern w:val="0"/>
          <w:szCs w:val="21"/>
        </w:rPr>
        <w:t>除不可抗力情况外，投标人出现下列情形之一的，其履约保证金，招标人将视情节决定不予退还或部分不予退还。</w:t>
      </w:r>
    </w:p>
    <w:p w14:paraId="7F32735F">
      <w:pPr>
        <w:spacing w:line="500" w:lineRule="exact"/>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（1）中标人无正当理由拒绝签订合同的，或者在签订合同时向采购人提出附加条件或者更改合同实质性内容要求的；</w:t>
      </w:r>
    </w:p>
    <w:p w14:paraId="4EBE734A">
      <w:pPr>
        <w:spacing w:line="500" w:lineRule="exact"/>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（2）中标人不履行与采购人订立的合同的；</w:t>
      </w:r>
    </w:p>
    <w:p w14:paraId="2B70C506">
      <w:pPr>
        <w:spacing w:line="500" w:lineRule="exact"/>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（3）中标人所供货物或服务不符合招标文件规定要求的；</w:t>
      </w:r>
    </w:p>
    <w:p w14:paraId="4ADA47F2">
      <w:pPr>
        <w:spacing w:line="500" w:lineRule="exact"/>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（4）中标人采取欺骗、弄虚作假方式投标的或与其它投标人串通投标的；</w:t>
      </w:r>
    </w:p>
    <w:p w14:paraId="40369CA2">
      <w:pPr>
        <w:spacing w:line="500" w:lineRule="exact"/>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（5）中标人将合同内容转包、违法分包的；</w:t>
      </w:r>
    </w:p>
    <w:p w14:paraId="7C3E26FE">
      <w:pPr>
        <w:spacing w:line="500" w:lineRule="exact"/>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（6）中标人故意捏造事实或伪造证明材料，进行虚假恶意投诉或反映的。</w:t>
      </w:r>
    </w:p>
    <w:p w14:paraId="1A6F13F3">
      <w:pPr>
        <w:spacing w:line="500" w:lineRule="exact"/>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6.4.5逾期退还的违约责任：采购人逾期无故未退还履约保证金的，按中国人民银行同期贷款基准利率上浮20%后的利率支付超期资金占用费，但因供应商自身原因导致无法及时退还的除外。</w:t>
      </w:r>
    </w:p>
    <w:p w14:paraId="4E5EBF8F">
      <w:pPr>
        <w:pStyle w:val="39"/>
        <w:spacing w:before="145" w:beforeAutospacing="0" w:after="145" w:afterAutospacing="0" w:line="500" w:lineRule="exact"/>
        <w:ind w:firstLine="422" w:firstLineChars="200"/>
        <w:jc w:val="both"/>
        <w:rPr>
          <w:color w:val="auto"/>
          <w:sz w:val="21"/>
          <w:szCs w:val="21"/>
        </w:rPr>
      </w:pPr>
      <w:r>
        <w:rPr>
          <w:rFonts w:hint="eastAsia" w:ascii="宋体" w:hAnsi="宋体" w:eastAsia="宋体" w:cs="宋体"/>
          <w:b/>
          <w:color w:val="auto"/>
          <w:sz w:val="21"/>
          <w:szCs w:val="21"/>
        </w:rPr>
        <w:t>七、合同转包或分包</w:t>
      </w:r>
    </w:p>
    <w:p w14:paraId="6B8FCB44">
      <w:pPr>
        <w:pStyle w:val="39"/>
        <w:spacing w:before="145" w:beforeAutospacing="0" w:after="145" w:afterAutospacing="0" w:line="500" w:lineRule="exact"/>
        <w:ind w:firstLine="420" w:firstLineChars="200"/>
        <w:jc w:val="both"/>
        <w:rPr>
          <w:color w:val="auto"/>
          <w:sz w:val="21"/>
          <w:szCs w:val="21"/>
        </w:rPr>
      </w:pPr>
      <w:r>
        <w:rPr>
          <w:rFonts w:hint="eastAsia" w:ascii="宋体" w:hAnsi="宋体" w:eastAsia="宋体" w:cs="宋体"/>
          <w:color w:val="auto"/>
          <w:sz w:val="21"/>
          <w:szCs w:val="21"/>
        </w:rPr>
        <w:t>7.1乙方不得将合同标的转包给他人履行。</w:t>
      </w:r>
    </w:p>
    <w:p w14:paraId="1C4954E7">
      <w:pPr>
        <w:pStyle w:val="39"/>
        <w:spacing w:before="145" w:beforeAutospacing="0" w:after="145" w:afterAutospacing="0" w:line="500" w:lineRule="exact"/>
        <w:ind w:firstLine="420" w:firstLineChars="200"/>
        <w:jc w:val="both"/>
        <w:rPr>
          <w:color w:val="auto"/>
          <w:sz w:val="21"/>
          <w:szCs w:val="21"/>
        </w:rPr>
      </w:pPr>
      <w:r>
        <w:rPr>
          <w:rFonts w:hint="eastAsia" w:ascii="宋体" w:hAnsi="宋体" w:eastAsia="宋体" w:cs="宋体"/>
          <w:color w:val="auto"/>
          <w:sz w:val="21"/>
          <w:szCs w:val="21"/>
        </w:rPr>
        <w:t>7.2乙方不得将合同标的分包给他人履行。</w:t>
      </w:r>
    </w:p>
    <w:p w14:paraId="7A670650">
      <w:pPr>
        <w:pStyle w:val="39"/>
        <w:spacing w:before="145" w:beforeAutospacing="0" w:after="145" w:afterAutospacing="0" w:line="500" w:lineRule="exact"/>
        <w:jc w:val="both"/>
        <w:rPr>
          <w:color w:val="auto"/>
          <w:sz w:val="21"/>
          <w:szCs w:val="21"/>
        </w:rPr>
      </w:pPr>
      <w:r>
        <w:rPr>
          <w:rFonts w:hint="eastAsia" w:ascii="宋体" w:hAnsi="宋体" w:eastAsia="宋体" w:cs="宋体"/>
          <w:color w:val="auto"/>
          <w:sz w:val="21"/>
          <w:szCs w:val="21"/>
        </w:rPr>
        <w:t>或7.2乙方应当按照投标文件中提供的分包意向协议履行合同。</w:t>
      </w:r>
    </w:p>
    <w:p w14:paraId="0C4AD3EC">
      <w:pPr>
        <w:pStyle w:val="39"/>
        <w:spacing w:before="145" w:beforeAutospacing="0" w:after="145" w:afterAutospacing="0" w:line="500" w:lineRule="exact"/>
        <w:ind w:firstLine="420" w:firstLineChars="200"/>
        <w:jc w:val="both"/>
        <w:rPr>
          <w:color w:val="auto"/>
          <w:sz w:val="21"/>
          <w:szCs w:val="21"/>
        </w:rPr>
      </w:pPr>
      <w:r>
        <w:rPr>
          <w:rFonts w:hint="eastAsia" w:ascii="宋体" w:hAnsi="宋体" w:eastAsia="宋体" w:cs="宋体"/>
          <w:color w:val="auto"/>
          <w:sz w:val="21"/>
          <w:szCs w:val="21"/>
        </w:rPr>
        <w:t>7.3乙方如有转包或未经甲方同意的分包行为，甲方有权解除合同。</w:t>
      </w:r>
    </w:p>
    <w:p w14:paraId="445D5F41">
      <w:pPr>
        <w:pStyle w:val="39"/>
        <w:spacing w:before="120" w:beforeAutospacing="0" w:after="120" w:afterAutospacing="0" w:line="500" w:lineRule="exact"/>
        <w:ind w:firstLine="422" w:firstLineChars="200"/>
        <w:jc w:val="both"/>
        <w:rPr>
          <w:color w:val="auto"/>
          <w:sz w:val="21"/>
          <w:szCs w:val="21"/>
        </w:rPr>
      </w:pPr>
      <w:r>
        <w:rPr>
          <w:rFonts w:hint="eastAsia" w:ascii="宋体" w:hAnsi="宋体" w:eastAsia="宋体" w:cs="宋体"/>
          <w:b/>
          <w:color w:val="auto"/>
          <w:sz w:val="21"/>
          <w:szCs w:val="21"/>
        </w:rPr>
        <w:t>八、合同款项支付</w:t>
      </w:r>
    </w:p>
    <w:p w14:paraId="589F0534">
      <w:pPr>
        <w:pStyle w:val="39"/>
        <w:spacing w:before="145" w:beforeAutospacing="0" w:after="145" w:afterAutospacing="0" w:line="500" w:lineRule="exact"/>
        <w:ind w:firstLine="420" w:firstLineChars="200"/>
        <w:jc w:val="both"/>
        <w:rPr>
          <w:rFonts w:eastAsia="宋体"/>
          <w:color w:val="auto"/>
          <w:sz w:val="21"/>
          <w:szCs w:val="21"/>
        </w:rPr>
      </w:pPr>
      <w:r>
        <w:rPr>
          <w:rFonts w:hint="eastAsia" w:ascii="宋体" w:hAnsi="宋体" w:eastAsia="宋体" w:cs="宋体"/>
          <w:color w:val="auto"/>
          <w:sz w:val="21"/>
          <w:szCs w:val="21"/>
        </w:rPr>
        <w:t>8.1合同款项的支付方式及进度安排。</w:t>
      </w:r>
    </w:p>
    <w:p w14:paraId="56C18872">
      <w:pPr>
        <w:pStyle w:val="39"/>
        <w:spacing w:before="145" w:beforeAutospacing="0" w:after="145" w:afterAutospacing="0" w:line="500" w:lineRule="exact"/>
        <w:ind w:firstLine="420" w:firstLineChars="200"/>
        <w:jc w:val="both"/>
        <w:rPr>
          <w:color w:val="auto"/>
          <w:sz w:val="21"/>
          <w:szCs w:val="21"/>
        </w:rPr>
      </w:pPr>
      <w:r>
        <w:rPr>
          <w:rFonts w:hint="eastAsia" w:ascii="宋体" w:hAnsi="宋体" w:eastAsia="宋体" w:cs="宋体"/>
          <w:color w:val="auto"/>
          <w:sz w:val="21"/>
          <w:szCs w:val="21"/>
        </w:rPr>
        <w:t>8.2合同签订后</w:t>
      </w:r>
      <w:r>
        <w:rPr>
          <w:rFonts w:hint="eastAsia" w:ascii="宋体" w:hAnsi="宋体" w:eastAsia="宋体" w:cs="宋体"/>
          <w:color w:val="auto"/>
          <w:sz w:val="21"/>
          <w:szCs w:val="21"/>
          <w:lang w:eastAsia="zh-CN"/>
        </w:rPr>
        <w:t>，甲方</w:t>
      </w:r>
      <w:r>
        <w:rPr>
          <w:rFonts w:hint="eastAsia" w:ascii="宋体" w:hAnsi="宋体" w:eastAsia="宋体" w:cs="宋体"/>
          <w:color w:val="auto"/>
          <w:sz w:val="21"/>
          <w:szCs w:val="21"/>
          <w:lang w:val="en-US" w:eastAsia="zh-CN"/>
        </w:rPr>
        <w:t>收到预付款发票后10个工作日内支付合同总价30%的预付款；</w:t>
      </w:r>
      <w:r>
        <w:rPr>
          <w:rFonts w:hint="eastAsia" w:ascii="宋体" w:hAnsi="宋体" w:eastAsia="宋体" w:cs="宋体"/>
          <w:color w:val="auto"/>
          <w:sz w:val="21"/>
          <w:szCs w:val="21"/>
        </w:rPr>
        <w:t>维保满半年支付至合同价的</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0%；维保期满后结清余款。上述付款均以合同考核条款为依据，扣除相关考核金进行计算。</w:t>
      </w:r>
    </w:p>
    <w:p w14:paraId="38BC833E">
      <w:pPr>
        <w:pStyle w:val="39"/>
        <w:spacing w:before="145" w:beforeAutospacing="0" w:after="145" w:afterAutospacing="0" w:line="500" w:lineRule="exact"/>
        <w:ind w:firstLine="422" w:firstLineChars="200"/>
        <w:jc w:val="both"/>
        <w:rPr>
          <w:color w:val="auto"/>
          <w:sz w:val="21"/>
          <w:szCs w:val="21"/>
        </w:rPr>
      </w:pPr>
      <w:r>
        <w:rPr>
          <w:rFonts w:hint="eastAsia" w:ascii="宋体" w:hAnsi="宋体" w:eastAsia="宋体" w:cs="宋体"/>
          <w:b/>
          <w:color w:val="auto"/>
          <w:sz w:val="21"/>
          <w:szCs w:val="21"/>
        </w:rPr>
        <w:t>九、税费</w:t>
      </w:r>
    </w:p>
    <w:p w14:paraId="09651520">
      <w:pPr>
        <w:pStyle w:val="39"/>
        <w:spacing w:before="145" w:beforeAutospacing="0" w:after="145" w:afterAutospacing="0" w:line="500" w:lineRule="exact"/>
        <w:ind w:firstLine="420" w:firstLineChars="200"/>
        <w:jc w:val="both"/>
        <w:rPr>
          <w:color w:val="auto"/>
          <w:sz w:val="21"/>
          <w:szCs w:val="21"/>
        </w:rPr>
      </w:pPr>
      <w:r>
        <w:rPr>
          <w:rFonts w:hint="eastAsia" w:ascii="宋体" w:hAnsi="宋体" w:eastAsia="宋体" w:cs="宋体"/>
          <w:color w:val="auto"/>
          <w:sz w:val="21"/>
          <w:szCs w:val="21"/>
        </w:rPr>
        <w:t>9.1本合同执行中相关的一切税费均由乙方负担。</w:t>
      </w:r>
    </w:p>
    <w:p w14:paraId="1771ED99">
      <w:pPr>
        <w:pStyle w:val="39"/>
        <w:spacing w:before="120" w:beforeAutospacing="0" w:after="120" w:afterAutospacing="0" w:line="500" w:lineRule="exact"/>
        <w:ind w:firstLine="422" w:firstLineChars="200"/>
        <w:jc w:val="both"/>
        <w:rPr>
          <w:color w:val="auto"/>
          <w:sz w:val="21"/>
          <w:szCs w:val="21"/>
        </w:rPr>
      </w:pPr>
      <w:r>
        <w:rPr>
          <w:rFonts w:hint="eastAsia" w:ascii="宋体" w:hAnsi="宋体" w:eastAsia="宋体" w:cs="宋体"/>
          <w:b/>
          <w:color w:val="auto"/>
          <w:sz w:val="21"/>
          <w:szCs w:val="21"/>
        </w:rPr>
        <w:t>十、项目验收</w:t>
      </w:r>
    </w:p>
    <w:p w14:paraId="6FDC5086">
      <w:pPr>
        <w:pStyle w:val="39"/>
        <w:spacing w:before="120" w:beforeAutospacing="0" w:after="120" w:afterAutospacing="0" w:line="500" w:lineRule="exact"/>
        <w:ind w:left="476" w:leftChars="200" w:hanging="56" w:hangingChars="27"/>
        <w:jc w:val="both"/>
        <w:rPr>
          <w:color w:val="auto"/>
          <w:sz w:val="21"/>
          <w:szCs w:val="21"/>
        </w:rPr>
      </w:pPr>
      <w:r>
        <w:rPr>
          <w:rFonts w:hint="eastAsia" w:ascii="宋体" w:hAnsi="宋体" w:eastAsia="宋体" w:cs="宋体"/>
          <w:color w:val="auto"/>
          <w:sz w:val="21"/>
          <w:szCs w:val="21"/>
        </w:rPr>
        <w:t>10.1甲方依法组织履约验收工作。</w:t>
      </w:r>
    </w:p>
    <w:p w14:paraId="3C4824B9">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C030F05">
      <w:pPr>
        <w:pStyle w:val="39"/>
        <w:spacing w:before="120" w:beforeAutospacing="0" w:after="120" w:afterAutospacing="0" w:line="500" w:lineRule="exact"/>
        <w:ind w:firstLine="420" w:firstLineChars="200"/>
        <w:jc w:val="both"/>
        <w:rPr>
          <w:color w:val="auto"/>
          <w:sz w:val="21"/>
          <w:szCs w:val="21"/>
        </w:rPr>
      </w:pPr>
      <w:r>
        <w:rPr>
          <w:rFonts w:hint="eastAsia" w:ascii="宋体" w:hAnsi="宋体" w:eastAsia="宋体" w:cs="宋体"/>
          <w:color w:val="auto"/>
          <w:sz w:val="21"/>
          <w:szCs w:val="21"/>
        </w:rPr>
        <w:t>10.3对于实际使用人和甲方分离的项目，甲方邀请实际使用人参与验收。</w:t>
      </w:r>
    </w:p>
    <w:p w14:paraId="23477B64">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10.4如有必要，甲方邀请参加本项目的其他供应商或第三方专业机构及专家参与验收，相关意见将作为验收书的参考资料。</w:t>
      </w:r>
    </w:p>
    <w:p w14:paraId="46B640CC">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4AB9468">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1"/>
          <w:szCs w:val="21"/>
          <w:lang w:val="en-US" w:eastAsia="zh-CN"/>
        </w:rPr>
        <w:t>中华人民共和国</w:t>
      </w:r>
      <w:r>
        <w:rPr>
          <w:rFonts w:hint="eastAsia" w:ascii="宋体" w:hAnsi="宋体" w:eastAsia="宋体" w:cs="宋体"/>
          <w:color w:val="auto"/>
          <w:sz w:val="21"/>
          <w:szCs w:val="21"/>
        </w:rPr>
        <w:t>民法典》。乙方在履约过程中有政府采购法律法规规定的违法违规情形的,甲方将及时报告本级财政部门。</w:t>
      </w:r>
    </w:p>
    <w:p w14:paraId="0BE7D3B5">
      <w:pPr>
        <w:pStyle w:val="39"/>
        <w:spacing w:before="120" w:beforeAutospacing="0" w:after="120" w:afterAutospacing="0" w:line="500" w:lineRule="exact"/>
        <w:ind w:firstLine="422" w:firstLineChars="200"/>
        <w:jc w:val="both"/>
        <w:rPr>
          <w:color w:val="auto"/>
          <w:sz w:val="21"/>
          <w:szCs w:val="21"/>
        </w:rPr>
      </w:pPr>
      <w:r>
        <w:rPr>
          <w:rFonts w:hint="eastAsia" w:ascii="宋体" w:hAnsi="宋体" w:eastAsia="宋体" w:cs="宋体"/>
          <w:b/>
          <w:color w:val="auto"/>
          <w:sz w:val="21"/>
          <w:szCs w:val="21"/>
        </w:rPr>
        <w:t>十一、违约责任</w:t>
      </w:r>
    </w:p>
    <w:p w14:paraId="32BF0CEB">
      <w:pPr>
        <w:pStyle w:val="39"/>
        <w:spacing w:before="120" w:beforeAutospacing="0" w:after="12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11.1甲方无正当理由拒绝接受乙方提供服务的，甲方向乙方偿付拒绝接受服务合同价款总值</w:t>
      </w:r>
      <w:r>
        <w:rPr>
          <w:rFonts w:hint="eastAsia" w:ascii="宋体" w:hAnsi="宋体" w:eastAsia="宋体" w:cs="宋体"/>
          <w:color w:val="auto"/>
          <w:sz w:val="21"/>
          <w:szCs w:val="21"/>
          <w:u w:val="single"/>
        </w:rPr>
        <w:t>5%</w:t>
      </w:r>
      <w:r>
        <w:rPr>
          <w:rFonts w:hint="eastAsia" w:ascii="宋体" w:hAnsi="宋体" w:eastAsia="宋体" w:cs="宋体"/>
          <w:color w:val="auto"/>
          <w:sz w:val="21"/>
          <w:szCs w:val="21"/>
        </w:rPr>
        <w:t>的违约金。</w:t>
      </w:r>
    </w:p>
    <w:p w14:paraId="46CE9B33">
      <w:pPr>
        <w:pStyle w:val="39"/>
        <w:spacing w:before="120" w:beforeAutospacing="0" w:after="120" w:afterAutospacing="0" w:line="360" w:lineRule="auto"/>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11.2甲方无故逾期验收和办理合同款项支付手续的,甲方应按逾期付款总额</w:t>
      </w:r>
      <w:r>
        <w:rPr>
          <w:rFonts w:hint="eastAsia" w:ascii="宋体" w:hAnsi="宋体" w:eastAsia="宋体" w:cs="宋体"/>
          <w:color w:val="auto"/>
          <w:sz w:val="21"/>
          <w:szCs w:val="21"/>
          <w:u w:val="single"/>
        </w:rPr>
        <w:t>5‰</w:t>
      </w:r>
      <w:r>
        <w:rPr>
          <w:rFonts w:hint="eastAsia" w:ascii="宋体" w:hAnsi="宋体" w:eastAsia="宋体" w:cs="宋体"/>
          <w:color w:val="auto"/>
          <w:sz w:val="21"/>
          <w:szCs w:val="21"/>
        </w:rPr>
        <w:t>每日向乙方支付违约金。</w:t>
      </w:r>
    </w:p>
    <w:p w14:paraId="023BAB6B">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1"/>
          <w:szCs w:val="21"/>
          <w:u w:val="single"/>
        </w:rPr>
        <w:t>5%</w:t>
      </w:r>
      <w:r>
        <w:rPr>
          <w:rFonts w:hint="eastAsia" w:ascii="宋体" w:hAnsi="宋体" w:eastAsia="宋体" w:cs="宋体"/>
          <w:color w:val="auto"/>
          <w:sz w:val="21"/>
          <w:szCs w:val="21"/>
        </w:rPr>
        <w:t xml:space="preserve">的违约金，如造成甲方损失超过违约金的，超出部分由乙方继续承担赔偿责任。 </w:t>
      </w:r>
    </w:p>
    <w:p w14:paraId="79C4D625">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11.4乙方所提供服务的标准不符合合同规定及招标文件规定标准的，甲方有权拒绝接受服务，并可单方面解除合同。</w:t>
      </w:r>
    </w:p>
    <w:p w14:paraId="6850D2FC">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11.5维保期间，（1）每月考核前端感知监控设备的在线率，前端监控月平均在线率低于98%，每低一个百分点，扣款3000元；（2）推送省公安厅、市公安局考核重点指挥图像及重点上报的感知监控设备每月需达到100%在线，未达到100%在线的，每离线一天扣款5000元；（3）每月考核前端感知中人像、车辆抓拍数据运行情况，相关设备必须正常抓拍，若无数据则视为运行异常，月平均正常运行完好率低于95%，每低一个百分点，扣款3000元；（4）单个感知前端离线时长超过10天无理由未修复的，直接扣除该前端当月运维费用及链路费用。维保期间，以月为单位进行考核并形成考核报表，中标人维护责任人在三个工作日内进行签字确认，中标人维护责任人在三个工作日内进行签字确认，逾期中标人未确认的，以盐南公安分局</w:t>
      </w:r>
      <w:r>
        <w:rPr>
          <w:rFonts w:hint="eastAsia" w:ascii="宋体" w:hAnsi="宋体" w:eastAsia="宋体" w:cs="宋体"/>
          <w:color w:val="auto"/>
          <w:sz w:val="21"/>
          <w:szCs w:val="21"/>
          <w:lang w:val="en-US" w:eastAsia="zh-CN"/>
        </w:rPr>
        <w:t>大数据实战大队</w:t>
      </w:r>
      <w:r>
        <w:rPr>
          <w:rFonts w:hint="eastAsia" w:ascii="宋体" w:hAnsi="宋体" w:eastAsia="宋体" w:cs="宋体"/>
          <w:color w:val="auto"/>
          <w:sz w:val="21"/>
          <w:szCs w:val="21"/>
        </w:rPr>
        <w:t>考核为准。</w:t>
      </w:r>
    </w:p>
    <w:p w14:paraId="7B06E00A">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11.6 维修要求：一般故障。7：00-22：00的时间段内，对中心硬件故障应于30分钟内赶到现场，对前端设备故障应于2小时内赶到现场；其他时间段，对中心硬件故障应于1小时内赶到现场，对前端设备故障应于3小时内赶到现场。紧急故障。7：00-22：00的时间段内，对中心硬件,故障应立即赶到现场，对前端设备故障应于1小时内赶到现场；其他时间段，对中心硬件故障应于30分钟内赶到现场，对前端设备故障应于2小时内赶到现场。</w:t>
      </w:r>
    </w:p>
    <w:p w14:paraId="2A9741CE">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11.7在维保期间，维修时间未达时间要求的，视为逾期未能修复，每24小时为一次维修事故，直至完全修复为止，每次维修事故扣款2000元。如因硬件设备故障无法修复，在向书面说明原因的同时，应立即更换配件，性能应不低于原配件；确因自然灾害不可抗力导致的故障设备无法修复的，经批准后，归为停用设备，不计入在用设备总量。</w:t>
      </w:r>
    </w:p>
    <w:p w14:paraId="6936A6BC">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11.8以上所有扣款方式不与付款结算冲突，每月考核扣款情况由盐南公安分局</w:t>
      </w:r>
      <w:r>
        <w:rPr>
          <w:rFonts w:hint="eastAsia" w:ascii="宋体" w:hAnsi="宋体" w:eastAsia="宋体" w:cs="宋体"/>
          <w:color w:val="auto"/>
          <w:sz w:val="21"/>
          <w:szCs w:val="21"/>
          <w:lang w:val="en-US" w:eastAsia="zh-CN"/>
        </w:rPr>
        <w:t>大数据实战大队</w:t>
      </w:r>
      <w:r>
        <w:rPr>
          <w:rFonts w:hint="eastAsia" w:ascii="宋体" w:hAnsi="宋体" w:eastAsia="宋体" w:cs="宋体"/>
          <w:color w:val="auto"/>
          <w:sz w:val="21"/>
          <w:szCs w:val="21"/>
        </w:rPr>
        <w:t>汇总定期移交财务部门。</w:t>
      </w:r>
    </w:p>
    <w:p w14:paraId="7C21E177">
      <w:pPr>
        <w:pStyle w:val="39"/>
        <w:spacing w:before="120" w:beforeAutospacing="0" w:after="120" w:afterAutospacing="0" w:line="500" w:lineRule="exact"/>
        <w:ind w:firstLine="422" w:firstLineChars="200"/>
        <w:jc w:val="both"/>
        <w:rPr>
          <w:color w:val="auto"/>
          <w:sz w:val="21"/>
          <w:szCs w:val="21"/>
        </w:rPr>
      </w:pPr>
      <w:r>
        <w:rPr>
          <w:rFonts w:hint="eastAsia" w:ascii="宋体" w:hAnsi="宋体" w:eastAsia="宋体" w:cs="宋体"/>
          <w:b/>
          <w:color w:val="auto"/>
          <w:sz w:val="21"/>
          <w:szCs w:val="21"/>
        </w:rPr>
        <w:t>十二、不可抗力事件处理</w:t>
      </w:r>
    </w:p>
    <w:p w14:paraId="10DCAACA">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12.1在合同有效期内，任何一方因不可抗力事件导致不能履行合同，则合同履行期可延长，其延长期与不可抗力影响 期相同。</w:t>
      </w:r>
    </w:p>
    <w:p w14:paraId="0F7C72A2">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12.2不可抗力事件发生后，应立即通知对方，并寄送有关权威机构出具的证明。</w:t>
      </w:r>
    </w:p>
    <w:p w14:paraId="17364A7B">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12.3不可抗力事件延续120天以上，双方应通过友好协商，确定是否继续履行合同。</w:t>
      </w:r>
    </w:p>
    <w:p w14:paraId="24BB49AA">
      <w:pPr>
        <w:pStyle w:val="39"/>
        <w:spacing w:before="120" w:beforeAutospacing="0" w:after="120" w:afterAutospacing="0" w:line="500" w:lineRule="exact"/>
        <w:ind w:firstLine="422" w:firstLineChars="200"/>
        <w:jc w:val="both"/>
        <w:rPr>
          <w:color w:val="auto"/>
          <w:sz w:val="21"/>
          <w:szCs w:val="21"/>
        </w:rPr>
      </w:pPr>
      <w:r>
        <w:rPr>
          <w:rFonts w:hint="eastAsia" w:ascii="宋体" w:hAnsi="宋体" w:eastAsia="宋体" w:cs="宋体"/>
          <w:b/>
          <w:color w:val="auto"/>
          <w:sz w:val="21"/>
          <w:szCs w:val="21"/>
        </w:rPr>
        <w:t>十三、解决争议的方法</w:t>
      </w:r>
    </w:p>
    <w:p w14:paraId="3E670763">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13.1双方在签订、履行合同中所发生的一切争议，应通过友好协商解决。如协商不成，由甲方住所地人民法院管辖。</w:t>
      </w:r>
    </w:p>
    <w:p w14:paraId="5D980542">
      <w:pPr>
        <w:pStyle w:val="39"/>
        <w:spacing w:before="120" w:beforeAutospacing="0" w:after="120" w:afterAutospacing="0" w:line="500" w:lineRule="exact"/>
        <w:ind w:firstLine="422" w:firstLineChars="200"/>
        <w:jc w:val="both"/>
        <w:rPr>
          <w:color w:val="auto"/>
          <w:sz w:val="21"/>
          <w:szCs w:val="21"/>
        </w:rPr>
      </w:pPr>
      <w:r>
        <w:rPr>
          <w:rFonts w:hint="eastAsia" w:ascii="宋体" w:hAnsi="宋体" w:eastAsia="宋体" w:cs="宋体"/>
          <w:b/>
          <w:color w:val="auto"/>
          <w:sz w:val="21"/>
          <w:szCs w:val="21"/>
        </w:rPr>
        <w:t>十四、合同生效及其它</w:t>
      </w:r>
    </w:p>
    <w:p w14:paraId="27E423B7">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14.1合同经双方法定代表人或授权委托代表人签字并加盖单位公章后生效。</w:t>
      </w:r>
    </w:p>
    <w:p w14:paraId="51F3442D">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14.2本合同未尽事宜，遵照《</w:t>
      </w:r>
      <w:r>
        <w:rPr>
          <w:rFonts w:hint="eastAsia" w:ascii="宋体" w:hAnsi="宋体" w:eastAsia="宋体" w:cs="宋体"/>
          <w:color w:val="auto"/>
          <w:sz w:val="21"/>
          <w:szCs w:val="21"/>
          <w:lang w:val="en-US" w:eastAsia="zh-CN"/>
        </w:rPr>
        <w:t>中华人民共和国</w:t>
      </w:r>
      <w:r>
        <w:rPr>
          <w:rFonts w:hint="eastAsia" w:ascii="宋体" w:hAnsi="宋体" w:eastAsia="宋体" w:cs="宋体"/>
          <w:color w:val="auto"/>
          <w:sz w:val="21"/>
          <w:szCs w:val="21"/>
        </w:rPr>
        <w:t>民法典》、《</w:t>
      </w:r>
      <w:r>
        <w:rPr>
          <w:rFonts w:hint="eastAsia" w:ascii="宋体" w:hAnsi="宋体" w:eastAsia="宋体" w:cs="宋体"/>
          <w:color w:val="auto"/>
          <w:sz w:val="21"/>
          <w:szCs w:val="21"/>
          <w:lang w:val="en-US" w:eastAsia="zh-CN"/>
        </w:rPr>
        <w:t>中华人民共和国</w:t>
      </w:r>
      <w:r>
        <w:rPr>
          <w:rFonts w:hint="eastAsia" w:ascii="宋体" w:hAnsi="宋体" w:eastAsia="宋体" w:cs="宋体"/>
          <w:color w:val="auto"/>
          <w:sz w:val="21"/>
          <w:szCs w:val="21"/>
        </w:rPr>
        <w:t>政府采购法》有关条文执行。</w:t>
      </w:r>
    </w:p>
    <w:p w14:paraId="69D3572A">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14.3 本合同正本一式陆份，具有同等法律效力，甲方、乙方各执叁份。</w:t>
      </w:r>
    </w:p>
    <w:p w14:paraId="58E8E64A">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               乙方： </w:t>
      </w:r>
    </w:p>
    <w:p w14:paraId="386D26EE">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               地址： </w:t>
      </w:r>
    </w:p>
    <w:p w14:paraId="7FFC7A7D">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法定代表人或授权代表：       法定代表人或授权代表：</w:t>
      </w:r>
    </w:p>
    <w:p w14:paraId="7C637084">
      <w:pPr>
        <w:pStyle w:val="39"/>
        <w:spacing w:before="120" w:beforeAutospacing="0" w:after="120" w:afterAutospacing="0" w:line="500" w:lineRule="exact"/>
        <w:ind w:firstLine="420" w:firstLineChars="200"/>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              联系电话：          </w:t>
      </w:r>
    </w:p>
    <w:p w14:paraId="550D0446">
      <w:pPr>
        <w:pBdr>
          <w:top w:val="none" w:color="000000" w:sz="0" w:space="0"/>
          <w:left w:val="none" w:color="000000" w:sz="0" w:space="0"/>
          <w:bottom w:val="none" w:color="000000" w:sz="0" w:space="0"/>
          <w:right w:val="none" w:color="000000" w:sz="0" w:space="0"/>
        </w:pBdr>
        <w:spacing w:before="0" w:after="0" w:line="559" w:lineRule="atLeast"/>
        <w:ind w:left="0" w:right="0" w:firstLine="482"/>
        <w:jc w:val="right"/>
        <w:rPr>
          <w:rFonts w:hint="eastAsia" w:ascii="宋体" w:hAnsi="宋体" w:eastAsia="宋体" w:cs="宋体"/>
          <w:color w:val="auto"/>
          <w:sz w:val="21"/>
          <w:szCs w:val="21"/>
        </w:rPr>
      </w:pPr>
      <w:r>
        <w:rPr>
          <w:rFonts w:hint="eastAsia" w:ascii="宋体" w:hAnsi="宋体" w:eastAsia="宋体" w:cs="宋体"/>
          <w:color w:val="auto"/>
          <w:sz w:val="21"/>
          <w:szCs w:val="21"/>
        </w:rPr>
        <w:t>签订日期：      年    月   日</w:t>
      </w:r>
    </w:p>
    <w:p w14:paraId="65B67F95">
      <w:pPr>
        <w:pStyle w:val="39"/>
        <w:spacing w:before="120" w:beforeAutospacing="0" w:after="120" w:afterAutospacing="0" w:line="500" w:lineRule="exact"/>
        <w:jc w:val="both"/>
        <w:rPr>
          <w:rFonts w:hint="eastAsia" w:ascii="黑体" w:hAnsi="宋体" w:eastAsia="黑体" w:cs="黑体"/>
          <w:color w:val="auto"/>
          <w:sz w:val="44"/>
          <w:szCs w:val="44"/>
        </w:rPr>
      </w:pPr>
    </w:p>
    <w:p w14:paraId="0BA940BA">
      <w:pPr>
        <w:pStyle w:val="39"/>
        <w:spacing w:before="120" w:beforeAutospacing="0" w:after="120" w:afterAutospacing="0" w:line="500" w:lineRule="exact"/>
        <w:jc w:val="center"/>
        <w:rPr>
          <w:rFonts w:hint="eastAsia" w:ascii="黑体" w:hAnsi="宋体" w:eastAsia="黑体" w:cs="黑体"/>
          <w:color w:val="auto"/>
          <w:sz w:val="44"/>
          <w:szCs w:val="44"/>
        </w:rPr>
      </w:pPr>
    </w:p>
    <w:p w14:paraId="74C52434">
      <w:pPr>
        <w:pStyle w:val="39"/>
        <w:spacing w:before="120" w:beforeAutospacing="0" w:after="120" w:afterAutospacing="0" w:line="500" w:lineRule="exact"/>
        <w:jc w:val="center"/>
        <w:rPr>
          <w:rFonts w:hint="eastAsia" w:ascii="黑体" w:hAnsi="宋体" w:eastAsia="黑体" w:cs="黑体"/>
          <w:color w:val="auto"/>
          <w:sz w:val="44"/>
          <w:szCs w:val="44"/>
        </w:rPr>
      </w:pPr>
    </w:p>
    <w:p w14:paraId="1F9D226E">
      <w:pPr>
        <w:pStyle w:val="39"/>
        <w:spacing w:before="120" w:beforeAutospacing="0" w:after="120" w:afterAutospacing="0" w:line="500" w:lineRule="exact"/>
        <w:jc w:val="center"/>
        <w:rPr>
          <w:color w:val="auto"/>
        </w:rPr>
      </w:pPr>
      <w:r>
        <w:rPr>
          <w:rFonts w:hint="eastAsia" w:ascii="黑体" w:hAnsi="宋体" w:eastAsia="黑体" w:cs="黑体"/>
          <w:color w:val="auto"/>
          <w:sz w:val="44"/>
          <w:szCs w:val="44"/>
        </w:rPr>
        <w:t>第四章 采购需求</w:t>
      </w:r>
    </w:p>
    <w:p w14:paraId="13AA1139">
      <w:pPr>
        <w:pStyle w:val="39"/>
        <w:spacing w:beforeAutospacing="0" w:afterAutospacing="0" w:line="0" w:lineRule="atLeast"/>
        <w:ind w:firstLine="420" w:firstLineChars="200"/>
        <w:jc w:val="both"/>
        <w:rPr>
          <w:rFonts w:hint="eastAsia" w:ascii="宋体" w:hAnsi="宋体" w:eastAsia="宋体" w:cs="宋体"/>
          <w:color w:val="auto"/>
        </w:rPr>
      </w:pPr>
      <w:bookmarkStart w:id="107" w:name="_Toc49090575"/>
      <w:bookmarkStart w:id="108" w:name="_Toc26554093"/>
      <w:r>
        <w:rPr>
          <w:rFonts w:hint="eastAsia" w:ascii="宋体" w:hAnsi="宋体" w:eastAsia="宋体" w:cs="宋体"/>
          <w:color w:val="auto"/>
          <w:sz w:val="21"/>
          <w:szCs w:val="21"/>
        </w:rPr>
        <w:t>项目属性:服务类项目。</w:t>
      </w:r>
      <w:bookmarkEnd w:id="107"/>
      <w:bookmarkEnd w:id="108"/>
    </w:p>
    <w:p w14:paraId="01A15A69">
      <w:pPr>
        <w:pStyle w:val="246"/>
        <w:numPr>
          <w:ilvl w:val="0"/>
          <w:numId w:val="3"/>
        </w:numPr>
        <w:rPr>
          <w:b/>
          <w:bCs/>
          <w:color w:val="auto"/>
        </w:rPr>
      </w:pPr>
      <w:r>
        <w:rPr>
          <w:rFonts w:hint="eastAsia"/>
          <w:b/>
          <w:bCs/>
          <w:color w:val="auto"/>
        </w:rPr>
        <w:t>项目需求</w:t>
      </w:r>
    </w:p>
    <w:p w14:paraId="0D8ED27B">
      <w:pPr>
        <w:wordWrap w:val="0"/>
        <w:spacing w:line="360" w:lineRule="auto"/>
        <w:ind w:firstLine="420"/>
        <w:rPr>
          <w:rFonts w:hint="eastAsia"/>
          <w:color w:val="auto"/>
        </w:rPr>
      </w:pPr>
      <w:r>
        <w:rPr>
          <w:rFonts w:hint="eastAsia"/>
          <w:color w:val="auto"/>
        </w:rPr>
        <w:t>本次招标为</w:t>
      </w:r>
      <w:r>
        <w:rPr>
          <w:rFonts w:hint="eastAsia" w:ascii="宋体" w:hAnsi="宋体" w:eastAsia="宋体" w:cs="宋体"/>
          <w:color w:val="auto"/>
          <w:sz w:val="21"/>
          <w:szCs w:val="21"/>
          <w:highlight w:val="none"/>
          <w:u w:val="none"/>
          <w:lang w:eastAsia="zh-CN"/>
        </w:rPr>
        <w:t>盐城市公安局盐南高新技术产业开发区分局公交站台二期和智慧安防小区项目维保服务</w:t>
      </w:r>
      <w:r>
        <w:rPr>
          <w:rFonts w:hint="eastAsia"/>
          <w:color w:val="auto"/>
        </w:rPr>
        <w:t>，</w:t>
      </w:r>
      <w:r>
        <w:rPr>
          <w:rFonts w:hint="eastAsia" w:cs="Times New Roman"/>
          <w:color w:val="auto"/>
        </w:rPr>
        <w:t>拟对实际在用前端设备、</w:t>
      </w:r>
      <w:r>
        <w:rPr>
          <w:rFonts w:hint="eastAsia" w:cs="Times New Roman"/>
          <w:color w:val="auto"/>
          <w:lang w:eastAsia="zh-CN"/>
        </w:rPr>
        <w:t>后端设备、</w:t>
      </w:r>
      <w:r>
        <w:rPr>
          <w:rFonts w:hint="eastAsia" w:cs="Times New Roman"/>
          <w:color w:val="auto"/>
        </w:rPr>
        <w:t>链路、存储等配套关键设备进行维护保养，</w:t>
      </w:r>
      <w:r>
        <w:rPr>
          <w:rFonts w:hint="eastAsia"/>
          <w:color w:val="auto"/>
        </w:rPr>
        <w:t>维保内容包含：</w:t>
      </w:r>
      <w:r>
        <w:rPr>
          <w:rFonts w:hint="eastAsia" w:cs="Times New Roman"/>
          <w:color w:val="auto"/>
        </w:rPr>
        <w:t>前端设备、</w:t>
      </w:r>
      <w:r>
        <w:rPr>
          <w:rFonts w:hint="eastAsia" w:cs="Times New Roman"/>
          <w:color w:val="auto"/>
          <w:lang w:eastAsia="zh-CN"/>
        </w:rPr>
        <w:t>后端设备、</w:t>
      </w:r>
      <w:r>
        <w:rPr>
          <w:rFonts w:hint="eastAsia" w:cs="Times New Roman"/>
          <w:color w:val="auto"/>
        </w:rPr>
        <w:t>链路、存储</w:t>
      </w:r>
      <w:r>
        <w:rPr>
          <w:rFonts w:hint="eastAsia"/>
          <w:color w:val="auto"/>
        </w:rPr>
        <w:t>等。</w:t>
      </w:r>
    </w:p>
    <w:p w14:paraId="5CDC4BD5">
      <w:pPr>
        <w:ind w:firstLine="422"/>
        <w:rPr>
          <w:rFonts w:hint="eastAsia"/>
          <w:color w:val="auto"/>
        </w:rPr>
      </w:pPr>
      <w:r>
        <w:rPr>
          <w:rFonts w:hint="eastAsia"/>
          <w:b/>
          <w:bCs/>
          <w:color w:val="auto"/>
        </w:rPr>
        <w:t>二、项目清单</w:t>
      </w:r>
    </w:p>
    <w:tbl>
      <w:tblPr>
        <w:tblStyle w:val="43"/>
        <w:tblW w:w="857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3"/>
        <w:gridCol w:w="1056"/>
        <w:gridCol w:w="1725"/>
        <w:gridCol w:w="825"/>
        <w:gridCol w:w="855"/>
        <w:gridCol w:w="825"/>
        <w:gridCol w:w="2565"/>
      </w:tblGrid>
      <w:tr w14:paraId="30915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8574"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66F1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智慧安防小区维保清单</w:t>
            </w:r>
          </w:p>
        </w:tc>
      </w:tr>
      <w:tr w14:paraId="7DEF1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E782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序号</w:t>
            </w:r>
          </w:p>
        </w:tc>
        <w:tc>
          <w:tcPr>
            <w:tcW w:w="27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D5B0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产品名称</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A4AB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品牌</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8C4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单位</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2639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维保数量</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DC07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备注</w:t>
            </w:r>
          </w:p>
        </w:tc>
      </w:tr>
      <w:tr w14:paraId="6E4A6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48F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056" w:type="dxa"/>
            <w:vMerge w:val="restart"/>
            <w:tcBorders>
              <w:top w:val="single" w:color="000000" w:sz="4" w:space="0"/>
              <w:left w:val="single" w:color="000000" w:sz="4" w:space="0"/>
              <w:bottom w:val="nil"/>
              <w:right w:val="single" w:color="000000" w:sz="4" w:space="0"/>
            </w:tcBorders>
            <w:shd w:val="clear" w:color="auto" w:fill="auto"/>
            <w:noWrap/>
            <w:vAlign w:val="center"/>
          </w:tcPr>
          <w:p w14:paraId="34A2C2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前端设备</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DAFE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枪球联动一体结构化相机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（含电源）</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A501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海康</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BEC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F4C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2565" w:type="dxa"/>
            <w:vMerge w:val="restart"/>
            <w:tcBorders>
              <w:top w:val="single" w:color="000000" w:sz="4" w:space="0"/>
              <w:left w:val="single" w:color="000000" w:sz="4" w:space="0"/>
              <w:bottom w:val="nil"/>
              <w:right w:val="single" w:color="000000" w:sz="4" w:space="0"/>
            </w:tcBorders>
            <w:shd w:val="clear" w:color="auto" w:fill="auto"/>
            <w:vAlign w:val="center"/>
          </w:tcPr>
          <w:p w14:paraId="66B042C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iCs/>
                <w:color w:val="auto"/>
                <w:kern w:val="0"/>
                <w:szCs w:val="21"/>
                <w:u w:val="single"/>
              </w:rPr>
              <w:t>投标人须保证维保过程中使用的产品、设备零部件要确保与现场设备兼容。</w:t>
            </w:r>
            <w:r>
              <w:rPr>
                <w:rFonts w:hint="eastAsia" w:ascii="宋体" w:hAnsi="宋体" w:eastAsia="宋体" w:cs="宋体"/>
                <w:i/>
                <w:iCs/>
                <w:color w:val="auto"/>
                <w:kern w:val="0"/>
                <w:szCs w:val="21"/>
                <w:u w:val="single"/>
                <w:lang w:eastAsia="zh-CN"/>
              </w:rPr>
              <w:t>（投标时提供承诺函，格式自拟）</w:t>
            </w:r>
          </w:p>
        </w:tc>
      </w:tr>
      <w:tr w14:paraId="0FDB2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B46D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05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2D3AA6D2">
            <w:pPr>
              <w:jc w:val="center"/>
              <w:rPr>
                <w:rFonts w:hint="eastAsia" w:ascii="宋体" w:hAnsi="宋体" w:eastAsia="宋体" w:cs="宋体"/>
                <w:i w:val="0"/>
                <w:iCs w:val="0"/>
                <w:color w:val="auto"/>
                <w:sz w:val="21"/>
                <w:szCs w:val="21"/>
                <w:u w:val="none"/>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7DD9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全结构化枪机（含电源）</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655A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海康</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3F05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059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32</w:t>
            </w:r>
          </w:p>
        </w:tc>
        <w:tc>
          <w:tcPr>
            <w:tcW w:w="2565" w:type="dxa"/>
            <w:vMerge w:val="continue"/>
            <w:tcBorders>
              <w:top w:val="single" w:color="000000" w:sz="4" w:space="0"/>
              <w:left w:val="single" w:color="000000" w:sz="4" w:space="0"/>
              <w:bottom w:val="nil"/>
              <w:right w:val="single" w:color="000000" w:sz="4" w:space="0"/>
            </w:tcBorders>
            <w:shd w:val="clear" w:color="auto" w:fill="auto"/>
            <w:vAlign w:val="center"/>
          </w:tcPr>
          <w:p w14:paraId="30C09756">
            <w:pPr>
              <w:jc w:val="center"/>
              <w:rPr>
                <w:rFonts w:hint="eastAsia" w:ascii="宋体" w:hAnsi="宋体" w:eastAsia="宋体" w:cs="宋体"/>
                <w:i w:val="0"/>
                <w:iCs w:val="0"/>
                <w:color w:val="auto"/>
                <w:sz w:val="21"/>
                <w:szCs w:val="21"/>
                <w:u w:val="none"/>
              </w:rPr>
            </w:pPr>
          </w:p>
        </w:tc>
      </w:tr>
      <w:tr w14:paraId="5032B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7818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05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7A4EC9A7">
            <w:pPr>
              <w:jc w:val="center"/>
              <w:rPr>
                <w:rFonts w:hint="eastAsia" w:ascii="宋体" w:hAnsi="宋体" w:eastAsia="宋体" w:cs="宋体"/>
                <w:i w:val="0"/>
                <w:iCs w:val="0"/>
                <w:color w:val="auto"/>
                <w:sz w:val="21"/>
                <w:szCs w:val="21"/>
                <w:u w:val="none"/>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A61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车辆卡口抓拍单元（含电源）</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B44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海康</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65C3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AE1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332</w:t>
            </w:r>
          </w:p>
        </w:tc>
        <w:tc>
          <w:tcPr>
            <w:tcW w:w="2565" w:type="dxa"/>
            <w:vMerge w:val="continue"/>
            <w:tcBorders>
              <w:top w:val="single" w:color="000000" w:sz="4" w:space="0"/>
              <w:left w:val="single" w:color="000000" w:sz="4" w:space="0"/>
              <w:bottom w:val="nil"/>
              <w:right w:val="single" w:color="000000" w:sz="4" w:space="0"/>
            </w:tcBorders>
            <w:shd w:val="clear" w:color="auto" w:fill="auto"/>
            <w:vAlign w:val="center"/>
          </w:tcPr>
          <w:p w14:paraId="7F04C96B">
            <w:pPr>
              <w:jc w:val="center"/>
              <w:rPr>
                <w:rFonts w:hint="eastAsia" w:ascii="宋体" w:hAnsi="宋体" w:eastAsia="宋体" w:cs="宋体"/>
                <w:i w:val="0"/>
                <w:iCs w:val="0"/>
                <w:color w:val="auto"/>
                <w:sz w:val="21"/>
                <w:szCs w:val="21"/>
                <w:u w:val="none"/>
              </w:rPr>
            </w:pPr>
          </w:p>
        </w:tc>
      </w:tr>
      <w:tr w14:paraId="084A1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14F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105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5293AD07">
            <w:pPr>
              <w:jc w:val="center"/>
              <w:rPr>
                <w:rFonts w:hint="eastAsia" w:ascii="宋体" w:hAnsi="宋体" w:eastAsia="宋体" w:cs="宋体"/>
                <w:i w:val="0"/>
                <w:iCs w:val="0"/>
                <w:color w:val="auto"/>
                <w:sz w:val="21"/>
                <w:szCs w:val="21"/>
                <w:u w:val="none"/>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7E41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车辆卡口爆闪补光灯</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F9F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海康</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7251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2C0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332</w:t>
            </w:r>
          </w:p>
        </w:tc>
        <w:tc>
          <w:tcPr>
            <w:tcW w:w="2565" w:type="dxa"/>
            <w:vMerge w:val="continue"/>
            <w:tcBorders>
              <w:top w:val="single" w:color="000000" w:sz="4" w:space="0"/>
              <w:left w:val="single" w:color="000000" w:sz="4" w:space="0"/>
              <w:bottom w:val="nil"/>
              <w:right w:val="single" w:color="000000" w:sz="4" w:space="0"/>
            </w:tcBorders>
            <w:shd w:val="clear" w:color="auto" w:fill="auto"/>
            <w:vAlign w:val="center"/>
          </w:tcPr>
          <w:p w14:paraId="7EAA14C3">
            <w:pPr>
              <w:jc w:val="center"/>
              <w:rPr>
                <w:rFonts w:hint="eastAsia" w:ascii="宋体" w:hAnsi="宋体" w:eastAsia="宋体" w:cs="宋体"/>
                <w:i w:val="0"/>
                <w:iCs w:val="0"/>
                <w:color w:val="auto"/>
                <w:sz w:val="21"/>
                <w:szCs w:val="21"/>
                <w:u w:val="none"/>
              </w:rPr>
            </w:pPr>
          </w:p>
        </w:tc>
      </w:tr>
      <w:tr w14:paraId="57B2D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7917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105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4602DAD2">
            <w:pPr>
              <w:jc w:val="center"/>
              <w:rPr>
                <w:rFonts w:hint="eastAsia" w:ascii="宋体" w:hAnsi="宋体" w:eastAsia="宋体" w:cs="宋体"/>
                <w:i w:val="0"/>
                <w:iCs w:val="0"/>
                <w:color w:val="auto"/>
                <w:sz w:val="21"/>
                <w:szCs w:val="21"/>
                <w:u w:val="none"/>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6FAC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前端汇聚交换机</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A316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锐捷</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F2F4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C368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270</w:t>
            </w:r>
          </w:p>
        </w:tc>
        <w:tc>
          <w:tcPr>
            <w:tcW w:w="2565" w:type="dxa"/>
            <w:vMerge w:val="continue"/>
            <w:tcBorders>
              <w:top w:val="single" w:color="000000" w:sz="4" w:space="0"/>
              <w:left w:val="single" w:color="000000" w:sz="4" w:space="0"/>
              <w:bottom w:val="nil"/>
              <w:right w:val="single" w:color="000000" w:sz="4" w:space="0"/>
            </w:tcBorders>
            <w:shd w:val="clear" w:color="auto" w:fill="auto"/>
            <w:vAlign w:val="center"/>
          </w:tcPr>
          <w:p w14:paraId="5F3C6448">
            <w:pPr>
              <w:jc w:val="center"/>
              <w:rPr>
                <w:rFonts w:hint="eastAsia" w:ascii="宋体" w:hAnsi="宋体" w:eastAsia="宋体" w:cs="宋体"/>
                <w:i w:val="0"/>
                <w:iCs w:val="0"/>
                <w:color w:val="auto"/>
                <w:sz w:val="21"/>
                <w:szCs w:val="21"/>
                <w:u w:val="none"/>
              </w:rPr>
            </w:pPr>
          </w:p>
        </w:tc>
      </w:tr>
      <w:tr w14:paraId="7C3BE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CE6A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105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C362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后端设备</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BBA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云计算节点</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C44D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华为</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049A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675D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BAD02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iCs/>
                <w:color w:val="auto"/>
                <w:kern w:val="0"/>
                <w:szCs w:val="21"/>
                <w:u w:val="single"/>
              </w:rPr>
              <w:t>投标人须保证维保过程中使用的产品、设备零部件要确保与现场设备兼容。</w:t>
            </w:r>
            <w:r>
              <w:rPr>
                <w:rFonts w:hint="eastAsia" w:ascii="宋体" w:hAnsi="宋体" w:eastAsia="宋体" w:cs="宋体"/>
                <w:i/>
                <w:iCs/>
                <w:color w:val="auto"/>
                <w:kern w:val="0"/>
                <w:szCs w:val="21"/>
                <w:u w:val="single"/>
                <w:lang w:eastAsia="zh-CN"/>
              </w:rPr>
              <w:t>（投标时提供承诺函，格式自拟）</w:t>
            </w:r>
          </w:p>
        </w:tc>
      </w:tr>
      <w:tr w14:paraId="7591E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709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C4B9B">
            <w:pPr>
              <w:jc w:val="center"/>
              <w:rPr>
                <w:rFonts w:hint="eastAsia" w:ascii="宋体" w:hAnsi="宋体" w:eastAsia="宋体" w:cs="宋体"/>
                <w:i w:val="0"/>
                <w:iCs w:val="0"/>
                <w:color w:val="auto"/>
                <w:sz w:val="21"/>
                <w:szCs w:val="21"/>
                <w:u w:val="none"/>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2A06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云存储数据节点</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B5FD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曙光</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6EF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5D3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2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BEDA5">
            <w:pPr>
              <w:jc w:val="center"/>
              <w:rPr>
                <w:rFonts w:hint="eastAsia" w:ascii="宋体" w:hAnsi="宋体" w:eastAsia="宋体" w:cs="宋体"/>
                <w:i w:val="0"/>
                <w:iCs w:val="0"/>
                <w:color w:val="auto"/>
                <w:sz w:val="21"/>
                <w:szCs w:val="21"/>
                <w:u w:val="none"/>
              </w:rPr>
            </w:pPr>
          </w:p>
        </w:tc>
      </w:tr>
      <w:tr w14:paraId="1C27F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0C3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CC52A">
            <w:pPr>
              <w:jc w:val="center"/>
              <w:rPr>
                <w:rFonts w:hint="eastAsia" w:ascii="宋体" w:hAnsi="宋体" w:eastAsia="宋体" w:cs="宋体"/>
                <w:i w:val="0"/>
                <w:iCs w:val="0"/>
                <w:color w:val="auto"/>
                <w:sz w:val="21"/>
                <w:szCs w:val="21"/>
                <w:u w:val="none"/>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346B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人像数据管理服务器</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3B55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商汤</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F5C9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DC89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FA69B">
            <w:pPr>
              <w:jc w:val="center"/>
              <w:rPr>
                <w:rFonts w:hint="eastAsia" w:ascii="宋体" w:hAnsi="宋体" w:eastAsia="宋体" w:cs="宋体"/>
                <w:i w:val="0"/>
                <w:iCs w:val="0"/>
                <w:color w:val="auto"/>
                <w:sz w:val="21"/>
                <w:szCs w:val="21"/>
                <w:u w:val="none"/>
              </w:rPr>
            </w:pPr>
          </w:p>
        </w:tc>
      </w:tr>
      <w:tr w14:paraId="7D458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9EB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67B2E">
            <w:pPr>
              <w:jc w:val="center"/>
              <w:rPr>
                <w:rFonts w:hint="eastAsia" w:ascii="宋体" w:hAnsi="宋体" w:eastAsia="宋体" w:cs="宋体"/>
                <w:i w:val="0"/>
                <w:iCs w:val="0"/>
                <w:color w:val="auto"/>
                <w:sz w:val="21"/>
                <w:szCs w:val="21"/>
                <w:u w:val="none"/>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708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人脸人体图片解析服务器</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EF52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商汤</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47B7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8B9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EE54A">
            <w:pPr>
              <w:jc w:val="center"/>
              <w:rPr>
                <w:rFonts w:hint="eastAsia" w:ascii="宋体" w:hAnsi="宋体" w:eastAsia="宋体" w:cs="宋体"/>
                <w:i w:val="0"/>
                <w:iCs w:val="0"/>
                <w:color w:val="auto"/>
                <w:sz w:val="21"/>
                <w:szCs w:val="21"/>
                <w:u w:val="none"/>
              </w:rPr>
            </w:pPr>
          </w:p>
        </w:tc>
      </w:tr>
      <w:tr w14:paraId="268B4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FAC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BE8D9">
            <w:pPr>
              <w:jc w:val="center"/>
              <w:rPr>
                <w:rFonts w:hint="eastAsia" w:ascii="宋体" w:hAnsi="宋体" w:eastAsia="宋体" w:cs="宋体"/>
                <w:i w:val="0"/>
                <w:iCs w:val="0"/>
                <w:color w:val="auto"/>
                <w:sz w:val="21"/>
                <w:szCs w:val="21"/>
                <w:u w:val="none"/>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5E2E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人脸聚档服务器</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3BC3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商汤</w:t>
            </w:r>
          </w:p>
        </w:tc>
        <w:tc>
          <w:tcPr>
            <w:tcW w:w="8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BA40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70D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B5C92">
            <w:pPr>
              <w:jc w:val="center"/>
              <w:rPr>
                <w:rFonts w:hint="eastAsia" w:ascii="宋体" w:hAnsi="宋体" w:eastAsia="宋体" w:cs="宋体"/>
                <w:i w:val="0"/>
                <w:iCs w:val="0"/>
                <w:color w:val="auto"/>
                <w:sz w:val="21"/>
                <w:szCs w:val="21"/>
                <w:u w:val="none"/>
              </w:rPr>
            </w:pPr>
          </w:p>
        </w:tc>
      </w:tr>
      <w:tr w14:paraId="7551A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2A2F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D5A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链路</w:t>
            </w:r>
          </w:p>
        </w:tc>
        <w:tc>
          <w:tcPr>
            <w:tcW w:w="1725" w:type="dxa"/>
            <w:tcBorders>
              <w:top w:val="single" w:color="000000" w:sz="4" w:space="0"/>
              <w:left w:val="nil"/>
              <w:bottom w:val="single" w:color="000000" w:sz="4" w:space="0"/>
              <w:right w:val="nil"/>
            </w:tcBorders>
            <w:shd w:val="clear" w:color="auto" w:fill="auto"/>
            <w:vAlign w:val="center"/>
          </w:tcPr>
          <w:p w14:paraId="545C482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网络租赁</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426B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运营商</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C8B1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条·年</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2EBA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570</w:t>
            </w:r>
          </w:p>
        </w:tc>
        <w:tc>
          <w:tcPr>
            <w:tcW w:w="25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1F1F1">
            <w:pPr>
              <w:jc w:val="center"/>
              <w:rPr>
                <w:rFonts w:hint="eastAsia" w:ascii="宋体" w:hAnsi="宋体" w:eastAsia="宋体" w:cs="宋体"/>
                <w:i w:val="0"/>
                <w:iCs w:val="0"/>
                <w:color w:val="auto"/>
                <w:sz w:val="21"/>
                <w:szCs w:val="21"/>
                <w:u w:val="none"/>
              </w:rPr>
            </w:pPr>
          </w:p>
        </w:tc>
      </w:tr>
      <w:tr w14:paraId="020AF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8574"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03A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公交站台二期维保清单</w:t>
            </w:r>
          </w:p>
        </w:tc>
      </w:tr>
      <w:tr w14:paraId="072CA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3EE9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序号</w:t>
            </w:r>
          </w:p>
        </w:tc>
        <w:tc>
          <w:tcPr>
            <w:tcW w:w="27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E0C8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产品名称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C0E3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品牌</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83D2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单位</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0C46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维保数量</w:t>
            </w:r>
          </w:p>
        </w:tc>
        <w:tc>
          <w:tcPr>
            <w:tcW w:w="25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69EE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备注</w:t>
            </w:r>
          </w:p>
        </w:tc>
      </w:tr>
      <w:tr w14:paraId="07F76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4D7F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10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790A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前端设备</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906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400W视频监控枪机</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A227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大华</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6F48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A420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160</w:t>
            </w:r>
          </w:p>
        </w:tc>
        <w:tc>
          <w:tcPr>
            <w:tcW w:w="25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A6B4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iCs/>
                <w:color w:val="auto"/>
                <w:kern w:val="0"/>
                <w:szCs w:val="21"/>
                <w:u w:val="single"/>
              </w:rPr>
              <w:t>投标人须保证维保过程中使用的产品、设备零部件要确保与现场设备兼容。</w:t>
            </w:r>
            <w:r>
              <w:rPr>
                <w:rFonts w:hint="eastAsia" w:ascii="宋体" w:hAnsi="宋体" w:eastAsia="宋体" w:cs="宋体"/>
                <w:i/>
                <w:iCs/>
                <w:color w:val="auto"/>
                <w:kern w:val="0"/>
                <w:szCs w:val="21"/>
                <w:u w:val="single"/>
                <w:lang w:eastAsia="zh-CN"/>
              </w:rPr>
              <w:t>（投标时提供承诺函，格式自拟）</w:t>
            </w:r>
          </w:p>
        </w:tc>
      </w:tr>
      <w:tr w14:paraId="1FDDE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B8B2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5934F3">
            <w:pPr>
              <w:jc w:val="center"/>
              <w:rPr>
                <w:rFonts w:hint="eastAsia" w:ascii="宋体" w:hAnsi="宋体" w:eastAsia="宋体" w:cs="宋体"/>
                <w:i w:val="0"/>
                <w:iCs w:val="0"/>
                <w:color w:val="auto"/>
                <w:sz w:val="21"/>
                <w:szCs w:val="21"/>
                <w:u w:val="none"/>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FD93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400W视频监控球机</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978D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大华</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E88D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F885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w:t>
            </w:r>
          </w:p>
        </w:tc>
        <w:tc>
          <w:tcPr>
            <w:tcW w:w="2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C3F66">
            <w:pPr>
              <w:jc w:val="center"/>
              <w:rPr>
                <w:rFonts w:hint="eastAsia" w:ascii="宋体" w:hAnsi="宋体" w:eastAsia="宋体" w:cs="宋体"/>
                <w:i w:val="0"/>
                <w:iCs w:val="0"/>
                <w:color w:val="auto"/>
                <w:sz w:val="21"/>
                <w:szCs w:val="21"/>
                <w:u w:val="none"/>
              </w:rPr>
            </w:pPr>
          </w:p>
        </w:tc>
      </w:tr>
      <w:tr w14:paraId="7380E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6B3A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61A1E">
            <w:pPr>
              <w:jc w:val="center"/>
              <w:rPr>
                <w:rFonts w:hint="eastAsia" w:ascii="宋体" w:hAnsi="宋体" w:eastAsia="宋体" w:cs="宋体"/>
                <w:i w:val="0"/>
                <w:iCs w:val="0"/>
                <w:color w:val="auto"/>
                <w:sz w:val="21"/>
                <w:szCs w:val="21"/>
                <w:u w:val="none"/>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2B0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400万人脸抓拍枪机</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D52F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大华</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2DAA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9030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w:t>
            </w:r>
          </w:p>
        </w:tc>
        <w:tc>
          <w:tcPr>
            <w:tcW w:w="25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02739">
            <w:pPr>
              <w:jc w:val="center"/>
              <w:rPr>
                <w:rFonts w:hint="eastAsia" w:ascii="宋体" w:hAnsi="宋体" w:eastAsia="宋体" w:cs="宋体"/>
                <w:i w:val="0"/>
                <w:iCs w:val="0"/>
                <w:color w:val="auto"/>
                <w:sz w:val="21"/>
                <w:szCs w:val="21"/>
                <w:u w:val="none"/>
              </w:rPr>
            </w:pPr>
          </w:p>
        </w:tc>
      </w:tr>
      <w:tr w14:paraId="683D3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227A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10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6F30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后端设备</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4A87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分布式存储设备</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68DB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曙光</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B60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09A8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25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101A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iCs/>
                <w:color w:val="auto"/>
                <w:kern w:val="0"/>
                <w:szCs w:val="21"/>
                <w:u w:val="single"/>
              </w:rPr>
              <w:t>投标人须保证维保过程中使用的产品、设备零部件要确保与现场设备兼容。</w:t>
            </w:r>
            <w:r>
              <w:rPr>
                <w:rFonts w:hint="eastAsia" w:ascii="宋体" w:hAnsi="宋体" w:eastAsia="宋体" w:cs="宋体"/>
                <w:i/>
                <w:iCs/>
                <w:color w:val="auto"/>
                <w:kern w:val="0"/>
                <w:szCs w:val="21"/>
                <w:u w:val="single"/>
                <w:lang w:eastAsia="zh-CN"/>
              </w:rPr>
              <w:t>（投标时提供承诺函，格式自拟）</w:t>
            </w:r>
          </w:p>
        </w:tc>
      </w:tr>
      <w:tr w14:paraId="5FFFC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B75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FF5C1">
            <w:pPr>
              <w:jc w:val="center"/>
              <w:rPr>
                <w:rFonts w:hint="eastAsia" w:ascii="宋体" w:hAnsi="宋体" w:eastAsia="宋体" w:cs="宋体"/>
                <w:i w:val="0"/>
                <w:iCs w:val="0"/>
                <w:color w:val="auto"/>
                <w:sz w:val="21"/>
                <w:szCs w:val="21"/>
                <w:u w:val="none"/>
              </w:rPr>
            </w:pP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6F70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网络租赁</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704E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运营商</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439B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条·年</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142B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w:t>
            </w:r>
          </w:p>
        </w:tc>
        <w:tc>
          <w:tcPr>
            <w:tcW w:w="25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FBC23">
            <w:pPr>
              <w:jc w:val="center"/>
              <w:rPr>
                <w:rFonts w:hint="eastAsia" w:ascii="宋体" w:hAnsi="宋体" w:eastAsia="宋体" w:cs="宋体"/>
                <w:i w:val="0"/>
                <w:iCs w:val="0"/>
                <w:color w:val="auto"/>
                <w:sz w:val="21"/>
                <w:szCs w:val="21"/>
                <w:u w:val="none"/>
              </w:rPr>
            </w:pPr>
          </w:p>
        </w:tc>
      </w:tr>
      <w:tr w14:paraId="09460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0" w:hRule="atLeast"/>
        </w:trPr>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F065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174D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前端设备维护</w:t>
            </w:r>
          </w:p>
        </w:tc>
        <w:tc>
          <w:tcPr>
            <w:tcW w:w="2550" w:type="dxa"/>
            <w:gridSpan w:val="2"/>
            <w:tcBorders>
              <w:top w:val="single" w:color="000000" w:sz="4" w:space="0"/>
              <w:left w:val="nil"/>
              <w:bottom w:val="single" w:color="000000" w:sz="4" w:space="0"/>
              <w:right w:val="single" w:color="000000" w:sz="4" w:space="0"/>
            </w:tcBorders>
            <w:shd w:val="clear" w:color="auto" w:fill="auto"/>
            <w:vAlign w:val="center"/>
          </w:tcPr>
          <w:p w14:paraId="5F58646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包含系统、设备运行所需的电费及设备箱、光纤收发器、光模块、电源适配器、电源线、防雷器、管材等易损、易耗件，以及拆除点位恢复。</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C07C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年</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F3D2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25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598F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对于因市政施工等原因需进行点位迁移的，投标人需无条件配合采购人在3个工作日内完成拆除点位恢复</w:t>
            </w:r>
          </w:p>
        </w:tc>
      </w:tr>
    </w:tbl>
    <w:p w14:paraId="7E1D3AA6">
      <w:pPr>
        <w:spacing w:line="500" w:lineRule="exact"/>
        <w:ind w:firstLine="422" w:firstLineChars="200"/>
        <w:rPr>
          <w:rFonts w:hint="eastAsia" w:ascii="宋体" w:hAnsi="宋体" w:cs="宋体"/>
          <w:b/>
          <w:bCs/>
          <w:color w:val="auto"/>
          <w:szCs w:val="21"/>
        </w:rPr>
      </w:pPr>
      <w:r>
        <w:rPr>
          <w:rFonts w:hint="eastAsia" w:ascii="宋体" w:hAnsi="宋体" w:eastAsia="宋体" w:cs="宋体"/>
          <w:b/>
          <w:bCs/>
          <w:color w:val="auto"/>
          <w:sz w:val="21"/>
          <w:szCs w:val="21"/>
          <w:lang w:eastAsia="zh-CN"/>
        </w:rPr>
        <w:t>三、</w:t>
      </w:r>
      <w:r>
        <w:rPr>
          <w:rFonts w:hint="eastAsia" w:ascii="宋体" w:hAnsi="宋体" w:cs="宋体"/>
          <w:b/>
          <w:bCs/>
          <w:color w:val="auto"/>
          <w:szCs w:val="21"/>
        </w:rPr>
        <w:t>付款方式：</w:t>
      </w:r>
    </w:p>
    <w:p w14:paraId="19D58EA6">
      <w:pPr>
        <w:pStyle w:val="39"/>
        <w:spacing w:beforeAutospacing="0" w:afterAutospacing="0" w:line="480" w:lineRule="exact"/>
        <w:ind w:right="210" w:firstLine="420" w:firstLineChars="200"/>
        <w:rPr>
          <w:rFonts w:hint="eastAsia" w:ascii="宋体" w:hAnsi="宋体" w:cs="宋体"/>
          <w:color w:val="auto"/>
          <w:kern w:val="2"/>
          <w:sz w:val="21"/>
          <w:szCs w:val="21"/>
          <w:lang w:val="en-US" w:eastAsia="zh-CN" w:bidi="ar-SA"/>
        </w:rPr>
      </w:pPr>
      <w:r>
        <w:rPr>
          <w:rFonts w:hint="eastAsia" w:ascii="宋体" w:hAnsi="宋体" w:eastAsia="宋体" w:cs="宋体"/>
          <w:color w:val="auto"/>
          <w:sz w:val="21"/>
          <w:szCs w:val="21"/>
        </w:rPr>
        <w:t>合同签订后</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招标人</w:t>
      </w:r>
      <w:r>
        <w:rPr>
          <w:rFonts w:hint="eastAsia" w:ascii="宋体" w:hAnsi="宋体" w:eastAsia="宋体" w:cs="宋体"/>
          <w:color w:val="auto"/>
          <w:sz w:val="21"/>
          <w:szCs w:val="21"/>
          <w:lang w:val="en-US" w:eastAsia="zh-CN"/>
        </w:rPr>
        <w:t>收到预付款发票后10个工作日内支付合同总价30%的预付款；</w:t>
      </w:r>
      <w:r>
        <w:rPr>
          <w:rFonts w:hint="eastAsia" w:ascii="宋体" w:hAnsi="宋体" w:eastAsia="宋体" w:cs="宋体"/>
          <w:color w:val="auto"/>
          <w:sz w:val="21"/>
          <w:szCs w:val="21"/>
        </w:rPr>
        <w:t>维保满半年支付至合同价的</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0%；维保期满后结清余款。上述付款均以合同考核条款为依据，扣除相关考核金进行计算。</w:t>
      </w:r>
    </w:p>
    <w:p w14:paraId="569F849A">
      <w:pPr>
        <w:spacing w:line="480" w:lineRule="exact"/>
        <w:ind w:right="-105" w:rightChars="-50" w:firstLine="422" w:firstLineChars="200"/>
        <w:rPr>
          <w:rFonts w:hint="eastAsia" w:ascii="宋体" w:hAnsi="宋体" w:cs="宋体"/>
          <w:b/>
          <w:bCs/>
          <w:color w:val="auto"/>
          <w:kern w:val="0"/>
          <w:szCs w:val="21"/>
          <w:lang w:val="en-US" w:eastAsia="zh-CN"/>
        </w:rPr>
      </w:pPr>
      <w:r>
        <w:rPr>
          <w:rFonts w:hint="eastAsia" w:ascii="宋体" w:hAnsi="宋体" w:cs="宋体"/>
          <w:b/>
          <w:bCs/>
          <w:color w:val="auto"/>
          <w:kern w:val="0"/>
          <w:szCs w:val="21"/>
          <w:lang w:val="en-US" w:eastAsia="zh-CN"/>
        </w:rPr>
        <w:t>四、企业业绩</w:t>
      </w:r>
    </w:p>
    <w:p w14:paraId="28CE9BD0">
      <w:pPr>
        <w:pStyle w:val="242"/>
        <w:keepNext w:val="0"/>
        <w:keepLines w:val="0"/>
        <w:pageBreakBefore w:val="0"/>
        <w:widowControl w:val="0"/>
        <w:spacing w:line="360" w:lineRule="auto"/>
        <w:ind w:firstLine="482"/>
        <w:rPr>
          <w:rFonts w:hint="eastAsia" w:ascii="宋体" w:hAnsi="宋体" w:cs="宋体" w:eastAsiaTheme="minorEastAsia"/>
          <w:color w:val="auto"/>
          <w:kern w:val="0"/>
          <w:sz w:val="21"/>
          <w:szCs w:val="21"/>
          <w:lang w:val="en-US" w:eastAsia="zh-CN" w:bidi="ar-SA"/>
        </w:rPr>
      </w:pPr>
      <w:r>
        <w:rPr>
          <w:rFonts w:hint="eastAsia" w:ascii="宋体" w:hAnsi="宋体" w:cs="宋体" w:eastAsiaTheme="minorEastAsia"/>
          <w:color w:val="auto"/>
          <w:kern w:val="0"/>
          <w:sz w:val="21"/>
          <w:szCs w:val="21"/>
          <w:lang w:val="en-US" w:eastAsia="zh-CN" w:bidi="ar-SA"/>
        </w:rPr>
        <w:t>为了确保项目的顺利实施，投标人需具备丰富的服务承接经验，确保本项目的顺利实施，投标人提供自2023年9月1日以来承担过类似相关业绩的优先。</w:t>
      </w:r>
    </w:p>
    <w:p w14:paraId="55CD72BA">
      <w:pPr>
        <w:spacing w:line="480" w:lineRule="exact"/>
        <w:ind w:right="-105" w:rightChars="-50" w:firstLine="422" w:firstLineChars="20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五、企业实力</w:t>
      </w:r>
    </w:p>
    <w:p w14:paraId="0C05E6A9">
      <w:pPr>
        <w:pStyle w:val="242"/>
        <w:keepNext w:val="0"/>
        <w:keepLines w:val="0"/>
        <w:pageBreakBefore w:val="0"/>
        <w:widowControl w:val="0"/>
        <w:spacing w:line="360" w:lineRule="auto"/>
        <w:ind w:firstLine="482"/>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为了择优选择中标人，体现企业实力，</w:t>
      </w:r>
      <w:r>
        <w:rPr>
          <w:rFonts w:hint="eastAsia" w:ascii="宋体" w:hAnsi="宋体" w:eastAsia="宋体" w:cs="宋体"/>
          <w:color w:val="auto"/>
          <w:sz w:val="21"/>
          <w:szCs w:val="21"/>
          <w:lang w:eastAsia="zh-CN"/>
        </w:rPr>
        <w:t>投标人</w:t>
      </w:r>
      <w:r>
        <w:rPr>
          <w:rFonts w:hint="eastAsia" w:ascii="宋体" w:hAnsi="宋体" w:eastAsia="宋体" w:cs="宋体"/>
          <w:color w:val="auto"/>
          <w:sz w:val="21"/>
          <w:szCs w:val="21"/>
        </w:rPr>
        <w:t>具有</w:t>
      </w:r>
      <w:r>
        <w:rPr>
          <w:rFonts w:hint="eastAsia" w:ascii="宋体" w:hAnsi="宋体" w:eastAsia="宋体" w:cs="宋体"/>
          <w:color w:val="auto"/>
          <w:sz w:val="21"/>
          <w:szCs w:val="21"/>
          <w:lang w:val="en-US" w:eastAsia="zh-CN"/>
        </w:rPr>
        <w:t>服务质量服务认证证书，认证范围包含：计算机信息系统集成及运维；具有数字资产服务认证证书等级为五星级，认证范围包含：计算机信息系统运维的优先。</w:t>
      </w:r>
    </w:p>
    <w:p w14:paraId="4128FC9E">
      <w:pPr>
        <w:pStyle w:val="242"/>
        <w:keepNext w:val="0"/>
        <w:keepLines w:val="0"/>
        <w:pageBreakBefore w:val="0"/>
        <w:widowControl w:val="0"/>
        <w:spacing w:line="360" w:lineRule="auto"/>
        <w:ind w:firstLine="48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六、人员配备</w:t>
      </w:r>
    </w:p>
    <w:p w14:paraId="0799D1A2">
      <w:pPr>
        <w:pStyle w:val="242"/>
        <w:keepNext w:val="0"/>
        <w:keepLines w:val="0"/>
        <w:pageBreakBefore w:val="0"/>
        <w:widowControl w:val="0"/>
        <w:spacing w:line="360" w:lineRule="auto"/>
        <w:ind w:firstLine="482"/>
        <w:rPr>
          <w:rFonts w:hint="eastAsia" w:ascii="宋体" w:hAnsi="宋体" w:cs="宋体" w:eastAsiaTheme="minorEastAsia"/>
          <w:color w:val="auto"/>
          <w:kern w:val="2"/>
          <w:sz w:val="21"/>
          <w:szCs w:val="21"/>
        </w:rPr>
      </w:pPr>
      <w:r>
        <w:rPr>
          <w:rFonts w:hint="eastAsia" w:ascii="宋体" w:hAnsi="宋体" w:cs="宋体" w:eastAsiaTheme="minorEastAsia"/>
          <w:color w:val="auto"/>
          <w:kern w:val="2"/>
          <w:sz w:val="21"/>
          <w:szCs w:val="21"/>
          <w:lang w:val="en-US" w:eastAsia="zh-CN" w:bidi="ar-SA"/>
        </w:rPr>
        <w:t>为了确保项目的顺利实施，在项目实施过程中，投标人应高度重视专业人员的配备工作，确保各个环节都有相应的专业人才进行精准对接和高效执行。投标人为本项目配备丰富的服务团队，项目负责人具有人社部门颁发的网络规划设计师（软考）、具有人社部门颁发和认定的数字经济（电子信息）信息与通信专业的高级工程师证书的优先；项目组成员(除项目负责人外)具有人社部门颁发的系统分析师（软考）、高级工程师（互联网与信息系统·信息化专业）职称证书的优先。</w:t>
      </w:r>
    </w:p>
    <w:p w14:paraId="22E2156B">
      <w:pPr>
        <w:pStyle w:val="242"/>
        <w:keepNext w:val="0"/>
        <w:keepLines w:val="0"/>
        <w:pageBreakBefore w:val="0"/>
        <w:widowControl w:val="0"/>
        <w:spacing w:line="360" w:lineRule="auto"/>
        <w:ind w:firstLine="48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七、技术方案</w:t>
      </w:r>
    </w:p>
    <w:p w14:paraId="3378678B">
      <w:pPr>
        <w:pStyle w:val="242"/>
        <w:keepNext w:val="0"/>
        <w:keepLines w:val="0"/>
        <w:pageBreakBefore w:val="0"/>
        <w:widowControl w:val="0"/>
        <w:spacing w:line="360" w:lineRule="auto"/>
        <w:ind w:firstLine="482"/>
        <w:rPr>
          <w:rFonts w:hint="eastAsia" w:ascii="宋体" w:hAnsi="宋体" w:cs="宋体" w:eastAsiaTheme="minorEastAsia"/>
          <w:color w:val="auto"/>
          <w:kern w:val="0"/>
          <w:sz w:val="21"/>
          <w:szCs w:val="21"/>
          <w:lang w:val="en-US" w:eastAsia="zh-CN" w:bidi="ar-SA"/>
        </w:rPr>
      </w:pPr>
      <w:r>
        <w:rPr>
          <w:rFonts w:hint="eastAsia" w:ascii="宋体" w:hAnsi="宋体" w:cs="宋体" w:eastAsiaTheme="minorEastAsia"/>
          <w:color w:val="auto"/>
          <w:kern w:val="0"/>
          <w:sz w:val="21"/>
          <w:szCs w:val="21"/>
          <w:lang w:val="en-US" w:eastAsia="zh-CN" w:bidi="ar-SA"/>
        </w:rPr>
        <w:t>投标人应根据采购需求和本项目实际，制订相应的服务方案至少包含以下内容：</w:t>
      </w:r>
    </w:p>
    <w:p w14:paraId="331405CE">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1.1对项目总体把控，</w:t>
      </w:r>
      <w:r>
        <w:rPr>
          <w:rFonts w:hint="eastAsia" w:ascii="宋体" w:hAnsi="宋体" w:cs="宋体"/>
          <w:color w:val="auto"/>
          <w:kern w:val="0"/>
          <w:sz w:val="21"/>
          <w:szCs w:val="21"/>
          <w:highlight w:val="none"/>
          <w:lang w:val="en-US" w:eastAsia="zh-CN" w:bidi="ar-SA"/>
        </w:rPr>
        <w:t>至少包含</w:t>
      </w:r>
      <w:r>
        <w:rPr>
          <w:rFonts w:hint="eastAsia" w:ascii="宋体" w:hAnsi="宋体" w:cs="宋体" w:eastAsiaTheme="minorEastAsia"/>
          <w:color w:val="auto"/>
          <w:kern w:val="0"/>
          <w:sz w:val="21"/>
          <w:szCs w:val="21"/>
          <w:highlight w:val="none"/>
          <w:lang w:val="en-US" w:eastAsia="zh-CN" w:bidi="ar-SA"/>
        </w:rPr>
        <w:t>：</w:t>
      </w:r>
      <w:r>
        <w:rPr>
          <w:rFonts w:hint="eastAsia" w:ascii="宋体" w:hAnsi="宋体" w:cs="宋体"/>
          <w:color w:val="auto"/>
          <w:kern w:val="0"/>
          <w:sz w:val="21"/>
          <w:szCs w:val="21"/>
          <w:highlight w:val="none"/>
          <w:lang w:val="en-US" w:eastAsia="zh-CN" w:bidi="ar-SA"/>
        </w:rPr>
        <w:t>（1）</w:t>
      </w:r>
      <w:r>
        <w:rPr>
          <w:rFonts w:hint="eastAsia" w:ascii="宋体" w:hAnsi="宋体" w:cs="宋体" w:eastAsiaTheme="minorEastAsia"/>
          <w:color w:val="auto"/>
          <w:kern w:val="0"/>
          <w:sz w:val="21"/>
          <w:szCs w:val="21"/>
          <w:highlight w:val="none"/>
          <w:lang w:val="en-US" w:eastAsia="zh-CN" w:bidi="ar-SA"/>
        </w:rPr>
        <w:t>投标人对本项目总体理解、</w:t>
      </w:r>
      <w:r>
        <w:rPr>
          <w:rFonts w:hint="eastAsia" w:ascii="宋体" w:hAnsi="宋体" w:cs="宋体"/>
          <w:color w:val="auto"/>
          <w:kern w:val="0"/>
          <w:sz w:val="21"/>
          <w:szCs w:val="21"/>
          <w:highlight w:val="none"/>
          <w:lang w:val="en-US" w:eastAsia="zh-CN" w:bidi="ar-SA"/>
        </w:rPr>
        <w:t>（2）</w:t>
      </w:r>
      <w:r>
        <w:rPr>
          <w:rFonts w:hint="eastAsia" w:ascii="宋体" w:hAnsi="宋体" w:cs="宋体" w:eastAsiaTheme="minorEastAsia"/>
          <w:color w:val="auto"/>
          <w:kern w:val="0"/>
          <w:sz w:val="21"/>
          <w:szCs w:val="21"/>
          <w:highlight w:val="none"/>
          <w:lang w:val="en-US" w:eastAsia="zh-CN" w:bidi="ar-SA"/>
        </w:rPr>
        <w:t>项目概述、</w:t>
      </w:r>
      <w:r>
        <w:rPr>
          <w:rFonts w:hint="eastAsia" w:ascii="宋体" w:hAnsi="宋体" w:cs="宋体"/>
          <w:color w:val="auto"/>
          <w:kern w:val="0"/>
          <w:sz w:val="21"/>
          <w:szCs w:val="21"/>
          <w:highlight w:val="none"/>
          <w:lang w:val="en-US" w:eastAsia="zh-CN" w:bidi="ar-SA"/>
        </w:rPr>
        <w:t>（3）</w:t>
      </w:r>
      <w:r>
        <w:rPr>
          <w:rFonts w:hint="eastAsia" w:ascii="宋体" w:hAnsi="宋体" w:cs="宋体" w:eastAsiaTheme="minorEastAsia"/>
          <w:color w:val="auto"/>
          <w:kern w:val="0"/>
          <w:sz w:val="21"/>
          <w:szCs w:val="21"/>
          <w:highlight w:val="none"/>
          <w:lang w:val="en-US" w:eastAsia="zh-CN" w:bidi="ar-SA"/>
        </w:rPr>
        <w:t>服务设想、</w:t>
      </w:r>
      <w:r>
        <w:rPr>
          <w:rFonts w:hint="eastAsia" w:ascii="宋体" w:hAnsi="宋体" w:cs="宋体"/>
          <w:color w:val="auto"/>
          <w:kern w:val="0"/>
          <w:sz w:val="21"/>
          <w:szCs w:val="21"/>
          <w:highlight w:val="none"/>
          <w:lang w:val="en-US" w:eastAsia="zh-CN" w:bidi="ar-SA"/>
        </w:rPr>
        <w:t>（4）</w:t>
      </w:r>
      <w:r>
        <w:rPr>
          <w:rFonts w:hint="eastAsia" w:ascii="宋体" w:hAnsi="宋体" w:cs="宋体" w:eastAsiaTheme="minorEastAsia"/>
          <w:color w:val="auto"/>
          <w:kern w:val="0"/>
          <w:sz w:val="21"/>
          <w:szCs w:val="21"/>
          <w:highlight w:val="none"/>
          <w:lang w:val="en-US" w:eastAsia="zh-CN" w:bidi="ar-SA"/>
        </w:rPr>
        <w:t>实际维保需求等内容。</w:t>
      </w:r>
    </w:p>
    <w:p w14:paraId="0AF7ACDA">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（1）投标人对本项目总体理解</w:t>
      </w:r>
      <w:r>
        <w:rPr>
          <w:rFonts w:hint="eastAsia" w:ascii="宋体" w:hAnsi="宋体" w:cs="宋体"/>
          <w:color w:val="auto"/>
          <w:kern w:val="0"/>
          <w:sz w:val="21"/>
          <w:szCs w:val="21"/>
          <w:highlight w:val="none"/>
          <w:lang w:val="en-US" w:eastAsia="zh-CN" w:bidi="ar-SA"/>
        </w:rPr>
        <w:t>：</w:t>
      </w:r>
      <w:r>
        <w:rPr>
          <w:rFonts w:hint="eastAsia" w:ascii="宋体" w:hAnsi="宋体" w:cs="宋体" w:eastAsiaTheme="minorEastAsia"/>
          <w:color w:val="auto"/>
          <w:kern w:val="0"/>
          <w:sz w:val="21"/>
          <w:szCs w:val="21"/>
          <w:highlight w:val="none"/>
          <w:lang w:val="en-US" w:eastAsia="zh-CN" w:bidi="ar-SA"/>
        </w:rPr>
        <w:t>梳理交站台二期和智慧安防小区项目项目历史运维中存在的问题，结合盐南地区治安管理特点，阐述维保服务对“平安盐南”建设的核心价值。制定详细的设备巡检计划，建立分级响应机制，并定期提交设备升级建议。</w:t>
      </w:r>
    </w:p>
    <w:p w14:paraId="6A3C9DC3">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（2）项目概述</w:t>
      </w:r>
      <w:r>
        <w:rPr>
          <w:rFonts w:hint="eastAsia" w:ascii="宋体" w:hAnsi="宋体" w:cs="宋体"/>
          <w:color w:val="auto"/>
          <w:kern w:val="0"/>
          <w:sz w:val="21"/>
          <w:szCs w:val="21"/>
          <w:highlight w:val="none"/>
          <w:lang w:val="en-US" w:eastAsia="zh-CN" w:bidi="ar-SA"/>
        </w:rPr>
        <w:t>：</w:t>
      </w:r>
      <w:r>
        <w:rPr>
          <w:rFonts w:hint="eastAsia" w:ascii="宋体" w:hAnsi="宋体" w:cs="宋体" w:eastAsiaTheme="minorEastAsia"/>
          <w:color w:val="auto"/>
          <w:kern w:val="0"/>
          <w:sz w:val="21"/>
          <w:szCs w:val="21"/>
          <w:highlight w:val="none"/>
          <w:lang w:val="en-US" w:eastAsia="zh-CN" w:bidi="ar-SA"/>
        </w:rPr>
        <w:t>确保前端监控月平均在线率不低于95%；推送至上级公安部门考核的前端感知设备在线率不低于98%；推送至省公安厅、市公安局考核的重点指挥图像及重点上报感知设备每月在线率须达100%。</w:t>
      </w:r>
    </w:p>
    <w:p w14:paraId="018C61C4">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（3）服务设想</w:t>
      </w:r>
      <w:r>
        <w:rPr>
          <w:rFonts w:hint="eastAsia" w:ascii="宋体" w:hAnsi="宋体" w:cs="宋体"/>
          <w:color w:val="auto"/>
          <w:kern w:val="0"/>
          <w:sz w:val="21"/>
          <w:szCs w:val="21"/>
          <w:highlight w:val="none"/>
          <w:lang w:val="en-US" w:eastAsia="zh-CN" w:bidi="ar-SA"/>
        </w:rPr>
        <w:t>：</w:t>
      </w:r>
      <w:r>
        <w:rPr>
          <w:rFonts w:hint="eastAsia" w:ascii="宋体" w:hAnsi="宋体" w:cs="宋体" w:eastAsiaTheme="minorEastAsia"/>
          <w:color w:val="auto"/>
          <w:kern w:val="0"/>
          <w:sz w:val="21"/>
          <w:szCs w:val="21"/>
          <w:highlight w:val="none"/>
          <w:lang w:val="en-US" w:eastAsia="zh-CN" w:bidi="ar-SA"/>
        </w:rPr>
        <w:t>每日安排专人处理盐南地区匿名抓拍人像档案，包括与公安部一所高准数据接口对接，实现人像数据的批量查询与比对，完成匿名档案筛选、封面照信息收集与过滤、提交市局置信中心初步比对、结果反馈及最终入库，并依据人员身份信息完成年龄段、户籍地、出现区域等分类打标。</w:t>
      </w:r>
    </w:p>
    <w:p w14:paraId="74CBD51C">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（4）实际维保需求</w:t>
      </w:r>
      <w:r>
        <w:rPr>
          <w:rFonts w:hint="eastAsia" w:ascii="宋体" w:hAnsi="宋体" w:cs="宋体"/>
          <w:color w:val="auto"/>
          <w:kern w:val="0"/>
          <w:sz w:val="21"/>
          <w:szCs w:val="21"/>
          <w:highlight w:val="none"/>
          <w:lang w:val="en-US" w:eastAsia="zh-CN" w:bidi="ar-SA"/>
        </w:rPr>
        <w:t>：</w:t>
      </w:r>
      <w:r>
        <w:rPr>
          <w:rFonts w:hint="eastAsia" w:ascii="宋体" w:hAnsi="宋体" w:cs="宋体" w:eastAsiaTheme="minorEastAsia"/>
          <w:color w:val="auto"/>
          <w:kern w:val="0"/>
          <w:sz w:val="21"/>
          <w:szCs w:val="21"/>
          <w:highlight w:val="none"/>
          <w:lang w:val="en-US" w:eastAsia="zh-CN" w:bidi="ar-SA"/>
        </w:rPr>
        <w:t>驻场人员应能根据采购人要求，独立完成分局大数据实战赋能平台的日常维护，包括数据清洗、标准化入库、数据治理、数据打标与数据建模，并具备独立开发数据接口及可视化大屏的能力。</w:t>
      </w:r>
    </w:p>
    <w:p w14:paraId="15B197A1">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1.2服务流程要求，</w:t>
      </w:r>
      <w:r>
        <w:rPr>
          <w:rFonts w:hint="eastAsia" w:ascii="宋体" w:hAnsi="宋体" w:cs="宋体"/>
          <w:color w:val="auto"/>
          <w:kern w:val="0"/>
          <w:sz w:val="21"/>
          <w:szCs w:val="21"/>
          <w:highlight w:val="none"/>
          <w:lang w:val="en-US" w:eastAsia="zh-CN" w:bidi="ar-SA"/>
        </w:rPr>
        <w:t>至少包含</w:t>
      </w:r>
      <w:r>
        <w:rPr>
          <w:rFonts w:hint="eastAsia" w:ascii="宋体" w:hAnsi="宋体" w:cs="宋体" w:eastAsiaTheme="minorEastAsia"/>
          <w:color w:val="auto"/>
          <w:kern w:val="0"/>
          <w:sz w:val="21"/>
          <w:szCs w:val="21"/>
          <w:highlight w:val="none"/>
          <w:lang w:val="en-US" w:eastAsia="zh-CN" w:bidi="ar-SA"/>
        </w:rPr>
        <w:t>：</w:t>
      </w:r>
      <w:r>
        <w:rPr>
          <w:rFonts w:hint="eastAsia" w:ascii="宋体" w:hAnsi="宋体" w:cs="宋体"/>
          <w:color w:val="auto"/>
          <w:kern w:val="0"/>
          <w:sz w:val="21"/>
          <w:szCs w:val="21"/>
          <w:highlight w:val="none"/>
          <w:lang w:val="en-US" w:eastAsia="zh-CN" w:bidi="ar-SA"/>
        </w:rPr>
        <w:t>（1）</w:t>
      </w:r>
      <w:r>
        <w:rPr>
          <w:rFonts w:hint="eastAsia" w:ascii="宋体" w:hAnsi="宋体" w:cs="宋体" w:eastAsiaTheme="minorEastAsia"/>
          <w:color w:val="auto"/>
          <w:kern w:val="0"/>
          <w:sz w:val="21"/>
          <w:szCs w:val="21"/>
          <w:highlight w:val="none"/>
          <w:lang w:val="en-US" w:eastAsia="zh-CN" w:bidi="ar-SA"/>
        </w:rPr>
        <w:t>标准化维保服务流程、</w:t>
      </w:r>
      <w:r>
        <w:rPr>
          <w:rFonts w:hint="eastAsia" w:ascii="宋体" w:hAnsi="宋体" w:cs="宋体"/>
          <w:color w:val="auto"/>
          <w:kern w:val="0"/>
          <w:sz w:val="21"/>
          <w:szCs w:val="21"/>
          <w:highlight w:val="none"/>
          <w:lang w:val="en-US" w:eastAsia="zh-CN" w:bidi="ar-SA"/>
        </w:rPr>
        <w:t>（2）</w:t>
      </w:r>
      <w:r>
        <w:rPr>
          <w:rFonts w:hint="eastAsia" w:ascii="宋体" w:hAnsi="宋体" w:cs="宋体" w:eastAsiaTheme="minorEastAsia"/>
          <w:color w:val="auto"/>
          <w:kern w:val="0"/>
          <w:sz w:val="21"/>
          <w:szCs w:val="21"/>
          <w:highlight w:val="none"/>
          <w:lang w:val="en-US" w:eastAsia="zh-CN" w:bidi="ar-SA"/>
        </w:rPr>
        <w:t>专业化服务水平、</w:t>
      </w:r>
      <w:r>
        <w:rPr>
          <w:rFonts w:hint="eastAsia" w:ascii="宋体" w:hAnsi="宋体" w:cs="宋体"/>
          <w:color w:val="auto"/>
          <w:kern w:val="0"/>
          <w:sz w:val="21"/>
          <w:szCs w:val="21"/>
          <w:highlight w:val="none"/>
          <w:lang w:val="en-US" w:eastAsia="zh-CN" w:bidi="ar-SA"/>
        </w:rPr>
        <w:t>（3）</w:t>
      </w:r>
      <w:r>
        <w:rPr>
          <w:rFonts w:hint="eastAsia" w:ascii="宋体" w:hAnsi="宋体" w:cs="宋体" w:eastAsiaTheme="minorEastAsia"/>
          <w:color w:val="auto"/>
          <w:kern w:val="0"/>
          <w:sz w:val="21"/>
          <w:szCs w:val="21"/>
          <w:highlight w:val="none"/>
          <w:lang w:val="en-US" w:eastAsia="zh-CN" w:bidi="ar-SA"/>
        </w:rPr>
        <w:t>响应时间等内容。</w:t>
      </w:r>
    </w:p>
    <w:p w14:paraId="1E67778D">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（1）标准化维保服务流程</w:t>
      </w:r>
      <w:r>
        <w:rPr>
          <w:rFonts w:hint="eastAsia" w:ascii="宋体" w:hAnsi="宋体" w:cs="宋体"/>
          <w:color w:val="auto"/>
          <w:kern w:val="0"/>
          <w:sz w:val="21"/>
          <w:szCs w:val="21"/>
          <w:highlight w:val="none"/>
          <w:lang w:val="en-US" w:eastAsia="zh-CN" w:bidi="ar-SA"/>
        </w:rPr>
        <w:t>：</w:t>
      </w:r>
      <w:r>
        <w:rPr>
          <w:rFonts w:hint="eastAsia" w:ascii="宋体" w:hAnsi="宋体" w:cs="宋体" w:eastAsiaTheme="minorEastAsia"/>
          <w:color w:val="auto"/>
          <w:kern w:val="0"/>
          <w:sz w:val="21"/>
          <w:szCs w:val="21"/>
          <w:highlight w:val="none"/>
          <w:lang w:val="en-US" w:eastAsia="zh-CN" w:bidi="ar-SA"/>
        </w:rPr>
        <w:t>按月度、季度和年度设置维保节点：月度维保包括例行巡检、日志分析、易损件状态检查，发现异常立即处理；季度维保包括设备清洁、固件升级与性能测试；年度维保包括设备全面检测、线路更换和系统测试，每次维保后须提交《维保验收报告》。</w:t>
      </w:r>
    </w:p>
    <w:p w14:paraId="4E325F3F">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（2）专业化服务水平</w:t>
      </w:r>
      <w:r>
        <w:rPr>
          <w:rFonts w:hint="eastAsia" w:ascii="宋体" w:hAnsi="宋体" w:cs="宋体"/>
          <w:color w:val="auto"/>
          <w:kern w:val="0"/>
          <w:sz w:val="21"/>
          <w:szCs w:val="21"/>
          <w:highlight w:val="none"/>
          <w:lang w:val="en-US" w:eastAsia="zh-CN" w:bidi="ar-SA"/>
        </w:rPr>
        <w:t>:</w:t>
      </w:r>
      <w:r>
        <w:rPr>
          <w:rFonts w:hint="eastAsia" w:ascii="宋体" w:hAnsi="宋体" w:cs="宋体" w:eastAsiaTheme="minorEastAsia"/>
          <w:color w:val="auto"/>
          <w:kern w:val="0"/>
          <w:sz w:val="21"/>
          <w:szCs w:val="21"/>
          <w:highlight w:val="none"/>
          <w:lang w:val="en-US" w:eastAsia="zh-CN" w:bidi="ar-SA"/>
        </w:rPr>
        <w:t>保障公安业务连续性，故障维修期间应提供临时备用设备，避免业务中断；数据运维须严格遵循公安数据安全规范，确保数据不丢失、不泄露。</w:t>
      </w:r>
    </w:p>
    <w:p w14:paraId="4F2616F7">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（3）响应时间</w:t>
      </w:r>
      <w:r>
        <w:rPr>
          <w:rFonts w:hint="eastAsia" w:ascii="宋体" w:hAnsi="宋体" w:cs="宋体"/>
          <w:color w:val="auto"/>
          <w:kern w:val="0"/>
          <w:sz w:val="21"/>
          <w:szCs w:val="21"/>
          <w:highlight w:val="none"/>
          <w:lang w:val="en-US" w:eastAsia="zh-CN" w:bidi="ar-SA"/>
        </w:rPr>
        <w:t>:</w:t>
      </w:r>
      <w:r>
        <w:rPr>
          <w:rFonts w:hint="eastAsia" w:ascii="宋体" w:hAnsi="宋体" w:cs="宋体" w:eastAsiaTheme="minorEastAsia"/>
          <w:color w:val="auto"/>
          <w:kern w:val="0"/>
          <w:sz w:val="21"/>
          <w:szCs w:val="21"/>
          <w:highlight w:val="none"/>
          <w:lang w:val="en-US" w:eastAsia="zh-CN" w:bidi="ar-SA"/>
        </w:rPr>
        <w:t>一般故障响应时限</w:t>
      </w:r>
      <w:r>
        <w:rPr>
          <w:rFonts w:hint="eastAsia" w:ascii="宋体" w:hAnsi="宋体" w:cs="宋体"/>
          <w:color w:val="auto"/>
          <w:kern w:val="0"/>
          <w:sz w:val="21"/>
          <w:szCs w:val="21"/>
          <w:highlight w:val="none"/>
          <w:lang w:val="en-US" w:eastAsia="zh-CN" w:bidi="ar-SA"/>
        </w:rPr>
        <w:t>,</w:t>
      </w:r>
      <w:r>
        <w:rPr>
          <w:rFonts w:hint="eastAsia" w:ascii="宋体" w:hAnsi="宋体" w:cs="宋体" w:eastAsiaTheme="minorEastAsia"/>
          <w:color w:val="auto"/>
          <w:kern w:val="0"/>
          <w:sz w:val="21"/>
          <w:szCs w:val="21"/>
          <w:highlight w:val="none"/>
          <w:lang w:val="en-US" w:eastAsia="zh-CN" w:bidi="ar-SA"/>
        </w:rPr>
        <w:t>每日7:00–22:00期间，中心硬件故障30分钟内到场，前端设备故障2小时内到场；其余时段中心硬件故障1小时内到场，前端设备故障3小时内到场。紧急故障响应时限：每日7:00–22:00期间，中心硬件故障立即到场，前端设备故障1小时内到场；其余时段中心硬件故障30分钟内到场，前端设备故障2小时内到场。</w:t>
      </w:r>
    </w:p>
    <w:p w14:paraId="67942AB2">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1.3应急预案处置与防范，</w:t>
      </w:r>
      <w:r>
        <w:rPr>
          <w:rFonts w:hint="eastAsia" w:ascii="宋体" w:hAnsi="宋体" w:cs="宋体"/>
          <w:color w:val="auto"/>
          <w:kern w:val="0"/>
          <w:sz w:val="21"/>
          <w:szCs w:val="21"/>
          <w:highlight w:val="none"/>
          <w:lang w:val="en-US" w:eastAsia="zh-CN" w:bidi="ar-SA"/>
        </w:rPr>
        <w:t>至少包含</w:t>
      </w:r>
      <w:r>
        <w:rPr>
          <w:rFonts w:hint="eastAsia" w:ascii="宋体" w:hAnsi="宋体" w:cs="宋体" w:eastAsiaTheme="minorEastAsia"/>
          <w:color w:val="auto"/>
          <w:kern w:val="0"/>
          <w:sz w:val="21"/>
          <w:szCs w:val="21"/>
          <w:highlight w:val="none"/>
          <w:lang w:val="en-US" w:eastAsia="zh-CN" w:bidi="ar-SA"/>
        </w:rPr>
        <w:t>：</w:t>
      </w:r>
      <w:r>
        <w:rPr>
          <w:rFonts w:hint="eastAsia" w:ascii="宋体" w:hAnsi="宋体" w:cs="宋体"/>
          <w:color w:val="auto"/>
          <w:kern w:val="0"/>
          <w:sz w:val="21"/>
          <w:szCs w:val="21"/>
          <w:highlight w:val="none"/>
          <w:lang w:val="en-US" w:eastAsia="zh-CN" w:bidi="ar-SA"/>
        </w:rPr>
        <w:t>（1）</w:t>
      </w:r>
      <w:r>
        <w:rPr>
          <w:rFonts w:hint="eastAsia" w:ascii="宋体" w:hAnsi="宋体" w:cs="宋体" w:eastAsiaTheme="minorEastAsia"/>
          <w:color w:val="auto"/>
          <w:kern w:val="0"/>
          <w:sz w:val="21"/>
          <w:szCs w:val="21"/>
          <w:highlight w:val="none"/>
          <w:lang w:val="en-US" w:eastAsia="zh-CN" w:bidi="ar-SA"/>
        </w:rPr>
        <w:t>应急预案、</w:t>
      </w:r>
      <w:r>
        <w:rPr>
          <w:rFonts w:hint="eastAsia" w:ascii="宋体" w:hAnsi="宋体" w:cs="宋体"/>
          <w:color w:val="auto"/>
          <w:kern w:val="0"/>
          <w:sz w:val="21"/>
          <w:szCs w:val="21"/>
          <w:highlight w:val="none"/>
          <w:lang w:val="en-US" w:eastAsia="zh-CN" w:bidi="ar-SA"/>
        </w:rPr>
        <w:t>（2）</w:t>
      </w:r>
      <w:r>
        <w:rPr>
          <w:rFonts w:hint="eastAsia" w:ascii="宋体" w:hAnsi="宋体" w:cs="宋体" w:eastAsiaTheme="minorEastAsia"/>
          <w:color w:val="auto"/>
          <w:kern w:val="0"/>
          <w:sz w:val="21"/>
          <w:szCs w:val="21"/>
          <w:highlight w:val="none"/>
          <w:lang w:val="en-US" w:eastAsia="zh-CN" w:bidi="ar-SA"/>
        </w:rPr>
        <w:t>防范措施、</w:t>
      </w:r>
      <w:r>
        <w:rPr>
          <w:rFonts w:hint="eastAsia" w:ascii="宋体" w:hAnsi="宋体" w:cs="宋体"/>
          <w:color w:val="auto"/>
          <w:kern w:val="0"/>
          <w:sz w:val="21"/>
          <w:szCs w:val="21"/>
          <w:highlight w:val="none"/>
          <w:lang w:val="en-US" w:eastAsia="zh-CN" w:bidi="ar-SA"/>
        </w:rPr>
        <w:t>（3）</w:t>
      </w:r>
      <w:r>
        <w:rPr>
          <w:rFonts w:hint="eastAsia" w:ascii="宋体" w:hAnsi="宋体" w:cs="宋体" w:eastAsiaTheme="minorEastAsia"/>
          <w:color w:val="auto"/>
          <w:kern w:val="0"/>
          <w:sz w:val="21"/>
          <w:szCs w:val="21"/>
          <w:highlight w:val="none"/>
          <w:lang w:val="en-US" w:eastAsia="zh-CN" w:bidi="ar-SA"/>
        </w:rPr>
        <w:t>故障响应及处理、</w:t>
      </w:r>
      <w:r>
        <w:rPr>
          <w:rFonts w:hint="eastAsia" w:ascii="宋体" w:hAnsi="宋体" w:cs="宋体"/>
          <w:color w:val="auto"/>
          <w:kern w:val="0"/>
          <w:sz w:val="21"/>
          <w:szCs w:val="21"/>
          <w:highlight w:val="none"/>
          <w:lang w:val="en-US" w:eastAsia="zh-CN" w:bidi="ar-SA"/>
        </w:rPr>
        <w:t>（4）</w:t>
      </w:r>
      <w:r>
        <w:rPr>
          <w:rFonts w:hint="eastAsia" w:ascii="宋体" w:hAnsi="宋体" w:cs="宋体" w:eastAsiaTheme="minorEastAsia"/>
          <w:color w:val="auto"/>
          <w:kern w:val="0"/>
          <w:sz w:val="21"/>
          <w:szCs w:val="21"/>
          <w:highlight w:val="none"/>
          <w:lang w:val="en-US" w:eastAsia="zh-CN" w:bidi="ar-SA"/>
        </w:rPr>
        <w:t>重大活动及节假日保障措施等内容。</w:t>
      </w:r>
    </w:p>
    <w:p w14:paraId="69621EA8">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1）应急预案：按设备类型制定专项预案，如服务器宕机、前端监控大面积离线、精密空调故障等预案。制定数据丢失与泄露应急预案，一旦发生数据丢失立即启用异地备份恢复；发生数据泄露立即断开设备网络，配合公安溯源调查，提交事件报告与整改措施。</w:t>
      </w:r>
    </w:p>
    <w:p w14:paraId="2FDC67DA">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2）防范措施：定期评估设备健康状态，对高故障率设备建立重点监控清单；定期检测服务器磁盘阵列与清洁散热系统；定期检查网络设备光纤接头与交换机端口，防止接触不良。落实核心数据自动备份机制，定期开展数据安全演练，模拟数据泄露与丢失场景以提升应急能力。定期组织安全培训，内容涵盖数据安全法规与设备操作流程，建立运维操作日志审计制度，实现全操作实时记录。</w:t>
      </w:r>
    </w:p>
    <w:p w14:paraId="4F4AFDF1">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（3）故障响应及处理：维修过程中须采取防护措施，避免引发二次故障；维修结束后进行系统稳定性测试，确认无误后方可闭环。</w:t>
      </w:r>
    </w:p>
    <w:p w14:paraId="0BADA4A0">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（4）重大活动及节假日保障：明确保障团队组成，提供人员联系方式与应急联络表。提前完成所有点位设备检测，重点检查摄像机角度、存储容量与网络带宽，在重点区域增配移动监控设备与备用服务器。</w:t>
      </w:r>
    </w:p>
    <w:p w14:paraId="121718DD">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4.人员与设备安排，</w:t>
      </w:r>
      <w:r>
        <w:rPr>
          <w:rFonts w:hint="eastAsia" w:ascii="宋体" w:hAnsi="宋体" w:cs="宋体"/>
          <w:color w:val="auto"/>
          <w:kern w:val="0"/>
          <w:sz w:val="21"/>
          <w:szCs w:val="21"/>
          <w:highlight w:val="none"/>
          <w:lang w:val="en-US" w:eastAsia="zh-CN" w:bidi="ar-SA"/>
        </w:rPr>
        <w:t>至少包含</w:t>
      </w:r>
      <w:r>
        <w:rPr>
          <w:rFonts w:hint="eastAsia" w:ascii="宋体" w:hAnsi="宋体" w:cs="宋体" w:eastAsiaTheme="minorEastAsia"/>
          <w:color w:val="auto"/>
          <w:kern w:val="0"/>
          <w:sz w:val="21"/>
          <w:szCs w:val="21"/>
          <w:highlight w:val="none"/>
          <w:lang w:val="en-US" w:eastAsia="zh-CN" w:bidi="ar-SA"/>
        </w:rPr>
        <w:t>：</w:t>
      </w:r>
      <w:r>
        <w:rPr>
          <w:rFonts w:hint="eastAsia" w:ascii="宋体" w:hAnsi="宋体" w:cs="宋体"/>
          <w:color w:val="auto"/>
          <w:kern w:val="0"/>
          <w:sz w:val="21"/>
          <w:szCs w:val="21"/>
          <w:highlight w:val="none"/>
          <w:lang w:val="en-US" w:eastAsia="zh-CN" w:bidi="ar-SA"/>
        </w:rPr>
        <w:t>（1）</w:t>
      </w:r>
      <w:r>
        <w:rPr>
          <w:rFonts w:hint="eastAsia" w:ascii="宋体" w:hAnsi="宋体" w:cs="宋体" w:eastAsiaTheme="minorEastAsia"/>
          <w:color w:val="auto"/>
          <w:kern w:val="0"/>
          <w:sz w:val="21"/>
          <w:szCs w:val="21"/>
          <w:highlight w:val="none"/>
          <w:lang w:val="en-US" w:eastAsia="zh-CN" w:bidi="ar-SA"/>
        </w:rPr>
        <w:t>参与维保人员安排、设备投入及安排情况等内容。</w:t>
      </w:r>
    </w:p>
    <w:p w14:paraId="14297B8B">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（1）参与维保人员安排：明确项目团队组织架构，提供所有人员简历并详述岗位职责。制定月度培训计划并进行考核，未通过考核者须重新培训，以确保专业人员能力达标。</w:t>
      </w:r>
    </w:p>
    <w:p w14:paraId="43A07BFD">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（2）设备投入及安排情况：列出拟投入工具清单，明确备用设备清单及存放位置，确保急需时可及时调用。</w:t>
      </w:r>
    </w:p>
    <w:p w14:paraId="5212785D">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5.项目前期部署方案，</w:t>
      </w:r>
      <w:r>
        <w:rPr>
          <w:rFonts w:hint="eastAsia" w:ascii="宋体" w:hAnsi="宋体" w:cs="宋体"/>
          <w:color w:val="auto"/>
          <w:kern w:val="0"/>
          <w:sz w:val="21"/>
          <w:szCs w:val="21"/>
          <w:highlight w:val="none"/>
          <w:lang w:val="en-US" w:eastAsia="zh-CN" w:bidi="ar-SA"/>
        </w:rPr>
        <w:t>至少包含：（1）</w:t>
      </w:r>
      <w:r>
        <w:rPr>
          <w:rFonts w:hint="eastAsia" w:ascii="宋体" w:hAnsi="宋体" w:cs="宋体" w:eastAsiaTheme="minorEastAsia"/>
          <w:color w:val="auto"/>
          <w:kern w:val="0"/>
          <w:sz w:val="21"/>
          <w:szCs w:val="21"/>
          <w:highlight w:val="none"/>
          <w:lang w:val="en-US" w:eastAsia="zh-CN" w:bidi="ar-SA"/>
        </w:rPr>
        <w:t>维保设备功能清单、</w:t>
      </w:r>
      <w:r>
        <w:rPr>
          <w:rFonts w:hint="eastAsia" w:ascii="宋体" w:hAnsi="宋体" w:cs="宋体"/>
          <w:color w:val="auto"/>
          <w:kern w:val="0"/>
          <w:sz w:val="21"/>
          <w:szCs w:val="21"/>
          <w:highlight w:val="none"/>
          <w:lang w:val="en-US" w:eastAsia="zh-CN" w:bidi="ar-SA"/>
        </w:rPr>
        <w:t>（2）</w:t>
      </w:r>
      <w:r>
        <w:rPr>
          <w:rFonts w:hint="eastAsia" w:ascii="宋体" w:hAnsi="宋体" w:cs="宋体" w:eastAsiaTheme="minorEastAsia"/>
          <w:color w:val="auto"/>
          <w:kern w:val="0"/>
          <w:sz w:val="21"/>
          <w:szCs w:val="21"/>
          <w:highlight w:val="none"/>
          <w:lang w:val="en-US" w:eastAsia="zh-CN" w:bidi="ar-SA"/>
        </w:rPr>
        <w:t>前期现场线路安装方式说明、</w:t>
      </w:r>
      <w:r>
        <w:rPr>
          <w:rFonts w:hint="eastAsia" w:ascii="宋体" w:hAnsi="宋体" w:cs="宋体"/>
          <w:color w:val="auto"/>
          <w:kern w:val="0"/>
          <w:sz w:val="21"/>
          <w:szCs w:val="21"/>
          <w:highlight w:val="none"/>
          <w:lang w:val="en-US" w:eastAsia="zh-CN" w:bidi="ar-SA"/>
        </w:rPr>
        <w:t>（3）</w:t>
      </w:r>
      <w:r>
        <w:rPr>
          <w:rFonts w:hint="eastAsia" w:ascii="宋体" w:hAnsi="宋体" w:cs="宋体" w:eastAsiaTheme="minorEastAsia"/>
          <w:color w:val="auto"/>
          <w:kern w:val="0"/>
          <w:sz w:val="21"/>
          <w:szCs w:val="21"/>
          <w:highlight w:val="none"/>
          <w:lang w:val="en-US" w:eastAsia="zh-CN" w:bidi="ar-SA"/>
        </w:rPr>
        <w:t>前期网络拓扑图等内容。</w:t>
      </w:r>
    </w:p>
    <w:p w14:paraId="3EB6E43E">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w:t>
      </w:r>
      <w:r>
        <w:rPr>
          <w:rFonts w:hint="eastAsia" w:ascii="宋体" w:hAnsi="宋体" w:cs="宋体"/>
          <w:color w:val="auto"/>
          <w:kern w:val="0"/>
          <w:sz w:val="21"/>
          <w:szCs w:val="21"/>
          <w:highlight w:val="none"/>
          <w:lang w:val="en-US" w:eastAsia="zh-CN" w:bidi="ar-SA"/>
        </w:rPr>
        <w:t>1</w:t>
      </w:r>
      <w:r>
        <w:rPr>
          <w:rFonts w:hint="eastAsia" w:ascii="宋体" w:hAnsi="宋体" w:cs="宋体" w:eastAsiaTheme="minorEastAsia"/>
          <w:color w:val="auto"/>
          <w:kern w:val="0"/>
          <w:sz w:val="21"/>
          <w:szCs w:val="21"/>
          <w:highlight w:val="none"/>
          <w:lang w:val="en-US" w:eastAsia="zh-CN" w:bidi="ar-SA"/>
        </w:rPr>
        <w:t>）维保设备功能清单：出</w:t>
      </w:r>
      <w:r>
        <w:rPr>
          <w:rFonts w:hint="eastAsia" w:ascii="宋体" w:hAnsi="宋体" w:cs="宋体"/>
          <w:color w:val="auto"/>
          <w:kern w:val="0"/>
          <w:sz w:val="21"/>
          <w:szCs w:val="21"/>
          <w:highlight w:val="none"/>
          <w:lang w:val="en-US" w:eastAsia="zh-CN" w:bidi="ar-SA"/>
        </w:rPr>
        <w:t>维保</w:t>
      </w:r>
      <w:r>
        <w:rPr>
          <w:rFonts w:hint="eastAsia" w:ascii="宋体" w:hAnsi="宋体" w:cs="宋体" w:eastAsiaTheme="minorEastAsia"/>
          <w:color w:val="auto"/>
          <w:kern w:val="0"/>
          <w:sz w:val="21"/>
          <w:szCs w:val="21"/>
          <w:highlight w:val="none"/>
          <w:lang w:val="en-US" w:eastAsia="zh-CN" w:bidi="ar-SA"/>
        </w:rPr>
        <w:t>清单，包含设备名称、型号、品牌、投用时间、安装位置、当前状态、维保周期，并明确维保后设备应达到的功能标准。</w:t>
      </w:r>
    </w:p>
    <w:p w14:paraId="05E3A436">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w:t>
      </w:r>
      <w:r>
        <w:rPr>
          <w:rFonts w:hint="eastAsia" w:ascii="宋体" w:hAnsi="宋体" w:cs="宋体"/>
          <w:color w:val="auto"/>
          <w:kern w:val="0"/>
          <w:sz w:val="21"/>
          <w:szCs w:val="21"/>
          <w:highlight w:val="none"/>
          <w:lang w:val="en-US" w:eastAsia="zh-CN" w:bidi="ar-SA"/>
        </w:rPr>
        <w:t>2</w:t>
      </w:r>
      <w:r>
        <w:rPr>
          <w:rFonts w:hint="eastAsia" w:ascii="宋体" w:hAnsi="宋体" w:cs="宋体" w:eastAsiaTheme="minorEastAsia"/>
          <w:color w:val="auto"/>
          <w:kern w:val="0"/>
          <w:sz w:val="21"/>
          <w:szCs w:val="21"/>
          <w:highlight w:val="none"/>
          <w:lang w:val="en-US" w:eastAsia="zh-CN" w:bidi="ar-SA"/>
        </w:rPr>
        <w:t>）前期现场线路安装方式说明：列明各设备线路类型，前端线路须穿管敷设，机房线路须成束整理、标识清晰，符合机房布线规范。线路接头应做防水防氧化处理，埋地线路在地面设置警示标识。</w:t>
      </w:r>
    </w:p>
    <w:p w14:paraId="09042554">
      <w:pPr>
        <w:spacing w:line="480" w:lineRule="exact"/>
        <w:ind w:right="-105" w:rightChars="-50"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w:t>
      </w:r>
      <w:r>
        <w:rPr>
          <w:rFonts w:hint="eastAsia" w:ascii="宋体" w:hAnsi="宋体" w:cs="宋体"/>
          <w:color w:val="auto"/>
          <w:kern w:val="0"/>
          <w:sz w:val="21"/>
          <w:szCs w:val="21"/>
          <w:highlight w:val="none"/>
          <w:lang w:val="en-US" w:eastAsia="zh-CN" w:bidi="ar-SA"/>
        </w:rPr>
        <w:t>3</w:t>
      </w:r>
      <w:r>
        <w:rPr>
          <w:rFonts w:hint="eastAsia" w:ascii="宋体" w:hAnsi="宋体" w:cs="宋体" w:eastAsiaTheme="minorEastAsia"/>
          <w:color w:val="auto"/>
          <w:kern w:val="0"/>
          <w:sz w:val="21"/>
          <w:szCs w:val="21"/>
          <w:highlight w:val="none"/>
          <w:lang w:val="en-US" w:eastAsia="zh-CN" w:bidi="ar-SA"/>
        </w:rPr>
        <w:t>）前期网络拓扑图：绘制盐南维保项目网络拓扑图，明确网络层级与IP段分配，标注各系统间数据交互路径。</w:t>
      </w:r>
    </w:p>
    <w:p w14:paraId="6D6BA737">
      <w:pPr>
        <w:spacing w:line="480" w:lineRule="exact"/>
        <w:ind w:right="-105" w:rightChars="-50" w:firstLine="422" w:firstLineChars="200"/>
        <w:rPr>
          <w:rFonts w:hint="default" w:eastAsia="宋体"/>
          <w:color w:val="auto"/>
          <w:sz w:val="21"/>
          <w:szCs w:val="21"/>
          <w:lang w:val="en-US" w:eastAsia="zh-CN"/>
        </w:rPr>
      </w:pPr>
      <w:r>
        <w:rPr>
          <w:rFonts w:hint="eastAsia" w:ascii="宋体" w:hAnsi="宋体" w:eastAsia="宋体" w:cs="宋体"/>
          <w:b/>
          <w:color w:val="auto"/>
          <w:sz w:val="21"/>
          <w:szCs w:val="21"/>
          <w:lang w:val="en-US" w:eastAsia="zh-CN"/>
        </w:rPr>
        <w:t>八、</w:t>
      </w:r>
      <w:r>
        <w:rPr>
          <w:rFonts w:ascii="宋体" w:hAnsi="宋体" w:eastAsia="宋体" w:cs="宋体"/>
          <w:b/>
          <w:color w:val="auto"/>
          <w:sz w:val="21"/>
          <w:szCs w:val="21"/>
        </w:rPr>
        <w:t>采购标的对应的中小企业划分标准所属行业一览表</w:t>
      </w:r>
      <w:r>
        <w:rPr>
          <w:rFonts w:hint="eastAsia" w:ascii="宋体" w:hAnsi="宋体" w:eastAsia="宋体" w:cs="宋体"/>
          <w:b/>
          <w:color w:val="auto"/>
          <w:sz w:val="21"/>
          <w:szCs w:val="21"/>
          <w:lang w:val="en-US" w:eastAsia="zh-CN"/>
        </w:rPr>
        <w:t xml:space="preserve">           </w:t>
      </w:r>
    </w:p>
    <w:tbl>
      <w:tblPr>
        <w:tblStyle w:val="44"/>
        <w:tblpPr w:leftFromText="180" w:rightFromText="180" w:vertAnchor="text" w:horzAnchor="page" w:tblpX="1634" w:tblpY="365"/>
        <w:tblOverlap w:val="neve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87"/>
        <w:gridCol w:w="4148"/>
        <w:gridCol w:w="3594"/>
      </w:tblGrid>
      <w:tr w14:paraId="55502F3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1" w:hRule="atLeast"/>
        </w:trPr>
        <w:tc>
          <w:tcPr>
            <w:tcW w:w="68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A70858">
            <w:pPr>
              <w:pBdr>
                <w:top w:val="none" w:color="000000" w:sz="0" w:space="0"/>
                <w:left w:val="none" w:color="000000" w:sz="0" w:space="0"/>
                <w:bottom w:val="none" w:color="000000" w:sz="0" w:space="0"/>
                <w:right w:val="none" w:color="000000" w:sz="0" w:space="0"/>
              </w:pBdr>
              <w:spacing w:before="0" w:after="0"/>
              <w:ind w:left="0" w:right="0" w:firstLine="0"/>
              <w:jc w:val="center"/>
              <w:rPr>
                <w:color w:val="auto"/>
                <w:sz w:val="21"/>
                <w:szCs w:val="21"/>
              </w:rPr>
            </w:pPr>
            <w:r>
              <w:rPr>
                <w:rFonts w:ascii="宋体" w:hAnsi="宋体" w:eastAsia="宋体" w:cs="宋体"/>
                <w:color w:val="auto"/>
                <w:sz w:val="21"/>
                <w:szCs w:val="21"/>
              </w:rPr>
              <w:t>序号</w:t>
            </w:r>
          </w:p>
        </w:tc>
        <w:tc>
          <w:tcPr>
            <w:tcW w:w="414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4959FBA">
            <w:pPr>
              <w:pBdr>
                <w:top w:val="none" w:color="000000" w:sz="0" w:space="0"/>
                <w:left w:val="none" w:color="000000" w:sz="0" w:space="0"/>
                <w:bottom w:val="none" w:color="000000" w:sz="0" w:space="0"/>
                <w:right w:val="none" w:color="000000" w:sz="0" w:space="0"/>
              </w:pBdr>
              <w:spacing w:before="0" w:after="0"/>
              <w:ind w:left="0" w:right="0" w:firstLine="0"/>
              <w:jc w:val="center"/>
              <w:rPr>
                <w:color w:val="auto"/>
                <w:sz w:val="21"/>
                <w:szCs w:val="21"/>
              </w:rPr>
            </w:pPr>
            <w:r>
              <w:rPr>
                <w:rFonts w:ascii="宋体" w:hAnsi="宋体" w:eastAsia="宋体" w:cs="宋体"/>
                <w:color w:val="auto"/>
                <w:sz w:val="21"/>
                <w:szCs w:val="21"/>
              </w:rPr>
              <w:t>采购标的</w:t>
            </w:r>
          </w:p>
        </w:tc>
        <w:tc>
          <w:tcPr>
            <w:tcW w:w="359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70C2700">
            <w:pPr>
              <w:pBdr>
                <w:top w:val="none" w:color="000000" w:sz="0" w:space="0"/>
                <w:left w:val="none" w:color="000000" w:sz="0" w:space="0"/>
                <w:bottom w:val="none" w:color="000000" w:sz="0" w:space="0"/>
                <w:right w:val="none" w:color="000000" w:sz="0" w:space="0"/>
              </w:pBdr>
              <w:spacing w:before="0" w:after="0"/>
              <w:ind w:left="0" w:right="0" w:firstLine="0"/>
              <w:jc w:val="center"/>
              <w:rPr>
                <w:color w:val="auto"/>
                <w:sz w:val="21"/>
                <w:szCs w:val="21"/>
              </w:rPr>
            </w:pPr>
            <w:r>
              <w:rPr>
                <w:rFonts w:ascii="宋体" w:hAnsi="宋体" w:eastAsia="宋体" w:cs="宋体"/>
                <w:color w:val="auto"/>
                <w:sz w:val="21"/>
                <w:szCs w:val="21"/>
              </w:rPr>
              <w:t>对应中小企业划分标准所属行业</w:t>
            </w:r>
          </w:p>
        </w:tc>
      </w:tr>
      <w:tr w14:paraId="2F2BE7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92" w:hRule="atLeast"/>
        </w:trPr>
        <w:tc>
          <w:tcPr>
            <w:tcW w:w="68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E7B080">
            <w:pPr>
              <w:pBdr>
                <w:top w:val="none" w:color="000000" w:sz="0" w:space="0"/>
                <w:left w:val="none" w:color="000000" w:sz="0" w:space="0"/>
                <w:bottom w:val="none" w:color="000000" w:sz="0" w:space="0"/>
                <w:right w:val="none" w:color="000000" w:sz="0" w:space="0"/>
              </w:pBdr>
              <w:spacing w:before="0" w:after="0"/>
              <w:ind w:left="0" w:right="0" w:firstLine="0"/>
              <w:jc w:val="center"/>
              <w:rPr>
                <w:color w:val="auto"/>
                <w:sz w:val="21"/>
                <w:szCs w:val="21"/>
              </w:rPr>
            </w:pPr>
            <w:r>
              <w:rPr>
                <w:rFonts w:ascii="宋体" w:hAnsi="宋体" w:eastAsia="宋体" w:cs="宋体"/>
                <w:color w:val="auto"/>
                <w:sz w:val="21"/>
                <w:szCs w:val="21"/>
              </w:rPr>
              <w:t>1</w:t>
            </w:r>
          </w:p>
        </w:tc>
        <w:tc>
          <w:tcPr>
            <w:tcW w:w="414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1280BBF">
            <w:pPr>
              <w:pBdr>
                <w:top w:val="none" w:color="000000" w:sz="0" w:space="0"/>
                <w:left w:val="none" w:color="000000" w:sz="0" w:space="0"/>
                <w:bottom w:val="none" w:color="000000" w:sz="0" w:space="0"/>
                <w:right w:val="none" w:color="000000" w:sz="0" w:space="0"/>
              </w:pBdr>
              <w:spacing w:before="0" w:after="0"/>
              <w:ind w:left="0" w:right="0" w:firstLine="0"/>
              <w:jc w:val="center"/>
              <w:rPr>
                <w:color w:val="auto"/>
                <w:sz w:val="21"/>
                <w:szCs w:val="21"/>
              </w:rPr>
            </w:pPr>
            <w:r>
              <w:rPr>
                <w:rFonts w:hint="eastAsia" w:ascii="宋体" w:hAnsi="宋体" w:eastAsia="宋体" w:cs="宋体"/>
                <w:color w:val="auto"/>
                <w:sz w:val="21"/>
                <w:szCs w:val="21"/>
                <w:lang w:eastAsia="zh-CN"/>
              </w:rPr>
              <w:t>盐城市公安局盐南高新技术产业开发区分局公交站台二期和智慧安防小区项目维保服务</w:t>
            </w:r>
          </w:p>
        </w:tc>
        <w:tc>
          <w:tcPr>
            <w:tcW w:w="359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9303DD8">
            <w:pPr>
              <w:pBdr>
                <w:top w:val="none" w:color="000000" w:sz="0" w:space="0"/>
                <w:left w:val="none" w:color="000000" w:sz="0" w:space="0"/>
                <w:bottom w:val="none" w:color="000000" w:sz="0" w:space="0"/>
                <w:right w:val="none" w:color="000000" w:sz="0" w:space="0"/>
              </w:pBdr>
              <w:spacing w:before="0" w:after="0"/>
              <w:ind w:left="0" w:right="0" w:firstLine="0"/>
              <w:jc w:val="center"/>
              <w:rPr>
                <w:color w:val="auto"/>
                <w:sz w:val="21"/>
                <w:szCs w:val="21"/>
              </w:rPr>
            </w:pPr>
            <w:r>
              <w:rPr>
                <w:rFonts w:ascii="宋体" w:hAnsi="宋体" w:eastAsia="宋体" w:cs="宋体"/>
                <w:color w:val="auto"/>
                <w:sz w:val="21"/>
                <w:szCs w:val="21"/>
              </w:rPr>
              <w:t>软件和信息技术服务业</w:t>
            </w:r>
          </w:p>
        </w:tc>
      </w:tr>
    </w:tbl>
    <w:p w14:paraId="1BC43D34">
      <w:pPr>
        <w:pBdr>
          <w:top w:val="none" w:color="000000" w:sz="0" w:space="0"/>
          <w:left w:val="none" w:color="000000" w:sz="0" w:space="0"/>
          <w:bottom w:val="none" w:color="000000" w:sz="0" w:space="0"/>
          <w:right w:val="none" w:color="000000" w:sz="0" w:space="0"/>
        </w:pBdr>
        <w:spacing w:before="0" w:after="0"/>
        <w:ind w:left="0" w:right="0" w:firstLine="0"/>
        <w:jc w:val="both"/>
        <w:rPr>
          <w:color w:val="auto"/>
          <w:sz w:val="21"/>
          <w:szCs w:val="21"/>
        </w:rPr>
      </w:pPr>
    </w:p>
    <w:p w14:paraId="5B50CE26">
      <w:pPr>
        <w:widowControl/>
        <w:pBdr>
          <w:top w:val="none" w:color="000000" w:sz="0" w:space="0"/>
          <w:left w:val="none" w:color="000000" w:sz="0" w:space="0"/>
          <w:bottom w:val="none" w:color="000000" w:sz="0" w:space="0"/>
          <w:right w:val="none" w:color="000000" w:sz="0" w:space="0"/>
        </w:pBdr>
        <w:spacing w:line="700" w:lineRule="exact"/>
        <w:jc w:val="both"/>
        <w:outlineLvl w:val="0"/>
        <w:rPr>
          <w:rFonts w:hint="eastAsia" w:ascii="黑体" w:hAnsi="黑体" w:eastAsia="黑体" w:cs="黑体"/>
          <w:color w:val="auto"/>
          <w:sz w:val="44"/>
          <w:szCs w:val="20"/>
          <w:highlight w:val="none"/>
        </w:rPr>
      </w:pPr>
    </w:p>
    <w:p w14:paraId="3B3B3BDF">
      <w:pPr>
        <w:widowControl/>
        <w:pBdr>
          <w:top w:val="none" w:color="000000" w:sz="0" w:space="0"/>
          <w:left w:val="none" w:color="000000" w:sz="0" w:space="0"/>
          <w:bottom w:val="none" w:color="000000" w:sz="0" w:space="0"/>
          <w:right w:val="none" w:color="000000" w:sz="0" w:space="0"/>
        </w:pBdr>
        <w:spacing w:line="700" w:lineRule="exact"/>
        <w:jc w:val="both"/>
        <w:outlineLvl w:val="0"/>
        <w:rPr>
          <w:rFonts w:hint="eastAsia" w:ascii="黑体" w:hAnsi="黑体" w:eastAsia="黑体" w:cs="黑体"/>
          <w:color w:val="auto"/>
          <w:sz w:val="44"/>
          <w:szCs w:val="20"/>
          <w:highlight w:val="none"/>
        </w:rPr>
      </w:pPr>
    </w:p>
    <w:p w14:paraId="47A4BC21">
      <w:pPr>
        <w:widowControl/>
        <w:pBdr>
          <w:top w:val="none" w:color="000000" w:sz="0" w:space="0"/>
          <w:left w:val="none" w:color="000000" w:sz="0" w:space="0"/>
          <w:bottom w:val="none" w:color="000000" w:sz="0" w:space="0"/>
          <w:right w:val="none" w:color="000000" w:sz="0" w:space="0"/>
        </w:pBdr>
        <w:spacing w:line="700" w:lineRule="exact"/>
        <w:jc w:val="both"/>
        <w:outlineLvl w:val="0"/>
        <w:rPr>
          <w:rFonts w:hint="eastAsia" w:ascii="黑体" w:hAnsi="黑体" w:eastAsia="黑体" w:cs="黑体"/>
          <w:color w:val="auto"/>
          <w:sz w:val="44"/>
          <w:szCs w:val="20"/>
          <w:highlight w:val="none"/>
        </w:rPr>
      </w:pPr>
    </w:p>
    <w:p w14:paraId="54A361E7">
      <w:pPr>
        <w:widowControl/>
        <w:pBdr>
          <w:top w:val="none" w:color="000000" w:sz="0" w:space="0"/>
          <w:left w:val="none" w:color="000000" w:sz="0" w:space="0"/>
          <w:bottom w:val="none" w:color="000000" w:sz="0" w:space="0"/>
          <w:right w:val="none" w:color="000000" w:sz="0" w:space="0"/>
        </w:pBdr>
        <w:spacing w:line="700" w:lineRule="exact"/>
        <w:jc w:val="both"/>
        <w:outlineLvl w:val="0"/>
        <w:rPr>
          <w:rFonts w:hint="eastAsia" w:ascii="黑体" w:hAnsi="黑体" w:eastAsia="黑体" w:cs="黑体"/>
          <w:color w:val="auto"/>
          <w:sz w:val="44"/>
          <w:szCs w:val="20"/>
          <w:highlight w:val="none"/>
        </w:rPr>
      </w:pPr>
    </w:p>
    <w:p w14:paraId="74313139">
      <w:pPr>
        <w:widowControl/>
        <w:pBdr>
          <w:top w:val="none" w:color="000000" w:sz="0" w:space="0"/>
          <w:left w:val="none" w:color="000000" w:sz="0" w:space="0"/>
          <w:bottom w:val="none" w:color="000000" w:sz="0" w:space="0"/>
          <w:right w:val="none" w:color="000000" w:sz="0" w:space="0"/>
        </w:pBdr>
        <w:spacing w:line="700" w:lineRule="exact"/>
        <w:jc w:val="both"/>
        <w:outlineLvl w:val="0"/>
        <w:rPr>
          <w:rFonts w:hint="eastAsia" w:ascii="黑体" w:hAnsi="黑体" w:eastAsia="黑体" w:cs="黑体"/>
          <w:color w:val="auto"/>
          <w:sz w:val="44"/>
          <w:szCs w:val="20"/>
          <w:highlight w:val="none"/>
        </w:rPr>
      </w:pPr>
    </w:p>
    <w:p w14:paraId="5163F39E">
      <w:pPr>
        <w:widowControl/>
        <w:pBdr>
          <w:top w:val="none" w:color="000000" w:sz="0" w:space="0"/>
          <w:left w:val="none" w:color="000000" w:sz="0" w:space="0"/>
          <w:bottom w:val="none" w:color="000000" w:sz="0" w:space="0"/>
          <w:right w:val="none" w:color="000000" w:sz="0" w:space="0"/>
        </w:pBdr>
        <w:spacing w:line="700" w:lineRule="exact"/>
        <w:jc w:val="both"/>
        <w:outlineLvl w:val="0"/>
        <w:rPr>
          <w:rFonts w:hint="eastAsia" w:ascii="黑体" w:hAnsi="黑体" w:eastAsia="黑体" w:cs="黑体"/>
          <w:color w:val="auto"/>
          <w:sz w:val="44"/>
          <w:szCs w:val="20"/>
          <w:highlight w:val="none"/>
        </w:rPr>
      </w:pPr>
    </w:p>
    <w:p w14:paraId="061BFB0D">
      <w:pPr>
        <w:widowControl/>
        <w:pBdr>
          <w:top w:val="none" w:color="000000" w:sz="0" w:space="0"/>
          <w:left w:val="none" w:color="000000" w:sz="0" w:space="0"/>
          <w:bottom w:val="none" w:color="000000" w:sz="0" w:space="0"/>
          <w:right w:val="none" w:color="000000" w:sz="0" w:space="0"/>
        </w:pBdr>
        <w:spacing w:line="700" w:lineRule="exact"/>
        <w:jc w:val="both"/>
        <w:outlineLvl w:val="0"/>
        <w:rPr>
          <w:rFonts w:hint="eastAsia" w:ascii="黑体" w:hAnsi="黑体" w:eastAsia="黑体" w:cs="黑体"/>
          <w:color w:val="auto"/>
          <w:sz w:val="44"/>
          <w:szCs w:val="20"/>
          <w:highlight w:val="none"/>
        </w:rPr>
      </w:pPr>
    </w:p>
    <w:p w14:paraId="5E5EB98B">
      <w:pPr>
        <w:widowControl/>
        <w:pBdr>
          <w:top w:val="none" w:color="000000" w:sz="0" w:space="0"/>
          <w:left w:val="none" w:color="000000" w:sz="0" w:space="0"/>
          <w:bottom w:val="none" w:color="000000" w:sz="0" w:space="0"/>
          <w:right w:val="none" w:color="000000" w:sz="0" w:space="0"/>
        </w:pBdr>
        <w:spacing w:line="700" w:lineRule="exact"/>
        <w:jc w:val="both"/>
        <w:outlineLvl w:val="0"/>
        <w:rPr>
          <w:rFonts w:hint="eastAsia" w:ascii="黑体" w:hAnsi="黑体" w:eastAsia="黑体" w:cs="黑体"/>
          <w:color w:val="auto"/>
          <w:sz w:val="44"/>
          <w:szCs w:val="20"/>
          <w:highlight w:val="none"/>
        </w:rPr>
      </w:pPr>
    </w:p>
    <w:p w14:paraId="3316CC6D">
      <w:pPr>
        <w:widowControl/>
        <w:pBdr>
          <w:top w:val="none" w:color="000000" w:sz="0" w:space="0"/>
          <w:left w:val="none" w:color="000000" w:sz="0" w:space="0"/>
          <w:bottom w:val="none" w:color="000000" w:sz="0" w:space="0"/>
          <w:right w:val="none" w:color="000000" w:sz="0" w:space="0"/>
        </w:pBdr>
        <w:spacing w:line="700" w:lineRule="exact"/>
        <w:jc w:val="both"/>
        <w:outlineLvl w:val="0"/>
        <w:rPr>
          <w:rFonts w:hint="eastAsia" w:ascii="黑体" w:hAnsi="黑体" w:eastAsia="黑体" w:cs="黑体"/>
          <w:color w:val="auto"/>
          <w:sz w:val="44"/>
          <w:szCs w:val="20"/>
          <w:highlight w:val="none"/>
        </w:rPr>
      </w:pPr>
    </w:p>
    <w:p w14:paraId="3EC1F1BD">
      <w:pPr>
        <w:widowControl/>
        <w:pBdr>
          <w:top w:val="none" w:color="000000" w:sz="0" w:space="0"/>
          <w:left w:val="none" w:color="000000" w:sz="0" w:space="0"/>
          <w:bottom w:val="none" w:color="000000" w:sz="0" w:space="0"/>
          <w:right w:val="none" w:color="000000" w:sz="0" w:space="0"/>
        </w:pBdr>
        <w:spacing w:line="700" w:lineRule="exact"/>
        <w:jc w:val="both"/>
        <w:outlineLvl w:val="0"/>
        <w:rPr>
          <w:rFonts w:hint="eastAsia" w:ascii="黑体" w:hAnsi="黑体" w:eastAsia="黑体" w:cs="黑体"/>
          <w:color w:val="auto"/>
          <w:sz w:val="44"/>
          <w:szCs w:val="20"/>
          <w:highlight w:val="none"/>
        </w:rPr>
      </w:pPr>
    </w:p>
    <w:p w14:paraId="47E048D4">
      <w:pPr>
        <w:widowControl/>
        <w:pBdr>
          <w:top w:val="none" w:color="000000" w:sz="0" w:space="0"/>
          <w:left w:val="none" w:color="000000" w:sz="0" w:space="0"/>
          <w:bottom w:val="none" w:color="000000" w:sz="0" w:space="0"/>
          <w:right w:val="none" w:color="000000" w:sz="0" w:space="0"/>
        </w:pBdr>
        <w:spacing w:line="700" w:lineRule="exact"/>
        <w:jc w:val="both"/>
        <w:outlineLvl w:val="0"/>
        <w:rPr>
          <w:rFonts w:hint="eastAsia" w:ascii="黑体" w:hAnsi="黑体" w:eastAsia="黑体" w:cs="黑体"/>
          <w:color w:val="auto"/>
          <w:sz w:val="44"/>
          <w:szCs w:val="20"/>
          <w:highlight w:val="none"/>
        </w:rPr>
      </w:pPr>
    </w:p>
    <w:p w14:paraId="5193BBA3">
      <w:pPr>
        <w:widowControl/>
        <w:pBdr>
          <w:top w:val="none" w:color="000000" w:sz="0" w:space="0"/>
          <w:left w:val="none" w:color="000000" w:sz="0" w:space="0"/>
          <w:bottom w:val="none" w:color="000000" w:sz="0" w:space="0"/>
          <w:right w:val="none" w:color="000000" w:sz="0" w:space="0"/>
        </w:pBdr>
        <w:spacing w:line="700" w:lineRule="exact"/>
        <w:jc w:val="both"/>
        <w:outlineLvl w:val="0"/>
        <w:rPr>
          <w:rFonts w:hint="eastAsia" w:ascii="黑体" w:hAnsi="黑体" w:eastAsia="黑体" w:cs="黑体"/>
          <w:color w:val="auto"/>
          <w:sz w:val="44"/>
          <w:szCs w:val="20"/>
          <w:highlight w:val="none"/>
        </w:rPr>
      </w:pPr>
    </w:p>
    <w:p w14:paraId="5B161570">
      <w:pPr>
        <w:widowControl/>
        <w:pBdr>
          <w:top w:val="none" w:color="000000" w:sz="0" w:space="0"/>
          <w:left w:val="none" w:color="000000" w:sz="0" w:space="0"/>
          <w:bottom w:val="none" w:color="000000" w:sz="0" w:space="0"/>
          <w:right w:val="none" w:color="000000" w:sz="0" w:space="0"/>
        </w:pBdr>
        <w:spacing w:line="700" w:lineRule="exact"/>
        <w:jc w:val="both"/>
        <w:outlineLvl w:val="0"/>
        <w:rPr>
          <w:rFonts w:hint="eastAsia" w:ascii="黑体" w:hAnsi="黑体" w:eastAsia="黑体" w:cs="黑体"/>
          <w:color w:val="auto"/>
          <w:sz w:val="44"/>
          <w:szCs w:val="20"/>
          <w:highlight w:val="none"/>
        </w:rPr>
      </w:pPr>
    </w:p>
    <w:p w14:paraId="1DB6FA20">
      <w:pPr>
        <w:widowControl/>
        <w:pBdr>
          <w:top w:val="none" w:color="000000" w:sz="0" w:space="0"/>
          <w:left w:val="none" w:color="000000" w:sz="0" w:space="0"/>
          <w:bottom w:val="none" w:color="000000" w:sz="0" w:space="0"/>
          <w:right w:val="none" w:color="000000" w:sz="0" w:space="0"/>
        </w:pBdr>
        <w:spacing w:line="700" w:lineRule="exact"/>
        <w:jc w:val="center"/>
        <w:outlineLvl w:val="0"/>
        <w:rPr>
          <w:rFonts w:ascii="方正小标宋_GBK" w:eastAsia="方正小标宋_GBK" w:cs="宋体" w:hAnsiTheme="minorEastAsia"/>
          <w:color w:val="auto"/>
          <w:sz w:val="44"/>
          <w:szCs w:val="20"/>
          <w:highlight w:val="none"/>
        </w:rPr>
      </w:pPr>
      <w:r>
        <w:rPr>
          <w:rFonts w:hint="eastAsia" w:ascii="黑体" w:hAnsi="黑体" w:eastAsia="黑体" w:cs="黑体"/>
          <w:color w:val="auto"/>
          <w:sz w:val="44"/>
          <w:szCs w:val="20"/>
          <w:highlight w:val="none"/>
        </w:rPr>
        <w:t>第五章 评标方法与评标标准</w:t>
      </w:r>
    </w:p>
    <w:p w14:paraId="3B32B552">
      <w:pPr>
        <w:widowControl/>
        <w:spacing w:line="560" w:lineRule="exact"/>
        <w:ind w:firstLine="482"/>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一、定标原则</w:t>
      </w:r>
    </w:p>
    <w:p w14:paraId="24EBA331">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w:t>
      </w:r>
      <w:r>
        <w:rPr>
          <w:rFonts w:hint="eastAsia" w:ascii="宋体" w:hAnsi="宋体" w:eastAsia="宋体" w:cs="宋体"/>
          <w:color w:val="auto"/>
          <w:sz w:val="21"/>
          <w:szCs w:val="21"/>
          <w:highlight w:val="none"/>
          <w:u w:val="single"/>
        </w:rPr>
        <w:t>综合评分</w:t>
      </w:r>
      <w:r>
        <w:rPr>
          <w:rFonts w:hint="eastAsia" w:ascii="宋体" w:hAnsi="宋体" w:eastAsia="宋体" w:cs="宋体"/>
          <w:color w:val="auto"/>
          <w:sz w:val="21"/>
          <w:szCs w:val="21"/>
          <w:highlight w:val="none"/>
        </w:rPr>
        <w:t>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53D721B6">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政府采购政策功能落实</w:t>
      </w:r>
    </w:p>
    <w:p w14:paraId="662387DF">
      <w:pPr>
        <w:widowControl/>
        <w:numPr>
          <w:ilvl w:val="0"/>
          <w:numId w:val="4"/>
        </w:numPr>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小微型企业价格扣除</w:t>
      </w:r>
    </w:p>
    <w:p w14:paraId="57D8441E">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rPr>
        <w:t>本项目不专门面向中小企业采购，对符合规定的小型和微型企业报价给予20%的扣除价格，用扣除后的价格参与评审；</w:t>
      </w:r>
    </w:p>
    <w:p w14:paraId="5589037B">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（2）供应商需按照采购文件的要求提供相应的《中小企业声明函》。</w:t>
      </w:r>
    </w:p>
    <w:p w14:paraId="7515A68D">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（3）企业标准请参照《关于印发中小企业划型标准规定的通知》（工信部联企业〔2011〕300号）文件规定自行填写。</w:t>
      </w:r>
    </w:p>
    <w:p w14:paraId="67298A30">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2、残疾人福利单位价格扣除</w:t>
      </w:r>
    </w:p>
    <w:p w14:paraId="2696824F">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（1）本项目对残疾人福利性单位视同小型、微型企业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rPr>
        <w:t>给予</w:t>
      </w:r>
      <w:r>
        <w:rPr>
          <w:rFonts w:hint="eastAsia" w:ascii="宋体" w:hAnsi="宋体" w:eastAsia="宋体" w:cs="宋体"/>
          <w:color w:val="auto"/>
          <w:sz w:val="21"/>
          <w:szCs w:val="21"/>
          <w:u w:val="single"/>
        </w:rPr>
        <w:t>20%</w:t>
      </w:r>
      <w:r>
        <w:rPr>
          <w:rFonts w:hint="eastAsia" w:ascii="宋体" w:hAnsi="宋体" w:eastAsia="宋体" w:cs="宋体"/>
          <w:color w:val="auto"/>
          <w:sz w:val="21"/>
          <w:szCs w:val="21"/>
        </w:rPr>
        <w:t>的价格扣除</w:t>
      </w:r>
      <w:r>
        <w:rPr>
          <w:rFonts w:hint="eastAsia" w:ascii="宋体" w:hAnsi="宋体" w:eastAsia="宋体" w:cs="宋体"/>
          <w:color w:val="auto"/>
          <w:sz w:val="21"/>
          <w:szCs w:val="21"/>
          <w:highlight w:val="none"/>
          <w:lang w:eastAsia="zh-CN"/>
        </w:rPr>
        <w:t>。</w:t>
      </w:r>
    </w:p>
    <w:p w14:paraId="4D77182B">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（2）残疾人福利单位需按照采购文件的要求提供《残疾人福利性单位声明函》。</w:t>
      </w:r>
    </w:p>
    <w:p w14:paraId="7C19FB32">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（3）残疾人福利单位标准请参照《关于促进残疾人就业政府采购政策的通知》（财库〔2017〕141号）。</w:t>
      </w:r>
    </w:p>
    <w:p w14:paraId="37CEE3E1">
      <w:pPr>
        <w:widowControl/>
        <w:spacing w:line="560" w:lineRule="exact"/>
        <w:ind w:firstLine="482"/>
        <w:jc w:val="left"/>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3、监狱和戒毒企业价格扣除</w:t>
      </w:r>
    </w:p>
    <w:p w14:paraId="5FD0927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（1）本项目对监狱和戒毒企业（简称监狱企业）视同小型、微型企业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rPr>
        <w:t>给予</w:t>
      </w:r>
      <w:r>
        <w:rPr>
          <w:rFonts w:hint="eastAsia" w:ascii="宋体" w:hAnsi="宋体" w:eastAsia="宋体" w:cs="宋体"/>
          <w:color w:val="auto"/>
          <w:sz w:val="21"/>
          <w:szCs w:val="21"/>
          <w:u w:val="single"/>
        </w:rPr>
        <w:t>20%</w:t>
      </w:r>
      <w:r>
        <w:rPr>
          <w:rFonts w:hint="eastAsia" w:ascii="宋体" w:hAnsi="宋体" w:eastAsia="宋体" w:cs="宋体"/>
          <w:color w:val="auto"/>
          <w:sz w:val="21"/>
          <w:szCs w:val="21"/>
        </w:rPr>
        <w:t>的价格扣除。</w:t>
      </w:r>
    </w:p>
    <w:p w14:paraId="3E195B46">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0DFFA357">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（3）监狱企业标准请参照《关于政府采购支持监狱企业发展有关问题的通知》（财库〔2014〕68号）。</w:t>
      </w:r>
    </w:p>
    <w:p w14:paraId="5C88BA4E">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4、残疾人福利单位、监狱企业属于小型、微型企业的，不重复享受政策。</w:t>
      </w:r>
    </w:p>
    <w:p w14:paraId="09110EA8">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117D74EC">
      <w:pPr>
        <w:widowControl/>
        <w:spacing w:line="560" w:lineRule="exact"/>
        <w:ind w:firstLine="482"/>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6、联合体各方均为小型、微型企业（残疾人福利单位、监狱企业）的，联合体享受20%</w:t>
      </w:r>
      <w:r>
        <w:rPr>
          <w:rFonts w:hint="eastAsia" w:ascii="宋体" w:hAnsi="宋体" w:eastAsia="宋体" w:cs="宋体"/>
          <w:color w:val="auto"/>
          <w:sz w:val="21"/>
          <w:szCs w:val="21"/>
          <w:highlight w:val="none"/>
          <w:lang w:eastAsia="zh-CN"/>
        </w:rPr>
        <w:t>的价格扣除。</w:t>
      </w:r>
    </w:p>
    <w:p w14:paraId="4A123C2B">
      <w:pPr>
        <w:widowControl/>
        <w:spacing w:line="560" w:lineRule="exact"/>
        <w:ind w:firstLine="482"/>
        <w:jc w:val="left"/>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1"/>
          <w:szCs w:val="21"/>
          <w:highlight w:val="none"/>
        </w:rPr>
        <w:t>如属政府强制采购产品未提供认证证书的或认证证书提供不全的将视为未实质性响应采购要求</w:t>
      </w:r>
      <w:r>
        <w:rPr>
          <w:rFonts w:hint="eastAsia" w:ascii="宋体" w:hAnsi="宋体" w:eastAsia="宋体" w:cs="宋体"/>
          <w:color w:val="auto"/>
          <w:sz w:val="21"/>
          <w:szCs w:val="21"/>
          <w:highlight w:val="none"/>
        </w:rPr>
        <w:t>。其他条件相同情况下，应当优先采购节能产品、环境标志产品。</w:t>
      </w:r>
    </w:p>
    <w:p w14:paraId="0D1F93C5">
      <w:pPr>
        <w:rPr>
          <w:rFonts w:hint="eastAsia" w:ascii="宋体" w:hAnsi="宋体" w:eastAsia="宋体" w:cs="宋体"/>
          <w:b/>
          <w:bCs/>
          <w:color w:val="auto"/>
          <w:sz w:val="21"/>
          <w:szCs w:val="21"/>
          <w:highlight w:val="none"/>
        </w:rPr>
      </w:pPr>
    </w:p>
    <w:p w14:paraId="63AB9A7E">
      <w:pPr>
        <w:widowControl/>
        <w:spacing w:line="560" w:lineRule="exact"/>
        <w:ind w:firstLine="482"/>
        <w:jc w:val="left"/>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二、评标方法与评标标准</w:t>
      </w:r>
    </w:p>
    <w:p w14:paraId="64CD9F39">
      <w:pPr>
        <w:widowControl/>
        <w:spacing w:line="560" w:lineRule="exact"/>
        <w:ind w:firstLine="48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本项目评分总分值为100分。</w:t>
      </w:r>
    </w:p>
    <w:tbl>
      <w:tblPr>
        <w:tblStyle w:val="43"/>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475"/>
        <w:gridCol w:w="800"/>
        <w:gridCol w:w="5764"/>
      </w:tblGrid>
      <w:tr w14:paraId="26D41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6" w:type="dxa"/>
            <w:vAlign w:val="center"/>
          </w:tcPr>
          <w:p w14:paraId="1B73D1E0">
            <w:pPr>
              <w:autoSpaceDE w:val="0"/>
              <w:autoSpaceDN w:val="0"/>
              <w:spacing w:line="360" w:lineRule="auto"/>
              <w:jc w:val="center"/>
              <w:rPr>
                <w:rFonts w:hint="eastAsia" w:ascii="宋体" w:hAnsi="宋体" w:eastAsia="宋体" w:cs="宋体"/>
                <w:b/>
                <w:bCs/>
                <w:color w:val="auto"/>
                <w:sz w:val="21"/>
                <w:szCs w:val="21"/>
                <w:highlight w:val="none"/>
              </w:rPr>
            </w:pPr>
            <w:bookmarkStart w:id="109" w:name="_Toc203060318"/>
            <w:r>
              <w:rPr>
                <w:rFonts w:hint="eastAsia" w:ascii="宋体" w:hAnsi="宋体" w:eastAsia="宋体" w:cs="宋体"/>
                <w:b/>
                <w:bCs/>
                <w:color w:val="auto"/>
                <w:sz w:val="21"/>
                <w:szCs w:val="21"/>
                <w:highlight w:val="none"/>
              </w:rPr>
              <w:t>序号</w:t>
            </w:r>
          </w:p>
        </w:tc>
        <w:tc>
          <w:tcPr>
            <w:tcW w:w="1475" w:type="dxa"/>
            <w:vAlign w:val="center"/>
          </w:tcPr>
          <w:p w14:paraId="341CEB81">
            <w:pPr>
              <w:autoSpaceDE w:val="0"/>
              <w:autoSpaceDN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评分项</w:t>
            </w:r>
          </w:p>
        </w:tc>
        <w:tc>
          <w:tcPr>
            <w:tcW w:w="800" w:type="dxa"/>
            <w:vAlign w:val="center"/>
          </w:tcPr>
          <w:p w14:paraId="76059C25">
            <w:pPr>
              <w:autoSpaceDE w:val="0"/>
              <w:autoSpaceDN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5764" w:type="dxa"/>
            <w:vAlign w:val="center"/>
          </w:tcPr>
          <w:p w14:paraId="37A379D6">
            <w:pPr>
              <w:autoSpaceDE w:val="0"/>
              <w:autoSpaceDN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评审标准</w:t>
            </w:r>
          </w:p>
        </w:tc>
      </w:tr>
      <w:tr w14:paraId="2E5E1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716" w:type="dxa"/>
            <w:vAlign w:val="center"/>
          </w:tcPr>
          <w:p w14:paraId="4E23BA3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475" w:type="dxa"/>
            <w:vAlign w:val="center"/>
          </w:tcPr>
          <w:p w14:paraId="71BF3FF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800" w:type="dxa"/>
            <w:vAlign w:val="center"/>
          </w:tcPr>
          <w:p w14:paraId="7C2AF6E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30分</w:t>
            </w:r>
          </w:p>
        </w:tc>
        <w:tc>
          <w:tcPr>
            <w:tcW w:w="5764" w:type="dxa"/>
            <w:vAlign w:val="center"/>
          </w:tcPr>
          <w:p w14:paraId="3DB5C95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以有效投标文件的最低投标价为评标基准价，投标价等于评标基准价的得满分；偏离评标基准价的，得分＝（评标基准价/投标价格）×30（保留两位小数）</w:t>
            </w:r>
          </w:p>
        </w:tc>
      </w:tr>
      <w:tr w14:paraId="309B1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716" w:type="dxa"/>
            <w:vAlign w:val="center"/>
          </w:tcPr>
          <w:p w14:paraId="6F70882D">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p>
        </w:tc>
        <w:tc>
          <w:tcPr>
            <w:tcW w:w="1475" w:type="dxa"/>
            <w:vAlign w:val="center"/>
          </w:tcPr>
          <w:p w14:paraId="4CD49D19">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维保方案</w:t>
            </w:r>
          </w:p>
        </w:tc>
        <w:tc>
          <w:tcPr>
            <w:tcW w:w="800" w:type="dxa"/>
            <w:vAlign w:val="center"/>
          </w:tcPr>
          <w:p w14:paraId="54D65B7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60</w:t>
            </w:r>
            <w:r>
              <w:rPr>
                <w:rFonts w:hint="eastAsia" w:ascii="宋体" w:hAnsi="宋体" w:eastAsia="宋体" w:cs="宋体"/>
                <w:color w:val="auto"/>
                <w:sz w:val="21"/>
                <w:szCs w:val="21"/>
                <w:highlight w:val="none"/>
              </w:rPr>
              <w:t>分</w:t>
            </w:r>
          </w:p>
        </w:tc>
        <w:tc>
          <w:tcPr>
            <w:tcW w:w="5764" w:type="dxa"/>
            <w:vAlign w:val="center"/>
          </w:tcPr>
          <w:p w14:paraId="0CEF2AEF">
            <w:pPr>
              <w:numPr>
                <w:ilvl w:val="0"/>
                <w:numId w:val="0"/>
              </w:numPr>
              <w:spacing w:after="0" w:line="240" w:lineRule="auto"/>
              <w:rPr>
                <w:rFonts w:hint="eastAsia" w:ascii="宋体" w:hAnsi="宋体" w:eastAsia="宋体" w:cs="宋体"/>
                <w:color w:val="auto"/>
                <w:szCs w:val="21"/>
              </w:rPr>
            </w:pPr>
            <w:r>
              <w:rPr>
                <w:rFonts w:hint="eastAsia" w:ascii="宋体" w:hAnsi="宋体" w:eastAsia="宋体" w:cs="宋体"/>
                <w:b/>
                <w:bCs/>
                <w:color w:val="auto"/>
                <w:szCs w:val="21"/>
                <w:lang w:val="en-US" w:eastAsia="zh-CN"/>
              </w:rPr>
              <w:t>1、</w:t>
            </w:r>
            <w:r>
              <w:rPr>
                <w:rFonts w:hint="eastAsia" w:ascii="宋体" w:hAnsi="宋体" w:eastAsia="宋体" w:cs="宋体"/>
                <w:b/>
                <w:bCs/>
                <w:color w:val="auto"/>
                <w:szCs w:val="21"/>
              </w:rPr>
              <w:t>对项目总体把控（</w:t>
            </w:r>
            <w:r>
              <w:rPr>
                <w:rFonts w:hint="eastAsia" w:ascii="宋体" w:hAnsi="宋体" w:eastAsia="宋体" w:cs="宋体"/>
                <w:b/>
                <w:bCs/>
                <w:color w:val="auto"/>
                <w:szCs w:val="21"/>
                <w:lang w:val="en-US" w:eastAsia="zh-CN"/>
              </w:rPr>
              <w:t>12</w:t>
            </w:r>
            <w:r>
              <w:rPr>
                <w:rFonts w:hint="eastAsia" w:ascii="宋体" w:hAnsi="宋体" w:eastAsia="宋体" w:cs="宋体"/>
                <w:b/>
                <w:bCs/>
                <w:color w:val="auto"/>
                <w:szCs w:val="21"/>
              </w:rPr>
              <w:t>分）</w:t>
            </w:r>
            <w:r>
              <w:rPr>
                <w:rFonts w:hint="eastAsia" w:ascii="宋体" w:hAnsi="宋体" w:eastAsia="宋体" w:cs="宋体"/>
                <w:color w:val="auto"/>
                <w:szCs w:val="21"/>
              </w:rPr>
              <w:t>：投标人根据本项目</w:t>
            </w:r>
            <w:r>
              <w:rPr>
                <w:rFonts w:hint="eastAsia" w:ascii="宋体" w:hAnsi="宋体" w:eastAsia="宋体" w:cs="宋体"/>
                <w:color w:val="auto"/>
                <w:szCs w:val="21"/>
                <w:lang w:eastAsia="zh-CN"/>
              </w:rPr>
              <w:t>的</w:t>
            </w:r>
            <w:r>
              <w:rPr>
                <w:rFonts w:hint="eastAsia" w:ascii="宋体" w:hAnsi="宋体" w:eastAsia="宋体" w:cs="宋体"/>
                <w:color w:val="auto"/>
                <w:szCs w:val="21"/>
              </w:rPr>
              <w:t>项目需求“对项目总体把控要求”，提供科学合理的项目实施方案，</w:t>
            </w:r>
            <w:r>
              <w:rPr>
                <w:rFonts w:hint="eastAsia" w:ascii="宋体" w:hAnsi="宋体" w:eastAsia="宋体" w:cs="宋体"/>
                <w:color w:val="auto"/>
                <w:szCs w:val="21"/>
                <w:lang w:eastAsia="zh-CN"/>
              </w:rPr>
              <w:t>至少包含</w:t>
            </w:r>
            <w:r>
              <w:rPr>
                <w:rFonts w:hint="eastAsia" w:ascii="宋体" w:hAnsi="宋体" w:eastAsia="宋体" w:cs="宋体"/>
                <w:color w:val="auto"/>
                <w:szCs w:val="21"/>
              </w:rPr>
              <w:t>：</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1</w:t>
            </w:r>
            <w:r>
              <w:rPr>
                <w:rFonts w:hint="eastAsia" w:ascii="宋体" w:hAnsi="宋体" w:eastAsia="宋体" w:cs="宋体"/>
                <w:color w:val="auto"/>
                <w:szCs w:val="21"/>
                <w:lang w:eastAsia="zh-CN"/>
              </w:rPr>
              <w:t>）</w:t>
            </w:r>
            <w:r>
              <w:rPr>
                <w:rFonts w:hint="eastAsia" w:ascii="宋体" w:hAnsi="宋体" w:eastAsia="宋体" w:cs="宋体"/>
                <w:color w:val="auto"/>
                <w:szCs w:val="21"/>
              </w:rPr>
              <w:t>投标人对本项目总体理解、</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2</w:t>
            </w:r>
            <w:r>
              <w:rPr>
                <w:rFonts w:hint="eastAsia" w:ascii="宋体" w:hAnsi="宋体" w:eastAsia="宋体" w:cs="宋体"/>
                <w:color w:val="auto"/>
                <w:szCs w:val="21"/>
                <w:lang w:eastAsia="zh-CN"/>
              </w:rPr>
              <w:t>）</w:t>
            </w:r>
            <w:r>
              <w:rPr>
                <w:rFonts w:hint="eastAsia" w:ascii="宋体" w:hAnsi="宋体" w:eastAsia="宋体" w:cs="宋体"/>
                <w:color w:val="auto"/>
                <w:szCs w:val="21"/>
              </w:rPr>
              <w:t>项目概述、</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3</w:t>
            </w:r>
            <w:r>
              <w:rPr>
                <w:rFonts w:hint="eastAsia" w:ascii="宋体" w:hAnsi="宋体" w:eastAsia="宋体" w:cs="宋体"/>
                <w:color w:val="auto"/>
                <w:szCs w:val="21"/>
                <w:lang w:eastAsia="zh-CN"/>
              </w:rPr>
              <w:t>）</w:t>
            </w:r>
            <w:r>
              <w:rPr>
                <w:rFonts w:hint="eastAsia" w:ascii="宋体" w:hAnsi="宋体" w:eastAsia="宋体" w:cs="宋体"/>
                <w:color w:val="auto"/>
                <w:szCs w:val="21"/>
              </w:rPr>
              <w:t>服务设想、</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4</w:t>
            </w:r>
            <w:r>
              <w:rPr>
                <w:rFonts w:hint="eastAsia" w:ascii="宋体" w:hAnsi="宋体" w:eastAsia="宋体" w:cs="宋体"/>
                <w:color w:val="auto"/>
                <w:szCs w:val="21"/>
                <w:lang w:eastAsia="zh-CN"/>
              </w:rPr>
              <w:t>）</w:t>
            </w:r>
            <w:r>
              <w:rPr>
                <w:rFonts w:hint="eastAsia" w:ascii="宋体" w:hAnsi="宋体" w:eastAsia="宋体" w:cs="宋体"/>
                <w:color w:val="auto"/>
                <w:szCs w:val="21"/>
              </w:rPr>
              <w:t>实际维保需求等内容；方案优于要求的得</w:t>
            </w:r>
            <w:r>
              <w:rPr>
                <w:rFonts w:hint="eastAsia" w:ascii="宋体" w:hAnsi="宋体" w:eastAsia="宋体" w:cs="宋体"/>
                <w:color w:val="auto"/>
                <w:szCs w:val="21"/>
                <w:lang w:val="en-US" w:eastAsia="zh-CN"/>
              </w:rPr>
              <w:t>12</w:t>
            </w:r>
            <w:r>
              <w:rPr>
                <w:rFonts w:hint="eastAsia" w:ascii="宋体" w:hAnsi="宋体" w:eastAsia="宋体" w:cs="宋体"/>
                <w:color w:val="auto"/>
                <w:szCs w:val="21"/>
              </w:rPr>
              <w:t>分，符合要求得</w:t>
            </w:r>
            <w:r>
              <w:rPr>
                <w:rFonts w:hint="eastAsia" w:ascii="宋体" w:hAnsi="宋体" w:eastAsia="宋体" w:cs="宋体"/>
                <w:color w:val="auto"/>
                <w:szCs w:val="21"/>
                <w:lang w:val="en-US" w:eastAsia="zh-CN"/>
              </w:rPr>
              <w:t>10</w:t>
            </w:r>
            <w:r>
              <w:rPr>
                <w:rFonts w:hint="eastAsia" w:ascii="宋体" w:hAnsi="宋体" w:eastAsia="宋体" w:cs="宋体"/>
                <w:color w:val="auto"/>
                <w:szCs w:val="21"/>
              </w:rPr>
              <w:t>分，不符合要求或未提供的不得分。</w:t>
            </w:r>
          </w:p>
          <w:p w14:paraId="20CFEA0D">
            <w:pPr>
              <w:spacing w:after="0" w:line="240" w:lineRule="auto"/>
              <w:rPr>
                <w:rFonts w:hint="eastAsia" w:ascii="宋体" w:hAnsi="宋体" w:eastAsia="宋体" w:cs="宋体"/>
                <w:color w:val="auto"/>
                <w:szCs w:val="21"/>
              </w:rPr>
            </w:pPr>
            <w:r>
              <w:rPr>
                <w:rFonts w:hint="eastAsia" w:ascii="宋体" w:hAnsi="宋体" w:eastAsia="宋体" w:cs="宋体"/>
                <w:color w:val="auto"/>
                <w:szCs w:val="21"/>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0EF5B3FD">
            <w:pPr>
              <w:numPr>
                <w:ilvl w:val="0"/>
                <w:numId w:val="0"/>
              </w:numPr>
              <w:spacing w:after="0" w:line="240" w:lineRule="auto"/>
              <w:rPr>
                <w:rFonts w:hint="eastAsia" w:ascii="宋体" w:hAnsi="宋体" w:eastAsia="宋体" w:cs="宋体"/>
                <w:color w:val="auto"/>
                <w:szCs w:val="21"/>
              </w:rPr>
            </w:pPr>
            <w:r>
              <w:rPr>
                <w:rFonts w:hint="eastAsia" w:ascii="宋体" w:hAnsi="宋体" w:eastAsia="宋体" w:cs="宋体"/>
                <w:b/>
                <w:bCs/>
                <w:color w:val="auto"/>
                <w:szCs w:val="21"/>
                <w:lang w:val="en-US" w:eastAsia="zh-CN"/>
              </w:rPr>
              <w:t>2、</w:t>
            </w:r>
            <w:r>
              <w:rPr>
                <w:rFonts w:hint="eastAsia" w:ascii="宋体" w:hAnsi="宋体" w:eastAsia="宋体" w:cs="宋体"/>
                <w:b/>
                <w:bCs/>
                <w:color w:val="auto"/>
                <w:szCs w:val="21"/>
              </w:rPr>
              <w:t>服务流程要求（</w:t>
            </w:r>
            <w:r>
              <w:rPr>
                <w:rFonts w:hint="eastAsia" w:ascii="宋体" w:hAnsi="宋体" w:eastAsia="宋体" w:cs="宋体"/>
                <w:b/>
                <w:bCs/>
                <w:color w:val="auto"/>
                <w:szCs w:val="21"/>
                <w:lang w:val="en-US" w:eastAsia="zh-CN"/>
              </w:rPr>
              <w:t>12</w:t>
            </w:r>
            <w:r>
              <w:rPr>
                <w:rFonts w:hint="eastAsia" w:ascii="宋体" w:hAnsi="宋体" w:eastAsia="宋体" w:cs="宋体"/>
                <w:b/>
                <w:bCs/>
                <w:color w:val="auto"/>
                <w:szCs w:val="21"/>
              </w:rPr>
              <w:t>分）：</w:t>
            </w:r>
            <w:r>
              <w:rPr>
                <w:rFonts w:hint="eastAsia" w:ascii="宋体" w:hAnsi="宋体" w:eastAsia="宋体" w:cs="宋体"/>
                <w:color w:val="auto"/>
                <w:szCs w:val="21"/>
              </w:rPr>
              <w:t>投标人根据本项目</w:t>
            </w:r>
            <w:r>
              <w:rPr>
                <w:rFonts w:hint="eastAsia" w:ascii="宋体" w:hAnsi="宋体" w:eastAsia="宋体" w:cs="宋体"/>
                <w:color w:val="auto"/>
                <w:szCs w:val="21"/>
                <w:lang w:eastAsia="zh-CN"/>
              </w:rPr>
              <w:t>的</w:t>
            </w:r>
            <w:r>
              <w:rPr>
                <w:rFonts w:hint="eastAsia" w:ascii="宋体" w:hAnsi="宋体" w:eastAsia="宋体" w:cs="宋体"/>
                <w:color w:val="auto"/>
                <w:szCs w:val="21"/>
              </w:rPr>
              <w:t>项目需求“服务流程要求”，提供科学合理的项目实施方案，</w:t>
            </w:r>
            <w:r>
              <w:rPr>
                <w:rFonts w:hint="eastAsia" w:ascii="宋体" w:hAnsi="宋体" w:eastAsia="宋体" w:cs="宋体"/>
                <w:color w:val="auto"/>
                <w:szCs w:val="21"/>
                <w:lang w:eastAsia="zh-CN"/>
              </w:rPr>
              <w:t>至少包含</w:t>
            </w:r>
            <w:r>
              <w:rPr>
                <w:rFonts w:hint="eastAsia" w:ascii="宋体" w:hAnsi="宋体" w:eastAsia="宋体" w:cs="宋体"/>
                <w:color w:val="auto"/>
                <w:szCs w:val="21"/>
              </w:rPr>
              <w:t>：</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1</w:t>
            </w:r>
            <w:r>
              <w:rPr>
                <w:rFonts w:hint="eastAsia" w:ascii="宋体" w:hAnsi="宋体" w:eastAsia="宋体" w:cs="宋体"/>
                <w:color w:val="auto"/>
                <w:szCs w:val="21"/>
                <w:lang w:eastAsia="zh-CN"/>
              </w:rPr>
              <w:t>）</w:t>
            </w:r>
            <w:r>
              <w:rPr>
                <w:rFonts w:hint="eastAsia" w:ascii="宋体" w:hAnsi="宋体" w:eastAsia="宋体" w:cs="宋体"/>
                <w:color w:val="auto"/>
                <w:szCs w:val="21"/>
              </w:rPr>
              <w:t>标准化维保服务流程、</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2</w:t>
            </w:r>
            <w:r>
              <w:rPr>
                <w:rFonts w:hint="eastAsia" w:ascii="宋体" w:hAnsi="宋体" w:eastAsia="宋体" w:cs="宋体"/>
                <w:color w:val="auto"/>
                <w:szCs w:val="21"/>
                <w:lang w:eastAsia="zh-CN"/>
              </w:rPr>
              <w:t>）</w:t>
            </w:r>
            <w:r>
              <w:rPr>
                <w:rFonts w:hint="eastAsia" w:ascii="宋体" w:hAnsi="宋体" w:eastAsia="宋体" w:cs="宋体"/>
                <w:color w:val="auto"/>
                <w:szCs w:val="21"/>
              </w:rPr>
              <w:t>专业化服务水平、</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3</w:t>
            </w:r>
            <w:r>
              <w:rPr>
                <w:rFonts w:hint="eastAsia" w:ascii="宋体" w:hAnsi="宋体" w:eastAsia="宋体" w:cs="宋体"/>
                <w:color w:val="auto"/>
                <w:szCs w:val="21"/>
                <w:lang w:eastAsia="zh-CN"/>
              </w:rPr>
              <w:t>）</w:t>
            </w:r>
            <w:r>
              <w:rPr>
                <w:rFonts w:hint="eastAsia" w:ascii="宋体" w:hAnsi="宋体" w:eastAsia="宋体" w:cs="宋体"/>
                <w:color w:val="auto"/>
                <w:szCs w:val="21"/>
              </w:rPr>
              <w:t>响应时间等内容；方案优于要求的得</w:t>
            </w:r>
            <w:r>
              <w:rPr>
                <w:rFonts w:hint="eastAsia" w:ascii="宋体" w:hAnsi="宋体" w:eastAsia="宋体" w:cs="宋体"/>
                <w:color w:val="auto"/>
                <w:szCs w:val="21"/>
                <w:lang w:val="en-US" w:eastAsia="zh-CN"/>
              </w:rPr>
              <w:t>12</w:t>
            </w:r>
            <w:r>
              <w:rPr>
                <w:rFonts w:hint="eastAsia" w:ascii="宋体" w:hAnsi="宋体" w:eastAsia="宋体" w:cs="宋体"/>
                <w:color w:val="auto"/>
                <w:szCs w:val="21"/>
              </w:rPr>
              <w:t>分，符合要求得</w:t>
            </w:r>
            <w:r>
              <w:rPr>
                <w:rFonts w:hint="eastAsia" w:ascii="宋体" w:hAnsi="宋体" w:eastAsia="宋体" w:cs="宋体"/>
                <w:color w:val="auto"/>
                <w:szCs w:val="21"/>
                <w:lang w:val="en-US" w:eastAsia="zh-CN"/>
              </w:rPr>
              <w:t>10</w:t>
            </w:r>
            <w:r>
              <w:rPr>
                <w:rFonts w:hint="eastAsia" w:ascii="宋体" w:hAnsi="宋体" w:eastAsia="宋体" w:cs="宋体"/>
                <w:color w:val="auto"/>
                <w:szCs w:val="21"/>
              </w:rPr>
              <w:t>分，不符合要求或未提供的不得分。</w:t>
            </w:r>
          </w:p>
          <w:p w14:paraId="26B69A39">
            <w:pPr>
              <w:spacing w:after="0" w:line="240" w:lineRule="auto"/>
              <w:rPr>
                <w:rFonts w:hint="eastAsia" w:ascii="宋体" w:hAnsi="宋体" w:eastAsia="宋体" w:cs="宋体"/>
                <w:color w:val="auto"/>
                <w:szCs w:val="21"/>
              </w:rPr>
            </w:pPr>
            <w:r>
              <w:rPr>
                <w:rFonts w:hint="eastAsia" w:ascii="宋体" w:hAnsi="宋体" w:eastAsia="宋体" w:cs="宋体"/>
                <w:color w:val="auto"/>
                <w:szCs w:val="21"/>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421B3E46">
            <w:pPr>
              <w:numPr>
                <w:ilvl w:val="0"/>
                <w:numId w:val="0"/>
              </w:numPr>
              <w:spacing w:after="0" w:line="240" w:lineRule="auto"/>
              <w:rPr>
                <w:rFonts w:hint="eastAsia" w:ascii="宋体" w:hAnsi="宋体" w:eastAsia="宋体" w:cs="宋体"/>
                <w:color w:val="auto"/>
                <w:szCs w:val="21"/>
              </w:rPr>
            </w:pPr>
            <w:bookmarkStart w:id="110" w:name="OLE_LINK5"/>
            <w:r>
              <w:rPr>
                <w:rFonts w:hint="eastAsia" w:ascii="宋体" w:hAnsi="宋体" w:eastAsia="宋体" w:cs="宋体"/>
                <w:b/>
                <w:bCs/>
                <w:color w:val="auto"/>
                <w:szCs w:val="21"/>
                <w:lang w:val="en-US" w:eastAsia="zh-CN"/>
              </w:rPr>
              <w:t>3、</w:t>
            </w:r>
            <w:r>
              <w:rPr>
                <w:rFonts w:hint="eastAsia" w:ascii="宋体" w:hAnsi="宋体" w:eastAsia="宋体" w:cs="宋体"/>
                <w:b/>
                <w:bCs/>
                <w:color w:val="auto"/>
                <w:szCs w:val="21"/>
              </w:rPr>
              <w:t>应急预案处置与防范（</w:t>
            </w:r>
            <w:r>
              <w:rPr>
                <w:rFonts w:hint="eastAsia" w:ascii="宋体" w:hAnsi="宋体" w:eastAsia="宋体" w:cs="宋体"/>
                <w:b/>
                <w:bCs/>
                <w:color w:val="auto"/>
                <w:szCs w:val="21"/>
                <w:lang w:val="en-US" w:eastAsia="zh-CN"/>
              </w:rPr>
              <w:t>12</w:t>
            </w:r>
            <w:r>
              <w:rPr>
                <w:rFonts w:hint="eastAsia" w:ascii="宋体" w:hAnsi="宋体" w:eastAsia="宋体" w:cs="宋体"/>
                <w:b/>
                <w:bCs/>
                <w:color w:val="auto"/>
                <w:szCs w:val="21"/>
              </w:rPr>
              <w:t>分）：</w:t>
            </w:r>
            <w:r>
              <w:rPr>
                <w:rFonts w:hint="eastAsia" w:ascii="宋体" w:hAnsi="宋体" w:eastAsia="宋体" w:cs="宋体"/>
                <w:color w:val="auto"/>
                <w:szCs w:val="21"/>
              </w:rPr>
              <w:t>投标人根据本项目</w:t>
            </w:r>
            <w:r>
              <w:rPr>
                <w:rFonts w:hint="eastAsia" w:ascii="宋体" w:hAnsi="宋体" w:eastAsia="宋体" w:cs="宋体"/>
                <w:color w:val="auto"/>
                <w:szCs w:val="21"/>
                <w:lang w:eastAsia="zh-CN"/>
              </w:rPr>
              <w:t>的</w:t>
            </w:r>
            <w:r>
              <w:rPr>
                <w:rFonts w:hint="eastAsia" w:ascii="宋体" w:hAnsi="宋体" w:eastAsia="宋体" w:cs="宋体"/>
                <w:color w:val="auto"/>
                <w:szCs w:val="21"/>
              </w:rPr>
              <w:t>项目需求“应急预案处置与防范要求”，提供科学合理的项目实施方案，</w:t>
            </w:r>
            <w:r>
              <w:rPr>
                <w:rFonts w:hint="eastAsia" w:ascii="宋体" w:hAnsi="宋体" w:eastAsia="宋体" w:cs="宋体"/>
                <w:color w:val="auto"/>
                <w:szCs w:val="21"/>
                <w:lang w:eastAsia="zh-CN"/>
              </w:rPr>
              <w:t>至少包含</w:t>
            </w:r>
            <w:r>
              <w:rPr>
                <w:rFonts w:hint="eastAsia" w:ascii="宋体" w:hAnsi="宋体" w:eastAsia="宋体" w:cs="宋体"/>
                <w:color w:val="auto"/>
                <w:szCs w:val="21"/>
              </w:rPr>
              <w:t>：</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1</w:t>
            </w:r>
            <w:r>
              <w:rPr>
                <w:rFonts w:hint="eastAsia" w:ascii="宋体" w:hAnsi="宋体" w:eastAsia="宋体" w:cs="宋体"/>
                <w:color w:val="auto"/>
                <w:szCs w:val="21"/>
                <w:lang w:eastAsia="zh-CN"/>
              </w:rPr>
              <w:t>）</w:t>
            </w:r>
            <w:r>
              <w:rPr>
                <w:rFonts w:hint="eastAsia" w:ascii="宋体" w:hAnsi="宋体" w:eastAsia="宋体" w:cs="宋体"/>
                <w:color w:val="auto"/>
                <w:szCs w:val="21"/>
              </w:rPr>
              <w:t>应急预案、</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2</w:t>
            </w:r>
            <w:r>
              <w:rPr>
                <w:rFonts w:hint="eastAsia" w:ascii="宋体" w:hAnsi="宋体" w:eastAsia="宋体" w:cs="宋体"/>
                <w:color w:val="auto"/>
                <w:szCs w:val="21"/>
                <w:lang w:eastAsia="zh-CN"/>
              </w:rPr>
              <w:t>）</w:t>
            </w:r>
            <w:r>
              <w:rPr>
                <w:rFonts w:hint="eastAsia" w:ascii="宋体" w:hAnsi="宋体" w:eastAsia="宋体" w:cs="宋体"/>
                <w:color w:val="auto"/>
                <w:szCs w:val="21"/>
              </w:rPr>
              <w:t>防范措施、</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3</w:t>
            </w:r>
            <w:r>
              <w:rPr>
                <w:rFonts w:hint="eastAsia" w:ascii="宋体" w:hAnsi="宋体" w:eastAsia="宋体" w:cs="宋体"/>
                <w:color w:val="auto"/>
                <w:szCs w:val="21"/>
                <w:lang w:eastAsia="zh-CN"/>
              </w:rPr>
              <w:t>）</w:t>
            </w:r>
            <w:r>
              <w:rPr>
                <w:rFonts w:hint="eastAsia" w:ascii="宋体" w:hAnsi="宋体" w:eastAsia="宋体" w:cs="宋体"/>
                <w:color w:val="auto"/>
                <w:szCs w:val="21"/>
              </w:rPr>
              <w:t>故障响应及处理、</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4</w:t>
            </w:r>
            <w:r>
              <w:rPr>
                <w:rFonts w:hint="eastAsia" w:ascii="宋体" w:hAnsi="宋体" w:eastAsia="宋体" w:cs="宋体"/>
                <w:color w:val="auto"/>
                <w:szCs w:val="21"/>
                <w:lang w:eastAsia="zh-CN"/>
              </w:rPr>
              <w:t>）</w:t>
            </w:r>
            <w:r>
              <w:rPr>
                <w:rFonts w:hint="eastAsia" w:ascii="宋体" w:hAnsi="宋体" w:eastAsia="宋体" w:cs="宋体"/>
                <w:color w:val="auto"/>
                <w:szCs w:val="21"/>
              </w:rPr>
              <w:t>重大活动及节假日保障措施等内容；方案优于要求的得</w:t>
            </w:r>
            <w:r>
              <w:rPr>
                <w:rFonts w:hint="eastAsia" w:ascii="宋体" w:hAnsi="宋体" w:eastAsia="宋体" w:cs="宋体"/>
                <w:color w:val="auto"/>
                <w:szCs w:val="21"/>
                <w:lang w:val="en-US" w:eastAsia="zh-CN"/>
              </w:rPr>
              <w:t>12</w:t>
            </w:r>
            <w:r>
              <w:rPr>
                <w:rFonts w:hint="eastAsia" w:ascii="宋体" w:hAnsi="宋体" w:eastAsia="宋体" w:cs="宋体"/>
                <w:color w:val="auto"/>
                <w:szCs w:val="21"/>
              </w:rPr>
              <w:t>分，符合要求得</w:t>
            </w:r>
            <w:r>
              <w:rPr>
                <w:rFonts w:hint="eastAsia" w:ascii="宋体" w:hAnsi="宋体" w:eastAsia="宋体" w:cs="宋体"/>
                <w:color w:val="auto"/>
                <w:szCs w:val="21"/>
                <w:lang w:val="en-US" w:eastAsia="zh-CN"/>
              </w:rPr>
              <w:t>10</w:t>
            </w:r>
            <w:r>
              <w:rPr>
                <w:rFonts w:hint="eastAsia" w:ascii="宋体" w:hAnsi="宋体" w:eastAsia="宋体" w:cs="宋体"/>
                <w:color w:val="auto"/>
                <w:szCs w:val="21"/>
              </w:rPr>
              <w:t>分，不符合要求或未提供的不得分。</w:t>
            </w:r>
          </w:p>
          <w:p w14:paraId="38A16694">
            <w:pPr>
              <w:spacing w:after="0" w:line="240" w:lineRule="auto"/>
              <w:rPr>
                <w:rFonts w:hint="eastAsia" w:ascii="宋体" w:hAnsi="宋体" w:eastAsia="宋体" w:cs="宋体"/>
                <w:color w:val="auto"/>
                <w:szCs w:val="21"/>
              </w:rPr>
            </w:pPr>
            <w:r>
              <w:rPr>
                <w:rFonts w:hint="eastAsia" w:ascii="宋体" w:hAnsi="宋体" w:eastAsia="宋体" w:cs="宋体"/>
                <w:color w:val="auto"/>
                <w:szCs w:val="21"/>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bookmarkEnd w:id="110"/>
          <w:p w14:paraId="3321A489">
            <w:pPr>
              <w:numPr>
                <w:ilvl w:val="0"/>
                <w:numId w:val="0"/>
              </w:numPr>
              <w:spacing w:after="0" w:line="240" w:lineRule="auto"/>
              <w:rPr>
                <w:rFonts w:hint="eastAsia" w:ascii="宋体" w:hAnsi="宋体" w:eastAsia="宋体" w:cs="宋体"/>
                <w:color w:val="auto"/>
                <w:szCs w:val="21"/>
              </w:rPr>
            </w:pPr>
            <w:r>
              <w:rPr>
                <w:rFonts w:hint="eastAsia" w:ascii="宋体" w:hAnsi="宋体" w:eastAsia="宋体" w:cs="宋体"/>
                <w:b/>
                <w:bCs/>
                <w:color w:val="auto"/>
                <w:szCs w:val="21"/>
                <w:lang w:val="en-US" w:eastAsia="zh-CN"/>
              </w:rPr>
              <w:t>4、</w:t>
            </w:r>
            <w:r>
              <w:rPr>
                <w:rFonts w:hint="eastAsia" w:ascii="宋体" w:hAnsi="宋体" w:eastAsia="宋体" w:cs="宋体"/>
                <w:b/>
                <w:bCs/>
                <w:color w:val="auto"/>
                <w:szCs w:val="21"/>
              </w:rPr>
              <w:t>人员与设备安排（</w:t>
            </w:r>
            <w:r>
              <w:rPr>
                <w:rFonts w:hint="eastAsia" w:ascii="宋体" w:hAnsi="宋体" w:eastAsia="宋体" w:cs="宋体"/>
                <w:b/>
                <w:bCs/>
                <w:color w:val="auto"/>
                <w:szCs w:val="21"/>
                <w:lang w:val="en-US" w:eastAsia="zh-CN"/>
              </w:rPr>
              <w:t>12</w:t>
            </w:r>
            <w:r>
              <w:rPr>
                <w:rFonts w:hint="eastAsia" w:ascii="宋体" w:hAnsi="宋体" w:eastAsia="宋体" w:cs="宋体"/>
                <w:b/>
                <w:bCs/>
                <w:color w:val="auto"/>
                <w:szCs w:val="21"/>
              </w:rPr>
              <w:t>分）：</w:t>
            </w:r>
            <w:r>
              <w:rPr>
                <w:rFonts w:hint="eastAsia" w:ascii="宋体" w:hAnsi="宋体" w:eastAsia="宋体" w:cs="宋体"/>
                <w:color w:val="auto"/>
                <w:szCs w:val="21"/>
              </w:rPr>
              <w:t>投标人根据本项目</w:t>
            </w:r>
            <w:r>
              <w:rPr>
                <w:rFonts w:hint="eastAsia" w:ascii="宋体" w:hAnsi="宋体" w:eastAsia="宋体" w:cs="宋体"/>
                <w:color w:val="auto"/>
                <w:szCs w:val="21"/>
                <w:lang w:eastAsia="zh-CN"/>
              </w:rPr>
              <w:t>的</w:t>
            </w:r>
            <w:r>
              <w:rPr>
                <w:rFonts w:hint="eastAsia" w:ascii="宋体" w:hAnsi="宋体" w:eastAsia="宋体" w:cs="宋体"/>
                <w:color w:val="auto"/>
                <w:szCs w:val="21"/>
              </w:rPr>
              <w:t>项目需求“人员与设备安排要求”，提供科学合理的项目实施方案，</w:t>
            </w:r>
            <w:r>
              <w:rPr>
                <w:rFonts w:hint="eastAsia" w:ascii="宋体" w:hAnsi="宋体" w:eastAsia="宋体" w:cs="宋体"/>
                <w:color w:val="auto"/>
                <w:szCs w:val="21"/>
                <w:lang w:eastAsia="zh-CN"/>
              </w:rPr>
              <w:t>至少包含</w:t>
            </w:r>
            <w:r>
              <w:rPr>
                <w:rFonts w:hint="eastAsia" w:ascii="宋体" w:hAnsi="宋体" w:eastAsia="宋体" w:cs="宋体"/>
                <w:color w:val="auto"/>
                <w:szCs w:val="21"/>
              </w:rPr>
              <w:t>：</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1</w:t>
            </w:r>
            <w:r>
              <w:rPr>
                <w:rFonts w:hint="eastAsia" w:ascii="宋体" w:hAnsi="宋体" w:eastAsia="宋体" w:cs="宋体"/>
                <w:color w:val="auto"/>
                <w:szCs w:val="21"/>
                <w:lang w:eastAsia="zh-CN"/>
              </w:rPr>
              <w:t>）</w:t>
            </w:r>
            <w:r>
              <w:rPr>
                <w:rFonts w:hint="eastAsia" w:ascii="宋体" w:hAnsi="宋体" w:eastAsia="宋体" w:cs="宋体"/>
                <w:color w:val="auto"/>
                <w:szCs w:val="21"/>
              </w:rPr>
              <w:t>参与维保人员安排、</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2</w:t>
            </w:r>
            <w:r>
              <w:rPr>
                <w:rFonts w:hint="eastAsia" w:ascii="宋体" w:hAnsi="宋体" w:eastAsia="宋体" w:cs="宋体"/>
                <w:color w:val="auto"/>
                <w:szCs w:val="21"/>
                <w:lang w:eastAsia="zh-CN"/>
              </w:rPr>
              <w:t>）</w:t>
            </w:r>
            <w:r>
              <w:rPr>
                <w:rFonts w:hint="eastAsia" w:ascii="宋体" w:hAnsi="宋体" w:eastAsia="宋体" w:cs="宋体"/>
                <w:color w:val="auto"/>
                <w:szCs w:val="21"/>
              </w:rPr>
              <w:t>设备投入及安排情况等内容；方案优于要求的得</w:t>
            </w:r>
            <w:r>
              <w:rPr>
                <w:rFonts w:hint="eastAsia" w:ascii="宋体" w:hAnsi="宋体" w:eastAsia="宋体" w:cs="宋体"/>
                <w:color w:val="auto"/>
                <w:szCs w:val="21"/>
                <w:lang w:val="en-US" w:eastAsia="zh-CN"/>
              </w:rPr>
              <w:t>12</w:t>
            </w:r>
            <w:r>
              <w:rPr>
                <w:rFonts w:hint="eastAsia" w:ascii="宋体" w:hAnsi="宋体" w:eastAsia="宋体" w:cs="宋体"/>
                <w:color w:val="auto"/>
                <w:szCs w:val="21"/>
              </w:rPr>
              <w:t>分，符合要求得</w:t>
            </w:r>
            <w:r>
              <w:rPr>
                <w:rFonts w:hint="eastAsia" w:ascii="宋体" w:hAnsi="宋体" w:eastAsia="宋体" w:cs="宋体"/>
                <w:color w:val="auto"/>
                <w:szCs w:val="21"/>
                <w:lang w:val="en-US" w:eastAsia="zh-CN"/>
              </w:rPr>
              <w:t>10</w:t>
            </w:r>
            <w:r>
              <w:rPr>
                <w:rFonts w:hint="eastAsia" w:ascii="宋体" w:hAnsi="宋体" w:eastAsia="宋体" w:cs="宋体"/>
                <w:color w:val="auto"/>
                <w:szCs w:val="21"/>
              </w:rPr>
              <w:t>分，不符合要求或未提供的不得分。</w:t>
            </w:r>
          </w:p>
          <w:p w14:paraId="78148DD4">
            <w:pPr>
              <w:spacing w:after="0" w:line="240" w:lineRule="auto"/>
              <w:rPr>
                <w:rFonts w:hint="eastAsia" w:ascii="宋体" w:hAnsi="宋体" w:eastAsia="宋体" w:cs="宋体"/>
                <w:color w:val="auto"/>
                <w:szCs w:val="21"/>
              </w:rPr>
            </w:pPr>
            <w:r>
              <w:rPr>
                <w:rFonts w:hint="eastAsia" w:ascii="宋体" w:hAnsi="宋体" w:eastAsia="宋体" w:cs="宋体"/>
                <w:color w:val="auto"/>
                <w:szCs w:val="21"/>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326695AF">
            <w:pPr>
              <w:numPr>
                <w:ilvl w:val="0"/>
                <w:numId w:val="0"/>
              </w:numPr>
              <w:spacing w:after="0" w:line="240" w:lineRule="auto"/>
              <w:rPr>
                <w:rFonts w:hint="eastAsia" w:ascii="宋体" w:hAnsi="宋体" w:eastAsia="宋体" w:cs="宋体"/>
                <w:color w:val="auto"/>
                <w:szCs w:val="21"/>
              </w:rPr>
            </w:pPr>
            <w:r>
              <w:rPr>
                <w:rFonts w:hint="eastAsia" w:ascii="宋体" w:hAnsi="宋体" w:eastAsia="宋体" w:cs="宋体"/>
                <w:b/>
                <w:bCs/>
                <w:color w:val="auto"/>
                <w:szCs w:val="21"/>
                <w:lang w:val="en-US" w:eastAsia="zh-CN"/>
              </w:rPr>
              <w:t>5、</w:t>
            </w:r>
            <w:r>
              <w:rPr>
                <w:rFonts w:hint="eastAsia" w:ascii="宋体" w:hAnsi="宋体" w:eastAsia="宋体" w:cs="宋体"/>
                <w:b/>
                <w:bCs/>
                <w:color w:val="auto"/>
                <w:szCs w:val="21"/>
              </w:rPr>
              <w:t>项目前期部署方案（</w:t>
            </w:r>
            <w:r>
              <w:rPr>
                <w:rFonts w:hint="eastAsia" w:ascii="宋体" w:hAnsi="宋体" w:eastAsia="宋体" w:cs="宋体"/>
                <w:b/>
                <w:bCs/>
                <w:color w:val="auto"/>
                <w:szCs w:val="21"/>
                <w:lang w:val="en-US" w:eastAsia="zh-CN"/>
              </w:rPr>
              <w:t>12</w:t>
            </w:r>
            <w:r>
              <w:rPr>
                <w:rFonts w:hint="eastAsia" w:ascii="宋体" w:hAnsi="宋体" w:eastAsia="宋体" w:cs="宋体"/>
                <w:b/>
                <w:bCs/>
                <w:color w:val="auto"/>
                <w:szCs w:val="21"/>
              </w:rPr>
              <w:t>分）</w:t>
            </w:r>
            <w:r>
              <w:rPr>
                <w:rFonts w:hint="eastAsia" w:ascii="宋体" w:hAnsi="宋体" w:eastAsia="宋体" w:cs="宋体"/>
                <w:color w:val="auto"/>
                <w:szCs w:val="21"/>
              </w:rPr>
              <w:t>：投标人根据本项目</w:t>
            </w:r>
            <w:r>
              <w:rPr>
                <w:rFonts w:hint="eastAsia" w:ascii="宋体" w:hAnsi="宋体" w:eastAsia="宋体" w:cs="宋体"/>
                <w:color w:val="auto"/>
                <w:szCs w:val="21"/>
                <w:lang w:eastAsia="zh-CN"/>
              </w:rPr>
              <w:t>的</w:t>
            </w:r>
            <w:r>
              <w:rPr>
                <w:rFonts w:hint="eastAsia" w:ascii="宋体" w:hAnsi="宋体" w:eastAsia="宋体" w:cs="宋体"/>
                <w:color w:val="auto"/>
                <w:szCs w:val="21"/>
              </w:rPr>
              <w:t>项目需求“项目前期部署方案要求”，提供科学合理的项目实施方案，</w:t>
            </w:r>
            <w:r>
              <w:rPr>
                <w:rFonts w:hint="eastAsia" w:ascii="宋体" w:hAnsi="宋体" w:eastAsia="宋体" w:cs="宋体"/>
                <w:color w:val="auto"/>
                <w:szCs w:val="21"/>
                <w:lang w:eastAsia="zh-CN"/>
              </w:rPr>
              <w:t>至少包含</w:t>
            </w:r>
            <w:r>
              <w:rPr>
                <w:rFonts w:hint="eastAsia" w:ascii="宋体" w:hAnsi="宋体" w:eastAsia="宋体" w:cs="宋体"/>
                <w:color w:val="auto"/>
                <w:szCs w:val="21"/>
              </w:rPr>
              <w:t>：</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1</w:t>
            </w:r>
            <w:r>
              <w:rPr>
                <w:rFonts w:hint="eastAsia" w:ascii="宋体" w:hAnsi="宋体" w:eastAsia="宋体" w:cs="宋体"/>
                <w:color w:val="auto"/>
                <w:szCs w:val="21"/>
                <w:lang w:eastAsia="zh-CN"/>
              </w:rPr>
              <w:t>）</w:t>
            </w:r>
            <w:r>
              <w:rPr>
                <w:rFonts w:hint="eastAsia" w:ascii="宋体" w:hAnsi="宋体" w:eastAsia="宋体" w:cs="宋体"/>
                <w:color w:val="auto"/>
                <w:szCs w:val="21"/>
              </w:rPr>
              <w:t>维保设备功能清单、</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2</w:t>
            </w:r>
            <w:r>
              <w:rPr>
                <w:rFonts w:hint="eastAsia" w:ascii="宋体" w:hAnsi="宋体" w:eastAsia="宋体" w:cs="宋体"/>
                <w:color w:val="auto"/>
                <w:szCs w:val="21"/>
                <w:lang w:eastAsia="zh-CN"/>
              </w:rPr>
              <w:t>）</w:t>
            </w:r>
            <w:r>
              <w:rPr>
                <w:rFonts w:hint="eastAsia" w:ascii="宋体" w:hAnsi="宋体" w:eastAsia="宋体" w:cs="宋体"/>
                <w:color w:val="auto"/>
                <w:szCs w:val="21"/>
              </w:rPr>
              <w:t>前期现场线路安装方式说明、</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3</w:t>
            </w:r>
            <w:r>
              <w:rPr>
                <w:rFonts w:hint="eastAsia" w:ascii="宋体" w:hAnsi="宋体" w:eastAsia="宋体" w:cs="宋体"/>
                <w:color w:val="auto"/>
                <w:szCs w:val="21"/>
                <w:lang w:eastAsia="zh-CN"/>
              </w:rPr>
              <w:t>）</w:t>
            </w:r>
            <w:r>
              <w:rPr>
                <w:rFonts w:hint="eastAsia" w:ascii="宋体" w:hAnsi="宋体" w:eastAsia="宋体" w:cs="宋体"/>
                <w:color w:val="auto"/>
                <w:szCs w:val="21"/>
              </w:rPr>
              <w:t>前期网络拓扑图等内容；方案优于要求的得</w:t>
            </w:r>
            <w:r>
              <w:rPr>
                <w:rFonts w:hint="eastAsia" w:ascii="宋体" w:hAnsi="宋体" w:eastAsia="宋体" w:cs="宋体"/>
                <w:color w:val="auto"/>
                <w:szCs w:val="21"/>
                <w:lang w:val="en-US" w:eastAsia="zh-CN"/>
              </w:rPr>
              <w:t>12</w:t>
            </w:r>
            <w:r>
              <w:rPr>
                <w:rFonts w:hint="eastAsia" w:ascii="宋体" w:hAnsi="宋体" w:eastAsia="宋体" w:cs="宋体"/>
                <w:color w:val="auto"/>
                <w:szCs w:val="21"/>
              </w:rPr>
              <w:t>分，符合要求得</w:t>
            </w:r>
            <w:r>
              <w:rPr>
                <w:rFonts w:hint="eastAsia" w:ascii="宋体" w:hAnsi="宋体" w:eastAsia="宋体" w:cs="宋体"/>
                <w:color w:val="auto"/>
                <w:szCs w:val="21"/>
                <w:lang w:val="en-US" w:eastAsia="zh-CN"/>
              </w:rPr>
              <w:t>10</w:t>
            </w:r>
            <w:r>
              <w:rPr>
                <w:rFonts w:hint="eastAsia" w:ascii="宋体" w:hAnsi="宋体" w:eastAsia="宋体" w:cs="宋体"/>
                <w:color w:val="auto"/>
                <w:szCs w:val="21"/>
              </w:rPr>
              <w:t>分，不符合要求或未提供的不得分。</w:t>
            </w:r>
          </w:p>
          <w:p w14:paraId="42EC1661">
            <w:pPr>
              <w:rPr>
                <w:rFonts w:hint="eastAsia" w:ascii="宋体" w:hAnsi="宋体" w:eastAsia="宋体" w:cs="宋体"/>
                <w:color w:val="auto"/>
                <w:sz w:val="21"/>
                <w:szCs w:val="21"/>
                <w:highlight w:val="none"/>
              </w:rPr>
            </w:pPr>
            <w:r>
              <w:rPr>
                <w:rFonts w:hint="eastAsia" w:ascii="宋体" w:hAnsi="宋体" w:eastAsia="宋体" w:cs="宋体"/>
                <w:color w:val="auto"/>
                <w:szCs w:val="21"/>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626C4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vAlign w:val="center"/>
          </w:tcPr>
          <w:p w14:paraId="7FC06292">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c>
          <w:tcPr>
            <w:tcW w:w="1475" w:type="dxa"/>
            <w:vAlign w:val="center"/>
          </w:tcPr>
          <w:p w14:paraId="54A7374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企业实力</w:t>
            </w:r>
          </w:p>
        </w:tc>
        <w:tc>
          <w:tcPr>
            <w:tcW w:w="800" w:type="dxa"/>
            <w:vAlign w:val="center"/>
          </w:tcPr>
          <w:p w14:paraId="6EE4380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c>
          <w:tcPr>
            <w:tcW w:w="5764" w:type="dxa"/>
            <w:vAlign w:val="center"/>
          </w:tcPr>
          <w:p w14:paraId="56C989BD">
            <w:pPr>
              <w:pStyle w:val="42"/>
              <w:numPr>
                <w:ilvl w:val="0"/>
                <w:numId w:val="0"/>
              </w:numPr>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投标人具有服务质量服务认证证书，认证范围包含：计算机信息系统集成及运维；具有数字资产服务认证证书等级为五星级，认证范围包含：计算机信息系统运维；</w:t>
            </w:r>
            <w:r>
              <w:rPr>
                <w:rFonts w:hint="eastAsia" w:ascii="宋体" w:hAnsi="宋体" w:eastAsia="宋体" w:cs="宋体"/>
                <w:color w:val="auto"/>
                <w:sz w:val="21"/>
                <w:szCs w:val="21"/>
                <w:highlight w:val="none"/>
                <w:lang w:val="en-US" w:eastAsia="zh-CN"/>
              </w:rPr>
              <w:t>每具有一个证书得1分。最高得2分。</w:t>
            </w:r>
          </w:p>
          <w:p w14:paraId="38887B27">
            <w:pPr>
              <w:pStyle w:val="42"/>
              <w:numPr>
                <w:ilvl w:val="0"/>
                <w:numId w:val="0"/>
              </w:numPr>
              <w:ind w:left="0" w:leftChars="0" w:firstLine="420" w:firstLineChars="20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vertAlign w:val="baseline"/>
                <w:lang w:val="en-US" w:eastAsia="zh-CN"/>
              </w:rPr>
              <w:t>注：以证书原件彩色扫描件加盖投标人公章为依据；认证范围需包含上述要求；证书须在有效期内并处于有效状态，否则不得分。</w:t>
            </w:r>
          </w:p>
        </w:tc>
      </w:tr>
      <w:tr w14:paraId="2D59C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vAlign w:val="center"/>
          </w:tcPr>
          <w:p w14:paraId="2F8BFE76">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1475" w:type="dxa"/>
            <w:vAlign w:val="center"/>
          </w:tcPr>
          <w:p w14:paraId="38FC1FF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企业售后</w:t>
            </w:r>
          </w:p>
          <w:p w14:paraId="4CB3BED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服务团队</w:t>
            </w:r>
          </w:p>
        </w:tc>
        <w:tc>
          <w:tcPr>
            <w:tcW w:w="800" w:type="dxa"/>
            <w:vAlign w:val="center"/>
          </w:tcPr>
          <w:p w14:paraId="375980F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5764" w:type="dxa"/>
            <w:vAlign w:val="center"/>
          </w:tcPr>
          <w:p w14:paraId="4B9E1D2D">
            <w:pPr>
              <w:tabs>
                <w:tab w:val="left" w:pos="312"/>
              </w:tabs>
              <w:spacing w:after="0" w:line="240" w:lineRule="auto"/>
              <w:rPr>
                <w:rFonts w:hint="eastAsia" w:ascii="宋体" w:hAnsi="宋体" w:eastAsia="宋体" w:cs="宋体"/>
                <w:color w:val="auto"/>
                <w:szCs w:val="21"/>
              </w:rPr>
            </w:pPr>
            <w:r>
              <w:rPr>
                <w:rFonts w:hint="eastAsia" w:ascii="宋体" w:hAnsi="宋体" w:eastAsia="宋体" w:cs="宋体"/>
                <w:color w:val="auto"/>
                <w:sz w:val="21"/>
                <w:szCs w:val="21"/>
                <w:vertAlign w:val="baseline"/>
                <w:lang w:val="en-US" w:eastAsia="zh-CN"/>
              </w:rPr>
              <w:t>（1）</w:t>
            </w:r>
            <w:r>
              <w:rPr>
                <w:rFonts w:hint="eastAsia" w:ascii="宋体" w:hAnsi="宋体" w:eastAsia="宋体" w:cs="宋体"/>
                <w:color w:val="auto"/>
                <w:szCs w:val="21"/>
              </w:rPr>
              <w:t>投标人拟派本项目的项目负责人</w:t>
            </w:r>
            <w:r>
              <w:rPr>
                <w:rFonts w:hint="eastAsia" w:ascii="宋体" w:hAnsi="宋体" w:eastAsia="宋体" w:cs="宋体"/>
                <w:color w:val="auto"/>
                <w:szCs w:val="21"/>
                <w:lang w:val="en-US" w:eastAsia="zh-CN"/>
              </w:rPr>
              <w:t>具有</w:t>
            </w:r>
            <w:r>
              <w:rPr>
                <w:rFonts w:hint="eastAsia" w:ascii="宋体" w:hAnsi="宋体" w:eastAsia="宋体" w:cs="宋体"/>
                <w:color w:val="auto"/>
                <w:szCs w:val="21"/>
              </w:rPr>
              <w:t>人社部门颁发的</w:t>
            </w:r>
            <w:r>
              <w:rPr>
                <w:rFonts w:hint="eastAsia" w:ascii="宋体" w:hAnsi="宋体" w:eastAsia="宋体" w:cs="宋体"/>
                <w:color w:val="auto"/>
                <w:szCs w:val="21"/>
                <w:lang w:val="en-US" w:eastAsia="zh-CN"/>
              </w:rPr>
              <w:t>网络规划设计师（软考）、</w:t>
            </w:r>
            <w:r>
              <w:rPr>
                <w:rFonts w:hint="eastAsia" w:ascii="宋体" w:hAnsi="宋体" w:eastAsia="宋体" w:cs="宋体"/>
                <w:color w:val="auto"/>
                <w:szCs w:val="21"/>
              </w:rPr>
              <w:t>具有人社部门颁发和认定的数字经济（电子信息）信息与通信</w:t>
            </w:r>
            <w:r>
              <w:rPr>
                <w:rFonts w:hint="eastAsia" w:ascii="宋体" w:hAnsi="宋体" w:eastAsia="宋体" w:cs="宋体"/>
                <w:color w:val="auto"/>
                <w:szCs w:val="21"/>
                <w:lang w:val="en-US" w:eastAsia="zh-CN"/>
              </w:rPr>
              <w:t>专业的高级工程师</w:t>
            </w:r>
            <w:r>
              <w:rPr>
                <w:rFonts w:hint="eastAsia" w:ascii="宋体" w:hAnsi="宋体" w:eastAsia="宋体" w:cs="宋体"/>
                <w:color w:val="auto"/>
                <w:szCs w:val="21"/>
              </w:rPr>
              <w:t>证书，每有一个证书得</w:t>
            </w:r>
            <w:r>
              <w:rPr>
                <w:rFonts w:hint="eastAsia" w:ascii="宋体" w:hAnsi="宋体" w:eastAsia="宋体" w:cs="宋体"/>
                <w:color w:val="auto"/>
                <w:szCs w:val="21"/>
                <w:lang w:val="en-US" w:eastAsia="zh-CN"/>
              </w:rPr>
              <w:t>1分</w:t>
            </w:r>
            <w:r>
              <w:rPr>
                <w:rFonts w:hint="eastAsia" w:ascii="宋体" w:hAnsi="宋体" w:eastAsia="宋体" w:cs="宋体"/>
                <w:color w:val="auto"/>
                <w:szCs w:val="21"/>
              </w:rPr>
              <w:t>，本项最高得</w:t>
            </w:r>
            <w:r>
              <w:rPr>
                <w:rFonts w:hint="eastAsia" w:ascii="宋体" w:hAnsi="宋体" w:eastAsia="宋体" w:cs="宋体"/>
                <w:color w:val="auto"/>
                <w:szCs w:val="21"/>
                <w:lang w:val="en-US" w:eastAsia="zh-CN"/>
              </w:rPr>
              <w:t>2</w:t>
            </w:r>
            <w:r>
              <w:rPr>
                <w:rFonts w:hint="eastAsia" w:ascii="宋体" w:hAnsi="宋体" w:eastAsia="宋体" w:cs="宋体"/>
                <w:color w:val="auto"/>
                <w:szCs w:val="21"/>
              </w:rPr>
              <w:t>分。</w:t>
            </w:r>
          </w:p>
          <w:p w14:paraId="5C4C12DC">
            <w:pPr>
              <w:spacing w:after="0" w:line="240" w:lineRule="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项目组成员(除项目负责人外)具有人社部门颁发的系统分析师（软考）、高级工程师（互联网与信息系统·信息化专业）职称证书，同一人员持有多个证书的仅计一类证书，多人持有同一证书仅计一类证书，不重复计分，每有一类证书得1分，最多得2分。</w:t>
            </w:r>
          </w:p>
          <w:p w14:paraId="40B8CF60">
            <w:pPr>
              <w:pStyle w:val="42"/>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vertAlign w:val="baseline"/>
                <w:lang w:val="en-US" w:eastAsia="zh-CN"/>
              </w:rPr>
              <w:t>注：投标时提供证书原件彩色扫描件并加盖投标人公章，同时提供投标人为其缴纳的近3个月以来任意1个月的社保证明材料并加盖投标人公章，未提供或提供不全不得分。</w:t>
            </w:r>
          </w:p>
        </w:tc>
      </w:tr>
      <w:tr w14:paraId="42769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716" w:type="dxa"/>
            <w:vAlign w:val="center"/>
          </w:tcPr>
          <w:p w14:paraId="7CAF6EF8">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p>
        </w:tc>
        <w:tc>
          <w:tcPr>
            <w:tcW w:w="1475" w:type="dxa"/>
            <w:vAlign w:val="center"/>
          </w:tcPr>
          <w:p w14:paraId="3F575B0B">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企业业绩</w:t>
            </w:r>
          </w:p>
        </w:tc>
        <w:tc>
          <w:tcPr>
            <w:tcW w:w="800" w:type="dxa"/>
            <w:vAlign w:val="center"/>
          </w:tcPr>
          <w:p w14:paraId="2676509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5764" w:type="dxa"/>
            <w:vAlign w:val="center"/>
          </w:tcPr>
          <w:p w14:paraId="34DF30B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月1日（以合同签订之日为准）以来承担过</w:t>
            </w:r>
            <w:r>
              <w:rPr>
                <w:rFonts w:hint="eastAsia" w:ascii="宋体" w:hAnsi="宋体" w:eastAsia="宋体" w:cs="宋体"/>
                <w:color w:val="auto"/>
                <w:sz w:val="21"/>
                <w:szCs w:val="21"/>
                <w:highlight w:val="none"/>
                <w:lang w:val="en-US" w:eastAsia="zh-CN"/>
              </w:rPr>
              <w:t>类似</w:t>
            </w:r>
            <w:r>
              <w:rPr>
                <w:rFonts w:hint="eastAsia" w:ascii="宋体" w:hAnsi="宋体" w:eastAsia="宋体" w:cs="宋体"/>
                <w:color w:val="auto"/>
                <w:sz w:val="21"/>
                <w:szCs w:val="21"/>
                <w:highlight w:val="none"/>
              </w:rPr>
              <w:t>项目业绩，每提供一个得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分，最多得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分。需提供合同扫描件并加盖投标人公章，不提供不得分。</w:t>
            </w:r>
          </w:p>
        </w:tc>
      </w:tr>
    </w:tbl>
    <w:p w14:paraId="40F97104">
      <w:pPr>
        <w:rPr>
          <w:rFonts w:ascii="黑体" w:hAnsi="黑体" w:eastAsia="黑体" w:cs="黑体"/>
          <w:color w:val="auto"/>
          <w:sz w:val="44"/>
          <w:szCs w:val="44"/>
          <w:highlight w:val="none"/>
        </w:rPr>
      </w:pPr>
    </w:p>
    <w:p w14:paraId="4124937A">
      <w:pPr>
        <w:rPr>
          <w:rFonts w:ascii="黑体" w:hAnsi="黑体" w:eastAsia="黑体" w:cs="黑体"/>
          <w:color w:val="auto"/>
          <w:sz w:val="44"/>
          <w:szCs w:val="44"/>
          <w:highlight w:val="none"/>
        </w:rPr>
      </w:pPr>
      <w:r>
        <w:rPr>
          <w:rFonts w:hint="eastAsia" w:ascii="黑体" w:hAnsi="黑体" w:eastAsia="黑体" w:cs="黑体"/>
          <w:color w:val="auto"/>
          <w:sz w:val="44"/>
          <w:szCs w:val="44"/>
          <w:highlight w:val="none"/>
        </w:rPr>
        <w:br w:type="page" w:clear="all"/>
      </w:r>
    </w:p>
    <w:p w14:paraId="3E44E8B4">
      <w:pPr>
        <w:widowControl/>
        <w:pBdr>
          <w:top w:val="none" w:color="000000" w:sz="0" w:space="0"/>
          <w:left w:val="none" w:color="000000" w:sz="0" w:space="0"/>
          <w:bottom w:val="none" w:color="000000" w:sz="0" w:space="0"/>
          <w:right w:val="none" w:color="000000" w:sz="0" w:space="0"/>
        </w:pBdr>
        <w:jc w:val="center"/>
        <w:outlineLvl w:val="0"/>
        <w:rPr>
          <w:rFonts w:ascii="方正小标宋_GBK" w:eastAsia="方正小标宋_GBK" w:cs="宋体" w:hAnsiTheme="minorEastAsia"/>
          <w:color w:val="auto"/>
          <w:sz w:val="44"/>
          <w:szCs w:val="44"/>
          <w:highlight w:val="none"/>
        </w:rPr>
      </w:pPr>
      <w:r>
        <w:rPr>
          <w:rFonts w:hint="eastAsia" w:ascii="黑体" w:hAnsi="黑体" w:eastAsia="黑体" w:cs="黑体"/>
          <w:color w:val="auto"/>
          <w:sz w:val="44"/>
          <w:szCs w:val="44"/>
          <w:highlight w:val="none"/>
        </w:rPr>
        <w:t xml:space="preserve">第六章  </w:t>
      </w:r>
      <w:bookmarkEnd w:id="109"/>
      <w:r>
        <w:rPr>
          <w:rFonts w:hint="eastAsia" w:ascii="黑体" w:hAnsi="黑体" w:eastAsia="黑体" w:cs="黑体"/>
          <w:color w:val="auto"/>
          <w:sz w:val="44"/>
          <w:szCs w:val="44"/>
          <w:highlight w:val="none"/>
        </w:rPr>
        <w:t xml:space="preserve">投标文件格式 </w:t>
      </w:r>
      <w:r>
        <w:rPr>
          <w:rFonts w:hint="eastAsia" w:ascii="方正小标宋_GBK" w:eastAsia="方正小标宋_GBK" w:cs="宋体" w:hAnsiTheme="minorEastAsia"/>
          <w:color w:val="auto"/>
          <w:sz w:val="44"/>
          <w:szCs w:val="44"/>
          <w:highlight w:val="none"/>
        </w:rPr>
        <w:t xml:space="preserve"> </w:t>
      </w:r>
    </w:p>
    <w:p w14:paraId="367F2086">
      <w:pPr>
        <w:widowControl/>
        <w:ind w:firstLine="1446"/>
        <w:rPr>
          <w:rFonts w:cs="Times New Roman" w:asciiTheme="minorEastAsia" w:hAnsiTheme="minorEastAsia"/>
          <w:b/>
          <w:color w:val="auto"/>
          <w:sz w:val="72"/>
          <w:szCs w:val="72"/>
          <w:highlight w:val="none"/>
        </w:rPr>
      </w:pPr>
      <w:bookmarkStart w:id="111" w:name="_Toc120614282"/>
      <w:bookmarkEnd w:id="111"/>
      <w:bookmarkStart w:id="112" w:name="_Toc49090576"/>
      <w:bookmarkEnd w:id="112"/>
      <w:bookmarkStart w:id="113" w:name="_Toc26554094"/>
      <w:bookmarkStart w:id="114" w:name="_Hlt26955039"/>
      <w:bookmarkStart w:id="115" w:name="_Hlt26671244"/>
    </w:p>
    <w:p w14:paraId="767C6A53">
      <w:pPr>
        <w:widowControl/>
        <w:ind w:firstLine="1446"/>
        <w:rPr>
          <w:rFonts w:cs="Times New Roman" w:asciiTheme="minorEastAsia" w:hAnsiTheme="minorEastAsia"/>
          <w:b/>
          <w:color w:val="auto"/>
          <w:sz w:val="72"/>
          <w:szCs w:val="72"/>
          <w:highlight w:val="none"/>
        </w:rPr>
      </w:pPr>
    </w:p>
    <w:p w14:paraId="0E85FB82">
      <w:pPr>
        <w:widowControl/>
        <w:jc w:val="center"/>
        <w:rPr>
          <w:rFonts w:ascii="方正小标宋_GBK" w:eastAsia="方正小标宋_GBK" w:cs="Times New Roman" w:hAnsiTheme="minorEastAsia"/>
          <w:bCs/>
          <w:color w:val="auto"/>
          <w:sz w:val="84"/>
          <w:szCs w:val="84"/>
          <w:highlight w:val="none"/>
        </w:rPr>
      </w:pPr>
      <w:r>
        <w:rPr>
          <w:rFonts w:hint="eastAsia" w:ascii="方正小标宋_GBK" w:eastAsia="方正小标宋_GBK" w:cs="Times New Roman" w:hAnsiTheme="minorEastAsia"/>
          <w:bCs/>
          <w:color w:val="auto"/>
          <w:sz w:val="84"/>
          <w:szCs w:val="84"/>
          <w:highlight w:val="none"/>
        </w:rPr>
        <w:t>投 标 文 件</w:t>
      </w:r>
    </w:p>
    <w:p w14:paraId="2FD9DC7C">
      <w:pPr>
        <w:widowControl/>
        <w:ind w:firstLine="480"/>
        <w:rPr>
          <w:rFonts w:cs="Times New Roman" w:asciiTheme="minorEastAsia" w:hAnsiTheme="minorEastAsia"/>
          <w:color w:val="auto"/>
          <w:sz w:val="24"/>
          <w:highlight w:val="none"/>
        </w:rPr>
      </w:pPr>
    </w:p>
    <w:p w14:paraId="1B080A7F">
      <w:pPr>
        <w:widowControl/>
        <w:ind w:firstLine="480"/>
        <w:rPr>
          <w:rFonts w:cs="Times New Roman" w:asciiTheme="minorEastAsia" w:hAnsiTheme="minorEastAsia"/>
          <w:color w:val="auto"/>
          <w:sz w:val="24"/>
          <w:highlight w:val="none"/>
        </w:rPr>
      </w:pPr>
    </w:p>
    <w:p w14:paraId="0842853E">
      <w:pPr>
        <w:widowControl/>
        <w:ind w:firstLine="480"/>
        <w:rPr>
          <w:rFonts w:cs="Times New Roman" w:asciiTheme="minorEastAsia" w:hAnsiTheme="minorEastAsia"/>
          <w:color w:val="auto"/>
          <w:sz w:val="24"/>
          <w:highlight w:val="none"/>
        </w:rPr>
      </w:pPr>
    </w:p>
    <w:p w14:paraId="787D373A">
      <w:pPr>
        <w:widowControl/>
        <w:ind w:firstLine="480"/>
        <w:rPr>
          <w:rFonts w:cs="Times New Roman" w:asciiTheme="minorEastAsia" w:hAnsiTheme="minorEastAsia"/>
          <w:color w:val="auto"/>
          <w:sz w:val="24"/>
          <w:highlight w:val="none"/>
        </w:rPr>
      </w:pPr>
    </w:p>
    <w:p w14:paraId="6BD9CA88">
      <w:pPr>
        <w:widowControl/>
        <w:ind w:firstLine="480"/>
        <w:rPr>
          <w:rFonts w:cs="Times New Roman" w:asciiTheme="minorEastAsia" w:hAnsiTheme="minorEastAsia"/>
          <w:color w:val="auto"/>
          <w:sz w:val="24"/>
          <w:highlight w:val="none"/>
        </w:rPr>
      </w:pPr>
    </w:p>
    <w:p w14:paraId="0C5A4D70">
      <w:pPr>
        <w:widowControl/>
        <w:ind w:firstLine="1134"/>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项目名称：</w:t>
      </w:r>
      <w:r>
        <w:rPr>
          <w:rFonts w:hint="eastAsia" w:asciiTheme="minorEastAsia" w:hAnsiTheme="minorEastAsia" w:cstheme="minorEastAsia"/>
          <w:b/>
          <w:color w:val="auto"/>
          <w:spacing w:val="46"/>
          <w:sz w:val="36"/>
          <w:szCs w:val="36"/>
          <w:highlight w:val="none"/>
          <w:u w:val="single"/>
        </w:rPr>
        <w:t xml:space="preserve">              </w:t>
      </w:r>
    </w:p>
    <w:p w14:paraId="41A7A883">
      <w:pPr>
        <w:widowControl/>
        <w:ind w:firstLine="1134"/>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项目编号：</w:t>
      </w:r>
      <w:r>
        <w:rPr>
          <w:rFonts w:hint="eastAsia" w:asciiTheme="minorEastAsia" w:hAnsiTheme="minorEastAsia" w:cstheme="minorEastAsia"/>
          <w:b/>
          <w:color w:val="auto"/>
          <w:spacing w:val="46"/>
          <w:sz w:val="36"/>
          <w:szCs w:val="36"/>
          <w:highlight w:val="none"/>
          <w:u w:val="single"/>
        </w:rPr>
        <w:t xml:space="preserve">              </w:t>
      </w:r>
    </w:p>
    <w:p w14:paraId="3A268CE8">
      <w:pPr>
        <w:widowControl/>
        <w:ind w:firstLine="1134"/>
        <w:outlineLvl w:val="1"/>
        <w:rPr>
          <w:rFonts w:asciiTheme="minorEastAsia" w:hAnsiTheme="minorEastAsia" w:cstheme="minorEastAsia"/>
          <w:b/>
          <w:color w:val="auto"/>
          <w:sz w:val="24"/>
          <w:highlight w:val="none"/>
        </w:rPr>
      </w:pPr>
      <w:r>
        <w:rPr>
          <w:rFonts w:hint="eastAsia" w:asciiTheme="minorEastAsia" w:hAnsiTheme="minorEastAsia" w:cstheme="minorEastAsia"/>
          <w:b/>
          <w:color w:val="auto"/>
          <w:sz w:val="36"/>
          <w:szCs w:val="36"/>
          <w:highlight w:val="none"/>
        </w:rPr>
        <w:t>投标人名称：</w:t>
      </w:r>
      <w:r>
        <w:rPr>
          <w:rFonts w:hint="eastAsia" w:asciiTheme="minorEastAsia" w:hAnsiTheme="minorEastAsia" w:cstheme="minorEastAsia"/>
          <w:b/>
          <w:color w:val="auto"/>
          <w:sz w:val="36"/>
          <w:szCs w:val="36"/>
          <w:highlight w:val="none"/>
          <w:u w:val="single"/>
        </w:rPr>
        <w:t xml:space="preserve"> （加盖CA电子公章）  </w:t>
      </w:r>
    </w:p>
    <w:p w14:paraId="50C958CA">
      <w:pPr>
        <w:widowControl/>
        <w:ind w:firstLine="1134"/>
        <w:rPr>
          <w:rFonts w:ascii="黑体" w:hAnsi="黑体" w:cs="Times New Roman"/>
          <w:bCs/>
          <w:color w:val="auto"/>
          <w:sz w:val="24"/>
          <w:highlight w:val="none"/>
          <w:u w:val="single"/>
        </w:rPr>
      </w:pPr>
      <w:r>
        <w:rPr>
          <w:rFonts w:hint="eastAsia" w:asciiTheme="minorEastAsia" w:hAnsiTheme="minorEastAsia" w:cstheme="minorEastAsia"/>
          <w:b/>
          <w:color w:val="auto"/>
          <w:sz w:val="36"/>
          <w:szCs w:val="36"/>
          <w:highlight w:val="none"/>
        </w:rPr>
        <w:t>日   期：</w:t>
      </w:r>
      <w:r>
        <w:rPr>
          <w:rFonts w:hint="eastAsia" w:asciiTheme="minorEastAsia" w:hAnsiTheme="minorEastAsia" w:cstheme="minorEastAsia"/>
          <w:b/>
          <w:color w:val="auto"/>
          <w:sz w:val="36"/>
          <w:szCs w:val="36"/>
          <w:highlight w:val="none"/>
          <w:u w:val="single"/>
        </w:rPr>
        <w:t xml:space="preserve">                      </w:t>
      </w:r>
    </w:p>
    <w:p w14:paraId="5264D624">
      <w:pPr>
        <w:pStyle w:val="242"/>
        <w:widowControl/>
        <w:spacing w:before="0" w:after="0" w:line="240" w:lineRule="auto"/>
        <w:jc w:val="both"/>
        <w:rPr>
          <w:rFonts w:cs="Times New Roman" w:asciiTheme="minorEastAsia" w:hAnsiTheme="minorEastAsia" w:eastAsiaTheme="minorEastAsia"/>
          <w:color w:val="auto"/>
          <w:highlight w:val="none"/>
        </w:rPr>
      </w:pPr>
    </w:p>
    <w:p w14:paraId="7DFAA9E6">
      <w:pPr>
        <w:pStyle w:val="242"/>
        <w:widowControl/>
        <w:spacing w:before="0" w:after="0" w:line="240" w:lineRule="auto"/>
        <w:jc w:val="both"/>
        <w:rPr>
          <w:rFonts w:cs="Times New Roman" w:asciiTheme="minorEastAsia" w:hAnsiTheme="minorEastAsia" w:eastAsiaTheme="minorEastAsia"/>
          <w:color w:val="auto"/>
          <w:highlight w:val="none"/>
        </w:rPr>
      </w:pPr>
    </w:p>
    <w:p w14:paraId="019DC1AA">
      <w:pPr>
        <w:pStyle w:val="254"/>
        <w:spacing w:before="0" w:beforeAutospacing="0" w:after="0" w:afterAutospacing="0" w:line="240" w:lineRule="auto"/>
        <w:ind w:firstLine="480"/>
        <w:jc w:val="both"/>
        <w:rPr>
          <w:rFonts w:cs="Times New Roman" w:asciiTheme="minorEastAsia" w:hAnsiTheme="minorEastAsia" w:eastAsiaTheme="minorEastAsia"/>
          <w:color w:val="auto"/>
          <w:highlight w:val="none"/>
        </w:rPr>
      </w:pPr>
    </w:p>
    <w:p w14:paraId="35BF5F5D">
      <w:pPr>
        <w:pStyle w:val="254"/>
        <w:spacing w:before="0" w:beforeAutospacing="0" w:after="0" w:afterAutospacing="0" w:line="240" w:lineRule="auto"/>
        <w:ind w:firstLine="480"/>
        <w:jc w:val="both"/>
        <w:rPr>
          <w:rFonts w:cs="Times New Roman" w:asciiTheme="minorEastAsia" w:hAnsiTheme="minorEastAsia" w:eastAsiaTheme="minorEastAsia"/>
          <w:color w:val="auto"/>
          <w:highlight w:val="none"/>
        </w:rPr>
      </w:pPr>
    </w:p>
    <w:p w14:paraId="3CC468B6">
      <w:pPr>
        <w:rPr>
          <w:rFonts w:hint="eastAsia"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br w:type="page" w:clear="all"/>
      </w:r>
    </w:p>
    <w:bookmarkEnd w:id="7"/>
    <w:bookmarkEnd w:id="38"/>
    <w:bookmarkEnd w:id="39"/>
    <w:bookmarkEnd w:id="40"/>
    <w:bookmarkEnd w:id="41"/>
    <w:bookmarkEnd w:id="42"/>
    <w:bookmarkEnd w:id="43"/>
    <w:bookmarkEnd w:id="44"/>
    <w:bookmarkEnd w:id="45"/>
    <w:bookmarkEnd w:id="46"/>
    <w:bookmarkEnd w:id="47"/>
    <w:bookmarkEnd w:id="48"/>
    <w:bookmarkEnd w:id="49"/>
    <w:bookmarkEnd w:id="102"/>
    <w:bookmarkEnd w:id="103"/>
    <w:bookmarkEnd w:id="113"/>
    <w:bookmarkEnd w:id="114"/>
    <w:bookmarkEnd w:id="115"/>
    <w:p w14:paraId="77F5CFF5">
      <w:pPr>
        <w:widowControl/>
        <w:jc w:val="center"/>
        <w:rPr>
          <w:rFonts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投标文件目录</w:t>
      </w:r>
    </w:p>
    <w:p w14:paraId="2EA49D86">
      <w:pPr>
        <w:widowControl/>
        <w:spacing w:line="560" w:lineRule="exact"/>
        <w:ind w:firstLine="561"/>
        <w:outlineLvl w:val="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一、法人或者其他组织的营业执照等证明文件，自然人的身份证明</w:t>
      </w:r>
    </w:p>
    <w:p w14:paraId="1BF2E0A6">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二、</w:t>
      </w:r>
      <w:r>
        <w:rPr>
          <w:rFonts w:hint="eastAsia" w:ascii="宋体" w:hAnsi="宋体" w:cs="宋体"/>
          <w:color w:val="auto"/>
          <w:sz w:val="24"/>
          <w:szCs w:val="20"/>
          <w:highlight w:val="none"/>
        </w:rPr>
        <w:t>上一年度的财务状况报</w:t>
      </w:r>
      <w:r>
        <w:rPr>
          <w:rFonts w:hint="eastAsia" w:ascii="宋体" w:hAnsi="宋体" w:cs="宋体"/>
          <w:color w:val="auto"/>
          <w:sz w:val="24"/>
          <w:szCs w:val="20"/>
          <w:highlight w:val="none"/>
          <w:lang w:eastAsia="zh-CN"/>
        </w:rPr>
        <w:t>表</w:t>
      </w:r>
      <w:r>
        <w:rPr>
          <w:rFonts w:hint="eastAsia" w:ascii="宋体" w:hAnsi="宋体" w:cs="宋体"/>
          <w:color w:val="auto"/>
          <w:sz w:val="24"/>
          <w:szCs w:val="20"/>
          <w:highlight w:val="none"/>
        </w:rPr>
        <w:t>（财务状况报表至少包含利润表、资产负债表、现金流量表，成立不满一年无需提供）</w:t>
      </w:r>
    </w:p>
    <w:p w14:paraId="59478CFA">
      <w:pPr>
        <w:widowControl/>
        <w:spacing w:line="560" w:lineRule="exact"/>
        <w:ind w:firstLine="561"/>
        <w:outlineLvl w:val="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三、具备履行合同所必需的设备和专业技术能力的书面声明</w:t>
      </w:r>
    </w:p>
    <w:p w14:paraId="35AEFB7D">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19C35DD2">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五、参加政府采购活动前3年内在经营活动中没有重大违法记录的书面声明</w:t>
      </w:r>
    </w:p>
    <w:p w14:paraId="3A33B7BF">
      <w:pPr>
        <w:widowControl/>
        <w:spacing w:line="560" w:lineRule="exact"/>
        <w:ind w:firstLine="561"/>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六、</w:t>
      </w:r>
      <w:r>
        <w:rPr>
          <w:rFonts w:hint="eastAsia" w:asciiTheme="minorEastAsia" w:hAnsiTheme="minorEastAsia" w:cstheme="minorEastAsia"/>
          <w:color w:val="auto"/>
          <w:sz w:val="24"/>
          <w:highlight w:val="none"/>
        </w:rPr>
        <w:t>法律、行政法规规定的其他条件。（自行提供，格式自拟）</w:t>
      </w:r>
    </w:p>
    <w:p w14:paraId="10B07271">
      <w:pPr>
        <w:widowControl/>
        <w:spacing w:line="560" w:lineRule="exact"/>
        <w:ind w:firstLine="561"/>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七、</w:t>
      </w:r>
      <w:r>
        <w:rPr>
          <w:rFonts w:hint="eastAsia" w:asciiTheme="minorEastAsia" w:hAnsiTheme="minorEastAsia" w:cstheme="minorEastAsia"/>
          <w:color w:val="auto"/>
          <w:sz w:val="24"/>
          <w:highlight w:val="none"/>
        </w:rPr>
        <w:t>单位负责人为同一人或者存在直接控股、管理关系的不同供应商，不得参加同一合同项下的政府采购活动。（自行提供，格式自拟）</w:t>
      </w:r>
    </w:p>
    <w:p w14:paraId="4DA7318B">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八</w:t>
      </w:r>
      <w:r>
        <w:rPr>
          <w:rFonts w:hint="eastAsia" w:asciiTheme="minorEastAsia" w:hAnsiTheme="minorEastAsia" w:cstheme="minorEastAsia"/>
          <w:color w:val="auto"/>
          <w:sz w:val="24"/>
          <w:highlight w:val="none"/>
        </w:rPr>
        <w:t>、特定资格要求的证明文件（如果本项目设置特定资格要求，则需要提供）</w:t>
      </w:r>
    </w:p>
    <w:p w14:paraId="4685101C">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九</w:t>
      </w:r>
      <w:r>
        <w:rPr>
          <w:rFonts w:hint="eastAsia" w:asciiTheme="minorEastAsia" w:hAnsiTheme="minorEastAsia" w:cstheme="minorEastAsia"/>
          <w:color w:val="auto"/>
          <w:sz w:val="24"/>
          <w:highlight w:val="none"/>
        </w:rPr>
        <w:t>、法人授权书</w:t>
      </w:r>
    </w:p>
    <w:p w14:paraId="0B8715D0">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十</w:t>
      </w:r>
      <w:r>
        <w:rPr>
          <w:rFonts w:hint="eastAsia" w:asciiTheme="minorEastAsia" w:hAnsiTheme="minorEastAsia" w:cstheme="minorEastAsia"/>
          <w:color w:val="auto"/>
          <w:sz w:val="24"/>
          <w:highlight w:val="none"/>
        </w:rPr>
        <w:t>、投标函</w:t>
      </w:r>
    </w:p>
    <w:p w14:paraId="60DE3379">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lang w:eastAsia="zh-CN"/>
        </w:rPr>
        <w:t>十一</w:t>
      </w:r>
      <w:r>
        <w:rPr>
          <w:rFonts w:hint="eastAsia" w:asciiTheme="minorEastAsia" w:hAnsiTheme="minorEastAsia" w:cstheme="minorEastAsia"/>
          <w:color w:val="auto"/>
          <w:sz w:val="24"/>
          <w:highlight w:val="none"/>
        </w:rPr>
        <w:t>、中小企业声明函</w:t>
      </w:r>
    </w:p>
    <w:p w14:paraId="053346E3">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十</w:t>
      </w:r>
      <w:r>
        <w:rPr>
          <w:rFonts w:hint="eastAsia" w:asciiTheme="minorEastAsia" w:hAnsiTheme="minorEastAsia" w:cstheme="minorEastAsia"/>
          <w:color w:val="auto"/>
          <w:sz w:val="24"/>
          <w:highlight w:val="none"/>
          <w:lang w:eastAsia="zh-CN"/>
        </w:rPr>
        <w:t>二</w:t>
      </w:r>
      <w:r>
        <w:rPr>
          <w:rFonts w:hint="eastAsia" w:asciiTheme="minorEastAsia" w:hAnsiTheme="minorEastAsia" w:cstheme="minorEastAsia"/>
          <w:color w:val="auto"/>
          <w:sz w:val="24"/>
          <w:highlight w:val="none"/>
        </w:rPr>
        <w:t>、残疾人福利性单位声明函</w:t>
      </w:r>
    </w:p>
    <w:p w14:paraId="381D9A7A">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十</w:t>
      </w:r>
      <w:r>
        <w:rPr>
          <w:rFonts w:hint="eastAsia" w:asciiTheme="minorEastAsia" w:hAnsiTheme="minorEastAsia" w:cstheme="minorEastAsia"/>
          <w:color w:val="auto"/>
          <w:sz w:val="24"/>
          <w:highlight w:val="none"/>
          <w:lang w:eastAsia="zh-CN"/>
        </w:rPr>
        <w:t>三</w:t>
      </w:r>
      <w:r>
        <w:rPr>
          <w:rFonts w:hint="eastAsia" w:asciiTheme="minorEastAsia" w:hAnsiTheme="minorEastAsia" w:cstheme="minorEastAsia"/>
          <w:color w:val="auto"/>
          <w:sz w:val="24"/>
          <w:highlight w:val="none"/>
        </w:rPr>
        <w:t>、投标分项报价表</w:t>
      </w:r>
    </w:p>
    <w:p w14:paraId="04F7E166">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十</w:t>
      </w:r>
      <w:r>
        <w:rPr>
          <w:rFonts w:hint="eastAsia" w:asciiTheme="minorEastAsia" w:hAnsiTheme="minorEastAsia" w:cstheme="minorEastAsia"/>
          <w:color w:val="auto"/>
          <w:sz w:val="24"/>
          <w:highlight w:val="none"/>
          <w:lang w:val="en-US" w:eastAsia="zh-CN"/>
        </w:rPr>
        <w:t>四</w:t>
      </w:r>
      <w:r>
        <w:rPr>
          <w:rFonts w:hint="eastAsia" w:asciiTheme="minorEastAsia" w:hAnsiTheme="minorEastAsia" w:cstheme="minorEastAsia"/>
          <w:color w:val="auto"/>
          <w:sz w:val="24"/>
          <w:highlight w:val="none"/>
        </w:rPr>
        <w:t>、</w:t>
      </w:r>
      <w:bookmarkStart w:id="116" w:name="OLE_LINK23"/>
      <w:bookmarkStart w:id="117" w:name="OLE_LINK24"/>
      <w:r>
        <w:rPr>
          <w:rFonts w:hint="eastAsia" w:asciiTheme="minorEastAsia" w:hAnsiTheme="minorEastAsia" w:cstheme="minorEastAsia"/>
          <w:color w:val="auto"/>
          <w:sz w:val="24"/>
          <w:highlight w:val="none"/>
        </w:rPr>
        <w:t>技术要求响应及偏离表</w:t>
      </w:r>
      <w:bookmarkEnd w:id="116"/>
      <w:bookmarkEnd w:id="117"/>
    </w:p>
    <w:p w14:paraId="0AC53910">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十</w:t>
      </w:r>
      <w:r>
        <w:rPr>
          <w:rFonts w:hint="eastAsia" w:asciiTheme="minorEastAsia" w:hAnsiTheme="minorEastAsia" w:cstheme="minorEastAsia"/>
          <w:color w:val="auto"/>
          <w:sz w:val="24"/>
          <w:highlight w:val="none"/>
          <w:lang w:val="en-US" w:eastAsia="zh-CN"/>
        </w:rPr>
        <w:t>五</w:t>
      </w:r>
      <w:r>
        <w:rPr>
          <w:rFonts w:hint="eastAsia" w:asciiTheme="minorEastAsia" w:hAnsiTheme="minorEastAsia" w:cstheme="minorEastAsia"/>
          <w:color w:val="auto"/>
          <w:sz w:val="24"/>
          <w:highlight w:val="none"/>
        </w:rPr>
        <w:t>、</w:t>
      </w:r>
      <w:bookmarkStart w:id="118" w:name="OLE_LINK21"/>
      <w:bookmarkStart w:id="119" w:name="OLE_LINK22"/>
      <w:r>
        <w:rPr>
          <w:rFonts w:hint="eastAsia" w:asciiTheme="minorEastAsia" w:hAnsiTheme="minorEastAsia" w:cstheme="minorEastAsia"/>
          <w:color w:val="auto"/>
          <w:sz w:val="24"/>
          <w:highlight w:val="none"/>
        </w:rPr>
        <w:t>商务要求响应及偏离表</w:t>
      </w:r>
      <w:bookmarkEnd w:id="118"/>
      <w:bookmarkEnd w:id="119"/>
    </w:p>
    <w:p w14:paraId="0325DB42">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十</w:t>
      </w:r>
      <w:r>
        <w:rPr>
          <w:rFonts w:hint="eastAsia" w:asciiTheme="minorEastAsia" w:hAnsiTheme="minorEastAsia" w:cstheme="minorEastAsia"/>
          <w:color w:val="auto"/>
          <w:sz w:val="24"/>
          <w:highlight w:val="none"/>
          <w:lang w:val="en-US" w:eastAsia="zh-CN"/>
        </w:rPr>
        <w:t>六</w:t>
      </w:r>
      <w:r>
        <w:rPr>
          <w:rFonts w:hint="eastAsia" w:asciiTheme="minorEastAsia" w:hAnsiTheme="minorEastAsia" w:cstheme="minorEastAsia"/>
          <w:color w:val="auto"/>
          <w:sz w:val="24"/>
          <w:highlight w:val="none"/>
        </w:rPr>
        <w:t>、开标一览表</w:t>
      </w:r>
    </w:p>
    <w:p w14:paraId="37D3FDAA">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十</w:t>
      </w:r>
      <w:r>
        <w:rPr>
          <w:rFonts w:hint="eastAsia" w:asciiTheme="minorEastAsia" w:hAnsiTheme="minorEastAsia" w:cstheme="minorEastAsia"/>
          <w:color w:val="auto"/>
          <w:sz w:val="24"/>
          <w:highlight w:val="none"/>
          <w:lang w:val="en-US" w:eastAsia="zh-CN"/>
        </w:rPr>
        <w:t>七</w:t>
      </w:r>
      <w:r>
        <w:rPr>
          <w:rFonts w:hint="eastAsia" w:asciiTheme="minorEastAsia" w:hAnsiTheme="minorEastAsia" w:cstheme="minorEastAsia"/>
          <w:color w:val="auto"/>
          <w:sz w:val="24"/>
          <w:highlight w:val="none"/>
        </w:rPr>
        <w:t>、服务方案等</w:t>
      </w:r>
    </w:p>
    <w:p w14:paraId="4AD2F4D0">
      <w:pPr>
        <w:widowControl/>
        <w:spacing w:line="560" w:lineRule="exact"/>
        <w:ind w:firstLine="561"/>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十</w:t>
      </w:r>
      <w:r>
        <w:rPr>
          <w:rFonts w:hint="eastAsia" w:asciiTheme="minorEastAsia" w:hAnsiTheme="minorEastAsia" w:cstheme="minorEastAsia"/>
          <w:color w:val="auto"/>
          <w:sz w:val="24"/>
          <w:highlight w:val="none"/>
          <w:lang w:val="en-US" w:eastAsia="zh-CN"/>
        </w:rPr>
        <w:t>八</w:t>
      </w:r>
      <w:r>
        <w:rPr>
          <w:rFonts w:hint="eastAsia" w:asciiTheme="minorEastAsia" w:hAnsiTheme="minorEastAsia" w:cstheme="minorEastAsia"/>
          <w:color w:val="auto"/>
          <w:sz w:val="24"/>
          <w:highlight w:val="none"/>
        </w:rPr>
        <w:t>、盐城市政府采购事前信用承诺书</w:t>
      </w:r>
    </w:p>
    <w:p w14:paraId="2FD66642">
      <w:pPr>
        <w:widowControl/>
        <w:ind w:firstLine="640"/>
        <w:rPr>
          <w:rFonts w:cs="Times New Roman" w:asciiTheme="minorEastAsia" w:hAnsiTheme="minorEastAsia"/>
          <w:color w:val="auto"/>
          <w:sz w:val="28"/>
          <w:szCs w:val="28"/>
          <w:highlight w:val="none"/>
        </w:rPr>
      </w:pPr>
    </w:p>
    <w:p w14:paraId="193E2D03">
      <w:pPr>
        <w:rPr>
          <w:rFonts w:ascii="黑体" w:hAnsi="黑体" w:eastAsia="黑体" w:cs="黑体"/>
          <w:i/>
          <w:color w:val="auto"/>
          <w:sz w:val="32"/>
          <w:szCs w:val="32"/>
          <w:highlight w:val="none"/>
          <w:u w:val="single"/>
        </w:rPr>
      </w:pPr>
      <w:bookmarkStart w:id="120" w:name="_Toc120614284"/>
      <w:r>
        <w:rPr>
          <w:rFonts w:hint="eastAsia" w:ascii="黑体" w:hAnsi="黑体" w:eastAsia="黑体" w:cs="黑体"/>
          <w:i/>
          <w:color w:val="auto"/>
          <w:sz w:val="32"/>
          <w:szCs w:val="32"/>
          <w:highlight w:val="none"/>
          <w:u w:val="single"/>
        </w:rPr>
        <w:br w:type="page" w:clear="all"/>
      </w:r>
    </w:p>
    <w:p w14:paraId="4B150AAA">
      <w:pPr>
        <w:keepNext w:val="0"/>
        <w:keepLines w:val="0"/>
        <w:pageBreakBefore w:val="0"/>
        <w:widowControl/>
        <w:spacing w:line="560" w:lineRule="exact"/>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一、法人或者其他组织的营业执照等证明文件，自然人的   身份证明</w:t>
      </w:r>
    </w:p>
    <w:p w14:paraId="7A80E5CE">
      <w:pPr>
        <w:widowControl/>
        <w:spacing w:before="180"/>
        <w:jc w:val="center"/>
        <w:rPr>
          <w:rFonts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w:t>
      </w:r>
    </w:p>
    <w:p w14:paraId="2BD2EEE4">
      <w:pPr>
        <w:widowControl/>
        <w:jc w:val="left"/>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p>
    <w:p w14:paraId="5534E9F5">
      <w:pPr>
        <w:keepNext w:val="0"/>
        <w:keepLines w:val="0"/>
        <w:pageBreakBefore w:val="0"/>
        <w:widowControl/>
        <w:spacing w:line="560" w:lineRule="exact"/>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二、上一年度的财务状况报表</w:t>
      </w:r>
    </w:p>
    <w:p w14:paraId="514EBF94">
      <w:pPr>
        <w:numPr>
          <w:ilvl w:val="0"/>
          <w:numId w:val="0"/>
        </w:numPr>
        <w:tabs>
          <w:tab w:val="left" w:pos="1331"/>
        </w:tabs>
        <w:jc w:val="both"/>
        <w:rPr>
          <w:rFonts w:ascii="宋体" w:hAnsi="宋体" w:eastAsia="宋体" w:cs="宋体"/>
          <w:iCs/>
          <w:color w:val="auto"/>
          <w:sz w:val="24"/>
          <w:highlight w:val="none"/>
        </w:rPr>
      </w:pPr>
      <w:r>
        <w:rPr>
          <w:rFonts w:hint="eastAsia" w:ascii="宋体" w:hAnsi="宋体" w:cs="宋体"/>
          <w:color w:val="auto"/>
          <w:sz w:val="24"/>
          <w:szCs w:val="20"/>
          <w:highlight w:val="none"/>
        </w:rPr>
        <w:t>（2025年度财务状况报表未出的，可使用2024年度报表，财务状况报表至少包含利润表、资产负债表、现金流量表，成立不满一年无需提供）</w:t>
      </w:r>
    </w:p>
    <w:p w14:paraId="3D7803F7">
      <w:pPr>
        <w:pStyle w:val="39"/>
        <w:widowControl/>
        <w:ind w:firstLine="492"/>
        <w:jc w:val="center"/>
        <w:rPr>
          <w:rFonts w:ascii="宋体" w:hAnsi="宋体" w:eastAsia="宋体" w:cs="宋体"/>
          <w:color w:val="auto"/>
          <w:sz w:val="24"/>
          <w:szCs w:val="24"/>
          <w:highlight w:val="none"/>
        </w:rPr>
      </w:pPr>
    </w:p>
    <w:p w14:paraId="5747F6B3">
      <w:pPr>
        <w:widowControl/>
        <w:jc w:val="left"/>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p>
    <w:p w14:paraId="6B24DA43">
      <w:pPr>
        <w:keepNext w:val="0"/>
        <w:keepLines w:val="0"/>
        <w:pageBreakBefore w:val="0"/>
        <w:widowControl/>
        <w:spacing w:line="560" w:lineRule="exact"/>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三、具备履行合同所必需的设备和专业技术能力的书面声明</w:t>
      </w:r>
    </w:p>
    <w:p w14:paraId="35D28533">
      <w:pPr>
        <w:pStyle w:val="39"/>
        <w:spacing w:before="0" w:after="0" w:line="560" w:lineRule="exact"/>
        <w:ind w:firstLine="48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我单位郑重声明：我单位具备履行本项采购合同所必需的设备和专业技术能力，为履行本项采购合同我公司具备如下主要设备和主要专业技术能力：</w:t>
      </w:r>
    </w:p>
    <w:p w14:paraId="3D468CCC">
      <w:pPr>
        <w:pStyle w:val="39"/>
        <w:spacing w:before="0" w:after="0" w:line="560" w:lineRule="exact"/>
        <w:ind w:firstLine="48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主要设备有：</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70B6DEBE">
      <w:pPr>
        <w:pStyle w:val="39"/>
        <w:spacing w:before="0" w:after="0" w:line="560" w:lineRule="exact"/>
        <w:ind w:firstLine="48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主要专业技术能力有：</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3D0D00D1">
      <w:pPr>
        <w:pStyle w:val="39"/>
        <w:widowControl/>
        <w:ind w:firstLine="492"/>
        <w:jc w:val="center"/>
        <w:rPr>
          <w:rFonts w:ascii="方正小标宋_GBK" w:hAnsi="宋体" w:eastAsia="方正小标宋_GBK" w:cs="宋体"/>
          <w:iCs/>
          <w:color w:val="auto"/>
          <w:sz w:val="24"/>
          <w:szCs w:val="24"/>
          <w:highlight w:val="none"/>
        </w:rPr>
      </w:pPr>
    </w:p>
    <w:p w14:paraId="332FAB2F">
      <w:pPr>
        <w:widowControl/>
        <w:jc w:val="left"/>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p>
    <w:p w14:paraId="54DCA823">
      <w:pPr>
        <w:keepNext w:val="0"/>
        <w:keepLines w:val="0"/>
        <w:pageBreakBefore w:val="0"/>
        <w:widowControl/>
        <w:spacing w:line="560" w:lineRule="exact"/>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四、依法缴纳税收和社会保障资金的相关材料</w:t>
      </w:r>
    </w:p>
    <w:p w14:paraId="7BCAA4CB">
      <w:pPr>
        <w:pStyle w:val="39"/>
        <w:spacing w:before="0" w:after="0" w:line="560" w:lineRule="exact"/>
        <w:ind w:firstLine="48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提供提交响应文件截止时间前一年内至少一个月依法缴纳税收及缴纳社会保障资金的证明材料。供应商依法享受缓缴、免缴税收、社会保障资金的提供证明材料。</w:t>
      </w:r>
    </w:p>
    <w:p w14:paraId="624E5524">
      <w:pPr>
        <w:pStyle w:val="39"/>
        <w:widowControl/>
        <w:ind w:firstLine="492"/>
        <w:jc w:val="both"/>
        <w:rPr>
          <w:rFonts w:ascii="宋体" w:hAnsi="宋体" w:eastAsia="宋体" w:cs="宋体"/>
          <w:color w:val="auto"/>
          <w:sz w:val="24"/>
          <w:szCs w:val="24"/>
          <w:highlight w:val="none"/>
        </w:rPr>
      </w:pPr>
    </w:p>
    <w:p w14:paraId="4B4D0E72">
      <w:pPr>
        <w:widowControl/>
        <w:jc w:val="left"/>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p>
    <w:p w14:paraId="0D265B94">
      <w:pPr>
        <w:keepNext w:val="0"/>
        <w:keepLines w:val="0"/>
        <w:pageBreakBefore w:val="0"/>
        <w:widowControl/>
        <w:spacing w:line="560" w:lineRule="exact"/>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五、参加政府采购活动前3年内在经营活动中没有重大违法记录的书面声明</w:t>
      </w:r>
    </w:p>
    <w:p w14:paraId="3F95A438">
      <w:pPr>
        <w:pStyle w:val="39"/>
        <w:widowControl/>
        <w:jc w:val="center"/>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声  明</w:t>
      </w:r>
    </w:p>
    <w:p w14:paraId="49AD82EA">
      <w:pPr>
        <w:pStyle w:val="39"/>
        <w:spacing w:before="0" w:after="0" w:line="560" w:lineRule="exact"/>
        <w:ind w:firstLine="48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609D7B17">
      <w:pPr>
        <w:pStyle w:val="39"/>
        <w:widowControl/>
        <w:spacing w:line="560" w:lineRule="exact"/>
        <w:ind w:firstLine="492"/>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p>
    <w:p w14:paraId="68147027">
      <w:pPr>
        <w:widowControl/>
        <w:jc w:val="left"/>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p>
    <w:p w14:paraId="6DC4092D">
      <w:pPr>
        <w:widowControl/>
        <w:numPr>
          <w:ilvl w:val="0"/>
          <w:numId w:val="5"/>
        </w:numPr>
        <w:spacing w:line="560" w:lineRule="exact"/>
        <w:ind w:firstLine="561"/>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法律、行政法规规定的其他条件。</w:t>
      </w:r>
    </w:p>
    <w:p w14:paraId="2F331457">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331EA720">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6DC8B620">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470691CD">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1301A79C">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7E18CA99">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4F0E5244">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2AEE8B81">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06B51EE5">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23ED6E76">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6347B8C1">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2EDFDE8E">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1EF72459">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3EE77380">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02452FF7">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4D738E24">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4CC0C016">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71AA4DFE">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7B2A5E57">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285F1B6E">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3371340D">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7CF94169">
      <w:pPr>
        <w:widowControl/>
        <w:numPr>
          <w:ilvl w:val="0"/>
          <w:numId w:val="0"/>
        </w:numPr>
        <w:spacing w:line="560" w:lineRule="exact"/>
        <w:jc w:val="both"/>
        <w:rPr>
          <w:rFonts w:hint="eastAsia" w:ascii="黑体" w:hAnsi="黑体" w:eastAsia="黑体" w:cs="黑体"/>
          <w:i/>
          <w:color w:val="auto"/>
          <w:sz w:val="32"/>
          <w:szCs w:val="32"/>
          <w:highlight w:val="none"/>
          <w:u w:val="single"/>
          <w:lang w:val="en-US" w:eastAsia="zh-CN"/>
        </w:rPr>
      </w:pPr>
    </w:p>
    <w:p w14:paraId="15B59A1A">
      <w:pPr>
        <w:keepNext w:val="0"/>
        <w:keepLines w:val="0"/>
        <w:pageBreakBefore w:val="0"/>
        <w:widowControl/>
        <w:numPr>
          <w:ilvl w:val="0"/>
          <w:numId w:val="5"/>
        </w:numPr>
        <w:spacing w:line="560" w:lineRule="exact"/>
        <w:ind w:left="0" w:leftChars="0" w:firstLine="561" w:firstLineChars="0"/>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单位负责人为同一人或者存在直接控股、管理关系的不同供应商，不得参加同一合同项下的政府采购活动。</w:t>
      </w:r>
    </w:p>
    <w:p w14:paraId="3F1B8F4C">
      <w:pPr>
        <w:keepNext w:val="0"/>
        <w:keepLines w:val="0"/>
        <w:pageBreakBefore w:val="0"/>
        <w:widowControl/>
        <w:numPr>
          <w:ilvl w:val="0"/>
          <w:numId w:val="0"/>
        </w:numPr>
        <w:spacing w:line="560" w:lineRule="exact"/>
        <w:ind w:left="561" w:leftChars="0"/>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（自行提供，格式自拟）</w:t>
      </w:r>
    </w:p>
    <w:p w14:paraId="7991ADA2">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13E7052E">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1A27DF7E">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0DF422F3">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7DF49735">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399B779D">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21C597CE">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46000A30">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5923E603">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5CB20D18">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4DE9D4D8">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1555B8A3">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21CB4E24">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28379BC6">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1C8D68A3">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2F20750E">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5E03A2D8">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1C636A68">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45680A72">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4C942720">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116CE226">
      <w:pPr>
        <w:keepNext w:val="0"/>
        <w:keepLines w:val="0"/>
        <w:pageBreakBefore w:val="0"/>
        <w:widowControl/>
        <w:numPr>
          <w:ilvl w:val="0"/>
          <w:numId w:val="0"/>
        </w:numPr>
        <w:spacing w:line="560" w:lineRule="exact"/>
        <w:jc w:val="center"/>
        <w:rPr>
          <w:rFonts w:hint="eastAsia" w:ascii="黑体" w:hAnsi="黑体" w:eastAsia="黑体" w:cs="黑体"/>
          <w:i/>
          <w:color w:val="auto"/>
          <w:sz w:val="32"/>
          <w:szCs w:val="32"/>
          <w:highlight w:val="none"/>
          <w:u w:val="single"/>
          <w:lang w:val="en-US" w:eastAsia="zh-CN"/>
        </w:rPr>
      </w:pPr>
    </w:p>
    <w:p w14:paraId="7601D249">
      <w:pPr>
        <w:keepNext w:val="0"/>
        <w:keepLines w:val="0"/>
        <w:pageBreakBefore w:val="0"/>
        <w:widowControl/>
        <w:numPr>
          <w:ilvl w:val="0"/>
          <w:numId w:val="5"/>
        </w:numPr>
        <w:spacing w:line="560" w:lineRule="exact"/>
        <w:ind w:left="0" w:leftChars="0" w:firstLine="561" w:firstLineChars="0"/>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特定资格要求的证明文件</w:t>
      </w:r>
    </w:p>
    <w:p w14:paraId="02FBCF82">
      <w:pPr>
        <w:pStyle w:val="39"/>
        <w:spacing w:before="0" w:after="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如果本项目申请人的特定资格要求中要求提供的，必须提供。</w:t>
      </w:r>
    </w:p>
    <w:p w14:paraId="09D3377F">
      <w:pPr>
        <w:widowControl/>
        <w:jc w:val="left"/>
        <w:rPr>
          <w:rFonts w:cs="Times New Roman" w:asciiTheme="minorEastAsia" w:hAnsiTheme="minorEastAsia"/>
          <w:color w:val="auto"/>
          <w:sz w:val="32"/>
          <w:szCs w:val="32"/>
          <w:highlight w:val="none"/>
        </w:rPr>
      </w:pPr>
      <w:r>
        <w:rPr>
          <w:rFonts w:asciiTheme="minorEastAsia" w:hAnsiTheme="minorEastAsia"/>
          <w:color w:val="auto"/>
          <w:highlight w:val="none"/>
        </w:rPr>
        <w:br w:type="page" w:clear="all"/>
      </w:r>
    </w:p>
    <w:p w14:paraId="504C1BCD">
      <w:pPr>
        <w:keepNext w:val="0"/>
        <w:keepLines w:val="0"/>
        <w:pageBreakBefore w:val="0"/>
        <w:widowControl/>
        <w:spacing w:line="560" w:lineRule="exact"/>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九、法人授权书</w:t>
      </w:r>
    </w:p>
    <w:p w14:paraId="79BAEBE5">
      <w:pPr>
        <w:pStyle w:val="39"/>
        <w:widowControl/>
        <w:spacing w:before="0" w:after="0" w:line="560" w:lineRule="exact"/>
        <w:ind w:firstLine="48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本授权书声明：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（供应商名称）授权</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（被授权人的姓名）为我方就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号</w:t>
      </w:r>
      <w:r>
        <w:rPr>
          <w:rFonts w:hint="eastAsia" w:asciiTheme="minorEastAsia" w:hAnsiTheme="minorEastAsia" w:eastAsiaTheme="minorEastAsia" w:cstheme="minorEastAsia"/>
          <w:color w:val="auto"/>
          <w:sz w:val="21"/>
          <w:szCs w:val="21"/>
          <w:highlight w:val="none"/>
          <w:u w:val="single"/>
          <w:lang w:eastAsia="zh-CN"/>
        </w:rPr>
        <w:t>盐城市公安局盐南高新技术产业开发区分局公交站台二期和智慧安防小区项目维保服务</w:t>
      </w:r>
      <w:r>
        <w:rPr>
          <w:rFonts w:hint="eastAsia" w:asciiTheme="minorEastAsia" w:hAnsiTheme="minorEastAsia" w:eastAsiaTheme="minorEastAsia" w:cstheme="minorEastAsia"/>
          <w:color w:val="auto"/>
          <w:sz w:val="21"/>
          <w:szCs w:val="21"/>
          <w:highlight w:val="none"/>
        </w:rPr>
        <w:t>采购活动的合法代理人，以本单位名义全权处理一切与该项目采购有关的事务。</w:t>
      </w:r>
    </w:p>
    <w:p w14:paraId="7FDC4E55">
      <w:pPr>
        <w:pStyle w:val="39"/>
        <w:widowControl/>
        <w:spacing w:before="0" w:after="0" w:line="560" w:lineRule="exact"/>
        <w:ind w:firstLine="48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本授权书于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日起生效，特此声明。</w:t>
      </w:r>
    </w:p>
    <w:p w14:paraId="00593F7C">
      <w:pPr>
        <w:pStyle w:val="39"/>
        <w:widowControl/>
        <w:tabs>
          <w:tab w:val="left" w:pos="360"/>
        </w:tabs>
        <w:spacing w:before="0" w:after="0" w:line="560" w:lineRule="exact"/>
        <w:ind w:firstLine="480"/>
        <w:jc w:val="both"/>
        <w:rPr>
          <w:rFonts w:asciiTheme="minorEastAsia" w:hAnsiTheme="minorEastAsia" w:eastAsiaTheme="minorEastAsia" w:cstheme="minorEastAsia"/>
          <w:color w:val="auto"/>
          <w:sz w:val="21"/>
          <w:szCs w:val="21"/>
          <w:highlight w:val="none"/>
        </w:rPr>
      </w:pPr>
      <w:bookmarkStart w:id="121" w:name="_Hlt26671380"/>
      <w:bookmarkStart w:id="122" w:name="_格式3__银行出具的资信证明"/>
      <w:bookmarkStart w:id="123" w:name="_Hlt26955070"/>
      <w:r>
        <w:rPr>
          <w:rFonts w:hint="eastAsia" w:asciiTheme="minorEastAsia" w:hAnsiTheme="minorEastAsia" w:eastAsiaTheme="minorEastAsia" w:cstheme="minorEastAsia"/>
          <w:color w:val="auto"/>
          <w:sz w:val="21"/>
          <w:szCs w:val="21"/>
          <w:highlight w:val="none"/>
        </w:rPr>
        <w:t>被授权人身份证号码：</w:t>
      </w:r>
      <w:r>
        <w:rPr>
          <w:rFonts w:hint="eastAsia" w:asciiTheme="minorEastAsia" w:hAnsiTheme="minorEastAsia" w:eastAsiaTheme="minorEastAsia" w:cstheme="minorEastAsia"/>
          <w:color w:val="auto"/>
          <w:sz w:val="21"/>
          <w:szCs w:val="21"/>
          <w:highlight w:val="none"/>
          <w:u w:val="single"/>
        </w:rPr>
        <w:t xml:space="preserve">                </w:t>
      </w:r>
    </w:p>
    <w:p w14:paraId="2BE14E24">
      <w:pPr>
        <w:pStyle w:val="39"/>
        <w:widowControl/>
        <w:tabs>
          <w:tab w:val="left" w:pos="360"/>
        </w:tabs>
        <w:spacing w:before="0" w:after="0" w:line="560" w:lineRule="exact"/>
        <w:ind w:firstLine="48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被授权人联系电话：（手机）</w:t>
      </w:r>
      <w:r>
        <w:rPr>
          <w:rFonts w:hint="eastAsia" w:asciiTheme="minorEastAsia" w:hAnsiTheme="minorEastAsia" w:eastAsiaTheme="minorEastAsia" w:cstheme="minorEastAsia"/>
          <w:color w:val="auto"/>
          <w:sz w:val="21"/>
          <w:szCs w:val="21"/>
          <w:highlight w:val="none"/>
          <w:u w:val="single"/>
        </w:rPr>
        <w:t xml:space="preserve">          </w:t>
      </w:r>
    </w:p>
    <w:p w14:paraId="3C90C2D5">
      <w:pPr>
        <w:pStyle w:val="39"/>
        <w:widowControl/>
        <w:tabs>
          <w:tab w:val="left" w:pos="360"/>
        </w:tabs>
        <w:spacing w:before="0" w:after="0" w:line="560" w:lineRule="exact"/>
        <w:ind w:firstLine="48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授权单位名称：</w:t>
      </w:r>
      <w:r>
        <w:rPr>
          <w:rFonts w:hint="eastAsia" w:asciiTheme="minorEastAsia" w:hAnsiTheme="minorEastAsia" w:eastAsiaTheme="minorEastAsia" w:cstheme="minorEastAsia"/>
          <w:color w:val="auto"/>
          <w:sz w:val="21"/>
          <w:szCs w:val="21"/>
          <w:highlight w:val="none"/>
          <w:u w:val="single"/>
        </w:rPr>
        <w:t xml:space="preserve">    （加盖CA电子公章）    </w:t>
      </w:r>
    </w:p>
    <w:p w14:paraId="2EA98218">
      <w:pPr>
        <w:pStyle w:val="39"/>
        <w:widowControl/>
        <w:tabs>
          <w:tab w:val="left" w:pos="360"/>
        </w:tabs>
        <w:spacing w:before="0" w:after="0" w:line="560" w:lineRule="exact"/>
        <w:ind w:firstLine="48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单位地址：</w:t>
      </w:r>
      <w:r>
        <w:rPr>
          <w:rFonts w:hint="eastAsia" w:asciiTheme="minorEastAsia" w:hAnsiTheme="minorEastAsia" w:eastAsiaTheme="minorEastAsia" w:cstheme="minorEastAsia"/>
          <w:color w:val="auto"/>
          <w:sz w:val="21"/>
          <w:szCs w:val="21"/>
          <w:highlight w:val="none"/>
          <w:u w:val="single"/>
        </w:rPr>
        <w:t xml:space="preserve">                          </w:t>
      </w:r>
    </w:p>
    <w:p w14:paraId="3C5778AC">
      <w:pPr>
        <w:pStyle w:val="39"/>
        <w:widowControl/>
        <w:tabs>
          <w:tab w:val="left" w:pos="360"/>
        </w:tabs>
        <w:spacing w:before="0" w:after="0" w:line="560" w:lineRule="exact"/>
        <w:ind w:firstLine="48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    期：</w:t>
      </w:r>
      <w:r>
        <w:rPr>
          <w:rFonts w:hint="eastAsia" w:asciiTheme="minorEastAsia" w:hAnsiTheme="minorEastAsia" w:eastAsiaTheme="minorEastAsia" w:cstheme="minorEastAsia"/>
          <w:color w:val="auto"/>
          <w:sz w:val="21"/>
          <w:szCs w:val="21"/>
          <w:highlight w:val="none"/>
          <w:u w:val="single"/>
        </w:rPr>
        <w:t xml:space="preserve">                             </w:t>
      </w:r>
    </w:p>
    <w:p w14:paraId="3762074B">
      <w:pPr>
        <w:pStyle w:val="39"/>
        <w:widowControl/>
        <w:spacing w:before="0" w:after="0" w:line="560" w:lineRule="exact"/>
        <w:ind w:firstLine="480"/>
        <w:jc w:val="both"/>
        <w:rPr>
          <w:rFonts w:asciiTheme="minorEastAsia" w:hAnsiTheme="minorEastAsia" w:eastAsiaTheme="minorEastAsia" w:cstheme="minorEastAsia"/>
          <w:color w:val="auto"/>
          <w:sz w:val="24"/>
          <w:szCs w:val="24"/>
          <w:highlight w:val="none"/>
        </w:rPr>
      </w:pPr>
    </w:p>
    <w:p w14:paraId="5234F790">
      <w:pPr>
        <w:rPr>
          <w:rFonts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p>
    <w:p w14:paraId="21A13D9C">
      <w:pPr>
        <w:keepNext w:val="0"/>
        <w:keepLines w:val="0"/>
        <w:pageBreakBefore w:val="0"/>
        <w:widowControl/>
        <w:spacing w:line="560" w:lineRule="exact"/>
        <w:jc w:val="center"/>
        <w:rPr>
          <w:rFonts w:hint="eastAsia" w:ascii="黑体" w:hAnsi="黑体" w:eastAsia="黑体" w:cs="黑体"/>
          <w:i/>
          <w:iCs w:val="0"/>
          <w:color w:val="auto"/>
          <w:sz w:val="32"/>
          <w:szCs w:val="32"/>
          <w:highlight w:val="none"/>
          <w:u w:val="single"/>
          <w:lang w:val="en-US" w:eastAsia="zh-CN"/>
        </w:rPr>
      </w:pPr>
      <w:r>
        <w:rPr>
          <w:rFonts w:hint="eastAsia" w:ascii="黑体" w:hAnsi="黑体" w:eastAsia="黑体" w:cs="黑体"/>
          <w:i/>
          <w:iCs w:val="0"/>
          <w:color w:val="auto"/>
          <w:sz w:val="32"/>
          <w:szCs w:val="32"/>
          <w:highlight w:val="none"/>
          <w:u w:val="single"/>
          <w:lang w:val="en-US" w:eastAsia="zh-CN"/>
        </w:rPr>
        <w:t>十、投标函</w:t>
      </w:r>
    </w:p>
    <w:p w14:paraId="0D937CF1">
      <w:pPr>
        <w:spacing w:line="5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lang w:val="en-US" w:eastAsia="zh-CN"/>
        </w:rPr>
        <w:t>采购人</w:t>
      </w:r>
    </w:p>
    <w:p w14:paraId="1F957DB2">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根据贵方的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号招标文件，正式授权下述签字人______(姓名)代表我方______________（投标人的名称），全权处理本次项目投标的有关事宜。</w:t>
      </w:r>
    </w:p>
    <w:p w14:paraId="0481C84D">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据此函，__________签字人兹宣布同意如下：</w:t>
      </w:r>
    </w:p>
    <w:p w14:paraId="5C61C395">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1.按照招标文件规定的各项要求，向买方提供所需服务（包含与服务相关的货物）。</w:t>
      </w:r>
    </w:p>
    <w:p w14:paraId="585D6E5F">
      <w:pPr>
        <w:spacing w:line="500" w:lineRule="exact"/>
        <w:ind w:firstLine="480"/>
        <w:jc w:val="left"/>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2.我们完全理解贵方不一定将合同授予最低报价的投标人。</w:t>
      </w:r>
    </w:p>
    <w:p w14:paraId="66231260">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3.我们已详细审核全部招标文件及其有效补充文件，我们知道必须放弃提出含糊不清或误解问题的权利。</w:t>
      </w:r>
    </w:p>
    <w:p w14:paraId="559B84F4">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4.我们同意从规定的开标日期起遵循本投标文件，并在规定的投标有效期期满之前均具有约束力。</w:t>
      </w:r>
    </w:p>
    <w:p w14:paraId="2F155372">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4.同意向贵方提供贵方可能另外要求的与投标有关的任何证据或资料，并保证我方已提供和将要提供的文件是真实的、准确的。</w:t>
      </w:r>
    </w:p>
    <w:p w14:paraId="34D366F8">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6.一旦我方中标,我方将根据招标文件的规定，严格履行合同的责任和义务,并保证在招标文件规定的时间内完成项目，交付买方验收、使用。</w:t>
      </w:r>
    </w:p>
    <w:p w14:paraId="41D8446C">
      <w:pPr>
        <w:spacing w:line="500" w:lineRule="exact"/>
        <w:ind w:firstLine="480"/>
        <w:jc w:val="left"/>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7.与本投标有关的正式通讯地址为：</w:t>
      </w:r>
    </w:p>
    <w:p w14:paraId="0A21CC8D">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p>
    <w:p w14:paraId="2157B73D">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    编：</w:t>
      </w:r>
    </w:p>
    <w:p w14:paraId="51E641EC">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p>
    <w:p w14:paraId="7CB153FD">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p>
    <w:p w14:paraId="38C66F41">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投标人开户行：</w:t>
      </w:r>
    </w:p>
    <w:p w14:paraId="680CD7C9">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p>
    <w:p w14:paraId="6FEB3EBC">
      <w:pPr>
        <w:spacing w:line="50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期：______年____月____日 </w:t>
      </w:r>
    </w:p>
    <w:p w14:paraId="25E45C64">
      <w:pPr>
        <w:widowControl/>
        <w:jc w:val="left"/>
        <w:rPr>
          <w:rFonts w:hint="eastAsia" w:ascii="宋体" w:hAnsi="宋体" w:eastAsia="宋体" w:cs="宋体"/>
          <w:i/>
          <w:color w:val="auto"/>
          <w:sz w:val="21"/>
          <w:szCs w:val="21"/>
          <w:highlight w:val="none"/>
        </w:rPr>
      </w:pPr>
      <w:r>
        <w:rPr>
          <w:rFonts w:hint="eastAsia" w:ascii="宋体" w:hAnsi="宋体" w:eastAsia="宋体" w:cs="宋体"/>
          <w:i/>
          <w:color w:val="auto"/>
          <w:sz w:val="21"/>
          <w:szCs w:val="21"/>
          <w:highlight w:val="none"/>
        </w:rPr>
        <w:br w:type="page" w:clear="all"/>
      </w:r>
    </w:p>
    <w:p w14:paraId="6148C19E">
      <w:pPr>
        <w:keepNext w:val="0"/>
        <w:keepLines w:val="0"/>
        <w:pageBreakBefore w:val="0"/>
        <w:widowControl/>
        <w:spacing w:line="560" w:lineRule="exact"/>
        <w:jc w:val="center"/>
        <w:rPr>
          <w:rFonts w:hint="eastAsia" w:ascii="黑体" w:hAnsi="黑体" w:eastAsia="黑体" w:cs="黑体"/>
          <w:i/>
          <w:iCs w:val="0"/>
          <w:color w:val="auto"/>
          <w:sz w:val="32"/>
          <w:szCs w:val="32"/>
          <w:highlight w:val="none"/>
          <w:u w:val="single"/>
          <w:lang w:val="en-US" w:eastAsia="zh-CN"/>
        </w:rPr>
      </w:pPr>
      <w:r>
        <w:rPr>
          <w:rFonts w:hint="eastAsia" w:ascii="黑体" w:hAnsi="黑体" w:eastAsia="黑体" w:cs="黑体"/>
          <w:i w:val="0"/>
          <w:iCs/>
          <w:color w:val="auto"/>
          <w:sz w:val="32"/>
          <w:szCs w:val="32"/>
          <w:highlight w:val="none"/>
          <w:u w:val="none"/>
          <w:lang w:val="en-US" w:eastAsia="zh-CN"/>
        </w:rPr>
        <w:t>十一、中小企业声明函（服务）</w:t>
      </w:r>
    </w:p>
    <w:p w14:paraId="4D9D0CB3">
      <w:pPr>
        <w:pBdr>
          <w:top w:val="none" w:color="000000" w:sz="0" w:space="0"/>
          <w:left w:val="none" w:color="000000" w:sz="0" w:space="0"/>
          <w:bottom w:val="none" w:color="000000" w:sz="0" w:space="0"/>
          <w:right w:val="none" w:color="000000" w:sz="0" w:space="0"/>
        </w:pBdr>
        <w:spacing w:line="519" w:lineRule="atLeast"/>
        <w:ind w:firstLine="480"/>
        <w:rPr>
          <w:color w:val="auto"/>
          <w:sz w:val="21"/>
          <w:szCs w:val="21"/>
          <w:highlight w:val="none"/>
        </w:rPr>
      </w:pPr>
      <w:r>
        <w:rPr>
          <w:rFonts w:ascii="宋体" w:hAnsi="宋体" w:cs="宋体"/>
          <w:color w:val="auto"/>
          <w:sz w:val="21"/>
          <w:szCs w:val="21"/>
          <w:highlight w:val="none"/>
        </w:rPr>
        <w:t>本公司（联合体）郑重声明，根据《政府采购促进中小企业发展管理办法》(财库</w:t>
      </w:r>
      <w:r>
        <w:rPr>
          <w:rFonts w:hint="eastAsia" w:ascii="宋体" w:hAnsi="宋体" w:cs="宋体"/>
          <w:color w:val="auto"/>
          <w:sz w:val="21"/>
          <w:szCs w:val="21"/>
          <w:highlight w:val="none"/>
        </w:rPr>
        <w:t>〔2020〕46号</w:t>
      </w:r>
      <w:r>
        <w:rPr>
          <w:rFonts w:ascii="宋体" w:hAnsi="宋体" w:cs="宋体"/>
          <w:color w:val="auto"/>
          <w:sz w:val="21"/>
          <w:szCs w:val="21"/>
          <w:highlight w:val="none"/>
        </w:rPr>
        <w:t>)的规定，本公司（联合体）参加</w:t>
      </w:r>
      <w:r>
        <w:rPr>
          <w:rFonts w:hint="eastAsia" w:ascii="宋体" w:hAnsi="宋体" w:cs="宋体"/>
          <w:color w:val="auto"/>
          <w:sz w:val="21"/>
          <w:szCs w:val="21"/>
          <w:highlight w:val="none"/>
          <w:u w:val="single"/>
          <w:lang w:val="en-US" w:eastAsia="zh-CN"/>
        </w:rPr>
        <w:t>盐城市公安局盐南高新技术产业开发区分局</w:t>
      </w:r>
      <w:r>
        <w:rPr>
          <w:rFonts w:hint="eastAsia" w:ascii="宋体" w:hAnsi="宋体" w:cs="宋体"/>
          <w:color w:val="auto"/>
          <w:sz w:val="21"/>
          <w:szCs w:val="21"/>
          <w:highlight w:val="none"/>
          <w:lang w:val="en-US" w:eastAsia="zh-CN"/>
        </w:rPr>
        <w:t>组织的</w:t>
      </w:r>
      <w:r>
        <w:rPr>
          <w:rFonts w:ascii="宋体" w:hAnsi="宋体" w:cs="宋体"/>
          <w:color w:val="auto"/>
          <w:sz w:val="21"/>
          <w:szCs w:val="21"/>
          <w:highlight w:val="none"/>
        </w:rPr>
        <w:t>采购编号</w:t>
      </w:r>
      <w:r>
        <w:rPr>
          <w:rFonts w:hint="eastAsia" w:ascii="宋体" w:hAnsi="宋体" w:cs="宋体"/>
          <w:color w:val="auto"/>
          <w:sz w:val="21"/>
          <w:szCs w:val="21"/>
          <w:highlight w:val="none"/>
          <w:u w:val="none"/>
        </w:rPr>
        <w:t>为</w:t>
      </w:r>
      <w:r>
        <w:rPr>
          <w:rFonts w:hint="eastAsia" w:ascii="宋体" w:hAnsi="宋体" w:cs="宋体"/>
          <w:color w:val="auto"/>
          <w:sz w:val="21"/>
          <w:szCs w:val="21"/>
          <w:highlight w:val="none"/>
          <w:u w:val="single"/>
          <w:lang w:val="en-US" w:eastAsia="zh-CN"/>
        </w:rPr>
        <w:t xml:space="preserve">           的</w:t>
      </w:r>
      <w:r>
        <w:rPr>
          <w:rFonts w:hint="eastAsia" w:ascii="宋体" w:hAnsi="宋体" w:cs="宋体"/>
          <w:color w:val="auto"/>
          <w:sz w:val="21"/>
          <w:szCs w:val="21"/>
          <w:highlight w:val="none"/>
          <w:u w:val="single"/>
          <w:lang w:eastAsia="zh-CN"/>
        </w:rPr>
        <w:t>盐城市公安局盐南高新技术产业开发区分局警务路线监控补盲、戴庄路道路监控联网和“雪亮”工程二期等项目维保服务</w:t>
      </w:r>
      <w:r>
        <w:rPr>
          <w:rFonts w:ascii="宋体" w:hAnsi="宋体" w:cs="宋体"/>
          <w:color w:val="auto"/>
          <w:sz w:val="21"/>
          <w:szCs w:val="21"/>
          <w:highlight w:val="none"/>
        </w:rPr>
        <w:t>的采购活动，服务全部由符合政策的中小企业承接。相关企业（含联合体中的中小企业、签订分包意向协议的中小企业）的具体情况如下：</w:t>
      </w:r>
    </w:p>
    <w:p w14:paraId="747D5E1A">
      <w:pPr>
        <w:pBdr>
          <w:top w:val="none" w:color="000000" w:sz="0" w:space="0"/>
          <w:left w:val="none" w:color="000000" w:sz="0" w:space="0"/>
          <w:bottom w:val="none" w:color="000000" w:sz="0" w:space="0"/>
          <w:right w:val="none" w:color="000000" w:sz="0" w:space="0"/>
        </w:pBdr>
        <w:spacing w:line="519" w:lineRule="atLeast"/>
        <w:ind w:firstLine="480"/>
        <w:rPr>
          <w:color w:val="auto"/>
          <w:sz w:val="21"/>
          <w:szCs w:val="21"/>
          <w:highlight w:val="none"/>
        </w:rPr>
      </w:pPr>
      <w:r>
        <w:rPr>
          <w:rFonts w:ascii="宋体" w:hAnsi="宋体" w:cs="宋体"/>
          <w:color w:val="auto"/>
          <w:sz w:val="21"/>
          <w:szCs w:val="21"/>
          <w:highlight w:val="none"/>
        </w:rPr>
        <w:t>1.</w:t>
      </w:r>
      <w:r>
        <w:rPr>
          <w:rFonts w:ascii="宋体" w:hAnsi="宋体" w:cs="宋体"/>
          <w:i/>
          <w:color w:val="auto"/>
          <w:sz w:val="21"/>
          <w:szCs w:val="21"/>
          <w:highlight w:val="none"/>
          <w:u w:val="single"/>
        </w:rPr>
        <w:t>（标的名称）</w:t>
      </w:r>
      <w:r>
        <w:rPr>
          <w:rFonts w:ascii="宋体" w:hAnsi="宋体" w:cs="宋体"/>
          <w:color w:val="auto"/>
          <w:sz w:val="21"/>
          <w:szCs w:val="21"/>
          <w:highlight w:val="none"/>
        </w:rPr>
        <w:t>，属于</w:t>
      </w:r>
      <w:r>
        <w:rPr>
          <w:rFonts w:ascii="宋体" w:hAnsi="宋体" w:cs="宋体"/>
          <w:i/>
          <w:color w:val="auto"/>
          <w:sz w:val="21"/>
          <w:szCs w:val="21"/>
          <w:highlight w:val="none"/>
          <w:u w:val="single"/>
        </w:rPr>
        <w:t>（采购文件中明确的所属行业）</w:t>
      </w:r>
      <w:r>
        <w:rPr>
          <w:rFonts w:ascii="宋体" w:hAnsi="宋体" w:cs="宋体"/>
          <w:color w:val="auto"/>
          <w:sz w:val="21"/>
          <w:szCs w:val="21"/>
          <w:highlight w:val="none"/>
        </w:rPr>
        <w:t>行业；</w:t>
      </w:r>
      <w:r>
        <w:rPr>
          <w:rFonts w:hint="eastAsia" w:ascii="宋体" w:hAnsi="宋体" w:cs="宋体"/>
          <w:color w:val="auto"/>
          <w:sz w:val="21"/>
          <w:szCs w:val="21"/>
          <w:highlight w:val="none"/>
        </w:rPr>
        <w:t>承建（承接）</w:t>
      </w:r>
      <w:r>
        <w:rPr>
          <w:rFonts w:ascii="宋体" w:hAnsi="宋体" w:cs="宋体"/>
          <w:color w:val="auto"/>
          <w:sz w:val="21"/>
          <w:szCs w:val="21"/>
          <w:highlight w:val="none"/>
        </w:rPr>
        <w:t>企业为（</w:t>
      </w:r>
      <w:r>
        <w:rPr>
          <w:rFonts w:ascii="宋体" w:hAnsi="宋体" w:cs="宋体"/>
          <w:i/>
          <w:color w:val="auto"/>
          <w:sz w:val="21"/>
          <w:szCs w:val="21"/>
          <w:highlight w:val="none"/>
          <w:u w:val="single"/>
        </w:rPr>
        <w:t>企业名称</w:t>
      </w:r>
      <w:r>
        <w:rPr>
          <w:rFonts w:ascii="宋体" w:hAnsi="宋体" w:cs="宋体"/>
          <w:color w:val="auto"/>
          <w:sz w:val="21"/>
          <w:szCs w:val="21"/>
          <w:highlight w:val="none"/>
        </w:rPr>
        <w:t>），从业人员</w:t>
      </w:r>
      <w:r>
        <w:rPr>
          <w:rFonts w:ascii="宋体" w:hAnsi="宋体" w:cs="宋体"/>
          <w:color w:val="auto"/>
          <w:sz w:val="21"/>
          <w:szCs w:val="21"/>
          <w:highlight w:val="none"/>
          <w:u w:val="single"/>
        </w:rPr>
        <w:t xml:space="preserve">     </w:t>
      </w:r>
      <w:r>
        <w:rPr>
          <w:rFonts w:ascii="宋体" w:hAnsi="宋体" w:cs="宋体"/>
          <w:color w:val="auto"/>
          <w:sz w:val="21"/>
          <w:szCs w:val="21"/>
          <w:highlight w:val="none"/>
        </w:rPr>
        <w:t>人，营业收入为</w:t>
      </w:r>
      <w:r>
        <w:rPr>
          <w:rFonts w:ascii="宋体" w:hAnsi="宋体" w:cs="宋体"/>
          <w:color w:val="auto"/>
          <w:sz w:val="21"/>
          <w:szCs w:val="21"/>
          <w:highlight w:val="none"/>
          <w:u w:val="single"/>
        </w:rPr>
        <w:t>     </w:t>
      </w:r>
      <w:r>
        <w:rPr>
          <w:rFonts w:ascii="宋体" w:hAnsi="宋体" w:cs="宋体"/>
          <w:color w:val="auto"/>
          <w:sz w:val="21"/>
          <w:szCs w:val="21"/>
          <w:highlight w:val="none"/>
        </w:rPr>
        <w:t>万元，资产总额为</w:t>
      </w:r>
      <w:r>
        <w:rPr>
          <w:rFonts w:ascii="宋体" w:hAnsi="宋体" w:cs="宋体"/>
          <w:color w:val="auto"/>
          <w:sz w:val="21"/>
          <w:szCs w:val="21"/>
          <w:highlight w:val="none"/>
          <w:u w:val="single"/>
        </w:rPr>
        <w:t>    </w:t>
      </w:r>
      <w:r>
        <w:rPr>
          <w:rFonts w:ascii="宋体" w:hAnsi="宋体" w:cs="宋体"/>
          <w:color w:val="auto"/>
          <w:sz w:val="21"/>
          <w:szCs w:val="21"/>
          <w:highlight w:val="none"/>
        </w:rPr>
        <w:t>万元，属于（</w:t>
      </w:r>
      <w:r>
        <w:rPr>
          <w:rFonts w:ascii="宋体" w:hAnsi="宋体" w:cs="宋体"/>
          <w:i/>
          <w:color w:val="auto"/>
          <w:sz w:val="21"/>
          <w:szCs w:val="21"/>
          <w:highlight w:val="none"/>
          <w:u w:val="single"/>
        </w:rPr>
        <w:t>中型企业、小型企业、微型企业</w:t>
      </w:r>
      <w:r>
        <w:rPr>
          <w:rFonts w:ascii="宋体" w:hAnsi="宋体" w:cs="宋体"/>
          <w:color w:val="auto"/>
          <w:sz w:val="21"/>
          <w:szCs w:val="21"/>
          <w:highlight w:val="none"/>
        </w:rPr>
        <w:t>）；</w:t>
      </w:r>
    </w:p>
    <w:p w14:paraId="2BF8A4CD">
      <w:pPr>
        <w:pBdr>
          <w:top w:val="none" w:color="000000" w:sz="0" w:space="0"/>
          <w:left w:val="none" w:color="000000" w:sz="0" w:space="0"/>
          <w:bottom w:val="none" w:color="000000" w:sz="0" w:space="0"/>
          <w:right w:val="none" w:color="000000" w:sz="0" w:space="0"/>
        </w:pBdr>
        <w:spacing w:line="519" w:lineRule="atLeast"/>
        <w:ind w:firstLine="480"/>
        <w:rPr>
          <w:color w:val="auto"/>
          <w:sz w:val="21"/>
          <w:szCs w:val="21"/>
          <w:highlight w:val="none"/>
        </w:rPr>
      </w:pPr>
      <w:r>
        <w:rPr>
          <w:rFonts w:ascii="宋体" w:hAnsi="宋体" w:cs="宋体"/>
          <w:color w:val="auto"/>
          <w:sz w:val="21"/>
          <w:szCs w:val="21"/>
          <w:highlight w:val="none"/>
        </w:rPr>
        <w:t>2.</w:t>
      </w:r>
      <w:r>
        <w:rPr>
          <w:rFonts w:ascii="宋体" w:hAnsi="宋体" w:cs="宋体"/>
          <w:i/>
          <w:color w:val="auto"/>
          <w:sz w:val="21"/>
          <w:szCs w:val="21"/>
          <w:highlight w:val="none"/>
          <w:u w:val="single"/>
        </w:rPr>
        <w:t>（标的名称）</w:t>
      </w:r>
      <w:r>
        <w:rPr>
          <w:rFonts w:ascii="宋体" w:hAnsi="宋体" w:cs="宋体"/>
          <w:color w:val="auto"/>
          <w:sz w:val="21"/>
          <w:szCs w:val="21"/>
          <w:highlight w:val="none"/>
        </w:rPr>
        <w:t>，属于</w:t>
      </w:r>
      <w:r>
        <w:rPr>
          <w:rFonts w:ascii="宋体" w:hAnsi="宋体" w:cs="宋体"/>
          <w:i/>
          <w:color w:val="auto"/>
          <w:sz w:val="21"/>
          <w:szCs w:val="21"/>
          <w:highlight w:val="none"/>
          <w:u w:val="single"/>
        </w:rPr>
        <w:t>（采购文件中明确的所属行业）</w:t>
      </w:r>
      <w:r>
        <w:rPr>
          <w:rFonts w:ascii="宋体" w:hAnsi="宋体" w:cs="宋体"/>
          <w:color w:val="auto"/>
          <w:sz w:val="21"/>
          <w:szCs w:val="21"/>
          <w:highlight w:val="none"/>
        </w:rPr>
        <w:t>行业；</w:t>
      </w:r>
      <w:r>
        <w:rPr>
          <w:rFonts w:hint="eastAsia" w:ascii="宋体" w:hAnsi="宋体" w:cs="宋体"/>
          <w:color w:val="auto"/>
          <w:sz w:val="21"/>
          <w:szCs w:val="21"/>
          <w:highlight w:val="none"/>
        </w:rPr>
        <w:t>承建（承接）</w:t>
      </w:r>
      <w:r>
        <w:rPr>
          <w:rFonts w:ascii="宋体" w:hAnsi="宋体" w:cs="宋体"/>
          <w:color w:val="auto"/>
          <w:sz w:val="21"/>
          <w:szCs w:val="21"/>
          <w:highlight w:val="none"/>
        </w:rPr>
        <w:t>企业为（</w:t>
      </w:r>
      <w:r>
        <w:rPr>
          <w:rFonts w:ascii="宋体" w:hAnsi="宋体" w:cs="宋体"/>
          <w:i/>
          <w:color w:val="auto"/>
          <w:sz w:val="21"/>
          <w:szCs w:val="21"/>
          <w:highlight w:val="none"/>
          <w:u w:val="single"/>
        </w:rPr>
        <w:t>企业名称</w:t>
      </w:r>
      <w:r>
        <w:rPr>
          <w:rFonts w:ascii="宋体" w:hAnsi="宋体" w:cs="宋体"/>
          <w:color w:val="auto"/>
          <w:sz w:val="21"/>
          <w:szCs w:val="21"/>
          <w:highlight w:val="none"/>
        </w:rPr>
        <w:t>），从业人员</w:t>
      </w:r>
      <w:r>
        <w:rPr>
          <w:rFonts w:ascii="宋体" w:hAnsi="宋体" w:cs="宋体"/>
          <w:color w:val="auto"/>
          <w:sz w:val="21"/>
          <w:szCs w:val="21"/>
          <w:highlight w:val="none"/>
          <w:u w:val="single"/>
        </w:rPr>
        <w:t xml:space="preserve">     </w:t>
      </w:r>
      <w:r>
        <w:rPr>
          <w:rFonts w:ascii="宋体" w:hAnsi="宋体" w:cs="宋体"/>
          <w:color w:val="auto"/>
          <w:sz w:val="21"/>
          <w:szCs w:val="21"/>
          <w:highlight w:val="none"/>
        </w:rPr>
        <w:t>人，营业收入为</w:t>
      </w:r>
      <w:r>
        <w:rPr>
          <w:rFonts w:ascii="宋体" w:hAnsi="宋体" w:cs="宋体"/>
          <w:color w:val="auto"/>
          <w:sz w:val="21"/>
          <w:szCs w:val="21"/>
          <w:highlight w:val="none"/>
          <w:u w:val="single"/>
        </w:rPr>
        <w:t>     </w:t>
      </w:r>
      <w:r>
        <w:rPr>
          <w:rFonts w:ascii="宋体" w:hAnsi="宋体" w:cs="宋体"/>
          <w:color w:val="auto"/>
          <w:sz w:val="21"/>
          <w:szCs w:val="21"/>
          <w:highlight w:val="none"/>
        </w:rPr>
        <w:t>万元，资产总额为</w:t>
      </w:r>
      <w:r>
        <w:rPr>
          <w:rFonts w:ascii="宋体" w:hAnsi="宋体" w:cs="宋体"/>
          <w:color w:val="auto"/>
          <w:sz w:val="21"/>
          <w:szCs w:val="21"/>
          <w:highlight w:val="none"/>
          <w:u w:val="single"/>
        </w:rPr>
        <w:t>    </w:t>
      </w:r>
      <w:r>
        <w:rPr>
          <w:rFonts w:ascii="宋体" w:hAnsi="宋体" w:cs="宋体"/>
          <w:color w:val="auto"/>
          <w:sz w:val="21"/>
          <w:szCs w:val="21"/>
          <w:highlight w:val="none"/>
        </w:rPr>
        <w:t>万元，属于（</w:t>
      </w:r>
      <w:r>
        <w:rPr>
          <w:rFonts w:ascii="宋体" w:hAnsi="宋体" w:cs="宋体"/>
          <w:i/>
          <w:color w:val="auto"/>
          <w:sz w:val="21"/>
          <w:szCs w:val="21"/>
          <w:highlight w:val="none"/>
          <w:u w:val="single"/>
        </w:rPr>
        <w:t>中型企业、小型企业、微型企业</w:t>
      </w:r>
      <w:r>
        <w:rPr>
          <w:rFonts w:ascii="宋体" w:hAnsi="宋体" w:cs="宋体"/>
          <w:color w:val="auto"/>
          <w:sz w:val="21"/>
          <w:szCs w:val="21"/>
          <w:highlight w:val="none"/>
        </w:rPr>
        <w:t>）；</w:t>
      </w:r>
    </w:p>
    <w:p w14:paraId="693CC110">
      <w:pPr>
        <w:pBdr>
          <w:top w:val="none" w:color="000000" w:sz="0" w:space="0"/>
          <w:left w:val="none" w:color="000000" w:sz="0" w:space="0"/>
          <w:bottom w:val="none" w:color="000000" w:sz="0" w:space="0"/>
          <w:right w:val="none" w:color="000000" w:sz="0" w:space="0"/>
        </w:pBdr>
        <w:spacing w:line="519" w:lineRule="atLeast"/>
        <w:ind w:firstLine="480"/>
        <w:rPr>
          <w:color w:val="auto"/>
          <w:sz w:val="21"/>
          <w:szCs w:val="21"/>
          <w:highlight w:val="none"/>
        </w:rPr>
      </w:pPr>
      <w:r>
        <w:rPr>
          <w:rFonts w:ascii="宋体" w:hAnsi="宋体" w:cs="宋体"/>
          <w:color w:val="auto"/>
          <w:sz w:val="21"/>
          <w:szCs w:val="21"/>
          <w:highlight w:val="none"/>
        </w:rPr>
        <w:t>……</w:t>
      </w:r>
    </w:p>
    <w:p w14:paraId="4C7074E1">
      <w:pPr>
        <w:pBdr>
          <w:top w:val="none" w:color="000000" w:sz="0" w:space="0"/>
          <w:left w:val="none" w:color="000000" w:sz="0" w:space="0"/>
          <w:bottom w:val="none" w:color="000000" w:sz="0" w:space="0"/>
          <w:right w:val="none" w:color="000000" w:sz="0" w:space="0"/>
        </w:pBdr>
        <w:spacing w:line="519" w:lineRule="atLeast"/>
        <w:ind w:firstLine="480"/>
        <w:rPr>
          <w:color w:val="auto"/>
          <w:sz w:val="21"/>
          <w:szCs w:val="21"/>
          <w:highlight w:val="none"/>
        </w:rPr>
      </w:pPr>
      <w:r>
        <w:rPr>
          <w:rFonts w:ascii="宋体" w:hAnsi="宋体" w:cs="宋体"/>
          <w:color w:val="auto"/>
          <w:sz w:val="21"/>
          <w:szCs w:val="21"/>
          <w:highlight w:val="none"/>
        </w:rPr>
        <w:t>以上企业，不属于大企业的分支机构，不存在控股股东为大企业的情形，也不存在与大企业的负责人为同一人的情形。</w:t>
      </w:r>
    </w:p>
    <w:p w14:paraId="4EFB3D80">
      <w:pPr>
        <w:pBdr>
          <w:top w:val="none" w:color="000000" w:sz="0" w:space="0"/>
          <w:left w:val="none" w:color="000000" w:sz="0" w:space="0"/>
          <w:bottom w:val="none" w:color="000000" w:sz="0" w:space="0"/>
          <w:right w:val="none" w:color="000000" w:sz="0" w:space="0"/>
        </w:pBdr>
        <w:spacing w:line="519" w:lineRule="atLeast"/>
        <w:ind w:firstLine="480"/>
        <w:outlineLvl w:val="2"/>
        <w:rPr>
          <w:color w:val="auto"/>
          <w:sz w:val="21"/>
          <w:szCs w:val="21"/>
          <w:highlight w:val="none"/>
        </w:rPr>
      </w:pPr>
      <w:r>
        <w:rPr>
          <w:rFonts w:ascii="宋体" w:hAnsi="宋体" w:cs="宋体"/>
          <w:color w:val="auto"/>
          <w:sz w:val="21"/>
          <w:szCs w:val="21"/>
          <w:highlight w:val="none"/>
        </w:rPr>
        <w:t>本企业对上述声明内容的真实性负责。如有虚假，将依法承担相应责任</w:t>
      </w:r>
    </w:p>
    <w:p w14:paraId="06E483D7">
      <w:pPr>
        <w:pBdr>
          <w:top w:val="none" w:color="000000" w:sz="0" w:space="0"/>
          <w:left w:val="none" w:color="000000" w:sz="0" w:space="0"/>
          <w:bottom w:val="none" w:color="000000" w:sz="0" w:space="0"/>
          <w:right w:val="none" w:color="000000" w:sz="0" w:space="0"/>
        </w:pBdr>
        <w:spacing w:line="519" w:lineRule="atLeast"/>
        <w:ind w:firstLine="480"/>
        <w:rPr>
          <w:color w:val="auto"/>
          <w:sz w:val="21"/>
          <w:szCs w:val="21"/>
          <w:highlight w:val="none"/>
        </w:rPr>
      </w:pPr>
      <w:r>
        <w:rPr>
          <w:rFonts w:ascii="宋体" w:hAnsi="宋体" w:cs="宋体"/>
          <w:color w:val="auto"/>
          <w:sz w:val="21"/>
          <w:szCs w:val="21"/>
          <w:highlight w:val="none"/>
        </w:rPr>
        <w:t> </w:t>
      </w:r>
    </w:p>
    <w:p w14:paraId="4C3EC017">
      <w:pPr>
        <w:pBdr>
          <w:top w:val="none" w:color="000000" w:sz="0" w:space="0"/>
          <w:left w:val="none" w:color="000000" w:sz="0" w:space="0"/>
          <w:bottom w:val="none" w:color="000000" w:sz="0" w:space="0"/>
          <w:right w:val="none" w:color="000000" w:sz="0" w:space="0"/>
        </w:pBdr>
        <w:spacing w:line="519" w:lineRule="atLeast"/>
        <w:ind w:firstLine="480"/>
        <w:jc w:val="right"/>
        <w:rPr>
          <w:color w:val="auto"/>
          <w:sz w:val="21"/>
          <w:szCs w:val="21"/>
          <w:highlight w:val="none"/>
        </w:rPr>
      </w:pPr>
      <w:r>
        <w:rPr>
          <w:rFonts w:ascii="宋体" w:hAnsi="宋体" w:cs="宋体"/>
          <w:color w:val="auto"/>
          <w:sz w:val="21"/>
          <w:szCs w:val="21"/>
          <w:highlight w:val="none"/>
        </w:rPr>
        <w:t>企业名称（加盖CA电子公章）：</w:t>
      </w:r>
    </w:p>
    <w:p w14:paraId="3E966A52">
      <w:pPr>
        <w:pBdr>
          <w:top w:val="none" w:color="000000" w:sz="0" w:space="0"/>
          <w:left w:val="none" w:color="000000" w:sz="0" w:space="0"/>
          <w:bottom w:val="none" w:color="000000" w:sz="0" w:space="0"/>
          <w:right w:val="none" w:color="000000" w:sz="0" w:space="0"/>
        </w:pBdr>
        <w:spacing w:line="519" w:lineRule="atLeast"/>
        <w:ind w:firstLine="480"/>
        <w:jc w:val="right"/>
        <w:rPr>
          <w:color w:val="auto"/>
          <w:sz w:val="21"/>
          <w:szCs w:val="21"/>
          <w:highlight w:val="none"/>
        </w:rPr>
      </w:pPr>
      <w:r>
        <w:rPr>
          <w:rFonts w:ascii="宋体" w:hAnsi="宋体" w:cs="宋体"/>
          <w:color w:val="auto"/>
          <w:sz w:val="21"/>
          <w:szCs w:val="21"/>
          <w:highlight w:val="none"/>
        </w:rPr>
        <w:t>日  期：</w:t>
      </w:r>
    </w:p>
    <w:p w14:paraId="78783DF3">
      <w:pPr>
        <w:pBdr>
          <w:top w:val="none" w:color="000000" w:sz="0" w:space="0"/>
          <w:left w:val="none" w:color="000000" w:sz="0" w:space="0"/>
          <w:bottom w:val="none" w:color="000000" w:sz="0" w:space="0"/>
          <w:right w:val="none" w:color="000000" w:sz="0" w:space="0"/>
        </w:pBdr>
        <w:spacing w:line="499" w:lineRule="atLeast"/>
        <w:ind w:firstLine="480"/>
        <w:rPr>
          <w:color w:val="auto"/>
          <w:sz w:val="21"/>
          <w:szCs w:val="21"/>
          <w:highlight w:val="none"/>
        </w:rPr>
      </w:pPr>
      <w:r>
        <w:rPr>
          <w:rFonts w:ascii="宋体" w:hAnsi="宋体" w:eastAsia="宋体" w:cs="宋体"/>
          <w:color w:val="auto"/>
          <w:sz w:val="21"/>
          <w:szCs w:val="21"/>
          <w:highlight w:val="none"/>
        </w:rPr>
        <w:t>备注1：从业人员、营业收入、资产总额填报上一年度数据，无上一年度数据的新成立企业可不填报。</w:t>
      </w:r>
    </w:p>
    <w:p w14:paraId="7A1E0E1C">
      <w:pPr>
        <w:pBdr>
          <w:top w:val="none" w:color="000000" w:sz="0" w:space="0"/>
          <w:left w:val="none" w:color="000000" w:sz="0" w:space="0"/>
          <w:bottom w:val="none" w:color="000000" w:sz="0" w:space="0"/>
          <w:right w:val="none" w:color="000000" w:sz="0" w:space="0"/>
        </w:pBdr>
        <w:spacing w:line="499" w:lineRule="atLeast"/>
        <w:ind w:firstLine="480"/>
        <w:rPr>
          <w:color w:val="auto"/>
          <w:sz w:val="21"/>
          <w:szCs w:val="21"/>
          <w:highlight w:val="none"/>
        </w:rPr>
      </w:pPr>
      <w:r>
        <w:rPr>
          <w:rFonts w:ascii="宋体" w:hAnsi="宋体" w:eastAsia="宋体" w:cs="宋体"/>
          <w:color w:val="auto"/>
          <w:sz w:val="21"/>
          <w:szCs w:val="21"/>
          <w:highlight w:val="none"/>
        </w:rPr>
        <w:t>备注2：供应商如不提供此声明函，价格将不做相应扣除（如项目全面面向中小企业，则资格审查不通过）。</w:t>
      </w:r>
    </w:p>
    <w:p w14:paraId="57417FB3">
      <w:pPr>
        <w:widowControl/>
        <w:jc w:val="left"/>
        <w:rPr>
          <w:rFonts w:ascii="黑体" w:hAnsi="黑体" w:eastAsia="黑体" w:cs="黑体"/>
          <w:i/>
          <w:color w:val="auto"/>
          <w:sz w:val="21"/>
          <w:szCs w:val="21"/>
          <w:highlight w:val="none"/>
        </w:rPr>
      </w:pPr>
      <w:r>
        <w:rPr>
          <w:rFonts w:ascii="黑体" w:hAnsi="黑体" w:eastAsia="黑体" w:cs="黑体"/>
          <w:i/>
          <w:color w:val="auto"/>
          <w:sz w:val="21"/>
          <w:szCs w:val="21"/>
          <w:highlight w:val="none"/>
        </w:rPr>
        <w:br w:type="page" w:clear="all"/>
      </w:r>
    </w:p>
    <w:p w14:paraId="2B0058A2">
      <w:pPr>
        <w:keepNext w:val="0"/>
        <w:keepLines w:val="0"/>
        <w:pageBreakBefore w:val="0"/>
        <w:widowControl/>
        <w:spacing w:line="560" w:lineRule="exact"/>
        <w:jc w:val="center"/>
        <w:rPr>
          <w:rFonts w:hint="eastAsia" w:ascii="黑体" w:hAnsi="黑体" w:eastAsia="黑体" w:cs="黑体"/>
          <w:i w:val="0"/>
          <w:iCs/>
          <w:color w:val="auto"/>
          <w:sz w:val="32"/>
          <w:szCs w:val="32"/>
          <w:highlight w:val="none"/>
          <w:u w:val="none"/>
          <w:lang w:val="en-US" w:eastAsia="zh-CN"/>
        </w:rPr>
      </w:pPr>
      <w:r>
        <w:rPr>
          <w:rFonts w:hint="eastAsia" w:ascii="黑体" w:hAnsi="黑体" w:eastAsia="黑体" w:cs="黑体"/>
          <w:i w:val="0"/>
          <w:iCs/>
          <w:color w:val="auto"/>
          <w:sz w:val="32"/>
          <w:szCs w:val="32"/>
          <w:highlight w:val="none"/>
          <w:u w:val="none"/>
          <w:lang w:val="en-US" w:eastAsia="zh-CN"/>
        </w:rPr>
        <w:t>十二、残疾人福利性单位声明函</w:t>
      </w:r>
    </w:p>
    <w:p w14:paraId="57BAC77E">
      <w:pPr>
        <w:spacing w:line="52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1"/>
          <w:szCs w:val="21"/>
          <w:highlight w:val="none"/>
          <w:u w:val="single"/>
          <w:lang w:val="en-US" w:eastAsia="zh-CN"/>
        </w:rPr>
        <w:t>盐城市公安局盐南高新技术产业开发区分局</w:t>
      </w:r>
      <w:r>
        <w:rPr>
          <w:rFonts w:hint="eastAsia" w:ascii="宋体" w:hAnsi="宋体" w:cs="宋体"/>
          <w:color w:val="auto"/>
          <w:sz w:val="21"/>
          <w:szCs w:val="21"/>
          <w:highlight w:val="none"/>
          <w:lang w:val="en-US" w:eastAsia="zh-CN"/>
        </w:rPr>
        <w:t>组织</w:t>
      </w:r>
      <w:r>
        <w:rPr>
          <w:rFonts w:hint="eastAsia" w:ascii="宋体" w:hAnsi="宋体" w:eastAsia="宋体" w:cs="宋体"/>
          <w:color w:val="auto"/>
          <w:sz w:val="21"/>
          <w:szCs w:val="21"/>
          <w:highlight w:val="none"/>
        </w:rPr>
        <w:t>的采购文件编号</w:t>
      </w:r>
      <w:r>
        <w:rPr>
          <w:rFonts w:hint="eastAsia" w:ascii="宋体" w:hAnsi="宋体" w:eastAsia="宋体" w:cs="宋体"/>
          <w:color w:val="auto"/>
          <w:sz w:val="21"/>
          <w:szCs w:val="21"/>
          <w:highlight w:val="none"/>
          <w:u w:val="none"/>
        </w:rPr>
        <w:t>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rPr>
        <w:t>的</w:t>
      </w:r>
      <w:r>
        <w:rPr>
          <w:rFonts w:hint="eastAsia" w:ascii="宋体" w:hAnsi="宋体" w:eastAsia="宋体" w:cs="宋体"/>
          <w:color w:val="auto"/>
          <w:sz w:val="21"/>
          <w:szCs w:val="21"/>
          <w:highlight w:val="none"/>
          <w:u w:val="single"/>
          <w:lang w:eastAsia="zh-CN"/>
        </w:rPr>
        <w:t>盐城市公安局盐南高新技术产业开发区分局警务路线监控补盲、戴庄路道路监控联网和“雪亮”工程二期等项目维保服务</w:t>
      </w:r>
      <w:r>
        <w:rPr>
          <w:rFonts w:hint="eastAsia" w:ascii="宋体" w:hAnsi="宋体" w:eastAsia="宋体" w:cs="宋体"/>
          <w:color w:val="auto"/>
          <w:sz w:val="21"/>
          <w:szCs w:val="21"/>
          <w:highlight w:val="none"/>
        </w:rPr>
        <w:t>采购活动由本单位提供服务。</w:t>
      </w:r>
    </w:p>
    <w:p w14:paraId="037D8863">
      <w:pPr>
        <w:spacing w:line="52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6E42B28A">
      <w:pPr>
        <w:spacing w:line="500" w:lineRule="exact"/>
        <w:ind w:firstLine="482"/>
        <w:jc w:val="left"/>
        <w:rPr>
          <w:rFonts w:hint="eastAsia" w:ascii="宋体" w:hAnsi="宋体" w:eastAsia="宋体" w:cs="宋体"/>
          <w:color w:val="auto"/>
          <w:sz w:val="21"/>
          <w:szCs w:val="21"/>
          <w:highlight w:val="none"/>
        </w:rPr>
      </w:pPr>
    </w:p>
    <w:p w14:paraId="76E4F02A">
      <w:pPr>
        <w:pBdr>
          <w:top w:val="none" w:color="000000" w:sz="0" w:space="0"/>
          <w:left w:val="none" w:color="000000" w:sz="0" w:space="0"/>
          <w:bottom w:val="none" w:color="000000" w:sz="0" w:space="0"/>
          <w:right w:val="none" w:color="000000" w:sz="0" w:space="0"/>
        </w:pBdr>
        <w:spacing w:line="50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备注：1、供应商如不提供此声明函，价格将不做相应扣除（如项目全面面向中小企业，则资格审查不通过）。2、中标人为残疾人福利单位的，此声明函将随中标结果同时公告，接受社会监督</w:t>
      </w:r>
    </w:p>
    <w:p w14:paraId="18247174">
      <w:pPr>
        <w:spacing w:line="520" w:lineRule="exact"/>
        <w:ind w:firstLine="480"/>
        <w:jc w:val="left"/>
        <w:rPr>
          <w:rFonts w:hint="eastAsia" w:ascii="宋体" w:hAnsi="宋体" w:eastAsia="宋体" w:cs="宋体"/>
          <w:color w:val="auto"/>
          <w:sz w:val="21"/>
          <w:szCs w:val="21"/>
          <w:highlight w:val="none"/>
        </w:rPr>
      </w:pPr>
    </w:p>
    <w:p w14:paraId="4ED80F98">
      <w:pPr>
        <w:spacing w:line="520" w:lineRule="exact"/>
        <w:ind w:firstLine="48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0E464F9C">
      <w:pPr>
        <w:spacing w:line="520" w:lineRule="exact"/>
        <w:ind w:right="480" w:firstLine="48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        </w:t>
      </w:r>
    </w:p>
    <w:p w14:paraId="5DAC6F2C">
      <w:pPr>
        <w:spacing w:line="520" w:lineRule="exact"/>
        <w:ind w:right="480" w:firstLine="48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w:t>
      </w:r>
    </w:p>
    <w:p w14:paraId="32365283">
      <w:pPr>
        <w:spacing w:line="520" w:lineRule="exact"/>
        <w:ind w:right="480"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23BCF3C0">
      <w:pPr>
        <w:rPr>
          <w:rFonts w:hint="eastAsia" w:ascii="黑体" w:hAnsi="黑体" w:eastAsia="黑体" w:cs="黑体"/>
          <w:i/>
          <w:color w:val="auto"/>
          <w:sz w:val="21"/>
          <w:szCs w:val="21"/>
          <w:highlight w:val="none"/>
          <w:u w:val="single"/>
        </w:rPr>
      </w:pPr>
      <w:r>
        <w:rPr>
          <w:rFonts w:hint="eastAsia" w:ascii="黑体" w:hAnsi="黑体" w:eastAsia="黑体" w:cs="黑体"/>
          <w:i/>
          <w:color w:val="auto"/>
          <w:sz w:val="21"/>
          <w:szCs w:val="21"/>
          <w:highlight w:val="none"/>
          <w:u w:val="single"/>
        </w:rPr>
        <w:br w:type="page" w:clear="all"/>
      </w:r>
    </w:p>
    <w:p w14:paraId="6C12135D">
      <w:pPr>
        <w:keepNext w:val="0"/>
        <w:keepLines w:val="0"/>
        <w:pageBreakBefore w:val="0"/>
        <w:widowControl/>
        <w:spacing w:line="560" w:lineRule="exact"/>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十三、投标分项报价表</w:t>
      </w:r>
    </w:p>
    <w:tbl>
      <w:tblPr>
        <w:tblStyle w:val="43"/>
        <w:tblW w:w="8736" w:type="dxa"/>
        <w:tblCellSpacing w:w="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1268"/>
        <w:gridCol w:w="1254"/>
        <w:gridCol w:w="1043"/>
        <w:gridCol w:w="1335"/>
        <w:gridCol w:w="1276"/>
        <w:gridCol w:w="1599"/>
      </w:tblGrid>
      <w:tr w14:paraId="52B2D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blCellSpacing w:w="0" w:type="dxa"/>
        </w:trPr>
        <w:tc>
          <w:tcPr>
            <w:tcW w:w="961" w:type="dxa"/>
            <w:vMerge w:val="restart"/>
            <w:noWrap w:val="0"/>
            <w:vAlign w:val="center"/>
          </w:tcPr>
          <w:p w14:paraId="4A35286A">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68" w:type="dxa"/>
            <w:noWrap w:val="0"/>
            <w:vAlign w:val="center"/>
          </w:tcPr>
          <w:p w14:paraId="79E52794">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54" w:type="dxa"/>
            <w:noWrap w:val="0"/>
            <w:vAlign w:val="center"/>
          </w:tcPr>
          <w:p w14:paraId="7A7FDAEF">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43" w:type="dxa"/>
            <w:noWrap w:val="0"/>
            <w:vAlign w:val="center"/>
          </w:tcPr>
          <w:p w14:paraId="529BD868">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335" w:type="dxa"/>
            <w:noWrap w:val="0"/>
            <w:vAlign w:val="center"/>
          </w:tcPr>
          <w:p w14:paraId="5D459279">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276" w:type="dxa"/>
            <w:noWrap w:val="0"/>
            <w:vAlign w:val="center"/>
          </w:tcPr>
          <w:p w14:paraId="26F673E9">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599" w:type="dxa"/>
            <w:noWrap w:val="0"/>
            <w:vAlign w:val="center"/>
          </w:tcPr>
          <w:p w14:paraId="0DCFCDF3">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r>
      <w:tr w14:paraId="509BA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blCellSpacing w:w="0" w:type="dxa"/>
        </w:trPr>
        <w:tc>
          <w:tcPr>
            <w:tcW w:w="961" w:type="dxa"/>
            <w:vMerge w:val="continue"/>
            <w:noWrap w:val="0"/>
            <w:vAlign w:val="center"/>
          </w:tcPr>
          <w:p w14:paraId="1DFF1BF5">
            <w:pPr>
              <w:rPr>
                <w:rFonts w:hint="eastAsia" w:ascii="宋体" w:hAnsi="宋体" w:eastAsia="宋体" w:cs="宋体"/>
                <w:color w:val="auto"/>
                <w:sz w:val="21"/>
                <w:szCs w:val="21"/>
                <w:highlight w:val="none"/>
              </w:rPr>
            </w:pPr>
          </w:p>
        </w:tc>
        <w:tc>
          <w:tcPr>
            <w:tcW w:w="1268" w:type="dxa"/>
            <w:noWrap w:val="0"/>
            <w:vAlign w:val="center"/>
          </w:tcPr>
          <w:p w14:paraId="14506C5F">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分项服务名称</w:t>
            </w:r>
          </w:p>
        </w:tc>
        <w:tc>
          <w:tcPr>
            <w:tcW w:w="1254" w:type="dxa"/>
            <w:noWrap w:val="0"/>
            <w:vAlign w:val="center"/>
          </w:tcPr>
          <w:p w14:paraId="45A942FC">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交付期</w:t>
            </w:r>
          </w:p>
        </w:tc>
        <w:tc>
          <w:tcPr>
            <w:tcW w:w="1043" w:type="dxa"/>
            <w:noWrap w:val="0"/>
            <w:vAlign w:val="center"/>
          </w:tcPr>
          <w:p w14:paraId="4B3AEAA6">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分项 单位</w:t>
            </w:r>
          </w:p>
        </w:tc>
        <w:tc>
          <w:tcPr>
            <w:tcW w:w="1335" w:type="dxa"/>
            <w:noWrap w:val="0"/>
            <w:vAlign w:val="center"/>
          </w:tcPr>
          <w:p w14:paraId="1A209251">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276" w:type="dxa"/>
            <w:noWrap w:val="0"/>
            <w:vAlign w:val="center"/>
          </w:tcPr>
          <w:p w14:paraId="4D2773F2">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分项</w:t>
            </w:r>
          </w:p>
          <w:p w14:paraId="08DB0B8E">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单价</w:t>
            </w:r>
          </w:p>
        </w:tc>
        <w:tc>
          <w:tcPr>
            <w:tcW w:w="1599" w:type="dxa"/>
            <w:noWrap w:val="0"/>
            <w:vAlign w:val="center"/>
          </w:tcPr>
          <w:p w14:paraId="5DC7B963">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分项</w:t>
            </w:r>
          </w:p>
          <w:p w14:paraId="07FFDB96">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总价</w:t>
            </w:r>
          </w:p>
        </w:tc>
      </w:tr>
      <w:tr w14:paraId="6E61C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blCellSpacing w:w="0" w:type="dxa"/>
        </w:trPr>
        <w:tc>
          <w:tcPr>
            <w:tcW w:w="961" w:type="dxa"/>
            <w:noWrap w:val="0"/>
            <w:vAlign w:val="center"/>
          </w:tcPr>
          <w:p w14:paraId="22F7E16A">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68" w:type="dxa"/>
            <w:noWrap w:val="0"/>
            <w:vAlign w:val="center"/>
          </w:tcPr>
          <w:p w14:paraId="711B5711">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4" w:type="dxa"/>
            <w:noWrap w:val="0"/>
            <w:vAlign w:val="center"/>
          </w:tcPr>
          <w:p w14:paraId="64D21BBC">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043" w:type="dxa"/>
            <w:noWrap w:val="0"/>
            <w:vAlign w:val="center"/>
          </w:tcPr>
          <w:p w14:paraId="540E2657">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335" w:type="dxa"/>
            <w:noWrap w:val="0"/>
            <w:vAlign w:val="center"/>
          </w:tcPr>
          <w:p w14:paraId="5E7DF90F">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76" w:type="dxa"/>
            <w:noWrap w:val="0"/>
            <w:vAlign w:val="center"/>
          </w:tcPr>
          <w:p w14:paraId="783FEE8E">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99" w:type="dxa"/>
            <w:noWrap w:val="0"/>
            <w:vAlign w:val="center"/>
          </w:tcPr>
          <w:p w14:paraId="15A14319">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139AD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blCellSpacing w:w="0" w:type="dxa"/>
        </w:trPr>
        <w:tc>
          <w:tcPr>
            <w:tcW w:w="961" w:type="dxa"/>
            <w:noWrap w:val="0"/>
            <w:vAlign w:val="center"/>
          </w:tcPr>
          <w:p w14:paraId="5D10A95F">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68" w:type="dxa"/>
            <w:noWrap w:val="0"/>
            <w:vAlign w:val="center"/>
          </w:tcPr>
          <w:p w14:paraId="259D066B">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4" w:type="dxa"/>
            <w:noWrap w:val="0"/>
            <w:vAlign w:val="center"/>
          </w:tcPr>
          <w:p w14:paraId="4F65539E">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043" w:type="dxa"/>
            <w:noWrap w:val="0"/>
            <w:vAlign w:val="center"/>
          </w:tcPr>
          <w:p w14:paraId="2F293E16">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335" w:type="dxa"/>
            <w:noWrap w:val="0"/>
            <w:vAlign w:val="center"/>
          </w:tcPr>
          <w:p w14:paraId="4B6876C2">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76" w:type="dxa"/>
            <w:noWrap w:val="0"/>
            <w:vAlign w:val="center"/>
          </w:tcPr>
          <w:p w14:paraId="5E58B513">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99" w:type="dxa"/>
            <w:noWrap w:val="0"/>
            <w:vAlign w:val="center"/>
          </w:tcPr>
          <w:p w14:paraId="23E9C68D">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06933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blCellSpacing w:w="0" w:type="dxa"/>
        </w:trPr>
        <w:tc>
          <w:tcPr>
            <w:tcW w:w="961" w:type="dxa"/>
            <w:noWrap w:val="0"/>
            <w:vAlign w:val="center"/>
          </w:tcPr>
          <w:p w14:paraId="252503CF">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268" w:type="dxa"/>
            <w:noWrap w:val="0"/>
            <w:vAlign w:val="center"/>
          </w:tcPr>
          <w:p w14:paraId="3FCAA1E5">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4" w:type="dxa"/>
            <w:noWrap w:val="0"/>
            <w:vAlign w:val="center"/>
          </w:tcPr>
          <w:p w14:paraId="69E97CF6">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043" w:type="dxa"/>
            <w:noWrap w:val="0"/>
            <w:vAlign w:val="center"/>
          </w:tcPr>
          <w:p w14:paraId="37977EA6">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335" w:type="dxa"/>
            <w:noWrap w:val="0"/>
            <w:vAlign w:val="center"/>
          </w:tcPr>
          <w:p w14:paraId="2F508EB6">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76" w:type="dxa"/>
            <w:noWrap w:val="0"/>
            <w:vAlign w:val="center"/>
          </w:tcPr>
          <w:p w14:paraId="3E053330">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99" w:type="dxa"/>
            <w:noWrap w:val="0"/>
            <w:vAlign w:val="center"/>
          </w:tcPr>
          <w:p w14:paraId="40A671F8">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04EA1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blCellSpacing w:w="0" w:type="dxa"/>
        </w:trPr>
        <w:tc>
          <w:tcPr>
            <w:tcW w:w="961" w:type="dxa"/>
            <w:noWrap w:val="0"/>
            <w:vAlign w:val="center"/>
          </w:tcPr>
          <w:p w14:paraId="662A1DE6">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268" w:type="dxa"/>
            <w:noWrap w:val="0"/>
            <w:vAlign w:val="center"/>
          </w:tcPr>
          <w:p w14:paraId="2C55CBF1">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254" w:type="dxa"/>
            <w:noWrap w:val="0"/>
            <w:vAlign w:val="center"/>
          </w:tcPr>
          <w:p w14:paraId="32AA6B27">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043" w:type="dxa"/>
            <w:noWrap w:val="0"/>
            <w:vAlign w:val="center"/>
          </w:tcPr>
          <w:p w14:paraId="5644792B">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335" w:type="dxa"/>
            <w:noWrap w:val="0"/>
            <w:vAlign w:val="center"/>
          </w:tcPr>
          <w:p w14:paraId="7CCC55AA">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76" w:type="dxa"/>
            <w:noWrap w:val="0"/>
            <w:vAlign w:val="center"/>
          </w:tcPr>
          <w:p w14:paraId="6495E473">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99" w:type="dxa"/>
            <w:noWrap w:val="0"/>
            <w:vAlign w:val="center"/>
          </w:tcPr>
          <w:p w14:paraId="2C8E8BE7">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68E5C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blCellSpacing w:w="0" w:type="dxa"/>
        </w:trPr>
        <w:tc>
          <w:tcPr>
            <w:tcW w:w="7137" w:type="dxa"/>
            <w:gridSpan w:val="6"/>
            <w:noWrap w:val="0"/>
            <w:vAlign w:val="center"/>
          </w:tcPr>
          <w:p w14:paraId="2961778F">
            <w:pPr>
              <w:pStyle w:val="3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投标总报价（人民币：元）</w:t>
            </w:r>
          </w:p>
        </w:tc>
        <w:tc>
          <w:tcPr>
            <w:tcW w:w="1599" w:type="dxa"/>
            <w:noWrap w:val="0"/>
            <w:vAlign w:val="center"/>
          </w:tcPr>
          <w:p w14:paraId="23B0DF56">
            <w:pPr>
              <w:pStyle w:val="39"/>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bl>
    <w:p w14:paraId="2FBB4960">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2.“投标分项报价表”中“投标总报价”数额应当与“开标一览表”中“投标总报价”数额一致。</w:t>
      </w:r>
    </w:p>
    <w:p w14:paraId="1B9A47CB">
      <w:pPr>
        <w:pStyle w:val="39"/>
        <w:spacing w:line="50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6CB71F49">
      <w:pPr>
        <w:pStyle w:val="39"/>
        <w:spacing w:line="500" w:lineRule="exact"/>
        <w:jc w:val="both"/>
        <w:rPr>
          <w:rFonts w:hint="eastAsia" w:ascii="宋体" w:hAnsi="宋体" w:eastAsia="宋体" w:cs="宋体"/>
          <w:color w:val="auto"/>
          <w:sz w:val="21"/>
          <w:szCs w:val="21"/>
          <w:highlight w:val="none"/>
          <w:lang w:val="en-US" w:eastAsia="zh-CN"/>
        </w:rPr>
      </w:pPr>
    </w:p>
    <w:p w14:paraId="7959B6E4">
      <w:pPr>
        <w:pStyle w:val="39"/>
        <w:spacing w:line="500" w:lineRule="exact"/>
        <w:jc w:val="both"/>
        <w:rPr>
          <w:rFonts w:hint="eastAsia" w:ascii="宋体" w:hAnsi="宋体" w:eastAsia="宋体" w:cs="宋体"/>
          <w:color w:val="auto"/>
          <w:sz w:val="21"/>
          <w:szCs w:val="21"/>
          <w:highlight w:val="none"/>
          <w:lang w:val="en-US" w:eastAsia="zh-CN"/>
        </w:rPr>
      </w:pPr>
    </w:p>
    <w:p w14:paraId="0800D976">
      <w:pPr>
        <w:pStyle w:val="39"/>
        <w:spacing w:line="500" w:lineRule="exact"/>
        <w:jc w:val="both"/>
        <w:rPr>
          <w:rFonts w:hint="eastAsia" w:ascii="宋体" w:hAnsi="宋体" w:eastAsia="宋体" w:cs="宋体"/>
          <w:color w:val="auto"/>
          <w:sz w:val="21"/>
          <w:szCs w:val="21"/>
          <w:highlight w:val="none"/>
          <w:lang w:val="en-US" w:eastAsia="zh-CN"/>
        </w:rPr>
      </w:pPr>
    </w:p>
    <w:p w14:paraId="58573C9B">
      <w:pPr>
        <w:pStyle w:val="39"/>
        <w:spacing w:line="500" w:lineRule="exact"/>
        <w:jc w:val="both"/>
        <w:rPr>
          <w:rFonts w:hint="eastAsia" w:ascii="宋体" w:hAnsi="宋体" w:eastAsia="宋体" w:cs="宋体"/>
          <w:color w:val="auto"/>
          <w:sz w:val="21"/>
          <w:szCs w:val="21"/>
          <w:highlight w:val="none"/>
          <w:lang w:val="en-US" w:eastAsia="zh-CN"/>
        </w:rPr>
      </w:pPr>
    </w:p>
    <w:p w14:paraId="3826CC9F">
      <w:pPr>
        <w:pStyle w:val="39"/>
        <w:spacing w:line="500" w:lineRule="exact"/>
        <w:jc w:val="both"/>
        <w:rPr>
          <w:rFonts w:hint="eastAsia" w:ascii="宋体" w:hAnsi="宋体" w:eastAsia="宋体" w:cs="宋体"/>
          <w:color w:val="auto"/>
          <w:sz w:val="21"/>
          <w:szCs w:val="21"/>
          <w:highlight w:val="none"/>
          <w:lang w:val="en-US" w:eastAsia="zh-CN"/>
        </w:rPr>
      </w:pPr>
    </w:p>
    <w:p w14:paraId="6B5A7DB2">
      <w:pPr>
        <w:pStyle w:val="39"/>
        <w:spacing w:line="500" w:lineRule="exact"/>
        <w:jc w:val="both"/>
        <w:rPr>
          <w:rFonts w:hint="eastAsia" w:ascii="宋体" w:hAnsi="宋体" w:eastAsia="宋体" w:cs="宋体"/>
          <w:color w:val="auto"/>
          <w:sz w:val="21"/>
          <w:szCs w:val="21"/>
          <w:highlight w:val="none"/>
          <w:lang w:val="en-US" w:eastAsia="zh-CN"/>
        </w:rPr>
      </w:pPr>
    </w:p>
    <w:p w14:paraId="3AB9A683">
      <w:pPr>
        <w:pStyle w:val="39"/>
        <w:spacing w:line="500" w:lineRule="exact"/>
        <w:jc w:val="both"/>
        <w:rPr>
          <w:rFonts w:hint="eastAsia" w:asciiTheme="minorEastAsia" w:hAnsiTheme="minorEastAsia" w:eastAsiaTheme="minorEastAsia" w:cstheme="minorEastAsia"/>
          <w:color w:val="auto"/>
          <w:sz w:val="24"/>
          <w:szCs w:val="24"/>
          <w:highlight w:val="none"/>
        </w:rPr>
      </w:pPr>
    </w:p>
    <w:p w14:paraId="3F1B91B0">
      <w:pPr>
        <w:keepNext w:val="0"/>
        <w:keepLines w:val="0"/>
        <w:pageBreakBefore w:val="0"/>
        <w:widowControl/>
        <w:spacing w:line="560" w:lineRule="exact"/>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十四、技术要求响应及偏离表</w:t>
      </w:r>
    </w:p>
    <w:tbl>
      <w:tblPr>
        <w:tblStyle w:val="43"/>
        <w:tblpPr w:leftFromText="180" w:rightFromText="180" w:vertAnchor="text" w:horzAnchor="page" w:tblpX="1738" w:tblpY="39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1"/>
        <w:gridCol w:w="1900"/>
        <w:gridCol w:w="2006"/>
        <w:gridCol w:w="2304"/>
        <w:gridCol w:w="1514"/>
      </w:tblGrid>
      <w:tr w14:paraId="1739E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2517F660">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序号</w:t>
            </w:r>
          </w:p>
        </w:tc>
        <w:tc>
          <w:tcPr>
            <w:tcW w:w="1900" w:type="dxa"/>
            <w:noWrap w:val="0"/>
            <w:vAlign w:val="center"/>
          </w:tcPr>
          <w:p w14:paraId="116FECE5">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招标文件要求</w:t>
            </w:r>
          </w:p>
        </w:tc>
        <w:tc>
          <w:tcPr>
            <w:tcW w:w="2006" w:type="dxa"/>
            <w:noWrap w:val="0"/>
            <w:vAlign w:val="center"/>
          </w:tcPr>
          <w:p w14:paraId="56AC005C">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响应情况</w:t>
            </w:r>
          </w:p>
        </w:tc>
        <w:tc>
          <w:tcPr>
            <w:tcW w:w="2304" w:type="dxa"/>
            <w:noWrap w:val="0"/>
            <w:vAlign w:val="center"/>
          </w:tcPr>
          <w:p w14:paraId="614EA5B3">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超出、符合或偏离</w:t>
            </w:r>
          </w:p>
        </w:tc>
        <w:tc>
          <w:tcPr>
            <w:tcW w:w="1514" w:type="dxa"/>
            <w:noWrap w:val="0"/>
            <w:vAlign w:val="center"/>
          </w:tcPr>
          <w:p w14:paraId="680B800B">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证明材料</w:t>
            </w:r>
          </w:p>
        </w:tc>
      </w:tr>
      <w:tr w14:paraId="64290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05E0556B">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900" w:type="dxa"/>
            <w:noWrap w:val="0"/>
            <w:vAlign w:val="center"/>
          </w:tcPr>
          <w:p w14:paraId="322DD826">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006" w:type="dxa"/>
            <w:noWrap w:val="0"/>
            <w:vAlign w:val="center"/>
          </w:tcPr>
          <w:p w14:paraId="2D23BEFA">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304" w:type="dxa"/>
            <w:noWrap w:val="0"/>
            <w:vAlign w:val="center"/>
          </w:tcPr>
          <w:p w14:paraId="2D5D1954">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514" w:type="dxa"/>
            <w:noWrap w:val="0"/>
            <w:vAlign w:val="center"/>
          </w:tcPr>
          <w:p w14:paraId="394392BF">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r>
      <w:tr w14:paraId="7BF59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35C60B84">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900" w:type="dxa"/>
            <w:noWrap w:val="0"/>
            <w:vAlign w:val="center"/>
          </w:tcPr>
          <w:p w14:paraId="46FFC897">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006" w:type="dxa"/>
            <w:noWrap w:val="0"/>
            <w:vAlign w:val="center"/>
          </w:tcPr>
          <w:p w14:paraId="41622D1D">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304" w:type="dxa"/>
            <w:noWrap w:val="0"/>
            <w:vAlign w:val="center"/>
          </w:tcPr>
          <w:p w14:paraId="44D5C28F">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514" w:type="dxa"/>
            <w:noWrap w:val="0"/>
            <w:vAlign w:val="center"/>
          </w:tcPr>
          <w:p w14:paraId="2D425743">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r>
      <w:tr w14:paraId="62911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0B361268">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900" w:type="dxa"/>
            <w:noWrap w:val="0"/>
            <w:vAlign w:val="center"/>
          </w:tcPr>
          <w:p w14:paraId="5651676D">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006" w:type="dxa"/>
            <w:noWrap w:val="0"/>
            <w:vAlign w:val="center"/>
          </w:tcPr>
          <w:p w14:paraId="751C74FF">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304" w:type="dxa"/>
            <w:noWrap w:val="0"/>
            <w:vAlign w:val="center"/>
          </w:tcPr>
          <w:p w14:paraId="71B65897">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514" w:type="dxa"/>
            <w:noWrap w:val="0"/>
            <w:vAlign w:val="center"/>
          </w:tcPr>
          <w:p w14:paraId="5EB07260">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r>
      <w:tr w14:paraId="645FB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2A7136CE">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900" w:type="dxa"/>
            <w:noWrap w:val="0"/>
            <w:vAlign w:val="center"/>
          </w:tcPr>
          <w:p w14:paraId="7503E838">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006" w:type="dxa"/>
            <w:noWrap w:val="0"/>
            <w:vAlign w:val="center"/>
          </w:tcPr>
          <w:p w14:paraId="418176F2">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304" w:type="dxa"/>
            <w:noWrap w:val="0"/>
            <w:vAlign w:val="center"/>
          </w:tcPr>
          <w:p w14:paraId="6AD4C02F">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514" w:type="dxa"/>
            <w:noWrap w:val="0"/>
            <w:vAlign w:val="center"/>
          </w:tcPr>
          <w:p w14:paraId="5910DFE8">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r>
      <w:tr w14:paraId="00DC8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450B4C1B">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900" w:type="dxa"/>
            <w:noWrap w:val="0"/>
            <w:vAlign w:val="center"/>
          </w:tcPr>
          <w:p w14:paraId="603B9D5F">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006" w:type="dxa"/>
            <w:noWrap w:val="0"/>
            <w:vAlign w:val="center"/>
          </w:tcPr>
          <w:p w14:paraId="7B8FA05F">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304" w:type="dxa"/>
            <w:noWrap w:val="0"/>
            <w:vAlign w:val="center"/>
          </w:tcPr>
          <w:p w14:paraId="23BA008E">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514" w:type="dxa"/>
            <w:noWrap w:val="0"/>
            <w:vAlign w:val="center"/>
          </w:tcPr>
          <w:p w14:paraId="67C97D53">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r>
      <w:tr w14:paraId="279EC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582D035C">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900" w:type="dxa"/>
            <w:noWrap w:val="0"/>
            <w:vAlign w:val="center"/>
          </w:tcPr>
          <w:p w14:paraId="0518F190">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006" w:type="dxa"/>
            <w:noWrap w:val="0"/>
            <w:vAlign w:val="center"/>
          </w:tcPr>
          <w:p w14:paraId="706FE461">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304" w:type="dxa"/>
            <w:noWrap w:val="0"/>
            <w:vAlign w:val="center"/>
          </w:tcPr>
          <w:p w14:paraId="0514C515">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514" w:type="dxa"/>
            <w:noWrap w:val="0"/>
            <w:vAlign w:val="center"/>
          </w:tcPr>
          <w:p w14:paraId="336121FC">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r>
      <w:tr w14:paraId="4CE5C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1B0C645A">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900" w:type="dxa"/>
            <w:noWrap w:val="0"/>
            <w:vAlign w:val="center"/>
          </w:tcPr>
          <w:p w14:paraId="32070977">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006" w:type="dxa"/>
            <w:noWrap w:val="0"/>
            <w:vAlign w:val="center"/>
          </w:tcPr>
          <w:p w14:paraId="26B90AD4">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304" w:type="dxa"/>
            <w:noWrap w:val="0"/>
            <w:vAlign w:val="center"/>
          </w:tcPr>
          <w:p w14:paraId="0F833518">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514" w:type="dxa"/>
            <w:noWrap w:val="0"/>
            <w:vAlign w:val="center"/>
          </w:tcPr>
          <w:p w14:paraId="0591F932">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r>
      <w:tr w14:paraId="32DE9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971" w:type="dxa"/>
            <w:noWrap w:val="0"/>
            <w:vAlign w:val="center"/>
          </w:tcPr>
          <w:p w14:paraId="60B73062">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900" w:type="dxa"/>
            <w:noWrap w:val="0"/>
            <w:vAlign w:val="center"/>
          </w:tcPr>
          <w:p w14:paraId="276126F7">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w:t>
            </w:r>
          </w:p>
        </w:tc>
        <w:tc>
          <w:tcPr>
            <w:tcW w:w="2006" w:type="dxa"/>
            <w:noWrap w:val="0"/>
            <w:vAlign w:val="center"/>
          </w:tcPr>
          <w:p w14:paraId="332F9C8D">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2304" w:type="dxa"/>
            <w:noWrap w:val="0"/>
            <w:vAlign w:val="center"/>
          </w:tcPr>
          <w:p w14:paraId="25EB1047">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c>
          <w:tcPr>
            <w:tcW w:w="1514" w:type="dxa"/>
            <w:noWrap w:val="0"/>
            <w:vAlign w:val="center"/>
          </w:tcPr>
          <w:p w14:paraId="0103543A">
            <w:pPr>
              <w:widowControl/>
              <w:spacing w:line="400" w:lineRule="exact"/>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tc>
      </w:tr>
    </w:tbl>
    <w:p w14:paraId="265470DD">
      <w:pPr>
        <w:pStyle w:val="39"/>
        <w:widowControl/>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注：行数不够，可自行添加。</w:t>
      </w:r>
    </w:p>
    <w:p w14:paraId="3012C129">
      <w:pPr>
        <w:pStyle w:val="39"/>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 </w:t>
      </w:r>
      <w:bookmarkStart w:id="124" w:name="_Hlt26955054"/>
    </w:p>
    <w:p w14:paraId="29ADC8C4">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351A6897">
      <w:pPr>
        <w:keepNext w:val="0"/>
        <w:keepLines w:val="0"/>
        <w:pageBreakBefore w:val="0"/>
        <w:widowControl/>
        <w:spacing w:line="560" w:lineRule="exact"/>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lang w:val="en-US" w:eastAsia="zh-CN"/>
        </w:rPr>
        <w:t>十五、商务要求响应及偏离表</w:t>
      </w:r>
    </w:p>
    <w:tbl>
      <w:tblPr>
        <w:tblStyle w:val="43"/>
        <w:tblpPr w:leftFromText="180" w:rightFromText="180" w:vertAnchor="text" w:horzAnchor="page" w:tblpX="1738" w:tblpY="39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1"/>
        <w:gridCol w:w="1900"/>
        <w:gridCol w:w="2006"/>
        <w:gridCol w:w="2304"/>
        <w:gridCol w:w="1514"/>
      </w:tblGrid>
      <w:tr w14:paraId="7F495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4E93AC70">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900" w:type="dxa"/>
            <w:noWrap w:val="0"/>
            <w:vAlign w:val="center"/>
          </w:tcPr>
          <w:p w14:paraId="3E3D2FB5">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招标文件要求</w:t>
            </w:r>
          </w:p>
        </w:tc>
        <w:tc>
          <w:tcPr>
            <w:tcW w:w="2006" w:type="dxa"/>
            <w:noWrap w:val="0"/>
            <w:vAlign w:val="center"/>
          </w:tcPr>
          <w:p w14:paraId="7DF8DFC0">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响应情况</w:t>
            </w:r>
          </w:p>
        </w:tc>
        <w:tc>
          <w:tcPr>
            <w:tcW w:w="2304" w:type="dxa"/>
            <w:noWrap w:val="0"/>
            <w:vAlign w:val="center"/>
          </w:tcPr>
          <w:p w14:paraId="59B4241A">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超出、符合或偏离</w:t>
            </w:r>
          </w:p>
        </w:tc>
        <w:tc>
          <w:tcPr>
            <w:tcW w:w="1514" w:type="dxa"/>
            <w:noWrap w:val="0"/>
            <w:vAlign w:val="center"/>
          </w:tcPr>
          <w:p w14:paraId="17B27572">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证明材料</w:t>
            </w:r>
          </w:p>
        </w:tc>
      </w:tr>
      <w:tr w14:paraId="1E7D4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7FDF0505">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900" w:type="dxa"/>
            <w:noWrap w:val="0"/>
            <w:vAlign w:val="center"/>
          </w:tcPr>
          <w:p w14:paraId="676B6686">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006" w:type="dxa"/>
            <w:noWrap w:val="0"/>
            <w:vAlign w:val="center"/>
          </w:tcPr>
          <w:p w14:paraId="568C6D73">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304" w:type="dxa"/>
            <w:noWrap w:val="0"/>
            <w:vAlign w:val="center"/>
          </w:tcPr>
          <w:p w14:paraId="0706EC95">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14" w:type="dxa"/>
            <w:noWrap w:val="0"/>
            <w:vAlign w:val="center"/>
          </w:tcPr>
          <w:p w14:paraId="55E55EB9">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2F93E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4E9F3DF1">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900" w:type="dxa"/>
            <w:noWrap w:val="0"/>
            <w:vAlign w:val="center"/>
          </w:tcPr>
          <w:p w14:paraId="638403F6">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006" w:type="dxa"/>
            <w:noWrap w:val="0"/>
            <w:vAlign w:val="center"/>
          </w:tcPr>
          <w:p w14:paraId="02004D32">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304" w:type="dxa"/>
            <w:noWrap w:val="0"/>
            <w:vAlign w:val="center"/>
          </w:tcPr>
          <w:p w14:paraId="64FFE6DE">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14" w:type="dxa"/>
            <w:noWrap w:val="0"/>
            <w:vAlign w:val="center"/>
          </w:tcPr>
          <w:p w14:paraId="762C83BB">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51A2A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652B76E7">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900" w:type="dxa"/>
            <w:noWrap w:val="0"/>
            <w:vAlign w:val="center"/>
          </w:tcPr>
          <w:p w14:paraId="54E5320A">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006" w:type="dxa"/>
            <w:noWrap w:val="0"/>
            <w:vAlign w:val="center"/>
          </w:tcPr>
          <w:p w14:paraId="1277BDFB">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304" w:type="dxa"/>
            <w:noWrap w:val="0"/>
            <w:vAlign w:val="center"/>
          </w:tcPr>
          <w:p w14:paraId="65FE220B">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14" w:type="dxa"/>
            <w:noWrap w:val="0"/>
            <w:vAlign w:val="center"/>
          </w:tcPr>
          <w:p w14:paraId="76BE3AF3">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26928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54553E32">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900" w:type="dxa"/>
            <w:noWrap w:val="0"/>
            <w:vAlign w:val="center"/>
          </w:tcPr>
          <w:p w14:paraId="62294A02">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006" w:type="dxa"/>
            <w:noWrap w:val="0"/>
            <w:vAlign w:val="center"/>
          </w:tcPr>
          <w:p w14:paraId="40455D25">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304" w:type="dxa"/>
            <w:noWrap w:val="0"/>
            <w:vAlign w:val="center"/>
          </w:tcPr>
          <w:p w14:paraId="1AA8CEE2">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14" w:type="dxa"/>
            <w:noWrap w:val="0"/>
            <w:vAlign w:val="center"/>
          </w:tcPr>
          <w:p w14:paraId="19A0AEE3">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44CD7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7CE8523D">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900" w:type="dxa"/>
            <w:noWrap w:val="0"/>
            <w:vAlign w:val="center"/>
          </w:tcPr>
          <w:p w14:paraId="40E6308D">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006" w:type="dxa"/>
            <w:noWrap w:val="0"/>
            <w:vAlign w:val="center"/>
          </w:tcPr>
          <w:p w14:paraId="29B1BEBA">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304" w:type="dxa"/>
            <w:noWrap w:val="0"/>
            <w:vAlign w:val="center"/>
          </w:tcPr>
          <w:p w14:paraId="48CF092F">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14" w:type="dxa"/>
            <w:noWrap w:val="0"/>
            <w:vAlign w:val="center"/>
          </w:tcPr>
          <w:p w14:paraId="0EAD57D9">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7BCF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3EC4BD1C">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900" w:type="dxa"/>
            <w:noWrap w:val="0"/>
            <w:vAlign w:val="center"/>
          </w:tcPr>
          <w:p w14:paraId="23A6769A">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006" w:type="dxa"/>
            <w:noWrap w:val="0"/>
            <w:vAlign w:val="center"/>
          </w:tcPr>
          <w:p w14:paraId="0ADEDA19">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304" w:type="dxa"/>
            <w:noWrap w:val="0"/>
            <w:vAlign w:val="center"/>
          </w:tcPr>
          <w:p w14:paraId="78DBEB8A">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14" w:type="dxa"/>
            <w:noWrap w:val="0"/>
            <w:vAlign w:val="center"/>
          </w:tcPr>
          <w:p w14:paraId="4FC168B0">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35272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noWrap w:val="0"/>
            <w:vAlign w:val="center"/>
          </w:tcPr>
          <w:p w14:paraId="3490A039">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900" w:type="dxa"/>
            <w:noWrap w:val="0"/>
            <w:vAlign w:val="center"/>
          </w:tcPr>
          <w:p w14:paraId="04567FA8">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006" w:type="dxa"/>
            <w:noWrap w:val="0"/>
            <w:vAlign w:val="center"/>
          </w:tcPr>
          <w:p w14:paraId="21A771F3">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304" w:type="dxa"/>
            <w:noWrap w:val="0"/>
            <w:vAlign w:val="center"/>
          </w:tcPr>
          <w:p w14:paraId="39121357">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14" w:type="dxa"/>
            <w:noWrap w:val="0"/>
            <w:vAlign w:val="center"/>
          </w:tcPr>
          <w:p w14:paraId="1FD9F993">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26498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971" w:type="dxa"/>
            <w:noWrap w:val="0"/>
            <w:vAlign w:val="center"/>
          </w:tcPr>
          <w:p w14:paraId="6C5A3104">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900" w:type="dxa"/>
            <w:noWrap w:val="0"/>
            <w:vAlign w:val="center"/>
          </w:tcPr>
          <w:p w14:paraId="4FE65F7D">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006" w:type="dxa"/>
            <w:noWrap w:val="0"/>
            <w:vAlign w:val="center"/>
          </w:tcPr>
          <w:p w14:paraId="62AB7D04">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2304" w:type="dxa"/>
            <w:noWrap w:val="0"/>
            <w:vAlign w:val="center"/>
          </w:tcPr>
          <w:p w14:paraId="6670CADB">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514" w:type="dxa"/>
            <w:noWrap w:val="0"/>
            <w:vAlign w:val="center"/>
          </w:tcPr>
          <w:p w14:paraId="3A511113">
            <w:pPr>
              <w:widowControl/>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bl>
    <w:p w14:paraId="0C960D0D">
      <w:pPr>
        <w:pStyle w:val="39"/>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注：行数不够，可自行添加。</w:t>
      </w:r>
    </w:p>
    <w:p w14:paraId="563E4D7F">
      <w:pPr>
        <w:pStyle w:val="39"/>
        <w:widowControl/>
        <w:jc w:val="center"/>
        <w:rPr>
          <w:rFonts w:ascii="方正小标宋_GBK" w:hAnsi="宋体" w:eastAsia="方正小标宋_GBK" w:cs="黑体"/>
          <w:iCs/>
          <w:color w:val="auto"/>
          <w:sz w:val="30"/>
          <w:szCs w:val="30"/>
          <w:highlight w:val="none"/>
        </w:rPr>
      </w:pPr>
    </w:p>
    <w:p w14:paraId="4CE330F8">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64DEF51C">
      <w:pPr>
        <w:keepNext w:val="0"/>
        <w:keepLines w:val="0"/>
        <w:pageBreakBefore w:val="0"/>
        <w:widowControl/>
        <w:spacing w:line="560" w:lineRule="exact"/>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十六、开标一览表</w:t>
      </w:r>
    </w:p>
    <w:p w14:paraId="275CBA4C">
      <w:pPr>
        <w:pBdr>
          <w:top w:val="none" w:color="000000" w:sz="0" w:space="0"/>
          <w:left w:val="none" w:color="000000" w:sz="0" w:space="0"/>
          <w:bottom w:val="none" w:color="000000" w:sz="0" w:space="0"/>
          <w:right w:val="none" w:color="000000" w:sz="0" w:space="0"/>
        </w:pBdr>
        <w:spacing w:before="240" w:after="240"/>
        <w:rPr>
          <w:rFonts w:hint="eastAsia"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项目编号：</w:t>
      </w:r>
    </w:p>
    <w:p w14:paraId="36F4DC13">
      <w:pPr>
        <w:pBdr>
          <w:top w:val="none" w:color="000000" w:sz="0" w:space="0"/>
          <w:left w:val="none" w:color="000000" w:sz="0" w:space="0"/>
          <w:bottom w:val="none" w:color="000000" w:sz="0" w:space="0"/>
          <w:right w:val="none" w:color="000000" w:sz="0" w:space="0"/>
        </w:pBdr>
        <w:spacing w:before="240" w:after="240"/>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货币单位：人民币元</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376"/>
        <w:gridCol w:w="2733"/>
        <w:gridCol w:w="2531"/>
      </w:tblGrid>
      <w:tr w14:paraId="299C05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387" w:type="dxa"/>
            <w:tcBorders>
              <w:top w:val="single" w:color="808080" w:sz="8" w:space="0"/>
              <w:left w:val="single" w:color="808080" w:sz="8" w:space="0"/>
              <w:bottom w:val="single" w:color="808080" w:sz="8" w:space="0"/>
              <w:right w:val="single" w:color="808080" w:sz="8" w:space="0"/>
            </w:tcBorders>
            <w:noWrap w:val="0"/>
            <w:tcMar>
              <w:top w:w="15" w:type="dxa"/>
              <w:left w:w="15" w:type="dxa"/>
              <w:bottom w:w="15" w:type="dxa"/>
              <w:right w:w="15" w:type="dxa"/>
            </w:tcMar>
            <w:vAlign w:val="center"/>
          </w:tcPr>
          <w:p w14:paraId="46711AFF">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项目名称</w:t>
            </w:r>
          </w:p>
        </w:tc>
        <w:tc>
          <w:tcPr>
            <w:tcW w:w="2743" w:type="dxa"/>
            <w:tcBorders>
              <w:top w:val="single" w:color="808080" w:sz="8" w:space="0"/>
              <w:left w:val="nil"/>
              <w:bottom w:val="single" w:color="808080" w:sz="8" w:space="0"/>
              <w:right w:val="single" w:color="808080" w:sz="8" w:space="0"/>
            </w:tcBorders>
            <w:noWrap w:val="0"/>
            <w:tcMar>
              <w:top w:w="15" w:type="dxa"/>
              <w:left w:w="15" w:type="dxa"/>
              <w:bottom w:w="15" w:type="dxa"/>
              <w:right w:w="15" w:type="dxa"/>
            </w:tcMar>
            <w:vAlign w:val="center"/>
          </w:tcPr>
          <w:p w14:paraId="1F4A2281">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项目内容</w:t>
            </w:r>
          </w:p>
        </w:tc>
        <w:tc>
          <w:tcPr>
            <w:tcW w:w="2540" w:type="dxa"/>
            <w:tcBorders>
              <w:top w:val="single" w:color="808080" w:sz="8" w:space="0"/>
              <w:left w:val="nil"/>
              <w:bottom w:val="single" w:color="808080" w:sz="8" w:space="0"/>
              <w:right w:val="single" w:color="808080" w:sz="8" w:space="0"/>
            </w:tcBorders>
            <w:noWrap w:val="0"/>
            <w:tcMar>
              <w:top w:w="15" w:type="dxa"/>
              <w:left w:w="15" w:type="dxa"/>
              <w:bottom w:w="15" w:type="dxa"/>
              <w:right w:w="15" w:type="dxa"/>
            </w:tcMar>
            <w:vAlign w:val="center"/>
          </w:tcPr>
          <w:p w14:paraId="1B0408A9">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总价（小写）</w:t>
            </w:r>
          </w:p>
        </w:tc>
      </w:tr>
      <w:tr w14:paraId="0D4436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99" w:hRule="atLeast"/>
        </w:trPr>
        <w:tc>
          <w:tcPr>
            <w:tcW w:w="3387" w:type="dxa"/>
            <w:tcBorders>
              <w:top w:val="nil"/>
              <w:left w:val="single" w:color="808080" w:sz="8" w:space="0"/>
              <w:bottom w:val="single" w:color="808080" w:sz="8" w:space="0"/>
              <w:right w:val="single" w:color="808080" w:sz="8" w:space="0"/>
            </w:tcBorders>
            <w:noWrap w:val="0"/>
            <w:tcMar>
              <w:top w:w="15" w:type="dxa"/>
              <w:left w:w="15" w:type="dxa"/>
              <w:bottom w:w="15" w:type="dxa"/>
              <w:right w:w="15" w:type="dxa"/>
            </w:tcMar>
            <w:vAlign w:val="center"/>
          </w:tcPr>
          <w:p w14:paraId="5043570E">
            <w:pPr>
              <w:pBdr>
                <w:top w:val="none" w:color="000000" w:sz="0" w:space="0"/>
                <w:left w:val="none" w:color="000000" w:sz="0" w:space="0"/>
                <w:bottom w:val="none" w:color="000000" w:sz="0" w:space="0"/>
                <w:right w:val="none" w:color="000000" w:sz="0" w:space="0"/>
              </w:pBdr>
              <w:spacing w:before="240" w:after="240"/>
              <w:jc w:val="lef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盐城市公安局盐南高新技术产业开发区分局公交站台二期和智慧安防小区项目维保服务</w:t>
            </w:r>
          </w:p>
          <w:p w14:paraId="01FA2089">
            <w:pPr>
              <w:pBdr>
                <w:top w:val="none" w:color="000000" w:sz="0" w:space="0"/>
                <w:left w:val="none" w:color="000000" w:sz="0" w:space="0"/>
                <w:bottom w:val="none" w:color="000000" w:sz="0" w:space="0"/>
                <w:right w:val="none" w:color="000000" w:sz="0" w:space="0"/>
              </w:pBdr>
              <w:spacing w:before="240" w:after="240"/>
              <w:jc w:val="center"/>
              <w:rPr>
                <w:rFonts w:hint="eastAsia" w:asciiTheme="minorEastAsia" w:hAnsiTheme="minorEastAsia" w:cstheme="minorEastAsia"/>
                <w:color w:val="auto"/>
                <w:sz w:val="21"/>
                <w:szCs w:val="21"/>
                <w:highlight w:val="none"/>
              </w:rPr>
            </w:pPr>
          </w:p>
        </w:tc>
        <w:tc>
          <w:tcPr>
            <w:tcW w:w="2743" w:type="dxa"/>
            <w:tcBorders>
              <w:top w:val="nil"/>
              <w:left w:val="nil"/>
              <w:bottom w:val="single" w:color="808080" w:sz="8" w:space="0"/>
              <w:right w:val="single" w:color="808080" w:sz="8" w:space="0"/>
            </w:tcBorders>
            <w:noWrap w:val="0"/>
            <w:tcMar>
              <w:top w:w="15" w:type="dxa"/>
              <w:left w:w="15" w:type="dxa"/>
              <w:bottom w:w="15" w:type="dxa"/>
              <w:right w:w="15" w:type="dxa"/>
            </w:tcMar>
            <w:vAlign w:val="center"/>
          </w:tcPr>
          <w:p w14:paraId="3618BD8F">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详见投标文件</w:t>
            </w:r>
          </w:p>
        </w:tc>
        <w:tc>
          <w:tcPr>
            <w:tcW w:w="2540" w:type="dxa"/>
            <w:tcBorders>
              <w:top w:val="nil"/>
              <w:left w:val="nil"/>
              <w:bottom w:val="single" w:color="808080" w:sz="8" w:space="0"/>
              <w:right w:val="single" w:color="808080" w:sz="8" w:space="0"/>
            </w:tcBorders>
            <w:noWrap w:val="0"/>
            <w:tcMar>
              <w:top w:w="15" w:type="dxa"/>
              <w:left w:w="15" w:type="dxa"/>
              <w:bottom w:w="15" w:type="dxa"/>
              <w:right w:w="15" w:type="dxa"/>
            </w:tcMar>
            <w:vAlign w:val="center"/>
          </w:tcPr>
          <w:p w14:paraId="4C77F3B1">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       元</w:t>
            </w:r>
          </w:p>
        </w:tc>
      </w:tr>
      <w:tr w14:paraId="40C1C2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26" w:hRule="atLeast"/>
        </w:trPr>
        <w:tc>
          <w:tcPr>
            <w:tcW w:w="3387" w:type="dxa"/>
            <w:tcBorders>
              <w:top w:val="nil"/>
              <w:left w:val="single" w:color="808080" w:sz="8" w:space="0"/>
              <w:bottom w:val="single" w:color="808080" w:sz="8" w:space="0"/>
              <w:right w:val="single" w:color="808080" w:sz="8" w:space="0"/>
            </w:tcBorders>
            <w:noWrap w:val="0"/>
            <w:tcMar>
              <w:top w:w="15" w:type="dxa"/>
              <w:left w:w="15" w:type="dxa"/>
              <w:bottom w:w="15" w:type="dxa"/>
              <w:right w:w="15" w:type="dxa"/>
            </w:tcMar>
            <w:vAlign w:val="center"/>
          </w:tcPr>
          <w:p w14:paraId="0DE0BA39">
            <w:pPr>
              <w:pBdr>
                <w:top w:val="none" w:color="000000" w:sz="0" w:space="0"/>
                <w:left w:val="none" w:color="000000" w:sz="0" w:space="0"/>
                <w:bottom w:val="none" w:color="000000" w:sz="0" w:space="0"/>
                <w:right w:val="none" w:color="000000" w:sz="0" w:space="0"/>
              </w:pBdr>
              <w:spacing w:before="240" w:after="240"/>
              <w:jc w:val="center"/>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总价（大写）：</w:t>
            </w:r>
          </w:p>
        </w:tc>
        <w:tc>
          <w:tcPr>
            <w:tcW w:w="5283" w:type="dxa"/>
            <w:gridSpan w:val="2"/>
            <w:tcBorders>
              <w:top w:val="nil"/>
              <w:left w:val="nil"/>
              <w:bottom w:val="single" w:color="808080" w:sz="8" w:space="0"/>
              <w:right w:val="single" w:color="808080" w:sz="8" w:space="0"/>
            </w:tcBorders>
            <w:noWrap w:val="0"/>
            <w:tcMar>
              <w:top w:w="15" w:type="dxa"/>
              <w:left w:w="15" w:type="dxa"/>
              <w:bottom w:w="15" w:type="dxa"/>
              <w:right w:w="15" w:type="dxa"/>
            </w:tcMar>
            <w:vAlign w:val="center"/>
          </w:tcPr>
          <w:p w14:paraId="76C16AB6">
            <w:pPr>
              <w:pBdr>
                <w:top w:val="none" w:color="000000" w:sz="0" w:space="0"/>
                <w:left w:val="none" w:color="000000" w:sz="0" w:space="0"/>
                <w:bottom w:val="none" w:color="000000" w:sz="0" w:space="0"/>
                <w:right w:val="none" w:color="000000" w:sz="0" w:space="0"/>
              </w:pBdr>
              <w:spacing w:before="240" w:after="240"/>
              <w:jc w:val="center"/>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金额大写</w:t>
            </w:r>
          </w:p>
        </w:tc>
      </w:tr>
    </w:tbl>
    <w:p w14:paraId="24551741">
      <w:pPr>
        <w:pBdr>
          <w:top w:val="none" w:color="000000" w:sz="0" w:space="0"/>
          <w:left w:val="none" w:color="000000" w:sz="0" w:space="0"/>
          <w:bottom w:val="none" w:color="000000" w:sz="0" w:space="0"/>
          <w:right w:val="none" w:color="000000" w:sz="0" w:space="0"/>
        </w:pBdr>
        <w:spacing w:before="240" w:after="240"/>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w:t>
      </w:r>
    </w:p>
    <w:p w14:paraId="26F0062A">
      <w:pPr>
        <w:pBdr>
          <w:top w:val="none" w:color="000000" w:sz="0" w:space="0"/>
          <w:left w:val="none" w:color="000000" w:sz="0" w:space="0"/>
          <w:bottom w:val="none" w:color="000000" w:sz="0" w:space="0"/>
          <w:right w:val="none" w:color="000000" w:sz="0" w:space="0"/>
        </w:pBdr>
        <w:spacing w:before="240" w:after="240"/>
        <w:jc w:val="righ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投标人公章：（电子签章）</w:t>
      </w:r>
    </w:p>
    <w:p w14:paraId="0531189D">
      <w:pPr>
        <w:pBdr>
          <w:top w:val="none" w:color="000000" w:sz="0" w:space="0"/>
          <w:left w:val="none" w:color="000000" w:sz="0" w:space="0"/>
          <w:bottom w:val="none" w:color="000000" w:sz="0" w:space="0"/>
          <w:right w:val="none" w:color="000000" w:sz="0" w:space="0"/>
        </w:pBdr>
        <w:spacing w:before="240" w:after="240"/>
        <w:jc w:val="righ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日期： 年 月 日</w:t>
      </w:r>
    </w:p>
    <w:p w14:paraId="2D841703">
      <w:pPr>
        <w:pStyle w:val="254"/>
        <w:spacing w:beforeAutospacing="0" w:afterAutospacing="0"/>
        <w:ind w:right="279" w:firstLine="480"/>
        <w:jc w:val="right"/>
        <w:rPr>
          <w:color w:val="auto"/>
          <w:highlight w:val="none"/>
        </w:rPr>
      </w:pPr>
      <w:r>
        <w:rPr>
          <w:rFonts w:hint="eastAsia"/>
          <w:color w:val="auto"/>
          <w:highlight w:val="none"/>
        </w:rPr>
        <w:t>                                </w:t>
      </w:r>
    </w:p>
    <w:p w14:paraId="59BABE88">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6C488FAC">
      <w:pPr>
        <w:keepNext w:val="0"/>
        <w:keepLines w:val="0"/>
        <w:pageBreakBefore w:val="0"/>
        <w:widowControl/>
        <w:spacing w:line="560" w:lineRule="exact"/>
        <w:jc w:val="center"/>
        <w:rPr>
          <w:rFonts w:ascii="黑体" w:hAnsi="黑体" w:eastAsia="黑体" w:cs="黑体"/>
          <w:i w:val="0"/>
          <w:iCs/>
          <w:color w:val="auto"/>
          <w:sz w:val="32"/>
          <w:szCs w:val="32"/>
          <w:highlight w:val="none"/>
          <w:u w:val="none"/>
        </w:rPr>
      </w:pPr>
      <w:r>
        <w:rPr>
          <w:rFonts w:hint="eastAsia" w:ascii="黑体" w:hAnsi="黑体" w:eastAsia="黑体" w:cs="黑体"/>
          <w:i w:val="0"/>
          <w:iCs/>
          <w:color w:val="auto"/>
          <w:sz w:val="32"/>
          <w:szCs w:val="32"/>
          <w:highlight w:val="none"/>
          <w:u w:val="none"/>
        </w:rPr>
        <w:t>十</w:t>
      </w:r>
      <w:r>
        <w:rPr>
          <w:rFonts w:hint="eastAsia" w:ascii="黑体" w:hAnsi="黑体" w:eastAsia="黑体" w:cs="黑体"/>
          <w:i w:val="0"/>
          <w:iCs/>
          <w:color w:val="auto"/>
          <w:sz w:val="32"/>
          <w:szCs w:val="32"/>
          <w:highlight w:val="none"/>
          <w:u w:val="none"/>
          <w:lang w:val="en-US" w:eastAsia="zh-CN"/>
        </w:rPr>
        <w:t>七</w:t>
      </w:r>
      <w:r>
        <w:rPr>
          <w:rFonts w:hint="eastAsia" w:ascii="黑体" w:hAnsi="黑体" w:eastAsia="黑体" w:cs="黑体"/>
          <w:i w:val="0"/>
          <w:iCs/>
          <w:color w:val="auto"/>
          <w:sz w:val="32"/>
          <w:szCs w:val="32"/>
          <w:highlight w:val="none"/>
          <w:u w:val="none"/>
        </w:rPr>
        <w:t>、服务方案等</w:t>
      </w:r>
    </w:p>
    <w:p w14:paraId="2BC7166D">
      <w:pPr>
        <w:widowControl/>
        <w:spacing w:line="499" w:lineRule="atLeast"/>
        <w:jc w:val="center"/>
        <w:rPr>
          <w:rFonts w:cs="Times New Roman" w:asciiTheme="minorEastAsia" w:hAnsiTheme="minorEastAsia"/>
          <w:color w:val="auto"/>
          <w:sz w:val="32"/>
          <w:szCs w:val="32"/>
          <w:highlight w:val="none"/>
        </w:rPr>
      </w:pPr>
    </w:p>
    <w:p w14:paraId="61BD9434">
      <w:pPr>
        <w:widowControl/>
        <w:spacing w:line="499" w:lineRule="atLeast"/>
        <w:jc w:val="center"/>
        <w:rPr>
          <w:rFonts w:cs="Times New Roman" w:asciiTheme="minorEastAsia" w:hAnsiTheme="minorEastAsia"/>
          <w:color w:val="auto"/>
          <w:sz w:val="32"/>
          <w:szCs w:val="32"/>
          <w:highlight w:val="none"/>
        </w:rPr>
      </w:pPr>
    </w:p>
    <w:p w14:paraId="1E51B736">
      <w:pPr>
        <w:widowControl/>
        <w:spacing w:line="499" w:lineRule="atLeast"/>
        <w:jc w:val="center"/>
        <w:rPr>
          <w:rFonts w:cs="Times New Roman" w:asciiTheme="minorEastAsia" w:hAnsiTheme="minorEastAsia"/>
          <w:color w:val="auto"/>
          <w:sz w:val="32"/>
          <w:szCs w:val="32"/>
          <w:highlight w:val="none"/>
        </w:rPr>
      </w:pPr>
    </w:p>
    <w:p w14:paraId="33F14CA5">
      <w:pPr>
        <w:widowControl/>
        <w:rPr>
          <w:rFonts w:ascii="黑体" w:hAnsi="黑体" w:eastAsia="黑体" w:cs="黑体"/>
          <w:i/>
          <w:color w:val="auto"/>
          <w:sz w:val="32"/>
          <w:szCs w:val="32"/>
          <w:highlight w:val="none"/>
          <w:u w:val="single"/>
        </w:rPr>
      </w:pPr>
    </w:p>
    <w:p w14:paraId="701B7B03">
      <w:pP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509BA285">
      <w:pPr>
        <w:keepNext w:val="0"/>
        <w:keepLines w:val="0"/>
        <w:pageBreakBefore w:val="0"/>
        <w:widowControl/>
        <w:spacing w:line="560" w:lineRule="exact"/>
        <w:jc w:val="center"/>
        <w:rPr>
          <w:rFonts w:ascii="黑体" w:hAnsi="黑体" w:eastAsia="黑体" w:cs="黑体"/>
          <w:i/>
          <w:iCs w:val="0"/>
          <w:color w:val="auto"/>
          <w:sz w:val="32"/>
          <w:szCs w:val="32"/>
          <w:highlight w:val="none"/>
          <w:u w:val="single"/>
        </w:rPr>
      </w:pPr>
      <w:r>
        <w:rPr>
          <w:rFonts w:hint="eastAsia" w:ascii="黑体" w:hAnsi="黑体" w:eastAsia="黑体" w:cs="黑体"/>
          <w:i/>
          <w:iCs w:val="0"/>
          <w:color w:val="auto"/>
          <w:sz w:val="32"/>
          <w:szCs w:val="32"/>
          <w:highlight w:val="none"/>
          <w:u w:val="single"/>
        </w:rPr>
        <w:t>十</w:t>
      </w:r>
      <w:r>
        <w:rPr>
          <w:rFonts w:hint="eastAsia" w:ascii="黑体" w:hAnsi="黑体" w:eastAsia="黑体" w:cs="黑体"/>
          <w:i/>
          <w:iCs w:val="0"/>
          <w:color w:val="auto"/>
          <w:sz w:val="32"/>
          <w:szCs w:val="32"/>
          <w:highlight w:val="none"/>
          <w:u w:val="single"/>
          <w:lang w:val="en-US" w:eastAsia="zh-CN"/>
        </w:rPr>
        <w:t>八</w:t>
      </w:r>
      <w:r>
        <w:rPr>
          <w:rFonts w:hint="eastAsia" w:ascii="黑体" w:hAnsi="黑体" w:eastAsia="黑体" w:cs="黑体"/>
          <w:i/>
          <w:iCs w:val="0"/>
          <w:color w:val="auto"/>
          <w:sz w:val="32"/>
          <w:szCs w:val="32"/>
          <w:highlight w:val="none"/>
          <w:u w:val="single"/>
        </w:rPr>
        <w:t>、</w:t>
      </w:r>
      <w:r>
        <w:rPr>
          <w:rFonts w:hint="eastAsia" w:ascii="黑体" w:hAnsi="黑体" w:eastAsia="黑体" w:cs="黑体"/>
          <w:i/>
          <w:iCs w:val="0"/>
          <w:color w:val="auto"/>
          <w:sz w:val="32"/>
          <w:szCs w:val="32"/>
          <w:highlight w:val="none"/>
          <w:u w:val="single"/>
          <w:lang w:val="en-US" w:eastAsia="zh-CN"/>
        </w:rPr>
        <w:t>盐城市</w:t>
      </w:r>
      <w:r>
        <w:rPr>
          <w:rFonts w:hint="eastAsia" w:ascii="黑体" w:hAnsi="黑体" w:eastAsia="黑体" w:cs="黑体"/>
          <w:i/>
          <w:iCs w:val="0"/>
          <w:color w:val="auto"/>
          <w:sz w:val="32"/>
          <w:szCs w:val="32"/>
          <w:highlight w:val="none"/>
          <w:u w:val="single"/>
        </w:rPr>
        <w:t>政府采购事前信用承诺书</w:t>
      </w:r>
      <w:bookmarkEnd w:id="120"/>
      <w:bookmarkEnd w:id="121"/>
      <w:bookmarkEnd w:id="122"/>
      <w:bookmarkEnd w:id="123"/>
      <w:bookmarkEnd w:id="124"/>
    </w:p>
    <w:p w14:paraId="30728B4F">
      <w:pPr>
        <w:keepNext w:val="0"/>
        <w:keepLines w:val="0"/>
        <w:pageBreakBefore w:val="0"/>
        <w:widowControl/>
        <w:spacing w:line="560" w:lineRule="exact"/>
        <w:ind w:firstLine="440"/>
        <w:rPr>
          <w:i/>
          <w:iCs/>
          <w:color w:val="auto"/>
          <w:sz w:val="21"/>
          <w:szCs w:val="21"/>
          <w:highlight w:val="none"/>
        </w:rPr>
      </w:pPr>
      <w:r>
        <w:rPr>
          <w:rFonts w:hint="eastAsia"/>
          <w:color w:val="auto"/>
          <w:sz w:val="21"/>
          <w:szCs w:val="21"/>
          <w:highlight w:val="none"/>
        </w:rPr>
        <w:t>为营造我市公开、公平、公正、诚实守信的政府采购交易环境，树立诚信守法的投标人形象，本人代表本单位作出以下承诺：</w:t>
      </w:r>
    </w:p>
    <w:p w14:paraId="6E21DF2B">
      <w:pPr>
        <w:keepNext w:val="0"/>
        <w:keepLines w:val="0"/>
        <w:pageBreakBefore w:val="0"/>
        <w:widowControl/>
        <w:spacing w:line="560" w:lineRule="exact"/>
        <w:ind w:firstLine="440"/>
        <w:rPr>
          <w:color w:val="auto"/>
          <w:sz w:val="21"/>
          <w:szCs w:val="21"/>
          <w:highlight w:val="none"/>
        </w:rPr>
      </w:pPr>
      <w:r>
        <w:rPr>
          <w:rFonts w:hint="eastAsia"/>
          <w:color w:val="auto"/>
          <w:sz w:val="21"/>
          <w:szCs w:val="21"/>
          <w:highlight w:val="none"/>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74ECA702">
      <w:pPr>
        <w:widowControl/>
        <w:spacing w:line="520" w:lineRule="exact"/>
        <w:ind w:firstLine="440"/>
        <w:rPr>
          <w:color w:val="auto"/>
          <w:sz w:val="21"/>
          <w:szCs w:val="21"/>
          <w:highlight w:val="none"/>
        </w:rPr>
      </w:pPr>
      <w:r>
        <w:rPr>
          <w:rFonts w:hint="eastAsia"/>
          <w:color w:val="auto"/>
          <w:sz w:val="21"/>
          <w:szCs w:val="21"/>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993A093">
      <w:pPr>
        <w:widowControl/>
        <w:spacing w:line="520" w:lineRule="exact"/>
        <w:ind w:firstLine="440"/>
        <w:rPr>
          <w:color w:val="auto"/>
          <w:sz w:val="21"/>
          <w:szCs w:val="21"/>
          <w:highlight w:val="none"/>
        </w:rPr>
      </w:pPr>
      <w:r>
        <w:rPr>
          <w:rFonts w:hint="eastAsia"/>
          <w:color w:val="auto"/>
          <w:sz w:val="21"/>
          <w:szCs w:val="21"/>
          <w:highlight w:val="none"/>
        </w:rPr>
        <w:t xml:space="preserve">（三）严格依照国家和省、市关于政府采购的法律、法规、规章、规范性文件，参加政府采购投标活动；积极履行社会责任，促进廉政建设； </w:t>
      </w:r>
    </w:p>
    <w:p w14:paraId="756DA5CF">
      <w:pPr>
        <w:widowControl/>
        <w:spacing w:line="520" w:lineRule="exact"/>
        <w:ind w:firstLine="440"/>
        <w:rPr>
          <w:color w:val="auto"/>
          <w:sz w:val="21"/>
          <w:szCs w:val="21"/>
          <w:highlight w:val="none"/>
        </w:rPr>
      </w:pPr>
      <w:r>
        <w:rPr>
          <w:rFonts w:hint="eastAsia"/>
          <w:color w:val="auto"/>
          <w:sz w:val="21"/>
          <w:szCs w:val="21"/>
          <w:highlight w:val="none"/>
        </w:rPr>
        <w:t>（四）严格遵守即时信息公示规定，及时维护和更新盐城市政府采购网中与本单位相关的信息；</w:t>
      </w:r>
    </w:p>
    <w:p w14:paraId="6132E626">
      <w:pPr>
        <w:widowControl/>
        <w:spacing w:line="520" w:lineRule="exact"/>
        <w:ind w:firstLine="440"/>
        <w:rPr>
          <w:color w:val="auto"/>
          <w:sz w:val="21"/>
          <w:szCs w:val="21"/>
          <w:highlight w:val="none"/>
        </w:rPr>
      </w:pPr>
      <w:r>
        <w:rPr>
          <w:rFonts w:hint="eastAsia"/>
          <w:color w:val="auto"/>
          <w:sz w:val="21"/>
          <w:szCs w:val="21"/>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7C068389">
      <w:pPr>
        <w:widowControl/>
        <w:spacing w:line="520" w:lineRule="exact"/>
        <w:ind w:firstLine="440"/>
        <w:outlineLvl w:val="2"/>
        <w:rPr>
          <w:color w:val="auto"/>
          <w:sz w:val="21"/>
          <w:szCs w:val="21"/>
          <w:highlight w:val="none"/>
        </w:rPr>
      </w:pPr>
      <w:r>
        <w:rPr>
          <w:rFonts w:hint="eastAsia"/>
          <w:color w:val="auto"/>
          <w:sz w:val="21"/>
          <w:szCs w:val="21"/>
          <w:highlight w:val="none"/>
        </w:rPr>
        <w:t>（六）自觉接受政府、行业组织、社会公众、新闻舆论的监督；</w:t>
      </w:r>
    </w:p>
    <w:p w14:paraId="67712AFD">
      <w:pPr>
        <w:widowControl/>
        <w:spacing w:line="520" w:lineRule="exact"/>
        <w:ind w:firstLine="440"/>
        <w:rPr>
          <w:color w:val="auto"/>
          <w:sz w:val="21"/>
          <w:szCs w:val="21"/>
          <w:highlight w:val="none"/>
        </w:rPr>
      </w:pPr>
      <w:r>
        <w:rPr>
          <w:rFonts w:hint="eastAsia"/>
          <w:color w:val="auto"/>
          <w:sz w:val="21"/>
          <w:szCs w:val="21"/>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EB17DDC">
      <w:pPr>
        <w:widowControl/>
        <w:spacing w:line="520" w:lineRule="exact"/>
        <w:ind w:firstLine="440"/>
        <w:outlineLvl w:val="2"/>
        <w:rPr>
          <w:color w:val="auto"/>
          <w:sz w:val="21"/>
          <w:szCs w:val="21"/>
          <w:highlight w:val="none"/>
        </w:rPr>
      </w:pPr>
      <w:r>
        <w:rPr>
          <w:rFonts w:hint="eastAsia"/>
          <w:color w:val="auto"/>
          <w:sz w:val="21"/>
          <w:szCs w:val="21"/>
          <w:highlight w:val="none"/>
        </w:rPr>
        <w:t>（八）本人已认真阅读了上述承诺，并向本单位员工做了宣传教育。</w:t>
      </w:r>
    </w:p>
    <w:p w14:paraId="4A43BE64">
      <w:pPr>
        <w:widowControl/>
        <w:spacing w:line="520" w:lineRule="exact"/>
        <w:ind w:firstLine="440"/>
        <w:rPr>
          <w:color w:val="auto"/>
          <w:sz w:val="21"/>
          <w:szCs w:val="21"/>
          <w:highlight w:val="none"/>
        </w:rPr>
      </w:pPr>
      <w:r>
        <w:rPr>
          <w:rFonts w:hint="eastAsia"/>
          <w:color w:val="auto"/>
          <w:sz w:val="21"/>
          <w:szCs w:val="21"/>
          <w:highlight w:val="none"/>
        </w:rPr>
        <w:t xml:space="preserve">                </w:t>
      </w:r>
    </w:p>
    <w:p w14:paraId="11331F4D">
      <w:pPr>
        <w:widowControl/>
        <w:spacing w:line="520" w:lineRule="exact"/>
        <w:ind w:firstLine="440"/>
        <w:jc w:val="right"/>
        <w:rPr>
          <w:color w:val="auto"/>
          <w:sz w:val="21"/>
          <w:szCs w:val="21"/>
          <w:highlight w:val="none"/>
        </w:rPr>
      </w:pPr>
      <w:r>
        <w:rPr>
          <w:rFonts w:hint="eastAsia"/>
          <w:color w:val="auto"/>
          <w:sz w:val="21"/>
          <w:szCs w:val="21"/>
          <w:highlight w:val="none"/>
        </w:rPr>
        <w:t xml:space="preserve"> 法定代表人（签名）：          </w:t>
      </w:r>
    </w:p>
    <w:p w14:paraId="063D9F6F">
      <w:pPr>
        <w:widowControl/>
        <w:spacing w:line="520" w:lineRule="exact"/>
        <w:ind w:firstLine="440"/>
        <w:jc w:val="right"/>
        <w:rPr>
          <w:color w:val="auto"/>
          <w:sz w:val="21"/>
          <w:szCs w:val="21"/>
          <w:highlight w:val="none"/>
        </w:rPr>
      </w:pPr>
      <w:r>
        <w:rPr>
          <w:rFonts w:hint="eastAsia"/>
          <w:color w:val="auto"/>
          <w:sz w:val="21"/>
          <w:szCs w:val="21"/>
          <w:highlight w:val="none"/>
        </w:rPr>
        <w:t xml:space="preserve">单位名称（盖章）：          </w:t>
      </w:r>
    </w:p>
    <w:p w14:paraId="4BCC0D16">
      <w:pPr>
        <w:widowControl/>
        <w:spacing w:line="520" w:lineRule="exact"/>
        <w:ind w:firstLine="440"/>
        <w:jc w:val="right"/>
        <w:rPr>
          <w:color w:val="auto"/>
          <w:sz w:val="21"/>
          <w:szCs w:val="21"/>
          <w:highlight w:val="none"/>
        </w:rPr>
      </w:pPr>
      <w:r>
        <w:rPr>
          <w:rFonts w:hint="eastAsia"/>
          <w:color w:val="auto"/>
          <w:sz w:val="21"/>
          <w:szCs w:val="21"/>
          <w:highlight w:val="none"/>
        </w:rPr>
        <w:t xml:space="preserve">                                                       年   月   日</w:t>
      </w:r>
    </w:p>
    <w:p w14:paraId="661A3F72">
      <w:pPr>
        <w:widowControl/>
        <w:spacing w:line="520" w:lineRule="exact"/>
        <w:ind w:firstLine="440"/>
        <w:jc w:val="center"/>
        <w:rPr>
          <w:rFonts w:hint="eastAsia" w:ascii="黑体" w:hAnsi="黑体" w:eastAsia="黑体" w:cs="黑体"/>
          <w:i/>
          <w:color w:val="auto"/>
          <w:sz w:val="32"/>
          <w:szCs w:val="32"/>
          <w:highlight w:val="none"/>
          <w:u w:val="single"/>
        </w:rPr>
      </w:pPr>
    </w:p>
    <w:p w14:paraId="7D1D0BFD">
      <w:pPr>
        <w:widowControl/>
        <w:spacing w:line="520" w:lineRule="exact"/>
        <w:ind w:firstLine="440"/>
        <w:jc w:val="center"/>
        <w:rPr>
          <w:rFonts w:ascii="黑体" w:hAnsi="黑体" w:eastAsia="黑体" w:cs="黑体"/>
          <w:i w:val="0"/>
          <w:iCs/>
          <w:color w:val="auto"/>
          <w:sz w:val="32"/>
          <w:szCs w:val="32"/>
          <w:highlight w:val="none"/>
          <w:u w:val="none"/>
        </w:rPr>
      </w:pPr>
      <w:r>
        <w:rPr>
          <w:rFonts w:hint="eastAsia" w:ascii="黑体" w:hAnsi="黑体" w:eastAsia="黑体" w:cs="黑体"/>
          <w:i w:val="0"/>
          <w:iCs/>
          <w:color w:val="auto"/>
          <w:sz w:val="32"/>
          <w:szCs w:val="32"/>
          <w:highlight w:val="none"/>
          <w:u w:val="none"/>
        </w:rPr>
        <w:t>质疑函范本</w:t>
      </w:r>
    </w:p>
    <w:p w14:paraId="4EF588E2">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outlineLvl w:val="1"/>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一、质疑供应商基本信息</w:t>
      </w:r>
    </w:p>
    <w:p w14:paraId="696CA1A9">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质疑供应商：</w:t>
      </w:r>
      <w:r>
        <w:rPr>
          <w:rFonts w:hint="eastAsia" w:asciiTheme="minorEastAsia" w:hAnsiTheme="minorEastAsia" w:eastAsiaTheme="minorEastAsia" w:cstheme="minorEastAsia"/>
          <w:bCs/>
          <w:color w:val="auto"/>
          <w:sz w:val="21"/>
          <w:szCs w:val="21"/>
          <w:highlight w:val="none"/>
          <w:u w:val="single"/>
        </w:rPr>
        <w:t>                    </w:t>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p>
    <w:p w14:paraId="67BA519F">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地址：</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p>
    <w:p w14:paraId="7E2216E1">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邮编：</w:t>
      </w:r>
      <w:r>
        <w:rPr>
          <w:rFonts w:hint="eastAsia" w:asciiTheme="minorEastAsia" w:hAnsiTheme="minorEastAsia" w:eastAsiaTheme="minorEastAsia" w:cstheme="minorEastAsia"/>
          <w:color w:val="auto"/>
          <w:sz w:val="21"/>
          <w:szCs w:val="21"/>
          <w:highlight w:val="none"/>
          <w:u w:val="single"/>
        </w:rPr>
        <w:t xml:space="preserve">                         </w:t>
      </w:r>
    </w:p>
    <w:p w14:paraId="63D8A603">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联系人：</w:t>
      </w:r>
      <w:r>
        <w:rPr>
          <w:rFonts w:hint="eastAsia" w:asciiTheme="minorEastAsia" w:hAnsiTheme="minorEastAsia" w:eastAsiaTheme="minorEastAsia" w:cstheme="minorEastAsia"/>
          <w:bCs/>
          <w:color w:val="auto"/>
          <w:sz w:val="21"/>
          <w:szCs w:val="21"/>
          <w:highlight w:val="none"/>
          <w:u w:val="single"/>
        </w:rPr>
        <w:t>               </w:t>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p>
    <w:p w14:paraId="76D7C53D">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联系电话：</w:t>
      </w:r>
      <w:r>
        <w:rPr>
          <w:rFonts w:hint="eastAsia" w:asciiTheme="minorEastAsia" w:hAnsiTheme="minorEastAsia" w:eastAsiaTheme="minorEastAsia" w:cstheme="minorEastAsia"/>
          <w:bCs/>
          <w:color w:val="auto"/>
          <w:sz w:val="21"/>
          <w:szCs w:val="21"/>
          <w:highlight w:val="none"/>
          <w:u w:val="single"/>
        </w:rPr>
        <w:t xml:space="preserve">                            </w:t>
      </w:r>
    </w:p>
    <w:p w14:paraId="1FF4ADB4">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授权代表：</w:t>
      </w:r>
      <w:r>
        <w:rPr>
          <w:rFonts w:hint="eastAsia" w:asciiTheme="minorEastAsia" w:hAnsiTheme="minorEastAsia" w:eastAsiaTheme="minorEastAsia" w:cstheme="minorEastAsia"/>
          <w:bCs/>
          <w:color w:val="auto"/>
          <w:sz w:val="21"/>
          <w:szCs w:val="21"/>
          <w:highlight w:val="none"/>
          <w:u w:val="single"/>
        </w:rPr>
        <w:t>                 </w:t>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p>
    <w:p w14:paraId="7A151E1F">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联系电话：</w:t>
      </w:r>
      <w:r>
        <w:rPr>
          <w:rFonts w:hint="eastAsia" w:asciiTheme="minorEastAsia" w:hAnsiTheme="minorEastAsia" w:eastAsiaTheme="minorEastAsia" w:cstheme="minorEastAsia"/>
          <w:bCs/>
          <w:color w:val="auto"/>
          <w:sz w:val="21"/>
          <w:szCs w:val="21"/>
          <w:highlight w:val="none"/>
          <w:u w:val="single"/>
        </w:rPr>
        <w:t xml:space="preserve">                     </w:t>
      </w:r>
    </w:p>
    <w:p w14:paraId="544439F9">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地址：</w:t>
      </w:r>
      <w:r>
        <w:rPr>
          <w:rFonts w:hint="eastAsia" w:asciiTheme="minorEastAsia" w:hAnsiTheme="minorEastAsia" w:eastAsiaTheme="minorEastAsia" w:cstheme="minorEastAsia"/>
          <w:bCs/>
          <w:color w:val="auto"/>
          <w:sz w:val="21"/>
          <w:szCs w:val="21"/>
          <w:highlight w:val="none"/>
          <w:u w:val="single"/>
        </w:rPr>
        <w:t xml:space="preserve">                         </w:t>
      </w:r>
    </w:p>
    <w:p w14:paraId="64EFCD57">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邮编：</w:t>
      </w:r>
      <w:r>
        <w:rPr>
          <w:rFonts w:hint="eastAsia" w:asciiTheme="minorEastAsia" w:hAnsiTheme="minorEastAsia" w:eastAsiaTheme="minorEastAsia" w:cstheme="minorEastAsia"/>
          <w:bCs/>
          <w:color w:val="auto"/>
          <w:sz w:val="21"/>
          <w:szCs w:val="21"/>
          <w:highlight w:val="none"/>
          <w:u w:val="single"/>
        </w:rPr>
        <w:t xml:space="preserve">                         </w:t>
      </w:r>
    </w:p>
    <w:p w14:paraId="785A6A22">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outlineLvl w:val="1"/>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二、质疑项目基本情况</w:t>
      </w:r>
    </w:p>
    <w:p w14:paraId="487EAFBB">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质疑项目的名称：</w:t>
      </w:r>
      <w:r>
        <w:rPr>
          <w:rFonts w:hint="eastAsia" w:asciiTheme="minorEastAsia" w:hAnsiTheme="minorEastAsia" w:eastAsiaTheme="minorEastAsia" w:cstheme="minorEastAsia"/>
          <w:bCs/>
          <w:color w:val="auto"/>
          <w:sz w:val="21"/>
          <w:szCs w:val="21"/>
          <w:highlight w:val="none"/>
          <w:u w:val="single"/>
        </w:rPr>
        <w:t xml:space="preserve">               </w:t>
      </w:r>
    </w:p>
    <w:p w14:paraId="5B5683D2">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质疑项目的编号：</w:t>
      </w:r>
      <w:r>
        <w:rPr>
          <w:rFonts w:hint="eastAsia" w:asciiTheme="minorEastAsia" w:hAnsiTheme="minorEastAsia" w:eastAsiaTheme="minorEastAsia" w:cstheme="minorEastAsia"/>
          <w:bCs/>
          <w:color w:val="auto"/>
          <w:sz w:val="21"/>
          <w:szCs w:val="21"/>
          <w:highlight w:val="none"/>
          <w:u w:val="single"/>
        </w:rPr>
        <w:t>                        </w:t>
      </w:r>
    </w:p>
    <w:p w14:paraId="4919D4D3">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包号：</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u w:val="single"/>
        </w:rPr>
        <w:tab/>
      </w:r>
      <w:r>
        <w:rPr>
          <w:rFonts w:hint="eastAsia" w:asciiTheme="minorEastAsia" w:hAnsiTheme="minorEastAsia" w:eastAsiaTheme="minorEastAsia" w:cstheme="minorEastAsia"/>
          <w:bCs/>
          <w:color w:val="auto"/>
          <w:sz w:val="21"/>
          <w:szCs w:val="21"/>
          <w:highlight w:val="none"/>
          <w:u w:val="single"/>
        </w:rPr>
        <w:tab/>
      </w:r>
    </w:p>
    <w:p w14:paraId="4DC2DBA5">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采购人名称：</w:t>
      </w:r>
      <w:r>
        <w:rPr>
          <w:rFonts w:hint="eastAsia" w:asciiTheme="minorEastAsia" w:hAnsiTheme="minorEastAsia" w:eastAsiaTheme="minorEastAsia" w:cstheme="minorEastAsia"/>
          <w:bCs/>
          <w:color w:val="auto"/>
          <w:sz w:val="21"/>
          <w:szCs w:val="21"/>
          <w:highlight w:val="none"/>
          <w:u w:val="single"/>
        </w:rPr>
        <w:t xml:space="preserve">                              </w:t>
      </w:r>
    </w:p>
    <w:p w14:paraId="5652EB75">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采购文件获取日期：</w:t>
      </w:r>
      <w:r>
        <w:rPr>
          <w:rFonts w:hint="eastAsia" w:asciiTheme="minorEastAsia" w:hAnsiTheme="minorEastAsia" w:eastAsiaTheme="minorEastAsia" w:cstheme="minorEastAsia"/>
          <w:bCs/>
          <w:color w:val="auto"/>
          <w:sz w:val="21"/>
          <w:szCs w:val="21"/>
          <w:highlight w:val="none"/>
          <w:u w:val="single"/>
        </w:rPr>
        <w:t>                    </w:t>
      </w:r>
    </w:p>
    <w:p w14:paraId="439FD6FD">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outlineLvl w:val="1"/>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三、质疑事项具体内容</w:t>
      </w:r>
    </w:p>
    <w:p w14:paraId="09E6A8B6">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质疑事项1：</w:t>
      </w:r>
      <w:r>
        <w:rPr>
          <w:rFonts w:hint="eastAsia" w:asciiTheme="minorEastAsia" w:hAnsiTheme="minorEastAsia" w:eastAsiaTheme="minorEastAsia" w:cstheme="minorEastAsia"/>
          <w:bCs/>
          <w:color w:val="auto"/>
          <w:sz w:val="21"/>
          <w:szCs w:val="21"/>
          <w:highlight w:val="none"/>
          <w:u w:val="single"/>
        </w:rPr>
        <w:t xml:space="preserve">                              </w:t>
      </w:r>
    </w:p>
    <w:p w14:paraId="43CD5243">
      <w:pPr>
        <w:pStyle w:val="39"/>
        <w:keepNext w:val="0"/>
        <w:keepLines w:val="0"/>
        <w:pageBreakBefore w:val="0"/>
        <w:widowControl/>
        <w:kinsoku/>
        <w:wordWrap/>
        <w:overflowPunct/>
        <w:topLinePunct w:val="0"/>
        <w:autoSpaceDE/>
        <w:autoSpaceDN/>
        <w:bidi w:val="0"/>
        <w:adjustRightInd/>
        <w:snapToGrid/>
        <w:spacing w:line="216" w:lineRule="auto"/>
        <w:ind w:firstLine="482"/>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事实依据：</w:t>
      </w:r>
      <w:r>
        <w:rPr>
          <w:rFonts w:hint="eastAsia" w:asciiTheme="minorEastAsia" w:hAnsiTheme="minorEastAsia" w:eastAsiaTheme="minorEastAsia" w:cstheme="minorEastAsia"/>
          <w:bCs/>
          <w:color w:val="auto"/>
          <w:sz w:val="21"/>
          <w:szCs w:val="21"/>
          <w:highlight w:val="none"/>
          <w:u w:val="single"/>
        </w:rPr>
        <w:t xml:space="preserve">                                           </w:t>
      </w:r>
    </w:p>
    <w:p w14:paraId="27356C8E">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法律依据：</w:t>
      </w:r>
      <w:r>
        <w:rPr>
          <w:rFonts w:hint="eastAsia" w:asciiTheme="minorEastAsia" w:hAnsiTheme="minorEastAsia" w:eastAsiaTheme="minorEastAsia" w:cstheme="minorEastAsia"/>
          <w:bCs/>
          <w:color w:val="auto"/>
          <w:sz w:val="21"/>
          <w:szCs w:val="21"/>
          <w:highlight w:val="none"/>
          <w:u w:val="single"/>
        </w:rPr>
        <w:t xml:space="preserve">                                          </w:t>
      </w:r>
    </w:p>
    <w:p w14:paraId="656E89D4">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质疑事项2</w:t>
      </w:r>
    </w:p>
    <w:p w14:paraId="047546BD">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w:t>
      </w:r>
    </w:p>
    <w:p w14:paraId="44A3B44A">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outlineLvl w:val="1"/>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四、与质疑事项相关的质疑请求</w:t>
      </w:r>
    </w:p>
    <w:p w14:paraId="54940DED">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请求：</w:t>
      </w:r>
      <w:r>
        <w:rPr>
          <w:rFonts w:hint="eastAsia" w:asciiTheme="minorEastAsia" w:hAnsiTheme="minorEastAsia" w:eastAsiaTheme="minorEastAsia" w:cstheme="minorEastAsia"/>
          <w:bCs/>
          <w:color w:val="auto"/>
          <w:sz w:val="21"/>
          <w:szCs w:val="21"/>
          <w:highlight w:val="none"/>
          <w:u w:val="single"/>
        </w:rPr>
        <w:t xml:space="preserve">                                               </w:t>
      </w:r>
    </w:p>
    <w:p w14:paraId="3EABD83D">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签字（签章）：          公章：               日期：    </w:t>
      </w:r>
    </w:p>
    <w:p w14:paraId="1DE5050A">
      <w:pPr>
        <w:pStyle w:val="39"/>
        <w:keepNext w:val="0"/>
        <w:keepLines w:val="0"/>
        <w:pageBreakBefore w:val="0"/>
        <w:widowControl/>
        <w:kinsoku/>
        <w:wordWrap/>
        <w:overflowPunct/>
        <w:topLinePunct w:val="0"/>
        <w:autoSpaceDE/>
        <w:autoSpaceDN/>
        <w:bidi w:val="0"/>
        <w:adjustRightInd/>
        <w:snapToGrid/>
        <w:spacing w:line="216" w:lineRule="auto"/>
        <w:ind w:firstLine="482"/>
        <w:jc w:val="both"/>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质疑函制作说明：</w:t>
      </w:r>
    </w:p>
    <w:p w14:paraId="4FA8FAEB">
      <w:pPr>
        <w:pStyle w:val="39"/>
        <w:keepNext w:val="0"/>
        <w:keepLines w:val="0"/>
        <w:pageBreakBefore w:val="0"/>
        <w:widowControl/>
        <w:kinsoku/>
        <w:wordWrap/>
        <w:overflowPunct/>
        <w:topLinePunct w:val="0"/>
        <w:autoSpaceDE/>
        <w:autoSpaceDN/>
        <w:bidi w:val="0"/>
        <w:adjustRightInd/>
        <w:snapToGrid/>
        <w:spacing w:line="216" w:lineRule="auto"/>
        <w:ind w:firstLine="482"/>
        <w:textAlignment w:val="auto"/>
        <w:outlineLvl w:val="2"/>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1. 供应商提出质疑时，应提交质疑函和必要的证明材料。</w:t>
      </w:r>
    </w:p>
    <w:p w14:paraId="2ED5AEC6">
      <w:pPr>
        <w:pStyle w:val="39"/>
        <w:keepNext w:val="0"/>
        <w:keepLines w:val="0"/>
        <w:pageBreakBefore w:val="0"/>
        <w:widowControl/>
        <w:kinsoku/>
        <w:wordWrap/>
        <w:overflowPunct/>
        <w:topLinePunct w:val="0"/>
        <w:autoSpaceDE/>
        <w:autoSpaceDN/>
        <w:bidi w:val="0"/>
        <w:adjustRightInd/>
        <w:snapToGrid/>
        <w:spacing w:line="216" w:lineRule="auto"/>
        <w:ind w:firstLine="482"/>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2. 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834D167">
      <w:pPr>
        <w:pStyle w:val="39"/>
        <w:keepNext w:val="0"/>
        <w:keepLines w:val="0"/>
        <w:pageBreakBefore w:val="0"/>
        <w:widowControl/>
        <w:kinsoku/>
        <w:wordWrap/>
        <w:overflowPunct/>
        <w:topLinePunct w:val="0"/>
        <w:autoSpaceDE/>
        <w:autoSpaceDN/>
        <w:bidi w:val="0"/>
        <w:adjustRightInd/>
        <w:snapToGrid/>
        <w:spacing w:line="216" w:lineRule="auto"/>
        <w:ind w:firstLine="482"/>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3. 质疑供应商若对项目的某一分包进行质疑，质疑函中应列明具体分包号。</w:t>
      </w:r>
    </w:p>
    <w:p w14:paraId="7846BF82">
      <w:pPr>
        <w:pStyle w:val="39"/>
        <w:keepNext w:val="0"/>
        <w:keepLines w:val="0"/>
        <w:pageBreakBefore w:val="0"/>
        <w:widowControl/>
        <w:kinsoku/>
        <w:wordWrap/>
        <w:overflowPunct/>
        <w:topLinePunct w:val="0"/>
        <w:autoSpaceDE/>
        <w:autoSpaceDN/>
        <w:bidi w:val="0"/>
        <w:adjustRightInd/>
        <w:snapToGrid/>
        <w:spacing w:line="216" w:lineRule="auto"/>
        <w:ind w:firstLine="482"/>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4. 质疑函的质疑事项应具体、明确，并有必要的事实依据和法律依据。</w:t>
      </w:r>
    </w:p>
    <w:p w14:paraId="1F4C7484">
      <w:pPr>
        <w:pStyle w:val="39"/>
        <w:keepNext w:val="0"/>
        <w:keepLines w:val="0"/>
        <w:pageBreakBefore w:val="0"/>
        <w:widowControl/>
        <w:kinsoku/>
        <w:wordWrap/>
        <w:overflowPunct/>
        <w:topLinePunct w:val="0"/>
        <w:autoSpaceDE/>
        <w:autoSpaceDN/>
        <w:bidi w:val="0"/>
        <w:adjustRightInd/>
        <w:snapToGrid/>
        <w:spacing w:line="216" w:lineRule="auto"/>
        <w:ind w:firstLine="482"/>
        <w:textAlignment w:val="auto"/>
        <w:outlineLvl w:val="2"/>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5. 质疑函的质疑请求应与质疑事项相关。</w:t>
      </w:r>
    </w:p>
    <w:p w14:paraId="089EFE44">
      <w:pPr>
        <w:pStyle w:val="39"/>
        <w:keepNext w:val="0"/>
        <w:keepLines w:val="0"/>
        <w:pageBreakBefore w:val="0"/>
        <w:widowControl/>
        <w:kinsoku/>
        <w:wordWrap/>
        <w:overflowPunct/>
        <w:topLinePunct w:val="0"/>
        <w:autoSpaceDE/>
        <w:autoSpaceDN/>
        <w:bidi w:val="0"/>
        <w:adjustRightInd/>
        <w:snapToGrid/>
        <w:spacing w:line="216" w:lineRule="auto"/>
        <w:ind w:firstLine="482"/>
        <w:textAlignment w:val="auto"/>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6. 质疑供应商为自然人的，质疑函应由本人签字；质疑供应商为法人或者其他组织的，质疑函应由法定代表人、主要负责人，或者其授权代表签字或者盖章，并加盖公章。</w:t>
      </w:r>
    </w:p>
    <w:p w14:paraId="2FB9AD87">
      <w:pPr>
        <w:pStyle w:val="39"/>
        <w:keepNext w:val="0"/>
        <w:keepLines w:val="0"/>
        <w:pageBreakBefore w:val="0"/>
        <w:widowControl/>
        <w:kinsoku/>
        <w:wordWrap/>
        <w:overflowPunct/>
        <w:topLinePunct w:val="0"/>
        <w:autoSpaceDE/>
        <w:autoSpaceDN/>
        <w:bidi w:val="0"/>
        <w:adjustRightInd/>
        <w:snapToGrid/>
        <w:spacing w:line="216" w:lineRule="auto"/>
        <w:ind w:firstLine="482"/>
        <w:textAlignment w:val="auto"/>
        <w:rPr>
          <w:rFonts w:asciiTheme="minorEastAsia" w:hAnsiTheme="minorEastAsia" w:eastAsiaTheme="minorEastAsia" w:cstheme="minorEastAsia"/>
          <w:b/>
          <w:bCs/>
          <w:color w:val="auto"/>
          <w:sz w:val="21"/>
          <w:szCs w:val="21"/>
          <w:highlight w:val="none"/>
        </w:rPr>
      </w:pPr>
    </w:p>
    <w:sectPr>
      <w:footerReference r:id="rId8" w:type="first"/>
      <w:footerReference r:id="rId7" w:type="default"/>
      <w:pgSz w:w="11906" w:h="16838"/>
      <w:pgMar w:top="1440" w:right="1633" w:bottom="1440" w:left="1633" w:header="1020" w:footer="1134" w:gutter="0"/>
      <w:pgNumType w:start="1"/>
      <w:cols w:space="425"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Calibri Light">
    <w:panose1 w:val="020F0302020204030204"/>
    <w:charset w:val="00"/>
    <w:family w:val="auto"/>
    <w:pitch w:val="default"/>
    <w:sig w:usb0="A00002EF" w:usb1="4000207B" w:usb2="00000000" w:usb3="00000000" w:csb0="2000019F" w:csb1="00000000"/>
  </w:font>
  <w:font w:name="Helvetica">
    <w:altName w:val="Arial"/>
    <w:panose1 w:val="020B0604020202020204"/>
    <w:charset w:val="00"/>
    <w:family w:val="auto"/>
    <w:pitch w:val="default"/>
    <w:sig w:usb0="00000000" w:usb1="00000000" w:usb2="00000000" w:usb3="00000000" w:csb0="00000000" w:csb1="00000000"/>
  </w:font>
  <w:font w:name="Showcard Gothic">
    <w:altName w:val="Gabriola"/>
    <w:panose1 w:val="04020904020102020604"/>
    <w:charset w:val="00"/>
    <w:family w:val="auto"/>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方正小标宋_GBK">
    <w:altName w:val="微软雅黑"/>
    <w:panose1 w:val="03000509000000000000"/>
    <w:charset w:val="86"/>
    <w:family w:val="auto"/>
    <w:pitch w:val="default"/>
    <w:sig w:usb0="00000000" w:usb1="00000000" w:usb2="00000000" w:usb3="00000000" w:csb0="00040000"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AFD37">
    <w:pPr>
      <w:pStyle w:val="27"/>
      <w:jc w:val="center"/>
    </w:pPr>
  </w:p>
  <w:p w14:paraId="275D95AD">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82A9E">
    <w:pPr>
      <w:pStyle w:val="2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8AD66C">
                          <w:pPr>
                            <w:pStyle w:val="27"/>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B9afho2AgAAYwQAAA4AAAAAAAAAAQAgAAAAHwEAAGRycy9lMm9Eb2MueG1s&#10;UEsFBgAAAAAGAAYAWQEAAMcFAAAAAA==&#10;">
              <v:fill on="f" focussize="0,0"/>
              <v:stroke on="f" weight="0.5pt"/>
              <v:imagedata o:title=""/>
              <o:lock v:ext="edit" aspectratio="f"/>
              <v:textbox inset="0mm,0mm,0mm,0mm" style="mso-fit-shape-to-text:t;">
                <w:txbxContent>
                  <w:p w14:paraId="2E8AD66C">
                    <w:pPr>
                      <w:pStyle w:val="27"/>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32CFA">
    <w:pPr>
      <w:pStyle w:val="27"/>
      <w:jc w:val="center"/>
    </w:pPr>
    <w:r>
      <w:fldChar w:fldCharType="begin"/>
    </w:r>
    <w:r>
      <w:instrText xml:space="preserve">PAGE \* MERGEFORMAT</w:instrText>
    </w:r>
    <w:r>
      <w:fldChar w:fldCharType="separate"/>
    </w:r>
    <w:r>
      <w:t>2</w:t>
    </w:r>
    <w:r>
      <w:fldChar w:fldCharType="end"/>
    </w:r>
  </w:p>
  <w:p w14:paraId="69EE8239">
    <w:pPr>
      <w:pStyle w:val="2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49059">
    <w:pPr>
      <w:pStyle w:val="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58420" cy="139700"/>
                      </a:xfrm>
                      <a:prstGeom prst="rect">
                        <a:avLst/>
                      </a:prstGeom>
                      <a:noFill/>
                      <a:ln w="6350">
                        <a:noFill/>
                      </a:ln>
                    </wps:spPr>
                    <wps:txbx>
                      <w:txbxContent>
                        <w:p w14:paraId="54DE8BC8">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1pt;width:4.6pt;mso-position-horizontal:center;mso-position-horizontal-relative:margin;mso-wrap-style:none;z-index:251659264;mso-width-relative:page;mso-height-relative:page;" filled="f" stroked="f" coordsize="21600,21600" o:gfxdata="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72xka9EAAAACAQAADwAAAAAAAAABACAAAAAiAAAAZHJzL2Rvd25yZXYu&#10;eG1sUEsBAhQAFAAAAAgAh07iQLW+iv07AgAAYAQAAA4AAAAAAAAAAQAgAAAAIAEAAGRycy9lMm9E&#10;b2MueG1sUEsFBgAAAAAGAAYAWQEAAM0FAAAAAA==&#10;">
              <v:fill on="f" focussize="0,0"/>
              <v:stroke on="f" weight="0.5pt"/>
              <v:imagedata o:title=""/>
              <o:lock v:ext="edit" aspectratio="f"/>
              <v:textbox inset="0mm,0mm,0mm,0mm" style="mso-fit-shape-to-text:t;">
                <w:txbxContent>
                  <w:p w14:paraId="54DE8BC8">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8C17">
    <w:pPr>
      <w:pStyle w:val="278"/>
      <w:pBdr>
        <w:bottom w:val="none" w:color="auto" w:sz="0" w:space="1"/>
      </w:pBdr>
      <w:spacing w:line="400" w:lineRule="exact"/>
      <w:ind w:firstLine="6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A0DF1">
    <w:pPr>
      <w:pStyle w:val="278"/>
      <w:pBdr>
        <w:bottom w:val="none" w:color="auto" w:sz="0" w:space="1"/>
      </w:pBdr>
      <w:spacing w:line="400" w:lineRule="exact"/>
      <w:ind w:firstLine="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28987D"/>
    <w:multiLevelType w:val="singleLevel"/>
    <w:tmpl w:val="BE28987D"/>
    <w:lvl w:ilvl="0" w:tentative="0">
      <w:start w:val="6"/>
      <w:numFmt w:val="chineseCounting"/>
      <w:suff w:val="nothing"/>
      <w:lvlText w:val="%1、"/>
      <w:lvlJc w:val="left"/>
      <w:rPr>
        <w:rFonts w:hint="eastAsia"/>
      </w:rPr>
    </w:lvl>
  </w:abstractNum>
  <w:abstractNum w:abstractNumId="1">
    <w:nsid w:val="CF092B84"/>
    <w:multiLevelType w:val="multilevel"/>
    <w:tmpl w:val="CF092B84"/>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3">
    <w:nsid w:val="454B1481"/>
    <w:multiLevelType w:val="multilevel"/>
    <w:tmpl w:val="454B1481"/>
    <w:lvl w:ilvl="0" w:tentative="0">
      <w:start w:val="1"/>
      <w:numFmt w:val="japaneseCounting"/>
      <w:lvlText w:val="%1、"/>
      <w:lvlJc w:val="left"/>
      <w:pPr>
        <w:ind w:left="870" w:hanging="45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4">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M5MTIyMjY0NDYyNDYwYjljZmJmOTA3ZGIwZTBhMDUifQ=="/>
  </w:docVars>
  <w:rsids>
    <w:rsidRoot w:val="00000000"/>
    <w:rsid w:val="00B1727E"/>
    <w:rsid w:val="018E19EA"/>
    <w:rsid w:val="02B1402F"/>
    <w:rsid w:val="02F54FC6"/>
    <w:rsid w:val="03F4771F"/>
    <w:rsid w:val="06A17D47"/>
    <w:rsid w:val="073541B5"/>
    <w:rsid w:val="099D3B73"/>
    <w:rsid w:val="0A856C30"/>
    <w:rsid w:val="0B4E5BBB"/>
    <w:rsid w:val="0BEF68BE"/>
    <w:rsid w:val="0C7D432C"/>
    <w:rsid w:val="0D1968CB"/>
    <w:rsid w:val="0DB86681"/>
    <w:rsid w:val="0DC31BDF"/>
    <w:rsid w:val="0E861CB7"/>
    <w:rsid w:val="0E9B5983"/>
    <w:rsid w:val="0EC54DF5"/>
    <w:rsid w:val="0FAD77BA"/>
    <w:rsid w:val="0FD876C3"/>
    <w:rsid w:val="10282537"/>
    <w:rsid w:val="10A36062"/>
    <w:rsid w:val="10A8322D"/>
    <w:rsid w:val="116D2F2C"/>
    <w:rsid w:val="11814C55"/>
    <w:rsid w:val="11936674"/>
    <w:rsid w:val="11DD622A"/>
    <w:rsid w:val="11E06610"/>
    <w:rsid w:val="11E71FBF"/>
    <w:rsid w:val="13053004"/>
    <w:rsid w:val="13883F6A"/>
    <w:rsid w:val="17FF5486"/>
    <w:rsid w:val="181C7B5A"/>
    <w:rsid w:val="18C37600"/>
    <w:rsid w:val="18D86838"/>
    <w:rsid w:val="18F031CC"/>
    <w:rsid w:val="193F130B"/>
    <w:rsid w:val="19632B44"/>
    <w:rsid w:val="19DA0DAA"/>
    <w:rsid w:val="1ADD528F"/>
    <w:rsid w:val="1B7E4845"/>
    <w:rsid w:val="1B8968EB"/>
    <w:rsid w:val="1BE614F8"/>
    <w:rsid w:val="1C907F72"/>
    <w:rsid w:val="1DFA79DE"/>
    <w:rsid w:val="1E075E82"/>
    <w:rsid w:val="1ED0193F"/>
    <w:rsid w:val="1F000BC2"/>
    <w:rsid w:val="1F407797"/>
    <w:rsid w:val="1F985D0D"/>
    <w:rsid w:val="1FE61F20"/>
    <w:rsid w:val="20285DC9"/>
    <w:rsid w:val="22ED536D"/>
    <w:rsid w:val="23F90D83"/>
    <w:rsid w:val="242B0A77"/>
    <w:rsid w:val="25207829"/>
    <w:rsid w:val="258E42D6"/>
    <w:rsid w:val="25931F91"/>
    <w:rsid w:val="264C29D9"/>
    <w:rsid w:val="27B611ED"/>
    <w:rsid w:val="28091EDB"/>
    <w:rsid w:val="28151C1C"/>
    <w:rsid w:val="28B41032"/>
    <w:rsid w:val="28DF5C9A"/>
    <w:rsid w:val="29CD21FE"/>
    <w:rsid w:val="2A4E19EC"/>
    <w:rsid w:val="2B220317"/>
    <w:rsid w:val="2B8C5C18"/>
    <w:rsid w:val="2BC04A6E"/>
    <w:rsid w:val="2BE94E30"/>
    <w:rsid w:val="2C0E5EC9"/>
    <w:rsid w:val="2C4F4189"/>
    <w:rsid w:val="2D687FBF"/>
    <w:rsid w:val="2E385D01"/>
    <w:rsid w:val="2F307202"/>
    <w:rsid w:val="2FDF4D2A"/>
    <w:rsid w:val="303D5A40"/>
    <w:rsid w:val="30847806"/>
    <w:rsid w:val="3089622F"/>
    <w:rsid w:val="30E3277E"/>
    <w:rsid w:val="31203028"/>
    <w:rsid w:val="339C73F6"/>
    <w:rsid w:val="33B94081"/>
    <w:rsid w:val="3408637D"/>
    <w:rsid w:val="35B53F42"/>
    <w:rsid w:val="367A58C4"/>
    <w:rsid w:val="36B424C7"/>
    <w:rsid w:val="36DE12F2"/>
    <w:rsid w:val="37437B99"/>
    <w:rsid w:val="375C6DE7"/>
    <w:rsid w:val="38486C73"/>
    <w:rsid w:val="38994CDD"/>
    <w:rsid w:val="3A287C6A"/>
    <w:rsid w:val="3AA45E69"/>
    <w:rsid w:val="3B6D0A1A"/>
    <w:rsid w:val="3C4D31A2"/>
    <w:rsid w:val="3C7E72A1"/>
    <w:rsid w:val="3CB96FE6"/>
    <w:rsid w:val="3D3305EA"/>
    <w:rsid w:val="3EEC7677"/>
    <w:rsid w:val="3F147916"/>
    <w:rsid w:val="3F61717C"/>
    <w:rsid w:val="3F8A0269"/>
    <w:rsid w:val="406712EA"/>
    <w:rsid w:val="406A00E5"/>
    <w:rsid w:val="407A34DA"/>
    <w:rsid w:val="40D57F8E"/>
    <w:rsid w:val="42614756"/>
    <w:rsid w:val="42F63C9C"/>
    <w:rsid w:val="434474B8"/>
    <w:rsid w:val="434F6A23"/>
    <w:rsid w:val="44A22CB6"/>
    <w:rsid w:val="453C1BBE"/>
    <w:rsid w:val="45725B51"/>
    <w:rsid w:val="45A538F1"/>
    <w:rsid w:val="4798403B"/>
    <w:rsid w:val="485D0DB8"/>
    <w:rsid w:val="48714274"/>
    <w:rsid w:val="49320390"/>
    <w:rsid w:val="4942469B"/>
    <w:rsid w:val="496C3162"/>
    <w:rsid w:val="499B6895"/>
    <w:rsid w:val="49AD3C2F"/>
    <w:rsid w:val="4A4B662D"/>
    <w:rsid w:val="4C3E4C9F"/>
    <w:rsid w:val="4CFA4C80"/>
    <w:rsid w:val="4DD57C94"/>
    <w:rsid w:val="4E135294"/>
    <w:rsid w:val="4E5C25FB"/>
    <w:rsid w:val="4E710F72"/>
    <w:rsid w:val="4EA1720B"/>
    <w:rsid w:val="4EA32C03"/>
    <w:rsid w:val="4FCB4AD5"/>
    <w:rsid w:val="516E231F"/>
    <w:rsid w:val="519063B8"/>
    <w:rsid w:val="54D2203E"/>
    <w:rsid w:val="54D47B64"/>
    <w:rsid w:val="5503044A"/>
    <w:rsid w:val="55E40D46"/>
    <w:rsid w:val="55F82FBE"/>
    <w:rsid w:val="563A37AD"/>
    <w:rsid w:val="564A6BB3"/>
    <w:rsid w:val="57B83E7C"/>
    <w:rsid w:val="58047FAF"/>
    <w:rsid w:val="58C11344"/>
    <w:rsid w:val="58F307D5"/>
    <w:rsid w:val="591C4437"/>
    <w:rsid w:val="5BF42A44"/>
    <w:rsid w:val="5BF6163A"/>
    <w:rsid w:val="5D431D2B"/>
    <w:rsid w:val="5D5209A0"/>
    <w:rsid w:val="5D6F13D4"/>
    <w:rsid w:val="5DE16C6A"/>
    <w:rsid w:val="5E047F45"/>
    <w:rsid w:val="5E435BC9"/>
    <w:rsid w:val="5E58606D"/>
    <w:rsid w:val="5EBD0005"/>
    <w:rsid w:val="5FCD3B8B"/>
    <w:rsid w:val="60BC4634"/>
    <w:rsid w:val="615F2814"/>
    <w:rsid w:val="62486582"/>
    <w:rsid w:val="627B3D15"/>
    <w:rsid w:val="62A019CE"/>
    <w:rsid w:val="636313EC"/>
    <w:rsid w:val="63C35952"/>
    <w:rsid w:val="63D70D7E"/>
    <w:rsid w:val="640F3694"/>
    <w:rsid w:val="64247436"/>
    <w:rsid w:val="642F1572"/>
    <w:rsid w:val="64375273"/>
    <w:rsid w:val="65994404"/>
    <w:rsid w:val="65E9383D"/>
    <w:rsid w:val="669E3C02"/>
    <w:rsid w:val="67310E46"/>
    <w:rsid w:val="67EF0ADC"/>
    <w:rsid w:val="68045B54"/>
    <w:rsid w:val="686E1C26"/>
    <w:rsid w:val="69977B4F"/>
    <w:rsid w:val="6A8D6CDC"/>
    <w:rsid w:val="6BFD31F6"/>
    <w:rsid w:val="6C3D2BE3"/>
    <w:rsid w:val="6C5E1A22"/>
    <w:rsid w:val="6CFA1CDB"/>
    <w:rsid w:val="6D0B545D"/>
    <w:rsid w:val="6DBD592F"/>
    <w:rsid w:val="6E445AC1"/>
    <w:rsid w:val="6E5378F4"/>
    <w:rsid w:val="6ECE1D3D"/>
    <w:rsid w:val="6F1C07E7"/>
    <w:rsid w:val="6FE0340A"/>
    <w:rsid w:val="707D6EAA"/>
    <w:rsid w:val="70971289"/>
    <w:rsid w:val="72EA343C"/>
    <w:rsid w:val="731F6574"/>
    <w:rsid w:val="73CF5C6F"/>
    <w:rsid w:val="74D1179A"/>
    <w:rsid w:val="75396AE8"/>
    <w:rsid w:val="758A446C"/>
    <w:rsid w:val="7625426C"/>
    <w:rsid w:val="777C44E8"/>
    <w:rsid w:val="77E27868"/>
    <w:rsid w:val="7848157E"/>
    <w:rsid w:val="785D68D9"/>
    <w:rsid w:val="78752217"/>
    <w:rsid w:val="79053EE1"/>
    <w:rsid w:val="79AE4D15"/>
    <w:rsid w:val="7A54593A"/>
    <w:rsid w:val="7A5E29A1"/>
    <w:rsid w:val="7AA6265E"/>
    <w:rsid w:val="7ABF63AF"/>
    <w:rsid w:val="7B3248D7"/>
    <w:rsid w:val="7B475E73"/>
    <w:rsid w:val="7B8F65E6"/>
    <w:rsid w:val="7BBF6F52"/>
    <w:rsid w:val="7BEB3862"/>
    <w:rsid w:val="7BEF4EDA"/>
    <w:rsid w:val="7C0328C5"/>
    <w:rsid w:val="7DAB662F"/>
    <w:rsid w:val="7E1A042F"/>
    <w:rsid w:val="7F606315"/>
    <w:rsid w:val="7FC317DF"/>
    <w:rsid w:val="7FC8211E"/>
    <w:rsid w:val="7FFF5D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qFormat="1"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269"/>
    <w:qFormat/>
    <w:uiPriority w:val="9"/>
    <w:pPr>
      <w:keepNext/>
      <w:keepLines/>
      <w:spacing w:before="340" w:after="330" w:line="578" w:lineRule="auto"/>
      <w:outlineLvl w:val="0"/>
    </w:pPr>
    <w:rPr>
      <w:b/>
      <w:bCs/>
      <w:sz w:val="44"/>
      <w:szCs w:val="44"/>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Arial Unicode MS"/>
      <w:b/>
      <w:bCs/>
      <w:sz w:val="36"/>
      <w:szCs w:val="36"/>
      <w:lang w:bidi="bo-CN"/>
    </w:rPr>
  </w:style>
  <w:style w:type="paragraph" w:styleId="4">
    <w:name w:val="heading 3"/>
    <w:basedOn w:val="1"/>
    <w:next w:val="1"/>
    <w:unhideWhenUsed/>
    <w:qFormat/>
    <w:uiPriority w:val="0"/>
    <w:pPr>
      <w:keepNext/>
      <w:keepLines/>
      <w:numPr>
        <w:ilvl w:val="2"/>
        <w:numId w:val="1"/>
      </w:numPr>
      <w:tabs>
        <w:tab w:val="left" w:pos="360"/>
      </w:tabs>
      <w:spacing w:before="260" w:after="260" w:line="415" w:lineRule="auto"/>
      <w:ind w:firstLine="0"/>
      <w:outlineLvl w:val="2"/>
    </w:pPr>
    <w:rPr>
      <w:rFonts w:ascii="黑体" w:hAnsi="黑体" w:eastAsia="黑体" w:cs="黑体"/>
      <w:b/>
      <w:bCs/>
      <w:sz w:val="28"/>
      <w:szCs w:val="28"/>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link w:val="243"/>
    <w:qFormat/>
    <w:uiPriority w:val="0"/>
    <w:pPr>
      <w:ind w:firstLine="420"/>
      <w:jc w:val="left"/>
    </w:pPr>
    <w:rPr>
      <w:rFonts w:ascii="Times New Roman" w:hAnsi="Times New Roman" w:eastAsia="楷体_GB2312" w:cs="Times New Roman"/>
      <w:sz w:val="24"/>
      <w:szCs w:val="20"/>
    </w:r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Document Map"/>
    <w:basedOn w:val="1"/>
    <w:link w:val="281"/>
    <w:semiHidden/>
    <w:unhideWhenUsed/>
    <w:qFormat/>
    <w:uiPriority w:val="99"/>
    <w:rPr>
      <w:rFonts w:ascii="宋体" w:eastAsia="宋体"/>
      <w:sz w:val="18"/>
      <w:szCs w:val="18"/>
    </w:rPr>
  </w:style>
  <w:style w:type="paragraph" w:styleId="15">
    <w:name w:val="annotation text"/>
    <w:basedOn w:val="1"/>
    <w:link w:val="275"/>
    <w:qFormat/>
    <w:uiPriority w:val="0"/>
    <w:pPr>
      <w:jc w:val="left"/>
    </w:pPr>
  </w:style>
  <w:style w:type="paragraph" w:styleId="16">
    <w:name w:val="Body Text"/>
    <w:basedOn w:val="1"/>
    <w:link w:val="244"/>
    <w:qFormat/>
    <w:uiPriority w:val="0"/>
    <w:rPr>
      <w:rFonts w:ascii="Times New Roman" w:hAnsi="Times New Roman" w:eastAsia="宋体" w:cs="Times New Roman"/>
      <w:szCs w:val="20"/>
    </w:rPr>
  </w:style>
  <w:style w:type="paragraph" w:styleId="17">
    <w:name w:val="Body Text Indent"/>
    <w:basedOn w:val="1"/>
    <w:link w:val="251"/>
    <w:qFormat/>
    <w:uiPriority w:val="0"/>
    <w:pPr>
      <w:spacing w:after="120"/>
      <w:ind w:left="420"/>
    </w:pPr>
  </w:style>
  <w:style w:type="paragraph" w:styleId="18">
    <w:name w:val="index 4"/>
    <w:basedOn w:val="1"/>
    <w:next w:val="1"/>
    <w:autoRedefine/>
    <w:unhideWhenUsed/>
    <w:qFormat/>
    <w:uiPriority w:val="99"/>
    <w:rPr>
      <w:sz w:val="24"/>
    </w:rPr>
  </w:style>
  <w:style w:type="paragraph" w:styleId="19">
    <w:name w:val="toc 5"/>
    <w:basedOn w:val="1"/>
    <w:next w:val="1"/>
    <w:autoRedefine/>
    <w:unhideWhenUsed/>
    <w:qFormat/>
    <w:uiPriority w:val="39"/>
    <w:pPr>
      <w:spacing w:after="57"/>
      <w:ind w:left="1134"/>
    </w:pPr>
  </w:style>
  <w:style w:type="paragraph" w:styleId="20">
    <w:name w:val="toc 3"/>
    <w:basedOn w:val="1"/>
    <w:next w:val="1"/>
    <w:autoRedefine/>
    <w:unhideWhenUsed/>
    <w:qFormat/>
    <w:uiPriority w:val="39"/>
    <w:pPr>
      <w:spacing w:after="57"/>
      <w:ind w:left="567"/>
    </w:pPr>
  </w:style>
  <w:style w:type="paragraph" w:styleId="21">
    <w:name w:val="Plain Text"/>
    <w:basedOn w:val="1"/>
    <w:link w:val="274"/>
    <w:autoRedefine/>
    <w:qFormat/>
    <w:uiPriority w:val="0"/>
    <w:rPr>
      <w:rFonts w:ascii="宋体" w:hAnsi="Courier New" w:eastAsia="宋体" w:cs="Courier New"/>
      <w:szCs w:val="21"/>
    </w:rPr>
  </w:style>
  <w:style w:type="paragraph" w:styleId="22">
    <w:name w:val="toc 8"/>
    <w:basedOn w:val="1"/>
    <w:next w:val="1"/>
    <w:autoRedefine/>
    <w:unhideWhenUsed/>
    <w:qFormat/>
    <w:uiPriority w:val="39"/>
    <w:pPr>
      <w:spacing w:after="57"/>
      <w:ind w:left="1984"/>
    </w:pPr>
  </w:style>
  <w:style w:type="paragraph" w:styleId="23">
    <w:name w:val="Date"/>
    <w:basedOn w:val="1"/>
    <w:next w:val="1"/>
    <w:link w:val="256"/>
    <w:autoRedefine/>
    <w:qFormat/>
    <w:uiPriority w:val="0"/>
    <w:pPr>
      <w:ind w:left="100"/>
    </w:pPr>
  </w:style>
  <w:style w:type="paragraph" w:styleId="24">
    <w:name w:val="Body Text Indent 2"/>
    <w:basedOn w:val="1"/>
    <w:next w:val="1"/>
    <w:link w:val="247"/>
    <w:autoRedefine/>
    <w:qFormat/>
    <w:uiPriority w:val="0"/>
    <w:pPr>
      <w:spacing w:after="120" w:line="480" w:lineRule="auto"/>
      <w:ind w:left="420"/>
    </w:pPr>
  </w:style>
  <w:style w:type="paragraph" w:styleId="25">
    <w:name w:val="endnote text"/>
    <w:basedOn w:val="1"/>
    <w:link w:val="235"/>
    <w:autoRedefine/>
    <w:semiHidden/>
    <w:unhideWhenUsed/>
    <w:qFormat/>
    <w:uiPriority w:val="99"/>
    <w:rPr>
      <w:sz w:val="20"/>
    </w:rPr>
  </w:style>
  <w:style w:type="paragraph" w:styleId="26">
    <w:name w:val="Balloon Text"/>
    <w:basedOn w:val="1"/>
    <w:link w:val="258"/>
    <w:autoRedefine/>
    <w:qFormat/>
    <w:uiPriority w:val="0"/>
    <w:rPr>
      <w:sz w:val="18"/>
      <w:szCs w:val="18"/>
    </w:rPr>
  </w:style>
  <w:style w:type="paragraph" w:styleId="27">
    <w:name w:val="footer"/>
    <w:basedOn w:val="1"/>
    <w:link w:val="267"/>
    <w:autoRedefine/>
    <w:unhideWhenUsed/>
    <w:qFormat/>
    <w:uiPriority w:val="99"/>
    <w:pPr>
      <w:tabs>
        <w:tab w:val="center" w:pos="4153"/>
        <w:tab w:val="right" w:pos="8306"/>
      </w:tabs>
      <w:jc w:val="left"/>
    </w:pPr>
    <w:rPr>
      <w:sz w:val="18"/>
      <w:szCs w:val="18"/>
    </w:rPr>
  </w:style>
  <w:style w:type="paragraph" w:styleId="28">
    <w:name w:val="header"/>
    <w:basedOn w:val="1"/>
    <w:link w:val="266"/>
    <w:autoRedefine/>
    <w:unhideWhenUsed/>
    <w:qFormat/>
    <w:uiPriority w:val="0"/>
    <w:pPr>
      <w:pBdr>
        <w:bottom w:val="single" w:color="auto" w:sz="6" w:space="1"/>
      </w:pBdr>
      <w:tabs>
        <w:tab w:val="center" w:pos="4153"/>
        <w:tab w:val="right" w:pos="8306"/>
      </w:tabs>
      <w:jc w:val="center"/>
    </w:pPr>
    <w:rPr>
      <w:sz w:val="18"/>
      <w:szCs w:val="18"/>
    </w:rPr>
  </w:style>
  <w:style w:type="paragraph" w:styleId="29">
    <w:name w:val="toc 1"/>
    <w:basedOn w:val="1"/>
    <w:next w:val="1"/>
    <w:autoRedefine/>
    <w:qFormat/>
    <w:uiPriority w:val="39"/>
    <w:pPr>
      <w:spacing w:before="120" w:after="120" w:line="400" w:lineRule="exact"/>
      <w:jc w:val="left"/>
    </w:pPr>
    <w:rPr>
      <w:rFonts w:hint="eastAsia" w:ascii="宋体" w:hAnsi="宋体" w:eastAsia="宋体" w:cs="Times New Roman"/>
      <w:caps/>
      <w:sz w:val="24"/>
    </w:rPr>
  </w:style>
  <w:style w:type="paragraph" w:styleId="30">
    <w:name w:val="toc 4"/>
    <w:basedOn w:val="1"/>
    <w:next w:val="1"/>
    <w:autoRedefine/>
    <w:unhideWhenUsed/>
    <w:qFormat/>
    <w:uiPriority w:val="39"/>
    <w:pPr>
      <w:spacing w:after="57"/>
      <w:ind w:left="850"/>
    </w:pPr>
  </w:style>
  <w:style w:type="paragraph" w:styleId="31">
    <w:name w:val="Subtitle"/>
    <w:basedOn w:val="1"/>
    <w:next w:val="1"/>
    <w:link w:val="100"/>
    <w:autoRedefine/>
    <w:qFormat/>
    <w:uiPriority w:val="11"/>
    <w:pPr>
      <w:spacing w:before="200" w:after="200"/>
    </w:pPr>
    <w:rPr>
      <w:sz w:val="24"/>
    </w:rPr>
  </w:style>
  <w:style w:type="paragraph" w:styleId="32">
    <w:name w:val="footnote text"/>
    <w:basedOn w:val="1"/>
    <w:link w:val="234"/>
    <w:autoRedefine/>
    <w:semiHidden/>
    <w:unhideWhenUsed/>
    <w:qFormat/>
    <w:uiPriority w:val="99"/>
    <w:pPr>
      <w:spacing w:after="40"/>
    </w:pPr>
    <w:rPr>
      <w:sz w:val="18"/>
    </w:rPr>
  </w:style>
  <w:style w:type="paragraph" w:styleId="33">
    <w:name w:val="toc 6"/>
    <w:basedOn w:val="1"/>
    <w:next w:val="1"/>
    <w:autoRedefine/>
    <w:unhideWhenUsed/>
    <w:qFormat/>
    <w:uiPriority w:val="39"/>
    <w:pPr>
      <w:spacing w:after="57"/>
      <w:ind w:left="1417"/>
    </w:pPr>
  </w:style>
  <w:style w:type="paragraph" w:styleId="34">
    <w:name w:val="Body Text Indent 3"/>
    <w:basedOn w:val="1"/>
    <w:link w:val="249"/>
    <w:autoRedefine/>
    <w:qFormat/>
    <w:uiPriority w:val="0"/>
    <w:pPr>
      <w:spacing w:after="120"/>
      <w:ind w:left="420"/>
    </w:pPr>
    <w:rPr>
      <w:sz w:val="16"/>
      <w:szCs w:val="16"/>
    </w:rPr>
  </w:style>
  <w:style w:type="paragraph" w:styleId="35">
    <w:name w:val="index 9"/>
    <w:basedOn w:val="1"/>
    <w:next w:val="1"/>
    <w:autoRedefine/>
    <w:qFormat/>
    <w:uiPriority w:val="0"/>
    <w:pPr>
      <w:ind w:left="1600"/>
    </w:pPr>
    <w:rPr>
      <w:rFonts w:ascii="Times New Roman" w:hAnsi="Times New Roman" w:eastAsia="宋体" w:cs="Times New Roman"/>
    </w:rPr>
  </w:style>
  <w:style w:type="paragraph" w:styleId="36">
    <w:name w:val="table of figures"/>
    <w:basedOn w:val="1"/>
    <w:next w:val="1"/>
    <w:autoRedefine/>
    <w:unhideWhenUsed/>
    <w:qFormat/>
    <w:uiPriority w:val="99"/>
  </w:style>
  <w:style w:type="paragraph" w:styleId="37">
    <w:name w:val="toc 2"/>
    <w:basedOn w:val="1"/>
    <w:next w:val="1"/>
    <w:autoRedefine/>
    <w:unhideWhenUsed/>
    <w:qFormat/>
    <w:uiPriority w:val="39"/>
    <w:pPr>
      <w:spacing w:after="57"/>
      <w:ind w:left="283"/>
    </w:pPr>
  </w:style>
  <w:style w:type="paragraph" w:styleId="38">
    <w:name w:val="toc 9"/>
    <w:basedOn w:val="1"/>
    <w:next w:val="1"/>
    <w:autoRedefine/>
    <w:unhideWhenUsed/>
    <w:qFormat/>
    <w:uiPriority w:val="39"/>
    <w:pPr>
      <w:spacing w:after="57"/>
      <w:ind w:left="2268"/>
    </w:pPr>
  </w:style>
  <w:style w:type="paragraph" w:styleId="39">
    <w:name w:val="Normal (Web)"/>
    <w:basedOn w:val="1"/>
    <w:autoRedefine/>
    <w:qFormat/>
    <w:uiPriority w:val="0"/>
    <w:pPr>
      <w:spacing w:before="120" w:after="120" w:line="0" w:lineRule="atLeast"/>
      <w:jc w:val="left"/>
    </w:pPr>
    <w:rPr>
      <w:rFonts w:ascii="Times New Roman" w:hAnsi="Times New Roman" w:eastAsia="方正仿宋_GB2312" w:cs="Times New Roman"/>
      <w:sz w:val="32"/>
      <w:szCs w:val="32"/>
    </w:rPr>
  </w:style>
  <w:style w:type="paragraph" w:styleId="40">
    <w:name w:val="Title"/>
    <w:basedOn w:val="1"/>
    <w:next w:val="1"/>
    <w:link w:val="99"/>
    <w:autoRedefine/>
    <w:qFormat/>
    <w:uiPriority w:val="10"/>
    <w:pPr>
      <w:spacing w:before="300" w:after="200"/>
      <w:contextualSpacing/>
    </w:pPr>
    <w:rPr>
      <w:sz w:val="48"/>
      <w:szCs w:val="48"/>
    </w:rPr>
  </w:style>
  <w:style w:type="paragraph" w:styleId="41">
    <w:name w:val="Body Text First Indent"/>
    <w:basedOn w:val="16"/>
    <w:autoRedefine/>
    <w:qFormat/>
    <w:uiPriority w:val="99"/>
    <w:pPr>
      <w:ind w:firstLine="420"/>
    </w:pPr>
  </w:style>
  <w:style w:type="paragraph" w:styleId="42">
    <w:name w:val="Body Text First Indent 2"/>
    <w:basedOn w:val="17"/>
    <w:link w:val="252"/>
    <w:autoRedefine/>
    <w:qFormat/>
    <w:uiPriority w:val="0"/>
    <w:pPr>
      <w:ind w:firstLine="420"/>
    </w:pPr>
  </w:style>
  <w:style w:type="table" w:styleId="44">
    <w:name w:val="Table Grid"/>
    <w:basedOn w:val="43"/>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basedOn w:val="45"/>
    <w:autoRedefine/>
    <w:qFormat/>
    <w:uiPriority w:val="22"/>
    <w:rPr>
      <w:b/>
      <w:bCs/>
    </w:rPr>
  </w:style>
  <w:style w:type="character" w:styleId="47">
    <w:name w:val="endnote reference"/>
    <w:basedOn w:val="45"/>
    <w:autoRedefine/>
    <w:semiHidden/>
    <w:unhideWhenUsed/>
    <w:qFormat/>
    <w:uiPriority w:val="99"/>
    <w:rPr>
      <w:vertAlign w:val="superscript"/>
    </w:rPr>
  </w:style>
  <w:style w:type="character" w:styleId="48">
    <w:name w:val="Hyperlink"/>
    <w:autoRedefine/>
    <w:unhideWhenUsed/>
    <w:qFormat/>
    <w:uiPriority w:val="99"/>
    <w:rPr>
      <w:color w:val="0563C1" w:themeColor="hyperlink"/>
      <w:u w:val="single"/>
      <w14:textFill>
        <w14:solidFill>
          <w14:schemeClr w14:val="hlink"/>
        </w14:solidFill>
      </w14:textFill>
    </w:rPr>
  </w:style>
  <w:style w:type="character" w:styleId="49">
    <w:name w:val="annotation reference"/>
    <w:basedOn w:val="45"/>
    <w:autoRedefine/>
    <w:qFormat/>
    <w:uiPriority w:val="0"/>
    <w:rPr>
      <w:sz w:val="21"/>
      <w:szCs w:val="21"/>
    </w:rPr>
  </w:style>
  <w:style w:type="character" w:styleId="50">
    <w:name w:val="footnote reference"/>
    <w:basedOn w:val="45"/>
    <w:autoRedefine/>
    <w:unhideWhenUsed/>
    <w:qFormat/>
    <w:uiPriority w:val="99"/>
    <w:rPr>
      <w:vertAlign w:val="superscript"/>
    </w:rPr>
  </w:style>
  <w:style w:type="paragraph" w:customStyle="1" w:styleId="51">
    <w:name w:val="正文首行缩进 211"/>
    <w:basedOn w:val="52"/>
    <w:next w:val="54"/>
    <w:autoRedefine/>
    <w:qFormat/>
    <w:uiPriority w:val="0"/>
    <w:pPr>
      <w:spacing w:after="120"/>
      <w:ind w:left="420" w:firstLine="420"/>
    </w:pPr>
    <w:rPr>
      <w:sz w:val="21"/>
      <w:szCs w:val="24"/>
    </w:rPr>
  </w:style>
  <w:style w:type="paragraph" w:customStyle="1" w:styleId="52">
    <w:name w:val="正文文本缩进11"/>
    <w:basedOn w:val="1"/>
    <w:next w:val="53"/>
    <w:autoRedefine/>
    <w:qFormat/>
    <w:uiPriority w:val="0"/>
    <w:pPr>
      <w:spacing w:after="120"/>
      <w:ind w:left="420"/>
    </w:pPr>
  </w:style>
  <w:style w:type="paragraph" w:customStyle="1" w:styleId="53">
    <w:name w:val="寄信人地址11"/>
    <w:basedOn w:val="1"/>
    <w:autoRedefine/>
    <w:qFormat/>
    <w:uiPriority w:val="0"/>
    <w:rPr>
      <w:rFonts w:ascii="Arial" w:hAnsi="Arial" w:cs="Arial"/>
    </w:rPr>
  </w:style>
  <w:style w:type="paragraph" w:customStyle="1" w:styleId="54">
    <w:name w:val="样式 标题 3 + (中文) 黑体 小四 非加粗 段前: 7.8 磅 段后: 0 磅 行距: 固定值 20 磅_0"/>
    <w:basedOn w:val="1"/>
    <w:autoRedefine/>
    <w:qFormat/>
    <w:uiPriority w:val="0"/>
    <w:pPr>
      <w:keepNext/>
      <w:keepLines/>
      <w:spacing w:line="400" w:lineRule="exact"/>
      <w:outlineLvl w:val="2"/>
    </w:pPr>
    <w:rPr>
      <w:rFonts w:eastAsia="黑体" w:cs="宋体"/>
      <w:szCs w:val="21"/>
    </w:rPr>
  </w:style>
  <w:style w:type="table" w:customStyle="1" w:styleId="55">
    <w:name w:val="Plain Table 1"/>
    <w:basedOn w:val="43"/>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basedOn w:val="43"/>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basedOn w:val="4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basedOn w:val="43"/>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basedOn w:val="43"/>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basedOn w:val="43"/>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2"/>
    <w:basedOn w:val="4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3"/>
    <w:basedOn w:val="4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4"/>
    <w:basedOn w:val="43"/>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5 Dark"/>
    <w:basedOn w:val="4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5">
    <w:name w:val="Grid Table 6 Colorful"/>
    <w:basedOn w:val="43"/>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6">
    <w:name w:val="Grid Table 7 Colorful"/>
    <w:basedOn w:val="43"/>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7">
    <w:name w:val="List Table 1 Light"/>
    <w:basedOn w:val="43"/>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8">
    <w:name w:val="List Table 2"/>
    <w:basedOn w:val="43"/>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3"/>
    <w:basedOn w:val="4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0">
    <w:name w:val="List Table 4"/>
    <w:basedOn w:val="4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List Table 5 Dark"/>
    <w:basedOn w:val="43"/>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2">
    <w:name w:val="List Table 6 Colorful"/>
    <w:basedOn w:val="43"/>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3">
    <w:name w:val="List Table 7 Colorful"/>
    <w:basedOn w:val="43"/>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4">
    <w:name w:val="TOC Heading"/>
    <w:autoRedefine/>
    <w:unhideWhenUsed/>
    <w:qFormat/>
    <w:uiPriority w:val="39"/>
    <w:rPr>
      <w:rFonts w:hint="default" w:ascii="Times New Roman" w:hAnsi="Times New Roman" w:eastAsia="宋体" w:cs="Times New Roman"/>
    </w:rPr>
  </w:style>
  <w:style w:type="character" w:customStyle="1" w:styleId="75">
    <w:name w:val="Title Char"/>
    <w:basedOn w:val="45"/>
    <w:autoRedefine/>
    <w:qFormat/>
    <w:uiPriority w:val="10"/>
    <w:rPr>
      <w:sz w:val="48"/>
      <w:szCs w:val="48"/>
    </w:rPr>
  </w:style>
  <w:style w:type="character" w:customStyle="1" w:styleId="76">
    <w:name w:val="Subtitle Char"/>
    <w:basedOn w:val="45"/>
    <w:autoRedefine/>
    <w:qFormat/>
    <w:uiPriority w:val="11"/>
    <w:rPr>
      <w:sz w:val="24"/>
      <w:szCs w:val="24"/>
    </w:rPr>
  </w:style>
  <w:style w:type="character" w:customStyle="1" w:styleId="77">
    <w:name w:val="Quote Char"/>
    <w:autoRedefine/>
    <w:qFormat/>
    <w:uiPriority w:val="29"/>
    <w:rPr>
      <w:i/>
    </w:rPr>
  </w:style>
  <w:style w:type="character" w:customStyle="1" w:styleId="78">
    <w:name w:val="Intense Quote Char"/>
    <w:autoRedefine/>
    <w:qFormat/>
    <w:uiPriority w:val="30"/>
    <w:rPr>
      <w:i/>
    </w:rPr>
  </w:style>
  <w:style w:type="character" w:customStyle="1" w:styleId="79">
    <w:name w:val="Footnote Text Char"/>
    <w:autoRedefine/>
    <w:qFormat/>
    <w:uiPriority w:val="99"/>
    <w:rPr>
      <w:sz w:val="18"/>
    </w:rPr>
  </w:style>
  <w:style w:type="character" w:customStyle="1" w:styleId="80">
    <w:name w:val="Endnote Text Char"/>
    <w:autoRedefine/>
    <w:qFormat/>
    <w:uiPriority w:val="99"/>
    <w:rPr>
      <w:sz w:val="20"/>
    </w:rPr>
  </w:style>
  <w:style w:type="character" w:customStyle="1" w:styleId="81">
    <w:name w:val="Heading 1 Char"/>
    <w:basedOn w:val="45"/>
    <w:autoRedefine/>
    <w:qFormat/>
    <w:uiPriority w:val="9"/>
    <w:rPr>
      <w:rFonts w:ascii="Arial" w:hAnsi="Arial" w:eastAsia="Arial" w:cs="Arial"/>
      <w:sz w:val="40"/>
      <w:szCs w:val="40"/>
    </w:rPr>
  </w:style>
  <w:style w:type="character" w:customStyle="1" w:styleId="82">
    <w:name w:val="Heading 2 Char"/>
    <w:basedOn w:val="45"/>
    <w:link w:val="83"/>
    <w:autoRedefine/>
    <w:qFormat/>
    <w:uiPriority w:val="9"/>
    <w:rPr>
      <w:rFonts w:ascii="Arial" w:hAnsi="Arial" w:eastAsia="Arial" w:cs="Arial"/>
      <w:sz w:val="34"/>
    </w:rPr>
  </w:style>
  <w:style w:type="paragraph" w:customStyle="1" w:styleId="83">
    <w:name w:val="标题 21"/>
    <w:basedOn w:val="1"/>
    <w:next w:val="1"/>
    <w:link w:val="82"/>
    <w:autoRedefine/>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customStyle="1" w:styleId="84">
    <w:name w:val="标题 31"/>
    <w:basedOn w:val="1"/>
    <w:next w:val="1"/>
    <w:link w:val="85"/>
    <w:autoRedefine/>
    <w:unhideWhenUsed/>
    <w:qFormat/>
    <w:uiPriority w:val="9"/>
    <w:pPr>
      <w:keepNext/>
      <w:keepLines/>
      <w:spacing w:before="320" w:after="200"/>
      <w:outlineLvl w:val="2"/>
    </w:pPr>
    <w:rPr>
      <w:rFonts w:ascii="Arial" w:hAnsi="Arial" w:eastAsia="Arial" w:cs="Arial"/>
      <w:sz w:val="30"/>
      <w:szCs w:val="30"/>
    </w:rPr>
  </w:style>
  <w:style w:type="character" w:customStyle="1" w:styleId="85">
    <w:name w:val="Heading 3 Char"/>
    <w:basedOn w:val="45"/>
    <w:link w:val="84"/>
    <w:autoRedefine/>
    <w:qFormat/>
    <w:uiPriority w:val="9"/>
    <w:rPr>
      <w:rFonts w:ascii="Arial" w:hAnsi="Arial" w:eastAsia="Arial" w:cs="Arial"/>
      <w:sz w:val="30"/>
      <w:szCs w:val="30"/>
    </w:rPr>
  </w:style>
  <w:style w:type="paragraph" w:customStyle="1" w:styleId="86">
    <w:name w:val="标题 41"/>
    <w:basedOn w:val="1"/>
    <w:next w:val="1"/>
    <w:link w:val="87"/>
    <w:autoRedefine/>
    <w:unhideWhenUsed/>
    <w:qFormat/>
    <w:uiPriority w:val="9"/>
    <w:pPr>
      <w:keepNext/>
      <w:keepLines/>
      <w:spacing w:before="320" w:after="200"/>
      <w:outlineLvl w:val="3"/>
    </w:pPr>
    <w:rPr>
      <w:rFonts w:ascii="Arial" w:hAnsi="Arial" w:eastAsia="Arial" w:cs="Arial"/>
      <w:b/>
      <w:bCs/>
      <w:sz w:val="26"/>
      <w:szCs w:val="26"/>
    </w:rPr>
  </w:style>
  <w:style w:type="character" w:customStyle="1" w:styleId="87">
    <w:name w:val="Heading 4 Char"/>
    <w:basedOn w:val="45"/>
    <w:link w:val="86"/>
    <w:autoRedefine/>
    <w:qFormat/>
    <w:uiPriority w:val="9"/>
    <w:rPr>
      <w:rFonts w:ascii="Arial" w:hAnsi="Arial" w:eastAsia="Arial" w:cs="Arial"/>
      <w:b/>
      <w:bCs/>
      <w:sz w:val="26"/>
      <w:szCs w:val="26"/>
    </w:rPr>
  </w:style>
  <w:style w:type="paragraph" w:customStyle="1" w:styleId="88">
    <w:name w:val="标题 51"/>
    <w:basedOn w:val="1"/>
    <w:next w:val="1"/>
    <w:link w:val="89"/>
    <w:autoRedefine/>
    <w:unhideWhenUsed/>
    <w:qFormat/>
    <w:uiPriority w:val="9"/>
    <w:pPr>
      <w:keepNext/>
      <w:keepLines/>
      <w:spacing w:before="320" w:after="200"/>
      <w:outlineLvl w:val="4"/>
    </w:pPr>
    <w:rPr>
      <w:rFonts w:ascii="Arial" w:hAnsi="Arial" w:eastAsia="Arial" w:cs="Arial"/>
      <w:b/>
      <w:bCs/>
      <w:sz w:val="24"/>
    </w:rPr>
  </w:style>
  <w:style w:type="character" w:customStyle="1" w:styleId="89">
    <w:name w:val="Heading 5 Char"/>
    <w:basedOn w:val="45"/>
    <w:link w:val="88"/>
    <w:autoRedefine/>
    <w:qFormat/>
    <w:uiPriority w:val="9"/>
    <w:rPr>
      <w:rFonts w:ascii="Arial" w:hAnsi="Arial" w:eastAsia="Arial" w:cs="Arial"/>
      <w:b/>
      <w:bCs/>
      <w:sz w:val="24"/>
      <w:szCs w:val="24"/>
    </w:rPr>
  </w:style>
  <w:style w:type="paragraph" w:customStyle="1" w:styleId="90">
    <w:name w:val="标题 61"/>
    <w:basedOn w:val="1"/>
    <w:next w:val="1"/>
    <w:link w:val="91"/>
    <w:autoRedefine/>
    <w:unhideWhenUsed/>
    <w:qFormat/>
    <w:uiPriority w:val="9"/>
    <w:pPr>
      <w:keepNext/>
      <w:keepLines/>
      <w:spacing w:before="320" w:after="200"/>
      <w:outlineLvl w:val="5"/>
    </w:pPr>
    <w:rPr>
      <w:rFonts w:ascii="Arial" w:hAnsi="Arial" w:eastAsia="Arial" w:cs="Arial"/>
      <w:b/>
      <w:bCs/>
      <w:sz w:val="22"/>
      <w:szCs w:val="22"/>
    </w:rPr>
  </w:style>
  <w:style w:type="character" w:customStyle="1" w:styleId="91">
    <w:name w:val="Heading 6 Char"/>
    <w:basedOn w:val="45"/>
    <w:link w:val="90"/>
    <w:autoRedefine/>
    <w:qFormat/>
    <w:uiPriority w:val="9"/>
    <w:rPr>
      <w:rFonts w:ascii="Arial" w:hAnsi="Arial" w:eastAsia="Arial" w:cs="Arial"/>
      <w:b/>
      <w:bCs/>
      <w:sz w:val="22"/>
      <w:szCs w:val="22"/>
    </w:rPr>
  </w:style>
  <w:style w:type="paragraph" w:customStyle="1" w:styleId="92">
    <w:name w:val="标题 71"/>
    <w:basedOn w:val="1"/>
    <w:next w:val="1"/>
    <w:link w:val="93"/>
    <w:autoRedefine/>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93">
    <w:name w:val="Heading 7 Char"/>
    <w:basedOn w:val="45"/>
    <w:link w:val="92"/>
    <w:autoRedefine/>
    <w:qFormat/>
    <w:uiPriority w:val="9"/>
    <w:rPr>
      <w:rFonts w:ascii="Arial" w:hAnsi="Arial" w:eastAsia="Arial" w:cs="Arial"/>
      <w:b/>
      <w:bCs/>
      <w:i/>
      <w:iCs/>
      <w:sz w:val="22"/>
      <w:szCs w:val="22"/>
    </w:rPr>
  </w:style>
  <w:style w:type="paragraph" w:customStyle="1" w:styleId="94">
    <w:name w:val="标题 81"/>
    <w:basedOn w:val="1"/>
    <w:next w:val="1"/>
    <w:link w:val="95"/>
    <w:autoRedefine/>
    <w:unhideWhenUsed/>
    <w:qFormat/>
    <w:uiPriority w:val="9"/>
    <w:pPr>
      <w:keepNext/>
      <w:keepLines/>
      <w:spacing w:before="320" w:after="200"/>
      <w:outlineLvl w:val="7"/>
    </w:pPr>
    <w:rPr>
      <w:rFonts w:ascii="Arial" w:hAnsi="Arial" w:eastAsia="Arial" w:cs="Arial"/>
      <w:i/>
      <w:iCs/>
      <w:sz w:val="22"/>
      <w:szCs w:val="22"/>
    </w:rPr>
  </w:style>
  <w:style w:type="character" w:customStyle="1" w:styleId="95">
    <w:name w:val="Heading 8 Char"/>
    <w:basedOn w:val="45"/>
    <w:link w:val="94"/>
    <w:autoRedefine/>
    <w:qFormat/>
    <w:uiPriority w:val="9"/>
    <w:rPr>
      <w:rFonts w:ascii="Arial" w:hAnsi="Arial" w:eastAsia="Arial" w:cs="Arial"/>
      <w:i/>
      <w:iCs/>
      <w:sz w:val="22"/>
      <w:szCs w:val="22"/>
    </w:rPr>
  </w:style>
  <w:style w:type="paragraph" w:customStyle="1" w:styleId="96">
    <w:name w:val="标题 91"/>
    <w:basedOn w:val="1"/>
    <w:next w:val="1"/>
    <w:link w:val="97"/>
    <w:autoRedefine/>
    <w:unhideWhenUsed/>
    <w:qFormat/>
    <w:uiPriority w:val="9"/>
    <w:pPr>
      <w:keepNext/>
      <w:keepLines/>
      <w:spacing w:before="320" w:after="200"/>
      <w:outlineLvl w:val="8"/>
    </w:pPr>
    <w:rPr>
      <w:rFonts w:ascii="Arial" w:hAnsi="Arial" w:eastAsia="Arial" w:cs="Arial"/>
      <w:i/>
      <w:iCs/>
      <w:szCs w:val="21"/>
    </w:rPr>
  </w:style>
  <w:style w:type="character" w:customStyle="1" w:styleId="97">
    <w:name w:val="Heading 9 Char"/>
    <w:basedOn w:val="45"/>
    <w:link w:val="96"/>
    <w:autoRedefine/>
    <w:qFormat/>
    <w:uiPriority w:val="9"/>
    <w:rPr>
      <w:rFonts w:ascii="Arial" w:hAnsi="Arial" w:eastAsia="Arial" w:cs="Arial"/>
      <w:i/>
      <w:iCs/>
      <w:sz w:val="21"/>
      <w:szCs w:val="21"/>
    </w:rPr>
  </w:style>
  <w:style w:type="paragraph" w:styleId="98">
    <w:name w:val="No Spacing"/>
    <w:autoRedefine/>
    <w:qFormat/>
    <w:uiPriority w:val="1"/>
    <w:rPr>
      <w:rFonts w:hint="default" w:ascii="Times New Roman" w:hAnsi="Times New Roman" w:eastAsia="宋体" w:cs="Times New Roman"/>
      <w:lang w:val="en-US" w:eastAsia="zh-CN" w:bidi="ar-SA"/>
    </w:rPr>
  </w:style>
  <w:style w:type="character" w:customStyle="1" w:styleId="99">
    <w:name w:val="标题 字符"/>
    <w:basedOn w:val="45"/>
    <w:link w:val="40"/>
    <w:autoRedefine/>
    <w:qFormat/>
    <w:uiPriority w:val="10"/>
    <w:rPr>
      <w:sz w:val="48"/>
      <w:szCs w:val="48"/>
    </w:rPr>
  </w:style>
  <w:style w:type="character" w:customStyle="1" w:styleId="100">
    <w:name w:val="副标题 字符"/>
    <w:basedOn w:val="45"/>
    <w:link w:val="31"/>
    <w:autoRedefine/>
    <w:qFormat/>
    <w:uiPriority w:val="11"/>
    <w:rPr>
      <w:sz w:val="24"/>
      <w:szCs w:val="24"/>
    </w:rPr>
  </w:style>
  <w:style w:type="paragraph" w:styleId="101">
    <w:name w:val="Quote"/>
    <w:basedOn w:val="1"/>
    <w:next w:val="1"/>
    <w:link w:val="102"/>
    <w:autoRedefine/>
    <w:qFormat/>
    <w:uiPriority w:val="29"/>
    <w:pPr>
      <w:ind w:left="720" w:right="720"/>
    </w:pPr>
    <w:rPr>
      <w:i/>
    </w:rPr>
  </w:style>
  <w:style w:type="character" w:customStyle="1" w:styleId="102">
    <w:name w:val="引用 字符"/>
    <w:link w:val="101"/>
    <w:autoRedefine/>
    <w:qFormat/>
    <w:uiPriority w:val="29"/>
    <w:rPr>
      <w:i/>
    </w:rPr>
  </w:style>
  <w:style w:type="paragraph" w:styleId="103">
    <w:name w:val="Intense Quote"/>
    <w:basedOn w:val="1"/>
    <w:next w:val="1"/>
    <w:link w:val="104"/>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字符"/>
    <w:link w:val="103"/>
    <w:autoRedefine/>
    <w:qFormat/>
    <w:uiPriority w:val="30"/>
    <w:rPr>
      <w:i/>
    </w:rPr>
  </w:style>
  <w:style w:type="character" w:customStyle="1" w:styleId="105">
    <w:name w:val="Header Char"/>
    <w:basedOn w:val="45"/>
    <w:autoRedefine/>
    <w:qFormat/>
    <w:uiPriority w:val="99"/>
  </w:style>
  <w:style w:type="character" w:customStyle="1" w:styleId="106">
    <w:name w:val="Footer Char"/>
    <w:basedOn w:val="45"/>
    <w:autoRedefine/>
    <w:qFormat/>
    <w:uiPriority w:val="99"/>
  </w:style>
  <w:style w:type="paragraph" w:customStyle="1" w:styleId="107">
    <w:name w:val="题注1"/>
    <w:basedOn w:val="1"/>
    <w:next w:val="1"/>
    <w:autoRedefine/>
    <w:semiHidden/>
    <w:unhideWhenUsed/>
    <w:qFormat/>
    <w:uiPriority w:val="35"/>
    <w:pPr>
      <w:spacing w:line="276" w:lineRule="auto"/>
    </w:pPr>
    <w:rPr>
      <w:b/>
      <w:bCs/>
      <w:color w:val="5B9BD5" w:themeColor="accent1"/>
      <w:sz w:val="18"/>
      <w:szCs w:val="18"/>
      <w14:textFill>
        <w14:solidFill>
          <w14:schemeClr w14:val="accent1"/>
        </w14:solidFill>
      </w14:textFill>
    </w:rPr>
  </w:style>
  <w:style w:type="character" w:customStyle="1" w:styleId="108">
    <w:name w:val="Caption Char"/>
    <w:autoRedefine/>
    <w:qFormat/>
    <w:uiPriority w:val="99"/>
  </w:style>
  <w:style w:type="table" w:customStyle="1" w:styleId="109">
    <w:name w:val="Table Grid Light"/>
    <w:basedOn w:val="43"/>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0">
    <w:name w:val="无格式表格 11"/>
    <w:basedOn w:val="43"/>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FFFFF" w:themeColor="text1" w:themeTint="00" w:fill="FFFFFF" w:themeFill="text1" w:themeFillTint="00"/>
      </w:tcPr>
    </w:tblStylePr>
    <w:tblStylePr w:type="band1Horz">
      <w:tcPr>
        <w:shd w:val="clear" w:color="FFFFFF" w:themeColor="text1" w:themeTint="00" w:fill="FFFFFF" w:themeFill="text1" w:themeFillTint="00"/>
      </w:tcPr>
    </w:tblStylePr>
  </w:style>
  <w:style w:type="table" w:customStyle="1" w:styleId="111">
    <w:name w:val="无格式表格 21"/>
    <w:basedOn w:val="43"/>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2">
    <w:name w:val="无格式表格 31"/>
    <w:basedOn w:val="43"/>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13">
    <w:name w:val="无格式表格 41"/>
    <w:basedOn w:val="43"/>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14">
    <w:name w:val="无格式表格 51"/>
    <w:basedOn w:val="43"/>
    <w:autoRedefine/>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15">
    <w:name w:val="网格表 1 浅色1"/>
    <w:basedOn w:val="43"/>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6">
    <w:name w:val="Grid Table 1 Light - Accent 1"/>
    <w:basedOn w:val="43"/>
    <w:autoRedefine/>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17">
    <w:name w:val="Grid Table 1 Light - Accent 2"/>
    <w:basedOn w:val="43"/>
    <w:autoRedefine/>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8">
    <w:name w:val="Grid Table 1 Light - Accent 3"/>
    <w:basedOn w:val="43"/>
    <w:autoRedefine/>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9">
    <w:name w:val="Grid Table 1 Light - Accent 4"/>
    <w:basedOn w:val="43"/>
    <w:autoRedefine/>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0">
    <w:name w:val="Grid Table 1 Light - Accent 5"/>
    <w:basedOn w:val="43"/>
    <w:autoRedefine/>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21">
    <w:name w:val="Grid Table 1 Light - Accent 6"/>
    <w:basedOn w:val="43"/>
    <w:autoRedefine/>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2">
    <w:name w:val="网格表 21"/>
    <w:basedOn w:val="43"/>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2 - Accent 1"/>
    <w:basedOn w:val="43"/>
    <w:autoRedefine/>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4">
    <w:name w:val="Grid Table 2 - Accent 2"/>
    <w:basedOn w:val="43"/>
    <w:autoRedefine/>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5">
    <w:name w:val="Grid Table 2 - Accent 3"/>
    <w:basedOn w:val="43"/>
    <w:autoRedefine/>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6">
    <w:name w:val="Grid Table 2 - Accent 4"/>
    <w:basedOn w:val="43"/>
    <w:autoRedefine/>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7">
    <w:name w:val="Grid Table 2 - Accent 5"/>
    <w:basedOn w:val="43"/>
    <w:autoRedefine/>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8">
    <w:name w:val="Grid Table 2 - Accent 6"/>
    <w:basedOn w:val="43"/>
    <w:autoRedefine/>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9">
    <w:name w:val="网格表 31"/>
    <w:basedOn w:val="43"/>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0">
    <w:name w:val="Grid Table 3 - Accent 1"/>
    <w:basedOn w:val="43"/>
    <w:autoRedefine/>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1">
    <w:name w:val="Grid Table 3 - Accent 2"/>
    <w:basedOn w:val="43"/>
    <w:autoRedefine/>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2">
    <w:name w:val="Grid Table 3 - Accent 3"/>
    <w:basedOn w:val="43"/>
    <w:autoRedefine/>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3">
    <w:name w:val="Grid Table 3 - Accent 4"/>
    <w:basedOn w:val="43"/>
    <w:autoRedefine/>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4">
    <w:name w:val="Grid Table 3 - Accent 5"/>
    <w:basedOn w:val="43"/>
    <w:autoRedefine/>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5">
    <w:name w:val="Grid Table 3 - Accent 6"/>
    <w:basedOn w:val="43"/>
    <w:autoRedefine/>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6">
    <w:name w:val="网格表 41"/>
    <w:basedOn w:val="43"/>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7">
    <w:name w:val="Grid Table 4 - Accent 1"/>
    <w:basedOn w:val="43"/>
    <w:autoRedefine/>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38">
    <w:name w:val="Grid Table 4 - Accent 2"/>
    <w:basedOn w:val="43"/>
    <w:autoRedefine/>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9">
    <w:name w:val="Grid Table 4 - Accent 3"/>
    <w:basedOn w:val="43"/>
    <w:autoRedefine/>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0">
    <w:name w:val="Grid Table 4 - Accent 4"/>
    <w:basedOn w:val="43"/>
    <w:autoRedefine/>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1">
    <w:name w:val="Grid Table 4 - Accent 5"/>
    <w:basedOn w:val="43"/>
    <w:autoRedefine/>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2">
    <w:name w:val="Grid Table 4 - Accent 6"/>
    <w:basedOn w:val="43"/>
    <w:autoRedefine/>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3">
    <w:name w:val="网格表 5 深色1"/>
    <w:basedOn w:val="4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4">
    <w:name w:val="Grid Table 5 Dark- Accent 1"/>
    <w:basedOn w:val="4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45">
    <w:name w:val="Grid Table 5 Dark - Accent 2"/>
    <w:basedOn w:val="4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6">
    <w:name w:val="Grid Table 5 Dark - Accent 3"/>
    <w:basedOn w:val="4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7">
    <w:name w:val="Grid Table 5 Dark- Accent 4"/>
    <w:basedOn w:val="4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8">
    <w:name w:val="Grid Table 5 Dark - Accent 5"/>
    <w:basedOn w:val="4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49">
    <w:name w:val="Grid Table 5 Dark - Accent 6"/>
    <w:basedOn w:val="4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0">
    <w:name w:val="网格表 6 彩色1"/>
    <w:basedOn w:val="43"/>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1">
    <w:name w:val="Grid Table 6 Colorful - Accent 1"/>
    <w:basedOn w:val="43"/>
    <w:autoRedefine/>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2">
    <w:name w:val="Grid Table 6 Colorful - Accent 2"/>
    <w:basedOn w:val="43"/>
    <w:autoRedefine/>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3">
    <w:name w:val="Grid Table 6 Colorful - Accent 3"/>
    <w:basedOn w:val="43"/>
    <w:autoRedefine/>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4">
    <w:name w:val="Grid Table 6 Colorful - Accent 4"/>
    <w:basedOn w:val="43"/>
    <w:autoRedefine/>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5">
    <w:name w:val="Grid Table 6 Colorful - Accent 5"/>
    <w:basedOn w:val="43"/>
    <w:autoRedefine/>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6">
    <w:name w:val="Grid Table 6 Colorful - Accent 6"/>
    <w:basedOn w:val="43"/>
    <w:autoRedefine/>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57">
    <w:name w:val="网格表 7 彩色1"/>
    <w:basedOn w:val="43"/>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FFFFF" w:themeColor="text1" w:themeTint="00" w:fill="FFFFFF" w:themeFill="text1" w:themeFillTint="0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Grid Table 7 Colorful - Accent 1"/>
    <w:basedOn w:val="43"/>
    <w:autoRedefine/>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9">
    <w:name w:val="Grid Table 7 Colorful - Accent 2"/>
    <w:basedOn w:val="43"/>
    <w:autoRedefine/>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0">
    <w:name w:val="Grid Table 7 Colorful - Accent 3"/>
    <w:basedOn w:val="43"/>
    <w:autoRedefine/>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1">
    <w:name w:val="Grid Table 7 Colorful - Accent 4"/>
    <w:basedOn w:val="43"/>
    <w:autoRedefine/>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2">
    <w:name w:val="Grid Table 7 Colorful - Accent 5"/>
    <w:basedOn w:val="43"/>
    <w:autoRedefine/>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3">
    <w:name w:val="Grid Table 7 Colorful - Accent 6"/>
    <w:basedOn w:val="43"/>
    <w:autoRedefine/>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4">
    <w:name w:val="清单表 1 浅色1"/>
    <w:basedOn w:val="43"/>
    <w:autoRedefine/>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5">
    <w:name w:val="List Table 1 Light - Accent 1"/>
    <w:basedOn w:val="43"/>
    <w:autoRedefine/>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66">
    <w:name w:val="List Table 1 Light - Accent 2"/>
    <w:basedOn w:val="43"/>
    <w:autoRedefine/>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7">
    <w:name w:val="List Table 1 Light - Accent 3"/>
    <w:basedOn w:val="43"/>
    <w:autoRedefine/>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8">
    <w:name w:val="List Table 1 Light - Accent 4"/>
    <w:basedOn w:val="43"/>
    <w:autoRedefine/>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9">
    <w:name w:val="List Table 1 Light - Accent 5"/>
    <w:basedOn w:val="43"/>
    <w:autoRedefine/>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70">
    <w:name w:val="List Table 1 Light - Accent 6"/>
    <w:basedOn w:val="43"/>
    <w:autoRedefine/>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1">
    <w:name w:val="清单表 21"/>
    <w:basedOn w:val="43"/>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2">
    <w:name w:val="List Table 2 - Accent 1"/>
    <w:basedOn w:val="43"/>
    <w:autoRedefine/>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3">
    <w:name w:val="List Table 2 - Accent 2"/>
    <w:basedOn w:val="43"/>
    <w:autoRedefine/>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4">
    <w:name w:val="List Table 2 - Accent 3"/>
    <w:basedOn w:val="43"/>
    <w:autoRedefine/>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5">
    <w:name w:val="List Table 2 - Accent 4"/>
    <w:basedOn w:val="43"/>
    <w:autoRedefine/>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6">
    <w:name w:val="List Table 2 - Accent 5"/>
    <w:basedOn w:val="43"/>
    <w:autoRedefine/>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7">
    <w:name w:val="List Table 2 - Accent 6"/>
    <w:basedOn w:val="43"/>
    <w:autoRedefine/>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8">
    <w:name w:val="清单表 31"/>
    <w:basedOn w:val="43"/>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9">
    <w:name w:val="List Table 3 - Accent 1"/>
    <w:basedOn w:val="43"/>
    <w:autoRedefine/>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80">
    <w:name w:val="List Table 3 - Accent 2"/>
    <w:basedOn w:val="43"/>
    <w:autoRedefine/>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1">
    <w:name w:val="List Table 3 - Accent 3"/>
    <w:basedOn w:val="43"/>
    <w:autoRedefine/>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2">
    <w:name w:val="List Table 3 - Accent 4"/>
    <w:basedOn w:val="43"/>
    <w:autoRedefine/>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3">
    <w:name w:val="List Table 3 - Accent 5"/>
    <w:basedOn w:val="43"/>
    <w:autoRedefine/>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84">
    <w:name w:val="List Table 3 - Accent 6"/>
    <w:basedOn w:val="43"/>
    <w:autoRedefine/>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5">
    <w:name w:val="清单表 41"/>
    <w:basedOn w:val="43"/>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6">
    <w:name w:val="List Table 4 - Accent 1"/>
    <w:basedOn w:val="43"/>
    <w:autoRedefine/>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7">
    <w:name w:val="List Table 4 - Accent 2"/>
    <w:basedOn w:val="43"/>
    <w:autoRedefine/>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8">
    <w:name w:val="List Table 4 - Accent 3"/>
    <w:basedOn w:val="43"/>
    <w:autoRedefine/>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9">
    <w:name w:val="List Table 4 - Accent 4"/>
    <w:basedOn w:val="43"/>
    <w:autoRedefine/>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0">
    <w:name w:val="List Table 4 - Accent 5"/>
    <w:basedOn w:val="43"/>
    <w:autoRedefine/>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91">
    <w:name w:val="List Table 4 - Accent 6"/>
    <w:basedOn w:val="43"/>
    <w:autoRedefine/>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2">
    <w:name w:val="清单表 5 深色1"/>
    <w:basedOn w:val="43"/>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3">
    <w:name w:val="List Table 5 Dark - Accent 1"/>
    <w:basedOn w:val="43"/>
    <w:autoRedefine/>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94">
    <w:name w:val="List Table 5 Dark - Accent 2"/>
    <w:basedOn w:val="43"/>
    <w:autoRedefine/>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5">
    <w:name w:val="List Table 5 Dark - Accent 3"/>
    <w:basedOn w:val="43"/>
    <w:autoRedefine/>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6">
    <w:name w:val="List Table 5 Dark - Accent 4"/>
    <w:basedOn w:val="43"/>
    <w:autoRedefine/>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7">
    <w:name w:val="List Table 5 Dark - Accent 5"/>
    <w:basedOn w:val="43"/>
    <w:autoRedefine/>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98">
    <w:name w:val="List Table 5 Dark - Accent 6"/>
    <w:basedOn w:val="43"/>
    <w:autoRedefine/>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9">
    <w:name w:val="清单表 6 彩色1"/>
    <w:basedOn w:val="43"/>
    <w:autoRedefine/>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0">
    <w:name w:val="List Table 6 Colorful - Accent 1"/>
    <w:basedOn w:val="43"/>
    <w:autoRedefine/>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1">
    <w:name w:val="List Table 6 Colorful - Accent 2"/>
    <w:basedOn w:val="43"/>
    <w:autoRedefine/>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2">
    <w:name w:val="List Table 6 Colorful - Accent 3"/>
    <w:basedOn w:val="43"/>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3">
    <w:name w:val="List Table 6 Colorful - Accent 4"/>
    <w:basedOn w:val="43"/>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4">
    <w:name w:val="List Table 6 Colorful - Accent 5"/>
    <w:basedOn w:val="43"/>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5">
    <w:name w:val="List Table 6 Colorful - Accent 6"/>
    <w:basedOn w:val="43"/>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6">
    <w:name w:val="清单表 7 彩色1"/>
    <w:basedOn w:val="4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7">
    <w:name w:val="List Table 7 Colorful - Accent 1"/>
    <w:basedOn w:val="43"/>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8">
    <w:name w:val="List Table 7 Colorful - Accent 2"/>
    <w:basedOn w:val="43"/>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9">
    <w:name w:val="List Table 7 Colorful - Accent 3"/>
    <w:basedOn w:val="43"/>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0">
    <w:name w:val="List Table 7 Colorful - Accent 4"/>
    <w:basedOn w:val="43"/>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1">
    <w:name w:val="List Table 7 Colorful - Accent 5"/>
    <w:basedOn w:val="43"/>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12">
    <w:name w:val="List Table 7 Colorful - Accent 6"/>
    <w:basedOn w:val="43"/>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3">
    <w:name w:val="Lined - Accent"/>
    <w:basedOn w:val="4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214">
    <w:name w:val="Lined - Accent 1"/>
    <w:basedOn w:val="43"/>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5">
    <w:name w:val="Lined - Accent 2"/>
    <w:basedOn w:val="43"/>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6">
    <w:name w:val="Lined - Accent 3"/>
    <w:basedOn w:val="43"/>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7">
    <w:name w:val="Lined - Accent 4"/>
    <w:basedOn w:val="43"/>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8">
    <w:name w:val="Lined - Accent 5"/>
    <w:basedOn w:val="43"/>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9">
    <w:name w:val="Lined - Accent 6"/>
    <w:basedOn w:val="43"/>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0">
    <w:name w:val="Bordered &amp; Lined - Accent"/>
    <w:basedOn w:val="4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221">
    <w:name w:val="Bordered &amp; Lined - Accent 1"/>
    <w:basedOn w:val="43"/>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22">
    <w:name w:val="Bordered &amp; Lined - Accent 2"/>
    <w:basedOn w:val="4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3">
    <w:name w:val="Bordered &amp; Lined - Accent 3"/>
    <w:basedOn w:val="4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4">
    <w:name w:val="Bordered &amp; Lined - Accent 4"/>
    <w:basedOn w:val="4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5">
    <w:name w:val="Bordered &amp; Lined - Accent 5"/>
    <w:basedOn w:val="43"/>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6">
    <w:name w:val="Bordered &amp; Lined - Accent 6"/>
    <w:basedOn w:val="4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7">
    <w:name w:val="Bordered"/>
    <w:basedOn w:val="4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8">
    <w:name w:val="Bordered - Accent 1"/>
    <w:basedOn w:val="43"/>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29">
    <w:name w:val="Bordered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30">
    <w:name w:val="Bordered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31">
    <w:name w:val="Bordered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2">
    <w:name w:val="Bordered - Accent 5"/>
    <w:basedOn w:val="43"/>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33">
    <w:name w:val="Bordered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4">
    <w:name w:val="脚注文本 字符"/>
    <w:link w:val="32"/>
    <w:qFormat/>
    <w:uiPriority w:val="99"/>
    <w:rPr>
      <w:sz w:val="18"/>
    </w:rPr>
  </w:style>
  <w:style w:type="character" w:customStyle="1" w:styleId="235">
    <w:name w:val="尾注文本 字符"/>
    <w:link w:val="25"/>
    <w:qFormat/>
    <w:uiPriority w:val="99"/>
    <w:rPr>
      <w:sz w:val="20"/>
    </w:rPr>
  </w:style>
  <w:style w:type="paragraph" w:customStyle="1" w:styleId="236">
    <w:name w:val="TOC 标题1"/>
    <w:unhideWhenUsed/>
    <w:qFormat/>
    <w:uiPriority w:val="39"/>
    <w:rPr>
      <w:rFonts w:hint="default" w:ascii="Times New Roman" w:hAnsi="Times New Roman" w:eastAsia="宋体" w:cs="Times New Roman"/>
      <w:lang w:val="en-US" w:eastAsia="zh-CN" w:bidi="ar-SA"/>
    </w:rPr>
  </w:style>
  <w:style w:type="paragraph" w:customStyle="1" w:styleId="237">
    <w:name w:val="标题 11"/>
    <w:basedOn w:val="1"/>
    <w:next w:val="1"/>
    <w:link w:val="250"/>
    <w:qFormat/>
    <w:uiPriority w:val="0"/>
    <w:pPr>
      <w:keepNext/>
      <w:keepLines/>
      <w:spacing w:before="340" w:after="330" w:line="578" w:lineRule="auto"/>
      <w:outlineLvl w:val="0"/>
    </w:pPr>
    <w:rPr>
      <w:b/>
      <w:bCs/>
      <w:sz w:val="44"/>
      <w:szCs w:val="44"/>
    </w:rPr>
  </w:style>
  <w:style w:type="paragraph" w:customStyle="1" w:styleId="238">
    <w:name w:val="页脚1"/>
    <w:basedOn w:val="1"/>
    <w:link w:val="241"/>
    <w:qFormat/>
    <w:uiPriority w:val="0"/>
    <w:pPr>
      <w:tabs>
        <w:tab w:val="center" w:pos="4153"/>
        <w:tab w:val="right" w:pos="8306"/>
      </w:tabs>
      <w:jc w:val="left"/>
    </w:pPr>
    <w:rPr>
      <w:sz w:val="18"/>
      <w:szCs w:val="18"/>
    </w:rPr>
  </w:style>
  <w:style w:type="paragraph" w:customStyle="1" w:styleId="239">
    <w:name w:val="页眉1"/>
    <w:basedOn w:val="1"/>
    <w:link w:val="240"/>
    <w:qFormat/>
    <w:uiPriority w:val="0"/>
    <w:pPr>
      <w:pBdr>
        <w:bottom w:val="single" w:color="auto" w:sz="6" w:space="1"/>
      </w:pBdr>
      <w:tabs>
        <w:tab w:val="center" w:pos="4153"/>
        <w:tab w:val="right" w:pos="8306"/>
      </w:tabs>
      <w:jc w:val="center"/>
    </w:pPr>
    <w:rPr>
      <w:sz w:val="18"/>
      <w:szCs w:val="18"/>
    </w:rPr>
  </w:style>
  <w:style w:type="character" w:customStyle="1" w:styleId="240">
    <w:name w:val="页眉 Char"/>
    <w:basedOn w:val="45"/>
    <w:link w:val="239"/>
    <w:qFormat/>
    <w:uiPriority w:val="0"/>
    <w:rPr>
      <w:rFonts w:asciiTheme="minorHAnsi" w:hAnsiTheme="minorHAnsi" w:eastAsiaTheme="minorEastAsia" w:cstheme="minorBidi"/>
      <w:sz w:val="18"/>
      <w:szCs w:val="18"/>
    </w:rPr>
  </w:style>
  <w:style w:type="character" w:customStyle="1" w:styleId="241">
    <w:name w:val="页脚 Char"/>
    <w:basedOn w:val="45"/>
    <w:link w:val="238"/>
    <w:qFormat/>
    <w:uiPriority w:val="0"/>
    <w:rPr>
      <w:rFonts w:asciiTheme="minorHAnsi" w:hAnsiTheme="minorHAnsi" w:eastAsiaTheme="minorEastAsia" w:cstheme="minorBidi"/>
      <w:sz w:val="18"/>
      <w:szCs w:val="18"/>
    </w:rPr>
  </w:style>
  <w:style w:type="paragraph" w:customStyle="1" w:styleId="242">
    <w:name w:val="普通正文"/>
    <w:basedOn w:val="1"/>
    <w:link w:val="257"/>
    <w:qFormat/>
    <w:uiPriority w:val="0"/>
    <w:pPr>
      <w:spacing w:before="120" w:after="120" w:line="360" w:lineRule="auto"/>
      <w:ind w:firstLine="480"/>
      <w:jc w:val="left"/>
    </w:pPr>
    <w:rPr>
      <w:rFonts w:ascii="Arial" w:hAnsi="Arial" w:eastAsia="等线" w:cs="Arial"/>
      <w:sz w:val="24"/>
    </w:rPr>
  </w:style>
  <w:style w:type="character" w:customStyle="1" w:styleId="243">
    <w:name w:val="正文缩进 字符"/>
    <w:link w:val="12"/>
    <w:qFormat/>
    <w:uiPriority w:val="0"/>
    <w:rPr>
      <w:rFonts w:eastAsia="楷体_GB2312"/>
      <w:sz w:val="24"/>
    </w:rPr>
  </w:style>
  <w:style w:type="character" w:customStyle="1" w:styleId="244">
    <w:name w:val="正文文本 字符"/>
    <w:basedOn w:val="45"/>
    <w:link w:val="16"/>
    <w:qFormat/>
    <w:uiPriority w:val="0"/>
    <w:rPr>
      <w:sz w:val="21"/>
    </w:rPr>
  </w:style>
  <w:style w:type="paragraph" w:customStyle="1" w:styleId="245">
    <w:name w:val="Default"/>
    <w:basedOn w:val="1"/>
    <w:semiHidden/>
    <w:qFormat/>
    <w:uiPriority w:val="0"/>
    <w:pPr>
      <w:jc w:val="left"/>
    </w:pPr>
    <w:rPr>
      <w:rFonts w:ascii="宋体" w:hAnsi="Calibri" w:cs="宋体"/>
      <w:color w:val="000000"/>
      <w:sz w:val="24"/>
    </w:rPr>
  </w:style>
  <w:style w:type="paragraph" w:styleId="246">
    <w:name w:val="List Paragraph"/>
    <w:basedOn w:val="1"/>
    <w:qFormat/>
    <w:uiPriority w:val="34"/>
    <w:pPr>
      <w:ind w:firstLine="420"/>
    </w:pPr>
  </w:style>
  <w:style w:type="character" w:customStyle="1" w:styleId="247">
    <w:name w:val="正文文本缩进 2 字符"/>
    <w:basedOn w:val="45"/>
    <w:link w:val="24"/>
    <w:qFormat/>
    <w:uiPriority w:val="0"/>
    <w:rPr>
      <w:rFonts w:asciiTheme="minorHAnsi" w:hAnsiTheme="minorHAnsi" w:eastAsiaTheme="minorEastAsia" w:cstheme="minorBidi"/>
      <w:sz w:val="21"/>
      <w:szCs w:val="24"/>
    </w:rPr>
  </w:style>
  <w:style w:type="paragraph" w:customStyle="1" w:styleId="248">
    <w:name w:val="表格正文居中"/>
    <w:basedOn w:val="1"/>
    <w:qFormat/>
    <w:uiPriority w:val="0"/>
    <w:pPr>
      <w:spacing w:line="360" w:lineRule="exact"/>
      <w:jc w:val="center"/>
    </w:pPr>
    <w:rPr>
      <w:rFonts w:cs="Times New Roman"/>
      <w:szCs w:val="21"/>
    </w:rPr>
  </w:style>
  <w:style w:type="character" w:customStyle="1" w:styleId="249">
    <w:name w:val="正文文本缩进 3 字符"/>
    <w:basedOn w:val="45"/>
    <w:link w:val="34"/>
    <w:qFormat/>
    <w:uiPriority w:val="0"/>
    <w:rPr>
      <w:rFonts w:asciiTheme="minorHAnsi" w:hAnsiTheme="minorHAnsi" w:eastAsiaTheme="minorEastAsia" w:cstheme="minorBidi"/>
      <w:sz w:val="16"/>
      <w:szCs w:val="16"/>
    </w:rPr>
  </w:style>
  <w:style w:type="character" w:customStyle="1" w:styleId="250">
    <w:name w:val="标题 1 Char"/>
    <w:basedOn w:val="45"/>
    <w:link w:val="237"/>
    <w:qFormat/>
    <w:uiPriority w:val="0"/>
    <w:rPr>
      <w:rFonts w:asciiTheme="minorHAnsi" w:hAnsiTheme="minorHAnsi" w:eastAsiaTheme="minorEastAsia" w:cstheme="minorBidi"/>
      <w:b/>
      <w:bCs/>
      <w:sz w:val="44"/>
      <w:szCs w:val="44"/>
    </w:rPr>
  </w:style>
  <w:style w:type="character" w:customStyle="1" w:styleId="251">
    <w:name w:val="正文文本缩进 字符"/>
    <w:basedOn w:val="45"/>
    <w:link w:val="17"/>
    <w:qFormat/>
    <w:uiPriority w:val="0"/>
    <w:rPr>
      <w:rFonts w:asciiTheme="minorHAnsi" w:hAnsiTheme="minorHAnsi" w:eastAsiaTheme="minorEastAsia" w:cstheme="minorBidi"/>
      <w:sz w:val="21"/>
      <w:szCs w:val="24"/>
    </w:rPr>
  </w:style>
  <w:style w:type="character" w:customStyle="1" w:styleId="252">
    <w:name w:val="正文文本首行缩进 2 字符"/>
    <w:basedOn w:val="251"/>
    <w:link w:val="42"/>
    <w:qFormat/>
    <w:uiPriority w:val="0"/>
    <w:rPr>
      <w:rFonts w:asciiTheme="minorHAnsi" w:hAnsiTheme="minorHAnsi" w:eastAsiaTheme="minorEastAsia" w:cstheme="minorBidi"/>
      <w:sz w:val="21"/>
      <w:szCs w:val="24"/>
    </w:rPr>
  </w:style>
  <w:style w:type="paragraph" w:customStyle="1" w:styleId="253">
    <w:name w:val="表格正文"/>
    <w:basedOn w:val="1"/>
    <w:next w:val="1"/>
    <w:qFormat/>
    <w:uiPriority w:val="0"/>
    <w:pPr>
      <w:spacing w:line="440" w:lineRule="exact"/>
      <w:jc w:val="left"/>
    </w:pPr>
    <w:rPr>
      <w:rFonts w:cs="Times New Roman"/>
      <w:szCs w:val="21"/>
    </w:rPr>
  </w:style>
  <w:style w:type="paragraph" w:customStyle="1" w:styleId="254">
    <w:name w:val="普通(网站)1"/>
    <w:basedOn w:val="1"/>
    <w:qFormat/>
    <w:uiPriority w:val="0"/>
    <w:pPr>
      <w:widowControl/>
      <w:spacing w:before="100" w:beforeAutospacing="1" w:after="100" w:afterAutospacing="1" w:line="360" w:lineRule="auto"/>
      <w:ind w:firstLine="420"/>
      <w:jc w:val="left"/>
    </w:pPr>
    <w:rPr>
      <w:rFonts w:ascii="宋体" w:hAnsi="宋体" w:eastAsia="宋体" w:cs="宋体"/>
      <w:color w:val="000000"/>
      <w:sz w:val="24"/>
      <w:szCs w:val="21"/>
    </w:rPr>
  </w:style>
  <w:style w:type="paragraph" w:customStyle="1" w:styleId="255">
    <w:name w:val="普通(网站)11"/>
    <w:basedOn w:val="1"/>
    <w:unhideWhenUsed/>
    <w:qFormat/>
    <w:uiPriority w:val="0"/>
    <w:pPr>
      <w:widowControl/>
      <w:spacing w:before="100" w:beforeAutospacing="1" w:after="100" w:afterAutospacing="1" w:line="360" w:lineRule="auto"/>
      <w:ind w:firstLine="5742"/>
      <w:jc w:val="center"/>
    </w:pPr>
    <w:rPr>
      <w:rFonts w:cs="宋体" w:asciiTheme="majorEastAsia" w:hAnsiTheme="majorEastAsia" w:eastAsiaTheme="majorEastAsia"/>
      <w:b/>
      <w:color w:val="000000"/>
      <w:sz w:val="44"/>
      <w:szCs w:val="21"/>
    </w:rPr>
  </w:style>
  <w:style w:type="character" w:customStyle="1" w:styleId="256">
    <w:name w:val="日期 字符"/>
    <w:basedOn w:val="45"/>
    <w:link w:val="23"/>
    <w:qFormat/>
    <w:uiPriority w:val="0"/>
    <w:rPr>
      <w:rFonts w:asciiTheme="minorHAnsi" w:hAnsiTheme="minorHAnsi" w:eastAsiaTheme="minorEastAsia" w:cstheme="minorBidi"/>
      <w:sz w:val="21"/>
      <w:szCs w:val="24"/>
    </w:rPr>
  </w:style>
  <w:style w:type="character" w:customStyle="1" w:styleId="257">
    <w:name w:val="普通正文 Char"/>
    <w:link w:val="242"/>
    <w:autoRedefine/>
    <w:qFormat/>
    <w:uiPriority w:val="0"/>
    <w:rPr>
      <w:rFonts w:ascii="Arial" w:hAnsi="Arial" w:eastAsia="等线" w:cs="Arial"/>
      <w:sz w:val="24"/>
      <w:szCs w:val="24"/>
    </w:rPr>
  </w:style>
  <w:style w:type="character" w:customStyle="1" w:styleId="258">
    <w:name w:val="批注框文本 字符"/>
    <w:basedOn w:val="45"/>
    <w:link w:val="26"/>
    <w:qFormat/>
    <w:uiPriority w:val="0"/>
    <w:rPr>
      <w:rFonts w:asciiTheme="minorHAnsi" w:hAnsiTheme="minorHAnsi" w:eastAsiaTheme="minorEastAsia" w:cstheme="minorBidi"/>
      <w:sz w:val="18"/>
      <w:szCs w:val="18"/>
    </w:rPr>
  </w:style>
  <w:style w:type="paragraph" w:customStyle="1" w:styleId="259">
    <w:name w:val="Header1"/>
    <w:basedOn w:val="1"/>
    <w:link w:val="260"/>
    <w:semiHidden/>
    <w:unhideWhenUsed/>
    <w:qFormat/>
    <w:uiPriority w:val="99"/>
    <w:pPr>
      <w:pBdr>
        <w:bottom w:val="single" w:color="auto" w:sz="6" w:space="1"/>
      </w:pBdr>
      <w:tabs>
        <w:tab w:val="center" w:pos="4153"/>
        <w:tab w:val="right" w:pos="8306"/>
      </w:tabs>
      <w:jc w:val="center"/>
    </w:pPr>
    <w:rPr>
      <w:sz w:val="18"/>
      <w:szCs w:val="18"/>
    </w:rPr>
  </w:style>
  <w:style w:type="character" w:customStyle="1" w:styleId="260">
    <w:name w:val="页眉 Char1"/>
    <w:basedOn w:val="45"/>
    <w:link w:val="259"/>
    <w:autoRedefine/>
    <w:semiHidden/>
    <w:qFormat/>
    <w:uiPriority w:val="99"/>
    <w:rPr>
      <w:rFonts w:asciiTheme="minorHAnsi" w:hAnsiTheme="minorHAnsi" w:eastAsiaTheme="minorEastAsia" w:cstheme="minorBidi"/>
      <w:sz w:val="18"/>
      <w:szCs w:val="18"/>
    </w:rPr>
  </w:style>
  <w:style w:type="paragraph" w:customStyle="1" w:styleId="261">
    <w:name w:val="Footer1"/>
    <w:basedOn w:val="1"/>
    <w:link w:val="262"/>
    <w:semiHidden/>
    <w:unhideWhenUsed/>
    <w:qFormat/>
    <w:uiPriority w:val="99"/>
    <w:pPr>
      <w:tabs>
        <w:tab w:val="center" w:pos="4153"/>
        <w:tab w:val="right" w:pos="8306"/>
      </w:tabs>
      <w:jc w:val="left"/>
    </w:pPr>
    <w:rPr>
      <w:sz w:val="18"/>
      <w:szCs w:val="18"/>
    </w:rPr>
  </w:style>
  <w:style w:type="character" w:customStyle="1" w:styleId="262">
    <w:name w:val="页脚 Char1"/>
    <w:basedOn w:val="45"/>
    <w:link w:val="261"/>
    <w:semiHidden/>
    <w:qFormat/>
    <w:uiPriority w:val="99"/>
    <w:rPr>
      <w:rFonts w:asciiTheme="minorHAnsi" w:hAnsiTheme="minorHAnsi" w:eastAsiaTheme="minorEastAsia" w:cstheme="minorBidi"/>
      <w:sz w:val="18"/>
      <w:szCs w:val="18"/>
    </w:rPr>
  </w:style>
  <w:style w:type="paragraph" w:customStyle="1" w:styleId="263">
    <w:name w:val="正文文本1"/>
    <w:basedOn w:val="1"/>
    <w:next w:val="1"/>
    <w:unhideWhenUsed/>
    <w:qFormat/>
    <w:uiPriority w:val="0"/>
    <w:pPr>
      <w:spacing w:after="120"/>
    </w:pPr>
    <w:rPr>
      <w:rFonts w:ascii="Calibri" w:hAnsi="Calibri"/>
      <w:szCs w:val="22"/>
    </w:rPr>
  </w:style>
  <w:style w:type="character" w:customStyle="1" w:styleId="264">
    <w:name w:val="font31"/>
    <w:basedOn w:val="45"/>
    <w:qFormat/>
    <w:uiPriority w:val="0"/>
    <w:rPr>
      <w:rFonts w:hint="eastAsia" w:ascii="宋体" w:hAnsi="宋体" w:eastAsia="宋体" w:cs="宋体"/>
      <w:color w:val="000000"/>
      <w:sz w:val="20"/>
      <w:szCs w:val="20"/>
      <w:u w:val="none"/>
    </w:rPr>
  </w:style>
  <w:style w:type="character" w:customStyle="1" w:styleId="265">
    <w:name w:val="font41"/>
    <w:basedOn w:val="45"/>
    <w:qFormat/>
    <w:uiPriority w:val="0"/>
    <w:rPr>
      <w:rFonts w:hint="eastAsia" w:ascii="宋体" w:hAnsi="宋体" w:eastAsia="宋体" w:cs="宋体"/>
      <w:b/>
      <w:bCs/>
      <w:color w:val="FF0000"/>
      <w:sz w:val="20"/>
      <w:szCs w:val="20"/>
      <w:u w:val="none"/>
    </w:rPr>
  </w:style>
  <w:style w:type="character" w:customStyle="1" w:styleId="266">
    <w:name w:val="页眉 字符"/>
    <w:basedOn w:val="45"/>
    <w:link w:val="28"/>
    <w:qFormat/>
    <w:uiPriority w:val="99"/>
    <w:rPr>
      <w:rFonts w:asciiTheme="minorHAnsi" w:hAnsiTheme="minorHAnsi" w:eastAsiaTheme="minorEastAsia" w:cstheme="minorBidi"/>
      <w:sz w:val="18"/>
      <w:szCs w:val="18"/>
    </w:rPr>
  </w:style>
  <w:style w:type="character" w:customStyle="1" w:styleId="267">
    <w:name w:val="页脚 字符"/>
    <w:basedOn w:val="45"/>
    <w:link w:val="27"/>
    <w:qFormat/>
    <w:uiPriority w:val="99"/>
    <w:rPr>
      <w:rFonts w:asciiTheme="minorHAnsi" w:hAnsiTheme="minorHAnsi" w:eastAsiaTheme="minorEastAsia" w:cstheme="minorBidi"/>
      <w:sz w:val="18"/>
      <w:szCs w:val="18"/>
    </w:rPr>
  </w:style>
  <w:style w:type="paragraph" w:customStyle="1" w:styleId="268">
    <w:name w:val="Table Paragraph"/>
    <w:basedOn w:val="1"/>
    <w:qFormat/>
    <w:uiPriority w:val="1"/>
    <w:pPr>
      <w:jc w:val="left"/>
    </w:pPr>
    <w:rPr>
      <w:rFonts w:ascii="Calibri" w:hAnsi="Calibri" w:eastAsia="宋体" w:cs="Calibri"/>
      <w:sz w:val="22"/>
      <w:szCs w:val="22"/>
      <w:lang w:eastAsia="en-US"/>
    </w:rPr>
  </w:style>
  <w:style w:type="character" w:customStyle="1" w:styleId="269">
    <w:name w:val="标题 1 字符"/>
    <w:basedOn w:val="45"/>
    <w:link w:val="2"/>
    <w:qFormat/>
    <w:uiPriority w:val="9"/>
    <w:rPr>
      <w:rFonts w:asciiTheme="minorHAnsi" w:hAnsiTheme="minorHAnsi" w:eastAsiaTheme="minorEastAsia" w:cstheme="minorBidi"/>
      <w:b/>
      <w:bCs/>
      <w:sz w:val="44"/>
      <w:szCs w:val="44"/>
    </w:rPr>
  </w:style>
  <w:style w:type="paragraph" w:customStyle="1" w:styleId="270">
    <w:name w:val="TOC 标题2"/>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sz w:val="32"/>
      <w:szCs w:val="32"/>
    </w:rPr>
  </w:style>
  <w:style w:type="table" w:customStyle="1" w:styleId="271">
    <w:name w:val="网格型1"/>
    <w:basedOn w:val="272"/>
    <w:qFormat/>
    <w:uiPriority w:val="0"/>
    <w:pPr>
      <w:widowControl w:val="0"/>
      <w:jc w:val="both"/>
    </w:pPr>
  </w:style>
  <w:style w:type="table" w:customStyle="1" w:styleId="272">
    <w:name w:val="普通表格1"/>
    <w:unhideWhenUsed/>
    <w:qFormat/>
    <w:uiPriority w:val="99"/>
    <w:tblPr>
      <w:tblCellMar>
        <w:top w:w="0" w:type="dxa"/>
        <w:left w:w="0" w:type="dxa"/>
        <w:bottom w:w="0" w:type="dxa"/>
        <w:right w:w="0" w:type="dxa"/>
      </w:tblCellMar>
    </w:tblPr>
  </w:style>
  <w:style w:type="character" w:customStyle="1" w:styleId="273">
    <w:name w:val="font51"/>
    <w:basedOn w:val="45"/>
    <w:qFormat/>
    <w:uiPriority w:val="0"/>
    <w:rPr>
      <w:rFonts w:hint="eastAsia" w:ascii="宋体" w:hAnsi="宋体" w:eastAsia="宋体" w:cs="宋体"/>
      <w:color w:val="FF0000"/>
      <w:sz w:val="20"/>
      <w:szCs w:val="20"/>
      <w:u w:val="none"/>
    </w:rPr>
  </w:style>
  <w:style w:type="character" w:customStyle="1" w:styleId="274">
    <w:name w:val="纯文本 字符"/>
    <w:basedOn w:val="45"/>
    <w:link w:val="21"/>
    <w:qFormat/>
    <w:uiPriority w:val="0"/>
    <w:rPr>
      <w:rFonts w:ascii="宋体" w:hAnsi="Courier New" w:cs="Courier New"/>
      <w:sz w:val="21"/>
      <w:szCs w:val="21"/>
    </w:rPr>
  </w:style>
  <w:style w:type="character" w:customStyle="1" w:styleId="275">
    <w:name w:val="批注文字 字符"/>
    <w:basedOn w:val="45"/>
    <w:link w:val="15"/>
    <w:qFormat/>
    <w:uiPriority w:val="0"/>
    <w:rPr>
      <w:rFonts w:asciiTheme="minorHAnsi" w:hAnsiTheme="minorHAnsi" w:eastAsiaTheme="minorEastAsia" w:cstheme="minorBidi"/>
      <w:sz w:val="21"/>
      <w:szCs w:val="24"/>
    </w:rPr>
  </w:style>
  <w:style w:type="character" w:customStyle="1" w:styleId="276">
    <w:name w:val="font21"/>
    <w:qFormat/>
    <w:uiPriority w:val="0"/>
    <w:rPr>
      <w:rFonts w:asciiTheme="minorHAnsi" w:hAnsiTheme="minorHAnsi" w:eastAsiaTheme="minorEastAsia" w:cstheme="minorBidi"/>
      <w:sz w:val="21"/>
      <w:szCs w:val="24"/>
      <w:lang w:val="en-US" w:eastAsia="zh-CN" w:bidi="ar-SA"/>
    </w:rPr>
  </w:style>
  <w:style w:type="paragraph" w:customStyle="1" w:styleId="277">
    <w:name w:val="修订1"/>
    <w:hidden/>
    <w:semiHidden/>
    <w:qFormat/>
    <w:uiPriority w:val="99"/>
    <w:rPr>
      <w:rFonts w:hint="default" w:asciiTheme="minorHAnsi" w:hAnsiTheme="minorHAnsi" w:eastAsiaTheme="minorEastAsia" w:cstheme="minorBidi"/>
      <w:sz w:val="21"/>
      <w:szCs w:val="24"/>
      <w:lang w:val="en-US" w:eastAsia="zh-CN" w:bidi="ar-SA"/>
    </w:rPr>
  </w:style>
  <w:style w:type="paragraph" w:customStyle="1" w:styleId="278">
    <w:name w:val="页眉12"/>
    <w:basedOn w:val="1"/>
    <w:qFormat/>
    <w:uiPriority w:val="0"/>
    <w:pPr>
      <w:pBdr>
        <w:bottom w:val="single" w:color="000000" w:sz="6" w:space="1"/>
      </w:pBdr>
      <w:tabs>
        <w:tab w:val="center" w:pos="4153"/>
        <w:tab w:val="right" w:pos="8306"/>
      </w:tabs>
      <w:jc w:val="center"/>
    </w:pPr>
    <w:rPr>
      <w:sz w:val="18"/>
      <w:szCs w:val="18"/>
    </w:rPr>
  </w:style>
  <w:style w:type="paragraph" w:customStyle="1" w:styleId="279">
    <w:name w:val="样式 FC正文 + 首行缩进:  2 字符 段前: 0.5 行 段后: 0.5 行"/>
    <w:basedOn w:val="280"/>
    <w:qFormat/>
    <w:uiPriority w:val="0"/>
    <w:pPr>
      <w:spacing w:before="120" w:after="120"/>
      <w:ind w:firstLine="480"/>
    </w:pPr>
    <w:rPr>
      <w:rFonts w:cs="宋体"/>
      <w:szCs w:val="20"/>
    </w:rPr>
  </w:style>
  <w:style w:type="paragraph" w:customStyle="1" w:styleId="280">
    <w:name w:val="FC正文"/>
    <w:basedOn w:val="1"/>
    <w:qFormat/>
    <w:uiPriority w:val="0"/>
    <w:pPr>
      <w:spacing w:line="360" w:lineRule="auto"/>
      <w:ind w:firstLine="200"/>
      <w:contextualSpacing/>
    </w:pPr>
    <w:rPr>
      <w:rFonts w:asciiTheme="minorEastAsia" w:hAnsiTheme="minorEastAsia" w:cstheme="minorEastAsia"/>
      <w:sz w:val="24"/>
    </w:rPr>
  </w:style>
  <w:style w:type="character" w:customStyle="1" w:styleId="281">
    <w:name w:val="文档结构图 字符"/>
    <w:basedOn w:val="45"/>
    <w:link w:val="14"/>
    <w:semiHidden/>
    <w:qFormat/>
    <w:uiPriority w:val="99"/>
    <w:rPr>
      <w:rFonts w:ascii="宋体" w:hAnsiTheme="minorHAnsi" w:cstheme="minorBidi"/>
      <w:sz w:val="18"/>
      <w:szCs w:val="18"/>
    </w:rPr>
  </w:style>
  <w:style w:type="paragraph" w:customStyle="1" w:styleId="282">
    <w:name w:val="正文1"/>
    <w:qFormat/>
    <w:uiPriority w:val="0"/>
    <w:rPr>
      <w:rFonts w:hint="default" w:ascii="Helvetica" w:hAnsi="Helvetica" w:eastAsia="Arial Unicode MS" w:cs="Arial Unicode MS"/>
      <w:color w:val="000000"/>
      <w:sz w:val="22"/>
      <w:szCs w:val="22"/>
      <w:lang w:val="en-US" w:eastAsia="zh-CN" w:bidi="ar-SA"/>
    </w:rPr>
  </w:style>
  <w:style w:type="character" w:customStyle="1" w:styleId="283">
    <w:name w:val="font71"/>
    <w:basedOn w:val="45"/>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8fa69103-8824-4422-afb7-1555eaf52e7d</errorID>
      <errorWord>（</errorWord>
      <group>L1_Punc</group>
      <groupName>标点问题</groupName>
      <ability>L2_Punc</ability>
      <abilityName>标点符号检查</abilityName>
      <candidateList/>
      <explain>同一形式括号套用。</explain>
      <paraID>1DA92287</paraID>
      <start>101</start>
      <end>102</end>
      <status>unmodified</status>
      <modifiedWord/>
      <trackRevisions>false</trackRevisions>
    </reviewItem>
    <reviewItem>
      <errorID>03d11d4e-b914-4c17-89f8-ddf20780a554</errorID>
      <errorWord>）</errorWord>
      <group>L1_Punc</group>
      <groupName>标点问题</groupName>
      <ability>L2_Punc</ability>
      <abilityName>标点符号检查</abilityName>
      <candidateList/>
      <explain>同一形式括号套用。</explain>
      <paraID>1DA92287</paraID>
      <start>112</start>
      <end>113</end>
      <status>unmodified</status>
      <modifiedWord/>
      <trackRevisions>false</trackRevisions>
    </reviewItem>
    <reviewItem>
      <errorID>9687c871-a207-4f4f-88f0-551857fad56d</errorID>
      <errorWord>“.</errorWord>
      <group>L1_Punc</group>
      <groupName>标点问题</groupName>
      <ability>L2_Punc</ability>
      <abilityName>标点符号检查</abilityName>
      <candidateList>
        <item>“</item>
      </candidateList>
      <explain/>
      <paraID> B2C8305</paraID>
      <start>56</start>
      <end>58</end>
      <status>unmodified</status>
      <modifiedWord/>
      <trackRevisions>false</trackRevisions>
    </reviewItem>
    <reviewItem>
      <errorID>7dfb63a0-6673-4b03-963d-2c1f17ea5c0b</errorID>
      <errorWord>“.</errorWord>
      <group>L1_Punc</group>
      <groupName>标点问题</groupName>
      <ability>L2_Punc</ability>
      <abilityName>标点符号检查</abilityName>
      <candidateList>
        <item>“</item>
      </candidateList>
      <explain/>
      <paraID> B2C8305</paraID>
      <start>71</start>
      <end>73</end>
      <status>unmodified</status>
      <modifiedWord/>
      <trackRevisions>false</trackRevisions>
    </reviewItem>
    <reviewItem>
      <errorID>32e68e5e-d394-434f-a84f-8cd62385b92d</errorID>
      <errorWord>-</errorWord>
      <group>L1_Format</group>
      <groupName>格式问题</groupName>
      <ability>L2_HalfPunc</ability>
      <abilityName>全半角检查</abilityName>
      <candidateList>
        <item>－</item>
      </candidateList>
      <explain>文本全半角错误。</explain>
      <paraID> B2C8305</paraID>
      <start>94</start>
      <end>95</end>
      <status>unmodified</status>
      <modifiedWord/>
      <trackRevisions>false</trackRevisions>
    </reviewItem>
    <reviewItem>
      <errorID>a9c724f9-a900-495d-bdd6-39cb9c6d2a1d</errorID>
      <errorWord>-</errorWord>
      <group>L1_Format</group>
      <groupName>格式问题</groupName>
      <ability>L2_HalfPunc</ability>
      <abilityName>全半角检查</abilityName>
      <candidateList>
        <item>－</item>
      </candidateList>
      <explain>文本全半角错误。</explain>
      <paraID> B2C8305</paraID>
      <start>95</start>
      <end>96</end>
      <status>unmodified</status>
      <modifiedWord/>
      <trackRevisions>false</trackRevisions>
    </reviewItem>
    <reviewItem>
      <errorID>4113c744-934c-41b2-8ebe-f2d0e0a0177b</errorID>
      <errorWord>-</errorWord>
      <group>L1_Format</group>
      <groupName>格式问题</groupName>
      <ability>L2_HalfPunc</ability>
      <abilityName>全半角检查</abilityName>
      <candidateList>
        <item>－</item>
      </candidateList>
      <explain>文本全半角错误。</explain>
      <paraID> B2C8305</paraID>
      <start>102</start>
      <end>103</end>
      <status>unmodified</status>
      <modifiedWord/>
      <trackRevisions>false</trackRevisions>
    </reviewItem>
    <reviewItem>
      <errorID>36a2e914-6530-4495-88fd-f6979e2a5cd0</errorID>
      <errorWord>-</errorWord>
      <group>L1_Format</group>
      <groupName>格式问题</groupName>
      <ability>L2_HalfPunc</ability>
      <abilityName>全半角检查</abilityName>
      <candidateList>
        <item>－</item>
      </candidateList>
      <explain>文本全半角错误。</explain>
      <paraID> B2C8305</paraID>
      <start>103</start>
      <end>104</end>
      <status>unmodified</status>
      <modifiedWord/>
      <trackRevisions>false</trackRevisions>
    </reviewItem>
    <reviewItem>
      <errorID>6f542c19-6f82-414a-a327-56c62b9432f7</errorID>
      <errorWord>-</errorWord>
      <group>L1_Format</group>
      <groupName>格式问题</groupName>
      <ability>L2_HalfPunc</ability>
      <abilityName>全半角检查</abilityName>
      <candidateList>
        <item>－</item>
      </candidateList>
      <explain>文本全半角错误。</explain>
      <paraID> B2C8305</paraID>
      <start>174</start>
      <end>175</end>
      <status>unmodified</status>
      <modifiedWord/>
      <trackRevisions>false</trackRevisions>
    </reviewItem>
    <reviewItem>
      <errorID>d27cddd9-c10f-4165-97c2-da3836cbcb44</errorID>
      <errorWord>-</errorWord>
      <group>L1_Format</group>
      <groupName>格式问题</groupName>
      <ability>L2_HalfPunc</ability>
      <abilityName>全半角检查</abilityName>
      <candidateList>
        <item>－</item>
      </candidateList>
      <explain>文本全半角错误。</explain>
      <paraID>3F8C3B3F</paraID>
      <start>31</start>
      <end>32</end>
      <status>unmodified</status>
      <modifiedWord/>
      <trackRevisions>false</trackRevisions>
    </reviewItem>
    <reviewItem>
      <errorID>4713f6a3-a0c8-4dee-a3ac-742c21ef09e6</errorID>
      <errorWord>“.</errorWord>
      <group>L1_Punc</group>
      <groupName>标点问题</groupName>
      <ability>L2_Punc</ability>
      <abilityName>标点符号检查</abilityName>
      <candidateList>
        <item>“</item>
      </candidateList>
      <explain/>
      <paraID>3260C2C5</paraID>
      <start>13</start>
      <end>15</end>
      <status>unmodified</status>
      <modifiedWord/>
      <trackRevisions>false</trackRevisions>
    </reviewItem>
    <reviewItem>
      <errorID>32bbca05-7e29-47fb-a468-7a9d90d064e5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2C616630</paraID>
      <start>44</start>
      <end>47</end>
      <status>unmodified</status>
      <modifiedWord/>
      <trackRevisions>false</trackRevisions>
    </reviewItem>
    <reviewItem>
      <errorID>bbb710e2-b891-42df-aafb-a417bfa7544f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2C616630</paraID>
      <start>54</start>
      <end>57</end>
      <status>unmodified</status>
      <modifiedWord/>
      <trackRevisions>false</trackRevisions>
    </reviewItem>
    <reviewItem>
      <errorID>d5dfb82d-cb5e-42e7-b0c2-78769fa48ec1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52F9EDFC</paraID>
      <start>0</start>
      <end>2</end>
      <status>unmodified</status>
      <modifiedWord/>
      <trackRevisions>false</trackRevisions>
    </reviewItem>
    <reviewItem>
      <errorID>ccc69e34-0d2c-410b-bae8-df384a34092a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6237E229</paraID>
      <start>0</start>
      <end>2</end>
      <status>unmodified</status>
      <modifiedWord/>
      <trackRevisions>false</trackRevisions>
    </reviewItem>
    <reviewItem>
      <errorID>949a35d9-6d37-4083-a5ac-2fa0b4e17b75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27E54473</paraID>
      <start>0</start>
      <end>2</end>
      <status>unmodified</status>
      <modifiedWord/>
      <trackRevisions>false</trackRevisions>
    </reviewItem>
    <reviewItem>
      <errorID>8337dd99-59c3-435c-8a88-9aae021bda81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5966404F</paraID>
      <start>0</start>
      <end>2</end>
      <status>unmodified</status>
      <modifiedWord/>
      <trackRevisions>false</trackRevisions>
    </reviewItem>
    <reviewItem>
      <errorID>8dba74fb-ec44-4449-9d19-e45c61c9730f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B5FC4B8</paraID>
      <start>0</start>
      <end>2</end>
      <status>unmodified</status>
      <modifiedWord/>
      <trackRevisions>false</trackRevisions>
    </reviewItem>
    <reviewItem>
      <errorID>f312c790-94e0-4b6e-95ae-45abf25ea576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3ECE8C21</paraID>
      <start>0</start>
      <end>2</end>
      <status>unmodified</status>
      <modifiedWord/>
      <trackRevisions>false</trackRevisions>
    </reviewItem>
    <reviewItem>
      <errorID>c5f9923e-676b-47dc-be1e-1da6ef0f2667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594FF497</paraID>
      <start>0</start>
      <end>2</end>
      <status>unmodified</status>
      <modifiedWord/>
      <trackRevisions>false</trackRevisions>
    </reviewItem>
    <reviewItem>
      <errorID>f7ab3a62-9fea-4e9d-9161-e810425daa7f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624C3D1C</paraID>
      <start>0</start>
      <end>2</end>
      <status>unmodified</status>
      <modifiedWord/>
      <trackRevisions>false</trackRevisions>
    </reviewItem>
    <reviewItem>
      <errorID>d3fb6c40-dde9-42c5-8c19-d26571b8d799</errorID>
      <errorWord>间</errorWord>
      <group>L1_Word</group>
      <groupName>字词问题</groupName>
      <ability>L2_Typo</ability>
      <abilityName>字词错误</abilityName>
      <candidateList>
        <item>间之</item>
      </candidateList>
      <explain/>
      <paraID>40C80708</paraID>
      <start>9</start>
      <end>10</end>
      <status>unmodified</status>
      <modifiedWord/>
      <trackRevisions>false</trackRevisions>
    </reviewItem>
    <reviewItem>
      <errorID>2ba20aa4-a553-4a3f-a489-d62e5a8de165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20F214E9</paraID>
      <start>20</start>
      <end>23</end>
      <status>unmodified</status>
      <modifiedWord/>
      <trackRevisions>false</trackRevisions>
    </reviewItem>
    <reviewItem>
      <errorID>2085db33-369a-40db-accc-9784cf89bc6f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20F214E9</paraID>
      <start>30</start>
      <end>33</end>
      <status>unmodified</status>
      <modifiedWord/>
      <trackRevisions>false</trackRevisions>
    </reviewItem>
    <reviewItem>
      <errorID>4d2cf55b-daa3-4207-b504-b0b936830de1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4394069D</paraID>
      <start>0</start>
      <end>2</end>
      <status>unmodified</status>
      <modifiedWord/>
      <trackRevisions>false</trackRevisions>
    </reviewItem>
    <reviewItem>
      <errorID>ce905d2c-e26d-42c2-917a-6acb185b3cc8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499932F6</paraID>
      <start>0</start>
      <end>3</end>
      <status>unmodified</status>
      <modifiedWord/>
      <trackRevisions>false</trackRevisions>
    </reviewItem>
    <reviewItem>
      <errorID>6bf2ecc5-4665-48a7-a082-a244021343dc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26</start>
      <end>29</end>
      <status>unmodified</status>
      <modifiedWord/>
      <trackRevisions>false</trackRevisions>
    </reviewItem>
    <reviewItem>
      <errorID>4edf6b84-a1bb-4e5b-a820-bac2cbc37acb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36</start>
      <end>39</end>
      <status>unmodified</status>
      <modifiedWord/>
      <trackRevisions>false</trackRevisions>
    </reviewItem>
    <reviewItem>
      <errorID>e062c157-580c-4aad-a3e2-e80dec9a32ec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69</start>
      <end>72</end>
      <status>unmodified</status>
      <modifiedWord/>
      <trackRevisions>false</trackRevisions>
    </reviewItem>
    <reviewItem>
      <errorID>d3b82d98-8825-4795-82aa-256c9358ad20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57CED8C8</paraID>
      <start>79</start>
      <end>82</end>
      <status>unmodified</status>
      <modifiedWord/>
      <trackRevisions>false</trackRevisions>
    </reviewItem>
    <reviewItem>
      <errorID>524a6052-af04-4841-a9fd-5870af8dba6c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6CF4BA06</paraID>
      <start>0</start>
      <end>3</end>
      <status>unmodified</status>
      <modifiedWord/>
      <trackRevisions>false</trackRevisions>
    </reviewItem>
    <reviewItem>
      <errorID>30d01d90-683b-46ea-8755-8ded3d1d722f</errorID>
      <errorWord>法律、法规</errorWord>
      <group>L1_Word</group>
      <groupName>字词问题</groupName>
      <ability>L2_Typo</ability>
      <abilityName>字词错误</abilityName>
      <candidateList>
        <item>法律法规</item>
      </candidateList>
      <explain/>
      <paraID>3ABD845F</paraID>
      <start>10</start>
      <end>15</end>
      <status>unmodified</status>
      <modifiedWord/>
      <trackRevisions>false</trackRevisions>
    </reviewItem>
    <reviewItem>
      <errorID>e64b6031-841b-4617-9f0b-91f75e2203bb</errorID>
      <errorWord>其及</errorWord>
      <group>L1_Word</group>
      <groupName>字词问题</groupName>
      <ability>L2_Typo</ability>
      <abilityName>字词错误</abilityName>
      <candidateList>
        <item>其</item>
      </candidateList>
      <explain>词缀：极～｜尤～｜如～。</explain>
      <paraID>3ABD845F</paraID>
      <start>41</start>
      <end>43</end>
      <status>unmodified</status>
      <modifiedWord/>
      <trackRevisions>false</trackRevisions>
    </reviewItem>
    <reviewItem>
      <errorID>432051ee-97e8-4f5e-8416-20a44fea5d93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2FE81CBE</paraID>
      <start>0</start>
      <end>3</end>
      <status>unmodified</status>
      <modifiedWord/>
      <trackRevisions>false</trackRevisions>
    </reviewItem>
    <reviewItem>
      <errorID>0ff32125-ade7-4015-a21d-f3c68acec80c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657E153C</paraID>
      <start>0</start>
      <end>3</end>
      <status>unmodified</status>
      <modifiedWord/>
      <trackRevisions>false</trackRevisions>
    </reviewItem>
    <reviewItem>
      <errorID>2f293d04-23bd-4545-994f-9e0f182ff31c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3EEDBFDD</paraID>
      <start>0</start>
      <end>3</end>
      <status>unmodified</status>
      <modifiedWord/>
      <trackRevisions>false</trackRevisions>
    </reviewItem>
    <reviewItem>
      <errorID>5c0c7e2d-2ae2-4c91-93cb-e07deeb5f4cb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AEC8947</paraID>
      <start>0</start>
      <end>3</end>
      <status>unmodified</status>
      <modifiedWord/>
      <trackRevisions>false</trackRevisions>
    </reviewItem>
    <reviewItem>
      <errorID>ceccecda-9397-40af-9a98-3292531eae2d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77F449D7</paraID>
      <start>0</start>
      <end>3</end>
      <status>unmodified</status>
      <modifiedWord/>
      <trackRevisions>false</trackRevisions>
    </reviewItem>
    <reviewItem>
      <errorID>08011bdd-d215-4a2f-a6bc-8cbc5794ee11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537BCCE9</paraID>
      <start>0</start>
      <end>3</end>
      <status>unmodified</status>
      <modifiedWord/>
      <trackRevisions>false</trackRevisions>
    </reviewItem>
    <reviewItem>
      <errorID>f47768bc-f04a-497e-95aa-9e7694939a9a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796967F7</paraID>
      <start>0</start>
      <end>3</end>
      <status>unmodified</status>
      <modifiedWord/>
      <trackRevisions>false</trackRevisions>
    </reviewItem>
    <reviewItem>
      <errorID>3b54b3fe-e680-4484-a7b7-bd70ab833ece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3E768D24</paraID>
      <start>0</start>
      <end>3</end>
      <status>unmodified</status>
      <modifiedWord/>
      <trackRevisions>false</trackRevisions>
    </reviewItem>
    <reviewItem>
      <errorID>aae1886a-7802-48be-87cf-b255ffda937f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3FE60AC5</paraID>
      <start>0</start>
      <end>3</end>
      <status>unmodified</status>
      <modifiedWord/>
      <trackRevisions>false</trackRevisions>
    </reviewItem>
    <reviewItem>
      <errorID>ff12a0af-16ff-4a8e-8dd3-b983a412cc44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255C5233</paraID>
      <start>0</start>
      <end>3</end>
      <status>unmodified</status>
      <modifiedWord/>
      <trackRevisions>false</trackRevisions>
    </reviewItem>
    <reviewItem>
      <errorID>48f9bacf-0a5f-42c8-b427-94228147dca4</errorID>
      <errorWord>涉及到</errorWord>
      <group>L1_Word</group>
      <groupName>字词问题</groupName>
      <ability>L2_Typo</ability>
      <abilityName>字词错误</abilityName>
      <candidateList>
        <item>涉及</item>
      </candidateList>
      <explain>〈动〉牵涉到；关联到：案子～好几个人｜这个问题～面很广。</explain>
      <paraID>7ED9A1FF</paraID>
      <start>13</start>
      <end>16</end>
      <status>unmodified</status>
      <modifiedWord/>
      <trackRevisions>false</trackRevisions>
    </reviewItem>
    <reviewItem>
      <errorID>ed300ed7-6630-4e4d-9734-42ed5aa153c7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27EA1155</paraID>
      <start>0</start>
      <end>3</end>
      <status>unmodified</status>
      <modifiedWord/>
      <trackRevisions>false</trackRevisions>
    </reviewItem>
    <reviewItem>
      <errorID>b3d195a5-50de-4e99-a2be-13ec01e31d1b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225A1F14</paraID>
      <start>0</start>
      <end>3</end>
      <status>unmodified</status>
      <modifiedWord/>
      <trackRevisions>false</trackRevisions>
    </reviewItem>
    <reviewItem>
      <errorID>70af8a90-3fb2-494f-84b8-cb43722e7a70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678A1F82</paraID>
      <start>0</start>
      <end>3</end>
      <status>unmodified</status>
      <modifiedWord/>
      <trackRevisions>false</trackRevisions>
    </reviewItem>
    <reviewItem>
      <errorID>de1d4645-9513-46de-a42f-a2fa3c207055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4808D18B</paraID>
      <start>0</start>
      <end>3</end>
      <status>unmodified</status>
      <modifiedWord/>
      <trackRevisions>false</trackRevisions>
    </reviewItem>
    <reviewItem>
      <errorID>26afe86a-443e-40d0-8b0a-dd9646a0d74e</errorID>
      <errorWord>,</errorWord>
      <group>L1_Format</group>
      <groupName>格式问题</groupName>
      <ability>L2_HalfPunc</ability>
      <abilityName>全半角检查</abilityName>
      <candidateList>
        <item>，</item>
      </candidateList>
      <explain>文本全半角错误。</explain>
      <paraID>571F6221</paraID>
      <start>74</start>
      <end>75</end>
      <status>unmodified</status>
      <modifiedWord/>
      <trackRevisions>false</trackRevisions>
    </reviewItem>
    <reviewItem>
      <errorID>e28adeb6-f71e-4d95-a755-369f44e1a56f</errorID>
      <errorWord>,</errorWord>
      <group>L1_Format</group>
      <groupName>格式问题</groupName>
      <ability>L2_HalfPunc</ability>
      <abilityName>全半角检查</abilityName>
      <candidateList>
        <item>，</item>
      </candidateList>
      <explain>文本全半角错误。</explain>
      <paraID>76A01BAC</paraID>
      <start>54</start>
      <end>55</end>
      <status>unmodified</status>
      <modifiedWord/>
      <trackRevisions>false</trackRevisions>
    </reviewItem>
    <reviewItem>
      <errorID>c28597d3-f38c-48b4-82f4-1b860b6704b7</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61FFEAD8</paraID>
      <start>51</start>
      <end>53</end>
      <status>unmodified</status>
      <modifiedWord/>
      <trackRevisions>false</trackRevisions>
    </reviewItem>
    <reviewItem>
      <errorID>364ff11c-ba25-479d-909d-d3bcaafa39c3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3FB1C7E6</paraID>
      <start>0</start>
      <end>3</end>
      <status>unmodified</status>
      <modifiedWord/>
      <trackRevisions>false</trackRevisions>
    </reviewItem>
    <reviewItem>
      <errorID>ee68e528-11a6-477a-a68a-e7f7094261e9</errorID>
      <errorWord>&lt;</errorWord>
      <group>L1_Format</group>
      <groupName>格式问题</groupName>
      <ability>L2_HalfPunc</ability>
      <abilityName>全半角检查</abilityName>
      <candidateList>
        <item>〈</item>
      </candidateList>
      <explain>文本全半角错误。</explain>
      <paraID>31647B47</paraID>
      <start>24</start>
      <end>25</end>
      <status>unmodified</status>
      <modifiedWord/>
      <trackRevisions>false</trackRevisions>
    </reviewItem>
    <reviewItem>
      <errorID>80ff7db6-cc08-43e1-a9df-9a8b1b3876cb</errorID>
      <errorWord>&lt;</errorWord>
      <group>L1_Format</group>
      <groupName>格式问题</groupName>
      <ability>L2_HalfPunc</ability>
      <abilityName>全半角检查</abilityName>
      <candidateList>
        <item>〈</item>
      </candidateList>
      <explain>文本全半角错误。</explain>
      <paraID>71A1A63C</paraID>
      <start>26</start>
      <end>27</end>
      <status>unmodified</status>
      <modifiedWord/>
      <trackRevisions>false</trackRevisions>
    </reviewItem>
    <reviewItem>
      <errorID>f5a57c94-fb74-421c-91be-230bc4a76b91</errorID>
      <errorWord>，</errorWord>
      <group>L1_Word</group>
      <groupName>字词问题</groupName>
      <ability>L2_Typo</ability>
      <abilityName>字词错误</abilityName>
      <candidateList>
        <item>，并</item>
      </candidateList>
      <explain/>
      <paraID>27DF24A1</paraID>
      <start>72</start>
      <end>73</end>
      <status>unmodified</status>
      <modifiedWord/>
      <trackRevisions>false</trackRevisions>
    </reviewItem>
    <reviewItem>
      <errorID>99acc2e8-07b2-4ae9-af98-5ed0f6369e97</errorID>
      <errorWord>法律、法规</errorWord>
      <group>L1_Word</group>
      <groupName>字词问题</groupName>
      <ability>L2_Typo</ability>
      <abilityName>字词错误</abilityName>
      <candidateList>
        <item>法律法规</item>
      </candidateList>
      <explain/>
      <paraID>41DADE68</paraID>
      <start>9</start>
      <end>14</end>
      <status>unmodified</status>
      <modifiedWord/>
      <trackRevisions>false</trackRevisions>
    </reviewItem>
    <reviewItem>
      <errorID>31767e22-173c-4a1a-b27a-c9479dc6ffa0</errorID>
      <errorWord>属</errorWord>
      <group>L1_Word</group>
      <groupName>字词问题</groupName>
      <ability>L2_Typo</ability>
      <abilityName>字词错误</abilityName>
      <candidateList>
        <item>属于</item>
      </candidateList>
      <explain/>
      <paraID>41DADE68</paraID>
      <start>23</start>
      <end>24</end>
      <status>unmodified</status>
      <modifiedWord/>
      <trackRevisions>false</trackRevisions>
    </reviewItem>
    <reviewItem>
      <errorID>3f76f2dc-3824-4d70-83ec-de09155cc8b8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188D8A7E</paraID>
      <start>0</start>
      <end>3</end>
      <status>unmodified</status>
      <modifiedWord/>
      <trackRevisions>false</trackRevisions>
    </reviewItem>
    <reviewItem>
      <errorID>731315e9-52c4-4663-ba12-8e244fcd0197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3A466F6</paraID>
      <start>18</start>
      <end>21</end>
      <status>unmodified</status>
      <modifiedWord/>
      <trackRevisions>false</trackRevisions>
    </reviewItem>
    <reviewItem>
      <errorID>eb7e08bc-ba7f-4831-afc0-293a56ac54c5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3A466F6</paraID>
      <start>28</start>
      <end>31</end>
      <status>unmodified</status>
      <modifiedWord/>
      <trackRevisions>false</trackRevisions>
    </reviewItem>
    <reviewItem>
      <errorID>e9a6d3f9-088c-401e-88d5-0f033888618c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63502895</paraID>
      <start>0</start>
      <end>3</end>
      <status>unmodified</status>
      <modifiedWord/>
      <trackRevisions>false</trackRevisions>
    </reviewItem>
    <reviewItem>
      <errorID>e49e1f33-9f09-40cb-8e8b-400763b711bd</errorID>
      <errorWord>,</errorWord>
      <group>L1_Format</group>
      <groupName>格式问题</groupName>
      <ability>L2_HalfPunc</ability>
      <abilityName>全半角检查</abilityName>
      <candidateList>
        <item>，</item>
      </candidateList>
      <explain>文本全半角错误。</explain>
      <paraID> E8643CD</paraID>
      <start>23</start>
      <end>24</end>
      <status>unmodified</status>
      <modifiedWord/>
      <trackRevisions>false</trackRevisions>
    </reviewItem>
    <reviewItem>
      <errorID>f05f9ce0-24b5-450a-8f7c-3d4f78488f3d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4C7E7B06</paraID>
      <start>0</start>
      <end>3</end>
      <status>unmodified</status>
      <modifiedWord/>
      <trackRevisions>false</trackRevisions>
    </reviewItem>
    <reviewItem>
      <errorID>5d976c54-cc68-4c66-b09f-2d9a1ed1b858</errorID>
      <errorWord>,</errorWord>
      <group>L1_Format</group>
      <groupName>格式问题</groupName>
      <ability>L2_HalfPunc</ability>
      <abilityName>全半角检查</abilityName>
      <candidateList>
        <item>，</item>
      </candidateList>
      <explain>文本全半角错误。</explain>
      <paraID>515B2347</paraID>
      <start>49</start>
      <end>50</end>
      <status>unmodified</status>
      <modifiedWord/>
      <trackRevisions>false</trackRevisions>
    </reviewItem>
    <reviewItem>
      <errorID>2a6c8c82-215f-428e-8d30-1576ec416fcd</errorID>
      <errorWord>,</errorWord>
      <group>L1_Format</group>
      <groupName>格式问题</groupName>
      <ability>L2_HalfPunc</ability>
      <abilityName>全半角检查</abilityName>
      <candidateList>
        <item>，</item>
      </candidateList>
      <explain>文本全半角错误。</explain>
      <paraID>515B2347</paraID>
      <start>122</start>
      <end>123</end>
      <status>unmodified</status>
      <modifiedWord/>
      <trackRevisions>false</trackRevisions>
    </reviewItem>
    <reviewItem>
      <errorID>b4bda46e-3745-4278-8de9-1c3a4cb0943b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4EA94D55</paraID>
      <start>0</start>
      <end>3</end>
      <status>unmodified</status>
      <modifiedWord/>
      <trackRevisions>false</trackRevisions>
    </reviewItem>
    <reviewItem>
      <errorID>fef1334c-43d2-4898-84d0-58bf8cf15a20</errorID>
      <errorWord>&lt;</errorWord>
      <group>L1_Format</group>
      <groupName>格式问题</groupName>
      <ability>L2_HalfPunc</ability>
      <abilityName>全半角检查</abilityName>
      <candidateList>
        <item>〈</item>
      </candidateList>
      <explain>文本全半角错误。</explain>
      <paraID>5BBAF977</paraID>
      <start>22</start>
      <end>23</end>
      <status>unmodified</status>
      <modifiedWord/>
      <trackRevisions>false</trackRevisions>
    </reviewItem>
    <reviewItem>
      <errorID>c646b84a-0510-4ef2-b444-4ee06d0f58d2</errorID>
      <errorWord>〉</errorWord>
      <group>L1_Punc</group>
      <groupName>标点问题</groupName>
      <ability>L2_Punc</ability>
      <abilityName>标点符号检查</abilityName>
      <candidateList/>
      <explain/>
      <paraID>5BBAF977</paraID>
      <start>46</start>
      <end>47</end>
      <status>unmodified</status>
      <modifiedWord/>
      <trackRevisions>false</trackRevisions>
    </reviewItem>
    <reviewItem>
      <errorID>ed6931c1-48f0-4918-8f77-59297059a412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ED3E9F3</paraID>
      <start>150</start>
      <end>153</end>
      <status>unmodified</status>
      <modifiedWord/>
      <trackRevisions>false</trackRevisions>
    </reviewItem>
    <reviewItem>
      <errorID>6dcfdd0d-aead-4516-94e2-e3815192b543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432C0BE8</paraID>
      <start>30</start>
      <end>33</end>
      <status>unmodified</status>
      <modifiedWord/>
      <trackRevisions>false</trackRevisions>
    </reviewItem>
    <reviewItem>
      <errorID>5a835f40-b5df-485e-9c11-7cd33b3f3266</errorID>
      <errorWord>(</errorWord>
      <group>L1_Format</group>
      <groupName>格式问题</groupName>
      <ability>L2_HalfPunc</ability>
      <abilityName>全半角检查</abilityName>
      <candidateList>
        <item>（</item>
      </candidateList>
      <explain>文本全半角错误。</explain>
      <paraID>47A5E909</paraID>
      <start>124</start>
      <end>125</end>
      <status>unmodified</status>
      <modifiedWord/>
      <trackRevisions>false</trackRevisions>
    </reviewItem>
    <reviewItem>
      <errorID>0ad8ab21-c7cf-421c-b99d-e588911b5da8</errorID>
      <errorWord>)</errorWord>
      <group>L1_Format</group>
      <groupName>格式问题</groupName>
      <ability>L2_HalfPunc</ability>
      <abilityName>全半角检查</abilityName>
      <candidateList>
        <item>）</item>
      </candidateList>
      <explain>文本全半角错误。</explain>
      <paraID>47A5E909</paraID>
      <start>162</start>
      <end>163</end>
      <status>unmodified</status>
      <modifiedWord/>
      <trackRevisions>false</trackRevisions>
    </reviewItem>
    <reviewItem>
      <errorID>e33dea85-9d52-4d83-a8fb-ab3a7539b333</errorID>
      <errorWord>《</errorWord>
      <group>L1_Punc</group>
      <groupName>标点问题</groupName>
      <ability>L2_Punc</ability>
      <abilityName>标点符号检查</abilityName>
      <candidateList/>
      <explain>同一形式括号套用。</explain>
      <paraID>26CBF4C1</paraID>
      <start>33</start>
      <end>34</end>
      <status>unmodified</status>
      <modifiedWord/>
      <trackRevisions>false</trackRevisions>
    </reviewItem>
    <reviewItem>
      <errorID>a22d169f-cbf0-487b-86e9-8922833ffbee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26CBF4C1</paraID>
      <start>50</start>
      <end>53</end>
      <status>unmodified</status>
      <modifiedWord/>
      <trackRevisions>false</trackRevisions>
    </reviewItem>
    <reviewItem>
      <errorID>4b687c67-d92d-4ac9-a322-a4d7fcb75bb4</errorID>
      <errorWord>》</errorWord>
      <group>L1_Punc</group>
      <groupName>标点问题</groupName>
      <ability>L2_Punc</ability>
      <abilityName>标点符号检查</abilityName>
      <candidateList/>
      <explain>同一形式括号套用。</explain>
      <paraID>26CBF4C1</paraID>
      <start>69</start>
      <end>70</end>
      <status>unmodified</status>
      <modifiedWord/>
      <trackRevisions>false</trackRevisions>
    </reviewItem>
    <reviewItem>
      <errorID>86abd947-c94b-45f9-83fb-9256d3c42b5e</errorID>
      <errorWord>,</errorWord>
      <group>L1_Format</group>
      <groupName>格式问题</groupName>
      <ability>L2_HalfPunc</ability>
      <abilityName>全半角检查</abilityName>
      <candidateList>
        <item>，</item>
      </candidateList>
      <explain>文本全半角错误。</explain>
      <paraID>26CBF4C1</paraID>
      <start>77</start>
      <end>78</end>
      <status>unmodified</status>
      <modifiedWord/>
      <trackRevisions>false</trackRevisions>
    </reviewItem>
    <reviewItem>
      <errorID>0a329e4e-29a7-4f10-8523-33d2cd0efcf2</errorID>
      <errorWord>涉及到</errorWord>
      <group>L1_Word</group>
      <groupName>字词问题</groupName>
      <ability>L2_Typo</ability>
      <abilityName>字词错误</abilityName>
      <candidateList>
        <item>涉及</item>
      </candidateList>
      <explain>〈动〉牵涉到；关联到：案子～好几个人｜这个问题～面很广。</explain>
      <paraID>44D718A5</paraID>
      <start>5</start>
      <end>8</end>
      <status>unmodified</status>
      <modifiedWord/>
      <trackRevisions>false</trackRevisions>
    </reviewItem>
    <reviewItem>
      <errorID>ca2e55ac-8273-4d5e-8408-3a4292a877f4</errorID>
      <errorWord>，在</errorWord>
      <group>L1_Word</group>
      <groupName>字词问题</groupName>
      <ability>L2_Typo</ability>
      <abilityName>字词错误</abilityName>
      <candidateList>
        <item>，</item>
      </candidateList>
      <explain/>
      <paraID>44D718A5</paraID>
      <start>58</start>
      <end>60</end>
      <status>unmodified</status>
      <modifiedWord/>
      <trackRevisions>false</trackRevisions>
    </reviewItem>
    <reviewItem>
      <errorID>e0a53cac-bc73-4c4e-9783-122c10df356f</errorID>
      <errorWord>(</errorWord>
      <group>L1_Format</group>
      <groupName>格式问题</groupName>
      <ability>L2_HalfPunc</ability>
      <abilityName>全半角检查</abilityName>
      <candidateList>
        <item>（</item>
      </candidateList>
      <explain>文本全半角错误。</explain>
      <paraID>221D1A7F</paraID>
      <start>16</start>
      <end>17</end>
      <status>unmodified</status>
      <modifiedWord/>
      <trackRevisions>false</trackRevisions>
    </reviewItem>
    <reviewItem>
      <errorID>973b0cf5-3fd3-4225-8ba0-ab11152de815</errorID>
      <errorWord>)</errorWord>
      <group>L1_Format</group>
      <groupName>格式问题</groupName>
      <ability>L2_HalfPunc</ability>
      <abilityName>全半角检查</abilityName>
      <candidateList>
        <item>）</item>
      </candidateList>
      <explain>文本全半角错误。</explain>
      <paraID>221D1A7F</paraID>
      <start>61</start>
      <end>62</end>
      <status>unmodified</status>
      <modifiedWord/>
      <trackRevisions>false</trackRevisions>
    </reviewItem>
    <reviewItem>
      <errorID>bb77847d-332e-41f7-b191-d55d18d0e73e</errorID>
      <errorWord>,</errorWord>
      <group>L1_Format</group>
      <groupName>格式问题</groupName>
      <ability>L2_HalfPunc</ability>
      <abilityName>全半角检查</abilityName>
      <candidateList>
        <item>，</item>
      </candidateList>
      <explain>文本全半角错误。</explain>
      <paraID>622A3FEA</paraID>
      <start>38</start>
      <end>39</end>
      <status>unmodified</status>
      <modifiedWord/>
      <trackRevisions>false</trackRevisions>
    </reviewItem>
    <reviewItem>
      <errorID>139f3b64-41f1-4406-a02e-9fc1ac70754a</errorID>
      <errorWord>,</errorWord>
      <group>L1_Format</group>
      <groupName>格式问题</groupName>
      <ability>L2_HalfPunc</ability>
      <abilityName>全半角检查</abilityName>
      <candidateList>
        <item>，</item>
      </candidateList>
      <explain>文本全半角错误。</explain>
      <paraID>622A3FEA</paraID>
      <start>79</start>
      <end>80</end>
      <status>unmodified</status>
      <modifiedWord/>
      <trackRevisions>false</trackRevisions>
    </reviewItem>
    <reviewItem>
      <errorID>2d397642-bbe4-4ce8-8ff4-a9d1cf4b2f58</errorID>
      <errorWord>,</errorWord>
      <group>L1_Format</group>
      <groupName>格式问题</groupName>
      <ability>L2_HalfPunc</ability>
      <abilityName>全半角检查</abilityName>
      <candidateList>
        <item>，</item>
      </candidateList>
      <explain>文本全半角错误。</explain>
      <paraID>622A3FEA</paraID>
      <start>89</start>
      <end>90</end>
      <status>unmodified</status>
      <modifiedWord/>
      <trackRevisions>false</trackRevisions>
    </reviewItem>
    <reviewItem>
      <errorID>ea65bf9f-7980-4112-b326-1abe7f73352e</errorID>
      <errorWord>,</errorWord>
      <group>L1_Format</group>
      <groupName>格式问题</groupName>
      <ability>L2_HalfPunc</ability>
      <abilityName>全半角检查</abilityName>
      <candidateList>
        <item>，</item>
      </candidateList>
      <explain>文本全半角错误。</explain>
      <paraID>622A3FEA</paraID>
      <start>108</start>
      <end>109</end>
      <status>unmodified</status>
      <modifiedWord/>
      <trackRevisions>false</trackRevisions>
    </reviewItem>
    <reviewItem>
      <errorID>5ce02d56-e05a-42b1-a301-fc1f53976074</errorID>
      <errorWord>,</errorWord>
      <group>L1_Format</group>
      <groupName>格式问题</groupName>
      <ability>L2_HalfPunc</ability>
      <abilityName>全半角检查</abilityName>
      <candidateList>
        <item>，</item>
      </candidateList>
      <explain>文本全半角错误。</explain>
      <paraID>275F9E26</paraID>
      <start>11</start>
      <end>12</end>
      <status>unmodified</status>
      <modifiedWord/>
      <trackRevisions>false</trackRevisions>
    </reviewItem>
    <reviewItem>
      <errorID>6c365fc1-d3da-47b3-8d5b-fe1a4bd0dcea</errorID>
      <errorWord>,</errorWord>
      <group>L1_Format</group>
      <groupName>格式问题</groupName>
      <ability>L2_HalfPunc</ability>
      <abilityName>全半角检查</abilityName>
      <candidateList>
        <item>，</item>
      </candidateList>
      <explain>文本全半角错误。</explain>
      <paraID>275F9E26</paraID>
      <start>124</start>
      <end>125</end>
      <status>unmodified</status>
      <modifiedWord/>
      <trackRevisions>false</trackRevisions>
    </reviewItem>
    <reviewItem>
      <errorID>b9939607-8a9f-475d-bfb5-f462f4674a1c</errorID>
      <errorWord>,</errorWord>
      <group>L1_Format</group>
      <groupName>格式问题</groupName>
      <ability>L2_HalfPunc</ability>
      <abilityName>全半角检查</abilityName>
      <candidateList>
        <item>，</item>
      </candidateList>
      <explain>文本全半角错误。</explain>
      <paraID>424B007A</paraID>
      <start>24</start>
      <end>25</end>
      <status>unmodified</status>
      <modifiedWord/>
      <trackRevisions>false</trackRevisions>
    </reviewItem>
    <reviewItem>
      <errorID>a7d57e4c-a585-4e1f-8ae0-a73b91b66ff1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6AE1835C</paraID>
      <start>17</start>
      <end>20</end>
      <status>unmodified</status>
      <modifiedWord/>
      <trackRevisions>false</trackRevisions>
    </reviewItem>
    <reviewItem>
      <errorID>b979ff4e-c4c6-4d4a-ac76-172124e26a94</errorID>
      <errorWord>使用的</errorWord>
      <group>L1_Word</group>
      <groupName>字词问题</groupName>
      <ability>L2_Typo</ability>
      <abilityName>字词错误</abilityName>
      <candidateList>
        <item>使用</item>
      </candidateList>
      <explain>〈动〉使人员、器物、资金等为某种目的服务：～干部｜合理～资金。</explain>
      <paraID>7B8CC523</paraID>
      <start>31</start>
      <end>34</end>
      <status>unmodified</status>
      <modifiedWord/>
      <trackRevisions>false</trackRevisions>
    </reviewItem>
    <reviewItem>
      <errorID>e7153baf-4602-4997-90d5-1976c558b60d</errorID>
      <errorWord>(</errorWord>
      <group>L1_Format</group>
      <groupName>格式问题</groupName>
      <ability>L2_HalfPunc</ability>
      <abilityName>全半角检查</abilityName>
      <candidateList>
        <item>（</item>
      </candidateList>
      <explain>文本全半角错误。</explain>
      <paraID>7DAB89E3</paraID>
      <start>11</start>
      <end>12</end>
      <status>unmodified</status>
      <modifiedWord/>
      <trackRevisions>false</trackRevisions>
    </reviewItem>
    <reviewItem>
      <errorID>2f3569a0-67ce-4c24-b6c3-f1853f2fccd9</errorID>
      <errorWord>)</errorWord>
      <group>L1_Format</group>
      <groupName>格式问题</groupName>
      <ability>L2_HalfPunc</ability>
      <abilityName>全半角检查</abilityName>
      <candidateList>
        <item>）</item>
      </candidateList>
      <explain>文本全半角错误。</explain>
      <paraID>7DAB89E3</paraID>
      <start>27</start>
      <end>28</end>
      <status>unmodified</status>
      <modifiedWord/>
      <trackRevisions>false</trackRevisions>
    </reviewItem>
    <reviewItem>
      <errorID>eb435212-ac61-45ef-aa56-75b59f5eb85f</errorID>
      <errorWord>:</errorWord>
      <group>L1_Format</group>
      <groupName>格式问题</groupName>
      <ability>L2_HalfPunc</ability>
      <abilityName>全半角检查</abilityName>
      <candidateList>
        <item>：</item>
      </candidateList>
      <explain>文本全半角错误。</explain>
      <paraID> AC00EEC</paraID>
      <start>6</start>
      <end>7</end>
      <status>unmodified</status>
      <modifiedWord/>
      <trackRevisions>false</trackRevisions>
    </reviewItem>
    <reviewItem>
      <errorID>34dbab30-8270-4534-b16f-205097b6c735</errorID>
      <errorWord>:</errorWord>
      <group>L1_Format</group>
      <groupName>格式问题</groupName>
      <ability>L2_HalfPunc</ability>
      <abilityName>全半角检查</abilityName>
      <candidateList>
        <item>：</item>
      </candidateList>
      <explain>文本全半角错误。</explain>
      <paraID>48FFFFD1</paraID>
      <start>6</start>
      <end>7</end>
      <status>unmodified</status>
      <modifiedWord/>
      <trackRevisions>false</trackRevisions>
    </reviewItem>
    <reviewItem>
      <errorID>1e70befe-b4c4-4948-b080-71ac0a3580cb</errorID>
      <errorWord>:</errorWord>
      <group>L1_Format</group>
      <groupName>格式问题</groupName>
      <ability>L2_HalfPunc</ability>
      <abilityName>全半角检查</abilityName>
      <candidateList>
        <item>：</item>
      </candidateList>
      <explain>文本全半角错误。</explain>
      <paraID>211627FB</paraID>
      <start>8</start>
      <end>9</end>
      <status>unmodified</status>
      <modifiedWord/>
      <trackRevisions>false</trackRevisions>
    </reviewItem>
    <reviewItem>
      <errorID>cefb3fec-7758-4708-8525-394f6552fb12</errorID>
      <errorWord>:</errorWord>
      <group>L1_Format</group>
      <groupName>格式问题</groupName>
      <ability>L2_HalfPunc</ability>
      <abilityName>全半角检查</abilityName>
      <candidateList>
        <item>：</item>
      </candidateList>
      <explain>文本全半角错误。</explain>
      <paraID>15663671</paraID>
      <start>12</start>
      <end>13</end>
      <status>unmodified</status>
      <modifiedWord/>
      <trackRevisions>false</trackRevisions>
    </reviewItem>
    <reviewItem>
      <errorID>d015235c-89a5-4888-89dc-89e1a1363699</errorID>
      <errorWord>:</errorWord>
      <group>L1_Format</group>
      <groupName>格式问题</groupName>
      <ability>L2_HalfPunc</ability>
      <abilityName>全半角检查</abilityName>
      <candidateList>
        <item>：</item>
      </candidateList>
      <explain>文本全半角错误。</explain>
      <paraID>316ACBA4</paraID>
      <start>12</start>
      <end>13</end>
      <status>unmodified</status>
      <modifiedWord/>
      <trackRevisions>false</trackRevisions>
    </reviewItem>
    <reviewItem>
      <errorID>afd269f8-4392-48bd-bb53-2c6d9f257eda</errorID>
      <errorWord>合作如</errorWord>
      <group>L1_Word</group>
      <groupName>字词问题</groupName>
      <ability>L2_Typo</ability>
      <abilityName>字词错误</abilityName>
      <candidateList>
        <item>合作</item>
      </candidateList>
      <explain/>
      <paraID>3F97434C</paraID>
      <start>58</start>
      <end>61</end>
      <status>unmodified</status>
      <modifiedWord/>
      <trackRevisions>false</trackRevisions>
    </reviewItem>
    <reviewItem>
      <errorID>9d1d542f-f977-452c-8562-b227f6b0088b</errorID>
      <errorWord>作</errorWord>
      <group>L1_Word</group>
      <groupName>字词问题</groupName>
      <ability>L2_Typo</ability>
      <abilityName>字词错误</abilityName>
      <candidateList>
        <item>作室</item>
      </candidateList>
      <explain/>
      <paraID>3F97434C</paraID>
      <start>66</start>
      <end>67</end>
      <status>unmodified</status>
      <modifiedWord/>
      <trackRevisions>false</trackRevisions>
    </reviewItem>
    <reviewItem>
      <errorID>a0bd2c5b-e6fb-4617-b4dc-bb9ddb2e8278</errorID>
      <errorWord>意愿地</errorWord>
      <group>L1_Word</group>
      <groupName>字词问题</groupName>
      <ability>L2_Typo</ability>
      <abilityName>字词错误</abilityName>
      <candidateList>
        <item>意愿</item>
      </candidateList>
      <explain/>
      <paraID> 78F41AA</paraID>
      <start>43</start>
      <end>46</end>
      <status>unmodified</status>
      <modifiedWord/>
      <trackRevisions>false</trackRevisions>
    </reviewItem>
    <reviewItem>
      <errorID>2a63def5-6f79-436b-bef2-8d6e6afe481e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609C84B5</paraID>
      <start>158</start>
      <end>159</end>
      <status>unmodified</status>
      <modifiedWord/>
      <trackRevisions>false</trackRevisions>
    </reviewItem>
    <reviewItem>
      <errorID>698c34b7-3c53-4acc-bae1-d97eb07261b1</errorID>
      <errorWord>源</errorWord>
      <group>L1_Word</group>
      <groupName>字词问题</groupName>
      <ability>L2_Typo</ability>
      <abilityName>字词错误</abilityName>
      <candidateList>
        <item>源等</item>
      </candidateList>
      <explain/>
      <paraID>569A8182</paraID>
      <start>32</start>
      <end>33</end>
      <status>unmodified</status>
      <modifiedWord/>
      <trackRevisions>false</trackRevisions>
    </reviewItem>
    <reviewItem>
      <errorID>a3ee65df-ed22-4146-b483-cebbc25d4ac0</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569A8182</paraID>
      <start>35</start>
      <end>37</end>
      <status>unmodified</status>
      <modifiedWord/>
      <trackRevisions>false</trackRevisions>
    </reviewItem>
    <reviewItem>
      <errorID>414af8ce-d15a-428b-ab25-b3b42aba6b1b</errorID>
      <errorWord>源</errorWord>
      <group>L1_Word</group>
      <groupName>字词问题</groupName>
      <ability>L2_Typo</ability>
      <abilityName>字词错误</abilityName>
      <candidateList>
        <item>源等</item>
      </candidateList>
      <explain/>
      <paraID>721A5ADD</paraID>
      <start>30</start>
      <end>31</end>
      <status>unmodified</status>
      <modifiedWord/>
      <trackRevisions>false</trackRevisions>
    </reviewItem>
    <reviewItem>
      <errorID>876de122-aa0a-44eb-9874-c6f332bff1e4</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721A5ADD</paraID>
      <start>33</start>
      <end>35</end>
      <status>unmodified</status>
      <modifiedWord/>
      <trackRevisions>false</trackRevisions>
    </reviewItem>
    <reviewItem>
      <errorID>551dd3af-bcf8-420f-b0ce-2be57b07208b</errorID>
      <errorWord>来自于</errorWord>
      <group>L1_Word</group>
      <groupName>字词问题</groupName>
      <ability>L2_Typo</ability>
      <abilityName>字词错误</abilityName>
      <candidateList>
        <item>来自</item>
      </candidateList>
      <explain/>
      <paraID>3BC5E00C</paraID>
      <start>15</start>
      <end>18</end>
      <status>unmodified</status>
      <modifiedWord/>
      <trackRevisions>false</trackRevisions>
    </reviewItem>
    <reviewItem>
      <errorID>7d02f3bb-ad6d-4d84-b06f-e65562b8c047</errorID>
      <errorWord>自助</errorWord>
      <group>L1_Word</group>
      <groupName>字词问题</groupName>
      <ability>L2_Typo</ability>
      <abilityName>字词错误</abilityName>
      <candidateList>
        <item>自主</item>
      </candidateList>
      <explain/>
      <paraID>67D3D632</paraID>
      <start>45</start>
      <end>47</end>
      <status>unmodified</status>
      <modifiedWord/>
      <trackRevisions>false</trackRevisions>
    </reviewItem>
    <reviewItem>
      <errorID>15ba3ba8-6ab1-401c-abdd-5c18f13d4e8a</errorID>
      <errorWord>灵活就业人口</errorWord>
      <group>L1_Word</group>
      <groupName>字词问题</groupName>
      <ability>L2_Typo</ability>
      <abilityName>字词错误</abilityName>
      <candidateList>
        <item>灵活就业人员</item>
      </candidateList>
      <explain/>
      <paraID>6E2A925B</paraID>
      <start>70</start>
      <end>76</end>
      <status>unmodified</status>
      <modifiedWord/>
      <trackRevisions>false</trackRevisions>
    </reviewItem>
    <reviewItem>
      <errorID>98846a95-9c31-4659-b70d-0392252165de</errorID>
      <errorWord>、就</errorWord>
      <group>L1_Punc</group>
      <groupName>标点问题</groupName>
      <ability>L2_Punc</ability>
      <abilityName>标点符号检查</abilityName>
      <candidateList>
        <item>，就</item>
      </candidateList>
      <explain>连接词前后不宜使用顿号，建议使用逗号。</explain>
      <paraID>28E83F14</paraID>
      <start>27</start>
      <end>29</end>
      <status>unmodified</status>
      <modifiedWord/>
      <trackRevisions>false</trackRevisions>
    </reviewItem>
    <reviewItem>
      <errorID>97cf5dac-3599-40fb-8768-dbce56a58ca8</errorID>
      <errorWord>(</errorWord>
      <group>L1_Format</group>
      <groupName>格式问题</groupName>
      <ability>L2_HalfPunc</ability>
      <abilityName>全半角检查</abilityName>
      <candidateList>
        <item>（</item>
      </candidateList>
      <explain>文本全半角错误。</explain>
      <paraID>7CB5E1F3</paraID>
      <start>58</start>
      <end>59</end>
      <status>unmodified</status>
      <modifiedWord/>
      <trackRevisions>false</trackRevisions>
    </reviewItem>
    <reviewItem>
      <errorID>1ad70071-7d99-42b2-a341-ffb9d85e6982</errorID>
      <errorWord>)</errorWord>
      <group>L1_Format</group>
      <groupName>格式问题</groupName>
      <ability>L2_HalfPunc</ability>
      <abilityName>全半角检查</abilityName>
      <candidateList>
        <item>）</item>
      </candidateList>
      <explain>文本全半角错误。</explain>
      <paraID>7CB5E1F3</paraID>
      <start>61</start>
      <end>62</end>
      <status>unmodified</status>
      <modifiedWord/>
      <trackRevisions>false</trackRevisions>
    </reviewItem>
    <reviewItem>
      <errorID>f776db5b-1bc1-4035-a3ff-684a9b89aa87</errorID>
      <errorWord>(</errorWord>
      <group>L1_Format</group>
      <groupName>格式问题</groupName>
      <ability>L2_HalfPunc</ability>
      <abilityName>全半角检查</abilityName>
      <candidateList>
        <item>（</item>
      </candidateList>
      <explain>文本全半角错误。</explain>
      <paraID>7CB5E1F3</paraID>
      <start>80</start>
      <end>81</end>
      <status>unmodified</status>
      <modifiedWord/>
      <trackRevisions>false</trackRevisions>
    </reviewItem>
    <reviewItem>
      <errorID>1972c8dd-dc4c-4d48-be50-2d15c02ca1c3</errorID>
      <errorWord>)</errorWord>
      <group>L1_Format</group>
      <groupName>格式问题</groupName>
      <ability>L2_HalfPunc</ability>
      <abilityName>全半角检查</abilityName>
      <candidateList>
        <item>）</item>
      </candidateList>
      <explain>文本全半角错误。</explain>
      <paraID>7CB5E1F3</paraID>
      <start>83</start>
      <end>84</end>
      <status>unmodified</status>
      <modifiedWord/>
      <trackRevisions>false</trackRevisions>
    </reviewItem>
    <reviewItem>
      <errorID>6aa981d1-c73e-420a-9d78-f918d2f6504c</errorID>
      <errorWord>/）</errorWord>
      <group>L1_Punc</group>
      <groupName>标点问题</groupName>
      <ability>L2_Punc</ability>
      <abilityName>标点符号检查</abilityName>
      <candidateList>
        <item>）</item>
      </candidateList>
      <explain/>
      <paraID>31CAB974</paraID>
      <start>133</start>
      <end>135</end>
      <status>unmodified</status>
      <modifiedWord/>
      <trackRevisions>false</trackRevisions>
    </reviewItem>
    <reviewItem>
      <errorID>d4f5420f-8640-4f62-880e-c0a64a879ace</errorID>
      <errorWord>维保</errorWord>
      <group>L1_Word</group>
      <groupName>字词问题</groupName>
      <ability>L2_Typo</ability>
      <abilityName>字词错误</abilityName>
      <candidateList>
        <item>质保</item>
      </candidateList>
      <explain/>
      <paraID>73A94744</paraID>
      <start>4</start>
      <end>6</end>
      <status>unmodified</status>
      <modifiedWord/>
      <trackRevisions>false</trackRevisions>
    </reviewItem>
    <reviewItem>
      <errorID>95296a87-5ee8-4bdb-9762-dd26f46c10dd</errorID>
      <errorWord>:</errorWord>
      <group>L1_Format</group>
      <groupName>格式问题</groupName>
      <ability>L2_HalfPunc</ability>
      <abilityName>全半角检查</abilityName>
      <candidateList>
        <item>：</item>
      </candidateList>
      <explain>文本全半角错误。</explain>
      <paraID>408A7E6F</paraID>
      <start>34</start>
      <end>35</end>
      <status>unmodified</status>
      <modifiedWord/>
      <trackRevisions>false</trackRevisions>
    </reviewItem>
    <reviewItem>
      <errorID>70653f7a-8c89-448d-aab9-a590a09f85b7</errorID>
      <errorWord>:</errorWord>
      <group>L1_Format</group>
      <groupName>格式问题</groupName>
      <ability>L2_HalfPunc</ability>
      <abilityName>全半角检查</abilityName>
      <candidateList>
        <item>：</item>
      </candidateList>
      <explain>文本全半角错误。</explain>
      <paraID> DD81E35</paraID>
      <start>10</start>
      <end>11</end>
      <status>unmodified</status>
      <modifiedWord/>
      <trackRevisions>false</trackRevisions>
    </reviewItem>
    <reviewItem>
      <errorID>08298fff-be4c-4c93-b6e8-aefb0e444e2f</errorID>
      <errorWord>-</errorWord>
      <group>L1_Format</group>
      <groupName>格式问题</groupName>
      <ability>L2_HalfPunc</ability>
      <abilityName>全半角检查</abilityName>
      <candidateList>
        <item>－</item>
      </candidateList>
      <explain>文本全半角错误。</explain>
      <paraID> 46F3852</paraID>
      <start>117</start>
      <end>118</end>
      <status>unmodified</status>
      <modifiedWord/>
      <trackRevisions>false</trackRevisions>
    </reviewItem>
    <reviewItem>
      <errorID>f3f845f9-b9e0-41eb-832f-f75fe09f8b46</errorID>
      <errorWord>-</errorWord>
      <group>L1_Format</group>
      <groupName>格式问题</groupName>
      <ability>L2_HalfPunc</ability>
      <abilityName>全半角检查</abilityName>
      <candidateList>
        <item>－</item>
      </candidateList>
      <explain>文本全半角错误。</explain>
      <paraID>3B0253FA</paraID>
      <start>117</start>
      <end>118</end>
      <status>unmodified</status>
      <modifiedWord/>
      <trackRevisions>false</trackRevisions>
    </reviewItem>
    <reviewItem>
      <errorID>d274037d-6325-4f81-a5d4-55cb26d8fa4d</errorID>
      <errorWord>-</errorWord>
      <group>L1_Format</group>
      <groupName>格式问题</groupName>
      <ability>L2_HalfPunc</ability>
      <abilityName>全半角检查</abilityName>
      <candidateList>
        <item>－</item>
      </candidateList>
      <explain>文本全半角错误。</explain>
      <paraID>2AD92AA4</paraID>
      <start>101</start>
      <end>102</end>
      <status>unmodified</status>
      <modifiedWord/>
      <trackRevisions>false</trackRevisions>
    </reviewItem>
    <reviewItem>
      <errorID>bb4c355e-c82a-4d0e-9ec5-c3369fae27e3</errorID>
      <errorWord>-</errorWord>
      <group>L1_Format</group>
      <groupName>格式问题</groupName>
      <ability>L2_HalfPunc</ability>
      <abilityName>全半角检查</abilityName>
      <candidateList>
        <item>－</item>
      </candidateList>
      <explain>文本全半角错误。</explain>
      <paraID>7AEB6504</paraID>
      <start>79</start>
      <end>80</end>
      <status>unmodified</status>
      <modifiedWord/>
      <trackRevisions>false</trackRevisions>
    </reviewItem>
    <reviewItem>
      <errorID>c3ca9e47-35c4-4cb8-b04a-1ab60d4faeee</errorID>
      <errorWord>-</errorWord>
      <group>L1_Format</group>
      <groupName>格式问题</groupName>
      <ability>L2_HalfPunc</ability>
      <abilityName>全半角检查</abilityName>
      <candidateList>
        <item>－</item>
      </candidateList>
      <explain>文本全半角错误。</explain>
      <paraID>7E25084C</paraID>
      <start>110</start>
      <end>111</end>
      <status>unmodified</status>
      <modifiedWord/>
      <trackRevisions>false</trackRevisions>
    </reviewItem>
    <reviewItem>
      <errorID>e022352a-0372-483a-ae16-0c9727db6b71</errorID>
      <errorWord>-</errorWord>
      <group>L1_Format</group>
      <groupName>格式问题</groupName>
      <ability>L2_HalfPunc</ability>
      <abilityName>全半角检查</abilityName>
      <candidateList>
        <item>－</item>
      </candidateList>
      <explain>文本全半角错误。</explain>
      <paraID>12EF1015</paraID>
      <start>64</start>
      <end>65</end>
      <status>unmodified</status>
      <modifiedWord/>
      <trackRevisions>false</trackRevisions>
    </reviewItem>
    <reviewItem>
      <errorID>535cc770-ca65-4ca2-b1ff-1f41f63cdbb8</errorID>
      <errorWord>-</errorWord>
      <group>L1_Format</group>
      <groupName>格式问题</groupName>
      <ability>L2_HalfPunc</ability>
      <abilityName>全半角检查</abilityName>
      <candidateList>
        <item>－</item>
      </candidateList>
      <explain>文本全半角错误。</explain>
      <paraID>589DB1D9</paraID>
      <start>198</start>
      <end>199</end>
      <status>unmodified</status>
      <modifiedWord/>
      <trackRevisions>false</trackRevisions>
    </reviewItem>
    <reviewItem>
      <errorID>dca8bfd0-3387-43eb-9cf5-d8b32cfac122</errorID>
      <errorWord>-</errorWord>
      <group>L1_Format</group>
      <groupName>格式问题</groupName>
      <ability>L2_HalfPunc</ability>
      <abilityName>全半角检查</abilityName>
      <candidateList>
        <item>－</item>
      </candidateList>
      <explain>文本全半角错误。</explain>
      <paraID> FD19607</paraID>
      <start>59</start>
      <end>60</end>
      <status>unmodified</status>
      <modifiedWord/>
      <trackRevisions>false</trackRevisions>
    </reviewItem>
    <reviewItem>
      <errorID>13981626-7171-4774-a1cf-82542815e38f</errorID>
      <errorWord>-</errorWord>
      <group>L1_Format</group>
      <groupName>格式问题</groupName>
      <ability>L2_HalfPunc</ability>
      <abilityName>全半角检查</abilityName>
      <candidateList>
        <item>－</item>
      </candidateList>
      <explain>文本全半角错误。</explain>
      <paraID>59DCD3E4</paraID>
      <start>70</start>
      <end>71</end>
      <status>unmodified</status>
      <modifiedWord/>
      <trackRevisions>false</trackRevisions>
    </reviewItem>
    <reviewItem>
      <errorID>e45c424b-1da7-4d99-880f-898ebd14aabc</errorID>
      <errorWord>:</errorWord>
      <group>L1_Format</group>
      <groupName>格式问题</groupName>
      <ability>L2_HalfPunc</ability>
      <abilityName>全半角检查</abilityName>
      <candidateList>
        <item>：</item>
      </candidateList>
      <explain>文本全半角错误。</explain>
      <paraID>150FF102</paraID>
      <start>16</start>
      <end>17</end>
      <status>unmodified</status>
      <modifiedWord/>
      <trackRevisions>false</trackRevisions>
    </reviewItem>
    <reviewItem>
      <errorID>b015cfa0-bdb7-4f3d-9965-491a1c6517ab</errorID>
      <errorWord>晰</errorWord>
      <group>L1_Word</group>
      <groupName>字词问题</groupName>
      <ability>L2_Typo</ability>
      <abilityName>字词错误</abilityName>
      <candidateList>
        <item>晰地</item>
      </candidateList>
      <explain/>
      <paraID>45D800E2</paraID>
      <start>4</start>
      <end>5</end>
      <status>unmodified</status>
      <modifiedWord/>
      <trackRevisions>false</trackRevisions>
    </reviewItem>
    <reviewItem>
      <errorID>12fd2858-04e3-428c-82b5-5ce6fed9686f</errorID>
      <errorWord>:</errorWord>
      <group>L1_Format</group>
      <groupName>格式问题</groupName>
      <ability>L2_HalfPunc</ability>
      <abilityName>全半角检查</abilityName>
      <candidateList>
        <item>：</item>
      </candidateList>
      <explain>文本全半角错误。</explain>
      <paraID> 6EFD4DD</paraID>
      <start>14</start>
      <end>15</end>
      <status>unmodified</status>
      <modifiedWord/>
      <trackRevisions>false</trackRevisions>
    </reviewItem>
    <reviewItem>
      <errorID>55b68c50-2697-4b76-b6cc-3f351160c63f</errorID>
      <errorWord>:</errorWord>
      <group>L1_Format</group>
      <groupName>格式问题</groupName>
      <ability>L2_HalfPunc</ability>
      <abilityName>全半角检查</abilityName>
      <candidateList>
        <item>：</item>
      </candidateList>
      <explain>文本全半角错误。</explain>
      <paraID>5ECE0C38</paraID>
      <start>16</start>
      <end>17</end>
      <status>unmodified</status>
      <modifiedWord/>
      <trackRevisions>false</trackRevisions>
    </reviewItem>
    <reviewItem>
      <errorID>83a1db6b-055b-45a4-a265-049c3bf75549</errorID>
      <errorWord>就业</errorWord>
      <group>L1_Word</group>
      <groupName>字词问题</groupName>
      <ability>L2_Typo</ability>
      <abilityName>字词错误</abilityName>
      <candidateList>
        <item>酒业</item>
      </candidateList>
      <explain/>
      <paraID>31953C5F</paraID>
      <start>19</start>
      <end>21</end>
      <status>unmodified</status>
      <modifiedWord/>
      <trackRevisions>false</trackRevisions>
    </reviewItem>
    <reviewItem>
      <errorID>206cb8b2-6d28-481e-a7a2-531349f99a35</errorID>
      <errorWord>:</errorWord>
      <group>L1_Format</group>
      <groupName>格式问题</groupName>
      <ability>L2_HalfPunc</ability>
      <abilityName>全半角检查</abilityName>
      <candidateList>
        <item>：</item>
      </candidateList>
      <explain>文本全半角错误。</explain>
      <paraID> CBF3E45</paraID>
      <start>39</start>
      <end>40</end>
      <status>unmodified</status>
      <modifiedWord/>
      <trackRevisions>false</trackRevisions>
    </reviewItem>
    <reviewItem>
      <errorID>97cb069e-a2f1-4c25-a9d7-c69688c8d1a9</errorID>
      <errorWord>:</errorWord>
      <group>L1_Format</group>
      <groupName>格式问题</groupName>
      <ability>L2_HalfPunc</ability>
      <abilityName>全半角检查</abilityName>
      <candidateList>
        <item>：</item>
      </candidateList>
      <explain>文本全半角错误。</explain>
      <paraID>20CDEAAC</paraID>
      <start>6</start>
      <end>7</end>
      <status>unmodified</status>
      <modifiedWord/>
      <trackRevisions>false</trackRevisions>
    </reviewItem>
    <reviewItem>
      <errorID>bf1da3c9-cf56-43af-a5ad-228658c669d5</errorID>
      <errorWord>(</errorWord>
      <group>L1_Format</group>
      <groupName>格式问题</groupName>
      <ability>L2_HalfPunc</ability>
      <abilityName>全半角检查</abilityName>
      <candidateList>
        <item>（</item>
      </candidateList>
      <explain>文本全半角错误。</explain>
      <paraID>7BC4F1C9</paraID>
      <start>71</start>
      <end>72</end>
      <status>unmodified</status>
      <modifiedWord/>
      <trackRevisions>false</trackRevisions>
    </reviewItem>
    <reviewItem>
      <errorID>d1192a85-ff79-46e7-a456-aa1f96d56dab</errorID>
      <errorWord>)</errorWord>
      <group>L1_Format</group>
      <groupName>格式问题</groupName>
      <ability>L2_HalfPunc</ability>
      <abilityName>全半角检查</abilityName>
      <candidateList>
        <item>）</item>
      </candidateList>
      <explain>文本全半角错误。</explain>
      <paraID>7BC4F1C9</paraID>
      <start>100</start>
      <end>101</end>
      <status>unmodified</status>
      <modifiedWord/>
      <trackRevisions>false</trackRevisions>
    </reviewItem>
    <reviewItem>
      <errorID>c4faf5a7-cf67-4abc-a2c8-14cb93304a81</errorID>
      <errorWord>(</errorWord>
      <group>L1_Format</group>
      <groupName>格式问题</groupName>
      <ability>L2_HalfPunc</ability>
      <abilityName>全半角检查</abilityName>
      <candidateList>
        <item>（</item>
      </candidateList>
      <explain>文本全半角错误。</explain>
      <paraID>4EFDA65C</paraID>
      <start>56</start>
      <end>57</end>
      <status>unmodified</status>
      <modifiedWord/>
      <trackRevisions>false</trackRevisions>
    </reviewItem>
    <reviewItem>
      <errorID>fba426a2-6b31-4b11-b38e-01c46d3e6bcf</errorID>
      <errorWord>)</errorWord>
      <group>L1_Format</group>
      <groupName>格式问题</groupName>
      <ability>L2_HalfPunc</ability>
      <abilityName>全半角检查</abilityName>
      <candidateList>
        <item>）</item>
      </candidateList>
      <explain>文本全半角错误。</explain>
      <paraID>4EFDA65C</paraID>
      <start>59</start>
      <end>60</end>
      <status>unmodified</status>
      <modifiedWord/>
      <trackRevisions>false</trackRevisions>
    </reviewItem>
    <reviewItem>
      <errorID>5d08bc97-d62f-416b-bd2e-627202165eba</errorID>
      <errorWord>(</errorWord>
      <group>L1_Format</group>
      <groupName>格式问题</groupName>
      <ability>L2_HalfPunc</ability>
      <abilityName>全半角检查</abilityName>
      <candidateList>
        <item>（</item>
      </candidateList>
      <explain>文本全半角错误。</explain>
      <paraID>4EFDA65C</paraID>
      <start>66</start>
      <end>67</end>
      <status>unmodified</status>
      <modifiedWord/>
      <trackRevisions>false</trackRevisions>
    </reviewItem>
    <reviewItem>
      <errorID>f19e7a84-c83b-4b5c-bd8f-5c3afb666d49</errorID>
      <errorWord>)</errorWord>
      <group>L1_Format</group>
      <groupName>格式问题</groupName>
      <ability>L2_HalfPunc</ability>
      <abilityName>全半角检查</abilityName>
      <candidateList>
        <item>）</item>
      </candidateList>
      <explain>文本全半角错误。</explain>
      <paraID>4EFDA65C</paraID>
      <start>69</start>
      <end>70</end>
      <status>unmodified</status>
      <modifiedWord/>
      <trackRevisions>false</trackRevisions>
    </reviewItem>
    <reviewItem>
      <errorID>0ff57045-5700-4f55-bb86-22a95264ebdf</errorID>
      <errorWord>(</errorWord>
      <group>L1_Format</group>
      <groupName>格式问题</groupName>
      <ability>L2_HalfPunc</ability>
      <abilityName>全半角检查</abilityName>
      <candidateList>
        <item>（</item>
      </candidateList>
      <explain>文本全半角错误。</explain>
      <paraID>4EFDA65C</paraID>
      <start>76</start>
      <end>77</end>
      <status>unmodified</status>
      <modifiedWord/>
      <trackRevisions>false</trackRevisions>
    </reviewItem>
    <reviewItem>
      <errorID>a690a2b3-c53b-4518-8671-5046af8df36a</errorID>
      <errorWord>)</errorWord>
      <group>L1_Format</group>
      <groupName>格式问题</groupName>
      <ability>L2_HalfPunc</ability>
      <abilityName>全半角检查</abilityName>
      <candidateList>
        <item>）</item>
      </candidateList>
      <explain>文本全半角错误。</explain>
      <paraID>4EFDA65C</paraID>
      <start>79</start>
      <end>80</end>
      <status>unmodified</status>
      <modifiedWord/>
      <trackRevisions>false</trackRevisions>
    </reviewItem>
    <reviewItem>
      <errorID>45cc1f47-5788-4ebb-bd09-7c33d76a4896</errorID>
      <errorWord>(</errorWord>
      <group>L1_Format</group>
      <groupName>格式问题</groupName>
      <ability>L2_HalfPunc</ability>
      <abilityName>全半角检查</abilityName>
      <candidateList>
        <item>（</item>
      </candidateList>
      <explain>文本全半角错误。</explain>
      <paraID>4EFDA65C</paraID>
      <start>89</start>
      <end>90</end>
      <status>unmodified</status>
      <modifiedWord/>
      <trackRevisions>false</trackRevisions>
    </reviewItem>
    <reviewItem>
      <errorID>cb89acde-2b65-4553-bb70-993e61733391</errorID>
      <errorWord>)</errorWord>
      <group>L1_Format</group>
      <groupName>格式问题</groupName>
      <ability>L2_HalfPunc</ability>
      <abilityName>全半角检查</abilityName>
      <candidateList>
        <item>）</item>
      </candidateList>
      <explain>文本全半角错误。</explain>
      <paraID>4EFDA65C</paraID>
      <start>92</start>
      <end>93</end>
      <status>unmodified</status>
      <modifiedWord/>
      <trackRevisions>false</trackRevisions>
    </reviewItem>
    <reviewItem>
      <errorID>76e2b2e0-6890-4bc5-8fa0-5e3c2dce66ef</errorID>
      <errorWord>需</errorWord>
      <group>L1_Word</group>
      <groupName>字词问题</groupName>
      <ability>L2_Typo</ability>
      <abilityName>字词错误</abilityName>
      <candidateList>
        <item>须</item>
      </candidateList>
      <explain>存在发音相同字词的误用。</explain>
      <paraID>6EFE213D</paraID>
      <start>15</start>
      <end>16</end>
      <status>unmodified</status>
      <modifiedWord/>
      <trackRevisions>false</trackRevisions>
    </reviewItem>
    <reviewItem>
      <errorID>04389cfb-1557-4577-bd3d-d274e1b65d5f</errorID>
      <errorWord>（</errorWord>
      <group>L1_Punc</group>
      <groupName>标点问题</groupName>
      <ability>L2_Punc</ability>
      <abilityName>标点符号检查</abilityName>
      <candidateList/>
      <explain>同一形式括号套用。</explain>
      <paraID>6EFE213D</paraID>
      <start>106</start>
      <end>107</end>
      <status>unmodified</status>
      <modifiedWord/>
      <trackRevisions>false</trackRevisions>
    </reviewItem>
    <reviewItem>
      <errorID>ee36a46c-72f7-4778-984d-cdbd8839fd2b</errorID>
      <errorWord>）</errorWord>
      <group>L1_Punc</group>
      <groupName>标点问题</groupName>
      <ability>L2_Punc</ability>
      <abilityName>标点符号检查</abilityName>
      <candidateList/>
      <explain>同一形式括号套用。</explain>
      <paraID>6EFE213D</paraID>
      <start>109</start>
      <end>110</end>
      <status>unmodified</status>
      <modifiedWord/>
      <trackRevisions>false</trackRevisions>
    </reviewItem>
    <reviewItem>
      <errorID>418d6627-8f1a-4abd-a3bd-48f0c885d508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6118AE56</paraID>
      <start>0</start>
      <end>2</end>
      <status>unmodified</status>
      <modifiedWord/>
      <trackRevisions>false</trackRevisions>
    </reviewItem>
    <reviewItem>
      <errorID>11ab68dc-e7c8-4118-80ed-0233ef6843eb</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36A6970</paraID>
      <start>26</start>
      <end>29</end>
      <status>unmodified</status>
      <modifiedWord/>
      <trackRevisions>false</trackRevisions>
    </reviewItem>
    <reviewItem>
      <errorID>a37be5a2-b974-4355-a67d-1bf235d5044a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4F69899B</paraID>
      <start>0</start>
      <end>2</end>
      <status>unmodified</status>
      <modifiedWord/>
      <trackRevisions>false</trackRevisions>
    </reviewItem>
    <reviewItem>
      <errorID>5a4e52a3-5369-4f22-9e86-2a0a04cffc2b</errorID>
      <errorWord>(</errorWord>
      <group>L1_Format</group>
      <groupName>格式问题</groupName>
      <ability>L2_HalfPunc</ability>
      <abilityName>全半角检查</abilityName>
      <candidateList>
        <item>（</item>
      </candidateList>
      <explain>文本全半角错误。</explain>
      <paraID>4AF543D9</paraID>
      <start>36</start>
      <end>37</end>
      <status>unmodified</status>
      <modifiedWord/>
      <trackRevisions>false</trackRevisions>
    </reviewItem>
    <reviewItem>
      <errorID>2f781d2d-020d-4b4f-9f99-31b90903e3e0</errorID>
      <errorWord>)</errorWord>
      <group>L1_Format</group>
      <groupName>格式问题</groupName>
      <ability>L2_HalfPunc</ability>
      <abilityName>全半角检查</abilityName>
      <candidateList>
        <item>）</item>
      </candidateList>
      <explain>文本全半角错误。</explain>
      <paraID>4AF543D9</paraID>
      <start>46</start>
      <end>47</end>
      <status>unmodified</status>
      <modifiedWord/>
      <trackRevisions>false</trackRevisions>
    </reviewItem>
    <reviewItem>
      <errorID>ec185b39-5ac3-48eb-8f02-b42a5c0373ba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37B820F3</paraID>
      <start>0</start>
      <end>2</end>
      <status>unmodified</status>
      <modifiedWord/>
      <trackRevisions>false</trackRevisions>
    </reviewItem>
    <reviewItem>
      <errorID>6e15c6b0-51cb-4161-a150-17f949a51db1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61CDA3BA</paraID>
      <start>0</start>
      <end>2</end>
      <status>unmodified</status>
      <modifiedWord/>
      <trackRevisions>false</trackRevisions>
    </reviewItem>
    <reviewItem>
      <errorID>7c6af479-7ebd-4e0f-a152-e0102e740804</errorID>
      <errorWord>(</errorWord>
      <group>L1_Format</group>
      <groupName>格式问题</groupName>
      <ability>L2_HalfPunc</ability>
      <abilityName>全半角检查</abilityName>
      <candidateList>
        <item>（</item>
      </candidateList>
      <explain>文本全半角错误。</explain>
      <paraID>61CDA3BA</paraID>
      <start>120</start>
      <end>121</end>
      <status>unmodified</status>
      <modifiedWord/>
      <trackRevisions>false</trackRevisions>
    </reviewItem>
    <reviewItem>
      <errorID>d124bc0a-5a77-4980-8e68-dc5ed0aea92f</errorID>
      <errorWord>)</errorWord>
      <group>L1_Format</group>
      <groupName>格式问题</groupName>
      <ability>L2_HalfPunc</ability>
      <abilityName>全半角检查</abilityName>
      <candidateList>
        <item>）</item>
      </candidateList>
      <explain>文本全半角错误。</explain>
      <paraID>61CDA3BA</paraID>
      <start>158</start>
      <end>159</end>
      <status>unmodified</status>
      <modifiedWord/>
      <trackRevisions>false</trackRevisions>
    </reviewItem>
    <reviewItem>
      <errorID>079225fc-058b-4f17-b4c8-6644c0fbaa1c</errorID>
      <errorWord>(</errorWord>
      <group>L1_Format</group>
      <groupName>格式问题</groupName>
      <ability>L2_HalfPunc</ability>
      <abilityName>全半角检查</abilityName>
      <candidateList>
        <item>（</item>
      </candidateList>
      <explain>文本全半角错误。</explain>
      <paraID>78F44858</paraID>
      <start>0</start>
      <end>1</end>
      <status>unmodified</status>
      <modifiedWord/>
      <trackRevisions>false</trackRevisions>
    </reviewItem>
    <reviewItem>
      <errorID>ff512dfe-93c6-49d0-aae1-c50c06476416</errorID>
      <errorWord>(</errorWord>
      <group>L1_Format</group>
      <groupName>格式问题</groupName>
      <ability>L2_HalfPunc</ability>
      <abilityName>全半角检查</abilityName>
      <candidateList>
        <item>（</item>
      </candidateList>
      <explain>文本全半角错误。</explain>
      <paraID>5D1B7455</paraID>
      <start>78</start>
      <end>79</end>
      <status>unmodified</status>
      <modifiedWord/>
      <trackRevisions>false</trackRevisions>
    </reviewItem>
    <reviewItem>
      <errorID>5a4a80b8-fa4a-4534-bae2-a3aa6e96f317</errorID>
      <errorWord>)</errorWord>
      <group>L1_Format</group>
      <groupName>格式问题</groupName>
      <ability>L2_HalfPunc</ability>
      <abilityName>全半角检查</abilityName>
      <candidateList>
        <item>）</item>
      </candidateList>
      <explain>文本全半角错误。</explain>
      <paraID>5D1B7455</paraID>
      <start>95</start>
      <end>96</end>
      <status>unmodified</status>
      <modifiedWord/>
      <trackRevisions>false</trackRevisions>
    </reviewItem>
    <reviewItem>
      <errorID>2a2dccf1-ca5a-4468-b7fb-922cab58dde9</errorID>
      <errorWord>:</errorWord>
      <group>L1_Format</group>
      <groupName>格式问题</groupName>
      <ability>L2_HalfPunc</ability>
      <abilityName>全半角检查</abilityName>
      <candidateList>
        <item>：</item>
      </candidateList>
      <explain>文本全半角错误。</explain>
      <paraID>3B37ABAF</paraID>
      <start>19</start>
      <end>20</end>
      <status>unmodified</status>
      <modifiedWord/>
      <trackRevisions>false</trackRevisions>
    </reviewItem>
    <reviewItem>
      <errorID>ab592706-8b82-4d05-90f0-9e490dbceba6</errorID>
      <errorWord>（</errorWord>
      <group>L1_Punc</group>
      <groupName>标点问题</groupName>
      <ability>L2_Punc</ability>
      <abilityName>标点符号检查</abilityName>
      <candidateList/>
      <explain>同一形式括号套用。</explain>
      <paraID>13B1128D</paraID>
      <start>76</start>
      <end>77</end>
      <status>unmodified</status>
      <modifiedWord/>
      <trackRevisions>false</trackRevisions>
    </reviewItem>
    <reviewItem>
      <errorID>3734b8af-41c3-4c91-a90b-dda7c8fe0211</errorID>
      <errorWord>）</errorWord>
      <group>L1_Punc</group>
      <groupName>标点问题</groupName>
      <ability>L2_Punc</ability>
      <abilityName>标点符号检查</abilityName>
      <candidateList/>
      <explain>同一形式括号套用。</explain>
      <paraID>13B1128D</paraID>
      <start>79</start>
      <end>80</end>
      <status>unmodified</status>
      <modifiedWord/>
      <trackRevisions>false</trackRevisions>
    </reviewItem>
    <reviewItem>
      <errorID>6ae09bd3-01dd-4410-9267-22d0c08a4edc</errorID>
      <errorWord>号</errorWord>
      <group>L1_Word</group>
      <groupName>字词问题</groupName>
      <ability>L2_Typo</ability>
      <abilityName>字词错误</abilityName>
      <candidateList>
        <item/>
      </candidateList>
      <explain/>
      <paraID> C77C9F9</paraID>
      <start>24</start>
      <end>25</end>
      <status>unmodified</status>
      <modifiedWord/>
      <trackRevisions>false</trackRevisions>
    </reviewItem>
    <reviewItem>
      <errorID>44102aa0-638c-4708-8bfe-f1584eb92dbe</errorID>
      <errorWord>(</errorWord>
      <group>L1_Format</group>
      <groupName>格式问题</groupName>
      <ability>L2_HalfPunc</ability>
      <abilityName>全半角检查</abilityName>
      <candidateList>
        <item>（</item>
      </candidateList>
      <explain>文本全半角错误。</explain>
      <paraID> C77C9F9</paraID>
      <start>45</start>
      <end>46</end>
      <status>unmodified</status>
      <modifiedWord/>
      <trackRevisions>false</trackRevisions>
    </reviewItem>
    <reviewItem>
      <errorID>82305acb-2ace-476c-bce3-a9bb5220d807</errorID>
      <errorWord>)</errorWord>
      <group>L1_Format</group>
      <groupName>格式问题</groupName>
      <ability>L2_HalfPunc</ability>
      <abilityName>全半角检查</abilityName>
      <candidateList>
        <item>）</item>
      </candidateList>
      <explain>文本全半角错误。</explain>
      <paraID> C77C9F9</paraID>
      <start>48</start>
      <end>49</end>
      <status>unmodified</status>
      <modifiedWord/>
      <trackRevisions>false</trackRevisions>
    </reviewItem>
    <reviewItem>
      <errorID>c5562eb7-9a59-4759-bfa1-83dafec0723e</errorID>
      <errorWord>,</errorWord>
      <group>L1_Format</group>
      <groupName>格式问题</groupName>
      <ability>L2_HalfPunc</ability>
      <abilityName>全半角检查</abilityName>
      <candidateList>
        <item>，</item>
      </candidateList>
      <explain>文本全半角错误。</explain>
      <paraID>79A69B28</paraID>
      <start>8</start>
      <end>9</end>
      <status>unmodified</status>
      <modifiedWord/>
      <trackRevisions>false</trackRevisions>
    </reviewItem>
    <reviewItem>
      <errorID>847a7960-1fc3-49ae-8eaa-e5a33d452852</errorID>
      <errorWord>,</errorWord>
      <group>L1_Format</group>
      <groupName>格式问题</groupName>
      <ability>L2_HalfPunc</ability>
      <abilityName>全半角检查</abilityName>
      <candidateList>
        <item>，</item>
      </candidateList>
      <explain>文本全半角错误。</explain>
      <paraID>79A69B28</paraID>
      <start>34</start>
      <end>35</end>
      <status>unmodified</status>
      <modifiedWord/>
      <trackRevisions>false</trackRevisions>
    </reviewItem>
    <reviewItem>
      <errorID>b7482bd3-78dc-4448-9321-5e2b1be8c1a7</errorID>
      <errorWord>(</errorWord>
      <group>L1_Format</group>
      <groupName>格式问题</groupName>
      <ability>L2_HalfPunc</ability>
      <abilityName>全半角检查</abilityName>
      <candidateList>
        <item>（</item>
      </candidateList>
      <explain>文本全半角错误。</explain>
      <paraID>205BEED1</paraID>
      <start>33</start>
      <end>34</end>
      <status>unmodified</status>
      <modifiedWord/>
      <trackRevisions>false</trackRevisions>
    </reviewItem>
    <reviewItem>
      <errorID>0eb39c4b-ecf5-45d5-8292-45f6acd102af</errorID>
      <errorWord>)</errorWord>
      <group>L1_Format</group>
      <groupName>格式问题</groupName>
      <ability>L2_HalfPunc</ability>
      <abilityName>全半角检查</abilityName>
      <candidateList>
        <item>）</item>
      </candidateList>
      <explain>文本全半角错误。</explain>
      <paraID>205BEED1</paraID>
      <start>45</start>
      <end>46</end>
      <status>unmodified</status>
      <modifiedWord/>
      <trackRevisions>false</trackRevisions>
    </reviewItem>
    <reviewItem>
      <errorID>db1c9ed5-76a2-488b-81fd-dbeb4d9d6b9b</errorID>
      <errorWord>(</errorWord>
      <group>L1_Format</group>
      <groupName>格式问题</groupName>
      <ability>L2_HalfPunc</ability>
      <abilityName>全半角检查</abilityName>
      <candidateList>
        <item>（</item>
      </candidateList>
      <explain>文本全半角错误。</explain>
      <paraID>205BEED1</paraID>
      <start>204</start>
      <end>205</end>
      <status>unmodified</status>
      <modifiedWord/>
      <trackRevisions>false</trackRevisions>
    </reviewItem>
    <reviewItem>
      <errorID>b78fa50f-4bdc-4756-ba94-970cca74c2e1</errorID>
      <errorWord>[2011]300号</errorWord>
      <group>L1_Knowledge</group>
      <groupName>知识性问题</groupName>
      <ability>L2_Knowledge</ability>
      <abilityName>其他知识</abilityName>
      <candidateList>
        <item>〔2011〕300号</item>
      </candidateList>
      <explain>发文字号格式错误</explain>
      <paraID>205BEED1</paraID>
      <start>211</start>
      <end>221</end>
      <status>unmodified</status>
      <modifiedWord/>
      <trackRevisions>false</trackRevisions>
    </reviewItem>
    <reviewItem>
      <errorID>31baed63-6958-4b9d-81da-4a3cd6cf16b2</errorID>
      <errorWord>)</errorWord>
      <group>L1_Format</group>
      <groupName>格式问题</groupName>
      <ability>L2_HalfPunc</ability>
      <abilityName>全半角检查</abilityName>
      <candidateList>
        <item>）</item>
      </candidateList>
      <explain>文本全半角错误。</explain>
      <paraID>205BEED1</paraID>
      <start>221</start>
      <end>222</end>
      <status>unmodified</status>
      <modifiedWord/>
      <trackRevisions>false</trackRevisions>
    </reviewItem>
    <reviewItem>
      <errorID>761f60b8-6063-46a3-b018-1806e211d8be</errorID>
      <errorWord>法律、法规</errorWord>
      <group>L1_Word</group>
      <groupName>字词问题</groupName>
      <ability>L2_Typo</ability>
      <abilityName>字词错误</abilityName>
      <candidateList>
        <item>法律法规</item>
      </candidateList>
      <explain/>
      <paraID>14D9B5A7</paraID>
      <start>20</start>
      <end>25</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C937DD6-4821-4393-AF2C-F3281B486B0B}">
  <ds:schemaRefs/>
</ds:datastoreItem>
</file>

<file path=customXml/itemProps3.xml><?xml version="1.0" encoding="utf-8"?>
<ds:datastoreItem xmlns:ds="http://schemas.openxmlformats.org/officeDocument/2006/customXml" ds:itemID="{63315AE3-D656-477A-AE4F-2CC23A2D76F4}">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60</Pages>
  <Words>19933</Words>
  <Characters>21216</Characters>
  <TotalTime>3</TotalTime>
  <ScaleCrop>false</ScaleCrop>
  <LinksUpToDate>false</LinksUpToDate>
  <CharactersWithSpaces>21482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2025-09-08T03:06:00Z</dcterms:created>
  <dc:creator>正式环境陈艳测试账号</dc:creator>
  <cp:lastModifiedBy>三人行</cp:lastModifiedBy>
  <cp:lastPrinted>2026-09-29T03:19:00Z</cp:lastPrinted>
  <dcterms:modified xsi:type="dcterms:W3CDTF">2026-10-19T09:06:13Z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48B0BB20D54A4325B9A9836B027D140F_13</vt:lpwstr>
  </property>
  <property fmtid="{D5CDD505-2E9C-101B-9397-08002B2CF9AE}" pid="4" name="KSOTemplateDocerSaveRecord">
    <vt:lpwstr>eyJoZGlkIjoiZDM5MTIyMjY0NDYyNDYwYjljZmJmOTA3ZGIwZTBhMDUiLCJ1c2VySWQiOiIxMDc1NDEyMTE5In0=</vt:lpwstr>
  </property>
</Properties>
</file>