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38"/>
        <w:ind w:firstLine="300"/>
        <w:spacing w:line="360" w:lineRule="auto"/>
        <w:rPr>
          <w:color w:val="000000"/>
          <w:sz w:val="60"/>
          <w:szCs w:val="60"/>
          <w:highlight w:val="none"/>
        </w:rPr>
      </w:pPr>
      <w:r>
        <w:rPr>
          <w:color w:val="000000"/>
          <w:sz w:val="60"/>
          <w:szCs w:val="60"/>
          <w:highlight w:val="none"/>
        </w:rPr>
      </w:r>
      <w:r/>
    </w:p>
    <w:p>
      <w:pPr>
        <w:pStyle w:val="938"/>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938"/>
        <w:jc w:val="center"/>
        <w:rPr>
          <w:b/>
          <w:bCs/>
          <w:color w:val="000000"/>
          <w:sz w:val="60"/>
          <w:szCs w:val="60"/>
          <w:highlight w:val="none"/>
        </w:rPr>
      </w:pPr>
      <w:r>
        <w:rPr>
          <w:b/>
          <w:bCs/>
          <w:color w:val="000000"/>
          <w:sz w:val="60"/>
          <w:szCs w:val="60"/>
          <w:highlight w:val="none"/>
        </w:rPr>
        <w:t xml:space="preserve">单一来源采购文件</w:t>
      </w:r>
      <w:r>
        <w:rPr>
          <w:b/>
          <w:bCs/>
          <w:color w:val="000000"/>
          <w:sz w:val="60"/>
          <w:szCs w:val="60"/>
          <w:highlight w:val="none"/>
        </w:rPr>
      </w:r>
      <w:r/>
    </w:p>
    <w:p>
      <w:pPr>
        <w:pStyle w:val="938"/>
        <w:jc w:val="center"/>
        <w:spacing w:line="360" w:lineRule="auto"/>
        <w:rPr>
          <w:rFonts w:ascii="方正仿宋_GBK" w:hAnsi="方正仿宋_GBK" w:eastAsia="方正仿宋_GBK" w:cs="方正仿宋_GBK"/>
          <w:b/>
          <w:bCs/>
          <w:color w:val="000000"/>
          <w:sz w:val="60"/>
          <w:szCs w:val="60"/>
          <w:highlight w:val="none"/>
        </w:rPr>
      </w:pPr>
      <w:r>
        <w:rPr>
          <w:rFonts w:ascii="方正仿宋_GBK" w:hAnsi="方正仿宋_GBK" w:eastAsia="方正仿宋_GBK" w:cs="方正仿宋_GBK"/>
          <w:b/>
          <w:bCs/>
          <w:color w:val="000000"/>
          <w:sz w:val="60"/>
          <w:szCs w:val="60"/>
          <w:highlight w:val="none"/>
        </w:rPr>
      </w:r>
      <w:r/>
    </w:p>
    <w:p>
      <w:pPr>
        <w:pStyle w:val="938"/>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8"/>
        <w:ind w:left="2832" w:hanging="1900"/>
        <w:jc w:val="left"/>
        <w:spacing w:line="360" w:lineRule="auto"/>
        <w:tabs>
          <w:tab w:val="left" w:pos="3240" w:leader="none"/>
          <w:tab w:val="left" w:pos="3420" w:leader="none"/>
        </w:tabs>
        <w:rPr>
          <w:rFonts w:hint="eastAsia"/>
          <w:bCs/>
          <w:color w:val="000000"/>
          <w:sz w:val="36"/>
          <w:szCs w:val="36"/>
          <w:highlight w:val="none"/>
        </w:rPr>
      </w:pPr>
      <w:r>
        <w:rPr>
          <w:rFonts w:hint="eastAsia"/>
          <w:bCs/>
          <w:color w:val="000000"/>
          <w:sz w:val="36"/>
          <w:szCs w:val="36"/>
          <w:highlight w:val="none"/>
        </w:rPr>
      </w:r>
      <w:r/>
    </w:p>
    <w:p>
      <w:pPr>
        <w:pStyle w:val="938"/>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常州市第一人民医院消化内镜镜子一批采购项目</w:t>
      </w:r>
      <w:r>
        <w:rPr>
          <w:rFonts w:hint="eastAsia" w:eastAsia="宋体"/>
          <w:bCs/>
          <w:color w:val="000000"/>
          <w:sz w:val="36"/>
          <w:szCs w:val="36"/>
          <w:highlight w:val="none"/>
          <w:lang w:eastAsia="zh-CN"/>
        </w:rPr>
      </w:r>
      <w:r/>
    </w:p>
    <w:p>
      <w:pPr>
        <w:pStyle w:val="938"/>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JSZC-320400-YTZB-D2026-0046</w:t>
      </w:r>
      <w:r>
        <w:rPr>
          <w:rFonts w:hint="eastAsia" w:eastAsia="宋体"/>
          <w:bCs/>
          <w:color w:val="000000"/>
          <w:sz w:val="36"/>
          <w:szCs w:val="36"/>
          <w:highlight w:val="none"/>
          <w:lang w:eastAsia="zh-CN"/>
        </w:rPr>
      </w:r>
      <w:r/>
    </w:p>
    <w:p>
      <w:pPr>
        <w:pStyle w:val="938"/>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常州市第一人民医院</w:t>
      </w:r>
      <w:r>
        <w:rPr>
          <w:rFonts w:hint="eastAsia" w:eastAsia="宋体"/>
          <w:bCs/>
          <w:color w:val="000000"/>
          <w:sz w:val="36"/>
          <w:szCs w:val="36"/>
          <w:highlight w:val="none"/>
          <w:lang w:eastAsia="zh-CN"/>
        </w:rPr>
      </w:r>
      <w:r/>
    </w:p>
    <w:p>
      <w:pPr>
        <w:pStyle w:val="938"/>
        <w:ind w:left="2832" w:hanging="1900"/>
        <w:jc w:val="left"/>
        <w:spacing w:line="360" w:lineRule="auto"/>
        <w:tabs>
          <w:tab w:val="left" w:pos="3240" w:leader="none"/>
          <w:tab w:val="left" w:pos="3420" w:leader="none"/>
        </w:tabs>
        <w:rPr>
          <w:color w:val="000000"/>
          <w:sz w:val="44"/>
          <w:szCs w:val="44"/>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常州盈泰招标有限公司</w:t>
      </w:r>
      <w:r>
        <w:rPr>
          <w:bCs/>
          <w:color w:val="000000"/>
          <w:sz w:val="36"/>
          <w:szCs w:val="36"/>
          <w:highlight w:val="none"/>
        </w:rPr>
        <w:t xml:space="preserve"> </w:t>
      </w:r>
      <w:r>
        <w:rPr>
          <w:color w:val="000000"/>
          <w:sz w:val="44"/>
          <w:szCs w:val="44"/>
          <w:highlight w:val="none"/>
        </w:rPr>
      </w:r>
      <w:r/>
    </w:p>
    <w:p>
      <w:pPr>
        <w:pStyle w:val="938"/>
        <w:ind w:firstLine="7228"/>
        <w:spacing w:line="360" w:lineRule="auto"/>
        <w:rPr>
          <w:b/>
          <w:color w:val="000000"/>
          <w:sz w:val="72"/>
          <w:highlight w:val="none"/>
        </w:rPr>
        <w:sectPr>
          <w:headerReference w:type="default" r:id="rId9"/>
          <w:headerReference w:type="first" r:id="rId10"/>
          <w:footerReference w:type="even" r:id="rId16"/>
          <w:footerReference w:type="first" r:id="rId17"/>
          <w:footnotePr/>
          <w:endnotePr/>
          <w:type w:val="nextColumn"/>
          <w:pgSz w:w="11907" w:h="16840" w:orient="portrait"/>
          <w:pgMar w:top="1911" w:right="1474" w:bottom="1882" w:left="1587" w:header="851" w:footer="851" w:gutter="0"/>
          <w:pgNumType w:start="1"/>
          <w:cols w:num="1" w:sep="0" w:space="1701" w:equalWidth="1"/>
          <w:docGrid w:linePitch="360"/>
          <w:titlePg/>
        </w:sectPr>
      </w:pPr>
      <w:r>
        <w:rPr>
          <w:b/>
          <w:color w:val="000000"/>
          <w:sz w:val="72"/>
          <w:highlight w:val="none"/>
        </w:rPr>
        <w:br w:type="page" w:clear="all"/>
      </w:r>
      <w:r/>
    </w:p>
    <w:p>
      <w:pPr>
        <w:pStyle w:val="938"/>
        <w:jc w:val="center"/>
        <w:spacing w:line="360" w:lineRule="auto"/>
        <w:rPr>
          <w:b/>
          <w:color w:val="000000"/>
          <w:sz w:val="36"/>
          <w:szCs w:val="36"/>
          <w:highlight w:val="none"/>
        </w:rPr>
        <w:outlineLvl w:val="0"/>
      </w:pPr>
      <w:r/>
      <w:bookmarkStart w:id="0" w:name="_Toc99301278"/>
      <w:r/>
      <w:bookmarkStart w:id="1" w:name="_Toc139614099"/>
      <w:r/>
      <w:bookmarkStart w:id="2" w:name="_Toc139384187"/>
      <w:r/>
      <w:bookmarkStart w:id="3" w:name="_Toc407"/>
      <w:r/>
      <w:bookmarkStart w:id="4" w:name="_Toc5852"/>
      <w:r/>
      <w:bookmarkStart w:id="5" w:name="_Toc156382955"/>
      <w:r>
        <w:rPr>
          <w:b/>
          <w:color w:val="000000"/>
          <w:sz w:val="36"/>
          <w:szCs w:val="36"/>
          <w:highlight w:val="none"/>
        </w:rPr>
        <w:t xml:space="preserve">目      录</w:t>
      </w:r>
      <w:bookmarkEnd w:id="0"/>
      <w:r/>
      <w:bookmarkEnd w:id="1"/>
      <w:r/>
      <w:bookmarkEnd w:id="2"/>
      <w:r/>
      <w:bookmarkEnd w:id="3"/>
      <w:r/>
      <w:bookmarkEnd w:id="4"/>
      <w:r/>
      <w:bookmarkEnd w:id="5"/>
      <w:r>
        <w:rPr>
          <w:b/>
          <w:color w:val="000000"/>
          <w:sz w:val="36"/>
          <w:szCs w:val="36"/>
          <w:highlight w:val="none"/>
        </w:rPr>
      </w:r>
      <w:r/>
    </w:p>
    <w:p>
      <w:pPr>
        <w:pStyle w:val="938"/>
        <w:rPr>
          <w:color w:val="000000"/>
          <w:highlight w:val="none"/>
        </w:rPr>
      </w:pPr>
      <w:r>
        <w:rPr>
          <w:color w:val="000000"/>
          <w:highlight w:val="none"/>
        </w:rPr>
      </w:r>
      <w:r/>
    </w:p>
    <w:p>
      <w:pPr>
        <w:pStyle w:val="938"/>
        <w:rPr>
          <w:color w:val="000000"/>
          <w:highlight w:val="none"/>
        </w:rPr>
      </w:pPr>
      <w:r>
        <w:rPr>
          <w:color w:val="000000"/>
          <w:highlight w:val="none"/>
        </w:rPr>
      </w:r>
      <w:r/>
    </w:p>
    <w:p>
      <w:pPr>
        <w:pStyle w:val="938"/>
        <w:rPr>
          <w:color w:val="000000"/>
          <w:highlight w:val="none"/>
        </w:rPr>
      </w:pPr>
      <w:r>
        <w:rPr>
          <w:color w:val="000000"/>
          <w:highlight w:val="none"/>
        </w:rPr>
      </w:r>
      <w:r/>
    </w:p>
    <w:p>
      <w:pPr>
        <w:pStyle w:val="990"/>
        <w:tabs>
          <w:tab w:val="right" w:pos="9072" w:leader="dot"/>
        </w:tabs>
        <w:rPr>
          <w:color w:val="000000"/>
          <w:highlight w:val="none"/>
        </w:rPr>
      </w:pPr>
      <w:r>
        <w:rPr>
          <w:rFonts w:ascii="Times New Roman" w:hAnsi="Times New Roman"/>
          <w:b w:val="0"/>
          <w:color w:val="000000"/>
          <w:sz w:val="32"/>
          <w:szCs w:val="32"/>
          <w:highlight w:val="none"/>
        </w:rPr>
        <w:fldChar w:fldCharType="begin"/>
      </w:r>
      <w:r>
        <w:rPr>
          <w:rFonts w:ascii="Times New Roman" w:hAnsi="Times New Roman"/>
          <w:b w:val="0"/>
          <w:color w:val="000000"/>
          <w:sz w:val="32"/>
          <w:szCs w:val="32"/>
          <w:highlight w:val="none"/>
        </w:rPr>
        <w:instrText xml:space="preserve"> TOC \o "1-1" \h \z \u </w:instrText>
      </w:r>
      <w:r>
        <w:rPr>
          <w:rFonts w:ascii="Times New Roman" w:hAnsi="Times New Roman"/>
          <w:b w:val="0"/>
          <w:color w:val="000000"/>
          <w:sz w:val="32"/>
          <w:szCs w:val="32"/>
          <w:highlight w:val="none"/>
        </w:rPr>
        <w:fldChar w:fldCharType="separate"/>
      </w: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_Toc3507 </w:instrText>
      </w:r>
      <w:r>
        <w:rPr>
          <w:rFonts w:ascii="Times New Roman" w:hAnsi="Times New Roman"/>
          <w:color w:val="000000"/>
          <w:szCs w:val="32"/>
          <w:highlight w:val="none"/>
        </w:rPr>
        <w:fldChar w:fldCharType="separate"/>
      </w:r>
      <w:r>
        <w:rPr>
          <w:color w:val="000000"/>
          <w:szCs w:val="36"/>
          <w:highlight w:val="none"/>
        </w:rPr>
        <w:t xml:space="preserve">第一章   采购邀请</w:t>
      </w:r>
      <w:r>
        <w:rPr>
          <w:color w:val="000000"/>
          <w:highlight w:val="none"/>
        </w:rPr>
        <w:tab/>
      </w:r>
      <w:r>
        <w:rPr>
          <w:color w:val="000000"/>
          <w:highlight w:val="none"/>
        </w:rPr>
        <w:fldChar w:fldCharType="begin"/>
      </w:r>
      <w:r>
        <w:rPr>
          <w:color w:val="000000"/>
          <w:highlight w:val="none"/>
        </w:rPr>
        <w:instrText xml:space="preserve"> PAGEREF _Toc3507 \h </w:instrText>
      </w:r>
      <w:r>
        <w:rPr>
          <w:color w:val="000000"/>
          <w:highlight w:val="none"/>
        </w:rPr>
        <w:fldChar w:fldCharType="separate"/>
      </w:r>
      <w:r>
        <w:rPr>
          <w:color w:val="000000"/>
          <w:highlight w:val="none"/>
        </w:rPr>
        <w:t xml:space="preserve">1</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90"/>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_Toc8403 </w:instrText>
      </w:r>
      <w:r>
        <w:rPr>
          <w:rFonts w:ascii="Times New Roman" w:hAnsi="Times New Roman"/>
          <w:color w:val="000000"/>
          <w:szCs w:val="32"/>
          <w:highlight w:val="none"/>
        </w:rPr>
        <w:fldChar w:fldCharType="separate"/>
      </w:r>
      <w:r>
        <w:rPr>
          <w:color w:val="00000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_Toc8403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90"/>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_Toc25097 </w:instrText>
      </w:r>
      <w:r>
        <w:rPr>
          <w:rFonts w:ascii="Times New Roman" w:hAnsi="Times New Roman"/>
          <w:color w:val="000000"/>
          <w:szCs w:val="32"/>
          <w:highlight w:val="none"/>
        </w:rPr>
        <w:fldChar w:fldCharType="separate"/>
      </w:r>
      <w:r>
        <w:rPr>
          <w:color w:val="000000"/>
          <w:szCs w:val="36"/>
          <w:highlight w:val="none"/>
        </w:rPr>
        <w:t xml:space="preserve">第三章   协商程序</w:t>
      </w:r>
      <w:r>
        <w:rPr>
          <w:color w:val="000000"/>
          <w:highlight w:val="none"/>
        </w:rPr>
        <w:tab/>
      </w:r>
      <w:r>
        <w:rPr>
          <w:color w:val="000000"/>
          <w:highlight w:val="none"/>
        </w:rPr>
        <w:fldChar w:fldCharType="begin"/>
      </w:r>
      <w:r>
        <w:rPr>
          <w:color w:val="000000"/>
          <w:highlight w:val="none"/>
        </w:rPr>
        <w:instrText xml:space="preserve"> PAGEREF _Toc25097 \h </w:instrText>
      </w:r>
      <w:r>
        <w:rPr>
          <w:color w:val="000000"/>
          <w:highlight w:val="none"/>
        </w:rPr>
        <w:fldChar w:fldCharType="separate"/>
      </w:r>
      <w:r>
        <w:rPr>
          <w:color w:val="000000"/>
          <w:highlight w:val="none"/>
        </w:rPr>
        <w:t xml:space="preserve">18</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90"/>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_Toc3029 </w:instrText>
      </w:r>
      <w:r>
        <w:rPr>
          <w:rFonts w:ascii="Times New Roman" w:hAnsi="Times New Roman"/>
          <w:color w:val="000000"/>
          <w:szCs w:val="32"/>
          <w:highlight w:val="none"/>
        </w:rPr>
        <w:fldChar w:fldCharType="separate"/>
      </w:r>
      <w:r>
        <w:rPr>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_Toc3029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90"/>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_Toc28307 </w:instrText>
      </w:r>
      <w:r>
        <w:rPr>
          <w:rFonts w:ascii="Times New Roman" w:hAnsi="Times New Roman"/>
          <w:color w:val="000000"/>
          <w:szCs w:val="32"/>
          <w:highlight w:val="none"/>
        </w:rPr>
        <w:fldChar w:fldCharType="separate"/>
      </w:r>
      <w:r>
        <w:rPr>
          <w:rFonts w:ascii="Times New Roman" w:hAnsi="Times New Roman"/>
          <w:color w:val="000000"/>
          <w:szCs w:val="36"/>
          <w:highlight w:val="none"/>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_Toc28307 \h </w:instrText>
      </w:r>
      <w:r>
        <w:rPr>
          <w:color w:val="000000"/>
          <w:highlight w:val="none"/>
        </w:rPr>
        <w:fldChar w:fldCharType="separate"/>
      </w:r>
      <w:r>
        <w:rPr>
          <w:color w:val="000000"/>
          <w:highlight w:val="none"/>
        </w:rPr>
        <w:t xml:space="preserve">25</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90"/>
        <w:tabs>
          <w:tab w:val="right" w:pos="9072" w:leader="dot"/>
        </w:tabs>
        <w:rPr>
          <w:color w:val="000000"/>
          <w:highlight w:val="none"/>
        </w:rPr>
      </w:pPr>
      <w:r>
        <w:rPr>
          <w:rFonts w:ascii="Times New Roman" w:hAnsi="Times New Roman"/>
          <w:color w:val="000000"/>
          <w:szCs w:val="32"/>
          <w:highlight w:val="none"/>
        </w:rPr>
        <w:fldChar w:fldCharType="begin"/>
      </w:r>
      <w:r>
        <w:rPr>
          <w:rFonts w:ascii="Times New Roman" w:hAnsi="Times New Roman"/>
          <w:color w:val="000000"/>
          <w:szCs w:val="32"/>
          <w:highlight w:val="none"/>
        </w:rPr>
        <w:instrText xml:space="preserve"> HYPERLINK \l _Toc27811 </w:instrText>
      </w:r>
      <w:r>
        <w:rPr>
          <w:rFonts w:ascii="Times New Roman" w:hAnsi="Times New Roman"/>
          <w:color w:val="000000"/>
          <w:szCs w:val="32"/>
          <w:highlight w:val="none"/>
        </w:rPr>
        <w:fldChar w:fldCharType="separate"/>
      </w:r>
      <w:r>
        <w:rPr>
          <w:color w:val="000000"/>
          <w:szCs w:val="36"/>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_Toc27811 \h </w:instrText>
      </w:r>
      <w:r>
        <w:rPr>
          <w:color w:val="000000"/>
          <w:highlight w:val="none"/>
        </w:rPr>
        <w:fldChar w:fldCharType="separate"/>
      </w:r>
      <w:r>
        <w:rPr>
          <w:color w:val="000000"/>
          <w:highlight w:val="none"/>
        </w:rPr>
        <w:t xml:space="preserve">31</w:t>
      </w:r>
      <w:r>
        <w:rPr>
          <w:color w:val="000000"/>
          <w:highlight w:val="none"/>
        </w:rPr>
        <w:fldChar w:fldCharType="end"/>
      </w:r>
      <w:r>
        <w:rPr>
          <w:rFonts w:ascii="Times New Roman" w:hAnsi="Times New Roman"/>
          <w:color w:val="000000"/>
          <w:szCs w:val="32"/>
          <w:highlight w:val="none"/>
        </w:rPr>
        <w:fldChar w:fldCharType="end"/>
      </w:r>
      <w:r>
        <w:rPr>
          <w:color w:val="000000"/>
          <w:highlight w:val="none"/>
        </w:rPr>
      </w:r>
      <w:r/>
    </w:p>
    <w:p>
      <w:pPr>
        <w:pStyle w:val="990"/>
        <w:spacing w:line="360" w:lineRule="auto"/>
        <w:tabs>
          <w:tab w:val="left" w:pos="1050" w:leader="none"/>
          <w:tab w:val="right" w:pos="8937" w:leader="dot"/>
        </w:tabs>
        <w:rPr>
          <w:rFonts w:ascii="Times New Roman" w:hAnsi="Times New Roman"/>
          <w:b w:val="0"/>
          <w:color w:val="000000"/>
          <w:sz w:val="32"/>
          <w:szCs w:val="32"/>
          <w:highlight w:val="none"/>
        </w:rPr>
      </w:pPr>
      <w:r>
        <w:rPr>
          <w:rFonts w:ascii="Times New Roman" w:hAnsi="Times New Roman"/>
          <w:color w:val="000000"/>
          <w:szCs w:val="32"/>
          <w:highlight w:val="none"/>
        </w:rPr>
        <w:fldChar w:fldCharType="end"/>
      </w:r>
      <w:r>
        <w:rPr>
          <w:rFonts w:ascii="Times New Roman" w:hAnsi="Times New Roman"/>
          <w:b w:val="0"/>
          <w:color w:val="000000"/>
          <w:sz w:val="32"/>
          <w:szCs w:val="32"/>
          <w:highlight w:val="none"/>
        </w:rPr>
      </w:r>
      <w:r/>
    </w:p>
    <w:p>
      <w:pPr>
        <w:pStyle w:val="938"/>
        <w:jc w:val="left"/>
        <w:widowControl/>
        <w:rPr>
          <w:b/>
          <w:color w:val="000000"/>
          <w:sz w:val="36"/>
          <w:szCs w:val="36"/>
          <w:highlight w:val="none"/>
        </w:rPr>
        <w:sectPr>
          <w:headerReference w:type="default" r:id="rId11"/>
          <w:footerReference w:type="default" r:id="rId18"/>
          <w:footnotePr/>
          <w:endnotePr/>
          <w:type w:val="nextColumn"/>
          <w:pgSz w:w="11907" w:h="16840" w:orient="portrait"/>
          <w:pgMar w:top="1418" w:right="1134" w:bottom="1418" w:left="1701" w:header="851" w:footer="851" w:gutter="0"/>
          <w:cols w:num="1" w:sep="0" w:space="1701" w:equalWidth="1"/>
          <w:docGrid w:linePitch="360"/>
          <w:titlePg/>
        </w:sectPr>
      </w:pPr>
      <w:r>
        <w:rPr>
          <w:b/>
          <w:color w:val="000000"/>
          <w:sz w:val="36"/>
          <w:szCs w:val="36"/>
          <w:highlight w:val="none"/>
        </w:rPr>
        <w:br w:type="page" w:clear="all"/>
      </w:r>
      <w:r/>
    </w:p>
    <w:p>
      <w:pPr>
        <w:pStyle w:val="938"/>
        <w:jc w:val="left"/>
        <w:widowControl/>
        <w:rPr>
          <w:b/>
          <w:color w:val="000000"/>
          <w:sz w:val="36"/>
          <w:szCs w:val="36"/>
          <w:highlight w:val="none"/>
        </w:rPr>
      </w:pPr>
      <w:r>
        <w:rPr>
          <w:b/>
          <w:color w:val="000000"/>
          <w:sz w:val="36"/>
          <w:szCs w:val="36"/>
          <w:highlight w:val="none"/>
        </w:rPr>
      </w:r>
      <w:r/>
    </w:p>
    <w:p>
      <w:pPr>
        <w:pStyle w:val="938"/>
        <w:jc w:val="center"/>
        <w:spacing w:line="360" w:lineRule="auto"/>
        <w:rPr>
          <w:b/>
          <w:color w:val="000000"/>
          <w:sz w:val="36"/>
          <w:szCs w:val="36"/>
          <w:highlight w:val="none"/>
        </w:rPr>
        <w:outlineLvl w:val="0"/>
      </w:pPr>
      <w:r/>
      <w:bookmarkStart w:id="6" w:name="_Toc3507"/>
      <w:r>
        <w:rPr>
          <w:b/>
          <w:color w:val="000000"/>
          <w:sz w:val="36"/>
          <w:szCs w:val="36"/>
          <w:highlight w:val="none"/>
        </w:rPr>
        <w:t xml:space="preserve">第一章   采购邀请</w:t>
      </w:r>
      <w:bookmarkEnd w:id="6"/>
      <w:r>
        <w:rPr>
          <w:b/>
          <w:color w:val="000000"/>
          <w:sz w:val="36"/>
          <w:szCs w:val="36"/>
          <w:highlight w:val="none"/>
        </w:rPr>
      </w:r>
      <w:r/>
    </w:p>
    <w:p>
      <w:pPr>
        <w:pStyle w:val="938"/>
        <w:ind w:firstLine="640"/>
        <w:spacing w:line="360" w:lineRule="auto"/>
        <w:rPr>
          <w:color w:val="000000"/>
          <w:sz w:val="32"/>
          <w:szCs w:val="32"/>
          <w:highlight w:val="none"/>
        </w:rPr>
      </w:pPr>
      <w:r>
        <w:rPr>
          <w:color w:val="000000"/>
          <w:sz w:val="32"/>
          <w:szCs w:val="32"/>
          <w:highlight w:val="none"/>
        </w:rPr>
      </w:r>
      <w:r/>
    </w:p>
    <w:p>
      <w:pPr>
        <w:pStyle w:val="940"/>
        <w:jc w:val="left"/>
        <w:spacing w:before="0" w:line="360" w:lineRule="auto"/>
        <w:rPr>
          <w:rFonts w:ascii="Times New Roman" w:hAnsi="Times New Roman" w:eastAsia="宋体"/>
          <w:color w:val="000000"/>
          <w:sz w:val="24"/>
          <w:szCs w:val="24"/>
          <w:highlight w:val="none"/>
        </w:rPr>
      </w:pPr>
      <w:r/>
      <w:bookmarkStart w:id="7" w:name="_Toc28359002"/>
      <w:r/>
      <w:bookmarkStart w:id="8" w:name="_Toc28359079"/>
      <w:r/>
      <w:bookmarkStart w:id="9" w:name="_Toc35393621"/>
      <w:r/>
      <w:bookmarkStart w:id="10" w:name="_Toc35393790"/>
      <w:r/>
      <w:bookmarkStart w:id="11" w:name="_Hlk24379207"/>
      <w:r>
        <w:rPr>
          <w:rFonts w:ascii="Times New Roman" w:hAnsi="Times New Roman" w:eastAsia="宋体"/>
          <w:color w:val="000000"/>
          <w:sz w:val="24"/>
          <w:szCs w:val="24"/>
          <w:highlight w:val="none"/>
        </w:rPr>
        <w:t xml:space="preserve">一、项目基本情况</w:t>
      </w:r>
      <w:bookmarkEnd w:id="7"/>
      <w:r/>
      <w:bookmarkEnd w:id="8"/>
      <w:r/>
      <w:bookmarkEnd w:id="9"/>
      <w:r/>
      <w:bookmarkEnd w:id="10"/>
      <w:r>
        <w:rPr>
          <w:rFonts w:ascii="Times New Roman" w:hAnsi="Times New Roman" w:eastAsia="宋体"/>
          <w:color w:val="000000"/>
          <w:sz w:val="24"/>
          <w:szCs w:val="24"/>
          <w:highlight w:val="none"/>
        </w:rPr>
      </w:r>
      <w:r/>
    </w:p>
    <w:p>
      <w:pPr>
        <w:pStyle w:val="938"/>
        <w:ind w:firstLine="480"/>
        <w:spacing w:line="360" w:lineRule="auto"/>
        <w:rPr>
          <w:rFonts w:hint="eastAsia" w:eastAsia="宋体"/>
          <w:color w:val="000000"/>
          <w:sz w:val="24"/>
          <w:highlight w:val="none"/>
          <w:u w:val="single"/>
          <w:lang w:eastAsia="zh-CN"/>
        </w:rPr>
      </w:pPr>
      <w:r>
        <w:rPr>
          <w:color w:val="000000"/>
          <w:sz w:val="24"/>
          <w:highlight w:val="none"/>
        </w:rPr>
        <w:t xml:space="preserve">1.项目编号：</w:t>
      </w:r>
      <w:r>
        <w:rPr>
          <w:rFonts w:hint="eastAsia"/>
          <w:color w:val="000000"/>
          <w:sz w:val="24"/>
          <w:highlight w:val="none"/>
          <w:lang w:eastAsia="zh-CN"/>
        </w:rPr>
        <w:t xml:space="preserve">JSZC-320400-YTZB-D2026-0046</w:t>
      </w:r>
      <w:r>
        <w:rPr>
          <w:rFonts w:hint="eastAsia" w:eastAsia="宋体"/>
          <w:color w:val="000000"/>
          <w:sz w:val="24"/>
          <w:highlight w:val="none"/>
          <w:u w:val="single"/>
          <w:lang w:eastAsia="zh-CN"/>
        </w:rPr>
      </w:r>
      <w:r/>
    </w:p>
    <w:p>
      <w:pPr>
        <w:pStyle w:val="938"/>
        <w:ind w:firstLine="480"/>
        <w:spacing w:line="360" w:lineRule="auto"/>
        <w:rPr>
          <w:rFonts w:hint="eastAsia" w:eastAsia="宋体"/>
          <w:color w:val="000000"/>
          <w:sz w:val="24"/>
          <w:highlight w:val="none"/>
          <w:lang w:eastAsia="zh-CN"/>
        </w:rPr>
      </w:pPr>
      <w:r>
        <w:rPr>
          <w:color w:val="000000"/>
          <w:sz w:val="24"/>
          <w:highlight w:val="none"/>
        </w:rPr>
        <w:t xml:space="preserve">2.项目名称：</w:t>
      </w:r>
      <w:bookmarkEnd w:id="11"/>
      <w:r>
        <w:rPr>
          <w:rFonts w:hint="eastAsia"/>
          <w:color w:val="000000"/>
          <w:sz w:val="24"/>
          <w:highlight w:val="none"/>
          <w:lang w:eastAsia="zh-CN"/>
        </w:rPr>
        <w:t xml:space="preserve">常州市第一人民医院消化内镜镜子一批采购项目</w:t>
      </w:r>
      <w:r>
        <w:rPr>
          <w:rFonts w:hint="eastAsia" w:eastAsia="宋体"/>
          <w:color w:val="000000"/>
          <w:sz w:val="24"/>
          <w:highlight w:val="none"/>
          <w:lang w:eastAsia="zh-CN"/>
        </w:rPr>
      </w:r>
      <w:r/>
    </w:p>
    <w:p>
      <w:pPr>
        <w:pStyle w:val="938"/>
        <w:ind w:firstLine="480"/>
        <w:spacing w:line="360" w:lineRule="auto"/>
        <w:rPr>
          <w:color w:val="000000"/>
          <w:sz w:val="24"/>
          <w:highlight w:val="none"/>
        </w:rPr>
      </w:pPr>
      <w:r>
        <w:rPr>
          <w:color w:val="000000"/>
          <w:sz w:val="24"/>
          <w:highlight w:val="none"/>
        </w:rPr>
        <w:t xml:space="preserve">3.项目预算金额：</w:t>
      </w:r>
      <w:r>
        <w:rPr>
          <w:rFonts w:hint="eastAsia"/>
          <w:color w:val="000000"/>
          <w:sz w:val="24"/>
          <w:highlight w:val="none"/>
        </w:rPr>
        <w:t xml:space="preserve">人民币244万元（大写：贰佰肆拾肆万元整）</w:t>
      </w:r>
      <w:r>
        <w:rPr>
          <w:color w:val="000000"/>
          <w:sz w:val="24"/>
          <w:highlight w:val="none"/>
        </w:rPr>
      </w:r>
      <w:r/>
    </w:p>
    <w:p>
      <w:pPr>
        <w:pStyle w:val="938"/>
        <w:ind w:firstLine="720"/>
        <w:spacing w:line="360" w:lineRule="auto"/>
        <w:rPr>
          <w:color w:val="000000"/>
          <w:sz w:val="24"/>
          <w:highlight w:val="none"/>
        </w:rPr>
      </w:pPr>
      <w:r>
        <w:rPr>
          <w:rFonts w:hint="eastAsia"/>
          <w:color w:val="000000"/>
          <w:sz w:val="24"/>
          <w:highlight w:val="none"/>
        </w:rPr>
        <w:t xml:space="preserve">项目最高限价（控制价）：</w:t>
      </w:r>
      <w:r>
        <w:rPr>
          <w:rFonts w:hint="eastAsia"/>
          <w:color w:val="000000"/>
          <w:sz w:val="24"/>
          <w:highlight w:val="none"/>
        </w:rPr>
        <w:t xml:space="preserve">人民币244万元（大写：贰佰肆拾肆万元整）</w:t>
      </w:r>
      <w:r>
        <w:rPr>
          <w:color w:val="000000"/>
          <w:sz w:val="24"/>
          <w:highlight w:val="none"/>
        </w:rPr>
      </w:r>
      <w:r/>
    </w:p>
    <w:p>
      <w:pPr>
        <w:pStyle w:val="938"/>
        <w:ind w:firstLine="480"/>
        <w:spacing w:line="360" w:lineRule="auto"/>
        <w:rPr>
          <w:rFonts w:hint="eastAsia"/>
          <w:color w:val="000000"/>
          <w:sz w:val="24"/>
          <w:highlight w:val="none"/>
        </w:rPr>
      </w:pPr>
      <w:r>
        <w:rPr>
          <w:color w:val="000000"/>
          <w:sz w:val="24"/>
          <w:highlight w:val="none"/>
        </w:rPr>
        <w:t xml:space="preserve">4.采购需求：</w:t>
      </w:r>
      <w:r>
        <w:rPr>
          <w:rFonts w:hint="eastAsia"/>
          <w:color w:val="000000"/>
          <w:sz w:val="24"/>
          <w:highlight w:val="none"/>
        </w:rPr>
        <w:t xml:space="preserve">本项目为</w:t>
      </w:r>
      <w:r>
        <w:rPr>
          <w:rFonts w:hint="eastAsia"/>
          <w:color w:val="000000"/>
          <w:sz w:val="24"/>
          <w:highlight w:val="none"/>
          <w:lang w:eastAsia="zh-CN"/>
        </w:rPr>
        <w:t xml:space="preserve">常州市第一人民医院消化内镜镜子一批采购项目</w:t>
      </w:r>
      <w:r>
        <w:rPr>
          <w:rFonts w:hint="eastAsia"/>
          <w:color w:val="000000"/>
          <w:sz w:val="24"/>
          <w:highlight w:val="none"/>
        </w:rPr>
        <w:t xml:space="preserve">，</w:t>
      </w:r>
      <w:r>
        <w:rPr>
          <w:rFonts w:hint="eastAsia" w:ascii="宋体" w:hAnsi="宋体" w:eastAsia="宋体" w:cs="宋体"/>
          <w:color w:val="000000"/>
          <w:sz w:val="24"/>
          <w:szCs w:val="24"/>
        </w:rPr>
        <w:t xml:space="preserve">内容包括但不限于设备的制造（采购）、运输、装卸、安装、调试、测试、售后服务、技术培训等，直至通过相关部门的验收以及质量保修、免费维保等全部工作。</w:t>
      </w:r>
      <w:r>
        <w:rPr>
          <w:rFonts w:hint="eastAsia"/>
          <w:color w:val="000000"/>
          <w:sz w:val="24"/>
          <w:highlight w:val="none"/>
        </w:rPr>
        <w:t xml:space="preserve">具体内容详见单一来源采购文件。</w:t>
      </w:r>
      <w:r>
        <w:rPr>
          <w:rFonts w:hint="eastAsia"/>
          <w:color w:val="000000"/>
          <w:sz w:val="24"/>
          <w:highlight w:val="none"/>
        </w:rPr>
      </w:r>
      <w:r/>
    </w:p>
    <w:p>
      <w:pPr>
        <w:pStyle w:val="938"/>
        <w:ind w:firstLine="480"/>
        <w:spacing w:line="360" w:lineRule="auto"/>
        <w:rPr>
          <w:rFonts w:hint="eastAsia"/>
          <w:color w:val="000000"/>
          <w:sz w:val="24"/>
          <w:highlight w:val="none"/>
        </w:rPr>
      </w:pPr>
      <w:r>
        <w:rPr>
          <w:color w:val="000000"/>
          <w:sz w:val="24"/>
          <w:highlight w:val="none"/>
        </w:rPr>
        <w:t xml:space="preserve">5.合同履行期限：</w:t>
      </w:r>
      <w:r>
        <w:rPr>
          <w:rFonts w:hint="eastAsia" w:ascii="宋体" w:hAnsi="宋体" w:eastAsia="宋体" w:cs="宋体"/>
          <w:color w:val="000000"/>
          <w:sz w:val="24"/>
          <w:szCs w:val="24"/>
        </w:rPr>
        <w:t xml:space="preserve">合同签订后60天内完成合同范围内所有设备的供货、安装调试。</w:t>
      </w:r>
      <w:r>
        <w:rPr>
          <w:rFonts w:hint="eastAsia"/>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6.本项目是否接受联合体：</w:t>
      </w:r>
      <w:r>
        <w:rPr>
          <w:rFonts w:hint="eastAsia"/>
          <w:color w:val="000000"/>
          <w:sz w:val="24"/>
          <w:highlight w:val="none"/>
          <w:lang w:eastAsia="zh-CN"/>
        </w:rPr>
        <w:t xml:space="preserve">□</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color w:val="000000"/>
          <w:sz w:val="24"/>
          <w:highlight w:val="none"/>
        </w:rPr>
      </w:r>
      <w:r/>
    </w:p>
    <w:p>
      <w:pPr>
        <w:pStyle w:val="938"/>
        <w:ind w:firstLine="480"/>
        <w:spacing w:line="360" w:lineRule="auto"/>
        <w:rPr>
          <w:color w:val="000000"/>
          <w:sz w:val="24"/>
          <w:highlight w:val="none"/>
        </w:rPr>
      </w:pPr>
      <w:r/>
      <w:bookmarkStart w:id="12" w:name="_Toc28359003"/>
      <w:r/>
      <w:bookmarkStart w:id="13" w:name="_Toc35393791"/>
      <w:r/>
      <w:bookmarkStart w:id="14" w:name="_Toc35393622"/>
      <w:r/>
      <w:bookmarkStart w:id="15" w:name="_Toc28359080"/>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是  </w:t>
      </w:r>
      <w:r>
        <w:rPr>
          <w:rFonts w:hint="eastAsia"/>
          <w:color w:val="000000"/>
          <w:sz w:val="24"/>
          <w:highlight w:val="none"/>
          <w:lang w:eastAsia="zh-CN"/>
        </w:rPr>
        <w:t xml:space="preserve">□</w:t>
      </w:r>
      <w:r>
        <w:rPr>
          <w:color w:val="000000"/>
          <w:sz w:val="24"/>
          <w:highlight w:val="none"/>
        </w:rPr>
        <w:t xml:space="preserve">否。</w:t>
      </w:r>
      <w:r>
        <w:rPr>
          <w:color w:val="000000"/>
          <w:sz w:val="24"/>
          <w:highlight w:val="none"/>
        </w:rPr>
      </w:r>
      <w:r/>
    </w:p>
    <w:p>
      <w:pPr>
        <w:pStyle w:val="940"/>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12"/>
      <w:r/>
      <w:bookmarkEnd w:id="13"/>
      <w:r/>
      <w:bookmarkEnd w:id="14"/>
      <w:r/>
      <w:bookmarkEnd w:id="15"/>
      <w:r>
        <w:rPr>
          <w:rFonts w:ascii="Times New Roman" w:hAnsi="Times New Roman" w:eastAsia="宋体"/>
          <w:color w:val="000000"/>
          <w:sz w:val="24"/>
          <w:szCs w:val="24"/>
          <w:highlight w:val="none"/>
        </w:rPr>
      </w:r>
      <w:r/>
    </w:p>
    <w:p>
      <w:pPr>
        <w:pStyle w:val="938"/>
        <w:ind w:firstLine="480"/>
        <w:spacing w:line="360" w:lineRule="auto"/>
        <w:rPr>
          <w:rFonts w:hint="eastAsia"/>
          <w:color w:val="000000"/>
          <w:sz w:val="24"/>
          <w:highlight w:val="none"/>
        </w:rPr>
      </w:pPr>
      <w:r/>
      <w:bookmarkStart w:id="16" w:name="_Toc28359004"/>
      <w:r/>
      <w:bookmarkStart w:id="17"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本项目专门面向  </w:t>
      </w:r>
      <w:r>
        <w:rPr>
          <w:rFonts w:hint="eastAsia"/>
          <w:color w:val="000000"/>
          <w:sz w:val="24"/>
          <w:highlight w:val="none"/>
        </w:rPr>
        <w:t xml:space="preserve">□</w:t>
      </w:r>
      <w:r>
        <w:rPr>
          <w:color w:val="000000"/>
          <w:sz w:val="24"/>
          <w:highlight w:val="none"/>
        </w:rPr>
        <w:t xml:space="preserve">中小 </w:t>
      </w:r>
      <w:r>
        <w:rPr>
          <w:rFonts w:hint="eastAsia"/>
          <w:color w:val="000000"/>
          <w:sz w:val="24"/>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highlight w:val="none"/>
          <w:u w:val="single"/>
        </w:rPr>
        <w:t xml:space="preserve">无 </w:t>
      </w:r>
      <w:r>
        <w:rPr>
          <w:color w:val="000000"/>
          <w:sz w:val="24"/>
          <w:highlight w:val="none"/>
        </w:rPr>
        <w:t xml:space="preserve">。</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color w:val="000000"/>
          <w:sz w:val="24"/>
          <w:highlight w:val="none"/>
          <w:u w:val="single"/>
        </w:rPr>
        <w:t xml:space="preserve">无 </w:t>
      </w:r>
      <w:r>
        <w:rPr>
          <w:color w:val="000000"/>
          <w:sz w:val="24"/>
          <w:highlight w:val="none"/>
        </w:rPr>
        <w:t xml:space="preserve">。</w:t>
      </w:r>
      <w:r>
        <w:rPr>
          <w:color w:val="000000"/>
          <w:sz w:val="24"/>
          <w:highlight w:val="none"/>
        </w:rPr>
      </w:r>
      <w:r/>
    </w:p>
    <w:p>
      <w:pPr>
        <w:pStyle w:val="938"/>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38"/>
        <w:ind w:firstLine="480"/>
        <w:spacing w:line="360" w:lineRule="auto"/>
        <w:tabs>
          <w:tab w:val="left" w:pos="900" w:leader="none"/>
          <w:tab w:val="left" w:pos="1134" w:leader="none"/>
          <w:tab w:val="left" w:pos="1589" w:leader="none"/>
          <w:tab w:val="left" w:pos="5521" w:leader="none"/>
        </w:tabs>
        <w:rPr>
          <w:i/>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i/>
          <w:color w:val="000000"/>
          <w:sz w:val="24"/>
          <w:highlight w:val="none"/>
        </w:rPr>
      </w:r>
      <w:r/>
    </w:p>
    <w:p>
      <w:pPr>
        <w:pStyle w:val="938"/>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938"/>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sz w:val="24"/>
          <w:highlight w:val="none"/>
        </w:rPr>
        <w:t xml:space="preserve">■</w:t>
      </w:r>
      <w:r>
        <w:rPr>
          <w:color w:val="000000"/>
          <w:sz w:val="24"/>
          <w:highlight w:val="none"/>
        </w:rPr>
        <w:t xml:space="preserve">否</w:t>
      </w:r>
      <w:r>
        <w:rPr>
          <w:color w:val="000000"/>
          <w:sz w:val="24"/>
          <w:highlight w:val="none"/>
        </w:rPr>
      </w:r>
      <w:r/>
    </w:p>
    <w:p>
      <w:pPr>
        <w:pStyle w:val="938"/>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sz w:val="24"/>
          <w:highlight w:val="none"/>
        </w:rPr>
        <w:t xml:space="preserve">□</w:t>
      </w: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3.3 其他特定资格要求：</w:t>
      </w:r>
      <w:r>
        <w:rPr>
          <w:color w:val="000000"/>
          <w:sz w:val="24"/>
          <w:highlight w:val="none"/>
        </w:rPr>
      </w:r>
      <w:r/>
    </w:p>
    <w:p>
      <w:pPr>
        <w:pStyle w:val="938"/>
        <w:ind w:firstLine="480"/>
        <w:spacing w:line="360" w:lineRule="auto"/>
        <w:rPr>
          <w:rFonts w:hint="eastAsia" w:ascii="宋体" w:hAnsi="宋体"/>
          <w:color w:val="000000"/>
          <w:sz w:val="24"/>
        </w:rPr>
      </w:pPr>
      <w:r>
        <w:rPr>
          <w:rFonts w:ascii="宋体" w:hAnsi="宋体"/>
          <w:color w:val="000000"/>
          <w:sz w:val="24"/>
        </w:rPr>
        <w:t xml:space="preserve">3.3</w:t>
      </w:r>
      <w:r>
        <w:rPr>
          <w:rFonts w:hint="eastAsia" w:ascii="宋体" w:hAnsi="宋体"/>
          <w:color w:val="000000"/>
          <w:sz w:val="24"/>
        </w:rPr>
        <w:t xml:space="preserve">.1满足以下两项中任意一项要求：</w:t>
      </w:r>
      <w:r>
        <w:rPr>
          <w:rFonts w:hint="eastAsia" w:ascii="宋体" w:hAnsi="宋体"/>
          <w:color w:val="000000"/>
          <w:sz w:val="24"/>
        </w:rPr>
      </w:r>
      <w:r/>
    </w:p>
    <w:p>
      <w:pPr>
        <w:pStyle w:val="938"/>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供应商</w:t>
      </w:r>
      <w:r>
        <w:rPr>
          <w:rFonts w:hint="eastAsia" w:ascii="宋体" w:hAnsi="宋体"/>
          <w:color w:val="000000"/>
          <w:sz w:val="24"/>
        </w:rPr>
        <w:t xml:space="preserve">为所投产品制造商：具有有效期内的医疗器械生产许可证（或备案凭证）；</w:t>
      </w:r>
      <w:r>
        <w:rPr>
          <w:rFonts w:hint="eastAsia" w:ascii="宋体" w:hAnsi="宋体"/>
          <w:color w:val="000000"/>
          <w:sz w:val="24"/>
        </w:rPr>
      </w:r>
      <w:r/>
    </w:p>
    <w:p>
      <w:pPr>
        <w:pStyle w:val="938"/>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供应商</w:t>
      </w:r>
      <w:r>
        <w:rPr>
          <w:rFonts w:hint="eastAsia" w:ascii="宋体" w:hAnsi="宋体"/>
          <w:color w:val="000000"/>
          <w:sz w:val="24"/>
        </w:rPr>
        <w:t xml:space="preserve">为所投产品经销商：具有有效期内的医疗器械经营许可证（或备案凭证）；</w:t>
      </w:r>
      <w:r>
        <w:rPr>
          <w:rFonts w:hint="eastAsia" w:ascii="宋体" w:hAnsi="宋体"/>
          <w:color w:val="000000"/>
          <w:sz w:val="24"/>
        </w:rPr>
      </w:r>
      <w:r/>
    </w:p>
    <w:p>
      <w:pPr>
        <w:pStyle w:val="938"/>
        <w:ind w:firstLine="480"/>
        <w:spacing w:line="360" w:lineRule="auto"/>
        <w:rPr>
          <w:rFonts w:hint="eastAsia" w:ascii="宋体" w:hAnsi="宋体"/>
          <w:color w:val="000000"/>
          <w:sz w:val="24"/>
        </w:rPr>
      </w:pPr>
      <w:r>
        <w:rPr>
          <w:rFonts w:ascii="宋体" w:hAnsi="宋体"/>
          <w:color w:val="000000"/>
          <w:sz w:val="24"/>
        </w:rPr>
        <w:t xml:space="preserve">3.3</w:t>
      </w:r>
      <w:r>
        <w:rPr>
          <w:rFonts w:hint="eastAsia" w:ascii="宋体" w:hAnsi="宋体"/>
          <w:color w:val="000000"/>
          <w:sz w:val="24"/>
        </w:rPr>
        <w:t xml:space="preserve">.2 </w:t>
      </w:r>
      <w:r>
        <w:rPr>
          <w:rFonts w:hint="eastAsia" w:ascii="宋体" w:hAnsi="宋体"/>
          <w:color w:val="000000"/>
          <w:sz w:val="24"/>
          <w:lang w:val="en-US" w:eastAsia="zh-CN"/>
        </w:rPr>
        <w:t xml:space="preserve">供应商</w:t>
      </w:r>
      <w:r>
        <w:rPr>
          <w:rFonts w:hint="eastAsia" w:ascii="宋体" w:hAnsi="宋体"/>
          <w:color w:val="000000"/>
          <w:sz w:val="24"/>
        </w:rPr>
        <w:t xml:space="preserve">提供所投产品的有效医疗器械注册证（或备案凭证）。</w:t>
      </w:r>
      <w:r>
        <w:rPr>
          <w:rFonts w:hint="eastAsia" w:ascii="宋体" w:hAnsi="宋体"/>
          <w:color w:val="000000"/>
          <w:sz w:val="24"/>
        </w:rPr>
      </w:r>
      <w:r/>
    </w:p>
    <w:p>
      <w:pPr>
        <w:pStyle w:val="938"/>
        <w:ind w:firstLine="480"/>
        <w:spacing w:line="360" w:lineRule="auto"/>
        <w:rPr>
          <w:rFonts w:hint="eastAsia" w:ascii="宋体" w:hAnsi="宋体"/>
          <w:color w:val="000000"/>
          <w:sz w:val="24"/>
        </w:rPr>
      </w:pPr>
      <w:r>
        <w:rPr>
          <w:rFonts w:hint="eastAsia" w:ascii="宋体" w:hAnsi="宋体"/>
          <w:color w:val="000000"/>
          <w:sz w:val="24"/>
        </w:rPr>
        <w:t xml:space="preserve">3.3.3本项目接受进口产品，如所投产品为进口产品的，</w:t>
      </w:r>
      <w:r>
        <w:rPr>
          <w:rFonts w:hint="eastAsia" w:ascii="宋体" w:hAnsi="宋体"/>
          <w:color w:val="000000"/>
          <w:sz w:val="24"/>
          <w:lang w:val="en-US" w:eastAsia="zh-CN"/>
        </w:rPr>
        <w:t xml:space="preserve">供应商</w:t>
      </w:r>
      <w:r>
        <w:rPr>
          <w:rFonts w:hint="eastAsia" w:ascii="宋体" w:hAnsi="宋体"/>
          <w:color w:val="000000"/>
          <w:sz w:val="24"/>
        </w:rPr>
        <w:t xml:space="preserve">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color w:val="000000"/>
          <w:sz w:val="24"/>
        </w:rPr>
      </w:r>
      <w:r/>
    </w:p>
    <w:p>
      <w:pPr>
        <w:pStyle w:val="940"/>
        <w:jc w:val="left"/>
        <w:spacing w:before="0" w:line="360" w:lineRule="auto"/>
        <w:widowControl/>
        <w:rPr>
          <w:rFonts w:ascii="Times New Roman" w:hAnsi="Times New Roman" w:eastAsia="宋体"/>
          <w:color w:val="000000"/>
          <w:sz w:val="24"/>
          <w:szCs w:val="24"/>
          <w:highlight w:val="none"/>
        </w:rPr>
      </w:pPr>
      <w:r/>
      <w:bookmarkEnd w:id="16"/>
      <w:r/>
      <w:bookmarkEnd w:id="17"/>
      <w:r/>
      <w:bookmarkStart w:id="18" w:name="_Toc35393792"/>
      <w:r/>
      <w:bookmarkStart w:id="19" w:name="_Toc35393623"/>
      <w:r>
        <w:rPr>
          <w:rFonts w:ascii="Times New Roman" w:hAnsi="Times New Roman" w:eastAsia="宋体"/>
          <w:color w:val="000000"/>
          <w:sz w:val="24"/>
          <w:szCs w:val="24"/>
          <w:highlight w:val="none"/>
        </w:rPr>
        <w:t xml:space="preserve">三、获取采购文件</w:t>
      </w:r>
      <w:bookmarkEnd w:id="18"/>
      <w:r/>
      <w:bookmarkEnd w:id="19"/>
      <w:r>
        <w:rPr>
          <w:rFonts w:ascii="Times New Roman" w:hAnsi="Times New Roman" w:eastAsia="宋体"/>
          <w:color w:val="000000"/>
          <w:sz w:val="24"/>
          <w:szCs w:val="24"/>
          <w:highlight w:val="none"/>
        </w:rPr>
      </w:r>
      <w:r/>
    </w:p>
    <w:p>
      <w:pPr>
        <w:pStyle w:val="938"/>
        <w:ind w:firstLine="480"/>
        <w:spacing w:line="360" w:lineRule="auto"/>
        <w:rPr>
          <w:color w:val="000000"/>
          <w:sz w:val="24"/>
          <w:highlight w:val="none"/>
          <w:lang w:bidi="ar"/>
        </w:rPr>
      </w:pPr>
      <w:r>
        <w:rPr>
          <w:color w:val="000000"/>
          <w:sz w:val="24"/>
          <w:highlight w:val="none"/>
          <w:lang w:bidi="ar"/>
        </w:rPr>
        <w:t xml:space="preserve">1.获取</w:t>
      </w:r>
      <w:r>
        <w:rPr>
          <w:rFonts w:hint="eastAsia"/>
          <w:color w:val="000000"/>
          <w:sz w:val="24"/>
          <w:highlight w:val="none"/>
          <w:lang w:bidi="ar"/>
        </w:rPr>
        <w:t xml:space="preserve">截止</w:t>
      </w:r>
      <w:r>
        <w:rPr>
          <w:color w:val="000000"/>
          <w:sz w:val="24"/>
          <w:highlight w:val="none"/>
          <w:lang w:bidi="ar"/>
        </w:rPr>
        <w:t xml:space="preserve">时间：202</w:t>
      </w:r>
      <w:r>
        <w:rPr>
          <w:rFonts w:hint="eastAsia"/>
          <w:color w:val="000000"/>
          <w:sz w:val="24"/>
          <w:highlight w:val="none"/>
          <w:lang w:bidi="ar"/>
        </w:rPr>
        <w:t xml:space="preserve">6</w:t>
      </w:r>
      <w:r>
        <w:rPr>
          <w:color w:val="000000"/>
          <w:sz w:val="24"/>
          <w:highlight w:val="none"/>
          <w:lang w:bidi="ar"/>
        </w:rPr>
        <w:t xml:space="preserve">年</w:t>
      </w:r>
      <w:r>
        <w:rPr>
          <w:rFonts w:hint="eastAsia"/>
          <w:color w:val="000000"/>
          <w:sz w:val="24"/>
          <w:highlight w:val="none"/>
          <w:lang w:val="en-US" w:eastAsia="zh-CN" w:bidi="ar"/>
        </w:rPr>
        <w:t xml:space="preserve">10</w:t>
      </w:r>
      <w:r>
        <w:rPr>
          <w:color w:val="000000"/>
          <w:sz w:val="24"/>
          <w:highlight w:val="none"/>
          <w:lang w:bidi="ar"/>
        </w:rPr>
        <w:t xml:space="preserve">月21</w:t>
      </w:r>
      <w:r>
        <w:rPr>
          <w:color w:val="000000"/>
          <w:sz w:val="24"/>
          <w:highlight w:val="none"/>
          <w:lang w:bidi="ar"/>
        </w:rPr>
        <w:t xml:space="preserve">日（北京时间，法定节假日除外）。</w:t>
      </w:r>
      <w:r>
        <w:rPr>
          <w:color w:val="000000"/>
          <w:sz w:val="24"/>
          <w:highlight w:val="none"/>
          <w:lang w:bidi="ar"/>
        </w:rPr>
      </w:r>
      <w:r/>
    </w:p>
    <w:p>
      <w:pPr>
        <w:pStyle w:val="938"/>
        <w:ind w:firstLine="480"/>
        <w:spacing w:line="360" w:lineRule="auto"/>
        <w:rPr>
          <w:color w:val="000000"/>
          <w:sz w:val="24"/>
          <w:highlight w:val="none"/>
        </w:rPr>
      </w:pPr>
      <w:r>
        <w:rPr>
          <w:color w:val="000000"/>
          <w:sz w:val="24"/>
          <w:highlight w:val="none"/>
          <w:lang w:bidi="ar"/>
        </w:rPr>
        <w:t xml:space="preserve">2.获取地点：</w:t>
      </w:r>
      <w:r>
        <w:rPr>
          <w:rFonts w:hint="eastAsia"/>
          <w:color w:val="000000"/>
          <w:sz w:val="24"/>
          <w:highlight w:val="none"/>
          <w:lang w:bidi="ar"/>
        </w:rPr>
        <w:t xml:space="preserve">“苏采云”政府采购一体化平台。</w:t>
      </w:r>
      <w:r>
        <w:rPr>
          <w:color w:val="000000"/>
          <w:sz w:val="24"/>
          <w:highlight w:val="none"/>
        </w:rPr>
      </w:r>
      <w:r/>
    </w:p>
    <w:p>
      <w:pPr>
        <w:pStyle w:val="938"/>
        <w:ind w:firstLine="480"/>
        <w:spacing w:line="360" w:lineRule="auto"/>
        <w:rPr>
          <w:color w:val="000000"/>
          <w:sz w:val="24"/>
          <w:highlight w:val="none"/>
        </w:rPr>
      </w:pPr>
      <w:r>
        <w:rPr>
          <w:color w:val="000000"/>
          <w:sz w:val="24"/>
          <w:highlight w:val="none"/>
          <w:lang w:bidi="ar"/>
        </w:rPr>
        <w:t xml:space="preserve">3.获取方式：供应商持CA数字认证证书登录</w:t>
      </w:r>
      <w:r>
        <w:rPr>
          <w:rFonts w:hint="eastAsia"/>
          <w:color w:val="000000"/>
          <w:sz w:val="24"/>
          <w:highlight w:val="none"/>
          <w:lang w:bidi="ar"/>
        </w:rPr>
        <w:t xml:space="preserve">“苏采云”政府采购一体化平台</w:t>
      </w:r>
      <w:r>
        <w:rPr>
          <w:color w:val="000000"/>
          <w:sz w:val="24"/>
          <w:highlight w:val="none"/>
        </w:rPr>
      </w:r>
      <w:r/>
    </w:p>
    <w:p>
      <w:pPr>
        <w:pStyle w:val="938"/>
        <w:ind w:firstLine="480"/>
        <w:jc w:val="left"/>
        <w:spacing w:line="360" w:lineRule="auto"/>
        <w:widowControl/>
        <w:rPr>
          <w:color w:val="000000"/>
          <w:sz w:val="24"/>
          <w:highlight w:val="none"/>
          <w:lang w:bidi="ar"/>
        </w:rPr>
      </w:pPr>
      <w:r>
        <w:rPr>
          <w:rFonts w:hint="eastAsia"/>
          <w:color w:val="000000"/>
          <w:sz w:val="24"/>
          <w:highlight w:val="none"/>
          <w:lang w:bidi="ar"/>
        </w:rPr>
        <w:t xml:space="preserve">（</w:t>
      </w:r>
      <w:r>
        <w:rPr>
          <w:color w:val="000000"/>
          <w:highlight w:val="none"/>
        </w:rPr>
        <w:t xml:space="preserve"> </w:t>
      </w:r>
      <w:r>
        <w:rPr>
          <w:color w:val="000000"/>
          <w:sz w:val="24"/>
          <w:highlight w:val="none"/>
          <w:lang w:bidi="ar"/>
        </w:rPr>
        <w:t xml:space="preserve">http://jszfcg.jscz.gov.cn/jszc/login</w:t>
      </w:r>
      <w:r>
        <w:rPr>
          <w:rFonts w:hint="eastAsia"/>
          <w:color w:val="000000"/>
          <w:sz w:val="24"/>
          <w:highlight w:val="none"/>
          <w:lang w:bidi="ar"/>
        </w:rPr>
        <w:t xml:space="preserve">）</w:t>
      </w:r>
      <w:r>
        <w:rPr>
          <w:color w:val="000000"/>
          <w:sz w:val="24"/>
          <w:highlight w:val="none"/>
          <w:lang w:bidi="ar"/>
        </w:rPr>
        <w:t xml:space="preserve">获取电子版采购文件。</w:t>
      </w:r>
      <w:r>
        <w:rPr>
          <w:color w:val="000000"/>
          <w:sz w:val="24"/>
          <w:highlight w:val="none"/>
          <w:lang w:bidi="ar"/>
        </w:rPr>
      </w:r>
      <w:r/>
    </w:p>
    <w:p>
      <w:pPr>
        <w:pStyle w:val="938"/>
        <w:ind w:firstLine="480"/>
        <w:jc w:val="left"/>
        <w:spacing w:line="360" w:lineRule="auto"/>
        <w:widowControl/>
        <w:rPr>
          <w:color w:val="000000"/>
          <w:sz w:val="24"/>
          <w:highlight w:val="none"/>
        </w:rPr>
      </w:pPr>
      <w:r>
        <w:rPr>
          <w:color w:val="000000"/>
          <w:sz w:val="24"/>
          <w:highlight w:val="none"/>
          <w:lang w:bidi="ar"/>
        </w:rPr>
        <w:t xml:space="preserve">4.采购文件售价：0元。</w:t>
      </w:r>
      <w:r>
        <w:rPr>
          <w:color w:val="000000"/>
          <w:sz w:val="24"/>
          <w:highlight w:val="none"/>
        </w:rPr>
      </w:r>
      <w:r/>
    </w:p>
    <w:p>
      <w:pPr>
        <w:pStyle w:val="940"/>
        <w:jc w:val="left"/>
        <w:spacing w:before="0" w:line="360" w:lineRule="auto"/>
        <w:widowControl/>
        <w:rPr>
          <w:rFonts w:ascii="Times New Roman" w:hAnsi="Times New Roman" w:eastAsia="宋体"/>
          <w:color w:val="000000"/>
          <w:sz w:val="24"/>
          <w:szCs w:val="24"/>
          <w:highlight w:val="none"/>
        </w:rPr>
      </w:pPr>
      <w:r/>
      <w:bookmarkStart w:id="20" w:name="_Toc28359082"/>
      <w:r/>
      <w:bookmarkStart w:id="21" w:name="_Toc28359005"/>
      <w:r/>
      <w:bookmarkStart w:id="22" w:name="_Toc35393624"/>
      <w:r/>
      <w:bookmarkStart w:id="23" w:name="_Toc35393793"/>
      <w:r>
        <w:rPr>
          <w:rFonts w:ascii="Times New Roman" w:hAnsi="Times New Roman" w:eastAsia="宋体"/>
          <w:color w:val="000000"/>
          <w:sz w:val="24"/>
          <w:szCs w:val="24"/>
          <w:highlight w:val="none"/>
        </w:rPr>
        <w:t xml:space="preserve">四、</w:t>
      </w:r>
      <w:bookmarkEnd w:id="20"/>
      <w:r/>
      <w:bookmarkEnd w:id="21"/>
      <w:r/>
      <w:bookmarkEnd w:id="22"/>
      <w:r/>
      <w:bookmarkEnd w:id="23"/>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938"/>
        <w:ind w:firstLine="480"/>
        <w:spacing w:line="360" w:lineRule="auto"/>
        <w:rPr>
          <w:bCs/>
          <w:color w:val="000000"/>
          <w:sz w:val="24"/>
          <w:highlight w:val="none"/>
          <w:u w:val="single"/>
        </w:rPr>
      </w:pPr>
      <w:r>
        <w:rPr>
          <w:color w:val="000000"/>
          <w:sz w:val="24"/>
          <w:highlight w:val="none"/>
          <w:lang w:bidi="ar"/>
        </w:rPr>
        <w:t xml:space="preserve">截止时间：202</w:t>
      </w:r>
      <w:r>
        <w:rPr>
          <w:rFonts w:hint="eastAsia"/>
          <w:color w:val="000000"/>
          <w:sz w:val="24"/>
          <w:highlight w:val="none"/>
          <w:lang w:bidi="ar"/>
        </w:rPr>
        <w:t xml:space="preserve">6</w:t>
      </w:r>
      <w:r>
        <w:rPr>
          <w:color w:val="000000"/>
          <w:sz w:val="24"/>
          <w:highlight w:val="none"/>
          <w:lang w:bidi="ar"/>
        </w:rPr>
        <w:t xml:space="preserve">年</w:t>
      </w:r>
      <w:r>
        <w:rPr>
          <w:rFonts w:hint="eastAsia"/>
          <w:color w:val="000000"/>
          <w:sz w:val="24"/>
          <w:highlight w:val="none"/>
          <w:lang w:val="en-US" w:eastAsia="zh-CN" w:bidi="ar"/>
        </w:rPr>
        <w:t xml:space="preserve">10</w:t>
      </w:r>
      <w:r>
        <w:rPr>
          <w:color w:val="000000"/>
          <w:sz w:val="24"/>
          <w:highlight w:val="none"/>
          <w:lang w:bidi="ar"/>
        </w:rPr>
        <w:t xml:space="preserve">月22</w:t>
      </w:r>
      <w:r>
        <w:rPr>
          <w:color w:val="000000"/>
          <w:sz w:val="24"/>
          <w:highlight w:val="none"/>
          <w:lang w:bidi="ar"/>
        </w:rPr>
        <w:t xml:space="preserve">日</w:t>
      </w:r>
      <w:r>
        <w:rPr>
          <w:rFonts w:hint="eastAsia"/>
          <w:color w:val="000000"/>
          <w:sz w:val="24"/>
          <w:highlight w:val="none"/>
          <w:lang w:val="en-US" w:eastAsia="zh-CN" w:bidi="ar"/>
        </w:rPr>
        <w:t xml:space="preserve">09</w:t>
      </w:r>
      <w:r>
        <w:rPr>
          <w:color w:val="000000"/>
          <w:sz w:val="24"/>
          <w:highlight w:val="none"/>
          <w:lang w:bidi="ar"/>
        </w:rPr>
        <w:t xml:space="preserve">点</w:t>
      </w:r>
      <w:r>
        <w:rPr>
          <w:rFonts w:hint="eastAsia"/>
          <w:color w:val="000000"/>
          <w:sz w:val="24"/>
          <w:highlight w:val="none"/>
          <w:lang w:bidi="ar"/>
        </w:rPr>
        <w:t xml:space="preserve">3</w:t>
      </w:r>
      <w:r>
        <w:rPr>
          <w:color w:val="000000"/>
          <w:sz w:val="24"/>
          <w:highlight w:val="none"/>
          <w:lang w:bidi="ar"/>
        </w:rPr>
        <w:t xml:space="preserve">0分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38"/>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本项目采用不见面交易方式，无需到现场提交，供应商登录“苏采云”政府采购一体化平台网上开标大厅，通过系统在线提交电子响应文件</w:t>
      </w:r>
      <w:r>
        <w:rPr>
          <w:color w:val="000000"/>
          <w:sz w:val="24"/>
          <w:highlight w:val="none"/>
          <w:lang w:val="zh-TW" w:bidi="ar"/>
        </w:rPr>
        <w:t xml:space="preserve">。</w:t>
      </w:r>
      <w:r>
        <w:rPr>
          <w:color w:val="000000"/>
          <w:sz w:val="24"/>
          <w:highlight w:val="none"/>
          <w:lang w:val="zh-TW" w:bidi="ar"/>
        </w:rPr>
      </w:r>
      <w:r/>
    </w:p>
    <w:p>
      <w:pPr>
        <w:pStyle w:val="940"/>
        <w:jc w:val="left"/>
        <w:spacing w:before="0" w:line="360" w:lineRule="auto"/>
        <w:rPr>
          <w:rFonts w:ascii="Times New Roman" w:hAnsi="Times New Roman" w:eastAsia="宋体"/>
          <w:color w:val="000000"/>
          <w:sz w:val="24"/>
          <w:szCs w:val="24"/>
          <w:highlight w:val="none"/>
        </w:rPr>
      </w:pPr>
      <w:r/>
      <w:bookmarkStart w:id="24" w:name="_Toc35393795"/>
      <w:r/>
      <w:bookmarkStart w:id="25" w:name="_Toc35393626"/>
      <w:r>
        <w:rPr>
          <w:rFonts w:ascii="Times New Roman" w:hAnsi="Times New Roman" w:eastAsia="宋体"/>
          <w:color w:val="000000"/>
          <w:sz w:val="24"/>
          <w:szCs w:val="24"/>
          <w:highlight w:val="none"/>
        </w:rPr>
        <w:t xml:space="preserve">五、其他补充事宜</w:t>
      </w:r>
      <w:bookmarkEnd w:id="24"/>
      <w:r/>
      <w:bookmarkEnd w:id="25"/>
      <w:r>
        <w:rPr>
          <w:rFonts w:ascii="Times New Roman" w:hAnsi="Times New Roman" w:eastAsia="宋体"/>
          <w:color w:val="000000"/>
          <w:sz w:val="24"/>
          <w:szCs w:val="24"/>
          <w:highlight w:val="none"/>
        </w:rPr>
      </w:r>
      <w:r/>
    </w:p>
    <w:p>
      <w:pPr>
        <w:pStyle w:val="938"/>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color w:val="000000"/>
          <w:sz w:val="24"/>
          <w:highlight w:val="none"/>
        </w:rPr>
        <w:t xml:space="preserve">1.本项目需要落实的政府采购政策：</w:t>
      </w:r>
      <w:r>
        <w:rPr>
          <w:rFonts w:hint="eastAsia"/>
          <w:color w:val="000000"/>
          <w:sz w:val="24"/>
          <w:highlight w:val="none"/>
          <w:u w:val="single"/>
        </w:rPr>
        <w:t xml:space="preserve">无 </w:t>
      </w:r>
      <w:r>
        <w:rPr>
          <w:color w:val="000000"/>
          <w:sz w:val="24"/>
          <w:highlight w:val="none"/>
        </w:rPr>
        <w:t xml:space="preserve">。</w:t>
      </w:r>
      <w:r>
        <w:rPr>
          <w:rFonts w:hint="eastAsia"/>
          <w:color w:val="000000"/>
          <w:sz w:val="24"/>
          <w:highlight w:val="none"/>
        </w:rPr>
      </w:r>
      <w:r/>
    </w:p>
    <w:p>
      <w:pPr>
        <w:pStyle w:val="938"/>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lang w:val="zh-TW" w:eastAsia="zh-TW"/>
        </w:rPr>
      </w:pPr>
      <w:r>
        <w:rPr>
          <w:rFonts w:hint="eastAsia"/>
          <w:color w:val="000000"/>
          <w:sz w:val="24"/>
          <w:highlight w:val="none"/>
          <w:lang w:val="zh-TW" w:eastAsia="zh-TW"/>
        </w:rPr>
        <w:t xml:space="preserve">2.根据省财政厅《关于更换全省政府采购交易系统C A数字证书和电子签章的通知》（苏财购〔2023〕101号），</w:t>
      </w:r>
      <w:r>
        <w:rPr>
          <w:rFonts w:hint="eastAsia"/>
          <w:color w:val="000000"/>
          <w:sz w:val="24"/>
          <w:highlight w:val="none"/>
          <w:lang w:bidi="ar"/>
        </w:rPr>
        <w:t xml:space="preserve">“苏采云”政府采购一体化平台</w:t>
      </w:r>
      <w:r>
        <w:rPr>
          <w:rFonts w:hint="eastAsia"/>
          <w:color w:val="000000"/>
          <w:sz w:val="24"/>
          <w:highlight w:val="none"/>
          <w:lang w:val="zh-TW" w:eastAsia="zh-TW"/>
        </w:rPr>
        <w:t xml:space="preserve">（以下简称苏采云系统）的CA数字证书、电子签章已更换为江苏省电子政务证书认证中心C A和方正国际软件（北京）有限公司电子签章。如果</w:t>
      </w:r>
      <w:r>
        <w:rPr>
          <w:rFonts w:hint="eastAsia"/>
          <w:color w:val="000000"/>
          <w:sz w:val="24"/>
          <w:highlight w:val="none"/>
        </w:rPr>
        <w:t xml:space="preserve">供应商</w:t>
      </w:r>
      <w:r>
        <w:rPr>
          <w:rFonts w:hint="eastAsia"/>
          <w:color w:val="000000"/>
          <w:sz w:val="24"/>
          <w:highlight w:val="none"/>
          <w:lang w:val="zh-TW" w:eastAsia="zh-TW"/>
        </w:rPr>
        <w:t xml:space="preserve">通过</w:t>
      </w:r>
      <w:r>
        <w:rPr>
          <w:rFonts w:hint="eastAsia"/>
          <w:color w:val="000000"/>
          <w:sz w:val="24"/>
          <w:highlight w:val="none"/>
          <w:lang w:bidi="ar"/>
        </w:rPr>
        <w:t xml:space="preserve">“苏采云”政府采购一体化平台</w:t>
      </w:r>
      <w:r>
        <w:rPr>
          <w:rFonts w:hint="eastAsia"/>
          <w:color w:val="000000"/>
          <w:sz w:val="24"/>
          <w:highlight w:val="none"/>
          <w:lang w:val="zh-TW" w:eastAsia="zh-TW"/>
        </w:rPr>
        <w:t xml:space="preserve">参与政府采购项目，需要更换CA数字证书和电子签章。具体办理指南和操作手册见链接：http://www.ccgp-jiangsu.gov.cn/jiangsu/zlxz/ee/ee3a4bc5a3454aa2b0d9312230633ce9.html。</w:t>
      </w:r>
      <w:r>
        <w:rPr>
          <w:rFonts w:hint="eastAsia"/>
          <w:color w:val="000000"/>
          <w:sz w:val="24"/>
          <w:highlight w:val="none"/>
          <w:lang w:val="zh-TW" w:eastAsia="zh-TW"/>
        </w:rPr>
      </w:r>
      <w:r/>
    </w:p>
    <w:p>
      <w:pPr>
        <w:pStyle w:val="938"/>
        <w:ind w:firstLine="480"/>
        <w:spacing w:line="360" w:lineRule="auto"/>
        <w:tabs>
          <w:tab w:val="left" w:pos="900" w:leader="none"/>
          <w:tab w:val="left" w:pos="1134" w:leader="none"/>
          <w:tab w:val="left" w:pos="1589" w:leader="none"/>
          <w:tab w:val="left" w:pos="5521" w:leader="none"/>
        </w:tabs>
        <w:rPr>
          <w:color w:val="000000"/>
          <w:sz w:val="24"/>
          <w:highlight w:val="none"/>
          <w:lang w:val="zh-TW" w:eastAsia="zh-TW"/>
        </w:rPr>
      </w:pPr>
      <w:r>
        <w:rPr>
          <w:rFonts w:hint="eastAsia"/>
          <w:color w:val="000000"/>
          <w:sz w:val="24"/>
          <w:highlight w:val="none"/>
          <w:lang w:val="zh-TW" w:eastAsia="zh-TW"/>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color w:val="000000"/>
          <w:sz w:val="24"/>
          <w:highlight w:val="none"/>
        </w:rPr>
        <w:t xml:space="preserve">响应</w:t>
      </w:r>
      <w:r>
        <w:rPr>
          <w:rFonts w:hint="eastAsia"/>
          <w:color w:val="000000"/>
          <w:sz w:val="24"/>
          <w:highlight w:val="none"/>
          <w:lang w:val="zh-TW" w:eastAsia="zh-TW"/>
        </w:rPr>
        <w:t xml:space="preserve">文件。</w:t>
      </w:r>
      <w:r>
        <w:rPr>
          <w:color w:val="000000"/>
          <w:sz w:val="24"/>
          <w:highlight w:val="none"/>
          <w:lang w:val="zh-TW" w:eastAsia="zh-TW"/>
        </w:rPr>
      </w:r>
      <w:r/>
    </w:p>
    <w:p>
      <w:pPr>
        <w:pStyle w:val="938"/>
        <w:ind w:firstLine="480"/>
        <w:spacing w:line="360" w:lineRule="auto"/>
        <w:rPr>
          <w:color w:val="000000"/>
          <w:sz w:val="24"/>
          <w:highlight w:val="none"/>
          <w:lang w:val="zh-TW" w:bidi="ar"/>
        </w:rPr>
      </w:pPr>
      <w:r>
        <w:rPr>
          <w:rFonts w:eastAsia="PMingLiU"/>
          <w:color w:val="000000"/>
          <w:sz w:val="24"/>
          <w:highlight w:val="none"/>
          <w:lang w:val="zh-TW" w:eastAsia="zh-TW"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938"/>
        <w:ind w:firstLine="480"/>
        <w:spacing w:line="360" w:lineRule="auto"/>
        <w:rPr>
          <w:color w:val="000000"/>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highlight w:val="none"/>
          <w:lang w:val="zh-TW" w:bidi="ar"/>
        </w:rPr>
      </w:r>
      <w:r/>
    </w:p>
    <w:p>
      <w:pPr>
        <w:pStyle w:val="940"/>
        <w:jc w:val="left"/>
        <w:spacing w:before="0" w:line="360" w:lineRule="auto"/>
        <w:rPr>
          <w:rFonts w:ascii="Times New Roman" w:hAnsi="Times New Roman" w:eastAsia="宋体"/>
          <w:color w:val="000000"/>
          <w:sz w:val="24"/>
          <w:szCs w:val="24"/>
          <w:highlight w:val="none"/>
        </w:rPr>
      </w:pPr>
      <w:r/>
      <w:bookmarkStart w:id="26" w:name="_Toc35393627"/>
      <w:r/>
      <w:bookmarkStart w:id="27" w:name="_Toc28359085"/>
      <w:r/>
      <w:bookmarkStart w:id="28" w:name="_Toc35393796"/>
      <w:r/>
      <w:bookmarkStart w:id="29" w:name="_Toc28359008"/>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、对本次采购提出询问，请按以下方式联系。</w:t>
      </w:r>
      <w:bookmarkEnd w:id="26"/>
      <w:r/>
      <w:bookmarkEnd w:id="27"/>
      <w:r/>
      <w:bookmarkEnd w:id="28"/>
      <w:r/>
      <w:bookmarkEnd w:id="29"/>
      <w:r>
        <w:rPr>
          <w:rFonts w:ascii="Times New Roman" w:hAnsi="Times New Roman" w:eastAsia="宋体"/>
          <w:color w:val="000000"/>
          <w:sz w:val="24"/>
          <w:szCs w:val="24"/>
          <w:highlight w:val="none"/>
        </w:rPr>
      </w:r>
      <w:r/>
    </w:p>
    <w:p>
      <w:pPr>
        <w:pStyle w:val="938"/>
        <w:ind w:left="1080" w:hanging="301"/>
        <w:jc w:val="left"/>
        <w:spacing w:line="360" w:lineRule="auto"/>
        <w:rPr>
          <w:b/>
          <w:color w:val="000000"/>
          <w:sz w:val="24"/>
          <w:highlight w:val="none"/>
        </w:rPr>
      </w:pPr>
      <w:r>
        <w:rPr>
          <w:b/>
          <w:color w:val="000000"/>
          <w:sz w:val="24"/>
          <w:highlight w:val="none"/>
        </w:rPr>
        <w:t xml:space="preserve">1.采购人信息</w:t>
      </w:r>
      <w:r>
        <w:rPr>
          <w:b/>
          <w:color w:val="000000"/>
          <w:sz w:val="24"/>
          <w:highlight w:val="none"/>
        </w:rPr>
      </w:r>
      <w:r/>
    </w:p>
    <w:p>
      <w:pPr>
        <w:pStyle w:val="938"/>
        <w:ind w:left="1079" w:hanging="300"/>
        <w:jc w:val="left"/>
        <w:spacing w:line="360" w:lineRule="auto"/>
        <w:rPr>
          <w:rFonts w:hint="eastAsia" w:eastAsia="宋体"/>
          <w:color w:val="000000"/>
          <w:sz w:val="24"/>
          <w:highlight w:val="none"/>
          <w:lang w:eastAsia="zh-CN"/>
        </w:rPr>
      </w:pPr>
      <w:r/>
      <w:bookmarkStart w:id="30" w:name="_Toc28359009"/>
      <w:r/>
      <w:bookmarkStart w:id="31" w:name="_Toc28359086"/>
      <w:r>
        <w:rPr>
          <w:color w:val="000000"/>
          <w:sz w:val="24"/>
          <w:highlight w:val="none"/>
        </w:rPr>
        <w:t xml:space="preserve">名   称：</w:t>
      </w:r>
      <w:r>
        <w:rPr>
          <w:rFonts w:hint="eastAsia"/>
          <w:color w:val="000000"/>
          <w:sz w:val="24"/>
          <w:highlight w:val="none"/>
          <w:lang w:eastAsia="zh-CN"/>
        </w:rPr>
        <w:t xml:space="preserve">常州市第一人民医院</w:t>
      </w:r>
      <w:r>
        <w:rPr>
          <w:rFonts w:hint="eastAsia" w:eastAsia="宋体"/>
          <w:color w:val="000000"/>
          <w:sz w:val="24"/>
          <w:highlight w:val="none"/>
          <w:lang w:eastAsia="zh-CN"/>
        </w:rPr>
      </w:r>
      <w:r/>
    </w:p>
    <w:p>
      <w:pPr>
        <w:pStyle w:val="938"/>
        <w:ind w:left="1079" w:hanging="300"/>
        <w:jc w:val="left"/>
        <w:spacing w:line="360" w:lineRule="auto"/>
        <w:rPr>
          <w:rFonts w:hint="eastAsia" w:ascii="宋体" w:hAnsi="宋体"/>
          <w:bCs/>
          <w:color w:val="000000"/>
          <w:sz w:val="24"/>
        </w:rPr>
      </w:pPr>
      <w:r>
        <w:rPr>
          <w:rFonts w:hint="eastAsia" w:ascii="宋体" w:hAnsi="宋体"/>
          <w:bCs/>
          <w:color w:val="000000"/>
          <w:sz w:val="24"/>
        </w:rPr>
        <w:t xml:space="preserve">地  </w:t>
      </w:r>
      <w:r>
        <w:rPr>
          <w:rFonts w:hint="eastAsia" w:ascii="宋体" w:hAnsi="宋体"/>
          <w:bCs/>
          <w:color w:val="000000"/>
          <w:sz w:val="24"/>
          <w:lang w:val="en-US" w:eastAsia="zh-CN"/>
        </w:rPr>
        <w:t xml:space="preserve"> </w:t>
      </w:r>
      <w:r>
        <w:rPr>
          <w:rFonts w:hint="eastAsia" w:ascii="宋体" w:hAnsi="宋体"/>
          <w:bCs/>
          <w:color w:val="000000"/>
          <w:sz w:val="24"/>
        </w:rPr>
        <w:t xml:space="preserve">址：常州市局前街185号 </w:t>
      </w:r>
      <w:r>
        <w:rPr>
          <w:rFonts w:hint="eastAsia" w:ascii="宋体" w:hAnsi="宋体"/>
          <w:bCs/>
          <w:color w:val="000000"/>
          <w:sz w:val="24"/>
        </w:rPr>
      </w:r>
      <w:r/>
    </w:p>
    <w:p>
      <w:pPr>
        <w:pStyle w:val="938"/>
        <w:ind w:left="1079" w:hanging="300"/>
        <w:jc w:val="left"/>
        <w:spacing w:line="360" w:lineRule="auto"/>
        <w:rPr>
          <w:rFonts w:ascii="宋体" w:hAnsi="宋体"/>
          <w:bCs/>
          <w:color w:val="000000"/>
          <w:sz w:val="24"/>
        </w:rPr>
      </w:pPr>
      <w:r>
        <w:rPr>
          <w:rFonts w:hint="eastAsia" w:ascii="宋体" w:hAnsi="宋体"/>
          <w:bCs/>
          <w:color w:val="000000"/>
          <w:sz w:val="24"/>
        </w:rPr>
        <w:t xml:space="preserve">联系人：龚女士</w:t>
      </w:r>
      <w:r>
        <w:rPr>
          <w:rFonts w:ascii="宋体" w:hAnsi="宋体"/>
          <w:bCs/>
          <w:color w:val="000000"/>
          <w:sz w:val="24"/>
        </w:rPr>
      </w:r>
      <w:r/>
    </w:p>
    <w:p>
      <w:pPr>
        <w:pStyle w:val="938"/>
        <w:ind w:left="1079" w:hanging="300"/>
        <w:jc w:val="left"/>
        <w:spacing w:line="360" w:lineRule="auto"/>
        <w:rPr>
          <w:rFonts w:ascii="宋体" w:hAnsi="宋体"/>
          <w:bCs/>
          <w:color w:val="000000"/>
          <w:sz w:val="24"/>
        </w:rPr>
      </w:pPr>
      <w:r>
        <w:rPr>
          <w:rFonts w:hint="eastAsia" w:ascii="宋体" w:hAnsi="宋体"/>
          <w:bCs/>
          <w:color w:val="000000"/>
          <w:sz w:val="24"/>
        </w:rPr>
        <w:t xml:space="preserve">联系电话：0519-68870782</w:t>
      </w:r>
      <w:r>
        <w:rPr>
          <w:rFonts w:ascii="宋体" w:hAnsi="宋体"/>
          <w:bCs/>
          <w:color w:val="000000"/>
          <w:sz w:val="24"/>
        </w:rPr>
      </w:r>
      <w:r/>
    </w:p>
    <w:p>
      <w:pPr>
        <w:pStyle w:val="938"/>
        <w:ind w:left="1080" w:hanging="301"/>
        <w:jc w:val="left"/>
        <w:spacing w:line="360" w:lineRule="auto"/>
        <w:rPr>
          <w:b/>
          <w:color w:val="000000"/>
          <w:sz w:val="24"/>
          <w:highlight w:val="none"/>
        </w:rPr>
      </w:pPr>
      <w:r>
        <w:rPr>
          <w:b/>
          <w:color w:val="000000"/>
          <w:sz w:val="24"/>
          <w:highlight w:val="none"/>
        </w:rPr>
        <w:t xml:space="preserve">2.采购代理机构信息</w:t>
      </w:r>
      <w:bookmarkEnd w:id="30"/>
      <w:r/>
      <w:bookmarkEnd w:id="31"/>
      <w:r>
        <w:rPr>
          <w:b/>
          <w:color w:val="000000"/>
          <w:sz w:val="24"/>
          <w:highlight w:val="none"/>
        </w:rPr>
      </w:r>
      <w:r/>
    </w:p>
    <w:p>
      <w:pPr>
        <w:pStyle w:val="938"/>
        <w:ind w:left="1079" w:hanging="300"/>
        <w:jc w:val="left"/>
        <w:spacing w:line="360" w:lineRule="auto"/>
        <w:rPr>
          <w:color w:val="000000"/>
          <w:sz w:val="24"/>
          <w:highlight w:val="none"/>
        </w:rPr>
      </w:pPr>
      <w:r/>
      <w:bookmarkStart w:id="32" w:name="_Toc28359010"/>
      <w:r/>
      <w:bookmarkStart w:id="33" w:name="_Toc28359087"/>
      <w:r>
        <w:rPr>
          <w:color w:val="000000"/>
          <w:sz w:val="24"/>
          <w:highlight w:val="none"/>
        </w:rPr>
        <w:t xml:space="preserve">名</w:t>
      </w:r>
      <w:r>
        <w:rPr>
          <w:rFonts w:hint="eastAsia"/>
          <w:color w:val="000000"/>
          <w:sz w:val="24"/>
          <w:highlight w:val="none"/>
        </w:rPr>
        <w:t xml:space="preserve">   </w:t>
      </w:r>
      <w:r>
        <w:rPr>
          <w:color w:val="000000"/>
          <w:sz w:val="24"/>
          <w:highlight w:val="none"/>
        </w:rPr>
        <w:t xml:space="preserve">称：常州盈泰招标有限公司</w:t>
      </w:r>
      <w:r>
        <w:rPr>
          <w:color w:val="000000"/>
          <w:sz w:val="24"/>
          <w:highlight w:val="none"/>
        </w:rPr>
      </w:r>
      <w:r/>
    </w:p>
    <w:p>
      <w:pPr>
        <w:pStyle w:val="938"/>
        <w:ind w:left="1079" w:hanging="300"/>
        <w:jc w:val="left"/>
        <w:spacing w:line="360" w:lineRule="auto"/>
        <w:rPr>
          <w:color w:val="000000"/>
          <w:sz w:val="24"/>
          <w:highlight w:val="none"/>
        </w:rPr>
      </w:pPr>
      <w:r>
        <w:rPr>
          <w:color w:val="000000"/>
          <w:sz w:val="24"/>
          <w:highlight w:val="none"/>
        </w:rPr>
        <w:t xml:space="preserve">地</w:t>
      </w:r>
      <w:r>
        <w:rPr>
          <w:rFonts w:hint="eastAsia"/>
          <w:color w:val="000000"/>
          <w:sz w:val="24"/>
          <w:highlight w:val="none"/>
        </w:rPr>
        <w:t xml:space="preserve">   </w:t>
      </w:r>
      <w:r>
        <w:rPr>
          <w:color w:val="000000"/>
          <w:sz w:val="24"/>
          <w:highlight w:val="none"/>
        </w:rPr>
        <w:t xml:space="preserve">址：</w:t>
      </w:r>
      <w:bookmarkStart w:id="34" w:name="_Hlk68636338"/>
      <w:r>
        <w:rPr>
          <w:color w:val="000000"/>
          <w:sz w:val="24"/>
          <w:highlight w:val="none"/>
        </w:rPr>
        <w:t xml:space="preserve">常州市新北区太湖中路8号锦湖创新中心A座11楼</w:t>
      </w:r>
      <w:r>
        <w:rPr>
          <w:color w:val="000000"/>
          <w:sz w:val="24"/>
          <w:highlight w:val="none"/>
        </w:rPr>
      </w:r>
      <w:r/>
    </w:p>
    <w:p>
      <w:pPr>
        <w:pStyle w:val="938"/>
        <w:ind w:left="1079" w:hanging="300"/>
        <w:jc w:val="left"/>
        <w:spacing w:line="360" w:lineRule="auto"/>
        <w:rPr>
          <w:color w:val="000000"/>
          <w:sz w:val="24"/>
          <w:highlight w:val="none"/>
          <w:u w:val="single"/>
        </w:rPr>
      </w:pPr>
      <w:r/>
      <w:bookmarkEnd w:id="34"/>
      <w:r>
        <w:rPr>
          <w:color w:val="000000"/>
          <w:sz w:val="24"/>
          <w:highlight w:val="none"/>
        </w:rPr>
        <w:t xml:space="preserve">联系方式：</w:t>
      </w:r>
      <w:r>
        <w:rPr>
          <w:rFonts w:hint="eastAsia" w:ascii="宋体" w:hAnsi="宋体"/>
          <w:color w:val="000000"/>
          <w:sz w:val="24"/>
          <w:highlight w:val="none"/>
        </w:rPr>
        <w:t xml:space="preserve">0519-89853339</w:t>
      </w:r>
      <w:r>
        <w:rPr>
          <w:color w:val="000000"/>
          <w:sz w:val="24"/>
          <w:highlight w:val="none"/>
          <w:u w:val="single"/>
        </w:rPr>
      </w:r>
      <w:r/>
    </w:p>
    <w:p>
      <w:pPr>
        <w:pStyle w:val="938"/>
        <w:ind w:firstLine="723"/>
        <w:spacing w:line="360" w:lineRule="auto"/>
        <w:rPr>
          <w:b/>
          <w:color w:val="000000"/>
          <w:sz w:val="24"/>
          <w:highlight w:val="none"/>
          <w:u w:val="single"/>
        </w:rPr>
      </w:pPr>
      <w:r>
        <w:rPr>
          <w:b/>
          <w:color w:val="000000"/>
          <w:sz w:val="24"/>
          <w:highlight w:val="none"/>
        </w:rPr>
        <w:t xml:space="preserve">3.项目联系方式</w:t>
      </w:r>
      <w:bookmarkEnd w:id="32"/>
      <w:r/>
      <w:bookmarkEnd w:id="33"/>
      <w:r>
        <w:rPr>
          <w:b/>
          <w:color w:val="000000"/>
          <w:sz w:val="24"/>
          <w:highlight w:val="none"/>
          <w:u w:val="single"/>
        </w:rPr>
      </w:r>
      <w:r/>
    </w:p>
    <w:p>
      <w:pPr>
        <w:pStyle w:val="977"/>
        <w:ind w:firstLine="720"/>
        <w:spacing w:line="360" w:lineRule="auto"/>
        <w:rPr>
          <w:rFonts w:hAnsi="宋体"/>
          <w:color w:val="000000"/>
          <w:sz w:val="24"/>
          <w:szCs w:val="24"/>
          <w:highlight w:val="none"/>
        </w:rPr>
      </w:pPr>
      <w:r>
        <w:rPr>
          <w:rFonts w:ascii="Times New Roman" w:hAnsi="Times New Roman"/>
          <w:color w:val="000000"/>
          <w:sz w:val="24"/>
          <w:szCs w:val="24"/>
          <w:highlight w:val="none"/>
        </w:rPr>
        <w:t xml:space="preserve">项目联系人：</w:t>
      </w:r>
      <w:r>
        <w:rPr>
          <w:rFonts w:hAnsi="宋体"/>
          <w:color w:val="000000"/>
          <w:sz w:val="24"/>
          <w:szCs w:val="24"/>
          <w:highlight w:val="none"/>
        </w:rPr>
        <w:t xml:space="preserve">王女士</w:t>
      </w:r>
      <w:r>
        <w:rPr>
          <w:rFonts w:hAnsi="宋体"/>
          <w:color w:val="000000"/>
          <w:sz w:val="24"/>
          <w:szCs w:val="24"/>
          <w:highlight w:val="none"/>
        </w:rPr>
      </w:r>
      <w:r/>
    </w:p>
    <w:p>
      <w:pPr>
        <w:pStyle w:val="977"/>
        <w:ind w:firstLine="720"/>
        <w:spacing w:line="360" w:lineRule="auto"/>
        <w:rPr>
          <w:rFonts w:ascii="Times New Roman" w:hAnsi="Times New Roman"/>
          <w:color w:val="000000"/>
          <w:sz w:val="24"/>
          <w:highlight w:val="none"/>
        </w:rPr>
      </w:pPr>
      <w:r>
        <w:rPr>
          <w:rFonts w:ascii="Times New Roman" w:hAnsi="Times New Roman"/>
          <w:color w:val="000000"/>
          <w:sz w:val="24"/>
          <w:highlight w:val="none"/>
        </w:rPr>
        <w:t xml:space="preserve">电    话：</w:t>
      </w:r>
      <w:r>
        <w:rPr>
          <w:rFonts w:ascii="Times New Roman" w:hAnsi="Times New Roman"/>
          <w:color w:val="000000"/>
          <w:sz w:val="24"/>
          <w:highlight w:val="none"/>
        </w:rPr>
        <w:t xml:space="preserve">0519-89853339</w:t>
      </w:r>
      <w:r>
        <w:rPr>
          <w:rFonts w:ascii="Times New Roman" w:hAnsi="Times New Roman"/>
          <w:color w:val="000000"/>
          <w:sz w:val="24"/>
          <w:highlight w:val="none"/>
        </w:rPr>
      </w:r>
      <w:r/>
    </w:p>
    <w:p>
      <w:pPr>
        <w:pStyle w:val="977"/>
        <w:ind w:firstLine="723"/>
        <w:spacing w:line="360" w:lineRule="auto"/>
        <w:rPr>
          <w:b/>
          <w:color w:val="000000"/>
          <w:sz w:val="32"/>
          <w:szCs w:val="32"/>
          <w:highlight w:val="none"/>
        </w:rPr>
      </w:pPr>
      <w:r>
        <w:rPr>
          <w:b/>
          <w:bCs/>
          <w:color w:val="000000"/>
          <w:sz w:val="24"/>
          <w:highlight w:val="none"/>
        </w:rPr>
        <w:t xml:space="preserve">注：</w:t>
      </w:r>
      <w:r>
        <w:rPr>
          <w:color w:val="000000"/>
          <w:sz w:val="24"/>
          <w:highlight w:val="none"/>
        </w:rPr>
        <w:t xml:space="preserve">以上个人信息，由于工作需要经机构或本人同意对外公布。</w:t>
      </w:r>
      <w:r>
        <w:rPr>
          <w:color w:val="000000"/>
          <w:sz w:val="24"/>
          <w:highlight w:val="none"/>
        </w:rPr>
        <w:br w:type="page" w:clear="all"/>
      </w:r>
      <w:bookmarkStart w:id="35" w:name="_Toc8403"/>
      <w:r/>
      <w:bookmarkStart w:id="36" w:name="_Toc195842950"/>
      <w:r/>
      <w:bookmarkStart w:id="37" w:name="_Toc353825548"/>
      <w:r/>
      <w:bookmarkStart w:id="38" w:name="_Toc127151777"/>
      <w:r/>
      <w:bookmarkStart w:id="39" w:name="_Toc305158854"/>
      <w:r/>
      <w:bookmarkStart w:id="40" w:name="_Toc226965856"/>
      <w:r/>
      <w:bookmarkStart w:id="41" w:name="_Toc353873938"/>
      <w:r/>
      <w:bookmarkStart w:id="42" w:name="_Toc512937850"/>
      <w:r/>
      <w:bookmarkStart w:id="43" w:name="_Toc264969275"/>
      <w:r/>
      <w:bookmarkStart w:id="44" w:name="_Toc150774783"/>
      <w:r/>
      <w:bookmarkStart w:id="45" w:name="_Toc127161488"/>
      <w:r/>
      <w:bookmarkStart w:id="46" w:name="_Toc265228423"/>
      <w:r/>
      <w:bookmarkStart w:id="47" w:name="_Toc305158928"/>
      <w:r>
        <w:rPr>
          <w:color w:val="000000"/>
          <w:sz w:val="24"/>
          <w:highlight w:val="none"/>
        </w:rPr>
        <w:t xml:space="preserve">                        </w:t>
      </w:r>
      <w:r>
        <w:rPr>
          <w:b/>
          <w:color w:val="000000"/>
          <w:sz w:val="36"/>
          <w:szCs w:val="36"/>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color w:val="000000"/>
          <w:sz w:val="32"/>
          <w:szCs w:val="32"/>
          <w:highlight w:val="none"/>
        </w:rPr>
      </w:r>
      <w:r/>
    </w:p>
    <w:p>
      <w:pPr>
        <w:pStyle w:val="940"/>
        <w:spacing w:before="0" w:line="360" w:lineRule="auto"/>
        <w:tabs>
          <w:tab w:val="center" w:pos="4592" w:leader="none"/>
          <w:tab w:val="left" w:pos="7860" w:leader="none"/>
        </w:tabs>
        <w:rPr>
          <w:rFonts w:ascii="Times New Roman" w:hAnsi="Times New Roman" w:eastAsia="宋体"/>
          <w:color w:val="000000"/>
          <w:sz w:val="28"/>
          <w:highlight w:val="none"/>
        </w:rPr>
      </w:pPr>
      <w:r/>
      <w:bookmarkStart w:id="48" w:name="_Toc195842884"/>
      <w:r/>
      <w:bookmarkStart w:id="49" w:name="_Toc226965709"/>
      <w:r/>
      <w:bookmarkStart w:id="50" w:name="_Toc127151519"/>
      <w:r/>
      <w:bookmarkStart w:id="51" w:name="_Toc151190146"/>
      <w:r/>
      <w:bookmarkStart w:id="52" w:name="_Toc150509270"/>
      <w:r/>
      <w:bookmarkStart w:id="53" w:name="_Toc164351613"/>
      <w:r/>
      <w:bookmarkStart w:id="54" w:name="_Toc151193617"/>
      <w:r/>
      <w:bookmarkStart w:id="55" w:name="_Toc149720812"/>
      <w:r/>
      <w:bookmarkStart w:id="56" w:name="_Toc164229360"/>
      <w:r/>
      <w:bookmarkStart w:id="57" w:name="_Toc164608788"/>
      <w:r/>
      <w:bookmarkStart w:id="58" w:name="_Toc226309763"/>
      <w:r/>
      <w:bookmarkStart w:id="59" w:name="_Toc127161433"/>
      <w:r/>
      <w:bookmarkStart w:id="60" w:name="_Toc151193833"/>
      <w:r/>
      <w:bookmarkStart w:id="61" w:name="_Toc127151720"/>
      <w:r/>
      <w:bookmarkStart w:id="62" w:name="_Toc142311021"/>
      <w:r/>
      <w:bookmarkStart w:id="63" w:name="_Toc150480757"/>
      <w:r/>
      <w:bookmarkStart w:id="64" w:name="_Toc520356144"/>
      <w:r/>
      <w:bookmarkStart w:id="65" w:name="_Toc226337215"/>
      <w:r/>
      <w:bookmarkStart w:id="66" w:name="_Toc150774724"/>
      <w:r/>
      <w:bookmarkStart w:id="67" w:name="_Toc151193689"/>
      <w:r/>
      <w:bookmarkStart w:id="68" w:name="_Toc164229214"/>
      <w:r/>
      <w:bookmarkStart w:id="69" w:name="_Toc151193761"/>
      <w:r/>
      <w:bookmarkStart w:id="70" w:name="_Toc150774619"/>
      <w:r/>
      <w:bookmarkStart w:id="71" w:name="_Toc226965792"/>
      <w:r/>
      <w:bookmarkStart w:id="72" w:name="_Toc164608633"/>
      <w:r/>
      <w:bookmarkStart w:id="73" w:name="_Toc151193907"/>
      <w:r>
        <w:rPr>
          <w:rFonts w:ascii="Times New Roman" w:hAnsi="Times New Roman" w:eastAsia="宋体"/>
          <w:color w:val="000000"/>
          <w:sz w:val="28"/>
          <w:highlight w:val="none"/>
        </w:rPr>
        <w:t xml:space="preserve">供应商须知资料表</w:t>
      </w:r>
      <w:r>
        <w:rPr>
          <w:rFonts w:ascii="Times New Roman" w:hAnsi="Times New Roman" w:eastAsia="宋体"/>
          <w:color w:val="000000"/>
          <w:sz w:val="28"/>
          <w:highlight w:val="none"/>
        </w:rPr>
      </w:r>
      <w:r/>
    </w:p>
    <w:p>
      <w:pPr>
        <w:pStyle w:val="938"/>
        <w:jc w:val="center"/>
        <w:rPr>
          <w:b/>
          <w:color w:val="000000"/>
          <w:sz w:val="28"/>
          <w:szCs w:val="28"/>
          <w:highlight w:val="none"/>
        </w:rPr>
      </w:pPr>
      <w:r>
        <w:rPr>
          <w:b/>
          <w:color w:val="000000"/>
          <w:sz w:val="28"/>
          <w:szCs w:val="28"/>
          <w:highlight w:val="none"/>
        </w:rPr>
      </w:r>
      <w:r/>
    </w:p>
    <w:p>
      <w:pPr>
        <w:pStyle w:val="938"/>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sz w:val="24"/>
          <w:highlight w:val="none"/>
        </w:rPr>
        <w:t xml:space="preserve">“■”</w:t>
      </w:r>
      <w:r>
        <w:rPr>
          <w:color w:val="000000"/>
          <w:sz w:val="24"/>
          <w:highlight w:val="none"/>
        </w:rPr>
        <w:t xml:space="preserve">的选项意为适用于本项目，标记</w:t>
      </w:r>
      <w:r>
        <w:rPr>
          <w:rFonts w:hint="eastAsia"/>
          <w:color w:val="000000"/>
          <w:sz w:val="24"/>
          <w:highlight w:val="none"/>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38"/>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38"/>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938"/>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w:t>
            </w:r>
            <w:r>
              <w:rPr>
                <w:color w:val="000000"/>
                <w:sz w:val="24"/>
                <w:highlight w:val="none"/>
              </w:rPr>
              <w:t xml:space="preserve">是</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w:t>
            </w:r>
            <w:r>
              <w:rPr>
                <w:color w:val="000000"/>
                <w:sz w:val="24"/>
                <w:highlight w:val="none"/>
              </w:rPr>
              <w:t xml:space="preserve">否</w:t>
            </w:r>
            <w:r>
              <w:rPr>
                <w:color w:val="000000"/>
                <w:sz w:val="24"/>
                <w:highlight w:val="none"/>
              </w:rPr>
            </w:r>
            <w:r/>
          </w:p>
        </w:tc>
      </w:tr>
      <w:tr>
        <w:trPr>
          <w:trHeight w:val="64"/>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3.2.5</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本项目采购标的对应的中小企业划分标准所属行业：</w:t>
            </w:r>
            <w:r>
              <w:rPr>
                <w:rFonts w:hint="eastAsia" w:ascii="宋体" w:hAnsi="宋体"/>
                <w:color w:val="000000"/>
                <w:sz w:val="24"/>
                <w:u w:val="single"/>
              </w:rPr>
              <w:t xml:space="preserve">工业</w:t>
            </w:r>
            <w:r>
              <w:rPr>
                <w:color w:val="000000"/>
                <w:sz w:val="24"/>
                <w:highlight w:val="none"/>
              </w:rPr>
            </w:r>
            <w:r/>
          </w:p>
        </w:tc>
      </w:tr>
      <w:tr>
        <w:trPr>
          <w:trHeight w:val="721"/>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6.3</w:t>
            </w:r>
            <w:r>
              <w:rPr>
                <w:rFonts w:ascii="Times New Roman" w:hAnsi="Times New Roman"/>
                <w:color w:val="000000"/>
                <w:sz w:val="24"/>
                <w:szCs w:val="24"/>
                <w:highlight w:val="none"/>
              </w:rPr>
            </w:r>
            <w:r/>
          </w:p>
        </w:tc>
        <w:tc>
          <w:tcPr>
            <w:tcW w:w="1701" w:type="dxa"/>
            <w:vAlign w:val="center"/>
            <w:textDirection w:val="lrTb"/>
            <w:noWrap w:val="false"/>
          </w:tcPr>
          <w:p>
            <w:pPr>
              <w:pStyle w:val="938"/>
              <w:rPr>
                <w:color w:val="000000"/>
                <w:sz w:val="24"/>
                <w:highlight w:val="none"/>
              </w:rPr>
            </w:pPr>
            <w:r>
              <w:rPr>
                <w:color w:val="000000"/>
                <w:sz w:val="24"/>
                <w:highlight w:val="none"/>
              </w:rPr>
              <w:t xml:space="preserve">对单一来源采购文件的澄清或修改</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提交响应文件截止之日</w:t>
            </w:r>
            <w:r>
              <w:rPr>
                <w:color w:val="000000"/>
                <w:sz w:val="24"/>
                <w:highlight w:val="none"/>
                <w:u w:val="single"/>
              </w:rPr>
              <w:t xml:space="preserve">1</w:t>
            </w:r>
            <w:r>
              <w:rPr>
                <w:color w:val="000000"/>
                <w:sz w:val="24"/>
                <w:highlight w:val="none"/>
              </w:rPr>
              <w:t xml:space="preserve">个工作日前</w:t>
            </w:r>
            <w:r>
              <w:rPr>
                <w:color w:val="000000"/>
                <w:sz w:val="24"/>
                <w:highlight w:val="none"/>
              </w:rPr>
            </w:r>
            <w:r/>
          </w:p>
        </w:tc>
      </w:tr>
      <w:tr>
        <w:trPr>
          <w:trHeight w:val="721"/>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9.2</w:t>
            </w:r>
            <w:r>
              <w:rPr>
                <w:rFonts w:ascii="Times New Roman" w:hAnsi="Times New Roman"/>
                <w:color w:val="000000"/>
                <w:sz w:val="24"/>
                <w:szCs w:val="24"/>
                <w:highlight w:val="none"/>
              </w:rPr>
            </w:r>
            <w:r/>
          </w:p>
        </w:tc>
        <w:tc>
          <w:tcPr>
            <w:tcW w:w="1701" w:type="dxa"/>
            <w:vAlign w:val="center"/>
            <w:textDirection w:val="lrTb"/>
            <w:noWrap w:val="false"/>
          </w:tcPr>
          <w:p>
            <w:pPr>
              <w:pStyle w:val="938"/>
              <w:ind w:firstLine="480"/>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报价的特殊规定：</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w:t>
            </w:r>
            <w:r>
              <w:rPr>
                <w:color w:val="000000"/>
                <w:sz w:val="24"/>
                <w:highlight w:val="none"/>
              </w:rPr>
              <w:t xml:space="preserve">无</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w:t>
            </w: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10.1</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保证金</w:t>
            </w:r>
            <w:r>
              <w:rPr>
                <w:color w:val="000000"/>
                <w:sz w:val="24"/>
                <w:highlight w:val="none"/>
              </w:rPr>
            </w:r>
            <w:r/>
          </w:p>
        </w:tc>
        <w:tc>
          <w:tcPr>
            <w:tcW w:w="7253" w:type="dxa"/>
            <w:vAlign w:val="center"/>
            <w:textDirection w:val="lrTb"/>
            <w:noWrap w:val="false"/>
          </w:tcPr>
          <w:p>
            <w:pPr>
              <w:pStyle w:val="977"/>
              <w:rPr>
                <w:rFonts w:ascii="Times New Roman" w:hAnsi="Times New Roman"/>
                <w:color w:val="000000"/>
                <w:sz w:val="24"/>
                <w:szCs w:val="24"/>
                <w:highlight w:val="none"/>
              </w:rPr>
            </w:pPr>
            <w:r>
              <w:rPr>
                <w:rFonts w:ascii="Times New Roman" w:hAnsi="Times New Roman"/>
                <w:color w:val="000000"/>
                <w:sz w:val="24"/>
                <w:szCs w:val="24"/>
                <w:highlight w:val="none"/>
              </w:rPr>
              <w:t xml:space="preserve">免收</w:t>
            </w:r>
            <w:r>
              <w:rPr>
                <w:rFonts w:ascii="Times New Roman" w:hAnsi="Times New Roman"/>
                <w:color w:val="000000"/>
                <w:sz w:val="24"/>
                <w:szCs w:val="24"/>
                <w:highlight w:val="none"/>
              </w:rPr>
            </w:r>
            <w:r/>
          </w:p>
        </w:tc>
      </w:tr>
      <w:tr>
        <w:trPr>
          <w:trHeight w:val="20"/>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自提交响应文件的截止之日起算60日历天。</w:t>
            </w:r>
            <w:r>
              <w:rPr>
                <w:color w:val="000000"/>
                <w:sz w:val="24"/>
                <w:highlight w:val="none"/>
              </w:rPr>
            </w:r>
            <w:r/>
          </w:p>
        </w:tc>
      </w:tr>
      <w:tr>
        <w:trPr>
          <w:trHeight w:val="543"/>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16.1</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解密地点</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地点：</w:t>
            </w:r>
            <w:r>
              <w:rPr>
                <w:rFonts w:hint="eastAsia"/>
                <w:color w:val="000000"/>
                <w:sz w:val="24"/>
                <w:highlight w:val="none"/>
              </w:rPr>
              <w:t xml:space="preserve">通过系统在线解密</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22.5</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w:t>
            </w:r>
            <w:r>
              <w:rPr>
                <w:color w:val="000000"/>
                <w:sz w:val="24"/>
                <w:highlight w:val="none"/>
              </w:rPr>
              <w:t xml:space="preserve">不允许</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w:t>
            </w:r>
            <w:r>
              <w:rPr>
                <w:color w:val="000000"/>
                <w:sz w:val="24"/>
                <w:highlight w:val="none"/>
              </w:rPr>
              <w:t xml:space="preserve">允许，具体要求：</w:t>
            </w:r>
            <w:r>
              <w:rPr>
                <w:color w:val="000000"/>
                <w:sz w:val="24"/>
                <w:highlight w:val="none"/>
              </w:rPr>
            </w:r>
            <w:r/>
          </w:p>
          <w:p>
            <w:pPr>
              <w:pStyle w:val="938"/>
              <w:jc w:val="left"/>
              <w:rPr>
                <w:color w:val="000000"/>
                <w:sz w:val="24"/>
                <w:highlight w:val="none"/>
              </w:rPr>
            </w:pPr>
            <w:r>
              <w:rPr>
                <w:color w:val="000000"/>
                <w:sz w:val="24"/>
                <w:highlight w:val="none"/>
              </w:rPr>
              <w:t xml:space="preserve">（1）可以分包履行的具体内容：__________；</w:t>
            </w:r>
            <w:r>
              <w:rPr>
                <w:color w:val="000000"/>
                <w:sz w:val="24"/>
                <w:highlight w:val="none"/>
              </w:rPr>
            </w:r>
            <w:r/>
          </w:p>
          <w:p>
            <w:pPr>
              <w:pStyle w:val="938"/>
              <w:jc w:val="left"/>
              <w:rPr>
                <w:color w:val="000000"/>
                <w:sz w:val="24"/>
                <w:highlight w:val="none"/>
              </w:rPr>
            </w:pPr>
            <w:r>
              <w:rPr>
                <w:color w:val="000000"/>
                <w:sz w:val="24"/>
                <w:highlight w:val="none"/>
              </w:rPr>
              <w:t xml:space="preserve">（2）允许分包的金额或者比例：__________；</w:t>
            </w:r>
            <w:r>
              <w:rPr>
                <w:color w:val="000000"/>
                <w:sz w:val="24"/>
                <w:highlight w:val="none"/>
              </w:rPr>
            </w:r>
            <w:r/>
          </w:p>
          <w:p>
            <w:pPr>
              <w:pStyle w:val="938"/>
              <w:jc w:val="left"/>
              <w:rPr>
                <w:color w:val="000000"/>
                <w:sz w:val="24"/>
                <w:highlight w:val="none"/>
                <w:u w:val="single"/>
              </w:rPr>
            </w:pPr>
            <w:r>
              <w:rPr>
                <w:color w:val="000000"/>
                <w:sz w:val="24"/>
                <w:highlight w:val="none"/>
              </w:rPr>
              <w:t xml:space="preserve">（3）其他要求：__________。</w:t>
            </w:r>
            <w:r>
              <w:rPr>
                <w:color w:val="000000"/>
                <w:sz w:val="24"/>
                <w:highlight w:val="none"/>
                <w:u w:val="single"/>
              </w:rPr>
            </w:r>
            <w:r/>
          </w:p>
        </w:tc>
      </w:tr>
      <w:tr>
        <w:trPr>
          <w:trHeight w:val="20"/>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23.1.1</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询问送达形式：</w:t>
            </w:r>
            <w:r>
              <w:rPr>
                <w:rFonts w:hint="eastAsia"/>
                <w:color w:val="000000"/>
                <w:sz w:val="24"/>
                <w:highlight w:val="none"/>
                <w:u w:val="single"/>
              </w:rPr>
              <w:t xml:space="preserve">书面形式</w:t>
            </w:r>
            <w:r>
              <w:rPr>
                <w:color w:val="000000"/>
                <w:sz w:val="24"/>
                <w:highlight w:val="none"/>
              </w:rPr>
              <w:t xml:space="preserve">_。</w:t>
            </w:r>
            <w:r>
              <w:rPr>
                <w:color w:val="000000"/>
                <w:sz w:val="24"/>
                <w:highlight w:val="none"/>
              </w:rPr>
            </w:r>
            <w:r/>
          </w:p>
        </w:tc>
      </w:tr>
      <w:tr>
        <w:trPr>
          <w:trHeight w:val="20"/>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23.3</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938"/>
              <w:jc w:val="left"/>
              <w:rPr>
                <w:color w:val="000000"/>
                <w:sz w:val="24"/>
                <w:highlight w:val="none"/>
              </w:rPr>
            </w:pPr>
            <w:r>
              <w:rPr>
                <w:color w:val="000000"/>
                <w:sz w:val="24"/>
                <w:highlight w:val="none"/>
              </w:rPr>
              <w:t xml:space="preserve">联系部门：</w:t>
            </w:r>
            <w:r>
              <w:rPr>
                <w:rFonts w:hint="eastAsia"/>
                <w:color w:val="000000"/>
                <w:sz w:val="24"/>
                <w:highlight w:val="none"/>
                <w:u w:val="single"/>
              </w:rPr>
              <w:t xml:space="preserve">常州盈泰招标有限公司</w:t>
            </w:r>
            <w:r>
              <w:rPr>
                <w:color w:val="000000"/>
                <w:sz w:val="24"/>
                <w:highlight w:val="none"/>
              </w:rPr>
              <w:t xml:space="preserve">；</w:t>
            </w:r>
            <w:r>
              <w:rPr>
                <w:color w:val="000000"/>
                <w:sz w:val="24"/>
                <w:highlight w:val="none"/>
              </w:rPr>
            </w:r>
            <w:r/>
          </w:p>
          <w:p>
            <w:pPr>
              <w:pStyle w:val="938"/>
              <w:jc w:val="left"/>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0519-89853339</w:t>
            </w:r>
            <w:r>
              <w:rPr>
                <w:color w:val="000000"/>
                <w:sz w:val="24"/>
                <w:highlight w:val="none"/>
              </w:rPr>
              <w:t xml:space="preserve">；</w:t>
            </w:r>
            <w:r>
              <w:rPr>
                <w:color w:val="000000"/>
                <w:sz w:val="24"/>
                <w:highlight w:val="none"/>
              </w:rPr>
            </w:r>
            <w:r/>
          </w:p>
          <w:p>
            <w:pPr>
              <w:pStyle w:val="938"/>
              <w:jc w:val="left"/>
              <w:rPr>
                <w:color w:val="000000"/>
                <w:sz w:val="24"/>
                <w:highlight w:val="none"/>
              </w:rPr>
            </w:pPr>
            <w:r>
              <w:rPr>
                <w:color w:val="000000"/>
                <w:sz w:val="24"/>
                <w:highlight w:val="none"/>
              </w:rPr>
              <w:t xml:space="preserve">通讯地址：</w:t>
            </w:r>
            <w:r>
              <w:rPr>
                <w:rFonts w:hint="eastAsia"/>
                <w:color w:val="000000"/>
                <w:sz w:val="24"/>
                <w:highlight w:val="none"/>
                <w:u w:val="single"/>
              </w:rPr>
              <w:t xml:space="preserve">常州市新北区太湖中路8号锦湖创新中心A座11楼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7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938"/>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938"/>
              <w:jc w:val="left"/>
              <w:rPr>
                <w:color w:val="000000"/>
                <w:sz w:val="24"/>
                <w:highlight w:val="none"/>
              </w:rPr>
            </w:pPr>
            <w:r>
              <w:rPr>
                <w:color w:val="000000"/>
                <w:sz w:val="24"/>
                <w:highlight w:val="none"/>
              </w:rPr>
              <w:t xml:space="preserve">收费对象：</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w:t>
            </w:r>
            <w:r>
              <w:rPr>
                <w:color w:val="000000"/>
                <w:sz w:val="24"/>
                <w:highlight w:val="none"/>
              </w:rPr>
              <w:t xml:space="preserve">采购人</w:t>
            </w:r>
            <w:r>
              <w:rPr>
                <w:color w:val="000000"/>
                <w:sz w:val="24"/>
                <w:highlight w:val="none"/>
              </w:rPr>
            </w:r>
            <w:r/>
          </w:p>
          <w:p>
            <w:pPr>
              <w:pStyle w:val="938"/>
              <w:jc w:val="left"/>
              <w:rPr>
                <w:rFonts w:ascii="Times New Roman" w:hAnsi="Times New Roman" w:eastAsia="宋体" w:cs="Times New Roman"/>
                <w:color w:val="000000"/>
                <w:sz w:val="24"/>
                <w:highlight w:val="none"/>
              </w:rPr>
            </w:pPr>
            <w:r>
              <w:rPr>
                <w:rFonts w:hint="eastAsia"/>
                <w:color w:val="000000"/>
                <w:sz w:val="24"/>
                <w:highlight w:val="none"/>
              </w:rPr>
              <w:t xml:space="preserve">■</w:t>
            </w:r>
            <w:r>
              <w:rPr>
                <w:color w:val="000000"/>
                <w:sz w:val="24"/>
                <w:highlight w:val="none"/>
              </w:rPr>
              <w:t xml:space="preserve">成交供应商</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b w:val="0"/>
                <w:bCs w:val="0"/>
                <w:color w:val="000000"/>
                <w:sz w:val="24"/>
                <w:szCs w:val="24"/>
                <w:highlight w:val="none"/>
                <w:u w:val="none"/>
                <w:lang w:val="en-US" w:eastAsia="zh-CN"/>
              </w:rPr>
              <w:t xml:space="preserve">本项目</w:t>
            </w:r>
            <w:r>
              <w:rPr>
                <w:rFonts w:ascii="Times New Roman" w:hAnsi="Times New Roman" w:eastAsia="宋体" w:cs="Times New Roman"/>
                <w:b w:val="0"/>
                <w:bCs w:val="0"/>
                <w:color w:val="000000"/>
                <w:sz w:val="24"/>
                <w:szCs w:val="24"/>
                <w:highlight w:val="none"/>
                <w:u w:val="none"/>
              </w:rPr>
              <w:t xml:space="preserve">预算金额包含代理费，该费用由</w:t>
            </w:r>
            <w:r>
              <w:rPr>
                <w:rFonts w:ascii="Times New Roman" w:hAnsi="Times New Roman" w:eastAsia="宋体" w:cs="Times New Roman"/>
                <w:b w:val="0"/>
                <w:bCs w:val="0"/>
                <w:color w:val="000000"/>
                <w:sz w:val="24"/>
                <w:szCs w:val="24"/>
                <w:highlight w:val="none"/>
                <w:u w:val="none"/>
                <w:lang w:val="en-US" w:eastAsia="zh-CN"/>
              </w:rPr>
              <w:t xml:space="preserve">成交供应商</w:t>
            </w:r>
            <w:r>
              <w:rPr>
                <w:rFonts w:ascii="Times New Roman" w:hAnsi="Times New Roman" w:eastAsia="宋体" w:cs="Times New Roman"/>
                <w:b w:val="0"/>
                <w:bCs w:val="0"/>
                <w:color w:val="000000"/>
                <w:sz w:val="24"/>
                <w:szCs w:val="24"/>
                <w:highlight w:val="none"/>
                <w:u w:val="none"/>
              </w:rPr>
              <w:t xml:space="preserve">承担。</w:t>
            </w:r>
            <w:r>
              <w:rPr>
                <w:rFonts w:ascii="Times New Roman" w:hAnsi="Times New Roman" w:eastAsia="宋体" w:cs="Times New Roman"/>
                <w:color w:val="000000"/>
                <w:sz w:val="24"/>
                <w:highlight w:val="none"/>
              </w:rPr>
            </w:r>
            <w:r>
              <w:rPr>
                <w:highlight w:val="none"/>
              </w:rPr>
            </w:r>
          </w:p>
          <w:p>
            <w:pPr>
              <w:pStyle w:val="1016"/>
              <w:rPr>
                <w:b/>
                <w:bCs/>
                <w:color w:val="000000"/>
                <w:highlight w:val="none"/>
              </w:rPr>
            </w:pPr>
            <w:r>
              <w:rPr>
                <w:b/>
                <w:bCs/>
                <w:color w:val="000000"/>
                <w:highlight w:val="none"/>
              </w:rPr>
              <w:t xml:space="preserve">代理服</w:t>
            </w:r>
            <w:r>
              <w:rPr>
                <w:b/>
                <w:bCs/>
                <w:color w:val="000000"/>
                <w:highlight w:val="none"/>
              </w:rPr>
              <w:t xml:space="preserve">务费按项目成交金额的％收取。</w:t>
            </w:r>
            <w:r>
              <w:rPr>
                <w:b/>
                <w:bCs/>
                <w:color w:val="000000"/>
                <w:highlight w:val="none"/>
              </w:rPr>
            </w:r>
            <w:r/>
          </w:p>
          <w:p>
            <w:pPr>
              <w:pStyle w:val="938"/>
              <w:jc w:val="left"/>
              <w:rPr>
                <w:color w:val="000000"/>
                <w:sz w:val="24"/>
                <w:highlight w:val="none"/>
              </w:rPr>
            </w:pPr>
            <w:r>
              <w:rPr>
                <w:rFonts w:hint="eastAsia"/>
                <w:color w:val="000000"/>
                <w:sz w:val="24"/>
                <w:highlight w:val="none"/>
              </w:rPr>
              <w:t xml:space="preserve">2.代理服务收费按上述计算方法不足人民币3000元的，按人民币3000元收取。</w:t>
            </w:r>
            <w:r>
              <w:rPr>
                <w:color w:val="000000"/>
                <w:sz w:val="24"/>
                <w:highlight w:val="none"/>
              </w:rPr>
            </w:r>
            <w:r/>
          </w:p>
          <w:p>
            <w:pPr>
              <w:pStyle w:val="938"/>
              <w:jc w:val="left"/>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缴纳时间：</w:t>
            </w:r>
            <w:r>
              <w:rPr>
                <w:rFonts w:hint="eastAsia"/>
                <w:color w:val="000000"/>
                <w:sz w:val="24"/>
                <w:highlight w:val="none"/>
                <w:u w:val="single"/>
              </w:rPr>
              <w:t xml:space="preserve">成交供应商应在领取成交通知书时将代理服务费付至采购代理机构</w:t>
            </w:r>
            <w:r>
              <w:rPr>
                <w:color w:val="000000"/>
                <w:sz w:val="24"/>
                <w:highlight w:val="none"/>
              </w:rPr>
              <w:t xml:space="preserve">。</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收款单位：常州盈泰招标有限公司</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开户银行：中国建设银行常州市延陵路支行</w:t>
            </w:r>
            <w:r>
              <w:rPr>
                <w:color w:val="000000"/>
                <w:sz w:val="24"/>
                <w:highlight w:val="none"/>
              </w:rPr>
            </w:r>
            <w:r/>
          </w:p>
          <w:p>
            <w:pPr>
              <w:pStyle w:val="938"/>
              <w:jc w:val="left"/>
              <w:rPr>
                <w:color w:val="000000"/>
                <w:sz w:val="24"/>
                <w:highlight w:val="none"/>
              </w:rPr>
            </w:pPr>
            <w:r>
              <w:rPr>
                <w:rFonts w:hint="eastAsia"/>
                <w:color w:val="000000"/>
                <w:sz w:val="24"/>
                <w:highlight w:val="none"/>
              </w:rPr>
              <w:t xml:space="preserve">银行账号：</w:t>
            </w:r>
            <w:r>
              <w:rPr>
                <w:color w:val="000000"/>
                <w:sz w:val="24"/>
                <w:highlight w:val="none"/>
              </w:rPr>
              <w:t xml:space="preserve">32050162853600001068     </w:t>
            </w:r>
            <w:r>
              <w:rPr>
                <w:color w:val="000000"/>
                <w:sz w:val="24"/>
                <w:highlight w:val="none"/>
              </w:rPr>
            </w:r>
            <w:r/>
          </w:p>
        </w:tc>
      </w:tr>
    </w:tbl>
    <w:p>
      <w:pPr>
        <w:pStyle w:val="938"/>
        <w:jc w:val="both"/>
        <w:spacing w:line="360" w:lineRule="auto"/>
        <w:tabs>
          <w:tab w:val="left" w:pos="5580" w:leader="none"/>
        </w:tabs>
        <w:rPr>
          <w:color w:val="000000"/>
          <w:sz w:val="24"/>
          <w:highlight w:val="none"/>
        </w:rPr>
        <w:sectPr>
          <w:footerReference w:type="default"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938"/>
        <w:jc w:val="center"/>
        <w:spacing w:before="240" w:after="240"/>
        <w:rPr>
          <w:b/>
          <w:color w:val="000000"/>
          <w:sz w:val="28"/>
          <w:szCs w:val="28"/>
          <w:highlight w:val="none"/>
        </w:rPr>
      </w:pPr>
      <w:r/>
      <w:bookmarkStart w:id="74" w:name="_Toc142311019"/>
      <w:r/>
      <w:bookmarkStart w:id="75" w:name="_Toc264969207"/>
      <w:r/>
      <w:bookmarkStart w:id="76" w:name="_Toc305158785"/>
      <w:r/>
      <w:bookmarkStart w:id="77" w:name="_Toc265228355"/>
      <w:r/>
      <w:bookmarkStart w:id="78" w:name="_Toc305158859"/>
      <w:r/>
      <w:bookmarkStart w:id="79" w:name="_Toc353873932"/>
      <w:r/>
      <w:bookmarkStart w:id="80" w:name="_Toc150480755"/>
      <w:r/>
      <w:bookmarkStart w:id="81" w:name="_Toc353873662"/>
      <w:r/>
      <w:bookmarkStart w:id="82" w:name="_Toc226337213"/>
      <w:r/>
      <w:bookmarkStart w:id="83" w:name="_Toc150774722"/>
      <w:r/>
      <w:bookmarkStart w:id="84" w:name="_Toc353825542"/>
      <w:r/>
      <w:bookmarkStart w:id="85" w:name="_Toc195842882"/>
      <w:r/>
      <w:bookmarkStart w:id="86" w:name="_Toc226965790"/>
      <w:r/>
      <w:bookmarkStart w:id="87" w:name="_Toc127151517"/>
      <w:r>
        <w:rPr>
          <w:b/>
          <w:color w:val="000000"/>
          <w:sz w:val="28"/>
          <w:szCs w:val="28"/>
          <w:highlight w:val="none"/>
        </w:rPr>
        <w:t xml:space="preserve">供应商须知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b/>
          <w:color w:val="000000"/>
          <w:sz w:val="28"/>
          <w:szCs w:val="28"/>
          <w:highlight w:val="none"/>
        </w:rPr>
      </w:r>
      <w:r/>
    </w:p>
    <w:p>
      <w:pPr>
        <w:pStyle w:val="94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8" w:name="_Toc127151518"/>
      <w:r/>
      <w:bookmarkStart w:id="89" w:name="_Toc520356143"/>
      <w:r>
        <w:rPr>
          <w:rFonts w:ascii="Times New Roman" w:hAnsi="Times New Roman" w:eastAsia="宋体"/>
          <w:color w:val="000000"/>
          <w:sz w:val="28"/>
          <w:highlight w:val="none"/>
        </w:rPr>
        <w:tab/>
      </w:r>
      <w:bookmarkStart w:id="90" w:name="_Toc305158786"/>
      <w:r/>
      <w:bookmarkStart w:id="91" w:name="_Toc226309762"/>
      <w:r/>
      <w:bookmarkStart w:id="92" w:name="_Toc151193906"/>
      <w:r/>
      <w:bookmarkStart w:id="93" w:name="_Toc195842883"/>
      <w:r/>
      <w:bookmarkStart w:id="94" w:name="_Toc150774618"/>
      <w:r/>
      <w:bookmarkStart w:id="95" w:name="_Toc151193616"/>
      <w:r/>
      <w:bookmarkStart w:id="96" w:name="_Toc150480756"/>
      <w:r/>
      <w:bookmarkStart w:id="97" w:name="_Toc151190145"/>
      <w:r/>
      <w:bookmarkStart w:id="98" w:name="_Toc226337214"/>
      <w:r/>
      <w:bookmarkStart w:id="99" w:name="_Toc264969208"/>
      <w:r/>
      <w:bookmarkStart w:id="100" w:name="_Toc150774723"/>
      <w:r/>
      <w:bookmarkStart w:id="101" w:name="_Toc151193760"/>
      <w:r/>
      <w:bookmarkStart w:id="102" w:name="_Toc226965708"/>
      <w:r/>
      <w:bookmarkStart w:id="103" w:name="_Toc226965791"/>
      <w:r/>
      <w:bookmarkStart w:id="104" w:name="_Toc150509269"/>
      <w:r/>
      <w:bookmarkStart w:id="105" w:name="_Toc151193688"/>
      <w:r/>
      <w:bookmarkStart w:id="106" w:name="_Toc142311020"/>
      <w:r/>
      <w:bookmarkStart w:id="107" w:name="_Toc305158860"/>
      <w:r/>
      <w:bookmarkStart w:id="108" w:name="_Toc151193832"/>
      <w:r/>
      <w:bookmarkStart w:id="109" w:name="_Toc265228356"/>
      <w:r>
        <w:rPr>
          <w:rFonts w:ascii="Times New Roman" w:hAnsi="Times New Roman" w:eastAsia="宋体"/>
          <w:color w:val="000000"/>
          <w:sz w:val="28"/>
          <w:highlight w:val="none"/>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8"/>
        <w:numPr>
          <w:ilvl w:val="0"/>
          <w:numId w:val="8"/>
        </w:numPr>
        <w:ind w:left="357" w:hanging="357"/>
        <w:spacing w:line="360" w:lineRule="auto"/>
        <w:tabs>
          <w:tab w:val="left" w:pos="360" w:leader="none"/>
        </w:tabs>
        <w:rPr>
          <w:color w:val="000000"/>
          <w:sz w:val="24"/>
          <w:highlight w:val="none"/>
        </w:rPr>
        <w:outlineLvl w:val="1"/>
      </w:pPr>
      <w:r/>
      <w:bookmarkStart w:id="110" w:name="_Toc265228357"/>
      <w:r/>
      <w:bookmarkStart w:id="111" w:name="_Toc305158861"/>
      <w:r/>
      <w:bookmarkStart w:id="112" w:name="_Toc305158787"/>
      <w:r/>
      <w:bookmarkStart w:id="113" w:name="_Toc264969209"/>
      <w:r>
        <w:rPr>
          <w:color w:val="000000"/>
          <w:sz w:val="24"/>
          <w:highlight w:val="none"/>
        </w:rPr>
        <w:t xml:space="preserve">采购人、采购代理机构、供应商（申请人）</w:t>
      </w:r>
      <w:bookmarkEnd w:id="110"/>
      <w:r/>
      <w:bookmarkEnd w:id="111"/>
      <w:r/>
      <w:bookmarkEnd w:id="112"/>
      <w:r/>
      <w:bookmarkEnd w:id="113"/>
      <w:r>
        <w:rPr>
          <w:color w:val="000000"/>
          <w:sz w:val="24"/>
          <w:highlight w:val="none"/>
        </w:rPr>
        <w:t xml:space="preserve">、联合体</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938"/>
        <w:numPr>
          <w:ilvl w:val="0"/>
          <w:numId w:val="8"/>
        </w:numPr>
        <w:ind w:left="357" w:hanging="357"/>
        <w:spacing w:line="360" w:lineRule="auto"/>
        <w:tabs>
          <w:tab w:val="left" w:pos="360" w:leader="none"/>
        </w:tabs>
        <w:rPr>
          <w:color w:val="000000"/>
          <w:sz w:val="24"/>
          <w:highlight w:val="none"/>
        </w:rPr>
        <w:outlineLvl w:val="1"/>
      </w:pPr>
      <w:r/>
      <w:bookmarkStart w:id="114" w:name="_Toc149720813"/>
      <w:r/>
      <w:bookmarkStart w:id="115" w:name="_Toc305158788"/>
      <w:r/>
      <w:bookmarkStart w:id="116" w:name="_Toc151193618"/>
      <w:r/>
      <w:bookmarkStart w:id="117" w:name="_Toc151193834"/>
      <w:r/>
      <w:bookmarkStart w:id="118" w:name="_Toc142311022"/>
      <w:r/>
      <w:bookmarkStart w:id="119" w:name="_Toc150774620"/>
      <w:r/>
      <w:bookmarkStart w:id="120" w:name="_Toc226965793"/>
      <w:r/>
      <w:bookmarkStart w:id="121" w:name="_Toc265228358"/>
      <w:r/>
      <w:bookmarkStart w:id="122" w:name="_Toc195842885"/>
      <w:r/>
      <w:bookmarkStart w:id="123" w:name="_Toc151193690"/>
      <w:r/>
      <w:bookmarkStart w:id="124" w:name="_Toc305158862"/>
      <w:r/>
      <w:bookmarkStart w:id="125" w:name="_Toc151193908"/>
      <w:r/>
      <w:bookmarkStart w:id="126" w:name="_Toc226337216"/>
      <w:r/>
      <w:bookmarkStart w:id="127" w:name="_Toc164229361"/>
      <w:r/>
      <w:bookmarkStart w:id="128" w:name="_Toc226965710"/>
      <w:r/>
      <w:bookmarkStart w:id="129" w:name="_Toc226309764"/>
      <w:r/>
      <w:bookmarkStart w:id="130" w:name="_Toc164229215"/>
      <w:r/>
      <w:bookmarkStart w:id="131" w:name="_Toc127151721"/>
      <w:r/>
      <w:bookmarkStart w:id="132" w:name="_Toc164608789"/>
      <w:r/>
      <w:bookmarkStart w:id="133" w:name="_Toc150480758"/>
      <w:r/>
      <w:bookmarkStart w:id="134" w:name="_Toc164608634"/>
      <w:r/>
      <w:bookmarkStart w:id="135" w:name="_Toc127151520"/>
      <w:r/>
      <w:bookmarkStart w:id="136" w:name="_Toc127161434"/>
      <w:r/>
      <w:bookmarkStart w:id="137" w:name="_Toc164351614"/>
      <w:r/>
      <w:bookmarkStart w:id="138" w:name="_Toc264969210"/>
      <w:r/>
      <w:bookmarkStart w:id="139" w:name="_Toc150509271"/>
      <w:r/>
      <w:bookmarkStart w:id="140" w:name="_Toc151190147"/>
      <w:r/>
      <w:bookmarkStart w:id="141" w:name="_Toc151193762"/>
      <w:r/>
      <w:bookmarkStart w:id="142" w:name="_Toc150774725"/>
      <w:r>
        <w:rPr>
          <w:color w:val="000000"/>
          <w:sz w:val="24"/>
          <w:highlight w:val="none"/>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color w:val="000000"/>
          <w:sz w:val="24"/>
          <w:highlight w:val="none"/>
        </w:rPr>
        <w:t xml:space="preserve">、科研仪器设备采购</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938"/>
        <w:numPr>
          <w:ilvl w:val="0"/>
          <w:numId w:val="8"/>
        </w:numPr>
        <w:ind w:left="357" w:hanging="357"/>
        <w:spacing w:line="360" w:lineRule="auto"/>
        <w:tabs>
          <w:tab w:val="left" w:pos="360" w:leader="none"/>
        </w:tabs>
        <w:rPr>
          <w:color w:val="000000"/>
          <w:sz w:val="24"/>
          <w:highlight w:val="none"/>
        </w:rPr>
        <w:outlineLvl w:val="1"/>
      </w:pPr>
      <w:r/>
      <w:bookmarkStart w:id="143" w:name="_Toc226309766"/>
      <w:r/>
      <w:bookmarkStart w:id="144" w:name="_Toc226965712"/>
      <w:r/>
      <w:bookmarkStart w:id="145" w:name="_Toc150509273"/>
      <w:r/>
      <w:bookmarkStart w:id="146" w:name="_Toc151193764"/>
      <w:r/>
      <w:bookmarkStart w:id="147" w:name="_Toc150480760"/>
      <w:r/>
      <w:bookmarkStart w:id="148" w:name="_Toc195842887"/>
      <w:r/>
      <w:bookmarkStart w:id="149" w:name="_Toc150774727"/>
      <w:r/>
      <w:bookmarkStart w:id="150" w:name="_Toc151193692"/>
      <w:r/>
      <w:bookmarkStart w:id="151" w:name="_Toc226337218"/>
      <w:r/>
      <w:bookmarkStart w:id="152" w:name="_Toc265228360"/>
      <w:r/>
      <w:bookmarkStart w:id="153" w:name="_Toc151193620"/>
      <w:r/>
      <w:bookmarkStart w:id="154" w:name="_Toc264969212"/>
      <w:r/>
      <w:bookmarkStart w:id="155" w:name="_Toc226965795"/>
      <w:r/>
      <w:bookmarkStart w:id="156" w:name="_Toc520356146"/>
      <w:r/>
      <w:bookmarkStart w:id="157" w:name="_Toc151190149"/>
      <w:r/>
      <w:bookmarkStart w:id="158" w:name="_Toc151193836"/>
      <w:r/>
      <w:bookmarkStart w:id="159" w:name="_Toc142311024"/>
      <w:r/>
      <w:bookmarkStart w:id="160" w:name="_Toc127151522"/>
      <w:r/>
      <w:bookmarkStart w:id="161" w:name="_Toc151193910"/>
      <w:r/>
      <w:bookmarkStart w:id="162" w:name="_Toc305158864"/>
      <w:r/>
      <w:bookmarkStart w:id="163" w:name="_Toc150774622"/>
      <w:r/>
      <w:bookmarkStart w:id="164" w:name="_Toc305158790"/>
      <w:r>
        <w:rPr>
          <w:color w:val="000000"/>
          <w:sz w:val="24"/>
          <w:highlight w:val="none"/>
        </w:rPr>
        <w:t xml:space="preserve">政府采购政策（包括但不限于下列具体政策要求）</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938"/>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938"/>
        <w:numPr>
          <w:ilvl w:val="3"/>
          <w:numId w:val="9"/>
        </w:numPr>
        <w:ind w:left="2885"/>
        <w:spacing w:line="360" w:lineRule="auto"/>
        <w:tabs>
          <w:tab w:val="left" w:pos="1589"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38"/>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938"/>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38"/>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38"/>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38"/>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938"/>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938"/>
        <w:numPr>
          <w:ilvl w:val="3"/>
          <w:numId w:val="10"/>
        </w:numPr>
        <w:ind w:left="2885"/>
        <w:spacing w:line="360" w:lineRule="auto"/>
        <w:tabs>
          <w:tab w:val="left" w:pos="1980" w:leader="none"/>
          <w:tab w:val="left" w:pos="203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安置的残疾人占本单位在职职工人数的比例不低于25%（含25%），并且安置的残疾人人数不少于10人（含10人）；</w:t>
      </w:r>
      <w:r>
        <w:rPr>
          <w:color w:val="000000"/>
          <w:sz w:val="24"/>
          <w:highlight w:val="none"/>
        </w:rPr>
      </w:r>
      <w:r/>
    </w:p>
    <w:p>
      <w:pPr>
        <w:pStyle w:val="938"/>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938"/>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38"/>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38"/>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38"/>
        <w:numPr>
          <w:ilvl w:val="3"/>
          <w:numId w:val="10"/>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小微企业价格评审优惠的政策调整：不适用。</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8"/>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非政府强制采购的节能产品或环境标志产品，依据品目清单和认证证书实施政府优先采购。如涉及，供应商优先提供此类产品。</w:t>
      </w:r>
      <w:r>
        <w:rPr>
          <w:rFonts w:hint="eastAsia"/>
          <w:color w:val="000000"/>
          <w:sz w:val="24"/>
          <w:highlight w:val="none"/>
        </w:rPr>
      </w:r>
      <w:r/>
    </w:p>
    <w:p>
      <w:pPr>
        <w:pStyle w:val="938"/>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938"/>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938"/>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938"/>
        <w:ind w:firstLine="240"/>
        <w:spacing w:line="480" w:lineRule="exact"/>
        <w:rPr>
          <w:color w:val="000000"/>
          <w:sz w:val="24"/>
          <w:highlight w:val="none"/>
        </w:rPr>
      </w:pPr>
      <w:r>
        <w:rPr>
          <w:rFonts w:hint="eastAsia"/>
          <w:color w:val="000000"/>
          <w:sz w:val="24"/>
          <w:highlight w:val="none"/>
        </w:rPr>
        <w:t xml:space="preserve">3.7 绿色采购政策</w:t>
      </w:r>
      <w:r>
        <w:rPr>
          <w:color w:val="000000"/>
          <w:sz w:val="24"/>
          <w:highlight w:val="none"/>
        </w:rPr>
      </w:r>
      <w:r/>
    </w:p>
    <w:p>
      <w:pPr>
        <w:pStyle w:val="938"/>
        <w:ind w:left="900"/>
        <w:spacing w:line="480" w:lineRule="exact"/>
        <w:rPr>
          <w:rFonts w:ascii="宋体" w:hAnsi="宋体"/>
          <w:b/>
          <w:color w:val="000000"/>
          <w:sz w:val="24"/>
          <w:highlight w:val="none"/>
        </w:rPr>
      </w:pPr>
      <w:r>
        <w:rPr>
          <w:rFonts w:hint="eastAsia"/>
          <w:color w:val="000000"/>
          <w:sz w:val="24"/>
          <w:highlight w:val="none"/>
        </w:rPr>
        <w:t xml:space="preserve">3.7.1  </w:t>
      </w:r>
      <w:r>
        <w:rPr>
          <w:rFonts w:hint="eastAsia" w:ascii="宋体" w:hAnsi="宋体"/>
          <w:b/>
          <w:color w:val="000000"/>
          <w:sz w:val="24"/>
          <w:highlight w:val="none"/>
        </w:rPr>
        <w:t xml:space="preserve">绿色数据中心政策 </w:t>
      </w:r>
      <w:r>
        <w:rPr>
          <w:rFonts w:ascii="宋体" w:hAnsi="宋体"/>
          <w:b/>
          <w:color w:val="000000"/>
          <w:sz w:val="24"/>
          <w:highlight w:val="none"/>
        </w:rPr>
      </w:r>
      <w:r/>
    </w:p>
    <w:p>
      <w:pPr>
        <w:pStyle w:val="938"/>
        <w:ind w:left="900"/>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938"/>
        <w:ind w:left="900"/>
        <w:spacing w:line="480" w:lineRule="exact"/>
        <w:rPr>
          <w:rFonts w:ascii="宋体" w:hAnsi="宋体"/>
          <w:color w:val="000000"/>
          <w:sz w:val="24"/>
          <w:highlight w:val="none"/>
        </w:rPr>
      </w:pPr>
      <w:r>
        <w:rPr>
          <w:rFonts w:hint="eastAsia" w:ascii="宋体" w:hAnsi="宋体"/>
          <w:color w:val="000000"/>
          <w:sz w:val="24"/>
          <w:highlight w:val="none"/>
        </w:rPr>
        <w:t xml:space="preserve">3.7.2 推广应用绿色建材</w:t>
      </w:r>
      <w:r>
        <w:rPr>
          <w:rFonts w:ascii="宋体" w:hAnsi="宋体"/>
          <w:color w:val="000000"/>
          <w:sz w:val="24"/>
          <w:highlight w:val="none"/>
        </w:rPr>
      </w:r>
      <w:r/>
    </w:p>
    <w:p>
      <w:pPr>
        <w:pStyle w:val="938"/>
        <w:ind w:left="900"/>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938"/>
        <w:ind w:left="900"/>
        <w:spacing w:line="480" w:lineRule="exact"/>
        <w:rPr>
          <w:rFonts w:ascii="宋体" w:hAnsi="宋体"/>
          <w:color w:val="000000"/>
          <w:sz w:val="24"/>
          <w:highlight w:val="none"/>
        </w:rPr>
      </w:pPr>
      <w:r>
        <w:rPr>
          <w:rFonts w:hint="eastAsia" w:ascii="宋体" w:hAnsi="宋体"/>
          <w:color w:val="000000"/>
          <w:sz w:val="24"/>
          <w:highlight w:val="none"/>
        </w:rPr>
        <w:t xml:space="preserve"> 3.7.3 优先使用低挥发性有机化合物产品</w:t>
      </w:r>
      <w:r>
        <w:rPr>
          <w:rFonts w:ascii="宋体" w:hAnsi="宋体"/>
          <w:color w:val="000000"/>
          <w:sz w:val="24"/>
          <w:highlight w:val="none"/>
        </w:rPr>
      </w:r>
      <w:r/>
    </w:p>
    <w:p>
      <w:pPr>
        <w:pStyle w:val="938"/>
        <w:ind w:left="838"/>
        <w:spacing w:line="480" w:lineRule="exact"/>
        <w:rPr>
          <w:rFonts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参与协商的费用</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供应商应自行承担所有与准备和参加单一来源采购协商有关的费用，无论协商的结果如何，采购人或采购代理机构在任何情况下均无承担这些费用的义务和责任。</w:t>
      </w:r>
      <w:r>
        <w:rPr>
          <w:color w:val="000000"/>
          <w:sz w:val="24"/>
          <w:highlight w:val="none"/>
        </w:rPr>
      </w:r>
      <w:r/>
    </w:p>
    <w:p>
      <w:pPr>
        <w:pStyle w:val="938"/>
        <w:ind w:left="1080"/>
        <w:spacing w:line="360" w:lineRule="auto"/>
        <w:tabs>
          <w:tab w:val="left" w:pos="1080" w:leader="none"/>
        </w:tabs>
        <w:rPr>
          <w:color w:val="000000"/>
          <w:sz w:val="28"/>
          <w:highlight w:val="none"/>
        </w:rPr>
      </w:pPr>
      <w:r/>
      <w:bookmarkStart w:id="165" w:name="_1.8_计量单位"/>
      <w:r/>
      <w:bookmarkEnd w:id="165"/>
      <w:r>
        <w:rPr>
          <w:color w:val="000000"/>
          <w:sz w:val="28"/>
          <w:highlight w:val="none"/>
        </w:rPr>
      </w:r>
      <w:r/>
    </w:p>
    <w:p>
      <w:pPr>
        <w:pStyle w:val="94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ascii="Times New Roman" w:hAnsi="Times New Roman" w:eastAsia="宋体"/>
          <w:color w:val="000000"/>
          <w:sz w:val="28"/>
          <w:highlight w:val="none"/>
        </w:rPr>
        <w:t xml:space="preserve">单一来源采购文件</w:t>
      </w:r>
      <w:r>
        <w:rPr>
          <w:rFonts w:ascii="Times New Roman" w:hAnsi="Times New Roman" w:eastAsia="宋体"/>
          <w:color w:val="000000"/>
          <w:sz w:val="28"/>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66" w:name="_Toc142311025"/>
      <w:r/>
      <w:bookmarkStart w:id="167" w:name="_Toc265228361"/>
      <w:r/>
      <w:bookmarkStart w:id="168" w:name="_Toc151193765"/>
      <w:r/>
      <w:bookmarkStart w:id="169" w:name="_Toc226965713"/>
      <w:r/>
      <w:bookmarkStart w:id="170" w:name="_Toc164608792"/>
      <w:r/>
      <w:bookmarkStart w:id="171" w:name="_Toc151193911"/>
      <w:r/>
      <w:bookmarkStart w:id="172" w:name="_Toc151193621"/>
      <w:r/>
      <w:bookmarkStart w:id="173" w:name="_Toc226337219"/>
      <w:r/>
      <w:bookmarkStart w:id="174" w:name="_Toc150509274"/>
      <w:r/>
      <w:bookmarkStart w:id="175" w:name="_Toc226309767"/>
      <w:r/>
      <w:bookmarkStart w:id="176" w:name="_Toc520356147"/>
      <w:r/>
      <w:bookmarkStart w:id="177" w:name="_Toc164229218"/>
      <w:r/>
      <w:bookmarkStart w:id="178" w:name="_Toc150774623"/>
      <w:r/>
      <w:bookmarkStart w:id="179" w:name="_Toc150774728"/>
      <w:r/>
      <w:bookmarkStart w:id="180" w:name="_Toc127151724"/>
      <w:r/>
      <w:bookmarkStart w:id="181" w:name="_Toc150480761"/>
      <w:r/>
      <w:bookmarkStart w:id="182" w:name="_Toc164229364"/>
      <w:r/>
      <w:bookmarkStart w:id="183" w:name="_Toc164608637"/>
      <w:r/>
      <w:bookmarkStart w:id="184" w:name="_Toc226965796"/>
      <w:r/>
      <w:bookmarkStart w:id="185" w:name="_Toc149720816"/>
      <w:r/>
      <w:bookmarkStart w:id="186" w:name="_Toc151193837"/>
      <w:r/>
      <w:bookmarkStart w:id="187" w:name="_Toc127161437"/>
      <w:r/>
      <w:bookmarkStart w:id="188" w:name="_Toc164351617"/>
      <w:r/>
      <w:bookmarkStart w:id="189" w:name="_Toc151190150"/>
      <w:r/>
      <w:bookmarkStart w:id="190" w:name="_Toc151193693"/>
      <w:r/>
      <w:bookmarkStart w:id="191" w:name="_Toc195842888"/>
      <w:r/>
      <w:bookmarkStart w:id="192" w:name="_Toc305158865"/>
      <w:r/>
      <w:bookmarkStart w:id="193" w:name="_Toc305158791"/>
      <w:r/>
      <w:bookmarkStart w:id="194" w:name="_Toc127151523"/>
      <w:r/>
      <w:bookmarkStart w:id="195" w:name="_Toc264969213"/>
      <w:r>
        <w:rPr>
          <w:color w:val="000000"/>
          <w:sz w:val="24"/>
          <w:highlight w:val="none"/>
        </w:rPr>
        <w:t xml:space="preserve">单一来源采购文件构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color w:val="000000"/>
          <w:sz w:val="24"/>
          <w:highlight w:val="none"/>
        </w:rPr>
        <w:t xml:space="preserve">成</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单一来源采购文件包括以下部分：</w:t>
      </w:r>
      <w:r>
        <w:rPr>
          <w:color w:val="000000"/>
          <w:sz w:val="24"/>
          <w:highlight w:val="none"/>
        </w:rPr>
      </w:r>
      <w:r/>
    </w:p>
    <w:p>
      <w:pPr>
        <w:pStyle w:val="938"/>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采购邀请</w:t>
      </w:r>
      <w:r>
        <w:rPr>
          <w:color w:val="000000"/>
          <w:sz w:val="24"/>
          <w:highlight w:val="none"/>
        </w:rPr>
      </w:r>
      <w:r/>
    </w:p>
    <w:p>
      <w:pPr>
        <w:pStyle w:val="938"/>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供应商须知</w:t>
      </w:r>
      <w:r>
        <w:rPr>
          <w:color w:val="000000"/>
          <w:sz w:val="24"/>
          <w:highlight w:val="none"/>
        </w:rPr>
      </w:r>
      <w:r/>
    </w:p>
    <w:p>
      <w:pPr>
        <w:pStyle w:val="938"/>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协商程序 </w:t>
      </w:r>
      <w:r>
        <w:rPr>
          <w:color w:val="000000"/>
          <w:sz w:val="24"/>
          <w:highlight w:val="none"/>
        </w:rPr>
      </w:r>
      <w:r/>
    </w:p>
    <w:p>
      <w:pPr>
        <w:pStyle w:val="938"/>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采购需求</w:t>
      </w:r>
      <w:r>
        <w:rPr>
          <w:color w:val="000000"/>
          <w:sz w:val="24"/>
          <w:highlight w:val="none"/>
        </w:rPr>
      </w:r>
      <w:r/>
    </w:p>
    <w:p>
      <w:pPr>
        <w:pStyle w:val="938"/>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合同草案条款</w:t>
      </w:r>
      <w:r>
        <w:rPr>
          <w:color w:val="000000"/>
          <w:sz w:val="24"/>
          <w:highlight w:val="none"/>
        </w:rPr>
      </w:r>
      <w:r/>
    </w:p>
    <w:p>
      <w:pPr>
        <w:pStyle w:val="938"/>
        <w:numPr>
          <w:ilvl w:val="0"/>
          <w:numId w:val="11"/>
        </w:numPr>
        <w:ind w:left="1440" w:firstLine="5"/>
        <w:spacing w:line="360" w:lineRule="auto"/>
        <w:tabs>
          <w:tab w:val="left" w:pos="1980" w:leader="none"/>
          <w:tab w:val="left" w:pos="2520" w:leader="none"/>
          <w:tab w:val="left" w:pos="5225" w:leader="none"/>
        </w:tabs>
        <w:rPr>
          <w:color w:val="000000"/>
          <w:sz w:val="24"/>
          <w:highlight w:val="none"/>
        </w:rPr>
      </w:pPr>
      <w:r>
        <w:rPr>
          <w:color w:val="000000"/>
          <w:sz w:val="24"/>
          <w:highlight w:val="none"/>
        </w:rPr>
        <w:t xml:space="preserve">响应文件格式</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供应商应认真阅读单一来源采购文件的全部内容。供应商应按照单一来源采购文件要求提交响应文件并保证所提供的全部资料的真实性，并对单一来源采购文件做出实质性响应，否则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8"/>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对单一来源采购文件的澄清或修改</w:t>
      </w:r>
      <w:r>
        <w:rPr>
          <w:color w:val="000000"/>
          <w:sz w:val="24"/>
          <w:highlight w:val="none"/>
        </w:rPr>
      </w:r>
      <w:r/>
    </w:p>
    <w:p>
      <w:pPr>
        <w:pStyle w:val="938"/>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采购人或采购代理机构对已发出的单一来源采购文件进行必要澄清或者修改的，将以书面形式通知获取单一来源采购文件的潜在供应商。</w:t>
      </w:r>
      <w:r>
        <w:rPr>
          <w:color w:val="000000"/>
          <w:sz w:val="24"/>
          <w:highlight w:val="none"/>
        </w:rPr>
      </w:r>
      <w:r/>
    </w:p>
    <w:p>
      <w:pPr>
        <w:pStyle w:val="938"/>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上述书面通知，按照获取单一来源采购文件的潜在供应商提供的联系方式发出，因提供的信息有误导致通知延迟或无法通知的，采购人或采购代理机构不承担责任。</w:t>
      </w:r>
      <w:r>
        <w:rPr>
          <w:color w:val="000000"/>
          <w:sz w:val="24"/>
          <w:highlight w:val="none"/>
        </w:rPr>
      </w:r>
      <w:r/>
    </w:p>
    <w:p>
      <w:pPr>
        <w:pStyle w:val="938"/>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color w:val="000000"/>
          <w:sz w:val="24"/>
          <w:highlight w:val="none"/>
        </w:rPr>
      </w:r>
      <w:r/>
    </w:p>
    <w:p>
      <w:pPr>
        <w:pStyle w:val="938"/>
        <w:ind w:left="1080"/>
        <w:spacing w:line="360" w:lineRule="auto"/>
        <w:tabs>
          <w:tab w:val="left" w:pos="1080" w:leader="none"/>
          <w:tab w:val="left" w:pos="1561" w:leader="none"/>
        </w:tabs>
        <w:rPr>
          <w:color w:val="000000"/>
          <w:sz w:val="28"/>
          <w:highlight w:val="none"/>
        </w:rPr>
      </w:pPr>
      <w:r/>
      <w:bookmarkStart w:id="196" w:name="_Toc226337222"/>
      <w:r/>
      <w:bookmarkStart w:id="197" w:name="_Toc264969216"/>
      <w:r/>
      <w:bookmarkStart w:id="198" w:name="_Toc226965799"/>
      <w:r/>
      <w:bookmarkStart w:id="199" w:name="_Toc195842891"/>
      <w:r/>
      <w:bookmarkStart w:id="200" w:name="_Toc151190153"/>
      <w:r/>
      <w:bookmarkStart w:id="201" w:name="_Toc226965716"/>
      <w:r/>
      <w:bookmarkStart w:id="202" w:name="_Toc226309770"/>
      <w:r/>
      <w:bookmarkStart w:id="203" w:name="_Toc516367020"/>
      <w:r/>
      <w:bookmarkStart w:id="204" w:name="_Toc127151526"/>
      <w:r/>
      <w:bookmarkStart w:id="205" w:name="_Toc150480764"/>
      <w:r/>
      <w:bookmarkStart w:id="206" w:name="_Toc150774731"/>
      <w:r/>
      <w:bookmarkStart w:id="207" w:name="_Toc520356150"/>
      <w:r/>
      <w:bookmarkStart w:id="208" w:name="_Toc265228364"/>
      <w:r/>
      <w:bookmarkStart w:id="209" w:name="_Toc151193914"/>
      <w:r/>
      <w:bookmarkStart w:id="210" w:name="_Toc150509277"/>
      <w:r/>
      <w:bookmarkStart w:id="211" w:name="_Toc305158794"/>
      <w:r/>
      <w:bookmarkStart w:id="212" w:name="_Toc151193840"/>
      <w:r/>
      <w:bookmarkStart w:id="213" w:name="_Toc151193624"/>
      <w:r/>
      <w:bookmarkStart w:id="214" w:name="_Toc151193768"/>
      <w:r/>
      <w:bookmarkStart w:id="215" w:name="_Toc150774626"/>
      <w:r/>
      <w:bookmarkStart w:id="216" w:name="_Toc305158868"/>
      <w:r/>
      <w:bookmarkStart w:id="217" w:name="_Toc142311028"/>
      <w:r/>
      <w:bookmarkStart w:id="218" w:name="_Toc151193696"/>
      <w:r>
        <w:rPr>
          <w:color w:val="000000"/>
          <w:sz w:val="28"/>
          <w:highlight w:val="none"/>
        </w:rPr>
      </w:r>
      <w:r/>
    </w:p>
    <w:p>
      <w:pPr>
        <w:pStyle w:val="94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203"/>
      <w:r>
        <w:rPr>
          <w:rFonts w:ascii="Times New Roman" w:hAnsi="Times New Roman" w:eastAsia="宋体"/>
          <w:color w:val="000000"/>
          <w:sz w:val="28"/>
          <w:highlight w:val="none"/>
        </w:rPr>
        <w:t xml:space="preserve">的编制</w:t>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Pr>
          <w:rFonts w:ascii="Times New Roman" w:hAnsi="Times New Roman" w:eastAsia="宋体"/>
          <w:color w:val="000000"/>
          <w:sz w:val="28"/>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9" w:name="_Toc127151527"/>
      <w:r/>
      <w:bookmarkStart w:id="220" w:name="_Toc142311029"/>
      <w:r/>
      <w:bookmarkStart w:id="221" w:name="_Toc151193841"/>
      <w:r/>
      <w:bookmarkStart w:id="222" w:name="_Toc164229368"/>
      <w:r/>
      <w:bookmarkStart w:id="223" w:name="_Toc164351621"/>
      <w:r/>
      <w:bookmarkStart w:id="224" w:name="_Toc151193915"/>
      <w:r/>
      <w:bookmarkStart w:id="225" w:name="_Toc520356151"/>
      <w:r/>
      <w:bookmarkStart w:id="226" w:name="_Toc226337223"/>
      <w:r/>
      <w:bookmarkStart w:id="227" w:name="_Toc264969217"/>
      <w:r/>
      <w:bookmarkStart w:id="228" w:name="_Toc150480765"/>
      <w:r/>
      <w:bookmarkStart w:id="229" w:name="_Toc305158869"/>
      <w:r/>
      <w:bookmarkStart w:id="230" w:name="_Toc516367021"/>
      <w:r/>
      <w:bookmarkStart w:id="231" w:name="_Toc151190154"/>
      <w:r/>
      <w:bookmarkStart w:id="232" w:name="_Toc226965717"/>
      <w:r/>
      <w:bookmarkStart w:id="233" w:name="_Toc151193697"/>
      <w:r/>
      <w:bookmarkStart w:id="234" w:name="_Toc226309771"/>
      <w:r/>
      <w:bookmarkStart w:id="235" w:name="_Toc226965800"/>
      <w:r/>
      <w:bookmarkStart w:id="236" w:name="_Toc151193769"/>
      <w:r/>
      <w:bookmarkStart w:id="237" w:name="_Toc127161441"/>
      <w:r/>
      <w:bookmarkStart w:id="238" w:name="_Toc164608641"/>
      <w:r/>
      <w:bookmarkStart w:id="239" w:name="_Toc150509278"/>
      <w:r/>
      <w:bookmarkStart w:id="240" w:name="_Toc195842892"/>
      <w:r/>
      <w:bookmarkStart w:id="241" w:name="_Toc164608796"/>
      <w:r/>
      <w:bookmarkStart w:id="242" w:name="_Toc127151728"/>
      <w:r/>
      <w:bookmarkStart w:id="243" w:name="_Toc151193625"/>
      <w:r/>
      <w:bookmarkStart w:id="244" w:name="_Toc150774627"/>
      <w:r/>
      <w:bookmarkStart w:id="245" w:name="_Toc150774732"/>
      <w:r/>
      <w:bookmarkStart w:id="246" w:name="_Toc265228365"/>
      <w:r/>
      <w:bookmarkStart w:id="247" w:name="_Toc305158795"/>
      <w:r/>
      <w:bookmarkStart w:id="248" w:name="_Toc164229222"/>
      <w:r/>
      <w:bookmarkStart w:id="249" w:name="_Toc149720820"/>
      <w:r>
        <w:rPr>
          <w:color w:val="000000"/>
          <w:sz w:val="24"/>
          <w:highlight w:val="none"/>
        </w:rPr>
        <w:t xml:space="preserve">响应范围、响应文件中计量单位的使用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color w:val="000000"/>
          <w:sz w:val="24"/>
          <w:highlight w:val="none"/>
        </w:rPr>
        <w:t xml:space="preserve">及响应语言</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本项目如划分采购包，供应商应当对采购人所邀请的采购包对应第四章《采购需求》所列的全部内容进行响应，不得将一个采购包中的内容拆开响应。</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除单一来源采购文件有特殊要求外，本项目所使用的计量单位，应采用中华人民共和国法定计量单位。</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50" w:name="_Toc150774628"/>
      <w:r/>
      <w:bookmarkStart w:id="251" w:name="_Toc151193916"/>
      <w:r/>
      <w:bookmarkStart w:id="252" w:name="_Toc151193698"/>
      <w:r/>
      <w:bookmarkStart w:id="253" w:name="_Toc164351622"/>
      <w:r/>
      <w:bookmarkStart w:id="254" w:name="_Toc151190155"/>
      <w:r/>
      <w:bookmarkStart w:id="255" w:name="_Toc305158796"/>
      <w:r/>
      <w:bookmarkStart w:id="256" w:name="_Toc305158870"/>
      <w:r/>
      <w:bookmarkStart w:id="257" w:name="_Toc127151729"/>
      <w:r/>
      <w:bookmarkStart w:id="258" w:name="_Toc151193842"/>
      <w:r/>
      <w:bookmarkStart w:id="259" w:name="_Toc150509279"/>
      <w:r/>
      <w:bookmarkStart w:id="260" w:name="_Toc151193626"/>
      <w:r/>
      <w:bookmarkStart w:id="261" w:name="_Toc127161442"/>
      <w:r/>
      <w:bookmarkStart w:id="262" w:name="_Toc226337224"/>
      <w:r/>
      <w:bookmarkStart w:id="263" w:name="_Ref467306195"/>
      <w:r/>
      <w:bookmarkStart w:id="264" w:name="_Ref467306676"/>
      <w:r/>
      <w:bookmarkStart w:id="265" w:name="_Toc226309772"/>
      <w:r/>
      <w:bookmarkStart w:id="266" w:name="_Toc516367022"/>
      <w:r/>
      <w:bookmarkStart w:id="267" w:name="_Toc127151528"/>
      <w:r/>
      <w:bookmarkStart w:id="268" w:name="_Toc149720821"/>
      <w:r/>
      <w:bookmarkStart w:id="269" w:name="_Toc264969218"/>
      <w:r/>
      <w:bookmarkStart w:id="270" w:name="_Toc226965718"/>
      <w:r/>
      <w:bookmarkStart w:id="271" w:name="_Toc195842893"/>
      <w:r/>
      <w:bookmarkStart w:id="272" w:name="_Toc150774733"/>
      <w:r/>
      <w:bookmarkStart w:id="273" w:name="_Toc151193770"/>
      <w:r/>
      <w:bookmarkStart w:id="274" w:name="_Toc164229223"/>
      <w:r/>
      <w:bookmarkStart w:id="275" w:name="_Toc226965801"/>
      <w:r/>
      <w:bookmarkStart w:id="276" w:name="_Toc164229369"/>
      <w:r/>
      <w:bookmarkStart w:id="277" w:name="_Toc142311030"/>
      <w:r/>
      <w:bookmarkStart w:id="278" w:name="_Toc164608797"/>
      <w:r/>
      <w:bookmarkStart w:id="279" w:name="_Toc520356152"/>
      <w:r/>
      <w:bookmarkStart w:id="280" w:name="_Toc150480766"/>
      <w:r/>
      <w:bookmarkStart w:id="281" w:name="_Toc265228366"/>
      <w:r/>
      <w:bookmarkStart w:id="282" w:name="_Toc164608642"/>
      <w:r>
        <w:rPr>
          <w:color w:val="000000"/>
          <w:sz w:val="24"/>
          <w:highlight w:val="none"/>
        </w:rPr>
        <w:t xml:space="preserve">响应文件</w:t>
      </w:r>
      <w:bookmarkEnd w:id="263"/>
      <w:r/>
      <w:bookmarkEnd w:id="264"/>
      <w:r/>
      <w:bookmarkEnd w:id="266"/>
      <w:r>
        <w:rPr>
          <w:color w:val="000000"/>
          <w:sz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5"/>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83" w:name="_Ref467052588"/>
      <w:r>
        <w:rPr>
          <w:color w:val="000000"/>
          <w:sz w:val="24"/>
          <w:highlight w:val="none"/>
        </w:rPr>
        <w:t xml:space="preserve">供应商应当按照单一来源采购文件的要求编制响应文件。响应文件的部分格式要求，见第六章《响应文件格式》。</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对于单一来源采购文件中标记了“实质性格式”文件的，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。未标记“实质性格式”的文件和单一来源采购文件未提供格式的内容，可由供应商自行编写。</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供应商根据采购项目的特点及要求，提供采购标的成本、同类项目合同价格以及相关专利、专有技术等情况说明，以及单一来源采购文件中要求供应商响应的其他技术文件等。</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83"/>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84" w:name="_Toc164608799"/>
      <w:r/>
      <w:bookmarkStart w:id="285" w:name="_Toc150774735"/>
      <w:r/>
      <w:bookmarkStart w:id="286" w:name="_Toc151193918"/>
      <w:r/>
      <w:bookmarkStart w:id="287" w:name="_Toc151193772"/>
      <w:r/>
      <w:bookmarkStart w:id="288" w:name="_Toc151193628"/>
      <w:r/>
      <w:bookmarkStart w:id="289" w:name="_Toc127151731"/>
      <w:r/>
      <w:bookmarkStart w:id="290" w:name="_Toc151193844"/>
      <w:r/>
      <w:bookmarkStart w:id="291" w:name="_Toc164229371"/>
      <w:r/>
      <w:bookmarkStart w:id="292" w:name="_Toc149720823"/>
      <w:r/>
      <w:bookmarkStart w:id="293" w:name="_Toc151190157"/>
      <w:r/>
      <w:bookmarkStart w:id="294" w:name="_Toc164351624"/>
      <w:r/>
      <w:bookmarkStart w:id="295" w:name="_Toc127151530"/>
      <w:r/>
      <w:bookmarkStart w:id="296" w:name="_Toc164229225"/>
      <w:r/>
      <w:bookmarkStart w:id="297" w:name="_Toc150774630"/>
      <w:r/>
      <w:bookmarkStart w:id="298" w:name="_Toc150509281"/>
      <w:r/>
      <w:bookmarkStart w:id="299" w:name="_Toc151193700"/>
      <w:r/>
      <w:bookmarkStart w:id="300" w:name="_Toc520356155"/>
      <w:r/>
      <w:bookmarkStart w:id="301" w:name="_Toc127161444"/>
      <w:r/>
      <w:bookmarkStart w:id="302" w:name="_Toc195842895"/>
      <w:r/>
      <w:bookmarkStart w:id="303" w:name="_Toc142311032"/>
      <w:r/>
      <w:bookmarkStart w:id="304" w:name="_Toc164608644"/>
      <w:r/>
      <w:bookmarkStart w:id="305" w:name="_Toc150480768"/>
      <w:r>
        <w:rPr>
          <w:color w:val="000000"/>
          <w:sz w:val="24"/>
          <w:highlight w:val="none"/>
        </w:rPr>
        <w:t xml:space="preserve">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按照单一来源采购文件要求完成本项目的全部相关工程或服务费用。 </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06" w:name="_Toc127151531"/>
      <w:r/>
      <w:bookmarkStart w:id="307" w:name="_Toc150774631"/>
      <w:r/>
      <w:bookmarkStart w:id="308" w:name="_Toc164351625"/>
      <w:r/>
      <w:bookmarkStart w:id="309" w:name="_Toc164229226"/>
      <w:r/>
      <w:bookmarkStart w:id="310" w:name="_Toc305158873"/>
      <w:r/>
      <w:bookmarkStart w:id="311" w:name="_Toc151193629"/>
      <w:r/>
      <w:bookmarkStart w:id="312" w:name="_Toc164608645"/>
      <w:r/>
      <w:bookmarkStart w:id="313" w:name="_Toc164229372"/>
      <w:r/>
      <w:bookmarkStart w:id="314" w:name="_Toc226309775"/>
      <w:r/>
      <w:bookmarkStart w:id="315" w:name="_Toc520356156"/>
      <w:r/>
      <w:bookmarkStart w:id="316" w:name="_Toc226337227"/>
      <w:r/>
      <w:bookmarkStart w:id="317" w:name="_Toc151193773"/>
      <w:r/>
      <w:bookmarkStart w:id="318" w:name="_Toc164608800"/>
      <w:r/>
      <w:bookmarkStart w:id="319" w:name="_Toc151190158"/>
      <w:r/>
      <w:bookmarkStart w:id="320" w:name="_Toc264969221"/>
      <w:r/>
      <w:bookmarkStart w:id="321" w:name="_Toc195842896"/>
      <w:r/>
      <w:bookmarkStart w:id="322" w:name="_Toc265228369"/>
      <w:r/>
      <w:bookmarkStart w:id="323" w:name="_Toc226965721"/>
      <w:r/>
      <w:bookmarkStart w:id="324" w:name="_Ref467306513"/>
      <w:r/>
      <w:bookmarkStart w:id="325" w:name="_Toc305158799"/>
      <w:r/>
      <w:bookmarkStart w:id="326" w:name="_Toc149720824"/>
      <w:r/>
      <w:bookmarkStart w:id="327" w:name="_Toc150509282"/>
      <w:r/>
      <w:bookmarkStart w:id="328" w:name="_Toc151193845"/>
      <w:r/>
      <w:bookmarkStart w:id="329" w:name="_Toc127151732"/>
      <w:r/>
      <w:bookmarkStart w:id="330" w:name="_Toc150774736"/>
      <w:r/>
      <w:bookmarkStart w:id="331" w:name="_Toc151193701"/>
      <w:r/>
      <w:bookmarkStart w:id="332" w:name="_Toc127161445"/>
      <w:r/>
      <w:bookmarkStart w:id="333" w:name="_Toc226965804"/>
      <w:r/>
      <w:bookmarkStart w:id="334" w:name="_Toc142311033"/>
      <w:r/>
      <w:bookmarkStart w:id="335" w:name="_Toc150480769"/>
      <w:r/>
      <w:bookmarkStart w:id="336" w:name="_Toc151193919"/>
      <w:r>
        <w:rPr>
          <w:color w:val="000000"/>
          <w:sz w:val="24"/>
          <w:highlight w:val="none"/>
        </w:rPr>
        <w:t xml:space="preserve">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color w:val="000000"/>
          <w:sz w:val="24"/>
          <w:highlight w:val="none"/>
        </w:rPr>
        <w:t xml:space="preserve">免收</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37" w:name="_Toc127161446"/>
      <w:r/>
      <w:bookmarkStart w:id="338" w:name="_Toc150509283"/>
      <w:r/>
      <w:bookmarkStart w:id="339" w:name="_Toc151193702"/>
      <w:r/>
      <w:bookmarkStart w:id="340" w:name="_Toc150480770"/>
      <w:r/>
      <w:bookmarkStart w:id="341" w:name="_Toc127151532"/>
      <w:r/>
      <w:bookmarkStart w:id="342" w:name="_Toc305158874"/>
      <w:r/>
      <w:bookmarkStart w:id="343" w:name="_Toc264969222"/>
      <w:r/>
      <w:bookmarkStart w:id="344" w:name="_Toc151193846"/>
      <w:r/>
      <w:bookmarkStart w:id="345" w:name="_Toc149720825"/>
      <w:r/>
      <w:bookmarkStart w:id="346" w:name="_Toc151193630"/>
      <w:r/>
      <w:bookmarkStart w:id="347" w:name="_Toc164229373"/>
      <w:r/>
      <w:bookmarkStart w:id="348" w:name="_Toc150774632"/>
      <w:r/>
      <w:bookmarkStart w:id="349" w:name="_Toc305158800"/>
      <w:r/>
      <w:bookmarkStart w:id="350" w:name="_Toc265228370"/>
      <w:r/>
      <w:bookmarkStart w:id="351" w:name="_Toc164608646"/>
      <w:r/>
      <w:bookmarkStart w:id="352" w:name="_Toc195842897"/>
      <w:r/>
      <w:bookmarkStart w:id="353" w:name="_Toc142311034"/>
      <w:r/>
      <w:bookmarkStart w:id="354" w:name="_Toc151190159"/>
      <w:r/>
      <w:bookmarkStart w:id="355" w:name="_Toc164229227"/>
      <w:r/>
      <w:bookmarkStart w:id="356" w:name="_Toc226965805"/>
      <w:r/>
      <w:bookmarkStart w:id="357" w:name="_Toc151193774"/>
      <w:r/>
      <w:bookmarkStart w:id="358" w:name="_Toc520356157"/>
      <w:r/>
      <w:bookmarkStart w:id="359" w:name="_Toc150774737"/>
      <w:r/>
      <w:bookmarkStart w:id="360" w:name="_Toc151193920"/>
      <w:r/>
      <w:bookmarkStart w:id="361" w:name="_Toc127151733"/>
      <w:r/>
      <w:bookmarkStart w:id="362" w:name="_Toc226965722"/>
      <w:r/>
      <w:bookmarkStart w:id="363" w:name="_Toc164351626"/>
      <w:r/>
      <w:bookmarkStart w:id="364" w:name="_Toc164608801"/>
      <w:r/>
      <w:bookmarkStart w:id="365" w:name="_Toc226309776"/>
      <w:r/>
      <w:bookmarkStart w:id="366" w:name="_Toc226337228"/>
      <w:r>
        <w:rPr>
          <w:color w:val="000000"/>
          <w:sz w:val="24"/>
          <w:highlight w:val="none"/>
        </w:rPr>
        <w:t xml:space="preserve">响应有效期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响应文件应在本单一来源采购文件《供应商须知资料表》中规定的响应有效期内保持有效，响应有效期少于单一来源采购文件规定期限的，其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67" w:name="_Toc265228371"/>
      <w:r/>
      <w:bookmarkStart w:id="368" w:name="_Toc305158801"/>
      <w:r/>
      <w:bookmarkStart w:id="369" w:name="_Toc127151734"/>
      <w:r/>
      <w:bookmarkStart w:id="370" w:name="_Toc150509284"/>
      <w:r/>
      <w:bookmarkStart w:id="371" w:name="_Toc520356158"/>
      <w:r/>
      <w:bookmarkStart w:id="372" w:name="_Toc164608647"/>
      <w:r/>
      <w:bookmarkStart w:id="373" w:name="_Toc127151533"/>
      <w:r/>
      <w:bookmarkStart w:id="374" w:name="_Toc149720826"/>
      <w:r/>
      <w:bookmarkStart w:id="375" w:name="_Toc305158875"/>
      <w:r/>
      <w:bookmarkStart w:id="376" w:name="_Toc164351627"/>
      <w:r/>
      <w:bookmarkStart w:id="377" w:name="_Toc264969223"/>
      <w:r/>
      <w:bookmarkStart w:id="378" w:name="_Toc151193703"/>
      <w:r/>
      <w:bookmarkStart w:id="379" w:name="_Toc164229374"/>
      <w:r/>
      <w:bookmarkStart w:id="380" w:name="_Toc164229228"/>
      <w:r/>
      <w:bookmarkStart w:id="381" w:name="_Toc226337229"/>
      <w:r/>
      <w:bookmarkStart w:id="382" w:name="_Toc226965723"/>
      <w:r/>
      <w:bookmarkStart w:id="383" w:name="_Toc164608802"/>
      <w:r/>
      <w:bookmarkStart w:id="384" w:name="_Toc151193921"/>
      <w:r/>
      <w:bookmarkStart w:id="385" w:name="_Toc151193775"/>
      <w:r/>
      <w:bookmarkStart w:id="386" w:name="_Toc195842898"/>
      <w:r/>
      <w:bookmarkStart w:id="387" w:name="_Toc151190160"/>
      <w:r/>
      <w:bookmarkStart w:id="388" w:name="_Toc226965806"/>
      <w:r/>
      <w:bookmarkStart w:id="389" w:name="_Toc127161447"/>
      <w:r/>
      <w:bookmarkStart w:id="390" w:name="_Toc226309777"/>
      <w:r/>
      <w:bookmarkStart w:id="391" w:name="_Toc150774633"/>
      <w:r/>
      <w:bookmarkStart w:id="392" w:name="_Toc142311035"/>
      <w:r/>
      <w:bookmarkStart w:id="393" w:name="_Toc150774738"/>
      <w:r/>
      <w:bookmarkStart w:id="394" w:name="_Toc151193847"/>
      <w:r/>
      <w:bookmarkStart w:id="395" w:name="_Toc150480771"/>
      <w:r/>
      <w:bookmarkStart w:id="396" w:name="_Toc151193631"/>
      <w:r>
        <w:rPr>
          <w:color w:val="000000"/>
          <w:sz w:val="24"/>
          <w:highlight w:val="none"/>
        </w:rPr>
        <w:t xml:space="preserve">响应文件的签署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color w:val="000000"/>
          <w:sz w:val="24"/>
          <w:highlight w:val="none"/>
        </w:rPr>
        <w:t xml:space="preserve">、盖章</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397" w:name="_Toc195842899"/>
      <w:r/>
      <w:bookmarkStart w:id="398" w:name="_Toc226309778"/>
      <w:r/>
      <w:bookmarkStart w:id="399" w:name="_Toc226337230"/>
      <w:r/>
      <w:bookmarkStart w:id="400" w:name="_Toc151190161"/>
      <w:r/>
      <w:bookmarkStart w:id="401" w:name="_Toc150509285"/>
      <w:r/>
      <w:bookmarkStart w:id="402" w:name="_Toc226965807"/>
      <w:r/>
      <w:bookmarkStart w:id="403" w:name="_Toc305158876"/>
      <w:r/>
      <w:bookmarkStart w:id="404" w:name="_Toc151193704"/>
      <w:r/>
      <w:bookmarkStart w:id="405" w:name="_Toc150480772"/>
      <w:r/>
      <w:bookmarkStart w:id="406" w:name="_Toc520356159"/>
      <w:r/>
      <w:bookmarkStart w:id="407" w:name="_Toc127151534"/>
      <w:r/>
      <w:bookmarkStart w:id="408" w:name="_Toc151193922"/>
      <w:r/>
      <w:bookmarkStart w:id="409" w:name="_Toc265228372"/>
      <w:r/>
      <w:bookmarkStart w:id="410" w:name="_Toc264969224"/>
      <w:r/>
      <w:bookmarkStart w:id="411" w:name="_Toc151193848"/>
      <w:r/>
      <w:bookmarkStart w:id="412" w:name="_Toc142311036"/>
      <w:r/>
      <w:bookmarkStart w:id="413" w:name="_Toc150774739"/>
      <w:r/>
      <w:bookmarkStart w:id="414" w:name="_Toc150774634"/>
      <w:r/>
      <w:bookmarkStart w:id="415" w:name="_Toc151193776"/>
      <w:r/>
      <w:bookmarkStart w:id="416" w:name="_Toc151193632"/>
      <w:r/>
      <w:bookmarkStart w:id="417" w:name="_Toc226965724"/>
      <w:r/>
      <w:bookmarkStart w:id="418" w:name="_Toc305158802"/>
      <w:r>
        <w:rPr>
          <w:color w:val="000000"/>
          <w:sz w:val="24"/>
          <w:highlight w:val="none"/>
        </w:rPr>
        <w:t xml:space="preserve">响应文件要求签字的内容（如授权委托书等），</w:t>
      </w:r>
      <w:r>
        <w:rPr>
          <w:rFonts w:hint="eastAsia"/>
          <w:color w:val="000000"/>
          <w:sz w:val="24"/>
          <w:highlight w:val="none"/>
        </w:rPr>
        <w:t xml:space="preserve">可以使用电子签章或</w:t>
      </w:r>
      <w:r>
        <w:rPr>
          <w:color w:val="000000"/>
          <w:sz w:val="24"/>
          <w:highlight w:val="none"/>
        </w:rPr>
        <w:t xml:space="preserve">使用原件的电子件（电子件指扫描件、照片等形式电子文件）</w:t>
      </w:r>
      <w:r>
        <w:rPr>
          <w:rFonts w:hint="eastAsia"/>
          <w:color w:val="000000"/>
          <w:sz w:val="24"/>
          <w:highlight w:val="none"/>
        </w:rPr>
        <w:t xml:space="preserve">；要求</w:t>
      </w:r>
      <w:r>
        <w:rPr>
          <w:color w:val="000000"/>
          <w:sz w:val="24"/>
          <w:highlight w:val="none"/>
        </w:rPr>
        <w:t xml:space="preserve">第三方出具的盖章件原件（如联合协议、分包意向协议、制造商授权书等），响应文件中应使用原件的电子件。</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单一来源采购文件要求盖章的内容，一般通过响应文件编制工具加盖电子签章。</w:t>
      </w:r>
      <w:r>
        <w:rPr>
          <w:color w:val="000000"/>
          <w:sz w:val="24"/>
          <w:highlight w:val="none"/>
        </w:rPr>
      </w:r>
      <w:r/>
    </w:p>
    <w:p>
      <w:pPr>
        <w:pStyle w:val="938"/>
        <w:ind w:left="357"/>
        <w:spacing w:line="360" w:lineRule="auto"/>
        <w:tabs>
          <w:tab w:val="left" w:pos="900" w:leader="none"/>
          <w:tab w:val="left" w:pos="1080" w:leader="none"/>
        </w:tabs>
        <w:rPr>
          <w:color w:val="000000"/>
          <w:highlight w:val="none"/>
        </w:rPr>
      </w:pPr>
      <w:r>
        <w:rPr>
          <w:color w:val="000000"/>
          <w:highlight w:val="none"/>
        </w:rPr>
      </w:r>
      <w:r/>
    </w:p>
    <w:p>
      <w:pPr>
        <w:pStyle w:val="94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ascii="Times New Roman" w:hAnsi="Times New Roman" w:eastAsia="宋体"/>
          <w:color w:val="000000"/>
          <w:sz w:val="28"/>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19" w:name="_Toc195842900"/>
      <w:r/>
      <w:bookmarkStart w:id="420" w:name="_Toc226965808"/>
      <w:r/>
      <w:bookmarkStart w:id="421" w:name="_Toc164351629"/>
      <w:r/>
      <w:bookmarkStart w:id="422" w:name="_Toc151193777"/>
      <w:r/>
      <w:bookmarkStart w:id="423" w:name="_Toc520356160"/>
      <w:r/>
      <w:bookmarkStart w:id="424" w:name="_Toc127151535"/>
      <w:r/>
      <w:bookmarkStart w:id="425" w:name="_Toc305158803"/>
      <w:r/>
      <w:bookmarkStart w:id="426" w:name="_Toc264969225"/>
      <w:r/>
      <w:bookmarkStart w:id="427" w:name="_Toc226337231"/>
      <w:r/>
      <w:bookmarkStart w:id="428" w:name="_Toc150774740"/>
      <w:r/>
      <w:bookmarkStart w:id="429" w:name="_Toc226965725"/>
      <w:r/>
      <w:bookmarkStart w:id="430" w:name="_Toc150774635"/>
      <w:r/>
      <w:bookmarkStart w:id="431" w:name="_Toc150509286"/>
      <w:r/>
      <w:bookmarkStart w:id="432" w:name="_Toc151193705"/>
      <w:r/>
      <w:bookmarkStart w:id="433" w:name="_Toc265228373"/>
      <w:r/>
      <w:bookmarkStart w:id="434" w:name="_Toc142311037"/>
      <w:r/>
      <w:bookmarkStart w:id="435" w:name="_Toc226309779"/>
      <w:r/>
      <w:bookmarkStart w:id="436" w:name="_Toc127161449"/>
      <w:r/>
      <w:bookmarkStart w:id="437" w:name="_Toc151193849"/>
      <w:r/>
      <w:bookmarkStart w:id="438" w:name="_Toc150480773"/>
      <w:r/>
      <w:bookmarkStart w:id="439" w:name="_Toc127151736"/>
      <w:r/>
      <w:bookmarkStart w:id="440" w:name="_Toc164608804"/>
      <w:r/>
      <w:bookmarkStart w:id="441" w:name="_Toc164229376"/>
      <w:r/>
      <w:bookmarkStart w:id="442" w:name="_Toc151190162"/>
      <w:r/>
      <w:bookmarkStart w:id="443" w:name="_Toc164229230"/>
      <w:r/>
      <w:bookmarkStart w:id="444" w:name="_Toc164608649"/>
      <w:r/>
      <w:bookmarkStart w:id="445" w:name="_Toc151193923"/>
      <w:r/>
      <w:bookmarkStart w:id="446" w:name="_Toc305158877"/>
      <w:r/>
      <w:bookmarkStart w:id="447" w:name="_Toc149720828"/>
      <w:r/>
      <w:bookmarkStart w:id="448" w:name="_Toc151193633"/>
      <w:r>
        <w:rPr>
          <w:color w:val="000000"/>
          <w:sz w:val="24"/>
          <w:highlight w:val="none"/>
        </w:rPr>
        <w:t xml:space="preserve">响应文件的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color w:val="000000"/>
          <w:sz w:val="24"/>
          <w:highlight w:val="none"/>
        </w:rPr>
        <w:t xml:space="preserve">提交</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本项目使用政府采购一体化平台“苏采云”。供应商根据单一来源采购文件及政府采购一体化平台“苏采云”供应商操作手册要求编制、生成并提交电子响应文件。</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采购人及采购代理机构拒绝接受通过电子交易平台以外任何形式提交的响应文件，保证金除外。</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提交响应文件截止时间</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供应商应在单一来源采购文件要求的提交响应文件截止时间前，将电子响应文件提交至政府采购一体化平台“苏采云”。</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49" w:name="_Toc305158879"/>
      <w:r/>
      <w:bookmarkStart w:id="450" w:name="_Toc127161451"/>
      <w:r/>
      <w:bookmarkStart w:id="451" w:name="_Toc164608651"/>
      <w:r/>
      <w:bookmarkStart w:id="452" w:name="_Toc164608806"/>
      <w:r/>
      <w:bookmarkStart w:id="453" w:name="_Toc151193635"/>
      <w:r/>
      <w:bookmarkStart w:id="454" w:name="_Toc150480775"/>
      <w:r/>
      <w:bookmarkStart w:id="455" w:name="_Toc226309781"/>
      <w:r/>
      <w:bookmarkStart w:id="456" w:name="_Toc195842902"/>
      <w:r/>
      <w:bookmarkStart w:id="457" w:name="_Toc150509288"/>
      <w:r/>
      <w:bookmarkStart w:id="458" w:name="_Toc265228375"/>
      <w:r/>
      <w:bookmarkStart w:id="459" w:name="_Toc127151738"/>
      <w:r/>
      <w:bookmarkStart w:id="460" w:name="_Toc142311039"/>
      <w:r/>
      <w:bookmarkStart w:id="461" w:name="_Toc226965810"/>
      <w:r/>
      <w:bookmarkStart w:id="462" w:name="_Toc520356162"/>
      <w:r/>
      <w:bookmarkStart w:id="463" w:name="_Toc151193707"/>
      <w:r/>
      <w:bookmarkStart w:id="464" w:name="_Toc226965727"/>
      <w:r/>
      <w:bookmarkStart w:id="465" w:name="_Toc127151537"/>
      <w:r/>
      <w:bookmarkStart w:id="466" w:name="_Toc164351631"/>
      <w:r/>
      <w:bookmarkStart w:id="467" w:name="_Toc164229378"/>
      <w:r/>
      <w:bookmarkStart w:id="468" w:name="_Toc305158805"/>
      <w:r/>
      <w:bookmarkStart w:id="469" w:name="_Toc149720830"/>
      <w:r/>
      <w:bookmarkStart w:id="470" w:name="_Toc150774742"/>
      <w:r/>
      <w:bookmarkStart w:id="471" w:name="_Toc226337233"/>
      <w:r/>
      <w:bookmarkStart w:id="472" w:name="_Toc151193851"/>
      <w:r/>
      <w:bookmarkStart w:id="473" w:name="_Toc150774637"/>
      <w:r/>
      <w:bookmarkStart w:id="474" w:name="_Toc151193925"/>
      <w:r/>
      <w:bookmarkStart w:id="475" w:name="_Toc151193779"/>
      <w:r/>
      <w:bookmarkStart w:id="476" w:name="_Toc264969227"/>
      <w:r/>
      <w:bookmarkStart w:id="477" w:name="_Toc151190164"/>
      <w:r/>
      <w:bookmarkStart w:id="478" w:name="_Toc164229232"/>
      <w:r>
        <w:rPr>
          <w:color w:val="000000"/>
          <w:sz w:val="24"/>
          <w:highlight w:val="none"/>
        </w:rPr>
        <w:t xml:space="preserve">响应文件的修改与撤回</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响应文件提交截止时间前，供应商可以通过电子交易平台对所提交的响应文件进行补充、修改或者撤回。</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供应商对响应文件的补充、修改的内容应当按照单一来源采购文件要求签署、盖章，作为响应文件的组成部分。补充、修改的内容与响应文件不一致的，以补充、修改的内容为准。</w:t>
      </w:r>
      <w:r>
        <w:rPr>
          <w:color w:val="000000"/>
          <w:sz w:val="24"/>
          <w:highlight w:val="none"/>
        </w:rPr>
      </w:r>
      <w:r/>
    </w:p>
    <w:p>
      <w:pPr>
        <w:pStyle w:val="938"/>
        <w:spacing w:line="360" w:lineRule="auto"/>
        <w:rPr>
          <w:color w:val="000000"/>
          <w:sz w:val="24"/>
          <w:highlight w:val="none"/>
        </w:rPr>
      </w:pPr>
      <w:r>
        <w:rPr>
          <w:color w:val="000000"/>
          <w:sz w:val="24"/>
          <w:highlight w:val="none"/>
        </w:rPr>
      </w:r>
      <w:r/>
    </w:p>
    <w:p>
      <w:pPr>
        <w:pStyle w:val="940"/>
        <w:spacing w:before="0" w:line="360" w:lineRule="auto"/>
        <w:rPr>
          <w:rFonts w:ascii="Times New Roman" w:hAnsi="Times New Roman" w:eastAsia="宋体"/>
          <w:color w:val="000000"/>
          <w:sz w:val="28"/>
          <w:highlight w:val="none"/>
        </w:rPr>
      </w:pPr>
      <w:r/>
      <w:bookmarkStart w:id="479" w:name="_Toc226965811"/>
      <w:r/>
      <w:bookmarkStart w:id="480" w:name="_Toc226965728"/>
      <w:r/>
      <w:bookmarkStart w:id="481" w:name="_Toc150774743"/>
      <w:r/>
      <w:bookmarkStart w:id="482" w:name="_Toc150480776"/>
      <w:r/>
      <w:bookmarkStart w:id="483" w:name="_Toc305158806"/>
      <w:r/>
      <w:bookmarkStart w:id="484" w:name="_Toc265228376"/>
      <w:r/>
      <w:bookmarkStart w:id="485" w:name="_Toc151193852"/>
      <w:r/>
      <w:bookmarkStart w:id="486" w:name="_Toc150509289"/>
      <w:r/>
      <w:bookmarkStart w:id="487" w:name="_Toc151193636"/>
      <w:r/>
      <w:bookmarkStart w:id="488" w:name="_Toc305158880"/>
      <w:r/>
      <w:bookmarkStart w:id="489" w:name="_Toc195842903"/>
      <w:r/>
      <w:bookmarkStart w:id="490" w:name="_Toc151193926"/>
      <w:r/>
      <w:bookmarkStart w:id="491" w:name="_Toc150774638"/>
      <w:r/>
      <w:bookmarkStart w:id="492" w:name="_Toc151193780"/>
      <w:r/>
      <w:bookmarkStart w:id="493" w:name="_Toc142311040"/>
      <w:r/>
      <w:bookmarkStart w:id="494" w:name="_Toc226337234"/>
      <w:r/>
      <w:bookmarkStart w:id="495" w:name="_Toc520356163"/>
      <w:r/>
      <w:bookmarkStart w:id="496" w:name="_Toc151193708"/>
      <w:r/>
      <w:bookmarkStart w:id="497" w:name="_Toc151190165"/>
      <w:r/>
      <w:bookmarkStart w:id="498" w:name="_Toc226309782"/>
      <w:r/>
      <w:bookmarkStart w:id="499" w:name="_Toc127151538"/>
      <w:r/>
      <w:bookmarkStart w:id="500" w:name="_Toc264969228"/>
      <w:r>
        <w:rPr>
          <w:rFonts w:ascii="Times New Roman" w:hAnsi="Times New Roman" w:eastAsia="宋体"/>
          <w:color w:val="000000"/>
          <w:sz w:val="28"/>
          <w:highlight w:val="none"/>
        </w:rPr>
        <w:t xml:space="preserve">五   </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ascii="Times New Roman" w:hAnsi="Times New Roman" w:eastAsia="宋体"/>
          <w:color w:val="000000"/>
          <w:sz w:val="28"/>
          <w:highlight w:val="none"/>
        </w:rPr>
        <w:t xml:space="preserve">协商</w:t>
      </w:r>
      <w:r>
        <w:rPr>
          <w:rFonts w:ascii="Times New Roman" w:hAnsi="Times New Roman" w:eastAsia="宋体"/>
          <w:color w:val="000000"/>
          <w:sz w:val="28"/>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解密</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采购人或采购代理机构将按单一来源采购文件的规定，在提交响应文件截止时间的同一时间和《供应商须知资料表》约定的地点组织解密。本项目</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，供应商使用</w:t>
      </w:r>
      <w:r>
        <w:rPr>
          <w:color w:val="000000"/>
          <w:sz w:val="24"/>
          <w:highlight w:val="none"/>
        </w:rPr>
        <w:t xml:space="preserve">政府采购一体化平台“苏采云”</w:t>
      </w:r>
      <w:r>
        <w:rPr>
          <w:rFonts w:hint="eastAsia"/>
          <w:color w:val="000000"/>
          <w:sz w:val="24"/>
          <w:highlight w:val="none"/>
        </w:rPr>
        <w:t xml:space="preserve">在线进行解密</w:t>
      </w:r>
      <w:r>
        <w:rPr>
          <w:color w:val="000000"/>
          <w:sz w:val="24"/>
          <w:highlight w:val="none"/>
        </w:rPr>
        <w:t xml:space="preserve">。</w:t>
      </w:r>
      <w:r>
        <w:rPr>
          <w:rFonts w:hint="eastAsia"/>
          <w:color w:val="000000"/>
          <w:sz w:val="24"/>
          <w:highlight w:val="none"/>
        </w:rPr>
        <w:t xml:space="preserve">条件允许的，也可以供应商携带CA到谈判现场解密。</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本项目解密使用政府采购一体化平台“苏采云”。供应商应在规定的时间内对响应文件进行解密，因非系统原因导致的解密失败，视</w:t>
      </w:r>
      <w:r>
        <w:rPr>
          <w:b/>
          <w:color w:val="000000"/>
          <w:sz w:val="24"/>
          <w:highlight w:val="none"/>
        </w:rPr>
        <w:t xml:space="preserve">为无效响应</w:t>
      </w:r>
      <w:r>
        <w:rPr>
          <w:color w:val="000000"/>
          <w:sz w:val="24"/>
          <w:highlight w:val="none"/>
        </w:rPr>
        <w:t xml:space="preserve">。</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单一来源采购人员</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501" w:name="_Toc520356166"/>
      <w:r>
        <w:rPr>
          <w:color w:val="000000"/>
          <w:sz w:val="24"/>
          <w:highlight w:val="none"/>
        </w:rPr>
        <w:t xml:space="preserve">采购人、采购代理机构组织具有相关经验的专业人员与供应商商定合理的成交价格并保证采购项目质量。</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01"/>
      <w:r/>
      <w:bookmarkStart w:id="502" w:name="_Toc520356169"/>
      <w:r>
        <w:rPr>
          <w:color w:val="000000"/>
          <w:sz w:val="24"/>
          <w:highlight w:val="none"/>
        </w:rPr>
        <w:t xml:space="preserve">协商程序 </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见第三章《协商程序》。</w:t>
      </w:r>
      <w:r>
        <w:rPr>
          <w:color w:val="000000"/>
          <w:sz w:val="24"/>
          <w:highlight w:val="none"/>
        </w:rPr>
      </w:r>
      <w:r/>
    </w:p>
    <w:p>
      <w:pPr>
        <w:pStyle w:val="938"/>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40"/>
        <w:spacing w:before="0" w:line="360" w:lineRule="auto"/>
        <w:rPr>
          <w:rFonts w:ascii="Times New Roman" w:hAnsi="Times New Roman" w:eastAsia="宋体"/>
          <w:color w:val="000000"/>
          <w:sz w:val="28"/>
          <w:highlight w:val="none"/>
        </w:rPr>
      </w:pPr>
      <w:r/>
      <w:bookmarkStart w:id="503" w:name="_Toc151193859"/>
      <w:r/>
      <w:bookmarkStart w:id="504" w:name="_Toc151193933"/>
      <w:r/>
      <w:bookmarkStart w:id="505" w:name="_Toc226309789"/>
      <w:r/>
      <w:bookmarkStart w:id="506" w:name="_Toc142311047"/>
      <w:r/>
      <w:bookmarkStart w:id="507" w:name="_Toc127151545"/>
      <w:r/>
      <w:bookmarkStart w:id="508" w:name="_Toc150774750"/>
      <w:r/>
      <w:bookmarkStart w:id="509" w:name="_Toc150774645"/>
      <w:r/>
      <w:bookmarkStart w:id="510" w:name="_Toc151193787"/>
      <w:r/>
      <w:bookmarkStart w:id="511" w:name="_Toc305158887"/>
      <w:r/>
      <w:bookmarkStart w:id="512" w:name="_Toc226965735"/>
      <w:r/>
      <w:bookmarkStart w:id="513" w:name="_Toc226337241"/>
      <w:r/>
      <w:bookmarkStart w:id="514" w:name="_Toc264969235"/>
      <w:r/>
      <w:bookmarkStart w:id="515" w:name="_Toc305158813"/>
      <w:r/>
      <w:bookmarkStart w:id="516" w:name="_Toc151190172"/>
      <w:r/>
      <w:bookmarkStart w:id="517" w:name="_Toc150509296"/>
      <w:r/>
      <w:bookmarkStart w:id="518" w:name="_Toc150480783"/>
      <w:r/>
      <w:bookmarkStart w:id="519" w:name="_Toc151193643"/>
      <w:r/>
      <w:bookmarkStart w:id="520" w:name="_Toc151193715"/>
      <w:r/>
      <w:bookmarkStart w:id="521" w:name="_Toc195842910"/>
      <w:r/>
      <w:bookmarkStart w:id="522" w:name="_Toc226965818"/>
      <w:r/>
      <w:bookmarkStart w:id="523" w:name="_Toc265228383"/>
      <w:r>
        <w:rPr>
          <w:rFonts w:ascii="Times New Roman" w:hAnsi="Times New Roman" w:eastAsia="宋体"/>
          <w:color w:val="000000"/>
          <w:sz w:val="28"/>
          <w:highlight w:val="none"/>
        </w:rPr>
        <w:t xml:space="preserve">六   </w:t>
      </w:r>
      <w:bookmarkEnd w:id="502"/>
      <w:r>
        <w:rPr>
          <w:rFonts w:ascii="Times New Roman" w:hAnsi="Times New Roman" w:eastAsia="宋体"/>
          <w:color w:val="000000"/>
          <w:sz w:val="28"/>
          <w:highlight w:val="none"/>
        </w:rPr>
        <w:t xml:space="preserve">确定</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ascii="Times New Roman" w:hAnsi="Times New Roman" w:eastAsia="宋体"/>
          <w:color w:val="000000"/>
          <w:sz w:val="28"/>
          <w:highlight w:val="none"/>
        </w:rPr>
        <w:t xml:space="preserve">成交供应商</w:t>
      </w:r>
      <w:r>
        <w:rPr>
          <w:rFonts w:ascii="Times New Roman" w:hAnsi="Times New Roman" w:eastAsia="宋体"/>
          <w:color w:val="000000"/>
          <w:sz w:val="28"/>
          <w:highlight w:val="none"/>
        </w:rPr>
      </w:r>
      <w:r/>
    </w:p>
    <w:p>
      <w:pPr>
        <w:pStyle w:val="938"/>
        <w:ind w:left="900"/>
        <w:spacing w:line="360" w:lineRule="auto"/>
        <w:tabs>
          <w:tab w:val="left" w:pos="900" w:leader="none"/>
          <w:tab w:val="left" w:pos="1080" w:leader="none"/>
          <w:tab w:val="left" w:pos="1589" w:leader="none"/>
        </w:tabs>
        <w:rPr>
          <w:color w:val="000000"/>
          <w:sz w:val="24"/>
          <w:highlight w:val="none"/>
        </w:rPr>
      </w:pPr>
      <w:r/>
      <w:bookmarkStart w:id="524" w:name="_Toc305158889"/>
      <w:r/>
      <w:bookmarkStart w:id="525" w:name="_Toc226309791"/>
      <w:r/>
      <w:bookmarkStart w:id="526" w:name="_Toc151190174"/>
      <w:r/>
      <w:bookmarkStart w:id="527" w:name="_Toc164608661"/>
      <w:r/>
      <w:bookmarkStart w:id="528" w:name="_Toc265228385"/>
      <w:r/>
      <w:bookmarkStart w:id="529" w:name="_Toc151193935"/>
      <w:r/>
      <w:bookmarkStart w:id="530" w:name="_Toc305158815"/>
      <w:r/>
      <w:bookmarkStart w:id="531" w:name="_Toc164351641"/>
      <w:r/>
      <w:bookmarkStart w:id="532" w:name="_Toc149720840"/>
      <w:r/>
      <w:bookmarkStart w:id="533" w:name="_Toc127151547"/>
      <w:r/>
      <w:bookmarkStart w:id="534" w:name="_Toc151193645"/>
      <w:r/>
      <w:bookmarkStart w:id="535" w:name="_Toc164608816"/>
      <w:r/>
      <w:bookmarkStart w:id="536" w:name="_Toc226965820"/>
      <w:r/>
      <w:bookmarkStart w:id="537" w:name="_Toc142311049"/>
      <w:r/>
      <w:bookmarkStart w:id="538" w:name="_Toc150774647"/>
      <w:r/>
      <w:bookmarkStart w:id="539" w:name="_Toc226965737"/>
      <w:r/>
      <w:bookmarkStart w:id="540" w:name="_Toc151193861"/>
      <w:r/>
      <w:bookmarkStart w:id="541" w:name="_Toc164229388"/>
      <w:r/>
      <w:bookmarkStart w:id="542" w:name="_Toc151193789"/>
      <w:r/>
      <w:bookmarkStart w:id="543" w:name="_Toc264969237"/>
      <w:r/>
      <w:bookmarkStart w:id="544" w:name="_Toc195842912"/>
      <w:r/>
      <w:bookmarkStart w:id="545" w:name="_Toc150509298"/>
      <w:r/>
      <w:bookmarkStart w:id="546" w:name="_Toc150480785"/>
      <w:r/>
      <w:bookmarkStart w:id="547" w:name="_Toc127161461"/>
      <w:r/>
      <w:bookmarkStart w:id="548" w:name="_Toc127151748"/>
      <w:r/>
      <w:bookmarkStart w:id="549" w:name="_Toc150774752"/>
      <w:r/>
      <w:bookmarkStart w:id="550" w:name="_Toc226337243"/>
      <w:r/>
      <w:bookmarkStart w:id="551" w:name="_Toc151193717"/>
      <w:r/>
      <w:bookmarkStart w:id="552" w:name="_Toc164229242"/>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color w:val="000000"/>
          <w:sz w:val="24"/>
          <w:highlight w:val="none"/>
        </w:rPr>
        <w:t xml:space="preserve">成交供应商</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采购人在收到单一来源采购人员编写的协商情况记录后，确定成交供应商。</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53" w:name="_Toc150774754"/>
      <w:r/>
      <w:bookmarkStart w:id="554" w:name="_Toc164351643"/>
      <w:r/>
      <w:bookmarkStart w:id="555" w:name="_Toc226309793"/>
      <w:r/>
      <w:bookmarkStart w:id="556" w:name="_Ref467306425"/>
      <w:r/>
      <w:bookmarkStart w:id="557" w:name="_Toc520356176"/>
      <w:r/>
      <w:bookmarkStart w:id="558" w:name="_Toc305158817"/>
      <w:r/>
      <w:bookmarkStart w:id="559" w:name="_Toc127161463"/>
      <w:r/>
      <w:bookmarkStart w:id="560" w:name="_Toc164229244"/>
      <w:r/>
      <w:bookmarkStart w:id="561" w:name="_Toc226965822"/>
      <w:r/>
      <w:bookmarkStart w:id="562" w:name="_Toc150480787"/>
      <w:r/>
      <w:bookmarkStart w:id="563" w:name="_Toc226965739"/>
      <w:r/>
      <w:bookmarkStart w:id="564" w:name="_Toc264969239"/>
      <w:r/>
      <w:bookmarkStart w:id="565" w:name="_Toc164608663"/>
      <w:r/>
      <w:bookmarkStart w:id="566" w:name="_Toc149720842"/>
      <w:r/>
      <w:bookmarkStart w:id="567" w:name="_Toc150774649"/>
      <w:r/>
      <w:bookmarkStart w:id="568" w:name="_Toc164608818"/>
      <w:r/>
      <w:bookmarkStart w:id="569" w:name="_Toc142311051"/>
      <w:r/>
      <w:bookmarkStart w:id="570" w:name="_Toc226337245"/>
      <w:r/>
      <w:bookmarkStart w:id="571" w:name="_Ref467307090"/>
      <w:r/>
      <w:bookmarkStart w:id="572" w:name="_Toc127151549"/>
      <w:r/>
      <w:bookmarkStart w:id="573" w:name="_Toc151193791"/>
      <w:r/>
      <w:bookmarkStart w:id="574" w:name="_Toc151193719"/>
      <w:r/>
      <w:bookmarkStart w:id="575" w:name="_Toc305158891"/>
      <w:r/>
      <w:bookmarkStart w:id="576" w:name="_Toc151190176"/>
      <w:r/>
      <w:bookmarkStart w:id="577" w:name="_Toc195842914"/>
      <w:r/>
      <w:bookmarkStart w:id="578" w:name="_Toc127151750"/>
      <w:r/>
      <w:bookmarkStart w:id="579" w:name="_Toc151193863"/>
      <w:r/>
      <w:bookmarkStart w:id="580" w:name="_Toc164229390"/>
      <w:r/>
      <w:bookmarkStart w:id="581" w:name="_Toc151193937"/>
      <w:r/>
      <w:bookmarkStart w:id="582" w:name="_Toc150509300"/>
      <w:r/>
      <w:bookmarkStart w:id="583" w:name="_Toc151193647"/>
      <w:r/>
      <w:bookmarkStart w:id="584" w:name="_Toc265228387"/>
      <w:r>
        <w:rPr>
          <w:color w:val="000000"/>
          <w:sz w:val="24"/>
          <w:highlight w:val="none"/>
        </w:rPr>
        <w:t xml:space="preserve">成交公告与成交通知书</w:t>
      </w:r>
      <w:bookmarkEnd w:id="558"/>
      <w:r/>
      <w:bookmarkEnd w:id="575"/>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采购人或采购代理机构自成交供应商确定后2个工作日内，在常州市政府采购网公告成交结果，同时向成交供应商发出成交通知书，成交公告期限为1个工作日。</w:t>
      </w:r>
      <w:r>
        <w:rPr>
          <w:color w:val="000000"/>
          <w:sz w:val="24"/>
          <w:highlight w:val="none"/>
        </w:rPr>
      </w:r>
      <w:r/>
    </w:p>
    <w:p>
      <w:pPr>
        <w:pStyle w:val="938"/>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成交通知书对采购人和成交供应商具有同等法律效力。成交通知书发出后，采购人改变成交结果的，或者成交供应商放弃成交项目的，应当依法承担法律责任。</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出现下列情形之一的，采购人或采购代理机构将终止采购活动，发布项目终止公告并说明原因，重新开展采购活动：</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因情况变化，不再符合规定的单一来源采购方式适用情形的；</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报价超过采购预算的。</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53"/>
      <w:r/>
      <w:bookmarkEnd w:id="554"/>
      <w:r/>
      <w:bookmarkEnd w:id="555"/>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2"/>
      <w:r/>
      <w:bookmarkEnd w:id="573"/>
      <w:r/>
      <w:bookmarkEnd w:id="574"/>
      <w:r/>
      <w:bookmarkEnd w:id="576"/>
      <w:r/>
      <w:bookmarkEnd w:id="577"/>
      <w:r/>
      <w:bookmarkEnd w:id="578"/>
      <w:r/>
      <w:bookmarkEnd w:id="579"/>
      <w:r/>
      <w:bookmarkEnd w:id="580"/>
      <w:r/>
      <w:bookmarkEnd w:id="581"/>
      <w:r/>
      <w:bookmarkEnd w:id="582"/>
      <w:r/>
      <w:bookmarkEnd w:id="583"/>
      <w:r/>
      <w:bookmarkEnd w:id="584"/>
      <w:r/>
      <w:bookmarkStart w:id="585" w:name="_Toc151193938"/>
      <w:r/>
      <w:bookmarkStart w:id="586" w:name="_Toc150774650"/>
      <w:r/>
      <w:bookmarkStart w:id="587" w:name="_Toc164608664"/>
      <w:r/>
      <w:bookmarkStart w:id="588" w:name="_Toc151193864"/>
      <w:r/>
      <w:bookmarkStart w:id="589" w:name="_Toc305158818"/>
      <w:r/>
      <w:bookmarkStart w:id="590" w:name="_Toc164229245"/>
      <w:r/>
      <w:bookmarkStart w:id="591" w:name="_Toc164608819"/>
      <w:r/>
      <w:bookmarkStart w:id="592" w:name="_Toc265228388"/>
      <w:r/>
      <w:bookmarkStart w:id="593" w:name="_Ref467307204"/>
      <w:r/>
      <w:bookmarkStart w:id="594" w:name="_Toc151193792"/>
      <w:r/>
      <w:bookmarkStart w:id="595" w:name="_Toc149720843"/>
      <w:r/>
      <w:bookmarkStart w:id="596" w:name="_Toc150774755"/>
      <w:r/>
      <w:bookmarkStart w:id="597" w:name="_Toc151193720"/>
      <w:r/>
      <w:bookmarkStart w:id="598" w:name="_Ref467306978"/>
      <w:r/>
      <w:bookmarkStart w:id="599" w:name="_Toc226337246"/>
      <w:r/>
      <w:bookmarkStart w:id="600" w:name="_Toc164351644"/>
      <w:r/>
      <w:bookmarkStart w:id="601" w:name="_Toc226309794"/>
      <w:r/>
      <w:bookmarkStart w:id="602" w:name="_Toc520356175"/>
      <w:r/>
      <w:bookmarkStart w:id="603" w:name="_Toc151193648"/>
      <w:r/>
      <w:bookmarkStart w:id="604" w:name="_Ref467306377"/>
      <w:r/>
      <w:bookmarkStart w:id="605" w:name="_Toc226965740"/>
      <w:r/>
      <w:bookmarkStart w:id="606" w:name="_Toc127151550"/>
      <w:r/>
      <w:bookmarkStart w:id="607" w:name="_Toc150480788"/>
      <w:r/>
      <w:bookmarkStart w:id="608" w:name="_Ref467307062"/>
      <w:r/>
      <w:bookmarkStart w:id="609" w:name="_Toc151190177"/>
      <w:r/>
      <w:bookmarkStart w:id="610" w:name="_Toc305158892"/>
      <w:r/>
      <w:bookmarkStart w:id="611" w:name="_Toc142311052"/>
      <w:r/>
      <w:bookmarkStart w:id="612" w:name="_Toc127151751"/>
      <w:r/>
      <w:bookmarkStart w:id="613" w:name="_Toc195842915"/>
      <w:r/>
      <w:bookmarkStart w:id="614" w:name="_Toc226965823"/>
      <w:r/>
      <w:bookmarkStart w:id="615" w:name="_Toc127161464"/>
      <w:r/>
      <w:bookmarkStart w:id="616" w:name="_Toc164229391"/>
      <w:r/>
      <w:bookmarkStart w:id="617" w:name="_Toc150509301"/>
      <w:r/>
      <w:bookmarkStart w:id="618" w:name="_Toc264969240"/>
      <w:r>
        <w:rPr>
          <w:color w:val="000000"/>
          <w:sz w:val="24"/>
          <w:highlight w:val="none"/>
        </w:rPr>
        <w:t xml:space="preserve">签订合同</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采购人与成交供应商应当自成交通知书发出之日起30日内，按照单一来源采购文件确定的合同文本以及采购标的、规格型号、采购金额、采购数量、技术和服务要求等事项签订政府采购合同。</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成交供应商拒绝签订政府采购合同的，采购人可以重新开展采购活动。拒绝签订政府采购合同的成交供应商不得参加对该项目重新开展的采购活动。</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联合体成交的，联合体各方应当共同与采购人签订合同，就成交项目向采购人承担连带责任。</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56"/>
      <w:r/>
      <w:bookmarkEnd w:id="557"/>
      <w:r/>
      <w:bookmarkEnd w:id="571"/>
      <w:r>
        <w:rPr>
          <w:color w:val="000000"/>
          <w:sz w:val="24"/>
          <w:highlight w:val="none"/>
        </w:rPr>
        <w:t xml:space="preserve">询问与质疑</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13"/>
          <w:color w:val="000000"/>
          <w:highlight w:val="none"/>
        </w:rPr>
        <w:t xml:space="preserve">http://gk</w:t>
      </w:r>
      <w:bookmarkStart w:id="619" w:name="_Hlt100654014"/>
      <w:r>
        <w:rPr>
          <w:rStyle w:val="1013"/>
          <w:color w:val="000000"/>
          <w:highlight w:val="none"/>
        </w:rPr>
        <w:t xml:space="preserve">s</w:t>
      </w:r>
      <w:bookmarkEnd w:id="619"/>
      <w:r>
        <w:rPr>
          <w:rStyle w:val="1013"/>
          <w:color w:val="000000"/>
          <w:highlight w:val="none"/>
        </w:rPr>
        <w:t xml:space="preserve">.m</w:t>
      </w:r>
      <w:bookmarkStart w:id="620" w:name="_Hlt100653994"/>
      <w:r/>
      <w:bookmarkStart w:id="621" w:name="_Hlt100653993"/>
      <w:r>
        <w:rPr>
          <w:rStyle w:val="1013"/>
          <w:color w:val="000000"/>
          <w:highlight w:val="none"/>
        </w:rPr>
        <w:t xml:space="preserve">o</w:t>
      </w:r>
      <w:bookmarkEnd w:id="620"/>
      <w:r/>
      <w:bookmarkEnd w:id="621"/>
      <w:r>
        <w:rPr>
          <w:rStyle w:val="1013"/>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938"/>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color w:val="000000"/>
          <w:sz w:val="24"/>
          <w:highlight w:val="none"/>
        </w:rPr>
      </w:r>
      <w:r/>
    </w:p>
    <w:p>
      <w:pPr>
        <w:pStyle w:val="938"/>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93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收费对象、收费标准及缴纳时间见《供应商须知资料表》。由成交供应商支付的，成交供应商须一次性向采购代理机构缴纳代理费，供应商的报价应包含代理费用。</w:t>
      </w:r>
      <w:r>
        <w:rPr>
          <w:color w:val="000000"/>
          <w:sz w:val="24"/>
          <w:highlight w:val="none"/>
        </w:rPr>
      </w:r>
      <w:r/>
    </w:p>
    <w:p>
      <w:pPr>
        <w:pStyle w:val="938"/>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938"/>
        <w:jc w:val="center"/>
        <w:spacing w:line="360" w:lineRule="auto"/>
        <w:rPr>
          <w:b/>
          <w:color w:val="000000"/>
          <w:sz w:val="36"/>
          <w:szCs w:val="36"/>
          <w:highlight w:val="none"/>
        </w:rPr>
        <w:outlineLvl w:val="0"/>
      </w:pPr>
      <w:r/>
      <w:bookmarkStart w:id="622" w:name="_Toc142311056"/>
      <w:r/>
      <w:bookmarkStart w:id="623" w:name="_Toc150774759"/>
      <w:r/>
      <w:bookmarkStart w:id="624" w:name="_Toc305158896"/>
      <w:r/>
      <w:bookmarkStart w:id="625" w:name="_Toc305158822"/>
      <w:r/>
      <w:bookmarkStart w:id="626" w:name="_Toc127151554"/>
      <w:r/>
      <w:bookmarkStart w:id="627" w:name="_Toc353873934"/>
      <w:r/>
      <w:bookmarkStart w:id="628" w:name="_Toc265228392"/>
      <w:r/>
      <w:bookmarkStart w:id="629" w:name="_Toc353825544"/>
      <w:r/>
      <w:bookmarkStart w:id="630" w:name="_Toc353873664"/>
      <w:r/>
      <w:bookmarkStart w:id="631" w:name="_Toc264969244"/>
      <w:r/>
      <w:bookmarkStart w:id="632" w:name="_Toc226965827"/>
      <w:r/>
      <w:bookmarkStart w:id="633" w:name="_Toc226337250"/>
      <w:r/>
      <w:bookmarkStart w:id="634" w:name="_Toc150480792"/>
      <w:r>
        <w:rPr>
          <w:color w:val="000000"/>
          <w:sz w:val="24"/>
          <w:highlight w:val="none"/>
        </w:rPr>
        <w:br w:type="page" w:clear="all"/>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Start w:id="635" w:name="_Hlt522424701"/>
      <w:r/>
      <w:bookmarkEnd w:id="635"/>
      <w:r/>
      <w:bookmarkStart w:id="636" w:name="_Hlt487900425"/>
      <w:r/>
      <w:bookmarkEnd w:id="636"/>
      <w:r/>
      <w:bookmarkStart w:id="637" w:name="_Hlt487972895"/>
      <w:r/>
      <w:bookmarkEnd w:id="637"/>
      <w:r/>
      <w:bookmarkStart w:id="638" w:name="_Toc127151779"/>
      <w:r/>
      <w:bookmarkStart w:id="639" w:name="_Toc353873940"/>
      <w:r/>
      <w:bookmarkStart w:id="640" w:name="_Toc226965858"/>
      <w:r/>
      <w:bookmarkStart w:id="641" w:name="_Toc353825550"/>
      <w:r/>
      <w:bookmarkStart w:id="642" w:name="_Toc127161490"/>
      <w:r/>
      <w:bookmarkStart w:id="643" w:name="_Toc25097"/>
      <w:r>
        <w:rPr>
          <w:b/>
          <w:color w:val="000000"/>
          <w:sz w:val="36"/>
          <w:szCs w:val="36"/>
          <w:highlight w:val="none"/>
        </w:rPr>
        <w:t xml:space="preserve">第三章   </w:t>
      </w:r>
      <w:bookmarkEnd w:id="638"/>
      <w:r/>
      <w:bookmarkEnd w:id="639"/>
      <w:r/>
      <w:bookmarkEnd w:id="640"/>
      <w:r/>
      <w:bookmarkEnd w:id="641"/>
      <w:r/>
      <w:bookmarkEnd w:id="642"/>
      <w:r/>
      <w:bookmarkStart w:id="644" w:name="_Hlt164229061"/>
      <w:r/>
      <w:bookmarkEnd w:id="644"/>
      <w:r>
        <w:rPr>
          <w:b/>
          <w:color w:val="000000"/>
          <w:sz w:val="36"/>
          <w:szCs w:val="36"/>
          <w:highlight w:val="none"/>
        </w:rPr>
        <w:t xml:space="preserve">协商程序</w:t>
      </w:r>
      <w:bookmarkEnd w:id="643"/>
      <w:r>
        <w:rPr>
          <w:b/>
          <w:color w:val="000000"/>
          <w:sz w:val="36"/>
          <w:szCs w:val="36"/>
          <w:highlight w:val="none"/>
        </w:rPr>
        <w:t xml:space="preserve"> </w:t>
      </w:r>
      <w:r>
        <w:rPr>
          <w:b/>
          <w:color w:val="000000"/>
          <w:sz w:val="36"/>
          <w:szCs w:val="36"/>
          <w:highlight w:val="none"/>
        </w:rPr>
      </w:r>
      <w:r/>
    </w:p>
    <w:p>
      <w:pPr>
        <w:pStyle w:val="938"/>
        <w:tabs>
          <w:tab w:val="left" w:pos="1080" w:leader="none"/>
        </w:tabs>
        <w:rPr>
          <w:color w:val="000000"/>
          <w:sz w:val="24"/>
          <w:highlight w:val="none"/>
        </w:rPr>
      </w:pPr>
      <w:r>
        <w:rPr>
          <w:color w:val="000000"/>
          <w:sz w:val="24"/>
          <w:highlight w:val="none"/>
        </w:rPr>
      </w:r>
      <w:r/>
    </w:p>
    <w:p>
      <w:pPr>
        <w:pStyle w:val="938"/>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响应文件的资格审查和符合性审查</w:t>
      </w:r>
      <w:r>
        <w:rPr>
          <w:color w:val="000000"/>
          <w:sz w:val="24"/>
          <w:highlight w:val="none"/>
        </w:rPr>
      </w:r>
      <w:r/>
    </w:p>
    <w:p>
      <w:pPr>
        <w:pStyle w:val="938"/>
        <w:numPr>
          <w:ilvl w:val="1"/>
          <w:numId w:val="12"/>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单一来源采购人员将根据《资格审查要求》和《符合性审查要求》中规定的审查因素和审查内容，对供应商进行审查，并形成审查记录。</w:t>
      </w:r>
      <w:r>
        <w:rPr>
          <w:color w:val="000000"/>
          <w:sz w:val="24"/>
          <w:highlight w:val="none"/>
        </w:rPr>
      </w:r>
      <w:r/>
    </w:p>
    <w:p>
      <w:pPr>
        <w:pStyle w:val="938"/>
        <w:numPr>
          <w:ilvl w:val="1"/>
          <w:numId w:val="12"/>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《资格审查要求》和《符合性审查要求》中对格式有要求的，除单一来源采购文件另有规定外，均为“实质性格式”文件。未实质性响应</w:t>
      </w:r>
      <w:r>
        <w:rPr>
          <w:rFonts w:hint="eastAsia"/>
          <w:color w:val="000000"/>
          <w:sz w:val="24"/>
          <w:highlight w:val="none"/>
        </w:rPr>
        <w:t xml:space="preserve">单一来源采购</w:t>
      </w:r>
      <w:r>
        <w:rPr>
          <w:color w:val="000000"/>
          <w:sz w:val="24"/>
          <w:highlight w:val="none"/>
        </w:rPr>
        <w:t xml:space="preserve">文件的响应文件按</w:t>
      </w:r>
      <w:r>
        <w:rPr>
          <w:b/>
          <w:color w:val="000000"/>
          <w:sz w:val="24"/>
          <w:highlight w:val="none"/>
        </w:rPr>
        <w:t xml:space="preserve">无效响应</w:t>
      </w:r>
      <w:r>
        <w:rPr>
          <w:color w:val="000000"/>
          <w:sz w:val="24"/>
          <w:highlight w:val="none"/>
        </w:rPr>
        <w:t xml:space="preserve">处理，</w:t>
      </w:r>
      <w:r>
        <w:rPr>
          <w:rFonts w:hint="eastAsia"/>
          <w:color w:val="000000"/>
          <w:sz w:val="24"/>
          <w:highlight w:val="none"/>
        </w:rPr>
        <w:t xml:space="preserve">协商</w:t>
      </w:r>
      <w:r>
        <w:rPr>
          <w:color w:val="000000"/>
          <w:sz w:val="24"/>
          <w:highlight w:val="none"/>
        </w:rPr>
        <w:t xml:space="preserve">小组应当告知提交响应文件的供应商。</w:t>
      </w:r>
      <w:r>
        <w:rPr>
          <w:color w:val="000000"/>
          <w:sz w:val="24"/>
          <w:highlight w:val="none"/>
        </w:rPr>
      </w:r>
      <w:r/>
    </w:p>
    <w:p>
      <w:pPr>
        <w:pStyle w:val="938"/>
        <w:numPr>
          <w:ilvl w:val="1"/>
          <w:numId w:val="12"/>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t xml:space="preserve">《资格审查要求》见下表：</w:t>
      </w:r>
      <w:r>
        <w:rPr>
          <w:color w:val="000000"/>
          <w:sz w:val="24"/>
          <w:highlight w:val="none"/>
        </w:rPr>
      </w:r>
      <w:r/>
    </w:p>
    <w:p>
      <w:pPr>
        <w:pStyle w:val="938"/>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702"/>
        <w:gridCol w:w="4111"/>
        <w:gridCol w:w="1274"/>
        <w:gridCol w:w="1356"/>
      </w:tblGrid>
      <w:tr>
        <w:trPr>
          <w:cantSplit/>
          <w:trHeight w:val="20"/>
          <w:tblHeader/>
        </w:trPr>
        <w:tc>
          <w:tcPr>
            <w:tcW w:w="455" w:type="dxa"/>
            <w:vAlign w:val="center"/>
            <w:textDirection w:val="lrTb"/>
            <w:noWrap w:val="false"/>
          </w:tcPr>
          <w:p>
            <w:pPr>
              <w:pStyle w:val="938"/>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916" w:type="dxa"/>
            <w:vAlign w:val="center"/>
            <w:textDirection w:val="lrTb"/>
            <w:noWrap w:val="false"/>
          </w:tcPr>
          <w:p>
            <w:pPr>
              <w:pStyle w:val="938"/>
              <w:jc w:val="center"/>
              <w:tabs>
                <w:tab w:val="left" w:pos="1080" w:leader="none"/>
              </w:tabs>
              <w:rPr>
                <w:b/>
                <w:bCs/>
                <w:color w:val="000000"/>
                <w:sz w:val="24"/>
                <w:highlight w:val="none"/>
              </w:rPr>
            </w:pPr>
            <w:r>
              <w:rPr>
                <w:b/>
                <w:bCs/>
                <w:color w:val="000000"/>
                <w:sz w:val="24"/>
                <w:highlight w:val="none"/>
              </w:rPr>
              <w:t xml:space="preserve">审查因素</w:t>
            </w:r>
            <w:r>
              <w:rPr>
                <w:b/>
                <w:bCs/>
                <w:color w:val="000000"/>
                <w:sz w:val="24"/>
                <w:highlight w:val="none"/>
              </w:rPr>
            </w:r>
            <w:r/>
          </w:p>
        </w:tc>
        <w:tc>
          <w:tcPr>
            <w:tcW w:w="2213" w:type="dxa"/>
            <w:vAlign w:val="center"/>
            <w:textDirection w:val="lrTb"/>
            <w:noWrap w:val="false"/>
          </w:tcPr>
          <w:p>
            <w:pPr>
              <w:pStyle w:val="938"/>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686" w:type="dxa"/>
            <w:vAlign w:val="center"/>
            <w:textDirection w:val="lrTb"/>
            <w:noWrap w:val="false"/>
          </w:tcPr>
          <w:p>
            <w:pPr>
              <w:pStyle w:val="938"/>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c>
          <w:tcPr>
            <w:tcW w:w="730" w:type="dxa"/>
            <w:vAlign w:val="center"/>
            <w:textDirection w:val="lrTb"/>
            <w:noWrap w:val="false"/>
          </w:tcPr>
          <w:p>
            <w:pPr>
              <w:pStyle w:val="938"/>
              <w:jc w:val="center"/>
              <w:tabs>
                <w:tab w:val="left" w:pos="1080" w:leader="none"/>
              </w:tabs>
              <w:rPr>
                <w:b/>
                <w:color w:val="000000"/>
                <w:sz w:val="24"/>
                <w:highlight w:val="none"/>
              </w:rPr>
            </w:pPr>
            <w:r>
              <w:rPr>
                <w:b/>
                <w:color w:val="000000"/>
                <w:sz w:val="24"/>
                <w:highlight w:val="none"/>
              </w:rPr>
              <w:t xml:space="preserve">是否允许澄清、说明或者更正</w:t>
            </w:r>
            <w:r>
              <w:rPr>
                <w:b/>
                <w:color w:val="000000"/>
                <w:sz w:val="24"/>
                <w:highlight w:val="none"/>
              </w:rPr>
            </w:r>
            <w:r/>
          </w:p>
        </w:tc>
      </w:tr>
      <w:tr>
        <w:trPr>
          <w:cantSplit/>
          <w:trHeight w:val="20"/>
        </w:trPr>
        <w:tc>
          <w:tcPr>
            <w:tcW w:w="455"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91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213"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686" w:type="dxa"/>
            <w:vAlign w:val="center"/>
            <w:textDirection w:val="lrTb"/>
            <w:noWrap w:val="false"/>
          </w:tcPr>
          <w:p>
            <w:pPr>
              <w:pStyle w:val="93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8"/>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16" w:type="dxa"/>
            <w:vAlign w:val="center"/>
            <w:textDirection w:val="lrTb"/>
            <w:noWrap w:val="false"/>
          </w:tcPr>
          <w:p>
            <w:pPr>
              <w:pStyle w:val="938"/>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213"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68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c>
          <w:tcPr>
            <w:tcW w:w="730"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允许</w:t>
            </w:r>
            <w:r>
              <w:rPr>
                <w:color w:val="000000"/>
                <w:sz w:val="24"/>
                <w:highlight w:val="none"/>
              </w:rPr>
            </w:r>
            <w:r/>
          </w:p>
        </w:tc>
      </w:tr>
      <w:tr>
        <w:trPr>
          <w:cantSplit/>
          <w:trHeight w:val="20"/>
        </w:trPr>
        <w:tc>
          <w:tcPr>
            <w:tcW w:w="455"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1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213" w:type="dxa"/>
            <w:vAlign w:val="center"/>
            <w:textDirection w:val="lrTb"/>
            <w:noWrap w:val="false"/>
          </w:tcPr>
          <w:p>
            <w:pPr>
              <w:pStyle w:val="938"/>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938"/>
              <w:tabs>
                <w:tab w:val="left" w:pos="900" w:leader="none"/>
                <w:tab w:val="left" w:pos="1980" w:leader="none"/>
              </w:tabs>
              <w:rPr>
                <w:color w:val="000000"/>
                <w:sz w:val="24"/>
                <w:highlight w:val="none"/>
              </w:rPr>
            </w:pPr>
            <w:r>
              <w:rPr>
                <w:color w:val="000000"/>
                <w:sz w:val="24"/>
                <w:highlight w:val="none"/>
              </w:rPr>
              <w:t xml:space="preserve">截止时点：提交响应文件截止时间以后、资格审查阶段采购人或采购代理机构的实际查询时间；</w:t>
            </w:r>
            <w:r>
              <w:rPr>
                <w:color w:val="000000"/>
                <w:sz w:val="24"/>
                <w:highlight w:val="none"/>
              </w:rPr>
            </w:r>
            <w:r/>
          </w:p>
          <w:p>
            <w:pPr>
              <w:pStyle w:val="938"/>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信用信息查询记录和证据留存具体方式：查询结果网页打印页作为查询记录和证据，与其他单一来源采购文件一并保存；</w:t>
            </w:r>
            <w:r>
              <w:rPr>
                <w:color w:val="000000"/>
                <w:sz w:val="24"/>
                <w:highlight w:val="none"/>
              </w:rPr>
            </w:r>
            <w:r/>
          </w:p>
          <w:p>
            <w:pPr>
              <w:pStyle w:val="938"/>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68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c>
          <w:tcPr>
            <w:tcW w:w="730"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不允许</w:t>
            </w:r>
            <w:r>
              <w:rPr>
                <w:color w:val="000000"/>
                <w:sz w:val="24"/>
                <w:highlight w:val="none"/>
              </w:rPr>
            </w:r>
            <w:r/>
          </w:p>
        </w:tc>
      </w:tr>
      <w:tr>
        <w:trPr>
          <w:cantSplit/>
          <w:trHeight w:val="20"/>
        </w:trPr>
        <w:tc>
          <w:tcPr>
            <w:tcW w:w="455"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91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213"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686" w:type="dxa"/>
            <w:vAlign w:val="center"/>
            <w:textDirection w:val="lrTb"/>
            <w:noWrap w:val="false"/>
          </w:tcPr>
          <w:p>
            <w:pPr>
              <w:pStyle w:val="93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8"/>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2-2</w:t>
            </w:r>
            <w:r>
              <w:rPr>
                <w:color w:val="000000"/>
                <w:sz w:val="24"/>
                <w:highlight w:val="none"/>
              </w:rPr>
            </w:r>
            <w:r/>
          </w:p>
        </w:tc>
        <w:tc>
          <w:tcPr>
            <w:tcW w:w="91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213"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68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c>
          <w:tcPr>
            <w:tcW w:w="730" w:type="dxa"/>
            <w:vAlign w:val="center"/>
            <w:textDirection w:val="lrTb"/>
            <w:noWrap w:val="false"/>
          </w:tcPr>
          <w:p>
            <w:pPr>
              <w:pStyle w:val="938"/>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91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213"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686" w:type="dxa"/>
            <w:vAlign w:val="center"/>
            <w:textDirection w:val="lrTb"/>
            <w:noWrap w:val="false"/>
          </w:tcPr>
          <w:p>
            <w:pPr>
              <w:pStyle w:val="93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允许</w:t>
            </w:r>
            <w:r>
              <w:rPr>
                <w:color w:val="000000"/>
                <w:sz w:val="24"/>
                <w:highlight w:val="none"/>
              </w:rPr>
            </w:r>
            <w:r/>
          </w:p>
        </w:tc>
      </w:tr>
      <w:tr>
        <w:trPr>
          <w:cantSplit/>
          <w:trHeight w:val="20"/>
        </w:trPr>
        <w:tc>
          <w:tcPr>
            <w:tcW w:w="455"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91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213"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686" w:type="dxa"/>
            <w:vAlign w:val="center"/>
            <w:textDirection w:val="lrTb"/>
            <w:noWrap w:val="false"/>
          </w:tcPr>
          <w:p>
            <w:pPr>
              <w:pStyle w:val="93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r>
            <w:r/>
          </w:p>
        </w:tc>
      </w:tr>
      <w:tr>
        <w:trPr>
          <w:cantSplit/>
          <w:trHeight w:val="20"/>
        </w:trPr>
        <w:tc>
          <w:tcPr>
            <w:tcW w:w="455"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916" w:type="dxa"/>
            <w:vAlign w:val="center"/>
            <w:textDirection w:val="lrTb"/>
            <w:noWrap w:val="false"/>
          </w:tcPr>
          <w:p>
            <w:pPr>
              <w:pStyle w:val="938"/>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213" w:type="dxa"/>
            <w:vAlign w:val="center"/>
            <w:textDirection w:val="lrTb"/>
            <w:noWrap w:val="false"/>
          </w:tcPr>
          <w:p>
            <w:pPr>
              <w:pStyle w:val="938"/>
              <w:tabs>
                <w:tab w:val="left" w:pos="1080" w:leader="none"/>
              </w:tabs>
              <w:rPr>
                <w:rFonts w:hint="eastAsia"/>
                <w:color w:val="000000"/>
                <w:sz w:val="24"/>
                <w:highlight w:val="none"/>
              </w:rPr>
            </w:pPr>
            <w:r>
              <w:rPr>
                <w:rFonts w:hint="eastAsia"/>
                <w:color w:val="000000"/>
                <w:sz w:val="24"/>
                <w:highlight w:val="none"/>
                <w:lang w:val="en-US" w:eastAsia="zh-CN"/>
              </w:rPr>
              <w:t xml:space="preserve">1.</w:t>
            </w:r>
            <w:r>
              <w:rPr>
                <w:rFonts w:hint="eastAsia"/>
                <w:color w:val="000000"/>
                <w:sz w:val="24"/>
                <w:highlight w:val="none"/>
              </w:rPr>
              <w:t xml:space="preserve">满足以下两项中任意一项要求：</w:t>
            </w:r>
            <w:r>
              <w:rPr>
                <w:rFonts w:hint="eastAsia"/>
                <w:color w:val="000000"/>
                <w:sz w:val="24"/>
                <w:highlight w:val="none"/>
              </w:rPr>
            </w:r>
            <w:r/>
          </w:p>
          <w:p>
            <w:pPr>
              <w:pStyle w:val="938"/>
              <w:tabs>
                <w:tab w:val="left" w:pos="1080" w:leader="none"/>
              </w:tabs>
              <w:rPr>
                <w:rFonts w:hint="eastAsia"/>
                <w:color w:val="000000"/>
                <w:sz w:val="24"/>
                <w:highlight w:val="none"/>
              </w:rPr>
            </w:pPr>
            <w:r>
              <w:rPr>
                <w:rFonts w:hint="eastAsia"/>
                <w:color w:val="000000"/>
                <w:sz w:val="24"/>
                <w:highlight w:val="none"/>
              </w:rPr>
              <w:t xml:space="preserve">（1）供应商为所投产品制造商：具有有效期内的医疗器械生产许可证（或备案凭证）；</w:t>
            </w:r>
            <w:r>
              <w:rPr>
                <w:rFonts w:hint="eastAsia"/>
                <w:color w:val="000000"/>
                <w:sz w:val="24"/>
                <w:highlight w:val="none"/>
              </w:rPr>
            </w:r>
            <w:r/>
          </w:p>
          <w:p>
            <w:pPr>
              <w:pStyle w:val="938"/>
              <w:tabs>
                <w:tab w:val="left" w:pos="1080" w:leader="none"/>
              </w:tabs>
              <w:rPr>
                <w:rFonts w:hint="eastAsia"/>
                <w:color w:val="000000"/>
                <w:sz w:val="24"/>
                <w:highlight w:val="none"/>
              </w:rPr>
            </w:pPr>
            <w:r>
              <w:rPr>
                <w:rFonts w:hint="eastAsia"/>
                <w:color w:val="000000"/>
                <w:sz w:val="24"/>
                <w:highlight w:val="none"/>
              </w:rPr>
              <w:t xml:space="preserve">（2）供应商为所投产品经销商：具有有效期内的医疗器械经营许可证（或备案凭证）；</w:t>
            </w:r>
            <w:r>
              <w:rPr>
                <w:rFonts w:hint="eastAsia"/>
                <w:color w:val="000000"/>
                <w:sz w:val="24"/>
                <w:highlight w:val="none"/>
              </w:rPr>
            </w:r>
            <w:r/>
          </w:p>
          <w:p>
            <w:pPr>
              <w:pStyle w:val="938"/>
              <w:tabs>
                <w:tab w:val="left" w:pos="1080" w:leader="none"/>
              </w:tabs>
              <w:rPr>
                <w:rFonts w:hint="eastAsia"/>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供应商提供所投产品的有效医疗器械注册证（或备案凭证）。</w:t>
            </w:r>
            <w:r>
              <w:rPr>
                <w:rFonts w:hint="eastAsia"/>
                <w:color w:val="000000"/>
                <w:sz w:val="24"/>
                <w:highlight w:val="none"/>
              </w:rPr>
            </w:r>
            <w:r/>
          </w:p>
          <w:p>
            <w:pPr>
              <w:pStyle w:val="938"/>
              <w:tabs>
                <w:tab w:val="left" w:pos="1080" w:leader="none"/>
              </w:tabs>
              <w:rPr>
                <w:rFonts w:hint="eastAsia"/>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本项目接受进口产品，如所投产品为进口产品的，供应商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color w:val="000000"/>
                <w:sz w:val="24"/>
                <w:highlight w:val="none"/>
              </w:rPr>
            </w:r>
            <w:r/>
          </w:p>
        </w:tc>
        <w:tc>
          <w:tcPr>
            <w:tcW w:w="686" w:type="dxa"/>
            <w:vAlign w:val="center"/>
            <w:textDirection w:val="lrTb"/>
            <w:noWrap w:val="false"/>
          </w:tcPr>
          <w:p>
            <w:pPr>
              <w:pStyle w:val="938"/>
              <w:tabs>
                <w:tab w:val="left" w:pos="1080" w:leader="none"/>
              </w:tabs>
              <w:rPr>
                <w:color w:val="000000"/>
                <w:sz w:val="24"/>
                <w:highlight w:val="none"/>
              </w:rPr>
            </w:pPr>
            <w:r>
              <w:rPr>
                <w:color w:val="000000"/>
                <w:sz w:val="24"/>
                <w:highlight w:val="none"/>
              </w:rPr>
            </w:r>
            <w:r/>
          </w:p>
        </w:tc>
        <w:tc>
          <w:tcPr>
            <w:tcW w:w="730" w:type="dxa"/>
            <w:vAlign w:val="center"/>
            <w:textDirection w:val="lrTb"/>
            <w:noWrap w:val="false"/>
          </w:tcPr>
          <w:p>
            <w:pPr>
              <w:pStyle w:val="938"/>
              <w:jc w:val="center"/>
              <w:tabs>
                <w:tab w:val="left" w:pos="1080" w:leader="none"/>
              </w:tabs>
              <w:rPr>
                <w:color w:val="000000"/>
                <w:sz w:val="24"/>
                <w:highlight w:val="none"/>
              </w:rPr>
            </w:pPr>
            <w:r>
              <w:rPr>
                <w:color w:val="000000"/>
                <w:sz w:val="24"/>
                <w:highlight w:val="none"/>
              </w:rPr>
            </w:r>
            <w:r/>
          </w:p>
        </w:tc>
      </w:tr>
    </w:tbl>
    <w:p>
      <w:pPr>
        <w:pStyle w:val="938"/>
        <w:jc w:val="left"/>
        <w:widowControl/>
        <w:rPr>
          <w:rFonts w:hint="eastAsia"/>
          <w:color w:val="000000"/>
          <w:sz w:val="24"/>
          <w:highlight w:val="none"/>
        </w:rPr>
      </w:pPr>
      <w:r>
        <w:rPr>
          <w:rFonts w:hint="eastAsia"/>
          <w:color w:val="000000"/>
          <w:sz w:val="24"/>
          <w:highlight w:val="none"/>
        </w:rPr>
      </w:r>
      <w:r/>
    </w:p>
    <w:p>
      <w:pPr>
        <w:pStyle w:val="1016"/>
        <w:rPr>
          <w:color w:val="000000"/>
          <w:highlight w:val="none"/>
        </w:rPr>
      </w:pPr>
      <w:r>
        <w:rPr>
          <w:color w:val="000000"/>
          <w:highlight w:val="none"/>
        </w:rPr>
      </w:r>
      <w:r/>
    </w:p>
    <w:p>
      <w:pPr>
        <w:pStyle w:val="1016"/>
        <w:rPr>
          <w:color w:val="000000"/>
          <w:highlight w:val="none"/>
        </w:rPr>
      </w:pPr>
      <w:r>
        <w:rPr>
          <w:color w:val="000000"/>
          <w:highlight w:val="none"/>
        </w:rPr>
      </w:r>
      <w:r/>
    </w:p>
    <w:p>
      <w:pPr>
        <w:pStyle w:val="1016"/>
        <w:rPr>
          <w:color w:val="000000"/>
          <w:highlight w:val="none"/>
        </w:rPr>
      </w:pPr>
      <w:r>
        <w:rPr>
          <w:color w:val="000000"/>
          <w:highlight w:val="none"/>
        </w:rPr>
      </w:r>
      <w:r/>
    </w:p>
    <w:p>
      <w:pPr>
        <w:pStyle w:val="1016"/>
        <w:rPr>
          <w:color w:val="000000"/>
          <w:highlight w:val="none"/>
        </w:rPr>
      </w:pPr>
      <w:r>
        <w:rPr>
          <w:color w:val="000000"/>
          <w:highlight w:val="none"/>
        </w:rPr>
      </w:r>
      <w:r/>
    </w:p>
    <w:p>
      <w:pPr>
        <w:pStyle w:val="938"/>
        <w:numPr>
          <w:ilvl w:val="1"/>
          <w:numId w:val="12"/>
        </w:numPr>
        <w:ind w:left="1077" w:hanging="720"/>
        <w:spacing w:line="360" w:lineRule="auto"/>
        <w:tabs>
          <w:tab w:val="left" w:pos="1080" w:leader="none"/>
          <w:tab w:val="left" w:pos="1447" w:leader="none"/>
          <w:tab w:val="left" w:pos="1589" w:leader="none"/>
        </w:tabs>
        <w:rPr>
          <w:color w:val="000000"/>
          <w:sz w:val="24"/>
          <w:highlight w:val="none"/>
        </w:rPr>
      </w:pPr>
      <w:r>
        <w:rPr>
          <w:color w:val="000000"/>
          <w:sz w:val="24"/>
          <w:highlight w:val="none"/>
        </w:rPr>
        <w:br w:type="page" w:clear="all"/>
      </w:r>
      <w:r>
        <w:rPr>
          <w:color w:val="000000"/>
          <w:sz w:val="24"/>
          <w:highlight w:val="none"/>
        </w:rPr>
        <w:t xml:space="preserve">《符合性审查要求》见下表：</w:t>
      </w:r>
      <w:r>
        <w:rPr>
          <w:color w:val="000000"/>
          <w:sz w:val="24"/>
          <w:highlight w:val="none"/>
        </w:rPr>
      </w:r>
      <w:r/>
    </w:p>
    <w:p>
      <w:pPr>
        <w:pStyle w:val="938"/>
        <w:jc w:val="center"/>
        <w:rPr>
          <w:b/>
          <w:color w:val="000000"/>
          <w:sz w:val="24"/>
          <w:highlight w:val="none"/>
        </w:rPr>
      </w:pPr>
      <w:r>
        <w:rPr>
          <w:b/>
          <w:color w:val="000000"/>
          <w:sz w:val="24"/>
          <w:highlight w:val="none"/>
        </w:rPr>
        <w:t xml:space="preserve">符合性审查要求</w:t>
      </w:r>
      <w:r>
        <w:rPr>
          <w:b/>
          <w:color w:val="000000"/>
          <w:sz w:val="24"/>
          <w:highlight w:val="none"/>
        </w:rPr>
      </w:r>
      <w:r/>
    </w:p>
    <w:tbl>
      <w:tblPr>
        <w:tblW w:w="51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779"/>
        <w:gridCol w:w="4988"/>
        <w:gridCol w:w="1838"/>
      </w:tblGrid>
      <w:tr>
        <w:trPr>
          <w:trHeight w:val="685"/>
        </w:trPr>
        <w:tc>
          <w:tcPr>
            <w:shd w:val="clear" w:color="000000" w:fill="ffffff"/>
            <w:tcW w:w="544" w:type="dxa"/>
            <w:vAlign w:val="center"/>
            <w:textDirection w:val="lrTb"/>
            <w:noWrap w:val="false"/>
          </w:tcPr>
          <w:p>
            <w:pPr>
              <w:pStyle w:val="938"/>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shd w:val="clear" w:color="000000" w:fill="ffffff"/>
            <w:tcW w:w="921" w:type="dxa"/>
            <w:vAlign w:val="center"/>
            <w:textDirection w:val="lrTb"/>
            <w:noWrap w:val="false"/>
          </w:tcPr>
          <w:p>
            <w:pPr>
              <w:pStyle w:val="938"/>
              <w:jc w:val="center"/>
              <w:widowControl/>
              <w:rPr>
                <w:b/>
                <w:color w:val="000000"/>
                <w:sz w:val="24"/>
                <w:highlight w:val="none"/>
              </w:rPr>
            </w:pPr>
            <w:r>
              <w:rPr>
                <w:b/>
                <w:color w:val="000000"/>
                <w:sz w:val="24"/>
                <w:highlight w:val="none"/>
              </w:rPr>
              <w:t xml:space="preserve">检查</w:t>
            </w:r>
            <w:r>
              <w:rPr>
                <w:b/>
                <w:color w:val="000000"/>
                <w:sz w:val="24"/>
                <w:highlight w:val="none"/>
              </w:rPr>
              <w:t xml:space="preserve">因素</w:t>
            </w:r>
            <w:r>
              <w:rPr>
                <w:b/>
                <w:color w:val="000000"/>
                <w:sz w:val="24"/>
                <w:highlight w:val="none"/>
              </w:rPr>
            </w:r>
            <w:r/>
          </w:p>
        </w:tc>
        <w:tc>
          <w:tcPr>
            <w:shd w:val="clear" w:color="000000" w:fill="ffffff"/>
            <w:tcW w:w="2582" w:type="dxa"/>
            <w:vAlign w:val="center"/>
            <w:textDirection w:val="lrTb"/>
            <w:noWrap w:val="false"/>
          </w:tcPr>
          <w:p>
            <w:pPr>
              <w:pStyle w:val="938"/>
              <w:jc w:val="center"/>
              <w:widowControl/>
              <w:rPr>
                <w:b/>
                <w:color w:val="000000"/>
                <w:sz w:val="24"/>
                <w:highlight w:val="none"/>
              </w:rPr>
            </w:pPr>
            <w:r>
              <w:rPr>
                <w:b/>
                <w:color w:val="000000"/>
                <w:sz w:val="24"/>
                <w:highlight w:val="none"/>
              </w:rPr>
              <w:t xml:space="preserve">检查</w:t>
            </w:r>
            <w:r>
              <w:rPr>
                <w:b/>
                <w:color w:val="000000"/>
                <w:sz w:val="24"/>
                <w:highlight w:val="none"/>
              </w:rPr>
              <w:t xml:space="preserve">内容</w:t>
            </w:r>
            <w:r>
              <w:rPr>
                <w:b/>
                <w:color w:val="000000"/>
                <w:sz w:val="24"/>
                <w:highlight w:val="none"/>
              </w:rPr>
            </w:r>
            <w:r/>
          </w:p>
        </w:tc>
        <w:tc>
          <w:tcPr>
            <w:shd w:val="clear" w:color="000000" w:fill="ffffff"/>
            <w:tcW w:w="951" w:type="dxa"/>
            <w:vAlign w:val="center"/>
            <w:textDirection w:val="lrTb"/>
            <w:noWrap w:val="false"/>
          </w:tcPr>
          <w:p>
            <w:pPr>
              <w:pStyle w:val="938"/>
              <w:jc w:val="center"/>
              <w:widowControl/>
              <w:rPr>
                <w:b/>
                <w:color w:val="000000"/>
                <w:sz w:val="24"/>
                <w:highlight w:val="none"/>
              </w:rPr>
            </w:pPr>
            <w:r>
              <w:rPr>
                <w:b/>
                <w:color w:val="000000"/>
                <w:sz w:val="24"/>
                <w:highlight w:val="none"/>
              </w:rPr>
              <w:t xml:space="preserve">是否允许澄清、说明或者更正</w:t>
            </w:r>
            <w:r>
              <w:rPr>
                <w:b/>
                <w:color w:val="000000"/>
                <w:sz w:val="24"/>
                <w:highlight w:val="none"/>
              </w:rPr>
            </w:r>
            <w:r/>
          </w:p>
        </w:tc>
      </w:tr>
      <w:tr>
        <w:trPr>
          <w:trHeight w:val="1257"/>
        </w:trPr>
        <w:tc>
          <w:tcPr>
            <w:shd w:val="clear" w:color="000000" w:fill="ffffff"/>
            <w:tcW w:w="544" w:type="dxa"/>
            <w:vAlign w:val="center"/>
            <w:textDirection w:val="lrTb"/>
            <w:noWrap w:val="false"/>
          </w:tcPr>
          <w:p>
            <w:pPr>
              <w:pStyle w:val="938"/>
              <w:jc w:val="center"/>
              <w:widowControl/>
              <w:rPr>
                <w:color w:val="000000"/>
                <w:sz w:val="24"/>
                <w:highlight w:val="none"/>
              </w:rPr>
            </w:pPr>
            <w:r>
              <w:rPr>
                <w:rFonts w:hint="eastAsia" w:ascii="宋体" w:hAnsi="宋体" w:cs="宋体"/>
                <w:color w:val="000000"/>
                <w:sz w:val="24"/>
                <w:highlight w:val="none"/>
              </w:rPr>
              <w:t xml:space="preserve">1</w:t>
            </w:r>
            <w:r>
              <w:rPr>
                <w:color w:val="000000"/>
                <w:sz w:val="24"/>
                <w:highlight w:val="none"/>
              </w:rPr>
            </w:r>
            <w:r/>
          </w:p>
        </w:tc>
        <w:tc>
          <w:tcPr>
            <w:shd w:val="clear" w:color="000000" w:fill="ffffff"/>
            <w:tcW w:w="921"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响应函</w:t>
            </w:r>
            <w:r>
              <w:rPr>
                <w:rFonts w:hint="eastAsia" w:ascii="宋体" w:hAnsi="宋体" w:cs="宋体"/>
                <w:color w:val="000000"/>
                <w:sz w:val="24"/>
                <w:highlight w:val="none"/>
                <w:lang w:eastAsia="zh-CN"/>
              </w:rPr>
              <w:t xml:space="preserve">、授权委托书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政府采购供应商信用承诺书</w:t>
            </w:r>
            <w:r>
              <w:rPr>
                <w:color w:val="000000"/>
                <w:sz w:val="24"/>
                <w:highlight w:val="none"/>
              </w:rPr>
            </w:r>
            <w:r/>
          </w:p>
        </w:tc>
        <w:tc>
          <w:tcPr>
            <w:shd w:val="clear" w:color="000000" w:fill="ffffff"/>
            <w:tcW w:w="2582"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按采购文件要求提供响应函</w:t>
            </w:r>
            <w:r>
              <w:rPr>
                <w:rFonts w:hint="eastAsia" w:ascii="宋体" w:hAnsi="宋体" w:cs="宋体"/>
                <w:color w:val="000000"/>
                <w:sz w:val="24"/>
                <w:highlight w:val="none"/>
                <w:lang w:eastAsia="zh-CN"/>
              </w:rPr>
              <w:t xml:space="preserve">、授权委托书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政府采购供应商信用承诺书；</w:t>
            </w:r>
            <w:r>
              <w:rPr>
                <w:color w:val="000000"/>
                <w:sz w:val="24"/>
                <w:highlight w:val="none"/>
              </w:rPr>
            </w:r>
            <w:r/>
          </w:p>
        </w:tc>
        <w:tc>
          <w:tcPr>
            <w:shd w:val="clear" w:color="000000" w:fill="ffffff"/>
            <w:tcW w:w="951" w:type="dxa"/>
            <w:vAlign w:val="center"/>
            <w:textDirection w:val="lrTb"/>
            <w:noWrap w:val="false"/>
          </w:tcPr>
          <w:p>
            <w:pPr>
              <w:pStyle w:val="93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38"/>
              <w:jc w:val="center"/>
              <w:widowControl/>
              <w:rPr>
                <w:color w:val="000000"/>
                <w:sz w:val="24"/>
                <w:highlight w:val="none"/>
              </w:rPr>
            </w:pPr>
            <w:r>
              <w:rPr>
                <w:rFonts w:hint="eastAsia" w:ascii="宋体" w:hAnsi="宋体" w:cs="宋体"/>
                <w:color w:val="000000"/>
                <w:sz w:val="24"/>
                <w:highlight w:val="none"/>
              </w:rPr>
              <w:t xml:space="preserve">2</w:t>
            </w:r>
            <w:r>
              <w:rPr>
                <w:color w:val="000000"/>
                <w:sz w:val="24"/>
                <w:highlight w:val="none"/>
              </w:rPr>
            </w:r>
            <w:r/>
          </w:p>
        </w:tc>
        <w:tc>
          <w:tcPr>
            <w:shd w:val="clear" w:color="000000" w:fill="ffffff"/>
            <w:tcW w:w="921"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响应完整性</w:t>
            </w:r>
            <w:r>
              <w:rPr>
                <w:color w:val="000000"/>
                <w:sz w:val="24"/>
                <w:highlight w:val="none"/>
              </w:rPr>
            </w:r>
            <w:r/>
          </w:p>
        </w:tc>
        <w:tc>
          <w:tcPr>
            <w:shd w:val="clear" w:color="000000" w:fill="ffffff"/>
            <w:tcW w:w="2582"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未将一个采购包中的内容拆开响应；</w:t>
            </w:r>
            <w:r>
              <w:rPr>
                <w:color w:val="000000"/>
                <w:sz w:val="24"/>
                <w:highlight w:val="none"/>
              </w:rPr>
            </w:r>
            <w:r/>
          </w:p>
        </w:tc>
        <w:tc>
          <w:tcPr>
            <w:shd w:val="clear" w:color="000000" w:fill="ffffff"/>
            <w:tcW w:w="951" w:type="dxa"/>
            <w:vAlign w:val="center"/>
            <w:textDirection w:val="lrTb"/>
            <w:noWrap w:val="false"/>
          </w:tcPr>
          <w:p>
            <w:pPr>
              <w:pStyle w:val="93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38"/>
              <w:jc w:val="center"/>
              <w:widowControl/>
              <w:rPr>
                <w:color w:val="000000"/>
                <w:sz w:val="24"/>
                <w:highlight w:val="none"/>
              </w:rPr>
            </w:pPr>
            <w:r>
              <w:rPr>
                <w:rFonts w:hint="eastAsia" w:ascii="宋体" w:hAnsi="宋体" w:cs="宋体"/>
                <w:color w:val="000000"/>
                <w:sz w:val="24"/>
                <w:highlight w:val="none"/>
              </w:rPr>
              <w:t xml:space="preserve">3</w:t>
            </w:r>
            <w:r>
              <w:rPr>
                <w:color w:val="000000"/>
                <w:sz w:val="24"/>
                <w:highlight w:val="none"/>
              </w:rPr>
            </w:r>
            <w:r/>
          </w:p>
        </w:tc>
        <w:tc>
          <w:tcPr>
            <w:shd w:val="clear" w:color="000000" w:fill="ffffff"/>
            <w:tcW w:w="921"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响应报价</w:t>
            </w:r>
            <w:r>
              <w:rPr>
                <w:color w:val="000000"/>
                <w:sz w:val="24"/>
                <w:highlight w:val="none"/>
              </w:rPr>
            </w:r>
            <w:r/>
          </w:p>
        </w:tc>
        <w:tc>
          <w:tcPr>
            <w:shd w:val="clear" w:color="000000" w:fill="ffffff"/>
            <w:tcW w:w="2582"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响应报价未超过采购文件中规定的项目/采购包预算金额或者项目/采购包最高限价；</w:t>
            </w:r>
            <w:r>
              <w:rPr>
                <w:color w:val="000000"/>
                <w:sz w:val="24"/>
                <w:highlight w:val="none"/>
              </w:rPr>
            </w:r>
            <w:r/>
          </w:p>
        </w:tc>
        <w:tc>
          <w:tcPr>
            <w:shd w:val="clear" w:color="000000" w:fill="ffffff"/>
            <w:tcW w:w="951" w:type="dxa"/>
            <w:vAlign w:val="center"/>
            <w:textDirection w:val="lrTb"/>
            <w:noWrap w:val="false"/>
          </w:tcPr>
          <w:p>
            <w:pPr>
              <w:pStyle w:val="93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38"/>
              <w:jc w:val="center"/>
              <w:widowControl/>
              <w:rPr>
                <w:color w:val="000000"/>
                <w:sz w:val="24"/>
                <w:highlight w:val="none"/>
              </w:rPr>
            </w:pPr>
            <w:r>
              <w:rPr>
                <w:rFonts w:hint="eastAsia" w:ascii="宋体" w:hAnsi="宋体" w:cs="宋体"/>
                <w:color w:val="000000"/>
                <w:sz w:val="24"/>
                <w:highlight w:val="none"/>
              </w:rPr>
              <w:t xml:space="preserve">4</w:t>
            </w:r>
            <w:r>
              <w:rPr>
                <w:color w:val="000000"/>
                <w:sz w:val="24"/>
                <w:highlight w:val="none"/>
              </w:rPr>
            </w:r>
            <w:r/>
          </w:p>
        </w:tc>
        <w:tc>
          <w:tcPr>
            <w:shd w:val="clear" w:color="000000" w:fill="ffffff"/>
            <w:tcW w:w="921"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响应有效期</w:t>
            </w:r>
            <w:r>
              <w:rPr>
                <w:color w:val="000000"/>
                <w:sz w:val="24"/>
                <w:highlight w:val="none"/>
              </w:rPr>
            </w:r>
            <w:r/>
          </w:p>
        </w:tc>
        <w:tc>
          <w:tcPr>
            <w:shd w:val="clear" w:color="000000" w:fill="ffffff"/>
            <w:tcW w:w="2582"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响应文件中承诺的响应有效期满足采购文件中载明的响应有效期的；</w:t>
            </w:r>
            <w:r>
              <w:rPr>
                <w:color w:val="000000"/>
                <w:sz w:val="24"/>
                <w:highlight w:val="none"/>
              </w:rPr>
            </w:r>
            <w:r/>
          </w:p>
        </w:tc>
        <w:tc>
          <w:tcPr>
            <w:shd w:val="clear" w:color="000000" w:fill="ffffff"/>
            <w:tcW w:w="951" w:type="dxa"/>
            <w:vAlign w:val="center"/>
            <w:textDirection w:val="lrTb"/>
            <w:noWrap w:val="false"/>
          </w:tcPr>
          <w:p>
            <w:pPr>
              <w:pStyle w:val="93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38"/>
              <w:jc w:val="center"/>
              <w:widowControl/>
              <w:rPr>
                <w:color w:val="000000"/>
                <w:sz w:val="24"/>
                <w:highlight w:val="none"/>
              </w:rPr>
            </w:pPr>
            <w:r>
              <w:rPr>
                <w:rFonts w:hint="eastAsia" w:ascii="宋体" w:hAnsi="宋体" w:cs="宋体"/>
                <w:color w:val="000000"/>
                <w:sz w:val="24"/>
                <w:highlight w:val="none"/>
              </w:rPr>
              <w:t xml:space="preserve">5</w:t>
            </w:r>
            <w:r>
              <w:rPr>
                <w:color w:val="000000"/>
                <w:sz w:val="24"/>
                <w:highlight w:val="none"/>
              </w:rPr>
            </w:r>
            <w:r/>
          </w:p>
        </w:tc>
        <w:tc>
          <w:tcPr>
            <w:shd w:val="clear" w:color="000000" w:fill="ffffff"/>
            <w:tcW w:w="921"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签署、加盖公章</w:t>
            </w:r>
            <w:r>
              <w:rPr>
                <w:color w:val="000000"/>
                <w:sz w:val="24"/>
                <w:highlight w:val="none"/>
              </w:rPr>
            </w:r>
            <w:r/>
          </w:p>
        </w:tc>
        <w:tc>
          <w:tcPr>
            <w:shd w:val="clear" w:color="000000" w:fill="ffffff"/>
            <w:tcW w:w="2582"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按照采购文件要求签署、加盖公章的；</w:t>
            </w:r>
            <w:r>
              <w:rPr>
                <w:color w:val="000000"/>
                <w:sz w:val="24"/>
                <w:highlight w:val="none"/>
              </w:rPr>
            </w:r>
            <w:r/>
          </w:p>
        </w:tc>
        <w:tc>
          <w:tcPr>
            <w:shd w:val="clear" w:color="000000" w:fill="ffffff"/>
            <w:tcW w:w="951" w:type="dxa"/>
            <w:vAlign w:val="center"/>
            <w:textDirection w:val="lrTb"/>
            <w:noWrap w:val="false"/>
          </w:tcPr>
          <w:p>
            <w:pPr>
              <w:pStyle w:val="93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38"/>
              <w:jc w:val="center"/>
              <w:widowControl/>
              <w:rPr>
                <w:color w:val="000000"/>
                <w:sz w:val="24"/>
                <w:highlight w:val="none"/>
              </w:rPr>
            </w:pPr>
            <w:r>
              <w:rPr>
                <w:rFonts w:hint="eastAsia" w:ascii="宋体" w:hAnsi="宋体" w:cs="宋体"/>
                <w:color w:val="000000"/>
                <w:sz w:val="24"/>
                <w:highlight w:val="none"/>
              </w:rPr>
              <w:t xml:space="preserve">6</w:t>
            </w:r>
            <w:r>
              <w:rPr>
                <w:color w:val="000000"/>
                <w:sz w:val="24"/>
                <w:highlight w:val="none"/>
              </w:rPr>
            </w:r>
            <w:r/>
          </w:p>
        </w:tc>
        <w:tc>
          <w:tcPr>
            <w:shd w:val="clear" w:color="000000" w:fill="ffffff"/>
            <w:tcW w:w="921"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实质性格式</w:t>
            </w:r>
            <w:r>
              <w:rPr>
                <w:color w:val="000000"/>
                <w:sz w:val="24"/>
                <w:highlight w:val="none"/>
              </w:rPr>
            </w:r>
            <w:r/>
          </w:p>
        </w:tc>
        <w:tc>
          <w:tcPr>
            <w:shd w:val="clear" w:color="000000" w:fill="ffffff"/>
            <w:tcW w:w="2582"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标记为“实质性格式”的文件均按采购文件要求提供；</w:t>
            </w:r>
            <w:r>
              <w:rPr>
                <w:color w:val="000000"/>
                <w:sz w:val="24"/>
                <w:highlight w:val="none"/>
              </w:rPr>
            </w:r>
            <w:r/>
          </w:p>
        </w:tc>
        <w:tc>
          <w:tcPr>
            <w:shd w:val="clear" w:color="000000" w:fill="ffffff"/>
            <w:tcW w:w="951" w:type="dxa"/>
            <w:vAlign w:val="center"/>
            <w:textDirection w:val="lrTb"/>
            <w:noWrap w:val="false"/>
          </w:tcPr>
          <w:p>
            <w:pPr>
              <w:pStyle w:val="93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38"/>
              <w:jc w:val="center"/>
              <w:widowControl/>
              <w:rPr>
                <w:color w:val="000000"/>
                <w:sz w:val="24"/>
                <w:highlight w:val="none"/>
              </w:rPr>
            </w:pPr>
            <w:r>
              <w:rPr>
                <w:rFonts w:hint="eastAsia" w:ascii="宋体" w:hAnsi="宋体" w:cs="宋体"/>
                <w:color w:val="000000"/>
                <w:sz w:val="24"/>
                <w:highlight w:val="none"/>
              </w:rPr>
              <w:t xml:space="preserve">7</w:t>
            </w:r>
            <w:r>
              <w:rPr>
                <w:color w:val="000000"/>
                <w:sz w:val="24"/>
                <w:highlight w:val="none"/>
              </w:rPr>
            </w:r>
            <w:r/>
          </w:p>
        </w:tc>
        <w:tc>
          <w:tcPr>
            <w:shd w:val="clear" w:color="000000" w:fill="ffffff"/>
            <w:tcW w:w="921"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附加条件</w:t>
            </w:r>
            <w:r>
              <w:rPr>
                <w:color w:val="000000"/>
                <w:sz w:val="24"/>
                <w:highlight w:val="none"/>
              </w:rPr>
            </w:r>
            <w:r/>
          </w:p>
        </w:tc>
        <w:tc>
          <w:tcPr>
            <w:shd w:val="clear" w:color="000000" w:fill="ffffff"/>
            <w:tcW w:w="2582"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响应文件未含有采购人不能接受的附加条件的；</w:t>
            </w:r>
            <w:r>
              <w:rPr>
                <w:color w:val="000000"/>
                <w:sz w:val="24"/>
                <w:highlight w:val="none"/>
              </w:rPr>
            </w:r>
            <w:r/>
          </w:p>
        </w:tc>
        <w:tc>
          <w:tcPr>
            <w:shd w:val="clear" w:color="000000" w:fill="ffffff"/>
            <w:tcW w:w="951" w:type="dxa"/>
            <w:vAlign w:val="center"/>
            <w:textDirection w:val="lrTb"/>
            <w:noWrap w:val="false"/>
          </w:tcPr>
          <w:p>
            <w:pPr>
              <w:pStyle w:val="938"/>
              <w:jc w:val="center"/>
              <w:widowControl/>
              <w:rPr>
                <w:color w:val="000000"/>
                <w:sz w:val="24"/>
                <w:highlight w:val="none"/>
              </w:rPr>
            </w:pPr>
            <w:r>
              <w:rPr>
                <w:color w:val="000000"/>
                <w:sz w:val="24"/>
                <w:highlight w:val="none"/>
              </w:rPr>
            </w:r>
            <w:r/>
          </w:p>
        </w:tc>
      </w:tr>
      <w:tr>
        <w:trPr>
          <w:trHeight w:val="685"/>
        </w:trPr>
        <w:tc>
          <w:tcPr>
            <w:shd w:val="clear" w:color="000000" w:fill="ffffff"/>
            <w:tcW w:w="544" w:type="dxa"/>
            <w:vAlign w:val="center"/>
            <w:textDirection w:val="lrTb"/>
            <w:noWrap w:val="false"/>
          </w:tcPr>
          <w:p>
            <w:pPr>
              <w:pStyle w:val="938"/>
              <w:jc w:val="center"/>
              <w:widowControl/>
              <w:rPr>
                <w:color w:val="000000"/>
                <w:sz w:val="24"/>
                <w:highlight w:val="none"/>
              </w:rPr>
            </w:pPr>
            <w:r>
              <w:rPr>
                <w:rFonts w:hint="eastAsia" w:ascii="宋体" w:hAnsi="宋体" w:cs="宋体"/>
                <w:color w:val="000000"/>
                <w:sz w:val="24"/>
                <w:highlight w:val="none"/>
              </w:rPr>
              <w:t xml:space="preserve">8</w:t>
            </w:r>
            <w:r>
              <w:rPr>
                <w:color w:val="000000"/>
                <w:sz w:val="24"/>
                <w:highlight w:val="none"/>
              </w:rPr>
            </w:r>
            <w:r/>
          </w:p>
        </w:tc>
        <w:tc>
          <w:tcPr>
            <w:shd w:val="clear" w:color="000000" w:fill="ffffff"/>
            <w:tcW w:w="921"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其他无效情形</w:t>
            </w:r>
            <w:r>
              <w:rPr>
                <w:color w:val="000000"/>
                <w:sz w:val="24"/>
                <w:highlight w:val="none"/>
              </w:rPr>
            </w:r>
            <w:r/>
          </w:p>
        </w:tc>
        <w:tc>
          <w:tcPr>
            <w:shd w:val="clear" w:color="000000" w:fill="ffffff"/>
            <w:tcW w:w="2582" w:type="dxa"/>
            <w:vAlign w:val="center"/>
            <w:textDirection w:val="lrTb"/>
            <w:noWrap w:val="false"/>
          </w:tcPr>
          <w:p>
            <w:pPr>
              <w:pStyle w:val="938"/>
              <w:jc w:val="left"/>
              <w:widowControl/>
              <w:rPr>
                <w:color w:val="000000"/>
                <w:sz w:val="24"/>
                <w:highlight w:val="none"/>
              </w:rPr>
            </w:pPr>
            <w:r>
              <w:rPr>
                <w:rFonts w:hint="eastAsia" w:ascii="宋体" w:hAnsi="宋体" w:cs="宋体"/>
                <w:color w:val="000000"/>
                <w:sz w:val="24"/>
                <w:highlight w:val="none"/>
              </w:rPr>
              <w:t xml:space="preserve">供应商、响应文件不存在不符合法律、法规和采购文件规定的其他无效情形。</w:t>
            </w:r>
            <w:r>
              <w:rPr>
                <w:color w:val="000000"/>
                <w:sz w:val="24"/>
                <w:highlight w:val="none"/>
              </w:rPr>
            </w:r>
            <w:r/>
          </w:p>
        </w:tc>
        <w:tc>
          <w:tcPr>
            <w:shd w:val="clear" w:color="000000" w:fill="ffffff"/>
            <w:tcW w:w="951" w:type="dxa"/>
            <w:vAlign w:val="center"/>
            <w:textDirection w:val="lrTb"/>
            <w:noWrap w:val="false"/>
          </w:tcPr>
          <w:p>
            <w:pPr>
              <w:pStyle w:val="938"/>
              <w:jc w:val="center"/>
              <w:widowControl/>
              <w:rPr>
                <w:color w:val="000000"/>
                <w:sz w:val="24"/>
                <w:highlight w:val="none"/>
              </w:rPr>
            </w:pPr>
            <w:r>
              <w:rPr>
                <w:color w:val="000000"/>
                <w:sz w:val="24"/>
                <w:highlight w:val="none"/>
              </w:rPr>
            </w:r>
            <w:r/>
          </w:p>
        </w:tc>
      </w:tr>
    </w:tbl>
    <w:p>
      <w:pPr>
        <w:pStyle w:val="1033"/>
        <w:ind w:left="900" w:firstLine="0"/>
        <w:jc w:val="left"/>
        <w:widowControl/>
        <w:rPr>
          <w:color w:val="000000"/>
          <w:sz w:val="24"/>
          <w:highlight w:val="none"/>
        </w:rPr>
      </w:pPr>
      <w:r>
        <w:rPr>
          <w:color w:val="000000"/>
          <w:sz w:val="24"/>
          <w:highlight w:val="none"/>
        </w:rPr>
      </w:r>
      <w:r/>
    </w:p>
    <w:p>
      <w:pPr>
        <w:pStyle w:val="938"/>
        <w:spacing w:line="360" w:lineRule="auto"/>
        <w:tabs>
          <w:tab w:val="left" w:pos="360" w:leader="none"/>
        </w:tabs>
        <w:rPr>
          <w:color w:val="000000"/>
          <w:sz w:val="24"/>
          <w:highlight w:val="none"/>
        </w:rPr>
        <w:outlineLvl w:val="1"/>
      </w:pPr>
      <w:r>
        <w:rPr>
          <w:rFonts w:hint="eastAsia"/>
          <w:color w:val="000000"/>
          <w:sz w:val="24"/>
          <w:highlight w:val="none"/>
        </w:rPr>
        <w:t xml:space="preserve">2  </w:t>
      </w:r>
      <w:r>
        <w:rPr>
          <w:color w:val="000000"/>
          <w:sz w:val="24"/>
          <w:highlight w:val="none"/>
        </w:rPr>
        <w:t xml:space="preserve">响应文件有关事项的澄清、说明或更正</w:t>
      </w:r>
      <w:r>
        <w:rPr>
          <w:color w:val="000000"/>
          <w:sz w:val="24"/>
          <w:highlight w:val="none"/>
        </w:rPr>
      </w:r>
      <w:r/>
    </w:p>
    <w:p>
      <w:pPr>
        <w:pStyle w:val="938"/>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单一来源采购人员在对响应文件的有效性、完整性和响应程度进行审查时，可以要求供应商作出必要的澄清、说明或者更正。</w:t>
      </w:r>
      <w:r>
        <w:rPr>
          <w:color w:val="000000"/>
          <w:sz w:val="24"/>
          <w:highlight w:val="none"/>
        </w:rPr>
      </w:r>
      <w:r/>
    </w:p>
    <w:p>
      <w:pPr>
        <w:pStyle w:val="938"/>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color w:val="000000"/>
          <w:sz w:val="24"/>
          <w:highlight w:val="none"/>
        </w:rPr>
        <w:t xml:space="preserve">无效</w:t>
      </w:r>
      <w:r>
        <w:rPr>
          <w:color w:val="000000"/>
          <w:sz w:val="24"/>
          <w:highlight w:val="none"/>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color w:val="000000"/>
          <w:sz w:val="24"/>
          <w:highlight w:val="none"/>
        </w:rPr>
        <w:t xml:space="preserve">无效</w:t>
      </w:r>
      <w:r>
        <w:rPr>
          <w:color w:val="000000"/>
          <w:sz w:val="24"/>
          <w:highlight w:val="none"/>
        </w:rPr>
        <w:t xml:space="preserve">处理。</w:t>
      </w:r>
      <w:r>
        <w:rPr>
          <w:color w:val="000000"/>
          <w:sz w:val="24"/>
          <w:highlight w:val="none"/>
        </w:rPr>
      </w:r>
      <w:r/>
    </w:p>
    <w:p>
      <w:pPr>
        <w:pStyle w:val="938"/>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color w:val="000000"/>
          <w:sz w:val="24"/>
          <w:highlight w:val="none"/>
        </w:rPr>
      </w:r>
      <w:r/>
    </w:p>
    <w:p>
      <w:pPr>
        <w:pStyle w:val="938"/>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商定合理价格</w:t>
      </w:r>
      <w:r>
        <w:rPr>
          <w:color w:val="000000"/>
          <w:sz w:val="24"/>
          <w:highlight w:val="none"/>
        </w:rPr>
      </w:r>
      <w:r/>
    </w:p>
    <w:p>
      <w:pPr>
        <w:pStyle w:val="1033"/>
        <w:numPr>
          <w:ilvl w:val="0"/>
          <w:numId w:val="13"/>
        </w:numPr>
        <w:spacing w:line="360" w:lineRule="auto"/>
        <w:tabs>
          <w:tab w:val="left" w:pos="900" w:leader="none"/>
          <w:tab w:val="left" w:pos="1080" w:leader="none"/>
          <w:tab w:val="left" w:pos="5133"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8"/>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单一来源采购人员与供应商商定合理的价格并保证采购项目质量。单一来源采购人员应当编写协商情况记录。</w:t>
      </w:r>
      <w:r>
        <w:rPr>
          <w:color w:val="000000"/>
          <w:sz w:val="24"/>
          <w:highlight w:val="none"/>
        </w:rPr>
      </w:r>
      <w:r/>
    </w:p>
    <w:p>
      <w:pPr>
        <w:pStyle w:val="938"/>
        <w:numPr>
          <w:ilvl w:val="0"/>
          <w:numId w:val="12"/>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33"/>
        <w:numPr>
          <w:ilvl w:val="0"/>
          <w:numId w:val="13"/>
        </w:numPr>
        <w:spacing w:line="360" w:lineRule="auto"/>
        <w:tabs>
          <w:tab w:val="left" w:pos="900" w:leader="none"/>
          <w:tab w:val="left" w:pos="1080" w:leader="none"/>
          <w:tab w:val="left" w:pos="5133"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8"/>
        <w:numPr>
          <w:ilvl w:val="1"/>
          <w:numId w:val="13"/>
        </w:numPr>
        <w:ind w:left="1077" w:hanging="720"/>
        <w:spacing w:line="360" w:lineRule="auto"/>
        <w:tabs>
          <w:tab w:val="left" w:pos="1080" w:leader="none"/>
          <w:tab w:val="left" w:pos="2014" w:leader="none"/>
          <w:tab w:val="left" w:pos="5133" w:leader="none"/>
        </w:tabs>
        <w:rPr>
          <w:color w:val="000000"/>
          <w:sz w:val="24"/>
          <w:highlight w:val="none"/>
        </w:rPr>
      </w:pPr>
      <w:r>
        <w:rPr>
          <w:color w:val="000000"/>
          <w:sz w:val="24"/>
          <w:highlight w:val="none"/>
        </w:rPr>
        <w:t xml:space="preserve">单一来源采购人员在评审过程中发现供应商有行贿、提供虚假材料或者串通等违法行为时，有向采购人、采购代理机构或者有关部门报告的职责。</w:t>
      </w:r>
      <w:r>
        <w:rPr>
          <w:color w:val="000000"/>
          <w:sz w:val="24"/>
          <w:highlight w:val="none"/>
        </w:rPr>
      </w:r>
      <w:r/>
    </w:p>
    <w:p>
      <w:pPr>
        <w:pStyle w:val="938"/>
        <w:jc w:val="left"/>
        <w:widowControl/>
        <w:rPr>
          <w:b/>
          <w:color w:val="000000"/>
          <w:sz w:val="36"/>
          <w:szCs w:val="36"/>
          <w:highlight w:val="none"/>
        </w:rPr>
      </w:pPr>
      <w:r/>
      <w:bookmarkStart w:id="645" w:name="_Toc226337251"/>
      <w:r/>
      <w:bookmarkStart w:id="646" w:name="_Toc226965828"/>
      <w:r/>
      <w:bookmarkStart w:id="647" w:name="_Toc353873935"/>
      <w:r/>
      <w:bookmarkStart w:id="648" w:name="_Toc142311057"/>
      <w:r/>
      <w:bookmarkStart w:id="649" w:name="_Toc195842920"/>
      <w:r/>
      <w:bookmarkStart w:id="650" w:name="_Toc150774760"/>
      <w:r/>
      <w:bookmarkStart w:id="651" w:name="_Toc353825545"/>
      <w:r/>
      <w:bookmarkStart w:id="652" w:name="_Toc264969245"/>
      <w:r/>
      <w:bookmarkStart w:id="653" w:name="_Toc265228393"/>
      <w:r/>
      <w:bookmarkStart w:id="654" w:name="_Toc150480793"/>
      <w:r/>
      <w:bookmarkStart w:id="655" w:name="_Toc305158897"/>
      <w:r/>
      <w:bookmarkStart w:id="656" w:name="_Toc305158823"/>
      <w:r/>
      <w:bookmarkStart w:id="657" w:name="_Toc127151555"/>
      <w:r/>
      <w:bookmarkStart w:id="658" w:name="_Toc353873665"/>
      <w:r>
        <w:rPr>
          <w:b/>
          <w:color w:val="000000"/>
          <w:sz w:val="36"/>
          <w:szCs w:val="36"/>
          <w:highlight w:val="none"/>
        </w:rPr>
      </w:r>
      <w:r/>
    </w:p>
    <w:p>
      <w:pPr>
        <w:pStyle w:val="938"/>
        <w:jc w:val="center"/>
        <w:spacing w:line="360" w:lineRule="auto"/>
        <w:rPr>
          <w:b/>
          <w:color w:val="000000"/>
          <w:sz w:val="36"/>
          <w:szCs w:val="36"/>
          <w:highlight w:val="none"/>
        </w:rPr>
        <w:outlineLvl w:val="0"/>
      </w:pPr>
      <w:r>
        <w:rPr>
          <w:b/>
          <w:color w:val="000000"/>
          <w:sz w:val="36"/>
          <w:szCs w:val="36"/>
          <w:highlight w:val="none"/>
        </w:rPr>
        <w:br w:type="page" w:clear="all"/>
      </w:r>
      <w:bookmarkStart w:id="659" w:name="_Toc3029"/>
      <w:r>
        <w:rPr>
          <w:b/>
          <w:color w:val="000000"/>
          <w:sz w:val="36"/>
          <w:szCs w:val="36"/>
          <w:highlight w:val="none"/>
        </w:rPr>
        <w:t xml:space="preserve">第四章   采购需求</w:t>
      </w:r>
      <w:bookmarkEnd w:id="659"/>
      <w:r>
        <w:rPr>
          <w:b/>
          <w:color w:val="000000"/>
          <w:sz w:val="36"/>
          <w:szCs w:val="36"/>
          <w:highlight w:val="none"/>
        </w:rPr>
      </w:r>
      <w:r/>
    </w:p>
    <w:p>
      <w:pPr>
        <w:pStyle w:val="111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一、项目概况</w:t>
      </w:r>
      <w:r>
        <w:rPr>
          <w:rFonts w:ascii="宋体" w:hAnsi="宋体"/>
          <w:b/>
          <w:color w:val="000000"/>
          <w:sz w:val="24"/>
          <w:highlight w:val="none"/>
        </w:rPr>
      </w:r>
      <w:r/>
    </w:p>
    <w:p>
      <w:pPr>
        <w:pStyle w:val="1117"/>
        <w:ind w:firstLine="482"/>
        <w:spacing w:line="360" w:lineRule="auto"/>
        <w:rPr>
          <w:rFonts w:hint="eastAsia"/>
          <w:color w:val="000000"/>
          <w:sz w:val="24"/>
          <w:highlight w:val="none"/>
          <w:lang w:eastAsia="zh-CN"/>
        </w:rPr>
      </w:pPr>
      <w:r>
        <w:rPr>
          <w:rFonts w:hint="eastAsia"/>
          <w:color w:val="000000"/>
          <w:sz w:val="24"/>
          <w:highlight w:val="none"/>
        </w:rPr>
        <w:t xml:space="preserve">常州市第一人民医院现有奥林巴斯电子内镜主机系统已投入临床长期使用。随着内镜诊疗业务量逐年递增，现有镜体设备周转紧张、使用负荷较高，在诊疗操作、清洗消毒、维修保养期间设备缺口明显。为提升镜体周转效率，保障临床诊疗工作持续稳定开展，拟在现有主机系统基础上，配套新增7条电子胃肠镜镜体。本次采购仅为镜体增补，不涉及主机系统改造及重建。</w:t>
      </w:r>
      <w:r>
        <w:rPr>
          <w:rFonts w:hint="eastAsia"/>
          <w:color w:val="000000"/>
          <w:sz w:val="24"/>
          <w:highlight w:val="none"/>
          <w:lang w:eastAsia="zh-CN"/>
        </w:rPr>
      </w:r>
      <w:r/>
    </w:p>
    <w:p>
      <w:pPr>
        <w:pStyle w:val="1117"/>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内容包含设备采购、原厂制造、包装运输、装卸搬运、现场安装、系统调试、性能测试、临床适配、验收交付、技术培训、质保维保、售后应急保障等全流程配套服务，直至项目整体验收合格、投入正常临床使用。</w:t>
      </w:r>
      <w:r>
        <w:rPr>
          <w:rFonts w:hint="eastAsia" w:ascii="宋体" w:hAnsi="宋体" w:eastAsia="宋体" w:cs="宋体"/>
          <w:color w:val="000000"/>
          <w:sz w:val="24"/>
          <w:szCs w:val="24"/>
        </w:rPr>
      </w:r>
      <w:r/>
    </w:p>
    <w:p>
      <w:pPr>
        <w:pStyle w:val="1117"/>
        <w:ind w:firstLine="482"/>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采购清单：</w:t>
      </w:r>
      <w:r>
        <w:rPr>
          <w:rFonts w:ascii="宋体" w:hAnsi="宋体" w:eastAsia="宋体" w:cs="宋体"/>
          <w:color w:val="000000"/>
          <w:sz w:val="24"/>
          <w:szCs w:val="24"/>
          <w:lang w:val="en-US" w:eastAsia="zh-CN"/>
        </w:rPr>
      </w:r>
      <w:r/>
    </w:p>
    <w:tbl>
      <w:tblPr>
        <w:tblW w:w="4667"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809"/>
        <w:gridCol w:w="1651"/>
        <w:gridCol w:w="3252"/>
        <w:gridCol w:w="1318"/>
        <w:gridCol w:w="1466"/>
      </w:tblGrid>
      <w:tr>
        <w:trPr>
          <w:trHeight w:val="757"/>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3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38"/>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主体名称</w:t>
            </w:r>
            <w:r>
              <w:rPr>
                <w:rFonts w:hint="eastAsia" w:ascii="宋体" w:hAnsi="宋体" w:cs="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93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分项名称</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3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938"/>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lang w:bidi="ar"/>
              </w:rPr>
            </w:r>
            <w:r/>
          </w:p>
        </w:tc>
      </w:tr>
      <w:tr>
        <w:trPr>
          <w:trHeight w:val="757"/>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38"/>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3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电子肠镜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93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电子肠镜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38"/>
              <w:jc w:val="center"/>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93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条</w:t>
            </w:r>
            <w:r>
              <w:rPr>
                <w:rFonts w:hint="eastAsia" w:ascii="宋体" w:hAnsi="宋体" w:cs="宋体"/>
                <w:color w:val="000000"/>
                <w:sz w:val="24"/>
                <w:highlight w:val="none"/>
                <w:lang w:bidi="ar"/>
              </w:rPr>
            </w:r>
            <w:r/>
          </w:p>
        </w:tc>
      </w:tr>
      <w:tr>
        <w:trPr>
          <w:trHeight w:val="77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38"/>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3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w:t>
            </w:r>
            <w:r>
              <w:rPr>
                <w:rFonts w:hint="eastAsia" w:ascii="宋体" w:hAnsi="宋体" w:cs="宋体"/>
                <w:color w:val="000000"/>
                <w:sz w:val="24"/>
                <w:highlight w:val="none"/>
                <w:lang w:val="en-US" w:eastAsia="zh-CN" w:bidi="ar"/>
              </w:rPr>
              <w:t xml:space="preserve">胃</w:t>
            </w:r>
            <w:r>
              <w:rPr>
                <w:rFonts w:hint="eastAsia" w:ascii="宋体" w:hAnsi="宋体" w:cs="宋体"/>
                <w:color w:val="000000"/>
                <w:sz w:val="24"/>
                <w:highlight w:val="none"/>
                <w:lang w:bidi="ar"/>
              </w:rPr>
              <w:t xml:space="preserve">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93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w:t>
            </w:r>
            <w:r>
              <w:rPr>
                <w:rFonts w:hint="eastAsia" w:ascii="宋体" w:hAnsi="宋体" w:cs="宋体"/>
                <w:color w:val="000000"/>
                <w:sz w:val="24"/>
                <w:highlight w:val="none"/>
                <w:lang w:val="en-US" w:eastAsia="zh-CN" w:bidi="ar"/>
              </w:rPr>
              <w:t xml:space="preserve">胃</w:t>
            </w:r>
            <w:r>
              <w:rPr>
                <w:rFonts w:hint="eastAsia" w:ascii="宋体" w:hAnsi="宋体" w:cs="宋体"/>
                <w:color w:val="000000"/>
                <w:sz w:val="24"/>
                <w:highlight w:val="none"/>
                <w:lang w:bidi="ar"/>
              </w:rPr>
              <w:t xml:space="preserve">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38"/>
              <w:jc w:val="center"/>
              <w:widowControl/>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938"/>
              <w:jc w:val="center"/>
              <w:widowControl/>
              <w:rPr>
                <w:rFonts w:ascii="宋体" w:hAnsi="宋体" w:cs="宋体"/>
                <w:color w:val="000000"/>
                <w:sz w:val="24"/>
                <w:highlight w:val="none"/>
                <w:lang w:val="en-US" w:bidi="ar"/>
              </w:rPr>
            </w:pPr>
            <w:r>
              <w:rPr>
                <w:rFonts w:hint="eastAsia" w:ascii="宋体" w:hAnsi="宋体" w:cs="宋体"/>
                <w:color w:val="000000"/>
                <w:sz w:val="24"/>
                <w:highlight w:val="none"/>
                <w:lang w:bidi="ar"/>
              </w:rPr>
              <w:t xml:space="preserve">条</w:t>
            </w:r>
            <w:r>
              <w:rPr>
                <w:rFonts w:ascii="宋体" w:hAnsi="宋体" w:cs="宋体"/>
                <w:color w:val="000000"/>
                <w:sz w:val="24"/>
                <w:highlight w:val="none"/>
                <w:lang w:val="en-US" w:bidi="ar"/>
              </w:rPr>
            </w:r>
            <w:r/>
          </w:p>
        </w:tc>
      </w:tr>
      <w:tr>
        <w:trPr>
          <w:trHeight w:val="77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38"/>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38"/>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bidi="ar"/>
              </w:rPr>
              <w:t xml:space="preserve">电子胃镜</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938"/>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bidi="ar"/>
              </w:rPr>
              <w:t xml:space="preserve">电子胃镜</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治疗型</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38"/>
              <w:jc w:val="center"/>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ascii="宋体" w:hAnsi="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93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条</w:t>
            </w:r>
            <w:r>
              <w:rPr>
                <w:rFonts w:hint="eastAsia" w:ascii="宋体" w:hAnsi="宋体" w:cs="宋体"/>
                <w:color w:val="000000"/>
                <w:sz w:val="24"/>
                <w:highlight w:val="none"/>
                <w:lang w:bidi="ar"/>
              </w:rPr>
            </w:r>
            <w:r/>
          </w:p>
        </w:tc>
      </w:tr>
      <w:tr>
        <w:trPr>
          <w:trHeight w:val="776"/>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938"/>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93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电子胃镜</w:t>
            </w:r>
            <w:r>
              <w:rPr>
                <w:rFonts w:hint="eastAsia"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938"/>
              <w:jc w:val="center"/>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电子胃镜</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光学放大</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38"/>
              <w:jc w:val="center"/>
              <w:widowControl/>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ascii="宋体" w:hAnsi="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93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条</w:t>
            </w:r>
            <w:r>
              <w:rPr>
                <w:rFonts w:hint="eastAsia" w:ascii="宋体" w:hAnsi="宋体" w:cs="宋体"/>
                <w:color w:val="000000"/>
                <w:sz w:val="24"/>
                <w:highlight w:val="none"/>
                <w:lang w:bidi="ar"/>
              </w:rPr>
            </w:r>
            <w:r/>
          </w:p>
        </w:tc>
      </w:tr>
    </w:tbl>
    <w:p>
      <w:pPr>
        <w:pStyle w:val="1117"/>
        <w:ind w:firstLine="482"/>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1117"/>
        <w:numPr>
          <w:ilvl w:val="0"/>
          <w:numId w:val="14"/>
        </w:numPr>
        <w:ind w:firstLine="482"/>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技术</w:t>
      </w:r>
      <w:r>
        <w:rPr>
          <w:rFonts w:hint="eastAsia" w:ascii="宋体" w:hAnsi="宋体" w:eastAsia="宋体" w:cs="Times New Roman"/>
          <w:b/>
          <w:color w:val="000000"/>
          <w:sz w:val="24"/>
          <w:highlight w:val="none"/>
          <w:lang w:val="en-US" w:eastAsia="zh-CN"/>
        </w:rPr>
        <w:t xml:space="preserve">参数</w:t>
      </w:r>
      <w:r>
        <w:rPr>
          <w:rFonts w:hint="eastAsia" w:ascii="宋体" w:hAnsi="宋体" w:eastAsia="宋体" w:cs="Times New Roman"/>
          <w:b/>
          <w:color w:val="000000"/>
          <w:sz w:val="24"/>
          <w:highlight w:val="none"/>
        </w:rPr>
        <w:t xml:space="preserve">要求</w:t>
      </w:r>
      <w:r>
        <w:rPr>
          <w:rFonts w:hint="eastAsia" w:ascii="宋体" w:hAnsi="宋体" w:eastAsia="宋体" w:cs="Times New Roman"/>
          <w:b/>
          <w:color w:val="000000"/>
          <w:sz w:val="24"/>
          <w:highlight w:val="none"/>
        </w:rPr>
      </w:r>
      <w:r/>
    </w:p>
    <w:p>
      <w:pPr>
        <w:pStyle w:val="1117"/>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电子肠镜</w:t>
      </w:r>
      <w:r>
        <w:rPr>
          <w:rFonts w:hint="eastAsia" w:ascii="宋体" w:hAnsi="宋体" w:eastAsia="宋体" w:cs="宋体"/>
          <w:b/>
          <w:bCs/>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视野角：≥170°；</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视野方向：0°（直视）；</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景深：≥5～100mm；</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弯曲角度：上≥180°，下≥180°，左≥160°，右≥160°；</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先端部外径：≤12.2mm；</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插入部外径：≤12mm；</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有效长度：≥1330mm；</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全长：≥1655mm；</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最小可视距离：≤3mm；</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器械通道内径：≥3.2mm；</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具有高清图像显示能力，支持窄带光谱成像或同等原理的特殊光观察功能，用于提高黏膜及微细血管等组织结构的观察能力；</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具有附送水功能，可在检查及治疗过程中对观察视野进行冲洗；</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插入部具有可变硬度调节功能，可根据不同结肠段的解剖特点调节插入部硬度；</w:t>
      </w:r>
      <w:r>
        <w:rPr>
          <w:rFonts w:hint="eastAsia" w:ascii="宋体" w:hAnsi="宋体" w:eastAsia="宋体" w:cs="宋体"/>
          <w:color w:val="000000"/>
          <w:sz w:val="24"/>
          <w:szCs w:val="24"/>
        </w:rPr>
      </w:r>
      <w:r/>
    </w:p>
    <w:p>
      <w:pPr>
        <w:pStyle w:val="1117"/>
        <w:numPr>
          <w:ilvl w:val="0"/>
          <w:numId w:val="15"/>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具有弯曲传导优化及智能弯曲控制功能，提高镜身操作的灵活性及通过弯曲肠道时的操控性能。</w:t>
      </w:r>
      <w:r>
        <w:rPr>
          <w:rFonts w:hint="eastAsia" w:ascii="宋体" w:hAnsi="宋体" w:eastAsia="宋体" w:cs="宋体"/>
          <w:color w:val="000000"/>
          <w:sz w:val="24"/>
          <w:szCs w:val="24"/>
        </w:rPr>
      </w:r>
      <w:r/>
    </w:p>
    <w:p>
      <w:pPr>
        <w:pStyle w:val="1117"/>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电子</w:t>
      </w:r>
      <w:r>
        <w:rPr>
          <w:rFonts w:hint="eastAsia" w:ascii="宋体" w:hAnsi="宋体" w:eastAsia="宋体" w:cs="宋体"/>
          <w:b/>
          <w:bCs/>
          <w:color w:val="000000"/>
          <w:sz w:val="24"/>
          <w:szCs w:val="24"/>
          <w:lang w:val="en-US" w:eastAsia="zh-CN"/>
        </w:rPr>
        <w:t xml:space="preserve">胃</w:t>
      </w:r>
      <w:r>
        <w:rPr>
          <w:rFonts w:hint="eastAsia" w:ascii="宋体" w:hAnsi="宋体" w:eastAsia="宋体" w:cs="宋体"/>
          <w:b/>
          <w:bCs/>
          <w:color w:val="000000"/>
          <w:sz w:val="24"/>
          <w:szCs w:val="24"/>
        </w:rPr>
        <w:t xml:space="preserve">镜</w:t>
      </w:r>
      <w:r>
        <w:rPr>
          <w:rFonts w:hint="eastAsia" w:ascii="宋体" w:hAnsi="宋体" w:eastAsia="宋体" w:cs="宋体"/>
          <w:b/>
          <w:bCs/>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具有高清晰度、高分辨率图像显示能力，支持HDTV级图像输出；</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视野角：常规观察模式≥140°，近距离观察模式≥140°；</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视野方向：0°（直视）；</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景深：常规观察模式≥7～100mm，近距离观察模式≥3～7mm；</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弯曲角度：上≥210°，下≥90°，左≥100°，右≥100°；</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先端部外径：≤10.5mm；</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插入部外径：≤10.0mm；</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有效长度：≥1030mm；</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全长：≥1350mm；</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最小可视距离：≤3mm；</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器械通道内径：≥2.8mm；</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具有双焦距观察功能，可在常规观察及近距离观察模式之间快速切换，满足不同距离下的病变观察需求；</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具有特殊光观察功能，可增强黏膜表面及微细血管结构的显示；</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具有辅助送水功能，便于检查及治疗过程中清洁观察区域；</w:t>
      </w:r>
      <w:r>
        <w:rPr>
          <w:rFonts w:hint="eastAsia" w:ascii="宋体" w:hAnsi="宋体" w:eastAsia="宋体" w:cs="宋体"/>
          <w:color w:val="000000"/>
          <w:sz w:val="24"/>
          <w:szCs w:val="24"/>
        </w:rPr>
      </w:r>
      <w:r/>
    </w:p>
    <w:p>
      <w:pPr>
        <w:pStyle w:val="1117"/>
        <w:numPr>
          <w:ilvl w:val="0"/>
          <w:numId w:val="16"/>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支持常规观察与近距离精细观察模式的快速切换，无需更换内镜即可完成不同观察距离下的图像观察。</w:t>
      </w:r>
      <w:r>
        <w:rPr>
          <w:rFonts w:hint="eastAsia" w:ascii="宋体" w:hAnsi="宋体" w:eastAsia="宋体" w:cs="宋体"/>
          <w:color w:val="000000"/>
          <w:sz w:val="24"/>
          <w:szCs w:val="24"/>
        </w:rPr>
      </w:r>
      <w:r/>
    </w:p>
    <w:p>
      <w:pPr>
        <w:pStyle w:val="1117"/>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电子</w:t>
      </w:r>
      <w:r>
        <w:rPr>
          <w:rFonts w:hint="eastAsia" w:ascii="宋体" w:hAnsi="宋体" w:eastAsia="宋体" w:cs="宋体"/>
          <w:b/>
          <w:bCs/>
          <w:color w:val="000000"/>
          <w:sz w:val="24"/>
          <w:szCs w:val="24"/>
          <w:lang w:val="en-US" w:eastAsia="zh-CN"/>
        </w:rPr>
        <w:t xml:space="preserve">胃</w:t>
      </w:r>
      <w:r>
        <w:rPr>
          <w:rFonts w:hint="eastAsia" w:ascii="宋体" w:hAnsi="宋体" w:eastAsia="宋体" w:cs="宋体"/>
          <w:b/>
          <w:bCs/>
          <w:color w:val="000000"/>
          <w:sz w:val="24"/>
          <w:szCs w:val="24"/>
        </w:rPr>
        <w:t xml:space="preserve">镜（治疗</w:t>
      </w:r>
      <w:r>
        <w:rPr>
          <w:rFonts w:hint="eastAsia" w:ascii="宋体" w:hAnsi="宋体" w:eastAsia="宋体" w:cs="宋体"/>
          <w:b/>
          <w:bCs/>
          <w:color w:val="000000"/>
          <w:sz w:val="24"/>
          <w:szCs w:val="24"/>
          <w:lang w:val="en-US" w:eastAsia="zh-CN"/>
        </w:rPr>
        <w:t xml:space="preserve">型</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具有高清晰度、高分辨率图像显示能力，支持HDTV级图像输出；</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视野角：≥140°；</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视野方向：0°（直视）；</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景深：≥3～100mm；</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弯曲角度：上≥210°，下≥120°，左≥100°，右≥100°；</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先端部外径：≤9.8mm；</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软性插入部外径：≤9.9mm；</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有效长度：≥1030mm；</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全长：≥1350mm；</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最小可视距离：≤3mm；</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器械通道内径：≥3.2mm；</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具有辅助送水功能，送水通道出口位置靠近器械通道先端，便于在治疗过程中及时清除黏液、血液等影响观察的因素；</w:t>
      </w:r>
      <w:r>
        <w:rPr>
          <w:rFonts w:hint="eastAsia" w:ascii="宋体" w:hAnsi="宋体" w:eastAsia="宋体" w:cs="宋体"/>
          <w:color w:val="000000"/>
          <w:sz w:val="24"/>
          <w:szCs w:val="24"/>
        </w:rPr>
      </w:r>
      <w:r/>
    </w:p>
    <w:p>
      <w:pPr>
        <w:pStyle w:val="1117"/>
        <w:numPr>
          <w:ilvl w:val="0"/>
          <w:numId w:val="17"/>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具有窄带光谱成像或同等原理的特殊光观察功能，提高黏膜及微细血管等组织结构的观察能力。</w:t>
      </w:r>
      <w:r>
        <w:rPr>
          <w:rFonts w:hint="eastAsia" w:ascii="宋体" w:hAnsi="宋体" w:eastAsia="宋体" w:cs="宋体"/>
          <w:color w:val="000000"/>
          <w:sz w:val="24"/>
          <w:szCs w:val="24"/>
        </w:rPr>
      </w:r>
      <w:r/>
    </w:p>
    <w:p>
      <w:pPr>
        <w:pStyle w:val="1117"/>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电子</w:t>
      </w:r>
      <w:r>
        <w:rPr>
          <w:rFonts w:hint="eastAsia" w:ascii="宋体" w:hAnsi="宋体" w:eastAsia="宋体" w:cs="宋体"/>
          <w:b/>
          <w:bCs/>
          <w:color w:val="000000"/>
          <w:sz w:val="24"/>
          <w:szCs w:val="24"/>
          <w:lang w:val="en-US" w:eastAsia="zh-CN"/>
        </w:rPr>
        <w:t xml:space="preserve">胃</w:t>
      </w:r>
      <w:r>
        <w:rPr>
          <w:rFonts w:hint="eastAsia" w:ascii="宋体" w:hAnsi="宋体" w:eastAsia="宋体" w:cs="宋体"/>
          <w:b/>
          <w:bCs/>
          <w:color w:val="000000"/>
          <w:sz w:val="24"/>
          <w:szCs w:val="24"/>
        </w:rPr>
        <w:t xml:space="preserve">镜（</w:t>
      </w:r>
      <w:r>
        <w:rPr>
          <w:rFonts w:hint="eastAsia" w:ascii="宋体" w:hAnsi="宋体" w:eastAsia="宋体" w:cs="宋体"/>
          <w:b/>
          <w:bCs/>
          <w:color w:val="000000"/>
          <w:sz w:val="24"/>
          <w:szCs w:val="24"/>
          <w:lang w:val="en-US" w:eastAsia="zh-CN"/>
        </w:rPr>
        <w:t xml:space="preserve">光学</w:t>
      </w:r>
      <w:r>
        <w:rPr>
          <w:rFonts w:hint="eastAsia" w:ascii="宋体" w:hAnsi="宋体" w:eastAsia="宋体" w:cs="宋体"/>
          <w:b/>
          <w:bCs/>
          <w:color w:val="000000"/>
          <w:sz w:val="24"/>
          <w:szCs w:val="24"/>
        </w:rPr>
        <w:t xml:space="preserve">放大）</w:t>
      </w:r>
      <w:r>
        <w:rPr>
          <w:rFonts w:hint="eastAsia" w:ascii="宋体" w:hAnsi="宋体" w:eastAsia="宋体" w:cs="宋体"/>
          <w:b/>
          <w:bCs/>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具有高清晰度、高分辨率图像显示能力，支持HDTV级图像输出；</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常规观察视野角：≥140°；放大观察视野角：≥90°；</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视野方向：0°（直视）；</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常规观察景深：≥7～100mm；放大观察景深：约1.5～3mm；</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先端部外径：≤9.9mm；</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插入部外径：≤9.6mm；</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有效长度：≥1030mm；</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器械通道内径：≥2.8mm；</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最小可视距离：≤3mm；</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具有光学放大观察功能，支持对胃黏膜表面微细结构及微血管形态进行放大观察；</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具有辅助送水功能，便于检查及治疗过程中清洁观察区域；</w:t>
      </w:r>
      <w:r>
        <w:rPr>
          <w:rFonts w:hint="eastAsia" w:ascii="宋体" w:hAnsi="宋体" w:eastAsia="宋体" w:cs="宋体"/>
          <w:color w:val="000000"/>
          <w:sz w:val="24"/>
          <w:szCs w:val="24"/>
        </w:rPr>
      </w:r>
      <w:r/>
    </w:p>
    <w:p>
      <w:pPr>
        <w:pStyle w:val="1117"/>
        <w:numPr>
          <w:ilvl w:val="0"/>
          <w:numId w:val="18"/>
        </w:numPr>
        <w:ind w:left="0"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具有特殊光观察功能，可通过不同光谱照明方式增强黏膜表面及微细血管结构的显示效果</w:t>
      </w:r>
      <w:r>
        <w:rPr>
          <w:rFonts w:ascii="宋体" w:hAnsi="宋体" w:eastAsia="宋体" w:cs="宋体"/>
          <w:color w:val="000000"/>
          <w:sz w:val="24"/>
          <w:szCs w:val="24"/>
          <w:lang w:val="en-US" w:eastAsia="zh-CN"/>
        </w:rPr>
      </w:r>
      <w:r/>
    </w:p>
    <w:p>
      <w:pPr>
        <w:pStyle w:val="938"/>
        <w:ind w:firstLine="482"/>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三、</w:t>
      </w:r>
      <w:r>
        <w:rPr>
          <w:rFonts w:hint="eastAsia" w:ascii="宋体" w:hAnsi="宋体" w:eastAsia="宋体" w:cs="Times New Roman"/>
          <w:b/>
          <w:color w:val="000000"/>
          <w:sz w:val="24"/>
          <w:highlight w:val="none"/>
        </w:rPr>
        <w:t xml:space="preserve">交付、安装及验收要求</w:t>
      </w:r>
      <w:r>
        <w:rPr>
          <w:rFonts w:hint="eastAsia" w:ascii="宋体" w:hAnsi="宋体" w:eastAsia="宋体" w:cs="Times New Roman"/>
          <w:b/>
          <w:color w:val="000000"/>
          <w:sz w:val="24"/>
          <w:highlight w:val="none"/>
        </w:rPr>
      </w:r>
      <w:r/>
    </w:p>
    <w:p>
      <w:pPr>
        <w:pStyle w:val="938"/>
        <w:ind w:firstLine="480"/>
        <w:spacing w:line="360" w:lineRule="auto"/>
        <w:rPr>
          <w:rFonts w:hint="eastAsia"/>
          <w:color w:val="000000"/>
          <w:sz w:val="24"/>
          <w:highlight w:val="none"/>
        </w:rPr>
      </w:pPr>
      <w:r>
        <w:rPr>
          <w:rFonts w:hint="eastAsia"/>
          <w:color w:val="000000"/>
          <w:sz w:val="24"/>
        </w:rPr>
        <w:t xml:space="preserve">1.</w:t>
      </w:r>
      <w:r>
        <w:rPr>
          <w:rFonts w:hint="eastAsia"/>
          <w:color w:val="000000"/>
          <w:sz w:val="24"/>
          <w:lang w:val="en-US" w:eastAsia="zh-CN"/>
        </w:rPr>
        <w:t xml:space="preserve"> </w:t>
      </w:r>
      <w:r>
        <w:rPr>
          <w:rFonts w:hint="eastAsia"/>
          <w:color w:val="000000"/>
          <w:sz w:val="24"/>
        </w:rPr>
        <w:t xml:space="preserve">交付周期：</w:t>
      </w:r>
      <w:r>
        <w:rPr>
          <w:rFonts w:hint="eastAsia" w:ascii="宋体" w:hAnsi="宋体" w:eastAsia="宋体" w:cs="宋体"/>
          <w:color w:val="000000"/>
          <w:sz w:val="24"/>
          <w:szCs w:val="24"/>
        </w:rPr>
        <w:t xml:space="preserve">合同签订生效后60日历天内，完成全部设备供货、运输、现场安装、系统适配、调试、性能测试，达到验收标准。</w:t>
      </w:r>
      <w:r>
        <w:rPr>
          <w:rFonts w:hint="eastAsia"/>
          <w:color w:val="000000"/>
          <w:sz w:val="24"/>
          <w:highlight w:val="none"/>
        </w:rPr>
      </w:r>
      <w:r/>
    </w:p>
    <w:p>
      <w:pPr>
        <w:pStyle w:val="938"/>
        <w:ind w:firstLine="480"/>
        <w:spacing w:line="360" w:lineRule="auto"/>
        <w:rPr>
          <w:rFonts w:hint="eastAsia"/>
          <w:color w:val="000000"/>
          <w:sz w:val="24"/>
        </w:rPr>
      </w:pPr>
      <w:r>
        <w:rPr>
          <w:rFonts w:hint="eastAsia"/>
          <w:color w:val="000000"/>
          <w:sz w:val="24"/>
        </w:rPr>
        <w:t xml:space="preserve">2.</w:t>
      </w:r>
      <w:r>
        <w:rPr>
          <w:rFonts w:hint="eastAsia"/>
          <w:color w:val="000000"/>
          <w:sz w:val="24"/>
          <w:lang w:val="en-US" w:eastAsia="zh-CN"/>
        </w:rPr>
        <w:t xml:space="preserve"> </w:t>
      </w:r>
      <w:r>
        <w:rPr>
          <w:rFonts w:hint="eastAsia"/>
          <w:color w:val="000000"/>
          <w:sz w:val="24"/>
        </w:rPr>
        <w:t xml:space="preserve">交货地点：</w:t>
      </w:r>
      <w:r>
        <w:rPr>
          <w:rFonts w:hint="eastAsia"/>
          <w:color w:val="000000"/>
          <w:sz w:val="24"/>
          <w:lang w:val="en-US" w:eastAsia="zh-CN"/>
        </w:rPr>
        <w:t xml:space="preserve">常州市第一人民医院采购人指定内镜室场地，所有运输、装卸、搬运、上楼、就位费用均由供应商承担。</w:t>
      </w:r>
      <w:r>
        <w:rPr>
          <w:rFonts w:hint="eastAsia"/>
          <w:color w:val="000000"/>
          <w:sz w:val="24"/>
        </w:rPr>
      </w:r>
      <w:r/>
    </w:p>
    <w:p>
      <w:pPr>
        <w:pStyle w:val="938"/>
        <w:ind w:firstLine="480"/>
        <w:spacing w:line="360" w:lineRule="auto"/>
        <w:rPr>
          <w:rFonts w:hint="eastAsia"/>
          <w:color w:val="000000"/>
          <w:sz w:val="24"/>
        </w:rPr>
      </w:pPr>
      <w:r>
        <w:rPr>
          <w:rFonts w:hint="eastAsia"/>
          <w:color w:val="000000"/>
          <w:sz w:val="24"/>
        </w:rPr>
        <w:t xml:space="preserve">3.</w:t>
      </w:r>
      <w:r>
        <w:rPr>
          <w:rFonts w:hint="eastAsia"/>
          <w:color w:val="000000"/>
          <w:sz w:val="24"/>
          <w:lang w:val="en-US" w:eastAsia="zh-CN"/>
        </w:rPr>
        <w:t xml:space="preserve"> </w:t>
      </w:r>
      <w:r>
        <w:rPr>
          <w:rFonts w:hint="eastAsia"/>
          <w:color w:val="000000"/>
          <w:sz w:val="24"/>
        </w:rPr>
        <w:t xml:space="preserve">验收标准：货物到达交货地点后，双方共同验收产品数量、质量等状况，由</w:t>
      </w:r>
      <w:r>
        <w:rPr>
          <w:rFonts w:hint="eastAsia"/>
          <w:color w:val="000000"/>
          <w:sz w:val="24"/>
          <w:lang w:val="en-US" w:eastAsia="zh-CN"/>
        </w:rPr>
        <w:t xml:space="preserve">成交供应商</w:t>
      </w:r>
      <w:r>
        <w:rPr>
          <w:rFonts w:hint="eastAsia"/>
          <w:color w:val="000000"/>
          <w:sz w:val="24"/>
        </w:rPr>
        <w:t xml:space="preserve">负责并承担相关费用。</w:t>
      </w:r>
      <w:r>
        <w:rPr>
          <w:rFonts w:hint="eastAsia"/>
          <w:color w:val="000000"/>
          <w:sz w:val="24"/>
          <w:lang w:val="en-US" w:eastAsia="zh-CN"/>
        </w:rPr>
        <w:t xml:space="preserve">成交供应商</w:t>
      </w:r>
      <w:r>
        <w:rPr>
          <w:rFonts w:hint="eastAsia"/>
          <w:color w:val="000000"/>
          <w:sz w:val="24"/>
        </w:rPr>
        <w:t xml:space="preserve">进行安装调试并经过性能测试后，由验收小组验收。验收合格后，开始进入质保期，若检验不合格或不符合质量要求，</w:t>
      </w:r>
      <w:r>
        <w:rPr>
          <w:rFonts w:hint="eastAsia"/>
          <w:color w:val="000000"/>
          <w:sz w:val="24"/>
          <w:lang w:val="en-US" w:eastAsia="zh-CN"/>
        </w:rPr>
        <w:t xml:space="preserve">成交供应商</w:t>
      </w:r>
      <w:r>
        <w:rPr>
          <w:rFonts w:hint="eastAsia"/>
          <w:color w:val="000000"/>
          <w:sz w:val="24"/>
        </w:rPr>
        <w:t xml:space="preserve">除无条件退货、返工外，还应承担采购人的一切损失。</w:t>
      </w:r>
      <w:r>
        <w:rPr>
          <w:rFonts w:hint="eastAsia"/>
          <w:color w:val="000000"/>
          <w:sz w:val="24"/>
        </w:rPr>
      </w:r>
      <w:r/>
    </w:p>
    <w:p>
      <w:pPr>
        <w:pStyle w:val="938"/>
        <w:ind w:firstLine="482"/>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四、</w:t>
      </w:r>
      <w:r>
        <w:rPr>
          <w:rFonts w:hint="eastAsia" w:ascii="宋体" w:hAnsi="宋体" w:eastAsia="宋体" w:cs="Times New Roman"/>
          <w:b/>
          <w:color w:val="000000"/>
          <w:sz w:val="24"/>
          <w:highlight w:val="none"/>
        </w:rPr>
        <w:t xml:space="preserve">售后服务及培训要求</w:t>
      </w:r>
      <w:r>
        <w:rPr>
          <w:rFonts w:hint="eastAsia" w:ascii="宋体" w:hAnsi="宋体" w:eastAsia="宋体" w:cs="Times New Roman"/>
          <w:b/>
          <w:color w:val="000000"/>
          <w:sz w:val="24"/>
          <w:highlight w:val="none"/>
        </w:rPr>
      </w:r>
      <w:r/>
    </w:p>
    <w:p>
      <w:pPr>
        <w:pStyle w:val="938"/>
        <w:numPr>
          <w:ilvl w:val="0"/>
          <w:numId w:val="0"/>
        </w:numPr>
        <w:ind w:firstLine="480"/>
        <w:spacing w:line="360" w:lineRule="auto"/>
        <w:rPr>
          <w:rFonts w:hint="eastAsia"/>
          <w:color w:val="000000"/>
          <w:sz w:val="24"/>
        </w:rPr>
      </w:pPr>
      <w:r>
        <w:rPr>
          <w:rFonts w:hint="eastAsia"/>
          <w:color w:val="000000"/>
          <w:sz w:val="24"/>
          <w:lang w:val="en-US" w:eastAsia="zh-CN"/>
        </w:rPr>
        <w:t xml:space="preserve">1. </w:t>
      </w:r>
      <w:r>
        <w:rPr>
          <w:rFonts w:hint="eastAsia"/>
          <w:color w:val="000000"/>
          <w:sz w:val="24"/>
        </w:rPr>
        <w:t xml:space="preserve">免费质保期：整机免费质保不少于3年，自项目整体验收合格之日起计算</w:t>
      </w:r>
      <w:r>
        <w:rPr>
          <w:rFonts w:hint="eastAsia"/>
          <w:color w:val="000000"/>
          <w:sz w:val="24"/>
          <w:lang w:eastAsia="zh-CN"/>
        </w:rPr>
        <w:t xml:space="preserve">。</w:t>
      </w:r>
      <w:r>
        <w:rPr>
          <w:rFonts w:hint="eastAsia"/>
          <w:color w:val="000000"/>
          <w:sz w:val="24"/>
        </w:rPr>
      </w:r>
      <w:r/>
    </w:p>
    <w:p>
      <w:pPr>
        <w:pStyle w:val="938"/>
        <w:numPr>
          <w:ilvl w:val="0"/>
          <w:numId w:val="0"/>
        </w:numPr>
        <w:ind w:firstLine="480"/>
        <w:spacing w:line="360" w:lineRule="auto"/>
        <w:rPr>
          <w:rFonts w:hint="eastAsia"/>
          <w:color w:val="000000"/>
          <w:sz w:val="24"/>
        </w:rPr>
      </w:pPr>
      <w:r>
        <w:rPr>
          <w:rFonts w:hint="eastAsia"/>
          <w:color w:val="000000"/>
          <w:sz w:val="24"/>
        </w:rPr>
        <w:t xml:space="preserve">2.</w:t>
      </w:r>
      <w:r>
        <w:rPr>
          <w:rFonts w:hint="eastAsia"/>
          <w:color w:val="000000"/>
          <w:sz w:val="24"/>
          <w:lang w:val="en-US" w:eastAsia="zh-CN"/>
        </w:rPr>
        <w:t xml:space="preserve"> </w:t>
      </w:r>
      <w:r>
        <w:rPr>
          <w:rFonts w:hint="eastAsia"/>
          <w:color w:val="000000"/>
          <w:sz w:val="24"/>
        </w:rPr>
        <w:t xml:space="preserve">售后服务</w:t>
      </w:r>
      <w:r>
        <w:rPr>
          <w:rFonts w:hint="eastAsia"/>
          <w:color w:val="000000"/>
          <w:sz w:val="24"/>
        </w:rPr>
      </w:r>
      <w:r/>
    </w:p>
    <w:p>
      <w:pPr>
        <w:pStyle w:val="938"/>
        <w:ind w:firstLine="480"/>
        <w:spacing w:line="360" w:lineRule="auto"/>
        <w:rPr>
          <w:rFonts w:hint="eastAsia"/>
          <w:color w:val="000000"/>
          <w:sz w:val="24"/>
        </w:rPr>
      </w:pPr>
      <w:r>
        <w:rPr>
          <w:rFonts w:hint="eastAsia"/>
          <w:color w:val="000000"/>
          <w:sz w:val="24"/>
        </w:rPr>
        <w:t xml:space="preserve">质保期内免费更换零配件（人为损坏除外）。</w:t>
      </w:r>
      <w:r>
        <w:rPr>
          <w:rFonts w:hint="eastAsia"/>
          <w:color w:val="000000"/>
          <w:sz w:val="24"/>
          <w:lang w:val="en-US" w:eastAsia="zh-CN"/>
        </w:rPr>
        <w:t xml:space="preserve">成交供应商</w:t>
      </w:r>
      <w:r>
        <w:rPr>
          <w:rFonts w:hint="eastAsia"/>
          <w:color w:val="000000"/>
          <w:sz w:val="24"/>
        </w:rPr>
        <w:t xml:space="preserve">接到报修请求，维修应在</w:t>
      </w:r>
      <w:r>
        <w:rPr>
          <w:rFonts w:hint="eastAsia"/>
          <w:color w:val="000000"/>
          <w:sz w:val="24"/>
          <w:u w:val="single"/>
        </w:rPr>
        <w:t xml:space="preserve"> 2 </w:t>
      </w:r>
      <w:r>
        <w:rPr>
          <w:rFonts w:hint="eastAsia"/>
          <w:color w:val="000000"/>
          <w:sz w:val="24"/>
        </w:rPr>
        <w:t xml:space="preserve">小时内响应，</w:t>
      </w:r>
      <w:r>
        <w:rPr>
          <w:rFonts w:hint="eastAsia"/>
          <w:color w:val="000000"/>
          <w:sz w:val="24"/>
          <w:u w:val="single"/>
        </w:rPr>
        <w:t xml:space="preserve"> 24 </w:t>
      </w:r>
      <w:r>
        <w:rPr>
          <w:rFonts w:hint="eastAsia"/>
          <w:color w:val="000000"/>
          <w:sz w:val="24"/>
        </w:rPr>
        <w:t xml:space="preserve">小时内维修人员到达现场，排除故障，恢复设备正常使用。必要时应提供应急备用设备。质保期后，提供终生售后服务，保证零配件的供给，对于货物维修只收取基本材料备件费，不收取工时费。</w:t>
      </w:r>
      <w:r>
        <w:rPr>
          <w:rFonts w:hint="eastAsia"/>
          <w:color w:val="000000"/>
          <w:sz w:val="24"/>
        </w:rPr>
      </w:r>
      <w:r/>
    </w:p>
    <w:p>
      <w:pPr>
        <w:pStyle w:val="938"/>
        <w:numPr>
          <w:ilvl w:val="0"/>
          <w:numId w:val="19"/>
        </w:numPr>
        <w:ind w:firstLine="480"/>
        <w:spacing w:line="360" w:lineRule="auto"/>
        <w:rPr>
          <w:rFonts w:hint="eastAsia"/>
          <w:color w:val="000000"/>
          <w:sz w:val="24"/>
        </w:rPr>
      </w:pPr>
      <w:r>
        <w:rPr>
          <w:rFonts w:hint="eastAsia"/>
          <w:color w:val="000000"/>
          <w:sz w:val="24"/>
        </w:rPr>
        <w:t xml:space="preserve">人员培训</w:t>
      </w:r>
      <w:r>
        <w:rPr>
          <w:rFonts w:hint="eastAsia"/>
          <w:color w:val="000000"/>
          <w:sz w:val="24"/>
        </w:rPr>
      </w:r>
      <w:r/>
    </w:p>
    <w:p>
      <w:pPr>
        <w:pStyle w:val="938"/>
        <w:ind w:firstLine="480"/>
        <w:spacing w:line="360" w:lineRule="auto"/>
        <w:rPr>
          <w:rFonts w:hint="eastAsia"/>
          <w:color w:val="000000"/>
          <w:sz w:val="24"/>
        </w:rPr>
      </w:pPr>
      <w:r>
        <w:rPr>
          <w:rFonts w:hint="eastAsia"/>
          <w:color w:val="000000"/>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color w:val="000000"/>
          <w:sz w:val="24"/>
        </w:rPr>
      </w:r>
      <w:r/>
    </w:p>
    <w:p>
      <w:pPr>
        <w:pStyle w:val="938"/>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五、付款方式及说明</w:t>
      </w:r>
      <w:r>
        <w:rPr>
          <w:rFonts w:hint="eastAsia" w:ascii="宋体" w:hAnsi="宋体" w:cs="宋体"/>
          <w:b/>
          <w:bCs/>
          <w:color w:val="000000"/>
          <w:sz w:val="24"/>
        </w:rPr>
      </w:r>
      <w:r/>
    </w:p>
    <w:p>
      <w:pPr>
        <w:pStyle w:val="938"/>
        <w:ind w:firstLine="480"/>
        <w:spacing w:line="360" w:lineRule="auto"/>
        <w:rPr>
          <w:rFonts w:hint="eastAsia" w:ascii="宋体" w:hAnsi="宋体" w:eastAsia="宋体" w:cs="Times New Roman"/>
          <w:b/>
          <w:color w:val="000000"/>
          <w:sz w:val="24"/>
          <w:highlight w:val="none"/>
        </w:rPr>
      </w:pPr>
      <w:r>
        <w:rPr>
          <w:rFonts w:hint="eastAsia"/>
          <w:color w:val="000000"/>
          <w:sz w:val="24"/>
        </w:rPr>
        <w:t xml:space="preserve">设备安装、调试、验收合格，并培训指导完成后，首付30%货款，正常使用6个月后再付70% 货款，付款前</w:t>
      </w:r>
      <w:r>
        <w:rPr>
          <w:rFonts w:hint="eastAsia"/>
          <w:color w:val="000000"/>
          <w:sz w:val="24"/>
          <w:lang w:val="en-US" w:eastAsia="zh-CN"/>
        </w:rPr>
        <w:t xml:space="preserve">成交供应商</w:t>
      </w:r>
      <w:r>
        <w:rPr>
          <w:rFonts w:hint="eastAsia"/>
          <w:color w:val="000000"/>
          <w:sz w:val="24"/>
        </w:rPr>
        <w:t xml:space="preserve">向采购方提供增值税发票，采购方按医院签票流程走付款程序，具体到账时间以采购方付款流程为准。</w:t>
      </w:r>
      <w:r>
        <w:rPr>
          <w:rFonts w:hint="eastAsia" w:ascii="宋体" w:hAnsi="宋体" w:eastAsia="宋体" w:cs="Times New Roman"/>
          <w:b/>
          <w:color w:val="000000"/>
          <w:sz w:val="24"/>
          <w:highlight w:val="none"/>
        </w:rPr>
      </w:r>
      <w:r/>
    </w:p>
    <w:p>
      <w:pPr>
        <w:pStyle w:val="938"/>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六、合规及其他要求</w:t>
      </w:r>
      <w:r>
        <w:rPr>
          <w:rFonts w:hint="eastAsia" w:ascii="宋体" w:hAnsi="宋体" w:eastAsia="宋体" w:cs="宋体"/>
          <w:b/>
          <w:bCs/>
          <w:color w:val="000000"/>
          <w:sz w:val="24"/>
        </w:rPr>
      </w:r>
      <w:r/>
    </w:p>
    <w:p>
      <w:pPr>
        <w:pStyle w:val="938"/>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hint="eastAsia" w:ascii="Times New Roman" w:hAnsi="Times New Roman" w:eastAsia="宋体" w:cs="Times New Roman"/>
          <w:color w:val="000000"/>
          <w:sz w:val="24"/>
          <w:lang w:val="en-US" w:eastAsia="zh-CN"/>
        </w:rPr>
        <w:t xml:space="preserve"> </w:t>
      </w:r>
      <w:r>
        <w:rPr>
          <w:rFonts w:hint="eastAsia" w:ascii="Times New Roman" w:hAnsi="Times New Roman" w:eastAsia="宋体" w:cs="Times New Roman"/>
          <w:color w:val="000000"/>
          <w:sz w:val="24"/>
        </w:rPr>
        <w:t xml:space="preserve">本项目所有设备为全新原厂正品、未拆封、无翻新、无瑕疵，符合国家医疗器械相关标准、行业规范及临床准入要求；</w:t>
      </w:r>
      <w:r>
        <w:rPr>
          <w:rFonts w:hint="eastAsia" w:ascii="Times New Roman" w:hAnsi="Times New Roman" w:eastAsia="宋体" w:cs="Times New Roman"/>
          <w:color w:val="000000"/>
          <w:sz w:val="24"/>
        </w:rPr>
      </w:r>
      <w:r/>
    </w:p>
    <w:p>
      <w:pPr>
        <w:pStyle w:val="938"/>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eastAsia" w:ascii="Times New Roman" w:hAnsi="Times New Roman" w:eastAsia="宋体" w:cs="Times New Roman"/>
          <w:color w:val="000000"/>
          <w:sz w:val="24"/>
          <w:lang w:val="en-US" w:eastAsia="zh-CN"/>
        </w:rPr>
        <w:t xml:space="preserve"> </w:t>
      </w:r>
      <w:r>
        <w:rPr>
          <w:rFonts w:hint="eastAsia" w:ascii="Times New Roman" w:hAnsi="Times New Roman" w:eastAsia="宋体" w:cs="Times New Roman"/>
          <w:color w:val="000000"/>
          <w:sz w:val="24"/>
        </w:rPr>
        <w:t xml:space="preserve">设备须完全适配医院现有奥林巴斯内镜主机系统，无需额外改造、额外采购配件，实现无缝兼容；</w:t>
      </w:r>
      <w:r>
        <w:rPr>
          <w:rFonts w:hint="eastAsia" w:ascii="Times New Roman" w:hAnsi="Times New Roman" w:eastAsia="宋体" w:cs="Times New Roman"/>
          <w:color w:val="000000"/>
          <w:sz w:val="24"/>
        </w:rPr>
      </w:r>
      <w:r/>
    </w:p>
    <w:p>
      <w:pPr>
        <w:pStyle w:val="938"/>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w:t>
      </w:r>
      <w:r>
        <w:rPr>
          <w:rFonts w:hint="eastAsia" w:ascii="Times New Roman" w:hAnsi="Times New Roman" w:eastAsia="宋体" w:cs="Times New Roman"/>
          <w:color w:val="000000"/>
          <w:sz w:val="24"/>
          <w:lang w:val="en-US" w:eastAsia="zh-CN"/>
        </w:rPr>
        <w:t xml:space="preserve"> </w:t>
      </w:r>
      <w:r>
        <w:rPr>
          <w:rFonts w:hint="eastAsia" w:ascii="Times New Roman" w:hAnsi="Times New Roman" w:eastAsia="宋体" w:cs="Times New Roman"/>
          <w:color w:val="000000"/>
          <w:sz w:val="24"/>
        </w:rPr>
        <w:t xml:space="preserve">供应商须承诺完全满足本项目所有技术、服务、质保要求，不低于采购需求标准；</w:t>
      </w:r>
      <w:r>
        <w:rPr>
          <w:rFonts w:hint="eastAsia" w:ascii="Times New Roman" w:hAnsi="Times New Roman" w:eastAsia="宋体" w:cs="Times New Roman"/>
          <w:color w:val="000000"/>
          <w:sz w:val="24"/>
        </w:rPr>
      </w:r>
      <w:r/>
    </w:p>
    <w:p>
      <w:pPr>
        <w:pStyle w:val="938"/>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hint="eastAsia" w:ascii="Times New Roman" w:hAnsi="Times New Roman" w:eastAsia="宋体" w:cs="Times New Roman"/>
          <w:color w:val="000000"/>
          <w:sz w:val="24"/>
          <w:lang w:val="en-US" w:eastAsia="zh-CN"/>
        </w:rPr>
        <w:t xml:space="preserve"> </w:t>
      </w:r>
      <w:r>
        <w:rPr>
          <w:rFonts w:hint="eastAsia" w:ascii="Times New Roman" w:hAnsi="Times New Roman" w:eastAsia="宋体" w:cs="Times New Roman"/>
          <w:color w:val="000000"/>
          <w:sz w:val="24"/>
        </w:rPr>
        <w:t xml:space="preserve">本采购需求为项目最低标准要求，供应商响应内容不得低于本文件约定，否则视为无效响应。</w:t>
      </w:r>
      <w:r>
        <w:rPr>
          <w:rFonts w:hint="eastAsia" w:ascii="Times New Roman" w:hAnsi="Times New Roman" w:eastAsia="宋体" w:cs="Times New Roman"/>
          <w:color w:val="000000"/>
          <w:sz w:val="24"/>
        </w:rPr>
      </w:r>
      <w:r/>
    </w:p>
    <w:p>
      <w:pPr>
        <w:pStyle w:val="938"/>
        <w:ind w:left="72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38"/>
        <w:rPr>
          <w:rFonts w:ascii="宋体" w:hAnsi="宋体"/>
          <w:color w:val="000000"/>
          <w:highlight w:val="none"/>
        </w:rPr>
      </w:pPr>
      <w:r>
        <w:rPr>
          <w:rFonts w:ascii="宋体" w:hAnsi="宋体"/>
          <w:color w:val="000000"/>
          <w:highlight w:val="none"/>
        </w:rPr>
      </w:r>
      <w:r/>
    </w:p>
    <w:p>
      <w:pPr>
        <w:pStyle w:val="938"/>
        <w:ind w:firstLine="723"/>
        <w:jc w:val="left"/>
        <w:spacing w:line="360" w:lineRule="auto"/>
        <w:rPr>
          <w:rFonts w:hint="eastAsia"/>
          <w:b/>
          <w:color w:val="000000"/>
          <w:sz w:val="36"/>
          <w:szCs w:val="36"/>
          <w:highlight w:val="none"/>
        </w:rPr>
      </w:pPr>
      <w:r/>
      <w:bookmarkStart w:id="660" w:name="_Toc28307"/>
      <w:r>
        <w:rPr>
          <w:rFonts w:hint="eastAsia"/>
          <w:b/>
          <w:color w:val="000000"/>
          <w:sz w:val="36"/>
          <w:szCs w:val="36"/>
          <w:highlight w:val="none"/>
        </w:rPr>
        <w:t xml:space="preserve">              </w:t>
      </w:r>
      <w:r>
        <w:rPr>
          <w:rFonts w:hint="eastAsia"/>
          <w:b/>
          <w:color w:val="000000"/>
          <w:sz w:val="36"/>
          <w:szCs w:val="36"/>
          <w:highlight w:val="none"/>
        </w:rPr>
      </w:r>
      <w:r/>
    </w:p>
    <w:p>
      <w:pPr>
        <w:pStyle w:val="938"/>
        <w:jc w:val="center"/>
        <w:spacing w:line="360" w:lineRule="auto"/>
        <w:rPr>
          <w:rFonts w:ascii="宋体" w:hAnsi="宋体"/>
          <w:b/>
          <w:color w:val="000000"/>
          <w:sz w:val="24"/>
          <w:highlight w:val="none"/>
        </w:rPr>
      </w:pPr>
      <w:r>
        <w:rPr>
          <w:rFonts w:hint="eastAsia"/>
          <w:b/>
          <w:color w:val="000000"/>
          <w:sz w:val="36"/>
          <w:szCs w:val="36"/>
          <w:highlight w:val="none"/>
        </w:rPr>
        <w:br w:type="page" w:clear="all"/>
      </w:r>
      <w:r>
        <w:rPr>
          <w:b/>
          <w:color w:val="000000"/>
          <w:sz w:val="36"/>
          <w:szCs w:val="36"/>
          <w:highlight w:val="none"/>
        </w:rPr>
        <w:t xml:space="preserve">第五章   合同草案条款</w:t>
      </w:r>
      <w:bookmarkEnd w:id="660"/>
      <w:r>
        <w:rPr>
          <w:rFonts w:ascii="宋体" w:hAnsi="宋体"/>
          <w:b/>
          <w:color w:val="000000"/>
          <w:sz w:val="24"/>
          <w:highlight w:val="none"/>
        </w:rPr>
      </w:r>
      <w:r/>
    </w:p>
    <w:p>
      <w:pPr>
        <w:pStyle w:val="938"/>
        <w:spacing w:line="360" w:lineRule="auto"/>
        <w:rPr>
          <w:rFonts w:hint="eastAsia" w:ascii="宋体" w:hAnsi="宋体" w:cs="宋体"/>
          <w:color w:val="000000"/>
          <w:sz w:val="24"/>
        </w:rPr>
      </w:pPr>
      <w:r>
        <w:rPr>
          <w:rFonts w:hint="eastAsia" w:ascii="宋体" w:hAnsi="宋体" w:cs="宋体"/>
          <w:b/>
          <w:color w:val="000000"/>
          <w:sz w:val="24"/>
        </w:rPr>
        <w:t xml:space="preserve">合同签订地点：</w:t>
      </w:r>
      <w:r>
        <w:rPr>
          <w:rFonts w:hint="eastAsia" w:ascii="宋体" w:hAnsi="宋体" w:cs="宋体"/>
          <w:color w:val="000000"/>
          <w:sz w:val="24"/>
        </w:rPr>
        <w:t xml:space="preserve">常州市第一人民医院               </w:t>
      </w:r>
      <w:r>
        <w:rPr>
          <w:rFonts w:hint="eastAsia" w:ascii="宋体" w:hAnsi="宋体" w:cs="宋体"/>
          <w:b/>
          <w:color w:val="000000"/>
          <w:sz w:val="24"/>
        </w:rPr>
        <w:t xml:space="preserve">合同编号：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38"/>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pStyle w:val="938"/>
        <w:spacing w:line="360" w:lineRule="auto"/>
        <w:rPr>
          <w:rFonts w:hint="eastAsia" w:ascii="宋体" w:hAnsi="宋体" w:cs="宋体"/>
          <w:color w:val="000000"/>
          <w:sz w:val="24"/>
        </w:rPr>
      </w:pPr>
      <w:r>
        <w:rPr>
          <w:rFonts w:hint="eastAsia" w:ascii="宋体" w:hAnsi="宋体" w:cs="宋体"/>
          <w:b/>
          <w:color w:val="000000"/>
          <w:sz w:val="24"/>
        </w:rPr>
        <w:t xml:space="preserve">甲方：</w:t>
      </w:r>
      <w:r>
        <w:rPr>
          <w:rFonts w:hint="eastAsia" w:ascii="宋体" w:hAnsi="宋体" w:cs="宋体"/>
          <w:color w:val="000000"/>
          <w:sz w:val="24"/>
        </w:rPr>
        <w:t xml:space="preserve">常州市第一人民医院                        </w:t>
      </w:r>
      <w:r>
        <w:rPr>
          <w:rFonts w:hint="eastAsia" w:ascii="宋体" w:hAnsi="宋体" w:cs="宋体"/>
          <w:b/>
          <w:color w:val="000000"/>
          <w:sz w:val="24"/>
        </w:rPr>
        <w:t xml:space="preserve">乙方：</w:t>
      </w:r>
      <w:r>
        <w:rPr>
          <w:rFonts w:hint="eastAsia" w:ascii="宋体" w:hAnsi="宋体" w:cs="宋体"/>
          <w:color w:val="000000"/>
          <w:sz w:val="24"/>
        </w:rPr>
        <w:t xml:space="preserve">  </w:t>
      </w:r>
      <w:r>
        <w:rPr>
          <w:rFonts w:hint="eastAsia" w:ascii="宋体" w:hAnsi="宋体" w:cs="宋体"/>
          <w:color w:val="000000"/>
          <w:sz w:val="24"/>
        </w:rPr>
      </w:r>
      <w:r/>
    </w:p>
    <w:p>
      <w:pPr>
        <w:pStyle w:val="938"/>
        <w:spacing w:line="360" w:lineRule="auto"/>
        <w:rPr>
          <w:rFonts w:hint="eastAsia" w:ascii="宋体" w:hAnsi="宋体" w:cs="宋体"/>
          <w:color w:val="000000"/>
          <w:sz w:val="24"/>
        </w:rPr>
      </w:pPr>
      <w:r>
        <w:rPr>
          <w:rFonts w:hint="eastAsia" w:ascii="宋体" w:hAnsi="宋体" w:cs="宋体"/>
          <w:b/>
          <w:color w:val="000000"/>
          <w:sz w:val="24"/>
        </w:rPr>
        <w:t xml:space="preserve">法定代表人：</w:t>
      </w:r>
      <w:r>
        <w:rPr>
          <w:rFonts w:hint="eastAsia" w:ascii="宋体" w:hAnsi="宋体" w:cs="宋体"/>
          <w:bCs/>
          <w:color w:val="000000"/>
          <w:sz w:val="24"/>
        </w:rPr>
        <w:t xml:space="preserve">周军                                </w:t>
      </w:r>
      <w:r>
        <w:rPr>
          <w:rFonts w:hint="eastAsia" w:ascii="宋体" w:hAnsi="宋体" w:cs="宋体"/>
          <w:b/>
          <w:color w:val="000000"/>
          <w:sz w:val="24"/>
        </w:rPr>
        <w:t xml:space="preserve">法定代表人：</w:t>
      </w:r>
      <w:r>
        <w:rPr>
          <w:rFonts w:hint="eastAsia" w:ascii="宋体" w:hAnsi="宋体" w:cs="宋体"/>
          <w:color w:val="000000"/>
          <w:sz w:val="24"/>
        </w:rPr>
        <w:t xml:space="preserve">                                         </w:t>
      </w:r>
      <w:r>
        <w:rPr>
          <w:rFonts w:hint="eastAsia" w:ascii="宋体" w:hAnsi="宋体" w:cs="宋体"/>
          <w:color w:val="000000"/>
          <w:sz w:val="24"/>
        </w:rPr>
      </w:r>
      <w:r/>
    </w:p>
    <w:p>
      <w:pPr>
        <w:pStyle w:val="938"/>
        <w:spacing w:line="360" w:lineRule="auto"/>
        <w:rPr>
          <w:rFonts w:hint="eastAsia" w:ascii="宋体" w:hAnsi="宋体" w:cs="宋体"/>
          <w:color w:val="000000"/>
          <w:sz w:val="24"/>
        </w:rPr>
      </w:pPr>
      <w:r>
        <w:rPr>
          <w:rFonts w:hint="eastAsia" w:ascii="宋体" w:hAnsi="宋体" w:cs="宋体"/>
          <w:b/>
          <w:color w:val="000000"/>
          <w:sz w:val="24"/>
        </w:rPr>
        <w:t xml:space="preserve">地址：</w:t>
      </w:r>
      <w:r>
        <w:rPr>
          <w:rFonts w:hint="eastAsia" w:ascii="宋体" w:hAnsi="宋体" w:cs="宋体"/>
          <w:color w:val="000000"/>
          <w:sz w:val="24"/>
        </w:rPr>
        <w:t xml:space="preserve">江苏省常州市局前街185号                  </w:t>
      </w:r>
      <w:r>
        <w:rPr>
          <w:rFonts w:hint="eastAsia" w:ascii="宋体" w:hAnsi="宋体" w:cs="宋体"/>
          <w:b/>
          <w:color w:val="000000"/>
          <w:sz w:val="24"/>
        </w:rPr>
        <w:t xml:space="preserve">地址：</w:t>
      </w:r>
      <w:r>
        <w:rPr>
          <w:rFonts w:hint="eastAsia" w:ascii="宋体" w:hAnsi="宋体" w:cs="宋体"/>
          <w:color w:val="000000"/>
          <w:sz w:val="24"/>
        </w:rPr>
        <w:t xml:space="preserve">                                      </w:t>
      </w:r>
      <w:r>
        <w:rPr>
          <w:rFonts w:hint="eastAsia" w:ascii="宋体" w:hAnsi="宋体" w:cs="宋体"/>
          <w:color w:val="000000"/>
          <w:sz w:val="24"/>
        </w:rPr>
      </w:r>
      <w:r/>
    </w:p>
    <w:p>
      <w:pPr>
        <w:pStyle w:val="938"/>
        <w:spacing w:line="360" w:lineRule="auto"/>
        <w:rPr>
          <w:rFonts w:hint="eastAsia" w:ascii="宋体" w:hAnsi="宋体" w:cs="宋体"/>
          <w:bCs/>
          <w:color w:val="000000"/>
          <w:sz w:val="24"/>
        </w:rPr>
      </w:pPr>
      <w:r>
        <w:rPr>
          <w:rFonts w:hint="eastAsia" w:ascii="宋体" w:hAnsi="宋体" w:cs="宋体"/>
          <w:b/>
          <w:color w:val="000000"/>
          <w:sz w:val="24"/>
        </w:rPr>
        <w:t xml:space="preserve">电话：</w:t>
      </w:r>
      <w:r>
        <w:rPr>
          <w:rFonts w:hint="eastAsia" w:ascii="宋体" w:hAnsi="宋体" w:cs="宋体"/>
          <w:bCs/>
          <w:color w:val="000000"/>
          <w:sz w:val="24"/>
        </w:rPr>
        <w:t xml:space="preserve">0519-68870000（医院）                    </w:t>
      </w:r>
      <w:r>
        <w:rPr>
          <w:rFonts w:hint="eastAsia" w:ascii="宋体" w:hAnsi="宋体" w:cs="宋体"/>
          <w:b/>
          <w:color w:val="000000"/>
          <w:sz w:val="24"/>
        </w:rPr>
        <w:t xml:space="preserve"> 电话</w:t>
      </w:r>
      <w:r>
        <w:rPr>
          <w:rFonts w:hint="eastAsia" w:ascii="宋体" w:hAnsi="宋体" w:cs="宋体"/>
          <w:bCs/>
          <w:color w:val="000000"/>
          <w:sz w:val="24"/>
        </w:rPr>
        <w:t xml:space="preserve">： </w:t>
      </w:r>
      <w:r>
        <w:rPr>
          <w:rFonts w:hint="eastAsia" w:ascii="宋体" w:hAnsi="宋体" w:cs="宋体"/>
          <w:bCs/>
          <w:color w:val="000000"/>
          <w:sz w:val="24"/>
        </w:rPr>
      </w:r>
      <w:r/>
    </w:p>
    <w:p>
      <w:pPr>
        <w:pStyle w:val="938"/>
        <w:ind w:firstLine="720"/>
        <w:spacing w:line="360" w:lineRule="auto"/>
        <w:rPr>
          <w:rFonts w:hint="eastAsia" w:ascii="宋体" w:hAnsi="宋体" w:cs="宋体"/>
          <w:b/>
          <w:color w:val="000000"/>
          <w:sz w:val="24"/>
        </w:rPr>
      </w:pPr>
      <w:r>
        <w:rPr>
          <w:rFonts w:hint="eastAsia" w:ascii="宋体" w:hAnsi="宋体" w:cs="宋体"/>
          <w:bCs/>
          <w:color w:val="000000"/>
          <w:sz w:val="24"/>
        </w:rPr>
        <w:t xml:space="preserve">/68870822（装备物资采管处）  </w:t>
      </w:r>
      <w:r>
        <w:rPr>
          <w:rFonts w:hint="eastAsia" w:ascii="宋体" w:hAnsi="宋体" w:cs="宋体"/>
          <w:color w:val="000000"/>
          <w:sz w:val="24"/>
        </w:rPr>
        <w:t xml:space="preserve">                                          </w:t>
      </w:r>
      <w:r>
        <w:rPr>
          <w:rFonts w:hint="eastAsia" w:ascii="宋体" w:hAnsi="宋体" w:cs="宋体"/>
          <w:b/>
          <w:color w:val="000000"/>
          <w:sz w:val="24"/>
        </w:rPr>
      </w:r>
      <w:r/>
    </w:p>
    <w:p>
      <w:pPr>
        <w:pStyle w:val="938"/>
        <w:spacing w:line="360" w:lineRule="auto"/>
        <w:rPr>
          <w:rFonts w:hint="eastAsia" w:ascii="宋体" w:hAnsi="宋体" w:cs="宋体"/>
          <w:b/>
          <w:color w:val="000000"/>
          <w:sz w:val="24"/>
        </w:rPr>
      </w:pPr>
      <w:r>
        <w:rPr>
          <w:rFonts w:hint="eastAsia" w:ascii="宋体" w:hAnsi="宋体" w:cs="宋体"/>
          <w:b/>
          <w:color w:val="000000"/>
          <w:sz w:val="24"/>
        </w:rPr>
        <w:t xml:space="preserve">传真：</w:t>
      </w:r>
      <w:r>
        <w:rPr>
          <w:rFonts w:hint="eastAsia" w:ascii="宋体" w:hAnsi="宋体" w:cs="宋体"/>
          <w:bCs/>
          <w:color w:val="000000"/>
          <w:sz w:val="24"/>
        </w:rPr>
        <w:t xml:space="preserve">0519-86606207     </w:t>
      </w:r>
      <w:r>
        <w:rPr>
          <w:rFonts w:hint="eastAsia" w:ascii="宋体" w:hAnsi="宋体" w:cs="宋体"/>
          <w:color w:val="000000"/>
          <w:sz w:val="24"/>
        </w:rPr>
        <w:t xml:space="preserve"> </w:t>
      </w:r>
      <w:r>
        <w:rPr>
          <w:rFonts w:hint="eastAsia" w:ascii="宋体" w:hAnsi="宋体" w:cs="宋体"/>
          <w:b/>
          <w:color w:val="000000"/>
          <w:sz w:val="24"/>
        </w:rPr>
        <w:t xml:space="preserve">                       传真：</w:t>
      </w:r>
      <w:r>
        <w:rPr>
          <w:rFonts w:hint="eastAsia" w:ascii="宋体" w:hAnsi="宋体" w:cs="宋体"/>
          <w:b/>
          <w:color w:val="000000"/>
          <w:sz w:val="24"/>
        </w:rPr>
      </w:r>
      <w:r/>
    </w:p>
    <w:p>
      <w:pPr>
        <w:pStyle w:val="938"/>
        <w:spacing w:line="360" w:lineRule="auto"/>
        <w:rPr>
          <w:rFonts w:hint="eastAsia" w:ascii="宋体" w:hAnsi="宋体" w:cs="宋体"/>
          <w:b/>
          <w:color w:val="000000"/>
          <w:sz w:val="24"/>
        </w:rPr>
      </w:pPr>
      <w:r>
        <w:rPr>
          <w:rFonts w:hint="eastAsia" w:ascii="宋体" w:hAnsi="宋体" w:cs="宋体"/>
          <w:b/>
          <w:color w:val="000000"/>
          <w:sz w:val="24"/>
        </w:rPr>
        <w:t xml:space="preserve">邮编：</w:t>
      </w:r>
      <w:r>
        <w:rPr>
          <w:rFonts w:hint="eastAsia" w:ascii="宋体" w:hAnsi="宋体" w:cs="宋体"/>
          <w:color w:val="000000"/>
          <w:sz w:val="24"/>
        </w:rPr>
        <w:t xml:space="preserve">213003     </w:t>
      </w:r>
      <w:r>
        <w:rPr>
          <w:rFonts w:hint="eastAsia" w:ascii="宋体" w:hAnsi="宋体" w:cs="宋体"/>
          <w:b/>
          <w:color w:val="000000"/>
          <w:sz w:val="24"/>
        </w:rPr>
        <w:t xml:space="preserve">     </w:t>
      </w:r>
      <w:r>
        <w:rPr>
          <w:rFonts w:hint="eastAsia" w:ascii="宋体" w:hAnsi="宋体" w:cs="宋体"/>
          <w:color w:val="000000"/>
          <w:sz w:val="24"/>
        </w:rPr>
        <w:t xml:space="preserve">          </w:t>
      </w:r>
      <w:r>
        <w:rPr>
          <w:rFonts w:hint="eastAsia" w:ascii="宋体" w:hAnsi="宋体" w:cs="宋体"/>
          <w:b/>
          <w:color w:val="000000"/>
          <w:sz w:val="24"/>
        </w:rPr>
        <w:t xml:space="preserve">                邮编：</w:t>
      </w:r>
      <w:r>
        <w:rPr>
          <w:rFonts w:hint="eastAsia" w:ascii="宋体" w:hAnsi="宋体" w:cs="宋体"/>
          <w:color w:val="000000"/>
          <w:sz w:val="24"/>
        </w:rPr>
        <w:t xml:space="preserve">              </w:t>
      </w:r>
      <w:r>
        <w:rPr>
          <w:rFonts w:hint="eastAsia" w:ascii="宋体" w:hAnsi="宋体" w:cs="宋体"/>
          <w:b/>
          <w:color w:val="000000"/>
          <w:sz w:val="24"/>
        </w:rPr>
      </w:r>
      <w:r/>
    </w:p>
    <w:p>
      <w:pPr>
        <w:pStyle w:val="938"/>
        <w:spacing w:line="360" w:lineRule="auto"/>
        <w:rPr>
          <w:rFonts w:hint="eastAsia" w:ascii="宋体" w:hAnsi="宋体" w:cs="宋体"/>
          <w:b/>
          <w:color w:val="000000"/>
          <w:sz w:val="24"/>
        </w:rPr>
      </w:pPr>
      <w:r>
        <w:rPr>
          <w:rFonts w:hint="eastAsia" w:ascii="宋体" w:hAnsi="宋体" w:cs="宋体"/>
          <w:b/>
          <w:color w:val="000000"/>
          <w:sz w:val="24"/>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一、 产品具体情况：</w:t>
      </w:r>
      <w:r>
        <w:rPr>
          <w:rFonts w:hint="eastAsia" w:ascii="宋体" w:hAnsi="宋体" w:cs="宋体"/>
          <w:b/>
          <w:color w:val="000000"/>
          <w:sz w:val="24"/>
          <w:lang w:bidi="he-IL"/>
        </w:rPr>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976" w:hRule="exact"/>
        </w:trPr>
        <w:tc>
          <w:tcPr>
            <w:tcW w:w="1873" w:type="dxa"/>
            <w:vAlign w:val="center"/>
            <w:textDirection w:val="lrTb"/>
            <w:noWrap w:val="false"/>
          </w:tcPr>
          <w:p>
            <w:pPr>
              <w:pStyle w:val="938"/>
              <w:ind w:right="4"/>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商品名称</w:t>
            </w:r>
            <w:r>
              <w:rPr>
                <w:rFonts w:hint="eastAsia" w:ascii="宋体" w:hAnsi="宋体" w:cs="宋体"/>
                <w:b/>
                <w:color w:val="000000"/>
                <w:sz w:val="24"/>
                <w:lang w:bidi="he-IL"/>
              </w:rPr>
            </w:r>
            <w:r/>
          </w:p>
        </w:tc>
        <w:tc>
          <w:tcPr>
            <w:tcW w:w="1395" w:type="dxa"/>
            <w:vAlign w:val="center"/>
            <w:textDirection w:val="lrTb"/>
            <w:noWrap w:val="false"/>
          </w:tcPr>
          <w:p>
            <w:pPr>
              <w:pStyle w:val="938"/>
              <w:ind w:right="264"/>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规格型号</w:t>
            </w:r>
            <w:r>
              <w:rPr>
                <w:rFonts w:hint="eastAsia" w:ascii="宋体" w:hAnsi="宋体" w:cs="宋体"/>
                <w:b/>
                <w:color w:val="000000"/>
                <w:sz w:val="24"/>
                <w:lang w:bidi="he-IL"/>
              </w:rPr>
            </w:r>
            <w:r/>
          </w:p>
        </w:tc>
        <w:tc>
          <w:tcPr>
            <w:tcW w:w="1069" w:type="dxa"/>
            <w:vAlign w:val="center"/>
            <w:textDirection w:val="lrTb"/>
            <w:noWrap w:val="false"/>
          </w:tcPr>
          <w:p>
            <w:pPr>
              <w:pStyle w:val="938"/>
              <w:ind w:right="264" w:firstLine="120"/>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产地           </w:t>
            </w:r>
            <w:r>
              <w:rPr>
                <w:rFonts w:hint="eastAsia" w:ascii="宋体" w:hAnsi="宋体" w:cs="宋体"/>
                <w:b/>
                <w:color w:val="000000"/>
                <w:sz w:val="24"/>
                <w:lang w:bidi="he-IL"/>
              </w:rPr>
            </w:r>
            <w:r/>
          </w:p>
        </w:tc>
        <w:tc>
          <w:tcPr>
            <w:tcW w:w="956" w:type="dxa"/>
            <w:vAlign w:val="center"/>
            <w:textDirection w:val="lrTb"/>
            <w:noWrap w:val="false"/>
          </w:tcPr>
          <w:p>
            <w:pPr>
              <w:pStyle w:val="938"/>
              <w:ind w:right="264" w:firstLine="120"/>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品牌</w:t>
            </w:r>
            <w:r>
              <w:rPr>
                <w:rFonts w:hint="eastAsia" w:ascii="宋体" w:hAnsi="宋体" w:cs="宋体"/>
                <w:b/>
                <w:color w:val="000000"/>
                <w:sz w:val="24"/>
                <w:lang w:bidi="he-IL"/>
              </w:rPr>
            </w:r>
            <w:r/>
          </w:p>
        </w:tc>
        <w:tc>
          <w:tcPr>
            <w:tcW w:w="720" w:type="dxa"/>
            <w:vAlign w:val="center"/>
            <w:textDirection w:val="lrTb"/>
            <w:noWrap w:val="false"/>
          </w:tcPr>
          <w:p>
            <w:pPr>
              <w:pStyle w:val="938"/>
              <w:ind w:right="19"/>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单位</w:t>
            </w:r>
            <w:r>
              <w:rPr>
                <w:rFonts w:hint="eastAsia" w:ascii="宋体" w:hAnsi="宋体" w:cs="宋体"/>
                <w:b/>
                <w:color w:val="000000"/>
                <w:sz w:val="24"/>
                <w:lang w:bidi="he-IL"/>
              </w:rPr>
            </w:r>
            <w:r/>
          </w:p>
        </w:tc>
        <w:tc>
          <w:tcPr>
            <w:tcW w:w="519" w:type="dxa"/>
            <w:vAlign w:val="center"/>
            <w:textDirection w:val="lrTb"/>
            <w:noWrap w:val="false"/>
          </w:tcPr>
          <w:p>
            <w:pPr>
              <w:pStyle w:val="938"/>
              <w:ind w:right="19"/>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数量</w:t>
            </w:r>
            <w:r>
              <w:rPr>
                <w:rFonts w:hint="eastAsia" w:ascii="宋体" w:hAnsi="宋体" w:cs="宋体"/>
                <w:b/>
                <w:color w:val="000000"/>
                <w:sz w:val="24"/>
                <w:lang w:bidi="he-IL"/>
              </w:rPr>
            </w:r>
            <w:r/>
          </w:p>
        </w:tc>
        <w:tc>
          <w:tcPr>
            <w:tcW w:w="1243" w:type="dxa"/>
            <w:vAlign w:val="center"/>
            <w:textDirection w:val="lrTb"/>
            <w:noWrap w:val="false"/>
          </w:tcPr>
          <w:p>
            <w:pPr>
              <w:pStyle w:val="938"/>
              <w:ind w:right="19"/>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市场单价</w:t>
            </w:r>
            <w:r>
              <w:rPr>
                <w:rFonts w:hint="eastAsia" w:ascii="宋体" w:hAnsi="宋体" w:cs="宋体"/>
                <w:b/>
                <w:color w:val="000000"/>
                <w:sz w:val="24"/>
                <w:lang w:bidi="he-IL"/>
              </w:rPr>
            </w:r>
            <w:r/>
          </w:p>
          <w:p>
            <w:pPr>
              <w:pStyle w:val="938"/>
              <w:ind w:right="19"/>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（元）</w:t>
            </w:r>
            <w:r>
              <w:rPr>
                <w:rFonts w:hint="eastAsia" w:ascii="宋体" w:hAnsi="宋体" w:cs="宋体"/>
                <w:b/>
                <w:color w:val="000000"/>
                <w:sz w:val="24"/>
                <w:lang w:bidi="he-IL"/>
              </w:rPr>
            </w:r>
            <w:r/>
          </w:p>
        </w:tc>
        <w:tc>
          <w:tcPr>
            <w:tcW w:w="1260" w:type="dxa"/>
            <w:vAlign w:val="center"/>
            <w:textDirection w:val="lrTb"/>
            <w:noWrap w:val="false"/>
          </w:tcPr>
          <w:p>
            <w:pPr>
              <w:pStyle w:val="938"/>
              <w:ind w:right="28"/>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成交单价</w:t>
            </w:r>
            <w:r>
              <w:rPr>
                <w:rFonts w:hint="eastAsia" w:ascii="宋体" w:hAnsi="宋体" w:cs="宋体"/>
                <w:b/>
                <w:color w:val="000000"/>
                <w:sz w:val="24"/>
                <w:lang w:bidi="he-IL"/>
              </w:rPr>
            </w:r>
            <w:r/>
          </w:p>
          <w:p>
            <w:pPr>
              <w:pStyle w:val="938"/>
              <w:ind w:right="28"/>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（元）</w:t>
            </w:r>
            <w:r>
              <w:rPr>
                <w:rFonts w:hint="eastAsia" w:ascii="宋体" w:hAnsi="宋体" w:cs="宋体"/>
                <w:b/>
                <w:color w:val="000000"/>
                <w:sz w:val="24"/>
                <w:lang w:bidi="he-IL"/>
              </w:rPr>
            </w:r>
            <w:r/>
          </w:p>
        </w:tc>
        <w:tc>
          <w:tcPr>
            <w:tcW w:w="1620" w:type="dxa"/>
            <w:vAlign w:val="center"/>
            <w:textDirection w:val="lrTb"/>
            <w:noWrap w:val="false"/>
          </w:tcPr>
          <w:p>
            <w:pPr>
              <w:pStyle w:val="938"/>
              <w:ind w:left="4"/>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成交总金额</w:t>
            </w:r>
            <w:r>
              <w:rPr>
                <w:rFonts w:hint="eastAsia" w:ascii="宋体" w:hAnsi="宋体" w:cs="宋体"/>
                <w:b/>
                <w:color w:val="000000"/>
                <w:sz w:val="24"/>
                <w:lang w:bidi="he-IL"/>
              </w:rPr>
            </w:r>
            <w:r/>
          </w:p>
          <w:p>
            <w:pPr>
              <w:pStyle w:val="938"/>
              <w:ind w:left="4"/>
              <w:jc w:val="center"/>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含税价(元)</w:t>
            </w:r>
            <w:r>
              <w:rPr>
                <w:rFonts w:hint="eastAsia" w:ascii="宋体" w:hAnsi="宋体" w:cs="宋体"/>
                <w:b/>
                <w:color w:val="000000"/>
                <w:sz w:val="24"/>
                <w:lang w:bidi="he-IL"/>
              </w:rPr>
            </w:r>
            <w:r/>
          </w:p>
        </w:tc>
      </w:tr>
      <w:tr>
        <w:trPr>
          <w:trHeight w:val="451"/>
        </w:trPr>
        <w:tc>
          <w:tcPr>
            <w:tcW w:w="1873" w:type="dxa"/>
            <w:vAlign w:val="center"/>
            <w:textDirection w:val="lrTb"/>
            <w:noWrap w:val="false"/>
          </w:tcPr>
          <w:p>
            <w:pPr>
              <w:pStyle w:val="938"/>
              <w:ind w:right="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395" w:type="dxa"/>
            <w:vAlign w:val="center"/>
            <w:textDirection w:val="lrTb"/>
            <w:noWrap w:val="false"/>
          </w:tcPr>
          <w:p>
            <w:pPr>
              <w:pStyle w:val="938"/>
              <w:ind w:right="26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069" w:type="dxa"/>
            <w:vAlign w:val="center"/>
            <w:textDirection w:val="lrTb"/>
            <w:noWrap w:val="false"/>
          </w:tcPr>
          <w:p>
            <w:pPr>
              <w:pStyle w:val="938"/>
              <w:ind w:right="26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956" w:type="dxa"/>
            <w:vAlign w:val="center"/>
            <w:textDirection w:val="lrTb"/>
            <w:noWrap w:val="false"/>
          </w:tcPr>
          <w:p>
            <w:pPr>
              <w:pStyle w:val="938"/>
              <w:ind w:right="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720" w:type="dxa"/>
            <w:vAlign w:val="center"/>
            <w:textDirection w:val="lrTb"/>
            <w:noWrap w:val="false"/>
          </w:tcPr>
          <w:p>
            <w:pPr>
              <w:pStyle w:val="938"/>
              <w:ind w:right="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519" w:type="dxa"/>
            <w:vAlign w:val="center"/>
            <w:textDirection w:val="lrTb"/>
            <w:noWrap w:val="false"/>
          </w:tcPr>
          <w:p>
            <w:pPr>
              <w:pStyle w:val="938"/>
              <w:ind w:right="19"/>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243" w:type="dxa"/>
            <w:vAlign w:val="center"/>
            <w:textDirection w:val="lrTb"/>
            <w:noWrap w:val="false"/>
          </w:tcPr>
          <w:p>
            <w:pPr>
              <w:pStyle w:val="938"/>
              <w:ind w:right="19"/>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260" w:type="dxa"/>
            <w:vAlign w:val="center"/>
            <w:textDirection w:val="lrTb"/>
            <w:noWrap w:val="false"/>
          </w:tcPr>
          <w:p>
            <w:pPr>
              <w:pStyle w:val="938"/>
              <w:ind w:right="2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620" w:type="dxa"/>
            <w:vAlign w:val="center"/>
            <w:textDirection w:val="lrTb"/>
            <w:noWrap w:val="false"/>
          </w:tcPr>
          <w:p>
            <w:pPr>
              <w:pStyle w:val="938"/>
              <w:ind w:left="4"/>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r>
      <w:tr>
        <w:trPr>
          <w:trHeight w:val="477" w:hRule="exact"/>
        </w:trPr>
        <w:tc>
          <w:tcPr>
            <w:tcW w:w="1873" w:type="dxa"/>
            <w:vAlign w:val="center"/>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395" w:type="dxa"/>
            <w:vAlign w:val="center"/>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069" w:type="dxa"/>
            <w:vAlign w:val="center"/>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956" w:type="dxa"/>
            <w:vAlign w:val="top"/>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720" w:type="dxa"/>
            <w:vAlign w:val="center"/>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519" w:type="dxa"/>
            <w:vAlign w:val="center"/>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243" w:type="dxa"/>
            <w:vAlign w:val="center"/>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260" w:type="dxa"/>
            <w:vAlign w:val="center"/>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c>
          <w:tcPr>
            <w:tcW w:w="1620" w:type="dxa"/>
            <w:vAlign w:val="center"/>
            <w:textDirection w:val="lrTb"/>
            <w:noWrap w:val="false"/>
          </w:tcPr>
          <w:p>
            <w:pPr>
              <w:pStyle w:val="938"/>
              <w:jc w:val="center"/>
              <w:spacing w:line="360" w:lineRule="auto"/>
              <w:rPr>
                <w:rFonts w:hint="eastAsia" w:ascii="宋体" w:hAnsi="宋体" w:cs="宋体"/>
                <w:color w:val="000000"/>
                <w:sz w:val="24"/>
                <w:lang w:bidi="he-IL"/>
              </w:rPr>
            </w:pPr>
            <w:r>
              <w:rPr>
                <w:rFonts w:hint="eastAsia" w:ascii="宋体" w:hAnsi="宋体" w:cs="宋体"/>
                <w:color w:val="000000"/>
                <w:sz w:val="24"/>
                <w:lang w:bidi="he-IL"/>
              </w:rPr>
            </w:r>
            <w:r/>
          </w:p>
        </w:tc>
      </w:tr>
      <w:tr>
        <w:trPr>
          <w:trHeight w:val="543" w:hRule="exact"/>
        </w:trPr>
        <w:tc>
          <w:tcPr>
            <w:gridSpan w:val="4"/>
            <w:tcW w:w="5293" w:type="dxa"/>
            <w:vAlign w:val="center"/>
            <w:textDirection w:val="lrTb"/>
            <w:noWrap w:val="false"/>
          </w:tcPr>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合计人民币金额(小</w:t>
            </w:r>
            <w:r>
              <w:rPr>
                <w:rFonts w:hint="eastAsia" w:ascii="宋体" w:hAnsi="宋体" w:cs="宋体"/>
                <w:b/>
                <w:color w:val="000000"/>
                <w:sz w:val="24"/>
                <w:cs/>
                <w:lang w:bidi="he-IL"/>
              </w:rPr>
              <w:t xml:space="preserve">写</w:t>
            </w:r>
            <w:r>
              <w:rPr>
                <w:rFonts w:hint="eastAsia" w:ascii="宋体" w:hAnsi="宋体" w:cs="宋体"/>
                <w:b/>
                <w:color w:val="000000"/>
                <w:sz w:val="24"/>
                <w:lang w:bidi="he-IL"/>
              </w:rPr>
              <w:t xml:space="preserve">)：¥ </w:t>
            </w:r>
            <w:r>
              <w:rPr>
                <w:rFonts w:hint="eastAsia" w:ascii="宋体" w:hAnsi="宋体" w:cs="宋体"/>
                <w:b/>
                <w:color w:val="000000"/>
                <w:sz w:val="24"/>
                <w:lang w:bidi="he-IL"/>
              </w:rPr>
            </w:r>
            <w:r/>
          </w:p>
        </w:tc>
        <w:tc>
          <w:tcPr>
            <w:gridSpan w:val="5"/>
            <w:tcW w:w="5362" w:type="dxa"/>
            <w:vAlign w:val="center"/>
            <w:textDirection w:val="lrTb"/>
            <w:noWrap w:val="false"/>
          </w:tcPr>
          <w:p>
            <w:pPr>
              <w:pStyle w:val="938"/>
              <w:spacing w:line="360" w:lineRule="auto"/>
              <w:rPr>
                <w:rFonts w:hint="eastAsia" w:ascii="宋体" w:hAnsi="宋体" w:cs="宋体"/>
                <w:color w:val="000000"/>
                <w:sz w:val="24"/>
                <w:lang w:bidi="he-IL"/>
              </w:rPr>
            </w:pPr>
            <w:r>
              <w:rPr>
                <w:rFonts w:hint="eastAsia" w:ascii="宋体" w:hAnsi="宋体" w:cs="宋体"/>
                <w:b/>
                <w:color w:val="000000"/>
                <w:sz w:val="24"/>
                <w:lang w:bidi="he-IL"/>
              </w:rPr>
              <w:t xml:space="preserve">合计人民币金额(</w:t>
            </w:r>
            <w:r>
              <w:rPr>
                <w:rFonts w:hint="eastAsia" w:ascii="宋体" w:hAnsi="宋体" w:cs="宋体"/>
                <w:b/>
                <w:color w:val="000000"/>
                <w:sz w:val="24"/>
                <w:cs/>
                <w:lang w:bidi="he-IL"/>
              </w:rPr>
              <w:t xml:space="preserve">大写</w:t>
            </w:r>
            <w:r>
              <w:rPr>
                <w:rFonts w:hint="eastAsia" w:ascii="宋体" w:hAnsi="宋体" w:cs="宋体"/>
                <w:b/>
                <w:color w:val="000000"/>
                <w:sz w:val="24"/>
                <w:lang w:bidi="he-IL"/>
              </w:rPr>
              <w:t xml:space="preserve">)： </w:t>
            </w:r>
            <w:r>
              <w:rPr>
                <w:rFonts w:hint="eastAsia" w:ascii="宋体" w:hAnsi="宋体" w:cs="宋体"/>
                <w:color w:val="000000"/>
                <w:sz w:val="24"/>
                <w:lang w:bidi="he-IL"/>
              </w:rPr>
            </w:r>
            <w:r/>
          </w:p>
        </w:tc>
      </w:tr>
    </w:tbl>
    <w:p>
      <w:pPr>
        <w:pStyle w:val="938"/>
        <w:rPr>
          <w:rFonts w:hint="eastAsia"/>
          <w:color w:val="000000"/>
        </w:rPr>
      </w:pPr>
      <w:r>
        <w:rPr>
          <w:rFonts w:hint="eastAsia"/>
          <w:color w:val="000000"/>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二、设备详细配置：</w:t>
      </w:r>
      <w:r>
        <w:rPr>
          <w:rFonts w:hint="eastAsia" w:ascii="宋体" w:hAnsi="宋体" w:cs="宋体"/>
          <w:b/>
          <w:color w:val="000000"/>
          <w:sz w:val="24"/>
          <w:lang w:bidi="he-IL"/>
        </w:rPr>
      </w:r>
      <w:r/>
    </w:p>
    <w:p>
      <w:pPr>
        <w:pStyle w:val="938"/>
        <w:ind w:left="420"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见附件1。（若无配置清单，请填“无”）</w:t>
      </w:r>
      <w:r>
        <w:rPr>
          <w:rFonts w:hint="eastAsia" w:ascii="宋体" w:hAnsi="宋体" w:eastAsia="宋体" w:cs="宋体"/>
          <w:color w:val="000000"/>
          <w:sz w:val="24"/>
        </w:rPr>
      </w:r>
      <w:r/>
    </w:p>
    <w:p>
      <w:pPr>
        <w:pStyle w:val="938"/>
        <w:spacing w:line="360" w:lineRule="auto"/>
        <w:rPr>
          <w:rFonts w:hint="eastAsia" w:ascii="宋体" w:hAnsi="宋体" w:eastAsia="宋体" w:cs="宋体"/>
          <w:b/>
          <w:color w:val="000000"/>
          <w:sz w:val="24"/>
          <w:lang w:bidi="he-IL"/>
        </w:rPr>
      </w:pPr>
      <w:r>
        <w:rPr>
          <w:rFonts w:hint="eastAsia" w:ascii="宋体" w:hAnsi="宋体" w:eastAsia="宋体" w:cs="宋体"/>
          <w:b/>
          <w:color w:val="000000"/>
          <w:sz w:val="24"/>
          <w:lang w:bidi="he-IL"/>
        </w:rPr>
        <w:t xml:space="preserve">三、售后服务和要求:</w:t>
      </w:r>
      <w:r>
        <w:rPr>
          <w:rFonts w:hint="eastAsia" w:ascii="宋体" w:hAnsi="宋体" w:eastAsia="宋体" w:cs="宋体"/>
          <w:b/>
          <w:color w:val="000000"/>
          <w:sz w:val="24"/>
          <w:lang w:bidi="he-IL"/>
        </w:rPr>
      </w:r>
      <w:r/>
    </w:p>
    <w:p>
      <w:pPr>
        <w:pStyle w:val="938"/>
        <w:ind w:left="420"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 设备验收以甲方的验收报告为准，自双方约定的技术验收通过第二天起计算质保期，整机含配件免费原厂全保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年；质保期过后终身维修，免收人工费，只收配件费，提供配件价格清单。</w:t>
      </w:r>
      <w:r>
        <w:rPr>
          <w:rFonts w:hint="eastAsia" w:ascii="宋体" w:hAnsi="宋体" w:eastAsia="宋体" w:cs="宋体"/>
          <w:color w:val="000000"/>
          <w:sz w:val="24"/>
        </w:rPr>
      </w:r>
      <w:r/>
    </w:p>
    <w:p>
      <w:pPr>
        <w:pStyle w:val="938"/>
        <w:ind w:left="420"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 确保设备质保期内开机率为95%。如设备故障停机率超过5%（一年按365天计算，每年18天），每超过一天，质保期延长两周。</w:t>
      </w:r>
      <w:r>
        <w:rPr>
          <w:rFonts w:hint="eastAsia" w:ascii="宋体" w:hAnsi="宋体" w:eastAsia="宋体" w:cs="宋体"/>
          <w:color w:val="000000"/>
          <w:sz w:val="24"/>
        </w:rPr>
      </w:r>
      <w:r/>
    </w:p>
    <w:p>
      <w:pPr>
        <w:pStyle w:val="938"/>
        <w:ind w:left="420"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 如设备发生故障，乙方在接到甲方质保电话2小时内予以响应，24小时内修复完成，如果不能修复完成，公司提供样机确保甲方在质保期内工作正常进行；如不能提供样机，当天不能修复完成，应提前告知甲方，抓紧组织维修，超过一天，质保期延长两周。</w:t>
      </w:r>
      <w:r>
        <w:rPr>
          <w:rFonts w:hint="eastAsia" w:ascii="宋体" w:hAnsi="宋体" w:eastAsia="宋体" w:cs="宋体"/>
          <w:color w:val="000000"/>
          <w:sz w:val="24"/>
        </w:rPr>
      </w:r>
      <w:r/>
    </w:p>
    <w:p>
      <w:pPr>
        <w:pStyle w:val="938"/>
        <w:ind w:left="420"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 </w:t>
      </w:r>
      <w:r>
        <w:rPr>
          <w:rFonts w:hint="eastAsia" w:ascii="宋体" w:hAnsi="宋体" w:eastAsia="宋体" w:cs="宋体"/>
          <w:color w:val="000000"/>
          <w:sz w:val="24"/>
          <w:u w:val="single"/>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eastAsia="宋体" w:cs="宋体"/>
          <w:color w:val="000000"/>
          <w:sz w:val="24"/>
        </w:rPr>
      </w:r>
      <w:r/>
    </w:p>
    <w:p>
      <w:pPr>
        <w:pStyle w:val="938"/>
        <w:ind w:left="420"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 其他特别承诺的售后服务：</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38"/>
        <w:spacing w:line="360" w:lineRule="auto"/>
        <w:rPr>
          <w:rFonts w:hint="eastAsia" w:ascii="宋体" w:hAnsi="宋体" w:eastAsia="宋体" w:cs="宋体"/>
          <w:b/>
          <w:color w:val="000000"/>
          <w:sz w:val="24"/>
          <w:lang w:bidi="he-IL"/>
        </w:rPr>
      </w:pPr>
      <w:r>
        <w:rPr>
          <w:rFonts w:hint="eastAsia" w:ascii="宋体" w:hAnsi="宋体" w:eastAsia="宋体" w:cs="宋体"/>
          <w:b/>
          <w:color w:val="000000"/>
          <w:sz w:val="24"/>
          <w:lang w:bidi="he-IL"/>
        </w:rPr>
        <w:t xml:space="preserve">四、到货时间：</w:t>
      </w:r>
      <w:r>
        <w:rPr>
          <w:rFonts w:hint="eastAsia" w:ascii="宋体" w:hAnsi="宋体" w:eastAsia="宋体" w:cs="宋体"/>
          <w:b/>
          <w:color w:val="000000"/>
          <w:sz w:val="24"/>
          <w:lang w:bidi="he-IL"/>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自合同签订之日起</w:t>
      </w:r>
      <w:r>
        <w:rPr>
          <w:rFonts w:hint="eastAsia" w:ascii="宋体" w:hAnsi="宋体" w:cs="宋体"/>
          <w:color w:val="000000"/>
          <w:sz w:val="24"/>
          <w:u w:val="single"/>
        </w:rPr>
        <w:t xml:space="preserve">     </w:t>
      </w:r>
      <w:r>
        <w:rPr>
          <w:rFonts w:hint="eastAsia" w:ascii="宋体" w:hAnsi="宋体" w:cs="宋体"/>
          <w:color w:val="000000"/>
          <w:sz w:val="24"/>
        </w:rPr>
        <w:t xml:space="preserve">内到货，如逾期到货，每日按该货款金额千分之五承担违约金，逾期60日仍不能到货的，甲方有权解除本合同，并由乙方承担该货款金额30%的违约金。</w:t>
      </w:r>
      <w:r>
        <w:rPr>
          <w:rFonts w:hint="eastAsia" w:ascii="宋体" w:hAnsi="宋体" w:cs="宋体"/>
          <w:color w:val="000000"/>
          <w:sz w:val="24"/>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五、交货地点：</w:t>
      </w:r>
      <w:r>
        <w:rPr>
          <w:rFonts w:hint="eastAsia" w:ascii="宋体" w:hAnsi="宋体" w:cs="宋体"/>
          <w:b/>
          <w:color w:val="000000"/>
          <w:sz w:val="24"/>
          <w:lang w:bidi="he-IL"/>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甲方指定地点，货损风险自验收合格交付甲方之日起转移。</w:t>
      </w:r>
      <w:r>
        <w:rPr>
          <w:rFonts w:hint="eastAsia" w:ascii="宋体" w:hAnsi="宋体" w:cs="宋体"/>
          <w:color w:val="000000"/>
          <w:sz w:val="24"/>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六、付款方式和要求：</w:t>
      </w:r>
      <w:r>
        <w:rPr>
          <w:rFonts w:hint="eastAsia" w:ascii="宋体" w:hAnsi="宋体" w:cs="宋体"/>
          <w:b/>
          <w:color w:val="000000"/>
          <w:sz w:val="24"/>
          <w:lang w:bidi="he-IL"/>
        </w:rPr>
      </w:r>
      <w:r/>
    </w:p>
    <w:p>
      <w:pPr>
        <w:pStyle w:val="938"/>
        <w:ind w:left="420"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 设备安装、调试、验收合格，并培训指导完成后，首付30%货款，正常使用6个月后再付70% 货款，付款前乙方向甲方提供增值税发票，甲方按医院签票流程走付款程序，具体到账时间以甲方付款流程为准。</w:t>
      </w:r>
      <w:r>
        <w:rPr>
          <w:rFonts w:hint="eastAsia" w:ascii="宋体" w:hAnsi="宋体" w:cs="宋体"/>
          <w:color w:val="000000"/>
          <w:sz w:val="24"/>
          <w:u w:val="single"/>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2. 设备验收合格后，乙方所开发票，应确保发票上所列品名、型号、金额与合同所列完全一致。</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3. 乙方收款信息如下，如有变更应当提前3日书面告知甲方，否则乙方自行承担不利后果：</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公司名称：</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开户行：                                      </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账号：</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七、资质、质量要求及技术标准：</w:t>
      </w:r>
      <w:r>
        <w:rPr>
          <w:rFonts w:hint="eastAsia" w:ascii="宋体" w:hAnsi="宋体" w:cs="宋体"/>
          <w:b/>
          <w:color w:val="000000"/>
          <w:sz w:val="24"/>
          <w:lang w:bidi="he-IL"/>
        </w:rPr>
      </w:r>
      <w:r/>
    </w:p>
    <w:p>
      <w:pPr>
        <w:pStyle w:val="938"/>
        <w:ind w:left="420" w:firstLine="480"/>
        <w:spacing w:line="360" w:lineRule="auto"/>
        <w:rPr>
          <w:rFonts w:hint="eastAsia" w:ascii="宋体" w:hAnsi="宋体" w:cs="宋体"/>
          <w:color w:val="000000"/>
          <w:sz w:val="24"/>
        </w:rPr>
      </w:pPr>
      <w:r/>
      <w:bookmarkStart w:id="661" w:name="OLE_LINK3"/>
      <w:r>
        <w:rPr>
          <w:rFonts w:hint="eastAsia" w:ascii="宋体" w:hAnsi="宋体" w:cs="宋体"/>
          <w:color w:val="000000"/>
          <w:sz w:val="24"/>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3.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（1）拒收全部或部分设备，并要求乙方在【15】日内更换符合要求的设备；</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（2）单方解除本合同；</w:t>
      </w:r>
      <w:r>
        <w:rPr>
          <w:rFonts w:hint="eastAsia" w:ascii="宋体" w:hAnsi="宋体" w:cs="宋体"/>
          <w:color w:val="000000"/>
          <w:sz w:val="24"/>
        </w:rPr>
      </w:r>
      <w:r/>
    </w:p>
    <w:p>
      <w:pPr>
        <w:pStyle w:val="938"/>
        <w:ind w:left="420" w:firstLine="480"/>
        <w:spacing w:line="360" w:lineRule="auto"/>
        <w:rPr>
          <w:rFonts w:ascii="宋体" w:hAnsi="宋体" w:cs="宋体"/>
          <w:color w:val="000000"/>
          <w:sz w:val="24"/>
        </w:rPr>
      </w:pPr>
      <w:r>
        <w:rPr>
          <w:rFonts w:hint="eastAsia" w:ascii="宋体" w:hAnsi="宋体" w:cs="宋体"/>
          <w:color w:val="000000"/>
          <w:sz w:val="24"/>
        </w:rPr>
        <w:t xml:space="preserve">（3）要求乙方赔偿因此遭受的全部损失，包括但不限于甲方因此产生的仓储费、检测费、向第三方重新采购的差价损失及工程延误损失等</w:t>
      </w:r>
      <w:r>
        <w:rPr>
          <w:rFonts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ascii="宋体" w:hAnsi="宋体" w:cs="宋体"/>
          <w:color w:val="000000"/>
          <w:sz w:val="24"/>
        </w:rPr>
        <w:t xml:space="preserve">4. </w:t>
      </w:r>
      <w:r>
        <w:rPr>
          <w:rFonts w:hint="eastAsia" w:ascii="宋体" w:hAnsi="宋体" w:cs="宋体"/>
          <w:color w:val="000000"/>
          <w:sz w:val="24"/>
        </w:rPr>
        <w:t xml:space="preserve">其他未提及事项必须符合国家药品监督管理局的相关规定。</w:t>
      </w:r>
      <w:r>
        <w:rPr>
          <w:rFonts w:hint="eastAsia" w:ascii="宋体" w:hAnsi="宋体" w:cs="宋体"/>
          <w:color w:val="000000"/>
          <w:sz w:val="24"/>
        </w:rPr>
      </w:r>
      <w:r/>
    </w:p>
    <w:p>
      <w:pPr>
        <w:pStyle w:val="938"/>
        <w:ind w:left="420" w:firstLine="480"/>
        <w:spacing w:line="360" w:lineRule="auto"/>
        <w:rPr>
          <w:rFonts w:ascii="宋体" w:hAnsi="宋体" w:cs="宋体"/>
          <w:color w:val="000000"/>
          <w:sz w:val="24"/>
        </w:rPr>
      </w:pPr>
      <w:r>
        <w:rPr>
          <w:rFonts w:hint="eastAsia" w:ascii="宋体" w:hAnsi="宋体" w:cs="宋体"/>
          <w:color w:val="000000"/>
          <w:sz w:val="24"/>
        </w:rPr>
        <w:t xml:space="preserve">5. 若该设备涉及网络问题，甲方只负责提供一个网络接口，设备内部的局域网建设由乙方负责提供，且乙方提供的设备均需满足国家网络信息安全要求。</w:t>
      </w:r>
      <w:r>
        <w:rPr>
          <w:rFonts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以上条款必须满足，否则由此引起的一切责任由乙方负责。</w:t>
      </w:r>
      <w:r>
        <w:rPr>
          <w:rFonts w:hint="eastAsia" w:ascii="宋体" w:hAnsi="宋体" w:cs="宋体"/>
          <w:color w:val="000000"/>
          <w:sz w:val="24"/>
        </w:rPr>
      </w:r>
      <w:r/>
    </w:p>
    <w:p>
      <w:pPr>
        <w:pStyle w:val="938"/>
        <w:spacing w:line="360" w:lineRule="auto"/>
        <w:rPr>
          <w:rFonts w:hint="eastAsia" w:ascii="宋体" w:hAnsi="宋体" w:cs="宋体"/>
          <w:b/>
          <w:color w:val="000000"/>
          <w:sz w:val="24"/>
          <w:lang w:bidi="he-IL"/>
        </w:rPr>
      </w:pPr>
      <w:r/>
      <w:bookmarkEnd w:id="661"/>
      <w:r>
        <w:rPr>
          <w:rFonts w:hint="eastAsia" w:ascii="宋体" w:hAnsi="宋体" w:cs="宋体"/>
          <w:b/>
          <w:color w:val="000000"/>
          <w:sz w:val="24"/>
          <w:lang w:bidi="he-IL"/>
        </w:rPr>
        <w:t xml:space="preserve">八、设备到货、安装、验收和培训：</w:t>
      </w:r>
      <w:r>
        <w:rPr>
          <w:rFonts w:hint="eastAsia" w:ascii="宋体" w:hAnsi="宋体" w:cs="宋体"/>
          <w:b/>
          <w:color w:val="000000"/>
          <w:sz w:val="24"/>
          <w:lang w:bidi="he-IL"/>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2. 在安装过程中或安装结束后，乙方工程师负责对甲方进行操作、保养和维修的培训，必要时需按照事先约定跟台手术。</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 乙方所供设备如验收不合格，根据甲方的要求，乙方必须无条件换货或退货，由此引起的一切损失由乙方承担。</w:t>
      </w:r>
      <w:r>
        <w:rPr>
          <w:rFonts w:hint="eastAsia" w:ascii="宋体" w:hAnsi="宋体" w:cs="宋体"/>
          <w:color w:val="000000"/>
          <w:sz w:val="24"/>
          <w:u w:val="single"/>
        </w:rPr>
      </w:r>
      <w:r/>
    </w:p>
    <w:p>
      <w:pPr>
        <w:pStyle w:val="938"/>
        <w:ind w:left="420" w:firstLine="480"/>
        <w:spacing w:line="360" w:lineRule="auto"/>
        <w:rPr>
          <w:rFonts w:hint="eastAsia" w:ascii="宋体" w:hAnsi="宋体" w:cs="宋体"/>
          <w:color w:val="000000"/>
          <w:sz w:val="24"/>
        </w:rPr>
      </w:pPr>
      <w:r>
        <w:rPr>
          <w:rFonts w:ascii="宋体" w:hAnsi="宋体" w:cs="宋体"/>
          <w:color w:val="000000"/>
          <w:sz w:val="24"/>
        </w:rPr>
        <w:t xml:space="preserve">4. </w:t>
      </w:r>
      <w:r>
        <w:rPr>
          <w:rFonts w:hint="eastAsia" w:ascii="宋体" w:hAnsi="宋体" w:cs="宋体"/>
          <w:color w:val="000000"/>
          <w:sz w:val="24"/>
        </w:rPr>
        <w:t xml:space="preserve">设备到货后，乙方应提供给甲方机电设备进口证明（如需要）、报关单、海关免税证明（如免税）、原产地证书、质量保证书、商检证书、安装图纸、全套随机技术资料等。</w:t>
      </w:r>
      <w:r>
        <w:rPr>
          <w:rFonts w:hint="eastAsia" w:ascii="宋体" w:hAnsi="宋体" w:cs="宋体"/>
          <w:color w:val="000000"/>
          <w:sz w:val="24"/>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 </w:t>
      </w:r>
      <w:r>
        <w:rPr>
          <w:rFonts w:hint="eastAsia" w:ascii="宋体" w:hAnsi="宋体" w:cs="宋体"/>
          <w:color w:val="000000"/>
          <w:sz w:val="24"/>
        </w:rPr>
        <w:t xml:space="preserve">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ascii="宋体" w:hAnsi="宋体" w:cs="宋体"/>
          <w:color w:val="000000"/>
          <w:sz w:val="24"/>
        </w:rPr>
      </w:r>
      <w:r/>
    </w:p>
    <w:p>
      <w:pPr>
        <w:pStyle w:val="938"/>
        <w:spacing w:line="360" w:lineRule="auto"/>
        <w:rPr>
          <w:rFonts w:ascii="宋体" w:hAnsi="宋体" w:cs="宋体"/>
          <w:color w:val="000000"/>
          <w:sz w:val="24"/>
        </w:rPr>
      </w:pPr>
      <w:r>
        <w:rPr>
          <w:rFonts w:ascii="宋体" w:hAnsi="宋体" w:cs="宋体"/>
          <w:color w:val="000000"/>
          <w:sz w:val="24"/>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九、违约责任：</w:t>
      </w:r>
      <w:r>
        <w:rPr>
          <w:rFonts w:hint="eastAsia" w:ascii="宋体" w:hAnsi="宋体" w:cs="宋体"/>
          <w:b/>
          <w:color w:val="000000"/>
          <w:sz w:val="24"/>
          <w:lang w:bidi="he-IL"/>
        </w:rPr>
      </w:r>
      <w:r/>
    </w:p>
    <w:p>
      <w:pPr>
        <w:pStyle w:val="938"/>
        <w:ind w:left="420" w:firstLine="480"/>
        <w:spacing w:line="360" w:lineRule="auto"/>
        <w:rPr>
          <w:rFonts w:hint="eastAsia" w:ascii="宋体" w:hAnsi="宋体" w:cs="宋体"/>
          <w:color w:val="000000"/>
          <w:sz w:val="24"/>
        </w:rPr>
      </w:pPr>
      <w:r>
        <w:rPr>
          <w:rFonts w:hint="eastAsia" w:ascii="宋体" w:hAnsi="宋体" w:cs="宋体"/>
          <w:color w:val="000000"/>
          <w:sz w:val="24"/>
        </w:rPr>
        <w:t xml:space="preserve">甲乙双方在执行合同时应依照《中华人民共和国民法典》执行。对于本合同未尽事宜，甲乙双方友好协商解决。若出现纠纷，协商不成时</w:t>
      </w:r>
      <w:r>
        <w:rPr>
          <w:rFonts w:ascii="宋体" w:hAnsi="宋体" w:cs="宋体"/>
          <w:color w:val="000000"/>
          <w:sz w:val="24"/>
        </w:rPr>
        <w:t xml:space="preserve">,</w:t>
      </w:r>
      <w:r>
        <w:rPr>
          <w:rFonts w:hint="eastAsia" w:ascii="宋体" w:hAnsi="宋体" w:cs="宋体"/>
          <w:color w:val="000000"/>
          <w:sz w:val="24"/>
        </w:rPr>
        <w:t xml:space="preserve">任何一方均可向甲方所在地人民法院提起诉讼。                                                                     </w:t>
      </w:r>
      <w:r>
        <w:rPr>
          <w:rFonts w:hint="eastAsia" w:ascii="宋体" w:hAnsi="宋体" w:cs="宋体"/>
          <w:color w:val="000000"/>
          <w:sz w:val="24"/>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十、</w:t>
      </w:r>
      <w:r>
        <w:rPr>
          <w:rFonts w:hint="eastAsia" w:ascii="宋体" w:hAnsi="宋体" w:cs="宋体"/>
          <w:b/>
          <w:color w:val="000000"/>
          <w:sz w:val="24"/>
          <w:lang w:val="en-AU" w:bidi="he-IL"/>
        </w:rPr>
        <w:t xml:space="preserve">合同生效：</w:t>
      </w:r>
      <w:r>
        <w:rPr>
          <w:rFonts w:hint="eastAsia" w:ascii="宋体" w:hAnsi="宋体" w:cs="宋体"/>
          <w:b/>
          <w:color w:val="000000"/>
          <w:sz w:val="24"/>
          <w:lang w:bidi="he-IL"/>
        </w:rPr>
      </w:r>
      <w:r/>
    </w:p>
    <w:p>
      <w:pPr>
        <w:pStyle w:val="938"/>
        <w:ind w:left="420" w:firstLine="480"/>
        <w:spacing w:line="360" w:lineRule="auto"/>
        <w:rPr>
          <w:rFonts w:hint="eastAsia"/>
          <w:bCs/>
          <w:color w:val="000000"/>
          <w:szCs w:val="21"/>
          <w:lang w:val="en-AU"/>
        </w:rPr>
      </w:pPr>
      <w:r>
        <w:rPr>
          <w:rFonts w:hint="eastAsia" w:ascii="宋体" w:hAnsi="宋体" w:cs="宋体"/>
          <w:color w:val="000000"/>
          <w:sz w:val="24"/>
        </w:rPr>
        <w:t xml:space="preserve">本合同应经双方法定代表人或授权代表签字、双方盖章（包括骑缝章）后始生效。</w:t>
      </w:r>
      <w:r>
        <w:rPr>
          <w:rFonts w:hint="eastAsia"/>
          <w:bCs/>
          <w:color w:val="000000"/>
          <w:szCs w:val="21"/>
          <w:lang w:val="en-AU"/>
        </w:rPr>
      </w:r>
      <w:r/>
    </w:p>
    <w:p>
      <w:pPr>
        <w:pStyle w:val="938"/>
        <w:spacing w:after="120"/>
        <w:rPr>
          <w:rFonts w:hint="eastAsia" w:ascii="宋体" w:hAnsi="宋体" w:cs="宋体"/>
          <w:b/>
          <w:color w:val="000000"/>
          <w:sz w:val="24"/>
          <w:lang w:val="en-AU"/>
        </w:rPr>
      </w:pPr>
      <w:r>
        <w:rPr>
          <w:rFonts w:hint="eastAsia" w:ascii="宋体" w:hAnsi="宋体" w:cs="宋体"/>
          <w:b/>
          <w:color w:val="000000"/>
          <w:sz w:val="24"/>
          <w:lang w:val="en-AU"/>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十一、本合同一式陆份，甲方执肆份，乙方执壹份，代理机构持壹份，每份具有同等法律效力。</w:t>
      </w:r>
      <w:r>
        <w:rPr>
          <w:rFonts w:hint="eastAsia" w:ascii="宋体" w:hAnsi="宋体" w:cs="宋体"/>
          <w:b/>
          <w:color w:val="000000"/>
          <w:sz w:val="24"/>
          <w:lang w:bidi="he-IL"/>
        </w:rPr>
      </w:r>
      <w:r/>
    </w:p>
    <w:p>
      <w:pPr>
        <w:pStyle w:val="938"/>
        <w:rPr>
          <w:rFonts w:hint="eastAsia" w:ascii="宋体" w:hAnsi="宋体" w:cs="宋体"/>
          <w:b/>
          <w:color w:val="000000"/>
          <w:sz w:val="24"/>
        </w:rPr>
      </w:pPr>
      <w:r>
        <w:rPr>
          <w:rFonts w:hint="eastAsia" w:ascii="宋体" w:hAnsi="宋体" w:cs="宋体"/>
          <w:b/>
          <w:color w:val="000000"/>
          <w:sz w:val="24"/>
        </w:rPr>
      </w:r>
      <w:r/>
    </w:p>
    <w:p>
      <w:pPr>
        <w:pStyle w:val="938"/>
        <w:rPr>
          <w:rFonts w:hint="eastAsia" w:ascii="宋体" w:hAnsi="宋体" w:cs="宋体"/>
          <w:b/>
          <w:color w:val="000000"/>
          <w:sz w:val="24"/>
        </w:rPr>
      </w:pPr>
      <w:r>
        <w:rPr>
          <w:rFonts w:hint="eastAsia" w:ascii="宋体" w:hAnsi="宋体" w:cs="宋体"/>
          <w:b/>
          <w:color w:val="000000"/>
          <w:sz w:val="24"/>
        </w:rPr>
      </w:r>
      <w:r/>
    </w:p>
    <w:p>
      <w:pPr>
        <w:pStyle w:val="938"/>
        <w:spacing w:after="120"/>
        <w:rPr>
          <w:rFonts w:hint="eastAsia" w:ascii="宋体" w:hAnsi="宋体" w:cs="宋体"/>
          <w:b/>
          <w:color w:val="000000"/>
          <w:sz w:val="24"/>
        </w:rPr>
      </w:pPr>
      <w:r>
        <w:rPr>
          <w:rFonts w:hint="eastAsia" w:ascii="宋体" w:hAnsi="宋体" w:cs="宋体"/>
          <w:b/>
          <w:color w:val="000000"/>
          <w:sz w:val="24"/>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甲方（签章）：常州市第一人民医院        乙方（签章）：</w:t>
      </w:r>
      <w:r>
        <w:rPr>
          <w:rFonts w:hint="eastAsia" w:ascii="宋体" w:hAnsi="宋体" w:cs="宋体"/>
          <w:b/>
          <w:color w:val="000000"/>
          <w:sz w:val="24"/>
          <w:lang w:bidi="he-IL"/>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法定代表人：                            法定代表人：</w:t>
      </w:r>
      <w:r>
        <w:rPr>
          <w:rFonts w:hint="eastAsia" w:ascii="宋体" w:hAnsi="宋体" w:cs="宋体"/>
          <w:b/>
          <w:color w:val="000000"/>
          <w:sz w:val="24"/>
          <w:lang w:bidi="he-IL"/>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授权代表：                    </w:t>
      </w:r>
      <w:r>
        <w:rPr>
          <w:rFonts w:hint="eastAsia" w:ascii="宋体" w:hAnsi="宋体" w:cs="宋体"/>
          <w:b/>
          <w:color w:val="000000"/>
          <w:sz w:val="24"/>
          <w:lang w:bidi="he-IL"/>
        </w:rPr>
        <w:tab/>
      </w:r>
      <w:r>
        <w:rPr>
          <w:rFonts w:hint="eastAsia" w:ascii="宋体" w:hAnsi="宋体" w:cs="宋体"/>
          <w:b/>
          <w:color w:val="000000"/>
          <w:sz w:val="24"/>
          <w:lang w:bidi="he-IL"/>
        </w:rPr>
        <w:tab/>
      </w:r>
      <w:r>
        <w:rPr>
          <w:rFonts w:hint="eastAsia" w:ascii="宋体" w:hAnsi="宋体" w:cs="宋体"/>
          <w:b/>
          <w:color w:val="000000"/>
          <w:sz w:val="24"/>
          <w:lang w:bidi="he-IL"/>
        </w:rPr>
        <w:t xml:space="preserve">     授权代表：</w:t>
      </w:r>
      <w:r>
        <w:rPr>
          <w:rFonts w:hint="eastAsia" w:ascii="宋体" w:hAnsi="宋体" w:cs="宋体"/>
          <w:b/>
          <w:color w:val="000000"/>
          <w:sz w:val="24"/>
          <w:lang w:bidi="he-IL"/>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日期：                </w:t>
      </w:r>
      <w:r>
        <w:rPr>
          <w:rFonts w:hint="eastAsia" w:ascii="宋体" w:hAnsi="宋体" w:cs="宋体"/>
          <w:b/>
          <w:color w:val="000000"/>
          <w:sz w:val="24"/>
          <w:lang w:bidi="he-IL"/>
        </w:rPr>
        <w:tab/>
      </w:r>
      <w:r>
        <w:rPr>
          <w:rFonts w:hint="eastAsia" w:ascii="宋体" w:hAnsi="宋体" w:cs="宋体"/>
          <w:b/>
          <w:color w:val="000000"/>
          <w:sz w:val="24"/>
          <w:lang w:bidi="he-IL"/>
        </w:rPr>
        <w:tab/>
      </w:r>
      <w:r>
        <w:rPr>
          <w:rFonts w:hint="eastAsia" w:ascii="宋体" w:hAnsi="宋体" w:cs="宋体"/>
          <w:b/>
          <w:color w:val="000000"/>
          <w:sz w:val="24"/>
          <w:lang w:bidi="he-IL"/>
        </w:rPr>
        <w:tab/>
      </w:r>
      <w:r>
        <w:rPr>
          <w:rFonts w:hint="eastAsia" w:ascii="宋体" w:hAnsi="宋体" w:cs="宋体"/>
          <w:b/>
          <w:color w:val="000000"/>
          <w:sz w:val="24"/>
          <w:lang w:bidi="he-IL"/>
        </w:rPr>
        <w:tab/>
      </w:r>
      <w:r>
        <w:rPr>
          <w:rFonts w:hint="eastAsia" w:ascii="宋体" w:hAnsi="宋体" w:cs="宋体"/>
          <w:b/>
          <w:color w:val="000000"/>
          <w:sz w:val="24"/>
          <w:lang w:bidi="he-IL"/>
        </w:rPr>
        <w:tab/>
      </w:r>
      <w:r>
        <w:rPr>
          <w:rFonts w:hint="eastAsia" w:ascii="宋体" w:hAnsi="宋体" w:cs="宋体"/>
          <w:b/>
          <w:color w:val="000000"/>
          <w:sz w:val="24"/>
          <w:lang w:bidi="he-IL"/>
        </w:rPr>
        <w:t xml:space="preserve"> 日期：</w:t>
      </w:r>
      <w:r>
        <w:rPr>
          <w:rFonts w:hint="eastAsia" w:ascii="宋体" w:hAnsi="宋体" w:cs="宋体"/>
          <w:b/>
          <w:color w:val="000000"/>
          <w:sz w:val="24"/>
          <w:lang w:bidi="he-IL"/>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                                       （乙方授权代表联系方式：         ）</w:t>
      </w:r>
      <w:r>
        <w:rPr>
          <w:rFonts w:hint="eastAsia" w:ascii="宋体" w:hAnsi="宋体" w:cs="宋体"/>
          <w:b/>
          <w:color w:val="000000"/>
          <w:sz w:val="24"/>
          <w:lang w:bidi="he-IL"/>
        </w:rPr>
      </w:r>
      <w:r/>
    </w:p>
    <w:p>
      <w:pPr>
        <w:pStyle w:val="938"/>
        <w:spacing w:after="120"/>
        <w:rPr>
          <w:rFonts w:hint="eastAsia" w:ascii="宋体" w:hAnsi="宋体" w:cs="宋体"/>
          <w:b/>
          <w:color w:val="000000"/>
          <w:sz w:val="24"/>
        </w:rPr>
      </w:pPr>
      <w:r>
        <w:rPr>
          <w:rFonts w:hint="eastAsia" w:ascii="宋体" w:hAnsi="宋体" w:cs="宋体"/>
          <w:b/>
          <w:color w:val="000000"/>
          <w:sz w:val="24"/>
        </w:rPr>
      </w:r>
      <w:r/>
    </w:p>
    <w:p>
      <w:pPr>
        <w:pStyle w:val="938"/>
        <w:spacing w:after="120"/>
        <w:rPr>
          <w:rFonts w:hint="eastAsia" w:ascii="宋体" w:hAnsi="宋体" w:cs="宋体"/>
          <w:b/>
          <w:color w:val="000000"/>
          <w:sz w:val="24"/>
        </w:rPr>
      </w:pPr>
      <w:r>
        <w:rPr>
          <w:rFonts w:hint="eastAsia" w:ascii="宋体" w:hAnsi="宋体" w:cs="宋体"/>
          <w:b/>
          <w:color w:val="000000"/>
          <w:sz w:val="24"/>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见证方： </w:t>
      </w:r>
      <w:r>
        <w:rPr>
          <w:rFonts w:hint="eastAsia" w:ascii="宋体" w:hAnsi="宋体" w:cs="宋体"/>
          <w:b/>
          <w:color w:val="000000"/>
          <w:sz w:val="24"/>
          <w:lang w:bidi="he-IL"/>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代理机构（章）： </w:t>
      </w:r>
      <w:r>
        <w:rPr>
          <w:rFonts w:hint="eastAsia" w:ascii="宋体" w:hAnsi="宋体" w:cs="宋体"/>
          <w:b/>
          <w:color w:val="000000"/>
          <w:sz w:val="24"/>
          <w:lang w:bidi="he-IL"/>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经办人：                     </w:t>
      </w:r>
      <w:r>
        <w:rPr>
          <w:rFonts w:hint="eastAsia" w:ascii="宋体" w:hAnsi="宋体" w:cs="宋体"/>
          <w:b/>
          <w:color w:val="000000"/>
          <w:sz w:val="24"/>
          <w:lang w:bidi="he-IL"/>
        </w:rPr>
      </w:r>
      <w:r/>
    </w:p>
    <w:p>
      <w:pPr>
        <w:pStyle w:val="938"/>
        <w:spacing w:line="360" w:lineRule="auto"/>
        <w:rPr>
          <w:rFonts w:hint="eastAsia" w:ascii="宋体" w:hAnsi="宋体" w:cs="宋体"/>
          <w:b/>
          <w:color w:val="000000"/>
          <w:sz w:val="24"/>
          <w:lang w:bidi="he-IL"/>
        </w:rPr>
      </w:pPr>
      <w:r>
        <w:rPr>
          <w:rFonts w:hint="eastAsia" w:ascii="宋体" w:hAnsi="宋体" w:cs="宋体"/>
          <w:b/>
          <w:color w:val="000000"/>
          <w:sz w:val="24"/>
          <w:lang w:bidi="he-IL"/>
        </w:rPr>
        <w:t xml:space="preserve">电话：</w:t>
      </w:r>
      <w:r>
        <w:rPr>
          <w:rFonts w:hint="eastAsia" w:ascii="宋体" w:hAnsi="宋体" w:cs="宋体"/>
          <w:b/>
          <w:color w:val="000000"/>
          <w:sz w:val="24"/>
          <w:lang w:bidi="he-IL"/>
        </w:rPr>
      </w:r>
      <w:r/>
    </w:p>
    <w:p>
      <w:pPr>
        <w:pStyle w:val="938"/>
        <w:rPr>
          <w:rFonts w:hint="eastAsia"/>
          <w:b/>
          <w:color w:val="000000"/>
          <w:sz w:val="24"/>
        </w:rPr>
      </w:pPr>
      <w:r>
        <w:rPr>
          <w:rFonts w:hint="eastAsia"/>
          <w:b/>
          <w:color w:val="000000"/>
          <w:szCs w:val="21"/>
        </w:rPr>
        <w:br w:type="page" w:clear="all"/>
      </w:r>
      <w:r>
        <w:rPr>
          <w:rFonts w:hint="eastAsia"/>
          <w:b/>
          <w:color w:val="000000"/>
          <w:sz w:val="24"/>
        </w:rPr>
        <w:t xml:space="preserve">附件1：配置清单（建议非图片格式）</w:t>
      </w:r>
      <w:r>
        <w:rPr>
          <w:rFonts w:hint="eastAsia"/>
          <w:b/>
          <w:color w:val="000000"/>
          <w:sz w:val="24"/>
        </w:rPr>
      </w:r>
      <w:r/>
    </w:p>
    <w:p>
      <w:pPr>
        <w:pStyle w:val="938"/>
        <w:rPr>
          <w:rFonts w:hint="eastAsia"/>
          <w:bCs/>
          <w:color w:val="000000"/>
          <w:sz w:val="24"/>
        </w:rPr>
      </w:pPr>
      <w:r>
        <w:rPr>
          <w:rFonts w:hint="eastAsia"/>
          <w:bCs/>
          <w:color w:val="000000"/>
          <w:sz w:val="24"/>
        </w:rPr>
        <w:t xml:space="preserve">（若现场谈及配置或标书内有，则公司自行补充配置清单内容，若无，则删除该段文字信息）   </w:t>
      </w:r>
      <w:r>
        <w:rPr>
          <w:rFonts w:hint="eastAsia"/>
          <w:bCs/>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t xml:space="preserve">      </w:t>
      </w: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rFonts w:hint="eastAsia"/>
          <w:b/>
          <w:color w:val="000000"/>
          <w:sz w:val="24"/>
        </w:rPr>
      </w:pPr>
      <w:r>
        <w:rPr>
          <w:rFonts w:hint="eastAsia"/>
          <w:b/>
          <w:color w:val="000000"/>
          <w:sz w:val="24"/>
        </w:rPr>
      </w:r>
      <w:r/>
    </w:p>
    <w:p>
      <w:pPr>
        <w:pStyle w:val="938"/>
        <w:rPr>
          <w:b/>
          <w:color w:val="000000"/>
          <w:sz w:val="24"/>
        </w:rPr>
      </w:pPr>
      <w:r>
        <w:rPr>
          <w:rFonts w:hint="eastAsia"/>
          <w:b/>
          <w:color w:val="000000"/>
          <w:sz w:val="24"/>
        </w:rPr>
        <w:t xml:space="preserve">附件2：维修配件价格清单、易耗品价格清单、耗材价格清单等</w:t>
      </w:r>
      <w:r>
        <w:rPr>
          <w:b/>
          <w:color w:val="000000"/>
          <w:sz w:val="24"/>
        </w:rPr>
      </w:r>
      <w:r/>
    </w:p>
    <w:p>
      <w:pPr>
        <w:pStyle w:val="938"/>
        <w:rPr>
          <w:rFonts w:hint="eastAsia"/>
          <w:bCs/>
          <w:color w:val="000000"/>
          <w:sz w:val="24"/>
        </w:rPr>
      </w:pPr>
      <w:r>
        <w:rPr>
          <w:rFonts w:hint="eastAsia"/>
          <w:bCs/>
          <w:color w:val="000000"/>
          <w:sz w:val="24"/>
        </w:rPr>
        <w:t xml:space="preserve">（若现场谈及维修配件等，则公司自行补充具体内容，若无，则删除该段文字信息）   </w:t>
      </w:r>
      <w:r>
        <w:rPr>
          <w:rFonts w:hint="eastAsia"/>
          <w:bCs/>
          <w:color w:val="000000"/>
          <w:sz w:val="24"/>
        </w:rPr>
      </w:r>
      <w:r/>
    </w:p>
    <w:p>
      <w:pPr>
        <w:pStyle w:val="938"/>
        <w:rPr>
          <w:rFonts w:hint="eastAsia"/>
          <w:b/>
          <w:color w:val="000000"/>
          <w:sz w:val="24"/>
        </w:rPr>
      </w:pPr>
      <w:r>
        <w:rPr>
          <w:rFonts w:hint="eastAsia"/>
          <w:b/>
          <w:color w:val="000000"/>
          <w:sz w:val="24"/>
        </w:rPr>
        <w:t xml:space="preserve">  </w:t>
      </w:r>
      <w:r>
        <w:rPr>
          <w:rFonts w:hint="eastAsia"/>
          <w:b/>
          <w:color w:val="000000"/>
          <w:sz w:val="24"/>
        </w:rPr>
      </w:r>
      <w:r/>
    </w:p>
    <w:p>
      <w:pPr>
        <w:pStyle w:val="938"/>
        <w:jc w:val="center"/>
        <w:rPr>
          <w:b/>
          <w:color w:val="000000"/>
          <w:sz w:val="24"/>
        </w:rPr>
      </w:pPr>
      <w:r>
        <w:rPr>
          <w:rFonts w:hint="eastAsia"/>
          <w:b/>
          <w:color w:val="000000"/>
          <w:sz w:val="24"/>
        </w:rPr>
        <w:t xml:space="preserve">相关耗材价格清单</w:t>
      </w:r>
      <w:r>
        <w:rPr>
          <w:b/>
          <w:color w:val="000000"/>
          <w:sz w:val="24"/>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900"/>
        <w:gridCol w:w="840"/>
        <w:gridCol w:w="975"/>
        <w:gridCol w:w="600"/>
        <w:gridCol w:w="675"/>
        <w:gridCol w:w="945"/>
        <w:gridCol w:w="855"/>
        <w:gridCol w:w="1095"/>
        <w:gridCol w:w="1335"/>
        <w:gridCol w:w="885"/>
      </w:tblGrid>
      <w:tr>
        <w:trPr>
          <w:trHeight w:val="1091"/>
        </w:trPr>
        <w:tc>
          <w:tcPr>
            <w:tcW w:w="1095" w:type="dxa"/>
            <w:vAlign w:val="center"/>
            <w:textDirection w:val="lrTb"/>
            <w:noWrap w:val="false"/>
          </w:tcPr>
          <w:p>
            <w:pPr>
              <w:pStyle w:val="938"/>
              <w:jc w:val="center"/>
              <w:rPr>
                <w:rFonts w:hint="eastAsia"/>
                <w:b/>
                <w:color w:val="000000"/>
                <w:sz w:val="24"/>
              </w:rPr>
            </w:pPr>
            <w:r>
              <w:rPr>
                <w:rFonts w:hint="eastAsia"/>
                <w:b/>
                <w:color w:val="000000"/>
                <w:sz w:val="24"/>
              </w:rPr>
              <w:t xml:space="preserve">挂网</w:t>
            </w:r>
            <w:r>
              <w:rPr>
                <w:rFonts w:hint="eastAsia"/>
                <w:b/>
                <w:color w:val="000000"/>
                <w:sz w:val="24"/>
              </w:rPr>
            </w:r>
            <w:r/>
          </w:p>
          <w:p>
            <w:pPr>
              <w:pStyle w:val="938"/>
              <w:jc w:val="center"/>
              <w:rPr>
                <w:rFonts w:hint="eastAsia"/>
                <w:b/>
                <w:color w:val="000000"/>
                <w:sz w:val="24"/>
              </w:rPr>
            </w:pPr>
            <w:r>
              <w:rPr>
                <w:rFonts w:hint="eastAsia"/>
                <w:b/>
                <w:color w:val="000000"/>
                <w:sz w:val="24"/>
              </w:rPr>
              <w:t xml:space="preserve">产品</w:t>
            </w:r>
            <w:r>
              <w:rPr>
                <w:rFonts w:hint="eastAsia"/>
                <w:b/>
                <w:color w:val="000000"/>
                <w:sz w:val="24"/>
              </w:rPr>
            </w:r>
            <w:r/>
          </w:p>
          <w:p>
            <w:pPr>
              <w:pStyle w:val="938"/>
              <w:jc w:val="center"/>
              <w:rPr>
                <w:b/>
                <w:color w:val="000000"/>
                <w:sz w:val="24"/>
              </w:rPr>
            </w:pPr>
            <w:r>
              <w:rPr>
                <w:rFonts w:hint="eastAsia"/>
                <w:b/>
                <w:color w:val="000000"/>
                <w:sz w:val="24"/>
              </w:rPr>
              <w:t xml:space="preserve">名称</w:t>
            </w:r>
            <w:r>
              <w:rPr>
                <w:b/>
                <w:color w:val="000000"/>
                <w:sz w:val="24"/>
              </w:rPr>
            </w:r>
            <w:r/>
          </w:p>
        </w:tc>
        <w:tc>
          <w:tcPr>
            <w:tcW w:w="900" w:type="dxa"/>
            <w:vAlign w:val="center"/>
            <w:textDirection w:val="lrTb"/>
            <w:noWrap w:val="false"/>
          </w:tcPr>
          <w:p>
            <w:pPr>
              <w:pStyle w:val="938"/>
              <w:jc w:val="center"/>
              <w:rPr>
                <w:rFonts w:hint="eastAsia"/>
                <w:b/>
                <w:color w:val="000000"/>
                <w:sz w:val="24"/>
              </w:rPr>
            </w:pPr>
            <w:r>
              <w:rPr>
                <w:rFonts w:hint="eastAsia"/>
                <w:b/>
                <w:color w:val="000000"/>
                <w:sz w:val="24"/>
              </w:rPr>
              <w:t xml:space="preserve">中标</w:t>
            </w:r>
            <w:r>
              <w:rPr>
                <w:rFonts w:hint="eastAsia"/>
                <w:b/>
                <w:color w:val="000000"/>
                <w:sz w:val="24"/>
              </w:rPr>
            </w:r>
            <w:r/>
          </w:p>
          <w:p>
            <w:pPr>
              <w:pStyle w:val="938"/>
              <w:jc w:val="center"/>
              <w:rPr>
                <w:rFonts w:hint="eastAsia"/>
                <w:b/>
                <w:color w:val="000000"/>
                <w:sz w:val="24"/>
              </w:rPr>
            </w:pPr>
            <w:r>
              <w:rPr>
                <w:rFonts w:hint="eastAsia"/>
                <w:b/>
                <w:color w:val="000000"/>
                <w:sz w:val="24"/>
              </w:rPr>
              <w:t xml:space="preserve">产品</w:t>
            </w:r>
            <w:r>
              <w:rPr>
                <w:rFonts w:hint="eastAsia"/>
                <w:b/>
                <w:color w:val="000000"/>
                <w:sz w:val="24"/>
              </w:rPr>
            </w:r>
            <w:r/>
          </w:p>
          <w:p>
            <w:pPr>
              <w:pStyle w:val="938"/>
              <w:jc w:val="center"/>
              <w:rPr>
                <w:b/>
                <w:color w:val="000000"/>
                <w:sz w:val="24"/>
              </w:rPr>
            </w:pPr>
            <w:r>
              <w:rPr>
                <w:rFonts w:hint="eastAsia"/>
                <w:b/>
                <w:color w:val="000000"/>
                <w:sz w:val="24"/>
              </w:rPr>
              <w:t xml:space="preserve">编码</w:t>
            </w:r>
            <w:r>
              <w:rPr>
                <w:b/>
                <w:color w:val="000000"/>
                <w:sz w:val="24"/>
              </w:rPr>
            </w:r>
            <w:r/>
          </w:p>
        </w:tc>
        <w:tc>
          <w:tcPr>
            <w:tcW w:w="840" w:type="dxa"/>
            <w:vAlign w:val="center"/>
            <w:textDirection w:val="lrTb"/>
            <w:noWrap w:val="false"/>
          </w:tcPr>
          <w:p>
            <w:pPr>
              <w:pStyle w:val="938"/>
              <w:jc w:val="center"/>
              <w:rPr>
                <w:b/>
                <w:color w:val="000000"/>
                <w:sz w:val="24"/>
              </w:rPr>
            </w:pPr>
            <w:r>
              <w:rPr>
                <w:rFonts w:hint="eastAsia"/>
                <w:b/>
                <w:color w:val="000000"/>
                <w:sz w:val="24"/>
              </w:rPr>
              <w:t xml:space="preserve">品牌</w:t>
            </w:r>
            <w:r>
              <w:rPr>
                <w:b/>
                <w:color w:val="000000"/>
                <w:sz w:val="24"/>
              </w:rPr>
            </w:r>
            <w:r/>
          </w:p>
        </w:tc>
        <w:tc>
          <w:tcPr>
            <w:tcW w:w="975" w:type="dxa"/>
            <w:vAlign w:val="center"/>
            <w:textDirection w:val="lrTb"/>
            <w:noWrap w:val="false"/>
          </w:tcPr>
          <w:p>
            <w:pPr>
              <w:pStyle w:val="938"/>
              <w:jc w:val="center"/>
              <w:rPr>
                <w:rFonts w:hint="eastAsia"/>
                <w:b/>
                <w:color w:val="000000"/>
                <w:sz w:val="24"/>
              </w:rPr>
            </w:pPr>
            <w:r>
              <w:rPr>
                <w:rFonts w:hint="eastAsia"/>
                <w:b/>
                <w:color w:val="000000"/>
                <w:sz w:val="24"/>
              </w:rPr>
              <w:t xml:space="preserve">规格</w:t>
            </w:r>
            <w:r>
              <w:rPr>
                <w:rFonts w:hint="eastAsia"/>
                <w:b/>
                <w:color w:val="000000"/>
                <w:sz w:val="24"/>
              </w:rPr>
            </w:r>
            <w:r/>
          </w:p>
          <w:p>
            <w:pPr>
              <w:pStyle w:val="938"/>
              <w:jc w:val="center"/>
              <w:rPr>
                <w:b/>
                <w:color w:val="000000"/>
                <w:sz w:val="24"/>
              </w:rPr>
            </w:pPr>
            <w:r>
              <w:rPr>
                <w:rFonts w:hint="eastAsia"/>
                <w:b/>
                <w:color w:val="000000"/>
                <w:sz w:val="24"/>
              </w:rPr>
              <w:t xml:space="preserve">型号</w:t>
            </w:r>
            <w:r>
              <w:rPr>
                <w:b/>
                <w:color w:val="000000"/>
                <w:sz w:val="24"/>
              </w:rPr>
            </w:r>
            <w:r/>
          </w:p>
        </w:tc>
        <w:tc>
          <w:tcPr>
            <w:tcW w:w="600" w:type="dxa"/>
            <w:vAlign w:val="center"/>
            <w:textDirection w:val="lrTb"/>
            <w:noWrap w:val="false"/>
          </w:tcPr>
          <w:p>
            <w:pPr>
              <w:pStyle w:val="938"/>
              <w:jc w:val="center"/>
              <w:rPr>
                <w:b/>
                <w:color w:val="000000"/>
                <w:sz w:val="24"/>
              </w:rPr>
            </w:pPr>
            <w:r>
              <w:rPr>
                <w:rFonts w:hint="eastAsia"/>
                <w:b/>
                <w:color w:val="000000"/>
                <w:sz w:val="24"/>
              </w:rPr>
              <w:t xml:space="preserve">单位</w:t>
            </w:r>
            <w:r>
              <w:rPr>
                <w:b/>
                <w:color w:val="000000"/>
                <w:sz w:val="24"/>
              </w:rPr>
            </w:r>
            <w:r/>
          </w:p>
        </w:tc>
        <w:tc>
          <w:tcPr>
            <w:tcW w:w="675" w:type="dxa"/>
            <w:vAlign w:val="center"/>
            <w:textDirection w:val="lrTb"/>
            <w:noWrap w:val="false"/>
          </w:tcPr>
          <w:p>
            <w:pPr>
              <w:pStyle w:val="938"/>
              <w:jc w:val="center"/>
              <w:rPr>
                <w:b/>
                <w:color w:val="000000"/>
                <w:sz w:val="24"/>
              </w:rPr>
            </w:pPr>
            <w:r>
              <w:rPr>
                <w:rFonts w:hint="eastAsia"/>
                <w:b/>
                <w:color w:val="000000"/>
                <w:sz w:val="24"/>
              </w:rPr>
              <w:t xml:space="preserve">数量</w:t>
            </w:r>
            <w:r>
              <w:rPr>
                <w:b/>
                <w:color w:val="000000"/>
                <w:sz w:val="24"/>
              </w:rPr>
            </w:r>
            <w:r/>
          </w:p>
        </w:tc>
        <w:tc>
          <w:tcPr>
            <w:tcW w:w="945" w:type="dxa"/>
            <w:vAlign w:val="center"/>
            <w:textDirection w:val="lrTb"/>
            <w:noWrap w:val="false"/>
          </w:tcPr>
          <w:p>
            <w:pPr>
              <w:pStyle w:val="938"/>
              <w:jc w:val="center"/>
              <w:rPr>
                <w:rFonts w:hint="eastAsia"/>
                <w:b/>
                <w:color w:val="000000"/>
                <w:sz w:val="24"/>
              </w:rPr>
            </w:pPr>
            <w:r>
              <w:rPr>
                <w:rFonts w:hint="eastAsia"/>
                <w:b/>
                <w:color w:val="000000"/>
                <w:sz w:val="24"/>
              </w:rPr>
              <w:t xml:space="preserve">制造</w:t>
            </w:r>
            <w:r>
              <w:rPr>
                <w:rFonts w:hint="eastAsia"/>
                <w:b/>
                <w:color w:val="000000"/>
                <w:sz w:val="24"/>
              </w:rPr>
            </w:r>
            <w:r/>
          </w:p>
          <w:p>
            <w:pPr>
              <w:pStyle w:val="938"/>
              <w:jc w:val="center"/>
              <w:rPr>
                <w:b/>
                <w:color w:val="000000"/>
                <w:sz w:val="24"/>
              </w:rPr>
            </w:pPr>
            <w:r>
              <w:rPr>
                <w:rFonts w:hint="eastAsia"/>
                <w:b/>
                <w:color w:val="000000"/>
                <w:sz w:val="24"/>
              </w:rPr>
              <w:t xml:space="preserve">厂商</w:t>
            </w:r>
            <w:r>
              <w:rPr>
                <w:b/>
                <w:color w:val="000000"/>
                <w:sz w:val="24"/>
              </w:rPr>
            </w:r>
            <w:r/>
          </w:p>
        </w:tc>
        <w:tc>
          <w:tcPr>
            <w:tcW w:w="855" w:type="dxa"/>
            <w:vAlign w:val="center"/>
            <w:textDirection w:val="lrTb"/>
            <w:noWrap w:val="false"/>
          </w:tcPr>
          <w:p>
            <w:pPr>
              <w:pStyle w:val="938"/>
              <w:jc w:val="center"/>
              <w:rPr>
                <w:b/>
                <w:color w:val="000000"/>
                <w:sz w:val="24"/>
              </w:rPr>
            </w:pPr>
            <w:r>
              <w:rPr>
                <w:rFonts w:hint="eastAsia"/>
                <w:b/>
                <w:color w:val="000000"/>
                <w:sz w:val="24"/>
              </w:rPr>
              <w:t xml:space="preserve">产地</w:t>
            </w:r>
            <w:r>
              <w:rPr>
                <w:b/>
                <w:color w:val="000000"/>
                <w:sz w:val="24"/>
              </w:rPr>
            </w:r>
            <w:r/>
          </w:p>
        </w:tc>
        <w:tc>
          <w:tcPr>
            <w:tcW w:w="1095" w:type="dxa"/>
            <w:vAlign w:val="center"/>
            <w:textDirection w:val="lrTb"/>
            <w:noWrap w:val="false"/>
          </w:tcPr>
          <w:p>
            <w:pPr>
              <w:pStyle w:val="938"/>
              <w:jc w:val="center"/>
              <w:rPr>
                <w:rFonts w:hint="eastAsia"/>
                <w:b/>
                <w:color w:val="000000"/>
                <w:sz w:val="24"/>
              </w:rPr>
            </w:pPr>
            <w:r>
              <w:rPr>
                <w:rFonts w:hint="eastAsia"/>
                <w:b/>
                <w:color w:val="000000"/>
                <w:sz w:val="24"/>
              </w:rPr>
              <w:t xml:space="preserve">收费</w:t>
            </w:r>
            <w:r>
              <w:rPr>
                <w:rFonts w:hint="eastAsia"/>
                <w:b/>
                <w:color w:val="000000"/>
                <w:sz w:val="24"/>
              </w:rPr>
            </w:r>
            <w:r/>
          </w:p>
          <w:p>
            <w:pPr>
              <w:pStyle w:val="938"/>
              <w:jc w:val="center"/>
              <w:rPr>
                <w:b/>
                <w:color w:val="000000"/>
                <w:sz w:val="24"/>
              </w:rPr>
            </w:pPr>
            <w:r>
              <w:rPr>
                <w:rFonts w:hint="eastAsia"/>
                <w:b/>
                <w:color w:val="000000"/>
                <w:sz w:val="24"/>
              </w:rPr>
              <w:t xml:space="preserve">编码</w:t>
            </w:r>
            <w:r>
              <w:rPr>
                <w:b/>
                <w:color w:val="000000"/>
                <w:sz w:val="24"/>
              </w:rPr>
            </w:r>
            <w:r/>
          </w:p>
        </w:tc>
        <w:tc>
          <w:tcPr>
            <w:tcW w:w="1335" w:type="dxa"/>
            <w:vAlign w:val="center"/>
            <w:textDirection w:val="lrTb"/>
            <w:noWrap w:val="false"/>
          </w:tcPr>
          <w:p>
            <w:pPr>
              <w:pStyle w:val="938"/>
              <w:jc w:val="center"/>
              <w:rPr>
                <w:rFonts w:hint="eastAsia"/>
                <w:b/>
                <w:color w:val="000000"/>
                <w:sz w:val="24"/>
              </w:rPr>
            </w:pPr>
            <w:r>
              <w:rPr>
                <w:rFonts w:hint="eastAsia"/>
                <w:b/>
                <w:color w:val="000000"/>
                <w:sz w:val="24"/>
              </w:rPr>
              <w:t xml:space="preserve">省平台</w:t>
            </w:r>
            <w:r>
              <w:rPr>
                <w:rFonts w:hint="eastAsia"/>
                <w:b/>
                <w:color w:val="000000"/>
                <w:sz w:val="24"/>
              </w:rPr>
            </w:r>
            <w:r/>
          </w:p>
          <w:p>
            <w:pPr>
              <w:pStyle w:val="938"/>
              <w:jc w:val="center"/>
              <w:rPr>
                <w:b/>
                <w:color w:val="000000"/>
                <w:sz w:val="24"/>
              </w:rPr>
            </w:pPr>
            <w:r>
              <w:rPr>
                <w:rFonts w:hint="eastAsia"/>
                <w:b/>
                <w:color w:val="000000"/>
                <w:sz w:val="24"/>
              </w:rPr>
              <w:t xml:space="preserve">价格</w:t>
            </w:r>
            <w:r>
              <w:rPr>
                <w:b/>
                <w:color w:val="000000"/>
                <w:sz w:val="24"/>
              </w:rPr>
            </w:r>
            <w:r/>
          </w:p>
        </w:tc>
        <w:tc>
          <w:tcPr>
            <w:tcW w:w="885" w:type="dxa"/>
            <w:vAlign w:val="center"/>
            <w:textDirection w:val="lrTb"/>
            <w:noWrap w:val="false"/>
          </w:tcPr>
          <w:p>
            <w:pPr>
              <w:pStyle w:val="938"/>
              <w:jc w:val="center"/>
              <w:rPr>
                <w:b/>
                <w:color w:val="000000"/>
                <w:sz w:val="24"/>
              </w:rPr>
            </w:pPr>
            <w:r>
              <w:rPr>
                <w:rFonts w:hint="eastAsia"/>
                <w:b/>
                <w:color w:val="000000"/>
                <w:sz w:val="24"/>
              </w:rPr>
              <w:t xml:space="preserve">优惠价</w:t>
            </w:r>
            <w:r>
              <w:rPr>
                <w:b/>
                <w:color w:val="000000"/>
                <w:sz w:val="24"/>
              </w:rPr>
            </w:r>
            <w:r/>
          </w:p>
        </w:tc>
      </w:tr>
      <w:tr>
        <w:trPr>
          <w:trHeight w:val="625"/>
        </w:trPr>
        <w:tc>
          <w:tcPr>
            <w:tcW w:w="1095" w:type="dxa"/>
            <w:vAlign w:val="top"/>
            <w:textDirection w:val="lrTb"/>
            <w:noWrap w:val="false"/>
          </w:tcPr>
          <w:p>
            <w:pPr>
              <w:pStyle w:val="938"/>
              <w:rPr>
                <w:b/>
                <w:color w:val="000000"/>
                <w:sz w:val="24"/>
              </w:rPr>
            </w:pPr>
            <w:r>
              <w:rPr>
                <w:b/>
                <w:color w:val="000000"/>
                <w:sz w:val="24"/>
              </w:rPr>
            </w:r>
            <w:r/>
          </w:p>
        </w:tc>
        <w:tc>
          <w:tcPr>
            <w:tcW w:w="900" w:type="dxa"/>
            <w:vAlign w:val="top"/>
            <w:textDirection w:val="lrTb"/>
            <w:noWrap w:val="false"/>
          </w:tcPr>
          <w:p>
            <w:pPr>
              <w:pStyle w:val="938"/>
              <w:rPr>
                <w:b/>
                <w:color w:val="000000"/>
                <w:sz w:val="24"/>
              </w:rPr>
            </w:pPr>
            <w:r>
              <w:rPr>
                <w:b/>
                <w:color w:val="000000"/>
                <w:sz w:val="24"/>
              </w:rPr>
            </w:r>
            <w:r/>
          </w:p>
        </w:tc>
        <w:tc>
          <w:tcPr>
            <w:tcW w:w="840" w:type="dxa"/>
            <w:vAlign w:val="top"/>
            <w:textDirection w:val="lrTb"/>
            <w:noWrap w:val="false"/>
          </w:tcPr>
          <w:p>
            <w:pPr>
              <w:pStyle w:val="938"/>
              <w:rPr>
                <w:b/>
                <w:color w:val="000000"/>
                <w:sz w:val="24"/>
              </w:rPr>
            </w:pPr>
            <w:r>
              <w:rPr>
                <w:b/>
                <w:color w:val="000000"/>
                <w:sz w:val="24"/>
              </w:rPr>
            </w:r>
            <w:r/>
          </w:p>
        </w:tc>
        <w:tc>
          <w:tcPr>
            <w:tcW w:w="975" w:type="dxa"/>
            <w:vAlign w:val="top"/>
            <w:textDirection w:val="lrTb"/>
            <w:noWrap w:val="false"/>
          </w:tcPr>
          <w:p>
            <w:pPr>
              <w:pStyle w:val="938"/>
              <w:rPr>
                <w:b/>
                <w:color w:val="000000"/>
                <w:sz w:val="24"/>
              </w:rPr>
            </w:pPr>
            <w:r>
              <w:rPr>
                <w:b/>
                <w:color w:val="000000"/>
                <w:sz w:val="24"/>
              </w:rPr>
            </w:r>
            <w:r/>
          </w:p>
        </w:tc>
        <w:tc>
          <w:tcPr>
            <w:tcW w:w="600" w:type="dxa"/>
            <w:vAlign w:val="top"/>
            <w:textDirection w:val="lrTb"/>
            <w:noWrap w:val="false"/>
          </w:tcPr>
          <w:p>
            <w:pPr>
              <w:pStyle w:val="938"/>
              <w:rPr>
                <w:b/>
                <w:color w:val="000000"/>
                <w:sz w:val="24"/>
              </w:rPr>
            </w:pPr>
            <w:r>
              <w:rPr>
                <w:b/>
                <w:color w:val="000000"/>
                <w:sz w:val="24"/>
              </w:rPr>
            </w:r>
            <w:r/>
          </w:p>
        </w:tc>
        <w:tc>
          <w:tcPr>
            <w:tcW w:w="675" w:type="dxa"/>
            <w:vAlign w:val="top"/>
            <w:textDirection w:val="lrTb"/>
            <w:noWrap w:val="false"/>
          </w:tcPr>
          <w:p>
            <w:pPr>
              <w:pStyle w:val="938"/>
              <w:rPr>
                <w:b/>
                <w:color w:val="000000"/>
                <w:sz w:val="24"/>
              </w:rPr>
            </w:pPr>
            <w:r>
              <w:rPr>
                <w:b/>
                <w:color w:val="000000"/>
                <w:sz w:val="24"/>
              </w:rPr>
            </w:r>
            <w:r/>
          </w:p>
        </w:tc>
        <w:tc>
          <w:tcPr>
            <w:tcW w:w="945" w:type="dxa"/>
            <w:vAlign w:val="top"/>
            <w:textDirection w:val="lrTb"/>
            <w:noWrap w:val="false"/>
          </w:tcPr>
          <w:p>
            <w:pPr>
              <w:pStyle w:val="938"/>
              <w:rPr>
                <w:b/>
                <w:color w:val="000000"/>
                <w:sz w:val="24"/>
              </w:rPr>
            </w:pPr>
            <w:r>
              <w:rPr>
                <w:b/>
                <w:color w:val="000000"/>
                <w:sz w:val="24"/>
              </w:rPr>
            </w:r>
            <w:r/>
          </w:p>
        </w:tc>
        <w:tc>
          <w:tcPr>
            <w:tcW w:w="855" w:type="dxa"/>
            <w:vAlign w:val="top"/>
            <w:textDirection w:val="lrTb"/>
            <w:noWrap w:val="false"/>
          </w:tcPr>
          <w:p>
            <w:pPr>
              <w:pStyle w:val="938"/>
              <w:rPr>
                <w:b/>
                <w:color w:val="000000"/>
                <w:sz w:val="24"/>
              </w:rPr>
            </w:pPr>
            <w:r>
              <w:rPr>
                <w:b/>
                <w:color w:val="000000"/>
                <w:sz w:val="24"/>
              </w:rPr>
            </w:r>
            <w:r/>
          </w:p>
        </w:tc>
        <w:tc>
          <w:tcPr>
            <w:tcW w:w="1095" w:type="dxa"/>
            <w:vAlign w:val="top"/>
            <w:textDirection w:val="lrTb"/>
            <w:noWrap w:val="false"/>
          </w:tcPr>
          <w:p>
            <w:pPr>
              <w:pStyle w:val="938"/>
              <w:rPr>
                <w:b/>
                <w:color w:val="000000"/>
                <w:sz w:val="24"/>
              </w:rPr>
            </w:pPr>
            <w:r>
              <w:rPr>
                <w:b/>
                <w:color w:val="000000"/>
                <w:sz w:val="24"/>
              </w:rPr>
            </w:r>
            <w:r/>
          </w:p>
        </w:tc>
        <w:tc>
          <w:tcPr>
            <w:tcW w:w="1335" w:type="dxa"/>
            <w:vAlign w:val="top"/>
            <w:textDirection w:val="lrTb"/>
            <w:noWrap w:val="false"/>
          </w:tcPr>
          <w:p>
            <w:pPr>
              <w:pStyle w:val="938"/>
              <w:rPr>
                <w:b/>
                <w:color w:val="000000"/>
                <w:sz w:val="24"/>
              </w:rPr>
            </w:pPr>
            <w:r>
              <w:rPr>
                <w:b/>
                <w:color w:val="000000"/>
                <w:sz w:val="24"/>
              </w:rPr>
            </w:r>
            <w:r/>
          </w:p>
        </w:tc>
        <w:tc>
          <w:tcPr>
            <w:tcW w:w="885" w:type="dxa"/>
            <w:vAlign w:val="top"/>
            <w:textDirection w:val="lrTb"/>
            <w:noWrap w:val="false"/>
          </w:tcPr>
          <w:p>
            <w:pPr>
              <w:pStyle w:val="938"/>
              <w:rPr>
                <w:b/>
                <w:color w:val="000000"/>
                <w:sz w:val="24"/>
              </w:rPr>
            </w:pPr>
            <w:r>
              <w:rPr>
                <w:b/>
                <w:color w:val="000000"/>
                <w:sz w:val="24"/>
              </w:rPr>
            </w:r>
            <w:r/>
          </w:p>
        </w:tc>
      </w:tr>
      <w:tr>
        <w:trPr>
          <w:trHeight w:val="590"/>
        </w:trPr>
        <w:tc>
          <w:tcPr>
            <w:tcW w:w="1095" w:type="dxa"/>
            <w:vAlign w:val="top"/>
            <w:textDirection w:val="lrTb"/>
            <w:noWrap w:val="false"/>
          </w:tcPr>
          <w:p>
            <w:pPr>
              <w:pStyle w:val="938"/>
              <w:rPr>
                <w:b/>
                <w:color w:val="000000"/>
                <w:sz w:val="24"/>
              </w:rPr>
            </w:pPr>
            <w:r>
              <w:rPr>
                <w:b/>
                <w:color w:val="000000"/>
                <w:sz w:val="24"/>
              </w:rPr>
            </w:r>
            <w:r/>
          </w:p>
        </w:tc>
        <w:tc>
          <w:tcPr>
            <w:tcW w:w="900" w:type="dxa"/>
            <w:vAlign w:val="top"/>
            <w:textDirection w:val="lrTb"/>
            <w:noWrap w:val="false"/>
          </w:tcPr>
          <w:p>
            <w:pPr>
              <w:pStyle w:val="938"/>
              <w:rPr>
                <w:b/>
                <w:color w:val="000000"/>
                <w:sz w:val="24"/>
              </w:rPr>
            </w:pPr>
            <w:r>
              <w:rPr>
                <w:b/>
                <w:color w:val="000000"/>
                <w:sz w:val="24"/>
              </w:rPr>
            </w:r>
            <w:r/>
          </w:p>
        </w:tc>
        <w:tc>
          <w:tcPr>
            <w:tcW w:w="840" w:type="dxa"/>
            <w:vAlign w:val="top"/>
            <w:textDirection w:val="lrTb"/>
            <w:noWrap w:val="false"/>
          </w:tcPr>
          <w:p>
            <w:pPr>
              <w:pStyle w:val="938"/>
              <w:rPr>
                <w:b/>
                <w:color w:val="000000"/>
                <w:sz w:val="24"/>
              </w:rPr>
            </w:pPr>
            <w:r>
              <w:rPr>
                <w:b/>
                <w:color w:val="000000"/>
                <w:sz w:val="24"/>
              </w:rPr>
            </w:r>
            <w:r/>
          </w:p>
        </w:tc>
        <w:tc>
          <w:tcPr>
            <w:tcW w:w="975" w:type="dxa"/>
            <w:vAlign w:val="top"/>
            <w:textDirection w:val="lrTb"/>
            <w:noWrap w:val="false"/>
          </w:tcPr>
          <w:p>
            <w:pPr>
              <w:pStyle w:val="938"/>
              <w:rPr>
                <w:b/>
                <w:color w:val="000000"/>
                <w:sz w:val="24"/>
              </w:rPr>
            </w:pPr>
            <w:r>
              <w:rPr>
                <w:b/>
                <w:color w:val="000000"/>
                <w:sz w:val="24"/>
              </w:rPr>
            </w:r>
            <w:r/>
          </w:p>
        </w:tc>
        <w:tc>
          <w:tcPr>
            <w:tcW w:w="600" w:type="dxa"/>
            <w:vAlign w:val="top"/>
            <w:textDirection w:val="lrTb"/>
            <w:noWrap w:val="false"/>
          </w:tcPr>
          <w:p>
            <w:pPr>
              <w:pStyle w:val="938"/>
              <w:rPr>
                <w:b/>
                <w:color w:val="000000"/>
                <w:sz w:val="24"/>
              </w:rPr>
            </w:pPr>
            <w:r>
              <w:rPr>
                <w:b/>
                <w:color w:val="000000"/>
                <w:sz w:val="24"/>
              </w:rPr>
            </w:r>
            <w:r/>
          </w:p>
        </w:tc>
        <w:tc>
          <w:tcPr>
            <w:tcW w:w="675" w:type="dxa"/>
            <w:vAlign w:val="top"/>
            <w:textDirection w:val="lrTb"/>
            <w:noWrap w:val="false"/>
          </w:tcPr>
          <w:p>
            <w:pPr>
              <w:pStyle w:val="938"/>
              <w:rPr>
                <w:b/>
                <w:color w:val="000000"/>
                <w:sz w:val="24"/>
              </w:rPr>
            </w:pPr>
            <w:r>
              <w:rPr>
                <w:b/>
                <w:color w:val="000000"/>
                <w:sz w:val="24"/>
              </w:rPr>
            </w:r>
            <w:r/>
          </w:p>
        </w:tc>
        <w:tc>
          <w:tcPr>
            <w:tcW w:w="945" w:type="dxa"/>
            <w:vAlign w:val="top"/>
            <w:textDirection w:val="lrTb"/>
            <w:noWrap w:val="false"/>
          </w:tcPr>
          <w:p>
            <w:pPr>
              <w:pStyle w:val="938"/>
              <w:rPr>
                <w:b/>
                <w:color w:val="000000"/>
                <w:sz w:val="24"/>
              </w:rPr>
            </w:pPr>
            <w:r>
              <w:rPr>
                <w:b/>
                <w:color w:val="000000"/>
                <w:sz w:val="24"/>
              </w:rPr>
            </w:r>
            <w:r/>
          </w:p>
        </w:tc>
        <w:tc>
          <w:tcPr>
            <w:tcW w:w="855" w:type="dxa"/>
            <w:vAlign w:val="top"/>
            <w:textDirection w:val="lrTb"/>
            <w:noWrap w:val="false"/>
          </w:tcPr>
          <w:p>
            <w:pPr>
              <w:pStyle w:val="938"/>
              <w:rPr>
                <w:b/>
                <w:color w:val="000000"/>
                <w:sz w:val="24"/>
              </w:rPr>
            </w:pPr>
            <w:r>
              <w:rPr>
                <w:b/>
                <w:color w:val="000000"/>
                <w:sz w:val="24"/>
              </w:rPr>
            </w:r>
            <w:r/>
          </w:p>
        </w:tc>
        <w:tc>
          <w:tcPr>
            <w:tcW w:w="1095" w:type="dxa"/>
            <w:vAlign w:val="top"/>
            <w:textDirection w:val="lrTb"/>
            <w:noWrap w:val="false"/>
          </w:tcPr>
          <w:p>
            <w:pPr>
              <w:pStyle w:val="938"/>
              <w:rPr>
                <w:b/>
                <w:color w:val="000000"/>
                <w:sz w:val="24"/>
              </w:rPr>
            </w:pPr>
            <w:r>
              <w:rPr>
                <w:b/>
                <w:color w:val="000000"/>
                <w:sz w:val="24"/>
              </w:rPr>
            </w:r>
            <w:r/>
          </w:p>
        </w:tc>
        <w:tc>
          <w:tcPr>
            <w:tcW w:w="1335" w:type="dxa"/>
            <w:vAlign w:val="top"/>
            <w:textDirection w:val="lrTb"/>
            <w:noWrap w:val="false"/>
          </w:tcPr>
          <w:p>
            <w:pPr>
              <w:pStyle w:val="938"/>
              <w:rPr>
                <w:b/>
                <w:color w:val="000000"/>
                <w:sz w:val="24"/>
              </w:rPr>
            </w:pPr>
            <w:r>
              <w:rPr>
                <w:b/>
                <w:color w:val="000000"/>
                <w:sz w:val="24"/>
              </w:rPr>
            </w:r>
            <w:r/>
          </w:p>
        </w:tc>
        <w:tc>
          <w:tcPr>
            <w:tcW w:w="885" w:type="dxa"/>
            <w:vAlign w:val="top"/>
            <w:textDirection w:val="lrTb"/>
            <w:noWrap w:val="false"/>
          </w:tcPr>
          <w:p>
            <w:pPr>
              <w:pStyle w:val="938"/>
              <w:rPr>
                <w:b/>
                <w:color w:val="000000"/>
                <w:sz w:val="24"/>
              </w:rPr>
            </w:pPr>
            <w:r>
              <w:rPr>
                <w:b/>
                <w:color w:val="000000"/>
                <w:sz w:val="24"/>
              </w:rPr>
            </w:r>
            <w:r/>
          </w:p>
        </w:tc>
      </w:tr>
    </w:tbl>
    <w:p>
      <w:pPr>
        <w:pStyle w:val="938"/>
        <w:spacing w:line="360" w:lineRule="auto"/>
        <w:rPr>
          <w:rFonts w:hint="eastAsia" w:ascii="宋体" w:hAnsi="宋体" w:cs="宋体"/>
          <w:b/>
          <w:color w:val="000000"/>
          <w:sz w:val="24"/>
        </w:rPr>
      </w:pPr>
      <w:r>
        <w:rPr>
          <w:rFonts w:hint="eastAsia" w:ascii="宋体" w:hAnsi="宋体" w:cs="宋体"/>
          <w:b/>
          <w:color w:val="000000"/>
          <w:sz w:val="24"/>
        </w:rPr>
      </w:r>
      <w:r/>
    </w:p>
    <w:p>
      <w:pPr>
        <w:pStyle w:val="938"/>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38"/>
        <w:spacing w:line="360" w:lineRule="auto"/>
        <w:rPr>
          <w:rFonts w:hint="eastAsia" w:ascii="宋体" w:hAnsi="宋体" w:cs="宋体"/>
          <w:b/>
          <w:color w:val="000000"/>
          <w:sz w:val="24"/>
        </w:rPr>
        <w:outlineLvl w:val="0"/>
      </w:pPr>
      <w:r>
        <w:rPr>
          <w:rFonts w:hint="eastAsia" w:ascii="宋体" w:hAnsi="宋体" w:cs="宋体"/>
          <w:b/>
          <w:color w:val="000000"/>
          <w:sz w:val="24"/>
        </w:rPr>
      </w:r>
      <w:r/>
    </w:p>
    <w:p>
      <w:pPr>
        <w:pStyle w:val="938"/>
        <w:rPr>
          <w:rFonts w:hint="eastAsia"/>
          <w:b/>
          <w:color w:val="000000"/>
          <w:szCs w:val="21"/>
        </w:rPr>
      </w:pPr>
      <w:r>
        <w:rPr>
          <w:rFonts w:hint="eastAsia"/>
          <w:b/>
          <w:color w:val="000000"/>
          <w:szCs w:val="21"/>
        </w:rPr>
      </w:r>
      <w:r/>
    </w:p>
    <w:p>
      <w:pPr>
        <w:pStyle w:val="977"/>
        <w:ind w:firstLine="482"/>
        <w:spacing w:line="360" w:lineRule="auto"/>
        <w:rPr>
          <w:rFonts w:cs="宋体"/>
          <w:b/>
          <w:color w:val="000000"/>
          <w:sz w:val="24"/>
          <w:szCs w:val="24"/>
          <w:highlight w:val="none"/>
          <w:lang w:val="zh-CN"/>
        </w:rPr>
      </w:pPr>
      <w:r>
        <w:rPr>
          <w:rFonts w:cs="宋体"/>
          <w:b/>
          <w:color w:val="000000"/>
          <w:sz w:val="24"/>
          <w:szCs w:val="24"/>
          <w:highlight w:val="none"/>
          <w:lang w:val="zh-CN"/>
        </w:rPr>
      </w:r>
      <w:r/>
    </w:p>
    <w:p>
      <w:pPr>
        <w:pStyle w:val="938"/>
        <w:jc w:val="center"/>
        <w:spacing w:line="360" w:lineRule="auto"/>
        <w:rPr>
          <w:b/>
          <w:color w:val="000000"/>
          <w:sz w:val="36"/>
          <w:szCs w:val="36"/>
          <w:highlight w:val="none"/>
        </w:rPr>
        <w:outlineLvl w:val="0"/>
      </w:pPr>
      <w:r/>
      <w:bookmarkStart w:id="662" w:name="_Toc27811"/>
      <w:r>
        <w:rPr>
          <w:b/>
          <w:color w:val="000000"/>
          <w:sz w:val="36"/>
          <w:szCs w:val="36"/>
          <w:highlight w:val="none"/>
        </w:rPr>
        <w:br w:type="page" w:clear="all"/>
      </w:r>
      <w:r>
        <w:rPr>
          <w:b/>
          <w:color w:val="000000"/>
          <w:sz w:val="36"/>
          <w:szCs w:val="36"/>
          <w:highlight w:val="none"/>
        </w:rPr>
        <w:t xml:space="preserve">第六章   响应文件格式</w:t>
      </w:r>
      <w:bookmarkEnd w:id="662"/>
      <w:r>
        <w:rPr>
          <w:b/>
          <w:color w:val="000000"/>
          <w:sz w:val="36"/>
          <w:szCs w:val="36"/>
          <w:highlight w:val="none"/>
        </w:rPr>
      </w:r>
      <w:r/>
    </w:p>
    <w:p>
      <w:pPr>
        <w:pStyle w:val="938"/>
        <w:jc w:val="left"/>
        <w:spacing w:line="360" w:lineRule="auto"/>
        <w:widowControl/>
        <w:rPr>
          <w:b/>
          <w:color w:val="000000"/>
          <w:sz w:val="24"/>
          <w:highlight w:val="none"/>
        </w:rPr>
      </w:pPr>
      <w:r>
        <w:rPr>
          <w:b/>
          <w:color w:val="000000"/>
          <w:sz w:val="24"/>
          <w:highlight w:val="none"/>
        </w:rPr>
      </w:r>
      <w:r/>
    </w:p>
    <w:p>
      <w:pPr>
        <w:pStyle w:val="938"/>
        <w:jc w:val="left"/>
        <w:spacing w:line="360" w:lineRule="auto"/>
        <w:widowControl/>
        <w:rPr>
          <w:b/>
          <w:color w:val="000000"/>
          <w:sz w:val="24"/>
          <w:highlight w:val="none"/>
        </w:rPr>
      </w:pPr>
      <w:r>
        <w:rPr>
          <w:b/>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b/>
          <w:color w:val="000000"/>
          <w:sz w:val="24"/>
          <w:highlight w:val="none"/>
        </w:rPr>
        <w:t xml:space="preserve">供应商编制文件须知</w:t>
      </w:r>
      <w:r>
        <w:rPr>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对于单一来源采购文件中标记了“实质性格式”文件的，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。未标记“实质性格式”的文件和单一来源采购文件未提供格式的内容，可由供应商自行编写</w:t>
      </w:r>
      <w:r>
        <w:rPr>
          <w:color w:val="000000"/>
          <w:sz w:val="24"/>
          <w:highlight w:val="none"/>
        </w:rPr>
      </w:r>
      <w:r/>
    </w:p>
    <w:p>
      <w:pPr>
        <w:pStyle w:val="938"/>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38"/>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8"/>
        <w:jc w:val="left"/>
        <w:widowControl/>
        <w:rPr>
          <w:b/>
          <w:color w:val="000000"/>
          <w:sz w:val="24"/>
          <w:highlight w:val="none"/>
        </w:rPr>
      </w:pPr>
      <w:r>
        <w:rPr>
          <w:color w:val="000000"/>
          <w:sz w:val="24"/>
          <w:highlight w:val="none"/>
        </w:rPr>
        <w:br w:type="page" w:clear="all"/>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938"/>
        <w:jc w:val="center"/>
        <w:rPr>
          <w:color w:val="000000"/>
          <w:szCs w:val="21"/>
          <w:highlight w:val="none"/>
        </w:rPr>
      </w:pPr>
      <w:r>
        <w:rPr>
          <w:color w:val="000000"/>
          <w:szCs w:val="21"/>
          <w:highlight w:val="none"/>
        </w:rPr>
      </w:r>
      <w:r/>
    </w:p>
    <w:p>
      <w:pPr>
        <w:pStyle w:val="938"/>
        <w:jc w:val="center"/>
        <w:rPr>
          <w:b/>
          <w:color w:val="000000"/>
          <w:spacing w:val="60"/>
          <w:sz w:val="84"/>
          <w:szCs w:val="84"/>
          <w:highlight w:val="none"/>
        </w:rPr>
      </w:pPr>
      <w:r>
        <w:rPr>
          <w:b/>
          <w:color w:val="000000"/>
          <w:spacing w:val="60"/>
          <w:sz w:val="84"/>
          <w:szCs w:val="84"/>
          <w:highlight w:val="none"/>
        </w:rPr>
      </w:r>
      <w:r/>
    </w:p>
    <w:p>
      <w:pPr>
        <w:pStyle w:val="938"/>
        <w:jc w:val="center"/>
        <w:rPr>
          <w:b/>
          <w:color w:val="000000"/>
          <w:spacing w:val="60"/>
          <w:sz w:val="84"/>
          <w:szCs w:val="84"/>
          <w:highlight w:val="none"/>
        </w:rPr>
      </w:pPr>
      <w:r>
        <w:rPr>
          <w:b/>
          <w:color w:val="000000"/>
          <w:spacing w:val="60"/>
          <w:sz w:val="84"/>
          <w:szCs w:val="84"/>
          <w:highlight w:val="none"/>
        </w:rPr>
      </w:r>
      <w:r/>
    </w:p>
    <w:p>
      <w:pPr>
        <w:pStyle w:val="938"/>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8"/>
        <w:ind w:firstLine="542"/>
        <w:rPr>
          <w:b/>
          <w:color w:val="000000"/>
          <w:spacing w:val="20"/>
          <w:sz w:val="32"/>
          <w:szCs w:val="32"/>
          <w:highlight w:val="none"/>
        </w:rPr>
      </w:pPr>
      <w:r>
        <w:rPr>
          <w:b/>
          <w:color w:val="000000"/>
          <w:spacing w:val="20"/>
          <w:sz w:val="32"/>
          <w:szCs w:val="32"/>
          <w:highlight w:val="none"/>
        </w:rPr>
      </w:r>
      <w:r/>
    </w:p>
    <w:p>
      <w:pPr>
        <w:pStyle w:val="938"/>
        <w:ind w:firstLine="542"/>
        <w:rPr>
          <w:b/>
          <w:color w:val="000000"/>
          <w:spacing w:val="20"/>
          <w:sz w:val="32"/>
          <w:szCs w:val="32"/>
          <w:highlight w:val="none"/>
        </w:rPr>
      </w:pPr>
      <w:r>
        <w:rPr>
          <w:b/>
          <w:color w:val="000000"/>
          <w:spacing w:val="20"/>
          <w:sz w:val="32"/>
          <w:szCs w:val="32"/>
          <w:highlight w:val="none"/>
        </w:rPr>
      </w:r>
      <w:r/>
    </w:p>
    <w:p>
      <w:pPr>
        <w:pStyle w:val="938"/>
        <w:ind w:firstLine="542"/>
        <w:rPr>
          <w:b/>
          <w:color w:val="000000"/>
          <w:spacing w:val="20"/>
          <w:sz w:val="32"/>
          <w:szCs w:val="32"/>
          <w:highlight w:val="none"/>
        </w:rPr>
      </w:pPr>
      <w:r>
        <w:rPr>
          <w:b/>
          <w:color w:val="000000"/>
          <w:spacing w:val="20"/>
          <w:sz w:val="32"/>
          <w:szCs w:val="32"/>
          <w:highlight w:val="none"/>
        </w:rPr>
      </w:r>
      <w:r/>
    </w:p>
    <w:p>
      <w:pPr>
        <w:pStyle w:val="938"/>
        <w:ind w:firstLine="542"/>
        <w:rPr>
          <w:b/>
          <w:color w:val="000000"/>
          <w:spacing w:val="20"/>
          <w:sz w:val="32"/>
          <w:szCs w:val="32"/>
          <w:highlight w:val="none"/>
        </w:rPr>
      </w:pPr>
      <w:r>
        <w:rPr>
          <w:b/>
          <w:color w:val="000000"/>
          <w:spacing w:val="20"/>
          <w:sz w:val="32"/>
          <w:szCs w:val="32"/>
          <w:highlight w:val="none"/>
        </w:rPr>
      </w:r>
      <w:r/>
    </w:p>
    <w:p>
      <w:pPr>
        <w:pStyle w:val="93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8"/>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8"/>
        <w:jc w:val="center"/>
        <w:rPr>
          <w:b/>
          <w:color w:val="000000"/>
          <w:sz w:val="32"/>
          <w:szCs w:val="32"/>
          <w:highlight w:val="none"/>
        </w:rPr>
      </w:pPr>
      <w:r>
        <w:rPr>
          <w:b/>
          <w:color w:val="000000"/>
          <w:sz w:val="32"/>
          <w:szCs w:val="32"/>
          <w:highlight w:val="none"/>
        </w:rPr>
      </w:r>
      <w:r/>
    </w:p>
    <w:p>
      <w:pPr>
        <w:pStyle w:val="938"/>
        <w:rPr>
          <w:color w:val="000000"/>
          <w:sz w:val="24"/>
          <w:szCs w:val="20"/>
          <w:highlight w:val="none"/>
        </w:rPr>
      </w:pPr>
      <w:r>
        <w:rPr>
          <w:b/>
          <w:color w:val="000000"/>
          <w:spacing w:val="20"/>
          <w:sz w:val="32"/>
          <w:szCs w:val="32"/>
          <w:highlight w:val="none"/>
        </w:rPr>
        <w:br w:type="page" w:clear="all"/>
      </w:r>
      <w:r>
        <w:rPr>
          <w:color w:val="000000"/>
          <w:sz w:val="24"/>
          <w:szCs w:val="20"/>
          <w:highlight w:val="none"/>
        </w:rPr>
        <w:t xml:space="preserve">1</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41"/>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  </w:t>
      </w:r>
      <w:r>
        <w:rPr>
          <w:rFonts w:ascii="Times New Roman"/>
          <w:b w:val="0"/>
          <w:color w:val="000000"/>
          <w:highlight w:val="none"/>
          <w:u w:val="none"/>
        </w:rPr>
        <w:t xml:space="preserve">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3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53"/>
        <w:ind w:firstLine="480"/>
        <w:spacing w:line="460" w:lineRule="exact"/>
        <w:rPr>
          <w:color w:val="000000"/>
          <w:highlight w:val="none"/>
        </w:rPr>
      </w:pP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致：常州盈泰招标有限公司</w:t>
      </w:r>
      <w:r>
        <w:rPr>
          <w:color w:val="000000"/>
          <w:highlight w:val="none"/>
        </w:rPr>
      </w:r>
      <w:r/>
    </w:p>
    <w:p>
      <w:pPr>
        <w:pStyle w:val="953"/>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53"/>
        <w:ind w:firstLine="480"/>
        <w:spacing w:line="460" w:lineRule="exact"/>
        <w:rPr>
          <w:color w:val="000000"/>
          <w:highlight w:val="none"/>
        </w:rPr>
      </w:pP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三、我单位具有良好的商业信誉（指投标人经营状况良好，无本资格声明第十条情形）和健全的财务会计制度。</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953"/>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53"/>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53"/>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53"/>
        <w:ind w:firstLine="480"/>
        <w:spacing w:line="460" w:lineRule="exact"/>
        <w:rPr>
          <w:color w:val="000000"/>
          <w:highlight w:val="none"/>
        </w:rPr>
      </w:pP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53"/>
        <w:ind w:firstLine="480"/>
        <w:spacing w:line="460" w:lineRule="exact"/>
        <w:rPr>
          <w:color w:val="000000"/>
          <w:highlight w:val="none"/>
        </w:rPr>
      </w:pPr>
      <w:r>
        <w:rPr>
          <w:color w:val="000000"/>
          <w:highlight w:val="none"/>
        </w:rPr>
      </w:r>
      <w:r/>
    </w:p>
    <w:p>
      <w:pPr>
        <w:pStyle w:val="953"/>
        <w:ind w:firstLine="480"/>
        <w:spacing w:line="460" w:lineRule="exact"/>
        <w:rPr>
          <w:color w:val="000000"/>
          <w:highlight w:val="none"/>
        </w:rPr>
      </w:pP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953"/>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53"/>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38"/>
        <w:spacing w:line="360" w:lineRule="auto"/>
        <w:rPr>
          <w:rFonts w:hint="eastAsia"/>
          <w:color w:val="000000"/>
          <w:sz w:val="24"/>
          <w:highlight w:val="none"/>
        </w:rPr>
      </w:pPr>
      <w:r>
        <w:rPr>
          <w:rFonts w:hint="eastAsia"/>
          <w:color w:val="000000"/>
          <w:sz w:val="24"/>
          <w:highlight w:val="none"/>
        </w:rPr>
      </w:r>
      <w:r/>
    </w:p>
    <w:p>
      <w:pPr>
        <w:pStyle w:val="938"/>
        <w:spacing w:line="360" w:lineRule="auto"/>
        <w:rPr>
          <w:rFonts w:hint="eastAsia"/>
          <w:color w:val="000000"/>
          <w:sz w:val="24"/>
          <w:highlight w:val="none"/>
        </w:rPr>
      </w:pPr>
      <w:r>
        <w:rPr>
          <w:rFonts w:hint="eastAsia"/>
          <w:color w:val="000000"/>
          <w:sz w:val="24"/>
          <w:highlight w:val="none"/>
        </w:rPr>
      </w:r>
      <w:r/>
    </w:p>
    <w:p>
      <w:pPr>
        <w:pStyle w:val="938"/>
        <w:spacing w:line="360" w:lineRule="auto"/>
        <w:rPr>
          <w:rFonts w:hint="eastAsia"/>
          <w:color w:val="000000"/>
          <w:sz w:val="24"/>
          <w:highlight w:val="none"/>
        </w:rPr>
      </w:pPr>
      <w:r>
        <w:rPr>
          <w:rFonts w:hint="eastAsia"/>
          <w:color w:val="000000"/>
          <w:sz w:val="24"/>
          <w:highlight w:val="none"/>
        </w:rPr>
      </w:r>
      <w:r/>
    </w:p>
    <w:p>
      <w:pPr>
        <w:pStyle w:val="938"/>
        <w:spacing w:line="360" w:lineRule="auto"/>
        <w:rPr>
          <w:rFonts w:hint="eastAsia"/>
          <w:color w:val="000000"/>
          <w:sz w:val="24"/>
          <w:highlight w:val="none"/>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rFonts w:hint="eastAsia"/>
          <w:color w:val="000000"/>
          <w:sz w:val="24"/>
          <w:highlight w:val="none"/>
        </w:rPr>
      </w:r>
      <w:r/>
    </w:p>
    <w:p>
      <w:pPr>
        <w:pStyle w:val="938"/>
        <w:spacing w:line="360" w:lineRule="auto"/>
        <w:rPr>
          <w:color w:val="000000"/>
          <w:sz w:val="24"/>
          <w:szCs w:val="20"/>
          <w:highlight w:val="none"/>
        </w:rPr>
        <w:outlineLvl w:val="2"/>
      </w:pPr>
      <w:r/>
      <w:bookmarkStart w:id="663" w:name="_Hlt520274407"/>
      <w:r/>
      <w:bookmarkEnd w:id="663"/>
      <w:r/>
      <w:bookmarkStart w:id="664" w:name="_Hlt520274393"/>
      <w:r/>
      <w:bookmarkEnd w:id="664"/>
      <w:r/>
      <w:bookmarkStart w:id="665" w:name="_Hlt520343000"/>
      <w:r/>
      <w:bookmarkEnd w:id="665"/>
      <w:r/>
      <w:bookmarkStart w:id="666" w:name="_Hlt520271212"/>
      <w:r/>
      <w:bookmarkEnd w:id="666"/>
      <w:r/>
      <w:bookmarkStart w:id="667" w:name="_Hlt520350918"/>
      <w:r/>
      <w:bookmarkEnd w:id="667"/>
      <w:r/>
      <w:bookmarkStart w:id="668" w:name="_Hlt520273711"/>
      <w:r/>
      <w:bookmarkEnd w:id="668"/>
      <w:r/>
      <w:bookmarkStart w:id="669" w:name="_Hlt520274065"/>
      <w:r/>
      <w:bookmarkEnd w:id="669"/>
      <w:r/>
      <w:bookmarkStart w:id="670" w:name="_Hlt520355504"/>
      <w:r/>
      <w:bookmarkEnd w:id="670"/>
      <w:r/>
      <w:bookmarkStart w:id="671" w:name="_Hlt520274121"/>
      <w:r/>
      <w:bookmarkEnd w:id="671"/>
      <w:r/>
      <w:bookmarkStart w:id="672" w:name="_Hlt520343392"/>
      <w:r/>
      <w:bookmarkEnd w:id="672"/>
      <w:r/>
      <w:bookmarkStart w:id="673" w:name="_Toc127151556"/>
      <w:r/>
      <w:bookmarkStart w:id="674" w:name="_Toc142311058"/>
      <w:r/>
      <w:bookmarkStart w:id="675" w:name="_Toc195842921"/>
      <w:r/>
      <w:bookmarkStart w:id="676" w:name="_Toc150480794"/>
      <w:r/>
      <w:bookmarkStart w:id="677" w:name="_Toc226309800"/>
      <w:r/>
      <w:bookmarkStart w:id="678" w:name="_Toc226965829"/>
      <w:r/>
      <w:bookmarkStart w:id="679" w:name="_Toc150774761"/>
      <w:r/>
      <w:bookmarkStart w:id="680" w:name="_Toc226965746"/>
      <w:r/>
      <w:bookmarkStart w:id="681" w:name="_Toc226337252"/>
      <w:r/>
      <w:bookmarkStart w:id="682" w:name="_Toc520356217"/>
      <w:r>
        <w:rPr>
          <w:rFonts w:hint="eastAsia"/>
          <w:color w:val="000000"/>
          <w:sz w:val="24"/>
          <w:highlight w:val="none"/>
        </w:rPr>
        <w:t xml:space="preserve">1-2  </w:t>
      </w:r>
      <w:r>
        <w:rPr>
          <w:color w:val="000000"/>
          <w:sz w:val="24"/>
          <w:highlight w:val="none"/>
        </w:rPr>
        <w:t xml:space="preserve">响应书</w:t>
      </w:r>
      <w:bookmarkEnd w:id="673"/>
      <w:r/>
      <w:bookmarkEnd w:id="674"/>
      <w:r/>
      <w:bookmarkEnd w:id="675"/>
      <w:r/>
      <w:bookmarkEnd w:id="676"/>
      <w:r/>
      <w:bookmarkEnd w:id="677"/>
      <w:r/>
      <w:bookmarkEnd w:id="678"/>
      <w:r/>
      <w:bookmarkEnd w:id="679"/>
      <w:r/>
      <w:bookmarkEnd w:id="680"/>
      <w:r/>
      <w:bookmarkEnd w:id="681"/>
      <w:r/>
      <w:bookmarkEnd w:id="682"/>
      <w:r>
        <w:rPr>
          <w:color w:val="000000"/>
          <w:sz w:val="24"/>
          <w:szCs w:val="20"/>
          <w:highlight w:val="none"/>
        </w:rPr>
      </w:r>
      <w:r/>
    </w:p>
    <w:p>
      <w:pPr>
        <w:pStyle w:val="938"/>
        <w:spacing w:line="360" w:lineRule="auto"/>
        <w:tabs>
          <w:tab w:val="left" w:pos="5580" w:leader="none"/>
        </w:tabs>
        <w:rPr>
          <w:color w:val="000000"/>
          <w:sz w:val="24"/>
          <w:highlight w:val="none"/>
        </w:rPr>
      </w:pPr>
      <w:r>
        <w:rPr>
          <w:color w:val="000000"/>
          <w:sz w:val="24"/>
          <w:highlight w:val="none"/>
        </w:rPr>
      </w:r>
      <w:r/>
    </w:p>
    <w:p>
      <w:pPr>
        <w:pStyle w:val="938"/>
        <w:jc w:val="center"/>
        <w:spacing w:line="360" w:lineRule="auto"/>
        <w:rPr>
          <w:b/>
          <w:color w:val="000000"/>
          <w:sz w:val="36"/>
          <w:szCs w:val="36"/>
          <w:highlight w:val="none"/>
        </w:rPr>
      </w:pPr>
      <w:r>
        <w:rPr>
          <w:b/>
          <w:color w:val="000000"/>
          <w:sz w:val="36"/>
          <w:szCs w:val="36"/>
          <w:highlight w:val="none"/>
        </w:rPr>
        <w:t xml:space="preserve">响应</w:t>
      </w:r>
      <w:r>
        <w:rPr>
          <w:rFonts w:hint="eastAsia"/>
          <w:b/>
          <w:color w:val="000000"/>
          <w:sz w:val="36"/>
          <w:szCs w:val="36"/>
          <w:highlight w:val="none"/>
        </w:rPr>
        <w:t xml:space="preserve">函</w:t>
      </w:r>
      <w:r>
        <w:rPr>
          <w:b/>
          <w:color w:val="000000"/>
          <w:sz w:val="36"/>
          <w:szCs w:val="36"/>
          <w:highlight w:val="none"/>
        </w:rPr>
      </w:r>
      <w:r/>
    </w:p>
    <w:p>
      <w:pPr>
        <w:pStyle w:val="938"/>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38"/>
        <w:spacing w:line="360" w:lineRule="auto"/>
        <w:tabs>
          <w:tab w:val="left" w:pos="5580" w:leader="none"/>
        </w:tabs>
        <w:rPr>
          <w:color w:val="000000"/>
          <w:sz w:val="24"/>
          <w:szCs w:val="20"/>
          <w:highlight w:val="none"/>
        </w:rPr>
      </w:pPr>
      <w:r>
        <w:rPr>
          <w:color w:val="000000"/>
          <w:sz w:val="24"/>
          <w:szCs w:val="20"/>
          <w:highlight w:val="none"/>
        </w:rPr>
      </w:r>
      <w:r/>
    </w:p>
    <w:p>
      <w:pPr>
        <w:pStyle w:val="938"/>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我方参加你方就_____________________（项目名称，项目编号/包号）组织的采购活动，并对此项目进行响应。</w:t>
      </w:r>
      <w:r>
        <w:rPr>
          <w:color w:val="000000"/>
          <w:sz w:val="24"/>
          <w:szCs w:val="20"/>
          <w:highlight w:val="none"/>
        </w:rPr>
      </w:r>
      <w:r/>
    </w:p>
    <w:p>
      <w:pPr>
        <w:pStyle w:val="938"/>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已详细审查全部单一来源采购文件</w:t>
      </w:r>
      <w:r>
        <w:rPr>
          <w:color w:val="000000"/>
          <w:sz w:val="24"/>
          <w:szCs w:val="20"/>
          <w:highlight w:val="none"/>
        </w:rPr>
        <w:t xml:space="preserve">，自愿参与响应并承诺如下：</w:t>
      </w:r>
      <w:r>
        <w:rPr>
          <w:color w:val="000000"/>
          <w:sz w:val="24"/>
          <w:szCs w:val="20"/>
          <w:highlight w:val="none"/>
        </w:rPr>
      </w:r>
      <w:r/>
    </w:p>
    <w:p>
      <w:pPr>
        <w:pStyle w:val="93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color w:val="000000"/>
          <w:sz w:val="24"/>
          <w:highlight w:val="none"/>
        </w:rPr>
        <w:t xml:space="preserve">_____</w:t>
      </w:r>
      <w:r>
        <w:rPr>
          <w:color w:val="000000"/>
          <w:sz w:val="24"/>
          <w:szCs w:val="20"/>
          <w:highlight w:val="none"/>
        </w:rPr>
        <w:t xml:space="preserve">个日历日。</w:t>
      </w:r>
      <w:r>
        <w:rPr>
          <w:color w:val="000000"/>
          <w:sz w:val="24"/>
          <w:szCs w:val="20"/>
          <w:highlight w:val="none"/>
        </w:rPr>
      </w:r>
      <w:r/>
    </w:p>
    <w:p>
      <w:pPr>
        <w:pStyle w:val="938"/>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（2）除合同条款及采购需求偏离表列出的偏离外，我方响应单一来源采购文件的全部要求。</w:t>
      </w:r>
      <w:r>
        <w:rPr>
          <w:color w:val="000000"/>
          <w:sz w:val="24"/>
          <w:szCs w:val="20"/>
          <w:highlight w:val="none"/>
        </w:rPr>
      </w:r>
      <w:r/>
    </w:p>
    <w:p>
      <w:pPr>
        <w:pStyle w:val="938"/>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38"/>
        <w:ind w:firstLine="420"/>
        <w:spacing w:line="360" w:lineRule="auto"/>
        <w:tabs>
          <w:tab w:val="left" w:pos="5580" w:leader="none"/>
        </w:tabs>
        <w:rPr>
          <w:color w:val="000000"/>
          <w:sz w:val="24"/>
          <w:highlight w:val="none"/>
        </w:rPr>
      </w:pPr>
      <w:r>
        <w:rPr>
          <w:color w:val="000000"/>
          <w:sz w:val="24"/>
          <w:szCs w:val="20"/>
          <w:highlight w:val="none"/>
        </w:rPr>
        <w:t xml:space="preserve">（4）如我方成交，我方将在法律规定的期限内与你方签订合同，按照单一来源采购文件要求提交履约保证金，并在合同约定的期限内完成合同规定的全部义务。</w:t>
      </w:r>
      <w:r>
        <w:rPr>
          <w:color w:val="000000"/>
          <w:sz w:val="24"/>
          <w:highlight w:val="none"/>
        </w:rPr>
      </w:r>
      <w:r/>
    </w:p>
    <w:p>
      <w:pPr>
        <w:pStyle w:val="938"/>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_____________________</w:t>
      </w:r>
      <w:r>
        <w:rPr>
          <w:color w:val="000000"/>
          <w:sz w:val="24"/>
          <w:highlight w:val="none"/>
        </w:rPr>
        <w:t xml:space="preserve">。</w:t>
      </w:r>
      <w:r>
        <w:rPr>
          <w:color w:val="000000"/>
          <w:sz w:val="24"/>
          <w:highlight w:val="none"/>
        </w:rPr>
      </w:r>
      <w:r/>
    </w:p>
    <w:p>
      <w:pPr>
        <w:pStyle w:val="938"/>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938"/>
        <w:ind w:left="420"/>
        <w:spacing w:line="360" w:lineRule="auto"/>
        <w:tabs>
          <w:tab w:val="left" w:pos="5580" w:leader="none"/>
        </w:tabs>
        <w:rPr>
          <w:color w:val="000000"/>
          <w:sz w:val="24"/>
          <w:szCs w:val="20"/>
          <w:highlight w:val="none"/>
        </w:rPr>
      </w:pPr>
      <w:r>
        <w:rPr>
          <w:color w:val="000000"/>
          <w:sz w:val="24"/>
          <w:szCs w:val="20"/>
          <w:highlight w:val="none"/>
        </w:rPr>
      </w:r>
      <w:r/>
    </w:p>
    <w:p>
      <w:pPr>
        <w:pStyle w:val="938"/>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38"/>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38"/>
        <w:ind w:left="420"/>
        <w:spacing w:line="360" w:lineRule="auto"/>
        <w:tabs>
          <w:tab w:val="left" w:pos="5580" w:leader="none"/>
        </w:tabs>
        <w:rPr>
          <w:color w:val="000000"/>
          <w:sz w:val="24"/>
          <w:szCs w:val="20"/>
          <w:highlight w:val="none"/>
        </w:rPr>
      </w:pPr>
      <w:r>
        <w:rPr>
          <w:color w:val="000000"/>
          <w:sz w:val="24"/>
          <w:szCs w:val="20"/>
          <w:highlight w:val="none"/>
        </w:rPr>
      </w:r>
      <w:r/>
    </w:p>
    <w:p>
      <w:pPr>
        <w:pStyle w:val="938"/>
        <w:ind w:left="420"/>
        <w:spacing w:line="360" w:lineRule="auto"/>
        <w:tabs>
          <w:tab w:val="left" w:pos="5580" w:leader="none"/>
        </w:tabs>
        <w:rPr>
          <w:color w:val="000000"/>
          <w:sz w:val="24"/>
          <w:szCs w:val="20"/>
          <w:highlight w:val="none"/>
        </w:rPr>
      </w:pPr>
      <w:r>
        <w:rPr>
          <w:color w:val="000000"/>
          <w:sz w:val="24"/>
          <w:szCs w:val="20"/>
          <w:highlight w:val="none"/>
        </w:rPr>
      </w:r>
      <w:r/>
    </w:p>
    <w:p>
      <w:pPr>
        <w:pStyle w:val="938"/>
        <w:ind w:left="420"/>
        <w:spacing w:line="360" w:lineRule="auto"/>
        <w:tabs>
          <w:tab w:val="left" w:pos="5580" w:leader="none"/>
        </w:tabs>
        <w:rPr>
          <w:color w:val="000000"/>
          <w:sz w:val="24"/>
          <w:szCs w:val="20"/>
          <w:highlight w:val="none"/>
        </w:rPr>
      </w:pPr>
      <w:r>
        <w:rPr>
          <w:color w:val="000000"/>
          <w:sz w:val="24"/>
          <w:szCs w:val="20"/>
          <w:highlight w:val="none"/>
        </w:rPr>
      </w:r>
      <w:r/>
    </w:p>
    <w:p>
      <w:pPr>
        <w:pStyle w:val="938"/>
        <w:ind w:left="420"/>
        <w:spacing w:line="360" w:lineRule="auto"/>
        <w:tabs>
          <w:tab w:val="left" w:pos="5580" w:leader="none"/>
        </w:tabs>
        <w:rPr>
          <w:color w:val="000000"/>
          <w:sz w:val="24"/>
          <w:szCs w:val="20"/>
          <w:highlight w:val="none"/>
        </w:rPr>
      </w:pPr>
      <w:r>
        <w:rPr>
          <w:color w:val="000000"/>
          <w:sz w:val="24"/>
          <w:szCs w:val="20"/>
          <w:highlight w:val="none"/>
        </w:rPr>
      </w:r>
      <w:r/>
    </w:p>
    <w:p>
      <w:pPr>
        <w:pStyle w:val="938"/>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w:t>
      </w:r>
      <w:r>
        <w:rPr>
          <w:rFonts w:hint="eastAsia"/>
          <w:color w:val="000000"/>
          <w:sz w:val="24"/>
          <w:szCs w:val="20"/>
          <w:highlight w:val="none"/>
        </w:rPr>
        <w:t xml:space="preserve">：</w:t>
      </w:r>
      <w:r>
        <w:rPr>
          <w:color w:val="000000"/>
          <w:sz w:val="24"/>
          <w:szCs w:val="20"/>
          <w:highlight w:val="none"/>
        </w:rPr>
        <w:t xml:space="preserve">_____________________</w:t>
      </w:r>
      <w:r>
        <w:rPr>
          <w:color w:val="000000"/>
          <w:sz w:val="24"/>
          <w:szCs w:val="20"/>
          <w:highlight w:val="none"/>
        </w:rPr>
      </w:r>
      <w:r/>
    </w:p>
    <w:p>
      <w:pPr>
        <w:pStyle w:val="938"/>
        <w:ind w:left="420"/>
        <w:spacing w:line="360" w:lineRule="auto"/>
        <w:tabs>
          <w:tab w:val="left" w:pos="5580" w:leader="none"/>
        </w:tabs>
        <w:rPr>
          <w:color w:val="000000"/>
          <w:sz w:val="24"/>
          <w:szCs w:val="20"/>
          <w:highlight w:val="none"/>
          <w:u w:val="single"/>
        </w:rPr>
      </w:pPr>
      <w:r>
        <w:rPr>
          <w:color w:val="000000"/>
          <w:sz w:val="24"/>
          <w:szCs w:val="20"/>
          <w:highlight w:val="none"/>
        </w:rPr>
        <w:t xml:space="preserve">日期：</w:t>
      </w:r>
      <w:r>
        <w:rPr>
          <w:color w:val="000000"/>
          <w:spacing w:val="-3"/>
          <w:highlight w:val="none"/>
        </w:rPr>
        <w:t xml:space="preserve">_____________</w:t>
      </w:r>
      <w:r>
        <w:rPr>
          <w:color w:val="000000"/>
          <w:sz w:val="24"/>
          <w:szCs w:val="20"/>
          <w:highlight w:val="none"/>
        </w:rPr>
        <w:t xml:space="preserve">年______月______日  </w:t>
      </w:r>
      <w:r>
        <w:rPr>
          <w:color w:val="000000"/>
          <w:sz w:val="24"/>
          <w:szCs w:val="20"/>
          <w:highlight w:val="none"/>
          <w:u w:val="single"/>
        </w:rPr>
      </w:r>
      <w:r/>
    </w:p>
    <w:p>
      <w:pPr>
        <w:pStyle w:val="938"/>
        <w:jc w:val="left"/>
        <w:widowControl/>
        <w:rPr>
          <w:color w:val="000000"/>
          <w:sz w:val="24"/>
          <w:highlight w:val="none"/>
        </w:rPr>
      </w:pPr>
      <w:r/>
      <w:bookmarkStart w:id="683" w:name="_Hlt520356243"/>
      <w:r/>
      <w:bookmarkEnd w:id="683"/>
      <w:r/>
      <w:bookmarkStart w:id="684" w:name="_Hlt520355938"/>
      <w:r/>
      <w:bookmarkEnd w:id="684"/>
      <w:r/>
      <w:bookmarkStart w:id="685" w:name="_Toc127151557"/>
      <w:r/>
      <w:bookmarkStart w:id="686" w:name="_Toc150480795"/>
      <w:r/>
      <w:bookmarkStart w:id="687" w:name="_Toc142311059"/>
      <w:r/>
      <w:bookmarkStart w:id="688" w:name="_Toc226965747"/>
      <w:r/>
      <w:bookmarkStart w:id="689" w:name="_Toc150774762"/>
      <w:r/>
      <w:bookmarkStart w:id="690" w:name="_Toc305158899"/>
      <w:r/>
      <w:bookmarkStart w:id="691" w:name="_Toc195842922"/>
      <w:r/>
      <w:bookmarkStart w:id="692" w:name="_Toc520356218"/>
      <w:r/>
      <w:bookmarkStart w:id="693" w:name="_Ref467988705"/>
      <w:r/>
      <w:bookmarkStart w:id="694" w:name="_Toc264969247"/>
      <w:r/>
      <w:bookmarkStart w:id="695" w:name="_Toc226309801"/>
      <w:r/>
      <w:bookmarkStart w:id="696" w:name="_Toc305158825"/>
      <w:r/>
      <w:bookmarkStart w:id="697" w:name="_Toc226337253"/>
      <w:r/>
      <w:bookmarkStart w:id="698" w:name="_Toc265228395"/>
      <w:r/>
      <w:bookmarkStart w:id="699" w:name="_Toc226965830"/>
      <w:r/>
      <w:bookmarkStart w:id="700" w:name="_Toc480942350"/>
      <w:r>
        <w:rPr>
          <w:color w:val="000000"/>
          <w:sz w:val="24"/>
          <w:highlight w:val="none"/>
        </w:rPr>
        <w:br w:type="page" w:clear="all"/>
      </w:r>
      <w:r>
        <w:rPr>
          <w:rFonts w:hint="eastAsia"/>
          <w:color w:val="000000"/>
          <w:sz w:val="24"/>
          <w:highlight w:val="none"/>
        </w:rPr>
        <w:t xml:space="preserve">1-3  </w:t>
      </w:r>
      <w:r>
        <w:rPr>
          <w:color w:val="000000"/>
          <w:sz w:val="24"/>
          <w:highlight w:val="none"/>
        </w:rPr>
        <w:t xml:space="preserve">授权委托书</w:t>
      </w:r>
      <w:r>
        <w:rPr>
          <w:color w:val="000000"/>
          <w:sz w:val="24"/>
          <w:highlight w:val="none"/>
        </w:rPr>
      </w:r>
      <w:r/>
    </w:p>
    <w:p>
      <w:pPr>
        <w:pStyle w:val="938"/>
        <w:jc w:val="center"/>
        <w:spacing w:line="360" w:lineRule="exact"/>
        <w:rPr>
          <w:b/>
          <w:color w:val="000000"/>
          <w:sz w:val="36"/>
          <w:szCs w:val="36"/>
          <w:highlight w:val="none"/>
        </w:rPr>
      </w:pPr>
      <w:r>
        <w:rPr>
          <w:b/>
          <w:color w:val="000000"/>
          <w:sz w:val="36"/>
          <w:szCs w:val="36"/>
          <w:highlight w:val="none"/>
        </w:rPr>
        <w:t xml:space="preserve">授权委托书</w:t>
      </w:r>
      <w:r>
        <w:rPr>
          <w:b/>
          <w:color w:val="000000"/>
          <w:sz w:val="36"/>
          <w:szCs w:val="36"/>
          <w:highlight w:val="none"/>
        </w:rPr>
      </w:r>
      <w:r/>
    </w:p>
    <w:p>
      <w:pPr>
        <w:pStyle w:val="938"/>
        <w:ind w:firstLine="420"/>
        <w:spacing w:line="360" w:lineRule="auto"/>
        <w:rPr>
          <w:color w:val="000000"/>
          <w:sz w:val="24"/>
          <w:szCs w:val="20"/>
          <w:highlight w:val="none"/>
        </w:rPr>
      </w:pPr>
      <w:r>
        <w:rPr>
          <w:color w:val="000000"/>
          <w:sz w:val="24"/>
          <w:szCs w:val="20"/>
          <w:highlight w:val="none"/>
        </w:rPr>
      </w:r>
      <w:r/>
    </w:p>
    <w:p>
      <w:pPr>
        <w:pStyle w:val="938"/>
        <w:ind w:firstLine="420"/>
        <w:spacing w:line="360" w:lineRule="auto"/>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（供应商名称）的法定代表人（单位负责人），现委托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938"/>
        <w:ind w:firstLine="420"/>
        <w:spacing w:line="360" w:lineRule="auto"/>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938"/>
        <w:ind w:firstLine="420"/>
        <w:spacing w:line="360" w:lineRule="auto"/>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938"/>
        <w:ind w:firstLine="420"/>
        <w:spacing w:line="360" w:lineRule="auto"/>
        <w:rPr>
          <w:color w:val="000000"/>
          <w:sz w:val="24"/>
          <w:szCs w:val="20"/>
          <w:highlight w:val="none"/>
        </w:rPr>
      </w:pPr>
      <w:r>
        <w:rPr>
          <w:color w:val="000000"/>
          <w:sz w:val="24"/>
          <w:szCs w:val="20"/>
          <w:highlight w:val="none"/>
        </w:rPr>
      </w:r>
      <w:r/>
    </w:p>
    <w:p>
      <w:pPr>
        <w:pStyle w:val="938"/>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rPr>
          <w:color w:val="000000"/>
          <w:sz w:val="24"/>
          <w:highlight w:val="none"/>
          <w:lang w:val="zh-CN"/>
        </w:rPr>
      </w:r>
      <w:r/>
    </w:p>
    <w:p>
      <w:pPr>
        <w:pStyle w:val="938"/>
        <w:spacing w:line="360" w:lineRule="auto"/>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938"/>
        <w:spacing w:line="360" w:lineRule="auto"/>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rPr>
        <w:t xml:space="preserve">    </w:t>
      </w:r>
      <w:r>
        <w:rPr>
          <w:color w:val="000000"/>
          <w:sz w:val="24"/>
          <w:highlight w:val="none"/>
          <w:lang w:val="zh-CN"/>
        </w:rPr>
        <w:t xml:space="preserve">                      </w:t>
      </w:r>
      <w:r>
        <w:rPr>
          <w:color w:val="000000"/>
          <w:sz w:val="24"/>
          <w:highlight w:val="none"/>
          <w:lang w:val="zh-CN"/>
        </w:rPr>
      </w:r>
      <w:r/>
    </w:p>
    <w:p>
      <w:pPr>
        <w:pStyle w:val="938"/>
        <w:spacing w:line="360" w:lineRule="auto"/>
        <w:rPr>
          <w:color w:val="000000"/>
          <w:sz w:val="24"/>
          <w:highlight w:val="none"/>
          <w:lang w:val="zh-CN"/>
        </w:rPr>
      </w:pPr>
      <w:r>
        <w:rPr>
          <w:color w:val="000000"/>
          <w:sz w:val="24"/>
          <w:highlight w:val="none"/>
        </w:rPr>
        <w:t xml:space="preserve">日期：</w:t>
      </w:r>
      <w:r>
        <w:rPr>
          <w:color w:val="000000"/>
          <w:spacing w:val="-3"/>
          <w:highlight w:val="none"/>
        </w:rPr>
        <w:t xml:space="preserve">_____________</w:t>
      </w:r>
      <w:r>
        <w:rPr>
          <w:color w:val="000000"/>
          <w:sz w:val="24"/>
          <w:highlight w:val="none"/>
        </w:rPr>
        <w:t xml:space="preserve">年______月______日</w:t>
      </w:r>
      <w:r>
        <w:rPr>
          <w:color w:val="000000"/>
          <w:sz w:val="24"/>
          <w:highlight w:val="none"/>
          <w:lang w:val="zh-CN"/>
        </w:rPr>
      </w:r>
      <w:r/>
    </w:p>
    <w:p>
      <w:pPr>
        <w:pStyle w:val="938"/>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938"/>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color w:val="000000"/>
          <w:sz w:val="24"/>
          <w:szCs w:val="20"/>
          <w:highlight w:val="none"/>
        </w:rPr>
        <w:t xml:space="preserve">电子件：</w:t>
      </w:r>
      <w:r>
        <w:rPr>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938"/>
        <w:jc w:val="left"/>
        <w:spacing w:line="360" w:lineRule="auto"/>
        <w:tabs>
          <w:tab w:val="left" w:pos="5580" w:leader="none"/>
        </w:tabs>
        <w:rPr>
          <w:color w:val="000000"/>
          <w:sz w:val="24"/>
          <w:szCs w:val="20"/>
          <w:highlight w:val="none"/>
        </w:rPr>
      </w:pPr>
      <w:r>
        <w:rPr>
          <w:color w:val="000000"/>
          <w:sz w:val="24"/>
          <w:szCs w:val="20"/>
          <w:highlight w:val="none"/>
        </w:rPr>
        <w:t xml:space="preserve">说明：</w:t>
      </w: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t xml:space="preserve">1.若供应商为事业单位或其他组织或分支机构（仅当单一来源采购文件注明允许分支机构响应的），则法定代表人（单位负责人）处的签署人可为单位负责人。</w:t>
      </w: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t xml:space="preserve">2.若响应文件中签字之处均为法定代表人（单位负责人）本人签署，则可不提供本《授权委托书》，但须提供《法定代表人（单位负责人）身份证明》（实质性格式）。</w:t>
      </w:r>
      <w:r>
        <w:rPr>
          <w:color w:val="000000"/>
          <w:sz w:val="24"/>
          <w:szCs w:val="20"/>
          <w:highlight w:val="none"/>
        </w:rPr>
      </w:r>
      <w:r/>
    </w:p>
    <w:p>
      <w:pPr>
        <w:pStyle w:val="938"/>
        <w:spacing w:line="360" w:lineRule="auto"/>
        <w:tabs>
          <w:tab w:val="left" w:pos="5580" w:leader="none"/>
        </w:tabs>
        <w:rPr>
          <w:b/>
          <w:color w:val="000000"/>
          <w:sz w:val="36"/>
          <w:szCs w:val="36"/>
          <w:highlight w:val="none"/>
        </w:rPr>
      </w:pPr>
      <w:r>
        <w:rPr>
          <w:color w:val="000000"/>
          <w:sz w:val="24"/>
          <w:szCs w:val="20"/>
          <w:highlight w:val="none"/>
        </w:rPr>
        <w:t xml:space="preserve">3.供应商为自然人的情形，可不提供本《授权委托书》。</w:t>
      </w:r>
      <w:r>
        <w:rPr>
          <w:color w:val="000000"/>
          <w:sz w:val="30"/>
          <w:szCs w:val="30"/>
          <w:highlight w:val="none"/>
        </w:rPr>
        <w:br w:type="page" w:clear="all"/>
      </w:r>
      <w:r>
        <w:rPr>
          <w:b/>
          <w:color w:val="000000"/>
          <w:sz w:val="36"/>
          <w:szCs w:val="36"/>
          <w:highlight w:val="none"/>
        </w:rPr>
        <w:t xml:space="preserve">附：法定代表人（单位负责人）身份证明</w:t>
      </w:r>
      <w:r>
        <w:rPr>
          <w:b/>
          <w:color w:val="000000"/>
          <w:sz w:val="36"/>
          <w:szCs w:val="36"/>
          <w:highlight w:val="none"/>
        </w:rPr>
      </w:r>
      <w:r/>
    </w:p>
    <w:p>
      <w:pPr>
        <w:pStyle w:val="938"/>
        <w:spacing w:line="200" w:lineRule="exact"/>
        <w:rPr>
          <w:color w:val="000000"/>
          <w:sz w:val="20"/>
          <w:szCs w:val="20"/>
          <w:highlight w:val="none"/>
        </w:rPr>
      </w:pPr>
      <w:r>
        <w:rPr>
          <w:color w:val="000000"/>
          <w:sz w:val="20"/>
          <w:szCs w:val="20"/>
          <w:highlight w:val="none"/>
        </w:rPr>
      </w:r>
      <w:r/>
    </w:p>
    <w:p>
      <w:pPr>
        <w:pStyle w:val="938"/>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69"/>
        <w:ind w:firstLine="480"/>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兹证明，</w:t>
      </w:r>
      <w:r>
        <w:rPr>
          <w:rFonts w:ascii="Times New Roman" w:hAnsi="Times New Roman"/>
          <w:color w:val="000000"/>
          <w:highlight w:val="none"/>
        </w:rPr>
      </w:r>
      <w:r/>
    </w:p>
    <w:p>
      <w:pPr>
        <w:pStyle w:val="969"/>
        <w:spacing w:line="335" w:lineRule="exact"/>
        <w:tabs>
          <w:tab w:val="left" w:pos="567" w:leader="none"/>
          <w:tab w:val="left" w:pos="1690" w:leader="none"/>
          <w:tab w:val="left" w:pos="3400" w:leader="none"/>
          <w:tab w:val="left" w:pos="5110"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姓名：____</w:t>
      </w:r>
      <w:r>
        <w:rPr>
          <w:rFonts w:hint="eastAsia" w:ascii="Times New Roman" w:hAnsi="Times New Roman"/>
          <w:color w:val="000000"/>
          <w:highlight w:val="none"/>
        </w:rPr>
        <w:t xml:space="preserve"> </w:t>
      </w:r>
      <w:r>
        <w:rPr>
          <w:rFonts w:ascii="Times New Roman" w:hAnsi="Times New Roman"/>
          <w:color w:val="000000"/>
          <w:highlight w:val="none"/>
        </w:rPr>
        <w:t xml:space="preserve">性别：____</w:t>
      </w:r>
      <w:r>
        <w:rPr>
          <w:rFonts w:hint="eastAsia" w:ascii="Times New Roman" w:hAnsi="Times New Roman"/>
          <w:color w:val="000000"/>
          <w:highlight w:val="none"/>
        </w:rPr>
        <w:t xml:space="preserve"> </w:t>
      </w:r>
      <w:r>
        <w:rPr>
          <w:rFonts w:ascii="Times New Roman" w:hAnsi="Times New Roman"/>
          <w:color w:val="000000"/>
          <w:highlight w:val="none"/>
        </w:rPr>
        <w:t xml:space="preserve">年龄：____</w:t>
      </w:r>
      <w:r>
        <w:rPr>
          <w:rFonts w:hint="eastAsia" w:ascii="Times New Roman" w:hAnsi="Times New Roman"/>
          <w:color w:val="000000"/>
          <w:highlight w:val="none"/>
        </w:rPr>
        <w:t xml:space="preserve"> </w:t>
      </w:r>
      <w:r>
        <w:rPr>
          <w:rFonts w:ascii="Times New Roman" w:hAnsi="Times New Roman"/>
          <w:color w:val="000000"/>
          <w:highlight w:val="none"/>
        </w:rPr>
        <w:t xml:space="preserve">职务：____</w:t>
      </w:r>
      <w:r>
        <w:rPr>
          <w:rFonts w:ascii="Times New Roman" w:hAnsi="Times New Roman"/>
          <w:color w:val="000000"/>
          <w:highlight w:val="none"/>
        </w:rPr>
      </w:r>
      <w:r/>
    </w:p>
    <w:p>
      <w:pPr>
        <w:pStyle w:val="969"/>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969"/>
        <w:spacing w:line="335" w:lineRule="exact"/>
        <w:tabs>
          <w:tab w:val="left" w:pos="2250"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t xml:space="preserve">系</w:t>
      </w:r>
      <w:r>
        <w:rPr>
          <w:rFonts w:ascii="Times New Roman" w:hAnsi="Times New Roman"/>
          <w:color w:val="000000"/>
          <w:highlight w:val="none"/>
          <w:u w:val="single"/>
        </w:rPr>
        <w:tab/>
      </w:r>
      <w:r>
        <w:rPr>
          <w:rFonts w:ascii="Times New Roman" w:hAnsi="Times New Roman"/>
          <w:color w:val="000000"/>
          <w:highlight w:val="none"/>
        </w:rPr>
        <w:t xml:space="preserve">（供应商名称）的法定代表人（单位负责人）。</w:t>
      </w:r>
      <w:r>
        <w:rPr>
          <w:rFonts w:ascii="Times New Roman" w:hAnsi="Times New Roman"/>
          <w:color w:val="000000"/>
          <w:highlight w:val="none"/>
        </w:rPr>
      </w:r>
      <w:r/>
    </w:p>
    <w:p>
      <w:pPr>
        <w:pStyle w:val="969"/>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969"/>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969"/>
        <w:spacing w:line="335" w:lineRule="exact"/>
        <w:tabs>
          <w:tab w:val="left" w:pos="567" w:leader="none"/>
          <w:tab w:val="left" w:pos="2412" w:leader="none"/>
          <w:tab w:val="left" w:pos="3883" w:leader="none"/>
          <w:tab w:val="left" w:pos="5352" w:leader="none"/>
          <w:tab w:val="left" w:pos="6821" w:leader="none"/>
        </w:tabs>
        <w:rPr>
          <w:rFonts w:ascii="Times New Roman" w:hAnsi="Times New Roman"/>
          <w:color w:val="000000"/>
          <w:highlight w:val="none"/>
        </w:rPr>
      </w:pPr>
      <w:r>
        <w:rPr>
          <w:rFonts w:ascii="Times New Roman" w:hAnsi="Times New Roman"/>
          <w:color w:val="000000"/>
          <w:highlight w:val="none"/>
        </w:rPr>
      </w:r>
      <w:r/>
    </w:p>
    <w:p>
      <w:pPr>
        <w:pStyle w:val="969"/>
        <w:ind w:right="-46"/>
        <w:spacing w:line="583" w:lineRule="auto"/>
        <w:tabs>
          <w:tab w:val="left" w:pos="567" w:leader="none"/>
        </w:tabs>
        <w:rPr>
          <w:rFonts w:ascii="Times New Roman" w:hAnsi="Times New Roman"/>
          <w:color w:val="000000"/>
          <w:spacing w:val="-3"/>
          <w:highlight w:val="none"/>
        </w:rPr>
      </w:pPr>
      <w:r>
        <w:rPr>
          <w:rFonts w:ascii="Times New Roman" w:hAnsi="Times New Roman"/>
          <w:color w:val="000000"/>
          <w:highlight w:val="none"/>
        </w:rPr>
        <w:t xml:space="preserve">附：</w:t>
      </w:r>
      <w:r>
        <w:rPr>
          <w:rFonts w:ascii="Times New Roman" w:hAnsi="Times New Roman"/>
          <w:color w:val="000000"/>
          <w:spacing w:val="-3"/>
          <w:highlight w:val="none"/>
        </w:rPr>
        <w:t xml:space="preserve">法</w:t>
      </w:r>
      <w:r>
        <w:rPr>
          <w:rFonts w:ascii="Times New Roman" w:hAnsi="Times New Roman"/>
          <w:color w:val="000000"/>
          <w:highlight w:val="none"/>
        </w:rPr>
        <w:t xml:space="preserve">定</w:t>
      </w:r>
      <w:r>
        <w:rPr>
          <w:rFonts w:ascii="Times New Roman" w:hAnsi="Times New Roman"/>
          <w:color w:val="000000"/>
          <w:spacing w:val="-3"/>
          <w:highlight w:val="none"/>
        </w:rPr>
        <w:t xml:space="preserve">代</w:t>
      </w:r>
      <w:r>
        <w:rPr>
          <w:rFonts w:ascii="Times New Roman" w:hAnsi="Times New Roman"/>
          <w:color w:val="000000"/>
          <w:highlight w:val="none"/>
        </w:rPr>
        <w:t xml:space="preserve">表</w:t>
      </w:r>
      <w:r>
        <w:rPr>
          <w:rFonts w:ascii="Times New Roman" w:hAnsi="Times New Roman"/>
          <w:color w:val="000000"/>
          <w:spacing w:val="-3"/>
          <w:highlight w:val="none"/>
        </w:rPr>
        <w:t xml:space="preserve">人</w:t>
      </w:r>
      <w:r>
        <w:rPr>
          <w:rFonts w:ascii="Times New Roman" w:hAnsi="Times New Roman"/>
          <w:color w:val="000000"/>
          <w:highlight w:val="none"/>
        </w:rPr>
        <w:t xml:space="preserve">（</w:t>
      </w:r>
      <w:r>
        <w:rPr>
          <w:rFonts w:ascii="Times New Roman" w:hAnsi="Times New Roman"/>
          <w:color w:val="000000"/>
          <w:spacing w:val="-3"/>
          <w:highlight w:val="none"/>
        </w:rPr>
        <w:t xml:space="preserve">单</w:t>
      </w:r>
      <w:r>
        <w:rPr>
          <w:rFonts w:ascii="Times New Roman" w:hAnsi="Times New Roman"/>
          <w:color w:val="000000"/>
          <w:highlight w:val="none"/>
        </w:rPr>
        <w:t xml:space="preserve">位</w:t>
      </w:r>
      <w:r>
        <w:rPr>
          <w:rFonts w:ascii="Times New Roman" w:hAnsi="Times New Roman"/>
          <w:color w:val="000000"/>
          <w:spacing w:val="-3"/>
          <w:highlight w:val="none"/>
        </w:rPr>
        <w:t xml:space="preserve">负</w:t>
      </w:r>
      <w:r>
        <w:rPr>
          <w:rFonts w:ascii="Times New Roman" w:hAnsi="Times New Roman"/>
          <w:color w:val="000000"/>
          <w:highlight w:val="none"/>
        </w:rPr>
        <w:t xml:space="preserve">责人</w:t>
      </w:r>
      <w:r>
        <w:rPr>
          <w:rFonts w:ascii="Times New Roman" w:hAnsi="Times New Roman"/>
          <w:color w:val="000000"/>
          <w:spacing w:val="-3"/>
          <w:highlight w:val="none"/>
        </w:rPr>
        <w:t xml:space="preserve">）有效期内的身份证正反面电子件。</w:t>
      </w:r>
      <w:r>
        <w:rPr>
          <w:rFonts w:ascii="Times New Roman" w:hAnsi="Times New Roman"/>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p>
            <w:pPr>
              <w:pStyle w:val="938"/>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969"/>
        <w:ind w:right="430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r>
      <w:r/>
    </w:p>
    <w:p>
      <w:pPr>
        <w:pStyle w:val="969"/>
        <w:ind w:right="430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r>
      <w:r/>
    </w:p>
    <w:p>
      <w:pPr>
        <w:pStyle w:val="938"/>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rPr>
          <w:color w:val="000000"/>
          <w:sz w:val="24"/>
          <w:highlight w:val="none"/>
          <w:lang w:val="zh-CN"/>
        </w:rPr>
      </w:r>
      <w:r/>
    </w:p>
    <w:p>
      <w:pPr>
        <w:pStyle w:val="969"/>
        <w:ind w:right="95"/>
        <w:spacing w:line="583" w:lineRule="auto"/>
        <w:tabs>
          <w:tab w:val="left" w:pos="567" w:leader="none"/>
        </w:tabs>
        <w:rPr>
          <w:rFonts w:ascii="Times New Roman" w:hAnsi="Times New Roman"/>
          <w:color w:val="000000"/>
          <w:spacing w:val="-3"/>
          <w:highlight w:val="none"/>
        </w:rPr>
      </w:pPr>
      <w:r>
        <w:rPr>
          <w:rFonts w:ascii="Times New Roman" w:hAnsi="Times New Roman"/>
          <w:color w:val="000000"/>
          <w:spacing w:val="-3"/>
          <w:highlight w:val="none"/>
        </w:rPr>
        <w:t xml:space="preserve">法定代表人（</w:t>
      </w:r>
      <w:r>
        <w:rPr>
          <w:rFonts w:ascii="Times New Roman" w:hAnsi="Times New Roman"/>
          <w:color w:val="000000"/>
          <w:highlight w:val="none"/>
        </w:rPr>
        <w:t xml:space="preserve">单位负责人</w:t>
      </w:r>
      <w:r>
        <w:rPr>
          <w:rFonts w:ascii="Times New Roman" w:hAnsi="Times New Roman"/>
          <w:color w:val="000000"/>
          <w:spacing w:val="-3"/>
          <w:highlight w:val="none"/>
        </w:rPr>
        <w:t xml:space="preserve">）（签字</w:t>
      </w:r>
      <w:r>
        <w:rPr>
          <w:rFonts w:hint="eastAsia"/>
          <w:color w:val="000000"/>
          <w:szCs w:val="20"/>
          <w:highlight w:val="none"/>
        </w:rPr>
        <w:t xml:space="preserve">、签章</w:t>
      </w:r>
      <w:r>
        <w:rPr>
          <w:rFonts w:ascii="Times New Roman" w:hAnsi="Times New Roman"/>
          <w:color w:val="000000"/>
          <w:spacing w:val="-3"/>
          <w:highlight w:val="none"/>
        </w:rPr>
        <w:t xml:space="preserve">或印鉴）：_____________</w:t>
      </w:r>
      <w:r>
        <w:rPr>
          <w:rFonts w:ascii="Times New Roman" w:hAnsi="Times New Roman"/>
          <w:color w:val="000000"/>
          <w:spacing w:val="-3"/>
          <w:highlight w:val="none"/>
        </w:rPr>
      </w:r>
      <w:r/>
    </w:p>
    <w:p>
      <w:pPr>
        <w:pStyle w:val="938"/>
        <w:spacing w:line="360" w:lineRule="auto"/>
        <w:rPr>
          <w:color w:val="000000"/>
          <w:sz w:val="24"/>
          <w:highlight w:val="none"/>
          <w:lang w:val="zh-CN"/>
        </w:rPr>
      </w:pPr>
      <w:r>
        <w:rPr>
          <w:color w:val="000000"/>
          <w:sz w:val="24"/>
          <w:highlight w:val="none"/>
        </w:rPr>
        <w:t xml:space="preserve">日期：</w:t>
      </w:r>
      <w:r>
        <w:rPr>
          <w:color w:val="000000"/>
          <w:spacing w:val="-3"/>
          <w:highlight w:val="none"/>
        </w:rPr>
        <w:t xml:space="preserve">_____________</w:t>
      </w:r>
      <w:r>
        <w:rPr>
          <w:color w:val="000000"/>
          <w:sz w:val="24"/>
          <w:highlight w:val="none"/>
        </w:rPr>
        <w:t xml:space="preserve">年______月______日</w:t>
      </w:r>
      <w:r>
        <w:rPr>
          <w:color w:val="000000"/>
          <w:sz w:val="24"/>
          <w:highlight w:val="none"/>
          <w:lang w:val="zh-CN"/>
        </w:rPr>
      </w:r>
      <w:r/>
    </w:p>
    <w:p>
      <w:pPr>
        <w:pStyle w:val="938"/>
        <w:jc w:val="left"/>
        <w:widowControl/>
        <w:rPr>
          <w:i/>
          <w:color w:val="000000"/>
          <w:sz w:val="24"/>
          <w:szCs w:val="20"/>
          <w:highlight w:val="none"/>
          <w:u w:val="single"/>
        </w:rPr>
      </w:pPr>
      <w:r>
        <w:rPr>
          <w:i/>
          <w:color w:val="000000"/>
          <w:sz w:val="24"/>
          <w:szCs w:val="20"/>
          <w:highlight w:val="none"/>
          <w:u w:val="single"/>
        </w:rPr>
      </w:r>
      <w:r/>
    </w:p>
    <w:p>
      <w:pPr>
        <w:pStyle w:val="938"/>
        <w:jc w:val="left"/>
        <w:widowControl/>
        <w:rPr>
          <w:i/>
          <w:color w:val="000000"/>
          <w:sz w:val="24"/>
          <w:szCs w:val="20"/>
          <w:highlight w:val="none"/>
          <w:u w:val="single"/>
        </w:rPr>
      </w:pPr>
      <w:r>
        <w:rPr>
          <w:i/>
          <w:color w:val="000000"/>
          <w:sz w:val="24"/>
          <w:szCs w:val="20"/>
          <w:highlight w:val="none"/>
          <w:u w:val="single"/>
        </w:rPr>
      </w:r>
      <w:r/>
    </w:p>
    <w:p>
      <w:pPr>
        <w:pStyle w:val="938"/>
        <w:jc w:val="left"/>
        <w:widowControl/>
        <w:rPr>
          <w:rFonts w:hint="eastAsia" w:ascii="黑体" w:hAnsi="黑体" w:eastAsia="黑体"/>
          <w:b/>
          <w:color w:val="000000"/>
          <w:sz w:val="32"/>
          <w:szCs w:val="32"/>
          <w:highlight w:val="none"/>
        </w:rPr>
      </w:pPr>
      <w:r>
        <w:rPr>
          <w:color w:val="000000"/>
          <w:sz w:val="24"/>
          <w:szCs w:val="20"/>
          <w:highlight w:val="none"/>
        </w:rPr>
        <w:br w:type="page" w:clear="all"/>
      </w:r>
      <w:r>
        <w:rPr>
          <w:rFonts w:hint="eastAsia"/>
          <w:color w:val="000000"/>
          <w:sz w:val="24"/>
          <w:szCs w:val="20"/>
          <w:highlight w:val="none"/>
        </w:rPr>
        <w:t xml:space="preserve">1-4  </w:t>
      </w:r>
      <w:r>
        <w:rPr>
          <w:rFonts w:hint="eastAsia"/>
          <w:color w:val="000000"/>
          <w:sz w:val="24"/>
          <w:highlight w:val="none"/>
        </w:rPr>
        <w:t xml:space="preserve">政府采购供应商信用承诺书</w:t>
      </w:r>
      <w:r>
        <w:rPr>
          <w:color w:val="000000"/>
          <w:sz w:val="24"/>
          <w:szCs w:val="20"/>
          <w:highlight w:val="none"/>
        </w:rPr>
        <w:t xml:space="preserve">（实质性格式）</w:t>
      </w:r>
      <w:r>
        <w:rPr>
          <w:rFonts w:hint="eastAsia" w:ascii="黑体" w:hAnsi="黑体" w:eastAsia="黑体"/>
          <w:b/>
          <w:color w:val="000000"/>
          <w:sz w:val="32"/>
          <w:szCs w:val="32"/>
          <w:highlight w:val="none"/>
        </w:rPr>
      </w:r>
      <w:r/>
    </w:p>
    <w:p>
      <w:pPr>
        <w:pStyle w:val="938"/>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38"/>
        <w:ind w:firstLine="640"/>
        <w:rPr>
          <w:color w:val="000000"/>
          <w:highlight w:val="none"/>
        </w:rPr>
      </w:pPr>
      <w:r>
        <w:rPr>
          <w:color w:val="000000"/>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3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8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3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38"/>
        <w:spacing w:line="360" w:lineRule="auto"/>
        <w:rPr>
          <w:rFonts w:hint="eastAsia"/>
          <w:color w:val="000000"/>
          <w:sz w:val="24"/>
          <w:szCs w:val="20"/>
          <w:highlight w:val="none"/>
        </w:rPr>
        <w:outlineLvl w:val="2"/>
      </w:pPr>
      <w:r>
        <w:rPr>
          <w:rFonts w:hint="eastAsia"/>
          <w:color w:val="000000"/>
          <w:sz w:val="24"/>
          <w:szCs w:val="20"/>
          <w:highlight w:val="none"/>
        </w:rPr>
      </w:r>
      <w:r/>
    </w:p>
    <w:p>
      <w:pPr>
        <w:pStyle w:val="938"/>
        <w:spacing w:line="360" w:lineRule="auto"/>
        <w:rPr>
          <w:rFonts w:hint="eastAsia"/>
          <w:color w:val="000000"/>
          <w:sz w:val="24"/>
          <w:szCs w:val="20"/>
          <w:highlight w:val="none"/>
        </w:rPr>
        <w:outlineLvl w:val="2"/>
      </w:pPr>
      <w:r>
        <w:rPr>
          <w:rFonts w:hint="eastAsia"/>
          <w:color w:val="000000"/>
          <w:sz w:val="24"/>
          <w:szCs w:val="20"/>
          <w:highlight w:val="none"/>
        </w:rPr>
      </w:r>
      <w:r/>
    </w:p>
    <w:p>
      <w:pPr>
        <w:pStyle w:val="938"/>
        <w:spacing w:line="360" w:lineRule="auto"/>
        <w:rPr>
          <w:rFonts w:hint="eastAsia"/>
          <w:color w:val="000000"/>
          <w:sz w:val="24"/>
          <w:szCs w:val="20"/>
          <w:highlight w:val="none"/>
        </w:rPr>
        <w:outlineLvl w:val="2"/>
      </w:pPr>
      <w:r>
        <w:rPr>
          <w:rFonts w:hint="eastAsia"/>
          <w:color w:val="000000"/>
          <w:sz w:val="24"/>
          <w:szCs w:val="20"/>
          <w:highlight w:val="none"/>
        </w:rPr>
      </w:r>
      <w:r/>
    </w:p>
    <w:p>
      <w:pPr>
        <w:pStyle w:val="938"/>
        <w:spacing w:line="360" w:lineRule="auto"/>
        <w:rPr>
          <w:rFonts w:hint="eastAsia"/>
          <w:color w:val="000000"/>
          <w:sz w:val="24"/>
          <w:szCs w:val="20"/>
          <w:highlight w:val="none"/>
        </w:rPr>
        <w:outlineLvl w:val="2"/>
      </w:pPr>
      <w:r>
        <w:rPr>
          <w:rFonts w:hint="eastAsia"/>
          <w:color w:val="000000"/>
          <w:sz w:val="24"/>
          <w:szCs w:val="20"/>
          <w:highlight w:val="none"/>
        </w:rPr>
      </w:r>
      <w:r/>
    </w:p>
    <w:p>
      <w:pPr>
        <w:pStyle w:val="938"/>
        <w:spacing w:line="360" w:lineRule="auto"/>
        <w:rPr>
          <w:rFonts w:hint="eastAsia"/>
          <w:color w:val="000000"/>
          <w:sz w:val="24"/>
          <w:szCs w:val="20"/>
          <w:highlight w:val="none"/>
        </w:rPr>
        <w:outlineLvl w:val="2"/>
      </w:pPr>
      <w:r>
        <w:rPr>
          <w:rFonts w:hint="eastAsia"/>
          <w:color w:val="000000"/>
          <w:sz w:val="24"/>
          <w:szCs w:val="20"/>
          <w:highlight w:val="none"/>
        </w:rPr>
      </w:r>
      <w:r/>
    </w:p>
    <w:p>
      <w:pPr>
        <w:pStyle w:val="938"/>
        <w:spacing w:line="360" w:lineRule="auto"/>
        <w:rPr>
          <w:rFonts w:hint="eastAsia"/>
          <w:color w:val="000000"/>
          <w:sz w:val="24"/>
          <w:szCs w:val="20"/>
          <w:highlight w:val="none"/>
        </w:rPr>
        <w:outlineLvl w:val="2"/>
      </w:pPr>
      <w:r>
        <w:rPr>
          <w:rFonts w:hint="eastAsia"/>
          <w:color w:val="000000"/>
          <w:sz w:val="24"/>
          <w:szCs w:val="20"/>
          <w:highlight w:val="none"/>
        </w:rPr>
      </w:r>
      <w:r/>
    </w:p>
    <w:p>
      <w:pPr>
        <w:pStyle w:val="938"/>
        <w:spacing w:line="360" w:lineRule="auto"/>
        <w:rPr>
          <w:rFonts w:hint="eastAsia"/>
          <w:color w:val="000000"/>
          <w:sz w:val="24"/>
          <w:szCs w:val="20"/>
          <w:highlight w:val="none"/>
        </w:rPr>
        <w:outlineLvl w:val="2"/>
      </w:pPr>
      <w:r>
        <w:rPr>
          <w:rFonts w:hint="eastAsia"/>
          <w:color w:val="000000"/>
          <w:sz w:val="24"/>
          <w:szCs w:val="20"/>
          <w:highlight w:val="none"/>
        </w:rPr>
        <w:br w:type="page" w:clear="all"/>
      </w:r>
      <w:r>
        <w:rPr>
          <w:color w:val="000000"/>
          <w:sz w:val="24"/>
          <w:szCs w:val="20"/>
          <w:highlight w:val="none"/>
        </w:rPr>
        <w:t xml:space="preserve">2</w:t>
      </w:r>
      <w:r>
        <w:rPr>
          <w:rFonts w:hint="eastAsia"/>
          <w:color w:val="000000"/>
          <w:sz w:val="24"/>
          <w:szCs w:val="20"/>
          <w:highlight w:val="none"/>
        </w:rPr>
        <w:t xml:space="preserve">  </w:t>
      </w:r>
      <w:r>
        <w:rPr>
          <w:color w:val="000000"/>
          <w:sz w:val="24"/>
          <w:szCs w:val="20"/>
          <w:highlight w:val="none"/>
        </w:rPr>
        <w:t xml:space="preserve">落实政府采购政策需满足的资格要求</w:t>
      </w:r>
      <w:r>
        <w:rPr>
          <w:rFonts w:hint="eastAsia"/>
          <w:color w:val="000000"/>
          <w:sz w:val="24"/>
          <w:szCs w:val="20"/>
          <w:highlight w:val="none"/>
        </w:rPr>
        <w:t xml:space="preserve">：无</w:t>
      </w:r>
      <w:r>
        <w:rPr>
          <w:rFonts w:hint="eastAsia"/>
          <w:color w:val="000000"/>
          <w:sz w:val="24"/>
          <w:szCs w:val="20"/>
          <w:highlight w:val="none"/>
        </w:rPr>
      </w:r>
      <w:r/>
    </w:p>
    <w:p>
      <w:pPr>
        <w:pStyle w:val="938"/>
        <w:spacing w:line="360" w:lineRule="auto"/>
        <w:rPr>
          <w:rFonts w:hint="eastAsia"/>
          <w:i/>
          <w:iCs/>
          <w:color w:val="000000"/>
          <w:sz w:val="24"/>
          <w:highlight w:val="none"/>
          <w:u w:val="single"/>
        </w:rPr>
      </w:pPr>
      <w:r>
        <w:rPr>
          <w:color w:val="000000"/>
          <w:sz w:val="24"/>
          <w:highlight w:val="none"/>
        </w:rPr>
        <w:t xml:space="preserve">3</w:t>
      </w:r>
      <w:r>
        <w:rPr>
          <w:rFonts w:hint="eastAsia"/>
          <w:color w:val="000000"/>
          <w:sz w:val="24"/>
          <w:highlight w:val="none"/>
        </w:rPr>
        <w:t xml:space="preserve">  </w:t>
      </w:r>
      <w:r>
        <w:rPr>
          <w:color w:val="000000"/>
          <w:sz w:val="24"/>
          <w:highlight w:val="none"/>
        </w:rPr>
        <w:t xml:space="preserve">本项目的特定资格要求：</w:t>
      </w:r>
      <w:r>
        <w:rPr>
          <w:rFonts w:hint="eastAsia"/>
          <w:i/>
          <w:iCs/>
          <w:color w:val="000000"/>
          <w:sz w:val="24"/>
          <w:highlight w:val="none"/>
          <w:u w:val="single"/>
        </w:rPr>
      </w:r>
      <w:r/>
    </w:p>
    <w:p>
      <w:pPr>
        <w:pStyle w:val="938"/>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.1满足以下两项中任意一项要求：</w:t>
      </w:r>
      <w:r>
        <w:rPr>
          <w:rFonts w:hint="eastAsia" w:ascii="宋体" w:hAnsi="宋体"/>
          <w:color w:val="000000"/>
          <w:sz w:val="24"/>
        </w:rPr>
      </w:r>
      <w:r/>
    </w:p>
    <w:p>
      <w:pPr>
        <w:pStyle w:val="938"/>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供应商</w:t>
      </w:r>
      <w:r>
        <w:rPr>
          <w:rFonts w:hint="eastAsia" w:ascii="宋体" w:hAnsi="宋体"/>
          <w:color w:val="000000"/>
          <w:sz w:val="24"/>
        </w:rPr>
        <w:t xml:space="preserve">为所投产品制造商：具有有效期内的医疗器械生产许可证（或备案凭证）；</w:t>
      </w:r>
      <w:r>
        <w:rPr>
          <w:rFonts w:hint="eastAsia" w:ascii="宋体" w:hAnsi="宋体"/>
          <w:color w:val="000000"/>
          <w:sz w:val="24"/>
        </w:rPr>
      </w:r>
      <w:r/>
    </w:p>
    <w:p>
      <w:pPr>
        <w:pStyle w:val="938"/>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供应商</w:t>
      </w:r>
      <w:r>
        <w:rPr>
          <w:rFonts w:hint="eastAsia" w:ascii="宋体" w:hAnsi="宋体"/>
          <w:color w:val="000000"/>
          <w:sz w:val="24"/>
        </w:rPr>
        <w:t xml:space="preserve">为所投产品经销商：具有有效期内的医疗器械经营许可证（或备案凭证）；</w:t>
      </w:r>
      <w:r>
        <w:rPr>
          <w:rFonts w:hint="eastAsia" w:ascii="宋体" w:hAnsi="宋体"/>
          <w:color w:val="000000"/>
          <w:sz w:val="24"/>
        </w:rPr>
      </w:r>
      <w:r/>
    </w:p>
    <w:p>
      <w:pPr>
        <w:pStyle w:val="938"/>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.2 </w:t>
      </w:r>
      <w:r>
        <w:rPr>
          <w:rFonts w:hint="eastAsia" w:ascii="宋体" w:hAnsi="宋体"/>
          <w:color w:val="000000"/>
          <w:sz w:val="24"/>
          <w:lang w:val="en-US" w:eastAsia="zh-CN"/>
        </w:rPr>
        <w:t xml:space="preserve">供应商</w:t>
      </w:r>
      <w:r>
        <w:rPr>
          <w:rFonts w:hint="eastAsia" w:ascii="宋体" w:hAnsi="宋体"/>
          <w:color w:val="000000"/>
          <w:sz w:val="24"/>
        </w:rPr>
        <w:t xml:space="preserve">提供所投产品的有效医疗器械注册证（或备案凭证）。</w:t>
      </w:r>
      <w:r>
        <w:rPr>
          <w:rFonts w:hint="eastAsia" w:ascii="宋体" w:hAnsi="宋体"/>
          <w:color w:val="000000"/>
          <w:sz w:val="24"/>
        </w:rPr>
      </w:r>
      <w:r/>
    </w:p>
    <w:p>
      <w:pPr>
        <w:pStyle w:val="938"/>
        <w:ind w:firstLine="480"/>
        <w:spacing w:line="360" w:lineRule="auto"/>
        <w:rPr>
          <w:rFonts w:hint="eastAsia" w:ascii="宋体" w:hAnsi="宋体"/>
          <w:color w:val="000000"/>
          <w:sz w:val="24"/>
        </w:rPr>
      </w:pPr>
      <w:r>
        <w:rPr>
          <w:rFonts w:hint="eastAsia" w:ascii="宋体" w:hAnsi="宋体"/>
          <w:color w:val="000000"/>
          <w:sz w:val="24"/>
        </w:rPr>
        <w:t xml:space="preserve">3.3本项目接受进口产品，如所投产品为进口产品的，</w:t>
      </w:r>
      <w:r>
        <w:rPr>
          <w:rFonts w:hint="eastAsia" w:ascii="宋体" w:hAnsi="宋体"/>
          <w:color w:val="000000"/>
          <w:sz w:val="24"/>
          <w:lang w:val="en-US" w:eastAsia="zh-CN"/>
        </w:rPr>
        <w:t xml:space="preserve">供应商</w:t>
      </w:r>
      <w:r>
        <w:rPr>
          <w:rFonts w:hint="eastAsia" w:ascii="宋体" w:hAnsi="宋体"/>
          <w:color w:val="000000"/>
          <w:sz w:val="24"/>
        </w:rPr>
        <w:t xml:space="preserve">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color w:val="000000"/>
          <w:sz w:val="24"/>
        </w:rPr>
      </w:r>
      <w:r/>
    </w:p>
    <w:p>
      <w:pPr>
        <w:pStyle w:val="938"/>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rPr>
        <w:t xml:space="preserve">4  </w:t>
      </w:r>
      <w:r>
        <w:rPr>
          <w:color w:val="000000"/>
          <w:sz w:val="24"/>
          <w:szCs w:val="20"/>
          <w:highlight w:val="none"/>
        </w:rPr>
        <w:t xml:space="preserve">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color w:val="000000"/>
          <w:sz w:val="24"/>
          <w:szCs w:val="20"/>
          <w:highlight w:val="none"/>
        </w:rPr>
      </w:r>
      <w:r/>
    </w:p>
    <w:p>
      <w:pPr>
        <w:pStyle w:val="938"/>
        <w:jc w:val="center"/>
        <w:spacing w:line="360" w:lineRule="exact"/>
        <w:rPr>
          <w:b/>
          <w:color w:val="000000"/>
          <w:sz w:val="36"/>
          <w:szCs w:val="36"/>
          <w:highlight w:val="none"/>
        </w:rPr>
      </w:pPr>
      <w:r/>
      <w:bookmarkStart w:id="701" w:name="_Toc305158826"/>
      <w:r/>
      <w:bookmarkStart w:id="702" w:name="_Toc226309802"/>
      <w:r/>
      <w:bookmarkStart w:id="703" w:name="_Toc195842923"/>
      <w:r/>
      <w:bookmarkStart w:id="704" w:name="_Toc164608672"/>
      <w:r/>
      <w:bookmarkStart w:id="705" w:name="_Toc164608827"/>
      <w:r/>
      <w:bookmarkStart w:id="706" w:name="_Toc265228396"/>
      <w:r/>
      <w:bookmarkStart w:id="707" w:name="_Toc226965748"/>
      <w:r/>
      <w:bookmarkStart w:id="708" w:name="_Toc226337254"/>
      <w:r/>
      <w:bookmarkStart w:id="709" w:name="_Toc264969248"/>
      <w:r/>
      <w:bookmarkStart w:id="710" w:name="_Toc226965831"/>
      <w:r/>
      <w:bookmarkStart w:id="711" w:name="_Toc305158900"/>
      <w:r>
        <w:rPr>
          <w:b/>
          <w:color w:val="000000"/>
          <w:sz w:val="36"/>
          <w:szCs w:val="36"/>
          <w:highlight w:val="none"/>
        </w:rPr>
        <w:t xml:space="preserve">报价一览表</w:t>
      </w:r>
      <w:bookmarkEnd w:id="701"/>
      <w:r/>
      <w:bookmarkEnd w:id="702"/>
      <w:r/>
      <w:bookmarkEnd w:id="703"/>
      <w:r/>
      <w:bookmarkEnd w:id="704"/>
      <w:r/>
      <w:bookmarkEnd w:id="705"/>
      <w:r/>
      <w:bookmarkEnd w:id="706"/>
      <w:r/>
      <w:bookmarkEnd w:id="707"/>
      <w:r/>
      <w:bookmarkEnd w:id="708"/>
      <w:r/>
      <w:bookmarkEnd w:id="709"/>
      <w:r/>
      <w:bookmarkEnd w:id="710"/>
      <w:r/>
      <w:bookmarkEnd w:id="711"/>
      <w:r>
        <w:rPr>
          <w:b/>
          <w:color w:val="000000"/>
          <w:sz w:val="36"/>
          <w:szCs w:val="36"/>
          <w:highlight w:val="none"/>
        </w:rPr>
      </w:r>
      <w:r/>
    </w:p>
    <w:p>
      <w:pPr>
        <w:pStyle w:val="938"/>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8"/>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75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94"/>
        <w:gridCol w:w="3472"/>
        <w:gridCol w:w="2030"/>
        <w:gridCol w:w="2139"/>
      </w:tblGrid>
      <w:tr>
        <w:trPr>
          <w:trHeight w:val="531"/>
        </w:trPr>
        <w:tc>
          <w:tcPr>
            <w:tcW w:w="576" w:type="dxa"/>
            <w:vAlign w:val="center"/>
            <w:vMerge w:val="restart"/>
            <w:textDirection w:val="lrTb"/>
            <w:noWrap w:val="false"/>
          </w:tcPr>
          <w:p>
            <w:pPr>
              <w:pStyle w:val="938"/>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010" w:type="dxa"/>
            <w:vAlign w:val="center"/>
            <w:vMerge w:val="restart"/>
            <w:textDirection w:val="lrTb"/>
            <w:noWrap w:val="false"/>
          </w:tcPr>
          <w:p>
            <w:pPr>
              <w:pStyle w:val="938"/>
              <w:jc w:val="center"/>
              <w:tabs>
                <w:tab w:val="left" w:pos="5580" w:leader="none"/>
              </w:tabs>
              <w:rPr>
                <w:b/>
                <w:color w:val="000000"/>
                <w:sz w:val="24"/>
                <w:highlight w:val="none"/>
              </w:rPr>
            </w:pPr>
            <w:r>
              <w:rPr>
                <w:b/>
                <w:color w:val="000000"/>
                <w:sz w:val="24"/>
                <w:highlight w:val="none"/>
              </w:rPr>
              <w:t xml:space="preserve">供应商名称</w:t>
            </w:r>
            <w:r>
              <w:rPr>
                <w:b/>
                <w:color w:val="000000"/>
                <w:sz w:val="24"/>
                <w:highlight w:val="none"/>
              </w:rPr>
            </w:r>
            <w:r/>
          </w:p>
        </w:tc>
        <w:tc>
          <w:tcPr>
            <w:gridSpan w:val="2"/>
            <w:tcW w:w="4169" w:type="dxa"/>
            <w:vAlign w:val="center"/>
            <w:textDirection w:val="lrTb"/>
            <w:noWrap w:val="false"/>
          </w:tcPr>
          <w:p>
            <w:pPr>
              <w:pStyle w:val="938"/>
              <w:jc w:val="center"/>
              <w:tabs>
                <w:tab w:val="left" w:pos="5580" w:leader="none"/>
              </w:tabs>
              <w:rPr>
                <w:b/>
                <w:color w:val="000000"/>
                <w:sz w:val="24"/>
                <w:highlight w:val="none"/>
              </w:rPr>
            </w:pPr>
            <w:r>
              <w:rPr>
                <w:b/>
                <w:color w:val="000000"/>
                <w:sz w:val="24"/>
                <w:highlight w:val="none"/>
              </w:rPr>
              <w:t xml:space="preserve">报价</w:t>
            </w:r>
            <w:r>
              <w:rPr>
                <w:b/>
                <w:color w:val="000000"/>
                <w:sz w:val="24"/>
                <w:highlight w:val="none"/>
              </w:rPr>
            </w:r>
            <w:r/>
          </w:p>
        </w:tc>
      </w:tr>
      <w:tr>
        <w:trPr>
          <w:trHeight w:val="674"/>
        </w:trPr>
        <w:tc>
          <w:tcPr>
            <w:tcW w:w="576" w:type="dxa"/>
            <w:vAlign w:val="center"/>
            <w:vMerge w:val="continue"/>
            <w:textDirection w:val="lrTb"/>
            <w:noWrap w:val="false"/>
          </w:tcPr>
          <w:p>
            <w:pPr>
              <w:pStyle w:val="938"/>
              <w:jc w:val="center"/>
              <w:tabs>
                <w:tab w:val="left" w:pos="5580" w:leader="none"/>
              </w:tabs>
              <w:rPr>
                <w:color w:val="000000"/>
                <w:sz w:val="24"/>
                <w:highlight w:val="none"/>
              </w:rPr>
            </w:pPr>
            <w:r>
              <w:rPr>
                <w:color w:val="000000"/>
                <w:sz w:val="24"/>
                <w:highlight w:val="none"/>
              </w:rPr>
            </w:r>
            <w:r/>
          </w:p>
        </w:tc>
        <w:tc>
          <w:tcPr>
            <w:tcW w:w="2010" w:type="dxa"/>
            <w:vAlign w:val="center"/>
            <w:vMerge w:val="continue"/>
            <w:textDirection w:val="lrTb"/>
            <w:noWrap w:val="false"/>
          </w:tcPr>
          <w:p>
            <w:pPr>
              <w:pStyle w:val="938"/>
              <w:jc w:val="center"/>
              <w:tabs>
                <w:tab w:val="left" w:pos="5580" w:leader="none"/>
              </w:tabs>
              <w:rPr>
                <w:color w:val="000000"/>
                <w:sz w:val="24"/>
                <w:highlight w:val="none"/>
              </w:rPr>
            </w:pPr>
            <w:r>
              <w:rPr>
                <w:color w:val="000000"/>
                <w:sz w:val="24"/>
                <w:highlight w:val="none"/>
              </w:rPr>
            </w:r>
            <w:r/>
          </w:p>
        </w:tc>
        <w:tc>
          <w:tcPr>
            <w:tcW w:w="1175" w:type="dxa"/>
            <w:vAlign w:val="center"/>
            <w:textDirection w:val="lrTb"/>
            <w:noWrap w:val="false"/>
          </w:tcPr>
          <w:p>
            <w:pPr>
              <w:pStyle w:val="938"/>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237" w:type="dxa"/>
            <w:vAlign w:val="center"/>
            <w:textDirection w:val="lrTb"/>
            <w:noWrap w:val="false"/>
          </w:tcPr>
          <w:p>
            <w:pPr>
              <w:pStyle w:val="938"/>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576" w:type="dxa"/>
            <w:vAlign w:val="center"/>
            <w:textDirection w:val="lrTb"/>
            <w:noWrap w:val="false"/>
          </w:tcPr>
          <w:p>
            <w:pPr>
              <w:pStyle w:val="938"/>
              <w:jc w:val="center"/>
              <w:tabs>
                <w:tab w:val="left" w:pos="5580" w:leader="none"/>
              </w:tabs>
              <w:rPr>
                <w:color w:val="000000"/>
                <w:sz w:val="24"/>
                <w:highlight w:val="none"/>
              </w:rPr>
            </w:pPr>
            <w:r>
              <w:rPr>
                <w:color w:val="000000"/>
                <w:sz w:val="24"/>
                <w:highlight w:val="none"/>
              </w:rPr>
            </w:r>
            <w:r/>
          </w:p>
        </w:tc>
        <w:tc>
          <w:tcPr>
            <w:tcW w:w="2010" w:type="dxa"/>
            <w:vAlign w:val="center"/>
            <w:textDirection w:val="lrTb"/>
            <w:noWrap w:val="false"/>
          </w:tcPr>
          <w:p>
            <w:pPr>
              <w:pStyle w:val="938"/>
              <w:jc w:val="center"/>
              <w:tabs>
                <w:tab w:val="left" w:pos="5580" w:leader="none"/>
              </w:tabs>
              <w:rPr>
                <w:color w:val="000000"/>
                <w:sz w:val="24"/>
                <w:highlight w:val="none"/>
              </w:rPr>
            </w:pPr>
            <w:r>
              <w:rPr>
                <w:color w:val="000000"/>
                <w:sz w:val="24"/>
                <w:highlight w:val="none"/>
              </w:rPr>
            </w:r>
            <w:r/>
          </w:p>
        </w:tc>
        <w:tc>
          <w:tcPr>
            <w:tcW w:w="1175" w:type="dxa"/>
            <w:vAlign w:val="center"/>
            <w:textDirection w:val="lrTb"/>
            <w:noWrap w:val="false"/>
          </w:tcPr>
          <w:p>
            <w:pPr>
              <w:pStyle w:val="938"/>
              <w:jc w:val="center"/>
              <w:tabs>
                <w:tab w:val="left" w:pos="5580" w:leader="none"/>
              </w:tabs>
              <w:rPr>
                <w:color w:val="000000"/>
                <w:sz w:val="24"/>
                <w:highlight w:val="none"/>
              </w:rPr>
            </w:pPr>
            <w:r>
              <w:rPr>
                <w:color w:val="000000"/>
                <w:sz w:val="24"/>
                <w:highlight w:val="none"/>
              </w:rPr>
            </w:r>
            <w:r/>
          </w:p>
        </w:tc>
        <w:tc>
          <w:tcPr>
            <w:tcW w:w="1237" w:type="dxa"/>
            <w:vAlign w:val="center"/>
            <w:textDirection w:val="lrTb"/>
            <w:noWrap w:val="false"/>
          </w:tcPr>
          <w:p>
            <w:pPr>
              <w:pStyle w:val="938"/>
              <w:jc w:val="center"/>
              <w:tabs>
                <w:tab w:val="left" w:pos="5580" w:leader="none"/>
              </w:tabs>
              <w:rPr>
                <w:color w:val="000000"/>
                <w:sz w:val="24"/>
                <w:highlight w:val="none"/>
              </w:rPr>
            </w:pPr>
            <w:r>
              <w:rPr>
                <w:color w:val="000000"/>
                <w:sz w:val="24"/>
                <w:highlight w:val="none"/>
              </w:rPr>
            </w:r>
            <w:r/>
          </w:p>
        </w:tc>
      </w:tr>
    </w:tbl>
    <w:p>
      <w:pPr>
        <w:pStyle w:val="938"/>
        <w:jc w:val="left"/>
        <w:rPr>
          <w:color w:val="000000"/>
          <w:sz w:val="24"/>
          <w:highlight w:val="none"/>
        </w:rPr>
      </w:pPr>
      <w:r>
        <w:rPr>
          <w:color w:val="000000"/>
          <w:sz w:val="24"/>
          <w:highlight w:val="none"/>
        </w:rPr>
      </w:r>
      <w:r/>
    </w:p>
    <w:p>
      <w:pPr>
        <w:pStyle w:val="938"/>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938"/>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938"/>
        <w:spacing w:before="25" w:after="25" w:line="360" w:lineRule="auto"/>
        <w:rPr>
          <w:color w:val="000000"/>
          <w:sz w:val="24"/>
          <w:highlight w:val="none"/>
          <w:lang w:val="zh-CN"/>
        </w:rPr>
      </w:pP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38"/>
        <w:jc w:val="left"/>
        <w:widowControl/>
        <w:rPr>
          <w:color w:val="000000"/>
          <w:sz w:val="24"/>
          <w:szCs w:val="20"/>
          <w:highlight w:val="none"/>
        </w:rPr>
      </w:pPr>
      <w:r/>
      <w:bookmarkStart w:id="712" w:name="_Toc264969249"/>
      <w:r/>
      <w:bookmarkStart w:id="713" w:name="_Toc226309803"/>
      <w:r/>
      <w:bookmarkStart w:id="714" w:name="_Toc150774763"/>
      <w:r/>
      <w:bookmarkStart w:id="715" w:name="_Toc127151558"/>
      <w:r/>
      <w:bookmarkStart w:id="716" w:name="_Toc305158827"/>
      <w:r/>
      <w:bookmarkStart w:id="717" w:name="_Toc226337255"/>
      <w:r/>
      <w:bookmarkStart w:id="718" w:name="_Toc226965749"/>
      <w:r/>
      <w:bookmarkStart w:id="719" w:name="_Toc265228397"/>
      <w:r/>
      <w:bookmarkStart w:id="720" w:name="_Toc226965832"/>
      <w:r/>
      <w:bookmarkStart w:id="721" w:name="_Toc150480796"/>
      <w:r/>
      <w:bookmarkStart w:id="722" w:name="_Toc305158901"/>
      <w:r/>
      <w:bookmarkStart w:id="723" w:name="_Toc195842924"/>
      <w:r/>
      <w:bookmarkStart w:id="724" w:name="_Toc142311060"/>
      <w:r>
        <w:rPr>
          <w:color w:val="000000"/>
          <w:sz w:val="24"/>
          <w:szCs w:val="20"/>
          <w:highlight w:val="none"/>
        </w:rPr>
        <w:br w:type="page" w:clear="all"/>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color w:val="000000"/>
          <w:sz w:val="24"/>
          <w:szCs w:val="20"/>
          <w:highlight w:val="none"/>
        </w:rPr>
        <w:t xml:space="preserve">5  </w:t>
      </w:r>
      <w:r>
        <w:rPr>
          <w:color w:val="000000"/>
          <w:sz w:val="24"/>
          <w:szCs w:val="20"/>
          <w:highlight w:val="none"/>
        </w:rPr>
        <w:t xml:space="preserve">分项报价表</w:t>
      </w:r>
      <w:r>
        <w:rPr>
          <w:color w:val="000000"/>
          <w:sz w:val="24"/>
          <w:szCs w:val="20"/>
          <w:highlight w:val="none"/>
        </w:rPr>
      </w:r>
      <w:r/>
    </w:p>
    <w:p>
      <w:pPr>
        <w:pStyle w:val="938"/>
        <w:jc w:val="center"/>
        <w:spacing w:line="360" w:lineRule="exact"/>
        <w:rPr>
          <w:color w:val="000000"/>
          <w:sz w:val="36"/>
          <w:szCs w:val="36"/>
          <w:highlight w:val="none"/>
        </w:rPr>
      </w:pPr>
      <w:r>
        <w:rPr>
          <w:color w:val="000000"/>
          <w:sz w:val="36"/>
          <w:szCs w:val="36"/>
          <w:highlight w:val="none"/>
        </w:rPr>
      </w:r>
      <w:r/>
    </w:p>
    <w:p>
      <w:pPr>
        <w:pStyle w:val="938"/>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938"/>
        <w:jc w:val="center"/>
        <w:spacing w:line="260" w:lineRule="exact"/>
        <w:rPr>
          <w:color w:val="000000"/>
          <w:sz w:val="36"/>
          <w:szCs w:val="36"/>
          <w:highlight w:val="none"/>
        </w:rPr>
      </w:pPr>
      <w:r>
        <w:rPr>
          <w:color w:val="000000"/>
          <w:sz w:val="36"/>
          <w:szCs w:val="36"/>
          <w:highlight w:val="none"/>
        </w:rPr>
      </w:r>
      <w:r/>
    </w:p>
    <w:p>
      <w:pPr>
        <w:pStyle w:val="938"/>
        <w:tabs>
          <w:tab w:val="left" w:pos="1800" w:leader="none"/>
          <w:tab w:val="left" w:pos="5580" w:leader="none"/>
        </w:tabs>
        <w:rPr>
          <w:color w:val="000000"/>
          <w:sz w:val="24"/>
          <w:highlight w:val="none"/>
        </w:rPr>
      </w:pPr>
      <w:r/>
      <w:bookmarkStart w:id="725" w:name="_Toc265228400"/>
      <w:r/>
      <w:bookmarkStart w:id="726" w:name="_Toc226337258"/>
      <w:r/>
      <w:bookmarkStart w:id="727" w:name="_Toc195842927"/>
      <w:r/>
      <w:bookmarkStart w:id="728" w:name="_Toc226309806"/>
      <w:r/>
      <w:bookmarkStart w:id="729" w:name="_Toc305158830"/>
      <w:r/>
      <w:bookmarkStart w:id="730" w:name="_Toc150480798"/>
      <w:r/>
      <w:bookmarkStart w:id="731" w:name="_Toc226965752"/>
      <w:r/>
      <w:bookmarkStart w:id="732" w:name="_Toc150774765"/>
      <w:r/>
      <w:bookmarkStart w:id="733" w:name="_Toc226965835"/>
      <w:r/>
      <w:bookmarkStart w:id="734" w:name="_Toc264969252"/>
      <w:r/>
      <w:bookmarkStart w:id="735" w:name="_Toc305158904"/>
      <w:r/>
      <w:bookmarkStart w:id="736" w:name="_Toc142311062"/>
      <w:r/>
      <w:bookmarkStart w:id="737" w:name="_Toc127151562"/>
      <w:r/>
      <w:bookmarkStart w:id="738" w:name="_Toc305158903"/>
      <w:r/>
      <w:bookmarkStart w:id="739" w:name="_Toc265228399"/>
      <w:r/>
      <w:bookmarkStart w:id="740" w:name="_Toc226965751"/>
      <w:r/>
      <w:bookmarkStart w:id="741" w:name="_Toc226965834"/>
      <w:r/>
      <w:bookmarkStart w:id="742" w:name="_Toc226337257"/>
      <w:r/>
      <w:bookmarkStart w:id="743" w:name="_Toc150480797"/>
      <w:r/>
      <w:bookmarkStart w:id="744" w:name="_Toc226309805"/>
      <w:r/>
      <w:bookmarkStart w:id="745" w:name="_Toc142311061"/>
      <w:r/>
      <w:bookmarkStart w:id="746" w:name="_Toc127151561"/>
      <w:r/>
      <w:bookmarkStart w:id="747" w:name="_Toc264969251"/>
      <w:r/>
      <w:bookmarkStart w:id="748" w:name="_Toc150774764"/>
      <w:r/>
      <w:bookmarkStart w:id="749" w:name="_Toc195842926"/>
      <w:r/>
      <w:bookmarkStart w:id="750" w:name="_Toc305158829"/>
      <w:r>
        <w:rPr>
          <w:color w:val="000000"/>
          <w:sz w:val="24"/>
          <w:highlight w:val="none"/>
        </w:rPr>
        <w:t xml:space="preserve">项目编号/包号：___________ 项目名称：__________</w:t>
      </w: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p>
      <w:pPr>
        <w:pStyle w:val="938"/>
        <w:tabs>
          <w:tab w:val="left" w:pos="1800" w:leader="none"/>
          <w:tab w:val="left" w:pos="5580" w:leader="none"/>
        </w:tabs>
        <w:rPr>
          <w:color w:val="000000"/>
          <w:sz w:val="24"/>
          <w:highlight w:val="none"/>
        </w:rPr>
      </w:pPr>
      <w:r>
        <w:rPr>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881" w:type="dxa"/>
            <w:vAlign w:val="center"/>
            <w:vMerge w:val="restart"/>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分项</w:t>
            </w:r>
            <w:r>
              <w:rPr>
                <w:rFonts w:ascii="宋体" w:hAnsi="宋体" w:cs="Arial"/>
                <w:color w:val="000000"/>
                <w:sz w:val="24"/>
              </w:rPr>
            </w:r>
            <w:r/>
          </w:p>
          <w:p>
            <w:pPr>
              <w:pStyle w:val="938"/>
              <w:jc w:val="center"/>
              <w:widowControl/>
              <w:rPr>
                <w:rFonts w:ascii="宋体" w:hAnsi="宋体" w:cs="Arial"/>
                <w:color w:val="000000"/>
                <w:sz w:val="24"/>
              </w:rPr>
            </w:pPr>
            <w:r>
              <w:rPr>
                <w:rFonts w:hint="eastAsia" w:ascii="宋体" w:hAnsi="宋体" w:cs="Arial"/>
                <w:color w:val="000000"/>
                <w:sz w:val="24"/>
              </w:rPr>
              <w:t xml:space="preserve">名称</w:t>
            </w:r>
            <w:r>
              <w:rPr>
                <w:rFonts w:ascii="宋体" w:hAnsi="宋体" w:cs="Arial"/>
                <w:color w:val="000000"/>
                <w:sz w:val="24"/>
              </w:rPr>
            </w:r>
            <w:r/>
          </w:p>
        </w:tc>
        <w:tc>
          <w:tcPr>
            <w:tcW w:w="780" w:type="dxa"/>
            <w:vAlign w:val="center"/>
            <w:vMerge w:val="restart"/>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品牌商标</w:t>
            </w:r>
            <w:r>
              <w:rPr>
                <w:rFonts w:ascii="宋体" w:hAnsi="宋体" w:cs="Arial"/>
                <w:color w:val="000000"/>
                <w:sz w:val="24"/>
              </w:rPr>
            </w:r>
            <w:r/>
          </w:p>
        </w:tc>
        <w:tc>
          <w:tcPr>
            <w:tcW w:w="1337" w:type="dxa"/>
            <w:vAlign w:val="center"/>
            <w:vMerge w:val="restart"/>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规格型号</w:t>
            </w:r>
            <w:r>
              <w:rPr>
                <w:rFonts w:ascii="宋体" w:hAnsi="宋体" w:cs="Arial"/>
                <w:color w:val="000000"/>
                <w:sz w:val="24"/>
              </w:rPr>
            </w:r>
            <w:r/>
          </w:p>
        </w:tc>
        <w:tc>
          <w:tcPr>
            <w:tcW w:w="1799" w:type="dxa"/>
            <w:vAlign w:val="center"/>
            <w:vMerge w:val="restart"/>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技术参数</w:t>
            </w:r>
            <w:r>
              <w:rPr>
                <w:rFonts w:ascii="宋体" w:hAnsi="宋体" w:cs="Arial"/>
                <w:color w:val="000000"/>
                <w:sz w:val="24"/>
              </w:rPr>
            </w:r>
            <w:r/>
          </w:p>
        </w:tc>
        <w:tc>
          <w:tcPr>
            <w:tcW w:w="613" w:type="dxa"/>
            <w:vAlign w:val="center"/>
            <w:vMerge w:val="restart"/>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618" w:type="dxa"/>
            <w:vAlign w:val="center"/>
            <w:vMerge w:val="restart"/>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938"/>
              <w:jc w:val="left"/>
              <w:widowControl/>
              <w:rPr>
                <w:rFonts w:ascii="宋体" w:hAnsi="宋体" w:cs="Arial"/>
                <w:color w:val="000000"/>
                <w:sz w:val="24"/>
              </w:rPr>
            </w:pPr>
            <w:r>
              <w:rPr>
                <w:rFonts w:ascii="宋体" w:hAnsi="宋体" w:cs="Arial"/>
                <w:color w:val="000000"/>
                <w:sz w:val="24"/>
              </w:rPr>
            </w:r>
            <w:r/>
          </w:p>
        </w:tc>
        <w:tc>
          <w:tcPr>
            <w:tcW w:w="881" w:type="dxa"/>
            <w:vAlign w:val="center"/>
            <w:vMerge w:val="continue"/>
            <w:textDirection w:val="lrTb"/>
            <w:noWrap w:val="false"/>
          </w:tcPr>
          <w:p>
            <w:pPr>
              <w:pStyle w:val="938"/>
              <w:jc w:val="left"/>
              <w:widowControl/>
              <w:rPr>
                <w:rFonts w:ascii="宋体" w:hAnsi="宋体" w:cs="Arial"/>
                <w:color w:val="000000"/>
                <w:sz w:val="24"/>
              </w:rPr>
            </w:pPr>
            <w:r>
              <w:rPr>
                <w:rFonts w:ascii="宋体" w:hAnsi="宋体" w:cs="Arial"/>
                <w:color w:val="000000"/>
                <w:sz w:val="24"/>
              </w:rPr>
            </w:r>
            <w:r/>
          </w:p>
        </w:tc>
        <w:tc>
          <w:tcPr>
            <w:tcW w:w="780" w:type="dxa"/>
            <w:vAlign w:val="center"/>
            <w:vMerge w:val="continue"/>
            <w:textDirection w:val="lrTb"/>
            <w:noWrap w:val="false"/>
          </w:tcPr>
          <w:p>
            <w:pPr>
              <w:pStyle w:val="938"/>
              <w:jc w:val="left"/>
              <w:widowControl/>
              <w:rPr>
                <w:rFonts w:ascii="宋体" w:hAnsi="宋体" w:cs="Arial"/>
                <w:color w:val="000000"/>
                <w:sz w:val="24"/>
              </w:rPr>
            </w:pPr>
            <w:r>
              <w:rPr>
                <w:rFonts w:ascii="宋体" w:hAnsi="宋体" w:cs="Arial"/>
                <w:color w:val="000000"/>
                <w:sz w:val="24"/>
              </w:rPr>
            </w:r>
            <w:r/>
          </w:p>
        </w:tc>
        <w:tc>
          <w:tcPr>
            <w:tcW w:w="1337" w:type="dxa"/>
            <w:vAlign w:val="center"/>
            <w:vMerge w:val="continue"/>
            <w:textDirection w:val="lrTb"/>
            <w:noWrap w:val="false"/>
          </w:tcPr>
          <w:p>
            <w:pPr>
              <w:pStyle w:val="938"/>
              <w:jc w:val="left"/>
              <w:widowControl/>
              <w:rPr>
                <w:rFonts w:ascii="宋体" w:hAnsi="宋体" w:cs="Arial"/>
                <w:color w:val="000000"/>
                <w:sz w:val="24"/>
              </w:rPr>
            </w:pPr>
            <w:r>
              <w:rPr>
                <w:rFonts w:ascii="宋体" w:hAnsi="宋体" w:cs="Arial"/>
                <w:color w:val="000000"/>
                <w:sz w:val="24"/>
              </w:rPr>
            </w:r>
            <w:r/>
          </w:p>
        </w:tc>
        <w:tc>
          <w:tcPr>
            <w:tcW w:w="1799" w:type="dxa"/>
            <w:vAlign w:val="center"/>
            <w:vMerge w:val="continue"/>
            <w:textDirection w:val="lrTb"/>
            <w:noWrap w:val="false"/>
          </w:tcPr>
          <w:p>
            <w:pPr>
              <w:pStyle w:val="938"/>
              <w:jc w:val="left"/>
              <w:widowControl/>
              <w:rPr>
                <w:rFonts w:ascii="宋体" w:hAnsi="宋体" w:cs="Arial"/>
                <w:color w:val="000000"/>
                <w:sz w:val="24"/>
              </w:rPr>
            </w:pPr>
            <w:r>
              <w:rPr>
                <w:rFonts w:ascii="宋体" w:hAnsi="宋体" w:cs="Arial"/>
                <w:color w:val="000000"/>
                <w:sz w:val="24"/>
              </w:rPr>
            </w:r>
            <w:r/>
          </w:p>
        </w:tc>
        <w:tc>
          <w:tcPr>
            <w:tcW w:w="613" w:type="dxa"/>
            <w:vAlign w:val="center"/>
            <w:vMerge w:val="continue"/>
            <w:textDirection w:val="lrTb"/>
            <w:noWrap w:val="false"/>
          </w:tcPr>
          <w:p>
            <w:pPr>
              <w:pStyle w:val="938"/>
              <w:jc w:val="left"/>
              <w:widowControl/>
              <w:rPr>
                <w:rFonts w:ascii="宋体" w:hAnsi="宋体" w:cs="Arial"/>
                <w:color w:val="000000"/>
                <w:sz w:val="24"/>
              </w:rPr>
            </w:pPr>
            <w:r>
              <w:rPr>
                <w:rFonts w:ascii="宋体" w:hAnsi="宋体" w:cs="Arial"/>
                <w:color w:val="000000"/>
                <w:sz w:val="24"/>
              </w:rPr>
            </w:r>
            <w:r/>
          </w:p>
        </w:tc>
        <w:tc>
          <w:tcPr>
            <w:tcW w:w="618" w:type="dxa"/>
            <w:vAlign w:val="center"/>
            <w:vMerge w:val="continue"/>
            <w:textDirection w:val="lrTb"/>
            <w:noWrap w:val="false"/>
          </w:tcPr>
          <w:p>
            <w:pPr>
              <w:pStyle w:val="938"/>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881" w:type="dxa"/>
            <w:vAlign w:val="center"/>
            <w:textDirection w:val="lrTb"/>
            <w:noWrap w:val="false"/>
          </w:tcPr>
          <w:p>
            <w:pPr>
              <w:pStyle w:val="938"/>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881" w:type="dxa"/>
            <w:vAlign w:val="center"/>
            <w:textDirection w:val="lrTb"/>
            <w:noWrap w:val="false"/>
          </w:tcPr>
          <w:p>
            <w:pPr>
              <w:pStyle w:val="938"/>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881" w:type="dxa"/>
            <w:vAlign w:val="center"/>
            <w:textDirection w:val="lrTb"/>
            <w:noWrap w:val="false"/>
          </w:tcPr>
          <w:p>
            <w:pPr>
              <w:pStyle w:val="938"/>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881" w:type="dxa"/>
            <w:vAlign w:val="center"/>
            <w:textDirection w:val="lrTb"/>
            <w:noWrap w:val="false"/>
          </w:tcPr>
          <w:p>
            <w:pPr>
              <w:pStyle w:val="938"/>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881" w:type="dxa"/>
            <w:vAlign w:val="center"/>
            <w:textDirection w:val="lrTb"/>
            <w:noWrap w:val="false"/>
          </w:tcPr>
          <w:p>
            <w:pPr>
              <w:pStyle w:val="938"/>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881" w:type="dxa"/>
            <w:vAlign w:val="center"/>
            <w:textDirection w:val="lrTb"/>
            <w:noWrap w:val="false"/>
          </w:tcPr>
          <w:p>
            <w:pPr>
              <w:pStyle w:val="938"/>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r>
      <w:tr>
        <w:trPr>
          <w:trHeight w:val="480"/>
        </w:trPr>
        <w:tc>
          <w:tcPr>
            <w:gridSpan w:val="7"/>
            <w:tcW w:w="6697" w:type="dxa"/>
            <w:vAlign w:val="center"/>
            <w:textDirection w:val="lrTb"/>
            <w:noWrap w:val="false"/>
          </w:tcPr>
          <w:p>
            <w:pPr>
              <w:pStyle w:val="938"/>
              <w:jc w:val="center"/>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gridSpan w:val="2"/>
            <w:tcW w:w="1991" w:type="dxa"/>
            <w:vAlign w:val="center"/>
            <w:textDirection w:val="lrTb"/>
            <w:noWrap w:val="false"/>
          </w:tcPr>
          <w:p>
            <w:pPr>
              <w:pStyle w:val="938"/>
              <w:jc w:val="center"/>
              <w:widowControl/>
              <w:rPr>
                <w:rFonts w:ascii="宋体" w:hAnsi="宋体" w:cs="Arial"/>
                <w:color w:val="000000"/>
                <w:sz w:val="24"/>
              </w:rPr>
            </w:pPr>
            <w:r>
              <w:rPr>
                <w:rFonts w:ascii="宋体" w:hAnsi="宋体" w:cs="Arial"/>
                <w:color w:val="000000"/>
                <w:sz w:val="24"/>
              </w:rPr>
            </w:r>
            <w:r/>
          </w:p>
        </w:tc>
      </w:tr>
    </w:tbl>
    <w:p>
      <w:pPr>
        <w:pStyle w:val="938"/>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38"/>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38"/>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38"/>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38"/>
        <w:ind w:firstLine="480"/>
        <w:jc w:val="left"/>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3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38"/>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  </w:t>
      </w:r>
      <w:r>
        <w:rPr>
          <w:color w:val="000000"/>
          <w:sz w:val="24"/>
          <w:szCs w:val="20"/>
          <w:highlight w:val="none"/>
        </w:rPr>
        <w:t xml:space="preserve">合同条款偏离表</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color w:val="000000"/>
          <w:sz w:val="24"/>
          <w:szCs w:val="20"/>
          <w:highlight w:val="none"/>
        </w:rPr>
      </w:r>
      <w:r/>
    </w:p>
    <w:p>
      <w:pPr>
        <w:pStyle w:val="938"/>
        <w:spacing w:line="360" w:lineRule="auto"/>
        <w:rPr>
          <w:color w:val="000000"/>
          <w:sz w:val="24"/>
          <w:szCs w:val="20"/>
          <w:highlight w:val="none"/>
        </w:rPr>
      </w:pPr>
      <w:r>
        <w:rPr>
          <w:color w:val="000000"/>
          <w:sz w:val="24"/>
          <w:szCs w:val="20"/>
          <w:highlight w:val="none"/>
        </w:rPr>
      </w:r>
      <w:r/>
    </w:p>
    <w:p>
      <w:pPr>
        <w:pStyle w:val="938"/>
        <w:jc w:val="left"/>
        <w:spacing w:line="360" w:lineRule="auto"/>
        <w:tabs>
          <w:tab w:val="left" w:pos="2775" w:leader="none"/>
          <w:tab w:val="center" w:pos="4153" w:leader="none"/>
        </w:tabs>
        <w:rPr>
          <w:b/>
          <w:color w:val="000000"/>
          <w:sz w:val="36"/>
          <w:szCs w:val="36"/>
          <w:highlight w:val="none"/>
        </w:rPr>
      </w:pPr>
      <w:r>
        <w:rPr>
          <w:color w:val="000000"/>
          <w:sz w:val="36"/>
          <w:szCs w:val="36"/>
          <w:highlight w:val="none"/>
        </w:rPr>
        <w:tab/>
      </w:r>
      <w:r>
        <w:rPr>
          <w:b/>
          <w:color w:val="000000"/>
          <w:sz w:val="36"/>
          <w:szCs w:val="36"/>
          <w:highlight w:val="none"/>
        </w:rPr>
        <w:tab/>
      </w:r>
      <w:r>
        <w:rPr>
          <w:b/>
          <w:color w:val="000000"/>
          <w:sz w:val="36"/>
          <w:szCs w:val="36"/>
          <w:highlight w:val="none"/>
        </w:rPr>
        <w:t xml:space="preserve">合同条款偏离表</w:t>
      </w:r>
      <w:r>
        <w:rPr>
          <w:b/>
          <w:color w:val="000000"/>
          <w:sz w:val="36"/>
          <w:szCs w:val="36"/>
          <w:highlight w:val="none"/>
        </w:rPr>
      </w:r>
      <w:r/>
    </w:p>
    <w:p>
      <w:pPr>
        <w:pStyle w:val="938"/>
        <w:spacing w:line="360" w:lineRule="auto"/>
        <w:rPr>
          <w:color w:val="000000"/>
          <w:sz w:val="24"/>
          <w:szCs w:val="20"/>
          <w:highlight w:val="none"/>
        </w:rPr>
      </w:pPr>
      <w:r>
        <w:rPr>
          <w:color w:val="000000"/>
          <w:sz w:val="24"/>
          <w:szCs w:val="20"/>
          <w:highlight w:val="none"/>
        </w:rPr>
      </w:r>
      <w:r/>
    </w:p>
    <w:p>
      <w:pPr>
        <w:pStyle w:val="938"/>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38"/>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38"/>
              <w:jc w:val="left"/>
              <w:rPr>
                <w:b/>
                <w:color w:val="000000"/>
                <w:sz w:val="24"/>
                <w:highlight w:val="none"/>
              </w:rPr>
            </w:pPr>
            <w:r>
              <w:rPr>
                <w:rFonts w:hint="eastAsia"/>
                <w:b/>
                <w:color w:val="000000"/>
                <w:sz w:val="24"/>
                <w:highlight w:val="none"/>
              </w:rPr>
              <w:t xml:space="preserve">□</w:t>
            </w: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38"/>
              <w:jc w:val="left"/>
              <w:rPr>
                <w:color w:val="000000"/>
                <w:sz w:val="24"/>
                <w:highlight w:val="none"/>
              </w:rPr>
            </w:pPr>
            <w:r>
              <w:rPr>
                <w:rFonts w:hint="eastAsia"/>
                <w:b/>
                <w:color w:val="000000"/>
                <w:sz w:val="24"/>
                <w:highlight w:val="none"/>
              </w:rPr>
              <w:t xml:space="preserve">□</w:t>
            </w: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38"/>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38"/>
              <w:jc w:val="center"/>
              <w:rPr>
                <w:color w:val="000000"/>
                <w:sz w:val="24"/>
                <w:highlight w:val="none"/>
              </w:rPr>
            </w:pPr>
            <w:r>
              <w:rPr>
                <w:color w:val="000000"/>
                <w:sz w:val="24"/>
                <w:szCs w:val="21"/>
                <w:highlight w:val="none"/>
              </w:rPr>
              <w:t xml:space="preserve">单一来源采购文件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38"/>
              <w:jc w:val="center"/>
              <w:rPr>
                <w:color w:val="000000"/>
                <w:sz w:val="24"/>
                <w:highlight w:val="none"/>
              </w:rPr>
            </w:pPr>
            <w:r>
              <w:rPr>
                <w:color w:val="000000"/>
                <w:sz w:val="24"/>
                <w:szCs w:val="21"/>
                <w:highlight w:val="none"/>
              </w:rPr>
              <w:t xml:space="preserve">单一来源采购文件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38"/>
              <w:jc w:val="center"/>
              <w:rPr>
                <w:color w:val="000000"/>
                <w:sz w:val="24"/>
                <w:highlight w:val="none"/>
              </w:rPr>
            </w:pPr>
            <w:r>
              <w:rPr>
                <w:color w:val="000000"/>
                <w:sz w:val="24"/>
                <w:highlight w:val="none"/>
              </w:rPr>
              <w:t xml:space="preserve">响应内容</w:t>
            </w:r>
            <w:r>
              <w:rPr>
                <w:color w:val="000000"/>
                <w:sz w:val="24"/>
                <w:highlight w:val="none"/>
              </w:rPr>
            </w:r>
            <w:r/>
          </w:p>
        </w:tc>
        <w:tc>
          <w:tcPr>
            <w:tcW w:w="2458" w:type="dxa"/>
            <w:vAlign w:val="center"/>
            <w:textDirection w:val="lrTb"/>
            <w:noWrap w:val="false"/>
          </w:tcPr>
          <w:p>
            <w:pPr>
              <w:pStyle w:val="938"/>
              <w:jc w:val="center"/>
              <w:rPr>
                <w:color w:val="000000"/>
                <w:sz w:val="24"/>
                <w:highlight w:val="none"/>
              </w:rPr>
            </w:pPr>
            <w:r>
              <w:rPr>
                <w:color w:val="000000"/>
                <w:sz w:val="24"/>
                <w:highlight w:val="none"/>
              </w:rPr>
              <w:t xml:space="preserve">偏离情况</w:t>
            </w:r>
            <w:r>
              <w:rPr>
                <w:color w:val="000000"/>
                <w:sz w:val="24"/>
                <w:highlight w:val="none"/>
              </w:rPr>
            </w:r>
            <w:r/>
          </w:p>
          <w:p>
            <w:pPr>
              <w:pStyle w:val="938"/>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3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38"/>
              <w:jc w:val="center"/>
              <w:rPr>
                <w:color w:val="000000"/>
                <w:sz w:val="24"/>
                <w:highlight w:val="none"/>
              </w:rPr>
            </w:pPr>
            <w:r>
              <w:rPr>
                <w:color w:val="000000"/>
                <w:sz w:val="24"/>
                <w:highlight w:val="none"/>
              </w:rPr>
            </w:r>
            <w:r/>
          </w:p>
        </w:tc>
        <w:tc>
          <w:tcPr>
            <w:tcW w:w="1301" w:type="dxa"/>
            <w:vAlign w:val="center"/>
            <w:textDirection w:val="lrTb"/>
            <w:noWrap w:val="false"/>
          </w:tcPr>
          <w:p>
            <w:pPr>
              <w:pStyle w:val="938"/>
              <w:jc w:val="center"/>
              <w:rPr>
                <w:color w:val="000000"/>
                <w:sz w:val="24"/>
                <w:highlight w:val="none"/>
              </w:rPr>
            </w:pPr>
            <w:r>
              <w:rPr>
                <w:color w:val="000000"/>
                <w:sz w:val="24"/>
                <w:highlight w:val="none"/>
              </w:rPr>
            </w:r>
            <w:r/>
          </w:p>
        </w:tc>
        <w:tc>
          <w:tcPr>
            <w:tcW w:w="2007" w:type="dxa"/>
            <w:vAlign w:val="center"/>
            <w:textDirection w:val="lrTb"/>
            <w:noWrap w:val="false"/>
          </w:tcPr>
          <w:p>
            <w:pPr>
              <w:pStyle w:val="938"/>
              <w:jc w:val="center"/>
              <w:rPr>
                <w:color w:val="000000"/>
                <w:sz w:val="24"/>
                <w:highlight w:val="none"/>
              </w:rPr>
            </w:pPr>
            <w:r>
              <w:rPr>
                <w:color w:val="000000"/>
                <w:sz w:val="24"/>
                <w:highlight w:val="none"/>
              </w:rPr>
            </w:r>
            <w:r/>
          </w:p>
        </w:tc>
        <w:tc>
          <w:tcPr>
            <w:tcW w:w="2008" w:type="dxa"/>
            <w:vAlign w:val="center"/>
            <w:textDirection w:val="lrTb"/>
            <w:noWrap w:val="false"/>
          </w:tcPr>
          <w:p>
            <w:pPr>
              <w:pStyle w:val="938"/>
              <w:jc w:val="center"/>
              <w:rPr>
                <w:color w:val="000000"/>
                <w:sz w:val="24"/>
                <w:highlight w:val="none"/>
              </w:rPr>
            </w:pPr>
            <w:r>
              <w:rPr>
                <w:color w:val="000000"/>
                <w:sz w:val="24"/>
                <w:highlight w:val="none"/>
              </w:rPr>
            </w:r>
            <w:r/>
          </w:p>
        </w:tc>
        <w:tc>
          <w:tcPr>
            <w:tcW w:w="2458" w:type="dxa"/>
            <w:vAlign w:val="center"/>
            <w:textDirection w:val="lrTb"/>
            <w:noWrap w:val="false"/>
          </w:tcPr>
          <w:p>
            <w:pPr>
              <w:pStyle w:val="938"/>
              <w:jc w:val="center"/>
              <w:rPr>
                <w:color w:val="000000"/>
                <w:sz w:val="24"/>
                <w:highlight w:val="none"/>
              </w:rPr>
            </w:pPr>
            <w:r>
              <w:rPr>
                <w:color w:val="000000"/>
                <w:sz w:val="24"/>
                <w:highlight w:val="none"/>
              </w:rPr>
            </w:r>
            <w:r/>
          </w:p>
        </w:tc>
        <w:tc>
          <w:tcPr>
            <w:tcW w:w="788" w:type="dxa"/>
            <w:vAlign w:val="center"/>
            <w:textDirection w:val="lrTb"/>
            <w:noWrap w:val="false"/>
          </w:tcPr>
          <w:p>
            <w:pPr>
              <w:pStyle w:val="93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8"/>
              <w:jc w:val="center"/>
              <w:rPr>
                <w:color w:val="000000"/>
                <w:sz w:val="24"/>
                <w:highlight w:val="none"/>
              </w:rPr>
            </w:pPr>
            <w:r>
              <w:rPr>
                <w:color w:val="000000"/>
                <w:sz w:val="24"/>
                <w:highlight w:val="none"/>
              </w:rPr>
            </w:r>
            <w:r/>
          </w:p>
        </w:tc>
        <w:tc>
          <w:tcPr>
            <w:tcW w:w="1301" w:type="dxa"/>
            <w:vAlign w:val="center"/>
            <w:textDirection w:val="lrTb"/>
            <w:noWrap w:val="false"/>
          </w:tcPr>
          <w:p>
            <w:pPr>
              <w:pStyle w:val="938"/>
              <w:jc w:val="center"/>
              <w:rPr>
                <w:color w:val="000000"/>
                <w:sz w:val="24"/>
                <w:highlight w:val="none"/>
              </w:rPr>
            </w:pPr>
            <w:r>
              <w:rPr>
                <w:color w:val="000000"/>
                <w:sz w:val="24"/>
                <w:highlight w:val="none"/>
              </w:rPr>
            </w:r>
            <w:r/>
          </w:p>
        </w:tc>
        <w:tc>
          <w:tcPr>
            <w:tcW w:w="2007" w:type="dxa"/>
            <w:vAlign w:val="center"/>
            <w:textDirection w:val="lrTb"/>
            <w:noWrap w:val="false"/>
          </w:tcPr>
          <w:p>
            <w:pPr>
              <w:pStyle w:val="938"/>
              <w:jc w:val="center"/>
              <w:rPr>
                <w:color w:val="000000"/>
                <w:sz w:val="24"/>
                <w:highlight w:val="none"/>
              </w:rPr>
            </w:pPr>
            <w:r>
              <w:rPr>
                <w:color w:val="000000"/>
                <w:sz w:val="24"/>
                <w:highlight w:val="none"/>
              </w:rPr>
            </w:r>
            <w:r/>
          </w:p>
        </w:tc>
        <w:tc>
          <w:tcPr>
            <w:tcW w:w="2008" w:type="dxa"/>
            <w:vAlign w:val="center"/>
            <w:textDirection w:val="lrTb"/>
            <w:noWrap w:val="false"/>
          </w:tcPr>
          <w:p>
            <w:pPr>
              <w:pStyle w:val="938"/>
              <w:jc w:val="center"/>
              <w:rPr>
                <w:color w:val="000000"/>
                <w:sz w:val="24"/>
                <w:highlight w:val="none"/>
              </w:rPr>
            </w:pPr>
            <w:r>
              <w:rPr>
                <w:color w:val="000000"/>
                <w:sz w:val="24"/>
                <w:highlight w:val="none"/>
              </w:rPr>
            </w:r>
            <w:r/>
          </w:p>
        </w:tc>
        <w:tc>
          <w:tcPr>
            <w:tcW w:w="2458" w:type="dxa"/>
            <w:vAlign w:val="center"/>
            <w:textDirection w:val="lrTb"/>
            <w:noWrap w:val="false"/>
          </w:tcPr>
          <w:p>
            <w:pPr>
              <w:pStyle w:val="938"/>
              <w:jc w:val="center"/>
              <w:rPr>
                <w:color w:val="000000"/>
                <w:sz w:val="24"/>
                <w:highlight w:val="none"/>
              </w:rPr>
            </w:pPr>
            <w:r>
              <w:rPr>
                <w:color w:val="000000"/>
                <w:sz w:val="24"/>
                <w:highlight w:val="none"/>
              </w:rPr>
            </w:r>
            <w:r/>
          </w:p>
        </w:tc>
        <w:tc>
          <w:tcPr>
            <w:tcW w:w="788" w:type="dxa"/>
            <w:vAlign w:val="center"/>
            <w:textDirection w:val="lrTb"/>
            <w:noWrap w:val="false"/>
          </w:tcPr>
          <w:p>
            <w:pPr>
              <w:pStyle w:val="93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8"/>
              <w:jc w:val="center"/>
              <w:rPr>
                <w:color w:val="000000"/>
                <w:sz w:val="24"/>
                <w:highlight w:val="none"/>
              </w:rPr>
            </w:pPr>
            <w:r>
              <w:rPr>
                <w:color w:val="000000"/>
                <w:sz w:val="24"/>
                <w:highlight w:val="none"/>
              </w:rPr>
            </w:r>
            <w:r/>
          </w:p>
        </w:tc>
        <w:tc>
          <w:tcPr>
            <w:tcW w:w="1301" w:type="dxa"/>
            <w:vAlign w:val="center"/>
            <w:textDirection w:val="lrTb"/>
            <w:noWrap w:val="false"/>
          </w:tcPr>
          <w:p>
            <w:pPr>
              <w:pStyle w:val="938"/>
              <w:jc w:val="center"/>
              <w:rPr>
                <w:color w:val="000000"/>
                <w:sz w:val="24"/>
                <w:highlight w:val="none"/>
              </w:rPr>
            </w:pPr>
            <w:r>
              <w:rPr>
                <w:color w:val="000000"/>
                <w:sz w:val="24"/>
                <w:highlight w:val="none"/>
              </w:rPr>
            </w:r>
            <w:r/>
          </w:p>
        </w:tc>
        <w:tc>
          <w:tcPr>
            <w:tcW w:w="2007" w:type="dxa"/>
            <w:vAlign w:val="center"/>
            <w:textDirection w:val="lrTb"/>
            <w:noWrap w:val="false"/>
          </w:tcPr>
          <w:p>
            <w:pPr>
              <w:pStyle w:val="938"/>
              <w:jc w:val="center"/>
              <w:rPr>
                <w:color w:val="000000"/>
                <w:sz w:val="24"/>
                <w:highlight w:val="none"/>
              </w:rPr>
            </w:pPr>
            <w:r>
              <w:rPr>
                <w:color w:val="000000"/>
                <w:sz w:val="24"/>
                <w:highlight w:val="none"/>
              </w:rPr>
            </w:r>
            <w:r/>
          </w:p>
        </w:tc>
        <w:tc>
          <w:tcPr>
            <w:tcW w:w="2008" w:type="dxa"/>
            <w:vAlign w:val="center"/>
            <w:textDirection w:val="lrTb"/>
            <w:noWrap w:val="false"/>
          </w:tcPr>
          <w:p>
            <w:pPr>
              <w:pStyle w:val="938"/>
              <w:jc w:val="center"/>
              <w:rPr>
                <w:color w:val="000000"/>
                <w:sz w:val="24"/>
                <w:highlight w:val="none"/>
              </w:rPr>
            </w:pPr>
            <w:r>
              <w:rPr>
                <w:color w:val="000000"/>
                <w:sz w:val="24"/>
                <w:highlight w:val="none"/>
              </w:rPr>
            </w:r>
            <w:r/>
          </w:p>
        </w:tc>
        <w:tc>
          <w:tcPr>
            <w:tcW w:w="2458" w:type="dxa"/>
            <w:vAlign w:val="center"/>
            <w:textDirection w:val="lrTb"/>
            <w:noWrap w:val="false"/>
          </w:tcPr>
          <w:p>
            <w:pPr>
              <w:pStyle w:val="938"/>
              <w:jc w:val="center"/>
              <w:rPr>
                <w:color w:val="000000"/>
                <w:sz w:val="24"/>
                <w:highlight w:val="none"/>
              </w:rPr>
            </w:pPr>
            <w:r>
              <w:rPr>
                <w:color w:val="000000"/>
                <w:sz w:val="24"/>
                <w:highlight w:val="none"/>
              </w:rPr>
            </w:r>
            <w:r/>
          </w:p>
        </w:tc>
        <w:tc>
          <w:tcPr>
            <w:tcW w:w="788" w:type="dxa"/>
            <w:vAlign w:val="center"/>
            <w:textDirection w:val="lrTb"/>
            <w:noWrap w:val="false"/>
          </w:tcPr>
          <w:p>
            <w:pPr>
              <w:pStyle w:val="938"/>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8"/>
              <w:jc w:val="center"/>
              <w:rPr>
                <w:color w:val="000000"/>
                <w:sz w:val="24"/>
                <w:highlight w:val="none"/>
              </w:rPr>
            </w:pPr>
            <w:r>
              <w:rPr>
                <w:color w:val="000000"/>
                <w:sz w:val="24"/>
                <w:highlight w:val="none"/>
              </w:rPr>
            </w:r>
            <w:r/>
          </w:p>
        </w:tc>
        <w:tc>
          <w:tcPr>
            <w:tcW w:w="1301" w:type="dxa"/>
            <w:vAlign w:val="center"/>
            <w:textDirection w:val="lrTb"/>
            <w:noWrap w:val="false"/>
          </w:tcPr>
          <w:p>
            <w:pPr>
              <w:pStyle w:val="938"/>
              <w:jc w:val="center"/>
              <w:rPr>
                <w:color w:val="000000"/>
                <w:sz w:val="24"/>
                <w:highlight w:val="none"/>
              </w:rPr>
            </w:pPr>
            <w:r>
              <w:rPr>
                <w:color w:val="000000"/>
                <w:sz w:val="24"/>
                <w:highlight w:val="none"/>
              </w:rPr>
            </w:r>
            <w:r/>
          </w:p>
        </w:tc>
        <w:tc>
          <w:tcPr>
            <w:tcW w:w="2007" w:type="dxa"/>
            <w:vAlign w:val="center"/>
            <w:textDirection w:val="lrTb"/>
            <w:noWrap w:val="false"/>
          </w:tcPr>
          <w:p>
            <w:pPr>
              <w:pStyle w:val="938"/>
              <w:jc w:val="center"/>
              <w:rPr>
                <w:color w:val="000000"/>
                <w:sz w:val="24"/>
                <w:highlight w:val="none"/>
              </w:rPr>
            </w:pPr>
            <w:r>
              <w:rPr>
                <w:color w:val="000000"/>
                <w:sz w:val="24"/>
                <w:highlight w:val="none"/>
              </w:rPr>
            </w:r>
            <w:r/>
          </w:p>
        </w:tc>
        <w:tc>
          <w:tcPr>
            <w:tcW w:w="2008" w:type="dxa"/>
            <w:vAlign w:val="center"/>
            <w:textDirection w:val="lrTb"/>
            <w:noWrap w:val="false"/>
          </w:tcPr>
          <w:p>
            <w:pPr>
              <w:pStyle w:val="938"/>
              <w:jc w:val="center"/>
              <w:rPr>
                <w:color w:val="000000"/>
                <w:sz w:val="24"/>
                <w:highlight w:val="none"/>
              </w:rPr>
            </w:pPr>
            <w:r>
              <w:rPr>
                <w:color w:val="000000"/>
                <w:sz w:val="24"/>
                <w:highlight w:val="none"/>
              </w:rPr>
            </w:r>
            <w:r/>
          </w:p>
        </w:tc>
        <w:tc>
          <w:tcPr>
            <w:tcW w:w="2458" w:type="dxa"/>
            <w:vAlign w:val="center"/>
            <w:textDirection w:val="lrTb"/>
            <w:noWrap w:val="false"/>
          </w:tcPr>
          <w:p>
            <w:pPr>
              <w:pStyle w:val="938"/>
              <w:jc w:val="center"/>
              <w:rPr>
                <w:color w:val="000000"/>
                <w:sz w:val="24"/>
                <w:highlight w:val="none"/>
              </w:rPr>
            </w:pPr>
            <w:r>
              <w:rPr>
                <w:color w:val="000000"/>
                <w:sz w:val="24"/>
                <w:highlight w:val="none"/>
              </w:rPr>
            </w:r>
            <w:r/>
          </w:p>
        </w:tc>
        <w:tc>
          <w:tcPr>
            <w:tcW w:w="788" w:type="dxa"/>
            <w:vAlign w:val="center"/>
            <w:textDirection w:val="lrTb"/>
            <w:noWrap w:val="false"/>
          </w:tcPr>
          <w:p>
            <w:pPr>
              <w:pStyle w:val="938"/>
              <w:jc w:val="center"/>
              <w:rPr>
                <w:color w:val="000000"/>
                <w:sz w:val="24"/>
                <w:highlight w:val="none"/>
              </w:rPr>
            </w:pPr>
            <w:r>
              <w:rPr>
                <w:color w:val="000000"/>
                <w:sz w:val="24"/>
                <w:highlight w:val="none"/>
              </w:rPr>
            </w:r>
            <w:r/>
          </w:p>
        </w:tc>
      </w:tr>
    </w:tbl>
    <w:p>
      <w:pPr>
        <w:pStyle w:val="938"/>
        <w:jc w:val="left"/>
        <w:tabs>
          <w:tab w:val="left" w:pos="1800" w:leader="none"/>
          <w:tab w:val="left" w:pos="5580" w:leader="none"/>
        </w:tabs>
        <w:rPr>
          <w:color w:val="000000"/>
          <w:sz w:val="24"/>
          <w:highlight w:val="none"/>
        </w:rPr>
      </w:pPr>
      <w:r>
        <w:rPr>
          <w:color w:val="000000"/>
          <w:sz w:val="24"/>
          <w:highlight w:val="none"/>
        </w:rPr>
      </w:r>
      <w:r/>
    </w:p>
    <w:p>
      <w:pPr>
        <w:pStyle w:val="93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38"/>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38"/>
        <w:spacing w:line="360" w:lineRule="auto"/>
        <w:rPr>
          <w:color w:val="000000"/>
          <w:sz w:val="24"/>
          <w:szCs w:val="20"/>
          <w:highlight w:val="none"/>
        </w:rPr>
      </w:pPr>
      <w:r>
        <w:rPr>
          <w:color w:val="000000"/>
          <w:sz w:val="24"/>
          <w:szCs w:val="20"/>
          <w:highlight w:val="none"/>
        </w:rPr>
      </w:r>
      <w:r/>
    </w:p>
    <w:p>
      <w:pPr>
        <w:pStyle w:val="93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lang w:val="zh-CN"/>
        </w:rPr>
      </w:r>
      <w:r/>
    </w:p>
    <w:p>
      <w:pPr>
        <w:pStyle w:val="938"/>
        <w:spacing w:line="360" w:lineRule="auto"/>
        <w:rPr>
          <w:color w:val="000000"/>
          <w:sz w:val="24"/>
          <w:szCs w:val="20"/>
          <w:highlight w:val="none"/>
        </w:rPr>
        <w:outlineLvl w:val="2"/>
      </w:pPr>
      <w:r>
        <w:rPr>
          <w:color w:val="000000"/>
          <w:sz w:val="24"/>
          <w:szCs w:val="20"/>
          <w:highlight w:val="none"/>
        </w:rPr>
        <w:br w:type="page" w:clear="all"/>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rFonts w:hint="eastAsia"/>
          <w:color w:val="000000"/>
          <w:sz w:val="24"/>
          <w:szCs w:val="20"/>
          <w:highlight w:val="none"/>
        </w:rPr>
        <w:t xml:space="preserve">7  </w:t>
      </w:r>
      <w:r>
        <w:rPr>
          <w:color w:val="000000"/>
          <w:sz w:val="24"/>
          <w:szCs w:val="20"/>
          <w:highlight w:val="none"/>
        </w:rPr>
        <w:t xml:space="preserve">采购需求偏离表</w:t>
      </w:r>
      <w:r>
        <w:rPr>
          <w:color w:val="000000"/>
          <w:sz w:val="24"/>
          <w:szCs w:val="20"/>
          <w:highlight w:val="none"/>
        </w:rPr>
      </w:r>
      <w:r/>
    </w:p>
    <w:p>
      <w:pPr>
        <w:pStyle w:val="938"/>
        <w:jc w:val="center"/>
        <w:spacing w:line="360" w:lineRule="auto"/>
        <w:rPr>
          <w:b/>
          <w:color w:val="000000"/>
          <w:sz w:val="36"/>
          <w:szCs w:val="36"/>
          <w:highlight w:val="none"/>
        </w:rPr>
      </w:pPr>
      <w:r>
        <w:rPr>
          <w:b/>
          <w:color w:val="000000"/>
          <w:sz w:val="36"/>
          <w:szCs w:val="36"/>
          <w:highlight w:val="none"/>
        </w:rPr>
        <w:t xml:space="preserve">采购需求偏离表</w:t>
      </w:r>
      <w:r>
        <w:rPr>
          <w:b/>
          <w:color w:val="000000"/>
          <w:sz w:val="36"/>
          <w:szCs w:val="36"/>
          <w:highlight w:val="none"/>
        </w:rPr>
      </w:r>
      <w:r/>
    </w:p>
    <w:p>
      <w:pPr>
        <w:pStyle w:val="93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938"/>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38"/>
              <w:jc w:val="center"/>
              <w:rPr>
                <w:color w:val="000000"/>
                <w:sz w:val="24"/>
                <w:highlight w:val="none"/>
              </w:rPr>
            </w:pPr>
            <w:r>
              <w:rPr>
                <w:color w:val="000000"/>
                <w:sz w:val="24"/>
                <w:highlight w:val="none"/>
              </w:rPr>
              <w:t xml:space="preserve">单一来源采购文件条目号(页码)</w:t>
            </w:r>
            <w:r>
              <w:rPr>
                <w:color w:val="000000"/>
                <w:sz w:val="24"/>
                <w:highlight w:val="none"/>
              </w:rPr>
            </w:r>
            <w:r/>
          </w:p>
        </w:tc>
        <w:tc>
          <w:tcPr>
            <w:tcW w:w="2700" w:type="dxa"/>
            <w:vAlign w:val="center"/>
            <w:textDirection w:val="lrTb"/>
            <w:noWrap w:val="false"/>
          </w:tcPr>
          <w:p>
            <w:pPr>
              <w:pStyle w:val="938"/>
              <w:jc w:val="center"/>
              <w:rPr>
                <w:color w:val="000000"/>
                <w:sz w:val="24"/>
                <w:highlight w:val="none"/>
              </w:rPr>
            </w:pPr>
            <w:r>
              <w:rPr>
                <w:color w:val="000000"/>
                <w:sz w:val="24"/>
                <w:highlight w:val="none"/>
              </w:rPr>
              <w:t xml:space="preserve">单一来源采购文件要求</w:t>
            </w:r>
            <w:r>
              <w:rPr>
                <w:color w:val="000000"/>
                <w:sz w:val="24"/>
                <w:highlight w:val="none"/>
              </w:rPr>
            </w:r>
            <w:r/>
          </w:p>
        </w:tc>
        <w:tc>
          <w:tcPr>
            <w:tcW w:w="1810" w:type="dxa"/>
            <w:vAlign w:val="center"/>
            <w:textDirection w:val="lrTb"/>
            <w:noWrap w:val="false"/>
          </w:tcPr>
          <w:p>
            <w:pPr>
              <w:pStyle w:val="938"/>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938"/>
              <w:jc w:val="center"/>
              <w:rPr>
                <w:color w:val="000000"/>
                <w:sz w:val="24"/>
                <w:highlight w:val="none"/>
              </w:rPr>
            </w:pPr>
            <w:r>
              <w:rPr>
                <w:color w:val="000000"/>
                <w:sz w:val="24"/>
                <w:highlight w:val="none"/>
              </w:rPr>
              <w:t xml:space="preserve">偏离情况</w:t>
            </w:r>
            <w:r>
              <w:rPr>
                <w:color w:val="000000"/>
                <w:sz w:val="24"/>
                <w:highlight w:val="none"/>
              </w:rPr>
            </w:r>
            <w:r/>
          </w:p>
          <w:p>
            <w:pPr>
              <w:pStyle w:val="938"/>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938"/>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38"/>
              <w:jc w:val="center"/>
              <w:rPr>
                <w:color w:val="000000"/>
                <w:sz w:val="24"/>
                <w:highlight w:val="none"/>
              </w:rPr>
            </w:pPr>
            <w:r>
              <w:rPr>
                <w:color w:val="000000"/>
                <w:sz w:val="24"/>
                <w:highlight w:val="none"/>
              </w:rPr>
            </w:r>
            <w:r/>
          </w:p>
        </w:tc>
        <w:tc>
          <w:tcPr>
            <w:tcW w:w="1482" w:type="dxa"/>
            <w:vAlign w:val="center"/>
            <w:textDirection w:val="lrTb"/>
            <w:noWrap w:val="false"/>
          </w:tcPr>
          <w:p>
            <w:pPr>
              <w:pStyle w:val="938"/>
              <w:jc w:val="center"/>
              <w:rPr>
                <w:color w:val="000000"/>
                <w:sz w:val="24"/>
                <w:highlight w:val="none"/>
              </w:rPr>
            </w:pPr>
            <w:r>
              <w:rPr>
                <w:color w:val="000000"/>
                <w:sz w:val="24"/>
                <w:highlight w:val="none"/>
              </w:rPr>
            </w:r>
            <w:r/>
          </w:p>
        </w:tc>
        <w:tc>
          <w:tcPr>
            <w:tcW w:w="2700" w:type="dxa"/>
            <w:vAlign w:val="center"/>
            <w:textDirection w:val="lrTb"/>
            <w:noWrap w:val="false"/>
          </w:tcPr>
          <w:p>
            <w:pPr>
              <w:pStyle w:val="938"/>
              <w:jc w:val="center"/>
              <w:rPr>
                <w:color w:val="000000"/>
                <w:sz w:val="24"/>
                <w:highlight w:val="none"/>
              </w:rPr>
            </w:pPr>
            <w:r>
              <w:rPr>
                <w:color w:val="000000"/>
                <w:sz w:val="24"/>
                <w:highlight w:val="none"/>
              </w:rPr>
            </w:r>
            <w:r/>
          </w:p>
        </w:tc>
        <w:tc>
          <w:tcPr>
            <w:tcW w:w="1810" w:type="dxa"/>
            <w:vAlign w:val="center"/>
            <w:textDirection w:val="lrTb"/>
            <w:noWrap w:val="false"/>
          </w:tcPr>
          <w:p>
            <w:pPr>
              <w:pStyle w:val="938"/>
              <w:jc w:val="center"/>
              <w:rPr>
                <w:color w:val="000000"/>
                <w:sz w:val="24"/>
                <w:highlight w:val="none"/>
              </w:rPr>
            </w:pPr>
            <w:r>
              <w:rPr>
                <w:color w:val="000000"/>
                <w:sz w:val="24"/>
                <w:highlight w:val="none"/>
              </w:rPr>
            </w:r>
            <w:r/>
          </w:p>
        </w:tc>
        <w:tc>
          <w:tcPr>
            <w:tcW w:w="1875" w:type="dxa"/>
            <w:vAlign w:val="center"/>
            <w:textDirection w:val="lrTb"/>
            <w:noWrap w:val="false"/>
          </w:tcPr>
          <w:p>
            <w:pPr>
              <w:pStyle w:val="938"/>
              <w:jc w:val="center"/>
              <w:rPr>
                <w:color w:val="000000"/>
                <w:sz w:val="24"/>
                <w:highlight w:val="none"/>
              </w:rPr>
            </w:pPr>
            <w:r>
              <w:rPr>
                <w:color w:val="000000"/>
                <w:sz w:val="24"/>
                <w:highlight w:val="none"/>
              </w:rPr>
            </w:r>
            <w:r/>
          </w:p>
        </w:tc>
        <w:tc>
          <w:tcPr>
            <w:tcW w:w="1009" w:type="dxa"/>
            <w:vAlign w:val="center"/>
            <w:textDirection w:val="lrTb"/>
            <w:noWrap w:val="false"/>
          </w:tcPr>
          <w:p>
            <w:pPr>
              <w:pStyle w:val="93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8"/>
              <w:jc w:val="center"/>
              <w:rPr>
                <w:color w:val="000000"/>
                <w:sz w:val="24"/>
                <w:highlight w:val="none"/>
              </w:rPr>
            </w:pPr>
            <w:r>
              <w:rPr>
                <w:color w:val="000000"/>
                <w:sz w:val="24"/>
                <w:highlight w:val="none"/>
              </w:rPr>
            </w:r>
            <w:r/>
          </w:p>
        </w:tc>
        <w:tc>
          <w:tcPr>
            <w:tcW w:w="1482" w:type="dxa"/>
            <w:vAlign w:val="center"/>
            <w:textDirection w:val="lrTb"/>
            <w:noWrap w:val="false"/>
          </w:tcPr>
          <w:p>
            <w:pPr>
              <w:pStyle w:val="938"/>
              <w:jc w:val="center"/>
              <w:rPr>
                <w:color w:val="000000"/>
                <w:sz w:val="24"/>
                <w:highlight w:val="none"/>
              </w:rPr>
            </w:pPr>
            <w:r>
              <w:rPr>
                <w:color w:val="000000"/>
                <w:sz w:val="24"/>
                <w:highlight w:val="none"/>
              </w:rPr>
            </w:r>
            <w:r/>
          </w:p>
        </w:tc>
        <w:tc>
          <w:tcPr>
            <w:tcW w:w="2700" w:type="dxa"/>
            <w:vAlign w:val="center"/>
            <w:textDirection w:val="lrTb"/>
            <w:noWrap w:val="false"/>
          </w:tcPr>
          <w:p>
            <w:pPr>
              <w:pStyle w:val="938"/>
              <w:jc w:val="center"/>
              <w:rPr>
                <w:color w:val="000000"/>
                <w:sz w:val="24"/>
                <w:highlight w:val="none"/>
              </w:rPr>
            </w:pPr>
            <w:r>
              <w:rPr>
                <w:color w:val="000000"/>
                <w:sz w:val="24"/>
                <w:highlight w:val="none"/>
              </w:rPr>
            </w:r>
            <w:r/>
          </w:p>
        </w:tc>
        <w:tc>
          <w:tcPr>
            <w:tcW w:w="1810" w:type="dxa"/>
            <w:vAlign w:val="center"/>
            <w:textDirection w:val="lrTb"/>
            <w:noWrap w:val="false"/>
          </w:tcPr>
          <w:p>
            <w:pPr>
              <w:pStyle w:val="938"/>
              <w:jc w:val="center"/>
              <w:rPr>
                <w:color w:val="000000"/>
                <w:sz w:val="24"/>
                <w:highlight w:val="none"/>
              </w:rPr>
            </w:pPr>
            <w:r>
              <w:rPr>
                <w:color w:val="000000"/>
                <w:sz w:val="24"/>
                <w:highlight w:val="none"/>
              </w:rPr>
            </w:r>
            <w:r/>
          </w:p>
        </w:tc>
        <w:tc>
          <w:tcPr>
            <w:tcW w:w="1875" w:type="dxa"/>
            <w:vAlign w:val="center"/>
            <w:textDirection w:val="lrTb"/>
            <w:noWrap w:val="false"/>
          </w:tcPr>
          <w:p>
            <w:pPr>
              <w:pStyle w:val="938"/>
              <w:jc w:val="center"/>
              <w:rPr>
                <w:color w:val="000000"/>
                <w:sz w:val="24"/>
                <w:highlight w:val="none"/>
              </w:rPr>
            </w:pPr>
            <w:r>
              <w:rPr>
                <w:color w:val="000000"/>
                <w:sz w:val="24"/>
                <w:highlight w:val="none"/>
              </w:rPr>
            </w:r>
            <w:r/>
          </w:p>
        </w:tc>
        <w:tc>
          <w:tcPr>
            <w:tcW w:w="1009" w:type="dxa"/>
            <w:vAlign w:val="center"/>
            <w:textDirection w:val="lrTb"/>
            <w:noWrap w:val="false"/>
          </w:tcPr>
          <w:p>
            <w:pPr>
              <w:pStyle w:val="93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8"/>
              <w:jc w:val="center"/>
              <w:rPr>
                <w:color w:val="000000"/>
                <w:sz w:val="24"/>
                <w:highlight w:val="none"/>
              </w:rPr>
            </w:pPr>
            <w:r>
              <w:rPr>
                <w:color w:val="000000"/>
                <w:sz w:val="24"/>
                <w:highlight w:val="none"/>
              </w:rPr>
            </w:r>
            <w:r/>
          </w:p>
        </w:tc>
        <w:tc>
          <w:tcPr>
            <w:tcW w:w="1482" w:type="dxa"/>
            <w:vAlign w:val="center"/>
            <w:textDirection w:val="lrTb"/>
            <w:noWrap w:val="false"/>
          </w:tcPr>
          <w:p>
            <w:pPr>
              <w:pStyle w:val="938"/>
              <w:jc w:val="center"/>
              <w:rPr>
                <w:color w:val="000000"/>
                <w:sz w:val="24"/>
                <w:highlight w:val="none"/>
              </w:rPr>
            </w:pPr>
            <w:r>
              <w:rPr>
                <w:color w:val="000000"/>
                <w:sz w:val="24"/>
                <w:highlight w:val="none"/>
              </w:rPr>
            </w:r>
            <w:r/>
          </w:p>
        </w:tc>
        <w:tc>
          <w:tcPr>
            <w:tcW w:w="2700" w:type="dxa"/>
            <w:vAlign w:val="center"/>
            <w:textDirection w:val="lrTb"/>
            <w:noWrap w:val="false"/>
          </w:tcPr>
          <w:p>
            <w:pPr>
              <w:pStyle w:val="938"/>
              <w:jc w:val="center"/>
              <w:rPr>
                <w:color w:val="000000"/>
                <w:sz w:val="24"/>
                <w:highlight w:val="none"/>
              </w:rPr>
            </w:pPr>
            <w:r>
              <w:rPr>
                <w:color w:val="000000"/>
                <w:sz w:val="24"/>
                <w:highlight w:val="none"/>
              </w:rPr>
            </w:r>
            <w:r/>
          </w:p>
        </w:tc>
        <w:tc>
          <w:tcPr>
            <w:tcW w:w="1810" w:type="dxa"/>
            <w:vAlign w:val="center"/>
            <w:textDirection w:val="lrTb"/>
            <w:noWrap w:val="false"/>
          </w:tcPr>
          <w:p>
            <w:pPr>
              <w:pStyle w:val="938"/>
              <w:jc w:val="center"/>
              <w:rPr>
                <w:color w:val="000000"/>
                <w:sz w:val="24"/>
                <w:highlight w:val="none"/>
              </w:rPr>
            </w:pPr>
            <w:r>
              <w:rPr>
                <w:color w:val="000000"/>
                <w:sz w:val="24"/>
                <w:highlight w:val="none"/>
              </w:rPr>
            </w:r>
            <w:r/>
          </w:p>
        </w:tc>
        <w:tc>
          <w:tcPr>
            <w:tcW w:w="1875" w:type="dxa"/>
            <w:vAlign w:val="center"/>
            <w:textDirection w:val="lrTb"/>
            <w:noWrap w:val="false"/>
          </w:tcPr>
          <w:p>
            <w:pPr>
              <w:pStyle w:val="938"/>
              <w:jc w:val="center"/>
              <w:rPr>
                <w:color w:val="000000"/>
                <w:sz w:val="24"/>
                <w:highlight w:val="none"/>
              </w:rPr>
            </w:pPr>
            <w:r>
              <w:rPr>
                <w:color w:val="000000"/>
                <w:sz w:val="24"/>
                <w:highlight w:val="none"/>
              </w:rPr>
            </w:r>
            <w:r/>
          </w:p>
        </w:tc>
        <w:tc>
          <w:tcPr>
            <w:tcW w:w="1009" w:type="dxa"/>
            <w:vAlign w:val="center"/>
            <w:textDirection w:val="lrTb"/>
            <w:noWrap w:val="false"/>
          </w:tcPr>
          <w:p>
            <w:pPr>
              <w:pStyle w:val="93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8"/>
              <w:jc w:val="center"/>
              <w:rPr>
                <w:color w:val="000000"/>
                <w:sz w:val="24"/>
                <w:highlight w:val="none"/>
              </w:rPr>
            </w:pPr>
            <w:r>
              <w:rPr>
                <w:color w:val="000000"/>
                <w:sz w:val="24"/>
                <w:highlight w:val="none"/>
              </w:rPr>
            </w:r>
            <w:r/>
          </w:p>
        </w:tc>
        <w:tc>
          <w:tcPr>
            <w:tcW w:w="1482" w:type="dxa"/>
            <w:vAlign w:val="center"/>
            <w:textDirection w:val="lrTb"/>
            <w:noWrap w:val="false"/>
          </w:tcPr>
          <w:p>
            <w:pPr>
              <w:pStyle w:val="938"/>
              <w:jc w:val="center"/>
              <w:rPr>
                <w:color w:val="000000"/>
                <w:sz w:val="24"/>
                <w:highlight w:val="none"/>
              </w:rPr>
            </w:pPr>
            <w:r>
              <w:rPr>
                <w:color w:val="000000"/>
                <w:sz w:val="24"/>
                <w:highlight w:val="none"/>
              </w:rPr>
            </w:r>
            <w:r/>
          </w:p>
        </w:tc>
        <w:tc>
          <w:tcPr>
            <w:tcW w:w="2700" w:type="dxa"/>
            <w:vAlign w:val="center"/>
            <w:textDirection w:val="lrTb"/>
            <w:noWrap w:val="false"/>
          </w:tcPr>
          <w:p>
            <w:pPr>
              <w:pStyle w:val="938"/>
              <w:jc w:val="center"/>
              <w:rPr>
                <w:color w:val="000000"/>
                <w:sz w:val="24"/>
                <w:highlight w:val="none"/>
              </w:rPr>
            </w:pPr>
            <w:r>
              <w:rPr>
                <w:color w:val="000000"/>
                <w:sz w:val="24"/>
                <w:highlight w:val="none"/>
              </w:rPr>
            </w:r>
            <w:r/>
          </w:p>
        </w:tc>
        <w:tc>
          <w:tcPr>
            <w:tcW w:w="1810" w:type="dxa"/>
            <w:vAlign w:val="center"/>
            <w:textDirection w:val="lrTb"/>
            <w:noWrap w:val="false"/>
          </w:tcPr>
          <w:p>
            <w:pPr>
              <w:pStyle w:val="938"/>
              <w:jc w:val="center"/>
              <w:rPr>
                <w:color w:val="000000"/>
                <w:sz w:val="24"/>
                <w:highlight w:val="none"/>
              </w:rPr>
            </w:pPr>
            <w:r>
              <w:rPr>
                <w:color w:val="000000"/>
                <w:sz w:val="24"/>
                <w:highlight w:val="none"/>
              </w:rPr>
            </w:r>
            <w:r/>
          </w:p>
        </w:tc>
        <w:tc>
          <w:tcPr>
            <w:tcW w:w="1875" w:type="dxa"/>
            <w:vAlign w:val="center"/>
            <w:textDirection w:val="lrTb"/>
            <w:noWrap w:val="false"/>
          </w:tcPr>
          <w:p>
            <w:pPr>
              <w:pStyle w:val="938"/>
              <w:jc w:val="center"/>
              <w:rPr>
                <w:color w:val="000000"/>
                <w:sz w:val="24"/>
                <w:highlight w:val="none"/>
              </w:rPr>
            </w:pPr>
            <w:r>
              <w:rPr>
                <w:color w:val="000000"/>
                <w:sz w:val="24"/>
                <w:highlight w:val="none"/>
              </w:rPr>
            </w:r>
            <w:r/>
          </w:p>
        </w:tc>
        <w:tc>
          <w:tcPr>
            <w:tcW w:w="1009" w:type="dxa"/>
            <w:vAlign w:val="center"/>
            <w:textDirection w:val="lrTb"/>
            <w:noWrap w:val="false"/>
          </w:tcPr>
          <w:p>
            <w:pPr>
              <w:pStyle w:val="93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8"/>
              <w:jc w:val="center"/>
              <w:rPr>
                <w:color w:val="000000"/>
                <w:sz w:val="24"/>
                <w:highlight w:val="none"/>
              </w:rPr>
            </w:pPr>
            <w:r>
              <w:rPr>
                <w:color w:val="000000"/>
                <w:sz w:val="24"/>
                <w:highlight w:val="none"/>
              </w:rPr>
            </w:r>
            <w:r/>
          </w:p>
        </w:tc>
        <w:tc>
          <w:tcPr>
            <w:tcW w:w="1482" w:type="dxa"/>
            <w:vAlign w:val="center"/>
            <w:textDirection w:val="lrTb"/>
            <w:noWrap w:val="false"/>
          </w:tcPr>
          <w:p>
            <w:pPr>
              <w:pStyle w:val="938"/>
              <w:jc w:val="center"/>
              <w:rPr>
                <w:color w:val="000000"/>
                <w:sz w:val="24"/>
                <w:highlight w:val="none"/>
              </w:rPr>
            </w:pPr>
            <w:r>
              <w:rPr>
                <w:color w:val="000000"/>
                <w:sz w:val="24"/>
                <w:highlight w:val="none"/>
              </w:rPr>
            </w:r>
            <w:r/>
          </w:p>
        </w:tc>
        <w:tc>
          <w:tcPr>
            <w:tcW w:w="2700" w:type="dxa"/>
            <w:vAlign w:val="center"/>
            <w:textDirection w:val="lrTb"/>
            <w:noWrap w:val="false"/>
          </w:tcPr>
          <w:p>
            <w:pPr>
              <w:pStyle w:val="938"/>
              <w:jc w:val="center"/>
              <w:rPr>
                <w:color w:val="000000"/>
                <w:sz w:val="24"/>
                <w:highlight w:val="none"/>
              </w:rPr>
            </w:pPr>
            <w:r>
              <w:rPr>
                <w:color w:val="000000"/>
                <w:sz w:val="24"/>
                <w:highlight w:val="none"/>
              </w:rPr>
            </w:r>
            <w:r/>
          </w:p>
        </w:tc>
        <w:tc>
          <w:tcPr>
            <w:tcW w:w="1810" w:type="dxa"/>
            <w:vAlign w:val="center"/>
            <w:textDirection w:val="lrTb"/>
            <w:noWrap w:val="false"/>
          </w:tcPr>
          <w:p>
            <w:pPr>
              <w:pStyle w:val="938"/>
              <w:jc w:val="center"/>
              <w:rPr>
                <w:color w:val="000000"/>
                <w:sz w:val="24"/>
                <w:highlight w:val="none"/>
              </w:rPr>
            </w:pPr>
            <w:r>
              <w:rPr>
                <w:color w:val="000000"/>
                <w:sz w:val="24"/>
                <w:highlight w:val="none"/>
              </w:rPr>
            </w:r>
            <w:r/>
          </w:p>
        </w:tc>
        <w:tc>
          <w:tcPr>
            <w:tcW w:w="1875" w:type="dxa"/>
            <w:vAlign w:val="center"/>
            <w:textDirection w:val="lrTb"/>
            <w:noWrap w:val="false"/>
          </w:tcPr>
          <w:p>
            <w:pPr>
              <w:pStyle w:val="938"/>
              <w:jc w:val="center"/>
              <w:rPr>
                <w:color w:val="000000"/>
                <w:sz w:val="24"/>
                <w:highlight w:val="none"/>
              </w:rPr>
            </w:pPr>
            <w:r>
              <w:rPr>
                <w:color w:val="000000"/>
                <w:sz w:val="24"/>
                <w:highlight w:val="none"/>
              </w:rPr>
            </w:r>
            <w:r/>
          </w:p>
        </w:tc>
        <w:tc>
          <w:tcPr>
            <w:tcW w:w="1009" w:type="dxa"/>
            <w:vAlign w:val="center"/>
            <w:textDirection w:val="lrTb"/>
            <w:noWrap w:val="false"/>
          </w:tcPr>
          <w:p>
            <w:pPr>
              <w:pStyle w:val="938"/>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8"/>
              <w:jc w:val="center"/>
              <w:rPr>
                <w:color w:val="000000"/>
                <w:sz w:val="24"/>
                <w:highlight w:val="none"/>
              </w:rPr>
            </w:pPr>
            <w:r>
              <w:rPr>
                <w:color w:val="000000"/>
                <w:sz w:val="24"/>
                <w:highlight w:val="none"/>
              </w:rPr>
            </w:r>
            <w:r/>
          </w:p>
        </w:tc>
        <w:tc>
          <w:tcPr>
            <w:tcW w:w="1482" w:type="dxa"/>
            <w:vAlign w:val="center"/>
            <w:textDirection w:val="lrTb"/>
            <w:noWrap w:val="false"/>
          </w:tcPr>
          <w:p>
            <w:pPr>
              <w:pStyle w:val="938"/>
              <w:jc w:val="center"/>
              <w:rPr>
                <w:color w:val="000000"/>
                <w:sz w:val="24"/>
                <w:highlight w:val="none"/>
              </w:rPr>
            </w:pPr>
            <w:r>
              <w:rPr>
                <w:color w:val="000000"/>
                <w:sz w:val="24"/>
                <w:highlight w:val="none"/>
              </w:rPr>
            </w:r>
            <w:r/>
          </w:p>
        </w:tc>
        <w:tc>
          <w:tcPr>
            <w:tcW w:w="2700" w:type="dxa"/>
            <w:vAlign w:val="center"/>
            <w:textDirection w:val="lrTb"/>
            <w:noWrap w:val="false"/>
          </w:tcPr>
          <w:p>
            <w:pPr>
              <w:pStyle w:val="938"/>
              <w:jc w:val="center"/>
              <w:rPr>
                <w:color w:val="000000"/>
                <w:sz w:val="24"/>
                <w:highlight w:val="none"/>
              </w:rPr>
            </w:pPr>
            <w:r>
              <w:rPr>
                <w:color w:val="000000"/>
                <w:sz w:val="24"/>
                <w:highlight w:val="none"/>
              </w:rPr>
            </w:r>
            <w:r/>
          </w:p>
        </w:tc>
        <w:tc>
          <w:tcPr>
            <w:tcW w:w="1810" w:type="dxa"/>
            <w:vAlign w:val="center"/>
            <w:textDirection w:val="lrTb"/>
            <w:noWrap w:val="false"/>
          </w:tcPr>
          <w:p>
            <w:pPr>
              <w:pStyle w:val="938"/>
              <w:jc w:val="center"/>
              <w:rPr>
                <w:color w:val="000000"/>
                <w:sz w:val="24"/>
                <w:highlight w:val="none"/>
              </w:rPr>
            </w:pPr>
            <w:r>
              <w:rPr>
                <w:color w:val="000000"/>
                <w:sz w:val="24"/>
                <w:highlight w:val="none"/>
              </w:rPr>
            </w:r>
            <w:r/>
          </w:p>
        </w:tc>
        <w:tc>
          <w:tcPr>
            <w:tcW w:w="1875" w:type="dxa"/>
            <w:vAlign w:val="center"/>
            <w:textDirection w:val="lrTb"/>
            <w:noWrap w:val="false"/>
          </w:tcPr>
          <w:p>
            <w:pPr>
              <w:pStyle w:val="938"/>
              <w:jc w:val="center"/>
              <w:rPr>
                <w:color w:val="000000"/>
                <w:sz w:val="24"/>
                <w:highlight w:val="none"/>
              </w:rPr>
            </w:pPr>
            <w:r>
              <w:rPr>
                <w:color w:val="000000"/>
                <w:sz w:val="24"/>
                <w:highlight w:val="none"/>
              </w:rPr>
            </w:r>
            <w:r/>
          </w:p>
        </w:tc>
        <w:tc>
          <w:tcPr>
            <w:tcW w:w="1009" w:type="dxa"/>
            <w:vAlign w:val="center"/>
            <w:textDirection w:val="lrTb"/>
            <w:noWrap w:val="false"/>
          </w:tcPr>
          <w:p>
            <w:pPr>
              <w:pStyle w:val="938"/>
              <w:jc w:val="center"/>
              <w:rPr>
                <w:color w:val="000000"/>
                <w:sz w:val="24"/>
                <w:highlight w:val="none"/>
              </w:rPr>
            </w:pPr>
            <w:r>
              <w:rPr>
                <w:color w:val="000000"/>
                <w:sz w:val="24"/>
                <w:highlight w:val="none"/>
              </w:rPr>
            </w:r>
            <w:r/>
          </w:p>
        </w:tc>
      </w:tr>
    </w:tbl>
    <w:p>
      <w:pPr>
        <w:pStyle w:val="93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38"/>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38"/>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8"/>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对单一来源采购文件中的所有商务、技术要求，除本表所列明的所有偏离外，均视作供应商已对之理解和响应。此表中若无任何文字说明，内容为空白，则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8"/>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38"/>
        <w:jc w:val="left"/>
        <w:tabs>
          <w:tab w:val="left" w:pos="1800" w:leader="none"/>
          <w:tab w:val="left" w:pos="5580" w:leader="none"/>
        </w:tabs>
        <w:rPr>
          <w:color w:val="000000"/>
          <w:sz w:val="24"/>
          <w:highlight w:val="none"/>
        </w:rPr>
      </w:pPr>
      <w:r>
        <w:rPr>
          <w:color w:val="000000"/>
          <w:sz w:val="24"/>
          <w:highlight w:val="none"/>
        </w:rPr>
      </w:r>
      <w:r/>
    </w:p>
    <w:p>
      <w:pPr>
        <w:pStyle w:val="938"/>
        <w:rPr>
          <w:color w:val="000000"/>
          <w:sz w:val="24"/>
          <w:szCs w:val="20"/>
          <w:highlight w:val="none"/>
        </w:rPr>
      </w:pPr>
      <w:r>
        <w:rPr>
          <w:color w:val="000000"/>
          <w:sz w:val="24"/>
          <w:szCs w:val="20"/>
          <w:highlight w:val="none"/>
        </w:rPr>
      </w:r>
      <w:r/>
    </w:p>
    <w:p>
      <w:pPr>
        <w:pStyle w:val="938"/>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8"/>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38"/>
        <w:spacing w:before="25" w:after="25" w:line="360" w:lineRule="auto"/>
        <w:rPr>
          <w:color w:val="000000"/>
          <w:sz w:val="24"/>
          <w:highlight w:val="none"/>
        </w:rPr>
      </w:pPr>
      <w:r>
        <w:rPr>
          <w:color w:val="000000"/>
          <w:sz w:val="24"/>
          <w:szCs w:val="20"/>
          <w:highlight w:val="none"/>
        </w:rPr>
        <w:t xml:space="preserve">日期：</w:t>
      </w:r>
      <w:r>
        <w:rPr>
          <w:color w:val="000000"/>
          <w:sz w:val="24"/>
          <w:highlight w:val="none"/>
          <w:lang w:val="zh-CN"/>
        </w:rPr>
        <w:t xml:space="preserve">____________</w:t>
      </w:r>
      <w:r>
        <w:rPr>
          <w:color w:val="000000"/>
          <w:sz w:val="24"/>
          <w:szCs w:val="20"/>
          <w:highlight w:val="none"/>
        </w:rPr>
        <w:t xml:space="preserve">年______月______日   </w:t>
      </w:r>
      <w:r>
        <w:rPr>
          <w:color w:val="000000"/>
          <w:sz w:val="24"/>
          <w:highlight w:val="none"/>
        </w:rPr>
      </w:r>
      <w:r/>
    </w:p>
    <w:p>
      <w:pPr>
        <w:pStyle w:val="938"/>
        <w:spacing w:line="360" w:lineRule="auto"/>
        <w:rPr>
          <w:color w:val="00000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采购标的成本说明</w:t>
      </w:r>
      <w:r>
        <w:rPr>
          <w:color w:val="000000"/>
          <w:highlight w:val="none"/>
        </w:rPr>
      </w:r>
      <w:r/>
    </w:p>
    <w:p>
      <w:pPr>
        <w:pStyle w:val="938"/>
        <w:rPr>
          <w:color w:val="000000"/>
          <w:highlight w:val="none"/>
        </w:rPr>
      </w:pPr>
      <w:r>
        <w:rPr>
          <w:color w:val="000000"/>
          <w:sz w:val="24"/>
          <w:szCs w:val="20"/>
          <w:highlight w:val="none"/>
        </w:rPr>
        <w:t xml:space="preserve">格式自拟</w:t>
      </w:r>
      <w:r>
        <w:rPr>
          <w:color w:val="000000"/>
          <w:highlight w:val="none"/>
        </w:rPr>
      </w:r>
      <w:r/>
    </w:p>
    <w:p>
      <w:pPr>
        <w:pStyle w:val="938"/>
        <w:jc w:val="left"/>
        <w:widowControl/>
        <w:rPr>
          <w:color w:val="000000"/>
          <w:highlight w:val="none"/>
        </w:rPr>
      </w:pPr>
      <w:r/>
      <w:bookmarkStart w:id="751" w:name="_Toc87538864"/>
      <w:r>
        <w:rPr>
          <w:color w:val="000000"/>
          <w:sz w:val="24"/>
          <w:szCs w:val="20"/>
          <w:highlight w:val="none"/>
        </w:rPr>
        <w:br w:type="page" w:clear="all"/>
      </w:r>
      <w:r>
        <w:rPr>
          <w:rFonts w:hint="eastAsia"/>
          <w:color w:val="000000"/>
          <w:sz w:val="24"/>
          <w:szCs w:val="20"/>
          <w:highlight w:val="none"/>
        </w:rPr>
        <w:t xml:space="preserve">9  </w:t>
      </w:r>
      <w:r>
        <w:rPr>
          <w:color w:val="000000"/>
          <w:sz w:val="24"/>
          <w:szCs w:val="20"/>
          <w:highlight w:val="none"/>
        </w:rPr>
        <w:t xml:space="preserve">同类项目合同价格</w:t>
      </w:r>
      <w:r>
        <w:rPr>
          <w:color w:val="000000"/>
          <w:highlight w:val="none"/>
        </w:rPr>
      </w:r>
      <w:r/>
    </w:p>
    <w:p>
      <w:pPr>
        <w:pStyle w:val="938"/>
        <w:rPr>
          <w:color w:val="000000"/>
          <w:highlight w:val="none"/>
        </w:rPr>
      </w:pPr>
      <w:r>
        <w:rPr>
          <w:color w:val="000000"/>
          <w:sz w:val="24"/>
          <w:szCs w:val="20"/>
          <w:highlight w:val="none"/>
        </w:rPr>
        <w:t xml:space="preserve">格式自拟</w:t>
      </w:r>
      <w:r>
        <w:rPr>
          <w:color w:val="000000"/>
          <w:highlight w:val="none"/>
        </w:rPr>
      </w:r>
      <w:r/>
    </w:p>
    <w:p>
      <w:pPr>
        <w:pStyle w:val="938"/>
        <w:jc w:val="left"/>
        <w:widowControl/>
        <w:rPr>
          <w:color w:val="000000"/>
          <w:highlight w:val="none"/>
        </w:rPr>
      </w:pPr>
      <w:r>
        <w:rPr>
          <w:color w:val="000000"/>
          <w:sz w:val="24"/>
          <w:szCs w:val="20"/>
          <w:highlight w:val="none"/>
        </w:rPr>
        <w:br w:type="page" w:clear="all"/>
      </w:r>
      <w:r>
        <w:rPr>
          <w:rFonts w:hint="eastAsia"/>
          <w:color w:val="000000"/>
          <w:sz w:val="24"/>
          <w:szCs w:val="20"/>
          <w:highlight w:val="none"/>
        </w:rPr>
        <w:t xml:space="preserve">10  </w:t>
      </w:r>
      <w:r>
        <w:rPr>
          <w:color w:val="000000"/>
          <w:sz w:val="24"/>
          <w:szCs w:val="20"/>
          <w:highlight w:val="none"/>
        </w:rPr>
        <w:t xml:space="preserve">相关专利、专有技术等情况说明</w:t>
      </w:r>
      <w:bookmarkEnd w:id="751"/>
      <w:r>
        <w:rPr>
          <w:color w:val="000000"/>
          <w:highlight w:val="none"/>
        </w:rPr>
      </w:r>
      <w:r/>
    </w:p>
    <w:p>
      <w:pPr>
        <w:pStyle w:val="938"/>
        <w:rPr>
          <w:color w:val="000000"/>
          <w:highlight w:val="none"/>
        </w:rPr>
      </w:pPr>
      <w:r>
        <w:rPr>
          <w:color w:val="000000"/>
          <w:sz w:val="24"/>
          <w:szCs w:val="20"/>
          <w:highlight w:val="none"/>
        </w:rPr>
        <w:t xml:space="preserve">格式自拟</w:t>
      </w:r>
      <w:r>
        <w:rPr>
          <w:color w:val="000000"/>
          <w:highlight w:val="none"/>
        </w:rPr>
      </w:r>
      <w:r/>
    </w:p>
    <w:p>
      <w:pPr>
        <w:pStyle w:val="938"/>
        <w:jc w:val="left"/>
        <w:widowControl/>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11  </w:t>
      </w:r>
      <w:r>
        <w:rPr>
          <w:color w:val="000000"/>
          <w:sz w:val="24"/>
          <w:szCs w:val="20"/>
          <w:highlight w:val="none"/>
        </w:rPr>
        <w:t xml:space="preserve">单一来源采购文件要求提供或供应商认为应附的其他材料</w:t>
      </w:r>
      <w:r/>
    </w:p>
    <w:sectPr>
      <w:headerReference w:type="even" r:id="rId14"/>
      <w:headerReference w:type="first" r:id="rId15"/>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0"/>
      </w:rPr>
      <w:framePr w:wrap="around" w:vAnchor="text" w:hAnchor="margin" w:xAlign="center" w:y="1"/>
    </w:pPr>
    <w:r>
      <w:fldChar w:fldCharType="begin"/>
    </w:r>
    <w:r>
      <w:rPr>
        <w:rStyle w:val="1010"/>
      </w:rPr>
      <w:instrText xml:space="preserve">PAGE  </w:instrText>
    </w:r>
    <w:r>
      <w:fldChar w:fldCharType="end"/>
    </w:r>
    <w:r>
      <w:rPr>
        <w:rStyle w:val="1010"/>
      </w:rPr>
    </w:r>
    <w:r/>
  </w:p>
  <w:p>
    <w:pPr>
      <w:pStyle w:val="986"/>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0"/>
      </w:rPr>
      <w:framePr w:wrap="around" w:vAnchor="text" w:hAnchor="margin" w:xAlign="right" w:y="1"/>
    </w:pPr>
    <w:r>
      <w:rPr>
        <w:rStyle w:val="1010"/>
      </w:rPr>
    </w:r>
    <w:r/>
  </w:p>
  <w:p>
    <w:pPr>
      <w:pStyle w:val="986"/>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Fonts w:ascii="Times New Roman"/>
      </w:rPr>
    </w:pP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v:textbox>
            </v:shape>
          </w:pict>
        </mc:Fallback>
      </mc:AlternateContent>
    </w:r>
    <w:r>
      <w:rPr>
        <w:rStyle w:val="1010"/>
      </w:rPr>
    </w:r>
    <w:r/>
  </w:p>
  <w:p>
    <w:pPr>
      <w:pStyle w:val="986"/>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0"/>
      </w:rPr>
      <w:framePr w:wrap="around" w:vAnchor="text" w:hAnchor="margin" w:xAlign="right" w:y="1"/>
    </w:pPr>
    <w:r>
      <w:rPr>
        <w:rStyle w:val="1010"/>
      </w:rPr>
      <w:fldChar w:fldCharType="begin"/>
    </w:r>
    <w:r>
      <w:rPr>
        <w:rStyle w:val="1010"/>
      </w:rPr>
      <w:instrText xml:space="preserve">PAGE  </w:instrText>
    </w:r>
    <w:r>
      <w:rPr>
        <w:rStyle w:val="1010"/>
      </w:rPr>
      <w:fldChar w:fldCharType="end"/>
    </w:r>
    <w:r>
      <w:rPr>
        <w:rStyle w:val="1010"/>
      </w:rPr>
    </w:r>
    <w:r/>
  </w:p>
  <w:p>
    <w:pPr>
      <w:pStyle w:val="986"/>
      <w:ind w:right="360"/>
      <w:tabs>
        <w:tab w:val="center" w:pos="4153" w:leader="none"/>
        <w:tab w:val="right" w:pos="8306" w:leader="none"/>
      </w:tabs>
    </w:pPr>
    <w:r/>
    <w:r/>
  </w:p>
  <w:p>
    <w:pPr>
      <w:pStyle w:val="938"/>
    </w:pPr>
    <w:r/>
    <w:r/>
  </w:p>
  <w:p>
    <w:pPr>
      <w:pStyle w:val="938"/>
    </w:pPr>
    <w:r/>
    <w:r/>
  </w:p>
  <w:p>
    <w:pPr>
      <w:pStyle w:val="93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Pr>
    <w:r/>
    <w:r/>
  </w:p>
  <w:p>
    <w:pPr>
      <w:pStyle w:val="938"/>
    </w:pPr>
    <w:r/>
    <w:r/>
  </w:p>
  <w:p>
    <w:pPr>
      <w:pStyle w:val="938"/>
    </w:pPr>
    <w:r/>
    <w:r/>
  </w:p>
  <w:p>
    <w:pPr>
      <w:pStyle w:val="93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0"/>
      </w:rPr>
      <w:framePr w:wrap="around" w:vAnchor="text" w:hAnchor="margin" w:xAlign="right" w:y="1"/>
    </w:pPr>
    <w:r>
      <w:rPr>
        <w:rStyle w:val="1010"/>
      </w:rPr>
      <w:fldChar w:fldCharType="begin"/>
    </w:r>
    <w:r>
      <w:rPr>
        <w:rStyle w:val="1010"/>
      </w:rPr>
      <w:instrText xml:space="preserve">PAGE  </w:instrText>
    </w:r>
    <w:r>
      <w:rPr>
        <w:rStyle w:val="1010"/>
      </w:rPr>
      <w:fldChar w:fldCharType="end"/>
    </w:r>
    <w:r>
      <w:rPr>
        <w:rStyle w:val="1010"/>
      </w:rPr>
    </w:r>
    <w:r/>
  </w:p>
  <w:p>
    <w:pPr>
      <w:pStyle w:val="986"/>
      <w:ind w:right="360"/>
      <w:tabs>
        <w:tab w:val="center" w:pos="4153" w:leader="none"/>
        <w:tab w:val="right" w:pos="8306" w:leader="none"/>
      </w:tabs>
    </w:pPr>
    <w:r/>
    <w:r/>
  </w:p>
  <w:p>
    <w:pPr>
      <w:pStyle w:val="93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right"/>
      <w:tabs>
        <w:tab w:val="center" w:pos="4153" w:leader="none"/>
        <w:tab w:val="right" w:pos="8306" w:leader="none"/>
      </w:tabs>
    </w:pPr>
    <w:r>
      <w:rPr>
        <w:rFonts w:hint="eastAsia"/>
      </w:rPr>
      <w:t xml:space="preserve">常州市政府采购项目单一来源采购文件示范文本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right"/>
      <w:tabs>
        <w:tab w:val="center" w:pos="4153" w:leader="none"/>
        <w:tab w:val="right" w:pos="8306" w:leader="none"/>
      </w:tabs>
    </w:pPr>
    <w:r>
      <w:rPr>
        <w:rFonts w:hint="eastAsia"/>
      </w:rPr>
      <w:t xml:space="preserve">常州市政府采购项目单一来源采购文件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p>
    <w:pPr>
      <w:pStyle w:val="938"/>
    </w:pPr>
    <w:r/>
    <w:r/>
  </w:p>
  <w:p>
    <w:pPr>
      <w:pStyle w:val="938"/>
    </w:pPr>
    <w:r/>
    <w:r/>
  </w:p>
  <w:p>
    <w:pPr>
      <w:pStyle w:val="93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p>
    <w:pPr>
      <w:pStyle w:val="938"/>
    </w:pPr>
    <w:r/>
    <w:r/>
  </w:p>
  <w:p>
    <w:pPr>
      <w:pStyle w:val="938"/>
    </w:pPr>
    <w:r/>
    <w:r/>
  </w:p>
  <w:p>
    <w:pPr>
      <w:pStyle w:val="93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p>
    <w:pPr>
      <w:pStyle w:val="93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9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38"/>
        <w:ind w:left="5225" w:hanging="1140"/>
        <w:tabs>
          <w:tab w:val="num" w:pos="5225" w:leader="none"/>
        </w:tabs>
      </w:pPr>
      <w:rPr>
        <w:rFonts w:hint="eastAsia"/>
      </w:rPr>
    </w:lvl>
    <w:lvl w:ilvl="1">
      <w:start w:val="1"/>
      <w:numFmt w:val="lowerLetter"/>
      <w:isLgl w:val="false"/>
      <w:suff w:val="tab"/>
      <w:lvlText w:val="%2)"/>
      <w:lvlJc w:val="left"/>
      <w:pPr>
        <w:pStyle w:val="938"/>
        <w:ind w:left="4925" w:hanging="420"/>
        <w:tabs>
          <w:tab w:val="num" w:pos="4925" w:leader="none"/>
        </w:tabs>
      </w:pPr>
    </w:lvl>
    <w:lvl w:ilvl="2">
      <w:start w:val="1"/>
      <w:numFmt w:val="lowerRoman"/>
      <w:isLgl w:val="false"/>
      <w:suff w:val="tab"/>
      <w:lvlText w:val="%3."/>
      <w:lvlJc w:val="right"/>
      <w:pPr>
        <w:pStyle w:val="938"/>
        <w:ind w:left="5345" w:hanging="420"/>
        <w:tabs>
          <w:tab w:val="num" w:pos="5345" w:leader="none"/>
        </w:tabs>
      </w:pPr>
    </w:lvl>
    <w:lvl w:ilvl="3">
      <w:start w:val="1"/>
      <w:numFmt w:val="decimal"/>
      <w:isLgl w:val="false"/>
      <w:suff w:val="tab"/>
      <w:lvlText w:val="%4."/>
      <w:lvlJc w:val="left"/>
      <w:pPr>
        <w:pStyle w:val="938"/>
        <w:ind w:left="5765" w:hanging="420"/>
        <w:tabs>
          <w:tab w:val="num" w:pos="5765" w:leader="none"/>
        </w:tabs>
      </w:pPr>
    </w:lvl>
    <w:lvl w:ilvl="4">
      <w:start w:val="1"/>
      <w:numFmt w:val="lowerLetter"/>
      <w:isLgl w:val="false"/>
      <w:suff w:val="tab"/>
      <w:lvlText w:val="%5)"/>
      <w:lvlJc w:val="left"/>
      <w:pPr>
        <w:pStyle w:val="938"/>
        <w:ind w:left="6185" w:hanging="420"/>
        <w:tabs>
          <w:tab w:val="num" w:pos="6185" w:leader="none"/>
        </w:tabs>
      </w:pPr>
    </w:lvl>
    <w:lvl w:ilvl="5">
      <w:start w:val="1"/>
      <w:numFmt w:val="lowerRoman"/>
      <w:isLgl w:val="false"/>
      <w:suff w:val="tab"/>
      <w:lvlText w:val="%6."/>
      <w:lvlJc w:val="right"/>
      <w:pPr>
        <w:pStyle w:val="938"/>
        <w:ind w:left="6605" w:hanging="420"/>
        <w:tabs>
          <w:tab w:val="num" w:pos="6605" w:leader="none"/>
        </w:tabs>
      </w:pPr>
    </w:lvl>
    <w:lvl w:ilvl="6">
      <w:start w:val="1"/>
      <w:numFmt w:val="decimal"/>
      <w:isLgl w:val="false"/>
      <w:suff w:val="tab"/>
      <w:lvlText w:val="%7."/>
      <w:lvlJc w:val="left"/>
      <w:pPr>
        <w:pStyle w:val="938"/>
        <w:ind w:left="7025" w:hanging="420"/>
        <w:tabs>
          <w:tab w:val="num" w:pos="7025" w:leader="none"/>
        </w:tabs>
      </w:pPr>
    </w:lvl>
    <w:lvl w:ilvl="7">
      <w:start w:val="1"/>
      <w:numFmt w:val="lowerLetter"/>
      <w:isLgl w:val="false"/>
      <w:suff w:val="tab"/>
      <w:lvlText w:val="%8)"/>
      <w:lvlJc w:val="left"/>
      <w:pPr>
        <w:pStyle w:val="938"/>
        <w:ind w:left="7445" w:hanging="420"/>
        <w:tabs>
          <w:tab w:val="num" w:pos="7445" w:leader="none"/>
        </w:tabs>
      </w:pPr>
    </w:lvl>
    <w:lvl w:ilvl="8">
      <w:start w:val="1"/>
      <w:numFmt w:val="lowerRoman"/>
      <w:isLgl w:val="false"/>
      <w:suff w:val="tab"/>
      <w:lvlText w:val="%9."/>
      <w:lvlJc w:val="right"/>
      <w:pPr>
        <w:pStyle w:val="938"/>
        <w:ind w:left="7865" w:hanging="420"/>
        <w:tabs>
          <w:tab w:val="num" w:pos="7865" w:leader="none"/>
        </w:tabs>
      </w:pPr>
    </w:lvl>
  </w:abstractNum>
  <w:abstractNum w:abstractNumId="7">
    <w:multiLevelType w:val="hybridMultilevel"/>
    <w:lvl w:ilvl="0">
      <w:start w:val="1"/>
      <w:numFmt w:val="decimal"/>
      <w:pStyle w:val="1047"/>
      <w:isLgl w:val="false"/>
      <w:suff w:val="tab"/>
      <w:lvlText w:val="%1."/>
      <w:lvlJc w:val="left"/>
      <w:pPr>
        <w:pStyle w:val="938"/>
        <w:ind w:left="420" w:hanging="420"/>
      </w:pPr>
    </w:lvl>
    <w:lvl w:ilvl="1">
      <w:start w:val="1"/>
      <w:numFmt w:val="decimal"/>
      <w:isLgl w:val="false"/>
      <w:suff w:val="tab"/>
      <w:lvlText w:val="（%2）"/>
      <w:lvlJc w:val="left"/>
      <w:pPr>
        <w:pStyle w:val="938"/>
        <w:ind w:left="1140" w:hanging="720"/>
        <w:tabs>
          <w:tab w:val="num" w:pos="1140" w:leader="none"/>
        </w:tabs>
      </w:pPr>
      <w:rPr>
        <w:rFonts w:hint="eastAsia"/>
      </w:r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8">
    <w:multiLevelType w:val="hybridMultilevel"/>
    <w:lvl w:ilvl="0">
      <w:start w:val="1"/>
      <w:numFmt w:val="lowerLetter"/>
      <w:pStyle w:val="1121"/>
      <w:isLgl w:val="false"/>
      <w:suff w:val="tab"/>
      <w:lvlText w:val="%1)"/>
      <w:lvlJc w:val="left"/>
      <w:pPr>
        <w:pStyle w:val="938"/>
        <w:ind w:left="902" w:hanging="420"/>
      </w:pPr>
      <w:rPr>
        <w:color w:val="000000"/>
      </w:rPr>
    </w:lvl>
    <w:lvl w:ilvl="1">
      <w:start w:val="1"/>
      <w:numFmt w:val="lowerLetter"/>
      <w:isLgl w:val="false"/>
      <w:suff w:val="tab"/>
      <w:lvlText w:val="%2)"/>
      <w:lvlJc w:val="left"/>
      <w:pPr>
        <w:pStyle w:val="938"/>
        <w:ind w:left="1322" w:hanging="420"/>
      </w:pPr>
    </w:lvl>
    <w:lvl w:ilvl="2">
      <w:start w:val="1"/>
      <w:numFmt w:val="lowerRoman"/>
      <w:isLgl w:val="false"/>
      <w:suff w:val="tab"/>
      <w:lvlText w:val="%3."/>
      <w:lvlJc w:val="right"/>
      <w:pPr>
        <w:pStyle w:val="938"/>
        <w:ind w:left="1742" w:hanging="420"/>
      </w:pPr>
    </w:lvl>
    <w:lvl w:ilvl="3">
      <w:start w:val="1"/>
      <w:numFmt w:val="decimal"/>
      <w:isLgl w:val="false"/>
      <w:suff w:val="tab"/>
      <w:lvlText w:val="%4."/>
      <w:lvlJc w:val="left"/>
      <w:pPr>
        <w:pStyle w:val="938"/>
        <w:ind w:left="2162" w:hanging="420"/>
      </w:pPr>
    </w:lvl>
    <w:lvl w:ilvl="4">
      <w:start w:val="1"/>
      <w:numFmt w:val="lowerLetter"/>
      <w:isLgl w:val="false"/>
      <w:suff w:val="tab"/>
      <w:lvlText w:val="%5)"/>
      <w:lvlJc w:val="left"/>
      <w:pPr>
        <w:pStyle w:val="938"/>
        <w:ind w:left="2582" w:hanging="420"/>
      </w:pPr>
    </w:lvl>
    <w:lvl w:ilvl="5">
      <w:start w:val="1"/>
      <w:numFmt w:val="lowerRoman"/>
      <w:isLgl w:val="false"/>
      <w:suff w:val="tab"/>
      <w:lvlText w:val="%6."/>
      <w:lvlJc w:val="right"/>
      <w:pPr>
        <w:pStyle w:val="938"/>
        <w:ind w:left="3002" w:hanging="420"/>
      </w:pPr>
    </w:lvl>
    <w:lvl w:ilvl="6">
      <w:start w:val="1"/>
      <w:numFmt w:val="decimal"/>
      <w:isLgl w:val="false"/>
      <w:suff w:val="tab"/>
      <w:lvlText w:val="%7."/>
      <w:lvlJc w:val="left"/>
      <w:pPr>
        <w:pStyle w:val="938"/>
        <w:ind w:left="3422" w:hanging="420"/>
      </w:pPr>
    </w:lvl>
    <w:lvl w:ilvl="7">
      <w:start w:val="1"/>
      <w:numFmt w:val="lowerLetter"/>
      <w:isLgl w:val="false"/>
      <w:suff w:val="tab"/>
      <w:lvlText w:val="%8)"/>
      <w:lvlJc w:val="left"/>
      <w:pPr>
        <w:pStyle w:val="938"/>
        <w:ind w:left="3842" w:hanging="420"/>
      </w:pPr>
    </w:lvl>
    <w:lvl w:ilvl="8">
      <w:start w:val="1"/>
      <w:numFmt w:val="lowerRoman"/>
      <w:isLgl w:val="false"/>
      <w:suff w:val="tab"/>
      <w:lvlText w:val="%9."/>
      <w:lvlJc w:val="right"/>
      <w:pPr>
        <w:pStyle w:val="938"/>
        <w:ind w:left="4262" w:hanging="420"/>
      </w:pPr>
    </w:lvl>
  </w:abstractNum>
  <w:abstractNum w:abstractNumId="9">
    <w:multiLevelType w:val="hybridMultilevel"/>
    <w:lvl w:ilvl="0">
      <w:start w:val="1"/>
      <w:numFmt w:val="decimal"/>
      <w:pStyle w:val="1092"/>
      <w:isLgl w:val="false"/>
      <w:suff w:val="tab"/>
      <w:lvlText w:val="%1."/>
      <w:lvlJc w:val="left"/>
      <w:pPr>
        <w:pStyle w:val="93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41"/>
      <w:isLgl w:val="false"/>
      <w:suff w:val="nothing"/>
      <w:lvlText w:val="%1　"/>
      <w:lvlJc w:val="left"/>
      <w:pPr>
        <w:pStyle w:val="93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8"/>
        <w:ind w:left="-25" w:firstLine="0"/>
      </w:pPr>
      <w:rPr>
        <w:rFonts w:ascii="Times New Roman" w:hAnsi="Times New Roman" w:eastAsia="黑体"/>
        <w:b/>
        <w:i w:val="0"/>
        <w:sz w:val="28"/>
      </w:rPr>
    </w:lvl>
    <w:lvl w:ilvl="3">
      <w:start w:val="1"/>
      <w:numFmt w:val="decimal"/>
      <w:pStyle w:val="1077"/>
      <w:isLgl w:val="false"/>
      <w:suff w:val="nothing"/>
      <w:lvlText w:val="%1.%2.%3.%4　"/>
      <w:lvlJc w:val="left"/>
      <w:pPr>
        <w:pStyle w:val="93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8"/>
        <w:ind w:left="-25" w:firstLine="0"/>
      </w:pPr>
      <w:rPr>
        <w:rFonts w:ascii="Times New Roman" w:hAnsi="Times New Roman" w:eastAsia="宋体"/>
        <w:b/>
        <w:i w:val="0"/>
        <w:sz w:val="28"/>
      </w:rPr>
    </w:lvl>
    <w:lvl w:ilvl="6">
      <w:start w:val="1"/>
      <w:numFmt w:val="lowerLetter"/>
      <w:pStyle w:val="1098"/>
      <w:isLgl w:val="false"/>
      <w:suff w:val="tab"/>
      <w:lvlText w:val="%7) "/>
      <w:lvlJc w:val="left"/>
      <w:pPr>
        <w:pStyle w:val="938"/>
        <w:ind w:left="-125" w:firstLine="400"/>
        <w:tabs>
          <w:tab w:val="num" w:pos="635" w:leader="none"/>
        </w:tabs>
      </w:pPr>
      <w:rPr>
        <w:rFonts w:ascii="Times New Roman" w:hAnsi="Times New Roman" w:eastAsia="宋体"/>
        <w:b/>
        <w:i w:val="0"/>
        <w:color w:val="000000"/>
        <w:sz w:val="28"/>
        <w:u w:val="none"/>
      </w:rPr>
    </w:lvl>
    <w:lvl w:ilvl="7">
      <w:start w:val="1"/>
      <w:numFmt w:val="decimal"/>
      <w:pStyle w:val="1061"/>
      <w:isLgl w:val="false"/>
      <w:suff w:val="tab"/>
      <w:lvlText w:val="%8) "/>
      <w:lvlJc w:val="left"/>
      <w:pPr>
        <w:pStyle w:val="93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8"/>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938"/>
        <w:ind w:left="768" w:hanging="360"/>
        <w:tabs>
          <w:tab w:val="num" w:pos="768" w:leader="none"/>
        </w:tabs>
      </w:pPr>
      <w:rPr>
        <w:rFonts w:hint="eastAsia"/>
      </w:rPr>
    </w:lvl>
    <w:lvl w:ilvl="1">
      <w:start w:val="1"/>
      <w:numFmt w:val="decimal"/>
      <w:pStyle w:val="1079"/>
      <w:isLgl w:val="false"/>
      <w:suff w:val="tab"/>
      <w:lvlText w:val="%2、"/>
      <w:lvlJc w:val="left"/>
      <w:pPr>
        <w:pStyle w:val="938"/>
        <w:ind w:left="1188" w:hanging="360"/>
        <w:tabs>
          <w:tab w:val="num" w:pos="1188" w:leader="none"/>
        </w:tabs>
      </w:pPr>
      <w:rPr>
        <w:rFonts w:hint="eastAsia"/>
      </w:rPr>
    </w:lvl>
    <w:lvl w:ilvl="2">
      <w:start w:val="1"/>
      <w:numFmt w:val="decimal"/>
      <w:isLgl w:val="false"/>
      <w:suff w:val="tab"/>
      <w:lvlText w:val="（%3）"/>
      <w:lvlJc w:val="left"/>
      <w:pPr>
        <w:pStyle w:val="938"/>
        <w:ind w:left="1968" w:hanging="720"/>
        <w:tabs>
          <w:tab w:val="num" w:pos="1968" w:leader="none"/>
        </w:tabs>
      </w:pPr>
      <w:rPr>
        <w:rFonts w:hint="eastAsia"/>
        <w:u w:val="none"/>
      </w:rPr>
    </w:lvl>
    <w:lvl w:ilvl="3">
      <w:start w:val="1"/>
      <w:numFmt w:val="decimal"/>
      <w:isLgl w:val="false"/>
      <w:suff w:val="tab"/>
      <w:lvlText w:val="%4."/>
      <w:lvlJc w:val="left"/>
      <w:pPr>
        <w:pStyle w:val="938"/>
        <w:ind w:left="2088" w:hanging="420"/>
        <w:tabs>
          <w:tab w:val="num" w:pos="2088" w:leader="none"/>
        </w:tabs>
      </w:pPr>
    </w:lvl>
    <w:lvl w:ilvl="4">
      <w:start w:val="1"/>
      <w:numFmt w:val="lowerLetter"/>
      <w:isLgl w:val="false"/>
      <w:suff w:val="tab"/>
      <w:lvlText w:val="%5)"/>
      <w:lvlJc w:val="left"/>
      <w:pPr>
        <w:pStyle w:val="938"/>
        <w:ind w:left="2508" w:hanging="420"/>
        <w:tabs>
          <w:tab w:val="num" w:pos="2508" w:leader="none"/>
        </w:tabs>
      </w:pPr>
    </w:lvl>
    <w:lvl w:ilvl="5">
      <w:start w:val="1"/>
      <w:numFmt w:val="lowerRoman"/>
      <w:isLgl w:val="false"/>
      <w:suff w:val="tab"/>
      <w:lvlText w:val="%6."/>
      <w:lvlJc w:val="right"/>
      <w:pPr>
        <w:pStyle w:val="938"/>
        <w:ind w:left="2928" w:hanging="420"/>
        <w:tabs>
          <w:tab w:val="num" w:pos="2928" w:leader="none"/>
        </w:tabs>
      </w:pPr>
    </w:lvl>
    <w:lvl w:ilvl="6">
      <w:start w:val="1"/>
      <w:numFmt w:val="decimal"/>
      <w:isLgl w:val="false"/>
      <w:suff w:val="tab"/>
      <w:lvlText w:val="%7."/>
      <w:lvlJc w:val="left"/>
      <w:pPr>
        <w:pStyle w:val="938"/>
        <w:ind w:left="3348" w:hanging="420"/>
        <w:tabs>
          <w:tab w:val="num" w:pos="3348" w:leader="none"/>
        </w:tabs>
      </w:pPr>
    </w:lvl>
    <w:lvl w:ilvl="7">
      <w:start w:val="1"/>
      <w:numFmt w:val="lowerLetter"/>
      <w:isLgl w:val="false"/>
      <w:suff w:val="tab"/>
      <w:lvlText w:val="%8)"/>
      <w:lvlJc w:val="left"/>
      <w:pPr>
        <w:pStyle w:val="938"/>
        <w:ind w:left="3768" w:hanging="420"/>
        <w:tabs>
          <w:tab w:val="num" w:pos="3768" w:leader="none"/>
        </w:tabs>
      </w:pPr>
    </w:lvl>
    <w:lvl w:ilvl="8">
      <w:start w:val="1"/>
      <w:numFmt w:val="lowerRoman"/>
      <w:isLgl w:val="false"/>
      <w:suff w:val="tab"/>
      <w:lvlText w:val="%9."/>
      <w:lvlJc w:val="right"/>
      <w:pPr>
        <w:pStyle w:val="938"/>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938"/>
        <w:ind w:left="900" w:hanging="900"/>
        <w:tabs>
          <w:tab w:val="num" w:pos="900" w:leader="none"/>
        </w:tabs>
      </w:pPr>
      <w:rPr>
        <w:rFonts w:hint="eastAsia"/>
      </w:rPr>
    </w:lvl>
    <w:lvl w:ilvl="1">
      <w:start w:val="1"/>
      <w:numFmt w:val="decimal"/>
      <w:isLgl w:val="false"/>
      <w:suff w:val="tab"/>
      <w:lvlText w:val="%1.%2"/>
      <w:lvlJc w:val="left"/>
      <w:pPr>
        <w:pStyle w:val="9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8"/>
        <w:ind w:left="1980" w:hanging="900"/>
        <w:tabs>
          <w:tab w:val="num" w:pos="1980" w:leader="none"/>
        </w:tabs>
      </w:pPr>
      <w:rPr>
        <w:rFonts w:hint="eastAsia"/>
      </w:rPr>
    </w:lvl>
    <w:lvl w:ilvl="3">
      <w:start w:val="1"/>
      <w:numFmt w:val="decimal"/>
      <w:isLgl w:val="false"/>
      <w:suff w:val="tab"/>
      <w:lvlText w:val="%1.%2.%3.%4"/>
      <w:lvlJc w:val="left"/>
      <w:pPr>
        <w:pStyle w:val="938"/>
        <w:ind w:left="900" w:hanging="900"/>
        <w:tabs>
          <w:tab w:val="num" w:pos="900" w:leader="none"/>
        </w:tabs>
      </w:pPr>
      <w:rPr>
        <w:rFonts w:hint="eastAsia"/>
      </w:rPr>
    </w:lvl>
    <w:lvl w:ilvl="4">
      <w:start w:val="1"/>
      <w:numFmt w:val="decimal"/>
      <w:isLgl w:val="false"/>
      <w:suff w:val="tab"/>
      <w:lvlText w:val="%1.%2.%3.%4.%5"/>
      <w:lvlJc w:val="left"/>
      <w:pPr>
        <w:pStyle w:val="938"/>
        <w:ind w:left="900" w:hanging="900"/>
        <w:tabs>
          <w:tab w:val="num" w:pos="900" w:leader="none"/>
        </w:tabs>
      </w:pPr>
      <w:rPr>
        <w:rFonts w:hint="eastAsia"/>
      </w:rPr>
    </w:lvl>
    <w:lvl w:ilvl="5">
      <w:start w:val="1"/>
      <w:numFmt w:val="decimal"/>
      <w:isLgl w:val="false"/>
      <w:suff w:val="tab"/>
      <w:lvlText w:val="%1.%2.%3.%4.%5.%6"/>
      <w:lvlJc w:val="left"/>
      <w:pPr>
        <w:pStyle w:val="938"/>
        <w:ind w:left="900" w:hanging="900"/>
        <w:tabs>
          <w:tab w:val="num" w:pos="900" w:leader="none"/>
        </w:tabs>
      </w:pPr>
      <w:rPr>
        <w:rFonts w:hint="eastAsia"/>
      </w:rPr>
    </w:lvl>
    <w:lvl w:ilvl="6">
      <w:start w:val="1"/>
      <w:numFmt w:val="decimal"/>
      <w:isLgl w:val="false"/>
      <w:suff w:val="tab"/>
      <w:lvlText w:val="%1.%2.%3.%4.%5.%6.%7"/>
      <w:lvlJc w:val="left"/>
      <w:pPr>
        <w:pStyle w:val="938"/>
        <w:ind w:left="900" w:hanging="900"/>
        <w:tabs>
          <w:tab w:val="num" w:pos="900" w:leader="none"/>
        </w:tabs>
      </w:pPr>
      <w:rPr>
        <w:rFonts w:hint="eastAsia"/>
      </w:rPr>
    </w:lvl>
    <w:lvl w:ilvl="7">
      <w:start w:val="1"/>
      <w:numFmt w:val="decimal"/>
      <w:isLgl w:val="false"/>
      <w:suff w:val="tab"/>
      <w:lvlText w:val="%1.%2.%3.%4.%5.%6.%7.%8"/>
      <w:lvlJc w:val="left"/>
      <w:pPr>
        <w:pStyle w:val="938"/>
        <w:ind w:left="900" w:hanging="900"/>
        <w:tabs>
          <w:tab w:val="num" w:pos="900" w:leader="none"/>
        </w:tabs>
      </w:pPr>
      <w:rPr>
        <w:rFonts w:hint="eastAsia"/>
      </w:rPr>
    </w:lvl>
    <w:lvl w:ilvl="8">
      <w:start w:val="1"/>
      <w:numFmt w:val="decimal"/>
      <w:isLgl w:val="false"/>
      <w:suff w:val="tab"/>
      <w:lvlText w:val="%1.%2.%3.%4.%5.%6.%7.%8.%9"/>
      <w:lvlJc w:val="left"/>
      <w:pPr>
        <w:pStyle w:val="938"/>
        <w:ind w:left="900" w:hanging="900"/>
        <w:tabs>
          <w:tab w:val="num" w:pos="900" w:leader="none"/>
        </w:tabs>
      </w:pPr>
      <w:rPr>
        <w:rFonts w:hint="eastAsia"/>
      </w:rPr>
    </w:lvl>
  </w:abstractNum>
  <w:abstractNum w:abstractNumId="13">
    <w:multiLevelType w:val="hybridMultilevel"/>
    <w:lvl w:ilvl="0">
      <w:start w:val="1"/>
      <w:numFmt w:val="decimal"/>
      <w:pStyle w:val="1046"/>
      <w:isLgl w:val="false"/>
      <w:suff w:val="tab"/>
      <w:lvlText w:val="%1)"/>
      <w:lvlJc w:val="left"/>
      <w:pPr>
        <w:pStyle w:val="938"/>
        <w:ind w:left="420" w:hanging="420"/>
      </w:pPr>
    </w:lvl>
    <w:lvl w:ilvl="1">
      <w:start w:val="1"/>
      <w:numFmt w:val="lowerLetter"/>
      <w:isLgl w:val="false"/>
      <w:suff w:val="tab"/>
      <w:lvlText w:val="%2)"/>
      <w:lvlJc w:val="left"/>
      <w:pPr>
        <w:pStyle w:val="938"/>
        <w:ind w:left="840" w:hanging="420"/>
      </w:p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14">
    <w:multiLevelType w:val="hybridMultilevel"/>
    <w:lvl w:ilvl="0">
      <w:start w:val="1"/>
      <w:numFmt w:val="decimal"/>
      <w:pStyle w:val="1146"/>
      <w:isLgl w:val="false"/>
      <w:suff w:val="tab"/>
      <w:lvlText w:val="%1"/>
      <w:lvlJc w:val="left"/>
      <w:pPr>
        <w:pStyle w:val="938"/>
        <w:ind w:left="680" w:hanging="680"/>
      </w:pPr>
      <w:rPr>
        <w:rFonts w:hint="eastAsia" w:ascii="宋体" w:hAnsi="宋体" w:eastAsia="宋体"/>
      </w:rPr>
    </w:lvl>
    <w:lvl w:ilvl="1">
      <w:start w:val="1"/>
      <w:numFmt w:val="decimal"/>
      <w:pStyle w:val="1147"/>
      <w:isLgl w:val="false"/>
      <w:suff w:val="tab"/>
      <w:lvlText w:val="%1.%2"/>
      <w:lvlJc w:val="left"/>
      <w:pPr>
        <w:pStyle w:val="938"/>
        <w:ind w:left="851" w:hanging="851"/>
      </w:pPr>
      <w:rPr>
        <w:rFonts w:hint="eastAsia" w:ascii="宋体" w:hAnsi="宋体" w:eastAsia="宋体"/>
        <w:color w:val="000000"/>
      </w:rPr>
    </w:lvl>
    <w:lvl w:ilvl="2">
      <w:start w:val="1"/>
      <w:numFmt w:val="decimal"/>
      <w:pStyle w:val="1148"/>
      <w:isLgl w:val="false"/>
      <w:suff w:val="tab"/>
      <w:lvlText w:val="%1.%2.%3"/>
      <w:lvlJc w:val="left"/>
      <w:pPr>
        <w:pStyle w:val="938"/>
        <w:ind w:left="851" w:hanging="851"/>
      </w:pPr>
      <w:rPr>
        <w:rFonts w:hint="eastAsia"/>
      </w:rPr>
    </w:lvl>
    <w:lvl w:ilvl="3">
      <w:start w:val="1"/>
      <w:numFmt w:val="decimal"/>
      <w:isLgl w:val="false"/>
      <w:suff w:val="tab"/>
      <w:lvlText w:val="%1.%2.%3.%4"/>
      <w:lvlJc w:val="left"/>
      <w:pPr>
        <w:pStyle w:val="938"/>
        <w:ind w:left="680" w:hanging="680"/>
      </w:pPr>
      <w:rPr>
        <w:rFonts w:hint="eastAsia"/>
      </w:rPr>
    </w:lvl>
    <w:lvl w:ilvl="4">
      <w:start w:val="1"/>
      <w:numFmt w:val="decimal"/>
      <w:isLgl w:val="false"/>
      <w:suff w:val="tab"/>
      <w:lvlText w:val="%1.%2.%3.%4.%5"/>
      <w:lvlJc w:val="left"/>
      <w:pPr>
        <w:pStyle w:val="938"/>
        <w:ind w:left="680" w:hanging="680"/>
      </w:pPr>
      <w:rPr>
        <w:rFonts w:hint="eastAsia"/>
      </w:rPr>
    </w:lvl>
    <w:lvl w:ilvl="5">
      <w:start w:val="1"/>
      <w:numFmt w:val="decimal"/>
      <w:isLgl w:val="false"/>
      <w:suff w:val="tab"/>
      <w:lvlText w:val="%1.%2.%3.%4.%5.%6"/>
      <w:lvlJc w:val="left"/>
      <w:pPr>
        <w:pStyle w:val="938"/>
        <w:ind w:left="680" w:hanging="680"/>
      </w:pPr>
      <w:rPr>
        <w:rFonts w:hint="eastAsia"/>
      </w:rPr>
    </w:lvl>
    <w:lvl w:ilvl="6">
      <w:start w:val="1"/>
      <w:numFmt w:val="decimal"/>
      <w:isLgl w:val="false"/>
      <w:suff w:val="tab"/>
      <w:lvlText w:val="%1.%2.%3.%4.%5.%6.%7"/>
      <w:lvlJc w:val="left"/>
      <w:pPr>
        <w:pStyle w:val="938"/>
        <w:ind w:left="680" w:hanging="680"/>
      </w:pPr>
      <w:rPr>
        <w:rFonts w:hint="eastAsia"/>
      </w:rPr>
    </w:lvl>
    <w:lvl w:ilvl="7">
      <w:start w:val="1"/>
      <w:numFmt w:val="decimal"/>
      <w:isLgl w:val="false"/>
      <w:suff w:val="tab"/>
      <w:lvlText w:val="%1.%2.%3.%4.%5.%6.%7.%8"/>
      <w:lvlJc w:val="left"/>
      <w:pPr>
        <w:pStyle w:val="938"/>
        <w:ind w:left="680" w:hanging="680"/>
      </w:pPr>
      <w:rPr>
        <w:rFonts w:hint="eastAsia"/>
      </w:rPr>
    </w:lvl>
    <w:lvl w:ilvl="8">
      <w:start w:val="1"/>
      <w:numFmt w:val="decimal"/>
      <w:isLgl w:val="false"/>
      <w:suff w:val="tab"/>
      <w:lvlText w:val="%1.%2.%3.%4.%5.%6.%7.%8.%9"/>
      <w:lvlJc w:val="left"/>
      <w:pPr>
        <w:pStyle w:val="938"/>
        <w:ind w:left="680" w:hanging="680"/>
      </w:pPr>
      <w:rPr>
        <w:rFonts w:hint="eastAsia"/>
      </w:rPr>
    </w:lvl>
  </w:abstractNum>
  <w:abstractNum w:abstractNumId="15">
    <w:multiLevelType w:val="hybridMultilevel"/>
    <w:lvl w:ilvl="0">
      <w:start w:val="1"/>
      <w:numFmt w:val="decimal"/>
      <w:isLgl w:val="false"/>
      <w:suff w:val="tab"/>
      <w:lvlText w:val="%1"/>
      <w:lvlJc w:val="left"/>
      <w:pPr>
        <w:pStyle w:val="938"/>
        <w:ind w:left="900" w:hanging="900"/>
        <w:tabs>
          <w:tab w:val="num" w:pos="900" w:leader="none"/>
        </w:tabs>
      </w:pPr>
      <w:rPr>
        <w:rFonts w:hint="eastAsia"/>
      </w:rPr>
    </w:lvl>
    <w:lvl w:ilvl="1">
      <w:start w:val="1"/>
      <w:numFmt w:val="decimal"/>
      <w:isLgl w:val="false"/>
      <w:suff w:val="tab"/>
      <w:lvlText w:val="1.%2"/>
      <w:lvlJc w:val="left"/>
      <w:pPr>
        <w:pStyle w:val="938"/>
        <w:ind w:left="1326" w:hanging="900"/>
        <w:tabs>
          <w:tab w:val="num" w:pos="1447" w:leader="none"/>
        </w:tabs>
      </w:pPr>
      <w:rPr>
        <w:rFonts w:hint="eastAsia"/>
        <w:sz w:val="24"/>
        <w:szCs w:val="24"/>
      </w:rPr>
    </w:lvl>
    <w:lvl w:ilvl="2">
      <w:start w:val="1"/>
      <w:numFmt w:val="decimal"/>
      <w:isLgl w:val="false"/>
      <w:suff w:val="tab"/>
      <w:lvlText w:val="1.2.%3."/>
      <w:lvlJc w:val="left"/>
      <w:pPr>
        <w:pStyle w:val="938"/>
        <w:ind w:left="1980" w:hanging="900"/>
        <w:tabs>
          <w:tab w:val="num" w:pos="1980" w:leader="none"/>
        </w:tabs>
      </w:pPr>
      <w:rPr>
        <w:rFonts w:hint="eastAsia"/>
      </w:rPr>
    </w:lvl>
    <w:lvl w:ilvl="3">
      <w:start w:val="1"/>
      <w:numFmt w:val="decimal"/>
      <w:isLgl w:val="false"/>
      <w:suff w:val="tab"/>
      <w:lvlText w:val="%1.%2.%3.%4"/>
      <w:lvlJc w:val="left"/>
      <w:pPr>
        <w:pStyle w:val="938"/>
        <w:ind w:left="900" w:hanging="900"/>
        <w:tabs>
          <w:tab w:val="num" w:pos="900" w:leader="none"/>
        </w:tabs>
      </w:pPr>
      <w:rPr>
        <w:rFonts w:hint="eastAsia"/>
      </w:rPr>
    </w:lvl>
    <w:lvl w:ilvl="4">
      <w:start w:val="1"/>
      <w:numFmt w:val="decimal"/>
      <w:isLgl w:val="false"/>
      <w:suff w:val="tab"/>
      <w:lvlText w:val="%1.%2.%3.%4.%5"/>
      <w:lvlJc w:val="left"/>
      <w:pPr>
        <w:pStyle w:val="938"/>
        <w:ind w:left="900" w:hanging="900"/>
        <w:tabs>
          <w:tab w:val="num" w:pos="900" w:leader="none"/>
        </w:tabs>
      </w:pPr>
      <w:rPr>
        <w:rFonts w:hint="eastAsia"/>
      </w:rPr>
    </w:lvl>
    <w:lvl w:ilvl="5">
      <w:start w:val="1"/>
      <w:numFmt w:val="decimal"/>
      <w:isLgl w:val="false"/>
      <w:suff w:val="tab"/>
      <w:lvlText w:val="%1.%2.%3.%4.%5.%6"/>
      <w:lvlJc w:val="left"/>
      <w:pPr>
        <w:pStyle w:val="938"/>
        <w:ind w:left="900" w:hanging="900"/>
        <w:tabs>
          <w:tab w:val="num" w:pos="900" w:leader="none"/>
        </w:tabs>
      </w:pPr>
      <w:rPr>
        <w:rFonts w:hint="eastAsia"/>
      </w:rPr>
    </w:lvl>
    <w:lvl w:ilvl="6">
      <w:start w:val="1"/>
      <w:numFmt w:val="decimal"/>
      <w:isLgl w:val="false"/>
      <w:suff w:val="tab"/>
      <w:lvlText w:val="%1.%2.%3.%4.%5.%6.%7"/>
      <w:lvlJc w:val="left"/>
      <w:pPr>
        <w:pStyle w:val="938"/>
        <w:ind w:left="900" w:hanging="900"/>
        <w:tabs>
          <w:tab w:val="num" w:pos="900" w:leader="none"/>
        </w:tabs>
      </w:pPr>
      <w:rPr>
        <w:rFonts w:hint="eastAsia"/>
      </w:rPr>
    </w:lvl>
    <w:lvl w:ilvl="7">
      <w:start w:val="1"/>
      <w:numFmt w:val="decimal"/>
      <w:isLgl w:val="false"/>
      <w:suff w:val="tab"/>
      <w:lvlText w:val="%1.%2.%3.%4.%5.%6.%7.%8"/>
      <w:lvlJc w:val="left"/>
      <w:pPr>
        <w:pStyle w:val="938"/>
        <w:ind w:left="900" w:hanging="900"/>
        <w:tabs>
          <w:tab w:val="num" w:pos="900" w:leader="none"/>
        </w:tabs>
      </w:pPr>
      <w:rPr>
        <w:rFonts w:hint="eastAsia"/>
      </w:rPr>
    </w:lvl>
    <w:lvl w:ilvl="8">
      <w:start w:val="1"/>
      <w:numFmt w:val="decimal"/>
      <w:isLgl w:val="false"/>
      <w:suff w:val="tab"/>
      <w:lvlText w:val="%1.%2.%3.%4.%5.%6.%7.%8.%9"/>
      <w:lvlJc w:val="left"/>
      <w:pPr>
        <w:pStyle w:val="938"/>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938"/>
        <w:ind w:left="900" w:hanging="900"/>
        <w:tabs>
          <w:tab w:val="num" w:pos="900" w:leader="none"/>
        </w:tabs>
      </w:pPr>
      <w:rPr>
        <w:rFonts w:hint="eastAsia"/>
      </w:rPr>
    </w:lvl>
    <w:lvl w:ilvl="1">
      <w:start w:val="1"/>
      <w:numFmt w:val="decimal"/>
      <w:isLgl w:val="false"/>
      <w:suff w:val="tab"/>
      <w:lvlText w:val="%1.%2"/>
      <w:lvlJc w:val="left"/>
      <w:pPr>
        <w:pStyle w:val="9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8"/>
        <w:ind w:left="1980" w:hanging="900"/>
        <w:tabs>
          <w:tab w:val="num" w:pos="1980" w:leader="none"/>
        </w:tabs>
      </w:pPr>
      <w:rPr>
        <w:rFonts w:hint="eastAsia"/>
      </w:rPr>
    </w:lvl>
    <w:lvl w:ilvl="3">
      <w:start w:val="1"/>
      <w:numFmt w:val="decimal"/>
      <w:isLgl w:val="false"/>
      <w:suff w:val="tab"/>
      <w:lvlText w:val="3.2.1.%4."/>
      <w:lvlJc w:val="left"/>
      <w:pPr>
        <w:pStyle w:val="938"/>
        <w:ind w:left="900" w:hanging="900"/>
        <w:tabs>
          <w:tab w:val="num" w:pos="900" w:leader="none"/>
        </w:tabs>
      </w:pPr>
      <w:rPr>
        <w:rFonts w:hint="eastAsia"/>
      </w:rPr>
    </w:lvl>
    <w:lvl w:ilvl="4">
      <w:start w:val="1"/>
      <w:numFmt w:val="decimal"/>
      <w:isLgl w:val="false"/>
      <w:suff w:val="tab"/>
      <w:lvlText w:val="%1.%2.%3.%4.%5"/>
      <w:lvlJc w:val="left"/>
      <w:pPr>
        <w:pStyle w:val="938"/>
        <w:ind w:left="900" w:hanging="900"/>
        <w:tabs>
          <w:tab w:val="num" w:pos="900" w:leader="none"/>
        </w:tabs>
      </w:pPr>
      <w:rPr>
        <w:rFonts w:hint="eastAsia"/>
      </w:rPr>
    </w:lvl>
    <w:lvl w:ilvl="5">
      <w:start w:val="1"/>
      <w:numFmt w:val="decimal"/>
      <w:isLgl w:val="false"/>
      <w:suff w:val="tab"/>
      <w:lvlText w:val="%1.%2.%3.%4.%5.%6"/>
      <w:lvlJc w:val="left"/>
      <w:pPr>
        <w:pStyle w:val="938"/>
        <w:ind w:left="900" w:hanging="900"/>
        <w:tabs>
          <w:tab w:val="num" w:pos="900" w:leader="none"/>
        </w:tabs>
      </w:pPr>
      <w:rPr>
        <w:rFonts w:hint="eastAsia"/>
      </w:rPr>
    </w:lvl>
    <w:lvl w:ilvl="6">
      <w:start w:val="1"/>
      <w:numFmt w:val="decimal"/>
      <w:isLgl w:val="false"/>
      <w:suff w:val="tab"/>
      <w:lvlText w:val="%1.%2.%3.%4.%5.%6.%7"/>
      <w:lvlJc w:val="left"/>
      <w:pPr>
        <w:pStyle w:val="938"/>
        <w:ind w:left="900" w:hanging="900"/>
        <w:tabs>
          <w:tab w:val="num" w:pos="900" w:leader="none"/>
        </w:tabs>
      </w:pPr>
      <w:rPr>
        <w:rFonts w:hint="eastAsia"/>
      </w:rPr>
    </w:lvl>
    <w:lvl w:ilvl="7">
      <w:start w:val="1"/>
      <w:numFmt w:val="decimal"/>
      <w:isLgl w:val="false"/>
      <w:suff w:val="tab"/>
      <w:lvlText w:val="%1.%2.%3.%4.%5.%6.%7.%8"/>
      <w:lvlJc w:val="left"/>
      <w:pPr>
        <w:pStyle w:val="938"/>
        <w:ind w:left="900" w:hanging="900"/>
        <w:tabs>
          <w:tab w:val="num" w:pos="900" w:leader="none"/>
        </w:tabs>
      </w:pPr>
      <w:rPr>
        <w:rFonts w:hint="eastAsia"/>
      </w:rPr>
    </w:lvl>
    <w:lvl w:ilvl="8">
      <w:start w:val="1"/>
      <w:numFmt w:val="decimal"/>
      <w:isLgl w:val="false"/>
      <w:suff w:val="tab"/>
      <w:lvlText w:val="%1.%2.%3.%4.%5.%6.%7.%8.%9"/>
      <w:lvlJc w:val="left"/>
      <w:pPr>
        <w:pStyle w:val="938"/>
        <w:ind w:left="900" w:hanging="900"/>
        <w:tabs>
          <w:tab w:val="num" w:pos="900" w:leader="none"/>
        </w:tabs>
      </w:pPr>
      <w:rPr>
        <w:rFonts w:hint="eastAsia"/>
      </w:rPr>
    </w:lvl>
  </w:abstractNum>
  <w:abstractNum w:abstractNumId="17">
    <w:multiLevelType w:val="hybridMultilevel"/>
    <w:lvl w:ilvl="0">
      <w:start w:val="2"/>
      <w:numFmt w:val="decimal"/>
      <w:isLgl w:val="false"/>
      <w:suff w:val="tab"/>
      <w:lvlText w:val="%1"/>
      <w:lvlJc w:val="left"/>
      <w:pPr>
        <w:pStyle w:val="938"/>
        <w:ind w:left="900" w:hanging="900"/>
        <w:tabs>
          <w:tab w:val="num" w:pos="900" w:leader="none"/>
        </w:tabs>
      </w:pPr>
      <w:rPr>
        <w:rFonts w:hint="eastAsia"/>
      </w:rPr>
    </w:lvl>
    <w:lvl w:ilvl="1">
      <w:start w:val="1"/>
      <w:numFmt w:val="decimal"/>
      <w:isLgl w:val="false"/>
      <w:suff w:val="tab"/>
      <w:lvlText w:val="%1.%2"/>
      <w:lvlJc w:val="left"/>
      <w:pPr>
        <w:pStyle w:val="938"/>
        <w:ind w:left="5012" w:hanging="900"/>
        <w:tabs>
          <w:tab w:val="num" w:pos="5133" w:leader="none"/>
        </w:tabs>
      </w:pPr>
      <w:rPr>
        <w:rFonts w:ascii="Times New Roman" w:hAnsi="Times New Roman" w:cs="Times New Roman"/>
        <w:b w:val="0"/>
        <w:bCs/>
        <w:sz w:val="24"/>
        <w:szCs w:val="24"/>
      </w:rPr>
    </w:lvl>
    <w:lvl w:ilvl="2">
      <w:start w:val="1"/>
      <w:numFmt w:val="decimal"/>
      <w:isLgl w:val="false"/>
      <w:suff w:val="tab"/>
      <w:lvlText w:val="%1.%2.%3"/>
      <w:lvlJc w:val="left"/>
      <w:pPr>
        <w:pStyle w:val="938"/>
        <w:ind w:left="1980" w:hanging="900"/>
        <w:tabs>
          <w:tab w:val="num" w:pos="1980" w:leader="none"/>
        </w:tabs>
      </w:pPr>
      <w:rPr>
        <w:rFonts w:hint="eastAsia"/>
      </w:rPr>
    </w:lvl>
    <w:lvl w:ilvl="3">
      <w:start w:val="1"/>
      <w:numFmt w:val="decimal"/>
      <w:isLgl w:val="false"/>
      <w:suff w:val="tab"/>
      <w:lvlText w:val="%1.2.3.%4"/>
      <w:lvlJc w:val="left"/>
      <w:pPr>
        <w:pStyle w:val="938"/>
        <w:ind w:left="900" w:hanging="900"/>
        <w:tabs>
          <w:tab w:val="num" w:pos="900" w:leader="none"/>
        </w:tabs>
      </w:pPr>
      <w:rPr>
        <w:rFonts w:hint="eastAsia"/>
      </w:rPr>
    </w:lvl>
    <w:lvl w:ilvl="4">
      <w:start w:val="1"/>
      <w:numFmt w:val="decimal"/>
      <w:isLgl w:val="false"/>
      <w:suff w:val="tab"/>
      <w:lvlText w:val="%1.%2.%3.%4.%5"/>
      <w:lvlJc w:val="left"/>
      <w:pPr>
        <w:pStyle w:val="938"/>
        <w:ind w:left="900" w:hanging="900"/>
        <w:tabs>
          <w:tab w:val="num" w:pos="900" w:leader="none"/>
        </w:tabs>
      </w:pPr>
      <w:rPr>
        <w:rFonts w:hint="eastAsia"/>
      </w:rPr>
    </w:lvl>
    <w:lvl w:ilvl="5">
      <w:start w:val="1"/>
      <w:numFmt w:val="decimal"/>
      <w:isLgl w:val="false"/>
      <w:suff w:val="tab"/>
      <w:lvlText w:val="%1.%2.%3.%4.%5.%6"/>
      <w:lvlJc w:val="left"/>
      <w:pPr>
        <w:pStyle w:val="938"/>
        <w:ind w:left="900" w:hanging="900"/>
        <w:tabs>
          <w:tab w:val="num" w:pos="900" w:leader="none"/>
        </w:tabs>
      </w:pPr>
      <w:rPr>
        <w:rFonts w:hint="eastAsia"/>
      </w:rPr>
    </w:lvl>
    <w:lvl w:ilvl="6">
      <w:start w:val="1"/>
      <w:numFmt w:val="decimal"/>
      <w:isLgl w:val="false"/>
      <w:suff w:val="tab"/>
      <w:lvlText w:val="%1.%2.%3.%4.%5.%6.%7"/>
      <w:lvlJc w:val="left"/>
      <w:pPr>
        <w:pStyle w:val="938"/>
        <w:ind w:left="900" w:hanging="900"/>
        <w:tabs>
          <w:tab w:val="num" w:pos="900" w:leader="none"/>
        </w:tabs>
      </w:pPr>
      <w:rPr>
        <w:rFonts w:hint="eastAsia"/>
      </w:rPr>
    </w:lvl>
    <w:lvl w:ilvl="7">
      <w:start w:val="1"/>
      <w:numFmt w:val="decimal"/>
      <w:isLgl w:val="false"/>
      <w:suff w:val="tab"/>
      <w:lvlText w:val="%1.%2.%3.%4.%5.%6.%7.%8"/>
      <w:lvlJc w:val="left"/>
      <w:pPr>
        <w:pStyle w:val="938"/>
        <w:ind w:left="900" w:hanging="900"/>
        <w:tabs>
          <w:tab w:val="num" w:pos="900" w:leader="none"/>
        </w:tabs>
      </w:pPr>
      <w:rPr>
        <w:rFonts w:hint="eastAsia"/>
      </w:rPr>
    </w:lvl>
    <w:lvl w:ilvl="8">
      <w:start w:val="1"/>
      <w:numFmt w:val="decimal"/>
      <w:isLgl w:val="false"/>
      <w:suff w:val="tab"/>
      <w:lvlText w:val="%1.%2.%3.%4.%5.%6.%7.%8.%9"/>
      <w:lvlJc w:val="left"/>
      <w:pPr>
        <w:pStyle w:val="938"/>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938"/>
        <w:ind w:left="900" w:hanging="900"/>
        <w:tabs>
          <w:tab w:val="num" w:pos="900" w:leader="none"/>
        </w:tabs>
      </w:pPr>
      <w:rPr>
        <w:rFonts w:hint="eastAsia"/>
      </w:rPr>
    </w:lvl>
    <w:lvl w:ilvl="1">
      <w:start w:val="1"/>
      <w:numFmt w:val="decimal"/>
      <w:isLgl w:val="false"/>
      <w:suff w:val="tab"/>
      <w:lvlText w:val="%1.%2"/>
      <w:lvlJc w:val="left"/>
      <w:pPr>
        <w:pStyle w:val="93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8"/>
        <w:ind w:left="1980" w:hanging="900"/>
        <w:tabs>
          <w:tab w:val="num" w:pos="1980" w:leader="none"/>
        </w:tabs>
      </w:pPr>
      <w:rPr>
        <w:rFonts w:hint="eastAsia"/>
      </w:rPr>
    </w:lvl>
    <w:lvl w:ilvl="3">
      <w:start w:val="1"/>
      <w:numFmt w:val="decimal"/>
      <w:isLgl w:val="false"/>
      <w:suff w:val="tab"/>
      <w:lvlText w:val="3.2.3.%4."/>
      <w:lvlJc w:val="left"/>
      <w:pPr>
        <w:pStyle w:val="938"/>
        <w:ind w:left="900" w:hanging="900"/>
        <w:tabs>
          <w:tab w:val="num" w:pos="900" w:leader="none"/>
        </w:tabs>
      </w:pPr>
      <w:rPr>
        <w:rFonts w:hint="eastAsia"/>
      </w:rPr>
    </w:lvl>
    <w:lvl w:ilvl="4">
      <w:start w:val="1"/>
      <w:numFmt w:val="decimal"/>
      <w:isLgl w:val="false"/>
      <w:suff w:val="tab"/>
      <w:lvlText w:val="%1.%2.%3.%4.%5"/>
      <w:lvlJc w:val="left"/>
      <w:pPr>
        <w:pStyle w:val="938"/>
        <w:ind w:left="900" w:hanging="900"/>
        <w:tabs>
          <w:tab w:val="num" w:pos="900" w:leader="none"/>
        </w:tabs>
      </w:pPr>
      <w:rPr>
        <w:rFonts w:hint="eastAsia"/>
      </w:rPr>
    </w:lvl>
    <w:lvl w:ilvl="5">
      <w:start w:val="1"/>
      <w:numFmt w:val="decimal"/>
      <w:isLgl w:val="false"/>
      <w:suff w:val="tab"/>
      <w:lvlText w:val="%1.%2.%3.%4.%5.%6"/>
      <w:lvlJc w:val="left"/>
      <w:pPr>
        <w:pStyle w:val="938"/>
        <w:ind w:left="900" w:hanging="900"/>
        <w:tabs>
          <w:tab w:val="num" w:pos="900" w:leader="none"/>
        </w:tabs>
      </w:pPr>
      <w:rPr>
        <w:rFonts w:hint="eastAsia"/>
      </w:rPr>
    </w:lvl>
    <w:lvl w:ilvl="6">
      <w:start w:val="1"/>
      <w:numFmt w:val="decimal"/>
      <w:isLgl w:val="false"/>
      <w:suff w:val="tab"/>
      <w:lvlText w:val="%1.%2.%3.%4.%5.%6.%7"/>
      <w:lvlJc w:val="left"/>
      <w:pPr>
        <w:pStyle w:val="938"/>
        <w:ind w:left="900" w:hanging="900"/>
        <w:tabs>
          <w:tab w:val="num" w:pos="900" w:leader="none"/>
        </w:tabs>
      </w:pPr>
      <w:rPr>
        <w:rFonts w:hint="eastAsia"/>
      </w:rPr>
    </w:lvl>
    <w:lvl w:ilvl="7">
      <w:start w:val="1"/>
      <w:numFmt w:val="decimal"/>
      <w:isLgl w:val="false"/>
      <w:suff w:val="tab"/>
      <w:lvlText w:val="%1.%2.%3.%4.%5.%6.%7.%8"/>
      <w:lvlJc w:val="left"/>
      <w:pPr>
        <w:pStyle w:val="938"/>
        <w:ind w:left="900" w:hanging="900"/>
        <w:tabs>
          <w:tab w:val="num" w:pos="900" w:leader="none"/>
        </w:tabs>
      </w:pPr>
      <w:rPr>
        <w:rFonts w:hint="eastAsia"/>
      </w:rPr>
    </w:lvl>
    <w:lvl w:ilvl="8">
      <w:start w:val="1"/>
      <w:numFmt w:val="decimal"/>
      <w:isLgl w:val="false"/>
      <w:suff w:val="tab"/>
      <w:lvlText w:val="%1.%2.%3.%4.%5.%6.%7.%8.%9"/>
      <w:lvlJc w:val="left"/>
      <w:pPr>
        <w:pStyle w:val="938"/>
        <w:ind w:left="900" w:hanging="900"/>
        <w:tabs>
          <w:tab w:val="num" w:pos="900" w:leader="none"/>
        </w:tabs>
      </w:pPr>
      <w:rPr>
        <w:rFonts w:hint="eastAsia"/>
      </w:rPr>
    </w:lvl>
  </w:abstractNum>
  <w:num w:numId="1">
    <w:abstractNumId w:val="10"/>
  </w:num>
  <w:num w:numId="2">
    <w:abstractNumId w:val="7"/>
  </w:num>
  <w:num w:numId="3">
    <w:abstractNumId w:val="13"/>
  </w:num>
  <w:num w:numId="4">
    <w:abstractNumId w:val="11"/>
  </w:num>
  <w:num w:numId="5">
    <w:abstractNumId w:val="9"/>
  </w:num>
  <w:num w:numId="6">
    <w:abstractNumId w:val="8"/>
  </w:num>
  <w:num w:numId="7">
    <w:abstractNumId w:val="14"/>
  </w:num>
  <w:num w:numId="8">
    <w:abstractNumId w:val="12"/>
  </w:num>
  <w:num w:numId="9">
    <w:abstractNumId w:val="16"/>
  </w:num>
  <w:num w:numId="10">
    <w:abstractNumId w:val="18"/>
  </w:num>
  <w:num w:numId="11">
    <w:abstractNumId w:val="6"/>
  </w:num>
  <w:num w:numId="12">
    <w:abstractNumId w:val="15"/>
  </w:num>
  <w:num w:numId="13">
    <w:abstractNumId w:val="17"/>
  </w:num>
  <w:num w:numId="14">
    <w:abstractNumId w:val="2"/>
  </w:num>
  <w:num w:numId="15">
    <w:abstractNumId w:val="0"/>
  </w:num>
  <w:num w:numId="16">
    <w:abstractNumId w:val="5"/>
  </w:num>
  <w:num w:numId="17">
    <w:abstractNumId w:val="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8"/>
    <w:next w:val="9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8"/>
    <w:next w:val="9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8"/>
    <w:next w:val="9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8"/>
    <w:next w:val="9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8"/>
    <w:next w:val="9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8"/>
    <w:next w:val="9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8"/>
    <w:next w:val="9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8"/>
    <w:next w:val="9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8"/>
    <w:next w:val="9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8"/>
    <w:next w:val="9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8"/>
    <w:next w:val="93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8"/>
    <w:next w:val="938"/>
    <w:link w:val="38"/>
    <w:uiPriority w:val="29"/>
    <w:qFormat/>
    <w:pPr>
      <w:ind w:left="720" w:right="720"/>
    </w:pPr>
    <w:rPr>
      <w:i/>
    </w:rPr>
  </w:style>
  <w:style w:type="character" w:styleId="38">
    <w:name w:val="Quote Char"/>
    <w:link w:val="37"/>
    <w:uiPriority w:val="29"/>
    <w:rPr>
      <w:i/>
    </w:rPr>
  </w:style>
  <w:style w:type="paragraph" w:styleId="39">
    <w:name w:val="Intense Quote"/>
    <w:basedOn w:val="938"/>
    <w:next w:val="9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8"/>
    <w:next w:val="93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8"/>
    <w:next w:val="938"/>
    <w:uiPriority w:val="39"/>
    <w:unhideWhenUsed/>
    <w:pPr>
      <w:ind w:left="0" w:right="0" w:firstLine="0"/>
      <w:spacing w:after="57"/>
    </w:pPr>
  </w:style>
  <w:style w:type="paragraph" w:styleId="181">
    <w:name w:val="toc 2"/>
    <w:basedOn w:val="938"/>
    <w:next w:val="938"/>
    <w:uiPriority w:val="39"/>
    <w:unhideWhenUsed/>
    <w:pPr>
      <w:ind w:left="283" w:right="0" w:firstLine="0"/>
      <w:spacing w:after="57"/>
    </w:pPr>
  </w:style>
  <w:style w:type="paragraph" w:styleId="182">
    <w:name w:val="toc 3"/>
    <w:basedOn w:val="938"/>
    <w:next w:val="938"/>
    <w:uiPriority w:val="39"/>
    <w:unhideWhenUsed/>
    <w:pPr>
      <w:ind w:left="567" w:right="0" w:firstLine="0"/>
      <w:spacing w:after="57"/>
    </w:pPr>
  </w:style>
  <w:style w:type="paragraph" w:styleId="183">
    <w:name w:val="toc 4"/>
    <w:basedOn w:val="938"/>
    <w:next w:val="938"/>
    <w:uiPriority w:val="39"/>
    <w:unhideWhenUsed/>
    <w:pPr>
      <w:ind w:left="850" w:right="0" w:firstLine="0"/>
      <w:spacing w:after="57"/>
    </w:pPr>
  </w:style>
  <w:style w:type="paragraph" w:styleId="184">
    <w:name w:val="toc 5"/>
    <w:basedOn w:val="938"/>
    <w:next w:val="938"/>
    <w:uiPriority w:val="39"/>
    <w:unhideWhenUsed/>
    <w:pPr>
      <w:ind w:left="1134" w:right="0" w:firstLine="0"/>
      <w:spacing w:after="57"/>
    </w:pPr>
  </w:style>
  <w:style w:type="paragraph" w:styleId="185">
    <w:name w:val="toc 6"/>
    <w:basedOn w:val="938"/>
    <w:next w:val="938"/>
    <w:uiPriority w:val="39"/>
    <w:unhideWhenUsed/>
    <w:pPr>
      <w:ind w:left="1417" w:right="0" w:firstLine="0"/>
      <w:spacing w:after="57"/>
    </w:pPr>
  </w:style>
  <w:style w:type="paragraph" w:styleId="186">
    <w:name w:val="toc 7"/>
    <w:basedOn w:val="938"/>
    <w:next w:val="938"/>
    <w:uiPriority w:val="39"/>
    <w:unhideWhenUsed/>
    <w:pPr>
      <w:ind w:left="1701" w:right="0" w:firstLine="0"/>
      <w:spacing w:after="57"/>
    </w:pPr>
  </w:style>
  <w:style w:type="paragraph" w:styleId="187">
    <w:name w:val="toc 8"/>
    <w:basedOn w:val="938"/>
    <w:next w:val="938"/>
    <w:uiPriority w:val="39"/>
    <w:unhideWhenUsed/>
    <w:pPr>
      <w:ind w:left="1984" w:right="0" w:firstLine="0"/>
      <w:spacing w:after="57"/>
    </w:pPr>
  </w:style>
  <w:style w:type="paragraph" w:styleId="188">
    <w:name w:val="toc 9"/>
    <w:basedOn w:val="938"/>
    <w:next w:val="9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4"/>
      <w:lang w:val="en-US" w:eastAsia="zh-CN" w:bidi="ar-SA"/>
    </w:rPr>
  </w:style>
  <w:style w:type="paragraph" w:styleId="939">
    <w:name w:val="标题 1"/>
    <w:basedOn w:val="938"/>
    <w:next w:val="938"/>
    <w:link w:val="950"/>
    <w:qFormat/>
    <w:pPr>
      <w:jc w:val="center"/>
      <w:keepLines/>
      <w:keepNext/>
      <w:spacing w:before="240" w:after="120" w:line="300" w:lineRule="auto"/>
      <w:outlineLvl w:val="0"/>
    </w:pPr>
    <w:rPr>
      <w:rFonts w:ascii="宋体"/>
      <w:b/>
      <w:sz w:val="32"/>
      <w:szCs w:val="20"/>
    </w:rPr>
  </w:style>
  <w:style w:type="paragraph" w:styleId="940">
    <w:name w:val="标题 2"/>
    <w:basedOn w:val="938"/>
    <w:next w:val="938"/>
    <w:link w:val="951"/>
    <w:qFormat/>
    <w:pPr>
      <w:jc w:val="center"/>
      <w:keepLines/>
      <w:keepNext/>
      <w:spacing w:before="120" w:line="300" w:lineRule="auto"/>
      <w:outlineLvl w:val="1"/>
    </w:pPr>
    <w:rPr>
      <w:rFonts w:ascii="Arial" w:hAnsi="Arial" w:eastAsia="黑体"/>
      <w:b/>
      <w:sz w:val="30"/>
      <w:szCs w:val="20"/>
    </w:rPr>
  </w:style>
  <w:style w:type="paragraph" w:styleId="941">
    <w:name w:val="标题 3"/>
    <w:basedOn w:val="938"/>
    <w:next w:val="953"/>
    <w:link w:val="952"/>
    <w:qFormat/>
    <w:pPr>
      <w:jc w:val="left"/>
      <w:keepLines/>
      <w:keepNext/>
      <w:spacing w:before="360" w:after="120"/>
      <w:outlineLvl w:val="2"/>
    </w:pPr>
    <w:rPr>
      <w:rFonts w:ascii="宋体"/>
      <w:b/>
      <w:sz w:val="24"/>
      <w:szCs w:val="20"/>
      <w:u w:val="single"/>
    </w:rPr>
  </w:style>
  <w:style w:type="paragraph" w:styleId="942">
    <w:name w:val="标题 4"/>
    <w:basedOn w:val="938"/>
    <w:next w:val="938"/>
    <w:link w:val="955"/>
    <w:qFormat/>
    <w:pPr>
      <w:keepLines/>
      <w:keepNext/>
      <w:spacing w:before="280" w:after="290" w:line="376" w:lineRule="atLeast"/>
      <w:outlineLvl w:val="3"/>
    </w:pPr>
    <w:rPr>
      <w:rFonts w:ascii="Arial" w:hAnsi="Arial" w:eastAsia="黑体"/>
      <w:b/>
      <w:sz w:val="28"/>
      <w:szCs w:val="20"/>
    </w:rPr>
  </w:style>
  <w:style w:type="paragraph" w:styleId="943">
    <w:name w:val="标题 5"/>
    <w:basedOn w:val="938"/>
    <w:next w:val="938"/>
    <w:link w:val="956"/>
    <w:qFormat/>
    <w:pPr>
      <w:keepLines/>
      <w:keepNext/>
      <w:spacing w:before="280" w:after="290" w:line="376" w:lineRule="atLeast"/>
      <w:outlineLvl w:val="4"/>
    </w:pPr>
    <w:rPr>
      <w:b/>
      <w:sz w:val="28"/>
      <w:szCs w:val="20"/>
    </w:rPr>
  </w:style>
  <w:style w:type="paragraph" w:styleId="944">
    <w:name w:val="标题 6"/>
    <w:basedOn w:val="938"/>
    <w:next w:val="938"/>
    <w:link w:val="957"/>
    <w:qFormat/>
    <w:pPr>
      <w:keepLines/>
      <w:keepNext/>
      <w:spacing w:before="240" w:after="64" w:line="320" w:lineRule="atLeast"/>
      <w:outlineLvl w:val="5"/>
    </w:pPr>
    <w:rPr>
      <w:rFonts w:ascii="Arial" w:hAnsi="Arial" w:eastAsia="黑体"/>
      <w:b/>
      <w:sz w:val="24"/>
      <w:szCs w:val="20"/>
    </w:rPr>
  </w:style>
  <w:style w:type="paragraph" w:styleId="945">
    <w:name w:val="标题 7"/>
    <w:basedOn w:val="938"/>
    <w:next w:val="938"/>
    <w:link w:val="958"/>
    <w:qFormat/>
    <w:pPr>
      <w:keepLines/>
      <w:keepNext/>
      <w:spacing w:before="240" w:after="64" w:line="320" w:lineRule="atLeast"/>
      <w:outlineLvl w:val="6"/>
    </w:pPr>
    <w:rPr>
      <w:b/>
      <w:sz w:val="24"/>
      <w:szCs w:val="20"/>
    </w:rPr>
  </w:style>
  <w:style w:type="paragraph" w:styleId="946">
    <w:name w:val="标题 8"/>
    <w:basedOn w:val="938"/>
    <w:next w:val="938"/>
    <w:link w:val="959"/>
    <w:qFormat/>
    <w:pPr>
      <w:keepLines/>
      <w:keepNext/>
      <w:spacing w:before="240" w:after="64" w:line="320" w:lineRule="atLeast"/>
      <w:outlineLvl w:val="7"/>
    </w:pPr>
    <w:rPr>
      <w:rFonts w:ascii="Arial" w:hAnsi="Arial" w:eastAsia="黑体"/>
      <w:sz w:val="24"/>
      <w:szCs w:val="20"/>
    </w:rPr>
  </w:style>
  <w:style w:type="paragraph" w:styleId="947">
    <w:name w:val="标题 9"/>
    <w:basedOn w:val="938"/>
    <w:next w:val="938"/>
    <w:link w:val="960"/>
    <w:qFormat/>
    <w:pPr>
      <w:keepLines/>
      <w:keepNext/>
      <w:spacing w:before="240" w:after="64" w:line="320" w:lineRule="atLeast"/>
      <w:outlineLvl w:val="8"/>
    </w:pPr>
    <w:rPr>
      <w:rFonts w:ascii="Arial" w:hAnsi="Arial" w:eastAsia="黑体"/>
      <w:szCs w:val="20"/>
    </w:rPr>
  </w:style>
  <w:style w:type="character" w:styleId="948">
    <w:name w:val="默认段落字体"/>
    <w:next w:val="948"/>
    <w:link w:val="938"/>
    <w:uiPriority w:val="1"/>
    <w:unhideWhenUsed/>
    <w:qFormat/>
  </w:style>
  <w:style w:type="table" w:styleId="949">
    <w:name w:val="普通表格"/>
    <w:next w:val="949"/>
    <w:link w:val="938"/>
    <w:uiPriority w:val="99"/>
    <w:unhideWhenUsed/>
    <w:qFormat/>
    <w:tblPr/>
  </w:style>
  <w:style w:type="character" w:styleId="950">
    <w:name w:val="标题 1 字符"/>
    <w:next w:val="950"/>
    <w:link w:val="939"/>
    <w:qFormat/>
    <w:rPr>
      <w:rFonts w:ascii="宋体"/>
      <w:b/>
      <w:sz w:val="32"/>
    </w:rPr>
  </w:style>
  <w:style w:type="character" w:styleId="951">
    <w:name w:val="标题 2 字符"/>
    <w:next w:val="951"/>
    <w:link w:val="940"/>
    <w:qFormat/>
    <w:rPr>
      <w:rFonts w:ascii="Arial" w:hAnsi="Arial" w:eastAsia="黑体"/>
      <w:b/>
      <w:sz w:val="30"/>
      <w:lang w:val="en-US" w:eastAsia="zh-CN" w:bidi="ar-SA"/>
    </w:rPr>
  </w:style>
  <w:style w:type="character" w:styleId="952">
    <w:name w:val="标题 3 字符"/>
    <w:next w:val="952"/>
    <w:link w:val="941"/>
    <w:qFormat/>
    <w:rPr>
      <w:rFonts w:ascii="宋体" w:eastAsia="宋体"/>
      <w:b/>
      <w:sz w:val="24"/>
      <w:u w:val="single"/>
      <w:lang w:val="en-US" w:eastAsia="zh-CN" w:bidi="ar-SA"/>
    </w:rPr>
  </w:style>
  <w:style w:type="paragraph" w:styleId="953">
    <w:name w:val="正文缩进"/>
    <w:basedOn w:val="938"/>
    <w:next w:val="953"/>
    <w:link w:val="954"/>
    <w:qFormat/>
    <w:pPr>
      <w:ind w:firstLine="420"/>
      <w:jc w:val="left"/>
    </w:pPr>
    <w:rPr>
      <w:rFonts w:ascii="宋体"/>
      <w:sz w:val="24"/>
    </w:rPr>
  </w:style>
  <w:style w:type="character" w:styleId="954">
    <w:name w:val="正文缩进 字符"/>
    <w:next w:val="954"/>
    <w:link w:val="953"/>
    <w:qFormat/>
    <w:rPr>
      <w:rFonts w:ascii="宋体" w:eastAsia="宋体"/>
      <w:sz w:val="24"/>
      <w:szCs w:val="24"/>
      <w:lang w:val="en-US" w:eastAsia="zh-CN" w:bidi="ar-SA"/>
    </w:rPr>
  </w:style>
  <w:style w:type="character" w:styleId="955">
    <w:name w:val="标题 4 字符"/>
    <w:next w:val="955"/>
    <w:link w:val="942"/>
    <w:qFormat/>
    <w:rPr>
      <w:rFonts w:ascii="Arial" w:hAnsi="Arial" w:eastAsia="黑体"/>
      <w:b/>
      <w:sz w:val="28"/>
    </w:rPr>
  </w:style>
  <w:style w:type="character" w:styleId="956">
    <w:name w:val="标题 5 字符"/>
    <w:next w:val="956"/>
    <w:link w:val="943"/>
    <w:qFormat/>
    <w:rPr>
      <w:b/>
      <w:sz w:val="28"/>
    </w:rPr>
  </w:style>
  <w:style w:type="character" w:styleId="957">
    <w:name w:val="标题 6 字符"/>
    <w:next w:val="957"/>
    <w:link w:val="944"/>
    <w:qFormat/>
    <w:rPr>
      <w:rFonts w:ascii="Arial" w:hAnsi="Arial" w:eastAsia="黑体"/>
      <w:b/>
      <w:sz w:val="24"/>
    </w:rPr>
  </w:style>
  <w:style w:type="character" w:styleId="958">
    <w:name w:val="标题 7 字符"/>
    <w:next w:val="958"/>
    <w:link w:val="945"/>
    <w:qFormat/>
    <w:rPr>
      <w:b/>
      <w:sz w:val="24"/>
    </w:rPr>
  </w:style>
  <w:style w:type="character" w:styleId="959">
    <w:name w:val="标题 8 字符"/>
    <w:next w:val="959"/>
    <w:link w:val="946"/>
    <w:qFormat/>
    <w:rPr>
      <w:rFonts w:ascii="Arial" w:hAnsi="Arial" w:eastAsia="黑体"/>
      <w:sz w:val="24"/>
    </w:rPr>
  </w:style>
  <w:style w:type="character" w:styleId="960">
    <w:name w:val="标题 9 字符"/>
    <w:next w:val="960"/>
    <w:link w:val="947"/>
    <w:qFormat/>
    <w:rPr>
      <w:rFonts w:ascii="Arial" w:hAnsi="Arial" w:eastAsia="黑体"/>
      <w:sz w:val="21"/>
    </w:rPr>
  </w:style>
  <w:style w:type="paragraph" w:styleId="961">
    <w:name w:val="目录 7"/>
    <w:basedOn w:val="938"/>
    <w:next w:val="938"/>
    <w:link w:val="938"/>
    <w:qFormat/>
    <w:pPr>
      <w:ind w:left="2520"/>
    </w:pPr>
  </w:style>
  <w:style w:type="paragraph" w:styleId="962">
    <w:name w:val="题注"/>
    <w:basedOn w:val="938"/>
    <w:next w:val="938"/>
    <w:link w:val="938"/>
    <w:qFormat/>
    <w:pPr>
      <w:spacing w:line="480" w:lineRule="auto"/>
    </w:pPr>
    <w:rPr>
      <w:rFonts w:ascii="华文中宋" w:hAnsi="华文中宋" w:eastAsia="华文中宋"/>
      <w:sz w:val="36"/>
      <w:szCs w:val="20"/>
    </w:rPr>
  </w:style>
  <w:style w:type="paragraph" w:styleId="963">
    <w:name w:val="文档结构图"/>
    <w:basedOn w:val="938"/>
    <w:next w:val="963"/>
    <w:link w:val="964"/>
    <w:qFormat/>
    <w:pPr>
      <w:shd w:val="clear" w:color="auto" w:fill="000080"/>
    </w:pPr>
  </w:style>
  <w:style w:type="character" w:styleId="964">
    <w:name w:val="文档结构图 字符"/>
    <w:next w:val="964"/>
    <w:link w:val="963"/>
    <w:qFormat/>
    <w:rPr>
      <w:sz w:val="21"/>
      <w:szCs w:val="24"/>
      <w:shd w:val="clear" w:color="auto" w:fill="000080"/>
    </w:rPr>
  </w:style>
  <w:style w:type="paragraph" w:styleId="965">
    <w:name w:val="批注文字"/>
    <w:basedOn w:val="938"/>
    <w:next w:val="965"/>
    <w:link w:val="966"/>
    <w:uiPriority w:val="99"/>
    <w:qFormat/>
    <w:pPr>
      <w:jc w:val="left"/>
    </w:pPr>
  </w:style>
  <w:style w:type="character" w:styleId="966">
    <w:name w:val="批注文字 字符1"/>
    <w:next w:val="966"/>
    <w:link w:val="965"/>
    <w:uiPriority w:val="99"/>
    <w:qFormat/>
    <w:rPr>
      <w:sz w:val="21"/>
      <w:szCs w:val="24"/>
    </w:rPr>
  </w:style>
  <w:style w:type="paragraph" w:styleId="967">
    <w:name w:val="正文文本 3"/>
    <w:basedOn w:val="938"/>
    <w:next w:val="967"/>
    <w:link w:val="968"/>
    <w:qFormat/>
    <w:pPr>
      <w:spacing w:after="120"/>
    </w:pPr>
    <w:rPr>
      <w:sz w:val="16"/>
      <w:szCs w:val="16"/>
    </w:rPr>
  </w:style>
  <w:style w:type="character" w:styleId="968">
    <w:name w:val="正文文本 3 字符"/>
    <w:next w:val="968"/>
    <w:link w:val="967"/>
    <w:qFormat/>
    <w:rPr>
      <w:sz w:val="16"/>
      <w:szCs w:val="16"/>
    </w:rPr>
  </w:style>
  <w:style w:type="paragraph" w:styleId="969">
    <w:name w:val="正文文本"/>
    <w:basedOn w:val="938"/>
    <w:next w:val="969"/>
    <w:link w:val="970"/>
    <w:qFormat/>
    <w:pPr>
      <w:spacing w:before="120" w:line="22" w:lineRule="atLeast"/>
      <w:tabs>
        <w:tab w:val="left" w:pos="567" w:leader="none"/>
      </w:tabs>
    </w:pPr>
    <w:rPr>
      <w:rFonts w:ascii="宋体" w:hAnsi="宋体"/>
      <w:sz w:val="24"/>
    </w:rPr>
  </w:style>
  <w:style w:type="character" w:styleId="970">
    <w:name w:val="正文文本 字符"/>
    <w:next w:val="970"/>
    <w:link w:val="969"/>
    <w:qFormat/>
    <w:rPr>
      <w:rFonts w:ascii="宋体" w:hAnsi="宋体"/>
      <w:sz w:val="24"/>
      <w:szCs w:val="24"/>
    </w:rPr>
  </w:style>
  <w:style w:type="paragraph" w:styleId="971">
    <w:name w:val="正文文本缩进"/>
    <w:basedOn w:val="938"/>
    <w:next w:val="971"/>
    <w:link w:val="972"/>
    <w:qFormat/>
    <w:pPr>
      <w:ind w:firstLine="570"/>
      <w:spacing w:line="360" w:lineRule="auto"/>
    </w:pPr>
    <w:rPr>
      <w:sz w:val="24"/>
    </w:rPr>
  </w:style>
  <w:style w:type="character" w:styleId="972">
    <w:name w:val="正文文本缩进 字符"/>
    <w:next w:val="972"/>
    <w:link w:val="971"/>
    <w:qFormat/>
    <w:rPr>
      <w:rFonts w:eastAsia="宋体"/>
      <w:sz w:val="24"/>
      <w:szCs w:val="24"/>
      <w:lang w:val="en-US" w:eastAsia="zh-CN" w:bidi="ar-SA"/>
    </w:rPr>
  </w:style>
  <w:style w:type="paragraph" w:styleId="973">
    <w:name w:val="列表 2"/>
    <w:basedOn w:val="938"/>
    <w:next w:val="973"/>
    <w:link w:val="938"/>
    <w:qFormat/>
    <w:pPr>
      <w:ind w:left="100" w:hanging="200"/>
    </w:pPr>
  </w:style>
  <w:style w:type="paragraph" w:styleId="974">
    <w:name w:val="文本块"/>
    <w:basedOn w:val="938"/>
    <w:next w:val="974"/>
    <w:link w:val="938"/>
    <w:qFormat/>
    <w:pPr>
      <w:ind w:left="480" w:right="-341" w:firstLine="513"/>
      <w:widowControl/>
    </w:pPr>
    <w:rPr>
      <w:sz w:val="24"/>
      <w:szCs w:val="20"/>
    </w:rPr>
  </w:style>
  <w:style w:type="paragraph" w:styleId="975">
    <w:name w:val="目录 5"/>
    <w:basedOn w:val="938"/>
    <w:next w:val="938"/>
    <w:link w:val="938"/>
    <w:qFormat/>
    <w:pPr>
      <w:ind w:left="1680"/>
    </w:pPr>
  </w:style>
  <w:style w:type="paragraph" w:styleId="976">
    <w:name w:val="目录 3"/>
    <w:basedOn w:val="938"/>
    <w:next w:val="938"/>
    <w:link w:val="938"/>
    <w:uiPriority w:val="39"/>
    <w:qFormat/>
    <w:pPr>
      <w:ind w:left="840"/>
    </w:pPr>
  </w:style>
  <w:style w:type="paragraph" w:styleId="977">
    <w:name w:val="纯文本"/>
    <w:basedOn w:val="938"/>
    <w:next w:val="953"/>
    <w:link w:val="978"/>
    <w:qFormat/>
    <w:rPr>
      <w:rFonts w:hint="eastAsia" w:ascii="宋体" w:hAnsi="Courier New"/>
      <w:szCs w:val="20"/>
    </w:rPr>
  </w:style>
  <w:style w:type="character" w:styleId="978">
    <w:name w:val="纯文本 字符2"/>
    <w:next w:val="978"/>
    <w:link w:val="977"/>
    <w:qFormat/>
    <w:rPr>
      <w:rFonts w:hint="eastAsia" w:ascii="宋体" w:hAnsi="Courier New" w:eastAsia="宋体" w:cs="宋体"/>
      <w:sz w:val="21"/>
    </w:rPr>
  </w:style>
  <w:style w:type="paragraph" w:styleId="979">
    <w:name w:val="目录 8"/>
    <w:basedOn w:val="938"/>
    <w:next w:val="938"/>
    <w:link w:val="938"/>
    <w:qFormat/>
    <w:pPr>
      <w:ind w:left="2940"/>
    </w:pPr>
  </w:style>
  <w:style w:type="paragraph" w:styleId="980">
    <w:name w:val="日期"/>
    <w:basedOn w:val="938"/>
    <w:next w:val="938"/>
    <w:link w:val="981"/>
    <w:qFormat/>
    <w:pPr>
      <w:ind w:left="100"/>
    </w:pPr>
    <w:rPr>
      <w:rFonts w:ascii="仿宋_GB2312" w:hAnsi="宋体" w:eastAsia="仿宋_GB2312"/>
      <w:color w:val="000000"/>
      <w:sz w:val="24"/>
    </w:rPr>
  </w:style>
  <w:style w:type="character" w:styleId="981">
    <w:name w:val="日期 字符"/>
    <w:next w:val="981"/>
    <w:link w:val="980"/>
    <w:qFormat/>
    <w:rPr>
      <w:rFonts w:ascii="仿宋_GB2312" w:hAnsi="宋体" w:eastAsia="仿宋_GB2312"/>
      <w:color w:val="000000"/>
      <w:sz w:val="24"/>
      <w:szCs w:val="24"/>
    </w:rPr>
  </w:style>
  <w:style w:type="paragraph" w:styleId="982">
    <w:name w:val="正文文本缩进 2"/>
    <w:basedOn w:val="938"/>
    <w:next w:val="982"/>
    <w:link w:val="983"/>
    <w:qFormat/>
    <w:pPr>
      <w:ind w:firstLine="480"/>
    </w:pPr>
    <w:rPr>
      <w:rFonts w:ascii="仿宋_GB2312" w:eastAsia="仿宋_GB2312"/>
      <w:sz w:val="24"/>
    </w:rPr>
  </w:style>
  <w:style w:type="character" w:styleId="983">
    <w:name w:val="正文文本缩进 2 字符"/>
    <w:next w:val="983"/>
    <w:link w:val="982"/>
    <w:qFormat/>
    <w:rPr>
      <w:rFonts w:ascii="仿宋_GB2312" w:eastAsia="仿宋_GB2312"/>
      <w:sz w:val="24"/>
      <w:szCs w:val="24"/>
    </w:rPr>
  </w:style>
  <w:style w:type="paragraph" w:styleId="984">
    <w:name w:val="批注框文本"/>
    <w:basedOn w:val="938"/>
    <w:next w:val="984"/>
    <w:link w:val="985"/>
    <w:qFormat/>
    <w:rPr>
      <w:sz w:val="18"/>
      <w:szCs w:val="18"/>
    </w:rPr>
  </w:style>
  <w:style w:type="character" w:styleId="985">
    <w:name w:val="批注框文本 字符"/>
    <w:next w:val="985"/>
    <w:link w:val="984"/>
    <w:qFormat/>
    <w:rPr>
      <w:sz w:val="18"/>
      <w:szCs w:val="18"/>
    </w:rPr>
  </w:style>
  <w:style w:type="paragraph" w:styleId="986">
    <w:name w:val="页脚"/>
    <w:basedOn w:val="938"/>
    <w:next w:val="986"/>
    <w:link w:val="987"/>
    <w:uiPriority w:val="99"/>
    <w:qFormat/>
    <w:pPr>
      <w:jc w:val="left"/>
      <w:tabs>
        <w:tab w:val="center" w:pos="4153" w:leader="none"/>
        <w:tab w:val="right" w:pos="8306" w:leader="none"/>
      </w:tabs>
    </w:pPr>
    <w:rPr>
      <w:rFonts w:ascii="宋体"/>
      <w:sz w:val="18"/>
      <w:szCs w:val="20"/>
    </w:rPr>
  </w:style>
  <w:style w:type="character" w:styleId="987">
    <w:name w:val="页脚 字符"/>
    <w:next w:val="987"/>
    <w:link w:val="986"/>
    <w:uiPriority w:val="99"/>
    <w:qFormat/>
    <w:rPr>
      <w:rFonts w:ascii="宋体" w:eastAsia="宋体"/>
      <w:sz w:val="18"/>
      <w:lang w:val="en-US" w:eastAsia="zh-CN" w:bidi="ar-SA"/>
    </w:rPr>
  </w:style>
  <w:style w:type="paragraph" w:styleId="988">
    <w:name w:val="页眉"/>
    <w:basedOn w:val="938"/>
    <w:next w:val="988"/>
    <w:link w:val="989"/>
    <w:qFormat/>
    <w:pPr>
      <w:jc w:val="center"/>
      <w:tabs>
        <w:tab w:val="center" w:pos="4153" w:leader="none"/>
        <w:tab w:val="right" w:pos="8306" w:leader="none"/>
      </w:tabs>
      <w:pBdr>
        <w:bottom w:val="single" w:color="000000" w:sz="6" w:space="1"/>
      </w:pBdr>
    </w:pPr>
    <w:rPr>
      <w:sz w:val="18"/>
      <w:szCs w:val="18"/>
    </w:rPr>
  </w:style>
  <w:style w:type="character" w:styleId="989">
    <w:name w:val="页眉 字符"/>
    <w:next w:val="989"/>
    <w:link w:val="988"/>
    <w:qFormat/>
    <w:rPr>
      <w:rFonts w:eastAsia="宋体"/>
      <w:sz w:val="18"/>
      <w:szCs w:val="18"/>
      <w:lang w:val="en-US" w:eastAsia="zh-CN" w:bidi="ar-SA"/>
    </w:rPr>
  </w:style>
  <w:style w:type="paragraph" w:styleId="990">
    <w:name w:val="目录 1"/>
    <w:basedOn w:val="938"/>
    <w:next w:val="938"/>
    <w:link w:val="938"/>
    <w:uiPriority w:val="39"/>
    <w:qFormat/>
    <w:pPr>
      <w:spacing w:line="300" w:lineRule="auto"/>
      <w:tabs>
        <w:tab w:val="left" w:pos="1050" w:leader="none"/>
        <w:tab w:val="right" w:pos="8937" w:leader="dot"/>
      </w:tabs>
    </w:pPr>
    <w:rPr>
      <w:rFonts w:ascii="宋体" w:hAnsi="宋体"/>
      <w:b/>
      <w:sz w:val="24"/>
    </w:rPr>
  </w:style>
  <w:style w:type="paragraph" w:styleId="991">
    <w:name w:val="目录 4"/>
    <w:basedOn w:val="938"/>
    <w:next w:val="938"/>
    <w:link w:val="938"/>
    <w:qFormat/>
    <w:pPr>
      <w:ind w:left="1260"/>
    </w:pPr>
  </w:style>
  <w:style w:type="paragraph" w:styleId="992">
    <w:name w:val="目录 6"/>
    <w:basedOn w:val="938"/>
    <w:next w:val="938"/>
    <w:link w:val="938"/>
    <w:qFormat/>
    <w:pPr>
      <w:ind w:left="2100"/>
    </w:pPr>
  </w:style>
  <w:style w:type="paragraph" w:styleId="993">
    <w:name w:val="正文文本缩进 3"/>
    <w:basedOn w:val="938"/>
    <w:next w:val="993"/>
    <w:link w:val="994"/>
    <w:qFormat/>
    <w:pPr>
      <w:ind w:left="720" w:firstLine="480"/>
      <w:jc w:val="left"/>
      <w:spacing w:before="120" w:line="22" w:lineRule="atLeast"/>
    </w:pPr>
    <w:rPr>
      <w:rFonts w:ascii="宋体"/>
      <w:sz w:val="24"/>
      <w:szCs w:val="20"/>
    </w:rPr>
  </w:style>
  <w:style w:type="character" w:styleId="994">
    <w:name w:val="正文文本缩进 3 字符"/>
    <w:next w:val="994"/>
    <w:link w:val="993"/>
    <w:qFormat/>
    <w:rPr>
      <w:rFonts w:ascii="宋体"/>
      <w:sz w:val="24"/>
    </w:rPr>
  </w:style>
  <w:style w:type="paragraph" w:styleId="995">
    <w:name w:val="目录 2"/>
    <w:basedOn w:val="938"/>
    <w:next w:val="938"/>
    <w:link w:val="938"/>
    <w:uiPriority w:val="39"/>
    <w:qFormat/>
    <w:pPr>
      <w:ind w:left="420"/>
      <w:spacing w:line="312" w:lineRule="auto"/>
      <w:tabs>
        <w:tab w:val="right" w:pos="8937" w:leader="dot"/>
      </w:tabs>
    </w:pPr>
  </w:style>
  <w:style w:type="paragraph" w:styleId="996">
    <w:name w:val="目录 9"/>
    <w:basedOn w:val="938"/>
    <w:next w:val="938"/>
    <w:link w:val="938"/>
    <w:qFormat/>
    <w:pPr>
      <w:ind w:left="3360"/>
    </w:pPr>
  </w:style>
  <w:style w:type="paragraph" w:styleId="997">
    <w:name w:val="HTML 预设格式"/>
    <w:basedOn w:val="938"/>
    <w:next w:val="997"/>
    <w:link w:val="9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8">
    <w:name w:val="HTML 预设格式 字符"/>
    <w:next w:val="998"/>
    <w:link w:val="997"/>
    <w:qFormat/>
    <w:rPr>
      <w:rFonts w:ascii="宋体" w:hAnsi="宋体" w:cs="宋体"/>
      <w:sz w:val="24"/>
      <w:szCs w:val="24"/>
    </w:rPr>
  </w:style>
  <w:style w:type="paragraph" w:styleId="999">
    <w:name w:val="普通(网站)"/>
    <w:basedOn w:val="938"/>
    <w:next w:val="999"/>
    <w:link w:val="938"/>
    <w:uiPriority w:val="99"/>
    <w:unhideWhenUsed/>
    <w:qFormat/>
    <w:pPr>
      <w:jc w:val="left"/>
      <w:spacing w:before="100" w:beforeAutospacing="1" w:after="100" w:afterAutospacing="1"/>
      <w:widowControl/>
    </w:pPr>
    <w:rPr>
      <w:rFonts w:ascii="宋体" w:hAnsi="宋体" w:cs="宋体"/>
      <w:sz w:val="24"/>
    </w:rPr>
  </w:style>
  <w:style w:type="paragraph" w:styleId="1000">
    <w:name w:val="索引 1"/>
    <w:basedOn w:val="938"/>
    <w:next w:val="938"/>
    <w:link w:val="938"/>
    <w:qFormat/>
    <w:rPr>
      <w:szCs w:val="20"/>
    </w:rPr>
  </w:style>
  <w:style w:type="paragraph" w:styleId="1001">
    <w:name w:val="标题"/>
    <w:basedOn w:val="938"/>
    <w:next w:val="1001"/>
    <w:link w:val="1002"/>
    <w:qFormat/>
    <w:pPr>
      <w:jc w:val="center"/>
      <w:outlineLvl w:val="0"/>
    </w:pPr>
    <w:rPr>
      <w:b/>
      <w:sz w:val="32"/>
      <w:szCs w:val="20"/>
    </w:rPr>
  </w:style>
  <w:style w:type="character" w:styleId="1002">
    <w:name w:val="标题 字符"/>
    <w:next w:val="1002"/>
    <w:link w:val="1001"/>
    <w:qFormat/>
    <w:rPr>
      <w:b/>
      <w:sz w:val="32"/>
    </w:rPr>
  </w:style>
  <w:style w:type="paragraph" w:styleId="1003">
    <w:name w:val="批注主题"/>
    <w:basedOn w:val="965"/>
    <w:next w:val="965"/>
    <w:link w:val="1004"/>
    <w:qFormat/>
    <w:rPr>
      <w:b/>
      <w:bCs/>
    </w:rPr>
  </w:style>
  <w:style w:type="character" w:styleId="1004">
    <w:name w:val="批注主题 字符"/>
    <w:next w:val="1004"/>
    <w:link w:val="1003"/>
    <w:qFormat/>
    <w:rPr>
      <w:rFonts w:ascii="Times New Roman" w:hAnsi="Times New Roman" w:eastAsia="宋体" w:cs="Times New Roman"/>
      <w:b/>
      <w:bCs/>
      <w:sz w:val="21"/>
      <w:szCs w:val="24"/>
      <w:lang w:val="en-US" w:eastAsia="zh-CN" w:bidi="ar-SA"/>
    </w:rPr>
  </w:style>
  <w:style w:type="paragraph" w:styleId="1005">
    <w:name w:val="正文首行缩进 2"/>
    <w:basedOn w:val="971"/>
    <w:next w:val="1005"/>
    <w:link w:val="1006"/>
    <w:qFormat/>
    <w:pPr>
      <w:ind w:left="420" w:firstLine="420"/>
      <w:spacing w:after="120" w:line="480" w:lineRule="exact"/>
    </w:pPr>
    <w:rPr>
      <w:szCs w:val="20"/>
    </w:rPr>
  </w:style>
  <w:style w:type="character" w:styleId="1006">
    <w:name w:val="正文文本首行缩进 2 字符"/>
    <w:next w:val="1006"/>
    <w:link w:val="1005"/>
    <w:qFormat/>
    <w:rPr>
      <w:rFonts w:eastAsia="宋体"/>
      <w:sz w:val="24"/>
      <w:szCs w:val="24"/>
      <w:lang w:val="en-US" w:eastAsia="zh-CN" w:bidi="ar-SA"/>
    </w:rPr>
  </w:style>
  <w:style w:type="table" w:styleId="1007">
    <w:name w:val="网格型"/>
    <w:basedOn w:val="949"/>
    <w:next w:val="1007"/>
    <w:link w:val="938"/>
    <w:qFormat/>
    <w:tblPr/>
  </w:style>
  <w:style w:type="table" w:styleId="1008">
    <w:name w:val="中等深浅网格 1 - 强调文字颜色 2"/>
    <w:basedOn w:val="949"/>
    <w:next w:val="1008"/>
    <w:link w:val="938"/>
    <w:qFormat/>
    <w:rPr>
      <w:sz w:val="21"/>
      <w:szCs w:val="24"/>
    </w:rPr>
    <w:tblPr/>
  </w:style>
  <w:style w:type="character" w:styleId="1009">
    <w:name w:val="要点"/>
    <w:next w:val="1009"/>
    <w:link w:val="938"/>
    <w:qFormat/>
    <w:rPr>
      <w:b/>
      <w:bCs/>
    </w:rPr>
  </w:style>
  <w:style w:type="character" w:styleId="1010">
    <w:name w:val="页码"/>
    <w:next w:val="1010"/>
    <w:link w:val="938"/>
    <w:qFormat/>
  </w:style>
  <w:style w:type="character" w:styleId="1011">
    <w:name w:val="已访问的超链接"/>
    <w:next w:val="1011"/>
    <w:link w:val="938"/>
    <w:qFormat/>
    <w:rPr>
      <w:color w:val="800080"/>
      <w:u w:val="single"/>
    </w:rPr>
  </w:style>
  <w:style w:type="character" w:styleId="1012">
    <w:name w:val="强调"/>
    <w:next w:val="1012"/>
    <w:link w:val="938"/>
    <w:qFormat/>
    <w:rPr>
      <w:color w:val="cc0033"/>
    </w:rPr>
  </w:style>
  <w:style w:type="character" w:styleId="1013">
    <w:name w:val="超链接"/>
    <w:next w:val="1013"/>
    <w:link w:val="938"/>
    <w:uiPriority w:val="99"/>
    <w:qFormat/>
    <w:rPr>
      <w:color w:val="0000ff"/>
      <w:u w:val="single"/>
    </w:rPr>
  </w:style>
  <w:style w:type="character" w:styleId="1014">
    <w:name w:val="批注引用"/>
    <w:next w:val="1014"/>
    <w:link w:val="938"/>
    <w:uiPriority w:val="99"/>
    <w:qFormat/>
    <w:rPr>
      <w:sz w:val="21"/>
      <w:szCs w:val="21"/>
    </w:rPr>
  </w:style>
  <w:style w:type="character" w:styleId="1015">
    <w:name w:val="HTML 引文"/>
    <w:next w:val="1015"/>
    <w:link w:val="938"/>
    <w:qFormat/>
    <w:rPr>
      <w:i/>
      <w:iCs/>
    </w:rPr>
  </w:style>
  <w:style w:type="paragraph" w:styleId="1016">
    <w:name w:val="Default"/>
    <w:next w:val="1016"/>
    <w:link w:val="938"/>
    <w:qFormat/>
    <w:pPr>
      <w:widowControl w:val="off"/>
    </w:pPr>
    <w:rPr>
      <w:rFonts w:ascii="Symbol" w:hAnsi="Symbol" w:cs="Symbol"/>
      <w:color w:val="000000"/>
      <w:sz w:val="24"/>
      <w:szCs w:val="24"/>
      <w:lang w:val="en-US" w:eastAsia="zh-CN" w:bidi="ar-SA"/>
    </w:rPr>
  </w:style>
  <w:style w:type="character" w:styleId="1017">
    <w:name w:val="批注文字 字符"/>
    <w:next w:val="1017"/>
    <w:link w:val="938"/>
    <w:uiPriority w:val="99"/>
    <w:qFormat/>
    <w:rPr>
      <w:rFonts w:ascii="Times New Roman" w:hAnsi="Times New Roman" w:eastAsia="宋体" w:cs="Times New Roman"/>
      <w:sz w:val="24"/>
      <w:lang w:val="en-US" w:eastAsia="zh-CN" w:bidi="ar-SA"/>
    </w:rPr>
  </w:style>
  <w:style w:type="character" w:styleId="1018">
    <w:name w:val="c21"/>
    <w:next w:val="1018"/>
    <w:link w:val="938"/>
    <w:qFormat/>
    <w:rPr>
      <w:rFonts w:ascii="ˎ̥" w:hAnsi="ˎ̥"/>
      <w:color w:val="000000"/>
      <w:sz w:val="20"/>
      <w:szCs w:val="20"/>
      <w:u w:val="none"/>
    </w:rPr>
  </w:style>
  <w:style w:type="character" w:styleId="1019">
    <w:name w:val="title4"/>
    <w:next w:val="1019"/>
    <w:link w:val="938"/>
    <w:qFormat/>
    <w:rPr>
      <w:b/>
      <w:bCs/>
      <w:color w:val="1d87b3"/>
      <w:sz w:val="15"/>
      <w:szCs w:val="15"/>
    </w:rPr>
  </w:style>
  <w:style w:type="character" w:styleId="1020">
    <w:name w:val="标题 2 Char Char"/>
    <w:next w:val="1020"/>
    <w:link w:val="938"/>
    <w:qFormat/>
    <w:rPr>
      <w:rFonts w:ascii="Arial" w:hAnsi="Arial" w:eastAsia="黑体"/>
      <w:b/>
      <w:bCs/>
      <w:sz w:val="32"/>
      <w:szCs w:val="32"/>
      <w:lang w:val="en-US" w:eastAsia="zh-CN" w:bidi="ar-SA"/>
    </w:rPr>
  </w:style>
  <w:style w:type="character" w:styleId="1021">
    <w:name w:val="black1"/>
    <w:next w:val="1021"/>
    <w:link w:val="938"/>
    <w:qFormat/>
    <w:rPr>
      <w:color w:val="000000"/>
    </w:rPr>
  </w:style>
  <w:style w:type="character" w:styleId="1022">
    <w:name w:val="street-address"/>
    <w:next w:val="1022"/>
    <w:link w:val="938"/>
    <w:qFormat/>
  </w:style>
  <w:style w:type="character" w:styleId="1023">
    <w:name w:val="locality"/>
    <w:next w:val="1023"/>
    <w:link w:val="938"/>
    <w:qFormat/>
  </w:style>
  <w:style w:type="character" w:styleId="1024">
    <w:name w:val="正文文本缩进 Char1"/>
    <w:next w:val="1024"/>
    <w:link w:val="1025"/>
    <w:qFormat/>
    <w:rPr>
      <w:rFonts w:ascii="宋体" w:hAnsi="宋体" w:eastAsia="宋体"/>
      <w:sz w:val="24"/>
      <w:szCs w:val="24"/>
      <w:lang w:bidi="ar-SA"/>
    </w:rPr>
  </w:style>
  <w:style w:type="paragraph" w:styleId="1025">
    <w:name w:val="正文文本缩进1"/>
    <w:basedOn w:val="938"/>
    <w:next w:val="1025"/>
    <w:link w:val="1024"/>
    <w:qFormat/>
    <w:pPr>
      <w:ind w:firstLine="480"/>
      <w:spacing w:line="480" w:lineRule="exact"/>
    </w:pPr>
    <w:rPr>
      <w:rFonts w:ascii="宋体" w:hAnsi="宋体"/>
      <w:sz w:val="24"/>
    </w:rPr>
  </w:style>
  <w:style w:type="character" w:styleId="1026">
    <w:name w:val="Char Char11"/>
    <w:next w:val="1026"/>
    <w:link w:val="938"/>
    <w:qFormat/>
    <w:rPr>
      <w:rFonts w:ascii="宋体" w:eastAsia="宋体"/>
      <w:b/>
      <w:sz w:val="24"/>
      <w:u w:val="single"/>
      <w:lang w:val="en-US" w:eastAsia="zh-CN" w:bidi="ar-SA"/>
    </w:rPr>
  </w:style>
  <w:style w:type="character" w:styleId="1027">
    <w:name w:val="txt"/>
    <w:next w:val="1027"/>
    <w:link w:val="938"/>
    <w:qFormat/>
  </w:style>
  <w:style w:type="character" w:styleId="1028">
    <w:name w:val="正文缩进 Char Char"/>
    <w:next w:val="1028"/>
    <w:link w:val="1029"/>
    <w:qFormat/>
    <w:rPr>
      <w:rFonts w:ascii="宋体" w:eastAsia="宋体"/>
      <w:color w:val="000000"/>
      <w:sz w:val="28"/>
      <w:lang w:bidi="ar-SA"/>
    </w:rPr>
  </w:style>
  <w:style w:type="paragraph" w:styleId="1029">
    <w:name w:val="正文缩进1"/>
    <w:basedOn w:val="938"/>
    <w:next w:val="1029"/>
    <w:link w:val="1028"/>
    <w:qFormat/>
    <w:pPr>
      <w:ind w:firstLine="567"/>
      <w:spacing w:line="480" w:lineRule="exact"/>
      <w:widowControl/>
    </w:pPr>
    <w:rPr>
      <w:rFonts w:ascii="宋体"/>
      <w:color w:val="000000"/>
      <w:sz w:val="28"/>
      <w:szCs w:val="20"/>
    </w:rPr>
  </w:style>
  <w:style w:type="character" w:styleId="1030">
    <w:name w:val="普通文字1 Char1"/>
    <w:next w:val="1030"/>
    <w:link w:val="938"/>
    <w:qFormat/>
    <w:rPr>
      <w:rFonts w:ascii="宋体" w:hAnsi="Courier New" w:eastAsia="宋体"/>
      <w:sz w:val="21"/>
      <w:lang w:val="en-US" w:eastAsia="zh-CN" w:bidi="ar-SA"/>
    </w:rPr>
  </w:style>
  <w:style w:type="character" w:styleId="1031">
    <w:name w:val="chanpin1"/>
    <w:next w:val="1031"/>
    <w:link w:val="938"/>
    <w:qFormat/>
    <w:rPr>
      <w:rFonts w:ascii="ˎ̥" w:hAnsi="ˎ̥"/>
      <w:color w:val="000000"/>
      <w:sz w:val="20"/>
      <w:szCs w:val="20"/>
      <w:u w:val="none"/>
    </w:rPr>
  </w:style>
  <w:style w:type="character" w:styleId="1032">
    <w:name w:val="列表段落 字符"/>
    <w:next w:val="1032"/>
    <w:link w:val="1033"/>
    <w:uiPriority w:val="34"/>
    <w:qFormat/>
    <w:rPr>
      <w:rFonts w:ascii="Calibri" w:hAnsi="Calibri" w:eastAsia="宋体"/>
      <w:sz w:val="21"/>
      <w:szCs w:val="22"/>
      <w:lang w:val="en-US" w:eastAsia="zh-CN" w:bidi="ar-SA"/>
    </w:rPr>
  </w:style>
  <w:style w:type="paragraph" w:styleId="1033">
    <w:name w:val="列表段落"/>
    <w:basedOn w:val="938"/>
    <w:next w:val="1033"/>
    <w:link w:val="1032"/>
    <w:uiPriority w:val="34"/>
    <w:qFormat/>
    <w:pPr>
      <w:ind w:firstLine="420"/>
    </w:pPr>
    <w:rPr>
      <w:rFonts w:ascii="Calibri" w:hAnsi="Calibri"/>
      <w:szCs w:val="22"/>
    </w:rPr>
  </w:style>
  <w:style w:type="character" w:styleId="1034">
    <w:name w:val="标题 3 Char Char"/>
    <w:next w:val="1034"/>
    <w:link w:val="938"/>
    <w:qFormat/>
    <w:rPr>
      <w:rFonts w:eastAsia="宋体"/>
      <w:b/>
      <w:bCs/>
      <w:sz w:val="32"/>
      <w:szCs w:val="32"/>
      <w:lang w:val="en-US" w:eastAsia="zh-CN" w:bidi="ar-SA"/>
    </w:rPr>
  </w:style>
  <w:style w:type="character" w:styleId="1035">
    <w:name w:val="段1 Char"/>
    <w:next w:val="1035"/>
    <w:link w:val="938"/>
    <w:qFormat/>
    <w:rPr>
      <w:rFonts w:ascii="宋体" w:eastAsia="宋体"/>
      <w:sz w:val="24"/>
      <w:lang w:val="en-US" w:eastAsia="zh-CN" w:bidi="ar-SA"/>
    </w:rPr>
  </w:style>
  <w:style w:type="character" w:styleId="1036">
    <w:name w:val="chanpin拷贝"/>
    <w:next w:val="1036"/>
    <w:link w:val="938"/>
    <w:qFormat/>
  </w:style>
  <w:style w:type="character" w:styleId="1037">
    <w:name w:val="纯文本 Char1"/>
    <w:next w:val="1037"/>
    <w:link w:val="938"/>
    <w:qFormat/>
    <w:rPr>
      <w:rFonts w:ascii="宋体" w:hAnsi="Courier New" w:eastAsia="宋体"/>
      <w:sz w:val="21"/>
      <w:lang w:val="en-US" w:eastAsia="zh-CN" w:bidi="ar-SA"/>
    </w:rPr>
  </w:style>
  <w:style w:type="character" w:styleId="1038">
    <w:name w:val="apple-style-span"/>
    <w:next w:val="1038"/>
    <w:link w:val="938"/>
    <w:qFormat/>
    <w:rPr>
      <w:rFonts w:cs="Times New Roman"/>
    </w:rPr>
  </w:style>
  <w:style w:type="paragraph" w:styleId="1039">
    <w:name w:val="二级条标题"/>
    <w:basedOn w:val="1040"/>
    <w:next w:val="938"/>
    <w:link w:val="938"/>
    <w:qFormat/>
    <w:pPr>
      <w:numPr>
        <w:ilvl w:val="0"/>
        <w:numId w:val="0"/>
      </w:numPr>
      <w:ind w:hanging="840"/>
      <w:tabs>
        <w:tab w:val="left" w:pos="360" w:leader="none"/>
        <w:tab w:val="left" w:pos="840" w:leader="none"/>
      </w:tabs>
      <w:outlineLvl w:val="2"/>
    </w:pPr>
    <w:rPr>
      <w:rFonts w:ascii="宋体" w:eastAsia="宋体"/>
      <w:b w:val="0"/>
    </w:rPr>
  </w:style>
  <w:style w:type="paragraph" w:styleId="1040">
    <w:name w:val="一级条标题"/>
    <w:basedOn w:val="1041"/>
    <w:next w:val="938"/>
    <w:link w:val="938"/>
    <w:qFormat/>
    <w:pPr>
      <w:numPr>
        <w:ilvl w:val="1"/>
      </w:numPr>
      <w:ind w:left="0" w:hanging="840"/>
      <w:tabs>
        <w:tab w:val="left" w:pos="360" w:leader="none"/>
        <w:tab w:val="left" w:pos="840" w:leader="none"/>
      </w:tabs>
      <w:outlineLvl w:val="1"/>
    </w:pPr>
  </w:style>
  <w:style w:type="paragraph" w:styleId="1041">
    <w:name w:val="章标题"/>
    <w:next w:val="938"/>
    <w:link w:val="93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2">
    <w:name w:val="font7"/>
    <w:basedOn w:val="938"/>
    <w:next w:val="1042"/>
    <w:link w:val="938"/>
    <w:qFormat/>
    <w:pPr>
      <w:jc w:val="left"/>
      <w:spacing w:before="100" w:beforeAutospacing="1" w:after="100" w:afterAutospacing="1"/>
      <w:widowControl/>
    </w:pPr>
    <w:rPr>
      <w:rFonts w:eastAsia="Arial Unicode MS"/>
      <w:b/>
      <w:bCs/>
      <w:color w:val="000000"/>
      <w:sz w:val="20"/>
      <w:szCs w:val="20"/>
    </w:rPr>
  </w:style>
  <w:style w:type="paragraph" w:styleId="1043">
    <w:name w:val="字元 字元"/>
    <w:basedOn w:val="938"/>
    <w:next w:val="1043"/>
    <w:link w:val="938"/>
    <w:qFormat/>
    <w:rPr>
      <w:rFonts w:ascii="Tahoma" w:hAnsi="Tahoma"/>
      <w:sz w:val="24"/>
      <w:szCs w:val="20"/>
    </w:rPr>
  </w:style>
  <w:style w:type="paragraph" w:styleId="1044">
    <w:name w:val="Char3 Char Char Char"/>
    <w:basedOn w:val="938"/>
    <w:next w:val="1044"/>
    <w:link w:val="938"/>
    <w:qFormat/>
    <w:rPr>
      <w:rFonts w:ascii="Tahoma" w:hAnsi="Tahoma"/>
      <w:sz w:val="24"/>
      <w:szCs w:val="20"/>
    </w:rPr>
  </w:style>
  <w:style w:type="paragraph" w:styleId="1045">
    <w:name w:val="font6"/>
    <w:basedOn w:val="938"/>
    <w:next w:val="1045"/>
    <w:link w:val="938"/>
    <w:qFormat/>
    <w:pPr>
      <w:jc w:val="left"/>
      <w:spacing w:before="100" w:beforeAutospacing="1" w:after="100" w:afterAutospacing="1"/>
      <w:widowControl/>
    </w:pPr>
    <w:rPr>
      <w:rFonts w:ascii="宋体" w:hAnsi="宋体" w:cs="宋体"/>
      <w:sz w:val="20"/>
      <w:szCs w:val="20"/>
    </w:rPr>
  </w:style>
  <w:style w:type="paragraph" w:styleId="1046">
    <w:name w:val="项目编号2"/>
    <w:basedOn w:val="1047"/>
    <w:next w:val="1046"/>
    <w:link w:val="938"/>
    <w:qFormat/>
    <w:pPr>
      <w:numPr>
        <w:numId w:val="3"/>
      </w:numPr>
    </w:pPr>
  </w:style>
  <w:style w:type="paragraph" w:styleId="1047">
    <w:name w:val="项目编号1"/>
    <w:basedOn w:val="938"/>
    <w:next w:val="1047"/>
    <w:link w:val="938"/>
    <w:qFormat/>
    <w:pPr>
      <w:numPr>
        <w:ilvl w:val="0"/>
        <w:numId w:val="2"/>
      </w:numPr>
      <w:spacing w:before="100" w:beforeAutospacing="1" w:after="100" w:afterAutospacing="1" w:line="360" w:lineRule="auto"/>
    </w:pPr>
    <w:rPr>
      <w:sz w:val="24"/>
    </w:rPr>
  </w:style>
  <w:style w:type="paragraph" w:styleId="1048">
    <w:name w:val="图中文字"/>
    <w:basedOn w:val="938"/>
    <w:next w:val="1048"/>
    <w:link w:val="938"/>
    <w:qFormat/>
    <w:pPr>
      <w:jc w:val="center"/>
      <w:spacing w:line="0" w:lineRule="atLeast"/>
    </w:pPr>
    <w:rPr>
      <w:sz w:val="24"/>
      <w:szCs w:val="20"/>
    </w:rPr>
  </w:style>
  <w:style w:type="paragraph" w:styleId="1049">
    <w:name w:val="xl46"/>
    <w:basedOn w:val="938"/>
    <w:next w:val="1049"/>
    <w:link w:val="93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0">
    <w:name w:val="xl25"/>
    <w:basedOn w:val="938"/>
    <w:next w:val="1050"/>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1">
    <w:name w:val="Char2"/>
    <w:basedOn w:val="938"/>
    <w:next w:val="1051"/>
    <w:link w:val="938"/>
    <w:qFormat/>
    <w:rPr>
      <w:rFonts w:ascii="Tahoma" w:hAnsi="Tahoma"/>
      <w:sz w:val="24"/>
      <w:szCs w:val="20"/>
    </w:rPr>
  </w:style>
  <w:style w:type="paragraph" w:styleId="1052">
    <w:name w:val="xl35"/>
    <w:basedOn w:val="938"/>
    <w:next w:val="1052"/>
    <w:link w:val="9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3">
    <w:name w:val="xl40"/>
    <w:basedOn w:val="938"/>
    <w:next w:val="1053"/>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4">
    <w:name w:val="xl52"/>
    <w:basedOn w:val="938"/>
    <w:next w:val="1054"/>
    <w:link w:val="9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5">
    <w:name w:val="xl43"/>
    <w:basedOn w:val="938"/>
    <w:next w:val="1055"/>
    <w:link w:val="93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6">
    <w:name w:val="background1"/>
    <w:basedOn w:val="938"/>
    <w:next w:val="1056"/>
    <w:link w:val="938"/>
    <w:qFormat/>
    <w:pPr>
      <w:jc w:val="left"/>
      <w:spacing w:before="100" w:beforeAutospacing="1" w:after="100" w:afterAutospacing="1"/>
      <w:widowControl/>
    </w:pPr>
    <w:rPr>
      <w:rFonts w:ascii="宋体" w:hAnsi="宋体" w:cs="宋体"/>
      <w:sz w:val="24"/>
    </w:rPr>
  </w:style>
  <w:style w:type="paragraph" w:styleId="1057">
    <w:name w:val="Char Char Char Char Char Char Char"/>
    <w:basedOn w:val="938"/>
    <w:next w:val="1057"/>
    <w:link w:val="938"/>
    <w:qFormat/>
    <w:pPr>
      <w:ind w:firstLine="200"/>
      <w:spacing w:line="360" w:lineRule="auto"/>
    </w:pPr>
    <w:rPr>
      <w:rFonts w:eastAsia="仿宋_GB2312"/>
      <w:sz w:val="24"/>
    </w:rPr>
  </w:style>
  <w:style w:type="paragraph" w:styleId="1058">
    <w:name w:val="xl38"/>
    <w:basedOn w:val="938"/>
    <w:next w:val="1058"/>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9">
    <w:name w:val="xl36"/>
    <w:basedOn w:val="938"/>
    <w:next w:val="1059"/>
    <w:link w:val="93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0">
    <w:name w:val="正文 + 宋体"/>
    <w:basedOn w:val="938"/>
    <w:next w:val="1060"/>
    <w:link w:val="938"/>
    <w:qFormat/>
    <w:pPr>
      <w:ind w:left="360" w:hanging="360"/>
      <w:jc w:val="left"/>
      <w:widowControl/>
    </w:pPr>
    <w:rPr>
      <w:rFonts w:ascii="宋体" w:hAnsi="宋体" w:cs="宋体"/>
      <w:b/>
      <w:bCs/>
      <w:color w:val="000000"/>
      <w:sz w:val="18"/>
      <w:szCs w:val="18"/>
    </w:rPr>
  </w:style>
  <w:style w:type="paragraph" w:styleId="1061">
    <w:name w:val="正文列项_数字"/>
    <w:basedOn w:val="938"/>
    <w:next w:val="1061"/>
    <w:link w:val="938"/>
    <w:qFormat/>
    <w:pPr>
      <w:numPr>
        <w:ilvl w:val="7"/>
        <w:numId w:val="1"/>
      </w:numPr>
      <w:ind w:left="680" w:hanging="150"/>
      <w:spacing w:line="460" w:lineRule="exact"/>
      <w:tabs>
        <w:tab w:val="clear" w:pos="860" w:leader="none"/>
      </w:tabs>
      <w:outlineLvl w:val="7"/>
    </w:pPr>
    <w:rPr>
      <w:rFonts w:ascii="宋体"/>
      <w:sz w:val="28"/>
      <w:szCs w:val="20"/>
    </w:rPr>
  </w:style>
  <w:style w:type="paragraph" w:styleId="1062">
    <w:name w:val="xl39"/>
    <w:basedOn w:val="938"/>
    <w:next w:val="1062"/>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name w:val="xl37"/>
    <w:basedOn w:val="938"/>
    <w:next w:val="1063"/>
    <w:link w:val="93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4">
    <w:name w:val="xl32"/>
    <w:basedOn w:val="938"/>
    <w:next w:val="1064"/>
    <w:link w:val="9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font8"/>
    <w:basedOn w:val="938"/>
    <w:next w:val="1065"/>
    <w:link w:val="938"/>
    <w:qFormat/>
    <w:pPr>
      <w:jc w:val="left"/>
      <w:spacing w:before="100" w:beforeAutospacing="1" w:after="100" w:afterAutospacing="1"/>
      <w:widowControl/>
    </w:pPr>
    <w:rPr>
      <w:sz w:val="36"/>
      <w:szCs w:val="36"/>
    </w:rPr>
  </w:style>
  <w:style w:type="paragraph" w:styleId="1066">
    <w:name w:val="Char"/>
    <w:basedOn w:val="938"/>
    <w:next w:val="1066"/>
    <w:link w:val="938"/>
    <w:qFormat/>
    <w:pPr>
      <w:tabs>
        <w:tab w:val="left" w:pos="360" w:leader="none"/>
      </w:tabs>
    </w:pPr>
    <w:rPr>
      <w:sz w:val="24"/>
    </w:rPr>
  </w:style>
  <w:style w:type="paragraph" w:styleId="1067">
    <w:name w:val="Char Char Char Char Char Char Char Char Char Char Char Char Char Char Char Char"/>
    <w:basedOn w:val="938"/>
    <w:next w:val="1067"/>
    <w:link w:val="938"/>
    <w:qFormat/>
    <w:pPr>
      <w:jc w:val="center"/>
      <w:spacing w:after="160" w:line="240" w:lineRule="exact"/>
      <w:widowControl/>
    </w:pPr>
    <w:rPr>
      <w:rFonts w:ascii="宋体" w:hAnsi="宋体"/>
      <w:b/>
      <w:sz w:val="30"/>
      <w:szCs w:val="30"/>
      <w:lang w:eastAsia="en-US"/>
    </w:rPr>
  </w:style>
  <w:style w:type="paragraph" w:styleId="1068">
    <w:name w:val="xl45"/>
    <w:basedOn w:val="938"/>
    <w:next w:val="1068"/>
    <w:link w:val="93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9">
    <w:name w:val="Char Char1 Char Char Char Char Char Char"/>
    <w:basedOn w:val="938"/>
    <w:next w:val="1069"/>
    <w:link w:val="938"/>
    <w:qFormat/>
    <w:pPr>
      <w:jc w:val="left"/>
      <w:spacing w:after="160" w:line="240" w:lineRule="exact"/>
      <w:widowControl/>
    </w:pPr>
    <w:rPr>
      <w:rFonts w:ascii="Verdana" w:hAnsi="Verdana" w:eastAsia="仿宋_GB2312"/>
      <w:sz w:val="24"/>
      <w:szCs w:val="20"/>
      <w:lang w:eastAsia="en-US"/>
    </w:rPr>
  </w:style>
  <w:style w:type="paragraph" w:styleId="1070">
    <w:name w:val="Char Char1"/>
    <w:basedOn w:val="963"/>
    <w:next w:val="1070"/>
    <w:link w:val="938"/>
    <w:qFormat/>
    <w:rPr>
      <w:rFonts w:ascii="Tahoma" w:hAnsi="Tahoma"/>
      <w:sz w:val="24"/>
    </w:rPr>
  </w:style>
  <w:style w:type="paragraph" w:styleId="1071">
    <w:name w:val="xl26"/>
    <w:basedOn w:val="938"/>
    <w:next w:val="1071"/>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2">
    <w:name w:val="xl30"/>
    <w:basedOn w:val="938"/>
    <w:next w:val="1072"/>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3">
    <w:name w:val="xl41"/>
    <w:basedOn w:val="938"/>
    <w:next w:val="1073"/>
    <w:link w:val="93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4">
    <w:name w:val="样式 宋体 五号 行距: 单倍行距"/>
    <w:basedOn w:val="938"/>
    <w:next w:val="1074"/>
    <w:link w:val="938"/>
    <w:qFormat/>
    <w:pPr>
      <w:jc w:val="left"/>
    </w:pPr>
    <w:rPr>
      <w:rFonts w:ascii="宋体" w:hAnsi="宋体"/>
      <w:szCs w:val="20"/>
    </w:rPr>
  </w:style>
  <w:style w:type="paragraph" w:styleId="1075">
    <w:name w:val="Char1 Char Char Char1"/>
    <w:basedOn w:val="938"/>
    <w:next w:val="1075"/>
    <w:link w:val="938"/>
    <w:qFormat/>
    <w:rPr>
      <w:rFonts w:ascii="Tahoma" w:hAnsi="Tahoma" w:cs="仿宋_GB2312"/>
      <w:sz w:val="24"/>
      <w:szCs w:val="28"/>
    </w:rPr>
  </w:style>
  <w:style w:type="paragraph" w:styleId="1076">
    <w:name w:val="四级条标题"/>
    <w:basedOn w:val="1077"/>
    <w:next w:val="938"/>
    <w:link w:val="938"/>
    <w:qFormat/>
    <w:pPr>
      <w:numPr>
        <w:ilvl w:val="4"/>
      </w:numPr>
      <w:ind w:left="0" w:hanging="840"/>
      <w:tabs>
        <w:tab w:val="left" w:pos="360" w:leader="none"/>
        <w:tab w:val="left" w:pos="840" w:leader="none"/>
      </w:tabs>
      <w:outlineLvl w:val="4"/>
    </w:pPr>
  </w:style>
  <w:style w:type="paragraph" w:styleId="1077">
    <w:name w:val="三级条标题"/>
    <w:basedOn w:val="1039"/>
    <w:next w:val="938"/>
    <w:link w:val="938"/>
    <w:qFormat/>
    <w:pPr>
      <w:numPr>
        <w:ilvl w:val="3"/>
        <w:numId w:val="1"/>
      </w:numPr>
      <w:ind w:left="0" w:hanging="840"/>
      <w:tabs>
        <w:tab w:val="left" w:pos="360" w:leader="none"/>
        <w:tab w:val="left" w:pos="840" w:leader="none"/>
      </w:tabs>
      <w:outlineLvl w:val="3"/>
    </w:pPr>
  </w:style>
  <w:style w:type="paragraph" w:styleId="1078">
    <w:name w:val="??"/>
    <w:next w:val="1078"/>
    <w:link w:val="938"/>
    <w:qFormat/>
    <w:pPr>
      <w:jc w:val="both"/>
      <w:widowControl w:val="off"/>
    </w:pPr>
    <w:rPr>
      <w:sz w:val="21"/>
      <w:lang w:val="en-US" w:eastAsia="en-US" w:bidi="ar-SA"/>
    </w:rPr>
  </w:style>
  <w:style w:type="paragraph" w:styleId="1079">
    <w:name w:val="样式 标题 2 + 宋体 五号 行距: 单倍行距"/>
    <w:basedOn w:val="940"/>
    <w:next w:val="1079"/>
    <w:link w:val="93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0">
    <w:name w:val="List Paragraph1"/>
    <w:basedOn w:val="938"/>
    <w:next w:val="1080"/>
    <w:link w:val="938"/>
    <w:qFormat/>
    <w:pPr>
      <w:ind w:firstLine="420"/>
    </w:pPr>
    <w:rPr>
      <w:rFonts w:ascii="Calibri" w:hAnsi="Calibri"/>
      <w:szCs w:val="22"/>
    </w:rPr>
  </w:style>
  <w:style w:type="paragraph" w:styleId="1081">
    <w:name w:val="项目符号1"/>
    <w:basedOn w:val="1082"/>
    <w:next w:val="1081"/>
    <w:link w:val="938"/>
    <w:qFormat/>
    <w:pPr>
      <w:ind w:left="-25" w:firstLine="0"/>
    </w:pPr>
  </w:style>
  <w:style w:type="paragraph" w:styleId="1082">
    <w:name w:val="正文文本样式"/>
    <w:basedOn w:val="938"/>
    <w:next w:val="1082"/>
    <w:link w:val="938"/>
    <w:qFormat/>
    <w:pPr>
      <w:ind w:firstLine="482"/>
      <w:spacing w:line="360" w:lineRule="auto"/>
    </w:pPr>
    <w:rPr>
      <w:rFonts w:cs="宋体"/>
      <w:sz w:val="24"/>
      <w:szCs w:val="20"/>
    </w:rPr>
  </w:style>
  <w:style w:type="paragraph" w:styleId="1083">
    <w:name w:val="xl27"/>
    <w:basedOn w:val="938"/>
    <w:next w:val="1083"/>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4">
    <w:name w:val="font5"/>
    <w:basedOn w:val="938"/>
    <w:next w:val="1084"/>
    <w:link w:val="938"/>
    <w:qFormat/>
    <w:pPr>
      <w:jc w:val="left"/>
      <w:spacing w:before="100" w:beforeAutospacing="1" w:after="100" w:afterAutospacing="1"/>
      <w:widowControl/>
    </w:pPr>
    <w:rPr>
      <w:rFonts w:ascii="宋体" w:hAnsi="宋体" w:cs="宋体"/>
      <w:sz w:val="18"/>
      <w:szCs w:val="18"/>
    </w:rPr>
  </w:style>
  <w:style w:type="paragraph" w:styleId="1085">
    <w:name w:val="五级条标题"/>
    <w:basedOn w:val="1076"/>
    <w:next w:val="938"/>
    <w:link w:val="938"/>
    <w:qFormat/>
    <w:pPr>
      <w:numPr>
        <w:ilvl w:val="5"/>
      </w:numPr>
      <w:ind w:left="0" w:hanging="840"/>
      <w:tabs>
        <w:tab w:val="left" w:pos="360" w:leader="none"/>
        <w:tab w:val="left" w:pos="840" w:leader="none"/>
      </w:tabs>
      <w:outlineLvl w:val="5"/>
    </w:pPr>
  </w:style>
  <w:style w:type="paragraph" w:styleId="1086">
    <w:name w:val="xl49"/>
    <w:basedOn w:val="938"/>
    <w:next w:val="1086"/>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7">
    <w:name w:val="文档正文"/>
    <w:basedOn w:val="938"/>
    <w:next w:val="1087"/>
    <w:link w:val="938"/>
    <w:qFormat/>
    <w:pPr>
      <w:spacing w:before="120" w:after="120" w:line="180" w:lineRule="auto"/>
    </w:pPr>
    <w:rPr>
      <w:rFonts w:ascii="Arial" w:hAnsi="Arial"/>
      <w:szCs w:val="20"/>
    </w:rPr>
  </w:style>
  <w:style w:type="paragraph" w:styleId="1088">
    <w:name w:val="xl33"/>
    <w:basedOn w:val="938"/>
    <w:next w:val="1088"/>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9">
    <w:name w:val="xl42"/>
    <w:basedOn w:val="938"/>
    <w:next w:val="1089"/>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0">
    <w:name w:val="Char Char Char1 Char"/>
    <w:basedOn w:val="938"/>
    <w:next w:val="1090"/>
    <w:link w:val="938"/>
    <w:qFormat/>
    <w:rPr>
      <w:rFonts w:ascii="Tahoma" w:hAnsi="Tahoma"/>
      <w:sz w:val="24"/>
      <w:szCs w:val="20"/>
    </w:rPr>
  </w:style>
  <w:style w:type="paragraph" w:styleId="1091">
    <w:name w:val="xl44"/>
    <w:basedOn w:val="938"/>
    <w:next w:val="1091"/>
    <w:link w:val="9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2">
    <w:name w:val="1名"/>
    <w:basedOn w:val="938"/>
    <w:next w:val="1092"/>
    <w:link w:val="938"/>
    <w:qFormat/>
    <w:pPr>
      <w:numPr>
        <w:ilvl w:val="0"/>
        <w:numId w:val="5"/>
      </w:numPr>
      <w:spacing w:before="120"/>
      <w:tabs>
        <w:tab w:val="left" w:pos="360" w:leader="none"/>
      </w:tabs>
    </w:pPr>
    <w:rPr>
      <w:rFonts w:ascii="宋体"/>
      <w:sz w:val="28"/>
      <w:szCs w:val="20"/>
    </w:rPr>
  </w:style>
  <w:style w:type="paragraph" w:styleId="1093">
    <w:name w:val="font9"/>
    <w:basedOn w:val="938"/>
    <w:next w:val="1093"/>
    <w:link w:val="938"/>
    <w:qFormat/>
    <w:pPr>
      <w:jc w:val="left"/>
      <w:spacing w:before="100" w:beforeAutospacing="1" w:after="100" w:afterAutospacing="1"/>
      <w:widowControl/>
    </w:pPr>
    <w:rPr>
      <w:rFonts w:hint="eastAsia" w:ascii="宋体" w:hAnsi="宋体" w:cs="Arial Unicode MS"/>
      <w:color w:val="000000"/>
      <w:sz w:val="20"/>
      <w:szCs w:val="20"/>
    </w:rPr>
  </w:style>
  <w:style w:type="paragraph" w:styleId="1094">
    <w:name w:val="Char Char Char1 Char1"/>
    <w:basedOn w:val="938"/>
    <w:next w:val="1094"/>
    <w:link w:val="938"/>
    <w:qFormat/>
    <w:rPr>
      <w:rFonts w:ascii="Tahoma" w:hAnsi="Tahoma"/>
      <w:sz w:val="24"/>
      <w:szCs w:val="20"/>
    </w:rPr>
  </w:style>
  <w:style w:type="paragraph" w:styleId="1095">
    <w:name w:val="Char Char Char Char Char Char Char Char Char Char"/>
    <w:basedOn w:val="938"/>
    <w:next w:val="1095"/>
    <w:link w:val="938"/>
    <w:qFormat/>
  </w:style>
  <w:style w:type="paragraph" w:styleId="1096">
    <w:name w:val="Char Char1 Char Char Char Char Char Char Char Char"/>
    <w:basedOn w:val="938"/>
    <w:next w:val="1096"/>
    <w:link w:val="938"/>
    <w:qFormat/>
    <w:pPr>
      <w:jc w:val="left"/>
      <w:spacing w:after="160" w:line="240" w:lineRule="exact"/>
      <w:widowControl/>
    </w:pPr>
    <w:rPr>
      <w:rFonts w:ascii="Verdana" w:hAnsi="Verdana"/>
      <w:sz w:val="20"/>
      <w:szCs w:val="20"/>
      <w:lang w:eastAsia="en-US"/>
    </w:rPr>
  </w:style>
  <w:style w:type="paragraph" w:styleId="1097">
    <w:name w:val="Char1"/>
    <w:basedOn w:val="938"/>
    <w:next w:val="1097"/>
    <w:link w:val="938"/>
    <w:qFormat/>
    <w:pPr>
      <w:tabs>
        <w:tab w:val="left" w:pos="360" w:leader="none"/>
      </w:tabs>
    </w:pPr>
    <w:rPr>
      <w:sz w:val="24"/>
    </w:rPr>
  </w:style>
  <w:style w:type="paragraph" w:styleId="1098">
    <w:name w:val="正文列项_字母"/>
    <w:basedOn w:val="938"/>
    <w:next w:val="1098"/>
    <w:link w:val="938"/>
    <w:qFormat/>
    <w:pPr>
      <w:numPr>
        <w:ilvl w:val="6"/>
        <w:numId w:val="1"/>
      </w:numPr>
      <w:ind w:left="480" w:hanging="180"/>
      <w:spacing w:line="460" w:lineRule="exact"/>
      <w:tabs>
        <w:tab w:val="clear" w:pos="635" w:leader="none"/>
      </w:tabs>
      <w:outlineLvl w:val="6"/>
    </w:pPr>
    <w:rPr>
      <w:rFonts w:ascii="宋体"/>
      <w:sz w:val="28"/>
      <w:szCs w:val="20"/>
    </w:rPr>
  </w:style>
  <w:style w:type="paragraph" w:styleId="1099">
    <w:name w:val="xl28"/>
    <w:basedOn w:val="938"/>
    <w:next w:val="1099"/>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name w:val="xl47"/>
    <w:basedOn w:val="938"/>
    <w:next w:val="1100"/>
    <w:link w:val="9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name w:val="默认段落字体 Para Char Char Char Char"/>
    <w:basedOn w:val="938"/>
    <w:next w:val="1101"/>
    <w:link w:val="938"/>
    <w:qFormat/>
    <w:rPr>
      <w:rFonts w:ascii="Arial" w:hAnsi="Arial" w:cs="Arial"/>
      <w:szCs w:val="21"/>
    </w:rPr>
  </w:style>
  <w:style w:type="paragraph" w:styleId="1102">
    <w:name w:val="xl48"/>
    <w:basedOn w:val="938"/>
    <w:next w:val="1102"/>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3">
    <w:name w:val="xl31"/>
    <w:basedOn w:val="938"/>
    <w:next w:val="1103"/>
    <w:link w:val="9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4">
    <w:name w:val="xl53"/>
    <w:basedOn w:val="938"/>
    <w:next w:val="1104"/>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name w:val="Char Char Char"/>
    <w:basedOn w:val="938"/>
    <w:next w:val="1105"/>
    <w:link w:val="938"/>
    <w:qFormat/>
    <w:rPr>
      <w:rFonts w:ascii="Tahoma" w:hAnsi="Tahoma"/>
      <w:sz w:val="24"/>
      <w:szCs w:val="20"/>
    </w:rPr>
  </w:style>
  <w:style w:type="paragraph" w:styleId="1106">
    <w:name w:val="xl50"/>
    <w:basedOn w:val="938"/>
    <w:next w:val="1106"/>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7">
    <w:name w:val="缺省文本"/>
    <w:basedOn w:val="938"/>
    <w:next w:val="1107"/>
    <w:link w:val="938"/>
    <w:qFormat/>
    <w:pPr>
      <w:jc w:val="left"/>
    </w:pPr>
    <w:rPr>
      <w:sz w:val="24"/>
    </w:rPr>
  </w:style>
  <w:style w:type="paragraph" w:styleId="1108">
    <w:name w:val="Char Char Char1"/>
    <w:basedOn w:val="938"/>
    <w:next w:val="1108"/>
    <w:link w:val="938"/>
    <w:qFormat/>
    <w:rPr>
      <w:rFonts w:ascii="Tahoma" w:hAnsi="Tahoma"/>
      <w:sz w:val="24"/>
      <w:szCs w:val="20"/>
    </w:rPr>
  </w:style>
  <w:style w:type="paragraph" w:styleId="1109">
    <w:name w:val="Char Char Char Char Char Char Char1"/>
    <w:basedOn w:val="938"/>
    <w:next w:val="1109"/>
    <w:link w:val="938"/>
    <w:qFormat/>
    <w:pPr>
      <w:ind w:firstLine="200"/>
      <w:spacing w:line="360" w:lineRule="auto"/>
    </w:pPr>
    <w:rPr>
      <w:rFonts w:eastAsia="仿宋_GB2312"/>
      <w:sz w:val="24"/>
    </w:rPr>
  </w:style>
  <w:style w:type="paragraph" w:styleId="1110">
    <w:name w:val="xl51"/>
    <w:basedOn w:val="938"/>
    <w:next w:val="1110"/>
    <w:link w:val="9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样式2"/>
    <w:basedOn w:val="1000"/>
    <w:next w:val="1111"/>
    <w:link w:val="938"/>
    <w:qFormat/>
    <w:pPr>
      <w:jc w:val="center"/>
      <w:spacing w:line="360" w:lineRule="auto"/>
    </w:pPr>
    <w:rPr>
      <w:sz w:val="24"/>
    </w:rPr>
  </w:style>
  <w:style w:type="paragraph" w:styleId="1112">
    <w:name w:val="xl24"/>
    <w:basedOn w:val="938"/>
    <w:next w:val="1112"/>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3">
    <w:name w:val="xl29"/>
    <w:basedOn w:val="938"/>
    <w:next w:val="1113"/>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4">
    <w:name w:val="正文 + 楷体_GB2312"/>
    <w:basedOn w:val="938"/>
    <w:next w:val="1114"/>
    <w:link w:val="938"/>
    <w:qFormat/>
    <w:pPr>
      <w:jc w:val="left"/>
      <w:widowControl/>
    </w:pPr>
    <w:rPr>
      <w:rFonts w:ascii="楷体_GB2312" w:eastAsia="楷体_GB2312" w:cs="Arial"/>
      <w:sz w:val="24"/>
    </w:rPr>
  </w:style>
  <w:style w:type="paragraph" w:styleId="1115">
    <w:name w:val="xl34"/>
    <w:basedOn w:val="938"/>
    <w:next w:val="1115"/>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6">
    <w:name w:val="1 Char Char Char Char"/>
    <w:basedOn w:val="938"/>
    <w:next w:val="1116"/>
    <w:link w:val="938"/>
    <w:qFormat/>
    <w:rPr>
      <w:rFonts w:ascii="Tahoma" w:hAnsi="Tahoma"/>
      <w:sz w:val="24"/>
      <w:szCs w:val="20"/>
    </w:rPr>
  </w:style>
  <w:style w:type="paragraph" w:styleId="1117">
    <w:name w:val="列出段落1"/>
    <w:basedOn w:val="938"/>
    <w:next w:val="1117"/>
    <w:link w:val="938"/>
    <w:qFormat/>
    <w:pPr>
      <w:ind w:firstLine="420"/>
    </w:pPr>
    <w:rPr>
      <w:rFonts w:ascii="Calibri" w:hAnsi="Calibri"/>
      <w:szCs w:val="22"/>
    </w:rPr>
  </w:style>
  <w:style w:type="paragraph" w:styleId="1118">
    <w:name w:val="default"/>
    <w:basedOn w:val="938"/>
    <w:next w:val="1118"/>
    <w:link w:val="938"/>
    <w:qFormat/>
    <w:pPr>
      <w:jc w:val="left"/>
      <w:spacing w:before="100" w:beforeAutospacing="1" w:after="100" w:afterAutospacing="1"/>
      <w:widowControl/>
    </w:pPr>
    <w:rPr>
      <w:rFonts w:ascii="宋体" w:hAnsi="宋体" w:cs="宋体"/>
      <w:sz w:val="24"/>
    </w:rPr>
  </w:style>
  <w:style w:type="paragraph" w:styleId="1119">
    <w:name w:val="字元 字元1"/>
    <w:basedOn w:val="938"/>
    <w:next w:val="1119"/>
    <w:link w:val="938"/>
    <w:qFormat/>
    <w:rPr>
      <w:rFonts w:ascii="Tahoma" w:hAnsi="Tahoma"/>
      <w:sz w:val="24"/>
      <w:szCs w:val="20"/>
    </w:rPr>
  </w:style>
  <w:style w:type="paragraph" w:styleId="1120">
    <w:name w:val="_Style 160"/>
    <w:next w:val="1120"/>
    <w:link w:val="938"/>
    <w:qFormat/>
    <w:rPr>
      <w:sz w:val="21"/>
      <w:szCs w:val="24"/>
      <w:lang w:val="en-US" w:eastAsia="zh-CN" w:bidi="ar-SA"/>
    </w:rPr>
  </w:style>
  <w:style w:type="paragraph" w:styleId="1121">
    <w:name w:val="项目编号3"/>
    <w:basedOn w:val="1082"/>
    <w:next w:val="1121"/>
    <w:link w:val="938"/>
    <w:qFormat/>
    <w:pPr>
      <w:numPr>
        <w:ilvl w:val="0"/>
        <w:numId w:val="6"/>
      </w:numPr>
    </w:pPr>
  </w:style>
  <w:style w:type="paragraph" w:styleId="1122">
    <w:name w:val="Char21"/>
    <w:basedOn w:val="938"/>
    <w:next w:val="1122"/>
    <w:link w:val="938"/>
    <w:qFormat/>
    <w:rPr>
      <w:rFonts w:ascii="Tahoma" w:hAnsi="Tahoma"/>
      <w:sz w:val="24"/>
      <w:szCs w:val="20"/>
    </w:rPr>
  </w:style>
  <w:style w:type="paragraph" w:styleId="1123">
    <w:name w:val="表格文字"/>
    <w:basedOn w:val="971"/>
    <w:next w:val="1123"/>
    <w:link w:val="938"/>
    <w:qFormat/>
    <w:pPr>
      <w:ind w:firstLine="0"/>
      <w:spacing w:before="20" w:after="20" w:line="240" w:lineRule="auto"/>
    </w:pPr>
    <w:rPr>
      <w:rFonts w:ascii="Century Gothic" w:hAnsi="Century Gothic"/>
      <w:sz w:val="20"/>
      <w:szCs w:val="20"/>
    </w:rPr>
  </w:style>
  <w:style w:type="paragraph" w:styleId="1124">
    <w:name w:val="Char Char Char Char Char Char Char Char Char Char1"/>
    <w:basedOn w:val="938"/>
    <w:next w:val="1124"/>
    <w:link w:val="938"/>
    <w:qFormat/>
    <w:rPr>
      <w:rFonts w:ascii="宋体" w:hAnsi="宋体" w:cs="Courier New"/>
      <w:sz w:val="32"/>
      <w:szCs w:val="32"/>
    </w:rPr>
  </w:style>
  <w:style w:type="paragraph" w:styleId="1125">
    <w:name w:val="正文文本样式 加粗"/>
    <w:basedOn w:val="1082"/>
    <w:next w:val="1125"/>
    <w:link w:val="938"/>
    <w:qFormat/>
    <w:rPr>
      <w:b/>
    </w:rPr>
  </w:style>
  <w:style w:type="paragraph" w:styleId="1126">
    <w:name w:val="Char2 Char Char Char Char Char Char"/>
    <w:basedOn w:val="938"/>
    <w:next w:val="1126"/>
    <w:link w:val="938"/>
    <w:qFormat/>
    <w:pPr>
      <w:jc w:val="center"/>
      <w:spacing w:line="400" w:lineRule="exact"/>
      <w:widowControl/>
    </w:pPr>
  </w:style>
  <w:style w:type="paragraph" w:styleId="1127">
    <w:name w:val="Char Char4"/>
    <w:basedOn w:val="938"/>
    <w:next w:val="1127"/>
    <w:link w:val="938"/>
    <w:qFormat/>
    <w:pPr>
      <w:jc w:val="center"/>
      <w:spacing w:line="400" w:lineRule="exact"/>
      <w:widowControl/>
    </w:pPr>
  </w:style>
  <w:style w:type="paragraph" w:styleId="1128">
    <w:name w:val="Char3 Char Char Char1"/>
    <w:basedOn w:val="938"/>
    <w:next w:val="1128"/>
    <w:link w:val="938"/>
    <w:qFormat/>
    <w:rPr>
      <w:rFonts w:ascii="Tahoma" w:hAnsi="Tahoma"/>
      <w:sz w:val="24"/>
      <w:szCs w:val="20"/>
    </w:rPr>
  </w:style>
  <w:style w:type="paragraph" w:styleId="1129">
    <w:name w:val="无间隔"/>
    <w:next w:val="1129"/>
    <w:link w:val="938"/>
    <w:qFormat/>
    <w:pPr>
      <w:jc w:val="both"/>
      <w:widowControl w:val="off"/>
    </w:pPr>
    <w:rPr>
      <w:sz w:val="21"/>
      <w:szCs w:val="24"/>
      <w:lang w:val="en-US" w:eastAsia="zh-CN" w:bidi="ar-SA"/>
    </w:rPr>
  </w:style>
  <w:style w:type="paragraph" w:styleId="1130">
    <w:name w:val="22222222222222"/>
    <w:basedOn w:val="938"/>
    <w:next w:val="1130"/>
    <w:link w:val="938"/>
    <w:qFormat/>
    <w:pPr>
      <w:ind w:firstLine="480"/>
      <w:jc w:val="left"/>
      <w:spacing w:line="360" w:lineRule="auto"/>
      <w:widowControl/>
    </w:pPr>
    <w:rPr>
      <w:color w:val="ff0000"/>
      <w:sz w:val="24"/>
      <w:szCs w:val="20"/>
    </w:rPr>
  </w:style>
  <w:style w:type="character" w:styleId="1131">
    <w:name w:val="中等深浅网格 1 - 强调文字颜色 2 Char"/>
    <w:next w:val="1131"/>
    <w:link w:val="1132"/>
    <w:qFormat/>
    <w:rPr>
      <w:sz w:val="21"/>
      <w:szCs w:val="24"/>
      <w:lang w:val="zh-CN" w:eastAsia="zh-CN" w:bidi="ar-SA"/>
    </w:rPr>
  </w:style>
  <w:style w:type="paragraph" w:styleId="1132">
    <w:name w:val="1"/>
    <w:next w:val="1132"/>
    <w:link w:val="1131"/>
    <w:qFormat/>
    <w:rPr>
      <w:sz w:val="21"/>
      <w:szCs w:val="24"/>
      <w:lang w:val="zh-CN" w:eastAsia="zh-CN" w:bidi="ar-SA"/>
    </w:rPr>
  </w:style>
  <w:style w:type="paragraph" w:styleId="1133">
    <w:name w:val="图文"/>
    <w:basedOn w:val="938"/>
    <w:next w:val="1133"/>
    <w:link w:val="938"/>
    <w:qFormat/>
    <w:pPr>
      <w:spacing w:after="50" w:line="360" w:lineRule="auto"/>
    </w:pPr>
    <w:rPr>
      <w:sz w:val="24"/>
    </w:rPr>
  </w:style>
  <w:style w:type="paragraph" w:styleId="1134">
    <w:name w:val="xl23"/>
    <w:basedOn w:val="938"/>
    <w:next w:val="1134"/>
    <w:link w:val="938"/>
    <w:qFormat/>
    <w:pPr>
      <w:spacing w:before="100" w:beforeAutospacing="1" w:after="100" w:afterAutospacing="1" w:line="360" w:lineRule="auto"/>
      <w:widowControl/>
    </w:pPr>
    <w:rPr>
      <w:sz w:val="24"/>
      <w:szCs w:val="20"/>
    </w:rPr>
  </w:style>
  <w:style w:type="paragraph" w:styleId="1135">
    <w:name w:val="正文表格"/>
    <w:basedOn w:val="938"/>
    <w:next w:val="1135"/>
    <w:link w:val="1136"/>
    <w:qFormat/>
    <w:pPr>
      <w:jc w:val="left"/>
    </w:pPr>
    <w:rPr>
      <w:rFonts w:ascii="宋体" w:hAnsi="宋体"/>
      <w:color w:val="000000"/>
      <w:szCs w:val="21"/>
    </w:rPr>
  </w:style>
  <w:style w:type="character" w:styleId="1136">
    <w:name w:val="正文表格 Char"/>
    <w:next w:val="1136"/>
    <w:link w:val="1135"/>
    <w:qFormat/>
    <w:rPr>
      <w:rFonts w:ascii="宋体" w:hAnsi="宋体"/>
      <w:color w:val="000000"/>
      <w:sz w:val="21"/>
      <w:szCs w:val="21"/>
    </w:rPr>
  </w:style>
  <w:style w:type="paragraph" w:styleId="1137">
    <w:name w:val="正文重点"/>
    <w:basedOn w:val="938"/>
    <w:next w:val="1137"/>
    <w:link w:val="1138"/>
    <w:qFormat/>
    <w:pPr>
      <w:ind w:firstLine="482"/>
      <w:jc w:val="left"/>
      <w:spacing w:line="360" w:lineRule="auto"/>
    </w:pPr>
    <w:rPr>
      <w:b/>
      <w:sz w:val="24"/>
      <w:szCs w:val="20"/>
    </w:rPr>
  </w:style>
  <w:style w:type="character" w:styleId="1138">
    <w:name w:val="正文重点 Char"/>
    <w:next w:val="1138"/>
    <w:link w:val="1137"/>
    <w:qFormat/>
    <w:rPr>
      <w:b/>
      <w:sz w:val="24"/>
    </w:rPr>
  </w:style>
  <w:style w:type="paragraph" w:styleId="1139">
    <w:name w:val="标题1-附件"/>
    <w:basedOn w:val="939"/>
    <w:next w:val="1139"/>
    <w:link w:val="938"/>
    <w:qFormat/>
    <w:pPr>
      <w:jc w:val="left"/>
    </w:pPr>
    <w:rPr>
      <w:sz w:val="24"/>
      <w:szCs w:val="24"/>
    </w:rPr>
  </w:style>
  <w:style w:type="paragraph" w:styleId="1140">
    <w:name w:val="正文小标题"/>
    <w:basedOn w:val="938"/>
    <w:next w:val="953"/>
    <w:link w:val="1141"/>
    <w:qFormat/>
    <w:pPr>
      <w:ind w:firstLine="482"/>
      <w:jc w:val="left"/>
      <w:spacing w:before="312" w:after="312"/>
    </w:pPr>
    <w:rPr>
      <w:rFonts w:ascii="宋体" w:hAnsi="宋体"/>
      <w:b/>
      <w:i/>
      <w:color w:val="ff0000"/>
      <w:sz w:val="24"/>
      <w:szCs w:val="20"/>
    </w:rPr>
  </w:style>
  <w:style w:type="character" w:styleId="1141">
    <w:name w:val="正文小标题 Char"/>
    <w:next w:val="1141"/>
    <w:link w:val="1140"/>
    <w:qFormat/>
    <w:rPr>
      <w:rFonts w:ascii="宋体" w:hAnsi="宋体"/>
      <w:b/>
      <w:i/>
      <w:color w:val="ff0000"/>
      <w:sz w:val="24"/>
    </w:rPr>
  </w:style>
  <w:style w:type="paragraph" w:styleId="1142">
    <w:name w:val="正文大标题"/>
    <w:basedOn w:val="1140"/>
    <w:next w:val="953"/>
    <w:link w:val="1143"/>
    <w:qFormat/>
    <w:pPr>
      <w:jc w:val="center"/>
    </w:pPr>
    <w:rPr>
      <w:i w:val="0"/>
      <w:color w:val="000000"/>
      <w:sz w:val="28"/>
      <w:szCs w:val="21"/>
    </w:rPr>
  </w:style>
  <w:style w:type="character" w:styleId="1143">
    <w:name w:val="正文大标题 Char"/>
    <w:next w:val="1143"/>
    <w:link w:val="1142"/>
    <w:qFormat/>
    <w:rPr>
      <w:rFonts w:ascii="宋体" w:hAnsi="宋体"/>
      <w:b/>
      <w:color w:val="000000"/>
      <w:sz w:val="28"/>
      <w:szCs w:val="21"/>
    </w:rPr>
  </w:style>
  <w:style w:type="paragraph" w:styleId="1144">
    <w:name w:val="注释"/>
    <w:basedOn w:val="938"/>
    <w:next w:val="1144"/>
    <w:link w:val="1145"/>
    <w:qFormat/>
    <w:pPr>
      <w:ind w:left="420" w:hanging="420"/>
      <w:jc w:val="left"/>
    </w:pPr>
    <w:rPr>
      <w:rFonts w:ascii="宋体" w:hAnsi="宋体"/>
      <w:szCs w:val="21"/>
    </w:rPr>
  </w:style>
  <w:style w:type="character" w:styleId="1145">
    <w:name w:val="注释 Char"/>
    <w:next w:val="1145"/>
    <w:link w:val="1144"/>
    <w:qFormat/>
    <w:rPr>
      <w:rFonts w:ascii="宋体" w:hAnsi="宋体"/>
      <w:sz w:val="21"/>
      <w:szCs w:val="21"/>
    </w:rPr>
  </w:style>
  <w:style w:type="paragraph" w:styleId="1146">
    <w:name w:val="正文须知-1级"/>
    <w:basedOn w:val="938"/>
    <w:next w:val="938"/>
    <w:link w:val="938"/>
    <w:qFormat/>
    <w:pPr>
      <w:numPr>
        <w:ilvl w:val="0"/>
        <w:numId w:val="7"/>
      </w:numPr>
      <w:spacing w:line="300" w:lineRule="auto"/>
    </w:pPr>
    <w:rPr>
      <w:rFonts w:ascii="宋体" w:hAnsi="Calibri"/>
      <w:sz w:val="24"/>
      <w:szCs w:val="21"/>
    </w:rPr>
  </w:style>
  <w:style w:type="paragraph" w:styleId="1147">
    <w:name w:val="正文须知-2级"/>
    <w:basedOn w:val="938"/>
    <w:next w:val="1147"/>
    <w:link w:val="938"/>
    <w:qFormat/>
    <w:pPr>
      <w:numPr>
        <w:ilvl w:val="1"/>
        <w:numId w:val="7"/>
      </w:numPr>
      <w:spacing w:line="300" w:lineRule="auto"/>
    </w:pPr>
    <w:rPr>
      <w:rFonts w:ascii="宋体" w:hAnsi="Calibri"/>
      <w:sz w:val="24"/>
      <w:szCs w:val="21"/>
    </w:rPr>
  </w:style>
  <w:style w:type="paragraph" w:styleId="1148">
    <w:name w:val="正文须知-3级"/>
    <w:basedOn w:val="938"/>
    <w:next w:val="1148"/>
    <w:link w:val="938"/>
    <w:qFormat/>
    <w:pPr>
      <w:numPr>
        <w:ilvl w:val="2"/>
        <w:numId w:val="7"/>
      </w:numPr>
      <w:ind w:hanging="355"/>
      <w:spacing w:line="300" w:lineRule="auto"/>
    </w:pPr>
    <w:rPr>
      <w:rFonts w:ascii="宋体" w:hAnsi="Calibri"/>
      <w:sz w:val="24"/>
      <w:szCs w:val="21"/>
    </w:rPr>
  </w:style>
  <w:style w:type="character" w:styleId="1149">
    <w:name w:val="纯文本 字符"/>
    <w:next w:val="1149"/>
    <w:link w:val="938"/>
    <w:uiPriority w:val="99"/>
    <w:qFormat/>
    <w:rPr>
      <w:rFonts w:ascii="宋体" w:hAnsi="Courier New" w:eastAsia="宋体" w:cs="Times New Roman"/>
      <w:sz w:val="21"/>
      <w:szCs w:val="21"/>
      <w:lang w:val="en-US" w:eastAsia="zh-CN" w:bidi="ar-SA"/>
    </w:rPr>
  </w:style>
  <w:style w:type="paragraph" w:styleId="1150">
    <w:name w:val="表格1"/>
    <w:basedOn w:val="938"/>
    <w:next w:val="1150"/>
    <w:link w:val="938"/>
    <w:qFormat/>
    <w:pPr>
      <w:ind w:firstLine="480"/>
      <w:jc w:val="center"/>
    </w:pPr>
    <w:rPr>
      <w:sz w:val="24"/>
      <w:szCs w:val="20"/>
    </w:rPr>
  </w:style>
  <w:style w:type="character" w:styleId="1151">
    <w:name w:val="纯文本 字符1"/>
    <w:next w:val="1151"/>
    <w:link w:val="938"/>
    <w:qFormat/>
    <w:rPr>
      <w:rFonts w:ascii="宋体" w:hAnsi="Courier New"/>
    </w:rPr>
  </w:style>
  <w:style w:type="character" w:styleId="1152">
    <w:name w:val="bjh-p"/>
    <w:next w:val="1152"/>
    <w:link w:val="938"/>
    <w:qFormat/>
  </w:style>
  <w:style w:type="paragraph" w:styleId="1153">
    <w:name w:val="无标题条"/>
    <w:next w:val="938"/>
    <w:link w:val="938"/>
    <w:qFormat/>
    <w:pPr>
      <w:jc w:val="both"/>
    </w:pPr>
    <w:rPr>
      <w:sz w:val="21"/>
      <w:lang w:val="en-US" w:eastAsia="zh-CN" w:bidi="ar-SA"/>
    </w:rPr>
  </w:style>
  <w:style w:type="character" w:styleId="1154">
    <w:name w:val="正文格式 Char"/>
    <w:next w:val="1154"/>
    <w:link w:val="1155"/>
    <w:qFormat/>
    <w:rPr>
      <w:rFonts w:ascii="宋体" w:hAnsi="宋体"/>
      <w:sz w:val="24"/>
      <w:szCs w:val="24"/>
      <w:lang w:val="en-GB"/>
    </w:rPr>
  </w:style>
  <w:style w:type="paragraph" w:styleId="1155">
    <w:name w:val="正文格式"/>
    <w:basedOn w:val="938"/>
    <w:next w:val="1155"/>
    <w:link w:val="1154"/>
    <w:qFormat/>
    <w:pPr>
      <w:ind w:firstLine="480"/>
      <w:spacing w:line="360" w:lineRule="auto"/>
    </w:pPr>
    <w:rPr>
      <w:rFonts w:ascii="宋体" w:hAnsi="宋体"/>
      <w:sz w:val="24"/>
      <w:lang w:val="en-GB"/>
    </w:rPr>
  </w:style>
  <w:style w:type="character" w:styleId="1156">
    <w:name w:val="标题 3 Char"/>
    <w:next w:val="1156"/>
    <w:link w:val="938"/>
    <w:qFormat/>
    <w:rPr>
      <w:rFonts w:ascii="宋体" w:eastAsia="宋体"/>
      <w:b/>
      <w:sz w:val="24"/>
      <w:u w:val="single"/>
      <w:lang w:val="en-US" w:eastAsia="zh-CN" w:bidi="ar-SA"/>
    </w:rPr>
  </w:style>
  <w:style w:type="character" w:styleId="1157">
    <w:name w:val="正文缩进 Char"/>
    <w:next w:val="1157"/>
    <w:link w:val="938"/>
    <w:qFormat/>
    <w:rPr>
      <w:rFonts w:ascii="宋体" w:eastAsia="宋体"/>
      <w:sz w:val="24"/>
      <w:szCs w:val="24"/>
      <w:lang w:val="en-US" w:eastAsia="zh-CN" w:bidi="ar-SA"/>
    </w:rPr>
  </w:style>
  <w:style w:type="character" w:styleId="1158">
    <w:name w:val="Char Char111"/>
    <w:next w:val="1158"/>
    <w:link w:val="938"/>
    <w:qFormat/>
    <w:rPr>
      <w:rFonts w:ascii="宋体" w:eastAsia="宋体"/>
      <w:b/>
      <w:sz w:val="24"/>
      <w:u w:val="single"/>
      <w:lang w:val="en-US" w:eastAsia="zh-CN" w:bidi="ar-SA"/>
    </w:rPr>
  </w:style>
  <w:style w:type="character" w:styleId="1159">
    <w:name w:val="正文文本缩进 Char"/>
    <w:next w:val="1159"/>
    <w:link w:val="938"/>
    <w:qFormat/>
    <w:rPr>
      <w:rFonts w:eastAsia="宋体"/>
      <w:sz w:val="24"/>
      <w:szCs w:val="24"/>
      <w:lang w:val="en-US" w:eastAsia="zh-CN" w:bidi="ar-SA"/>
    </w:rPr>
  </w:style>
  <w:style w:type="character" w:styleId="1160">
    <w:name w:val="列出段落 Char"/>
    <w:next w:val="1160"/>
    <w:link w:val="938"/>
    <w:qFormat/>
    <w:rPr>
      <w:rFonts w:ascii="Calibri" w:hAnsi="Calibri" w:eastAsia="宋体"/>
      <w:sz w:val="21"/>
      <w:szCs w:val="22"/>
      <w:lang w:val="en-US" w:eastAsia="zh-CN" w:bidi="ar-SA"/>
    </w:rPr>
  </w:style>
  <w:style w:type="character" w:styleId="1161">
    <w:name w:val="页眉 Char"/>
    <w:next w:val="1161"/>
    <w:link w:val="938"/>
    <w:qFormat/>
    <w:rPr>
      <w:rFonts w:eastAsia="宋体"/>
      <w:sz w:val="18"/>
      <w:szCs w:val="18"/>
      <w:lang w:val="en-US" w:eastAsia="zh-CN" w:bidi="ar-SA"/>
    </w:rPr>
  </w:style>
  <w:style w:type="character" w:styleId="1162">
    <w:name w:val="标题 2 Char"/>
    <w:next w:val="1162"/>
    <w:link w:val="938"/>
    <w:qFormat/>
    <w:rPr>
      <w:rFonts w:ascii="Arial" w:hAnsi="Arial" w:eastAsia="黑体"/>
      <w:b/>
      <w:sz w:val="30"/>
      <w:lang w:val="en-US" w:eastAsia="zh-CN" w:bidi="ar-SA"/>
    </w:rPr>
  </w:style>
  <w:style w:type="paragraph" w:styleId="1163">
    <w:name w:val="字元 字元2"/>
    <w:basedOn w:val="938"/>
    <w:next w:val="1163"/>
    <w:link w:val="938"/>
    <w:qFormat/>
    <w:rPr>
      <w:rFonts w:ascii="Tahoma" w:hAnsi="Tahoma"/>
      <w:sz w:val="24"/>
      <w:szCs w:val="20"/>
    </w:rPr>
  </w:style>
  <w:style w:type="paragraph" w:styleId="1164">
    <w:name w:val="Char3 Char Char Char2"/>
    <w:basedOn w:val="938"/>
    <w:next w:val="1164"/>
    <w:link w:val="938"/>
    <w:qFormat/>
    <w:rPr>
      <w:rFonts w:ascii="Tahoma" w:hAnsi="Tahoma"/>
      <w:sz w:val="24"/>
      <w:szCs w:val="20"/>
    </w:rPr>
  </w:style>
  <w:style w:type="paragraph" w:styleId="1165">
    <w:name w:val="正文文本缩进2"/>
    <w:basedOn w:val="938"/>
    <w:next w:val="1165"/>
    <w:link w:val="938"/>
    <w:qFormat/>
    <w:pPr>
      <w:ind w:firstLine="480"/>
      <w:spacing w:line="480" w:lineRule="exact"/>
    </w:pPr>
    <w:rPr>
      <w:rFonts w:ascii="宋体" w:hAnsi="宋体"/>
      <w:sz w:val="24"/>
      <w:lang w:val="zh-CN" w:eastAsia="zh-CN"/>
    </w:rPr>
  </w:style>
  <w:style w:type="paragraph" w:styleId="1166">
    <w:name w:val="Char3"/>
    <w:basedOn w:val="938"/>
    <w:next w:val="1166"/>
    <w:link w:val="938"/>
    <w:qFormat/>
    <w:pPr>
      <w:tabs>
        <w:tab w:val="left" w:pos="360" w:leader="none"/>
      </w:tabs>
    </w:pPr>
    <w:rPr>
      <w:sz w:val="24"/>
    </w:rPr>
  </w:style>
  <w:style w:type="paragraph" w:styleId="1167">
    <w:name w:val="Char Char Char Char Char Char Char Char Char Char Char Char Char Char Char Char1"/>
    <w:basedOn w:val="938"/>
    <w:next w:val="1167"/>
    <w:link w:val="938"/>
    <w:qFormat/>
    <w:pPr>
      <w:jc w:val="center"/>
      <w:spacing w:after="160" w:line="240" w:lineRule="exact"/>
      <w:widowControl/>
    </w:pPr>
    <w:rPr>
      <w:rFonts w:ascii="宋体" w:hAnsi="宋体"/>
      <w:b/>
      <w:sz w:val="30"/>
      <w:szCs w:val="30"/>
      <w:lang w:eastAsia="en-US"/>
    </w:rPr>
  </w:style>
  <w:style w:type="paragraph" w:styleId="1168">
    <w:name w:val="Char Char1 Char Char Char Char Char Char1"/>
    <w:basedOn w:val="938"/>
    <w:next w:val="1168"/>
    <w:link w:val="938"/>
    <w:qFormat/>
    <w:pPr>
      <w:jc w:val="left"/>
      <w:spacing w:after="160" w:line="240" w:lineRule="exact"/>
      <w:widowControl/>
    </w:pPr>
    <w:rPr>
      <w:rFonts w:ascii="Verdana" w:hAnsi="Verdana" w:eastAsia="仿宋_GB2312"/>
      <w:sz w:val="24"/>
      <w:szCs w:val="20"/>
      <w:lang w:eastAsia="en-US"/>
    </w:rPr>
  </w:style>
  <w:style w:type="paragraph" w:styleId="1169">
    <w:name w:val="列出段落2"/>
    <w:basedOn w:val="938"/>
    <w:next w:val="1169"/>
    <w:link w:val="938"/>
    <w:qFormat/>
    <w:pPr>
      <w:ind w:firstLine="420"/>
    </w:pPr>
    <w:rPr>
      <w:rFonts w:ascii="Calibri" w:hAnsi="Calibri"/>
      <w:szCs w:val="22"/>
    </w:rPr>
  </w:style>
  <w:style w:type="paragraph" w:styleId="1170">
    <w:name w:val="Char Char Char1 Char2"/>
    <w:basedOn w:val="938"/>
    <w:next w:val="1170"/>
    <w:link w:val="938"/>
    <w:qFormat/>
    <w:rPr>
      <w:rFonts w:ascii="Tahoma" w:hAnsi="Tahoma"/>
      <w:sz w:val="24"/>
      <w:szCs w:val="20"/>
    </w:rPr>
  </w:style>
  <w:style w:type="paragraph" w:styleId="1171">
    <w:name w:val="Char Char Char2"/>
    <w:basedOn w:val="938"/>
    <w:next w:val="1171"/>
    <w:link w:val="938"/>
    <w:qFormat/>
    <w:rPr>
      <w:rFonts w:ascii="Tahoma" w:hAnsi="Tahoma"/>
      <w:sz w:val="24"/>
      <w:szCs w:val="20"/>
    </w:rPr>
  </w:style>
  <w:style w:type="paragraph" w:styleId="1172">
    <w:name w:val="Char Char Char Char Char Char Char2"/>
    <w:basedOn w:val="938"/>
    <w:next w:val="1172"/>
    <w:link w:val="938"/>
    <w:qFormat/>
    <w:pPr>
      <w:ind w:firstLine="200"/>
      <w:spacing w:line="360" w:lineRule="auto"/>
    </w:pPr>
    <w:rPr>
      <w:rFonts w:eastAsia="仿宋_GB2312"/>
      <w:sz w:val="24"/>
    </w:rPr>
  </w:style>
  <w:style w:type="paragraph" w:styleId="1173">
    <w:name w:val="正文缩进2"/>
    <w:basedOn w:val="938"/>
    <w:next w:val="1173"/>
    <w:link w:val="938"/>
    <w:qFormat/>
    <w:pPr>
      <w:ind w:firstLine="567"/>
      <w:spacing w:line="480" w:lineRule="exact"/>
      <w:widowControl/>
    </w:pPr>
    <w:rPr>
      <w:rFonts w:ascii="宋体"/>
      <w:color w:val="000000"/>
      <w:sz w:val="28"/>
      <w:szCs w:val="20"/>
      <w:lang w:val="zh-CN" w:eastAsia="zh-CN"/>
    </w:rPr>
  </w:style>
  <w:style w:type="paragraph" w:styleId="1174">
    <w:name w:val="Revision"/>
    <w:next w:val="1174"/>
    <w:link w:val="938"/>
    <w:qFormat/>
    <w:rPr>
      <w:sz w:val="21"/>
      <w:szCs w:val="24"/>
      <w:lang w:val="en-US" w:eastAsia="zh-CN" w:bidi="ar-SA"/>
    </w:rPr>
  </w:style>
  <w:style w:type="paragraph" w:styleId="1175">
    <w:name w:val="Char22"/>
    <w:basedOn w:val="938"/>
    <w:next w:val="1175"/>
    <w:link w:val="938"/>
    <w:qFormat/>
    <w:rPr>
      <w:rFonts w:ascii="Tahoma" w:hAnsi="Tahoma"/>
      <w:sz w:val="24"/>
      <w:szCs w:val="20"/>
    </w:rPr>
  </w:style>
  <w:style w:type="paragraph" w:styleId="1176">
    <w:name w:val="Char Char Char Char Char Char Char Char Char Char2"/>
    <w:basedOn w:val="938"/>
    <w:next w:val="1176"/>
    <w:link w:val="938"/>
    <w:qFormat/>
    <w:rPr>
      <w:rFonts w:ascii="宋体" w:hAnsi="宋体" w:cs="Courier New"/>
      <w:sz w:val="32"/>
      <w:szCs w:val="32"/>
    </w:rPr>
  </w:style>
  <w:style w:type="paragraph" w:styleId="1177">
    <w:name w:val="Char2 Char Char Char Char Char Char1"/>
    <w:basedOn w:val="938"/>
    <w:next w:val="1177"/>
    <w:link w:val="938"/>
    <w:qFormat/>
    <w:pPr>
      <w:jc w:val="center"/>
      <w:spacing w:line="400" w:lineRule="exact"/>
      <w:widowControl/>
    </w:pPr>
  </w:style>
  <w:style w:type="character" w:styleId="1178">
    <w:name w:val="页脚 Char"/>
    <w:next w:val="1178"/>
    <w:link w:val="938"/>
    <w:qFormat/>
    <w:rPr>
      <w:rFonts w:ascii="宋体" w:eastAsia="宋体"/>
      <w:sz w:val="18"/>
      <w:lang w:val="en-US" w:eastAsia="zh-CN" w:bidi="ar-SA"/>
    </w:rPr>
  </w:style>
  <w:style w:type="paragraph" w:styleId="1179">
    <w:name w:val="Char Char41"/>
    <w:basedOn w:val="938"/>
    <w:next w:val="1179"/>
    <w:link w:val="938"/>
    <w:qFormat/>
    <w:pPr>
      <w:jc w:val="center"/>
      <w:spacing w:line="400" w:lineRule="exact"/>
      <w:widowControl/>
    </w:pPr>
  </w:style>
  <w:style w:type="character" w:styleId="1180">
    <w:name w:val="批注文字 Char"/>
    <w:next w:val="1180"/>
    <w:link w:val="938"/>
    <w:uiPriority w:val="99"/>
    <w:qFormat/>
    <w:rPr>
      <w:sz w:val="21"/>
      <w:szCs w:val="24"/>
    </w:rPr>
  </w:style>
  <w:style w:type="character" w:styleId="1181">
    <w:name w:val="标题 Char"/>
    <w:next w:val="1181"/>
    <w:link w:val="938"/>
    <w:qFormat/>
    <w:rPr>
      <w:b/>
      <w:sz w:val="32"/>
    </w:rPr>
  </w:style>
  <w:style w:type="paragraph" w:styleId="1182">
    <w:name w:val="图例"/>
    <w:basedOn w:val="938"/>
    <w:next w:val="1182"/>
    <w:link w:val="938"/>
    <w:qFormat/>
    <w:pPr>
      <w:jc w:val="center"/>
      <w:spacing w:before="120" w:after="120" w:line="360" w:lineRule="auto"/>
    </w:pPr>
    <w:rPr>
      <w:rFonts w:eastAsia="仿宋_GB2312"/>
      <w:b/>
      <w:sz w:val="24"/>
      <w:szCs w:val="20"/>
    </w:rPr>
  </w:style>
  <w:style w:type="table" w:styleId="1183">
    <w:name w:val="Table Normal"/>
    <w:next w:val="1183"/>
    <w:link w:val="938"/>
    <w:unhideWhenUsed/>
    <w:qFormat/>
    <w:pPr>
      <w:widowControl w:val="off"/>
    </w:pPr>
    <w:rPr>
      <w:rFonts w:ascii="Calibri" w:hAnsi="Calibri"/>
      <w:sz w:val="22"/>
      <w:szCs w:val="22"/>
      <w:lang w:val="en-US" w:eastAsia="en-US" w:bidi="ar-SA"/>
    </w:rPr>
    <w:tblPr/>
  </w:style>
  <w:style w:type="paragraph" w:styleId="1184">
    <w:name w:val="Table Paragraph"/>
    <w:basedOn w:val="938"/>
    <w:next w:val="1184"/>
    <w:link w:val="938"/>
    <w:uiPriority w:val="1"/>
    <w:qFormat/>
    <w:pPr>
      <w:jc w:val="left"/>
    </w:pPr>
    <w:rPr>
      <w:rFonts w:ascii="宋体" w:hAnsi="宋体" w:cs="宋体"/>
      <w:sz w:val="22"/>
      <w:szCs w:val="22"/>
      <w:lang w:eastAsia="en-US"/>
    </w:rPr>
  </w:style>
  <w:style w:type="paragraph" w:styleId="1185">
    <w:name w:val="成文日期"/>
    <w:basedOn w:val="938"/>
    <w:next w:val="1185"/>
    <w:link w:val="1186"/>
    <w:qFormat/>
    <w:pPr>
      <w:ind w:right="400" w:firstLine="200"/>
      <w:jc w:val="right"/>
      <w:spacing w:line="570" w:lineRule="exact"/>
    </w:pPr>
    <w:rPr>
      <w:rFonts w:ascii="仿宋_GB2312" w:eastAsia="仿宋_GB2312"/>
      <w:sz w:val="32"/>
      <w:szCs w:val="20"/>
    </w:rPr>
  </w:style>
  <w:style w:type="character" w:styleId="1186">
    <w:name w:val="成文日期 Char"/>
    <w:next w:val="1186"/>
    <w:link w:val="1185"/>
    <w:rPr>
      <w:rFonts w:ascii="仿宋_GB2312" w:eastAsia="仿宋_GB2312"/>
      <w:sz w:val="32"/>
    </w:rPr>
  </w:style>
  <w:style w:type="paragraph" w:styleId="1187">
    <w:name w:val="Table Text"/>
    <w:basedOn w:val="938"/>
    <w:next w:val="1187"/>
    <w:link w:val="938"/>
    <w:semiHidden/>
    <w:qFormat/>
    <w:pPr>
      <w:jc w:val="left"/>
      <w:widowControl/>
    </w:pPr>
    <w:rPr>
      <w:rFonts w:ascii="宋体" w:hAnsi="宋体" w:cs="宋体"/>
      <w:color w:val="000000"/>
      <w:szCs w:val="21"/>
      <w:lang w:eastAsia="en-US"/>
    </w:rPr>
  </w:style>
  <w:style w:type="paragraph" w:styleId="1188">
    <w:name w:val="纯文本11"/>
    <w:basedOn w:val="938"/>
    <w:next w:val="1188"/>
    <w:link w:val="938"/>
    <w:uiPriority w:val="99"/>
    <w:qFormat/>
    <w:rPr>
      <w:rFonts w:hint="eastAsia" w:ascii="宋体" w:hAnsi="Courier New"/>
      <w:szCs w:val="20"/>
    </w:rPr>
  </w:style>
  <w:style w:type="paragraph" w:styleId="1189">
    <w:name w:val="修订"/>
    <w:next w:val="1189"/>
    <w:link w:val="938"/>
    <w:uiPriority w:val="99"/>
    <w:unhideWhenUsed/>
    <w:rPr>
      <w:sz w:val="21"/>
      <w:szCs w:val="24"/>
      <w:lang w:val="en-US" w:eastAsia="zh-CN" w:bidi="ar-SA"/>
    </w:rPr>
  </w:style>
  <w:style w:type="paragraph" w:styleId="1190">
    <w:name w:val="样式"/>
    <w:next w:val="1190"/>
    <w:link w:val="938"/>
    <w:qFormat/>
    <w:pPr>
      <w:widowControl w:val="off"/>
    </w:pPr>
    <w:rPr>
      <w:rFonts w:ascii="Calibri" w:hAnsi="Calibri" w:eastAsia="宋体" w:cs="Times New Roman"/>
      <w:sz w:val="24"/>
      <w:szCs w:val="24"/>
      <w:lang w:val="en-US" w:eastAsia="zh-CN" w:bidi="ar-SA"/>
    </w:rPr>
  </w:style>
  <w:style w:type="character" w:styleId="12143" w:default="1">
    <w:name w:val="Default Paragraph Font"/>
    <w:uiPriority w:val="1"/>
    <w:semiHidden/>
    <w:unhideWhenUsed/>
  </w:style>
  <w:style w:type="numbering" w:styleId="12144" w:default="1">
    <w:name w:val="No List"/>
    <w:uiPriority w:val="99"/>
    <w:semiHidden/>
    <w:unhideWhenUsed/>
  </w:style>
  <w:style w:type="table" w:styleId="121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王女士</cp:lastModifiedBy>
  <cp:revision>7</cp:revision>
  <dcterms:created xsi:type="dcterms:W3CDTF">2026-01-20T08:37:00Z</dcterms:created>
  <dcterms:modified xsi:type="dcterms:W3CDTF">2026-10-19T05:47:11Z</dcterms:modified>
</cp:coreProperties>
</file>