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84"/>
        </w:rPr>
        <w:t xml:space="preserve">招标文件</w:t>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（电子招投标）</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（服务类项目，专门面向中小微企业）</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hint="default" w:ascii="宋体" w:hAnsi="宋体" w:eastAsia="宋体" w:cs="宋体"/>
          <w:b/>
          <w:sz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项目编号：JSZC-321181-JZCG-G2026-</w:t>
      </w:r>
      <w:r>
        <w:rPr>
          <w:rFonts w:hint="eastAsia" w:ascii="宋体" w:hAnsi="宋体" w:eastAsia="宋体" w:cs="宋体"/>
          <w:b/>
          <w:sz w:val="36"/>
          <w:lang w:val="en-US" w:eastAsia="zh-CN"/>
        </w:rPr>
        <w:t xml:space="preserve">0019</w:t>
      </w:r>
      <w:r/>
    </w:p>
    <w:p>
      <w:pPr>
        <w:ind w:firstLine="883"/>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left="2884" w:hanging="1807"/>
        <w:jc w:val="both"/>
        <w:spacing w:line="85" w:lineRule="atLeast"/>
        <w:rPr>
          <w:rFonts w:hint="eastAsia" w:eastAsiaTheme="minorEastAsia"/>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ascii="宋体" w:hAnsi="宋体" w:eastAsia="宋体" w:cs="宋体"/>
          <w:sz w:val="36"/>
        </w:rPr>
        <w:t xml:space="preserve">：</w:t>
      </w:r>
      <w:r>
        <w:rPr>
          <w:rFonts w:hint="eastAsia" w:ascii="宋体" w:hAnsi="宋体"/>
          <w:b/>
          <w:sz w:val="36"/>
        </w:rPr>
        <w:t xml:space="preserve">丹阳市市场监督管理局物业管理服务采购</w:t>
      </w:r>
      <w:r>
        <w:rPr>
          <w:rFonts w:hint="eastAsia" w:ascii="宋体" w:hAnsi="宋体"/>
          <w:b/>
          <w:sz w:val="36"/>
          <w:lang w:val="en-US" w:eastAsia="zh-CN"/>
        </w:rPr>
        <w:t xml:space="preserve">项目</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丹阳市政府采购中心</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2026</w:t>
      </w:r>
      <w:r>
        <w:rPr>
          <w:rFonts w:ascii="宋体" w:hAnsi="宋体" w:eastAsia="宋体" w:cs="宋体"/>
          <w:b/>
          <w:sz w:val="36"/>
        </w:rPr>
        <w:t xml:space="preserve">年</w:t>
      </w:r>
      <w:r>
        <w:rPr>
          <w:rFonts w:hint="eastAsia" w:ascii="宋体" w:hAnsi="宋体" w:eastAsia="宋体" w:cs="宋体"/>
          <w:b/>
          <w:sz w:val="36"/>
          <w:lang w:val="en-US" w:eastAsia="zh-CN"/>
        </w:rPr>
        <w:t xml:space="preserve">9</w:t>
      </w:r>
      <w:r>
        <w:rPr>
          <w:rFonts w:ascii="宋体" w:hAnsi="宋体" w:eastAsia="宋体" w:cs="宋体"/>
          <w:b/>
          <w:sz w:val="36"/>
        </w:rPr>
        <w:t xml:space="preserve">月</w:t>
      </w:r>
      <w:r>
        <w:rPr>
          <w:rFonts w:hint="eastAsia" w:ascii="宋体" w:hAnsi="宋体" w:eastAsia="宋体" w:cs="宋体"/>
          <w:b/>
          <w:sz w:val="36"/>
          <w:lang w:val="en-US" w:eastAsia="zh-CN"/>
        </w:rPr>
        <w:t xml:space="preserve">3</w:t>
      </w:r>
      <w:r>
        <w:rPr>
          <w:rFonts w:ascii="宋体" w:hAnsi="宋体" w:eastAsia="宋体" w:cs="宋体"/>
          <w:b/>
          <w:sz w:val="36"/>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4176"/>
        <w:jc w:val="both"/>
        <w:spacing w:line="499"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ind w:firstLine="4176"/>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提 示 函</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各政府采购供应商：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为打造公开公平公正的政府采购营商环境，规范政府采购活动，请贵单位仔细阅读下列条款：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一、基本要求：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1.应当遵循公开、公平、公正和诚实信用原则；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2.不得有串通投标、提供虚假材料等违法违规行为；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3.不得捏造事实、提供虚假材料或者以非法手段取得证明材料进行投诉。</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二、经查实有下列行为的，将依法依规严肃处理: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(1)提供虚假材料谋取中标、成交的;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(2)采取不正当手段诋毁、排挤其他供应商的;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(3)与采购人、其他供应商或者采购代理机构恶意串通的;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(4)向采购人、采购代理机构行贿或者提供其他不正当利益的;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(5)在招标采购过程中与采购人进行协商谈判的;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(6)拒绝有关部门监督检查或者提供虚假情况的。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2．在“信用中国”网、中国政府采购网等相关网站有失信记录按规定被依法限制参与政府采购活动的，在规定期限内不得参加本市范围内的政府采购活动。</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招标文件目录</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第一部分投标邀请</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第二部分投标人须知</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第三部分拟签订的合同文本</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第四部分采购需求</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第五部分评标办法和标准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第六部分投标文件（格式）</w:t>
      </w:r>
      <w:r/>
    </w:p>
    <w:p>
      <w:pPr>
        <w:pStyle w:val="691"/>
        <w:jc w:val="center"/>
        <w:spacing w:before="0" w:after="0" w:line="553" w:lineRule="atLeast"/>
        <w:pBdr>
          <w:top w:val="none" w:color="000000" w:sz="0" w:space="0"/>
          <w:left w:val="none" w:color="000000" w:sz="0" w:space="0"/>
          <w:bottom w:val="none" w:color="000000" w:sz="0" w:space="0"/>
          <w:right w:val="none" w:color="000000" w:sz="0" w:space="0"/>
        </w:pBdr>
      </w:pPr>
      <w:r>
        <w:br w:type="page" w:clear="all"/>
      </w:r>
      <w:r/>
    </w:p>
    <w:p>
      <w:pPr>
        <w:pStyle w:val="691"/>
        <w:jc w:val="center"/>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第一部分投标邀请</w:t>
      </w:r>
      <w:r/>
    </w:p>
    <w:p>
      <w:pPr>
        <w:jc w:val="both"/>
        <w:spacing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rPr>
        <w:t xml:space="preserve">项目概况</w:t>
      </w:r>
      <w:r/>
    </w:p>
    <w:p>
      <w:pPr>
        <w:ind w:firstLine="360"/>
        <w:jc w:val="both"/>
        <w:spacing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rPr>
        <w:t xml:space="preserve">丹阳市市场监督管理局物业管理服务采购项目</w:t>
      </w:r>
      <w:r>
        <w:rPr>
          <w:rFonts w:ascii="宋体" w:hAnsi="宋体" w:eastAsia="宋体" w:cs="宋体"/>
          <w:sz w:val="24"/>
        </w:rPr>
        <w:t xml:space="preserve">的潜在投标人应在“苏采云”</w:t>
      </w:r>
      <w:r>
        <w:rPr>
          <w:rFonts w:ascii="宋体" w:hAnsi="宋体" w:eastAsia="宋体" w:cs="宋体"/>
          <w:sz w:val="24"/>
          <w:u w:val="single"/>
        </w:rPr>
        <w:t xml:space="preserve">电子交易平台（网址：</w:t>
      </w:r>
      <w:r>
        <w:fldChar w:fldCharType="begin"/>
      </w:r>
      <w:r>
        <w:instrText xml:space="preserve"> HYPERLINK "http://jszfcg.jsczt.cn/%EF%BC%89%E6%8B%9B%E6%A0%87%E6%96%87%E4%BB%B6%EF%BC%8C%E5%B9%B6%E4%BA%8E2024%E5%B9%B46%E6%9C%88" \o "http://jszfcg.jsczt.cn/%EF%BC%89%E6%8B%9B%E6%A0%87%E6%96%87%E4%BB%B6%EF%BC%8C%E5%B9%B6%E4%BA%8E2024%E5%B9%B46%E6%9C%88" </w:instrText>
      </w:r>
      <w:r>
        <w:fldChar w:fldCharType="separate"/>
      </w:r>
      <w:r>
        <w:rPr>
          <w:rStyle w:val="725"/>
          <w:rFonts w:ascii="宋体" w:hAnsi="宋体" w:eastAsia="宋体" w:cs="宋体"/>
          <w:color w:val="auto"/>
          <w:sz w:val="24"/>
        </w:rPr>
        <w:t xml:space="preserve">http://jszfcg.jsczt.cn/）招标文件，并于</w:t>
      </w:r>
      <w:r>
        <w:rPr>
          <w:rStyle w:val="725"/>
          <w:rFonts w:hint="eastAsia" w:ascii="宋体" w:hAnsi="宋体" w:eastAsia="宋体" w:cs="宋体"/>
          <w:color w:val="auto"/>
          <w:sz w:val="24"/>
        </w:rPr>
        <w:t xml:space="preserve">2026</w:t>
      </w:r>
      <w:r>
        <w:rPr>
          <w:rStyle w:val="725"/>
          <w:rFonts w:ascii="宋体" w:hAnsi="宋体" w:eastAsia="宋体" w:cs="宋体"/>
          <w:color w:val="auto"/>
          <w:sz w:val="24"/>
        </w:rPr>
        <w:t xml:space="preserve">年</w:t>
      </w:r>
      <w:r>
        <w:rPr>
          <w:rStyle w:val="725"/>
          <w:rFonts w:hint="eastAsia" w:ascii="宋体" w:hAnsi="宋体" w:eastAsia="宋体" w:cs="宋体"/>
          <w:color w:val="auto"/>
          <w:sz w:val="24"/>
          <w:lang w:val="en-US" w:eastAsia="zh-CN"/>
        </w:rPr>
        <w:t xml:space="preserve">10</w:t>
      </w:r>
      <w:r>
        <w:rPr>
          <w:rStyle w:val="725"/>
          <w:rFonts w:ascii="宋体" w:hAnsi="宋体" w:eastAsia="宋体" w:cs="宋体"/>
          <w:color w:val="auto"/>
          <w:sz w:val="24"/>
        </w:rPr>
        <w:t xml:space="preserve">月</w:t>
      </w:r>
      <w:r>
        <w:rPr>
          <w:rStyle w:val="725"/>
          <w:rFonts w:ascii="宋体" w:hAnsi="宋体" w:eastAsia="宋体" w:cs="宋体"/>
          <w:color w:val="auto"/>
          <w:sz w:val="24"/>
        </w:rPr>
        <w:fldChar w:fldCharType="end"/>
      </w:r>
      <w:r>
        <w:rPr>
          <w:rStyle w:val="725"/>
          <w:rFonts w:hint="eastAsia" w:ascii="宋体" w:hAnsi="宋体" w:eastAsia="宋体" w:cs="宋体"/>
          <w:color w:val="auto"/>
          <w:sz w:val="24"/>
          <w:lang w:val="en-US" w:eastAsia="zh-CN"/>
        </w:rPr>
        <w:t xml:space="preserve">9</w:t>
      </w:r>
      <w:r>
        <w:rPr>
          <w:rFonts w:ascii="宋体" w:hAnsi="宋体" w:eastAsia="宋体" w:cs="宋体"/>
          <w:sz w:val="24"/>
          <w:u w:val="single"/>
        </w:rPr>
        <w:t xml:space="preserve">日09点30分</w:t>
      </w:r>
      <w:r>
        <w:rPr>
          <w:rFonts w:ascii="宋体" w:hAnsi="宋体" w:eastAsia="宋体" w:cs="宋体"/>
          <w:sz w:val="24"/>
        </w:rPr>
        <w:t xml:space="preserve">（北京时间）前按要求递交投标文件。</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一、项目基本情况</w:t>
      </w:r>
      <w:r/>
    </w:p>
    <w:p>
      <w:pPr>
        <w:ind w:firstLine="480"/>
        <w:jc w:val="both"/>
        <w:spacing w:line="85"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项目编号：JSZC-321181-JZCG-G2026-00</w:t>
      </w:r>
      <w:r>
        <w:rPr>
          <w:rFonts w:hint="eastAsia" w:ascii="宋体" w:hAnsi="宋体" w:eastAsia="宋体" w:cs="宋体"/>
          <w:sz w:val="24"/>
          <w:lang w:val="en-US" w:eastAsia="zh-CN"/>
        </w:rPr>
        <w:t xml:space="preserve">19</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丹阳市市场监督管理局物业管理服务采购项目</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采购需求：详细内容及要求见采购需求。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hint="eastAsia" w:ascii="宋体" w:hAnsi="宋体" w:eastAsia="宋体" w:cs="宋体"/>
          <w:sz w:val="24"/>
          <w:lang w:val="en-US" w:eastAsia="zh-CN"/>
        </w:rPr>
        <w:t xml:space="preserve">11个月</w:t>
      </w:r>
      <w:r>
        <w:rPr>
          <w:rFonts w:ascii="宋体" w:hAnsi="宋体" w:eastAsia="宋体" w:cs="宋体"/>
          <w:sz w:val="24"/>
        </w:rPr>
        <w:t xml:space="preserve">，详细内容及要求见采购需求。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本项目是否接受联合体投标：不接受</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二、申请人的资格要求：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1.满足《中华人民共和国政府采购法》第二十二条规定：</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1.4有依法缴纳税收和社会保障资金的良好记录；</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1.5参加政府采购活动前三年内，在经营活动中没有重大违法记录;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1.6法律、行政法规规定的其他条件。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2.落实政府采购政策需满足的资格要求：本项目专门面向中小微企业，提供《中小企业声明函》。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3.本项目的特定资格要求：无。</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三、获取招标文件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4</w:t>
      </w:r>
      <w:r>
        <w:rPr>
          <w:rFonts w:ascii="宋体" w:hAnsi="宋体" w:eastAsia="宋体" w:cs="宋体"/>
          <w:sz w:val="24"/>
        </w:rPr>
        <w:t xml:space="preserve">日0:00起至</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10</w:t>
      </w:r>
      <w:r>
        <w:rPr>
          <w:rFonts w:ascii="宋体" w:hAnsi="宋体" w:eastAsia="宋体" w:cs="宋体"/>
          <w:sz w:val="24"/>
        </w:rPr>
        <w:t xml:space="preserve">日 23:59分（北京时间）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获取地点：“苏采云”</w:t>
      </w:r>
      <w:r>
        <w:rPr>
          <w:rFonts w:ascii="宋体" w:hAnsi="宋体" w:eastAsia="宋体" w:cs="宋体"/>
          <w:sz w:val="24"/>
          <w:u w:val="single"/>
        </w:rPr>
        <w:t xml:space="preserve">电子交易平台（网址：http://jszfcg.jsczt.cn/）</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采购文件售价：免费</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四、提交投标文件截止时间、开标时间和地点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提交截止时间及开标时间：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10</w:t>
      </w:r>
      <w:r>
        <w:rPr>
          <w:rFonts w:ascii="宋体" w:hAnsi="宋体" w:eastAsia="宋体" w:cs="宋体"/>
          <w:sz w:val="24"/>
        </w:rPr>
        <w:t xml:space="preserve">月</w:t>
      </w:r>
      <w:r>
        <w:rPr>
          <w:rFonts w:hint="eastAsia" w:ascii="宋体" w:hAnsi="宋体" w:eastAsia="宋体" w:cs="宋体"/>
          <w:sz w:val="24"/>
          <w:lang w:val="en-US" w:eastAsia="zh-CN"/>
        </w:rPr>
        <w:t xml:space="preserve">9</w:t>
      </w:r>
      <w:r>
        <w:rPr>
          <w:rFonts w:ascii="宋体" w:hAnsi="宋体" w:eastAsia="宋体" w:cs="宋体"/>
          <w:sz w:val="24"/>
        </w:rPr>
        <w:t xml:space="preserve">日</w:t>
      </w:r>
      <w:r>
        <w:rPr>
          <w:rFonts w:ascii="宋体" w:hAnsi="宋体" w:eastAsia="宋体" w:cs="宋体"/>
          <w:sz w:val="24"/>
          <w:u w:val="single"/>
        </w:rPr>
        <w:t xml:space="preserve">09点30分</w:t>
      </w:r>
      <w:r>
        <w:rPr>
          <w:rFonts w:ascii="宋体" w:hAnsi="宋体" w:eastAsia="宋体" w:cs="宋体"/>
          <w:sz w:val="24"/>
        </w:rPr>
        <w:t xml:space="preserve">（北京时间）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开标地点：“苏采云”政府采购交易系统网上</w:t>
      </w:r>
      <w:r>
        <w:rPr>
          <w:rFonts w:ascii="宋体" w:hAnsi="宋体" w:eastAsia="宋体" w:cs="宋体"/>
        </w:rPr>
        <w:t xml:space="preserve">开标大厅</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五、公告期限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自本公告发布之日起5个工作日。</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六、其他补充事宜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000000"/>
          <w:sz w:val="24"/>
          <w:szCs w:val="24"/>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5.有关本次招标的事项若存在变动或修改，敬请及时关注江苏政府采购网的更正公告。</w:t>
      </w:r>
      <w:r/>
    </w:p>
    <w:p>
      <w:pPr>
        <w:ind w:firstLine="480"/>
        <w:jc w:val="left"/>
        <w:spacing w:line="360" w:lineRule="auto"/>
        <w:widowControl/>
      </w:pPr>
      <w:r>
        <w:rPr>
          <w:rFonts w:hint="eastAsia" w:ascii="宋体" w:hAnsi="宋体" w:eastAsia="宋体" w:cs="楷体"/>
          <w:color w:val="000000"/>
          <w:sz w:val="24"/>
          <w:szCs w:val="24"/>
        </w:rPr>
        <w:t xml:space="preserve">6.本次招标不收取投标保证金。</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七、对本次招标提出询问，请按以下方式联系。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w:t>
      </w:r>
      <w:bookmarkStart w:id="0" w:name="EB4afe4e1945114fc5a8fa8ed124f1339e"/>
      <w:r>
        <w:rPr>
          <w:rFonts w:hint="eastAsia" w:ascii="宋体" w:hAnsi="宋体"/>
          <w:sz w:val="24"/>
          <w:szCs w:val="28"/>
        </w:rPr>
        <w:t xml:space="preserve">丹阳市</w:t>
      </w:r>
      <w:bookmarkEnd w:id="0"/>
      <w:r>
        <w:rPr>
          <w:rFonts w:hint="eastAsia" w:ascii="宋体" w:hAnsi="宋体" w:eastAsia="宋体"/>
          <w:sz w:val="24"/>
          <w:szCs w:val="28"/>
        </w:rPr>
        <w:t xml:space="preserve">市场监督管理局</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bookmarkStart w:id="1" w:name="EB63ca690aa6684f6a9e3e9a478d3537ee"/>
      <w:r>
        <w:rPr>
          <w:rFonts w:hint="eastAsia" w:ascii="宋体" w:hAnsi="宋体"/>
          <w:sz w:val="24"/>
          <w:szCs w:val="28"/>
        </w:rPr>
        <w:t xml:space="preserve">丹阳市齐梁路666号</w:t>
      </w:r>
      <w:bookmarkEnd w:id="1"/>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联系人：张桂琴</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rPr>
          <w:rFonts w:hint="eastAsia" w:ascii="宋体" w:hAnsi="宋体" w:eastAsia="宋体" w:cs="宋体"/>
          <w:sz w:val="24"/>
        </w:rPr>
        <w:t xml:space="preserve">0511-86523541</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址：丹阳市开发区兰陵路88号4楼404室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3.项目联系方式</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项目联系人：</w:t>
      </w:r>
      <w:r>
        <w:rPr>
          <w:rFonts w:hint="eastAsia" w:ascii="宋体" w:hAnsi="宋体" w:eastAsia="宋体" w:cs="宋体"/>
          <w:sz w:val="24"/>
        </w:rPr>
        <w:t xml:space="preserve">周洋</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话：0511-86906230</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r/>
      <w:r/>
    </w:p>
    <w:p>
      <w:pPr>
        <w:rPr>
          <w:rFonts w:ascii="宋体" w:hAnsi="宋体" w:eastAsia="宋体" w:cs="宋体"/>
          <w:b/>
          <w:sz w:val="32"/>
        </w:rPr>
      </w:pPr>
      <w:r>
        <w:rPr>
          <w:rFonts w:ascii="宋体" w:hAnsi="宋体" w:eastAsia="宋体" w:cs="宋体"/>
          <w:b/>
          <w:sz w:val="32"/>
        </w:rPr>
        <w:br w:type="page" w:clear="all"/>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第二部分投标人须知</w:t>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前附表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
        <w:gridCol w:w="686"/>
        <w:gridCol w:w="8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本次投标报价的币种为人民币。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投标人应按招标文件所提供的各报价表格式报价。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投标人应对本项目报出最具有竞争力的价格，应包括本次招标要求提供的货物（服务）已支付或将支付的所有费用（含税费）。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最低投标报价不能作为中标的保证。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中标价即为合同签约价。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如出现报价前后不一致的，将按招标文件第五部分“评标办法和标准”第5项规定进行修正。</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项目依法不得转包</w:t>
            </w:r>
            <w:r/>
          </w:p>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本项目不同意分包。</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sz w:val="24"/>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联系人：联系方式：</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☑不统一组织，如需现场踏勘，可自行联系采购人前往。</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□统一组织</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踏勘要求：</w:t>
            </w:r>
            <w:r>
              <w:rPr>
                <w:rFonts w:ascii="宋体" w:hAnsi="宋体" w:eastAsia="宋体" w:cs="宋体"/>
                <w:sz w:val="24"/>
                <w:szCs w:val="24"/>
              </w:rPr>
              <w:t xml:space="preserve">各供应商自行进行本项目现场踏勘，如有疑问提请采购人予以澄清。若未提出疑问或未参加的，则今后出现与此相关的任何问题由供应商自行承担全部责任和后果。各供应商亦可通过电话咨询相关事项。</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时间：公告期满之日起三日内</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地点：丹阳市</w:t>
            </w:r>
            <w:r>
              <w:rPr>
                <w:rFonts w:hint="eastAsia" w:ascii="宋体" w:hAnsi="宋体" w:eastAsia="宋体"/>
                <w:sz w:val="24"/>
                <w:szCs w:val="28"/>
              </w:rPr>
              <w:t xml:space="preserve">市场监督管理局</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联系人：</w:t>
            </w:r>
            <w:r>
              <w:rPr>
                <w:rFonts w:hint="eastAsia" w:ascii="宋体" w:hAnsi="宋体" w:eastAsia="宋体" w:cs="宋体"/>
                <w:sz w:val="24"/>
              </w:rPr>
              <w:t xml:space="preserve">张桂琴</w:t>
            </w:r>
            <w:r/>
          </w:p>
          <w:p>
            <w:pPr>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联系方式：</w:t>
            </w:r>
            <w:r>
              <w:rPr>
                <w:rFonts w:hint="eastAsia" w:ascii="宋体" w:hAnsi="宋体" w:eastAsia="宋体" w:cs="宋体"/>
                <w:sz w:val="24"/>
              </w:rPr>
              <w:t xml:space="preserve">0511-86523541</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无</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不要求提供。</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□要求提供（</w:t>
            </w:r>
            <w:r>
              <w:rPr>
                <w:rFonts w:ascii="宋体" w:hAnsi="宋体" w:eastAsia="宋体" w:cs="宋体"/>
                <w:i/>
                <w:sz w:val="24"/>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（1）样品：；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（2）样品制作的标准和要求：；</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（3）样品的评审方法以及评审标准：详见评审办法；</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（4）是否需要随样品提交检测报告：□否；□是，检测机构的要求：；检测内容：。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本项目不允许采购进口产品。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货物类。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服务类。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本项目核心产品为：</w:t>
            </w:r>
            <w:r>
              <w:rPr>
                <w:rFonts w:ascii="宋体" w:hAnsi="宋体" w:eastAsia="宋体" w:cs="宋体"/>
                <w:sz w:val="24"/>
                <w:u w:val="single"/>
              </w:rPr>
              <w:t xml:space="preserve">物业服务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（1）标的：</w:t>
            </w:r>
            <w:r>
              <w:rPr>
                <w:rFonts w:ascii="宋体" w:hAnsi="宋体" w:eastAsia="宋体" w:cs="宋体"/>
                <w:sz w:val="24"/>
                <w:u w:val="single"/>
              </w:rPr>
              <w:t xml:space="preserve">物业服务   </w:t>
            </w:r>
            <w:r>
              <w:rPr>
                <w:rFonts w:ascii="宋体" w:hAnsi="宋体" w:eastAsia="宋体" w:cs="宋体"/>
                <w:sz w:val="24"/>
              </w:rPr>
              <w:t xml:space="preserve">，属于</w:t>
            </w:r>
            <w:r>
              <w:rPr>
                <w:rFonts w:ascii="宋体" w:hAnsi="宋体" w:eastAsia="宋体" w:cs="宋体"/>
                <w:sz w:val="24"/>
                <w:u w:val="single"/>
              </w:rPr>
              <w:t xml:space="preserve"> 物业管理</w:t>
            </w:r>
            <w:r>
              <w:rPr>
                <w:rFonts w:ascii="宋体" w:hAnsi="宋体" w:eastAsia="宋体" w:cs="宋体"/>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为进一步发挥政府采购政策导向作用，有效缓解企业融资难题，推进完善应收账款融资服务平台的融资服务功能，促进中</w:t>
            </w:r>
            <w:r>
              <w:rPr>
                <w:rFonts w:ascii="宋体" w:hAnsi="宋体" w:eastAsia="宋体" w:cs="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i/>
                <w:sz w:val="24"/>
              </w:rPr>
              <w:t xml:space="preserve">无</w:t>
            </w:r>
            <w:r/>
          </w:p>
        </w:tc>
      </w:tr>
    </w:tbl>
    <w:p>
      <w:pPr>
        <w:spacing w:before="240" w:after="240"/>
        <w:pBdr>
          <w:top w:val="none" w:color="000000" w:sz="0" w:space="0"/>
          <w:left w:val="none" w:color="000000" w:sz="0" w:space="0"/>
          <w:bottom w:val="none" w:color="000000" w:sz="0" w:space="0"/>
          <w:right w:val="none" w:color="000000" w:sz="0" w:space="0"/>
        </w:pBdr>
      </w:pPr>
      <w:r/>
      <w:r/>
    </w:p>
    <w:p>
      <w:r>
        <w:br w:type="page" w:clear="all"/>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一、总则</w:t>
      </w:r>
      <w:r/>
    </w:p>
    <w:p>
      <w:pPr>
        <w:pStyle w:val="691"/>
        <w:ind w:firstLine="6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1．适用范围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本招标文件仅适用于</w:t>
      </w:r>
      <w:r>
        <w:rPr>
          <w:rFonts w:hint="eastAsia" w:ascii="宋体" w:hAnsi="宋体" w:eastAsia="宋体"/>
          <w:sz w:val="24"/>
          <w:szCs w:val="28"/>
        </w:rPr>
        <w:t xml:space="preserve">丹阳市市场监督管理局物业管理服务采购项目</w:t>
      </w:r>
      <w:r>
        <w:rPr>
          <w:rFonts w:ascii="宋体" w:hAnsi="宋体" w:eastAsia="宋体" w:cs="宋体"/>
          <w:sz w:val="24"/>
        </w:rPr>
        <w:t xml:space="preserve">。</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2．定义</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招标文件中下列术语应解释为：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2.1“采购人”系指依法进行政府采购的国家机关、事业单位、团体组织，即：</w:t>
      </w:r>
      <w:r>
        <w:rPr>
          <w:rFonts w:hint="eastAsia" w:ascii="宋体" w:hAnsi="宋体" w:eastAsia="宋体"/>
          <w:sz w:val="24"/>
          <w:szCs w:val="28"/>
        </w:rPr>
        <w:t xml:space="preserve">丹阳市市场监督管理局</w:t>
      </w:r>
      <w:r>
        <w:rPr>
          <w:rFonts w:ascii="宋体" w:hAnsi="宋体" w:eastAsia="宋体" w:cs="宋体"/>
          <w:sz w:val="24"/>
        </w:rPr>
        <w:t xml:space="preserve">。</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2.2“投标人”系指响应招标、参加投标竞争的法人、其他组织或者自然人。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2.3“采购代理机构”系指组织本次采购活动的单位，即：丹阳市政府采购中心。</w:t>
      </w:r>
      <w:r/>
    </w:p>
    <w:p>
      <w:pPr>
        <w:ind w:firstLine="480"/>
        <w:spacing w:line="360" w:lineRule="auto"/>
        <w:rPr>
          <w:rFonts w:ascii="宋体" w:hAnsi="宋体"/>
          <w:sz w:val="24"/>
        </w:rPr>
      </w:pPr>
      <w:r>
        <w:rPr>
          <w:rFonts w:ascii="宋体" w:hAnsi="宋体" w:eastAsia="宋体" w:cs="宋体"/>
          <w:sz w:val="24"/>
        </w:rPr>
        <w:t xml:space="preserve">2.4“服务”系指本招标文件所述投标人应该履行的承诺和义务，即</w:t>
      </w:r>
      <w:r>
        <w:rPr>
          <w:rFonts w:hint="eastAsia" w:ascii="宋体" w:hAnsi="宋体" w:eastAsia="宋体" w:cs="宋体"/>
          <w:sz w:val="24"/>
        </w:rPr>
        <w:t xml:space="preserve">市场监督管理局</w:t>
      </w:r>
      <w:r>
        <w:rPr>
          <w:rFonts w:hint="eastAsia" w:ascii="宋体" w:hAnsi="宋体"/>
          <w:sz w:val="24"/>
        </w:rPr>
        <w:t xml:space="preserve">指定区域的会议接待服务，卫生保洁，绿化美化，餐饮服务，设备设施运行、维护与管理等服务内容，亦包括招标文件中特别描述的其它形式的服务。</w:t>
      </w:r>
      <w:r>
        <w:rPr>
          <w:rFonts w:ascii="宋体" w:hAnsi="宋体"/>
          <w:sz w:val="24"/>
        </w:rPr>
        <w:t xml:space="preserve"> </w:t>
      </w:r>
      <w:bookmarkStart w:id="2" w:name="EB8e4ece08431c4537814e33828e5732fe"/>
      <w:r>
        <w:rPr>
          <w:rFonts w:ascii="宋体" w:hAnsi="宋体"/>
          <w:sz w:val="20"/>
        </w:rPr>
        <w:t xml:space="preserve"> </w:t>
      </w:r>
      <w:bookmarkEnd w:id="2"/>
      <w:r/>
      <w:r/>
    </w:p>
    <w:p>
      <w:pPr>
        <w:ind w:firstLine="482"/>
        <w:spacing w:line="400" w:lineRule="atLeast"/>
        <w:pBdr>
          <w:top w:val="none" w:color="000000" w:sz="0" w:space="0"/>
          <w:left w:val="none" w:color="000000" w:sz="0" w:space="0"/>
          <w:bottom w:val="none" w:color="000000" w:sz="0" w:space="0"/>
          <w:right w:val="none" w:color="000000" w:sz="0" w:space="0"/>
        </w:pBdr>
      </w:pPr>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2.5“☑”系指适用本项目的要求。“☐”系指不适用本项目的要求。</w:t>
      </w:r>
      <w:r/>
    </w:p>
    <w:p>
      <w:pPr>
        <w:pStyle w:val="691"/>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3．采购方式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 本次采购采取公开招标方式☑综合评分法。□最低评标价法。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 本项目资格审查方式：</w:t>
      </w:r>
      <w:r>
        <w:rPr>
          <w:rFonts w:ascii="Segoe UI Symbol" w:hAnsi="Segoe UI Symbol" w:eastAsia="Segoe UI Symbol" w:cs="Segoe UI Symbol"/>
          <w:sz w:val="24"/>
        </w:rPr>
        <w:t xml:space="preserve">☑</w:t>
      </w:r>
      <w:r>
        <w:rPr>
          <w:rFonts w:ascii="宋体" w:hAnsi="宋体" w:eastAsia="宋体" w:cs="宋体"/>
          <w:sz w:val="24"/>
        </w:rPr>
        <w:t xml:space="preserve">资格后审 □资格预审</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 本次采购确定的中标人数量：1名</w:t>
      </w:r>
      <w:r/>
    </w:p>
    <w:p>
      <w:pPr>
        <w:pStyle w:val="691"/>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4．投标费用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投标人应自行承担所有与参加投标有关的费用</w:t>
      </w:r>
      <w:r>
        <w:rPr>
          <w:rFonts w:ascii="宋体" w:hAnsi="宋体" w:eastAsia="宋体" w:cs="宋体"/>
          <w:b/>
          <w:sz w:val="24"/>
        </w:rPr>
        <w:t xml:space="preserve">。</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4.2不论投标的结果如何，采购人和采购代理机构在任何情况下均无义务和责任承担上述费用。</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5．政策功能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5.1支持中小企业发展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符合中小企业划分标准的个体工商户，在政府采购活动中视同中小企业。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5.1.2在政府采购活动中，投标人提供的货物、工程或者服务符合下列情形的，享受中小企业扶持政策：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5.1.2.1在货物采购项目中，货物由中小企业制造，即货物由中小企业生产且使用该中小企业商号或者注册商标；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5.1.2.2在工程采购项目中，工程由中小企业承建，即工程施工单位为中小企业；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在货物采购项目中，投标人提供的货物既有中小企业制造货物，也有大型企业制造货物的，不享受中小企业扶持政策。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5.2强制采购信息安全产品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信息安全产品指国家质检总局国家认监委《信息安全产品强制性认证目录》，并获得强制性产品认证证书的产品。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5.3支持绿色发展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5.3.4采购人采购数据中心相关设备、运维服务，按照《绿色数据中心政府采购需求标准（试行）》实施相关采购活动。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5.5支持创新发展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5.5.1采购人优先采购被认定为重点推广应用、首台（套）重大装备、重点领域首版次软件的自主创新产品。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5.6平等对待内外资企业和符合条件的破产重整企业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5.6.1平等对待内外资企业和符合条件的破产重整企业，切实保障企业公平竞争，平等维护企业的合法利益。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91"/>
        <w:ind w:firstLine="64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二、招标文件</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6.招标文件组成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招标文件包括：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（1）投标邀请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（2）投标人须知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（3）拟签订的合同文本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（5）评标办法和标准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（6）投标文件（格式）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投标人获取本文件后，应认真阅读本文件中所有的事项、格式条款和规范等要求。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 </w:t>
      </w:r>
      <w:r>
        <w:rPr>
          <w:rFonts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sz w:val="24"/>
        </w:rPr>
        <w:t xml:space="preserve">。</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7．招标文件的澄清和修改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 任何要求对招标文件进行澄清的潜在投标人，应及时联系项目联系人。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7.2 </w:t>
      </w:r>
      <w:r>
        <w:rPr>
          <w:rFonts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91"/>
        <w:ind w:firstLine="482"/>
        <w:jc w:val="both"/>
        <w:spacing w:before="0" w:after="0" w:line="85" w:lineRule="atLeast"/>
        <w:tabs>
          <w:tab w:val="left" w:pos="492"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ab/>
      </w:r>
      <w:r>
        <w:rPr>
          <w:rFonts w:ascii="宋体" w:hAnsi="宋体" w:eastAsia="宋体" w:cs="宋体"/>
          <w:b/>
          <w:sz w:val="24"/>
        </w:rPr>
        <w:t xml:space="preserve">7.5 如澄清或修改公告有重新发布招标文件的，投标人应下载最新发布的招标文件制作投标文件。因投标人自身原因未能及时获取的，一切后果由投标人自行承担。</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三、投标文件</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8.编制投标文件的工具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9.投标文件语言及度量衡单位</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9.2投标文件中所使用的计量单位除招标文件中另有特殊规定外，一律使用法定计量单位。</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10.投标文件的构成</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投标文件分为资格部分、商务部分、技术部分和价格部分。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资格部分系指投标人提交的证明其有资格参加投标的文件。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10.3 商务部分系指投标人提交的证明其中标后有能力履行合同的文件。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10.4 技术部分系指投标人提交的能够证明投标人提供的货物（服务）符合招标文件规定的文件。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10.5 具体填写格式详见招标文件第六部分。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11．投标文件的编制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投标人应仔细阅读招标文件，按照招标文件的要求编制投标文件。投标文件应当对招标文件提出的要求和条件作出明确响应。</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11.2 投标人在编制投标文件时，请按照招标文件第六部分规定的格式进行填写并提交到对应位置。系统中的投标文件格式与招标文件第六部分不一致的，以招标文件第六部</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分规定的格式为准。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 </w:t>
      </w:r>
      <w:r>
        <w:rPr>
          <w:rFonts w:ascii="宋体" w:hAnsi="宋体" w:eastAsia="宋体" w:cs="宋体"/>
          <w:b/>
          <w:sz w:val="24"/>
        </w:rPr>
        <w:t xml:space="preserve">投标人必须保证投标文件所提供的全部资料合法、真实、可靠。</w:t>
      </w:r>
      <w:r/>
    </w:p>
    <w:p>
      <w:pPr>
        <w:pStyle w:val="691"/>
        <w:ind w:firstLine="602"/>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12．投标保证金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本项目不收投标保证金。</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13．投标有效期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 投标有效期为：投标文件自提交投标文件截止时间之日起90天内有效。投标人一旦获取了本招标文件并参加投标，即被认为接受了投标有效期的约定。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14.投标文件的式样和签署</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投标人应通过响应文件制作软件使用数字认证证书对投标文件进行合成、电子签章及加密打包。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15．投标文件的提交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 投标文件提交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15.1.1 投标人须在招标文件规定的截止时间前，通过响应文件编制软件制作完成后，登录“苏采云”系统在规定时间内完成提交。</w:t>
      </w:r>
      <w:r>
        <w:rPr>
          <w:rFonts w:ascii="宋体" w:hAnsi="宋体" w:eastAsia="宋体" w:cs="宋体"/>
          <w:b/>
          <w:sz w:val="24"/>
          <w:u w:val="single"/>
        </w:rPr>
        <w:t xml:space="preserve">时间以“苏采云”系统时间为准。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15.1.2 </w:t>
      </w:r>
      <w:r>
        <w:rPr>
          <w:rFonts w:ascii="宋体" w:hAnsi="宋体" w:eastAsia="宋体" w:cs="宋体"/>
          <w:b/>
          <w:sz w:val="24"/>
          <w:u w:val="single"/>
        </w:rPr>
        <w:t xml:space="preserve">截止时间以后提交的投标文件，“苏采云”系统将拒绝接收上传的任何投标文件。投标人应充分考虑网络环境、网络带宽等风险因素。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15.1.3 </w:t>
      </w:r>
      <w:r>
        <w:rPr>
          <w:rFonts w:ascii="宋体" w:hAnsi="宋体" w:eastAsia="宋体" w:cs="宋体"/>
          <w:b/>
          <w:sz w:val="24"/>
          <w:u w:val="single"/>
        </w:rPr>
        <w:t xml:space="preserve">提交投标文件时，投标人须使用制作该投标文件的同一数字认证证书进行提交操作。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15.1.4</w:t>
      </w:r>
      <w:r>
        <w:rPr>
          <w:rFonts w:ascii="宋体" w:hAnsi="宋体" w:eastAsia="宋体" w:cs="宋体"/>
          <w:b/>
          <w:sz w:val="24"/>
          <w:u w:val="single"/>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15.1.5因不可抗力事件造成的投标文件的损坏、丢失的，采购代理机构不承担责任。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16．投标文件的补充、修改或者撤回</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在提交截止时间前，投标人可以对所提交的投标文件进行补充、修改或者撤回。投标人撤回电子响应文件，则认为其不再参与本项目磋商活动。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投标人在提交截止时间前需要对投标文件进行补充、修改的，应当使用响应文件制作软件重新制作并提交。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在提交截止时间之后，投标人不得对其投标文件作任何补充、修改或撤回。</w:t>
      </w:r>
      <w:r/>
    </w:p>
    <w:p>
      <w:pPr>
        <w:pStyle w:val="691"/>
        <w:ind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16.4 在提交截止时间至招标文件中规定的投标有效期满之间，投标人不得撤回其投标。</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五、开标及评标</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17．开标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17.1 采购代理机构将按招标文件规定的时间、地点主持开标。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 投标人应当在开标前做好充分准备，使用制作该投标文件的同一数字认证证书准时参加开标。</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17.3 投标人不足3家，不进入解密程序。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17.4 开标时，采购代理机构将在系统内发出解密的指令，投标人自行实施解密，限定在主持人发布解密指令后</w:t>
      </w:r>
      <w:r>
        <w:rPr>
          <w:rFonts w:ascii="宋体" w:hAnsi="宋体" w:eastAsia="宋体" w:cs="宋体"/>
          <w:sz w:val="24"/>
          <w:u w:val="single"/>
        </w:rPr>
        <w:t xml:space="preserve">30</w:t>
      </w:r>
      <w:r>
        <w:rPr>
          <w:rFonts w:ascii="宋体" w:hAnsi="宋体" w:eastAsia="宋体" w:cs="宋体"/>
          <w:sz w:val="24"/>
        </w:rPr>
        <w:t xml:space="preserve">分钟内完成。解密时，投标人必须使用与制作投标文件时同一数字认证证书对投标文件进行解密，否则解密将会失败。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sz w:val="24"/>
        </w:rPr>
        <w:t xml:space="preserve">若解密成功的投标人不足三家，不进入后续程序。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17.6本项目在限定的解密时间内，只要有任一家投标人解密成功，即视为“苏采云”系统运行无故障。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17.7 电子投标文件解密全部完成后，按</w:t>
      </w:r>
      <w:r>
        <w:rPr>
          <w:rFonts w:ascii="宋体" w:hAnsi="宋体" w:eastAsia="宋体" w:cs="宋体"/>
          <w:b/>
          <w:sz w:val="24"/>
        </w:rPr>
        <w:t xml:space="preserve">投标文件解密成功顺序</w:t>
      </w:r>
      <w:r>
        <w:rPr>
          <w:rFonts w:ascii="宋体" w:hAnsi="宋体" w:eastAsia="宋体" w:cs="宋体"/>
          <w:sz w:val="24"/>
        </w:rPr>
        <w:t xml:space="preserve">向所有投标人宣布投标人名称、投标价格以及招标文件规定的其他内容。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17.8投标人须配合开标工作，否则一切后果由投标人自行承担。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18.投标人资格审查</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18.1 开标结束后，采购人或者采购代理机构将依法对投标人的资格进行审查。</w:t>
      </w:r>
      <w:r>
        <w:rPr>
          <w:rFonts w:ascii="宋体" w:hAnsi="宋体" w:eastAsia="宋体" w:cs="宋体"/>
          <w:b/>
          <w:sz w:val="24"/>
        </w:rPr>
        <w:t xml:space="preserve">合格投标人不足3家的，不进入后续程序。</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19．评标委员会组成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 评标委员会由采购人代表和评审专家组成，成员人数应当为5人以上单数，其中评审专家不得少于成员总数的三分之二。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采购项目符合下列情形之一的，评标委员会成员人数应当为7人以上单数：</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（一）采购预算金额在1000万元以上；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（二）技术复杂；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（三）社会影响较大。</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评标委员会成员名单在评标结果公告前应当保密。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20.投标人符合性审查</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20.2根据《关于推动解决政府采购异常低价问题相关工作的通知》苏财购〔2025〕62号的要求，评审委员会应当启动异常低价投标（响应）审查程序的情形包括：</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1、投标（响应）报价低于采购项目预算 50% 的，即投标（响应）报价&lt;采购项目预算×50%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2、投标（响应）报价低于采购项目最高限价 45% 的，即投标（响应）报价&lt;采购项目最高限价×45%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3、评审委员会认定的供应商报价过低、有可能影响产品质量或者不能诚信履约的其他情形。</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20.3 投标文件澄清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20.3.2投标人的澄清应登录“苏采云”系统进入“澄清事项”模块进行。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20.4 开标至评标结束期间，投标人应保持系统在线，如因投标人自身原因未在规定时间内按评标委员会要求进行澄清、说明或者补正的，一切后果由投标人自行承担。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21．无效投标的情形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 投标人存在下列情况之一的，其投标无效：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 投标人在苏采云系统规定的时间内未成功解密电子投标文件的。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21.1.2 投标人未按照招标文件要求上传电子投标文件的。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21.1.3同一投标人提交两个（含两个）以上不同的投标报价的。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21.1.4投标人不具备招标文件中规定资格要求的。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21.1.5投标人的报价超过了采购预算或最高限价的。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21.1.6未通过符合性审查的。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21.1.7不符合招标文件中规定的实质性要求和条件的。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21.1.9 投标文件含有采购人不能接受的附加条件的。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21.1.11投标文件未按照招标文件要求加盖CA电子公章的。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21.1.12如有委托代理人，未提供投标人为其缴纳社保证明材料的。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21.1.13投标文件中提供了虚假或失实资料的。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21.1.14投标人存在串通投标情形的。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21.1.15加“★”服务要求响应有负偏离的。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21.1.16为本项目提供整体设计、规范编制或者项目管理、监理、检测等服务的。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21.1.17不同投标人的法定代表人或单位负责人为同一个人或者存在直接控股、管理关系的。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21.1.18项目服务期有负偏离的。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21.1.19不符合法律、法规和招标文件规定的其它实质性条款（须经评标委员会半数以上同意）。</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20未按项目要求进行报价的。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21项目配备人员数量有负偏离的；</w:t>
      </w:r>
      <w:r/>
    </w:p>
    <w:p>
      <w:pPr>
        <w:ind w:firstLine="420"/>
        <w:jc w:val="both"/>
        <w:pBdr>
          <w:top w:val="none" w:color="000000" w:sz="0" w:space="0"/>
          <w:left w:val="none" w:color="000000" w:sz="0" w:space="0"/>
          <w:bottom w:val="none" w:color="000000" w:sz="0" w:space="0"/>
          <w:right w:val="none" w:color="000000" w:sz="0" w:space="0"/>
        </w:pBdr>
      </w:pPr>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22. 串通投标的情形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 有下列情形之一的，视为投标人串通投标，投标无效：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（1）不同投标人的投标文件由同一单位或者个人编制；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（2）不同投标人委托同一单位或者个人办理投标事宜；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（3）不同投标人的投标文件载明的项目管理成员或者联系人员为同一人；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（4）不同投标人的投标文件异常一致或者投标报价呈规律性差异；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（5）不同投标人的投标文件相互混装。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23.投标文件详细评审</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 评标委员会将按照招标文件第五部分“评标办法和标准”第8项规定，对符合性审查合格的投标文件进行商务、技术和价格评估，综合比较与评价。</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24.评标过程的保密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 </w:t>
      </w:r>
      <w:r>
        <w:rPr>
          <w:rFonts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25．废标的情形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 出现下列情形之一的，将予废标：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（1）符合专业条件的供应商或者对招标文件作实质响应的供应商不足三家的；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（2）出现影响采购公正的违法、违规行为的；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（3）投标人的报价均超过了采购预算，采购人不能支付的；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（4）因重大变故，采购任务取消的；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废标后，采购人应当将废标理由通知所有投标人。</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六、确定结果</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26.确定中标人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26.1采购代理机构在评标结束后2个工作日内将评标报告送采购人。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七、授予合同</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27．中标通知书</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27.1 自中标人确定之日起2个工作日内，采购代理机构向中标人发出中标通知书，同时编制发布采购结果公告。</w:t>
      </w:r>
      <w:r/>
    </w:p>
    <w:p>
      <w:pPr>
        <w:pStyle w:val="691"/>
        <w:ind w:firstLine="480"/>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27.2中标通知书发出后，采购人不得违法改变中标结果，中标人无正当理由不得放弃中标。</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28.履约保证金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28.1☑本项目不收取履约保证金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29．签订合同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29.1 采购人应当自中标通知书发出之日起</w:t>
      </w:r>
      <w:r>
        <w:rPr>
          <w:rFonts w:ascii="宋体" w:hAnsi="宋体" w:eastAsia="宋体" w:cs="宋体"/>
          <w:sz w:val="24"/>
          <w:u w:val="single"/>
        </w:rPr>
        <w:t xml:space="preserve">15</w:t>
      </w:r>
      <w:r>
        <w:rPr>
          <w:rFonts w:ascii="宋体" w:hAnsi="宋体" w:eastAsia="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29.4采购人应当自采购合同签订之日起2个工作日内，将政府采购合同在政府采购指定媒体予以公告。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八、询问、质疑、投诉</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30．询问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31．质疑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以上规定的供应商应知其权益受到损害之日，是指：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（1）对可以质疑的采购文件提出质疑的，为收到采购文件之日或者采购文件公告期限届满之日；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（2）对采购过程提出质疑的，为各采购程序环节结束之日；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（3）对中标结果提出质疑的，为中标结果公告期限届满之日。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31.4采购人不得拒收质疑供应商在法定质疑期内发出的质疑函，应当在收到质疑函后7个工作日内作出答复，并以书面形式通知质疑供应商和其他有关供应商。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31.5本项目采购人及丹阳市政府采购中心只接收以纸质原件形式送达的质疑。（本项目采购人及丹阳市政府采购中心不接受未填写快递运单的快件）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接收部门:丹阳市政府采购中心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接收地址:丹阳市开发区兰陵路88号四楼</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hint="eastAsia" w:ascii="宋体" w:hAnsi="宋体" w:eastAsia="宋体" w:cs="宋体"/>
          <w:sz w:val="24"/>
        </w:rPr>
        <w:t xml:space="preserve">周洋</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31.6以下情形的质疑不予受理：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31.6.1内容不符合《政府采购质疑和投诉办法》第十二条规定的质疑。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31.6.2超出政府采购法定期限的质疑。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31.6.3以传真、电子邮件等方式递交的非原件形式的质疑。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31.6.4未参加投标活动的供应商或在投标活动中自身权益未受到损害的供应商所提出的质疑。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31.6.5供应商组成联合体参加投标，联合体中任何一方或多方未按要求签字、盖章、加盖公章的质疑。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31.6.6质疑流程及质疑函格式见“镇江市公共资源交易平台”网站-政民互动-质疑渠道。</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32．投诉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32.2以联合体形式参加政府采购活动的，其投诉应当由组成联合体的所有供应商共同提出。</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32.3投诉流程及注意事项见“镇江市公共资源交易服务平台—政府采购”网站“投诉指引”。</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九、诚实信用和解释权</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33．诚实信用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33.1投标人应当遵循公平竞争的原则，不得恶意串通，不得妨碍其他投标人的竞争行为，不得损害采购人或者其他投标人的合法权益。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33.3 供应商不得虚假承诺，否则，按照提供虚假材料谋取中标处理。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34.适用法律及约束力</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34.1 </w:t>
      </w:r>
      <w:r>
        <w:rPr>
          <w:rFonts w:ascii="宋体" w:hAnsi="宋体" w:eastAsia="宋体" w:cs="宋体"/>
          <w:b/>
          <w:sz w:val="24"/>
        </w:rPr>
        <w:t xml:space="preserve">投标人一旦获取了本招标文件并参加投标，即被认为接受了本招标文件的规定和约束。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34.2 本次招标及由本次招标产生的合同受中华人民共和国法律制约和保护。</w:t>
      </w:r>
      <w:r/>
    </w:p>
    <w:p>
      <w:pPr>
        <w:pStyle w:val="691"/>
        <w:ind w:firstLine="602"/>
        <w:jc w:val="both"/>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35.解释权</w:t>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除相关法律、法规规定外，本招标文件的解释权归采购代理机构所有。</w:t>
      </w:r>
      <w:r>
        <w:rPr>
          <w:rFonts w:ascii="黑体" w:hAnsi="黑体" w:eastAsia="黑体" w:cs="黑体"/>
          <w:sz w:val="24"/>
        </w:rPr>
        <w:br w:type="page" w:clear="all"/>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第三部分合 同</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丹阳市政府采购合同</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项目编号：</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采购人：</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中标供应商：</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签订日期：</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br w:type="page" w:clear="all"/>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甲方：（采购单位）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乙方：（中标供应商）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甲、乙双方根据项目】公开招标的结果，签署本合同。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1、定义：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合同中的下列术语应解释为：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“甲方”系指</w:t>
      </w:r>
      <w:r>
        <w:rPr>
          <w:rFonts w:hint="eastAsia" w:ascii="宋体" w:hAnsi="宋体"/>
          <w:sz w:val="24"/>
          <w:szCs w:val="28"/>
        </w:rPr>
        <w:t xml:space="preserve">丹阳市</w:t>
      </w:r>
      <w:r>
        <w:rPr>
          <w:rFonts w:hint="eastAsia" w:ascii="宋体" w:hAnsi="宋体" w:eastAsia="宋体"/>
          <w:sz w:val="24"/>
          <w:szCs w:val="28"/>
        </w:rPr>
        <w:t xml:space="preserve">市场监督管理局</w:t>
      </w:r>
      <w:r>
        <w:rPr>
          <w:rFonts w:ascii="宋体" w:hAnsi="宋体" w:eastAsia="宋体" w:cs="宋体"/>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 “乙方”系指招标文件中所述提供服务的供应商。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 “服务”系指根据本招标文件规定提供的服务，主要包括</w:t>
      </w:r>
      <w:r>
        <w:rPr>
          <w:rFonts w:hint="eastAsia" w:ascii="宋体" w:hAnsi="宋体" w:eastAsia="宋体"/>
          <w:sz w:val="24"/>
          <w:szCs w:val="28"/>
        </w:rPr>
        <w:t xml:space="preserve">丹阳市市场监督管理局物业管理服务采购项目服务</w:t>
      </w:r>
      <w:r>
        <w:rPr>
          <w:rFonts w:ascii="宋体" w:hAnsi="宋体" w:eastAsia="宋体" w:cs="宋体"/>
          <w:sz w:val="24"/>
        </w:rPr>
        <w:t xml:space="preserve">，亦包括招标文件中特别描述的其它形式的服务。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 “合同”系指甲方与乙方签署的、合同格式中载明的甲方与乙方所达成的协议，包括所有的附件、附录和构成合同的所有文件。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1.5“合同价”系指根据合同规定，乙方在正确地完全履行合同义务后甲方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应支付给乙方的价格。</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2、合同组成部分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下列关于</w:t>
      </w:r>
      <w:r>
        <w:rPr>
          <w:rFonts w:hint="eastAsia" w:ascii="宋体" w:hAnsi="宋体" w:eastAsia="宋体"/>
          <w:sz w:val="24"/>
          <w:szCs w:val="28"/>
        </w:rPr>
        <w:t xml:space="preserve">丹阳市市场监督管理局物业管理服务采购项目</w:t>
      </w:r>
      <w:r>
        <w:rPr>
          <w:rFonts w:hint="eastAsia" w:ascii="宋体" w:hAnsi="宋体"/>
          <w:sz w:val="24"/>
          <w:szCs w:val="28"/>
        </w:rPr>
        <w:t xml:space="preserve">【JSZC-321181-JZCG-G2026-</w:t>
      </w:r>
      <w:r>
        <w:rPr>
          <w:rFonts w:hint="eastAsia" w:ascii="宋体" w:hAnsi="宋体" w:eastAsia="宋体"/>
          <w:sz w:val="24"/>
          <w:szCs w:val="28"/>
          <w:lang w:val="en-US" w:eastAsia="zh-CN"/>
        </w:rPr>
        <w:t xml:space="preserve">0019</w:t>
      </w:r>
      <w:r>
        <w:rPr>
          <w:rFonts w:hint="eastAsia" w:ascii="宋体" w:hAnsi="宋体"/>
          <w:sz w:val="24"/>
          <w:szCs w:val="28"/>
        </w:rPr>
        <w:t xml:space="preserve">】的招</w:t>
      </w:r>
      <w:r>
        <w:rPr>
          <w:rFonts w:ascii="宋体" w:hAnsi="宋体" w:eastAsia="宋体" w:cs="宋体"/>
          <w:sz w:val="24"/>
        </w:rPr>
        <w:t xml:space="preserve">标文件、乙方提交的投标文件是构成本合同不可分割的部分：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(2)开标（报价）一览表；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(3)服务方案及服务承诺；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(4)中标通知书；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(5)甲方、乙方商定的其他必要文件。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3、服务范围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4、服务期、服务期限及合同价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服务期：本项目服务周期</w:t>
      </w:r>
      <w:r>
        <w:rPr>
          <w:rFonts w:hint="eastAsia" w:ascii="宋体" w:hAnsi="宋体" w:eastAsia="宋体" w:cs="宋体"/>
          <w:sz w:val="24"/>
          <w:lang w:val="en-US" w:eastAsia="zh-CN"/>
        </w:rPr>
        <w:t xml:space="preserve">11个月</w:t>
      </w:r>
      <w:r>
        <w:rPr>
          <w:rFonts w:ascii="宋体" w:hAnsi="宋体" w:eastAsia="宋体" w:cs="宋体"/>
          <w:sz w:val="24"/>
        </w:rPr>
        <w:t xml:space="preserve">。自____年____ 月____日至______年______月______日止。</w:t>
      </w:r>
      <w:r/>
    </w:p>
    <w:p>
      <w:pPr>
        <w:ind w:firstLine="480"/>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合同金额（大写）为人民币</w:t>
      </w:r>
      <w:r>
        <w:rPr>
          <w:rFonts w:ascii="宋体" w:hAnsi="宋体" w:eastAsia="宋体" w:cs="宋体"/>
          <w:sz w:val="24"/>
          <w:u w:val="single"/>
        </w:rPr>
        <w:t xml:space="preserve">   </w:t>
      </w:r>
      <w:r>
        <w:rPr>
          <w:rFonts w:ascii="宋体" w:hAnsi="宋体" w:eastAsia="宋体" w:cs="宋体"/>
          <w:sz w:val="24"/>
        </w:rPr>
        <w:t xml:space="preserve">元整 ， ¥</w:t>
      </w:r>
      <w:r>
        <w:rPr>
          <w:rFonts w:ascii="宋体" w:hAnsi="宋体" w:eastAsia="宋体" w:cs="宋体"/>
          <w:sz w:val="24"/>
          <w:u w:val="single"/>
        </w:rPr>
        <w:t xml:space="preserve">  </w:t>
      </w:r>
      <w:r>
        <w:rPr>
          <w:rFonts w:ascii="宋体" w:hAnsi="宋体" w:eastAsia="宋体" w:cs="宋体"/>
          <w:sz w:val="24"/>
        </w:rPr>
        <w:t xml:space="preserve">元，分项价格在乙方提交的报价表中有明确规定。</w:t>
      </w:r>
      <w:r/>
    </w:p>
    <w:p>
      <w:pPr>
        <w:ind w:firstLine="480"/>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5、付款方式</w:t>
      </w:r>
      <w:r/>
    </w:p>
    <w:p>
      <w:pPr>
        <w:ind w:firstLine="480"/>
        <w:spacing w:line="400" w:lineRule="exact"/>
        <w:rPr>
          <w:rFonts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乙方自愿放弃本项目预付款。</w:t>
      </w:r>
      <w:r/>
    </w:p>
    <w:p>
      <w:pPr>
        <w:ind w:firstLine="480"/>
        <w:jc w:val="both"/>
        <w:rPr>
          <w:rFonts w:ascii="宋体" w:hAnsi="宋体" w:eastAsia="宋体"/>
          <w:color w:val="auto"/>
          <w:sz w:val="28"/>
          <w:szCs w:val="28"/>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szCs w:val="24"/>
        </w:rPr>
        <w:t xml:space="preserve"></w:t>
      </w:r>
      <w:r>
        <w:rPr>
          <w:rFonts w:ascii="宋体" w:hAnsi="宋体" w:eastAsia="宋体" w:cs="宋体"/>
          <w:sz w:val="24"/>
        </w:rPr>
        <w:t xml:space="preserve">5.1</w:t>
      </w:r>
      <w:r>
        <w:rPr>
          <w:rFonts w:hint="eastAsia" w:ascii="宋体" w:hAnsi="宋体" w:eastAsia="宋体"/>
          <w:color w:val="auto"/>
          <w:sz w:val="28"/>
          <w:szCs w:val="28"/>
          <w:highlight w:val="none"/>
        </w:rPr>
        <w:t xml:space="preserve">合同签订后，采购人在收到中标人提供相应金额的正规发票后</w:t>
      </w:r>
      <w:r>
        <w:rPr>
          <w:rFonts w:hint="eastAsia" w:ascii="宋体" w:hAnsi="宋体" w:eastAsia="宋体"/>
          <w:color w:val="auto"/>
          <w:sz w:val="28"/>
          <w:szCs w:val="28"/>
          <w:highlight w:val="none"/>
          <w:lang w:val="en-US" w:eastAsia="zh-CN"/>
        </w:rPr>
        <w:t xml:space="preserve">10个工作日内</w:t>
      </w:r>
      <w:r>
        <w:rPr>
          <w:rFonts w:hint="eastAsia" w:ascii="宋体" w:hAnsi="宋体" w:eastAsia="宋体"/>
          <w:color w:val="auto"/>
          <w:sz w:val="28"/>
          <w:szCs w:val="28"/>
          <w:highlight w:val="none"/>
        </w:rPr>
        <w:t xml:space="preserve">，支付年度合同金额的10%作为预付款。</w:t>
      </w:r>
      <w:r/>
    </w:p>
    <w:p>
      <w:pPr>
        <w:ind w:firstLine="480"/>
        <w:jc w:val="both"/>
        <w:rPr>
          <w:rFonts w:ascii="宋体" w:hAnsi="宋体" w:eastAsia="宋体" w:cs="宋体"/>
          <w:sz w:val="24"/>
          <w:szCs w:val="24"/>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8"/>
          <w:szCs w:val="28"/>
          <w:highlight w:val="none"/>
          <w:lang w:val="en-US" w:eastAsia="zh-CN"/>
        </w:rPr>
        <w:t xml:space="preserve">5</w:t>
      </w:r>
      <w:r>
        <w:rPr>
          <w:rFonts w:hint="eastAsia" w:ascii="宋体" w:hAnsi="宋体" w:eastAsia="宋体"/>
          <w:color w:val="auto"/>
          <w:sz w:val="28"/>
          <w:szCs w:val="28"/>
          <w:highlight w:val="none"/>
        </w:rPr>
        <w:t xml:space="preserve">.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ind w:firstLine="480"/>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6、甲、乙双方权利义务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甲方的权利与义务：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乙方的权利义务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7、验收要求：</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8、知识产权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乙方应保证甲方在使用该服务或其任何一部分时不受第三方提出侵犯</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本合同不得转让和分包。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10、合同纠纷处理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在诉讼期间，本合同应继续执行。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11、不可抗力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如果双方由于不可抗拒力的任何事故（须经双方认同），致使影响合同履行时，履行合同的期限应予延长，延长期限相当于事故影响的时间。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 本条所述的“不可抗拒力”系指双方无法控制、不可预见的事件。这些事件包括但不限于：战争、严重水灾、台风、地震以及其他双方商定的事件。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受事故影响的一方应在不可抗拒力事故发后尽快以传真通知对方，双方应通过友好协商在合理时间内达成进一步履行合同的协议。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12、税费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中国政府根据现行税法规定对甲方征收的与本合同有关的一切税费均由甲方负担（免税部分除外），招标文件另有规定的除外。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 中国政府根据现行税法规定对乙方征收的与本合同有关的一切税费均由乙方负担（免税部分除外）。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13、履约保证金</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13.1☑本项目不收取履约保证金</w:t>
      </w:r>
      <w:r/>
    </w:p>
    <w:p>
      <w:pPr>
        <w:ind w:firstLine="9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14、违约终止合同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在甲方对乙方违约而采取的任何补救措施不受影响的情况下，甲方可向乙方发出终止部分或全部合同的书面通知书。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如果乙方未能按合同规定的期限或甲方同意延长的限期内完成部分或全部服务工作;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乙方在收到甲方发出的违约通知后 10 天内，或经甲方书面认可延长的时间内未能纠正其过失;</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 如果乙方未能履行合同规定的其他义务。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15、破产终止合同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如果乙方破产或无清偿能力时，甲方在任何时候书面通知乙方终止合同而不给乙方补偿。该终止合同将不损害或影响甲方已经或将要采取的补救措施的权利。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16、合同生效及其它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本合同经甲方、乙方盖章签字后生效。本合同一式三份，甲方、乙方、 丹阳市政府采购监督管理部门各执一份。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乙方中标后在履行服务的过程中，若服务达不到甲方要求，经甲方提出而乙方未及时整改的或虽经整改，但仍未达到甲方整改要求的，甲方有权终止本合同。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如需修改或补充合同内容，应经甲方、乙方协商，并签署书面修改或补充协议，提交丹阳市政府采购监督管理部门一份备案。该协议将作为本合同不可分割的一部分。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16.4 本合同应按照中华人民共和国的现行法律进行解释。</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甲方（公章）：</w:t>
      </w:r>
      <w:r>
        <w:rPr>
          <w:rFonts w:hint="eastAsia" w:ascii="宋体" w:hAnsi="宋体" w:eastAsia="宋体" w:cs="宋体"/>
          <w:sz w:val="24"/>
        </w:rPr>
        <w:t xml:space="preserve">                       </w:t>
      </w:r>
      <w:r>
        <w:rPr>
          <w:rFonts w:ascii="宋体" w:hAnsi="宋体" w:eastAsia="宋体" w:cs="宋体"/>
          <w:sz w:val="24"/>
        </w:rPr>
        <w:t xml:space="preserve">乙方（公章）：</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hint="eastAsia" w:ascii="宋体" w:hAnsi="宋体" w:eastAsia="宋体" w:cs="宋体"/>
          <w:sz w:val="24"/>
        </w:rPr>
        <w:t xml:space="preserve">                               </w:t>
      </w: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w:t>
      </w:r>
      <w:r>
        <w:rPr>
          <w:rFonts w:hint="eastAsia" w:ascii="宋体" w:hAnsi="宋体" w:eastAsia="宋体" w:cs="宋体"/>
          <w:sz w:val="24"/>
        </w:rPr>
        <w:t xml:space="preserve">               </w:t>
      </w:r>
      <w:r>
        <w:rPr>
          <w:rFonts w:ascii="宋体" w:hAnsi="宋体" w:eastAsia="宋体" w:cs="宋体"/>
          <w:sz w:val="24"/>
        </w:rPr>
        <w:t xml:space="preserve">法定代表人或授权代表：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hint="eastAsia" w:ascii="宋体" w:hAnsi="宋体" w:eastAsia="宋体" w:cs="宋体"/>
          <w:sz w:val="24"/>
        </w:rPr>
        <w:t xml:space="preserve">                           </w:t>
      </w:r>
      <w:r>
        <w:rPr>
          <w:rFonts w:ascii="宋体" w:hAnsi="宋体" w:eastAsia="宋体" w:cs="宋体"/>
          <w:sz w:val="24"/>
        </w:rPr>
        <w:t xml:space="preserve">联系电话：</w:t>
      </w:r>
      <w:r/>
    </w:p>
    <w:p>
      <w:pPr>
        <w:spacing w:before="240" w:after="240"/>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第四部分采购需求</w:t>
      </w:r>
      <w:r/>
    </w:p>
    <w:p>
      <w:pPr>
        <w:ind w:firstLine="480"/>
        <w:spacing w:line="360" w:lineRule="auto"/>
        <w:shd w:val="clear" w:color="auto" w:fill="ffffff"/>
        <w:rPr>
          <w:rFonts w:ascii="黑体" w:hAnsi="黑体" w:eastAsia="黑体" w:cs="黑体"/>
          <w:b/>
          <w:sz w:val="28"/>
          <w:szCs w:val="28"/>
        </w:rPr>
      </w:pPr>
      <w:r>
        <w:rPr>
          <w:rFonts w:ascii="Times New Roman" w:hAnsi="Times New Roman" w:eastAsia="Times New Roman" w:cs="Times New Roman"/>
          <w:b/>
          <w:sz w:val="24"/>
          <w:szCs w:val="24"/>
        </w:rPr>
        <w:t xml:space="preserve"> </w:t>
      </w:r>
      <w:r>
        <w:rPr>
          <w:rFonts w:hint="eastAsia" w:ascii="黑体" w:hAnsi="黑体" w:eastAsia="黑体" w:cs="黑体"/>
          <w:b/>
          <w:sz w:val="28"/>
          <w:szCs w:val="28"/>
        </w:rPr>
        <w:t xml:space="preserve">一、项目概况</w:t>
      </w:r>
      <w:r/>
    </w:p>
    <w:p>
      <w:pPr>
        <w:ind w:firstLine="560"/>
        <w:spacing w:line="360" w:lineRule="auto"/>
        <w:shd w:val="clear" w:color="auto" w:fill="ffffff"/>
        <w:rPr>
          <w:rFonts w:ascii="宋体" w:hAnsi="宋体" w:cs="宋体"/>
          <w:sz w:val="24"/>
          <w:szCs w:val="24"/>
        </w:rPr>
      </w:pPr>
      <w:r>
        <w:rPr>
          <w:rFonts w:hint="eastAsia"/>
          <w:sz w:val="24"/>
          <w:szCs w:val="24"/>
        </w:rPr>
        <w:t xml:space="preserve">丹阳市市场监督管理局位于丹阳市开发区齐梁路666号，占地面积8533㎡，建筑总面积约13789.7㎡，其中业务综合用房11层，面积约12370㎡（含人防地下室面积约2280㎡），后勤服务用房3层，面积约1419.7㎡，绿化养护面积约1335㎡。11个分局建筑总面积约11199㎡。现场具体情况自行踏勘，最终数据以实际为准。</w:t>
      </w:r>
      <w:r/>
    </w:p>
    <w:p>
      <w:pPr>
        <w:pStyle w:val="707"/>
        <w:ind w:firstLine="630"/>
        <w:spacing w:line="360" w:lineRule="auto"/>
        <w:tabs>
          <w:tab w:val="left" w:pos="-1980" w:leader="none"/>
          <w:tab w:val="left" w:pos="360" w:leader="none"/>
        </w:tabs>
        <w:rPr>
          <w:rFonts w:ascii="黑体" w:hAnsi="黑体" w:eastAsia="黑体" w:cs="黑体"/>
          <w:b/>
          <w:sz w:val="28"/>
          <w:szCs w:val="28"/>
        </w:rPr>
      </w:pPr>
      <w:r>
        <w:rPr>
          <w:rFonts w:hint="eastAsia" w:ascii="黑体" w:hAnsi="黑体" w:eastAsia="黑体" w:cs="黑体"/>
          <w:b/>
          <w:sz w:val="28"/>
          <w:szCs w:val="28"/>
        </w:rPr>
        <w:t xml:space="preserve">二、技术要求</w:t>
      </w:r>
      <w:r/>
    </w:p>
    <w:p>
      <w:pPr>
        <w:ind w:firstLine="420"/>
        <w:spacing w:line="320" w:lineRule="exact"/>
        <w:shd w:val="clear" w:color="auto" w:fill="ffffff"/>
        <w:rPr>
          <w:rStyle w:val="890"/>
          <w:rFonts w:ascii="方正仿宋_GBK" w:hAnsi="方正仿宋_GBK" w:eastAsia="方正仿宋_GBK" w:cs="方正仿宋_GBK"/>
          <w:sz w:val="21"/>
          <w:szCs w:val="21"/>
        </w:rPr>
      </w:pPr>
      <w:r>
        <w:rPr>
          <w:rStyle w:val="890"/>
          <w:rFonts w:hint="eastAsia" w:ascii="方正仿宋_GBK" w:hAnsi="方正仿宋_GBK" w:eastAsia="方正仿宋_GBK" w:cs="方正仿宋_GBK"/>
          <w:sz w:val="21"/>
          <w:szCs w:val="21"/>
        </w:rPr>
        <w:t xml:space="preserve">（一）物业服务范围及要求</w:t>
      </w:r>
      <w:r>
        <w:rPr>
          <w:rFonts w:hint="eastAsia" w:ascii="方正仿宋_GBK" w:hAnsi="方正仿宋_GBK" w:eastAsia="方正仿宋_GBK" w:cs="方正仿宋_GBK"/>
          <w:szCs w:val="21"/>
        </w:rPr>
        <w:t xml:space="preserve"> </w:t>
      </w:r>
      <w:r/>
    </w:p>
    <w:p>
      <w:pPr>
        <w:pStyle w:val="891"/>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1.服务范围：</w:t>
      </w:r>
      <w:r/>
    </w:p>
    <w:p>
      <w:pPr>
        <w:pStyle w:val="891"/>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市场监督管理局指定区域的</w:t>
      </w:r>
      <w:r>
        <w:rPr>
          <w:rFonts w:hint="eastAsia" w:ascii="方正仿宋_GBK" w:hAnsi="方正仿宋_GBK" w:eastAsia="方正仿宋_GBK" w:cs="方正仿宋_GBK"/>
          <w:color w:val="000000"/>
          <w:sz w:val="21"/>
          <w:szCs w:val="21"/>
          <w:shd w:val="clear" w:color="auto" w:fill="ffffff"/>
        </w:rPr>
        <w:t xml:space="preserve">会议接待服务，餐饮服务，卫生保洁，安全护卫，交通和车辆管理，绿化养护美化（不包括室内盆景摆放服务），设备设施运行、维护与管理，大楼外墙清洗、大理石地面保洁，</w:t>
      </w:r>
      <w:r>
        <w:rPr>
          <w:rFonts w:hint="eastAsia" w:ascii="方正仿宋_GBK" w:hAnsi="方正仿宋_GBK" w:eastAsia="方正仿宋_GBK" w:cs="方正仿宋_GBK"/>
          <w:color w:val="000000"/>
          <w:sz w:val="21"/>
          <w:szCs w:val="21"/>
        </w:rPr>
        <w:t xml:space="preserve">消杀除虫</w:t>
      </w:r>
      <w:r>
        <w:rPr>
          <w:rFonts w:hint="eastAsia" w:ascii="方正仿宋_GBK" w:hAnsi="方正仿宋_GBK" w:eastAsia="方正仿宋_GBK" w:cs="方正仿宋_GBK"/>
          <w:color w:val="000000"/>
          <w:sz w:val="21"/>
          <w:szCs w:val="21"/>
          <w:shd w:val="clear" w:color="auto" w:fill="ffffff"/>
        </w:rPr>
        <w:t xml:space="preserve">等服务内容，亦包括招标文件中特别描述的其它形式的服务</w:t>
      </w:r>
      <w:r>
        <w:rPr>
          <w:rFonts w:hint="eastAsia" w:ascii="方正仿宋_GBK" w:hAnsi="方正仿宋_GBK" w:eastAsia="方正仿宋_GBK" w:cs="方正仿宋_GBK"/>
          <w:color w:val="000000"/>
          <w:sz w:val="21"/>
          <w:szCs w:val="21"/>
        </w:rPr>
        <w:t xml:space="preserve">。</w:t>
      </w:r>
      <w:r/>
    </w:p>
    <w:p>
      <w:pPr>
        <w:pStyle w:val="891"/>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b/>
          <w:bCs/>
          <w:color w:val="000000"/>
          <w:sz w:val="21"/>
          <w:szCs w:val="21"/>
        </w:rPr>
        <w:t xml:space="preserve">服务总体要求及说明：</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管理期限：</w:t>
      </w:r>
      <w:r>
        <w:rPr>
          <w:rFonts w:hint="eastAsia" w:ascii="方正仿宋_GBK" w:hAnsi="方正仿宋_GBK" w:eastAsia="方正仿宋_GBK" w:cs="方正仿宋_GBK"/>
          <w:color w:val="000000"/>
          <w:sz w:val="21"/>
          <w:szCs w:val="21"/>
        </w:rPr>
        <w:t xml:space="preserve">物业服务期限 11 个月，自中标人进场接管之日起算。中标人须在合同签订后 10 日内完成进场接管。</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维修资金：</w:t>
      </w:r>
      <w:r>
        <w:rPr>
          <w:rFonts w:hint="eastAsia" w:ascii="方正仿宋_GBK" w:hAnsi="方正仿宋_GBK" w:eastAsia="方正仿宋_GBK" w:cs="方正仿宋_GBK"/>
          <w:color w:val="000000"/>
          <w:sz w:val="21"/>
          <w:szCs w:val="21"/>
        </w:rPr>
        <w:t xml:space="preserve">（1）大楼主体、设施设备，在规定保修期间内，由保修单位负责保修。（2）重大维修养护项目和房屋本体共用部位的维修养护，由中标人制定合理方案及预算报采购人组织实施。</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物业管理用房：</w:t>
      </w:r>
      <w:r>
        <w:rPr>
          <w:rFonts w:hint="eastAsia" w:ascii="方正仿宋_GBK" w:hAnsi="方正仿宋_GBK" w:eastAsia="方正仿宋_GBK" w:cs="方正仿宋_GBK"/>
          <w:color w:val="000000"/>
          <w:sz w:val="21"/>
          <w:szCs w:val="21"/>
        </w:rPr>
        <w:t xml:space="preserve">采购人提供物管办公用房1间、该办公用房在委托管理期限内由中标人免费使用，在合同签订后10天内交给中标人，合同终止后立即交回采购人。</w:t>
      </w:r>
      <w:r/>
    </w:p>
    <w:p>
      <w:pPr>
        <w:pStyle w:val="891"/>
        <w:ind w:firstLine="409"/>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管理费标准：</w:t>
      </w:r>
      <w:r>
        <w:rPr>
          <w:rFonts w:hint="eastAsia" w:ascii="方正仿宋_GBK" w:hAnsi="方正仿宋_GBK" w:eastAsia="方正仿宋_GBK" w:cs="方正仿宋_GBK"/>
          <w:color w:val="000000"/>
          <w:sz w:val="21"/>
          <w:szCs w:val="21"/>
        </w:rPr>
        <w:t xml:space="preserve">由投标人根据本招标文件内容和丹阳市的物价水平、劳动用工政策自行测算。</w:t>
      </w:r>
      <w:r>
        <w:rPr>
          <w:rFonts w:hint="eastAsia" w:ascii="方正仿宋_GBK" w:hAnsi="方正仿宋_GBK" w:eastAsia="方正仿宋_GBK" w:cs="方正仿宋_GBK"/>
          <w:sz w:val="21"/>
          <w:szCs w:val="21"/>
        </w:rPr>
        <w:t xml:space="preserve">市场监督管理局大楼及11个分局总建筑面积按24988.7㎡</w:t>
      </w:r>
      <w:r>
        <w:rPr>
          <w:rFonts w:hint="eastAsia" w:ascii="方正仿宋_GBK" w:hAnsi="方正仿宋_GBK" w:eastAsia="方正仿宋_GBK" w:cs="方正仿宋_GBK"/>
          <w:color w:val="000000"/>
          <w:sz w:val="21"/>
          <w:szCs w:val="21"/>
        </w:rPr>
        <w:t xml:space="preserve">报价，要求报</w:t>
      </w:r>
      <w:r>
        <w:rPr>
          <w:rFonts w:hint="eastAsia" w:ascii="方正仿宋_GBK" w:hAnsi="方正仿宋_GBK" w:eastAsia="方正仿宋_GBK" w:cs="方正仿宋_GBK"/>
          <w:color w:val="000000"/>
          <w:sz w:val="21"/>
          <w:szCs w:val="21"/>
          <w:lang w:val="en-US" w:eastAsia="zh-CN"/>
        </w:rPr>
        <w:t xml:space="preserve">11个月</w:t>
      </w:r>
      <w:r>
        <w:rPr>
          <w:rFonts w:hint="eastAsia" w:ascii="方正仿宋_GBK" w:hAnsi="方正仿宋_GBK" w:eastAsia="方正仿宋_GBK" w:cs="方正仿宋_GBK"/>
          <w:color w:val="000000"/>
          <w:sz w:val="21"/>
          <w:szCs w:val="21"/>
        </w:rPr>
        <w:t xml:space="preserve">的总价和详细的预算表，报价既要考虑经济，又要考虑采购人的实际情况，投标文件报价不包含室内盆景摆放服务价格。</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公用水电费：</w:t>
      </w:r>
      <w:r>
        <w:rPr>
          <w:rFonts w:hint="eastAsia" w:ascii="方正仿宋_GBK" w:hAnsi="方正仿宋_GBK" w:eastAsia="方正仿宋_GBK" w:cs="方正仿宋_GBK"/>
          <w:color w:val="000000"/>
          <w:sz w:val="21"/>
          <w:szCs w:val="21"/>
        </w:rPr>
        <w:t xml:space="preserve">公用水电费由采购人承担（包括卫生间、绿化、空调、清洁卫生、生活等各类用水，消防、水泵、照明、电梯、其它机电设备等各类用电）。</w:t>
      </w:r>
      <w:r/>
    </w:p>
    <w:p>
      <w:pPr>
        <w:pStyle w:val="891"/>
        <w:ind w:firstLine="420"/>
        <w:jc w:val="both"/>
        <w:spacing w:line="320" w:lineRule="exact"/>
        <w:shd w:val="clear" w:color="auto" w:fill="ffffff"/>
        <w:rPr>
          <w:rFonts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sz w:val="21"/>
          <w:szCs w:val="21"/>
          <w:highlight w:val="none"/>
        </w:rPr>
        <w:t xml:space="preserve">管理服务费用及财务管理要求</w:t>
      </w:r>
      <w:r>
        <w:rPr>
          <w:rFonts w:hint="eastAsia" w:ascii="方正仿宋_GBK" w:hAnsi="方正仿宋_GBK" w:eastAsia="方正仿宋_GBK" w:cs="方正仿宋_GBK"/>
          <w:b/>
          <w:bCs/>
          <w:color w:val="000000"/>
          <w:sz w:val="21"/>
          <w:szCs w:val="21"/>
          <w:highlight w:val="none"/>
        </w:rPr>
        <w:t xml:space="preserve">：</w:t>
      </w:r>
      <w:r/>
    </w:p>
    <w:p>
      <w:pPr>
        <w:pStyle w:val="891"/>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（1）物业管理服务费用以签订的合同价格为准，采购人按合同约定支付。</w:t>
      </w:r>
      <w:r/>
    </w:p>
    <w:p>
      <w:pPr>
        <w:pStyle w:val="891"/>
        <w:ind w:firstLine="420"/>
        <w:jc w:val="both"/>
        <w:spacing w:line="320" w:lineRule="exact"/>
        <w:shd w:val="clear" w:color="auto" w:fill="ffffff"/>
        <w:rPr>
          <w:rFonts w:ascii="方正仿宋_GBK" w:hAnsi="方正仿宋_GBK" w:eastAsia="方正仿宋_GBK" w:cs="方正仿宋_GBK"/>
          <w:b/>
          <w:sz w:val="21"/>
          <w:szCs w:val="21"/>
          <w:highlight w:val="none"/>
        </w:rPr>
      </w:pPr>
      <w:r>
        <w:rPr>
          <w:rFonts w:hint="eastAsia" w:ascii="方正仿宋_GBK" w:hAnsi="方正仿宋_GBK" w:eastAsia="方正仿宋_GBK" w:cs="方正仿宋_GBK"/>
          <w:b/>
          <w:sz w:val="21"/>
          <w:szCs w:val="21"/>
          <w:highlight w:val="none"/>
        </w:rPr>
        <w:t xml:space="preserve">（2）物业服务人员缺岗和未</w:t>
      </w:r>
      <w:r>
        <w:rPr>
          <w:rFonts w:hint="eastAsia" w:ascii="方正仿宋_GBK" w:hAnsi="方正仿宋_GBK" w:eastAsia="方正仿宋_GBK" w:cs="方正仿宋_GBK"/>
          <w:b/>
          <w:sz w:val="21"/>
          <w:szCs w:val="21"/>
          <w:highlight w:val="none"/>
          <w:lang w:val="en-US" w:eastAsia="zh-CN"/>
        </w:rPr>
        <w:t xml:space="preserve">按合同约定</w:t>
      </w:r>
      <w:r>
        <w:rPr>
          <w:rFonts w:hint="eastAsia" w:ascii="方正仿宋_GBK" w:hAnsi="方正仿宋_GBK" w:eastAsia="方正仿宋_GBK" w:cs="方正仿宋_GBK"/>
          <w:b/>
          <w:sz w:val="21"/>
          <w:szCs w:val="21"/>
          <w:highlight w:val="none"/>
        </w:rPr>
        <w:t xml:space="preserve">缴纳社保等费用，按其岗位工资标准和未缴纳相关费用扣除服务费。</w:t>
      </w:r>
      <w:r/>
    </w:p>
    <w:p>
      <w:pPr>
        <w:pStyle w:val="891"/>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（3）中标人每季度以书面形式向采购人报告本季度物业管理服务各项费用收支情况的财务报表，供采购人审核。 </w:t>
      </w:r>
      <w:r/>
    </w:p>
    <w:p>
      <w:pPr>
        <w:pStyle w:val="891"/>
        <w:ind w:firstLine="360"/>
        <w:jc w:val="both"/>
        <w:spacing w:line="320" w:lineRule="exact"/>
        <w:shd w:val="clear" w:color="auto" w:fill="ffffff"/>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（4）中标人要制定财务预算，</w:t>
      </w:r>
      <w:r>
        <w:rPr>
          <w:rFonts w:hint="eastAsia" w:ascii="方正仿宋_GBK" w:hAnsi="方正仿宋_GBK" w:eastAsia="方正仿宋_GBK" w:cs="方正仿宋_GBK"/>
          <w:color w:val="000000"/>
          <w:sz w:val="21"/>
          <w:szCs w:val="21"/>
          <w:highlight w:val="none"/>
        </w:rPr>
        <w:t xml:space="preserve">物业管理费开支范围必须符合管理服务费用构成。</w:t>
      </w:r>
      <w:r>
        <w:rPr>
          <w:rFonts w:hint="eastAsia" w:ascii="方正仿宋_GBK" w:hAnsi="方正仿宋_GBK" w:eastAsia="方正仿宋_GBK" w:cs="方正仿宋_GBK"/>
          <w:sz w:val="21"/>
          <w:szCs w:val="21"/>
          <w:highlight w:val="none"/>
        </w:rPr>
        <w:t xml:space="preserve">年终要进行财务专项决算并进行财务审计，审计结果报采购人。</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工作时间及人员在岗要求：</w:t>
      </w:r>
      <w:r>
        <w:rPr>
          <w:rFonts w:hint="eastAsia" w:ascii="方正仿宋_GBK" w:hAnsi="方正仿宋_GBK" w:eastAsia="方正仿宋_GBK" w:cs="方正仿宋_GBK"/>
          <w:sz w:val="21"/>
          <w:szCs w:val="21"/>
        </w:rPr>
        <w:t xml:space="preserve">工作时间与采购人工作日同步，人员须全部在岗（非工作日、节假日安排人员值班），特殊情况按采购人工作要求进行。</w:t>
      </w:r>
      <w:r/>
    </w:p>
    <w:p>
      <w:pPr>
        <w:pStyle w:val="891"/>
        <w:ind w:firstLine="360"/>
        <w:jc w:val="both"/>
        <w:spacing w:line="320" w:lineRule="exact"/>
        <w:shd w:val="clear" w:color="auto" w:fill="ffffff"/>
        <w:rPr>
          <w:rFonts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t xml:space="preserve">耗材提供：</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（1）市场监督管理局大楼所有设备，物业公司只负责日常维护保养。</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低耗用材如灯泡、灯管、门锁、水龙头等耗材由采购人负责提供，中标人按要求进行日常维护保养；如因产品质量问题导致设备耗材损坏，中标人须按程序办理领用手续，对因中标人工作疏忽失误造成的损坏，中标人要承担相应的责任。</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洗手间的洗手液、面纸、厕纸、擦手纸等耗材由采购人负责提供，中标人按要求及时摆放到位。会议室内的消毒柜、热水瓶、茶具由采购人提供；会议室常用消耗品，如茶叶、小毛巾、电池、一次性茶杯、面纸等由采购人提供；会场布置由采购人提出具体要求，中标人协助服务。以上所需物品必须控制在指标内完成。</w:t>
      </w:r>
      <w:r/>
    </w:p>
    <w:p>
      <w:pPr>
        <w:pStyle w:val="891"/>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物业服务应达到的各项指标</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（1）杜绝火灾责任事故，杜绝刑事案件；</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（2）环境卫生、清洁率达99%；</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（3）智能化系统运行正常率100%；</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（4）零修、报修及时率100%，返修率小于1%；</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（5）服务有效投诉少于1%，处理率100%；</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（6）满意率95%以上。</w:t>
      </w:r>
      <w:r/>
    </w:p>
    <w:p>
      <w:pPr>
        <w:pStyle w:val="891"/>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b/>
          <w:bCs/>
          <w:color w:val="000000"/>
          <w:sz w:val="21"/>
          <w:szCs w:val="21"/>
        </w:rPr>
        <w:t xml:space="preserve">配套设施设备的说明：</w:t>
      </w:r>
      <w:r>
        <w:rPr>
          <w:rFonts w:hint="eastAsia" w:ascii="方正仿宋_GBK" w:hAnsi="方正仿宋_GBK" w:eastAsia="方正仿宋_GBK" w:cs="方正仿宋_GBK"/>
          <w:color w:val="000000"/>
          <w:sz w:val="21"/>
          <w:szCs w:val="21"/>
        </w:rPr>
        <w:t xml:space="preserve">市场监督管理局区域内各类门牌、各类标识、指示牌、标线、垃圾桶（箱）等均由采购人负责安装，除以上设施设备外，投标人在投标文件中为管理需要新添置的设施设备视为由中标人投资，中标后应当如期如数实施。</w:t>
      </w:r>
      <w:r/>
    </w:p>
    <w:p>
      <w:pPr>
        <w:pStyle w:val="891"/>
        <w:ind w:firstLine="36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其他说明：</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（1）未经采购人同意，中标方不得在合同期限内将本项目的管理权转包或发包。</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（2）中标方须严格按照标准化的操作程序、完善的培训体系和质量控制体系完成本项目服务，以保证整个服务系统安全、高效、有序和有计划地运转。</w:t>
      </w:r>
      <w:r/>
    </w:p>
    <w:p>
      <w:pPr>
        <w:pStyle w:val="891"/>
        <w:ind w:left="315"/>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（3）中标方有责任配合采购人接受上级领导部门的监督、检查，提供必须的资料。如退</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出本物业管理时中标人需向采购人交付全套物业管理档案资料（含电子文档），经过采购人验收合格，并完成与后续物业管理企业的衔接后，方可退出。</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 中标方自行负责其招聘员工的一切工资、福利；如发生工伤、疾病乃至死亡的一切责任及费用由中标方全部负责；中标方应严格遵守国家有关的法律、法规及行业标准。因中标方违反《劳动合同法》等法律法规而造成采购人的连带责任和损失，全部由中标人承担。</w:t>
      </w:r>
      <w:r/>
    </w:p>
    <w:p>
      <w:pPr>
        <w:pStyle w:val="891"/>
        <w:ind w:firstLine="36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sz w:val="21"/>
          <w:szCs w:val="21"/>
        </w:rPr>
        <w:t xml:space="preserve">（5）采购人不接受中标人任何因遗漏报价而发生的费用追加。</w:t>
      </w:r>
      <w:r/>
    </w:p>
    <w:p>
      <w:pPr>
        <w:pStyle w:val="891"/>
        <w:ind w:firstLine="420"/>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（二）物业服务内容及其标准</w:t>
      </w:r>
      <w:r/>
    </w:p>
    <w:p>
      <w:pPr>
        <w:pStyle w:val="891"/>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1.综合服务</w:t>
      </w:r>
      <w:r/>
    </w:p>
    <w:tbl>
      <w:tblPr>
        <w:tblStyle w:val="699"/>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846"/>
        <w:gridCol w:w="1206"/>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目标与责任</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（1）结合采购人要求及物业服务实际情况，制定年度管理目标，明确责任分工，并制定配套实施方案。</w:t>
            </w:r>
            <w:r/>
          </w:p>
          <w:p>
            <w:pPr>
              <w:pStyle w:val="891"/>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（2）</w:t>
            </w:r>
            <w:r>
              <w:rPr>
                <w:rFonts w:hint="eastAsia" w:ascii="方正仿宋_GBK" w:hAnsi="方正仿宋_GBK" w:eastAsia="方正仿宋_GBK" w:cs="方正仿宋_GBK"/>
                <w:color w:val="000000"/>
                <w:sz w:val="21"/>
                <w:szCs w:val="21"/>
              </w:rPr>
              <w:t xml:space="preserve">中标人应树立“业主至上，服务第一”的服务理念，为采购人创造一个安全、宁静、整洁、优雅的办公环境。</w:t>
            </w:r>
            <w:r/>
          </w:p>
          <w:p>
            <w:pPr>
              <w:pStyle w:val="891"/>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（3）</w:t>
            </w:r>
            <w:r>
              <w:rPr>
                <w:rFonts w:hint="eastAsia" w:ascii="方正仿宋_GBK" w:hAnsi="方正仿宋_GBK" w:eastAsia="方正仿宋_GBK" w:cs="方正仿宋_GBK"/>
                <w:color w:val="000000"/>
                <w:sz w:val="21"/>
                <w:szCs w:val="21"/>
              </w:rPr>
              <w:t xml:space="preserve">中标人应为采购人提供礼貌、热情、周到、严谨、规范的服务，最大限度地满足采购人的服务要求。</w:t>
            </w:r>
            <w:r/>
          </w:p>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（4）</w:t>
            </w:r>
            <w:r>
              <w:rPr>
                <w:rFonts w:hint="eastAsia" w:ascii="方正仿宋_GBK" w:hAnsi="方正仿宋_GBK" w:eastAsia="方正仿宋_GBK" w:cs="方正仿宋_GBK"/>
                <w:color w:val="000000"/>
                <w:sz w:val="21"/>
                <w:szCs w:val="21"/>
              </w:rPr>
              <w:t xml:space="preserve">中标人应积极为采购人提供其他特殊、临时项目的服务。</w:t>
            </w:r>
            <w:r/>
          </w:p>
        </w:tc>
      </w:tr>
      <w:tr>
        <w:trPr>
          <w:trHeight w:val="443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服务人员要求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（1）根据采购人要求对服务人员进行从业资格审查，审查结果向采购人报备。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如采购人认为服务人员不适应岗位要求或存在其他影响工作的，可要求中标人进行调换。如因中标人原因对服务人员进行调换，应当经采购人同意，更换比例不得超过本项目服务人员总数的20%。本项目服务人员不得在其他项目兼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（4）着装分类统一，佩戴标识。仪容整洁、姿态端正、举止文明。用语文明礼貌，态度温和耐心。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（5）每季度至少开展1次岗位技能、职业素质、服务知识、客户文化、绿色节能环保等教育培训，并进行适当形式的考核。</w:t>
            </w:r>
            <w:r/>
          </w:p>
        </w:tc>
      </w:tr>
      <w:tr>
        <w:trPr>
          <w:trHeight w:val="275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保密和思想政治教育</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（1）建立保密管理制度。制度内容应当包括但不限于：①明确重点要害岗位保密职责。②对涉密工作岗位的保密要求。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（2）根据采购人要求与涉密工作岗位的服务人员签订保密协议。保密协议应当向采购人报备。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（4）发现服务人员违法违规或重大过失，及时报告采购人，并采取必要补救措施。</w:t>
            </w:r>
            <w:r/>
          </w:p>
        </w:tc>
      </w:tr>
      <w:tr>
        <w:trPr>
          <w:trHeight w:val="480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档案管理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（1）建立物业信息，准确、及时地对文件资料和服务记录进行归档保存，并确保其物理安全。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（2）档案和</w:t>
            </w:r>
            <w:r>
              <w:rPr>
                <w:rFonts w:hint="eastAsia" w:ascii="方正仿宋_GBK" w:hAnsi="方正仿宋_GBK" w:eastAsia="方正仿宋_GBK" w:cs="方正仿宋_GBK"/>
                <w:color w:val="333333"/>
                <w:spacing w:val="-2"/>
                <w:szCs w:val="21"/>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（3）遵守采购人的信息、档案资料保密要求，未经许可，不得将建筑物平面图等资料转作其他用途或向其他单位、个人提供。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（4）履约结束后，相关资料交还采购人，采购人按政府采购相关规定存档。</w:t>
            </w:r>
            <w:r/>
          </w:p>
        </w:tc>
      </w:tr>
      <w:tr>
        <w:trPr>
          <w:trHeight w:val="313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服务改进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（1）</w:t>
            </w:r>
            <w:r>
              <w:rPr>
                <w:rFonts w:hint="eastAsia" w:ascii="方正仿宋_GBK" w:hAnsi="方正仿宋_GBK" w:eastAsia="方正仿宋_GBK" w:cs="方正仿宋_GBK"/>
                <w:color w:val="000000"/>
                <w:szCs w:val="21"/>
              </w:rPr>
              <w:t xml:space="preserve">中标人应主动、积极地加强与采购人的联系，多途径、多渠道征询和听取意见，不断改进工作，采购人所需报修项目的处理及时率达到100%。</w:t>
            </w:r>
            <w:r/>
          </w:p>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（2）</w:t>
            </w:r>
            <w:r>
              <w:rPr>
                <w:rFonts w:hint="eastAsia" w:ascii="方正仿宋_GBK" w:hAnsi="方正仿宋_GBK" w:eastAsia="方正仿宋_GBK" w:cs="方正仿宋_GBK"/>
                <w:color w:val="000000"/>
                <w:szCs w:val="21"/>
              </w:rPr>
              <w:t xml:space="preserve">中标人应全力推行创优质服务、优质管理的活动，使采购人对营运服务的满意率达95%以上，并负责使管理的物业保值、增值。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（3）明确负责人，定期对物业服务过程进行自查，结合反馈意见与评价结果采取改进措施，持续提升管理与服务水平。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（4）对不合格服务进行控制，对不合格服务的原因进行识别和分析，及时采取纠正措施，消除不合格的原因，防止不合格再发生。</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（5）需整改问题及时整改完成。</w:t>
            </w:r>
            <w:r/>
          </w:p>
        </w:tc>
      </w:tr>
      <w:tr>
        <w:trPr>
          <w:trHeight w:val="224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重大活动后勤保障</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（1）制订流程。配合采购人制订重大活动后勤保障工作流程，需对任务进行详细了解，并根据工作安排制定详细的后勤保障计划。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（3）收尾工作。对现场进行检查，做好清理工作。</w:t>
            </w:r>
            <w:r/>
          </w:p>
        </w:tc>
      </w:tr>
      <w:tr>
        <w:trPr>
          <w:trHeight w:val="43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应急保障预案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（3）应急预案的培训和演练。应急预案定期培训和演练，组织相关岗位每半年至少开展1次专项应急预案演练；留存培训及演练记录和影像资料，并对预案进行评价，确保与实际情况相结合。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2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服务方案及工作制度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（1）制定工作制度，主要包括：人员录用制度、档案管理制度、物业服务管理制度、公用设施设备相关管理制度等。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（2）制定项目实施方案，主要包括：交接方案、人员培训方案、人员稳定性方案、保密方案等。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（3）制定物业服务方案，主要包括：房屋维护服务方案、公用设施设备维护服务方案、绿化服务方案、保洁服务方案、保安服务方案、会议服务方案，餐饮服务方案等。</w:t>
            </w:r>
            <w:r/>
          </w:p>
        </w:tc>
      </w:tr>
      <w:tr>
        <w:trPr>
          <w:trHeight w:val="9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信报服务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（1）对邮件、包裹和挂号信等进行正确分理、安全检查和防疫卫生检查。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（2）及时投送或通知收件人领取。</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（3）大件物品出入向采购人报告，待采购人确认无误后放行。</w:t>
            </w:r>
            <w:r/>
          </w:p>
        </w:tc>
      </w:tr>
      <w:tr>
        <w:trPr>
          <w:trHeight w:val="70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服务热线紧急维修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（1）设置24小时报修服务热线。</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（2）紧急维修应当15分钟内到达现场，不间断维修直至修复。</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2.房屋维护服务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3"/>
        <w:gridCol w:w="1193"/>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393"/>
        </w:trPr>
        <w:tc>
          <w:tcPr>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主体结构、围护结构、房屋部件</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（1）每季度至少开展1次房屋结构安全巡视，发现外观有变形、开裂等现象，及时建议采购人申请房屋安全鉴定，并采取必要的避险和防护措施。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（2）每季度至少开展1次外墙贴饰面、幕墙玻璃、雨篷、散水、空调室外机支撑构件等检查，发现破损，及时向采购人报告，按采购人要求出具维修方案，待采购人同意后按维修方案实施维修。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（3）每半月至少开展1次公用部位的门、窗、楼梯、通风道、室内地面、墙面、吊顶和室外屋面等巡查，发现破损，及时向采购人报告，按采购人要求出具维修方案，待采购人同意后按维修方案实施维修。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（4）每年强降雨天气前后、雨雪季节检查屋面防水和雨落管等，发现破损，及时向采购人报告，按采购人要求出具维修方案，待采购人同意后按维修方案实施维修。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（5）保证办公楼外观完好，建筑装饰面无脱落、无破损、无污渍，玻璃幕墙清洁明亮、无破损。通道、楼梯、门窗等设施的完好和正常使用。</w:t>
            </w:r>
            <w:r/>
          </w:p>
        </w:tc>
      </w:tr>
      <w:tr>
        <w:trPr>
          <w:trHeight w:val="28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其他设施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半月至少开展1次大门、围墙、道路、停车场地、管井、沟渠等巡查，每半月至少检查1次雨污水管井、化粪池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（2）每年至少开展1次防雷装置检测，发现失效，及时向采购人报告，按采购人要求出具维修方案，待采购人同意后按维修方案实施维修。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（3）路面状态良好，地漏通畅不堵塞。</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（4）接到采购人家具报修服务后，及时通知家具供货商对保修期内的家具进行维修，及时对保修期外的家具进行维修。</w:t>
            </w:r>
            <w:r/>
          </w:p>
        </w:tc>
      </w:tr>
      <w:tr>
        <w:trPr>
          <w:trHeight w:val="9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装修、维保单位入场管理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（1）装修、维保前，中标人应当与采购人或采购人委托的装修、维保企业签订装修、维保管理服务协议，告知装修维护须知，并对装修、维保过程进行管理服务。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（2）根据协议内容，做好装修、维保垃圾临时堆放、清运等。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（3）受采购人委托对房屋内装修、维保进行严格的监督管理，发现问题及时上报，确保不因装修或维护而危及大楼结构安全、人身安全和影响正常办公秩序。</w:t>
            </w:r>
            <w:r/>
          </w:p>
        </w:tc>
      </w:tr>
      <w:tr>
        <w:trPr>
          <w:trHeight w:val="1750"/>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标识标牌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（1）标识标牌符合《公共信息图形符号 第1部分：通用符号》（GB/T 10001.1）的相关要求，消防与安全标识符合《安全标志及其使用导则》（GB2894）、《消防安全标志　第1部分：标志》（GB13495.1）的相关要求。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（2）每月至少检查1次标识标牌和消防与安全标识。应当规范清晰、路线指引正确、安装稳固。</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3.公用设施设备维护服务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1"/>
        <w:gridCol w:w="1189"/>
        <w:gridCol w:w="7521"/>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（1）重大节假日及恶劣天气前后，组织系统巡检1次。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（2）具备设施设备安全、稳定运行的环境和场所（含有限空间），温湿度、照度、粉尘和烟雾浓度等符合相关安全规范。</w:t>
            </w:r>
            <w:r/>
          </w:p>
        </w:tc>
      </w:tr>
      <w:tr>
        <w:trPr>
          <w:trHeight w:val="353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设备机房</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（2）设备机房门窗、锁具应当完好、有效。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（3）每半月至少开展1次清洁，整洁有序、无杂物、无积尘、无鼠、无虫害，温湿度符合设备运行要求。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（4）按各设备机房国家标准规范规定维护/保管消防、通风、应急照明，防止小动物进入。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（5）安全防护用具配置齐全，检验合格。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（6）应急设施设备用品应当齐全、完备，可随时启用。</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给排水系统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（1）生活饮用水卫生符合《生活饮用水卫生标准》（GB5749）的相关要求。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（2）二次供水卫生符合《二次供水设施卫生规范》（GB17051）的相关要求。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（3）设施设备、阀门、管道等运行正常，无跑、冒、滴、漏现象。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（4）有水泵房、水箱间的，每日至少巡视1次。每年至少养护1次水泵。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（5）遇供水单位限水、停水，按规定时间通知采购人。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（6）每季度至少开展1次对排水管进行疏通、清污，保证室内外排水系统通畅。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（7）每月</w:t>
            </w:r>
            <w:r>
              <w:rPr>
                <w:rFonts w:hint="eastAsia" w:ascii="方正仿宋_GBK" w:hAnsi="方正仿宋_GBK" w:eastAsia="方正仿宋_GBK" w:cs="方正仿宋_GBK"/>
                <w:szCs w:val="21"/>
              </w:rPr>
              <w:t xml:space="preserve">严格巡检供水管网、排水管网及龙头、开关、接头等，保证大厦水的正常使用，处理突发事件，确保给排水管道、通风管、清通设备、室外排水管道正常工作。</w:t>
            </w:r>
            <w:r/>
          </w:p>
        </w:tc>
      </w:tr>
      <w:tr>
        <w:trPr>
          <w:trHeight w:val="482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电梯系统（奥的斯乘客电梯1台，消防电梯1台）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（1）电梯运行平稳、无异响、平层、开关正常。每周至少开展2次电梯的安全状况检查。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（2）电梯准用证、年检合格证等证件齐全。相关证件、紧急救援电话和乘客注意事项置于轿厢醒目位置。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（3）每年至少开展1次对电梯的全面检测，协助采购人做好对电梯维保单位的监督管理，做好日常巡查等工作，并配合做好电梯的定期大、中修工作，电梯维保应当符合《电梯维护保养规则》（TSG T5002）的有关要求。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（4）电梯使用应当符合《特种设备使用管理规则》（TSG 08）的有关要求。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（5）有电梯突发事件或事故的应急措施与救援预案，每年至少开展演练1次。电梯出现故障，物业服务人员10分钟内到场进行救助和排除故障，并立即通知维保专业人员到场应急维修。电梯紧急电话保持畅通。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（6）电梯维修、保养时在现场设置提示标识和防护围栏。</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（7）根据采购人需求，合理设置电梯开启的数量、时间。</w:t>
            </w:r>
            <w:r/>
          </w:p>
        </w:tc>
      </w:tr>
      <w:tr>
        <w:trPr>
          <w:trHeight w:val="32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空调系统（VRV多联系统中央空调，内机164台，外机21台）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（1）空调通风系统运行管理符合《空调通风系统运行管理标准》（GB50365）的相关要求。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（2）办公楼内温湿度、空气质量等符合《室内空气质量标准》（GB/T18883）的相关要求。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（3）按规定定时开启和关闭空调系统，制冷、供暖系统温度设定及启用时间符合节能要求。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（4）按制度进行监视、巡检、记录。中央空调运行前对冷水机组、循环水泵、冷却塔、风机等设施设备进行系统检查，运行期间每日至少开展1次运行情况巡查。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（5）每半年至少开展1次管道、阀门检查并除锈，每月至少开展1次挂机和室外支架稳固性巡查。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（6）每年夏、冬季过后，空调停用期间协助维保单位对中央空调系统进行综合维护，有效地延长使用寿命，降低能耗。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（7）定期配合空调维保单位做好维保工作并记录，保证空调设施设备处于良好状态。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（8）发现空调故障或损坏应当在15分钟内到场排查原因，立即通知维保单位紧急维修，在12小时内维修完毕。</w:t>
            </w:r>
            <w:r/>
          </w:p>
        </w:tc>
      </w:tr>
      <w:tr>
        <w:trPr>
          <w:trHeight w:val="44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消防系统（消控室1间，主楼喷淋系统，档案室气体灭火系统，主楼正压送风、防排烟系统）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（1）熟练操作消防系统各设施设备，配合消防维保单位定期检查，维护消防系统的各个部件正常运行。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（2）消防设施的维护管理符合《建筑消防设施的维护管理》（GB25201）的相关要求。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（3）消防设备检测符合《建筑消防设施检测技术规程》（GA503或XF503）的相关要求。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（4）消防设施平面图、火警疏散示意图、防火分区图等按幢设置在楼层醒目位置。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（5）消防系统各设施设备使用说明清晰，宜图文结合。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（6）自动喷水灭火系统启动正常。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（7）消火栓箱、防火门、灭火器、消防水泵、红外线报警器、应急照明、安全疏散等系统运行正常。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（8）消防监控系统运行良好，自动和手动报警设施启动正常。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（9）正压送风、防排烟系统运行正常。</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供配电系统（高、低压配电间各1个）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（1）建立严格的配送电运行制度和电气维修制度，建立24小时运行值班监控制度。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（2）配备专职的电气工程技术人员，加强日常维护、检修，确保供电设备安全运行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（3）对供电范围内的电气设备定期巡视维护，加强高低压配电柜、配电箱、控制柜及线路等重点部位监测。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（4）公共使用的照明、指示灯具线路、开关、接地等保持完好，确保用电安全。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（5）核心部位用电建立高可控用电保障和配备应急发电设备，定期维护应急发电设备。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（6）发生非计划性停电的，应当在事件发生后及时通知采购人，快速恢复或启用应急电源，并做好应急事件上报及处理工作。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（7）复杂故障涉及供电部门维修处置的及时与供电部门联系，并向采购人报告。</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（8）协助供电部门做好安全用电的有关工作。</w:t>
            </w:r>
            <w:r/>
          </w:p>
        </w:tc>
      </w:tr>
      <w:tr>
        <w:trPr>
          <w:trHeight w:val="152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弱电系统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（1）安全防范系统维护保养符合《安全防范系统维护保养规范》（GA/T 1081）的相关要求。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（2）保持监控系统、门禁系统、安全防范系统、会议室音响系统等运行正常，有故障及时上报采购人，配合采购人对维保单位的监督管理和日常巡查。</w:t>
            </w:r>
            <w:r/>
          </w:p>
        </w:tc>
      </w:tr>
      <w:tr>
        <w:trPr>
          <w:trHeight w:val="83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照明系统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（1）外观整洁无缺损、无松落。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（2）更换的照明灯具应当选用节能环保产品，亮度与更换前保持一致。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（3）每周至少开展1次公共区域照明设备巡视。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（4）做好节约用电工作。</w:t>
            </w:r>
            <w:r/>
          </w:p>
        </w:tc>
      </w:tr>
    </w:tbl>
    <w:p>
      <w:pPr>
        <w:spacing w:line="320" w:lineRule="exact"/>
        <w:shd w:val="clear" w:color="auto" w:fill="ffffff"/>
        <w:rPr>
          <w:rFonts w:ascii="方正仿宋_GBK" w:hAnsi="方正仿宋_GBK" w:eastAsia="方正仿宋_GBK" w:cs="方正仿宋_GBK"/>
          <w:color w:val="333333"/>
          <w:szCs w:val="21"/>
        </w:rPr>
      </w:pPr>
      <w:r>
        <w:rPr>
          <w:rFonts w:hint="eastAsia" w:ascii="方正仿宋_GBK" w:hAnsi="方正仿宋_GBK" w:eastAsia="方正仿宋_GBK" w:cs="方正仿宋_GBK"/>
          <w:color w:val="333333"/>
          <w:szCs w:val="21"/>
        </w:rPr>
        <w:t xml:space="preserve">注：服务标准涉及的国家标准有更新的，执行国家最新标准。</w:t>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4.保安服务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75"/>
        <w:gridCol w:w="1187"/>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1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（1）建立保安服务相关制度，并按照执行。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（2）对巡查、值守及异常情况等做好相关记录，填写规范，保存完好。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（3）配备保安服务必要的器材。</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出入管理（室外出入口3个，办公区出入口2个，后勤楼出入口2个）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（1）办公楼（区）主出入口应当设置门岗，实行24小时值班制。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（2）提供现场接待服务。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①做好来访人员、车辆进出证件登记，及时通报。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②严禁无关人员、可疑人员和危险物品进入办公楼（区）内。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③物品摆放整齐有序、分类放置。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④现场办理等待时间不超过5分钟，等待较长时间应当及时沟通。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⑤对来访人员咨询、建议、求助等事项，及时处理或答复，处理和答复率100%。</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⑥接待服务工作时间应当覆盖采购人工作时间。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⑦与被访人进行核实确认；告知被访人的办公室门牌号；告知访客注意事项。</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（3）排查可疑人员，对于不出示证件、不按规定登记、不听劝阻而强行闯入者，及时劝离，必要时通知公安机关进行处理。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（4）配合相关部门积极疏导上访人员，有效疏导如出入口人群集聚、车辆拥堵、货物堵塞道路等情况。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大件物品搬出有相关部门开具的证明和清单，经核实后放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（6）做好外来人员控烟工作。</w:t>
            </w:r>
            <w:r/>
          </w:p>
        </w:tc>
      </w:tr>
      <w:tr>
        <w:trPr>
          <w:trHeight w:val="205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值班巡查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（1）建立24小时值班巡查制度。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（2）制定巡查路线，按照指定时间和路线执行，加强重点区域、重点部位及装修区域的巡查。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（3）巡查期间保持通信设施设备畅通，遇到异常情况立即上报并在现场采取相应措施。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（4）收到监控室指令后，巡查人员及时到达指定地点并迅速采取相应措施。</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监控值守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（1）监控室环境符合系统设备运行要求，定期进行检查和检测，确保系统功能正常。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（2）监控设备24小时正常运行，监控室实行专人24小时值班制度。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（3）监控记录画面清晰，视频监控无死角、无盲区。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（4）值班期间遵守操作规程和保密制度，做好监控记录的保存工作。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（5）监控记录保持完整，保存时间不应少于90天。</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（6）无关人员进入监控室或查阅监控记录，经授权人批准并做好相关记录。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（7）监控室收到火情等报警信号、其他异常情况信号后，及时报警并安排其他安保人员前往现场进行处理。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（8）对现有设备配合维保单位进行检查，对设备故障及损坏及时进行统计、上报采购人，确保系统设施的正常运行。</w:t>
            </w:r>
            <w:r/>
          </w:p>
        </w:tc>
      </w:tr>
      <w:tr>
        <w:trPr>
          <w:trHeight w:val="28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车辆停放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（1）车辆行驶路线设置合理、规范，导向标志完整、清晰。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（2）合理规划车辆停放区域，张贴车辆引导标识，对车辆及停放区域实行规范管理。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（3）严禁在办公楼的公用走道、楼梯间、安全出口处等公共区域停放车辆或充电。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（4）非机动车定点有序停放。</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（5）发现车辆异常情况及时通知车主，并做好登记；发生交通事故、自然灾害等意外事故时及时赶赴现场疏导和协助处理，响应时间不超过3分钟。</w:t>
            </w:r>
            <w:r/>
          </w:p>
        </w:tc>
      </w:tr>
      <w:tr>
        <w:trPr>
          <w:trHeight w:val="226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消防安全管理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（1）建立消防安全责任制，确定各级消防安全责任人及其职责。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（2）消防控制室实行24小时值班制度，每班不少于2人。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（3）消火栓、应急照明、应急物资、消防及人员逃生通道、消防车通道可随时正常使用。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（4）易燃易爆品设专区专人管理，做好相关记录。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（5）定期组织消防安全宣传，每半年至少开展1次消防演练。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（6）成立由保安、电工、保洁员等组成的义务消防队，严格管理，防患于未然</w:t>
            </w:r>
            <w:r>
              <w:rPr>
                <w:rFonts w:hint="eastAsia" w:ascii="方正仿宋_GBK" w:hAnsi="方正仿宋_GBK" w:eastAsia="方正仿宋_GBK" w:cs="方正仿宋_GBK"/>
                <w:szCs w:val="21"/>
              </w:rPr>
              <w:t xml:space="preserve">。</w:t>
            </w:r>
            <w:r/>
          </w:p>
        </w:tc>
      </w:tr>
      <w:tr>
        <w:trPr>
          <w:trHeight w:val="38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突发事件处理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（1）制定突发事件安全责任书，明确突发事件责任人及应承担的安全责任。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（2）建立应急突发事件处置队伍，明确各自的职责。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（3）识别、分析各种潜在风险，针对不同风险类型制定相应解决方案，并配备应急物资。</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（4）每半年至少开展1次突发事件应急演练，并有相应记录。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（5）发生意外事件时，及时采取应急措施，维护办公区域物业服务正常进行，保护人身财产安全。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（6）办公区域物业服务应急预案终止实施后，积极采取措施，在尽可能短的时间内，消除事故带来的不良影响，妥善安置和慰问受害及受影响的人员和部门。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（7）事故处理后，及时形成事故应急总结报告，完善应急救援工作方案。</w:t>
            </w:r>
            <w:r/>
          </w:p>
        </w:tc>
      </w:tr>
      <w:tr>
        <w:trPr>
          <w:trHeight w:val="150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大型活动秩序</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（1）制定相应的活动秩序维护方案，合理安排人员，并对场所的安全隐患进行排查。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（2）应当保障通道、出入口、停车场等区域畅通。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（3）活动举办过程中，做好现场秩序的维护和突发事故的处置工作，确保活动正常进行。</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5.保洁服务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42"/>
        <w:gridCol w:w="1220"/>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9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（1）建立保洁服务的工作制度及工作计划，并按照执行。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（2）做好保洁服务工作记录，记录填写规范、保存完好。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（3）作业时采取安全防护措施，防止对作业人员或他人造成伤害。相关耗材的环保、安全性等应当符合国家相关规定要求。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（4）进入保密区域时，有采购人相关人员全程在场。</w:t>
            </w:r>
            <w:r/>
          </w:p>
        </w:tc>
      </w:tr>
      <w:tr>
        <w:trPr>
          <w:trHeight w:val="17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办公用房区域保洁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（1）大厅、楼内公共通道：</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①公共通道保持干净，无异味、无杂物、无积水，每日至少开展1次清洁作业。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②门窗玻璃干净无尘，透光性好，每周至少开展1次清洁作业。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③指示牌干净，无污渍，每日至少开展1次清洁作业。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（2）电器、消防等设施设备：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①配电箱、设备机房、会议室音视频设备、消防栓及开关插座等保持表面干净，无尘无污迹，每月至少开展1次清洁作业。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②监控摄像头、门禁系统等表面光亮，无尘、无斑点，每月至少开展1次清洁作业。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（3）楼梯及楼梯间保持干净、无异味、无杂物、无积水，每日至少开展1次清洁作业。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（4）开水间保持干净、无异味、无杂物、无积水，每日至少开展1次清洁作业。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（5）作业工具间：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②作业工具摆放整齐有序，表面干净无渍，每日消毒。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（6）公共卫生间：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①保持干净，无异味，垃圾无溢出，每日至少开展1次清洁作业。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②及时补充厕纸等必要用品。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（7）电梯轿厢：</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①保持干净，无污渍、无粘贴物、无异味，每日至少开展1次清洁作业。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②灯具、操作指示板明亮。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（8）平台、屋顶、天沟保持干净，有杂物及时清扫，每月至少开展1次清洁作业。</w:t>
            </w:r>
            <w:r/>
          </w:p>
          <w:p>
            <w:pPr>
              <w:spacing w:line="320" w:lineRule="exact"/>
              <w:rPr>
                <w:rFonts w:ascii="方正仿宋_GBK" w:hAnsi="方正仿宋_GBK" w:eastAsia="方正仿宋_GBK" w:cs="方正仿宋_GBK"/>
                <w:color w:val="333333"/>
                <w:spacing w:val="-2"/>
                <w:szCs w:val="21"/>
                <w:highlight w:val="yellow"/>
              </w:rPr>
            </w:pPr>
            <w:r>
              <w:rPr>
                <w:rFonts w:hint="eastAsia" w:ascii="方正仿宋_GBK" w:hAnsi="方正仿宋_GBK" w:eastAsia="方正仿宋_GBK" w:cs="方正仿宋_GBK"/>
                <w:color w:val="333333"/>
                <w:spacing w:val="-2"/>
                <w:szCs w:val="21"/>
              </w:rPr>
              <w:t xml:space="preserve">（9）根据各区域的人流量及大理石的实际磨损程度制定大理石的晶面保养计划，石材地面、内墙做好养护工作，每年度开展1-2次清洁作业。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（10）会议室、询问室、接待室、党支部活动室、局长办公室、值班休息室室内的清洁</w:t>
            </w:r>
            <w:r>
              <w:rPr>
                <w:rFonts w:hint="eastAsia" w:ascii="方正仿宋_GBK" w:hAnsi="方正仿宋_GBK" w:eastAsia="方正仿宋_GBK" w:cs="方正仿宋_GBK"/>
                <w:szCs w:val="21"/>
              </w:rPr>
              <w:t xml:space="preserve">卫生，</w:t>
            </w:r>
            <w:r>
              <w:rPr>
                <w:rFonts w:hint="eastAsia" w:ascii="方正仿宋_GBK" w:hAnsi="方正仿宋_GBK" w:eastAsia="方正仿宋_GBK" w:cs="方正仿宋_GBK"/>
                <w:color w:val="333333"/>
                <w:spacing w:val="-2"/>
                <w:szCs w:val="21"/>
              </w:rPr>
              <w:t xml:space="preserve">每日至少开展1次清洁作业。</w:t>
            </w:r>
            <w:r/>
          </w:p>
        </w:tc>
      </w:tr>
      <w:tr>
        <w:trPr>
          <w:trHeight w:val="351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公共场地区域保洁</w:t>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（1）每日清扫道路地面、停车场等公共区域2次，保持干净、无杂物、无积水。</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（2）雪、冰冻等恶劣天气时及时清扫积水、积雪，并采取安全防护措施。</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（3）各种路标、宣传栏等保持干净，每月至少开展1次清洁作业。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（4）清洁室外照明设备，每月至少开展1次清洁作业。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（5）绿地内无杂物、无改变用途和破坏、践踏、占用现象，每天至少开展1次巡查。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（6）办公区外墙立面定期专业清洗、2米以上外窗玻璃擦拭，每年至少开展1次清洗。</w:t>
            </w:r>
            <w:r/>
          </w:p>
        </w:tc>
      </w:tr>
      <w:tr>
        <w:trPr>
          <w:trHeight w:val="156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垃圾处理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（1）在指定位置摆放分类垃圾桶，并在显著处张贴垃圾分类标识。垃圾分类投放</w:t>
            </w:r>
            <w:r>
              <w:rPr>
                <w:rFonts w:hint="eastAsia" w:ascii="方正仿宋_GBK" w:hAnsi="方正仿宋_GBK" w:eastAsia="方正仿宋_GBK" w:cs="方正仿宋_GBK"/>
                <w:color w:val="333333"/>
                <w:spacing w:val="-2"/>
                <w:szCs w:val="21"/>
              </w:rPr>
              <w:t xml:space="preserve">管理工作的执行标准，按所在城市的要求执行。</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（2）桶身表面干净无污渍，每日开展至少1次清洁作业。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（3）垃圾中转房保持整洁，无明显异味，每日至少开展1次清洁作业。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（4）化粪池清掏，无明显异味，每半年至少开展1次清洁作业。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（5）每个工作日内要对楼层产生的垃圾，进行清理分类，并运至垃圾集中堆放点。垃圾装袋，日产日清。</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（6）建立垃圾清运台账，交由规范的渠道回收处理。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（7）做好垃圾分类管理的宣传工作，督促并引导全员参与垃圾分类投放。</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卫生消毒</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（1）办公用房区域、公共场所区域和周围环境预防性卫生消毒，消毒后及时通风，每周至少开展1次作业。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（2）采取综合措施消灭老鼠、蟑螂，控制室内外蚊虫孳生，达到基本无蝇，每季度至少开展1次作业。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（3）发生公共卫生事件时，邀请专业单位开展消毒、检测等工作。</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6.绿化服务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2"/>
        <w:gridCol w:w="1210"/>
        <w:gridCol w:w="749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5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（1）制定绿化服务的工作制度及工作计划，并按照执行。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（2）做好绿化服务工作记录，填写规范。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（4）相关耗材的环保、安全性应当符合规定要求。</w:t>
            </w:r>
            <w:r/>
          </w:p>
        </w:tc>
      </w:tr>
      <w:tr>
        <w:trPr>
          <w:trHeight w:val="593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室外绿化养护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（1）根据生长环境、植物特性进行除草、灌溉、施肥、整形修剪、防治病虫害等。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（2）根据生长情况修剪绿地，绿地内无枯草、无杂物，无干枯坏死和病虫侵害，基本无裸露土地。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（3）定期修剪树木、花卉等，灌乔木生长正常、造型美观自然、花枝新鲜，无枯叶、无病虫、无死树缺株。</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（4）绿篱生长造型正常，颜色正常，修剪及时，基本无死株和干死株，有虫株率在10%以下。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（5）清除花坛和花景的花蒂、黄叶、杂草、垃圾，做好病虫害防治。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（6）水池水面定期清理，无枯枝落叶、水质清洁。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（7）根据病虫害发生规律实施综合治理，通常在病虫率高时，以药剂杀死病虫，以确保植物良好生长。产生垃圾的主要区域和路段做到日产日清。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（8）雨雪、冰冻等恶劣天气来临前，专人巡查，对绿植做好预防措施，排除安全隐患。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（9）恶劣天气后，及时清除倒树断枝，疏通道路，尽快恢复原状。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rPr>
                <w:rFonts w:hint="eastAsia" w:ascii="方正仿宋_GBK" w:hAnsi="方正仿宋_GBK" w:eastAsia="方正仿宋_GBK" w:cs="方正仿宋_GBK"/>
                <w:szCs w:val="21"/>
              </w:rPr>
              <w:t xml:space="preserve">绿化维护：包括院内绿化及部分院外绿化（不含室内摆花）。</w:t>
            </w:r>
            <w:r/>
          </w:p>
        </w:tc>
      </w:tr>
    </w:tbl>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w:t>
      </w:r>
      <w:r/>
    </w:p>
    <w:p>
      <w:pPr>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7.会议服务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8"/>
        <w:gridCol w:w="2135"/>
        <w:gridCol w:w="6528"/>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409"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22"/>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会议服务</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(8个会议室和3个接待室)</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409"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（1）接受会议预订，记录会议需求。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（2）根据会议需求、场地大小、用途，明确会议桌椅、物品、设备、文具等摆放规定，音、视频设施保障措施。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（3）做好引导牌并放置在指定位置，引导人员引导手势规范，语言标准。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（4）会议期间按要求加水。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（5）会后，对会议现场进行检查，做好会场清扫工作。</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8.餐饮服务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956"/>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4" w:type="pct"/>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(早餐、中午工作餐和会议、公务接待用餐服务，早餐约130人就餐，中餐约190人就餐)</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（1）食堂管理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①食堂包括早餐（含面点制作）约130人、中餐约190人，偶尔需要接待会议工作餐，中标人只负责派员服务，按时完成职工食堂早、中餐的供餐服务工作，食堂实际管理运作由中标方配合市场监督管理局管理。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②负责完成红案、白案食品的前期准备，包括拣菜、清洗、切菜等工作。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③负责完成早、中餐的饭菜制作及中餐分发工作。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④负责完成食堂操作间、餐厅卫生的打扫工作。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⑤负责完成理菜间的清洁卫生、食堂清洁卫生及食堂垃圾收送工作和餐具清洗工作。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⑥每周制订菜谱，做到搭配合理，品种多样，报采购人审核后执行。</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（2）仓库管理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①购入的食品要把好进货关，库房要保持清洁、整齐无“四害”，杜绝库存腐烂、变质食品。</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②建立物资出入库管理制度。</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③仓库保管要严格按规定入库验收，凭领料单发货。</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④主、副食品、杂物须分库存放。</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⑤仓库须建立台帐，做到日查月盘，帐、物相符。</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⑥做好仓库防火、防盗、防腐烂、防变质等工作。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⑦仓库冰箱不得存放私人物品。</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（3）卫生管理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①食堂人员必须执行“食品卫生法”及其他相关制度、规定。</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②各类蔬菜、肉、鱼等必须先洗后切，做到无泥沙杂物、无腐烂变质，杜绝食物中毒。</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③食堂人员每年进行一次体检，不合格者不准上岗。</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④厨房、餐厅要做到窗明几净，四壁无油垢，保持炉灶、炊具、案板、餐桌等清洁卫生，摆放整齐，地面无油垢、污迹、杂物。</w:t>
            </w:r>
            <w:r/>
          </w:p>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sz w:val="21"/>
                <w:szCs w:val="21"/>
              </w:rPr>
              <w:t xml:space="preserve">⑤炊事员须穿工作服，戴工作帽。</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9.</w:t>
      </w:r>
      <w:r>
        <w:rPr>
          <w:rFonts w:hint="eastAsia" w:ascii="方正仿宋_GBK" w:hAnsi="方正仿宋_GBK" w:eastAsia="方正仿宋_GBK" w:cs="方正仿宋_GBK"/>
          <w:szCs w:val="21"/>
        </w:rPr>
        <w:t xml:space="preserve">各分局后勤服务（含餐饮服务、环境卫生及门卫服务）。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w:t>
            </w:r>
            <w:bookmarkStart w:id="6" w:name="_GoBack"/>
            <w:r/>
            <w:bookmarkEnd w:id="6"/>
            <w:r>
              <w:rPr>
                <w:rFonts w:hint="eastAsia" w:ascii="方正仿宋_GBK" w:hAnsi="方正仿宋_GBK" w:eastAsia="方正仿宋_GBK" w:cs="方正仿宋_GBK"/>
                <w:b/>
                <w:bCs/>
                <w:color w:val="333333"/>
                <w:spacing w:val="-2"/>
                <w:szCs w:val="21"/>
              </w:rPr>
              <w:t xml:space="preserve">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0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907" w:type="dxa"/>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2229" w:type="dxa"/>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lang w:val="en-US" w:eastAsia="zh-CN"/>
              </w:rPr>
              <w:t xml:space="preserve">分局后勤服务</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435" w:type="dxa"/>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lang w:val="en-US" w:eastAsia="zh-CN"/>
              </w:rPr>
              <w:t xml:space="preserve">后勤服务包括：</w:t>
            </w:r>
            <w:r>
              <w:rPr>
                <w:rFonts w:hint="eastAsia" w:ascii="方正仿宋_GBK" w:hAnsi="方正仿宋_GBK" w:eastAsia="方正仿宋_GBK" w:cs="方正仿宋_GBK"/>
                <w:szCs w:val="21"/>
              </w:rPr>
              <w:t xml:space="preserve">餐饮服务、环境卫生及门卫服务。</w:t>
            </w:r>
            <w:r>
              <w:rPr>
                <w:rFonts w:hint="eastAsia" w:ascii="方正仿宋_GBK" w:hAnsi="方正仿宋_GBK" w:eastAsia="方正仿宋_GBK" w:cs="方正仿宋_GBK"/>
                <w:b/>
                <w:bCs/>
                <w:szCs w:val="21"/>
                <w:lang w:val="en-US" w:eastAsia="zh-CN"/>
              </w:rPr>
              <w:t xml:space="preserve">除云阳分局配置</w:t>
            </w:r>
            <w:r>
              <w:rPr>
                <w:rFonts w:hint="eastAsia" w:ascii="方正仿宋_GBK" w:hAnsi="方正仿宋_GBK" w:eastAsia="方正仿宋_GBK" w:cs="方正仿宋_GBK"/>
                <w:color w:val="000000"/>
                <w:sz w:val="21"/>
                <w:szCs w:val="21"/>
              </w:rPr>
              <w:t xml:space="preserve">门卫、保洁、厨师</w:t>
            </w:r>
            <w:r>
              <w:rPr>
                <w:rFonts w:hint="eastAsia" w:ascii="方正仿宋_GBK" w:hAnsi="方正仿宋_GBK" w:eastAsia="方正仿宋_GBK" w:cs="方正仿宋_GBK"/>
                <w:color w:val="000000"/>
                <w:sz w:val="21"/>
                <w:szCs w:val="21"/>
                <w:lang w:val="en-US" w:eastAsia="zh-CN"/>
              </w:rPr>
              <w:t xml:space="preserve">各一名</w:t>
            </w:r>
            <w:r>
              <w:rPr>
                <w:rFonts w:hint="eastAsia" w:ascii="方正仿宋_GBK" w:hAnsi="方正仿宋_GBK" w:eastAsia="方正仿宋_GBK" w:cs="方正仿宋_GBK"/>
                <w:b/>
                <w:bCs/>
                <w:szCs w:val="21"/>
                <w:lang w:val="en-US" w:eastAsia="zh-CN"/>
              </w:rPr>
              <w:t xml:space="preserve">，其余分局各配置一名后勤人员承担以上3项工作。</w:t>
            </w:r>
            <w:r>
              <w:rPr>
                <w:rFonts w:hint="eastAsia" w:ascii="方正仿宋_GBK" w:hAnsi="方正仿宋_GBK" w:eastAsia="方正仿宋_GBK" w:cs="方正仿宋_GBK"/>
                <w:b/>
                <w:bCs/>
                <w:szCs w:val="21"/>
              </w:rPr>
              <w:t xml:space="preserve">服务标准参照前述所列要求。</w:t>
            </w:r>
            <w:r/>
          </w:p>
        </w:tc>
      </w:tr>
    </w:tbl>
    <w:p>
      <w:pPr>
        <w:pStyle w:val="891"/>
        <w:ind w:firstLine="360"/>
        <w:jc w:val="both"/>
        <w:spacing w:line="320" w:lineRule="exact"/>
        <w:shd w:val="clear" w:color="auto" w:fill="ffffff"/>
        <w:rPr>
          <w:rFonts w:ascii="方正小标宋_GBK" w:hAnsi="方正小标宋_GBK" w:eastAsia="方正小标宋_GBK" w:cs="方正小标宋_GBK"/>
          <w:b/>
          <w:bCs/>
          <w:sz w:val="21"/>
          <w:szCs w:val="21"/>
        </w:rPr>
      </w:pPr>
      <w:r>
        <w:rPr>
          <w:rFonts w:hint="eastAsia" w:ascii="方正小标宋_GBK" w:hAnsi="方正小标宋_GBK" w:eastAsia="方正小标宋_GBK" w:cs="方正小标宋_GBK"/>
          <w:b/>
          <w:bCs/>
          <w:sz w:val="21"/>
          <w:szCs w:val="21"/>
        </w:rPr>
        <w:t xml:space="preserve">三、检查与考核</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人应制订具体的质量保证措施及质量保证和相关服务承诺。中标人所有的工作除应按中标人的内部流程实施外还应接受采购人的检查。中标人进场之日起一个月内为试用期，中标人达不到采购人要求及各项服务承诺，采购人有权要求其整改，直至扣款或终止合同。</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2.采购人定期和不定期地对中标人进行检查和抽查，检查记录和整改时限反馈中标人。并每月对 “清洁卫生管理”、“绿化养护”、“公共秩序管理”、“综合维修”、“会务服务”、“食堂管理”等内容的检查结果进行考核。实行百分制考核，满分为100分，连续三个月考核分低于90分</w:t>
      </w:r>
      <w:r>
        <w:rPr>
          <w:rFonts w:hint="eastAsia" w:ascii="方正仿宋_GBK" w:hAnsi="方正仿宋_GBK" w:eastAsia="方正仿宋_GBK" w:cs="方正仿宋_GBK"/>
          <w:sz w:val="21"/>
          <w:szCs w:val="21"/>
          <w:lang w:val="en-US" w:eastAsia="zh-CN"/>
        </w:rPr>
        <w:t xml:space="preserve">以</w:t>
      </w:r>
      <w:r>
        <w:rPr>
          <w:rFonts w:hint="eastAsia" w:ascii="方正仿宋_GBK" w:hAnsi="方正仿宋_GBK" w:eastAsia="方正仿宋_GBK" w:cs="方正仿宋_GBK"/>
          <w:sz w:val="21"/>
          <w:szCs w:val="21"/>
        </w:rPr>
        <w:t xml:space="preserve">下，采购人有权终止合同，并且因此产生的一切损失由中标人负责。</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3.考核办法：</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（1）出勤监管：中标人管理人员必须每天进行出勤监管，提供出勤签到表接受采购人抽查。每月汇总出勤数据上交采购人核岗。</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（2）日常督查考核：采购人在日常巡查中发现问题当面告知当事人及中标人管理人员，现场填写督查回执，交由中标人管理人员签字，在下次结算承包款时兑现督查处罚结果。</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月度满意度调查：采购人对中标人物业服务项目质量每月进行无记名满意度调查，满意度低于90分，每下降1分采购人将扣除中标人上月物业服务费300元，以此类推。一年内满意度累计三次低于90分，采购人有权提前终止合同。</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（4）考核细则</w:t>
      </w:r>
      <w:r/>
    </w:p>
    <w:tbl>
      <w:tblPr>
        <w:tblStyle w:val="699"/>
        <w:tblW w:w="0" w:type="auto"/>
        <w:tblInd w:w="128" w:type="dxa"/>
        <w:tblLayout w:type="fixed"/>
        <w:tblCellMar>
          <w:left w:w="0" w:type="dxa"/>
          <w:top w:w="0" w:type="dxa"/>
          <w:right w:w="0" w:type="dxa"/>
          <w:bottom w:w="0" w:type="dxa"/>
        </w:tblCellMar>
        <w:tblLook w:val="04A0" w:firstRow="1" w:lastRow="0" w:firstColumn="1" w:lastColumn="0" w:noHBand="0" w:noVBand="1"/>
      </w:tblPr>
      <w:tblGrid>
        <w:gridCol w:w="689"/>
        <w:gridCol w:w="719"/>
        <w:gridCol w:w="2549"/>
        <w:gridCol w:w="2415"/>
        <w:gridCol w:w="670"/>
        <w:gridCol w:w="695"/>
        <w:gridCol w:w="657"/>
      </w:tblGrid>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序号</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考核项目</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考核评分标准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得分</w:t>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说明</w:t>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工作纪律10分</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遵守甲方各项规章制度，遵守工作时间，服从甲方工作安排。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上班迟到、早退，不服从甲方安排，每次扣1分；无人值班的，每次扣1分。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按规定着装，统一工服，仪容仪表整洁。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未按要求发现1人次扣1分。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auto" w:sz="4"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对人礼貌，团结同事，谦逊礼让，不推卸责任。</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发现不礼貌待人情况，每次扣1分。</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12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房屋维护服务10分</w:t>
            </w:r>
            <w:r/>
          </w:p>
        </w:tc>
        <w:tc>
          <w:tcPr>
            <w:tcBorders>
              <w:top w:val="single" w:color="000000" w:sz="8" w:space="0"/>
              <w:left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做好房屋日常养护及巡查记录，确保房屋外观整洁，无安全隐患。</w:t>
            </w:r>
            <w:r/>
          </w:p>
        </w:tc>
        <w:tc>
          <w:tcPr>
            <w:tcBorders>
              <w:top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未按时巡查或发现问题未及时报告的，每次扣1分；维修监管不到位的，每次扣1分。</w:t>
            </w:r>
            <w:r/>
          </w:p>
        </w:tc>
        <w:tc>
          <w:tcPr>
            <w:tcBorders>
              <w:top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auto" w:sz="4"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公用设施设备维护服务15</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按计划做好供电设施设备维护，发现问题及时处置，建立巡检记录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配电设备标识不规范、巡检记录不齐全的，每项扣0.5分；未按规定巡检的，每次扣0.5分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定期检查供水、排水设施，杜绝跑冒滴漏，确保生活饮用水符合卫生标准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设备、阀门、管道工作不正常，有跑冒滴漏的，每发现一处扣0.5分；未按规定进行二次供水设施清洁消毒的，扣1分。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消防设施设备完好率应达到100%，定期进行检查和维护，确保疏散通道畅通</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消防泵未按规定启动和保养的，每次扣0.5分；消防通道堵塞的，每发现一处扣1分；消防管理人员不会使用操作设施的，扣0.2分，不熟练的扣0.1分。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电梯运行正常，定期督促维保。</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未按规定督促维保单位进行安全检测的，每次扣1分；发生电梯困人，物业管理人员未在5分钟内到场的，每次扣1分。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空调日常巡检和维护，确保正常运行</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未按规定进行季节性运行调试和维护的，扣0.5分；运行记录不完整的，扣0.3分。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监控、门禁等智能化系统运行正常，完好率不低于98%。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监控镜头等设备遭人为损坏未能及时发现报告的，每次扣0.5分；门禁故障未及时修复超过48小时的，每宗扣1分。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保安服务15分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严格门卫管理，做好人员、车辆出入登记。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未严格执行出入登记查验制度的，每发现一次扣0.5分；发生脱岗事件的，每次扣1分；交接班制度不完善或无工作及交接班记录的，一次扣0.5分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9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建立巡查制度，重点区域定期巡查。</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未制定巡逻方案或未按要求巡查的，每次扣0.5分；巡查记录不完整的，每次扣0.3分；监控室24小时无人值守的，每次扣1分。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车辆停放有序，安全措施到位，停车场设备完好率不低于98%.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车辆停放混乱未及时疏导的，扣0.5分；停车场道闸等设备故障未及时修复的，每处扣0.3分；停车场设备完好率低于98%的，每低一个百分点扣0.2分。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制定应急预案，定期组织应急演练</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未制定应急预案的，扣1分；未按规定组织应急演练的，每半年扣0.5分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保洁服务20分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大厅、楼道、楼梯扶手、地面、墙面、门窗、玻璃、开关，是否按规定要求进行保洁清扫，直视无灰尘、无蜘蛛网、无烟头、无纸屑。</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各楼层会议室地面、桌面整洁、椅子等物品摆放到位，空调灯光是否良好随时可用。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卫生间洗脸池、镜面、台面、地面无积水、无垃圾，大便池、小便池、拖把池时刻通畅，无异味，洗手液抽纸是否及时补充，垃圾时否及时清倒，无长明灯，长流水现象。</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室外道路、地面、无明显暴露垃圾、污渍、道路无积水、积雪，花坛无杂草、垃圾，窨井保持通畅，垃圾桶是否及时清倒</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定期开展除四害及环境消毒工作，做好消杀记录。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未按规定开展消杀工作的，每次扣1分；消杀记录不完整的，每次扣0.5分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绿化服务10分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绿植存活率达标，花坛保持整洁，树木修剪规范，景观效果良好。</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绿地、树池等处发现垃圾，灌木中有杂草，每发现一处扣1分；未按技术规范修剪或长期不修剪，每发现一株扣0.5分；因浇水不及时导致苗木枯黄甚至枯死，每发现一株扣1分。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会务服务10分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按照会议要求做好会场布置准备工作。</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会场布置不符合主办单位要求的，每次扣0.5分；所需物品未及时到位的，每次扣0.5分。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会议接待人员着装规范、仪容仪表端正、服务热情周到</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服务规范不达标、礼貌不周到的，每次扣0.5分；茶水矿泉水等供给不及时的，每次扣0.5分。</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auto" w:sz="4"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食材验收规范，无过期变质食材入库。制作饭菜符合食品安全标准。食堂设施设备安全操作，做好日常巡查。员工持健康证上岗，个人健康情况及时报告。规范着装与个人卫生达标，工作区域保持整洁干净，禁止个人不卫生行为。使用文明用语，礼貌待人。餐前准备工作到位，供餐准时、补充及时。工作中杜绝长明灯，长流水现象。投诉建议处理及时有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每查一处不符合要求扣0.5分，若发生食品安全事故，本项目不得分。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369"/>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p>
      <w:pPr>
        <w:pStyle w:val="891"/>
        <w:ind w:firstLine="360"/>
        <w:jc w:val="both"/>
        <w:spacing w:line="320" w:lineRule="exact"/>
        <w:shd w:val="clear" w:color="auto" w:fill="ffffff"/>
        <w:rPr>
          <w:rFonts w:ascii="方正小标宋_GBK" w:hAnsi="方正小标宋_GBK" w:eastAsia="方正小标宋_GBK" w:cs="方正小标宋_GBK"/>
          <w:b/>
          <w:bCs/>
          <w:color w:val="auto"/>
          <w:sz w:val="21"/>
          <w:szCs w:val="21"/>
          <w:highlight w:val="none"/>
        </w:rPr>
      </w:pPr>
      <w:r>
        <w:rPr>
          <w:rFonts w:hint="eastAsia" w:ascii="方正仿宋_GBK" w:hAnsi="方正仿宋_GBK" w:eastAsia="方正仿宋_GBK" w:cs="方正仿宋_GBK"/>
          <w:color w:val="auto"/>
          <w:sz w:val="21"/>
          <w:szCs w:val="21"/>
          <w:highlight w:val="none"/>
        </w:rPr>
        <w:t xml:space="preserve">★</w:t>
      </w:r>
      <w:r>
        <w:rPr>
          <w:rFonts w:hint="eastAsia" w:ascii="方正小标宋_GBK" w:hAnsi="方正小标宋_GBK" w:eastAsia="方正小标宋_GBK" w:cs="方正小标宋_GBK"/>
          <w:b/>
          <w:bCs/>
          <w:color w:val="auto"/>
          <w:sz w:val="21"/>
          <w:szCs w:val="21"/>
          <w:highlight w:val="none"/>
        </w:rPr>
        <w:t xml:space="preserve">四、人员配备要求</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1.人员配备总人数不得少于37人：市场监督局本部需要配置项目经理1人，会议服务员1人，保安（含消防设施操作员）：5人（保安主管1人，保安员4人），保洁8人（保洁主管1人，保洁员6人，绿化养护人员1人），工程设备管理人员3人（主管1人，维修工2人），食堂6人（厨师主管1人，厨师2人，服务勤杂人员3人），人数24人，项目经理不得兼职；分局配置13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2.项目经理须本科以上学历和相关专业</w:t>
      </w:r>
      <w:r>
        <w:rPr>
          <w:rFonts w:hint="eastAsia" w:ascii="方正仿宋_GBK" w:hAnsi="方正仿宋_GBK" w:eastAsia="方正仿宋_GBK" w:cs="方正仿宋_GBK"/>
          <w:color w:val="auto"/>
          <w:sz w:val="21"/>
          <w:szCs w:val="21"/>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2年以上物业管理经历</w:t>
      </w:r>
      <w:r>
        <w:rPr>
          <w:rFonts w:hint="eastAsia" w:ascii="方正仿宋_GBK" w:hAnsi="方正仿宋_GBK" w:eastAsia="方正仿宋_GBK" w:cs="方正仿宋_GBK"/>
          <w:color w:val="auto"/>
          <w:sz w:val="21"/>
          <w:szCs w:val="21"/>
          <w:highlight w:val="none"/>
        </w:rPr>
        <w:t xml:space="preserve">，</w:t>
      </w:r>
      <w:r>
        <w:rPr>
          <w:rFonts w:hint="eastAsia" w:ascii="方正仿宋_GBK" w:hAnsi="方正仿宋_GBK" w:eastAsia="方正仿宋_GBK" w:cs="方正仿宋_GBK"/>
          <w:color w:val="auto"/>
          <w:sz w:val="21"/>
          <w:szCs w:val="21"/>
        </w:rPr>
        <w:t xml:space="preserve">持物业管理上岗证书，有工程管理和物业管理经验，专业技能熟练，有较强的组织领导能力和协调能力，</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w:t>
      </w:r>
      <w:r/>
    </w:p>
    <w:p>
      <w:pPr>
        <w:pStyle w:val="891"/>
        <w:ind w:firstLine="360"/>
        <w:jc w:val="both"/>
        <w:spacing w:line="320" w:lineRule="exact"/>
        <w:shd w:val="clear" w:color="auto" w:fill="ffffff"/>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3.部门主管：大专以上相关学历，持相关岗位上岗资质证书，</w:t>
      </w:r>
      <w:r>
        <w:rPr>
          <w:rFonts w:hint="eastAsia" w:ascii="方正仿宋_GBK" w:hAnsi="方正仿宋_GBK" w:eastAsia="方正仿宋_GBK" w:cs="方正仿宋_GBK"/>
          <w:color w:val="auto"/>
          <w:sz w:val="21"/>
          <w:szCs w:val="21"/>
          <w:lang w:val="en-US" w:eastAsia="zh-CN"/>
        </w:rPr>
        <w:t xml:space="preserve">2</w:t>
      </w:r>
      <w:r>
        <w:rPr>
          <w:rFonts w:hint="eastAsia" w:ascii="方正仿宋_GBK" w:hAnsi="方正仿宋_GBK" w:eastAsia="方正仿宋_GBK" w:cs="方正仿宋_GBK"/>
          <w:color w:val="auto"/>
          <w:sz w:val="21"/>
          <w:szCs w:val="21"/>
        </w:rPr>
        <w:t xml:space="preserve"> 年以上相关工作经验，</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以下，有一定的组织管理能力和协调能力。</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4.工程设备管理和维修人员：持相关岗位上岗资质证书（电工作业等），有 2 年以上相关工作经验，</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以下，爱岗敬业，有吃苦耐劳精神，责任心强，能适应三班制运转。</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5.会议服务员：女性，</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以下，高中以上文化，身高 1.60 米—1.70米，相貌端庄，作风正派，形象气质佳，口齿清晰，普通话流利。</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6.保洁员：女性，</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以下，男性</w:t>
      </w:r>
      <w:r>
        <w:rPr>
          <w:rFonts w:hint="eastAsia" w:ascii="方正仿宋_GBK" w:hAnsi="方正仿宋_GBK" w:eastAsia="方正仿宋_GBK" w:cs="方正仿宋_GBK"/>
          <w:color w:val="auto"/>
          <w:sz w:val="21"/>
          <w:szCs w:val="21"/>
          <w:lang w:eastAsia="zh-CN"/>
        </w:rPr>
        <w:t xml:space="preserve">，</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以下，相貌端庄，作风正派；具有1 年以上物业公司专职保洁工作经历的保洁员不得少于保洁员总数的50%；爱岗敬业，服从管理，有吃苦耐劳精神，责任心强。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7.保安员（含消防设施操作员）：男性，</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以下，持相关岗位上岗资质证书（保安员证等）爱岗敬业，有吃苦耐劳精神，责任心强，能适应三班制运转，退伍军人优先。保安员中需持有消防设施操作员证人员2人。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8.食堂厨师：男性，</w:t>
      </w:r>
      <w:r>
        <w:rPr>
          <w:rFonts w:hint="eastAsia" w:ascii="方正仿宋_GBK" w:hAnsi="方正仿宋_GBK" w:eastAsia="方正仿宋_GBK" w:cs="方正仿宋_GBK"/>
          <w:color w:val="auto"/>
          <w:sz w:val="21"/>
          <w:szCs w:val="21"/>
          <w:lang w:val="en-US" w:eastAsia="zh-CN"/>
        </w:rPr>
        <w:t xml:space="preserve">法定退休年龄</w:t>
      </w:r>
      <w:r>
        <w:rPr>
          <w:rFonts w:hint="eastAsia" w:ascii="方正仿宋_GBK" w:hAnsi="方正仿宋_GBK" w:eastAsia="方正仿宋_GBK" w:cs="方正仿宋_GBK"/>
          <w:color w:val="auto"/>
          <w:sz w:val="21"/>
          <w:szCs w:val="21"/>
        </w:rPr>
        <w:t xml:space="preserve">以下，高中以上文化，必须具有有效期内的食品卫生健康证明，熟练掌握大锅菜，家常菜品，面点等制作，具备独立完成多人餐食制作能力。能熟练运用厨房设施设备，能胜任厨师岗位工作。</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rPr>
        <w:t xml:space="preserve">9.中标人所录用服务人员必须100%经过岗前培训合格才能上岗，上岗时佩戴统一服装，仪容仪表规范整齐。</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人员配置表：</w:t>
      </w:r>
      <w:r/>
    </w:p>
    <w:tbl>
      <w:tblPr>
        <w:tblStyle w:val="699"/>
        <w:tblW w:w="0" w:type="auto"/>
        <w:jc w:val="center"/>
        <w:tblLayout w:type="autofit"/>
        <w:tblCellMar>
          <w:left w:w="0" w:type="dxa"/>
          <w:top w:w="0" w:type="dxa"/>
          <w:right w:w="0" w:type="dxa"/>
          <w:bottom w:w="0" w:type="dxa"/>
        </w:tblCellMar>
        <w:tblLook w:val="04A0" w:firstRow="1" w:lastRow="0" w:firstColumn="1" w:lastColumn="0" w:noHBand="0" w:noVBand="1"/>
      </w:tblPr>
      <w:tblGrid>
        <w:gridCol w:w="3655"/>
        <w:gridCol w:w="1271"/>
        <w:gridCol w:w="2804"/>
      </w:tblGrid>
      <w:tr>
        <w:trPr>
          <w:jc w:val="center"/>
          <w:trHeight w:val="431"/>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市场监督管理局本部大楼人员配置</w:t>
            </w:r>
            <w:r/>
          </w:p>
        </w:tc>
      </w:tr>
      <w:tr>
        <w:trPr>
          <w:jc w:val="center"/>
          <w:trHeight w:val="431"/>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岗位名称</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项目经理</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会议服务员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餐饮服务员及杂工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保洁主管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b/>
                <w:bCs/>
                <w:sz w:val="21"/>
                <w:szCs w:val="21"/>
              </w:rPr>
              <w:t xml:space="preserve">保洁工及</w:t>
            </w:r>
            <w:r>
              <w:rPr>
                <w:rFonts w:hint="eastAsia" w:ascii="方正仿宋_GBK" w:hAnsi="方正仿宋_GBK" w:eastAsia="方正仿宋_GBK" w:cs="方正仿宋_GBK"/>
                <w:b/>
                <w:bCs/>
                <w:sz w:val="21"/>
                <w:szCs w:val="21"/>
                <w:highlight w:val="none"/>
              </w:rPr>
              <w:t xml:space="preserve">绿化</w:t>
            </w:r>
            <w:r>
              <w:rPr>
                <w:rFonts w:hint="eastAsia" w:ascii="方正仿宋_GBK" w:hAnsi="方正仿宋_GBK" w:eastAsia="方正仿宋_GBK" w:cs="方正仿宋_GBK"/>
                <w:b/>
                <w:bCs/>
                <w:sz w:val="21"/>
                <w:szCs w:val="21"/>
                <w:highlight w:val="none"/>
                <w:lang w:val="en-US" w:eastAsia="zh-CN"/>
              </w:rPr>
              <w:t xml:space="preserve">养护人员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18"/>
                <w:szCs w:val="18"/>
                <w:highlight w:val="none"/>
              </w:rPr>
              <w:t xml:space="preserve">从事户外工作人员2名发放高温津贴（户外保洁人员1名、绿化养护人员1人）</w:t>
            </w:r>
            <w:r>
              <w:rPr>
                <w:rFonts w:hint="eastAsia" w:ascii="方正仿宋_GBK" w:hAnsi="方正仿宋_GBK" w:eastAsia="方正仿宋_GBK" w:cs="方正仿宋_GBK"/>
                <w:sz w:val="21"/>
                <w:szCs w:val="21"/>
                <w:highlight w:val="none"/>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工程设备管理主管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维修工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24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bl>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 </w:t>
      </w:r>
      <w:r/>
    </w:p>
    <w:tbl>
      <w:tblPr>
        <w:tblStyle w:val="699"/>
        <w:tblW w:w="0" w:type="auto"/>
        <w:jc w:val="center"/>
        <w:tblLayout w:type="autofit"/>
        <w:tblCellMar>
          <w:left w:w="0" w:type="dxa"/>
          <w:top w:w="0" w:type="dxa"/>
          <w:right w:w="0" w:type="dxa"/>
          <w:bottom w:w="0" w:type="dxa"/>
        </w:tblCellMar>
        <w:tblLook w:val="04A0" w:firstRow="1" w:lastRow="0" w:firstColumn="1" w:lastColumn="0" w:noHBand="0" w:noVBand="1"/>
      </w:tblPr>
      <w:tblGrid>
        <w:gridCol w:w="2371"/>
        <w:gridCol w:w="1291"/>
        <w:gridCol w:w="2069"/>
        <w:gridCol w:w="2002"/>
      </w:tblGrid>
      <w:tr>
        <w:trPr>
          <w:jc w:val="center"/>
          <w:trHeight w:val="43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市场监督管理局各分局人员配置</w:t>
            </w:r>
            <w:r/>
          </w:p>
        </w:tc>
      </w:tr>
      <w:tr>
        <w:trPr>
          <w:jc w:val="center"/>
          <w:trHeight w:val="38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所属分局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ind w:firstLine="24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职务</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陵口分局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延陵分局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云阳分局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门卫、保洁、厨师</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保洁发放高温津贴</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珥陵分局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吕城分局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访仙分局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导墅分局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界牌分局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丹北分局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378"/>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司徒分局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皇塘分局</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后勤人员</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发放高温津贴</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29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13</w:t>
            </w:r>
            <w:r/>
          </w:p>
        </w:tc>
        <w:tc>
          <w:tcPr>
            <w:tcBorders>
              <w:bottom w:val="single" w:color="808080" w:sz="8" w:space="0"/>
              <w:right w:val="single" w:color="808080" w:sz="8" w:space="0"/>
            </w:tcBorders>
            <w:tcMar>
              <w:left w:w="108" w:type="dxa"/>
              <w:top w:w="0" w:type="dxa"/>
              <w:right w:w="108" w:type="dxa"/>
              <w:bottom w:w="0" w:type="dxa"/>
            </w:tcMar>
            <w:tcW w:w="2069"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2002"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91"/>
        <w:ind w:firstLine="420"/>
        <w:spacing w:before="240" w:after="240" w:line="320" w:lineRule="exact"/>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注：以上人员人工成本费用包含人员工资费用、社保费、加班费、高温费、福利费等；以上人员不得随意更换，确需更换的，须经采购人同意。中标人应当为服务人员办理必需的保险，有关人员伤亡及第三者责任险均应当考虑在报价因素中。</w:t>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rPr>
          <w:rFonts w:ascii="黑体" w:hAnsi="黑体" w:eastAsia="黑体" w:cs="黑体"/>
          <w:sz w:val="28"/>
          <w:szCs w:val="28"/>
        </w:rPr>
      </w:pPr>
      <w:r>
        <w:rPr>
          <w:rFonts w:hint="eastAsia" w:ascii="黑体" w:hAnsi="黑体" w:eastAsia="黑体" w:cs="黑体"/>
          <w:sz w:val="28"/>
          <w:szCs w:val="28"/>
        </w:rPr>
        <w:br w:type="page" w:clear="all"/>
      </w:r>
      <w:r/>
    </w:p>
    <w:p>
      <w:pPr>
        <w:ind w:firstLine="560"/>
        <w:rPr>
          <w:rFonts w:ascii="黑体" w:hAnsi="黑体" w:eastAsia="黑体" w:cs="黑体"/>
          <w:sz w:val="28"/>
          <w:szCs w:val="28"/>
        </w:rPr>
      </w:pPr>
      <w:r>
        <w:rPr>
          <w:rFonts w:hint="eastAsia" w:ascii="黑体" w:hAnsi="黑体" w:eastAsia="黑体" w:cs="黑体"/>
          <w:sz w:val="28"/>
          <w:szCs w:val="28"/>
        </w:rPr>
        <w:t xml:space="preserve">四、商务要求</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★1.预算金额：206</w:t>
      </w:r>
      <w:r>
        <w:rPr>
          <w:rFonts w:hint="eastAsia" w:ascii="宋体" w:hAnsi="宋体" w:eastAsia="宋体" w:cs="Times New Roman"/>
          <w:sz w:val="24"/>
          <w:szCs w:val="24"/>
          <w:lang w:val="en-US" w:eastAsia="zh-CN"/>
        </w:rPr>
        <w:t xml:space="preserve">.53</w:t>
      </w:r>
      <w:r>
        <w:rPr>
          <w:rFonts w:hint="eastAsia" w:ascii="宋体" w:hAnsi="宋体" w:eastAsia="宋体" w:cs="Times New Roman"/>
          <w:sz w:val="24"/>
          <w:szCs w:val="24"/>
        </w:rPr>
        <w:t xml:space="preserve">万元。</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★2.服务期：</w:t>
      </w:r>
      <w:r>
        <w:rPr>
          <w:rFonts w:hint="eastAsia" w:ascii="宋体" w:hAnsi="宋体" w:eastAsia="宋体" w:cs="Times New Roman"/>
          <w:sz w:val="24"/>
          <w:szCs w:val="24"/>
          <w:lang w:val="en-US" w:eastAsia="zh-CN"/>
        </w:rPr>
        <w:t xml:space="preserve">物业服务期限 11 个月，自中标人进场接管之日起算。中标人须在合同签订后 10 日内完成进场接管</w:t>
      </w:r>
      <w:r>
        <w:rPr>
          <w:rFonts w:hint="eastAsia" w:ascii="宋体" w:hAnsi="宋体" w:eastAsia="宋体" w:cs="Times New Roman"/>
          <w:sz w:val="24"/>
          <w:szCs w:val="24"/>
        </w:rPr>
        <w:t xml:space="preserve">。</w:t>
      </w:r>
      <w:r/>
    </w:p>
    <w:p>
      <w:pPr>
        <w:pStyle w:val="891"/>
        <w:ind w:firstLine="420"/>
        <w:jc w:val="both"/>
        <w:spacing w:line="320" w:lineRule="exact"/>
        <w:rPr>
          <w:rFonts w:ascii="宋体" w:hAnsi="宋体" w:eastAsia="宋体"/>
          <w:sz w:val="24"/>
          <w:szCs w:val="24"/>
        </w:rPr>
      </w:pPr>
      <w:r>
        <w:rPr>
          <w:rFonts w:hint="eastAsia" w:ascii="宋体" w:hAnsi="宋体" w:eastAsia="宋体"/>
          <w:sz w:val="24"/>
          <w:szCs w:val="24"/>
        </w:rPr>
        <w:t xml:space="preserve">★3.付款方式：</w:t>
      </w:r>
      <w:r/>
    </w:p>
    <w:p>
      <w:pPr>
        <w:pStyle w:val="891"/>
        <w:ind w:firstLine="420"/>
        <w:jc w:val="both"/>
        <w:spacing w:line="320" w:lineRule="exact"/>
        <w:rPr>
          <w:rFonts w:ascii="宋体" w:hAnsi="宋体" w:eastAsia="宋体"/>
          <w:color w:val="auto"/>
          <w:sz w:val="24"/>
          <w:szCs w:val="24"/>
        </w:rPr>
      </w:pPr>
      <w:r>
        <w:rPr>
          <w:rFonts w:hint="eastAsia" w:ascii="宋体" w:hAnsi="宋体" w:eastAsia="宋体"/>
          <w:color w:val="auto"/>
          <w:sz w:val="24"/>
          <w:szCs w:val="24"/>
        </w:rPr>
        <w:t xml:space="preserve">3.1.合同签订后，采购人在收到中标人提供相应金额的正规发票后</w:t>
      </w:r>
      <w:r>
        <w:rPr>
          <w:rFonts w:hint="eastAsia" w:ascii="宋体" w:hAnsi="宋体" w:eastAsia="宋体"/>
          <w:color w:val="auto"/>
          <w:sz w:val="24"/>
          <w:szCs w:val="24"/>
          <w:lang w:val="en-US" w:eastAsia="zh-CN"/>
        </w:rPr>
        <w:t xml:space="preserve">10个工作日</w:t>
      </w:r>
      <w:r>
        <w:rPr>
          <w:rFonts w:hint="eastAsia" w:ascii="宋体" w:hAnsi="宋体" w:eastAsia="宋体"/>
          <w:color w:val="auto"/>
          <w:sz w:val="24"/>
          <w:szCs w:val="24"/>
        </w:rPr>
        <w:t xml:space="preserve">内，支付年度合同金额的10%作为预付款。</w:t>
      </w:r>
      <w:r/>
    </w:p>
    <w:p>
      <w:pPr>
        <w:pStyle w:val="891"/>
        <w:ind w:firstLine="420"/>
        <w:jc w:val="both"/>
        <w:spacing w:line="320" w:lineRule="exact"/>
        <w:rPr>
          <w:rFonts w:hint="eastAsia" w:ascii="宋体" w:hAnsi="宋体" w:eastAsia="宋体"/>
          <w:color w:val="ff0000"/>
          <w:sz w:val="24"/>
          <w:szCs w:val="24"/>
        </w:rPr>
      </w:pPr>
      <w:r>
        <w:rPr>
          <w:rFonts w:hint="eastAsia" w:ascii="宋体" w:hAnsi="宋体" w:eastAsia="宋体"/>
          <w:color w:val="auto"/>
          <w:sz w:val="24"/>
          <w:szCs w:val="24"/>
        </w:rPr>
        <w:t xml:space="preserve">3.2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pStyle w:val="891"/>
        <w:ind w:firstLine="420"/>
        <w:jc w:val="both"/>
        <w:spacing w:line="320" w:lineRule="exact"/>
        <w:rPr>
          <w:rFonts w:hint="eastAsia" w:ascii="宋体" w:hAnsi="宋体" w:eastAsia="宋体"/>
          <w:color w:val="auto"/>
          <w:sz w:val="24"/>
          <w:szCs w:val="24"/>
        </w:rPr>
      </w:pPr>
      <w:r>
        <w:rPr>
          <w:rFonts w:hint="eastAsia" w:ascii="宋体" w:hAnsi="宋体" w:eastAsia="宋体"/>
          <w:sz w:val="24"/>
          <w:szCs w:val="24"/>
        </w:rPr>
        <w:t xml:space="preserve">★</w:t>
      </w:r>
      <w:r>
        <w:rPr>
          <w:rFonts w:hint="eastAsia" w:ascii="宋体" w:hAnsi="宋体" w:eastAsia="宋体"/>
          <w:color w:val="auto"/>
          <w:sz w:val="24"/>
          <w:szCs w:val="24"/>
          <w:lang w:val="en-US" w:eastAsia="zh-CN"/>
        </w:rPr>
        <w:t xml:space="preserve">4.报价要求：中标单位须严格遵守和执行《中华人民共和国劳动法》、丹阳市劳动用工和社会保险管理规定、丹阳市最低工资标准等相关法律法规，按照国家和丹阳市政策规定给所有符合条件员工缴纳五险一金</w:t>
      </w:r>
      <w:r>
        <w:rPr>
          <w:rFonts w:hint="eastAsia" w:ascii="宋体" w:hAnsi="宋体" w:eastAsia="宋体"/>
          <w:highlight w:val="none"/>
        </w:rPr>
        <w:t xml:space="preserve">（五险一金包括养老、医疗、工伤、生育险、失业保险、住房公积金）、商业意外险，并依法支付员工法定节假日加班费及高温费等，</w:t>
      </w:r>
      <w:r>
        <w:rPr>
          <w:rFonts w:hint="eastAsia" w:ascii="宋体" w:hAnsi="宋体" w:eastAsia="宋体"/>
          <w:color w:val="auto"/>
          <w:sz w:val="24"/>
          <w:szCs w:val="24"/>
          <w:lang w:val="en-US" w:eastAsia="zh-CN"/>
        </w:rPr>
        <w:t xml:space="preserve">并且每人月工资不得低于当年江苏省丹阳市城镇职工最低工资标准。以后如遇市城镇职工最低基本工资标准上调，完全由供应商承担（包括税金）。</w:t>
      </w:r>
      <w:r/>
    </w:p>
    <w:p>
      <w:pPr>
        <w:pStyle w:val="891"/>
        <w:ind w:firstLine="420"/>
        <w:jc w:val="both"/>
        <w:spacing w:line="320" w:lineRule="exact"/>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4.1、社保测算基数：“五险”（即养老、医疗、工伤、生育险、失业保险）投标报价按缴费基数 4952 元测算。物业服务人员住房公积金投标报价按下限口径测算，测算基数为丹阳市执行的江苏省一类地区最低工资标准 2660 元 / 月，缴存比例 5%。依据苏人社规〔2025〕3 号，对于实际执行最低工资标准、按下限缴存住房公积金的劳动者，该部分住房公积金不作为最低工资的组成部分，不得从最低工资中扣除，由中标单位另行承担。上述基数仅为报价测算下限，实际缴存按国家相关法规据实执行。</w:t>
      </w:r>
      <w:r/>
    </w:p>
    <w:p>
      <w:pPr>
        <w:pStyle w:val="891"/>
        <w:ind w:firstLine="420"/>
        <w:jc w:val="both"/>
        <w:spacing w:line="320" w:lineRule="exac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rPr>
          <w:rFonts w:hint="eastAsia" w:ascii="宋体" w:hAnsi="宋体" w:eastAsia="宋体"/>
          <w:color w:val="auto"/>
          <w:sz w:val="24"/>
          <w:szCs w:val="24"/>
        </w:rPr>
        <w:t xml:space="preserve">法定节假日加班人数</w:t>
      </w:r>
      <w:r>
        <w:rPr>
          <w:rFonts w:hint="eastAsia" w:ascii="宋体" w:hAnsi="宋体" w:eastAsia="宋体"/>
          <w:color w:val="auto"/>
          <w:sz w:val="24"/>
          <w:szCs w:val="24"/>
          <w:lang w:val="en-US" w:eastAsia="zh-CN"/>
        </w:rPr>
        <w:t xml:space="preserve">按照9人测算。</w:t>
      </w:r>
      <w:r/>
    </w:p>
    <w:p>
      <w:pPr>
        <w:pStyle w:val="891"/>
        <w:ind w:firstLine="420"/>
        <w:jc w:val="both"/>
        <w:spacing w:line="320" w:lineRule="exact"/>
        <w:rPr>
          <w:rFonts w:hint="eastAsia" w:ascii="宋体" w:hAnsi="宋体" w:eastAsia="宋体" w:cs="Times New Roman"/>
          <w:color w:val="auto"/>
          <w:sz w:val="22"/>
          <w:szCs w:val="22"/>
          <w:highlight w:val="none"/>
        </w:rPr>
      </w:pPr>
      <w:r>
        <w:rPr>
          <w:rFonts w:hint="eastAsia" w:ascii="宋体" w:hAnsi="宋体" w:eastAsia="宋体"/>
          <w:color w:val="auto"/>
          <w:sz w:val="24"/>
          <w:szCs w:val="24"/>
          <w:lang w:val="en-US" w:eastAsia="zh-CN"/>
        </w:rPr>
        <w:t xml:space="preserve">4.3、</w:t>
      </w:r>
      <w:r>
        <w:rPr>
          <w:rFonts w:hint="eastAsia" w:ascii="宋体" w:hAnsi="宋体" w:eastAsia="宋体"/>
        </w:rPr>
        <w:t xml:space="preserve">高温津贴的发放要求：</w:t>
      </w:r>
      <w:r>
        <w:rPr>
          <w:rFonts w:hint="eastAsia" w:ascii="宋体" w:hAnsi="宋体" w:eastAsia="宋体"/>
          <w:highlight w:val="none"/>
        </w:rPr>
        <w:t xml:space="preserve">标准300元/人/月，人数</w:t>
      </w:r>
      <w:r>
        <w:rPr>
          <w:rFonts w:hint="eastAsia" w:ascii="宋体" w:hAnsi="宋体" w:eastAsia="宋体"/>
          <w:color w:val="auto"/>
          <w:highlight w:val="none"/>
        </w:rPr>
        <w:t xml:space="preserve">13人</w:t>
      </w:r>
      <w:r>
        <w:rPr>
          <w:rFonts w:hint="eastAsia" w:ascii="宋体" w:hAnsi="宋体" w:eastAsia="宋体"/>
          <w:highlight w:val="none"/>
        </w:rPr>
        <w:t xml:space="preserve">，</w:t>
      </w:r>
      <w:r>
        <w:rPr>
          <w:rFonts w:hint="eastAsia" w:ascii="宋体" w:hAnsi="宋体" w:eastAsia="宋体"/>
        </w:rPr>
        <w:t xml:space="preserve">支付时间为4个月（6月、7月、8月、9月），投标人提供的防暑降温饮料、药品等劳动保护用品费用不得冲抵高温津贴。</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highlight w:val="none"/>
          <w:lang w:val="en-US" w:eastAsia="zh-CN"/>
        </w:rPr>
        <w:t xml:space="preserve">4.4</w:t>
      </w:r>
      <w:r>
        <w:rPr>
          <w:rFonts w:hint="eastAsia" w:ascii="宋体" w:hAnsi="宋体" w:eastAsia="宋体"/>
          <w:sz w:val="24"/>
          <w:szCs w:val="24"/>
        </w:rPr>
        <w:t xml:space="preserve">办公费用：对本项目管理与服务所产生的的办公用品费、交通费、服装费用（所有人员根据岗位统一服装）及其它费用。</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4.5</w:t>
      </w:r>
      <w:r>
        <w:rPr>
          <w:rFonts w:hint="eastAsia" w:ascii="宋体" w:hAnsi="宋体" w:eastAsia="宋体"/>
          <w:sz w:val="24"/>
          <w:szCs w:val="24"/>
        </w:rPr>
        <w:t xml:space="preserve">消耗品费用：管理范围内所需的消杀灭害、清洁用料、卫生消耗品，所有的清洁卫生所需用品耗材工具洁剂及劳动保护用品均由中标人负责。</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4.6</w:t>
      </w:r>
      <w:r>
        <w:rPr>
          <w:rFonts w:hint="eastAsia" w:ascii="宋体" w:hAnsi="宋体" w:eastAsia="宋体"/>
          <w:sz w:val="24"/>
          <w:szCs w:val="24"/>
        </w:rPr>
        <w:t xml:space="preserve">物业公用部位、公用设施设备的日常运行、维护费用：涉及设备设施维修、更换、改造、重置元器件的材料费用，由采购人负责承担；</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4.7</w:t>
      </w:r>
      <w:r>
        <w:rPr>
          <w:rFonts w:hint="eastAsia" w:ascii="宋体" w:hAnsi="宋体" w:eastAsia="宋体"/>
          <w:sz w:val="24"/>
          <w:szCs w:val="24"/>
        </w:rPr>
        <w:t xml:space="preserve">投标人认为与此次招标有关的必须的费用。</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4.8</w:t>
      </w:r>
      <w:r>
        <w:rPr>
          <w:rFonts w:hint="eastAsia" w:ascii="宋体" w:hAnsi="宋体" w:eastAsia="宋体"/>
          <w:sz w:val="24"/>
          <w:szCs w:val="24"/>
        </w:rPr>
        <w:t xml:space="preserve">投标企业利润。</w:t>
      </w:r>
      <w:r/>
    </w:p>
    <w:p>
      <w:pPr>
        <w:ind w:firstLine="560"/>
        <w:rPr>
          <w:rFonts w:hint="eastAsia" w:ascii="宋体" w:hAnsi="宋体" w:eastAsia="宋体" w:cs="Times New Roman"/>
          <w:sz w:val="24"/>
          <w:szCs w:val="24"/>
        </w:rPr>
      </w:pPr>
      <w:r>
        <w:rPr>
          <w:rFonts w:hint="eastAsia" w:ascii="宋体" w:hAnsi="宋体" w:eastAsia="宋体" w:cs="Times New Roman"/>
          <w:b/>
          <w:bCs/>
          <w:sz w:val="24"/>
          <w:szCs w:val="24"/>
        </w:rPr>
        <w:t xml:space="preserve">注：</w:t>
      </w:r>
      <w:r>
        <w:rPr>
          <w:rFonts w:ascii="宋体" w:hAnsi="宋体" w:eastAsia="宋体" w:cs="Times New Roman"/>
          <w:b/>
          <w:bCs/>
          <w:sz w:val="24"/>
          <w:szCs w:val="24"/>
        </w:rPr>
        <w:t xml:space="preserve">本项目拟录用所有人员费用不得低于上述标准进行测算，否则将视为未实质性响应招标文件要求</w:t>
      </w:r>
      <w:r>
        <w:rPr>
          <w:rFonts w:hint="eastAsia" w:ascii="宋体" w:hAnsi="宋体" w:eastAsia="宋体" w:cs="Times New Roman"/>
          <w:b/>
          <w:bCs/>
          <w:sz w:val="24"/>
          <w:szCs w:val="24"/>
        </w:rPr>
        <w:t xml:space="preserve">、作无效投标处理</w:t>
      </w:r>
      <w:r>
        <w:rPr>
          <w:rFonts w:ascii="宋体" w:hAnsi="宋体" w:eastAsia="宋体" w:cs="Times New Roman"/>
          <w:b/>
          <w:bCs/>
          <w:sz w:val="24"/>
          <w:szCs w:val="24"/>
        </w:rPr>
        <w:t xml:space="preserve">。</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合同期中发生的一切事故、纠纷由投标人承担，采购人不承担任何责任。如发生工伤、疾病乃至死亡的一切责任及费用由投标人全部负责。</w:t>
      </w:r>
      <w:r/>
    </w:p>
    <w:p>
      <w:pPr>
        <w:ind w:firstLine="560"/>
        <w:rPr>
          <w:rFonts w:ascii="宋体" w:hAnsi="宋体" w:eastAsia="宋体" w:cs="Times New Roman"/>
          <w:b/>
          <w:bCs/>
          <w:sz w:val="24"/>
          <w:szCs w:val="24"/>
        </w:rPr>
      </w:pPr>
      <w:r>
        <w:rPr>
          <w:rFonts w:ascii="宋体" w:hAnsi="宋体" w:eastAsia="宋体" w:cs="Times New Roman"/>
          <w:b/>
          <w:bCs/>
          <w:sz w:val="24"/>
          <w:szCs w:val="24"/>
        </w:rPr>
        <w:t xml:space="preserve">注：对项目需求部分的询问、质疑请向采购人提出，询问、质疑由采购人负责解释。</w:t>
      </w:r>
      <w:r/>
    </w:p>
    <w:p>
      <w:pPr>
        <w:ind w:firstLine="560"/>
        <w:rPr>
          <w:rFonts w:ascii="宋体" w:hAnsi="宋体" w:eastAsia="宋体" w:cs="Times New Roman"/>
          <w:b/>
          <w:bCs/>
          <w:sz w:val="24"/>
          <w:szCs w:val="24"/>
        </w:rPr>
      </w:pPr>
      <w:r>
        <w:rPr>
          <w:rFonts w:ascii="宋体" w:hAnsi="宋体" w:eastAsia="宋体" w:cs="Times New Roman"/>
          <w:b/>
          <w:bCs/>
          <w:sz w:val="24"/>
          <w:szCs w:val="24"/>
        </w:rPr>
        <w:t xml:space="preserve">采购需求部分标注“★”为实质性要求，不允许负偏离，否则作为无效投标处理。</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第五部分评标办法和标准</w:t>
      </w:r>
      <w:r/>
    </w:p>
    <w:p>
      <w:pPr>
        <w:pStyle w:val="691"/>
        <w:ind w:firstLine="357"/>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1.采购代理机构职责</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采购代理机构负责组织评标工作，并履行下列职责：</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（1）核对评审专家身份和采购人代表授权函，对评审专家在政府采购活动中的职责履行情况予以记录，并及时将有关违法违规行为向政府采购监管部门报告；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（2）宣布评标纪律；</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（3）公布投标人名单，告知评审专家应当回避的情形；</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（4）组织评标委员会推选评标组长，采购人代表不得担任组长；</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（5）在评标期间采取必要的通讯管理措施，保证评标活动不受外界干扰；</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（6）根据评标委员会的要求介绍政府采购相关政策法规、招标文件；</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（9）评审工作完成后，按照规定向评审专家支付劳务报酬和异地评审差旅费，不得向评审专家以外的其他人员支付评审劳务报酬；</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（10）处理与评标有关的其他事项。</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2.评标委员会职责</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 评标委员会负责具体评标事务，并独立履行下列职责：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（1）审查、评价投标文件是否符合招标文件的商务、技术等实质性要求；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（2）要求投标人对投标文件有关事项作出澄清或者说明；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（3）对投标文件进行比较和评价；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（4）确定中标候选人名单，以及根据采购人委托直接确定中标人；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（5）向采购人、采购代理机构或者有关部门报告评标中发现的违法行为。</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3.评标注意事项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3.1评标时，评标委员会各成员应当独立对每个投标人的投标文件进行评价，并汇总每个投标人的得分。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w:t>
      </w:r>
      <w:r>
        <w:rPr>
          <w:rFonts w:ascii="宋体" w:hAnsi="宋体" w:eastAsia="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3.5评标委员会及其成员不得有下列行为：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（1）确定参与评标至评标结束前私自接触投标人；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（2）接受投标人提出的与投标文件不一致的澄清或者说明，《政府采购货物和服务招标投标管理办法》（财政部87号令）第五十一条规定的情形除外；</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（3）违反评标纪律发表倾向性意见或者征询采购人的倾向性意见；</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（4）对需要专业判断的主观评审因素协商评分；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（5）在评标过程中擅离职守，影响评标程序正常进行；</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（6）记录、复制或者带走任何评标资料；</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（7）其他不遵守评标纪律的行为。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评标委员会成员有上述第一至五项行为之一的，其评审意见无效，并不得获取评审劳务报酬和报销异地评审差旅费。</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4.评标过程的保密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4.3</w:t>
      </w:r>
      <w:r>
        <w:rPr>
          <w:rFonts w:ascii="宋体" w:hAnsi="宋体" w:eastAsia="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5.报价前后不一致的处理原则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5.1投标文件报价出现前后不一致的，按照下列规定修正：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（1）投标文件中开标一览表内容与投标文件中相应内容不一致的，以开标一览表为准；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（2）大写金额和小写金额不一致的，以大写金额为准；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（3）单价金额小数点或者百分比有明显错位的，以开标一览表的总价为准，并修改单价；</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（4）总价金额与按单价汇总金额不一致的，以单价金额计算结果为准。</w:t>
      </w:r>
      <w:r/>
    </w:p>
    <w:p>
      <w:pPr>
        <w:ind w:left="1"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同时出现两种以上不一致的，按上述规定排序在先的原则进行修正</w:t>
      </w:r>
      <w:r>
        <w:rPr>
          <w:rFonts w:ascii="宋体" w:hAnsi="宋体" w:eastAsia="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6.投标人资格审查</w:t>
      </w:r>
      <w:r/>
    </w:p>
    <w:p>
      <w:pPr>
        <w:ind w:firstLine="480"/>
        <w:spacing w:line="85" w:lineRule="atLeas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z w:val="24"/>
        </w:rPr>
        <w:t xml:space="preserve">☑</w:t>
      </w:r>
      <w:r>
        <w:rPr>
          <w:rFonts w:ascii="宋体" w:hAnsi="宋体" w:eastAsia="宋体" w:cs="宋体"/>
          <w:sz w:val="24"/>
        </w:rPr>
        <w:t xml:space="preserve">6.1 采用资格后审方式</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开标结束后，采购人或代理机构将依法对投标人的资格进行审查。资格审查的内容如下：</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458"/>
        <w:gridCol w:w="5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（1）声明函或资格承诺函。</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供应商可自行选择是否提供资格承诺函，若不提供资格承诺函的，应按采购文件要求提供以上 2-5 项相应的证明材料。资格承诺函格式要求见投标文件组成部分。</w:t>
            </w:r>
            <w:r/>
          </w:p>
        </w:tc>
      </w:tr>
    </w:tbl>
    <w:p>
      <w:pP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7.</w:t>
      </w:r>
      <w:r>
        <w:rPr>
          <w:rFonts w:ascii="宋体" w:hAnsi="宋体" w:eastAsia="宋体" w:cs="宋体"/>
          <w:b/>
          <w:sz w:val="30"/>
        </w:rPr>
        <w:t xml:space="preserve">投标人符合性审查</w:t>
      </w:r>
      <w:r/>
    </w:p>
    <w:p>
      <w:pPr>
        <w:ind w:firstLine="480"/>
        <w:rPr>
          <w:rFonts w:ascii="宋体" w:hAnsi="宋体" w:cs="楷体"/>
          <w:sz w:val="24"/>
        </w:rPr>
      </w:pPr>
      <w:r>
        <w:rPr>
          <w:rFonts w:ascii="宋体" w:hAnsi="宋体" w:eastAsia="宋体" w:cs="宋体"/>
          <w:sz w:val="24"/>
        </w:rPr>
        <w:t xml:space="preserve"> </w:t>
      </w:r>
      <w:r>
        <w:rPr>
          <w:rFonts w:hint="eastAsia" w:ascii="宋体" w:hAnsi="宋体" w:eastAsia="宋体" w:cs="楷体"/>
          <w:sz w:val="24"/>
        </w:rPr>
        <w:t xml:space="preserve">7</w:t>
      </w:r>
      <w:r>
        <w:rPr>
          <w:rFonts w:hint="eastAsia" w:ascii="宋体" w:hAnsi="宋体" w:cs="楷体"/>
          <w:sz w:val="24"/>
        </w:rPr>
        <w:t xml:space="preserve">.1 评标委员会将对符合资格的投标人的投标文件进行符合性审查，审查内容主要是投标文件的有效性和对招标文件的响应程度，以确定是否满足招标文件的实质性要求。</w:t>
      </w:r>
      <w:r/>
    </w:p>
    <w:tbl>
      <w:tblPr>
        <w:tblStyle w:val="699"/>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771"/>
        <w:gridCol w:w="69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59" w:type="pct"/>
            <w:vAlign w:val="center"/>
            <w:vMerge w:val="restart"/>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925" w:type="pct"/>
            <w:vAlign w:val="center"/>
            <w:vMerge w:val="restart"/>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宋体"/>
                <w:sz w:val="24"/>
                <w:szCs w:val="24"/>
              </w:rPr>
            </w:pPr>
            <w:r>
              <w:rPr>
                <w:rFonts w:hint="eastAsia" w:ascii="宋体" w:hAnsi="宋体" w:eastAsia="宋体" w:cs="宋体"/>
                <w:sz w:val="24"/>
                <w:szCs w:val="24"/>
              </w:rPr>
              <w:t xml:space="preserve">投标文件的有效电子签章。</w:t>
            </w:r>
            <w:r/>
          </w:p>
        </w:tc>
      </w:tr>
      <w:tr>
        <w:trPr/>
        <w:tc>
          <w:tcPr>
            <w:tcBorders>
              <w:left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投标</w:t>
            </w:r>
            <w:r>
              <w:rPr>
                <w:rFonts w:ascii="宋体" w:hAnsi="宋体" w:eastAsia="宋体" w:cs="Times New Roman"/>
                <w:sz w:val="24"/>
                <w:szCs w:val="24"/>
                <w:shd w:val="clear" w:color="auto" w:fill="ffffff"/>
              </w:rPr>
              <w:t xml:space="preserve">报价</w:t>
            </w:r>
            <w:r>
              <w:rPr>
                <w:rFonts w:hint="eastAsia" w:ascii="宋体" w:hAnsi="宋体" w:eastAsia="宋体" w:cs="Times New Roman"/>
                <w:sz w:val="24"/>
                <w:szCs w:val="24"/>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bottom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20"/>
        <w:spacing w:line="360" w:lineRule="auto"/>
        <w:rPr>
          <w:rFonts w:ascii="宋体" w:hAnsi="宋体"/>
          <w:color w:val="000000"/>
          <w:sz w:val="24"/>
        </w:rPr>
      </w:pPr>
      <w:r/>
      <w:bookmarkStart w:id="3" w:name="EB1076e71b654340b0bc7cb6535b174c3a"/>
      <w:r>
        <w:rPr>
          <w:rFonts w:hint="eastAsia" w:ascii="宋体" w:hAnsi="宋体"/>
          <w:color w:val="0000ff"/>
          <w:sz w:val="24"/>
          <w:highlight w:val="white"/>
        </w:rPr>
        <w:t xml:space="preserve">☑</w:t>
      </w:r>
      <w:bookmarkEnd w:id="3"/>
      <w:r>
        <w:rPr>
          <w:rFonts w:hint="eastAsia" w:ascii="宋体" w:hAnsi="宋体"/>
          <w:color w:val="000000"/>
          <w:sz w:val="24"/>
          <w:highlight w:val="white"/>
        </w:rPr>
        <w:t xml:space="preserve">8.1 </w:t>
      </w:r>
      <w:r>
        <w:rPr>
          <w:rFonts w:hint="eastAsia" w:ascii="宋体" w:hAnsi="宋体"/>
          <w:b/>
          <w:color w:val="000000"/>
          <w:sz w:val="24"/>
          <w:highlight w:val="white"/>
        </w:rPr>
        <w:t xml:space="preserve">本项目采用综合评分法。</w:t>
      </w:r>
      <w:r/>
    </w:p>
    <w:p>
      <w:pPr>
        <w:spacing w:line="360" w:lineRule="auto"/>
        <w:rPr>
          <w:rFonts w:ascii="宋体" w:hAnsi="宋体"/>
          <w:b/>
          <w:color w:val="000000"/>
          <w:sz w:val="24"/>
          <w:highlight w:val="red"/>
        </w:rPr>
      </w:pPr>
      <w:r/>
      <w:bookmarkStart w:id="4" w:name="EB6c924bc0c8994d2abfb343f1b035ad73"/>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3"/>
        <w:gridCol w:w="2393"/>
        <w:gridCol w:w="23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bookmarkEnd w:id="4"/>
      <w:r/>
      <w:r/>
    </w:p>
    <w:p>
      <w:pPr>
        <w:spacing w:line="360" w:lineRule="auto"/>
        <w:rPr>
          <w:rFonts w:ascii="宋体" w:hAnsi="宋体"/>
          <w:b/>
          <w:color w:val="000000"/>
          <w:sz w:val="24"/>
        </w:rPr>
      </w:pPr>
      <w:r>
        <w:rPr>
          <w:rFonts w:hint="eastAsia" w:ascii="宋体" w:hAnsi="宋体"/>
          <w:b/>
          <w:color w:val="000000"/>
          <w:sz w:val="24"/>
          <w:highlight w:val="white"/>
        </w:rPr>
        <w:t xml:space="preserve">（一）技术评估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910"/>
        <w:gridCol w:w="7623"/>
        <w:gridCol w:w="4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ind w:hanging="94"/>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整体方案评价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color w:val="auto"/>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根据各投标人提供的整体管理方案，考察其是否针对本项目招标文件中要求的</w:t>
            </w:r>
            <w:r>
              <w:rPr>
                <w:rFonts w:hint="eastAsia" w:ascii="宋体" w:hAnsi="宋体" w:eastAsia="宋体" w:cs="宋体"/>
                <w:color w:val="auto"/>
                <w:szCs w:val="24"/>
              </w:rPr>
              <w:t xml:space="preserve">①</w:t>
            </w:r>
            <w:r>
              <w:rPr>
                <w:rFonts w:ascii="宋体" w:hAnsi="宋体" w:eastAsia="宋体" w:cs="宋体"/>
                <w:color w:val="auto"/>
                <w:szCs w:val="24"/>
              </w:rPr>
              <w:t xml:space="preserve">物业服务内容、</w:t>
            </w:r>
            <w:r>
              <w:rPr>
                <w:rFonts w:hint="eastAsia" w:ascii="宋体" w:hAnsi="宋体" w:eastAsia="宋体" w:cs="宋体"/>
                <w:color w:val="auto"/>
                <w:szCs w:val="24"/>
              </w:rPr>
              <w:t xml:space="preserve">②</w:t>
            </w:r>
            <w:r>
              <w:rPr>
                <w:rFonts w:ascii="宋体" w:hAnsi="宋体" w:eastAsia="宋体" w:cs="宋体"/>
                <w:color w:val="auto"/>
                <w:szCs w:val="24"/>
              </w:rPr>
              <w:t xml:space="preserve">服务范围及服务指标进行了实质性响应。</w:t>
            </w:r>
            <w:r>
              <w:rPr>
                <w:rFonts w:hint="eastAsia" w:ascii="宋体" w:hAnsi="宋体" w:cs="宋体"/>
                <w:color w:val="auto"/>
                <w:sz w:val="20"/>
                <w:szCs w:val="21"/>
              </w:rPr>
              <w:t xml:space="preserve">方案包含上述要点，且经评委认定符合采购文件要求的，得2分；未提供的不得分。</w:t>
            </w:r>
            <w:r/>
          </w:p>
          <w:p>
            <w:pPr>
              <w:pStyle w:val="703"/>
              <w:rPr>
                <w:rFonts w:ascii="宋体" w:hAnsi="宋体" w:eastAsia="宋体" w:cs="宋体"/>
                <w:color w:val="auto"/>
                <w:szCs w:val="24"/>
              </w:rPr>
            </w:pPr>
            <w:r>
              <w:rPr>
                <w:rFonts w:ascii="宋体" w:hAnsi="宋体" w:eastAsia="宋体" w:cs="宋体"/>
                <w:color w:val="auto"/>
                <w:szCs w:val="24"/>
              </w:rPr>
              <w:t xml:space="preserve">方案</w:t>
            </w:r>
            <w:r>
              <w:rPr>
                <w:rFonts w:hint="eastAsia" w:ascii="宋体" w:hAnsi="宋体" w:eastAsia="宋体" w:cs="宋体"/>
                <w:color w:val="auto"/>
                <w:szCs w:val="24"/>
              </w:rPr>
              <w:t xml:space="preserve">具有</w:t>
            </w:r>
            <w:r>
              <w:rPr>
                <w:rFonts w:ascii="宋体" w:hAnsi="宋体" w:eastAsia="宋体" w:cs="宋体"/>
                <w:color w:val="auto"/>
                <w:szCs w:val="24"/>
              </w:rPr>
              <w:t xml:space="preserve">安全</w:t>
            </w:r>
            <w:r>
              <w:rPr>
                <w:rFonts w:hint="eastAsia" w:ascii="宋体" w:hAnsi="宋体" w:eastAsia="宋体" w:cs="宋体"/>
                <w:color w:val="auto"/>
                <w:szCs w:val="24"/>
              </w:rPr>
              <w:t xml:space="preserve">保密</w:t>
            </w:r>
            <w:r>
              <w:rPr>
                <w:rFonts w:ascii="宋体" w:hAnsi="宋体" w:eastAsia="宋体" w:cs="宋体"/>
                <w:color w:val="auto"/>
                <w:szCs w:val="24"/>
              </w:rPr>
              <w:t xml:space="preserve">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color w:val="ff0000"/>
                <w:sz w:val="21"/>
              </w:rPr>
            </w:pPr>
            <w:r>
              <w:rPr>
                <w:rFonts w:ascii="宋体" w:hAnsi="宋体" w:eastAsia="宋体" w:cs="宋体"/>
                <w:color w:val="auto"/>
                <w:sz w:val="21"/>
              </w:rPr>
              <w:t xml:space="preserve">具有重难点分析</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设施设备管理方案评价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color w:val="ff0000"/>
                <w:sz w:val="21"/>
              </w:rPr>
            </w:pPr>
            <w:r>
              <w:rPr>
                <w:rFonts w:ascii="宋体" w:hAnsi="宋体" w:eastAsia="宋体" w:cs="宋体"/>
                <w:color w:val="auto"/>
                <w:sz w:val="21"/>
              </w:rPr>
              <w:t xml:space="preserve">根据投标人提供的设施设备管理方案，考察其是否具有符合采购人及国家行业标准要求的</w:t>
            </w:r>
            <w:r>
              <w:rPr>
                <w:rFonts w:hint="eastAsia" w:ascii="宋体" w:hAnsi="宋体" w:eastAsia="宋体" w:cs="宋体"/>
                <w:color w:val="auto"/>
                <w:sz w:val="21"/>
              </w:rPr>
              <w:t xml:space="preserve">①</w:t>
            </w:r>
            <w:r>
              <w:rPr>
                <w:rFonts w:ascii="宋体" w:hAnsi="宋体" w:eastAsia="宋体" w:cs="宋体"/>
                <w:color w:val="auto"/>
                <w:sz w:val="21"/>
              </w:rPr>
              <w:t xml:space="preserve">电气设备系统</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②</w:t>
            </w:r>
            <w:r>
              <w:rPr>
                <w:rFonts w:ascii="宋体" w:hAnsi="宋体" w:eastAsia="宋体" w:cs="宋体"/>
                <w:color w:val="auto"/>
                <w:sz w:val="21"/>
              </w:rPr>
              <w:t xml:space="preserve">给排水系统、</w:t>
            </w:r>
            <w:r>
              <w:rPr>
                <w:rFonts w:hint="eastAsia" w:ascii="宋体" w:hAnsi="宋体" w:eastAsia="宋体" w:cs="宋体"/>
                <w:color w:val="auto"/>
                <w:sz w:val="21"/>
              </w:rPr>
              <w:t xml:space="preserve">③</w:t>
            </w:r>
            <w:r>
              <w:rPr>
                <w:rFonts w:ascii="宋体" w:hAnsi="宋体" w:eastAsia="宋体" w:cs="宋体"/>
                <w:color w:val="auto"/>
                <w:sz w:val="21"/>
              </w:rPr>
              <w:t xml:space="preserve">空调系统、</w:t>
            </w:r>
            <w:r>
              <w:rPr>
                <w:rFonts w:hint="eastAsia" w:ascii="宋体" w:hAnsi="宋体" w:eastAsia="宋体" w:cs="宋体"/>
                <w:color w:val="auto"/>
                <w:sz w:val="21"/>
              </w:rPr>
              <w:t xml:space="preserve">④</w:t>
            </w:r>
            <w:r>
              <w:rPr>
                <w:rFonts w:ascii="宋体" w:hAnsi="宋体" w:eastAsia="宋体" w:cs="宋体"/>
                <w:color w:val="auto"/>
                <w:sz w:val="21"/>
              </w:rPr>
              <w:t xml:space="preserve">弱电设备系统、</w:t>
            </w:r>
            <w:r>
              <w:rPr>
                <w:rFonts w:hint="eastAsia" w:ascii="宋体" w:hAnsi="宋体" w:eastAsia="宋体" w:cs="宋体"/>
                <w:color w:val="auto"/>
                <w:sz w:val="21"/>
              </w:rPr>
              <w:t xml:space="preserve">⑤</w:t>
            </w:r>
            <w:r>
              <w:rPr>
                <w:rFonts w:ascii="宋体" w:hAnsi="宋体" w:eastAsia="宋体" w:cs="宋体"/>
                <w:color w:val="auto"/>
                <w:sz w:val="21"/>
              </w:rPr>
              <w:t xml:space="preserve">电梯、</w:t>
            </w:r>
            <w:r>
              <w:rPr>
                <w:rFonts w:hint="eastAsia" w:ascii="宋体" w:hAnsi="宋体" w:eastAsia="宋体" w:cs="宋体"/>
                <w:color w:val="auto"/>
                <w:sz w:val="21"/>
              </w:rPr>
              <w:t xml:space="preserve">⑥</w:t>
            </w:r>
            <w:r>
              <w:rPr>
                <w:rFonts w:ascii="宋体" w:hAnsi="宋体" w:eastAsia="宋体" w:cs="宋体"/>
                <w:color w:val="auto"/>
                <w:sz w:val="21"/>
              </w:rPr>
              <w:t xml:space="preserve">消防系统的维护管理方案及措施</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环境卫生管理方案评价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color w:val="auto"/>
                <w:sz w:val="24"/>
                <w:szCs w:val="24"/>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根据各投标人提供的环境卫生管理方案，考察其是否具有详尽的</w:t>
            </w:r>
            <w:r>
              <w:rPr>
                <w:rFonts w:hint="eastAsia" w:ascii="宋体" w:hAnsi="宋体" w:eastAsia="宋体" w:cs="宋体"/>
                <w:color w:val="auto"/>
                <w:szCs w:val="24"/>
              </w:rPr>
              <w:t xml:space="preserve">①</w:t>
            </w:r>
            <w:r>
              <w:rPr>
                <w:rFonts w:ascii="宋体" w:hAnsi="宋体" w:eastAsia="宋体" w:cs="宋体"/>
                <w:color w:val="auto"/>
                <w:szCs w:val="24"/>
              </w:rPr>
              <w:t xml:space="preserve">室内区域环境卫生管理标准、</w:t>
            </w:r>
            <w:r>
              <w:rPr>
                <w:rFonts w:hint="eastAsia" w:ascii="宋体" w:hAnsi="宋体" w:eastAsia="宋体" w:cs="宋体"/>
                <w:color w:val="auto"/>
                <w:szCs w:val="24"/>
              </w:rPr>
              <w:t xml:space="preserve">②</w:t>
            </w:r>
            <w:r>
              <w:rPr>
                <w:rFonts w:ascii="宋体" w:hAnsi="宋体" w:eastAsia="宋体" w:cs="宋体"/>
                <w:color w:val="auto"/>
                <w:szCs w:val="24"/>
              </w:rPr>
              <w:t xml:space="preserve">室外指定区域环境卫生管理标准。</w:t>
            </w:r>
            <w:r>
              <w:rPr>
                <w:rFonts w:hint="eastAsia" w:ascii="宋体" w:hAnsi="宋体" w:cs="宋体"/>
                <w:color w:val="auto"/>
                <w:sz w:val="20"/>
                <w:szCs w:val="21"/>
              </w:rPr>
              <w:t xml:space="preserve">方案每提供一条上述要点，且经评委认定符合采购文件要求的，得2分，最高得4分；未提供的不得分。</w:t>
            </w:r>
            <w:r/>
          </w:p>
          <w:p>
            <w:pPr>
              <w:pStyle w:val="886"/>
              <w:rPr>
                <w:rFonts w:ascii="宋体" w:hAnsi="宋体" w:cs="宋体"/>
                <w:color w:val="auto"/>
                <w:sz w:val="20"/>
                <w:szCs w:val="21"/>
              </w:rPr>
            </w:pPr>
            <w:r>
              <w:rPr>
                <w:rFonts w:ascii="宋体" w:hAnsi="宋体" w:eastAsia="宋体" w:cs="宋体"/>
                <w:color w:val="auto"/>
                <w:sz w:val="21"/>
              </w:rPr>
              <w:t xml:space="preserve">方案具有卫生消杀和除“四害”管理制度</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sz w:val="21"/>
              </w:rPr>
            </w:pPr>
            <w:r>
              <w:rPr>
                <w:rFonts w:ascii="宋体" w:hAnsi="宋体" w:eastAsia="宋体" w:cs="宋体"/>
                <w:color w:val="auto"/>
                <w:sz w:val="21"/>
              </w:rPr>
              <w:t xml:space="preserve">具有工作中的水电节约措施描述</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会议接待方案评价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rFonts w:ascii="宋体" w:hAnsi="宋体" w:cs="宋体"/>
                <w:color w:val="auto"/>
                <w:sz w:val="20"/>
                <w:szCs w:val="21"/>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根据投标人提供的会议接待服务方案，考察其是否针对本项目要求进行实质性响应，具备</w:t>
            </w:r>
            <w:r>
              <w:rPr>
                <w:rFonts w:hint="eastAsia" w:ascii="宋体" w:hAnsi="宋体" w:eastAsia="宋体" w:cs="宋体"/>
                <w:color w:val="auto"/>
                <w:szCs w:val="24"/>
              </w:rPr>
              <w:t xml:space="preserve">①</w:t>
            </w:r>
            <w:r>
              <w:rPr>
                <w:rFonts w:ascii="宋体" w:hAnsi="宋体" w:eastAsia="宋体" w:cs="宋体"/>
                <w:color w:val="auto"/>
                <w:szCs w:val="24"/>
              </w:rPr>
              <w:t xml:space="preserve">现代科学的服务范围内的会议室管理制度、</w:t>
            </w:r>
            <w:r>
              <w:rPr>
                <w:rFonts w:hint="eastAsia" w:ascii="宋体" w:hAnsi="宋体" w:eastAsia="宋体" w:cs="宋体"/>
                <w:color w:val="auto"/>
                <w:szCs w:val="24"/>
              </w:rPr>
              <w:t xml:space="preserve">②</w:t>
            </w:r>
            <w:r>
              <w:rPr>
                <w:rFonts w:ascii="宋体" w:hAnsi="宋体" w:eastAsia="宋体" w:cs="宋体"/>
                <w:color w:val="auto"/>
                <w:szCs w:val="24"/>
              </w:rPr>
              <w:t xml:space="preserve">会议室设备管理制度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方案每包含上述一个要点，且经评委认定符合采购文件要求的得1分，最高得2分，未提供不得分。</w:t>
            </w:r>
            <w:r/>
          </w:p>
          <w:p>
            <w:pPr>
              <w:pStyle w:val="886"/>
              <w:rPr>
                <w:rFonts w:ascii="宋体" w:hAnsi="宋体" w:cs="宋体"/>
                <w:color w:val="auto"/>
                <w:sz w:val="20"/>
                <w:szCs w:val="21"/>
              </w:rPr>
            </w:pPr>
            <w:r>
              <w:rPr>
                <w:rFonts w:ascii="宋体" w:hAnsi="宋体" w:eastAsia="宋体" w:cs="宋体"/>
                <w:color w:val="auto"/>
                <w:sz w:val="21"/>
              </w:rPr>
              <w:t xml:space="preserve">方案</w:t>
            </w:r>
            <w:r>
              <w:rPr>
                <w:rFonts w:hint="eastAsia" w:ascii="宋体" w:hAnsi="宋体" w:eastAsia="宋体" w:cs="宋体"/>
                <w:color w:val="auto"/>
                <w:sz w:val="21"/>
              </w:rPr>
              <w:t xml:space="preserve">具</w:t>
            </w:r>
            <w:r>
              <w:rPr>
                <w:rFonts w:ascii="宋体" w:hAnsi="宋体" w:eastAsia="宋体" w:cs="宋体"/>
                <w:color w:val="auto"/>
                <w:sz w:val="21"/>
              </w:rPr>
              <w:t xml:space="preserve">有会务服务标准</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sz w:val="21"/>
              </w:rPr>
            </w:pPr>
            <w:r>
              <w:rPr>
                <w:rFonts w:ascii="宋体" w:hAnsi="宋体" w:eastAsia="宋体" w:cs="宋体"/>
                <w:color w:val="auto"/>
                <w:sz w:val="21"/>
              </w:rPr>
              <w:t xml:space="preserve">制定了具体的会务服务人员工作守则、会务应急预案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食堂服务方案评价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rFonts w:ascii="宋体" w:hAnsi="宋体" w:cs="宋体"/>
                <w:color w:val="auto"/>
                <w:sz w:val="20"/>
                <w:szCs w:val="21"/>
                <w:highlight w:val="none"/>
              </w:rPr>
            </w:pPr>
            <w:r>
              <w:rPr>
                <w:rFonts w:ascii="宋体" w:hAnsi="宋体" w:eastAsia="宋体" w:cs="宋体"/>
                <w:color w:val="auto"/>
                <w:szCs w:val="24"/>
                <w:highlight w:val="none"/>
              </w:rPr>
              <w:t xml:space="preserve">根据投标人提供的食堂服务方案，考察其是否针对本项目要求进行实质性响应，是否具有</w:t>
            </w:r>
            <w:r>
              <w:rPr>
                <w:rFonts w:hint="eastAsia" w:ascii="宋体" w:hAnsi="宋体" w:eastAsia="宋体" w:cs="宋体"/>
                <w:color w:val="auto"/>
                <w:szCs w:val="24"/>
                <w:highlight w:val="none"/>
              </w:rPr>
              <w:t xml:space="preserve">①</w:t>
            </w:r>
            <w:r>
              <w:rPr>
                <w:rFonts w:ascii="宋体" w:hAnsi="宋体" w:eastAsia="宋体" w:cs="宋体"/>
                <w:color w:val="auto"/>
                <w:szCs w:val="24"/>
                <w:highlight w:val="none"/>
              </w:rPr>
              <w:t xml:space="preserve">现代科学的食堂管理制度、</w:t>
            </w:r>
            <w:r>
              <w:rPr>
                <w:rFonts w:hint="eastAsia" w:ascii="宋体" w:hAnsi="宋体" w:eastAsia="宋体" w:cs="宋体"/>
                <w:color w:val="auto"/>
                <w:szCs w:val="24"/>
                <w:highlight w:val="none"/>
              </w:rPr>
              <w:t xml:space="preserve">②</w:t>
            </w:r>
            <w:r>
              <w:rPr>
                <w:rFonts w:ascii="宋体" w:hAnsi="宋体" w:eastAsia="宋体" w:cs="宋体"/>
                <w:color w:val="auto"/>
                <w:szCs w:val="24"/>
                <w:highlight w:val="none"/>
              </w:rPr>
              <w:t xml:space="preserve">食堂仓库管理制度、</w:t>
            </w:r>
            <w:r>
              <w:rPr>
                <w:rFonts w:hint="eastAsia" w:ascii="宋体" w:hAnsi="宋体" w:eastAsia="宋体" w:cs="宋体"/>
                <w:color w:val="auto"/>
                <w:szCs w:val="24"/>
                <w:highlight w:val="none"/>
              </w:rPr>
              <w:t xml:space="preserve">③</w:t>
            </w:r>
            <w:r>
              <w:rPr>
                <w:rFonts w:ascii="宋体" w:hAnsi="宋体" w:eastAsia="宋体" w:cs="宋体"/>
                <w:color w:val="auto"/>
                <w:szCs w:val="24"/>
                <w:highlight w:val="none"/>
              </w:rPr>
              <w:t xml:space="preserve">食堂卫生管理制度，</w:t>
            </w:r>
            <w:r>
              <w:rPr>
                <w:rFonts w:hint="eastAsia" w:ascii="宋体" w:hAnsi="宋体" w:cs="宋体"/>
                <w:color w:val="auto"/>
                <w:sz w:val="20"/>
                <w:szCs w:val="21"/>
                <w:highlight w:val="none"/>
              </w:rPr>
              <w:t xml:space="preserve">方案每包含上述一个要点，且经评委认定符合采购文件要求的得1分，最高得3分，未提供不得分。</w:t>
            </w:r>
            <w:r/>
          </w:p>
          <w:p>
            <w:pPr>
              <w:pStyle w:val="886"/>
              <w:rPr>
                <w:rFonts w:ascii="宋体" w:hAnsi="宋体" w:eastAsia="宋体" w:cs="宋体"/>
                <w:sz w:val="21"/>
              </w:rPr>
            </w:pPr>
            <w:r>
              <w:rPr>
                <w:rFonts w:hint="eastAsia" w:ascii="宋体" w:hAnsi="宋体" w:eastAsia="宋体" w:cs="宋体"/>
                <w:color w:val="auto"/>
                <w:sz w:val="21"/>
                <w:highlight w:val="none"/>
              </w:rPr>
              <w:t xml:space="preserve">方案具有</w:t>
            </w:r>
            <w:r>
              <w:rPr>
                <w:rFonts w:ascii="宋体" w:hAnsi="宋体" w:eastAsia="宋体" w:cs="宋体"/>
                <w:color w:val="auto"/>
                <w:sz w:val="21"/>
                <w:highlight w:val="none"/>
              </w:rPr>
              <w:t xml:space="preserve">具有餐饮、烹饪、食堂操作间管理</w:t>
            </w:r>
            <w:r>
              <w:rPr>
                <w:rFonts w:hint="eastAsia" w:ascii="宋体" w:hAnsi="宋体" w:eastAsia="宋体" w:cs="宋体"/>
                <w:color w:val="auto"/>
                <w:sz w:val="21"/>
                <w:highlight w:val="none"/>
                <w:lang w:val="en-US" w:eastAsia="zh-CN"/>
              </w:rPr>
              <w:t xml:space="preserve">制度</w:t>
            </w:r>
            <w:r>
              <w:rPr>
                <w:rFonts w:hint="eastAsia" w:ascii="宋体" w:hAnsi="宋体" w:eastAsia="宋体" w:cs="宋体"/>
                <w:color w:val="auto"/>
                <w:sz w:val="21"/>
                <w:highlight w:val="none"/>
              </w:rPr>
              <w:t xml:space="preserve">的，</w:t>
            </w:r>
            <w:r>
              <w:rPr>
                <w:rFonts w:hint="eastAsia" w:ascii="宋体" w:hAnsi="宋体" w:cs="宋体"/>
                <w:color w:val="auto"/>
                <w:sz w:val="20"/>
                <w:szCs w:val="21"/>
                <w:highlight w:val="none"/>
              </w:rPr>
              <w:t xml:space="preserve">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绿化养护方案评价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cs="宋体"/>
                <w:color w:val="auto"/>
                <w:sz w:val="20"/>
                <w:szCs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根据各投标人提供的绿化养护服务方案，考察其是否针对本项目</w:t>
            </w:r>
            <w:r>
              <w:rPr>
                <w:rFonts w:hint="eastAsia" w:ascii="宋体" w:hAnsi="宋体" w:eastAsia="宋体" w:cs="宋体"/>
                <w:color w:val="auto"/>
                <w:sz w:val="21"/>
              </w:rPr>
              <w:t xml:space="preserve">绿化养护</w:t>
            </w:r>
            <w:r>
              <w:rPr>
                <w:rFonts w:ascii="宋体" w:hAnsi="宋体" w:eastAsia="宋体" w:cs="宋体"/>
                <w:color w:val="auto"/>
                <w:sz w:val="21"/>
              </w:rPr>
              <w:t xml:space="preserve">要求进行实质性响应</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方案包含上述要点，且经评委认定符合采购文件要求的，得</w:t>
            </w:r>
            <w:r>
              <w:rPr>
                <w:rFonts w:hint="eastAsia" w:ascii="宋体" w:hAnsi="宋体" w:eastAsia="宋体" w:cs="宋体"/>
                <w:color w:val="auto"/>
                <w:sz w:val="20"/>
                <w:szCs w:val="21"/>
                <w:lang w:val="en-US" w:eastAsia="zh-CN"/>
              </w:rPr>
              <w:t xml:space="preserve">2</w:t>
            </w:r>
            <w:r>
              <w:rPr>
                <w:rFonts w:hint="eastAsia" w:ascii="宋体" w:hAnsi="宋体" w:cs="宋体"/>
                <w:color w:val="auto"/>
                <w:sz w:val="20"/>
                <w:szCs w:val="21"/>
              </w:rPr>
              <w:t xml:space="preserve">分，未提供不得分。</w:t>
            </w:r>
            <w:r/>
          </w:p>
          <w:p>
            <w:pPr>
              <w:pStyle w:val="886"/>
              <w:rPr>
                <w:rFonts w:ascii="宋体" w:hAnsi="宋体" w:eastAsia="宋体" w:cs="宋体"/>
                <w:sz w:val="21"/>
              </w:rPr>
            </w:pPr>
            <w:r>
              <w:rPr>
                <w:rFonts w:ascii="宋体" w:hAnsi="宋体" w:eastAsia="宋体" w:cs="宋体"/>
                <w:color w:val="auto"/>
                <w:sz w:val="21"/>
              </w:rPr>
              <w:t xml:space="preserve">针对院内不同树木、花草、绿植给出针对性养护方案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安全护卫方案评价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sz w:val="21"/>
              </w:rPr>
            </w:pPr>
            <w:r>
              <w:rPr>
                <w:rFonts w:ascii="宋体" w:hAnsi="宋体" w:eastAsia="宋体" w:cs="宋体"/>
                <w:color w:val="auto"/>
                <w:sz w:val="21"/>
              </w:rPr>
              <w:t xml:space="preserve">根据各投标人提供的安全护卫服务方案，考察其是否针对本项目要求进行实质性响应，是否</w:t>
            </w:r>
            <w:r>
              <w:rPr>
                <w:rFonts w:hint="eastAsia" w:ascii="宋体" w:hAnsi="宋体" w:eastAsia="宋体" w:cs="宋体"/>
                <w:color w:val="auto"/>
                <w:sz w:val="21"/>
              </w:rPr>
              <w:t xml:space="preserve">①</w:t>
            </w:r>
            <w:r>
              <w:rPr>
                <w:rFonts w:ascii="宋体" w:hAnsi="宋体" w:eastAsia="宋体" w:cs="宋体"/>
                <w:color w:val="auto"/>
                <w:sz w:val="21"/>
              </w:rPr>
              <w:t xml:space="preserve">具有车辆管理</w:t>
            </w:r>
            <w:r>
              <w:rPr>
                <w:rFonts w:hint="eastAsia" w:ascii="宋体" w:hAnsi="宋体" w:eastAsia="宋体" w:cs="宋体"/>
                <w:color w:val="auto"/>
                <w:sz w:val="21"/>
              </w:rPr>
              <w:t xml:space="preserve">、</w:t>
            </w:r>
            <w:r>
              <w:rPr>
                <w:rFonts w:ascii="宋体" w:hAnsi="宋体" w:eastAsia="宋体" w:cs="宋体"/>
                <w:color w:val="auto"/>
                <w:sz w:val="21"/>
              </w:rPr>
              <w:t xml:space="preserve">车库检查</w:t>
            </w:r>
            <w:r>
              <w:rPr>
                <w:rFonts w:hint="eastAsia" w:ascii="宋体" w:hAnsi="宋体" w:eastAsia="宋体" w:cs="宋体"/>
                <w:color w:val="auto"/>
                <w:sz w:val="21"/>
              </w:rPr>
              <w:t xml:space="preserve">，②</w:t>
            </w:r>
            <w:r>
              <w:rPr>
                <w:rFonts w:ascii="宋体" w:hAnsi="宋体" w:eastAsia="宋体" w:cs="宋体"/>
                <w:color w:val="auto"/>
                <w:sz w:val="21"/>
              </w:rPr>
              <w:t xml:space="preserve">报刊信件收发</w:t>
            </w:r>
            <w:r>
              <w:rPr>
                <w:rFonts w:hint="eastAsia" w:ascii="宋体" w:hAnsi="宋体" w:eastAsia="宋体" w:cs="宋体"/>
                <w:color w:val="auto"/>
                <w:sz w:val="21"/>
              </w:rPr>
              <w:t xml:space="preserve">，③</w:t>
            </w:r>
            <w:r>
              <w:rPr>
                <w:rFonts w:ascii="宋体" w:hAnsi="宋体" w:eastAsia="宋体" w:cs="宋体"/>
                <w:color w:val="auto"/>
                <w:sz w:val="21"/>
              </w:rPr>
              <w:t xml:space="preserve">配电房管理、巡视等内容</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方案每包含上述一个要点，且经评委认定符合采购文件要求的得1分，最高得3分，未提供不得分。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突发事件应急预案评价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sz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根据投标人提供的各类突发事件处理方案，考察其是否具有</w:t>
            </w:r>
            <w:r>
              <w:rPr>
                <w:rFonts w:hint="eastAsia" w:ascii="宋体" w:hAnsi="宋体" w:eastAsia="宋体" w:cs="宋体"/>
                <w:color w:val="auto"/>
                <w:sz w:val="21"/>
              </w:rPr>
              <w:t xml:space="preserve">①</w:t>
            </w:r>
            <w:r>
              <w:rPr>
                <w:rFonts w:ascii="宋体" w:hAnsi="宋体" w:eastAsia="宋体" w:cs="宋体"/>
                <w:color w:val="auto"/>
                <w:sz w:val="21"/>
              </w:rPr>
              <w:t xml:space="preserve">恶劣天气、</w:t>
            </w:r>
            <w:r>
              <w:rPr>
                <w:rFonts w:hint="eastAsia" w:ascii="宋体" w:hAnsi="宋体" w:eastAsia="宋体" w:cs="宋体"/>
                <w:color w:val="auto"/>
                <w:sz w:val="21"/>
              </w:rPr>
              <w:t xml:space="preserve">②</w:t>
            </w:r>
            <w:r>
              <w:rPr>
                <w:rFonts w:ascii="宋体" w:hAnsi="宋体" w:eastAsia="宋体" w:cs="宋体"/>
                <w:color w:val="auto"/>
                <w:sz w:val="21"/>
              </w:rPr>
              <w:t xml:space="preserve">停电停水、</w:t>
            </w:r>
            <w:r>
              <w:rPr>
                <w:rFonts w:hint="eastAsia" w:ascii="宋体" w:hAnsi="宋体" w:eastAsia="宋体" w:cs="宋体"/>
                <w:color w:val="auto"/>
                <w:sz w:val="21"/>
              </w:rPr>
              <w:t xml:space="preserve">③</w:t>
            </w:r>
            <w:r>
              <w:rPr>
                <w:rFonts w:ascii="宋体" w:hAnsi="宋体" w:eastAsia="宋体" w:cs="宋体"/>
                <w:color w:val="auto"/>
                <w:sz w:val="21"/>
              </w:rPr>
              <w:t xml:space="preserve">火灾</w:t>
            </w:r>
            <w:r>
              <w:rPr>
                <w:rFonts w:hint="eastAsia" w:ascii="宋体" w:hAnsi="宋体" w:eastAsia="宋体" w:cs="宋体"/>
                <w:color w:val="auto"/>
                <w:sz w:val="21"/>
              </w:rPr>
              <w:t xml:space="preserve">、④</w:t>
            </w:r>
            <w:r>
              <w:rPr>
                <w:rFonts w:ascii="宋体" w:hAnsi="宋体" w:eastAsia="宋体" w:cs="宋体"/>
                <w:color w:val="auto"/>
                <w:sz w:val="21"/>
              </w:rPr>
              <w:t xml:space="preserve">治安事件、</w:t>
            </w:r>
            <w:r>
              <w:rPr>
                <w:rFonts w:hint="eastAsia" w:ascii="宋体" w:hAnsi="宋体" w:eastAsia="宋体" w:cs="宋体"/>
                <w:color w:val="auto"/>
                <w:sz w:val="21"/>
              </w:rPr>
              <w:t xml:space="preserve">⑤</w:t>
            </w:r>
            <w:r>
              <w:rPr>
                <w:rFonts w:ascii="宋体" w:hAnsi="宋体" w:eastAsia="宋体" w:cs="宋体"/>
                <w:color w:val="auto"/>
                <w:sz w:val="21"/>
              </w:rPr>
              <w:t xml:space="preserve">设备设施故障、</w:t>
            </w:r>
            <w:r>
              <w:rPr>
                <w:rFonts w:hint="eastAsia" w:ascii="宋体" w:hAnsi="宋体" w:eastAsia="宋体" w:cs="宋体"/>
                <w:color w:val="auto"/>
                <w:sz w:val="21"/>
              </w:rPr>
              <w:t xml:space="preserve">⑥公共卫生突发事件处置</w:t>
            </w:r>
            <w:r>
              <w:rPr>
                <w:rFonts w:ascii="宋体" w:hAnsi="宋体" w:eastAsia="宋体" w:cs="宋体"/>
                <w:color w:val="auto"/>
                <w:sz w:val="21"/>
              </w:rPr>
              <w:t xml:space="preserve">。</w:t>
            </w:r>
            <w:r>
              <w:rPr>
                <w:rFonts w:hint="eastAsia" w:ascii="宋体" w:hAnsi="宋体" w:eastAsia="宋体" w:cs="宋体"/>
                <w:color w:val="auto"/>
                <w:sz w:val="21"/>
              </w:rPr>
              <w:t xml:space="preserve">方案每提供一条上述要点，且经评委认定符合采购文件要求的，得</w:t>
            </w:r>
            <w:r>
              <w:rPr>
                <w:rFonts w:hint="eastAsia" w:ascii="宋体" w:hAnsi="宋体" w:eastAsia="宋体" w:cs="宋体"/>
                <w:color w:val="auto"/>
                <w:sz w:val="21"/>
                <w:lang w:val="en-US" w:eastAsia="zh-CN"/>
              </w:rPr>
              <w:t xml:space="preserve">0.5</w:t>
            </w:r>
            <w:r>
              <w:rPr>
                <w:rFonts w:hint="eastAsia" w:ascii="宋体" w:hAnsi="宋体" w:eastAsia="宋体" w:cs="宋体"/>
                <w:color w:val="auto"/>
                <w:sz w:val="21"/>
              </w:rPr>
              <w:t xml:space="preserve">分，最高得</w:t>
            </w:r>
            <w:r>
              <w:rPr>
                <w:rFonts w:hint="eastAsia" w:ascii="宋体" w:hAnsi="宋体" w:eastAsia="宋体" w:cs="宋体"/>
                <w:color w:val="auto"/>
                <w:sz w:val="21"/>
                <w:lang w:val="en-US" w:eastAsia="zh-CN"/>
              </w:rPr>
              <w:t xml:space="preserve">3</w:t>
            </w:r>
            <w:r>
              <w:rPr>
                <w:rFonts w:hint="eastAsia" w:ascii="宋体" w:hAnsi="宋体" w:eastAsia="宋体" w:cs="宋体"/>
                <w:color w:val="auto"/>
                <w:sz w:val="21"/>
              </w:rPr>
              <w:t xml:space="preserve">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装备物资投入方案评价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color w:val="auto"/>
                <w:sz w:val="21"/>
              </w:rPr>
            </w:pPr>
            <w:r>
              <w:rPr>
                <w:rFonts w:hint="eastAsia" w:ascii="宋体" w:hAnsi="宋体" w:eastAsia="宋体" w:cs="宋体"/>
                <w:color w:val="auto"/>
                <w:sz w:val="21"/>
              </w:rPr>
              <w:t xml:space="preserve">根据投标人提供的装备物资等投入计划方案，考察其是否针对①物资基础配置测算逻辑、②物资维护与更新计划进行了响应，每提供一条上述要点且经评委认定符合采购文件要求的，得</w:t>
            </w:r>
            <w:r>
              <w:rPr>
                <w:rFonts w:hint="eastAsia" w:ascii="宋体" w:hAnsi="宋体" w:eastAsia="宋体" w:cs="宋体"/>
                <w:color w:val="auto"/>
                <w:sz w:val="21"/>
                <w:lang w:val="en-US" w:eastAsia="zh-CN"/>
              </w:rPr>
              <w:t xml:space="preserve">0.5</w:t>
            </w:r>
            <w:r>
              <w:rPr>
                <w:rFonts w:hint="eastAsia" w:ascii="宋体" w:hAnsi="宋体" w:eastAsia="宋体" w:cs="宋体"/>
                <w:color w:val="auto"/>
                <w:sz w:val="21"/>
              </w:rPr>
              <w:t xml:space="preserve">分，最高得</w:t>
            </w:r>
            <w:r>
              <w:rPr>
                <w:rFonts w:hint="eastAsia" w:ascii="宋体" w:hAnsi="宋体" w:eastAsia="宋体" w:cs="宋体"/>
                <w:color w:val="auto"/>
                <w:sz w:val="21"/>
                <w:lang w:val="en-US" w:eastAsia="zh-CN"/>
              </w:rPr>
              <w:t xml:space="preserve">1</w:t>
            </w:r>
            <w:r>
              <w:rPr>
                <w:rFonts w:hint="eastAsia" w:ascii="宋体" w:hAnsi="宋体" w:eastAsia="宋体" w:cs="宋体"/>
                <w:color w:val="auto"/>
                <w:sz w:val="21"/>
              </w:rPr>
              <w:t xml:space="preserve">分，未提供的不得分。</w:t>
            </w:r>
            <w:r/>
          </w:p>
          <w:p>
            <w:pPr>
              <w:pStyle w:val="886"/>
              <w:rPr>
                <w:rFonts w:ascii="宋体" w:hAnsi="宋体" w:eastAsia="宋体" w:cs="宋体"/>
                <w:color w:val="auto"/>
                <w:sz w:val="21"/>
              </w:rPr>
            </w:pPr>
            <w:r>
              <w:rPr>
                <w:rFonts w:hint="eastAsia" w:ascii="宋体" w:hAnsi="宋体" w:eastAsia="宋体" w:cs="宋体"/>
                <w:color w:val="auto"/>
                <w:sz w:val="21"/>
              </w:rPr>
              <w:t xml:space="preserve">方案提供应急储备与供应链保障，且经评委认定符合采购文件要求的，加1分；</w:t>
            </w:r>
            <w:r/>
          </w:p>
          <w:p>
            <w:pPr>
              <w:pStyle w:val="886"/>
              <w:rPr>
                <w:rFonts w:ascii="宋体" w:hAnsi="宋体" w:eastAsia="宋体" w:cs="宋体"/>
                <w:sz w:val="21"/>
              </w:rPr>
            </w:pPr>
            <w:r>
              <w:rPr>
                <w:rFonts w:hint="eastAsia" w:ascii="宋体" w:hAnsi="宋体" w:eastAsia="宋体" w:cs="宋体"/>
                <w:color w:val="auto"/>
                <w:sz w:val="21"/>
              </w:rPr>
              <w:t xml:space="preserve">物资装备均衡、与服务需求适配，且经评委认定符合采购文件要求的，加1分。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（二）商务评估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754"/>
        <w:gridCol w:w="7793"/>
        <w:gridCol w:w="4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sz w:val="21"/>
              </w:rPr>
            </w:pPr>
            <w:r>
              <w:rPr>
                <w:rFonts w:hint="eastAsia" w:ascii="宋体" w:hAnsi="宋体" w:eastAsia="宋体" w:cs="宋体"/>
                <w:sz w:val="21"/>
              </w:rPr>
              <w:t xml:space="preserve">投标人提供</w:t>
            </w:r>
            <w:r>
              <w:rPr>
                <w:rFonts w:ascii="宋体" w:hAnsi="宋体" w:eastAsia="宋体" w:cs="宋体"/>
                <w:sz w:val="21"/>
              </w:rPr>
              <w:t xml:space="preserve"> 2023</w:t>
            </w:r>
            <w:r>
              <w:rPr>
                <w:rFonts w:hint="eastAsia" w:ascii="MS Mincho" w:hAnsi="MS Mincho" w:cs="MS Mincho" w:eastAsiaTheme="minorEastAsia"/>
                <w:sz w:val="21"/>
              </w:rPr>
              <w:t xml:space="preserve">年1月1日</w:t>
            </w:r>
            <w:r>
              <w:rPr>
                <w:rFonts w:hint="eastAsia" w:ascii="宋体" w:hAnsi="宋体" w:eastAsia="宋体" w:cs="宋体"/>
                <w:sz w:val="21"/>
              </w:rPr>
              <w:t xml:space="preserve"> 以来非住宅物业管理服务案例，项目须包含会议接待、保洁、食堂、安保停车场、绿化、设施运维中四项及以上服务（分项名称允许合理差异）。须同时提供合同扫描件</w:t>
            </w:r>
            <w:r>
              <w:rPr>
                <w:rFonts w:hint="eastAsia" w:ascii="宋体" w:hAnsi="宋体" w:eastAsia="宋体" w:cs="宋体"/>
                <w:sz w:val="21"/>
                <w:lang w:eastAsia="zh-CN"/>
              </w:rPr>
              <w:t xml:space="preserve">、</w:t>
            </w:r>
            <w:r>
              <w:rPr>
                <w:rFonts w:hint="eastAsia" w:ascii="宋体" w:hAnsi="宋体" w:eastAsia="宋体" w:cs="宋体"/>
                <w:sz w:val="21"/>
              </w:rPr>
              <w:t xml:space="preserve">用户评价材料，缺一则不得分；同一单位相同服务内容、分年度续签合同均只计</w:t>
            </w:r>
            <w:r>
              <w:rPr>
                <w:rFonts w:ascii="宋体" w:hAnsi="宋体" w:eastAsia="宋体" w:cs="宋体"/>
                <w:sz w:val="21"/>
              </w:rPr>
              <w:t xml:space="preserve"> 1 </w:t>
            </w:r>
            <w:r>
              <w:rPr>
                <w:rFonts w:hint="eastAsia" w:ascii="宋体" w:hAnsi="宋体" w:eastAsia="宋体" w:cs="宋体"/>
                <w:sz w:val="21"/>
              </w:rPr>
              <w:t xml:space="preserve">个案例。按案例服务内容、业主单位性质与本项目相似度打分：完全一致每个得</w:t>
            </w:r>
            <w:r>
              <w:rPr>
                <w:rFonts w:ascii="宋体" w:hAnsi="宋体" w:eastAsia="宋体" w:cs="宋体"/>
                <w:sz w:val="21"/>
              </w:rPr>
              <w:t xml:space="preserve"> 2 </w:t>
            </w:r>
            <w:r>
              <w:rPr>
                <w:rFonts w:hint="eastAsia" w:ascii="宋体" w:hAnsi="宋体" w:eastAsia="宋体" w:cs="宋体"/>
                <w:sz w:val="21"/>
              </w:rPr>
              <w:t xml:space="preserve">分；不完全一致每个得</w:t>
            </w:r>
            <w:r>
              <w:rPr>
                <w:rFonts w:ascii="宋体" w:hAnsi="宋体" w:eastAsia="宋体" w:cs="宋体"/>
                <w:sz w:val="21"/>
              </w:rPr>
              <w:t xml:space="preserve"> 1 </w:t>
            </w:r>
            <w:r>
              <w:rPr>
                <w:rFonts w:hint="eastAsia" w:ascii="宋体" w:hAnsi="宋体" w:eastAsia="宋体" w:cs="宋体"/>
                <w:sz w:val="21"/>
              </w:rPr>
              <w:t xml:space="preserve">分，不完全一致案例累计最高</w:t>
            </w:r>
            <w:r>
              <w:rPr>
                <w:rFonts w:ascii="宋体" w:hAnsi="宋体" w:eastAsia="宋体" w:cs="宋体"/>
                <w:sz w:val="21"/>
              </w:rPr>
              <w:t xml:space="preserve"> 2 </w:t>
            </w:r>
            <w:r>
              <w:rPr>
                <w:rFonts w:hint="eastAsia" w:ascii="宋体" w:hAnsi="宋体" w:eastAsia="宋体" w:cs="宋体"/>
                <w:sz w:val="21"/>
              </w:rPr>
              <w:t xml:space="preserve">分；本项最高</w:t>
            </w:r>
            <w:r>
              <w:rPr>
                <w:rFonts w:ascii="宋体" w:hAnsi="宋体" w:eastAsia="宋体" w:cs="宋体"/>
                <w:sz w:val="21"/>
              </w:rPr>
              <w:t xml:space="preserve"> 6 </w:t>
            </w:r>
            <w:r>
              <w:rPr>
                <w:rFonts w:hint="eastAsia" w:ascii="宋体" w:hAnsi="宋体" w:eastAsia="宋体" w:cs="宋体"/>
                <w:sz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6</w:t>
            </w:r>
            <w:r/>
          </w:p>
        </w:tc>
      </w:tr>
      <w:tr>
        <w:trPr>
          <w:trHeight w:val="1455"/>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项目经理能力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hint="eastAsia" w:ascii="宋体" w:hAnsi="宋体" w:eastAsia="宋体" w:cs="宋体"/>
                <w:sz w:val="21"/>
                <w:lang w:val="en-US" w:eastAsia="zh-CN"/>
              </w:rPr>
            </w:pPr>
            <w:r>
              <w:rPr>
                <w:rFonts w:hint="eastAsia" w:ascii="宋体" w:hAnsi="宋体" w:eastAsia="宋体" w:cs="宋体"/>
                <w:sz w:val="21"/>
                <w:lang w:val="en-US" w:eastAsia="zh-CN"/>
              </w:rPr>
              <w:t xml:space="preserve">拟投入本项目的项目经理具有 3 或3年以上</w:t>
            </w:r>
            <w:r>
              <w:rPr>
                <w:rFonts w:ascii="宋体" w:hAnsi="宋体" w:eastAsia="宋体" w:cs="宋体"/>
                <w:sz w:val="21"/>
              </w:rPr>
              <w:t xml:space="preserve">非住宅</w:t>
            </w:r>
            <w:r>
              <w:rPr>
                <w:rFonts w:hint="eastAsia" w:ascii="宋体" w:hAnsi="宋体" w:eastAsia="宋体" w:cs="宋体"/>
                <w:sz w:val="21"/>
                <w:lang w:val="en-US" w:eastAsia="zh-CN"/>
              </w:rPr>
              <w:t xml:space="preserve">类</w:t>
            </w:r>
            <w:r>
              <w:rPr>
                <w:rFonts w:ascii="宋体" w:hAnsi="宋体" w:eastAsia="宋体" w:cs="宋体"/>
                <w:sz w:val="21"/>
              </w:rPr>
              <w:t xml:space="preserve">物业管理</w:t>
            </w:r>
            <w:r>
              <w:rPr>
                <w:rFonts w:hint="eastAsia" w:ascii="宋体" w:hAnsi="宋体" w:eastAsia="宋体" w:cs="宋体"/>
                <w:sz w:val="21"/>
                <w:lang w:eastAsia="zh-CN"/>
              </w:rPr>
              <w:t xml:space="preserve">（</w:t>
            </w:r>
            <w:r>
              <w:rPr>
                <w:rFonts w:ascii="宋体" w:hAnsi="宋体" w:eastAsia="宋体" w:cs="宋体"/>
                <w:sz w:val="21"/>
              </w:rPr>
              <w:t xml:space="preserve">项目经理</w:t>
            </w:r>
            <w:r>
              <w:rPr>
                <w:rFonts w:hint="eastAsia" w:ascii="宋体" w:hAnsi="宋体" w:eastAsia="宋体" w:cs="宋体"/>
                <w:sz w:val="21"/>
                <w:lang w:val="en-US" w:eastAsia="zh-CN"/>
              </w:rPr>
              <w:t xml:space="preserve">或项目负责人））工作经验的，得 3 分。</w:t>
            </w:r>
            <w:r/>
          </w:p>
          <w:p>
            <w:pPr>
              <w:pStyle w:val="887"/>
              <w:rPr>
                <w:rFonts w:ascii="宋体" w:hAnsi="宋体" w:eastAsia="宋体" w:cs="宋体"/>
                <w:sz w:val="21"/>
              </w:rPr>
            </w:pPr>
            <w:r>
              <w:rPr>
                <w:rFonts w:ascii="宋体" w:hAnsi="宋体" w:eastAsia="宋体" w:cs="宋体"/>
                <w:sz w:val="21"/>
              </w:rPr>
              <w:t xml:space="preserve">须提供相应证书复印件或扫描件、原服务单位提供的工作经验证明材料、近半年（至少 1 个月）投标人为其缴纳社会保险证明材料，加盖投标人公章。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项目实施成员能力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ascii="宋体" w:hAnsi="宋体" w:eastAsia="宋体" w:cs="宋体"/>
                <w:color w:val="auto"/>
                <w:sz w:val="21"/>
                <w:highlight w:val="none"/>
              </w:rPr>
              <w:t xml:space="preserve">会务服务人员具有 1 年以上会议服务经验的得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87"/>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hint="eastAsia" w:ascii="宋体" w:hAnsi="宋体" w:eastAsia="宋体" w:cs="宋体"/>
                <w:color w:val="auto"/>
                <w:sz w:val="21"/>
                <w:highlight w:val="none"/>
              </w:rPr>
              <w:t xml:space="preserve">食堂厨师具有厨师证的</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有一个得2分，最高得6分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以上持有厨师证的人员中，有面点师证的加2分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本项最高得8分。</w:t>
            </w:r>
            <w:r/>
          </w:p>
          <w:p>
            <w:pPr>
              <w:pStyle w:val="887"/>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拟配备保洁主管具有从事</w:t>
            </w:r>
            <w:r>
              <w:rPr>
                <w:rFonts w:ascii="宋体" w:hAnsi="宋体" w:eastAsia="宋体" w:cs="宋体"/>
                <w:color w:val="auto"/>
                <w:sz w:val="21"/>
                <w:highlight w:val="none"/>
              </w:rPr>
              <w:t xml:space="preserve">物业</w:t>
            </w:r>
            <w:r>
              <w:rPr>
                <w:rFonts w:hint="eastAsia" w:ascii="宋体" w:hAnsi="宋体" w:eastAsia="宋体" w:cs="宋体"/>
                <w:color w:val="auto"/>
                <w:sz w:val="21"/>
                <w:highlight w:val="none"/>
              </w:rPr>
              <w:t xml:space="preserve">保洁主管三年以上经历</w:t>
            </w:r>
            <w:r>
              <w:rPr>
                <w:rFonts w:hint="eastAsia" w:ascii="宋体" w:hAnsi="宋体" w:eastAsia="宋体" w:cs="宋体"/>
                <w:color w:val="auto"/>
                <w:sz w:val="21"/>
                <w:highlight w:val="none"/>
                <w:lang w:val="en-US" w:eastAsia="zh-CN"/>
              </w:rPr>
              <w:t xml:space="preserve">的，得1分。</w:t>
            </w:r>
            <w:r/>
          </w:p>
          <w:p>
            <w:pPr>
              <w:pStyle w:val="887"/>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拟配备</w:t>
            </w:r>
            <w:r>
              <w:rPr>
                <w:rFonts w:hint="eastAsia" w:ascii="宋体" w:hAnsi="宋体" w:eastAsia="宋体" w:cs="宋体"/>
                <w:color w:val="auto"/>
                <w:sz w:val="21"/>
                <w:highlight w:val="none"/>
                <w:lang w:val="en-US" w:eastAsia="zh-CN"/>
              </w:rPr>
              <w:t xml:space="preserve">绿化养护人员</w:t>
            </w:r>
            <w:r>
              <w:rPr>
                <w:rFonts w:hint="eastAsia" w:ascii="宋体" w:hAnsi="宋体" w:eastAsia="宋体" w:cs="宋体"/>
                <w:color w:val="auto"/>
                <w:sz w:val="21"/>
                <w:highlight w:val="none"/>
              </w:rPr>
              <w:t xml:space="preserve">有绿化工资格证书</w:t>
            </w:r>
            <w:r>
              <w:rPr>
                <w:rFonts w:hint="eastAsia" w:ascii="宋体" w:hAnsi="宋体" w:eastAsia="宋体" w:cs="宋体"/>
                <w:color w:val="auto"/>
                <w:sz w:val="21"/>
                <w:highlight w:val="none"/>
                <w:lang w:val="en-US" w:eastAsia="zh-CN"/>
              </w:rPr>
              <w:t xml:space="preserve">的</w:t>
            </w:r>
            <w:r>
              <w:rPr>
                <w:rFonts w:hint="eastAsia" w:ascii="宋体" w:hAnsi="宋体" w:eastAsia="宋体" w:cs="宋体"/>
                <w:color w:val="auto"/>
                <w:sz w:val="21"/>
                <w:highlight w:val="none"/>
                <w:lang w:eastAsia="zh-CN"/>
              </w:rPr>
              <w:t xml:space="preserve">，</w:t>
            </w:r>
            <w:r>
              <w:rPr>
                <w:rFonts w:ascii="宋体" w:hAnsi="宋体" w:eastAsia="宋体" w:cs="宋体"/>
                <w:color w:val="auto"/>
                <w:sz w:val="21"/>
                <w:highlight w:val="none"/>
              </w:rPr>
              <w:t xml:space="preserve">得</w:t>
            </w: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分。</w:t>
            </w:r>
            <w:r/>
          </w:p>
          <w:p>
            <w:pPr>
              <w:pStyle w:val="887"/>
              <w:rPr>
                <w:rFonts w:ascii="宋体" w:hAnsi="宋体" w:eastAsia="宋体" w:cs="宋体"/>
                <w:sz w:val="21"/>
              </w:rPr>
            </w:pPr>
            <w:r>
              <w:rPr>
                <w:rFonts w:hint="eastAsia" w:ascii="宋体" w:hAnsi="宋体" w:eastAsia="宋体" w:cs="宋体"/>
                <w:color w:val="auto"/>
                <w:sz w:val="21"/>
                <w:highlight w:val="none"/>
                <w:lang w:val="en-US" w:eastAsia="zh-CN"/>
              </w:rPr>
              <w:t xml:space="preserve">注：</w:t>
            </w:r>
            <w:r>
              <w:rPr>
                <w:rFonts w:ascii="宋体" w:hAnsi="宋体" w:eastAsia="宋体" w:cs="宋体"/>
                <w:color w:val="auto"/>
                <w:sz w:val="21"/>
                <w:highlight w:val="none"/>
              </w:rPr>
              <w:t xml:space="preserve">以上</w:t>
            </w:r>
            <w:r>
              <w:rPr>
                <w:rFonts w:hint="eastAsia" w:ascii="宋体" w:hAnsi="宋体" w:eastAsia="宋体" w:cs="宋体"/>
                <w:color w:val="auto"/>
                <w:sz w:val="21"/>
                <w:highlight w:val="none"/>
                <w:lang w:val="en-US" w:eastAsia="zh-CN"/>
              </w:rPr>
              <w:t xml:space="preserve">证书</w:t>
            </w:r>
            <w:r>
              <w:rPr>
                <w:rFonts w:ascii="宋体" w:hAnsi="宋体" w:eastAsia="宋体" w:cs="宋体"/>
                <w:color w:val="auto"/>
                <w:sz w:val="21"/>
                <w:highlight w:val="none"/>
              </w:rPr>
              <w:t xml:space="preserve">须提供相应</w:t>
            </w:r>
            <w:r>
              <w:rPr>
                <w:rFonts w:hint="eastAsia" w:ascii="宋体" w:hAnsi="宋体" w:eastAsia="宋体" w:cs="宋体"/>
                <w:color w:val="auto"/>
                <w:sz w:val="21"/>
                <w:highlight w:val="none"/>
                <w:lang w:val="en-US" w:eastAsia="zh-CN"/>
              </w:rPr>
              <w:t xml:space="preserve">有效的</w:t>
            </w:r>
            <w:r>
              <w:rPr>
                <w:rFonts w:ascii="宋体" w:hAnsi="宋体" w:eastAsia="宋体" w:cs="宋体"/>
                <w:color w:val="auto"/>
                <w:sz w:val="21"/>
                <w:highlight w:val="none"/>
              </w:rPr>
              <w:t xml:space="preserve">证书复印件或扫描件、原服务单位提供的工作经验证明材料、近半年（至少 1 个月）投标人为其缴纳社会保险证明材料，加盖投标人公章，未提供不得分。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相关认证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sz w:val="21"/>
              </w:rPr>
            </w:pPr>
            <w:r>
              <w:rPr>
                <w:rFonts w:ascii="宋体" w:hAnsi="宋体" w:eastAsia="宋体" w:cs="宋体"/>
                <w:sz w:val="21"/>
              </w:rPr>
              <w:t xml:space="preserve">投标人具有质量管理体系认证、环境管理体系认证、职业健康安全管理体系认证证书，每有一个证书得 1 分，本项最高得3分。注：须提供证书扫描件或复印件加盖投标人公章（证书须在有效期内，能够官网查询的，可提供官网链接及官网截图，否则不得分）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（三）价格评估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638"/>
        <w:gridCol w:w="7870"/>
        <w:gridCol w:w="4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rPr>
                <w:rFonts w:ascii="宋体" w:hAnsi="宋体" w:eastAsia="宋体" w:cs="宋体"/>
                <w:sz w:val="21"/>
              </w:rPr>
            </w:pPr>
            <w:r>
              <w:rPr>
                <w:rFonts w:ascii="宋体" w:hAnsi="宋体" w:eastAsia="宋体" w:cs="宋体"/>
                <w:sz w:val="21"/>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lang w:val="en-US" w:eastAsia="zh-CN"/>
              </w:rPr>
              <w:t xml:space="preserve">40</w:t>
            </w:r>
            <w:r>
              <w:rPr>
                <w:rFonts w:ascii="宋体" w:hAnsi="宋体" w:eastAsia="宋体" w:cs="宋体"/>
                <w:sz w:val="21"/>
              </w:rPr>
              <w:t xml:space="preserve">分。其他投标人的价格分统一按照下列公式计算：投标报价得分= (评标基准价／投标报价)×</w:t>
            </w:r>
            <w:r>
              <w:rPr>
                <w:rFonts w:hint="eastAsia" w:ascii="宋体" w:hAnsi="宋体" w:eastAsia="宋体" w:cs="宋体"/>
                <w:sz w:val="21"/>
                <w:lang w:val="en-US" w:eastAsia="zh-CN"/>
              </w:rPr>
              <w:t xml:space="preserve">40</w:t>
            </w:r>
            <w:r>
              <w:rPr>
                <w:rFonts w:ascii="宋体" w:hAnsi="宋体" w:eastAsia="宋体" w:cs="宋体"/>
                <w:sz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rPr>
                <w:rFonts w:ascii="宋体" w:hAnsi="宋体" w:eastAsia="宋体" w:cs="宋体"/>
                <w:sz w:val="21"/>
              </w:rPr>
            </w:pPr>
            <w:r>
              <w:rPr>
                <w:rFonts w:hint="eastAsia" w:ascii="宋体" w:hAnsi="宋体" w:eastAsia="宋体" w:cs="宋体"/>
                <w:sz w:val="21"/>
                <w:lang w:val="en-US" w:eastAsia="zh-CN"/>
              </w:rPr>
              <w:t xml:space="preserve">4</w:t>
            </w:r>
            <w:r>
              <w:rPr>
                <w:rFonts w:hint="eastAsia" w:ascii="宋体" w:hAnsi="宋体" w:eastAsia="宋体" w:cs="宋体"/>
                <w:sz w:val="21"/>
              </w:rPr>
              <w:t xml:space="preserve">0</w:t>
            </w:r>
            <w:r/>
          </w:p>
        </w:tc>
      </w:tr>
    </w:tbl>
    <w:p>
      <w:pPr>
        <w:ind w:firstLine="480"/>
        <w:jc w:val="both"/>
        <w:spacing w:line="400" w:lineRule="atLeast"/>
        <w:pBdr>
          <w:top w:val="none" w:color="000000" w:sz="0" w:space="0"/>
          <w:left w:val="none" w:color="000000" w:sz="0" w:space="0"/>
          <w:bottom w:val="none" w:color="000000" w:sz="0" w:space="0"/>
          <w:right w:val="none" w:color="000000" w:sz="0" w:space="0"/>
        </w:pBdr>
      </w:pPr>
      <w:r/>
      <w:r/>
    </w:p>
    <w:p>
      <w:pPr>
        <w:spacing w:line="360" w:lineRule="auto"/>
        <w:rPr>
          <w:rFonts w:ascii="宋体" w:hAnsi="宋体"/>
          <w:b/>
          <w:sz w:val="20"/>
        </w:rPr>
      </w:pPr>
      <w:r/>
      <w:bookmarkStart w:id="5" w:name="EBb25e81e3b7d64d64942af6c0a230f60b"/>
      <w:r>
        <w:rPr>
          <w:rFonts w:ascii="宋体" w:hAnsi="宋体"/>
          <w:b/>
          <w:sz w:val="20"/>
        </w:rPr>
        <w:t xml:space="preserve"> </w:t>
      </w:r>
      <w:bookmarkEnd w:id="5"/>
      <w:r/>
      <w:r/>
    </w:p>
    <w:p>
      <w:pPr>
        <w:spacing w:line="85" w:lineRule="atLeast"/>
        <w:pBdr>
          <w:top w:val="none" w:color="000000" w:sz="0" w:space="0"/>
          <w:left w:val="none" w:color="000000" w:sz="0" w:space="0"/>
          <w:bottom w:val="none" w:color="000000" w:sz="0" w:space="0"/>
          <w:right w:val="none" w:color="000000" w:sz="0" w:space="0"/>
        </w:pBdr>
      </w:pPr>
      <w:r/>
      <w:r/>
    </w:p>
    <w:p>
      <w:pPr>
        <w:pStyle w:val="691"/>
        <w:ind w:firstLine="446"/>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9.相同品牌产品的处理原则</w:t>
      </w:r>
      <w:r/>
    </w:p>
    <w:p>
      <w:pPr>
        <w:pStyle w:val="691"/>
        <w:ind w:firstLine="472"/>
        <w:jc w:val="both"/>
        <w:spacing w:before="0" w:after="0" w:line="85" w:lineRule="atLeast"/>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9.1非单一产品采购项目，采购人应当根据采购项目技术构成、产品价格比重等合理确定核心产品。本项目核心产品见投标人须知前附表。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9.2使用综合评分法的采购项目，核心产品提供相同品牌产品且通过资格审查、符合性审查的不同投标人参加同一合同项下投标的，按一家投标</w:t>
      </w:r>
      <w:r>
        <w:rPr>
          <w:rFonts w:ascii="宋体" w:hAnsi="宋体" w:eastAsia="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10.允许修改评标结果的情形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10.1评标结果汇总完成后，除下列情形外，任何人不得修改评标结果：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（1）分值汇总计算错误的；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（2）分项评分超出评分标准范围的；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（3）评标委员会成员对客观评审因素评分不一致的；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（4）经评标委员会认定评分畸高、畸低的。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11.推荐中标候选人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sz w:val="32"/>
        </w:rPr>
      </w:pPr>
      <w:r>
        <w:rPr>
          <w:rFonts w:ascii="宋体" w:hAnsi="宋体" w:eastAsia="宋体" w:cs="宋体"/>
          <w:b/>
          <w:sz w:val="32"/>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第六部分投标文件（格式）</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投标文件</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p>
    <w:p>
      <w:pPr>
        <w:ind w:firstLine="56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 标 人（公章）：</w:t>
      </w:r>
      <w:r>
        <w:rPr>
          <w:rFonts w:ascii="宋体" w:hAnsi="宋体" w:eastAsia="宋体" w:cs="宋体"/>
          <w:b/>
          <w:sz w:val="24"/>
          <w:u w:val="single"/>
        </w:rPr>
        <w:t xml:space="preserve">××××</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u w:val="single"/>
        </w:rPr>
        <w:t xml:space="preserve">××××</w:t>
      </w:r>
      <w:r>
        <w:rPr>
          <w:rFonts w:ascii="宋体" w:hAnsi="宋体" w:eastAsia="宋体" w:cs="宋体"/>
          <w:b/>
          <w:sz w:val="32"/>
        </w:rPr>
        <w:t xml:space="preserve">年</w:t>
      </w:r>
      <w:r>
        <w:rPr>
          <w:rFonts w:ascii="宋体" w:hAnsi="宋体" w:eastAsia="宋体" w:cs="宋体"/>
          <w:b/>
          <w:sz w:val="24"/>
          <w:u w:val="single"/>
        </w:rPr>
        <w:t xml:space="preserve">××</w:t>
      </w:r>
      <w:r>
        <w:rPr>
          <w:rFonts w:ascii="宋体" w:hAnsi="宋体" w:eastAsia="宋体" w:cs="宋体"/>
          <w:b/>
          <w:sz w:val="32"/>
        </w:rPr>
        <w:t xml:space="preserve">月</w:t>
      </w:r>
      <w:r>
        <w:rPr>
          <w:rFonts w:ascii="宋体" w:hAnsi="宋体" w:eastAsia="宋体" w:cs="宋体"/>
          <w:b/>
          <w:sz w:val="24"/>
          <w:u w:val="single"/>
        </w:rPr>
        <w:t xml:space="preserve">××</w:t>
      </w:r>
      <w:r>
        <w:rPr>
          <w:rFonts w:ascii="宋体" w:hAnsi="宋体" w:eastAsia="宋体" w:cs="宋体"/>
          <w:b/>
          <w:sz w:val="32"/>
        </w:rPr>
        <w:t xml:space="preserve">日</w:t>
      </w:r>
      <w:r/>
    </w:p>
    <w:p>
      <w:pPr>
        <w:pStyle w:val="691"/>
        <w:jc w:val="both"/>
        <w:spacing w:before="260" w:after="260" w:line="5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2"/>
        </w:rPr>
        <w:t xml:space="preserve"> </w:t>
      </w:r>
      <w:r/>
    </w:p>
    <w:p>
      <w:pPr>
        <w:jc w:val="both"/>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（一）开标一览表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项目编号：项目编号</w:t>
      </w:r>
      <w:r>
        <w:rPr>
          <w:rFonts w:ascii="Calibri" w:hAnsi="Calibri" w:eastAsia="Calibri" w:cs="Calibri"/>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货币单位：人民币元</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ascii="Calibri" w:hAnsi="Calibri" w:eastAsia="Calibri" w:cs="Calibri"/>
                <w:sz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金额大写</w:t>
            </w:r>
            <w:r>
              <w:rPr>
                <w:rFonts w:ascii="Calibri" w:hAnsi="Calibri" w:eastAsia="Calibri" w:cs="Calibri"/>
                <w:sz w:val="24"/>
              </w:rPr>
              <w:t xml:space="preserve"> </w:t>
            </w:r>
            <w:r/>
          </w:p>
        </w:tc>
      </w:tr>
    </w:tbl>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投标人盖章（公章）：</w:t>
      </w:r>
      <w:r/>
    </w:p>
    <w:p>
      <w:pPr>
        <w:ind w:firstLine="6960"/>
        <w:spacing w:before="100" w:after="10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年     月      日</w:t>
      </w:r>
      <w:r/>
    </w:p>
    <w:p>
      <w:pPr>
        <w:ind w:firstLine="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致：丹阳市政府采购中心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根据项目自行编辑</w:t>
      </w:r>
      <w:r>
        <w:rPr>
          <w:rFonts w:ascii="宋体" w:hAnsi="宋体" w:eastAsia="宋体" w:cs="宋体"/>
          <w:sz w:val="24"/>
        </w:rPr>
        <w:t xml:space="preserve">号招标文件，正式授权下述签字人_________________(姓名)代表我方______________（投标人的名称），全权处理本次项目投标的有关事宜。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1.按招标文件规定的各项要求，向招标方提供所需货物与服务。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2.我们完全理解贵方不一定将合同授予最低报价的投标人。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3.我们已详细审核全部招标文件及其有效补充文件，我们知道必须放弃提出含糊不清或误解问题的权利。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4.我们同意从规定的开标日期起遵循本投标文件，并在规定的投标有效期期满之前均具有约束力。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5.同意向贵方提供贵方可能另外要求的与投标有关的任何证据或资料，并保证我方已提供和将要提供的文件是真实的、准确的。</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6.一旦我方中标,我方将根据招标文件的规定，严格履行合同的责任和义务,并保证在招标文件规定的时间完成项目，交付招标方验收、使用。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7.与本投标有关的正式通讯地址为：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传真：</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投标人开户行：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账户：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日期：________年____月____日 </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（三）清单及明细报价表</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bl>
      <w:tblPr>
        <w:tblStyle w:val="699"/>
        <w:tblW w:w="5195" w:type="pct"/>
        <w:jc w:val="center"/>
        <w:tblLayout w:type="fixed"/>
        <w:tblCellMar>
          <w:left w:w="108" w:type="dxa"/>
          <w:top w:w="0" w:type="dxa"/>
          <w:right w:w="108" w:type="dxa"/>
          <w:bottom w:w="0" w:type="dxa"/>
        </w:tblCellMar>
        <w:tblLook w:val="04A0" w:firstRow="1" w:lastRow="0" w:firstColumn="1" w:lastColumn="0" w:noHBand="0" w:noVBand="1"/>
      </w:tblPr>
      <w:tblGrid>
        <w:gridCol w:w="658"/>
        <w:gridCol w:w="1514"/>
        <w:gridCol w:w="601"/>
        <w:gridCol w:w="949"/>
        <w:gridCol w:w="961"/>
        <w:gridCol w:w="943"/>
        <w:gridCol w:w="1259"/>
        <w:gridCol w:w="3060"/>
      </w:tblGrid>
      <w:tr>
        <w:trPr>
          <w:jc w:val="center"/>
          <w:trHeight w:val="61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tcPr>
          <w:p>
            <w:r>
              <w:rPr>
                <w:rFonts w:hint="eastAsia" w:ascii="宋体" w:hAnsi="宋体" w:cs="宋体"/>
                <w:sz w:val="18"/>
                <w:szCs w:val="18"/>
              </w:rPr>
              <w:t xml:space="preserve">拟投入的人员不得低于</w:t>
            </w:r>
            <w:r>
              <w:rPr>
                <w:rFonts w:hint="eastAsia" w:ascii="宋体" w:hAnsi="宋体" w:eastAsia="宋体" w:cs="宋体"/>
                <w:b/>
                <w:bCs/>
                <w:sz w:val="18"/>
                <w:szCs w:val="18"/>
                <w:lang w:val="en-US" w:eastAsia="zh-CN"/>
              </w:rPr>
              <w:t xml:space="preserve">37</w:t>
            </w:r>
            <w:r>
              <w:rPr>
                <w:rFonts w:hint="eastAsia" w:ascii="宋体" w:hAnsi="宋体" w:cs="宋体"/>
                <w:b/>
                <w:bCs/>
                <w:sz w:val="18"/>
                <w:szCs w:val="18"/>
              </w:rPr>
              <w:t xml:space="preserve">人</w:t>
            </w:r>
            <w:r>
              <w:rPr>
                <w:rFonts w:hint="eastAsia" w:ascii="宋体" w:hAnsi="宋体" w:cs="宋体"/>
                <w:sz w:val="18"/>
                <w:szCs w:val="18"/>
              </w:rPr>
              <w:t xml:space="preserve">，人员工资不得低于</w:t>
            </w:r>
            <w:r>
              <w:rPr>
                <w:rFonts w:hint="eastAsia" w:ascii="宋体" w:hAnsi="宋体" w:eastAsia="宋体" w:cs="宋体"/>
                <w:sz w:val="18"/>
                <w:szCs w:val="18"/>
              </w:rPr>
              <w:t xml:space="preserve">丹阳</w:t>
            </w:r>
            <w:r>
              <w:rPr>
                <w:rFonts w:hint="eastAsia" w:ascii="宋体" w:hAnsi="宋体" w:cs="宋体"/>
                <w:sz w:val="18"/>
                <w:szCs w:val="18"/>
              </w:rPr>
              <w:t xml:space="preserve">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rPr>
                <w:rFonts w:hint="default" w:ascii="宋体" w:hAnsi="宋体" w:cs="宋体" w:eastAsiaTheme="minorEastAsia"/>
                <w:sz w:val="18"/>
                <w:szCs w:val="18"/>
                <w:lang w:val="en-US" w:eastAsia="zh-CN"/>
              </w:rPr>
            </w:pPr>
            <w:r>
              <w:rPr>
                <w:rFonts w:hint="eastAsia" w:ascii="宋体" w:hAnsi="宋体" w:cs="宋体"/>
                <w:b/>
                <w:bCs/>
                <w:sz w:val="18"/>
                <w:szCs w:val="18"/>
              </w:rPr>
              <w:t xml:space="preserve">社保</w:t>
            </w:r>
            <w:r>
              <w:rPr>
                <w:rFonts w:hint="eastAsia" w:ascii="宋体" w:hAnsi="宋体" w:cs="宋体"/>
                <w:b/>
                <w:bCs/>
                <w:sz w:val="18"/>
                <w:szCs w:val="18"/>
                <w:lang w:val="en-US" w:eastAsia="zh-CN"/>
              </w:rPr>
              <w:t xml:space="preserve">及住房公积金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r/>
            <w:r/>
          </w:p>
        </w:tc>
      </w:tr>
      <w:tr>
        <w:trPr>
          <w:jc w:val="center"/>
          <w:trHeight w:val="427"/>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rPr>
                <w:rFonts w:ascii="宋体" w:hAnsi="宋体" w:eastAsia="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w:t>
            </w:r>
            <w:r>
              <w:rPr>
                <w:rFonts w:hint="eastAsia" w:ascii="宋体" w:hAnsi="宋体" w:eastAsia="宋体" w:cs="宋体"/>
                <w:sz w:val="18"/>
                <w:szCs w:val="18"/>
              </w:rPr>
              <w:t xml:space="preserve">、住房</w:t>
            </w:r>
            <w:r>
              <w:rPr>
                <w:rFonts w:hint="eastAsia" w:ascii="宋体" w:hAnsi="宋体" w:cs="宋体"/>
                <w:sz w:val="18"/>
                <w:szCs w:val="18"/>
              </w:rPr>
              <w:t xml:space="preserve">公积金</w:t>
            </w:r>
            <w:r>
              <w:rPr>
                <w:rFonts w:hint="eastAsia" w:ascii="宋体" w:hAnsi="宋体" w:eastAsia="宋体" w:cs="宋体"/>
                <w:sz w:val="18"/>
                <w:szCs w:val="18"/>
              </w:rPr>
              <w:t xml:space="preserve">及商业意外险</w:t>
            </w:r>
            <w:r>
              <w:rPr>
                <w:rFonts w:hint="eastAsia" w:ascii="宋体" w:hAnsi="宋体" w:cs="宋体"/>
                <w:sz w:val="18"/>
                <w:szCs w:val="18"/>
              </w:rPr>
              <w:t xml:space="preserve">费用，且须满足采购文件采购需求中的“报价要求”</w:t>
            </w:r>
            <w:r>
              <w:rPr>
                <w:rFonts w:hint="eastAsia" w:ascii="宋体" w:hAnsi="宋体" w:eastAsia="宋体" w:cs="宋体"/>
                <w:sz w:val="18"/>
                <w:szCs w:val="18"/>
              </w:rPr>
              <w:t xml:space="preserve">，</w:t>
            </w:r>
            <w:r>
              <w:rPr>
                <w:rFonts w:hint="eastAsia" w:ascii="宋体" w:hAnsi="宋体" w:cs="宋体"/>
                <w:sz w:val="18"/>
                <w:szCs w:val="18"/>
              </w:rPr>
              <w:t xml:space="preserve">须严格按照国家和丹阳市政策规定给所有岗位员工缴纳各种社会保险（包括养老、医疗、工伤、生育险、失业保险）</w:t>
            </w:r>
            <w:r>
              <w:rPr>
                <w:rFonts w:hint="eastAsia" w:ascii="宋体" w:hAnsi="宋体" w:eastAsia="宋体" w:cs="宋体"/>
                <w:sz w:val="18"/>
                <w:szCs w:val="18"/>
              </w:rPr>
              <w:t xml:space="preserve">、住房公积金</w:t>
            </w:r>
            <w:r>
              <w:rPr>
                <w:rFonts w:hint="eastAsia" w:ascii="宋体" w:hAnsi="宋体" w:cs="宋体"/>
                <w:sz w:val="18"/>
                <w:szCs w:val="18"/>
              </w:rPr>
              <w:t xml:space="preserve">及商业意外险</w:t>
            </w:r>
            <w:r>
              <w:rPr>
                <w:rFonts w:hint="eastAsia" w:ascii="宋体" w:hAnsi="宋体" w:cs="宋体"/>
                <w:sz w:val="18"/>
                <w:szCs w:val="18"/>
                <w:lang w:eastAsia="zh-CN"/>
              </w:rPr>
              <w:t xml:space="preserve">，</w:t>
            </w:r>
            <w:r>
              <w:rPr>
                <w:rFonts w:hint="eastAsia" w:ascii="宋体" w:hAnsi="宋体" w:cs="宋体"/>
                <w:sz w:val="18"/>
                <w:szCs w:val="18"/>
              </w:rPr>
              <w:t xml:space="preserve">否则做无效投标处理</w:t>
            </w:r>
            <w:r>
              <w:rPr>
                <w:rFonts w:hint="eastAsia" w:ascii="宋体" w:hAnsi="宋体" w:eastAsia="宋体" w:cs="宋体"/>
                <w:sz w:val="18"/>
                <w:szCs w:val="18"/>
              </w:rPr>
              <w:t xml:space="preserve">。</w:t>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default" w:ascii="宋体" w:hAnsi="宋体" w:cs="宋体" w:eastAsiaTheme="minorEastAsia"/>
                <w:sz w:val="18"/>
                <w:szCs w:val="18"/>
                <w:lang w:val="en-US" w:eastAsia="zh-CN"/>
              </w:rPr>
            </w:pPr>
            <w:r>
              <w:rPr>
                <w:rFonts w:hint="eastAsia" w:ascii="宋体" w:hAnsi="宋体" w:cs="宋体"/>
                <w:b/>
                <w:bCs/>
                <w:sz w:val="18"/>
                <w:szCs w:val="18"/>
                <w:lang w:val="en-US" w:eastAsia="zh-CN"/>
              </w:rPr>
              <w:t xml:space="preserve">2.2</w:t>
            </w:r>
            <w:r/>
          </w:p>
        </w:tc>
        <w:tc>
          <w:tcPr>
            <w:gridSpan w:val="6"/>
            <w:tcBorders>
              <w:left w:val="single" w:color="auto" w:sz="4" w:space="0"/>
              <w:bottom w:val="single" w:color="auto"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lang w:val="en-US" w:eastAsia="zh-CN"/>
              </w:rPr>
              <w:t xml:space="preserve">住房公积金</w:t>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eastAsia" w:ascii="宋体" w:hAnsi="宋体" w:cs="宋体"/>
                <w:sz w:val="18"/>
                <w:szCs w:val="18"/>
                <w:lang w:val="en-US" w:eastAsia="zh-CN"/>
              </w:rPr>
            </w:pPr>
            <w:r>
              <w:rPr>
                <w:rFonts w:hint="eastAsia" w:ascii="宋体" w:hAnsi="宋体" w:cs="宋体"/>
                <w:sz w:val="18"/>
                <w:szCs w:val="18"/>
              </w:rPr>
              <w:t xml:space="preserve">（1）</w:t>
            </w:r>
            <w:r/>
          </w:p>
        </w:tc>
        <w:tc>
          <w:tcPr>
            <w:tcBorders>
              <w:left w:val="single" w:color="auto" w:sz="4" w:space="0"/>
              <w:bottom w:val="single" w:color="auto" w:sz="4" w:space="0"/>
              <w:right w:val="single" w:color="000000" w:sz="4" w:space="0"/>
            </w:tcBorders>
            <w:tcW w:w="761" w:type="pct"/>
            <w:vAlign w:val="center"/>
            <w:textDirection w:val="lrTb"/>
            <w:noWrap/>
          </w:tcPr>
          <w:p>
            <w:pPr>
              <w:jc w:val="center"/>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eastAsia" w:ascii="宋体" w:hAnsi="宋体" w:cs="宋体"/>
                <w:sz w:val="18"/>
                <w:szCs w:val="18"/>
                <w:lang w:val="en-US" w:eastAsia="zh-CN"/>
              </w:rPr>
            </w:pPr>
            <w:r>
              <w:rPr>
                <w:rFonts w:hint="eastAsia" w:ascii="宋体" w:hAnsi="宋体" w:cs="宋体"/>
                <w:sz w:val="18"/>
                <w:szCs w:val="18"/>
              </w:rPr>
              <w:t xml:space="preserve">...</w:t>
            </w:r>
            <w:r/>
          </w:p>
        </w:tc>
        <w:tc>
          <w:tcPr>
            <w:tcBorders>
              <w:left w:val="single" w:color="auto" w:sz="4" w:space="0"/>
              <w:bottom w:val="single" w:color="auto" w:sz="4" w:space="0"/>
              <w:right w:val="single" w:color="000000" w:sz="4" w:space="0"/>
            </w:tcBorders>
            <w:tcW w:w="761" w:type="pct"/>
            <w:vAlign w:val="center"/>
            <w:textDirection w:val="lrTb"/>
            <w:noWrap/>
          </w:tcPr>
          <w:p>
            <w:pPr>
              <w:jc w:val="center"/>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0" w:type="pct"/>
            <w:vAlign w:val="center"/>
            <w:vMerge w:val="restart"/>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w:t>
            </w:r>
            <w:r>
              <w:rPr>
                <w:rFonts w:hint="eastAsia" w:ascii="宋体" w:hAnsi="宋体" w:cs="宋体"/>
                <w:sz w:val="18"/>
                <w:szCs w:val="18"/>
                <w:lang w:val="en-US" w:eastAsia="zh-CN"/>
              </w:rPr>
              <w:t xml:space="preserve">天</w:t>
            </w:r>
            <w:r>
              <w:rPr>
                <w:rFonts w:hint="eastAsia" w:ascii="宋体" w:hAnsi="宋体" w:cs="宋体"/>
                <w:sz w:val="18"/>
                <w:szCs w:val="18"/>
              </w:rPr>
              <w:t xml:space="preserve">）</w:t>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根据</w:t>
            </w:r>
            <w:r>
              <w:rPr>
                <w:rFonts w:hint="eastAsia" w:ascii="宋体" w:hAnsi="宋体" w:cs="宋体"/>
                <w:sz w:val="18"/>
                <w:szCs w:val="18"/>
              </w:rPr>
              <w:t xml:space="preserve">本项目物业管理服务法定节假日实际在岗人数，并按照本项目合同履行期内的法定节假日天数</w:t>
            </w:r>
            <w:r>
              <w:rPr>
                <w:rFonts w:hint="eastAsia" w:ascii="宋体" w:hAnsi="宋体" w:eastAsia="宋体" w:cs="宋体"/>
                <w:sz w:val="18"/>
                <w:szCs w:val="18"/>
              </w:rPr>
              <w:t xml:space="preserve">、不低于丹阳市现行最低工资标准300%的金额</w:t>
            </w:r>
            <w:r>
              <w:rPr>
                <w:rFonts w:hint="eastAsia" w:ascii="宋体" w:hAnsi="宋体" w:cs="宋体"/>
                <w:sz w:val="18"/>
                <w:szCs w:val="18"/>
              </w:rPr>
              <w:t xml:space="preserve">进行测算法定节假日加班工资，否则做无效投标处理。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0"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eastAsia="宋体" w:cs="宋体"/>
                <w:sz w:val="18"/>
                <w:szCs w:val="18"/>
              </w:rPr>
            </w:pPr>
            <w:r>
              <w:rPr>
                <w:rFonts w:ascii="宋体" w:hAnsi="宋体" w:eastAsia="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sz w:val="18"/>
                <w:szCs w:val="18"/>
                <w:lang w:eastAsia="zh-CN"/>
              </w:rPr>
            </w:pPr>
            <w:r>
              <w:rPr>
                <w:rFonts w:hint="eastAsia" w:ascii="宋体" w:hAnsi="宋体" w:cs="宋体"/>
                <w:b/>
                <w:bCs/>
                <w:sz w:val="18"/>
                <w:szCs w:val="18"/>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高温费</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高温费</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月份</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每人每月300元，人数13人</w:t>
            </w:r>
            <w:r>
              <w:rPr>
                <w:rFonts w:hint="eastAsia" w:ascii="宋体" w:hAnsi="宋体" w:cs="宋体"/>
                <w:sz w:val="18"/>
                <w:szCs w:val="18"/>
                <w:lang w:eastAsia="zh-CN"/>
              </w:rPr>
              <w:t xml:space="preserve">，</w:t>
            </w:r>
            <w:r>
              <w:rPr>
                <w:rFonts w:hint="eastAsia" w:ascii="宋体" w:hAnsi="宋体" w:cs="宋体"/>
                <w:sz w:val="18"/>
                <w:szCs w:val="18"/>
              </w:rPr>
              <w:t xml:space="preserve">支付时间为4个月（6月、7月、8月、9月），投标人提供的防暑降温饮料、药品等劳动保护用品费用不得冲抵高温津贴</w:t>
            </w:r>
            <w:r/>
          </w:p>
        </w:tc>
      </w:tr>
      <w:tr>
        <w:trPr>
          <w:jc w:val="center"/>
          <w:trHeight w:val="499"/>
        </w:trPr>
        <w:tc>
          <w:tcPr>
            <w:tcBorders>
              <w:left w:val="single" w:color="000000" w:sz="4" w:space="0"/>
              <w:bottom w:val="single" w:color="000000" w:sz="4" w:space="0"/>
              <w:right w:val="single" w:color="000000" w:sz="4" w:space="0"/>
            </w:tcBorders>
            <w:tcW w:w="330"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清洁耗材包括但不限于：扫把、地推、垃圾袋、抽纸、洗手液、厕所卷纸、消毒液、洁厕灵等。供应商自行测算考虑到投标报价中。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rPr>
              <w:t xml:space="preserve">1</w:t>
            </w:r>
            <w:r>
              <w:rPr>
                <w:rFonts w:hint="eastAsia" w:ascii="宋体" w:hAnsi="宋体" w:cs="宋体"/>
                <w:b/>
                <w:bCs/>
                <w:sz w:val="18"/>
                <w:szCs w:val="18"/>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hint="eastAsia" w:ascii="宋体" w:hAnsi="宋体" w:cs="宋体"/>
                <w:sz w:val="18"/>
                <w:szCs w:val="18"/>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rPr>
              <w:t xml:space="preserve">1</w:t>
            </w:r>
            <w:r>
              <w:rPr>
                <w:rFonts w:hint="eastAsia" w:ascii="宋体" w:hAnsi="宋体" w:cs="宋体"/>
                <w:b/>
                <w:bCs/>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投标总报价（元）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b/>
                <w:bCs/>
                <w:sz w:val="18"/>
                <w:szCs w:val="18"/>
              </w:rPr>
            </w:pPr>
            <w:r>
              <w:rPr>
                <w:rFonts w:ascii="宋体" w:hAnsi="宋体" w:cs="宋体"/>
                <w:b/>
                <w:bCs/>
                <w:sz w:val="18"/>
                <w:szCs w:val="18"/>
              </w:rPr>
            </w:r>
            <w:r/>
          </w:p>
        </w:tc>
      </w:tr>
    </w:tbl>
    <w:p>
      <w:pPr>
        <w:ind w:firstLine="482"/>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ascii="宋体" w:hAnsi="宋体" w:eastAsia="宋体" w:cs="宋体"/>
          <w:b/>
          <w:i/>
          <w:sz w:val="24"/>
        </w:rPr>
        <w:t xml:space="preserve">本表仅供参考，请各投标人仔细核对第四部分项目需求</w:t>
      </w:r>
      <w:r>
        <w:rPr>
          <w:rFonts w:ascii="宋体" w:hAnsi="宋体" w:eastAsia="宋体" w:cs="宋体"/>
          <w:b/>
          <w:sz w:val="24"/>
        </w:rPr>
        <w:t xml:space="preserve">。</w:t>
      </w:r>
      <w:r>
        <w:rPr>
          <w:rFonts w:ascii="宋体" w:hAnsi="宋体" w:eastAsia="宋体" w:cs="宋体"/>
          <w:sz w:val="24"/>
        </w:rPr>
        <w:t xml:space="preserve">本表中“投标人认为与此次招标有关的必须的费用”由投标人根据招标文件第四部分项目需求相关报价要求填写，项目总报价包含与本项目相关的所有费用。</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2、项目实施时，除采购人明确提出需要变更增加外，不再增加任何费用，投标人应确保本项目能安全、正常运行并达到招标要求。</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3、本表中项目总价应与开标（报价）一览表中报价保持一致。总价与按单价汇总金额不一致的，以单价金额计算结果为准。</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
    </w:p>
    <w:p>
      <w:pPr>
        <w:ind w:firstLine="482"/>
        <w:jc w:val="center"/>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（四）法定代表人身份证明书</w:t>
      </w:r>
      <w:r/>
    </w:p>
    <w:p>
      <w:pPr>
        <w:ind w:left="239" w:firstLine="24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兹证明</w:t>
      </w:r>
      <w:r>
        <w:rPr>
          <w:rFonts w:ascii="宋体" w:hAnsi="宋体" w:eastAsia="宋体" w:cs="宋体"/>
          <w:b/>
          <w:sz w:val="24"/>
          <w:u w:val="single"/>
        </w:rPr>
        <w:t xml:space="preserve">×××（）姓名</w:t>
      </w:r>
      <w:r>
        <w:rPr>
          <w:rFonts w:ascii="宋体" w:hAnsi="宋体" w:eastAsia="宋体" w:cs="宋体"/>
          <w:sz w:val="24"/>
        </w:rPr>
        <w:t xml:space="preserve">同志，性别</w:t>
      </w:r>
      <w:r>
        <w:rPr>
          <w:rFonts w:ascii="宋体" w:hAnsi="宋体" w:eastAsia="宋体" w:cs="宋体"/>
          <w:b/>
          <w:sz w:val="24"/>
          <w:u w:val="single"/>
        </w:rPr>
        <w:t xml:space="preserve">×××</w:t>
      </w:r>
      <w:r>
        <w:rPr>
          <w:rFonts w:ascii="宋体" w:hAnsi="宋体" w:eastAsia="宋体" w:cs="宋体"/>
          <w:sz w:val="24"/>
        </w:rPr>
        <w:t xml:space="preserve">，居民身份证号</w:t>
      </w:r>
      <w:r>
        <w:rPr>
          <w:rFonts w:ascii="宋体" w:hAnsi="宋体" w:eastAsia="宋体" w:cs="宋体"/>
          <w:b/>
          <w:sz w:val="24"/>
          <w:u w:val="single"/>
        </w:rPr>
        <w:t xml:space="preserve">×××</w:t>
      </w:r>
      <w:r>
        <w:rPr>
          <w:rFonts w:ascii="宋体" w:hAnsi="宋体" w:eastAsia="宋体" w:cs="宋体"/>
          <w:sz w:val="24"/>
        </w:rPr>
        <w:t xml:space="preserve">，在我单位任</w:t>
      </w:r>
      <w:r>
        <w:rPr>
          <w:rFonts w:ascii="宋体" w:hAnsi="宋体" w:eastAsia="宋体" w:cs="宋体"/>
          <w:sz w:val="24"/>
          <w:u w:val="single"/>
        </w:rPr>
        <w:t xml:space="preserve">               </w:t>
      </w:r>
      <w:r>
        <w:rPr>
          <w:rFonts w:ascii="宋体" w:hAnsi="宋体" w:eastAsia="宋体" w:cs="宋体"/>
          <w:sz w:val="24"/>
        </w:rPr>
        <w:t xml:space="preserve">职务，系我单位主要负责人即法定代表人。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单位全称：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年月日</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附：法定代表人居民身份证扫描件</w:t>
      </w:r>
      <w:r/>
    </w:p>
    <w:p>
      <w:pPr>
        <w:ind w:firstLine="480"/>
        <w:jc w:val="both"/>
        <w:tabs>
          <w:tab w:val="left" w:pos="729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注：1.“法定代表人”直接参加投标响应活动的仅需填写本身份证明</w:t>
      </w:r>
      <w:r>
        <w:rPr>
          <w:rFonts w:ascii="宋体" w:hAnsi="宋体" w:eastAsia="宋体" w:cs="宋体"/>
          <w:sz w:val="24"/>
        </w:rPr>
        <w:t xml:space="preserve">。</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b/>
          <w:sz w:val="24"/>
          <w:u w:val="single"/>
        </w:rPr>
        <w:t xml:space="preserve">投标人属于非法人组织的，按照法律、行政法规规定能够对外代表其从事民事活动的主要负责人，视同法定代表人。</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sz w:val="24"/>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（五）法定代表人授权委托书</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本授权书声明：____________（投标人名称）授权________________（被授权人的姓名）为我方就JSZC-</w:t>
      </w:r>
      <w:r>
        <w:rPr>
          <w:rFonts w:ascii="宋体" w:hAnsi="宋体" w:eastAsia="宋体" w:cs="宋体"/>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本授权书于______年____月____日起生效，特此声明。</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被授权人身份证号码：</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被授权人联系电话：（手机）</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授权单位名称：（加盖CA电子公章）</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单位地址：</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64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附：委托代理人居民身份证扫描件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注：“法定代表人”授权其他人（必须为投标人正式员工，证明材料：劳动合同、近半年内至少一个月社会保险缴纳材料附后）投标的，须填写法定代表人身份证明书和本委托书。</w:t>
      </w:r>
      <w:r/>
    </w:p>
    <w:p>
      <w:pPr>
        <w:jc w:val="both"/>
        <w:pBdr>
          <w:top w:val="none" w:color="000000" w:sz="0" w:space="0"/>
          <w:left w:val="none" w:color="000000" w:sz="0" w:space="0"/>
          <w:bottom w:val="none" w:color="000000" w:sz="0" w:space="0"/>
          <w:right w:val="none" w:color="000000" w:sz="0" w:space="0"/>
        </w:pBdr>
      </w:p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一、资格条件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（一）具有独立承担民事责任的能力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（二）具有良好的商业信誉和健全的财务会计制度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（三）有依法缴纳税收和社会保障资金的良好记录</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（四）具备履行合同所必需的设备和专业技术能力的书面声明。</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（五）参加政府采购活动前3年内在经营活动中没有重大违法记录的书面声明。</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声明</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rPr>
          <w:rFonts w:ascii="宋体" w:hAnsi="宋体" w:eastAsia="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（六）落实政府采购政策需满足的资格要求：</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（七）资格承诺函</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资格承诺函</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u w:val="single"/>
        </w:rPr>
        <w:t xml:space="preserve">___________（采购人、采购代理机构）</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我单位参与</w:t>
      </w:r>
      <w:r>
        <w:rPr>
          <w:rFonts w:ascii="宋体" w:hAnsi="宋体" w:eastAsia="宋体" w:cs="宋体"/>
          <w:sz w:val="24"/>
          <w:u w:val="single"/>
        </w:rPr>
        <w:t xml:space="preserve">______________（项目名称）______________（项目编号）</w:t>
      </w:r>
      <w:r>
        <w:rPr>
          <w:rFonts w:ascii="宋体" w:hAnsi="宋体" w:eastAsia="宋体" w:cs="宋体"/>
          <w:sz w:val="24"/>
        </w:rPr>
        <w:t xml:space="preserve">项目的政府采购活动，现承诺如下：</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1.我方具有良好的商业信誉和健全的财务会计制度。</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2.我方具有履行合同所必需的设备和专业技术能力。</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3.我方具有依法缴纳税收和社会保障资金的良好记录。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4.我方参加本项目采购活动前三年内，在经营活动中没有重大违法记录。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若我单位承诺不实，自愿承担提供虚假材料谋取中标、成交的法律责任。</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投标（响应）供应商（全称并盖章）：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供应商法定代表人或授权代表（签字或签章）：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说明：1.供应商可自行选择是否提供本承诺函，若不提供本承诺函的，应按采购文件要求提供相应的证明材料。</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二、符合条件</w:t>
      </w:r>
      <w:r/>
    </w:p>
    <w:p>
      <w:pPr>
        <w:ind w:firstLine="372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（一）投标报价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二</w:t>
      </w: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服务要求响应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80"/>
        <w:spacing w:line="360" w:lineRule="auto"/>
        <w:rPr>
          <w:rFonts w:ascii="宋体" w:hAnsi="宋体" w:eastAsia="宋体" w:cs="宋体"/>
        </w:rPr>
      </w:pPr>
      <w:r>
        <w:rPr>
          <w:rFonts w:ascii="宋体" w:hAnsi="宋体" w:eastAsia="宋体" w:cs="宋体"/>
        </w:rPr>
      </w:r>
      <w:r/>
    </w:p>
    <w:p>
      <w:pPr>
        <w:pStyle w:val="880"/>
        <w:spacing w:line="360" w:lineRule="auto"/>
        <w:rPr>
          <w:rFonts w:ascii="宋体" w:hAnsi="宋体" w:eastAsia="宋体" w:cs="宋体"/>
        </w:rPr>
      </w:pPr>
      <w:r>
        <w:rPr>
          <w:rFonts w:hint="eastAsia" w:ascii="宋体" w:hAnsi="宋体" w:eastAsia="宋体" w:cs="宋体"/>
        </w:rPr>
        <w:t xml:space="preserve">注：针对采购需求中“二、技术要求</w:t>
      </w:r>
      <w:r>
        <w:rPr>
          <w:rFonts w:hint="eastAsia" w:ascii="宋体" w:hAnsi="宋体" w:eastAsia="宋体" w:cs="宋体"/>
          <w:lang w:eastAsia="zh-CN"/>
        </w:rPr>
        <w:t xml:space="preserve">，</w:t>
      </w:r>
      <w:r>
        <w:rPr>
          <w:rFonts w:hint="eastAsia" w:ascii="宋体" w:hAnsi="宋体" w:eastAsia="宋体" w:cs="宋体"/>
          <w:lang w:val="en-US" w:eastAsia="zh-CN"/>
        </w:rPr>
        <w:t xml:space="preserve">三、检查与考核</w:t>
      </w:r>
      <w:r>
        <w:rPr>
          <w:rFonts w:hint="eastAsia" w:ascii="宋体" w:hAnsi="宋体" w:eastAsia="宋体" w:cs="宋体"/>
        </w:rPr>
        <w:t xml:space="preserve">”的进行逐条响应。</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“偏离”系指“正偏离”、“负偏离”或“无偏离”。</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投标人应逐一说明投标服务内容和偏离情况，如直接拷贝或简单复制招标文件服务内容的，服务响应情况评分按得零分处理；</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投标人在《服务响应及偏离表》中须如实表述服务内容，虚构服务内容的，将视为虚假应标，按照无效投标处理。</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行数不够可自行添加。</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相关证明材料附后。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right"/>
        <w:rPr>
          <w:rFonts w:asciiTheme="minorEastAsia" w:hAnsiTheme="minorEastAsia"/>
          <w:sz w:val="24"/>
          <w:szCs w:val="24"/>
        </w:rPr>
      </w:pPr>
      <w:r>
        <w:rPr>
          <w:rFonts w:asciiTheme="minorEastAsia" w:hAnsiTheme="minorEastAsia"/>
          <w:sz w:val="24"/>
          <w:szCs w:val="24"/>
        </w:rPr>
      </w:r>
      <w:r/>
    </w:p>
    <w:p>
      <w:pPr>
        <w:ind w:firstLine="480"/>
        <w:jc w:val="right"/>
        <w:rPr>
          <w:rFonts w:ascii="宋体" w:hAnsi="宋体" w:eastAsia="宋体" w:cs="宋体"/>
          <w:sz w:val="24"/>
          <w:szCs w:val="24"/>
        </w:rPr>
      </w:pPr>
      <w:r>
        <w:rPr>
          <w:rFonts w:hint="eastAsia" w:ascii="宋体" w:hAnsi="宋体" w:eastAsia="宋体" w:cs="宋体"/>
          <w:sz w:val="24"/>
          <w:szCs w:val="24"/>
        </w:rPr>
        <w:t xml:space="preserve">投标人（加盖公章）：</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asciiTheme="minorEastAsia" w:hAnsiTheme="minorEastAsia"/>
          <w:sz w:val="24"/>
          <w:szCs w:val="24"/>
        </w:rPr>
        <w:t xml:space="preserve">（三）商务要求响应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81"/>
      </w:pPr>
      <w:r/>
      <w:r/>
    </w:p>
    <w:p>
      <w:pPr>
        <w:pStyle w:val="880"/>
        <w:spacing w:line="360" w:lineRule="auto"/>
        <w:rPr>
          <w:rFonts w:ascii="宋体" w:hAnsi="宋体" w:eastAsia="宋体" w:cs="宋体"/>
        </w:rPr>
      </w:pPr>
      <w:r>
        <w:rPr>
          <w:rFonts w:hint="eastAsia" w:ascii="宋体" w:hAnsi="宋体" w:eastAsia="宋体" w:cs="宋体"/>
        </w:rPr>
        <w:t xml:space="preserve">注：针对采购需求中的“四、商务要求”进行逐条响应。</w:t>
      </w:r>
      <w:r/>
    </w:p>
    <w:p>
      <w:pPr>
        <w:pStyle w:val="880"/>
        <w:spacing w:line="360" w:lineRule="auto"/>
        <w:rPr>
          <w:rFonts w:ascii="宋体" w:hAnsi="宋体" w:eastAsia="宋体" w:cs="宋体"/>
        </w:rPr>
      </w:pPr>
      <w:r>
        <w:rPr>
          <w:rFonts w:hint="eastAsia" w:ascii="宋体" w:hAnsi="宋体" w:eastAsia="宋体" w:cs="宋体"/>
        </w:rPr>
        <w:t xml:space="preserve">1、“偏离”系指“正偏离”、“负偏离”或“无偏离”。</w:t>
      </w:r>
      <w:r/>
    </w:p>
    <w:p>
      <w:pPr>
        <w:pStyle w:val="880"/>
        <w:spacing w:line="360" w:lineRule="auto"/>
        <w:rPr>
          <w:rFonts w:ascii="宋体" w:hAnsi="宋体" w:eastAsia="宋体" w:cs="宋体"/>
        </w:rPr>
      </w:pPr>
      <w:r>
        <w:rPr>
          <w:rFonts w:hint="eastAsia" w:ascii="宋体" w:hAnsi="宋体" w:eastAsia="宋体" w:cs="宋体"/>
        </w:rPr>
        <w:t xml:space="preserve">2、投标人应逐一说明投标服务内容和偏离情况，如直接拷贝或简单复制招标文件服务内容的，服务响应情况评分按得零分处理；</w:t>
      </w:r>
      <w:r/>
    </w:p>
    <w:p>
      <w:pPr>
        <w:pStyle w:val="880"/>
        <w:spacing w:line="360" w:lineRule="auto"/>
        <w:rPr>
          <w:rFonts w:ascii="宋体" w:hAnsi="宋体" w:eastAsia="宋体" w:cs="宋体"/>
        </w:rPr>
      </w:pPr>
      <w:r>
        <w:rPr>
          <w:rFonts w:hint="eastAsia" w:ascii="宋体" w:hAnsi="宋体" w:eastAsia="宋体" w:cs="宋体"/>
        </w:rPr>
        <w:t xml:space="preserve">3、投标人在《服务响应及偏离表》中须如实表述服务内容，虚构服务内容的，将视为虚假应标，按照无效投标处理。</w:t>
      </w:r>
      <w:r/>
    </w:p>
    <w:p>
      <w:pPr>
        <w:pStyle w:val="880"/>
        <w:spacing w:line="360" w:lineRule="auto"/>
        <w:rPr>
          <w:rFonts w:ascii="宋体" w:hAnsi="宋体" w:eastAsia="宋体" w:cs="宋体"/>
        </w:rPr>
      </w:pPr>
      <w:r>
        <w:rPr>
          <w:rFonts w:hint="eastAsia" w:ascii="宋体" w:hAnsi="宋体" w:eastAsia="宋体" w:cs="宋体"/>
        </w:rPr>
        <w:t xml:space="preserve">4、行数不够可自行添加。</w:t>
      </w:r>
      <w:r/>
    </w:p>
    <w:p>
      <w:pPr>
        <w:pStyle w:val="880"/>
        <w:spacing w:line="360" w:lineRule="auto"/>
        <w:rPr>
          <w:rFonts w:ascii="宋体" w:hAnsi="宋体" w:eastAsia="宋体" w:cs="宋体"/>
        </w:rPr>
      </w:pPr>
      <w:r>
        <w:rPr>
          <w:rFonts w:hint="eastAsia" w:ascii="宋体" w:hAnsi="宋体" w:eastAsia="宋体" w:cs="宋体"/>
        </w:rPr>
        <w:t xml:space="preserve">5、相关证明材料附后。</w:t>
      </w:r>
      <w:r/>
    </w:p>
    <w:p>
      <w:pPr>
        <w:pStyle w:val="880"/>
        <w:jc w:val="right"/>
        <w:spacing w:line="360" w:lineRule="auto"/>
        <w:rPr>
          <w:rFonts w:ascii="宋体" w:hAnsi="宋体" w:eastAsia="宋体" w:cs="宋体"/>
        </w:rPr>
      </w:pPr>
      <w:r>
        <w:rPr>
          <w:rFonts w:hint="eastAsia" w:ascii="宋体" w:hAnsi="宋体" w:eastAsia="宋体" w:cs="宋体"/>
        </w:rPr>
        <w:t xml:space="preserve">投标人（加盖公章）：</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rPr>
          <w:rFonts w:hint="eastAsia" w:ascii="宋体" w:hAnsi="宋体" w:eastAsia="宋体" w:cs="宋体"/>
          <w:b/>
          <w:sz w:val="30"/>
        </w:rPr>
        <w:t xml:space="preserve">三、</w:t>
      </w:r>
      <w:r>
        <w:rPr>
          <w:rFonts w:ascii="宋体" w:hAnsi="宋体" w:eastAsia="宋体" w:cs="宋体"/>
          <w:b/>
          <w:sz w:val="30"/>
        </w:rPr>
        <w:t xml:space="preserve">综合评审评分项</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（与评分因素一一对应、格式自拟）</w:t>
      </w:r>
      <w:r/>
    </w:p>
    <w:p>
      <w:pPr>
        <w:ind w:firstLine="4426"/>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b/>
          <w:sz w:val="24"/>
        </w:rPr>
      </w:pPr>
      <w:r>
        <w:rPr>
          <w:rFonts w:ascii="宋体" w:hAnsi="宋体" w:eastAsia="宋体" w:cs="宋体"/>
          <w:b/>
          <w:sz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项目经理能力</w:t>
      </w:r>
      <w:r/>
    </w:p>
    <w:tbl>
      <w:tblPr>
        <w:tblStyle w:val="72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firstLine="482"/>
              <w:jc w:val="both"/>
              <w:pBdr>
                <w:top w:val="none" w:color="000000" w:sz="0" w:space="0"/>
                <w:left w:val="none" w:color="000000" w:sz="0" w:space="0"/>
                <w:bottom w:val="none" w:color="000000" w:sz="0" w:space="0"/>
                <w:right w:val="none" w:color="000000" w:sz="0" w:space="0"/>
              </w:pBdr>
            </w:pPr>
            <w:r>
              <w:br w:type="page" w:clear="all"/>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近</w:t>
            </w:r>
            <w:r>
              <w:rPr>
                <w:rFonts w:hint="eastAsia" w:ascii="宋体" w:hAnsi="宋体" w:eastAsia="宋体" w:cs="宋体"/>
                <w:sz w:val="24"/>
              </w:rPr>
              <w:t xml:space="preserve">3</w:t>
            </w:r>
            <w:r>
              <w:rPr>
                <w:rFonts w:ascii="宋体" w:hAnsi="宋体" w:eastAsia="宋体" w:cs="宋体"/>
                <w:sz w:val="24"/>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性别</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vMerge w:val="restart"/>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年龄</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毕业时间</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所学专业</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学历</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证书名称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专业资格</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1435"/>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rPr>
          <w:rFonts w:ascii="宋体" w:hAnsi="宋体" w:eastAsia="宋体" w:cs="宋体"/>
          <w:sz w:val="24"/>
        </w:rPr>
        <w:t xml:space="preserve">1、</w:t>
      </w:r>
      <w:r>
        <w:rPr>
          <w:rFonts w:ascii="宋体" w:hAnsi="宋体" w:eastAsia="宋体" w:cs="宋体"/>
          <w:sz w:val="24"/>
          <w:u w:val="single"/>
        </w:rPr>
        <w:t xml:space="preserve">项目经理具有工作经验的，应在本栏目提交相关证明材料扫描件。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列入本表人员如要更换，需经采购人同意。擅自更换属违约行为。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ascii="宋体" w:hAnsi="宋体" w:eastAsia="宋体" w:cs="宋体"/>
          <w:sz w:val="24"/>
          <w:u w:val="single"/>
        </w:rPr>
        <w:t xml:space="preserve">项目经理须提供近半年（至少一个月）投标人为其缴纳社会保险的证明材料。</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24"/>
        </w:rPr>
      </w:pPr>
      <w:r>
        <w:rPr>
          <w:rFonts w:ascii="宋体" w:hAnsi="宋体" w:eastAsia="宋体" w:cs="宋体"/>
          <w:b/>
          <w:sz w:val="24"/>
        </w:rPr>
        <w:br w:type="page" w:clear="all"/>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项目实施成员能力</w:t>
      </w:r>
      <w:r/>
    </w:p>
    <w:tbl>
      <w:tblPr>
        <w:tblStyle w:val="722"/>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bl>
    <w:p>
      <w:pPr>
        <w:ind w:firstLine="480"/>
        <w:jc w:val="both"/>
        <w:spacing w:before="120"/>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注：1、列入本表人员如要更换，须经采购人同意，擅自更换属违约行为。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2、列入上表人员需提供近半年（至少一个月）投标人为其缴纳社会保险的证明材料。</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3、列入上表人员具有工作经验的，应在本栏目提交相关证明材料扫描件。</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4、行数不够可自行添加。</w:t>
      </w:r>
      <w:r/>
    </w:p>
    <w:p>
      <w:pPr>
        <w:ind w:firstLine="1184"/>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四</w:t>
      </w:r>
      <w:r>
        <w:rPr>
          <w:rFonts w:ascii="宋体" w:hAnsi="宋体" w:eastAsia="宋体" w:cs="宋体"/>
          <w:b/>
          <w:sz w:val="30"/>
        </w:rPr>
        <w:t xml:space="preserve">、其他部分</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883"/>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价格折扣文件格式</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(一)中小企业声明函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（二）残疾人福利性单位声明函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（备注：1、供应商如不提供此声明函，价格将不做相应扣除。2、成交供应商为残疾人福利单位的，此声明函将随成交结果同时公告，接受社会监督）</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right="1560"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rPr>
          <w:rFonts w:ascii="宋体" w:hAnsi="宋体" w:eastAsia="宋体" w:cs="宋体"/>
          <w:sz w:val="24"/>
        </w:rPr>
        <w:t xml:space="preserve">供应商全称（加盖CA电子公章）：</w:t>
      </w:r>
      <w:r/>
    </w:p>
    <w:p>
      <w:pPr>
        <w:ind w:right="1560"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pStyle w:val="691"/>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center"/>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w:t>
      </w:r>
      <w:r>
        <w:rPr>
          <w:rFonts w:ascii="宋体" w:hAnsi="宋体" w:eastAsia="宋体" w:cs="宋体"/>
          <w:b/>
          <w:sz w:val="24"/>
        </w:rPr>
        <w:t xml:space="preserve">按招标文件要求供应商所能提供的其他文件</w:t>
      </w:r>
      <w:r/>
    </w:p>
    <w:p>
      <w:pP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ind w:right="160"/>
        <w:jc w:val="both"/>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K">
    <w:panose1 w:val="020B0503020202020204"/>
  </w:font>
  <w:font w:name="黑体">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0"/>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698"/>
    <w:link w:val="689"/>
    <w:uiPriority w:val="9"/>
    <w:rPr>
      <w:rFonts w:ascii="Arial" w:hAnsi="Arial" w:eastAsia="Arial" w:cs="Arial"/>
      <w:sz w:val="40"/>
      <w:szCs w:val="40"/>
    </w:rPr>
  </w:style>
  <w:style w:type="character" w:styleId="671">
    <w:name w:val="Heading 2 Char"/>
    <w:basedOn w:val="698"/>
    <w:link w:val="690"/>
    <w:uiPriority w:val="9"/>
    <w:rPr>
      <w:rFonts w:ascii="Arial" w:hAnsi="Arial" w:eastAsia="Arial" w:cs="Arial"/>
      <w:sz w:val="34"/>
    </w:rPr>
  </w:style>
  <w:style w:type="character" w:styleId="672">
    <w:name w:val="Heading 3 Char"/>
    <w:basedOn w:val="698"/>
    <w:link w:val="691"/>
    <w:uiPriority w:val="9"/>
    <w:rPr>
      <w:rFonts w:ascii="Arial" w:hAnsi="Arial" w:eastAsia="Arial" w:cs="Arial"/>
      <w:sz w:val="30"/>
      <w:szCs w:val="30"/>
    </w:rPr>
  </w:style>
  <w:style w:type="character" w:styleId="673">
    <w:name w:val="Heading 4 Char"/>
    <w:basedOn w:val="698"/>
    <w:link w:val="692"/>
    <w:uiPriority w:val="9"/>
    <w:rPr>
      <w:rFonts w:ascii="Arial" w:hAnsi="Arial" w:eastAsia="Arial" w:cs="Arial"/>
      <w:b/>
      <w:bCs/>
      <w:sz w:val="26"/>
      <w:szCs w:val="26"/>
    </w:rPr>
  </w:style>
  <w:style w:type="character" w:styleId="674">
    <w:name w:val="Heading 5 Char"/>
    <w:basedOn w:val="698"/>
    <w:link w:val="693"/>
    <w:uiPriority w:val="9"/>
    <w:rPr>
      <w:rFonts w:ascii="Arial" w:hAnsi="Arial" w:eastAsia="Arial" w:cs="Arial"/>
      <w:b/>
      <w:bCs/>
      <w:sz w:val="24"/>
      <w:szCs w:val="24"/>
    </w:rPr>
  </w:style>
  <w:style w:type="character" w:styleId="675">
    <w:name w:val="Heading 6 Char"/>
    <w:basedOn w:val="698"/>
    <w:link w:val="694"/>
    <w:uiPriority w:val="9"/>
    <w:rPr>
      <w:rFonts w:ascii="Arial" w:hAnsi="Arial" w:eastAsia="Arial" w:cs="Arial"/>
      <w:b/>
      <w:bCs/>
      <w:sz w:val="22"/>
      <w:szCs w:val="22"/>
    </w:rPr>
  </w:style>
  <w:style w:type="character" w:styleId="676">
    <w:name w:val="Heading 7 Char"/>
    <w:basedOn w:val="698"/>
    <w:link w:val="695"/>
    <w:uiPriority w:val="9"/>
    <w:rPr>
      <w:rFonts w:ascii="Arial" w:hAnsi="Arial" w:eastAsia="Arial" w:cs="Arial"/>
      <w:b/>
      <w:bCs/>
      <w:i/>
      <w:iCs/>
      <w:sz w:val="22"/>
      <w:szCs w:val="22"/>
    </w:rPr>
  </w:style>
  <w:style w:type="character" w:styleId="677">
    <w:name w:val="Heading 8 Char"/>
    <w:basedOn w:val="698"/>
    <w:link w:val="696"/>
    <w:uiPriority w:val="9"/>
    <w:rPr>
      <w:rFonts w:ascii="Arial" w:hAnsi="Arial" w:eastAsia="Arial" w:cs="Arial"/>
      <w:i/>
      <w:iCs/>
      <w:sz w:val="22"/>
      <w:szCs w:val="22"/>
    </w:rPr>
  </w:style>
  <w:style w:type="character" w:styleId="678">
    <w:name w:val="Heading 9 Char"/>
    <w:basedOn w:val="698"/>
    <w:link w:val="697"/>
    <w:uiPriority w:val="9"/>
    <w:rPr>
      <w:rFonts w:ascii="Arial" w:hAnsi="Arial" w:eastAsia="Arial" w:cs="Arial"/>
      <w:i/>
      <w:iCs/>
      <w:sz w:val="21"/>
      <w:szCs w:val="21"/>
    </w:rPr>
  </w:style>
  <w:style w:type="character" w:styleId="679">
    <w:name w:val="Title Char"/>
    <w:basedOn w:val="698"/>
    <w:link w:val="721"/>
    <w:uiPriority w:val="10"/>
    <w:rPr>
      <w:sz w:val="48"/>
      <w:szCs w:val="48"/>
    </w:rPr>
  </w:style>
  <w:style w:type="character" w:styleId="680">
    <w:name w:val="Subtitle Char"/>
    <w:basedOn w:val="698"/>
    <w:link w:val="714"/>
    <w:uiPriority w:val="11"/>
    <w:rPr>
      <w:sz w:val="24"/>
      <w:szCs w:val="24"/>
    </w:rPr>
  </w:style>
  <w:style w:type="character" w:styleId="681">
    <w:name w:val="Quote Char"/>
    <w:link w:val="741"/>
    <w:uiPriority w:val="29"/>
    <w:rPr>
      <w:i/>
    </w:rPr>
  </w:style>
  <w:style w:type="character" w:styleId="682">
    <w:name w:val="Intense Quote Char"/>
    <w:link w:val="743"/>
    <w:uiPriority w:val="30"/>
    <w:rPr>
      <w:i/>
    </w:rPr>
  </w:style>
  <w:style w:type="character" w:styleId="683">
    <w:name w:val="Header Char"/>
    <w:basedOn w:val="698"/>
    <w:link w:val="711"/>
    <w:uiPriority w:val="99"/>
  </w:style>
  <w:style w:type="character" w:styleId="684">
    <w:name w:val="Caption Char"/>
    <w:basedOn w:val="702"/>
    <w:link w:val="710"/>
    <w:uiPriority w:val="99"/>
  </w:style>
  <w:style w:type="character" w:styleId="685">
    <w:name w:val="Footnote Text Char"/>
    <w:link w:val="715"/>
    <w:uiPriority w:val="99"/>
    <w:rPr>
      <w:sz w:val="18"/>
    </w:rPr>
  </w:style>
  <w:style w:type="character" w:styleId="686">
    <w:name w:val="Endnote Text Char"/>
    <w:link w:val="709"/>
    <w:uiPriority w:val="99"/>
    <w:rPr>
      <w:sz w:val="20"/>
    </w:rPr>
  </w:style>
  <w:style w:type="paragraph" w:styleId="687">
    <w:name w:val="TOC Heading"/>
    <w:uiPriority w:val="39"/>
    <w:unhideWhenUsed/>
  </w:style>
  <w:style w:type="paragraph" w:styleId="688" w:default="1">
    <w:name w:val="Normal"/>
    <w:next w:val="700"/>
    <w:uiPriority w:val="0"/>
    <w:qFormat/>
    <w:rPr>
      <w:rFonts w:asciiTheme="minorHAnsi" w:hAnsiTheme="minorHAnsi" w:eastAsiaTheme="minorEastAsia" w:cstheme="minorBidi"/>
      <w:sz w:val="21"/>
      <w:szCs w:val="22"/>
      <w:lang w:val="en-US" w:eastAsia="zh-CN" w:bidi="ar-SA"/>
    </w:rPr>
  </w:style>
  <w:style w:type="paragraph" w:styleId="689">
    <w:name w:val="Heading 1"/>
    <w:link w:val="728"/>
    <w:uiPriority w:val="9"/>
    <w:qFormat/>
    <w:pPr>
      <w:keepLines/>
      <w:keepNext/>
      <w:spacing w:before="480" w:after="200"/>
      <w:outlineLvl w:val="0"/>
    </w:pPr>
    <w:rPr>
      <w:rFonts w:ascii="Arial" w:hAnsi="Arial" w:eastAsia="Arial" w:cs="Arial"/>
      <w:sz w:val="40"/>
      <w:szCs w:val="40"/>
      <w:lang w:val="en-US" w:eastAsia="zh-CN" w:bidi="ar-SA"/>
    </w:rPr>
  </w:style>
  <w:style w:type="paragraph" w:styleId="690">
    <w:name w:val="Heading 2"/>
    <w:link w:val="729"/>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91">
    <w:name w:val="Heading 3"/>
    <w:link w:val="73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92">
    <w:name w:val="Heading 4"/>
    <w:link w:val="73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93">
    <w:name w:val="Heading 5"/>
    <w:link w:val="73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94">
    <w:name w:val="Heading 6"/>
    <w:link w:val="73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95">
    <w:name w:val="Heading 7"/>
    <w:link w:val="73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96">
    <w:name w:val="Heading 8"/>
    <w:link w:val="73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97">
    <w:name w:val="Heading 9"/>
    <w:link w:val="73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unhideWhenUsed/>
    <w:qFormat/>
    <w:pPr>
      <w:ind w:left="600"/>
    </w:pPr>
    <w:rPr>
      <w:rFonts w:ascii="Times New Roman" w:hAnsi="Times New Roman" w:eastAsia="宋体" w:cs="Times New Roman"/>
      <w:szCs w:val="24"/>
    </w:rPr>
  </w:style>
  <w:style w:type="paragraph" w:styleId="701">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0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03">
    <w:name w:val="annotation text"/>
    <w:basedOn w:val="688"/>
    <w:uiPriority w:val="99"/>
    <w:semiHidden/>
    <w:unhideWhenUsed/>
    <w:qFormat/>
  </w:style>
  <w:style w:type="paragraph" w:styleId="704">
    <w:name w:val="Body Text"/>
    <w:basedOn w:val="688"/>
    <w:uiPriority w:val="0"/>
    <w:semiHidden/>
    <w:qFormat/>
    <w:rPr>
      <w:rFonts w:ascii="Arial" w:hAnsi="Arial" w:eastAsia="Arial" w:cs="Arial"/>
      <w:szCs w:val="21"/>
      <w:lang w:eastAsia="en-US"/>
    </w:rPr>
  </w:style>
  <w:style w:type="paragraph" w:styleId="705">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06">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07">
    <w:name w:val="Plain Text"/>
    <w:basedOn w:val="688"/>
    <w:uiPriority w:val="0"/>
    <w:qFormat/>
    <w:rPr>
      <w:rFonts w:ascii="宋体" w:hAnsi="Courier New" w:cs="Courier New"/>
      <w:szCs w:val="21"/>
    </w:rPr>
  </w:style>
  <w:style w:type="paragraph" w:styleId="708">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09">
    <w:name w:val="endnote text"/>
    <w:link w:val="874"/>
    <w:uiPriority w:val="99"/>
    <w:semiHidden/>
    <w:unhideWhenUsed/>
    <w:qFormat/>
    <w:rPr>
      <w:rFonts w:asciiTheme="minorHAnsi" w:hAnsiTheme="minorHAnsi" w:eastAsiaTheme="minorEastAsia" w:cstheme="minorBidi"/>
      <w:szCs w:val="22"/>
      <w:lang w:val="en-US" w:eastAsia="zh-CN" w:bidi="ar-SA"/>
    </w:rPr>
  </w:style>
  <w:style w:type="paragraph" w:styleId="710">
    <w:name w:val="Footer"/>
    <w:basedOn w:val="688"/>
    <w:link w:val="747"/>
    <w:uiPriority w:val="99"/>
    <w:unhideWhenUsed/>
    <w:qFormat/>
    <w:pPr>
      <w:tabs>
        <w:tab w:val="center" w:pos="7143" w:leader="none"/>
        <w:tab w:val="right" w:pos="14287" w:leader="none"/>
      </w:tabs>
    </w:pPr>
  </w:style>
  <w:style w:type="paragraph" w:styleId="711">
    <w:name w:val="Header"/>
    <w:link w:val="74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12">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13">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14">
    <w:name w:val="Subtitle"/>
    <w:link w:val="740"/>
    <w:uiPriority w:val="11"/>
    <w:qFormat/>
    <w:pPr>
      <w:spacing w:before="200" w:after="200"/>
    </w:pPr>
    <w:rPr>
      <w:rFonts w:asciiTheme="minorHAnsi" w:hAnsiTheme="minorHAnsi" w:eastAsiaTheme="minorEastAsia" w:cstheme="minorBidi"/>
      <w:sz w:val="24"/>
      <w:szCs w:val="24"/>
      <w:lang w:val="en-US" w:eastAsia="zh-CN" w:bidi="ar-SA"/>
    </w:rPr>
  </w:style>
  <w:style w:type="paragraph" w:styleId="715">
    <w:name w:val="footnote text"/>
    <w:link w:val="87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16">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17">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18">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19">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20">
    <w:name w:val="Normal (Web)"/>
    <w:basedOn w:val="688"/>
    <w:uiPriority w:val="0"/>
    <w:qFormat/>
    <w:pPr>
      <w:spacing w:beforeAutospacing="1" w:afterAutospacing="1"/>
    </w:pPr>
    <w:rPr>
      <w:rFonts w:cs="Times New Roman"/>
      <w:sz w:val="24"/>
    </w:rPr>
  </w:style>
  <w:style w:type="paragraph" w:styleId="721">
    <w:name w:val="Title"/>
    <w:link w:val="739"/>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8"/>
    <w:uiPriority w:val="0"/>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rPr>
  </w:style>
  <w:style w:type="character" w:styleId="726">
    <w:name w:val="annotation reference"/>
    <w:basedOn w:val="698"/>
    <w:uiPriority w:val="99"/>
    <w:semiHidden/>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Char"/>
    <w:link w:val="689"/>
    <w:uiPriority w:val="9"/>
    <w:qFormat/>
    <w:rPr>
      <w:rFonts w:ascii="Arial" w:hAnsi="Arial" w:eastAsia="Arial" w:cs="Arial"/>
      <w:sz w:val="40"/>
      <w:szCs w:val="40"/>
    </w:rPr>
  </w:style>
  <w:style w:type="character" w:styleId="729" w:customStyle="1">
    <w:name w:val="标题 2 Char"/>
    <w:link w:val="690"/>
    <w:uiPriority w:val="9"/>
    <w:qFormat/>
    <w:rPr>
      <w:rFonts w:ascii="Arial" w:hAnsi="Arial" w:eastAsia="Arial" w:cs="Arial"/>
      <w:sz w:val="34"/>
    </w:rPr>
  </w:style>
  <w:style w:type="character" w:styleId="730" w:customStyle="1">
    <w:name w:val="标题 3 Char"/>
    <w:link w:val="691"/>
    <w:uiPriority w:val="9"/>
    <w:qFormat/>
    <w:rPr>
      <w:rFonts w:ascii="Arial" w:hAnsi="Arial" w:eastAsia="Arial" w:cs="Arial"/>
      <w:sz w:val="30"/>
      <w:szCs w:val="30"/>
    </w:rPr>
  </w:style>
  <w:style w:type="character" w:styleId="731" w:customStyle="1">
    <w:name w:val="标题 4 Char"/>
    <w:link w:val="692"/>
    <w:uiPriority w:val="9"/>
    <w:qFormat/>
    <w:rPr>
      <w:rFonts w:ascii="Arial" w:hAnsi="Arial" w:eastAsia="Arial" w:cs="Arial"/>
      <w:b/>
      <w:bCs/>
      <w:sz w:val="26"/>
      <w:szCs w:val="26"/>
    </w:rPr>
  </w:style>
  <w:style w:type="character" w:styleId="732" w:customStyle="1">
    <w:name w:val="标题 5 Char"/>
    <w:link w:val="693"/>
    <w:uiPriority w:val="9"/>
    <w:qFormat/>
    <w:rPr>
      <w:rFonts w:ascii="Arial" w:hAnsi="Arial" w:eastAsia="Arial" w:cs="Arial"/>
      <w:b/>
      <w:bCs/>
      <w:sz w:val="24"/>
      <w:szCs w:val="24"/>
    </w:rPr>
  </w:style>
  <w:style w:type="character" w:styleId="733" w:customStyle="1">
    <w:name w:val="标题 6 Char"/>
    <w:link w:val="694"/>
    <w:uiPriority w:val="9"/>
    <w:qFormat/>
    <w:rPr>
      <w:rFonts w:ascii="Arial" w:hAnsi="Arial" w:eastAsia="Arial" w:cs="Arial"/>
      <w:b/>
      <w:bCs/>
      <w:sz w:val="22"/>
      <w:szCs w:val="22"/>
    </w:rPr>
  </w:style>
  <w:style w:type="character" w:styleId="734" w:customStyle="1">
    <w:name w:val="标题 7 Char"/>
    <w:link w:val="695"/>
    <w:uiPriority w:val="9"/>
    <w:qFormat/>
    <w:rPr>
      <w:rFonts w:ascii="Arial" w:hAnsi="Arial" w:eastAsia="Arial" w:cs="Arial"/>
      <w:b/>
      <w:bCs/>
      <w:i/>
      <w:iCs/>
      <w:sz w:val="22"/>
      <w:szCs w:val="22"/>
    </w:rPr>
  </w:style>
  <w:style w:type="character" w:styleId="735" w:customStyle="1">
    <w:name w:val="标题 8 Char"/>
    <w:link w:val="696"/>
    <w:uiPriority w:val="9"/>
    <w:qFormat/>
    <w:rPr>
      <w:rFonts w:ascii="Arial" w:hAnsi="Arial" w:eastAsia="Arial" w:cs="Arial"/>
      <w:i/>
      <w:iCs/>
      <w:sz w:val="22"/>
      <w:szCs w:val="22"/>
    </w:rPr>
  </w:style>
  <w:style w:type="character" w:styleId="736" w:customStyle="1">
    <w:name w:val="标题 9 Char"/>
    <w:link w:val="697"/>
    <w:uiPriority w:val="9"/>
    <w:qFormat/>
    <w:rPr>
      <w:rFonts w:ascii="Arial" w:hAnsi="Arial" w:eastAsia="Arial" w:cs="Arial"/>
      <w:i/>
      <w:iCs/>
      <w:sz w:val="21"/>
      <w:szCs w:val="21"/>
    </w:rPr>
  </w:style>
  <w:style w:type="paragraph" w:styleId="737">
    <w:name w:val="List Paragraph"/>
    <w:uiPriority w:val="34"/>
    <w:qFormat/>
    <w:pPr>
      <w:contextualSpacing/>
      <w:ind w:left="720"/>
    </w:pPr>
    <w:rPr>
      <w:rFonts w:asciiTheme="minorHAnsi" w:hAnsiTheme="minorHAnsi" w:eastAsiaTheme="minorEastAsia" w:cstheme="minorBidi"/>
      <w:sz w:val="21"/>
      <w:szCs w:val="22"/>
      <w:lang w:val="en-US" w:eastAsia="zh-CN" w:bidi="ar-SA"/>
    </w:rPr>
  </w:style>
  <w:style w:type="paragraph" w:styleId="738">
    <w:name w:val="No Spacing"/>
    <w:uiPriority w:val="1"/>
    <w:qFormat/>
    <w:rPr>
      <w:rFonts w:asciiTheme="minorHAnsi" w:hAnsiTheme="minorHAnsi" w:eastAsiaTheme="minorEastAsia" w:cstheme="minorBidi"/>
      <w:sz w:val="21"/>
      <w:szCs w:val="22"/>
      <w:lang w:val="en-US" w:eastAsia="zh-CN" w:bidi="ar-SA"/>
    </w:rPr>
  </w:style>
  <w:style w:type="character" w:styleId="739" w:customStyle="1">
    <w:name w:val="标题 Char"/>
    <w:link w:val="721"/>
    <w:uiPriority w:val="10"/>
    <w:qFormat/>
    <w:rPr>
      <w:sz w:val="48"/>
      <w:szCs w:val="48"/>
    </w:rPr>
  </w:style>
  <w:style w:type="character" w:styleId="740" w:customStyle="1">
    <w:name w:val="副标题 Char"/>
    <w:link w:val="714"/>
    <w:uiPriority w:val="11"/>
    <w:qFormat/>
    <w:rPr>
      <w:sz w:val="24"/>
      <w:szCs w:val="24"/>
    </w:rPr>
  </w:style>
  <w:style w:type="paragraph" w:styleId="741">
    <w:name w:val="Quote"/>
    <w:link w:val="742"/>
    <w:uiPriority w:val="29"/>
    <w:qFormat/>
    <w:pPr>
      <w:ind w:left="720" w:right="720"/>
    </w:pPr>
    <w:rPr>
      <w:rFonts w:asciiTheme="minorHAnsi" w:hAnsiTheme="minorHAnsi" w:eastAsiaTheme="minorEastAsia" w:cstheme="minorBidi"/>
      <w:i/>
      <w:sz w:val="21"/>
      <w:szCs w:val="22"/>
      <w:lang w:val="en-US" w:eastAsia="zh-CN" w:bidi="ar-SA"/>
    </w:rPr>
  </w:style>
  <w:style w:type="character" w:styleId="742" w:customStyle="1">
    <w:name w:val="引用 Char"/>
    <w:link w:val="741"/>
    <w:uiPriority w:val="29"/>
    <w:qFormat/>
    <w:rPr>
      <w:i/>
    </w:rPr>
  </w:style>
  <w:style w:type="paragraph" w:styleId="743">
    <w:name w:val="Intense Quote"/>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44" w:customStyle="1">
    <w:name w:val="明显引用 Char"/>
    <w:link w:val="743"/>
    <w:uiPriority w:val="30"/>
    <w:qFormat/>
    <w:rPr>
      <w:i/>
    </w:rPr>
  </w:style>
  <w:style w:type="character" w:styleId="745" w:customStyle="1">
    <w:name w:val="页眉 Char"/>
    <w:link w:val="711"/>
    <w:uiPriority w:val="99"/>
    <w:qFormat/>
  </w:style>
  <w:style w:type="character" w:styleId="746" w:customStyle="1">
    <w:name w:val="Footer Char"/>
    <w:uiPriority w:val="99"/>
    <w:qFormat/>
  </w:style>
  <w:style w:type="character" w:styleId="747" w:customStyle="1">
    <w:name w:val="页脚 Char"/>
    <w:link w:val="710"/>
    <w:uiPriority w:val="99"/>
    <w:qFormat/>
  </w:style>
  <w:style w:type="table" w:styleId="7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Char"/>
    <w:link w:val="715"/>
    <w:uiPriority w:val="99"/>
    <w:qFormat/>
    <w:rPr>
      <w:sz w:val="18"/>
    </w:rPr>
  </w:style>
  <w:style w:type="character" w:styleId="874" w:customStyle="1">
    <w:name w:val="尾注文本 Char"/>
    <w:link w:val="709"/>
    <w:uiPriority w:val="99"/>
    <w:qFormat/>
    <w:rPr>
      <w:sz w:val="20"/>
    </w:rPr>
  </w:style>
  <w:style w:type="paragraph" w:styleId="87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76" w:customStyle="1">
    <w:name w:val="Table Text"/>
    <w:basedOn w:val="688"/>
    <w:uiPriority w:val="0"/>
    <w:semiHidden/>
    <w:qFormat/>
    <w:rPr>
      <w:rFonts w:ascii="宋体" w:hAnsi="宋体" w:eastAsia="宋体" w:cs="宋体"/>
      <w:sz w:val="24"/>
      <w:szCs w:val="24"/>
      <w:lang w:eastAsia="en-US"/>
    </w:rPr>
  </w:style>
  <w:style w:type="table" w:styleId="877" w:customStyle="1">
    <w:name w:val="Table Normal"/>
    <w:uiPriority w:val="0"/>
    <w:semiHidden/>
    <w:unhideWhenUsed/>
    <w:qFormat/>
    <w:tblPr>
      <w:tblCellMar>
        <w:left w:w="0" w:type="dxa"/>
        <w:top w:w="0" w:type="dxa"/>
        <w:right w:w="0" w:type="dxa"/>
        <w:bottom w:w="0" w:type="dxa"/>
      </w:tblCellMar>
    </w:tblPr>
  </w:style>
  <w:style w:type="paragraph" w:styleId="87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79" w:customStyle="1">
    <w:name w:val="纯文本1"/>
    <w:basedOn w:val="688"/>
    <w:uiPriority w:val="0"/>
    <w:qFormat/>
    <w:rPr>
      <w:rFonts w:ascii="宋体" w:hAnsi="Courier New" w:eastAsia="楷体_GB2312"/>
      <w:sz w:val="28"/>
    </w:rPr>
  </w:style>
  <w:style w:type="paragraph" w:styleId="880" w:customStyle="1">
    <w:name w:val="Normal_18"/>
    <w:uiPriority w:val="0"/>
    <w:qFormat/>
    <w:rPr>
      <w:rFonts w:ascii="Times New Roman" w:hAnsi="Times New Roman" w:eastAsia="Times New Roman" w:cs="Times New Roman"/>
      <w:sz w:val="24"/>
      <w:szCs w:val="24"/>
      <w:lang w:val="en-US" w:eastAsia="zh-CN" w:bidi="ar-SA"/>
    </w:rPr>
  </w:style>
  <w:style w:type="paragraph" w:styleId="881" w:customStyle="1">
    <w:name w:val="Normal Indent_0"/>
    <w:basedOn w:val="880"/>
    <w:uiPriority w:val="0"/>
    <w:unhideWhenUsed/>
    <w:qFormat/>
    <w:pPr>
      <w:ind w:firstLine="420"/>
    </w:pPr>
  </w:style>
  <w:style w:type="character" w:styleId="882" w:customStyle="1">
    <w:name w:val="font11"/>
    <w:basedOn w:val="698"/>
    <w:uiPriority w:val="0"/>
    <w:qFormat/>
    <w:rPr>
      <w:rFonts w:hint="eastAsia" w:ascii="宋体" w:hAnsi="宋体" w:eastAsia="宋体" w:cs="宋体"/>
      <w:b/>
      <w:bCs/>
      <w:color w:val="000000"/>
      <w:sz w:val="40"/>
      <w:szCs w:val="40"/>
      <w:u w:val="none"/>
    </w:rPr>
  </w:style>
  <w:style w:type="character" w:styleId="883" w:customStyle="1">
    <w:name w:val="font51"/>
    <w:basedOn w:val="698"/>
    <w:uiPriority w:val="0"/>
    <w:qFormat/>
    <w:rPr>
      <w:rFonts w:hint="eastAsia" w:ascii="宋体" w:hAnsi="宋体" w:eastAsia="宋体" w:cs="宋体"/>
      <w:color w:val="000000"/>
      <w:sz w:val="40"/>
      <w:szCs w:val="40"/>
      <w:u w:val="single"/>
    </w:rPr>
  </w:style>
  <w:style w:type="character" w:styleId="884" w:customStyle="1">
    <w:name w:val="font21"/>
    <w:basedOn w:val="698"/>
    <w:uiPriority w:val="0"/>
    <w:qFormat/>
    <w:rPr>
      <w:rFonts w:hint="eastAsia" w:ascii="宋体" w:hAnsi="宋体" w:eastAsia="宋体" w:cs="宋体"/>
      <w:b/>
      <w:bCs/>
      <w:color w:val="000000"/>
      <w:sz w:val="40"/>
      <w:szCs w:val="40"/>
      <w:u w:val="none"/>
    </w:rPr>
  </w:style>
  <w:style w:type="character" w:styleId="885" w:customStyle="1">
    <w:name w:val="font61"/>
    <w:basedOn w:val="698"/>
    <w:uiPriority w:val="0"/>
    <w:qFormat/>
    <w:rPr>
      <w:rFonts w:hint="eastAsia" w:ascii="宋体" w:hAnsi="宋体" w:eastAsia="宋体" w:cs="宋体"/>
      <w:b/>
      <w:bCs/>
      <w:color w:val="000000"/>
      <w:sz w:val="40"/>
      <w:szCs w:val="40"/>
      <w:u w:val="single"/>
    </w:rPr>
  </w:style>
  <w:style w:type="paragraph" w:styleId="886" w:customStyle="1">
    <w:name w:val="Normal_4"/>
    <w:uiPriority w:val="0"/>
    <w:qFormat/>
    <w:rPr>
      <w:rFonts w:ascii="Times New Roman" w:hAnsi="Times New Roman" w:eastAsia="Times New Roman" w:cs="Times New Roman"/>
      <w:sz w:val="24"/>
      <w:szCs w:val="24"/>
      <w:lang w:val="en-US" w:eastAsia="zh-CN" w:bidi="ar-SA"/>
    </w:rPr>
  </w:style>
  <w:style w:type="paragraph" w:styleId="887" w:customStyle="1">
    <w:name w:val="Normal_5"/>
    <w:uiPriority w:val="0"/>
    <w:qFormat/>
    <w:rPr>
      <w:rFonts w:ascii="Times New Roman" w:hAnsi="Times New Roman" w:eastAsia="Times New Roman" w:cs="Times New Roman"/>
      <w:sz w:val="24"/>
      <w:szCs w:val="24"/>
      <w:lang w:val="en-US" w:eastAsia="zh-CN" w:bidi="ar-SA"/>
    </w:rPr>
  </w:style>
  <w:style w:type="paragraph" w:styleId="888" w:customStyle="1">
    <w:name w:val="Normal_1"/>
    <w:uiPriority w:val="0"/>
    <w:qFormat/>
    <w:rPr>
      <w:rFonts w:ascii="Times New Roman" w:hAnsi="Times New Roman" w:eastAsia="Times New Roman" w:cs="Times New Roman"/>
      <w:sz w:val="24"/>
      <w:szCs w:val="24"/>
      <w:lang w:val="en-US" w:eastAsia="zh-CN" w:bidi="ar-SA"/>
    </w:rPr>
  </w:style>
  <w:style w:type="paragraph" w:styleId="889" w:customStyle="1">
    <w:name w:val="标题 311"/>
    <w:basedOn w:val="688"/>
    <w:next w:val="688"/>
    <w:uiPriority w:val="0"/>
    <w:qFormat/>
    <w:pPr>
      <w:ind w:firstLine="482"/>
      <w:keepLines/>
      <w:keepNext/>
      <w:outlineLvl w:val="2"/>
    </w:pPr>
    <w:rPr>
      <w:rFonts w:cs="Times New Roman"/>
      <w:b/>
      <w:lang w:eastAsia="en-US"/>
    </w:rPr>
  </w:style>
  <w:style w:type="character" w:styleId="890" w:customStyle="1">
    <w:name w:val="titlebody"/>
    <w:uiPriority w:val="0"/>
    <w:qFormat/>
    <w:rPr>
      <w:rFonts w:ascii="宋体" w:hAnsi="宋体" w:eastAsia="宋体" w:cs="宋体"/>
      <w:b/>
      <w:bCs/>
      <w:color w:val="000000"/>
      <w:sz w:val="24"/>
      <w:szCs w:val="24"/>
    </w:rPr>
  </w:style>
  <w:style w:type="paragraph" w:styleId="891" w:customStyle="1">
    <w:name w:val="Normal_0"/>
    <w:uiPriority w:val="0"/>
    <w:qFormat/>
    <w:rPr>
      <w:rFonts w:ascii="Times New Roman" w:hAnsi="Times New Roman" w:eastAsia="Times New Roman" w:cs="Times New Roman"/>
      <w:sz w:val="24"/>
      <w:szCs w:val="24"/>
      <w:lang w:val="en-US" w:eastAsia="zh-CN" w:bidi="ar-SA"/>
    </w:rPr>
  </w:style>
  <w:style w:type="paragraph" w:styleId="892" w:customStyle="1">
    <w:name w:val="Normal_6"/>
    <w:uiPriority w:val="0"/>
    <w:qFormat/>
    <w:rPr>
      <w:rFonts w:ascii="Times New Roman" w:hAnsi="Times New Roman" w:eastAsia="Times New Roman" w:cs="Times New Roman"/>
      <w:sz w:val="24"/>
      <w:szCs w:val="24"/>
      <w:lang w:val="en-US" w:eastAsia="zh-CN" w:bidi="ar-SA"/>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jinhu.me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周洋</cp:lastModifiedBy>
  <cp:revision>11</cp:revision>
  <dcterms:created xsi:type="dcterms:W3CDTF">2026-08-25T06:37:00Z</dcterms:created>
  <dcterms:modified xsi:type="dcterms:W3CDTF">2026-09-21T02:21:36Z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2052-12.1.0.28505</vt:lpwstr>
  </property>
  <property fmtid="{D5CDD505-2E9C-101B-9397-08002B2CF9AE}" pid="4" name="ICV">
    <vt:lpwstr>14146D1AC1444E5BAA5A084CC9F6C121_13</vt:lpwstr>
  </property>
</Properties>
</file>