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A261D1">
      <w:pPr>
        <w:jc w:val="center"/>
        <w:rPr>
          <w:rFonts w:ascii="黑体" w:hAnsi="黑体" w:eastAsia="黑体"/>
          <w:b/>
          <w:bCs/>
          <w:sz w:val="96"/>
          <w:szCs w:val="96"/>
        </w:rPr>
      </w:pPr>
    </w:p>
    <w:p w14:paraId="707290B4">
      <w:pPr>
        <w:jc w:val="center"/>
        <w:rPr>
          <w:rFonts w:ascii="黑体" w:hAnsi="黑体" w:eastAsia="黑体"/>
          <w:b/>
          <w:bCs/>
          <w:sz w:val="96"/>
          <w:szCs w:val="96"/>
        </w:rPr>
      </w:pPr>
    </w:p>
    <w:p w14:paraId="0147716F">
      <w:pPr>
        <w:jc w:val="center"/>
        <w:rPr>
          <w:rFonts w:ascii="黑体" w:hAnsi="黑体" w:eastAsia="黑体"/>
          <w:b/>
          <w:bCs/>
          <w:sz w:val="120"/>
          <w:szCs w:val="120"/>
        </w:rPr>
      </w:pPr>
      <w:r>
        <w:rPr>
          <w:rFonts w:hint="eastAsia" w:ascii="黑体" w:hAnsi="黑体" w:eastAsia="黑体"/>
          <w:b/>
          <w:bCs/>
          <w:sz w:val="120"/>
          <w:szCs w:val="120"/>
        </w:rPr>
        <w:t>招 标 文 件</w:t>
      </w:r>
    </w:p>
    <w:p w14:paraId="17D646D3">
      <w:pPr>
        <w:jc w:val="center"/>
        <w:rPr>
          <w:rFonts w:ascii="黑体" w:hAnsi="黑体" w:eastAsia="黑体"/>
          <w:sz w:val="52"/>
          <w:szCs w:val="52"/>
        </w:rPr>
      </w:pPr>
    </w:p>
    <w:p w14:paraId="26738AD0">
      <w:pPr>
        <w:jc w:val="center"/>
        <w:rPr>
          <w:rFonts w:ascii="黑体" w:hAnsi="黑体" w:eastAsia="黑体"/>
          <w:sz w:val="52"/>
          <w:szCs w:val="52"/>
        </w:rPr>
      </w:pPr>
      <w:r>
        <w:rPr>
          <w:rFonts w:hint="eastAsia" w:ascii="黑体" w:hAnsi="黑体" w:eastAsia="黑体"/>
          <w:sz w:val="52"/>
          <w:szCs w:val="52"/>
        </w:rPr>
        <w:t>（电子标）</w:t>
      </w:r>
    </w:p>
    <w:p w14:paraId="64129179">
      <w:pPr>
        <w:spacing w:line="360" w:lineRule="auto"/>
        <w:ind w:firstLine="1920"/>
        <w:rPr>
          <w:rFonts w:ascii="宋体" w:hAnsi="宋体" w:cs="宋体"/>
          <w:sz w:val="32"/>
          <w:szCs w:val="32"/>
        </w:rPr>
      </w:pPr>
    </w:p>
    <w:p w14:paraId="676BDEBF">
      <w:pPr>
        <w:spacing w:line="360" w:lineRule="auto"/>
        <w:ind w:firstLine="1920"/>
        <w:rPr>
          <w:rFonts w:ascii="宋体" w:hAnsi="宋体" w:cs="宋体"/>
          <w:sz w:val="32"/>
          <w:szCs w:val="32"/>
        </w:rPr>
      </w:pPr>
    </w:p>
    <w:p w14:paraId="2123051C">
      <w:pPr>
        <w:spacing w:line="360" w:lineRule="auto"/>
        <w:ind w:firstLine="1920"/>
        <w:rPr>
          <w:rFonts w:ascii="宋体" w:hAnsi="宋体" w:cs="宋体"/>
          <w:sz w:val="32"/>
          <w:szCs w:val="32"/>
        </w:rPr>
      </w:pPr>
    </w:p>
    <w:p w14:paraId="2232C186">
      <w:pPr>
        <w:spacing w:line="360" w:lineRule="auto"/>
        <w:ind w:firstLine="1920"/>
        <w:rPr>
          <w:rFonts w:ascii="宋体" w:hAnsi="宋体" w:cs="宋体"/>
          <w:sz w:val="32"/>
          <w:szCs w:val="32"/>
        </w:rPr>
      </w:pPr>
    </w:p>
    <w:p w14:paraId="76459E37">
      <w:pPr>
        <w:spacing w:line="360" w:lineRule="auto"/>
        <w:jc w:val="center"/>
        <w:rPr>
          <w:rFonts w:ascii="宋体" w:hAnsi="宋体" w:cs="宋体"/>
          <w:sz w:val="32"/>
          <w:szCs w:val="32"/>
        </w:rPr>
      </w:pPr>
      <w:r>
        <w:rPr>
          <w:rFonts w:hint="eastAsia" w:ascii="宋体" w:hAnsi="宋体" w:cs="宋体"/>
          <w:sz w:val="32"/>
          <w:szCs w:val="32"/>
        </w:rPr>
        <w:t>项目名称：</w:t>
      </w:r>
      <w:r>
        <w:rPr>
          <w:rFonts w:hint="eastAsia" w:ascii="宋体" w:hAnsi="宋体" w:cs="宋体"/>
          <w:sz w:val="32"/>
          <w:szCs w:val="32"/>
          <w:lang w:eastAsia="zh-CN"/>
        </w:rPr>
        <w:t>宜兴市张渚镇校园保安服务项目</w:t>
      </w:r>
    </w:p>
    <w:p w14:paraId="74F6678F">
      <w:pPr>
        <w:spacing w:line="360" w:lineRule="auto"/>
        <w:jc w:val="center"/>
        <w:rPr>
          <w:rFonts w:hint="eastAsia" w:ascii="宋体" w:hAnsi="宋体" w:eastAsia="宋体" w:cs="宋体"/>
          <w:sz w:val="32"/>
          <w:szCs w:val="32"/>
          <w:highlight w:val="yellow"/>
          <w:lang w:eastAsia="zh-CN"/>
        </w:rPr>
      </w:pPr>
      <w:bookmarkStart w:id="0" w:name="_Hlk161057808"/>
      <w:r>
        <w:rPr>
          <w:rFonts w:hint="eastAsia" w:ascii="宋体" w:hAnsi="宋体" w:cs="宋体"/>
          <w:sz w:val="32"/>
          <w:szCs w:val="32"/>
        </w:rPr>
        <w:t>项目编号</w:t>
      </w:r>
      <w:r>
        <w:rPr>
          <w:rFonts w:hint="eastAsia" w:ascii="宋体" w:hAnsi="宋体" w:cs="宋体"/>
          <w:sz w:val="32"/>
          <w:szCs w:val="32"/>
          <w:highlight w:val="none"/>
        </w:rPr>
        <w:t>：</w:t>
      </w:r>
      <w:bookmarkEnd w:id="0"/>
      <w:r>
        <w:rPr>
          <w:rFonts w:hint="eastAsia" w:ascii="宋体" w:hAnsi="宋体" w:cs="宋体"/>
          <w:sz w:val="32"/>
          <w:szCs w:val="32"/>
          <w:highlight w:val="none"/>
          <w:lang w:eastAsia="zh-CN"/>
        </w:rPr>
        <w:t>JSZC-320282-HYZX-G2026-000</w:t>
      </w:r>
      <w:r>
        <w:rPr>
          <w:rFonts w:hint="eastAsia" w:ascii="宋体" w:hAnsi="宋体" w:cs="宋体"/>
          <w:sz w:val="32"/>
          <w:szCs w:val="32"/>
          <w:highlight w:val="none"/>
          <w:lang w:val="en-US" w:eastAsia="zh-CN"/>
        </w:rPr>
        <w:t>3</w:t>
      </w:r>
    </w:p>
    <w:p w14:paraId="222DA360">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采购人：</w:t>
      </w:r>
      <w:r>
        <w:rPr>
          <w:rFonts w:hint="eastAsia" w:ascii="宋体" w:hAnsi="宋体" w:cs="宋体"/>
          <w:sz w:val="32"/>
          <w:szCs w:val="32"/>
          <w:lang w:eastAsia="zh-CN"/>
        </w:rPr>
        <w:t>宜兴市张渚镇人民政府</w:t>
      </w:r>
    </w:p>
    <w:p w14:paraId="04D343A6">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采购代理机构：</w:t>
      </w:r>
      <w:r>
        <w:rPr>
          <w:rFonts w:hint="eastAsia" w:ascii="宋体" w:hAnsi="宋体" w:cs="宋体"/>
          <w:sz w:val="32"/>
          <w:szCs w:val="32"/>
          <w:lang w:eastAsia="zh-CN"/>
        </w:rPr>
        <w:t>江苏鸿阳工程咨询有限公司</w:t>
      </w:r>
    </w:p>
    <w:p w14:paraId="05C991C4">
      <w:pPr>
        <w:spacing w:line="360" w:lineRule="auto"/>
        <w:jc w:val="center"/>
        <w:rPr>
          <w:rFonts w:ascii="宋体" w:hAnsi="宋体" w:cs="宋体"/>
          <w:sz w:val="32"/>
          <w:szCs w:val="32"/>
        </w:rPr>
      </w:pPr>
    </w:p>
    <w:p w14:paraId="08438DA3">
      <w:pPr>
        <w:spacing w:line="360" w:lineRule="auto"/>
        <w:jc w:val="center"/>
        <w:rPr>
          <w:rFonts w:ascii="宋体" w:hAnsi="宋体" w:cs="宋体"/>
          <w:sz w:val="32"/>
          <w:szCs w:val="32"/>
        </w:rPr>
      </w:pPr>
    </w:p>
    <w:p w14:paraId="31101F5A">
      <w:pPr>
        <w:spacing w:line="360" w:lineRule="auto"/>
        <w:jc w:val="center"/>
        <w:rPr>
          <w:rFonts w:ascii="宋体" w:hAnsi="宋体" w:cs="宋体"/>
          <w:sz w:val="32"/>
          <w:szCs w:val="32"/>
        </w:rPr>
      </w:pPr>
    </w:p>
    <w:p w14:paraId="39C98823">
      <w:pPr>
        <w:spacing w:line="360" w:lineRule="auto"/>
        <w:jc w:val="center"/>
        <w:rPr>
          <w:rFonts w:ascii="宋体" w:hAnsi="宋体" w:cs="宋体"/>
          <w:sz w:val="32"/>
          <w:szCs w:val="32"/>
          <w:highlight w:val="none"/>
        </w:rPr>
      </w:pPr>
      <w:r>
        <w:rPr>
          <w:rFonts w:hint="eastAsia" w:ascii="宋体" w:hAnsi="宋体" w:cs="宋体"/>
          <w:sz w:val="32"/>
          <w:szCs w:val="32"/>
          <w:highlight w:val="none"/>
        </w:rPr>
        <w:t>2</w:t>
      </w:r>
      <w:r>
        <w:rPr>
          <w:rFonts w:ascii="宋体" w:hAnsi="宋体" w:cs="宋体"/>
          <w:sz w:val="32"/>
          <w:szCs w:val="32"/>
          <w:highlight w:val="none"/>
        </w:rPr>
        <w:t>02</w:t>
      </w:r>
      <w:r>
        <w:rPr>
          <w:rFonts w:hint="eastAsia" w:ascii="宋体" w:hAnsi="宋体" w:cs="宋体"/>
          <w:sz w:val="32"/>
          <w:szCs w:val="32"/>
          <w:highlight w:val="none"/>
        </w:rPr>
        <w:t>6年</w:t>
      </w:r>
      <w:r>
        <w:rPr>
          <w:rFonts w:hint="eastAsia" w:ascii="宋体" w:hAnsi="宋体" w:cs="宋体"/>
          <w:sz w:val="32"/>
          <w:szCs w:val="32"/>
          <w:highlight w:val="none"/>
          <w:lang w:val="en-US" w:eastAsia="zh-CN"/>
        </w:rPr>
        <w:t>9</w:t>
      </w:r>
      <w:r>
        <w:rPr>
          <w:rFonts w:hint="eastAsia" w:ascii="宋体" w:hAnsi="宋体" w:cs="宋体"/>
          <w:sz w:val="32"/>
          <w:szCs w:val="32"/>
          <w:highlight w:val="none"/>
        </w:rPr>
        <w:t>月</w:t>
      </w:r>
    </w:p>
    <w:p w14:paraId="4868ABA1">
      <w:pPr>
        <w:rPr>
          <w:rStyle w:val="41"/>
          <w:rFonts w:eastAsia="黑体"/>
          <w:bCs/>
          <w:sz w:val="48"/>
        </w:rPr>
        <w:sectPr>
          <w:footerReference r:id="rId4" w:type="first"/>
          <w:footerReference r:id="rId3" w:type="default"/>
          <w:pgSz w:w="11907" w:h="16840"/>
          <w:pgMar w:top="1134" w:right="1134" w:bottom="1134" w:left="1134" w:header="851" w:footer="850" w:gutter="0"/>
          <w:pgNumType w:start="1"/>
          <w:cols w:space="0" w:num="1"/>
          <w:titlePg/>
          <w:docGrid w:linePitch="360" w:charSpace="0"/>
        </w:sectPr>
      </w:pPr>
    </w:p>
    <w:p w14:paraId="153462E2">
      <w:pPr>
        <w:jc w:val="center"/>
        <w:rPr>
          <w:rStyle w:val="41"/>
          <w:rFonts w:eastAsia="黑体"/>
          <w:bCs/>
          <w:sz w:val="48"/>
        </w:rPr>
      </w:pPr>
    </w:p>
    <w:p w14:paraId="4C2ADB4C">
      <w:pPr>
        <w:jc w:val="center"/>
        <w:rPr>
          <w:rStyle w:val="41"/>
          <w:rFonts w:eastAsia="黑体"/>
          <w:bCs/>
          <w:sz w:val="48"/>
        </w:rPr>
      </w:pPr>
    </w:p>
    <w:p w14:paraId="65AF70FA">
      <w:pPr>
        <w:jc w:val="center"/>
        <w:rPr>
          <w:rStyle w:val="41"/>
          <w:rFonts w:eastAsia="黑体"/>
          <w:bCs/>
          <w:sz w:val="48"/>
        </w:rPr>
      </w:pPr>
      <w:r>
        <w:rPr>
          <w:rStyle w:val="41"/>
          <w:rFonts w:hint="eastAsia" w:eastAsia="黑体"/>
          <w:bCs/>
          <w:sz w:val="48"/>
        </w:rPr>
        <w:t>目     录</w:t>
      </w:r>
    </w:p>
    <w:p w14:paraId="7909FD9C">
      <w:pPr>
        <w:jc w:val="center"/>
        <w:rPr>
          <w:rFonts w:ascii="黑体" w:eastAsia="黑体"/>
          <w:bCs/>
          <w:sz w:val="30"/>
        </w:rPr>
      </w:pPr>
    </w:p>
    <w:p w14:paraId="56942B6F">
      <w:pPr>
        <w:jc w:val="center"/>
        <w:rPr>
          <w:rFonts w:ascii="黑体" w:eastAsia="黑体"/>
          <w:bCs/>
          <w:sz w:val="30"/>
        </w:rPr>
      </w:pPr>
    </w:p>
    <w:p w14:paraId="69C4C795">
      <w:pPr>
        <w:jc w:val="center"/>
        <w:rPr>
          <w:rFonts w:ascii="黑体" w:eastAsia="黑体"/>
          <w:bCs/>
          <w:sz w:val="30"/>
        </w:rPr>
      </w:pPr>
    </w:p>
    <w:p w14:paraId="2EB55857">
      <w:pPr>
        <w:pStyle w:val="24"/>
        <w:tabs>
          <w:tab w:val="right" w:leader="dot" w:pos="9629"/>
        </w:tabs>
        <w:spacing w:line="360" w:lineRule="auto"/>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fldChar w:fldCharType="begin"/>
      </w:r>
      <w:r>
        <w:instrText xml:space="preserve"> HYPERLINK \l "_Toc157174688" </w:instrText>
      </w:r>
      <w:r>
        <w:fldChar w:fldCharType="separate"/>
      </w:r>
      <w:r>
        <w:rPr>
          <w:rStyle w:val="42"/>
          <w:rFonts w:ascii="黑体" w:hAnsi="黑体" w:eastAsia="黑体"/>
          <w:color w:val="auto"/>
          <w:sz w:val="32"/>
          <w:szCs w:val="32"/>
        </w:rPr>
        <w:t>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1</w:t>
      </w:r>
      <w:r>
        <w:rPr>
          <w:sz w:val="32"/>
          <w:szCs w:val="32"/>
        </w:rPr>
        <w:fldChar w:fldCharType="end"/>
      </w:r>
      <w:r>
        <w:rPr>
          <w:sz w:val="32"/>
          <w:szCs w:val="32"/>
        </w:rPr>
        <w:fldChar w:fldCharType="end"/>
      </w:r>
    </w:p>
    <w:p w14:paraId="44E24882">
      <w:pPr>
        <w:pStyle w:val="24"/>
        <w:tabs>
          <w:tab w:val="right" w:leader="dot" w:pos="9629"/>
        </w:tabs>
        <w:spacing w:line="360" w:lineRule="auto"/>
        <w:rPr>
          <w:rFonts w:ascii="等线" w:hAnsi="等线" w:eastAsia="等线"/>
          <w:sz w:val="32"/>
          <w:szCs w:val="32"/>
        </w:rPr>
      </w:pPr>
      <w:r>
        <w:fldChar w:fldCharType="begin"/>
      </w:r>
      <w:r>
        <w:instrText xml:space="preserve"> HYPERLINK \l "_Toc157174689" </w:instrText>
      </w:r>
      <w:r>
        <w:fldChar w:fldCharType="separate"/>
      </w:r>
      <w:r>
        <w:rPr>
          <w:rStyle w:val="42"/>
          <w:rFonts w:ascii="黑体" w:hAnsi="黑体" w:eastAsia="黑体"/>
          <w:color w:val="auto"/>
          <w:sz w:val="32"/>
          <w:szCs w:val="32"/>
        </w:rPr>
        <w:t>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4</w:t>
      </w:r>
      <w:r>
        <w:rPr>
          <w:sz w:val="32"/>
          <w:szCs w:val="32"/>
        </w:rPr>
        <w:fldChar w:fldCharType="end"/>
      </w:r>
      <w:r>
        <w:rPr>
          <w:sz w:val="32"/>
          <w:szCs w:val="32"/>
        </w:rPr>
        <w:fldChar w:fldCharType="end"/>
      </w:r>
    </w:p>
    <w:p w14:paraId="51A7C010">
      <w:pPr>
        <w:pStyle w:val="24"/>
        <w:tabs>
          <w:tab w:val="right" w:leader="dot" w:pos="9629"/>
        </w:tabs>
        <w:spacing w:line="360" w:lineRule="auto"/>
        <w:rPr>
          <w:rFonts w:ascii="等线" w:hAnsi="等线" w:eastAsia="等线"/>
          <w:sz w:val="32"/>
          <w:szCs w:val="32"/>
        </w:rPr>
      </w:pPr>
      <w:r>
        <w:fldChar w:fldCharType="begin"/>
      </w:r>
      <w:r>
        <w:instrText xml:space="preserve"> HYPERLINK \l "_Toc157174690" </w:instrText>
      </w:r>
      <w:r>
        <w:fldChar w:fldCharType="separate"/>
      </w:r>
      <w:r>
        <w:rPr>
          <w:rStyle w:val="42"/>
          <w:rFonts w:ascii="黑体" w:hAnsi="黑体" w:eastAsia="黑体"/>
          <w:color w:val="auto"/>
          <w:sz w:val="32"/>
          <w:szCs w:val="32"/>
        </w:rPr>
        <w:t>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18</w:t>
      </w:r>
      <w:r>
        <w:rPr>
          <w:sz w:val="32"/>
          <w:szCs w:val="32"/>
        </w:rPr>
        <w:fldChar w:fldCharType="end"/>
      </w:r>
      <w:r>
        <w:rPr>
          <w:sz w:val="32"/>
          <w:szCs w:val="32"/>
        </w:rPr>
        <w:fldChar w:fldCharType="end"/>
      </w:r>
    </w:p>
    <w:p w14:paraId="113CEAC0">
      <w:pPr>
        <w:pStyle w:val="24"/>
        <w:tabs>
          <w:tab w:val="right" w:leader="dot" w:pos="9629"/>
        </w:tabs>
        <w:spacing w:line="360" w:lineRule="auto"/>
        <w:rPr>
          <w:rFonts w:ascii="等线" w:hAnsi="等线" w:eastAsia="等线"/>
          <w:sz w:val="32"/>
          <w:szCs w:val="32"/>
        </w:rPr>
      </w:pPr>
      <w:r>
        <w:fldChar w:fldCharType="begin"/>
      </w:r>
      <w:r>
        <w:instrText xml:space="preserve"> HYPERLINK \l "_Toc157174691" </w:instrText>
      </w:r>
      <w:r>
        <w:fldChar w:fldCharType="separate"/>
      </w:r>
      <w:r>
        <w:rPr>
          <w:rStyle w:val="42"/>
          <w:rFonts w:ascii="黑体" w:hAnsi="黑体" w:eastAsia="黑体"/>
          <w:color w:val="auto"/>
          <w:sz w:val="32"/>
          <w:szCs w:val="32"/>
        </w:rPr>
        <w:t>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22</w:t>
      </w:r>
      <w:r>
        <w:rPr>
          <w:sz w:val="32"/>
          <w:szCs w:val="32"/>
        </w:rPr>
        <w:fldChar w:fldCharType="end"/>
      </w:r>
      <w:r>
        <w:rPr>
          <w:sz w:val="32"/>
          <w:szCs w:val="32"/>
        </w:rPr>
        <w:fldChar w:fldCharType="end"/>
      </w:r>
    </w:p>
    <w:p w14:paraId="1336526B">
      <w:pPr>
        <w:pStyle w:val="24"/>
        <w:tabs>
          <w:tab w:val="right" w:leader="dot" w:pos="9629"/>
        </w:tabs>
        <w:spacing w:line="360" w:lineRule="auto"/>
        <w:rPr>
          <w:rFonts w:ascii="等线" w:hAnsi="等线" w:eastAsia="等线"/>
          <w:sz w:val="32"/>
          <w:szCs w:val="32"/>
        </w:rPr>
      </w:pPr>
      <w:r>
        <w:fldChar w:fldCharType="begin"/>
      </w:r>
      <w:r>
        <w:instrText xml:space="preserve"> HYPERLINK \l "_Toc157174692" </w:instrText>
      </w:r>
      <w:r>
        <w:fldChar w:fldCharType="separate"/>
      </w:r>
      <w:r>
        <w:rPr>
          <w:rStyle w:val="42"/>
          <w:rFonts w:ascii="黑体" w:hAnsi="黑体" w:eastAsia="黑体"/>
          <w:color w:val="auto"/>
          <w:sz w:val="32"/>
          <w:szCs w:val="32"/>
        </w:rPr>
        <w:t>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27</w:t>
      </w:r>
      <w:r>
        <w:rPr>
          <w:sz w:val="32"/>
          <w:szCs w:val="32"/>
        </w:rPr>
        <w:fldChar w:fldCharType="end"/>
      </w:r>
      <w:r>
        <w:rPr>
          <w:sz w:val="32"/>
          <w:szCs w:val="32"/>
        </w:rPr>
        <w:fldChar w:fldCharType="end"/>
      </w:r>
    </w:p>
    <w:p w14:paraId="43CB933C">
      <w:pPr>
        <w:pStyle w:val="24"/>
        <w:tabs>
          <w:tab w:val="right" w:leader="dot" w:pos="9629"/>
        </w:tabs>
        <w:spacing w:line="360" w:lineRule="auto"/>
        <w:rPr>
          <w:rFonts w:ascii="等线" w:hAnsi="等线" w:eastAsia="等线"/>
          <w:sz w:val="32"/>
          <w:szCs w:val="32"/>
        </w:rPr>
      </w:pPr>
      <w:r>
        <w:fldChar w:fldCharType="begin"/>
      </w:r>
      <w:r>
        <w:instrText xml:space="preserve"> HYPERLINK \l "_Toc157174693" </w:instrText>
      </w:r>
      <w:r>
        <w:fldChar w:fldCharType="separate"/>
      </w:r>
      <w:r>
        <w:rPr>
          <w:rStyle w:val="42"/>
          <w:rFonts w:ascii="黑体" w:hAnsi="黑体" w:eastAsia="黑体"/>
          <w:color w:val="auto"/>
          <w:sz w:val="32"/>
          <w:szCs w:val="32"/>
        </w:rPr>
        <w:t>第六章 投标文件</w:t>
      </w:r>
      <w:r>
        <w:rPr>
          <w:rStyle w:val="42"/>
          <w:rFonts w:hint="eastAsia" w:ascii="黑体" w:hAnsi="黑体" w:eastAsia="黑体"/>
          <w:color w:val="auto"/>
          <w:sz w:val="32"/>
          <w:szCs w:val="32"/>
        </w:rPr>
        <w:t>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37</w:t>
      </w:r>
      <w:r>
        <w:rPr>
          <w:sz w:val="32"/>
          <w:szCs w:val="32"/>
        </w:rPr>
        <w:fldChar w:fldCharType="end"/>
      </w:r>
      <w:r>
        <w:rPr>
          <w:sz w:val="32"/>
          <w:szCs w:val="32"/>
        </w:rPr>
        <w:fldChar w:fldCharType="end"/>
      </w:r>
    </w:p>
    <w:p w14:paraId="128FFB30">
      <w:pPr>
        <w:spacing w:line="360" w:lineRule="auto"/>
        <w:rPr>
          <w:rFonts w:ascii="黑体" w:hAnsi="黑体" w:eastAsia="黑体" w:cs="黑体"/>
          <w:sz w:val="32"/>
          <w:szCs w:val="32"/>
        </w:rPr>
        <w:sectPr>
          <w:footerReference r:id="rId5" w:type="default"/>
          <w:pgSz w:w="11907" w:h="16840"/>
          <w:pgMar w:top="1134" w:right="1134" w:bottom="1134" w:left="1134" w:header="851" w:footer="850" w:gutter="0"/>
          <w:pgNumType w:start="1"/>
          <w:cols w:space="0" w:num="1"/>
          <w:docGrid w:linePitch="360" w:charSpace="0"/>
        </w:sectPr>
      </w:pPr>
      <w:r>
        <w:rPr>
          <w:rFonts w:hint="eastAsia" w:ascii="黑体" w:hAnsi="黑体" w:eastAsia="黑体" w:cs="黑体"/>
          <w:sz w:val="32"/>
          <w:szCs w:val="32"/>
        </w:rPr>
        <w:fldChar w:fldCharType="end"/>
      </w:r>
      <w:bookmarkStart w:id="1" w:name="_Toc30211"/>
    </w:p>
    <w:p w14:paraId="0D93C7A9">
      <w:pPr>
        <w:jc w:val="center"/>
        <w:outlineLvl w:val="0"/>
        <w:rPr>
          <w:rFonts w:ascii="黑体" w:hAnsi="黑体" w:eastAsia="黑体"/>
          <w:sz w:val="36"/>
          <w:szCs w:val="36"/>
        </w:rPr>
      </w:pP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投标邀请函</w:t>
      </w:r>
      <w:bookmarkEnd w:id="2"/>
      <w:r>
        <w:rPr>
          <w:rFonts w:hint="eastAsia" w:ascii="黑体" w:hAnsi="黑体" w:eastAsia="黑体"/>
          <w:sz w:val="36"/>
          <w:szCs w:val="36"/>
        </w:rPr>
        <w:tab/>
      </w:r>
    </w:p>
    <w:p w14:paraId="669001EE">
      <w:pPr>
        <w:spacing w:line="500" w:lineRule="exact"/>
        <w:ind w:firstLine="480"/>
        <w:rPr>
          <w:rFonts w:ascii="宋体" w:hAnsi="宋体"/>
          <w:bCs/>
          <w:sz w:val="24"/>
          <w:szCs w:val="24"/>
        </w:rPr>
      </w:pPr>
      <w:r>
        <w:rPr>
          <w:rFonts w:hint="eastAsia" w:ascii="宋体" w:hAnsi="宋体"/>
          <w:sz w:val="24"/>
          <w:szCs w:val="28"/>
        </w:rPr>
        <w:t>受</w:t>
      </w:r>
      <w:r>
        <w:rPr>
          <w:rFonts w:hint="eastAsia" w:ascii="宋体" w:hAnsi="宋体"/>
          <w:sz w:val="24"/>
          <w:szCs w:val="28"/>
          <w:lang w:eastAsia="zh-CN"/>
        </w:rPr>
        <w:t>宜兴市张渚镇人民政府</w:t>
      </w:r>
      <w:r>
        <w:rPr>
          <w:rFonts w:hint="eastAsia" w:ascii="宋体" w:hAnsi="宋体"/>
          <w:sz w:val="24"/>
          <w:szCs w:val="28"/>
        </w:rPr>
        <w:t>委托，</w:t>
      </w:r>
      <w:r>
        <w:rPr>
          <w:rFonts w:hint="eastAsia" w:ascii="宋体" w:hAnsi="宋体"/>
          <w:sz w:val="24"/>
          <w:szCs w:val="28"/>
          <w:lang w:eastAsia="zh-CN"/>
        </w:rPr>
        <w:t>江苏鸿阳工程咨询有限公司</w:t>
      </w:r>
      <w:r>
        <w:rPr>
          <w:rFonts w:hint="eastAsia" w:ascii="宋体" w:hAnsi="宋体"/>
          <w:sz w:val="24"/>
          <w:szCs w:val="28"/>
        </w:rPr>
        <w:t>就</w:t>
      </w:r>
      <w:r>
        <w:rPr>
          <w:rFonts w:hint="eastAsia" w:ascii="宋体" w:hAnsi="宋体"/>
          <w:sz w:val="24"/>
          <w:szCs w:val="28"/>
          <w:lang w:eastAsia="zh-CN"/>
        </w:rPr>
        <w:t>宜兴市张渚镇校园保安服务项目</w:t>
      </w:r>
      <w:r>
        <w:rPr>
          <w:rFonts w:hint="eastAsia" w:ascii="宋体" w:hAnsi="宋体"/>
          <w:sz w:val="24"/>
          <w:szCs w:val="28"/>
        </w:rPr>
        <w:t>（</w:t>
      </w:r>
      <w:r>
        <w:rPr>
          <w:rFonts w:hint="eastAsia" w:ascii="宋体" w:hAnsi="宋体"/>
          <w:sz w:val="24"/>
          <w:szCs w:val="28"/>
          <w:lang w:eastAsia="zh-CN"/>
        </w:rPr>
        <w:t>JSZC-320282-HYZX-G2026-0002</w:t>
      </w:r>
      <w:r>
        <w:rPr>
          <w:rFonts w:hint="eastAsia" w:ascii="宋体" w:hAnsi="宋体"/>
          <w:sz w:val="24"/>
          <w:szCs w:val="28"/>
        </w:rPr>
        <w:t>）进行公开招标采购，欢迎符合条件的</w:t>
      </w:r>
      <w:r>
        <w:rPr>
          <w:rFonts w:hint="eastAsia" w:ascii="宋体" w:hAnsi="宋体"/>
          <w:sz w:val="24"/>
          <w:szCs w:val="28"/>
          <w:lang w:val="en-US" w:eastAsia="zh-CN"/>
        </w:rPr>
        <w:t>投标人</w:t>
      </w:r>
      <w:r>
        <w:rPr>
          <w:rFonts w:hint="eastAsia" w:ascii="宋体" w:hAnsi="宋体"/>
          <w:sz w:val="24"/>
          <w:szCs w:val="28"/>
        </w:rPr>
        <w:t>参与投标。</w:t>
      </w:r>
    </w:p>
    <w:tbl>
      <w:tblPr>
        <w:tblStyle w:val="37"/>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765"/>
      </w:tblGrid>
      <w:tr w14:paraId="1C63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tcPr>
          <w:p w14:paraId="1A5F60AF">
            <w:pPr>
              <w:spacing w:line="360" w:lineRule="auto"/>
              <w:jc w:val="center"/>
              <w:rPr>
                <w:rFonts w:ascii="宋体" w:hAnsi="宋体"/>
                <w:bCs/>
                <w:sz w:val="24"/>
                <w:szCs w:val="24"/>
              </w:rPr>
            </w:pPr>
            <w:bookmarkStart w:id="3" w:name="OLE_LINK37"/>
            <w:bookmarkStart w:id="4" w:name="_Toc29543"/>
            <w:r>
              <w:rPr>
                <w:rFonts w:hint="eastAsia" w:ascii="宋体" w:hAnsi="宋体"/>
                <w:bCs/>
                <w:sz w:val="24"/>
                <w:szCs w:val="24"/>
              </w:rPr>
              <w:t>序号</w:t>
            </w:r>
          </w:p>
        </w:tc>
        <w:tc>
          <w:tcPr>
            <w:tcW w:w="943" w:type="dxa"/>
          </w:tcPr>
          <w:p w14:paraId="3F0CCEE6">
            <w:pPr>
              <w:spacing w:line="360" w:lineRule="auto"/>
              <w:jc w:val="center"/>
              <w:rPr>
                <w:rFonts w:ascii="宋体" w:hAnsi="宋体"/>
                <w:bCs/>
                <w:sz w:val="24"/>
                <w:szCs w:val="24"/>
              </w:rPr>
            </w:pPr>
            <w:r>
              <w:rPr>
                <w:rFonts w:hint="eastAsia" w:ascii="宋体" w:hAnsi="宋体"/>
                <w:bCs/>
                <w:sz w:val="24"/>
                <w:szCs w:val="24"/>
              </w:rPr>
              <w:t>事项</w:t>
            </w:r>
          </w:p>
        </w:tc>
        <w:tc>
          <w:tcPr>
            <w:tcW w:w="8222" w:type="dxa"/>
            <w:gridSpan w:val="2"/>
          </w:tcPr>
          <w:p w14:paraId="3909BB49">
            <w:pPr>
              <w:spacing w:line="360" w:lineRule="auto"/>
              <w:jc w:val="center"/>
              <w:rPr>
                <w:rFonts w:ascii="宋体" w:hAnsi="宋体"/>
                <w:bCs/>
                <w:sz w:val="24"/>
                <w:szCs w:val="24"/>
              </w:rPr>
            </w:pPr>
            <w:r>
              <w:rPr>
                <w:rFonts w:hint="eastAsia" w:ascii="宋体" w:hAnsi="宋体"/>
                <w:bCs/>
                <w:sz w:val="24"/>
                <w:szCs w:val="24"/>
              </w:rPr>
              <w:t>内</w:t>
            </w:r>
            <w:r>
              <w:rPr>
                <w:rFonts w:ascii="宋体" w:hAnsi="宋体"/>
                <w:bCs/>
                <w:sz w:val="24"/>
                <w:szCs w:val="24"/>
              </w:rPr>
              <w:t xml:space="preserve">    </w:t>
            </w:r>
            <w:r>
              <w:rPr>
                <w:rFonts w:hint="eastAsia" w:ascii="宋体" w:hAnsi="宋体"/>
                <w:bCs/>
                <w:sz w:val="24"/>
                <w:szCs w:val="24"/>
              </w:rPr>
              <w:t>容</w:t>
            </w:r>
          </w:p>
        </w:tc>
      </w:tr>
      <w:tr w14:paraId="5C8D3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00705177">
            <w:pPr>
              <w:spacing w:line="360" w:lineRule="auto"/>
              <w:jc w:val="center"/>
              <w:rPr>
                <w:rFonts w:ascii="宋体" w:hAnsi="宋体"/>
                <w:bCs/>
                <w:sz w:val="24"/>
                <w:szCs w:val="24"/>
              </w:rPr>
            </w:pPr>
            <w:r>
              <w:rPr>
                <w:rFonts w:ascii="宋体" w:hAnsi="宋体"/>
                <w:bCs/>
                <w:sz w:val="24"/>
                <w:szCs w:val="24"/>
              </w:rPr>
              <w:t>1</w:t>
            </w:r>
          </w:p>
        </w:tc>
        <w:tc>
          <w:tcPr>
            <w:tcW w:w="943" w:type="dxa"/>
            <w:vAlign w:val="center"/>
          </w:tcPr>
          <w:p w14:paraId="6FADA625">
            <w:pPr>
              <w:spacing w:line="360" w:lineRule="auto"/>
              <w:jc w:val="center"/>
              <w:rPr>
                <w:rFonts w:ascii="宋体" w:hAnsi="宋体"/>
                <w:b/>
                <w:sz w:val="24"/>
                <w:szCs w:val="24"/>
                <w:lang w:val="zh-CN"/>
              </w:rPr>
            </w:pPr>
            <w:r>
              <w:rPr>
                <w:rFonts w:hint="eastAsia" w:ascii="宋体" w:hAnsi="宋体"/>
                <w:b/>
                <w:sz w:val="24"/>
                <w:szCs w:val="24"/>
                <w:lang w:val="zh-CN"/>
              </w:rPr>
              <w:t>项目</w:t>
            </w:r>
          </w:p>
          <w:p w14:paraId="73C6CEF1">
            <w:pPr>
              <w:spacing w:line="360" w:lineRule="auto"/>
              <w:jc w:val="center"/>
              <w:rPr>
                <w:rFonts w:ascii="宋体" w:hAnsi="宋体"/>
                <w:b/>
                <w:sz w:val="24"/>
                <w:szCs w:val="24"/>
                <w:lang w:val="zh-CN"/>
              </w:rPr>
            </w:pPr>
            <w:r>
              <w:rPr>
                <w:rFonts w:hint="eastAsia" w:ascii="宋体" w:hAnsi="宋体"/>
                <w:b/>
                <w:sz w:val="24"/>
                <w:szCs w:val="24"/>
                <w:lang w:val="zh-CN"/>
              </w:rPr>
              <w:t>信息</w:t>
            </w:r>
            <w:bookmarkStart w:id="5" w:name="OLE_LINK108"/>
            <w:bookmarkEnd w:id="5"/>
          </w:p>
        </w:tc>
        <w:tc>
          <w:tcPr>
            <w:tcW w:w="8222" w:type="dxa"/>
            <w:gridSpan w:val="2"/>
          </w:tcPr>
          <w:p w14:paraId="57AF6B14">
            <w:pPr>
              <w:spacing w:line="360" w:lineRule="auto"/>
              <w:jc w:val="left"/>
              <w:rPr>
                <w:rFonts w:hint="eastAsia" w:ascii="宋体" w:hAnsi="宋体"/>
                <w:bCs/>
                <w:sz w:val="24"/>
                <w:szCs w:val="24"/>
              </w:rPr>
            </w:pPr>
            <w:bookmarkStart w:id="6" w:name="OLE_LINK192"/>
            <w:r>
              <w:rPr>
                <w:rFonts w:hint="eastAsia" w:ascii="宋体" w:hAnsi="宋体"/>
                <w:bCs/>
                <w:sz w:val="24"/>
                <w:szCs w:val="24"/>
              </w:rPr>
              <w:t>项目名称：</w:t>
            </w:r>
            <w:r>
              <w:rPr>
                <w:rFonts w:hint="eastAsia" w:ascii="宋体" w:hAnsi="宋体"/>
                <w:bCs/>
                <w:sz w:val="24"/>
                <w:szCs w:val="24"/>
                <w:lang w:eastAsia="zh-CN"/>
              </w:rPr>
              <w:t>宜兴市张渚镇校园保安服务项目</w:t>
            </w:r>
          </w:p>
          <w:p w14:paraId="11A397C4">
            <w:pPr>
              <w:spacing w:line="360" w:lineRule="auto"/>
              <w:jc w:val="left"/>
              <w:rPr>
                <w:rFonts w:hint="eastAsia" w:ascii="宋体" w:hAnsi="宋体"/>
                <w:bCs/>
                <w:sz w:val="24"/>
                <w:szCs w:val="24"/>
              </w:rPr>
            </w:pPr>
            <w:r>
              <w:rPr>
                <w:rFonts w:hint="eastAsia" w:ascii="宋体" w:hAnsi="宋体"/>
                <w:bCs/>
                <w:sz w:val="24"/>
                <w:szCs w:val="24"/>
              </w:rPr>
              <w:t>项目编号：</w:t>
            </w:r>
            <w:bookmarkStart w:id="7" w:name="_Hlk152254254"/>
            <w:r>
              <w:rPr>
                <w:rFonts w:hint="eastAsia" w:ascii="宋体" w:hAnsi="宋体"/>
                <w:bCs/>
                <w:sz w:val="24"/>
                <w:szCs w:val="24"/>
                <w:lang w:eastAsia="zh-CN"/>
              </w:rPr>
              <w:t>JSZC-320282-HYZX-G2026-0002</w:t>
            </w:r>
            <w:r>
              <w:rPr>
                <w:rFonts w:hint="eastAsia" w:ascii="宋体" w:hAnsi="宋体"/>
                <w:bCs/>
                <w:sz w:val="24"/>
                <w:szCs w:val="24"/>
              </w:rPr>
              <w:t xml:space="preserve"> </w:t>
            </w:r>
            <w:bookmarkEnd w:id="7"/>
          </w:p>
          <w:p w14:paraId="0DAC6F19">
            <w:pPr>
              <w:spacing w:line="360" w:lineRule="auto"/>
              <w:jc w:val="left"/>
              <w:rPr>
                <w:rFonts w:hint="eastAsia" w:ascii="宋体" w:hAnsi="宋体"/>
                <w:bCs/>
                <w:sz w:val="24"/>
                <w:szCs w:val="24"/>
              </w:rPr>
            </w:pPr>
            <w:r>
              <w:rPr>
                <w:rFonts w:hint="eastAsia" w:ascii="宋体" w:hAnsi="宋体"/>
                <w:bCs/>
                <w:sz w:val="24"/>
                <w:szCs w:val="24"/>
              </w:rPr>
              <w:t>品目：服务</w:t>
            </w:r>
          </w:p>
          <w:p w14:paraId="092BF477">
            <w:pPr>
              <w:spacing w:line="360" w:lineRule="auto"/>
              <w:jc w:val="left"/>
              <w:rPr>
                <w:rFonts w:hint="eastAsia" w:ascii="宋体" w:hAnsi="宋体"/>
                <w:bCs/>
                <w:sz w:val="24"/>
                <w:szCs w:val="24"/>
              </w:rPr>
            </w:pPr>
            <w:r>
              <w:rPr>
                <w:rFonts w:hint="eastAsia" w:ascii="宋体" w:hAnsi="宋体"/>
                <w:bCs/>
                <w:sz w:val="24"/>
                <w:szCs w:val="24"/>
              </w:rPr>
              <w:t>本项目是否专门面向中小企业：</w:t>
            </w:r>
            <w:r>
              <w:rPr>
                <w:rFonts w:hint="eastAsia" w:ascii="宋体" w:hAnsi="宋体"/>
                <w:bCs/>
                <w:sz w:val="24"/>
                <w:szCs w:val="24"/>
                <w:lang w:val="en-US" w:eastAsia="zh-CN"/>
              </w:rPr>
              <w:t>是</w:t>
            </w:r>
          </w:p>
          <w:p w14:paraId="30DD328C">
            <w:pPr>
              <w:spacing w:line="360" w:lineRule="auto"/>
              <w:jc w:val="left"/>
              <w:rPr>
                <w:rFonts w:hint="eastAsia" w:ascii="宋体" w:hAnsi="宋体"/>
                <w:bCs/>
                <w:sz w:val="24"/>
                <w:szCs w:val="24"/>
              </w:rPr>
            </w:pPr>
            <w:r>
              <w:rPr>
                <w:rFonts w:hint="eastAsia" w:ascii="宋体" w:hAnsi="宋体"/>
                <w:bCs/>
                <w:sz w:val="24"/>
                <w:szCs w:val="24"/>
              </w:rPr>
              <w:t>本项目标的所属行业：</w:t>
            </w:r>
            <w:r>
              <w:rPr>
                <w:rFonts w:hint="eastAsia" w:ascii="宋体" w:hAnsi="宋体"/>
                <w:bCs/>
                <w:sz w:val="24"/>
                <w:szCs w:val="24"/>
                <w:lang w:eastAsia="zh-CN"/>
              </w:rPr>
              <w:t>租赁和商务服务业</w:t>
            </w:r>
            <w:r>
              <w:rPr>
                <w:rFonts w:hint="eastAsia" w:ascii="宋体" w:hAnsi="宋体"/>
                <w:bCs/>
                <w:sz w:val="24"/>
                <w:szCs w:val="24"/>
              </w:rPr>
              <w:t xml:space="preserve">                 </w:t>
            </w:r>
          </w:p>
          <w:p w14:paraId="05D8A579">
            <w:pPr>
              <w:spacing w:line="360" w:lineRule="auto"/>
              <w:jc w:val="left"/>
              <w:rPr>
                <w:rFonts w:hint="eastAsia" w:ascii="宋体" w:hAnsi="宋体"/>
                <w:bCs/>
                <w:sz w:val="24"/>
                <w:szCs w:val="24"/>
              </w:rPr>
            </w:pPr>
            <w:r>
              <w:rPr>
                <w:rFonts w:hint="eastAsia" w:ascii="宋体" w:hAnsi="宋体"/>
                <w:bCs/>
                <w:sz w:val="24"/>
                <w:szCs w:val="24"/>
              </w:rPr>
              <w:t>采购方式：公开招标</w:t>
            </w:r>
          </w:p>
          <w:p w14:paraId="4F5444AA">
            <w:pPr>
              <w:spacing w:line="360" w:lineRule="auto"/>
              <w:jc w:val="left"/>
              <w:rPr>
                <w:rFonts w:hint="eastAsia" w:ascii="宋体" w:hAnsi="宋体"/>
                <w:bCs/>
                <w:sz w:val="24"/>
                <w:szCs w:val="24"/>
                <w:highlight w:val="none"/>
              </w:rPr>
            </w:pPr>
            <w:r>
              <w:rPr>
                <w:rFonts w:hint="eastAsia" w:ascii="宋体" w:hAnsi="宋体"/>
                <w:bCs/>
                <w:sz w:val="24"/>
                <w:szCs w:val="24"/>
              </w:rPr>
              <w:t>评</w:t>
            </w:r>
            <w:r>
              <w:rPr>
                <w:rFonts w:hint="eastAsia" w:ascii="宋体" w:hAnsi="宋体"/>
                <w:bCs/>
                <w:sz w:val="24"/>
                <w:szCs w:val="24"/>
                <w:highlight w:val="none"/>
              </w:rPr>
              <w:t>标方法：综合评分法</w:t>
            </w:r>
          </w:p>
          <w:p w14:paraId="46A77718">
            <w:pPr>
              <w:spacing w:line="360" w:lineRule="auto"/>
              <w:jc w:val="left"/>
              <w:rPr>
                <w:rFonts w:hint="eastAsia" w:ascii="宋体" w:hAnsi="宋体"/>
                <w:bCs/>
                <w:sz w:val="24"/>
                <w:szCs w:val="24"/>
                <w:highlight w:val="none"/>
              </w:rPr>
            </w:pPr>
            <w:r>
              <w:rPr>
                <w:rFonts w:hint="eastAsia" w:ascii="宋体" w:hAnsi="宋体"/>
                <w:bCs/>
                <w:sz w:val="24"/>
                <w:szCs w:val="24"/>
                <w:highlight w:val="none"/>
              </w:rPr>
              <w:t>预算金额：</w:t>
            </w:r>
            <w:r>
              <w:rPr>
                <w:rFonts w:hint="eastAsia" w:ascii="宋体" w:hAnsi="宋体"/>
                <w:bCs/>
                <w:sz w:val="24"/>
                <w:szCs w:val="24"/>
                <w:highlight w:val="none"/>
                <w:lang w:val="en-US" w:eastAsia="zh-CN"/>
              </w:rPr>
              <w:t>180.00万</w:t>
            </w:r>
            <w:r>
              <w:rPr>
                <w:rFonts w:hint="eastAsia" w:ascii="宋体" w:hAnsi="宋体"/>
                <w:bCs/>
                <w:sz w:val="24"/>
                <w:szCs w:val="24"/>
                <w:highlight w:val="none"/>
              </w:rPr>
              <w:t>元</w:t>
            </w:r>
          </w:p>
          <w:p w14:paraId="3EE15CE7">
            <w:pPr>
              <w:spacing w:line="360" w:lineRule="auto"/>
              <w:jc w:val="left"/>
              <w:rPr>
                <w:rFonts w:hint="default" w:ascii="宋体" w:hAnsi="宋体"/>
                <w:bCs/>
                <w:sz w:val="24"/>
                <w:szCs w:val="24"/>
                <w:highlight w:val="none"/>
                <w:lang w:val="en-US"/>
              </w:rPr>
            </w:pPr>
            <w:r>
              <w:rPr>
                <w:rFonts w:hint="eastAsia" w:ascii="宋体" w:hAnsi="宋体"/>
                <w:bCs/>
                <w:sz w:val="24"/>
                <w:szCs w:val="24"/>
                <w:highlight w:val="none"/>
              </w:rPr>
              <w:t>最高限价：</w:t>
            </w:r>
            <w:r>
              <w:rPr>
                <w:rFonts w:hint="eastAsia" w:ascii="宋体" w:hAnsi="宋体"/>
                <w:bCs/>
                <w:sz w:val="24"/>
                <w:szCs w:val="24"/>
                <w:highlight w:val="none"/>
                <w:lang w:val="en-US" w:eastAsia="zh-CN"/>
              </w:rPr>
              <w:t>180.00万</w:t>
            </w:r>
            <w:r>
              <w:rPr>
                <w:rFonts w:hint="eastAsia" w:ascii="宋体" w:hAnsi="宋体"/>
                <w:bCs/>
                <w:sz w:val="24"/>
                <w:szCs w:val="24"/>
                <w:highlight w:val="none"/>
              </w:rPr>
              <w:t>元</w:t>
            </w:r>
          </w:p>
          <w:p w14:paraId="3A82EB26">
            <w:pPr>
              <w:spacing w:line="360" w:lineRule="auto"/>
              <w:jc w:val="left"/>
              <w:rPr>
                <w:rFonts w:ascii="宋体" w:hAnsi="宋体"/>
                <w:bCs/>
                <w:sz w:val="24"/>
                <w:szCs w:val="24"/>
                <w:highlight w:val="none"/>
              </w:rPr>
            </w:pPr>
            <w:r>
              <w:rPr>
                <w:rFonts w:hint="eastAsia" w:ascii="宋体" w:hAnsi="宋体"/>
                <w:bCs/>
                <w:sz w:val="24"/>
                <w:szCs w:val="24"/>
                <w:highlight w:val="none"/>
              </w:rPr>
              <w:t>本项目</w:t>
            </w:r>
            <w:r>
              <w:rPr>
                <w:rFonts w:hint="eastAsia" w:ascii="宋体" w:hAnsi="宋体"/>
                <w:bCs/>
                <w:sz w:val="24"/>
                <w:szCs w:val="24"/>
                <w:highlight w:val="none"/>
                <w:lang w:eastAsia="zh-CN"/>
              </w:rPr>
              <w:t>不接受联合体，不接受分包</w:t>
            </w:r>
            <w:r>
              <w:rPr>
                <w:rFonts w:hint="eastAsia" w:ascii="宋体" w:hAnsi="宋体"/>
                <w:bCs/>
                <w:sz w:val="24"/>
                <w:szCs w:val="24"/>
                <w:highlight w:val="none"/>
              </w:rPr>
              <w:t>。</w:t>
            </w:r>
            <w:bookmarkEnd w:id="6"/>
          </w:p>
          <w:p w14:paraId="1539109F">
            <w:pPr>
              <w:spacing w:line="360" w:lineRule="auto"/>
              <w:jc w:val="left"/>
              <w:rPr>
                <w:rFonts w:ascii="宋体" w:hAnsi="宋体"/>
                <w:bCs/>
                <w:sz w:val="24"/>
                <w:szCs w:val="24"/>
              </w:rPr>
            </w:pPr>
            <w:r>
              <w:rPr>
                <w:rFonts w:hint="eastAsia" w:ascii="宋体" w:hAnsi="宋体"/>
                <w:bCs/>
                <w:sz w:val="24"/>
                <w:szCs w:val="24"/>
              </w:rPr>
              <w:t>集中考察或答疑：无</w:t>
            </w:r>
          </w:p>
        </w:tc>
      </w:tr>
      <w:tr w14:paraId="0BA3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7D60DC78">
            <w:pPr>
              <w:spacing w:line="360" w:lineRule="auto"/>
              <w:jc w:val="center"/>
              <w:rPr>
                <w:rFonts w:ascii="宋体" w:hAnsi="宋体"/>
                <w:bCs/>
                <w:sz w:val="24"/>
                <w:szCs w:val="24"/>
              </w:rPr>
            </w:pPr>
            <w:bookmarkStart w:id="8" w:name="OLE_LINK61"/>
            <w:r>
              <w:rPr>
                <w:rFonts w:ascii="宋体" w:hAnsi="宋体"/>
                <w:bCs/>
                <w:sz w:val="24"/>
                <w:szCs w:val="24"/>
              </w:rPr>
              <w:t>2</w:t>
            </w:r>
          </w:p>
        </w:tc>
        <w:tc>
          <w:tcPr>
            <w:tcW w:w="943" w:type="dxa"/>
            <w:vAlign w:val="center"/>
          </w:tcPr>
          <w:p w14:paraId="1880828E">
            <w:pPr>
              <w:pStyle w:val="194"/>
              <w:spacing w:line="360" w:lineRule="auto"/>
              <w:jc w:val="center"/>
              <w:rPr>
                <w:b/>
                <w:bCs/>
                <w:lang w:val="zh-CN"/>
              </w:rPr>
            </w:pPr>
            <w:bookmarkStart w:id="9" w:name="OLE_LINK208"/>
            <w:r>
              <w:rPr>
                <w:rFonts w:hint="eastAsia"/>
                <w:b/>
                <w:bCs/>
                <w:lang w:val="zh-CN"/>
              </w:rPr>
              <w:t>资格</w:t>
            </w:r>
            <w:bookmarkEnd w:id="9"/>
          </w:p>
          <w:p w14:paraId="0FEEABD4">
            <w:pPr>
              <w:pStyle w:val="194"/>
              <w:spacing w:line="360" w:lineRule="auto"/>
              <w:jc w:val="center"/>
              <w:rPr>
                <w:b/>
                <w:bCs/>
                <w:lang w:val="zh-CN"/>
              </w:rPr>
            </w:pPr>
            <w:r>
              <w:rPr>
                <w:rFonts w:hint="eastAsia"/>
                <w:b/>
                <w:bCs/>
                <w:lang w:val="zh-CN"/>
              </w:rPr>
              <w:t>条件</w:t>
            </w:r>
          </w:p>
        </w:tc>
        <w:tc>
          <w:tcPr>
            <w:tcW w:w="8222" w:type="dxa"/>
            <w:gridSpan w:val="2"/>
          </w:tcPr>
          <w:p w14:paraId="4FB63F7E">
            <w:pPr>
              <w:spacing w:line="360" w:lineRule="auto"/>
              <w:rPr>
                <w:rFonts w:ascii="宋体" w:hAnsi="宋体" w:cs="宋体"/>
                <w:bCs/>
                <w:sz w:val="24"/>
                <w:szCs w:val="24"/>
              </w:rPr>
            </w:pPr>
            <w:bookmarkStart w:id="10" w:name="_Hlk152255172"/>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满足《中华人民共和国政府采购法》第二十二条规定；</w:t>
            </w:r>
          </w:p>
          <w:p w14:paraId="39C1163F">
            <w:pPr>
              <w:spacing w:line="360" w:lineRule="auto"/>
              <w:rPr>
                <w:rFonts w:ascii="宋体" w:hAnsi="宋体" w:cs="宋体"/>
                <w:bCs/>
                <w:sz w:val="24"/>
                <w:szCs w:val="24"/>
              </w:rPr>
            </w:pPr>
            <w:r>
              <w:rPr>
                <w:rFonts w:hint="eastAsia" w:ascii="宋体" w:hAnsi="宋体" w:cs="宋体"/>
                <w:sz w:val="24"/>
              </w:rPr>
              <w:t>2</w:t>
            </w:r>
            <w:r>
              <w:rPr>
                <w:rFonts w:ascii="宋体" w:hAnsi="宋体" w:cs="宋体"/>
                <w:sz w:val="24"/>
              </w:rPr>
              <w:t>.</w:t>
            </w:r>
            <w:r>
              <w:rPr>
                <w:rFonts w:hint="eastAsia" w:ascii="宋体" w:hAnsi="宋体" w:cs="宋体"/>
                <w:bCs/>
                <w:sz w:val="24"/>
                <w:szCs w:val="24"/>
              </w:rPr>
              <w:t>落实政府采购政策需满足的资格要求：</w:t>
            </w:r>
          </w:p>
          <w:p w14:paraId="15991E08">
            <w:pPr>
              <w:spacing w:line="360" w:lineRule="auto"/>
              <w:ind w:firstLine="240"/>
              <w:rPr>
                <w:rFonts w:ascii="宋体" w:hAnsi="宋体" w:cs="宋体"/>
                <w:bCs/>
                <w:sz w:val="24"/>
                <w:szCs w:val="24"/>
              </w:rPr>
            </w:pPr>
            <w:r>
              <w:rPr>
                <w:rFonts w:hint="eastAsia" w:ascii="宋体" w:hAnsi="宋体" w:cs="宋体"/>
                <w:bCs/>
                <w:sz w:val="24"/>
                <w:szCs w:val="24"/>
              </w:rPr>
              <w:t>2.1中小企业政策：</w:t>
            </w:r>
            <w:bookmarkStart w:id="11" w:name="OLE_LINK14"/>
            <w:r>
              <w:rPr>
                <w:rFonts w:hint="eastAsia" w:ascii="宋体" w:hAnsi="宋体" w:cs="宋体"/>
                <w:b/>
                <w:bCs/>
                <w:sz w:val="24"/>
                <w:szCs w:val="24"/>
              </w:rPr>
              <w:t>本项目专门面向中小企业采购</w:t>
            </w:r>
            <w:bookmarkEnd w:id="11"/>
            <w:r>
              <w:rPr>
                <w:rFonts w:hint="eastAsia" w:ascii="宋体" w:hAnsi="宋体" w:cs="宋体"/>
                <w:bCs/>
                <w:sz w:val="24"/>
                <w:szCs w:val="24"/>
              </w:rPr>
              <w:t>；</w:t>
            </w:r>
          </w:p>
          <w:p w14:paraId="3DB6C3B0">
            <w:pPr>
              <w:spacing w:line="360" w:lineRule="auto"/>
              <w:ind w:firstLine="240"/>
              <w:rPr>
                <w:rFonts w:ascii="宋体" w:hAnsi="宋体" w:cs="宋体"/>
                <w:bCs/>
                <w:sz w:val="24"/>
                <w:szCs w:val="24"/>
              </w:rPr>
            </w:pPr>
            <w:r>
              <w:rPr>
                <w:rFonts w:hint="eastAsia" w:ascii="宋体" w:hAnsi="宋体" w:cs="宋体"/>
                <w:bCs/>
                <w:sz w:val="24"/>
                <w:szCs w:val="24"/>
              </w:rPr>
              <w:t>2.2通用资格要求：在“信用中国”网站、中国政府采购网查询，无被列入失信被执行人、重大税收违法失信主体、政府采购严重失信行为记录名单。</w:t>
            </w:r>
          </w:p>
          <w:p w14:paraId="3DB67D65">
            <w:pPr>
              <w:numPr>
                <w:ilvl w:val="0"/>
                <w:numId w:val="0"/>
              </w:numPr>
              <w:spacing w:line="360" w:lineRule="auto"/>
              <w:rPr>
                <w:rFonts w:hint="default" w:ascii="宋体" w:hAnsi="宋体" w:eastAsia="宋体"/>
                <w:bCs/>
                <w:sz w:val="24"/>
                <w:szCs w:val="24"/>
                <w:lang w:val="en-US" w:eastAsia="zh-CN"/>
              </w:rPr>
            </w:pPr>
            <w:r>
              <w:rPr>
                <w:rFonts w:hint="eastAsia" w:ascii="宋体" w:hAnsi="宋体" w:eastAsia="宋体" w:cs="宋体"/>
                <w:bCs/>
                <w:sz w:val="24"/>
                <w:szCs w:val="24"/>
                <w:lang w:val="en-US" w:eastAsia="zh-CN" w:bidi="ar-SA"/>
              </w:rPr>
              <w:t>3.</w:t>
            </w:r>
            <w:r>
              <w:rPr>
                <w:rFonts w:hint="eastAsia" w:ascii="宋体" w:hAnsi="宋体" w:cs="宋体"/>
                <w:bCs/>
                <w:sz w:val="24"/>
                <w:szCs w:val="24"/>
              </w:rPr>
              <w:t>本项目的特定资格要求：</w:t>
            </w:r>
            <w:bookmarkEnd w:id="10"/>
            <w:r>
              <w:rPr>
                <w:rFonts w:hint="eastAsia" w:ascii="宋体" w:hAnsi="宋体" w:cs="宋体"/>
                <w:b/>
                <w:bCs w:val="0"/>
                <w:sz w:val="24"/>
                <w:szCs w:val="24"/>
                <w:lang w:val="en-US" w:eastAsia="zh-CN"/>
              </w:rPr>
              <w:t>投标人具有公安机关核发的有效期内的《保安服务许可证》，江苏省以外的投标人必须已在无锡市公安局备案，并且提供备案证明。</w:t>
            </w:r>
          </w:p>
        </w:tc>
      </w:tr>
      <w:tr w14:paraId="14511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0176BD2C">
            <w:pPr>
              <w:spacing w:line="360" w:lineRule="auto"/>
              <w:jc w:val="center"/>
              <w:rPr>
                <w:rFonts w:ascii="宋体" w:hAnsi="宋体"/>
                <w:bCs/>
                <w:sz w:val="24"/>
                <w:szCs w:val="24"/>
              </w:rPr>
            </w:pPr>
            <w:r>
              <w:rPr>
                <w:rFonts w:hint="eastAsia" w:ascii="宋体" w:hAnsi="宋体"/>
                <w:bCs/>
                <w:sz w:val="24"/>
                <w:szCs w:val="24"/>
              </w:rPr>
              <w:t>3</w:t>
            </w:r>
          </w:p>
        </w:tc>
        <w:tc>
          <w:tcPr>
            <w:tcW w:w="943" w:type="dxa"/>
            <w:vAlign w:val="center"/>
          </w:tcPr>
          <w:p w14:paraId="370D5D6C">
            <w:pPr>
              <w:spacing w:line="360" w:lineRule="auto"/>
              <w:jc w:val="center"/>
              <w:rPr>
                <w:rFonts w:ascii="宋体" w:hAnsi="宋体"/>
                <w:b/>
                <w:sz w:val="24"/>
                <w:szCs w:val="24"/>
              </w:rPr>
            </w:pPr>
            <w:r>
              <w:rPr>
                <w:rFonts w:hint="eastAsia" w:ascii="宋体" w:hAnsi="宋体"/>
                <w:b/>
                <w:sz w:val="24"/>
                <w:szCs w:val="24"/>
              </w:rPr>
              <w:t>招标</w:t>
            </w:r>
          </w:p>
          <w:p w14:paraId="58DE113B">
            <w:pPr>
              <w:spacing w:line="360" w:lineRule="auto"/>
              <w:jc w:val="center"/>
              <w:rPr>
                <w:rFonts w:ascii="宋体" w:hAnsi="宋体"/>
                <w:b/>
                <w:sz w:val="24"/>
                <w:szCs w:val="24"/>
              </w:rPr>
            </w:pPr>
            <w:r>
              <w:rPr>
                <w:rFonts w:hint="eastAsia" w:ascii="宋体" w:hAnsi="宋体"/>
                <w:b/>
                <w:sz w:val="24"/>
                <w:szCs w:val="24"/>
              </w:rPr>
              <w:t>文件</w:t>
            </w:r>
          </w:p>
        </w:tc>
        <w:tc>
          <w:tcPr>
            <w:tcW w:w="8222" w:type="dxa"/>
            <w:gridSpan w:val="2"/>
          </w:tcPr>
          <w:p w14:paraId="2280DE1E">
            <w:pPr>
              <w:spacing w:line="360" w:lineRule="auto"/>
              <w:rPr>
                <w:rFonts w:ascii="宋体" w:hAnsi="宋体" w:cs="宋体"/>
                <w:bCs/>
                <w:sz w:val="24"/>
                <w:szCs w:val="24"/>
              </w:rPr>
            </w:pPr>
            <w:r>
              <w:rPr>
                <w:rFonts w:hint="eastAsia" w:ascii="宋体" w:hAnsi="宋体" w:cs="宋体"/>
                <w:bCs/>
                <w:sz w:val="24"/>
                <w:szCs w:val="24"/>
              </w:rPr>
              <w:t>1.获取时间：本招标文件有效获取期限以本项目招标公告中规定的获取招标文件时间为准。</w:t>
            </w:r>
          </w:p>
          <w:p w14:paraId="2010F645">
            <w:pPr>
              <w:spacing w:line="360" w:lineRule="auto"/>
              <w:jc w:val="left"/>
              <w:rPr>
                <w:rFonts w:ascii="宋体" w:hAnsi="宋体" w:cs="宋体"/>
                <w:bCs/>
                <w:sz w:val="24"/>
                <w:szCs w:val="24"/>
              </w:rPr>
            </w:pPr>
            <w:r>
              <w:rPr>
                <w:rFonts w:hint="eastAsia" w:ascii="宋体" w:hAnsi="宋体" w:cs="宋体"/>
                <w:bCs/>
                <w:sz w:val="24"/>
                <w:szCs w:val="24"/>
              </w:rPr>
              <w:t>2.获取地点：请有投标意向的</w:t>
            </w:r>
            <w:r>
              <w:rPr>
                <w:rFonts w:hint="eastAsia" w:ascii="宋体" w:hAnsi="宋体"/>
                <w:sz w:val="24"/>
                <w:szCs w:val="28"/>
                <w:lang w:val="en-US" w:eastAsia="zh-CN"/>
              </w:rPr>
              <w:t>投标人</w:t>
            </w:r>
            <w:r>
              <w:rPr>
                <w:rFonts w:hint="eastAsia" w:ascii="宋体" w:hAnsi="宋体" w:cs="宋体"/>
                <w:bCs/>
                <w:sz w:val="24"/>
                <w:szCs w:val="24"/>
              </w:rPr>
              <w:t>在招标文件有效获取期内及时至“江苏省政府采购（苏采云）平台”（http://jszfcg.jscz.gov.cn/jszc/login）获取。在招标文件有效获取期限内，从“江苏省政府采购（苏采云）平台”获取的招标文件，视为依法获取的招标文件。</w:t>
            </w:r>
          </w:p>
          <w:p w14:paraId="74679F60">
            <w:pPr>
              <w:spacing w:line="360" w:lineRule="auto"/>
              <w:rPr>
                <w:rFonts w:ascii="宋体" w:hAnsi="宋体"/>
                <w:bCs/>
                <w:sz w:val="24"/>
                <w:szCs w:val="24"/>
              </w:rPr>
            </w:pPr>
            <w:r>
              <w:rPr>
                <w:rFonts w:hint="eastAsia" w:ascii="宋体" w:hAnsi="宋体" w:cs="宋体"/>
                <w:bCs/>
                <w:sz w:val="24"/>
                <w:szCs w:val="24"/>
              </w:rPr>
              <w:t>3.售价：本项目招标文件免费。</w:t>
            </w:r>
            <w:bookmarkEnd w:id="8"/>
          </w:p>
        </w:tc>
      </w:tr>
      <w:tr w14:paraId="2893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4264C447">
            <w:pPr>
              <w:spacing w:line="360" w:lineRule="auto"/>
              <w:jc w:val="center"/>
              <w:rPr>
                <w:rFonts w:ascii="宋体" w:hAnsi="宋体"/>
                <w:bCs/>
                <w:sz w:val="24"/>
                <w:szCs w:val="24"/>
              </w:rPr>
            </w:pPr>
            <w:r>
              <w:rPr>
                <w:rFonts w:ascii="宋体" w:hAnsi="宋体"/>
                <w:bCs/>
                <w:sz w:val="24"/>
                <w:szCs w:val="24"/>
              </w:rPr>
              <w:t>4</w:t>
            </w:r>
          </w:p>
        </w:tc>
        <w:tc>
          <w:tcPr>
            <w:tcW w:w="943" w:type="dxa"/>
            <w:vAlign w:val="center"/>
          </w:tcPr>
          <w:p w14:paraId="7FE3BF3A">
            <w:pPr>
              <w:spacing w:line="360" w:lineRule="auto"/>
              <w:jc w:val="center"/>
              <w:rPr>
                <w:rFonts w:ascii="宋体" w:hAnsi="宋体"/>
                <w:b/>
                <w:sz w:val="24"/>
                <w:szCs w:val="24"/>
              </w:rPr>
            </w:pPr>
            <w:r>
              <w:rPr>
                <w:rFonts w:hint="eastAsia" w:ascii="宋体" w:hAnsi="宋体"/>
                <w:b/>
                <w:sz w:val="24"/>
                <w:szCs w:val="24"/>
              </w:rPr>
              <w:t>投标</w:t>
            </w:r>
          </w:p>
          <w:p w14:paraId="73051A92">
            <w:pPr>
              <w:spacing w:line="360" w:lineRule="auto"/>
              <w:jc w:val="center"/>
              <w:rPr>
                <w:rFonts w:ascii="宋体" w:hAnsi="宋体"/>
                <w:b/>
                <w:sz w:val="24"/>
                <w:szCs w:val="24"/>
              </w:rPr>
            </w:pPr>
            <w:r>
              <w:rPr>
                <w:rFonts w:hint="eastAsia" w:ascii="宋体" w:hAnsi="宋体"/>
                <w:b/>
                <w:sz w:val="24"/>
                <w:szCs w:val="24"/>
              </w:rPr>
              <w:t>截止</w:t>
            </w:r>
          </w:p>
          <w:p w14:paraId="616F8A8C">
            <w:pPr>
              <w:spacing w:line="360" w:lineRule="auto"/>
              <w:jc w:val="center"/>
              <w:rPr>
                <w:rFonts w:ascii="宋体" w:hAnsi="宋体"/>
                <w:bCs/>
                <w:sz w:val="24"/>
                <w:szCs w:val="24"/>
              </w:rPr>
            </w:pPr>
            <w:r>
              <w:rPr>
                <w:rFonts w:hint="eastAsia" w:ascii="宋体" w:hAnsi="宋体"/>
                <w:b/>
                <w:sz w:val="24"/>
                <w:szCs w:val="24"/>
              </w:rPr>
              <w:t>时间</w:t>
            </w:r>
          </w:p>
        </w:tc>
        <w:tc>
          <w:tcPr>
            <w:tcW w:w="8222" w:type="dxa"/>
            <w:gridSpan w:val="2"/>
          </w:tcPr>
          <w:p w14:paraId="7CDF2570">
            <w:pPr>
              <w:numPr>
                <w:ilvl w:val="0"/>
                <w:numId w:val="1"/>
              </w:numPr>
              <w:spacing w:line="360" w:lineRule="auto"/>
              <w:rPr>
                <w:rFonts w:ascii="宋体" w:hAnsi="宋体" w:cs="宋体"/>
                <w:bCs/>
                <w:sz w:val="24"/>
                <w:szCs w:val="21"/>
              </w:rPr>
            </w:pPr>
            <w:r>
              <w:rPr>
                <w:rFonts w:hint="eastAsia" w:ascii="宋体" w:hAnsi="宋体" w:cs="宋体"/>
                <w:bCs/>
                <w:sz w:val="24"/>
                <w:szCs w:val="21"/>
              </w:rPr>
              <w:t>提交投标文件截止时间（即</w:t>
            </w:r>
            <w:r>
              <w:rPr>
                <w:rFonts w:hint="eastAsia" w:ascii="宋体" w:hAnsi="宋体" w:cs="宋体"/>
                <w:bCs/>
                <w:sz w:val="24"/>
                <w:szCs w:val="21"/>
                <w:lang w:val="zh-CN"/>
              </w:rPr>
              <w:t>投标截止</w:t>
            </w:r>
            <w:r>
              <w:rPr>
                <w:rFonts w:hint="eastAsia" w:ascii="宋体" w:hAnsi="宋体" w:cs="宋体"/>
                <w:bCs/>
                <w:sz w:val="24"/>
                <w:szCs w:val="21"/>
              </w:rPr>
              <w:t>时间）及开标时间：详见本项目招标公告。（采购人可以按照规定，通过更正公告修改投标截止时间，投标人的所有权利和义务以及投标人受制的截止时间均应以延长后新的截止时间为准。）</w:t>
            </w:r>
          </w:p>
          <w:p w14:paraId="6B8729FE">
            <w:pPr>
              <w:spacing w:line="360" w:lineRule="auto"/>
              <w:rPr>
                <w:rFonts w:ascii="宋体" w:hAnsi="宋体"/>
                <w:sz w:val="24"/>
                <w:szCs w:val="24"/>
              </w:rPr>
            </w:pPr>
            <w:r>
              <w:rPr>
                <w:rFonts w:hint="eastAsia" w:ascii="宋体" w:hAnsi="宋体" w:cs="宋体"/>
                <w:bCs/>
                <w:sz w:val="24"/>
                <w:szCs w:val="21"/>
              </w:rPr>
              <w:t>2.开标地点：</w:t>
            </w:r>
            <w:r>
              <w:rPr>
                <w:rFonts w:ascii="宋体" w:hAnsi="宋体"/>
                <w:sz w:val="24"/>
                <w:szCs w:val="24"/>
              </w:rPr>
              <w:t>“江苏省政府采购（苏采云）平台”</w:t>
            </w:r>
            <w:r>
              <w:rPr>
                <w:rFonts w:hint="eastAsia" w:ascii="宋体" w:hAnsi="宋体"/>
                <w:sz w:val="24"/>
                <w:szCs w:val="24"/>
              </w:rPr>
              <w:t>网上开标大厅。</w:t>
            </w:r>
          </w:p>
          <w:p w14:paraId="2F44AEF1">
            <w:pPr>
              <w:spacing w:line="360" w:lineRule="auto"/>
              <w:rPr>
                <w:rFonts w:ascii="宋体" w:hAnsi="宋体" w:cs="宋体"/>
                <w:bCs/>
                <w:sz w:val="24"/>
                <w:szCs w:val="24"/>
              </w:rPr>
            </w:pPr>
            <w:r>
              <w:rPr>
                <w:rFonts w:hint="eastAsia" w:ascii="宋体" w:hAnsi="宋体" w:cs="宋体"/>
                <w:bCs/>
                <w:sz w:val="24"/>
                <w:szCs w:val="21"/>
              </w:rPr>
              <w:t>3.确定中标人时间：评标结束后</w:t>
            </w:r>
            <w:r>
              <w:rPr>
                <w:rFonts w:hint="eastAsia" w:ascii="宋体" w:hAnsi="宋体" w:cs="宋体"/>
                <w:bCs/>
                <w:sz w:val="24"/>
                <w:szCs w:val="24"/>
              </w:rPr>
              <w:t>，详见中标结果公告。</w:t>
            </w:r>
          </w:p>
        </w:tc>
      </w:tr>
      <w:tr w14:paraId="68D2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7E18AAAC">
            <w:pPr>
              <w:spacing w:line="360" w:lineRule="auto"/>
              <w:jc w:val="center"/>
              <w:rPr>
                <w:rFonts w:ascii="宋体" w:hAnsi="宋体"/>
                <w:bCs/>
                <w:sz w:val="24"/>
                <w:szCs w:val="24"/>
              </w:rPr>
            </w:pPr>
            <w:r>
              <w:rPr>
                <w:rFonts w:hint="eastAsia" w:ascii="宋体" w:hAnsi="宋体"/>
                <w:bCs/>
                <w:sz w:val="24"/>
                <w:szCs w:val="24"/>
              </w:rPr>
              <w:t>5</w:t>
            </w:r>
          </w:p>
        </w:tc>
        <w:tc>
          <w:tcPr>
            <w:tcW w:w="943" w:type="dxa"/>
            <w:vAlign w:val="center"/>
          </w:tcPr>
          <w:p w14:paraId="77790323">
            <w:pPr>
              <w:pStyle w:val="194"/>
              <w:spacing w:line="360" w:lineRule="auto"/>
              <w:jc w:val="center"/>
              <w:rPr>
                <w:b/>
                <w:bCs/>
                <w:szCs w:val="22"/>
                <w:lang w:val="zh-CN"/>
              </w:rPr>
            </w:pPr>
            <w:r>
              <w:rPr>
                <w:rFonts w:hint="eastAsia"/>
                <w:b/>
                <w:bCs/>
                <w:szCs w:val="22"/>
                <w:lang w:val="zh-CN"/>
              </w:rPr>
              <w:t>投标</w:t>
            </w:r>
          </w:p>
          <w:p w14:paraId="5535DF52">
            <w:pPr>
              <w:spacing w:line="360" w:lineRule="auto"/>
              <w:jc w:val="center"/>
              <w:rPr>
                <w:rFonts w:ascii="宋体" w:hAnsi="宋体"/>
                <w:b/>
                <w:sz w:val="24"/>
                <w:szCs w:val="24"/>
              </w:rPr>
            </w:pPr>
            <w:r>
              <w:rPr>
                <w:rFonts w:hint="eastAsia"/>
                <w:b/>
                <w:bCs/>
                <w:sz w:val="24"/>
                <w:szCs w:val="22"/>
                <w:lang w:val="zh-CN"/>
              </w:rPr>
              <w:t>保证金</w:t>
            </w:r>
          </w:p>
        </w:tc>
        <w:tc>
          <w:tcPr>
            <w:tcW w:w="8222" w:type="dxa"/>
            <w:gridSpan w:val="2"/>
            <w:vAlign w:val="center"/>
          </w:tcPr>
          <w:p w14:paraId="3FEA9A99">
            <w:pPr>
              <w:spacing w:line="360" w:lineRule="auto"/>
              <w:jc w:val="left"/>
              <w:rPr>
                <w:rFonts w:ascii="宋体" w:hAnsi="宋体" w:cs="宋体"/>
                <w:bCs/>
                <w:sz w:val="24"/>
                <w:szCs w:val="21"/>
              </w:rPr>
            </w:pPr>
            <w:r>
              <w:rPr>
                <w:rFonts w:hint="eastAsia" w:ascii="宋体" w:hAnsi="宋体"/>
                <w:bCs/>
                <w:sz w:val="24"/>
                <w:szCs w:val="24"/>
              </w:rPr>
              <w:t>1.本项目免收投标保证金。</w:t>
            </w:r>
          </w:p>
        </w:tc>
      </w:tr>
      <w:tr w14:paraId="31E4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03F6BC1A">
            <w:pPr>
              <w:spacing w:line="360" w:lineRule="auto"/>
              <w:jc w:val="center"/>
              <w:rPr>
                <w:rFonts w:ascii="宋体" w:hAnsi="宋体"/>
                <w:bCs/>
                <w:sz w:val="24"/>
                <w:szCs w:val="24"/>
              </w:rPr>
            </w:pPr>
            <w:r>
              <w:rPr>
                <w:rFonts w:hint="eastAsia" w:ascii="宋体" w:hAnsi="宋体"/>
                <w:bCs/>
                <w:sz w:val="24"/>
                <w:szCs w:val="24"/>
              </w:rPr>
              <w:t>6</w:t>
            </w:r>
          </w:p>
        </w:tc>
        <w:tc>
          <w:tcPr>
            <w:tcW w:w="943" w:type="dxa"/>
            <w:vAlign w:val="center"/>
          </w:tcPr>
          <w:p w14:paraId="2A81CDAA">
            <w:pPr>
              <w:pStyle w:val="194"/>
              <w:spacing w:line="360" w:lineRule="auto"/>
              <w:jc w:val="center"/>
              <w:rPr>
                <w:b/>
                <w:bCs/>
                <w:szCs w:val="22"/>
              </w:rPr>
            </w:pPr>
            <w:r>
              <w:rPr>
                <w:rFonts w:hint="eastAsia"/>
                <w:b/>
                <w:bCs/>
                <w:szCs w:val="22"/>
              </w:rPr>
              <w:t>限制</w:t>
            </w:r>
          </w:p>
          <w:p w14:paraId="16B62CF3">
            <w:pPr>
              <w:pStyle w:val="194"/>
              <w:spacing w:line="360" w:lineRule="auto"/>
              <w:jc w:val="center"/>
              <w:rPr>
                <w:b/>
                <w:bCs/>
                <w:szCs w:val="22"/>
                <w:lang w:val="zh-CN"/>
              </w:rPr>
            </w:pPr>
            <w:r>
              <w:rPr>
                <w:rFonts w:hint="eastAsia"/>
                <w:b/>
                <w:bCs/>
                <w:szCs w:val="22"/>
                <w:lang w:val="zh-CN"/>
              </w:rPr>
              <w:t>要求</w:t>
            </w:r>
          </w:p>
        </w:tc>
        <w:tc>
          <w:tcPr>
            <w:tcW w:w="8222" w:type="dxa"/>
            <w:gridSpan w:val="2"/>
            <w:vAlign w:val="center"/>
          </w:tcPr>
          <w:p w14:paraId="767F3BF9">
            <w:pPr>
              <w:spacing w:line="360" w:lineRule="auto"/>
              <w:rPr>
                <w:rFonts w:ascii="宋体" w:hAnsi="宋体" w:cs="宋体"/>
                <w:bCs/>
                <w:sz w:val="24"/>
                <w:szCs w:val="24"/>
              </w:rPr>
            </w:pPr>
            <w:bookmarkStart w:id="12" w:name="_Hlk152312011"/>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单位负责人为同一人或者存在直接控股、管理关系的不同供应商（投标人），不得参加同一合同项下的政府采购活动，否则均以无效投标处理。</w:t>
            </w:r>
          </w:p>
          <w:p w14:paraId="7A674B7A">
            <w:pPr>
              <w:spacing w:line="360" w:lineRule="auto"/>
              <w:jc w:val="left"/>
              <w:rPr>
                <w:rFonts w:ascii="宋体" w:hAnsi="宋体"/>
                <w:bCs/>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bCs/>
                <w:sz w:val="24"/>
                <w:szCs w:val="24"/>
              </w:rPr>
              <w:t>为本采购项目提供整体设计、规范编制或者项目管理、监理、检测等服务的供应商（投标人），不得再参加本项目的采购活动。</w:t>
            </w:r>
            <w:bookmarkEnd w:id="12"/>
          </w:p>
        </w:tc>
      </w:tr>
      <w:tr w14:paraId="1C5C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1DCFD4A9">
            <w:pPr>
              <w:spacing w:line="360" w:lineRule="auto"/>
              <w:jc w:val="center"/>
              <w:rPr>
                <w:rFonts w:ascii="宋体" w:hAnsi="宋体"/>
                <w:bCs/>
                <w:sz w:val="24"/>
                <w:szCs w:val="24"/>
              </w:rPr>
            </w:pPr>
            <w:r>
              <w:rPr>
                <w:rFonts w:hint="eastAsia" w:ascii="宋体" w:hAnsi="宋体"/>
                <w:bCs/>
                <w:sz w:val="24"/>
                <w:szCs w:val="24"/>
              </w:rPr>
              <w:t>7</w:t>
            </w:r>
          </w:p>
        </w:tc>
        <w:tc>
          <w:tcPr>
            <w:tcW w:w="943" w:type="dxa"/>
            <w:vAlign w:val="center"/>
          </w:tcPr>
          <w:p w14:paraId="1504F81D">
            <w:pPr>
              <w:spacing w:line="360" w:lineRule="auto"/>
              <w:jc w:val="center"/>
              <w:rPr>
                <w:rFonts w:ascii="宋体" w:hAnsi="宋体"/>
                <w:bCs/>
                <w:sz w:val="24"/>
                <w:szCs w:val="24"/>
              </w:rPr>
            </w:pPr>
            <w:r>
              <w:rPr>
                <w:rFonts w:hint="eastAsia" w:ascii="宋体" w:hAnsi="宋体"/>
                <w:b/>
                <w:sz w:val="24"/>
                <w:szCs w:val="24"/>
              </w:rPr>
              <w:t>不见面开标</w:t>
            </w:r>
          </w:p>
        </w:tc>
        <w:tc>
          <w:tcPr>
            <w:tcW w:w="8222" w:type="dxa"/>
            <w:gridSpan w:val="2"/>
          </w:tcPr>
          <w:p w14:paraId="7341EA88">
            <w:pPr>
              <w:spacing w:line="360" w:lineRule="auto"/>
              <w:rPr>
                <w:rFonts w:ascii="宋体" w:hAnsi="宋体" w:cs="宋体"/>
                <w:bCs/>
                <w:sz w:val="24"/>
                <w:szCs w:val="21"/>
              </w:rPr>
            </w:pPr>
            <w:bookmarkStart w:id="13" w:name="_Hlk127868748"/>
            <w:r>
              <w:rPr>
                <w:rFonts w:hint="eastAsia" w:ascii="宋体" w:hAnsi="宋体" w:cs="宋体"/>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3"/>
          </w:p>
          <w:p w14:paraId="0944B079">
            <w:pPr>
              <w:spacing w:line="360" w:lineRule="auto"/>
              <w:rPr>
                <w:rFonts w:ascii="宋体" w:hAnsi="宋体"/>
                <w:bCs/>
                <w:sz w:val="24"/>
                <w:szCs w:val="24"/>
                <w:lang w:val="zh-CN"/>
              </w:rPr>
            </w:pPr>
            <w:r>
              <w:rPr>
                <w:rFonts w:hint="eastAsia" w:ascii="宋体" w:hAnsi="宋体" w:cs="宋体"/>
                <w:bCs/>
                <w:sz w:val="24"/>
                <w:szCs w:val="21"/>
              </w:rPr>
              <w:t>2.投标人在开、评标全过程中应保持通讯畅通，及时登录“苏采云”系统查阅、答复相关信息，并安排专人随时接受与采购人、采购代理机构及评标委员会的相关询问。</w:t>
            </w:r>
          </w:p>
        </w:tc>
      </w:tr>
      <w:tr w14:paraId="6A24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restart"/>
            <w:vAlign w:val="center"/>
          </w:tcPr>
          <w:p w14:paraId="044E783D">
            <w:pPr>
              <w:spacing w:line="360" w:lineRule="auto"/>
              <w:jc w:val="center"/>
              <w:rPr>
                <w:rFonts w:ascii="宋体" w:hAnsi="宋体"/>
                <w:bCs/>
                <w:sz w:val="24"/>
                <w:szCs w:val="24"/>
              </w:rPr>
            </w:pPr>
            <w:bookmarkStart w:id="14" w:name="OLE_LINK84"/>
            <w:r>
              <w:rPr>
                <w:rFonts w:hint="eastAsia" w:ascii="宋体" w:hAnsi="宋体"/>
                <w:bCs/>
                <w:sz w:val="24"/>
                <w:szCs w:val="24"/>
              </w:rPr>
              <w:t>8</w:t>
            </w:r>
          </w:p>
        </w:tc>
        <w:tc>
          <w:tcPr>
            <w:tcW w:w="943" w:type="dxa"/>
            <w:vMerge w:val="restart"/>
            <w:vAlign w:val="center"/>
          </w:tcPr>
          <w:p w14:paraId="23D2FC3B">
            <w:pPr>
              <w:spacing w:line="360" w:lineRule="auto"/>
              <w:jc w:val="center"/>
              <w:rPr>
                <w:rFonts w:ascii="宋体" w:hAnsi="宋体"/>
                <w:b/>
                <w:sz w:val="24"/>
                <w:szCs w:val="24"/>
              </w:rPr>
            </w:pPr>
            <w:r>
              <w:rPr>
                <w:rFonts w:hint="eastAsia" w:ascii="宋体" w:hAnsi="宋体"/>
                <w:b/>
                <w:sz w:val="24"/>
                <w:szCs w:val="24"/>
              </w:rPr>
              <w:t>联系</w:t>
            </w:r>
          </w:p>
          <w:p w14:paraId="30F8B4BD">
            <w:pPr>
              <w:spacing w:line="360" w:lineRule="auto"/>
              <w:jc w:val="center"/>
              <w:rPr>
                <w:rFonts w:ascii="宋体" w:hAnsi="宋体"/>
                <w:bCs/>
                <w:sz w:val="24"/>
                <w:szCs w:val="24"/>
              </w:rPr>
            </w:pPr>
            <w:r>
              <w:rPr>
                <w:rFonts w:hint="eastAsia" w:ascii="宋体" w:hAnsi="宋体"/>
                <w:b/>
                <w:sz w:val="24"/>
                <w:szCs w:val="24"/>
              </w:rPr>
              <w:t>方式</w:t>
            </w:r>
          </w:p>
        </w:tc>
        <w:tc>
          <w:tcPr>
            <w:tcW w:w="1457" w:type="dxa"/>
            <w:vAlign w:val="center"/>
          </w:tcPr>
          <w:p w14:paraId="78CB3EDA">
            <w:pPr>
              <w:spacing w:line="360" w:lineRule="auto"/>
              <w:jc w:val="center"/>
              <w:rPr>
                <w:rFonts w:ascii="宋体" w:hAnsi="宋体"/>
                <w:bCs/>
                <w:sz w:val="24"/>
                <w:szCs w:val="24"/>
              </w:rPr>
            </w:pPr>
            <w:r>
              <w:rPr>
                <w:rFonts w:hint="eastAsia" w:ascii="宋体" w:hAnsi="宋体"/>
                <w:bCs/>
                <w:sz w:val="24"/>
                <w:szCs w:val="24"/>
              </w:rPr>
              <w:t>采购人</w:t>
            </w:r>
          </w:p>
        </w:tc>
        <w:tc>
          <w:tcPr>
            <w:tcW w:w="6765" w:type="dxa"/>
            <w:vAlign w:val="center"/>
          </w:tcPr>
          <w:p w14:paraId="4A34B3B4">
            <w:pPr>
              <w:spacing w:line="360" w:lineRule="auto"/>
              <w:jc w:val="left"/>
              <w:rPr>
                <w:rFonts w:hint="eastAsia" w:ascii="宋体" w:hAnsi="宋体" w:eastAsia="宋体"/>
                <w:bCs/>
                <w:sz w:val="24"/>
                <w:szCs w:val="24"/>
                <w:lang w:eastAsia="zh-CN"/>
              </w:rPr>
            </w:pPr>
            <w:r>
              <w:rPr>
                <w:rFonts w:hint="eastAsia" w:ascii="宋体" w:hAnsi="宋体"/>
                <w:bCs/>
                <w:sz w:val="24"/>
                <w:szCs w:val="24"/>
              </w:rPr>
              <w:t>单位名称：</w:t>
            </w:r>
            <w:r>
              <w:rPr>
                <w:rFonts w:hint="eastAsia" w:ascii="宋体" w:hAnsi="宋体"/>
                <w:bCs/>
                <w:sz w:val="24"/>
                <w:szCs w:val="24"/>
                <w:lang w:eastAsia="zh-CN"/>
              </w:rPr>
              <w:t>宜兴市张渚镇人民政府</w:t>
            </w:r>
          </w:p>
          <w:p w14:paraId="1A5D29D2">
            <w:pPr>
              <w:spacing w:line="360" w:lineRule="auto"/>
              <w:jc w:val="left"/>
              <w:rPr>
                <w:rFonts w:ascii="宋体" w:hAnsi="宋体"/>
                <w:bCs/>
                <w:sz w:val="24"/>
                <w:szCs w:val="24"/>
              </w:rPr>
            </w:pPr>
            <w:r>
              <w:rPr>
                <w:rFonts w:hint="eastAsia" w:ascii="宋体" w:hAnsi="宋体"/>
                <w:bCs/>
                <w:sz w:val="24"/>
                <w:szCs w:val="24"/>
              </w:rPr>
              <w:t>单位地址：宜兴市张渚镇迎春路52号</w:t>
            </w:r>
          </w:p>
          <w:p w14:paraId="4D3A87DF">
            <w:pPr>
              <w:spacing w:line="360" w:lineRule="auto"/>
              <w:jc w:val="left"/>
              <w:rPr>
                <w:rFonts w:ascii="宋体" w:hAnsi="宋体"/>
                <w:bCs/>
                <w:sz w:val="24"/>
                <w:szCs w:val="24"/>
              </w:rPr>
            </w:pPr>
            <w:r>
              <w:rPr>
                <w:rFonts w:hint="eastAsia" w:ascii="宋体" w:hAnsi="宋体"/>
                <w:bCs/>
                <w:sz w:val="24"/>
                <w:szCs w:val="24"/>
              </w:rPr>
              <w:t>联系人：</w:t>
            </w:r>
            <w:r>
              <w:rPr>
                <w:rFonts w:hint="eastAsia" w:ascii="宋体" w:hAnsi="宋体"/>
                <w:bCs/>
                <w:sz w:val="24"/>
                <w:szCs w:val="24"/>
                <w:lang w:val="en-US" w:eastAsia="zh-CN"/>
              </w:rPr>
              <w:t>童</w:t>
            </w:r>
            <w:r>
              <w:rPr>
                <w:rFonts w:hint="eastAsia" w:ascii="宋体" w:hAnsi="宋体"/>
                <w:bCs/>
                <w:sz w:val="24"/>
                <w:szCs w:val="24"/>
              </w:rPr>
              <w:t>先生</w:t>
            </w:r>
          </w:p>
          <w:p w14:paraId="4DE2FED1">
            <w:pPr>
              <w:spacing w:line="360" w:lineRule="auto"/>
              <w:jc w:val="left"/>
              <w:rPr>
                <w:rFonts w:ascii="宋体" w:hAnsi="宋体" w:cs="宋体"/>
                <w:sz w:val="24"/>
                <w:szCs w:val="24"/>
              </w:rPr>
            </w:pPr>
            <w:r>
              <w:rPr>
                <w:rFonts w:hint="eastAsia" w:ascii="宋体" w:hAnsi="宋体"/>
                <w:bCs/>
                <w:sz w:val="24"/>
                <w:szCs w:val="24"/>
              </w:rPr>
              <w:t>联系电话：</w:t>
            </w:r>
            <w:r>
              <w:rPr>
                <w:rFonts w:hint="eastAsia" w:ascii="宋体" w:hAnsi="宋体" w:cs="宋体"/>
                <w:sz w:val="24"/>
                <w:szCs w:val="24"/>
              </w:rPr>
              <w:t>0510</w:t>
            </w:r>
            <w:r>
              <w:rPr>
                <w:rFonts w:hint="eastAsia" w:ascii="宋体" w:hAnsi="宋体" w:cs="宋体"/>
                <w:sz w:val="24"/>
                <w:szCs w:val="24"/>
                <w:lang w:val="en-US" w:eastAsia="zh-CN"/>
              </w:rPr>
              <w:t>-</w:t>
            </w:r>
            <w:r>
              <w:rPr>
                <w:rFonts w:hint="eastAsia" w:ascii="宋体" w:hAnsi="宋体" w:cs="宋体"/>
                <w:sz w:val="24"/>
                <w:szCs w:val="24"/>
              </w:rPr>
              <w:t>87329916</w:t>
            </w:r>
          </w:p>
        </w:tc>
      </w:tr>
      <w:tr w14:paraId="660D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vAlign w:val="center"/>
          </w:tcPr>
          <w:p w14:paraId="0D6CA9FD">
            <w:pPr>
              <w:spacing w:line="360" w:lineRule="auto"/>
              <w:jc w:val="center"/>
              <w:rPr>
                <w:rFonts w:ascii="宋体" w:hAnsi="宋体"/>
                <w:bCs/>
                <w:sz w:val="24"/>
                <w:szCs w:val="24"/>
              </w:rPr>
            </w:pPr>
          </w:p>
        </w:tc>
        <w:tc>
          <w:tcPr>
            <w:tcW w:w="943" w:type="dxa"/>
            <w:vMerge w:val="continue"/>
          </w:tcPr>
          <w:p w14:paraId="40A91B29">
            <w:pPr>
              <w:spacing w:line="360" w:lineRule="auto"/>
              <w:jc w:val="left"/>
              <w:rPr>
                <w:rFonts w:ascii="宋体" w:hAnsi="宋体"/>
                <w:bCs/>
                <w:sz w:val="24"/>
                <w:szCs w:val="24"/>
              </w:rPr>
            </w:pPr>
          </w:p>
        </w:tc>
        <w:tc>
          <w:tcPr>
            <w:tcW w:w="1457" w:type="dxa"/>
            <w:vAlign w:val="center"/>
          </w:tcPr>
          <w:p w14:paraId="672F4DBE">
            <w:pPr>
              <w:spacing w:line="360" w:lineRule="auto"/>
              <w:jc w:val="center"/>
              <w:rPr>
                <w:rFonts w:ascii="宋体" w:hAnsi="宋体"/>
                <w:bCs/>
                <w:sz w:val="24"/>
                <w:szCs w:val="24"/>
              </w:rPr>
            </w:pPr>
            <w:r>
              <w:rPr>
                <w:rFonts w:hint="eastAsia" w:ascii="宋体" w:hAnsi="宋体"/>
                <w:bCs/>
                <w:sz w:val="24"/>
                <w:szCs w:val="24"/>
              </w:rPr>
              <w:t>采购代理机构</w:t>
            </w:r>
          </w:p>
        </w:tc>
        <w:tc>
          <w:tcPr>
            <w:tcW w:w="6765" w:type="dxa"/>
            <w:vAlign w:val="center"/>
          </w:tcPr>
          <w:p w14:paraId="106219C9">
            <w:pPr>
              <w:spacing w:line="360" w:lineRule="auto"/>
              <w:jc w:val="left"/>
              <w:rPr>
                <w:rFonts w:hint="eastAsia" w:ascii="宋体" w:hAnsi="宋体" w:eastAsia="宋体"/>
                <w:bCs/>
                <w:sz w:val="24"/>
                <w:szCs w:val="24"/>
                <w:lang w:eastAsia="zh-CN"/>
              </w:rPr>
            </w:pPr>
            <w:r>
              <w:rPr>
                <w:rFonts w:hint="eastAsia" w:ascii="宋体" w:hAnsi="宋体"/>
                <w:bCs/>
                <w:sz w:val="24"/>
                <w:szCs w:val="24"/>
              </w:rPr>
              <w:t>单位名称：</w:t>
            </w:r>
            <w:r>
              <w:rPr>
                <w:rFonts w:hint="eastAsia" w:ascii="宋体" w:hAnsi="宋体"/>
                <w:bCs/>
                <w:sz w:val="24"/>
                <w:szCs w:val="24"/>
                <w:lang w:eastAsia="zh-CN"/>
              </w:rPr>
              <w:t>江苏鸿阳工程咨询有限公司</w:t>
            </w:r>
          </w:p>
          <w:p w14:paraId="34B4A374">
            <w:pPr>
              <w:spacing w:line="360" w:lineRule="auto"/>
              <w:jc w:val="left"/>
              <w:rPr>
                <w:rFonts w:ascii="宋体" w:hAnsi="宋体"/>
                <w:bCs/>
                <w:sz w:val="24"/>
                <w:szCs w:val="24"/>
              </w:rPr>
            </w:pPr>
            <w:r>
              <w:rPr>
                <w:rFonts w:hint="eastAsia" w:ascii="宋体" w:hAnsi="宋体"/>
                <w:bCs/>
                <w:sz w:val="24"/>
                <w:szCs w:val="24"/>
              </w:rPr>
              <w:t>单位地址：</w:t>
            </w:r>
            <w:r>
              <w:rPr>
                <w:rFonts w:hint="eastAsia" w:ascii="宋体" w:hAnsi="宋体" w:eastAsia="宋体" w:cs="Times New Roman"/>
                <w:bCs/>
                <w:sz w:val="24"/>
                <w:szCs w:val="24"/>
                <w:lang w:val="zh-CN"/>
              </w:rPr>
              <w:t>宜兴市张渚镇澄光路1号</w:t>
            </w:r>
            <w:r>
              <w:rPr>
                <w:rFonts w:hint="eastAsia" w:ascii="宋体" w:hAnsi="宋体" w:eastAsia="宋体" w:cs="Times New Roman"/>
                <w:bCs/>
                <w:sz w:val="24"/>
                <w:szCs w:val="24"/>
              </w:rPr>
              <w:t>龙池山自行车公园停车场内</w:t>
            </w:r>
          </w:p>
          <w:p w14:paraId="37496270">
            <w:pPr>
              <w:spacing w:line="360" w:lineRule="auto"/>
              <w:jc w:val="left"/>
              <w:rPr>
                <w:rFonts w:hint="eastAsia" w:ascii="宋体" w:hAnsi="宋体" w:eastAsia="宋体"/>
                <w:bCs/>
                <w:sz w:val="24"/>
                <w:szCs w:val="24"/>
                <w:lang w:eastAsia="zh-CN"/>
              </w:rPr>
            </w:pPr>
            <w:r>
              <w:rPr>
                <w:rFonts w:hint="eastAsia" w:ascii="宋体" w:hAnsi="宋体"/>
                <w:bCs/>
                <w:sz w:val="24"/>
                <w:szCs w:val="24"/>
              </w:rPr>
              <w:t>联系人：</w:t>
            </w:r>
            <w:r>
              <w:rPr>
                <w:rFonts w:hint="eastAsia" w:ascii="宋体" w:hAnsi="宋体"/>
                <w:bCs/>
                <w:sz w:val="24"/>
                <w:szCs w:val="24"/>
                <w:lang w:val="en-US" w:eastAsia="zh-CN"/>
              </w:rPr>
              <w:t>袁先生</w:t>
            </w:r>
          </w:p>
          <w:p w14:paraId="372604D9">
            <w:pPr>
              <w:spacing w:line="360" w:lineRule="auto"/>
              <w:jc w:val="left"/>
              <w:rPr>
                <w:rFonts w:hint="default" w:ascii="宋体" w:hAnsi="宋体" w:eastAsia="宋体"/>
                <w:bCs/>
                <w:sz w:val="24"/>
                <w:szCs w:val="24"/>
                <w:lang w:val="en-US" w:eastAsia="zh-CN"/>
              </w:rPr>
            </w:pPr>
            <w:r>
              <w:rPr>
                <w:rFonts w:hint="eastAsia" w:ascii="宋体" w:hAnsi="宋体"/>
                <w:bCs/>
                <w:sz w:val="24"/>
                <w:szCs w:val="24"/>
              </w:rPr>
              <w:t>联系电话：</w:t>
            </w:r>
            <w:r>
              <w:rPr>
                <w:rFonts w:hint="eastAsia" w:ascii="宋体" w:hAnsi="宋体"/>
                <w:bCs/>
                <w:sz w:val="24"/>
                <w:szCs w:val="24"/>
                <w:lang w:val="en-US" w:eastAsia="zh-CN"/>
              </w:rPr>
              <w:t>13306154212</w:t>
            </w:r>
          </w:p>
        </w:tc>
      </w:tr>
      <w:tr w14:paraId="3FC6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vAlign w:val="center"/>
          </w:tcPr>
          <w:p w14:paraId="177EC72B">
            <w:pPr>
              <w:spacing w:line="360" w:lineRule="auto"/>
              <w:jc w:val="center"/>
              <w:rPr>
                <w:rFonts w:ascii="宋体" w:hAnsi="宋体"/>
                <w:bCs/>
                <w:sz w:val="24"/>
                <w:szCs w:val="24"/>
              </w:rPr>
            </w:pPr>
          </w:p>
        </w:tc>
        <w:tc>
          <w:tcPr>
            <w:tcW w:w="943" w:type="dxa"/>
            <w:vMerge w:val="continue"/>
          </w:tcPr>
          <w:p w14:paraId="46EE048A">
            <w:pPr>
              <w:spacing w:line="360" w:lineRule="auto"/>
              <w:jc w:val="left"/>
              <w:rPr>
                <w:rFonts w:ascii="宋体" w:hAnsi="宋体"/>
                <w:bCs/>
                <w:sz w:val="24"/>
                <w:szCs w:val="24"/>
              </w:rPr>
            </w:pPr>
          </w:p>
        </w:tc>
        <w:tc>
          <w:tcPr>
            <w:tcW w:w="1457" w:type="dxa"/>
            <w:vAlign w:val="center"/>
          </w:tcPr>
          <w:p w14:paraId="16BB168E">
            <w:pPr>
              <w:spacing w:line="360" w:lineRule="auto"/>
              <w:jc w:val="center"/>
              <w:rPr>
                <w:rFonts w:ascii="宋体" w:hAnsi="宋体"/>
                <w:bCs/>
                <w:sz w:val="24"/>
                <w:szCs w:val="24"/>
              </w:rPr>
            </w:pPr>
            <w:r>
              <w:rPr>
                <w:rFonts w:hint="eastAsia" w:ascii="宋体" w:hAnsi="宋体"/>
                <w:bCs/>
                <w:sz w:val="24"/>
                <w:szCs w:val="24"/>
              </w:rPr>
              <w:t>“苏采云”</w:t>
            </w:r>
          </w:p>
          <w:p w14:paraId="61006A47">
            <w:pPr>
              <w:spacing w:line="360" w:lineRule="auto"/>
              <w:jc w:val="center"/>
              <w:rPr>
                <w:rFonts w:ascii="宋体" w:hAnsi="宋体"/>
                <w:bCs/>
                <w:sz w:val="24"/>
                <w:szCs w:val="24"/>
              </w:rPr>
            </w:pPr>
            <w:r>
              <w:rPr>
                <w:rFonts w:hint="eastAsia" w:ascii="宋体" w:hAnsi="宋体"/>
                <w:bCs/>
                <w:sz w:val="24"/>
                <w:szCs w:val="24"/>
              </w:rPr>
              <w:t>客服</w:t>
            </w:r>
          </w:p>
        </w:tc>
        <w:tc>
          <w:tcPr>
            <w:tcW w:w="6765" w:type="dxa"/>
            <w:vAlign w:val="center"/>
          </w:tcPr>
          <w:p w14:paraId="243E1EF9">
            <w:pPr>
              <w:spacing w:line="360" w:lineRule="auto"/>
              <w:jc w:val="left"/>
              <w:rPr>
                <w:rFonts w:ascii="宋体" w:hAnsi="宋体"/>
                <w:bCs/>
                <w:sz w:val="24"/>
                <w:szCs w:val="24"/>
              </w:rPr>
            </w:pPr>
            <w:r>
              <w:rPr>
                <w:rFonts w:hint="eastAsia" w:ascii="宋体" w:hAnsi="宋体"/>
                <w:bCs/>
                <w:sz w:val="24"/>
                <w:szCs w:val="24"/>
                <w:lang w:val="zh-CN"/>
              </w:rPr>
              <w:t>投标人</w:t>
            </w:r>
            <w:r>
              <w:rPr>
                <w:rFonts w:ascii="宋体" w:hAnsi="宋体"/>
                <w:bCs/>
                <w:sz w:val="24"/>
                <w:szCs w:val="24"/>
              </w:rPr>
              <w:t xml:space="preserve"> 在</w:t>
            </w:r>
            <w:r>
              <w:rPr>
                <w:rFonts w:hint="eastAsia" w:ascii="宋体" w:hAnsi="宋体"/>
                <w:bCs/>
                <w:sz w:val="24"/>
                <w:szCs w:val="24"/>
              </w:rPr>
              <w:t>“苏采云”</w:t>
            </w:r>
            <w:r>
              <w:rPr>
                <w:rFonts w:ascii="宋体" w:hAnsi="宋体"/>
                <w:bCs/>
                <w:sz w:val="24"/>
                <w:szCs w:val="24"/>
              </w:rPr>
              <w:t>系统操作过程中如遇问题</w:t>
            </w:r>
            <w:r>
              <w:rPr>
                <w:rFonts w:hint="eastAsia" w:ascii="宋体" w:hAnsi="宋体"/>
                <w:bCs/>
                <w:sz w:val="24"/>
                <w:szCs w:val="24"/>
              </w:rPr>
              <w:t>，</w:t>
            </w:r>
            <w:r>
              <w:rPr>
                <w:rFonts w:ascii="宋体" w:hAnsi="宋体"/>
                <w:bCs/>
                <w:sz w:val="24"/>
                <w:szCs w:val="24"/>
              </w:rPr>
              <w:t>请致电</w:t>
            </w:r>
            <w:r>
              <w:rPr>
                <w:rFonts w:hint="eastAsia" w:ascii="宋体" w:hAnsi="宋体"/>
                <w:bCs/>
                <w:sz w:val="24"/>
                <w:szCs w:val="24"/>
              </w:rPr>
              <w:t>“苏采云”客服，联系电话：17361717606、17312952101；或在“苏采云”</w:t>
            </w:r>
            <w:r>
              <w:rPr>
                <w:rFonts w:ascii="宋体" w:hAnsi="宋体"/>
                <w:bCs/>
                <w:sz w:val="24"/>
                <w:szCs w:val="24"/>
              </w:rPr>
              <w:t>系统</w:t>
            </w:r>
            <w:r>
              <w:rPr>
                <w:rFonts w:hint="eastAsia" w:ascii="宋体" w:hAnsi="宋体"/>
                <w:bCs/>
                <w:sz w:val="24"/>
                <w:szCs w:val="24"/>
              </w:rPr>
              <w:t>中发起在线人工客服请求。</w:t>
            </w:r>
          </w:p>
        </w:tc>
      </w:tr>
      <w:tr w14:paraId="6F17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vAlign w:val="center"/>
          </w:tcPr>
          <w:p w14:paraId="20D3F6D1">
            <w:pPr>
              <w:spacing w:line="360" w:lineRule="auto"/>
              <w:jc w:val="center"/>
              <w:rPr>
                <w:rFonts w:ascii="宋体" w:hAnsi="宋体"/>
                <w:bCs/>
                <w:sz w:val="24"/>
                <w:szCs w:val="24"/>
              </w:rPr>
            </w:pPr>
          </w:p>
        </w:tc>
        <w:tc>
          <w:tcPr>
            <w:tcW w:w="943" w:type="dxa"/>
            <w:vMerge w:val="continue"/>
          </w:tcPr>
          <w:p w14:paraId="167B840C">
            <w:pPr>
              <w:spacing w:line="360" w:lineRule="auto"/>
              <w:jc w:val="left"/>
              <w:rPr>
                <w:rFonts w:ascii="宋体" w:hAnsi="宋体"/>
                <w:bCs/>
                <w:sz w:val="24"/>
                <w:szCs w:val="24"/>
              </w:rPr>
            </w:pPr>
          </w:p>
        </w:tc>
        <w:tc>
          <w:tcPr>
            <w:tcW w:w="1457" w:type="dxa"/>
            <w:vAlign w:val="center"/>
          </w:tcPr>
          <w:p w14:paraId="3AD5DA7A">
            <w:pPr>
              <w:spacing w:line="360" w:lineRule="auto"/>
              <w:jc w:val="center"/>
              <w:rPr>
                <w:rFonts w:ascii="宋体" w:hAnsi="宋体"/>
                <w:bCs/>
                <w:sz w:val="24"/>
                <w:szCs w:val="24"/>
              </w:rPr>
            </w:pPr>
            <w:r>
              <w:rPr>
                <w:rFonts w:hint="eastAsia" w:ascii="宋体" w:hAnsi="宋体"/>
                <w:bCs/>
                <w:sz w:val="24"/>
                <w:szCs w:val="24"/>
              </w:rPr>
              <w:t>财政监管</w:t>
            </w:r>
          </w:p>
          <w:p w14:paraId="084C87D3">
            <w:pPr>
              <w:spacing w:line="360" w:lineRule="auto"/>
              <w:jc w:val="center"/>
              <w:rPr>
                <w:rFonts w:ascii="宋体" w:hAnsi="宋体"/>
                <w:bCs/>
                <w:sz w:val="24"/>
                <w:szCs w:val="24"/>
              </w:rPr>
            </w:pPr>
            <w:r>
              <w:rPr>
                <w:rFonts w:hint="eastAsia" w:ascii="宋体" w:hAnsi="宋体"/>
                <w:bCs/>
                <w:sz w:val="24"/>
                <w:szCs w:val="24"/>
              </w:rPr>
              <w:t>部门</w:t>
            </w:r>
          </w:p>
        </w:tc>
        <w:tc>
          <w:tcPr>
            <w:tcW w:w="6765" w:type="dxa"/>
          </w:tcPr>
          <w:p w14:paraId="05EFACBE">
            <w:pPr>
              <w:spacing w:line="360" w:lineRule="auto"/>
              <w:jc w:val="left"/>
              <w:rPr>
                <w:rFonts w:ascii="宋体" w:hAnsi="宋体"/>
                <w:bCs/>
                <w:sz w:val="24"/>
                <w:szCs w:val="24"/>
              </w:rPr>
            </w:pPr>
            <w:r>
              <w:rPr>
                <w:rFonts w:hint="eastAsia" w:ascii="宋体" w:hAnsi="宋体"/>
                <w:bCs/>
                <w:sz w:val="24"/>
                <w:szCs w:val="24"/>
              </w:rPr>
              <w:t xml:space="preserve">政府采购监督管理及投诉处理主体: 宜兴市财政局                   </w:t>
            </w:r>
          </w:p>
          <w:p w14:paraId="228A5F21">
            <w:pPr>
              <w:spacing w:line="360" w:lineRule="auto"/>
              <w:jc w:val="left"/>
              <w:rPr>
                <w:rFonts w:ascii="宋体" w:hAnsi="宋体"/>
                <w:bCs/>
                <w:sz w:val="24"/>
                <w:szCs w:val="24"/>
              </w:rPr>
            </w:pPr>
            <w:r>
              <w:rPr>
                <w:rFonts w:hint="eastAsia" w:ascii="宋体" w:hAnsi="宋体"/>
                <w:bCs/>
                <w:sz w:val="24"/>
                <w:szCs w:val="24"/>
              </w:rPr>
              <w:t>联系地址：宜兴市荆溪中路35号五局大院内</w:t>
            </w:r>
            <w:bookmarkEnd w:id="3"/>
            <w:bookmarkEnd w:id="14"/>
          </w:p>
        </w:tc>
      </w:tr>
    </w:tbl>
    <w:p w14:paraId="65C4338A">
      <w:pPr>
        <w:spacing w:line="360" w:lineRule="auto"/>
        <w:jc w:val="center"/>
        <w:outlineLvl w:val="0"/>
        <w:rPr>
          <w:rFonts w:ascii="黑体" w:hAnsi="黑体" w:eastAsia="黑体"/>
          <w:sz w:val="28"/>
        </w:rPr>
      </w:pPr>
      <w:r>
        <w:rPr>
          <w:rFonts w:ascii="黑体" w:hAnsi="黑体" w:eastAsia="黑体"/>
          <w:sz w:val="28"/>
        </w:rPr>
        <w:br w:type="page" w:clear="all"/>
      </w:r>
      <w:bookmarkStart w:id="15" w:name="_Toc157174689"/>
      <w:bookmarkStart w:id="16" w:name="OLE_LINK38"/>
      <w:r>
        <w:rPr>
          <w:rFonts w:hint="eastAsia" w:ascii="黑体" w:hAnsi="黑体" w:eastAsia="黑体"/>
          <w:sz w:val="36"/>
          <w:szCs w:val="36"/>
        </w:rPr>
        <w:t>第二章 投标人须知</w:t>
      </w:r>
      <w:bookmarkEnd w:id="4"/>
      <w:bookmarkEnd w:id="15"/>
      <w:bookmarkEnd w:id="16"/>
    </w:p>
    <w:p w14:paraId="7A1D767E">
      <w:pPr>
        <w:spacing w:line="360" w:lineRule="auto"/>
        <w:jc w:val="left"/>
        <w:rPr>
          <w:rFonts w:ascii="宋体" w:hAnsi="宋体"/>
          <w:b/>
          <w:sz w:val="30"/>
          <w:szCs w:val="30"/>
          <w:lang w:val="zh-CN"/>
        </w:rPr>
      </w:pPr>
      <w:r>
        <w:rPr>
          <w:rFonts w:hint="eastAsia" w:ascii="宋体" w:hAnsi="宋体"/>
          <w:b/>
          <w:sz w:val="30"/>
          <w:szCs w:val="30"/>
          <w:lang w:val="zh-CN"/>
        </w:rPr>
        <w:t>一、总   则</w:t>
      </w:r>
    </w:p>
    <w:p w14:paraId="5B6A72A1">
      <w:pPr>
        <w:spacing w:line="360" w:lineRule="auto"/>
        <w:jc w:val="left"/>
        <w:rPr>
          <w:rFonts w:ascii="宋体" w:hAnsi="宋体"/>
          <w:b/>
          <w:sz w:val="28"/>
          <w:szCs w:val="28"/>
          <w:lang w:val="zh-CN"/>
        </w:rPr>
      </w:pPr>
      <w:r>
        <w:rPr>
          <w:rFonts w:hint="eastAsia" w:ascii="宋体" w:hAnsi="宋体"/>
          <w:b/>
          <w:sz w:val="28"/>
          <w:szCs w:val="28"/>
          <w:lang w:val="zh-CN"/>
        </w:rPr>
        <w:t>1、适用法律</w:t>
      </w:r>
    </w:p>
    <w:p w14:paraId="30FE4566">
      <w:pPr>
        <w:spacing w:line="360" w:lineRule="auto"/>
        <w:ind w:firstLine="480"/>
        <w:jc w:val="left"/>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本次招标及由此产生的合同受中华人民共和国法律的制约和保护。</w:t>
      </w:r>
    </w:p>
    <w:p w14:paraId="2562C5C9">
      <w:pPr>
        <w:spacing w:line="360" w:lineRule="auto"/>
        <w:jc w:val="left"/>
        <w:rPr>
          <w:rFonts w:ascii="宋体" w:hAnsi="宋体"/>
          <w:b/>
          <w:sz w:val="28"/>
          <w:szCs w:val="28"/>
          <w:lang w:val="zh-CN"/>
        </w:rPr>
      </w:pPr>
      <w:r>
        <w:rPr>
          <w:rFonts w:hint="eastAsia" w:ascii="宋体" w:hAnsi="宋体"/>
          <w:b/>
          <w:sz w:val="28"/>
          <w:szCs w:val="28"/>
          <w:lang w:val="zh-CN"/>
        </w:rPr>
        <w:t>2、定义</w:t>
      </w:r>
    </w:p>
    <w:p w14:paraId="30A5072E">
      <w:pPr>
        <w:spacing w:line="360" w:lineRule="auto"/>
        <w:ind w:firstLine="480"/>
        <w:jc w:val="left"/>
        <w:rPr>
          <w:rFonts w:ascii="宋体" w:hAnsi="宋体"/>
          <w:sz w:val="24"/>
          <w:szCs w:val="24"/>
        </w:rPr>
      </w:pPr>
      <w:r>
        <w:rPr>
          <w:rFonts w:hint="eastAsia" w:ascii="宋体" w:hAnsi="宋体"/>
          <w:bCs/>
          <w:sz w:val="24"/>
          <w:szCs w:val="24"/>
          <w:lang w:val="zh-CN"/>
        </w:rPr>
        <w:t xml:space="preserve">2.1 </w:t>
      </w:r>
      <w:r>
        <w:rPr>
          <w:rFonts w:hint="eastAsia" w:ascii="宋体" w:hAnsi="宋体"/>
          <w:sz w:val="24"/>
          <w:szCs w:val="24"/>
        </w:rPr>
        <w:t>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p>
    <w:p w14:paraId="3ED31782">
      <w:pPr>
        <w:spacing w:line="360" w:lineRule="auto"/>
        <w:ind w:firstLine="480"/>
        <w:jc w:val="left"/>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招标文件中的“</w:t>
      </w:r>
      <w:bookmarkStart w:id="17" w:name="_Hlk164149389"/>
      <w:r>
        <w:rPr>
          <w:rFonts w:hint="eastAsia" w:ascii="宋体" w:hAnsi="宋体"/>
          <w:bCs/>
          <w:sz w:val="24"/>
          <w:szCs w:val="24"/>
          <w:lang w:val="zh-CN"/>
        </w:rPr>
        <w:t>法定代表人”是指投标人的营业执照或相关部门的有效登记证明文件中的“法定代表人”、“执行事务合伙人”、“经营者”、“负责人”，若为自然人的指自然人本人。</w:t>
      </w:r>
      <w:bookmarkEnd w:id="17"/>
      <w:bookmarkStart w:id="18" w:name="_Hlk160441159"/>
      <w:r>
        <w:rPr>
          <w:rFonts w:hint="eastAsia" w:ascii="宋体" w:hAnsi="宋体"/>
          <w:bCs/>
          <w:sz w:val="24"/>
          <w:szCs w:val="24"/>
          <w:lang w:val="zh-CN"/>
        </w:rPr>
        <w:t xml:space="preserve"> </w:t>
      </w:r>
    </w:p>
    <w:p w14:paraId="51A628B2">
      <w:pPr>
        <w:spacing w:line="360" w:lineRule="auto"/>
        <w:ind w:firstLine="48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、优惠政策与扶持政策，分别为同一概念或意思。</w:t>
      </w:r>
    </w:p>
    <w:p w14:paraId="12D50DA1">
      <w:pPr>
        <w:spacing w:line="360" w:lineRule="auto"/>
        <w:ind w:firstLine="480"/>
        <w:jc w:val="left"/>
        <w:rPr>
          <w:rFonts w:ascii="宋体" w:hAnsi="宋体"/>
          <w:bCs/>
          <w:sz w:val="24"/>
          <w:szCs w:val="24"/>
        </w:rPr>
      </w:pPr>
      <w:r>
        <w:rPr>
          <w:rFonts w:hint="eastAsia" w:ascii="宋体" w:hAnsi="宋体"/>
          <w:bCs/>
          <w:sz w:val="24"/>
          <w:szCs w:val="24"/>
        </w:rPr>
        <w:t>2.4本招标文件中所称的“以上”、“以来”、“以下”、“不少于”、“不超过”，包括本数；所称的“不足”、“低于”、“高于”、“少于”、“超过”，不包括本数。</w:t>
      </w:r>
      <w:bookmarkEnd w:id="18"/>
    </w:p>
    <w:p w14:paraId="07D70FBA">
      <w:pPr>
        <w:spacing w:line="360" w:lineRule="auto"/>
        <w:ind w:firstLine="480"/>
        <w:jc w:val="left"/>
        <w:rPr>
          <w:rFonts w:ascii="宋体" w:hAnsi="宋体"/>
          <w:bCs/>
          <w:sz w:val="24"/>
          <w:szCs w:val="24"/>
        </w:rPr>
      </w:pPr>
      <w:r>
        <w:rPr>
          <w:rFonts w:hint="eastAsia" w:ascii="宋体" w:hAnsi="宋体"/>
          <w:bCs/>
          <w:sz w:val="24"/>
          <w:szCs w:val="24"/>
        </w:rPr>
        <w:t>2.5“投标人（电子签章）”是指投标人的电子公章，自然人投标即指自然人私章。</w:t>
      </w:r>
    </w:p>
    <w:p w14:paraId="2081D0E4">
      <w:pPr>
        <w:spacing w:line="360" w:lineRule="auto"/>
        <w:jc w:val="left"/>
        <w:rPr>
          <w:rFonts w:ascii="宋体" w:hAnsi="宋体"/>
          <w:b/>
          <w:sz w:val="28"/>
          <w:szCs w:val="28"/>
          <w:lang w:val="zh-CN"/>
        </w:rPr>
      </w:pPr>
      <w:bookmarkStart w:id="19" w:name="OLE_LINK269"/>
      <w:bookmarkStart w:id="20" w:name="OLE_LINK217"/>
      <w:r>
        <w:rPr>
          <w:rFonts w:hint="eastAsia" w:ascii="宋体" w:hAnsi="宋体"/>
          <w:b/>
          <w:sz w:val="28"/>
          <w:szCs w:val="28"/>
        </w:rPr>
        <w:t>3、</w:t>
      </w:r>
      <w:r>
        <w:rPr>
          <w:rFonts w:hint="eastAsia" w:ascii="宋体" w:hAnsi="宋体"/>
          <w:b/>
          <w:sz w:val="28"/>
          <w:szCs w:val="28"/>
          <w:lang w:val="zh-CN"/>
        </w:rPr>
        <w:t>政府采购政策</w:t>
      </w:r>
    </w:p>
    <w:p w14:paraId="099995F9">
      <w:pPr>
        <w:spacing w:line="360" w:lineRule="auto"/>
        <w:ind w:firstLine="480"/>
        <w:jc w:val="left"/>
        <w:rPr>
          <w:rFonts w:ascii="宋体" w:hAnsi="宋体"/>
          <w:bCs/>
          <w:sz w:val="24"/>
          <w:szCs w:val="24"/>
        </w:rPr>
      </w:pPr>
      <w:r>
        <w:rPr>
          <w:rFonts w:hint="eastAsia" w:ascii="宋体" w:hAnsi="宋体" w:cs="宋体"/>
          <w:sz w:val="24"/>
        </w:rPr>
        <w:t>3.1 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4BF167D8">
      <w:pPr>
        <w:spacing w:line="360" w:lineRule="auto"/>
        <w:ind w:firstLine="480"/>
        <w:jc w:val="left"/>
        <w:rPr>
          <w:rFonts w:ascii="宋体" w:hAnsi="宋体"/>
          <w:bCs/>
          <w:sz w:val="24"/>
          <w:szCs w:val="24"/>
        </w:rPr>
      </w:pPr>
      <w:r>
        <w:rPr>
          <w:rFonts w:hint="eastAsia" w:ascii="宋体" w:hAnsi="宋体"/>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C6E8941">
      <w:pPr>
        <w:spacing w:line="360" w:lineRule="auto"/>
        <w:ind w:firstLine="480"/>
        <w:jc w:val="left"/>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本项目中如有涉及到强制采购产品的，投标人须按照上述要求提供相关产品的证明材料，否则投标无效。</w:t>
      </w:r>
    </w:p>
    <w:p w14:paraId="63590ECE">
      <w:pPr>
        <w:spacing w:line="360" w:lineRule="auto"/>
        <w:ind w:firstLine="480"/>
        <w:jc w:val="left"/>
        <w:rPr>
          <w:rFonts w:ascii="宋体" w:hAnsi="宋体"/>
          <w:bCs/>
          <w:sz w:val="24"/>
          <w:szCs w:val="24"/>
        </w:rPr>
      </w:pPr>
      <w:r>
        <w:rPr>
          <w:rFonts w:hint="eastAsia" w:ascii="宋体" w:hAnsi="宋体"/>
          <w:bCs/>
          <w:sz w:val="24"/>
          <w:szCs w:val="24"/>
          <w:lang w:val="zh-CN"/>
        </w:rPr>
        <w:t>优先采购节能产品、环境标志产品。</w:t>
      </w:r>
      <w:r>
        <w:rPr>
          <w:rFonts w:hint="eastAsia" w:ascii="宋体" w:hAnsi="宋体"/>
          <w:bCs/>
          <w:sz w:val="24"/>
          <w:szCs w:val="24"/>
        </w:rPr>
        <w:t>采购产品属于《节能产品政府采购品目清单》、《环境标志产品政府采购品目清单》</w:t>
      </w:r>
      <w:r>
        <w:rPr>
          <w:rFonts w:hint="eastAsia" w:ascii="宋体" w:hAnsi="宋体"/>
          <w:bCs/>
          <w:sz w:val="24"/>
          <w:szCs w:val="24"/>
          <w:lang w:val="zh-CN"/>
        </w:rPr>
        <w:t>（具体品目未以“★”标注）</w:t>
      </w:r>
      <w:r>
        <w:rPr>
          <w:rFonts w:hint="eastAsia" w:ascii="宋体" w:hAnsi="宋体"/>
          <w:bCs/>
          <w:sz w:val="24"/>
          <w:szCs w:val="24"/>
        </w:rPr>
        <w:t>范围的，依据国家确定的认证机构出具的、处于有效期之内的节能、环境标志产品认证证书，对获得证书的产品依据品目清单和认证证书实施政府优先采购。</w:t>
      </w:r>
    </w:p>
    <w:p w14:paraId="656FA68B">
      <w:pPr>
        <w:spacing w:line="360" w:lineRule="auto"/>
        <w:ind w:firstLine="480"/>
        <w:jc w:val="left"/>
        <w:rPr>
          <w:rFonts w:ascii="宋体" w:hAnsi="宋体"/>
          <w:bCs/>
          <w:sz w:val="24"/>
          <w:szCs w:val="24"/>
        </w:rPr>
      </w:pPr>
      <w:r>
        <w:rPr>
          <w:rFonts w:hint="eastAsia" w:ascii="宋体" w:hAnsi="宋体"/>
          <w:bCs/>
          <w:sz w:val="24"/>
          <w:szCs w:val="24"/>
        </w:rPr>
        <w:t>认证机构详见市场监管总局发布的《参与实施政府采购节能产品认证机构名录》和《参与实施政府采购环境标志产品认证机构名录》。</w:t>
      </w:r>
    </w:p>
    <w:p w14:paraId="5A1FD8A3">
      <w:pPr>
        <w:spacing w:line="360" w:lineRule="auto"/>
        <w:ind w:firstLine="480"/>
        <w:jc w:val="left"/>
        <w:rPr>
          <w:rFonts w:ascii="宋体" w:hAnsi="宋体"/>
          <w:bCs/>
          <w:sz w:val="24"/>
          <w:szCs w:val="24"/>
        </w:rPr>
      </w:pPr>
      <w:r>
        <w:rPr>
          <w:rFonts w:hint="eastAsia" w:ascii="宋体" w:hAnsi="宋体"/>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F1201F6">
      <w:pPr>
        <w:spacing w:line="360" w:lineRule="auto"/>
        <w:ind w:firstLine="480"/>
        <w:jc w:val="left"/>
        <w:rPr>
          <w:rFonts w:ascii="宋体" w:hAnsi="宋体"/>
          <w:bCs/>
          <w:sz w:val="24"/>
          <w:szCs w:val="24"/>
        </w:rPr>
      </w:pPr>
      <w:r>
        <w:rPr>
          <w:rFonts w:hint="eastAsia" w:ascii="宋体" w:hAnsi="宋体"/>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28BECC97">
      <w:pPr>
        <w:spacing w:line="360" w:lineRule="auto"/>
        <w:ind w:firstLine="480"/>
        <w:jc w:val="left"/>
        <w:rPr>
          <w:rFonts w:ascii="宋体" w:hAnsi="宋体"/>
          <w:bCs/>
          <w:sz w:val="24"/>
          <w:szCs w:val="24"/>
        </w:rPr>
      </w:pPr>
      <w:r>
        <w:rPr>
          <w:rFonts w:hint="eastAsia" w:ascii="宋体" w:hAnsi="宋体"/>
          <w:bCs/>
          <w:sz w:val="24"/>
          <w:szCs w:val="24"/>
        </w:rPr>
        <w:t>3.6 政府采购支持中小企业发展。</w:t>
      </w:r>
    </w:p>
    <w:p w14:paraId="1E5F014D">
      <w:pPr>
        <w:spacing w:line="360" w:lineRule="auto"/>
        <w:ind w:firstLine="480"/>
        <w:jc w:val="left"/>
        <w:rPr>
          <w:rFonts w:ascii="宋体" w:hAnsi="宋体"/>
          <w:bCs/>
          <w:sz w:val="24"/>
          <w:szCs w:val="24"/>
        </w:rPr>
      </w:pPr>
      <w:r>
        <w:rPr>
          <w:rFonts w:hint="eastAsia" w:ascii="宋体" w:hAnsi="宋体"/>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14:paraId="25979286">
      <w:pPr>
        <w:spacing w:line="360" w:lineRule="auto"/>
        <w:ind w:firstLine="480"/>
        <w:jc w:val="left"/>
        <w:rPr>
          <w:rFonts w:ascii="宋体" w:hAnsi="宋体"/>
          <w:bCs/>
          <w:sz w:val="24"/>
          <w:szCs w:val="24"/>
        </w:rPr>
      </w:pPr>
      <w:r>
        <w:rPr>
          <w:rFonts w:hint="eastAsia" w:ascii="宋体" w:hAnsi="宋体"/>
          <w:bCs/>
          <w:sz w:val="24"/>
          <w:szCs w:val="24"/>
        </w:rPr>
        <w:t>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不再对其中涉及的货物的制造商作出要求</w:t>
      </w:r>
      <w:r>
        <w:rPr>
          <w:rFonts w:hint="eastAsia" w:ascii="宋体" w:hAnsi="宋体"/>
          <w:bCs/>
          <w:sz w:val="24"/>
          <w:szCs w:val="24"/>
        </w:rPr>
        <w:t>。</w:t>
      </w:r>
    </w:p>
    <w:p w14:paraId="49ED1B4C">
      <w:pPr>
        <w:spacing w:line="360" w:lineRule="auto"/>
        <w:ind w:firstLine="480"/>
        <w:jc w:val="left"/>
        <w:rPr>
          <w:rFonts w:ascii="宋体" w:hAnsi="宋体"/>
          <w:bCs/>
          <w:sz w:val="24"/>
          <w:szCs w:val="24"/>
        </w:rPr>
      </w:pPr>
      <w:r>
        <w:rPr>
          <w:rFonts w:hint="eastAsia" w:ascii="宋体" w:hAnsi="宋体"/>
          <w:bCs/>
          <w:sz w:val="24"/>
          <w:szCs w:val="24"/>
        </w:rPr>
        <w:t>3.6.3 对于专门面向中小企业的项目，只面向中小企业采购，且评审时不予报价扣除；对于非专门面向中小企业的项目，对符合规定的小微企业报价给予</w:t>
      </w:r>
      <w:r>
        <w:rPr>
          <w:rFonts w:hint="eastAsia" w:ascii="宋体" w:hAnsi="宋体"/>
          <w:bCs/>
          <w:sz w:val="24"/>
          <w:szCs w:val="24"/>
          <w:u w:val="single"/>
          <w:lang w:val="en-US" w:eastAsia="zh-CN"/>
        </w:rPr>
        <w:t xml:space="preserve"> 10% </w:t>
      </w:r>
      <w:r>
        <w:rPr>
          <w:rFonts w:hint="eastAsia" w:ascii="宋体" w:hAnsi="宋体"/>
          <w:bCs/>
          <w:sz w:val="24"/>
          <w:szCs w:val="24"/>
        </w:rPr>
        <w:t>扣除,用扣除后的价格参与评审。接受大中型企业与小微企业组成联合体或者允许大中型企业向一家或者多家小微企业分包的采购项目，对于</w:t>
      </w:r>
      <w:bookmarkStart w:id="21" w:name="_Hlk101132181"/>
      <w:r>
        <w:rPr>
          <w:rFonts w:hint="eastAsia" w:ascii="宋体" w:hAnsi="宋体"/>
          <w:bCs/>
          <w:sz w:val="24"/>
          <w:szCs w:val="24"/>
        </w:rPr>
        <w:t>联合协议或者分包意向协议约定小微企业的合同份额占到合同总金额30%及以上的</w:t>
      </w:r>
      <w:bookmarkEnd w:id="21"/>
      <w:r>
        <w:rPr>
          <w:rFonts w:hint="eastAsia" w:ascii="宋体" w:hAnsi="宋体"/>
          <w:bCs/>
          <w:sz w:val="24"/>
          <w:szCs w:val="24"/>
        </w:rPr>
        <w:t>，对联合体或者大中型企业的报价给予</w:t>
      </w:r>
      <w:r>
        <w:rPr>
          <w:rFonts w:hint="eastAsia" w:ascii="宋体" w:hAnsi="宋体"/>
          <w:bCs/>
          <w:sz w:val="24"/>
          <w:szCs w:val="24"/>
          <w:u w:val="single"/>
          <w:lang w:val="en-US" w:eastAsia="zh-CN"/>
        </w:rPr>
        <w:t xml:space="preserve"> 6% </w:t>
      </w:r>
      <w:r>
        <w:rPr>
          <w:rFonts w:hint="eastAsia" w:ascii="宋体" w:hAnsi="宋体"/>
          <w:bCs/>
          <w:sz w:val="24"/>
          <w:szCs w:val="24"/>
        </w:rPr>
        <w:t>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43400049">
      <w:pPr>
        <w:spacing w:line="360" w:lineRule="auto"/>
        <w:ind w:firstLine="480"/>
        <w:jc w:val="left"/>
        <w:rPr>
          <w:rFonts w:ascii="宋体" w:hAnsi="宋体"/>
          <w:bCs/>
          <w:sz w:val="24"/>
          <w:szCs w:val="24"/>
        </w:rPr>
      </w:pPr>
      <w:r>
        <w:rPr>
          <w:rFonts w:hint="eastAsia" w:ascii="宋体" w:hAnsi="宋体"/>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2" w:name="_Hlk163807769"/>
      <w:r>
        <w:rPr>
          <w:rFonts w:hint="eastAsia" w:ascii="宋体" w:hAnsi="宋体"/>
          <w:bCs/>
          <w:sz w:val="24"/>
          <w:szCs w:val="24"/>
        </w:rPr>
        <w:t>：</w:t>
      </w:r>
    </w:p>
    <w:p w14:paraId="63789A87">
      <w:pPr>
        <w:spacing w:line="360" w:lineRule="auto"/>
        <w:ind w:firstLine="480"/>
        <w:jc w:val="left"/>
        <w:rPr>
          <w:rFonts w:ascii="宋体" w:hAnsi="宋体"/>
          <w:bCs/>
          <w:sz w:val="24"/>
          <w:szCs w:val="24"/>
        </w:rPr>
      </w:pPr>
      <w:r>
        <w:rPr>
          <w:rFonts w:hint="eastAsia" w:ascii="宋体" w:hAnsi="宋体"/>
          <w:bCs/>
          <w:sz w:val="24"/>
          <w:szCs w:val="24"/>
        </w:rPr>
        <w:t>①对提供《中小企业声明函》的投标人，应按照《中小企业声明函》格式准确完整填写相关内容，</w:t>
      </w:r>
      <w:bookmarkStart w:id="23" w:name="_Hlk160697267"/>
      <w:r>
        <w:rPr>
          <w:rFonts w:hint="eastAsia" w:ascii="宋体" w:hAnsi="宋体"/>
          <w:bCs/>
          <w:sz w:val="24"/>
          <w:szCs w:val="24"/>
        </w:rPr>
        <w:t>并明确企业类型（中型、小型或微型），否则中小企业声明函无效。</w:t>
      </w:r>
      <w:bookmarkEnd w:id="22"/>
      <w:bookmarkEnd w:id="23"/>
      <w:r>
        <w:rPr>
          <w:rFonts w:hint="eastAsia" w:ascii="宋体" w:hAnsi="宋体"/>
          <w:bCs/>
          <w:sz w:val="24"/>
          <w:szCs w:val="24"/>
        </w:rPr>
        <w:t>新成立企业时间认定以相关部门颁发证书的发证、登记日期为准，应提供相关证书，否则不予认可。声明内容不实的，属于提供虚假材料谋取中标、成交的，应依法承担法律责任。</w:t>
      </w:r>
    </w:p>
    <w:p w14:paraId="580F80A0">
      <w:pPr>
        <w:spacing w:line="360" w:lineRule="auto"/>
        <w:ind w:firstLine="480"/>
        <w:jc w:val="left"/>
        <w:rPr>
          <w:rFonts w:ascii="宋体" w:hAnsi="宋体"/>
          <w:bCs/>
          <w:sz w:val="24"/>
          <w:szCs w:val="24"/>
        </w:rPr>
      </w:pPr>
      <w:r>
        <w:rPr>
          <w:rFonts w:hint="eastAsia" w:ascii="宋体" w:hAnsi="宋体"/>
          <w:bCs/>
          <w:sz w:val="24"/>
          <w:szCs w:val="24"/>
        </w:rPr>
        <w:t>②对提供《残疾人福利性单位声明函》的投标人，应符合《关于促进残疾人就业政府采购政策的通知》（财库〔2017〕141号）规定，其视同小型、微型企业。</w:t>
      </w:r>
    </w:p>
    <w:p w14:paraId="2B079AE5">
      <w:pPr>
        <w:spacing w:line="360" w:lineRule="auto"/>
        <w:ind w:firstLine="480"/>
        <w:jc w:val="left"/>
        <w:rPr>
          <w:rFonts w:ascii="宋体" w:hAnsi="宋体"/>
          <w:bCs/>
          <w:sz w:val="24"/>
          <w:szCs w:val="24"/>
        </w:rPr>
      </w:pPr>
      <w:r>
        <w:rPr>
          <w:rFonts w:hint="eastAsia" w:ascii="宋体" w:hAnsi="宋体"/>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3390D73D">
      <w:pPr>
        <w:spacing w:line="360" w:lineRule="auto"/>
        <w:ind w:firstLine="482"/>
        <w:jc w:val="left"/>
        <w:rPr>
          <w:rFonts w:ascii="宋体" w:hAnsi="宋体"/>
          <w:b/>
          <w:sz w:val="24"/>
          <w:szCs w:val="24"/>
        </w:rPr>
      </w:pPr>
      <w:r>
        <w:rPr>
          <w:rFonts w:hint="eastAsia" w:ascii="宋体" w:hAnsi="宋体"/>
          <w:b/>
          <w:sz w:val="24"/>
          <w:szCs w:val="24"/>
        </w:rPr>
        <w:t>若投标人同时为小微企业、残疾人福利性单位或监狱企业，</w:t>
      </w:r>
      <w:bookmarkStart w:id="24" w:name="_Hlk159418699"/>
      <w:r>
        <w:rPr>
          <w:rFonts w:hint="eastAsia" w:ascii="宋体" w:hAnsi="宋体"/>
          <w:b/>
          <w:sz w:val="24"/>
          <w:szCs w:val="24"/>
        </w:rPr>
        <w:t>只享受一次针对小微企业的价格优惠。</w:t>
      </w:r>
      <w:bookmarkEnd w:id="24"/>
    </w:p>
    <w:p w14:paraId="209BCF21">
      <w:pPr>
        <w:spacing w:line="360" w:lineRule="auto"/>
        <w:ind w:firstLine="480"/>
        <w:jc w:val="left"/>
        <w:rPr>
          <w:rFonts w:ascii="宋体" w:hAnsi="宋体"/>
          <w:bCs/>
          <w:sz w:val="24"/>
          <w:szCs w:val="24"/>
        </w:rPr>
      </w:pPr>
      <w:r>
        <w:rPr>
          <w:rFonts w:hint="eastAsia" w:ascii="宋体" w:hAnsi="宋体"/>
          <w:bCs/>
          <w:sz w:val="24"/>
          <w:szCs w:val="24"/>
        </w:rPr>
        <w:t>3.6.5中小企业依据《政府采购促进中小企业发展管理办法》（财库〔2020〕46号）规定的扶持政策获得政府采购合同后，小微企业不得将合同分包给大中型企业，中型企业不得将合同分包给大型企业。</w:t>
      </w:r>
      <w:bookmarkEnd w:id="19"/>
      <w:bookmarkEnd w:id="20"/>
    </w:p>
    <w:p w14:paraId="79BBC599">
      <w:pPr>
        <w:spacing w:line="360" w:lineRule="auto"/>
        <w:jc w:val="left"/>
        <w:rPr>
          <w:rFonts w:ascii="宋体" w:hAnsi="宋体"/>
          <w:b/>
          <w:sz w:val="28"/>
          <w:szCs w:val="28"/>
          <w:lang w:val="zh-CN"/>
        </w:rPr>
      </w:pPr>
      <w:r>
        <w:rPr>
          <w:rFonts w:hint="eastAsia" w:ascii="宋体" w:hAnsi="宋体"/>
          <w:b/>
          <w:sz w:val="28"/>
          <w:szCs w:val="28"/>
        </w:rPr>
        <w:t>4、</w:t>
      </w:r>
      <w:r>
        <w:rPr>
          <w:rFonts w:hint="eastAsia" w:ascii="宋体" w:hAnsi="宋体"/>
          <w:b/>
          <w:sz w:val="28"/>
          <w:szCs w:val="28"/>
          <w:lang w:val="zh-CN"/>
        </w:rPr>
        <w:t>投标费用</w:t>
      </w:r>
    </w:p>
    <w:p w14:paraId="7DF06723">
      <w:pPr>
        <w:spacing w:line="360" w:lineRule="auto"/>
        <w:ind w:firstLine="480"/>
        <w:jc w:val="left"/>
        <w:rPr>
          <w:rFonts w:ascii="宋体" w:hAnsi="宋体"/>
          <w:bCs/>
          <w:sz w:val="24"/>
          <w:szCs w:val="24"/>
        </w:rPr>
      </w:pPr>
      <w:r>
        <w:rPr>
          <w:rFonts w:hint="eastAsia" w:ascii="宋体" w:hAnsi="宋体"/>
          <w:bCs/>
          <w:sz w:val="24"/>
          <w:szCs w:val="24"/>
        </w:rPr>
        <w:t>4.1 投标人应自行承担所有与准备和参加投标有关的一切费用。</w:t>
      </w:r>
    </w:p>
    <w:p w14:paraId="069852AC">
      <w:pPr>
        <w:spacing w:line="360" w:lineRule="auto"/>
        <w:ind w:firstLine="480"/>
        <w:jc w:val="left"/>
        <w:rPr>
          <w:rFonts w:ascii="宋体" w:hAnsi="宋体"/>
          <w:bCs/>
          <w:sz w:val="24"/>
          <w:szCs w:val="24"/>
          <w:highlight w:val="none"/>
        </w:rPr>
      </w:pPr>
      <w:bookmarkStart w:id="25" w:name="OLE_LINK88"/>
      <w:bookmarkStart w:id="26" w:name="OLE_LINK107"/>
      <w:r>
        <w:rPr>
          <w:rFonts w:hint="eastAsia" w:ascii="宋体" w:hAnsi="宋体"/>
          <w:bCs/>
          <w:sz w:val="24"/>
          <w:szCs w:val="24"/>
          <w:highlight w:val="none"/>
        </w:rPr>
        <w:t>4.2</w:t>
      </w:r>
      <w:r>
        <w:rPr>
          <w:rFonts w:hint="eastAsia" w:ascii="宋体" w:hAnsi="宋体" w:cs="宋体"/>
          <w:bCs/>
          <w:sz w:val="24"/>
          <w:szCs w:val="24"/>
          <w:highlight w:val="none"/>
        </w:rPr>
        <w:t>采购代理费收费标准：</w:t>
      </w:r>
      <w:bookmarkStart w:id="27" w:name="OLE_LINK120"/>
      <w:bookmarkStart w:id="28" w:name="OLE_LINK121"/>
      <w:r>
        <w:rPr>
          <w:rFonts w:hint="eastAsia" w:ascii="宋体" w:hAnsi="宋体"/>
          <w:bCs/>
          <w:sz w:val="24"/>
          <w:szCs w:val="24"/>
          <w:highlight w:val="none"/>
        </w:rPr>
        <w:t>本项目采购代理费由中标人支付。</w:t>
      </w:r>
      <w:bookmarkStart w:id="29" w:name="OLE_LINK111"/>
      <w:bookmarkStart w:id="30" w:name="OLE_LINK110"/>
      <w:r>
        <w:rPr>
          <w:rFonts w:hint="eastAsia" w:ascii="宋体" w:hAnsi="宋体"/>
          <w:bCs/>
          <w:sz w:val="24"/>
          <w:szCs w:val="24"/>
          <w:highlight w:val="none"/>
        </w:rPr>
        <w:t>本项目招标的代理费用以中标金额为基数，</w:t>
      </w:r>
      <w:r>
        <w:rPr>
          <w:rFonts w:hint="eastAsia" w:ascii="宋体" w:hAnsi="宋体" w:cs="宋体"/>
          <w:bCs/>
          <w:sz w:val="24"/>
          <w:szCs w:val="24"/>
          <w:highlight w:val="none"/>
        </w:rPr>
        <w:t>按下表差额定率累进法</w:t>
      </w:r>
      <w:r>
        <w:rPr>
          <w:rFonts w:hint="eastAsia" w:ascii="宋体" w:hAnsi="宋体"/>
          <w:bCs/>
          <w:sz w:val="24"/>
          <w:szCs w:val="24"/>
          <w:highlight w:val="none"/>
        </w:rPr>
        <w:t>的</w:t>
      </w:r>
      <w:r>
        <w:rPr>
          <w:rFonts w:hint="eastAsia" w:ascii="宋体" w:hAnsi="宋体"/>
          <w:bCs/>
          <w:sz w:val="24"/>
          <w:szCs w:val="24"/>
          <w:highlight w:val="none"/>
          <w:u w:val="single"/>
        </w:rPr>
        <w:t xml:space="preserve"> 70% </w:t>
      </w:r>
      <w:r>
        <w:rPr>
          <w:rFonts w:hint="eastAsia" w:ascii="宋体" w:hAnsi="宋体"/>
          <w:bCs/>
          <w:sz w:val="24"/>
          <w:szCs w:val="24"/>
          <w:highlight w:val="none"/>
        </w:rPr>
        <w:t>收取。</w:t>
      </w:r>
      <w:bookmarkEnd w:id="25"/>
      <w:bookmarkEnd w:id="26"/>
      <w:bookmarkEnd w:id="29"/>
      <w:bookmarkEnd w:id="30"/>
    </w:p>
    <w:tbl>
      <w:tblPr>
        <w:tblStyle w:val="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3"/>
        <w:gridCol w:w="2464"/>
        <w:gridCol w:w="2464"/>
      </w:tblGrid>
      <w:tr w14:paraId="69B8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463" w:type="dxa"/>
            <w:vAlign w:val="center"/>
          </w:tcPr>
          <w:p w14:paraId="4701F546">
            <w:pPr>
              <w:spacing w:line="360" w:lineRule="auto"/>
              <w:jc w:val="center"/>
              <w:rPr>
                <w:rFonts w:ascii="宋体" w:hAnsi="宋体" w:cs="宋体"/>
                <w:sz w:val="24"/>
                <w:szCs w:val="24"/>
              </w:rPr>
            </w:pPr>
            <w:r>
              <w:rPr>
                <w:rFonts w:hint="eastAsia" w:ascii="宋体" w:hAnsi="宋体" w:cs="宋体"/>
                <w:sz w:val="24"/>
                <w:szCs w:val="24"/>
              </w:rPr>
              <w:t>服务类费率型</w:t>
            </w:r>
          </w:p>
          <w:p w14:paraId="285DF7A5">
            <w:pPr>
              <w:spacing w:line="360" w:lineRule="auto"/>
              <w:jc w:val="center"/>
              <w:rPr>
                <w:rFonts w:ascii="宋体" w:hAnsi="宋体" w:cs="宋体"/>
                <w:sz w:val="24"/>
                <w:szCs w:val="24"/>
              </w:rPr>
            </w:pPr>
            <w:r>
              <w:rPr>
                <w:rFonts w:hint="eastAsia" w:ascii="宋体" w:hAnsi="宋体" w:cs="宋体"/>
                <w:sz w:val="24"/>
                <w:szCs w:val="24"/>
              </w:rPr>
              <w:t>成交金额（万元）</w:t>
            </w:r>
          </w:p>
        </w:tc>
        <w:tc>
          <w:tcPr>
            <w:tcW w:w="2463" w:type="dxa"/>
            <w:vAlign w:val="center"/>
          </w:tcPr>
          <w:p w14:paraId="51BAB0D3">
            <w:pPr>
              <w:spacing w:line="360" w:lineRule="auto"/>
              <w:jc w:val="center"/>
              <w:rPr>
                <w:rFonts w:ascii="宋体" w:hAnsi="宋体" w:cs="宋体"/>
                <w:sz w:val="24"/>
                <w:szCs w:val="24"/>
              </w:rPr>
            </w:pPr>
            <w:r>
              <w:rPr>
                <w:rFonts w:hint="eastAsia" w:ascii="宋体" w:hAnsi="宋体" w:cs="宋体"/>
                <w:sz w:val="24"/>
                <w:szCs w:val="24"/>
              </w:rPr>
              <w:t>货物招标</w:t>
            </w:r>
          </w:p>
        </w:tc>
        <w:tc>
          <w:tcPr>
            <w:tcW w:w="2464" w:type="dxa"/>
            <w:vAlign w:val="center"/>
          </w:tcPr>
          <w:p w14:paraId="01B7314F">
            <w:pPr>
              <w:spacing w:line="360" w:lineRule="auto"/>
              <w:jc w:val="center"/>
              <w:rPr>
                <w:rFonts w:ascii="宋体" w:hAnsi="宋体" w:cs="宋体"/>
                <w:sz w:val="24"/>
                <w:szCs w:val="24"/>
              </w:rPr>
            </w:pPr>
            <w:r>
              <w:rPr>
                <w:rFonts w:hint="eastAsia" w:ascii="宋体" w:hAnsi="宋体" w:cs="宋体"/>
                <w:sz w:val="24"/>
                <w:szCs w:val="24"/>
              </w:rPr>
              <w:t>服务招标</w:t>
            </w:r>
          </w:p>
        </w:tc>
        <w:tc>
          <w:tcPr>
            <w:tcW w:w="2464" w:type="dxa"/>
            <w:vAlign w:val="center"/>
          </w:tcPr>
          <w:p w14:paraId="30F801DD">
            <w:pPr>
              <w:spacing w:line="360" w:lineRule="auto"/>
              <w:jc w:val="center"/>
              <w:rPr>
                <w:rFonts w:ascii="宋体" w:hAnsi="宋体" w:cs="宋体"/>
                <w:sz w:val="24"/>
                <w:szCs w:val="24"/>
              </w:rPr>
            </w:pPr>
            <w:r>
              <w:rPr>
                <w:rFonts w:hint="eastAsia" w:ascii="宋体" w:hAnsi="宋体" w:cs="宋体"/>
                <w:sz w:val="24"/>
                <w:szCs w:val="24"/>
              </w:rPr>
              <w:t>工程招标</w:t>
            </w:r>
          </w:p>
        </w:tc>
      </w:tr>
      <w:tr w14:paraId="389D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50C3646">
            <w:pPr>
              <w:spacing w:line="360" w:lineRule="auto"/>
              <w:jc w:val="center"/>
              <w:rPr>
                <w:rFonts w:ascii="宋体" w:hAnsi="宋体" w:cs="宋体"/>
                <w:sz w:val="24"/>
                <w:szCs w:val="24"/>
              </w:rPr>
            </w:pPr>
            <w:r>
              <w:rPr>
                <w:rFonts w:hint="eastAsia" w:ascii="宋体" w:hAnsi="宋体" w:cs="宋体"/>
                <w:sz w:val="24"/>
                <w:szCs w:val="24"/>
              </w:rPr>
              <w:t>100以下</w:t>
            </w:r>
          </w:p>
        </w:tc>
        <w:tc>
          <w:tcPr>
            <w:tcW w:w="2463" w:type="dxa"/>
            <w:vAlign w:val="center"/>
          </w:tcPr>
          <w:p w14:paraId="7B1D76AE">
            <w:pPr>
              <w:spacing w:line="360" w:lineRule="auto"/>
              <w:jc w:val="center"/>
              <w:rPr>
                <w:rFonts w:ascii="宋体" w:hAnsi="宋体" w:cs="宋体"/>
                <w:sz w:val="24"/>
                <w:szCs w:val="24"/>
              </w:rPr>
            </w:pPr>
            <w:r>
              <w:rPr>
                <w:rFonts w:hint="eastAsia" w:ascii="宋体" w:hAnsi="宋体" w:cs="宋体"/>
                <w:sz w:val="24"/>
                <w:szCs w:val="24"/>
              </w:rPr>
              <w:t>1.5%</w:t>
            </w:r>
          </w:p>
        </w:tc>
        <w:tc>
          <w:tcPr>
            <w:tcW w:w="2464" w:type="dxa"/>
            <w:vAlign w:val="center"/>
          </w:tcPr>
          <w:p w14:paraId="50F91196">
            <w:pPr>
              <w:spacing w:line="360" w:lineRule="auto"/>
              <w:jc w:val="center"/>
              <w:rPr>
                <w:rFonts w:ascii="宋体" w:hAnsi="宋体" w:cs="宋体"/>
                <w:sz w:val="24"/>
                <w:szCs w:val="24"/>
              </w:rPr>
            </w:pPr>
            <w:r>
              <w:rPr>
                <w:rFonts w:hint="eastAsia" w:ascii="宋体" w:hAnsi="宋体" w:cs="宋体"/>
                <w:sz w:val="24"/>
                <w:szCs w:val="24"/>
              </w:rPr>
              <w:t>1.5%</w:t>
            </w:r>
          </w:p>
        </w:tc>
        <w:tc>
          <w:tcPr>
            <w:tcW w:w="2464" w:type="dxa"/>
            <w:vAlign w:val="center"/>
          </w:tcPr>
          <w:p w14:paraId="55192C7D">
            <w:pPr>
              <w:spacing w:line="360" w:lineRule="auto"/>
              <w:jc w:val="center"/>
              <w:rPr>
                <w:rFonts w:ascii="宋体" w:hAnsi="宋体" w:cs="宋体"/>
                <w:sz w:val="24"/>
                <w:szCs w:val="24"/>
              </w:rPr>
            </w:pPr>
            <w:r>
              <w:rPr>
                <w:rFonts w:hint="eastAsia" w:ascii="宋体" w:hAnsi="宋体" w:cs="宋体"/>
                <w:sz w:val="24"/>
                <w:szCs w:val="24"/>
              </w:rPr>
              <w:t>1.0%</w:t>
            </w:r>
          </w:p>
        </w:tc>
      </w:tr>
      <w:tr w14:paraId="6E4E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3F97B223">
            <w:pPr>
              <w:spacing w:line="360" w:lineRule="auto"/>
              <w:jc w:val="center"/>
              <w:rPr>
                <w:rFonts w:ascii="宋体" w:hAnsi="宋体" w:cs="宋体"/>
                <w:sz w:val="24"/>
                <w:szCs w:val="24"/>
              </w:rPr>
            </w:pPr>
            <w:r>
              <w:rPr>
                <w:rFonts w:hint="eastAsia" w:ascii="宋体" w:hAnsi="宋体" w:cs="宋体"/>
                <w:sz w:val="24"/>
                <w:szCs w:val="24"/>
              </w:rPr>
              <w:t>100-500</w:t>
            </w:r>
          </w:p>
        </w:tc>
        <w:tc>
          <w:tcPr>
            <w:tcW w:w="2463" w:type="dxa"/>
            <w:vAlign w:val="center"/>
          </w:tcPr>
          <w:p w14:paraId="2E2A716C">
            <w:pPr>
              <w:spacing w:line="360" w:lineRule="auto"/>
              <w:jc w:val="center"/>
              <w:rPr>
                <w:rFonts w:ascii="宋体" w:hAnsi="宋体" w:cs="宋体"/>
                <w:sz w:val="24"/>
                <w:szCs w:val="24"/>
              </w:rPr>
            </w:pPr>
            <w:r>
              <w:rPr>
                <w:rFonts w:hint="eastAsia" w:ascii="宋体" w:hAnsi="宋体" w:cs="宋体"/>
                <w:sz w:val="24"/>
                <w:szCs w:val="24"/>
              </w:rPr>
              <w:t>1.1%</w:t>
            </w:r>
          </w:p>
        </w:tc>
        <w:tc>
          <w:tcPr>
            <w:tcW w:w="2464" w:type="dxa"/>
            <w:vAlign w:val="center"/>
          </w:tcPr>
          <w:p w14:paraId="43A280BD">
            <w:pPr>
              <w:spacing w:line="360" w:lineRule="auto"/>
              <w:jc w:val="center"/>
              <w:rPr>
                <w:rFonts w:ascii="宋体" w:hAnsi="宋体" w:cs="宋体"/>
                <w:sz w:val="24"/>
                <w:szCs w:val="24"/>
              </w:rPr>
            </w:pPr>
            <w:r>
              <w:rPr>
                <w:rFonts w:hint="eastAsia" w:ascii="宋体" w:hAnsi="宋体" w:cs="宋体"/>
                <w:sz w:val="24"/>
                <w:szCs w:val="24"/>
              </w:rPr>
              <w:t>0.8%</w:t>
            </w:r>
          </w:p>
        </w:tc>
        <w:tc>
          <w:tcPr>
            <w:tcW w:w="2464" w:type="dxa"/>
            <w:vAlign w:val="center"/>
          </w:tcPr>
          <w:p w14:paraId="74F64272">
            <w:pPr>
              <w:spacing w:line="360" w:lineRule="auto"/>
              <w:jc w:val="center"/>
              <w:rPr>
                <w:rFonts w:ascii="宋体" w:hAnsi="宋体" w:cs="宋体"/>
                <w:sz w:val="24"/>
                <w:szCs w:val="24"/>
              </w:rPr>
            </w:pPr>
            <w:r>
              <w:rPr>
                <w:rFonts w:hint="eastAsia" w:ascii="宋体" w:hAnsi="宋体" w:cs="宋体"/>
                <w:sz w:val="24"/>
                <w:szCs w:val="24"/>
              </w:rPr>
              <w:t>0.7%</w:t>
            </w:r>
          </w:p>
        </w:tc>
      </w:tr>
      <w:tr w14:paraId="7D1B2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028BA7B">
            <w:pPr>
              <w:spacing w:line="360" w:lineRule="auto"/>
              <w:jc w:val="center"/>
              <w:rPr>
                <w:rFonts w:ascii="宋体" w:hAnsi="宋体" w:cs="宋体"/>
                <w:sz w:val="24"/>
                <w:szCs w:val="24"/>
              </w:rPr>
            </w:pPr>
            <w:r>
              <w:rPr>
                <w:rFonts w:hint="eastAsia" w:ascii="宋体" w:hAnsi="宋体" w:cs="宋体"/>
                <w:sz w:val="24"/>
                <w:szCs w:val="24"/>
              </w:rPr>
              <w:t>500-1000</w:t>
            </w:r>
          </w:p>
        </w:tc>
        <w:tc>
          <w:tcPr>
            <w:tcW w:w="2463" w:type="dxa"/>
            <w:vAlign w:val="center"/>
          </w:tcPr>
          <w:p w14:paraId="2DD8C2A6">
            <w:pPr>
              <w:spacing w:line="360" w:lineRule="auto"/>
              <w:jc w:val="center"/>
              <w:rPr>
                <w:rFonts w:ascii="宋体" w:hAnsi="宋体" w:cs="宋体"/>
                <w:sz w:val="24"/>
                <w:szCs w:val="24"/>
              </w:rPr>
            </w:pPr>
            <w:r>
              <w:rPr>
                <w:rFonts w:hint="eastAsia" w:ascii="宋体" w:hAnsi="宋体" w:cs="宋体"/>
                <w:sz w:val="24"/>
                <w:szCs w:val="24"/>
              </w:rPr>
              <w:t>0.8%</w:t>
            </w:r>
          </w:p>
        </w:tc>
        <w:tc>
          <w:tcPr>
            <w:tcW w:w="2464" w:type="dxa"/>
            <w:vAlign w:val="center"/>
          </w:tcPr>
          <w:p w14:paraId="617E2285">
            <w:pPr>
              <w:spacing w:line="360" w:lineRule="auto"/>
              <w:jc w:val="center"/>
              <w:rPr>
                <w:rFonts w:ascii="宋体" w:hAnsi="宋体" w:cs="宋体"/>
                <w:sz w:val="24"/>
                <w:szCs w:val="24"/>
              </w:rPr>
            </w:pPr>
            <w:r>
              <w:rPr>
                <w:rFonts w:hint="eastAsia" w:ascii="宋体" w:hAnsi="宋体" w:cs="宋体"/>
                <w:sz w:val="24"/>
                <w:szCs w:val="24"/>
              </w:rPr>
              <w:t>0.45%</w:t>
            </w:r>
          </w:p>
        </w:tc>
        <w:tc>
          <w:tcPr>
            <w:tcW w:w="2464" w:type="dxa"/>
            <w:vAlign w:val="center"/>
          </w:tcPr>
          <w:p w14:paraId="38CE53C0">
            <w:pPr>
              <w:spacing w:line="360" w:lineRule="auto"/>
              <w:jc w:val="center"/>
              <w:rPr>
                <w:rFonts w:ascii="宋体" w:hAnsi="宋体" w:cs="宋体"/>
                <w:sz w:val="24"/>
                <w:szCs w:val="24"/>
              </w:rPr>
            </w:pPr>
            <w:r>
              <w:rPr>
                <w:rFonts w:hint="eastAsia" w:ascii="宋体" w:hAnsi="宋体" w:cs="宋体"/>
                <w:sz w:val="24"/>
                <w:szCs w:val="24"/>
              </w:rPr>
              <w:t>0.55%</w:t>
            </w:r>
          </w:p>
        </w:tc>
      </w:tr>
      <w:tr w14:paraId="2FDC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72FC6EE4">
            <w:pPr>
              <w:spacing w:line="360" w:lineRule="auto"/>
              <w:jc w:val="center"/>
              <w:rPr>
                <w:rFonts w:ascii="宋体" w:hAnsi="宋体" w:cs="宋体"/>
                <w:sz w:val="24"/>
                <w:szCs w:val="24"/>
              </w:rPr>
            </w:pPr>
            <w:r>
              <w:rPr>
                <w:rFonts w:hint="eastAsia" w:ascii="宋体" w:hAnsi="宋体" w:cs="宋体"/>
                <w:sz w:val="24"/>
                <w:szCs w:val="24"/>
              </w:rPr>
              <w:t>1000-5000</w:t>
            </w:r>
          </w:p>
        </w:tc>
        <w:tc>
          <w:tcPr>
            <w:tcW w:w="2463" w:type="dxa"/>
            <w:vAlign w:val="center"/>
          </w:tcPr>
          <w:p w14:paraId="30D0B928">
            <w:pPr>
              <w:spacing w:line="360" w:lineRule="auto"/>
              <w:jc w:val="center"/>
              <w:rPr>
                <w:rFonts w:ascii="宋体" w:hAnsi="宋体" w:cs="宋体"/>
                <w:sz w:val="24"/>
                <w:szCs w:val="24"/>
              </w:rPr>
            </w:pPr>
            <w:r>
              <w:rPr>
                <w:rFonts w:hint="eastAsia" w:ascii="宋体" w:hAnsi="宋体" w:cs="宋体"/>
                <w:sz w:val="24"/>
                <w:szCs w:val="24"/>
              </w:rPr>
              <w:t>0.5%</w:t>
            </w:r>
          </w:p>
        </w:tc>
        <w:tc>
          <w:tcPr>
            <w:tcW w:w="2464" w:type="dxa"/>
            <w:vAlign w:val="center"/>
          </w:tcPr>
          <w:p w14:paraId="010648B2">
            <w:pPr>
              <w:spacing w:line="360" w:lineRule="auto"/>
              <w:jc w:val="center"/>
              <w:rPr>
                <w:rFonts w:ascii="宋体" w:hAnsi="宋体" w:cs="宋体"/>
                <w:sz w:val="24"/>
                <w:szCs w:val="24"/>
              </w:rPr>
            </w:pPr>
            <w:r>
              <w:rPr>
                <w:rFonts w:hint="eastAsia" w:ascii="宋体" w:hAnsi="宋体" w:cs="宋体"/>
                <w:sz w:val="24"/>
                <w:szCs w:val="24"/>
              </w:rPr>
              <w:t>0.25%</w:t>
            </w:r>
          </w:p>
        </w:tc>
        <w:tc>
          <w:tcPr>
            <w:tcW w:w="2464" w:type="dxa"/>
            <w:vAlign w:val="center"/>
          </w:tcPr>
          <w:p w14:paraId="1B8EC0AA">
            <w:pPr>
              <w:spacing w:line="360" w:lineRule="auto"/>
              <w:jc w:val="center"/>
              <w:rPr>
                <w:rFonts w:ascii="宋体" w:hAnsi="宋体" w:cs="宋体"/>
                <w:sz w:val="24"/>
                <w:szCs w:val="24"/>
              </w:rPr>
            </w:pPr>
            <w:r>
              <w:rPr>
                <w:rFonts w:hint="eastAsia" w:ascii="宋体" w:hAnsi="宋体" w:cs="宋体"/>
                <w:sz w:val="24"/>
                <w:szCs w:val="24"/>
              </w:rPr>
              <w:t>0.35%</w:t>
            </w:r>
          </w:p>
        </w:tc>
      </w:tr>
      <w:tr w14:paraId="01A0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86FB4C1">
            <w:pPr>
              <w:spacing w:line="360" w:lineRule="auto"/>
              <w:jc w:val="center"/>
              <w:rPr>
                <w:rFonts w:ascii="宋体" w:hAnsi="宋体" w:cs="宋体"/>
                <w:sz w:val="24"/>
                <w:szCs w:val="24"/>
              </w:rPr>
            </w:pPr>
            <w:r>
              <w:rPr>
                <w:rFonts w:hint="eastAsia" w:ascii="宋体" w:hAnsi="宋体" w:cs="宋体"/>
                <w:sz w:val="24"/>
                <w:szCs w:val="24"/>
              </w:rPr>
              <w:t>5000-10000</w:t>
            </w:r>
          </w:p>
        </w:tc>
        <w:tc>
          <w:tcPr>
            <w:tcW w:w="2463" w:type="dxa"/>
            <w:vAlign w:val="center"/>
          </w:tcPr>
          <w:p w14:paraId="09F37898">
            <w:pPr>
              <w:spacing w:line="360" w:lineRule="auto"/>
              <w:jc w:val="center"/>
              <w:rPr>
                <w:rFonts w:ascii="宋体" w:hAnsi="宋体" w:cs="宋体"/>
                <w:sz w:val="24"/>
                <w:szCs w:val="24"/>
              </w:rPr>
            </w:pPr>
            <w:r>
              <w:rPr>
                <w:rFonts w:hint="eastAsia" w:ascii="宋体" w:hAnsi="宋体" w:cs="宋体"/>
                <w:sz w:val="24"/>
                <w:szCs w:val="24"/>
              </w:rPr>
              <w:t>0.25%</w:t>
            </w:r>
          </w:p>
        </w:tc>
        <w:tc>
          <w:tcPr>
            <w:tcW w:w="2464" w:type="dxa"/>
            <w:vAlign w:val="center"/>
          </w:tcPr>
          <w:p w14:paraId="61CCC098">
            <w:pPr>
              <w:spacing w:line="360" w:lineRule="auto"/>
              <w:jc w:val="center"/>
              <w:rPr>
                <w:rFonts w:ascii="宋体" w:hAnsi="宋体" w:cs="宋体"/>
                <w:sz w:val="24"/>
                <w:szCs w:val="24"/>
              </w:rPr>
            </w:pPr>
            <w:r>
              <w:rPr>
                <w:rFonts w:hint="eastAsia" w:ascii="宋体" w:hAnsi="宋体" w:cs="宋体"/>
                <w:sz w:val="24"/>
                <w:szCs w:val="24"/>
              </w:rPr>
              <w:t>0.1%</w:t>
            </w:r>
          </w:p>
        </w:tc>
        <w:tc>
          <w:tcPr>
            <w:tcW w:w="2464" w:type="dxa"/>
            <w:vAlign w:val="center"/>
          </w:tcPr>
          <w:p w14:paraId="5D040A38">
            <w:pPr>
              <w:spacing w:line="360" w:lineRule="auto"/>
              <w:jc w:val="center"/>
              <w:rPr>
                <w:rFonts w:ascii="宋体" w:hAnsi="宋体" w:cs="宋体"/>
                <w:sz w:val="24"/>
                <w:szCs w:val="24"/>
              </w:rPr>
            </w:pPr>
            <w:r>
              <w:rPr>
                <w:rFonts w:hint="eastAsia" w:ascii="宋体" w:hAnsi="宋体" w:cs="宋体"/>
                <w:sz w:val="24"/>
                <w:szCs w:val="24"/>
              </w:rPr>
              <w:t>0.2%</w:t>
            </w:r>
          </w:p>
        </w:tc>
      </w:tr>
      <w:tr w14:paraId="7DD0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9F9F4BD">
            <w:pPr>
              <w:spacing w:line="360" w:lineRule="auto"/>
              <w:jc w:val="center"/>
              <w:rPr>
                <w:rFonts w:ascii="宋体" w:hAnsi="宋体" w:cs="宋体"/>
                <w:sz w:val="24"/>
                <w:szCs w:val="24"/>
              </w:rPr>
            </w:pPr>
            <w:r>
              <w:rPr>
                <w:rFonts w:hint="eastAsia" w:ascii="宋体" w:hAnsi="宋体" w:cs="宋体"/>
                <w:sz w:val="24"/>
                <w:szCs w:val="24"/>
              </w:rPr>
              <w:t>1亿～5亿</w:t>
            </w:r>
          </w:p>
        </w:tc>
        <w:tc>
          <w:tcPr>
            <w:tcW w:w="2463" w:type="dxa"/>
            <w:vAlign w:val="center"/>
          </w:tcPr>
          <w:p w14:paraId="5C076093">
            <w:pPr>
              <w:spacing w:line="360" w:lineRule="auto"/>
              <w:jc w:val="center"/>
              <w:rPr>
                <w:rFonts w:ascii="宋体" w:hAnsi="宋体" w:cs="宋体"/>
                <w:sz w:val="24"/>
                <w:szCs w:val="24"/>
              </w:rPr>
            </w:pPr>
            <w:r>
              <w:rPr>
                <w:rFonts w:hint="eastAsia" w:ascii="宋体" w:hAnsi="宋体" w:cs="宋体"/>
                <w:sz w:val="24"/>
                <w:szCs w:val="24"/>
              </w:rPr>
              <w:t>0.05%</w:t>
            </w:r>
          </w:p>
        </w:tc>
        <w:tc>
          <w:tcPr>
            <w:tcW w:w="2464" w:type="dxa"/>
            <w:vAlign w:val="center"/>
          </w:tcPr>
          <w:p w14:paraId="6C3ACBF5">
            <w:pPr>
              <w:spacing w:line="360" w:lineRule="auto"/>
              <w:jc w:val="center"/>
              <w:rPr>
                <w:rFonts w:ascii="宋体" w:hAnsi="宋体" w:cs="宋体"/>
                <w:sz w:val="24"/>
                <w:szCs w:val="24"/>
              </w:rPr>
            </w:pPr>
            <w:r>
              <w:rPr>
                <w:rFonts w:hint="eastAsia" w:ascii="宋体" w:hAnsi="宋体" w:cs="宋体"/>
                <w:sz w:val="24"/>
                <w:szCs w:val="24"/>
              </w:rPr>
              <w:t>0.05%</w:t>
            </w:r>
          </w:p>
        </w:tc>
        <w:tc>
          <w:tcPr>
            <w:tcW w:w="2464" w:type="dxa"/>
            <w:vAlign w:val="center"/>
          </w:tcPr>
          <w:p w14:paraId="2E98C7A4">
            <w:pPr>
              <w:spacing w:line="360" w:lineRule="auto"/>
              <w:jc w:val="center"/>
              <w:rPr>
                <w:rFonts w:ascii="宋体" w:hAnsi="宋体" w:cs="宋体"/>
                <w:sz w:val="24"/>
                <w:szCs w:val="24"/>
              </w:rPr>
            </w:pPr>
            <w:r>
              <w:rPr>
                <w:rFonts w:hint="eastAsia" w:ascii="宋体" w:hAnsi="宋体" w:cs="宋体"/>
                <w:sz w:val="24"/>
                <w:szCs w:val="24"/>
              </w:rPr>
              <w:t>0.05%</w:t>
            </w:r>
          </w:p>
        </w:tc>
      </w:tr>
      <w:bookmarkEnd w:id="27"/>
      <w:bookmarkEnd w:id="28"/>
    </w:tbl>
    <w:p w14:paraId="127161B4">
      <w:pPr>
        <w:spacing w:line="360" w:lineRule="auto"/>
        <w:jc w:val="left"/>
        <w:rPr>
          <w:rFonts w:ascii="宋体" w:hAnsi="宋体"/>
          <w:b/>
          <w:sz w:val="28"/>
          <w:szCs w:val="28"/>
          <w:lang w:val="zh-CN"/>
        </w:rPr>
      </w:pPr>
      <w:r>
        <w:rPr>
          <w:rFonts w:hint="eastAsia" w:ascii="宋体" w:hAnsi="宋体"/>
          <w:b/>
          <w:sz w:val="28"/>
          <w:szCs w:val="28"/>
        </w:rPr>
        <w:t>5、</w:t>
      </w:r>
      <w:r>
        <w:rPr>
          <w:rFonts w:hint="eastAsia" w:ascii="宋体" w:hAnsi="宋体"/>
          <w:b/>
          <w:sz w:val="28"/>
          <w:szCs w:val="28"/>
          <w:lang w:val="zh-CN"/>
        </w:rPr>
        <w:t>保密要求</w:t>
      </w:r>
    </w:p>
    <w:p w14:paraId="40F95D60">
      <w:pPr>
        <w:spacing w:line="360" w:lineRule="auto"/>
        <w:ind w:firstLine="480"/>
        <w:jc w:val="left"/>
        <w:rPr>
          <w:rFonts w:ascii="宋体" w:hAnsi="宋体"/>
          <w:b/>
          <w:sz w:val="30"/>
          <w:szCs w:val="30"/>
          <w:lang w:val="zh-CN"/>
        </w:rPr>
      </w:pPr>
      <w:r>
        <w:rPr>
          <w:rFonts w:hint="eastAsia" w:ascii="宋体" w:hAnsi="宋体"/>
          <w:bCs/>
          <w:sz w:val="24"/>
          <w:szCs w:val="24"/>
        </w:rPr>
        <w:t>5.1 采购各方当事人，对采购活动过程中获悉的国家秘密、商业秘密，应当依法予以保密。</w:t>
      </w:r>
    </w:p>
    <w:p w14:paraId="530CC5D6">
      <w:pPr>
        <w:spacing w:line="360" w:lineRule="auto"/>
        <w:jc w:val="left"/>
        <w:rPr>
          <w:rFonts w:ascii="宋体" w:hAnsi="宋体"/>
          <w:b/>
          <w:sz w:val="30"/>
          <w:szCs w:val="30"/>
          <w:lang w:val="zh-CN"/>
        </w:rPr>
      </w:pPr>
      <w:r>
        <w:rPr>
          <w:rFonts w:hint="eastAsia" w:ascii="宋体" w:hAnsi="宋体"/>
          <w:b/>
          <w:sz w:val="30"/>
          <w:szCs w:val="30"/>
          <w:lang w:val="zh-CN"/>
        </w:rPr>
        <w:t>二、招标文件</w:t>
      </w:r>
    </w:p>
    <w:p w14:paraId="6DDC752F">
      <w:pPr>
        <w:spacing w:line="360" w:lineRule="auto"/>
        <w:jc w:val="left"/>
        <w:rPr>
          <w:rFonts w:ascii="宋体" w:hAnsi="宋体"/>
          <w:b/>
          <w:sz w:val="28"/>
          <w:szCs w:val="28"/>
          <w:lang w:val="zh-CN"/>
        </w:rPr>
      </w:pPr>
      <w:r>
        <w:rPr>
          <w:rFonts w:hint="eastAsia" w:ascii="宋体" w:hAnsi="宋体"/>
          <w:b/>
          <w:sz w:val="28"/>
          <w:szCs w:val="28"/>
          <w:lang w:val="zh-CN"/>
        </w:rPr>
        <w:t>6、招标文件的组成</w:t>
      </w:r>
    </w:p>
    <w:p w14:paraId="2F01958E">
      <w:pPr>
        <w:spacing w:line="360" w:lineRule="auto"/>
        <w:ind w:firstLine="480"/>
        <w:jc w:val="left"/>
        <w:rPr>
          <w:rFonts w:ascii="宋体" w:hAnsi="宋体"/>
          <w:bCs/>
          <w:sz w:val="24"/>
          <w:szCs w:val="24"/>
        </w:rPr>
      </w:pPr>
      <w:r>
        <w:rPr>
          <w:rFonts w:hint="eastAsia" w:ascii="宋体" w:hAnsi="宋体"/>
          <w:bCs/>
          <w:sz w:val="24"/>
          <w:szCs w:val="24"/>
        </w:rPr>
        <w:t>6.1 招标文件包括招标公告和本文件目录所列全部内容及其附件，如有缺漏，请立即与</w:t>
      </w:r>
      <w:bookmarkStart w:id="31" w:name="OLE_LINK253"/>
      <w:r>
        <w:rPr>
          <w:rFonts w:hint="eastAsia" w:ascii="宋体" w:hAnsi="宋体"/>
          <w:bCs/>
          <w:sz w:val="24"/>
          <w:szCs w:val="24"/>
        </w:rPr>
        <w:t>采购人或者</w:t>
      </w:r>
      <w:bookmarkEnd w:id="31"/>
      <w:r>
        <w:rPr>
          <w:rFonts w:hint="eastAsia" w:ascii="宋体" w:hAnsi="宋体"/>
          <w:bCs/>
          <w:sz w:val="24"/>
          <w:szCs w:val="24"/>
        </w:rPr>
        <w:t>采购代理机构联系解决。</w:t>
      </w:r>
    </w:p>
    <w:p w14:paraId="7A33A5B0">
      <w:pPr>
        <w:spacing w:line="360" w:lineRule="auto"/>
        <w:ind w:firstLine="480"/>
        <w:jc w:val="left"/>
        <w:rPr>
          <w:rFonts w:ascii="宋体" w:hAnsi="宋体"/>
          <w:bCs/>
          <w:sz w:val="24"/>
          <w:szCs w:val="24"/>
        </w:rPr>
      </w:pPr>
      <w:r>
        <w:rPr>
          <w:rFonts w:hint="eastAsia" w:ascii="宋体" w:hAnsi="宋体"/>
          <w:bCs/>
          <w:sz w:val="24"/>
          <w:szCs w:val="24"/>
        </w:rPr>
        <w:t>6.2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电子投标文件格式、说明与本招标文件格式、说明不一致的，以本招标文件格式、说明为准。</w:t>
      </w:r>
    </w:p>
    <w:p w14:paraId="32E4BA8F">
      <w:pPr>
        <w:spacing w:line="360" w:lineRule="auto"/>
        <w:ind w:firstLine="480"/>
        <w:jc w:val="left"/>
        <w:rPr>
          <w:rFonts w:ascii="宋体" w:hAnsi="宋体"/>
          <w:bCs/>
          <w:sz w:val="24"/>
          <w:szCs w:val="24"/>
        </w:rPr>
      </w:pPr>
      <w:r>
        <w:rPr>
          <w:rFonts w:hint="eastAsia" w:ascii="宋体" w:hAnsi="宋体"/>
          <w:bCs/>
          <w:sz w:val="24"/>
          <w:szCs w:val="24"/>
        </w:rPr>
        <w:t>6.3 相关网站公告、公示信息如有不一致的，以“江苏政府采购网”发布的信息为准。</w:t>
      </w:r>
    </w:p>
    <w:p w14:paraId="02670834">
      <w:pPr>
        <w:spacing w:line="360" w:lineRule="auto"/>
        <w:ind w:firstLine="480"/>
        <w:jc w:val="left"/>
        <w:rPr>
          <w:rFonts w:ascii="宋体" w:hAnsi="宋体"/>
          <w:bCs/>
          <w:sz w:val="24"/>
          <w:szCs w:val="24"/>
        </w:rPr>
      </w:pPr>
      <w:r>
        <w:rPr>
          <w:rFonts w:hint="eastAsia" w:ascii="宋体" w:hAnsi="宋体"/>
          <w:bCs/>
          <w:sz w:val="24"/>
          <w:szCs w:val="24"/>
        </w:rPr>
        <w:t>6.4 投标人一旦参加本项目采购活动，即被认为接受了本招标文件的规定和约束。</w:t>
      </w:r>
    </w:p>
    <w:p w14:paraId="7A4411B7">
      <w:pPr>
        <w:spacing w:line="360" w:lineRule="auto"/>
        <w:jc w:val="left"/>
        <w:rPr>
          <w:rFonts w:ascii="宋体" w:hAnsi="宋体"/>
          <w:b/>
          <w:sz w:val="28"/>
          <w:szCs w:val="28"/>
          <w:lang w:val="zh-CN"/>
        </w:rPr>
      </w:pPr>
      <w:r>
        <w:rPr>
          <w:rFonts w:hint="eastAsia" w:ascii="宋体" w:hAnsi="宋体"/>
          <w:b/>
          <w:sz w:val="28"/>
          <w:szCs w:val="28"/>
        </w:rPr>
        <w:t>7</w:t>
      </w:r>
      <w:r>
        <w:rPr>
          <w:rFonts w:hint="eastAsia" w:ascii="宋体" w:hAnsi="宋体"/>
          <w:b/>
          <w:sz w:val="28"/>
          <w:szCs w:val="28"/>
          <w:lang w:val="zh-CN"/>
        </w:rPr>
        <w:t>、招标文件的澄清、修改</w:t>
      </w:r>
    </w:p>
    <w:p w14:paraId="4A03FA88">
      <w:pPr>
        <w:spacing w:line="360" w:lineRule="auto"/>
        <w:ind w:firstLine="480"/>
        <w:jc w:val="left"/>
        <w:rPr>
          <w:rFonts w:ascii="宋体" w:hAnsi="宋体"/>
          <w:bCs/>
          <w:sz w:val="24"/>
          <w:szCs w:val="24"/>
          <w:lang w:val="zh-CN"/>
        </w:rPr>
      </w:pPr>
      <w:r>
        <w:rPr>
          <w:rFonts w:hint="eastAsia" w:ascii="宋体" w:hAnsi="宋体"/>
          <w:bCs/>
          <w:sz w:val="24"/>
          <w:szCs w:val="24"/>
        </w:rPr>
        <w:t>7.1 采购人或者采购代理机构可以</w:t>
      </w:r>
      <w:r>
        <w:rPr>
          <w:rFonts w:hint="eastAsia" w:ascii="宋体" w:hAnsi="宋体"/>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将</w:t>
      </w:r>
      <w:r>
        <w:rPr>
          <w:rFonts w:hint="eastAsia" w:ascii="宋体" w:hAnsi="宋体"/>
          <w:bCs/>
          <w:sz w:val="24"/>
          <w:szCs w:val="24"/>
          <w:lang w:val="zh-CN"/>
        </w:rPr>
        <w:t>顺延投标截止时间和开标时间。</w:t>
      </w:r>
    </w:p>
    <w:p w14:paraId="5C0A24E4">
      <w:pPr>
        <w:spacing w:line="360" w:lineRule="auto"/>
        <w:ind w:firstLine="480"/>
        <w:jc w:val="left"/>
        <w:rPr>
          <w:rFonts w:ascii="宋体" w:hAnsi="宋体"/>
          <w:bCs/>
          <w:sz w:val="24"/>
          <w:szCs w:val="24"/>
        </w:rPr>
      </w:pPr>
      <w:r>
        <w:rPr>
          <w:rFonts w:hint="eastAsia" w:ascii="宋体" w:hAnsi="宋体"/>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71FFF314">
      <w:pPr>
        <w:spacing w:line="360" w:lineRule="auto"/>
        <w:jc w:val="left"/>
        <w:rPr>
          <w:rFonts w:ascii="宋体" w:hAnsi="宋体"/>
          <w:b/>
          <w:sz w:val="30"/>
          <w:szCs w:val="30"/>
          <w:lang w:val="zh-CN"/>
        </w:rPr>
      </w:pPr>
      <w:r>
        <w:rPr>
          <w:rFonts w:hint="eastAsia" w:ascii="宋体" w:hAnsi="宋体"/>
          <w:b/>
          <w:sz w:val="30"/>
          <w:szCs w:val="30"/>
          <w:lang w:val="zh-CN"/>
        </w:rPr>
        <w:t>三、投标文件</w:t>
      </w:r>
    </w:p>
    <w:p w14:paraId="66A01B74">
      <w:pPr>
        <w:spacing w:line="360" w:lineRule="auto"/>
        <w:jc w:val="left"/>
        <w:rPr>
          <w:rFonts w:ascii="宋体" w:hAnsi="宋体"/>
          <w:b/>
          <w:sz w:val="28"/>
          <w:szCs w:val="28"/>
          <w:lang w:val="zh-CN"/>
        </w:rPr>
      </w:pPr>
      <w:bookmarkStart w:id="32" w:name="OLE_LINK16"/>
      <w:bookmarkStart w:id="33" w:name="_Hlk151557699"/>
      <w:bookmarkStart w:id="34" w:name="OLE_LINK219"/>
      <w:r>
        <w:rPr>
          <w:rFonts w:hint="eastAsia" w:ascii="宋体" w:hAnsi="宋体"/>
          <w:b/>
          <w:sz w:val="28"/>
          <w:szCs w:val="28"/>
        </w:rPr>
        <w:t>8</w:t>
      </w:r>
      <w:r>
        <w:rPr>
          <w:rFonts w:hint="eastAsia" w:ascii="宋体" w:hAnsi="宋体"/>
          <w:b/>
          <w:sz w:val="28"/>
          <w:szCs w:val="28"/>
          <w:lang w:val="zh-CN"/>
        </w:rPr>
        <w:t>、</w:t>
      </w:r>
      <w:bookmarkStart w:id="35" w:name="OLE_LINK62"/>
      <w:r>
        <w:rPr>
          <w:rFonts w:hint="eastAsia" w:ascii="宋体" w:hAnsi="宋体"/>
          <w:b/>
          <w:sz w:val="28"/>
          <w:szCs w:val="28"/>
          <w:lang w:val="zh-CN"/>
        </w:rPr>
        <w:t>投标文件的组成</w:t>
      </w:r>
      <w:bookmarkEnd w:id="32"/>
    </w:p>
    <w:p w14:paraId="0115E119">
      <w:pPr>
        <w:spacing w:line="360" w:lineRule="auto"/>
        <w:ind w:firstLine="480"/>
        <w:jc w:val="left"/>
        <w:rPr>
          <w:rFonts w:ascii="宋体" w:hAnsi="宋体"/>
          <w:sz w:val="24"/>
        </w:rPr>
      </w:pPr>
      <w:r>
        <w:rPr>
          <w:rFonts w:hint="eastAsia" w:ascii="宋体" w:hAnsi="宋体"/>
          <w:bCs/>
          <w:sz w:val="24"/>
          <w:szCs w:val="24"/>
        </w:rPr>
        <w:t xml:space="preserve">8.1 </w:t>
      </w:r>
      <w:r>
        <w:rPr>
          <w:rFonts w:hint="eastAsia" w:ascii="宋体" w:hAnsi="宋体"/>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57131A19">
      <w:pPr>
        <w:spacing w:line="360" w:lineRule="auto"/>
        <w:ind w:firstLine="480"/>
        <w:jc w:val="left"/>
        <w:rPr>
          <w:rFonts w:ascii="宋体" w:hAnsi="宋体"/>
          <w:sz w:val="24"/>
        </w:rPr>
      </w:pPr>
      <w:r>
        <w:rPr>
          <w:rFonts w:hint="eastAsia" w:ascii="宋体" w:hAnsi="宋体"/>
          <w:sz w:val="24"/>
        </w:rPr>
        <w:t>8.2 投标人所须提供的相关证明文件和要求以及投标文件的部分格式要求，详见“第六章 投标文件内容与格式”。</w:t>
      </w:r>
      <w:bookmarkEnd w:id="33"/>
      <w:bookmarkEnd w:id="35"/>
    </w:p>
    <w:p w14:paraId="6BD2B55A">
      <w:pPr>
        <w:spacing w:line="360" w:lineRule="auto"/>
        <w:jc w:val="left"/>
        <w:rPr>
          <w:rFonts w:ascii="宋体" w:hAnsi="宋体"/>
          <w:b/>
          <w:sz w:val="28"/>
          <w:szCs w:val="28"/>
          <w:lang w:val="zh-CN"/>
        </w:rPr>
      </w:pPr>
      <w:r>
        <w:rPr>
          <w:rFonts w:hint="eastAsia" w:ascii="宋体" w:hAnsi="宋体"/>
          <w:b/>
          <w:sz w:val="28"/>
          <w:szCs w:val="28"/>
        </w:rPr>
        <w:t>9</w:t>
      </w:r>
      <w:r>
        <w:rPr>
          <w:rFonts w:hint="eastAsia" w:ascii="宋体" w:hAnsi="宋体"/>
          <w:b/>
          <w:sz w:val="28"/>
          <w:szCs w:val="28"/>
          <w:lang w:val="zh-CN"/>
        </w:rPr>
        <w:t>、</w:t>
      </w:r>
      <w:bookmarkStart w:id="36" w:name="_Toc2248"/>
      <w:bookmarkStart w:id="37" w:name="_Toc19624"/>
      <w:bookmarkStart w:id="38" w:name="_Toc515647770"/>
      <w:bookmarkStart w:id="39" w:name="_Toc520356155"/>
      <w:bookmarkStart w:id="40" w:name="_Toc23231"/>
      <w:r>
        <w:rPr>
          <w:rFonts w:hint="eastAsia" w:ascii="宋体" w:hAnsi="宋体"/>
          <w:b/>
          <w:sz w:val="28"/>
          <w:szCs w:val="28"/>
          <w:lang w:val="zh-CN"/>
        </w:rPr>
        <w:t>投标报价</w:t>
      </w:r>
      <w:bookmarkEnd w:id="34"/>
      <w:bookmarkEnd w:id="36"/>
      <w:bookmarkEnd w:id="37"/>
      <w:bookmarkEnd w:id="38"/>
      <w:bookmarkEnd w:id="39"/>
      <w:bookmarkEnd w:id="40"/>
    </w:p>
    <w:p w14:paraId="5CCDB84F">
      <w:pPr>
        <w:spacing w:line="360" w:lineRule="auto"/>
        <w:ind w:firstLine="48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41" w:name="OLE_LINK204"/>
      <w:r>
        <w:rPr>
          <w:rFonts w:hint="eastAsia" w:ascii="宋体" w:hAnsi="宋体"/>
          <w:bCs/>
          <w:sz w:val="24"/>
          <w:szCs w:val="24"/>
          <w:lang w:val="zh-CN"/>
        </w:rPr>
        <w:t>。</w:t>
      </w:r>
      <w:bookmarkEnd w:id="41"/>
      <w:r>
        <w:rPr>
          <w:rFonts w:hint="eastAsia" w:ascii="宋体" w:hAnsi="宋体"/>
          <w:bCs/>
          <w:sz w:val="24"/>
          <w:szCs w:val="24"/>
          <w:lang w:val="zh-CN"/>
        </w:rPr>
        <w:t>投标人的投标报价应遵守《中华人民共和国价格法》。同时，根据《中华人民共和国政府采购法》第二条的规定，为保证公平竞争，如有</w:t>
      </w:r>
      <w:r>
        <w:rPr>
          <w:rFonts w:hint="eastAsia" w:ascii="宋体" w:hAnsi="宋体"/>
          <w:bCs/>
          <w:sz w:val="24"/>
          <w:szCs w:val="24"/>
        </w:rPr>
        <w:t>服务</w:t>
      </w:r>
      <w:r>
        <w:rPr>
          <w:rFonts w:hint="eastAsia" w:ascii="宋体" w:hAnsi="宋体"/>
          <w:bCs/>
          <w:sz w:val="24"/>
          <w:szCs w:val="24"/>
          <w:lang w:val="zh-CN"/>
        </w:rPr>
        <w:t>主体部分的赠与行为，其投标将被认定为投标无效。</w:t>
      </w:r>
    </w:p>
    <w:p w14:paraId="137379EF">
      <w:pPr>
        <w:spacing w:line="360" w:lineRule="auto"/>
        <w:ind w:firstLine="48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 xml:space="preserve">.2 </w:t>
      </w:r>
      <w:r>
        <w:rPr>
          <w:rFonts w:hint="eastAsia" w:ascii="宋体" w:hAnsi="宋体"/>
          <w:bCs/>
          <w:sz w:val="24"/>
          <w:szCs w:val="24"/>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3AE6B2DA">
      <w:pPr>
        <w:spacing w:line="360" w:lineRule="auto"/>
        <w:ind w:firstLine="480"/>
        <w:jc w:val="left"/>
        <w:rPr>
          <w:rFonts w:ascii="宋体" w:hAnsi="宋体"/>
          <w:bCs/>
          <w:sz w:val="24"/>
          <w:szCs w:val="24"/>
        </w:rPr>
      </w:pPr>
      <w:r>
        <w:rPr>
          <w:rFonts w:hint="eastAsia" w:ascii="宋体" w:hAnsi="宋体"/>
          <w:bCs/>
          <w:sz w:val="24"/>
          <w:szCs w:val="24"/>
        </w:rPr>
        <w:t>9</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每种服务只能有一个投标报价。采购人不接受具有附加条件的报价。</w:t>
      </w:r>
    </w:p>
    <w:p w14:paraId="44ABBB5A">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0</w:t>
      </w:r>
      <w:r>
        <w:rPr>
          <w:rFonts w:hint="eastAsia" w:ascii="宋体" w:hAnsi="宋体"/>
          <w:b/>
          <w:sz w:val="28"/>
          <w:szCs w:val="28"/>
          <w:lang w:val="zh-CN"/>
        </w:rPr>
        <w:t>、投标文件的制作</w:t>
      </w:r>
    </w:p>
    <w:p w14:paraId="5D31FA15">
      <w:pPr>
        <w:spacing w:line="360" w:lineRule="auto"/>
        <w:ind w:firstLine="480"/>
        <w:jc w:val="left"/>
        <w:rPr>
          <w:rFonts w:ascii="宋体" w:hAnsi="宋体"/>
          <w:bCs/>
          <w:sz w:val="24"/>
          <w:szCs w:val="24"/>
          <w:lang w:val="zh-CN"/>
        </w:rPr>
      </w:pPr>
      <w:bookmarkStart w:id="42" w:name="_Hlk131926068"/>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hint="eastAsia" w:ascii="宋体" w:hAnsi="宋体"/>
          <w:bCs/>
          <w:sz w:val="24"/>
          <w:szCs w:val="24"/>
        </w:rPr>
        <w:t>文件必须</w:t>
      </w:r>
      <w:r>
        <w:rPr>
          <w:rFonts w:ascii="宋体" w:hAnsi="宋体"/>
          <w:bCs/>
          <w:sz w:val="24"/>
          <w:szCs w:val="24"/>
          <w:lang w:val="zh-CN"/>
        </w:rPr>
        <w:t>清晰完整、真实有效，</w:t>
      </w:r>
      <w:bookmarkStart w:id="43" w:name="_Hlk166503507"/>
      <w:r>
        <w:rPr>
          <w:rFonts w:ascii="宋体" w:hAnsi="宋体"/>
          <w:bCs/>
          <w:sz w:val="24"/>
          <w:szCs w:val="24"/>
          <w:lang w:val="zh-CN"/>
        </w:rPr>
        <w:t>否则由</w:t>
      </w:r>
      <w:r>
        <w:rPr>
          <w:rFonts w:hint="eastAsia" w:ascii="宋体" w:hAnsi="宋体"/>
          <w:bCs/>
          <w:sz w:val="24"/>
          <w:szCs w:val="24"/>
          <w:lang w:val="zh-CN"/>
        </w:rPr>
        <w:t>投标人自行承担无效</w:t>
      </w:r>
      <w:r>
        <w:rPr>
          <w:rFonts w:hint="eastAsia" w:ascii="宋体" w:hAnsi="宋体"/>
          <w:bCs/>
          <w:sz w:val="24"/>
          <w:szCs w:val="24"/>
        </w:rPr>
        <w:t>投标</w:t>
      </w:r>
      <w:r>
        <w:rPr>
          <w:rFonts w:hint="eastAsia" w:ascii="宋体" w:hAnsi="宋体"/>
          <w:bCs/>
          <w:sz w:val="24"/>
          <w:szCs w:val="24"/>
          <w:lang w:val="zh-CN"/>
        </w:rPr>
        <w:t>的风险</w:t>
      </w:r>
      <w:r>
        <w:rPr>
          <w:rFonts w:ascii="宋体" w:hAnsi="宋体"/>
          <w:bCs/>
          <w:sz w:val="24"/>
          <w:szCs w:val="24"/>
          <w:lang w:val="zh-CN"/>
        </w:rPr>
        <w:t>。</w:t>
      </w:r>
      <w:bookmarkEnd w:id="43"/>
    </w:p>
    <w:p w14:paraId="07BE4D80">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.2 招标文件对证明文件无明确形式要求的，证明文件可以以文字资料、图纸和数据等形式提交。</w:t>
      </w:r>
    </w:p>
    <w:p w14:paraId="0039BD80">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所有文件、往来函件均应使用简体中文（规格、型号辅助符号例外）。</w:t>
      </w:r>
    </w:p>
    <w:p w14:paraId="5F3A315C">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4 除技术性能另有规定外，投标文件所使用的度量衡单位，均须采用国家法定计量单位</w:t>
      </w:r>
      <w:r>
        <w:rPr>
          <w:rFonts w:hint="eastAsia" w:ascii="宋体" w:hAnsi="宋体"/>
          <w:bCs/>
          <w:sz w:val="24"/>
          <w:szCs w:val="24"/>
          <w:lang w:val="zh-CN"/>
        </w:rPr>
        <w:t>。</w:t>
      </w:r>
    </w:p>
    <w:p w14:paraId="73734703">
      <w:pPr>
        <w:spacing w:line="360" w:lineRule="auto"/>
        <w:jc w:val="left"/>
        <w:rPr>
          <w:rFonts w:ascii="宋体" w:hAnsi="宋体"/>
          <w:b/>
          <w:sz w:val="28"/>
          <w:szCs w:val="28"/>
          <w:lang w:val="zh-CN"/>
        </w:rPr>
      </w:pPr>
      <w:bookmarkStart w:id="44" w:name="_Hlk131926146"/>
      <w:r>
        <w:rPr>
          <w:rFonts w:hint="eastAsia" w:ascii="宋体" w:hAnsi="宋体"/>
          <w:b/>
          <w:sz w:val="28"/>
          <w:szCs w:val="28"/>
        </w:rPr>
        <w:t>11、</w:t>
      </w:r>
      <w:r>
        <w:rPr>
          <w:rFonts w:hint="eastAsia" w:ascii="宋体" w:hAnsi="宋体"/>
          <w:b/>
          <w:sz w:val="28"/>
          <w:szCs w:val="28"/>
          <w:lang w:val="zh-CN"/>
        </w:rPr>
        <w:t>电子投标文件</w:t>
      </w:r>
    </w:p>
    <w:p w14:paraId="6908A475">
      <w:pPr>
        <w:spacing w:line="360" w:lineRule="auto"/>
        <w:ind w:firstLine="480"/>
        <w:jc w:val="left"/>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供应商“账号注册”及CA办理</w:t>
      </w:r>
    </w:p>
    <w:p w14:paraId="5AA8CC3D">
      <w:pPr>
        <w:spacing w:line="360" w:lineRule="auto"/>
        <w:ind w:firstLine="480"/>
        <w:jc w:val="left"/>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请有意参加本项目采购活动的供应商按以下流程进行操作：</w:t>
      </w:r>
    </w:p>
    <w:p w14:paraId="3A227787">
      <w:pPr>
        <w:spacing w:line="360" w:lineRule="auto"/>
        <w:ind w:firstLine="480"/>
        <w:jc w:val="left"/>
        <w:rPr>
          <w:rFonts w:ascii="宋体" w:hAnsi="宋体"/>
          <w:bCs/>
          <w:sz w:val="24"/>
          <w:szCs w:val="24"/>
          <w:lang w:val="zh-CN"/>
        </w:rPr>
      </w:pPr>
      <w:r>
        <w:rPr>
          <w:rFonts w:hint="eastAsia" w:ascii="宋体" w:hAnsi="宋体"/>
          <w:bCs/>
          <w:sz w:val="24"/>
          <w:szCs w:val="24"/>
        </w:rPr>
        <w:t>①</w:t>
      </w:r>
      <w:r>
        <w:rPr>
          <w:rFonts w:hint="eastAsia" w:ascii="宋体" w:hAnsi="宋体"/>
          <w:bCs/>
          <w:sz w:val="24"/>
          <w:szCs w:val="24"/>
          <w:lang w:val="zh-CN"/>
        </w:rPr>
        <w:t>访问“江苏省政府采购（苏采云）平台”选择供应商版块，点击“用户注册”按钮，进行账号注册，注册完成后需在系统中填写资质信息并提交。也可以直接通过http://jszfcg.jsczt.cn/进入界面。</w:t>
      </w:r>
    </w:p>
    <w:p w14:paraId="30036A92">
      <w:pPr>
        <w:spacing w:line="360" w:lineRule="auto"/>
        <w:ind w:firstLine="480"/>
        <w:jc w:val="left"/>
        <w:rPr>
          <w:rFonts w:ascii="宋体" w:hAnsi="宋体"/>
          <w:bCs/>
          <w:sz w:val="24"/>
          <w:szCs w:val="24"/>
          <w:lang w:val="zh-CN"/>
        </w:rPr>
      </w:pPr>
      <w:r>
        <w:rPr>
          <w:rFonts w:hint="eastAsia" w:ascii="宋体" w:hAnsi="宋体"/>
          <w:bCs/>
          <w:sz w:val="24"/>
          <w:szCs w:val="24"/>
        </w:rPr>
        <w:t>②</w:t>
      </w:r>
      <w:r>
        <w:rPr>
          <w:rFonts w:hint="eastAsia" w:ascii="宋体" w:hAnsi="宋体"/>
          <w:bCs/>
          <w:sz w:val="24"/>
          <w:szCs w:val="24"/>
          <w:lang w:val="zh-CN"/>
        </w:rPr>
        <w:t>办理“意源”CA数字证书和“方正”电子签章，办理指南链接：http://jsxcmm.com/help/help.html。</w:t>
      </w:r>
    </w:p>
    <w:p w14:paraId="42D311AB">
      <w:pPr>
        <w:spacing w:line="360" w:lineRule="auto"/>
        <w:ind w:firstLine="480"/>
        <w:jc w:val="left"/>
        <w:rPr>
          <w:rFonts w:ascii="宋体" w:hAnsi="宋体"/>
          <w:bCs/>
          <w:sz w:val="24"/>
          <w:szCs w:val="24"/>
          <w:lang w:val="zh-CN"/>
        </w:rPr>
      </w:pPr>
      <w:r>
        <w:rPr>
          <w:rFonts w:hint="eastAsia" w:ascii="宋体" w:hAnsi="宋体"/>
          <w:bCs/>
          <w:sz w:val="24"/>
          <w:szCs w:val="24"/>
        </w:rPr>
        <w:t>③</w:t>
      </w:r>
      <w:r>
        <w:rPr>
          <w:rFonts w:hint="eastAsia" w:ascii="宋体" w:hAnsi="宋体"/>
          <w:bCs/>
          <w:sz w:val="24"/>
          <w:szCs w:val="24"/>
          <w:lang w:val="zh-CN"/>
        </w:rPr>
        <w:t>CA驱动下载：在“苏采云”系统账号登录页面，点击“驱动下载”链接中的“政务CA、方正签章控件驱动安装包及安装说明”可以直接下载驱动安装包，安装包中附有驱动安装手册。</w:t>
      </w:r>
    </w:p>
    <w:p w14:paraId="107677BC">
      <w:pPr>
        <w:spacing w:line="360" w:lineRule="auto"/>
        <w:ind w:firstLine="480"/>
        <w:jc w:val="left"/>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完成“苏采云”系统账号注册的供应商方可在“苏采云”系统中进行CA绑定。登录“苏采云”系统，插入CA后，点击【账号设置】——【绑定CA】。</w:t>
      </w:r>
    </w:p>
    <w:p w14:paraId="2954ADE3">
      <w:pPr>
        <w:spacing w:line="360" w:lineRule="auto"/>
        <w:ind w:firstLine="480"/>
        <w:jc w:val="left"/>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供应商应按上述要求提供相关材料信息，所提供的材料应均是真实的、准确的，若有违背，供应商自行承担由此而产生的一切后果。</w:t>
      </w:r>
    </w:p>
    <w:p w14:paraId="67A98689">
      <w:pPr>
        <w:spacing w:line="360" w:lineRule="auto"/>
        <w:ind w:firstLine="480"/>
        <w:jc w:val="left"/>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lang w:eastAsia="zh-CN"/>
        </w:rPr>
        <w:t>江苏鸿阳工程咨询有限公司</w:t>
      </w:r>
      <w:r>
        <w:rPr>
          <w:rFonts w:hint="eastAsia" w:ascii="宋体" w:hAnsi="宋体"/>
          <w:bCs/>
          <w:sz w:val="24"/>
          <w:szCs w:val="24"/>
          <w:lang w:val="zh-CN"/>
        </w:rPr>
        <w:t>网——下载</w:t>
      </w:r>
      <w:r>
        <w:rPr>
          <w:rFonts w:hint="eastAsia" w:ascii="宋体" w:hAnsi="宋体"/>
          <w:bCs/>
          <w:sz w:val="24"/>
          <w:szCs w:val="24"/>
        </w:rPr>
        <w:t>中心</w:t>
      </w:r>
      <w:r>
        <w:rPr>
          <w:rFonts w:hint="eastAsia" w:ascii="宋体" w:hAnsi="宋体"/>
          <w:bCs/>
          <w:sz w:val="24"/>
          <w:szCs w:val="24"/>
          <w:lang w:val="zh-CN"/>
        </w:rPr>
        <w:t>——江苏省政府采购交易系统（苏采云）供应商操作手册。（友情提示：若投标人已领取副锁（含多把副锁）请注意正副锁的使用差别）</w:t>
      </w:r>
    </w:p>
    <w:p w14:paraId="0D5C775E">
      <w:pPr>
        <w:spacing w:line="360" w:lineRule="auto"/>
        <w:ind w:firstLine="480"/>
        <w:jc w:val="left"/>
        <w:rPr>
          <w:rFonts w:ascii="宋体" w:hAnsi="宋体"/>
          <w:bCs/>
          <w:sz w:val="24"/>
          <w:szCs w:val="24"/>
          <w:lang w:val="zh-CN"/>
        </w:rPr>
      </w:pPr>
      <w:r>
        <w:rPr>
          <w:rFonts w:hint="eastAsia" w:ascii="宋体" w:hAnsi="宋体"/>
          <w:bCs/>
          <w:sz w:val="24"/>
          <w:szCs w:val="24"/>
          <w:lang w:val="zh-CN"/>
        </w:rPr>
        <w:t>投标人(供应商) 在“苏采云”系统操作过程中如遇问题，请致电“苏采云”客服，联系电话：</w:t>
      </w:r>
      <w:r>
        <w:rPr>
          <w:rFonts w:hint="eastAsia" w:ascii="宋体" w:hAnsi="宋体"/>
          <w:bCs/>
          <w:sz w:val="24"/>
          <w:szCs w:val="24"/>
        </w:rPr>
        <w:t>17361717606、17312952101</w:t>
      </w:r>
      <w:r>
        <w:rPr>
          <w:rFonts w:hint="eastAsia" w:ascii="宋体" w:hAnsi="宋体"/>
          <w:bCs/>
          <w:sz w:val="24"/>
          <w:szCs w:val="24"/>
          <w:lang w:val="zh-CN"/>
        </w:rPr>
        <w:t>；或在“苏采云”系统中发起在线人工客服请求。</w:t>
      </w:r>
    </w:p>
    <w:p w14:paraId="29CE52AB">
      <w:pPr>
        <w:spacing w:line="360" w:lineRule="auto"/>
        <w:ind w:firstLine="480"/>
        <w:jc w:val="left"/>
        <w:rPr>
          <w:rFonts w:ascii="宋体" w:hAnsi="宋体"/>
          <w:bCs/>
          <w:sz w:val="24"/>
          <w:szCs w:val="24"/>
        </w:rPr>
      </w:pPr>
      <w:r>
        <w:rPr>
          <w:rFonts w:hint="eastAsia" w:ascii="宋体" w:hAnsi="宋体"/>
          <w:bCs/>
          <w:sz w:val="24"/>
          <w:szCs w:val="24"/>
        </w:rPr>
        <w:t>11.2 完成项目参与，上传投标文件</w:t>
      </w:r>
    </w:p>
    <w:p w14:paraId="4CE7BA5D">
      <w:pPr>
        <w:spacing w:line="360" w:lineRule="auto"/>
        <w:ind w:firstLine="480"/>
        <w:jc w:val="left"/>
        <w:rPr>
          <w:rFonts w:ascii="宋体" w:hAnsi="宋体"/>
          <w:bCs/>
          <w:sz w:val="24"/>
          <w:szCs w:val="24"/>
        </w:rPr>
      </w:pPr>
      <w:r>
        <w:rPr>
          <w:rFonts w:hint="eastAsia" w:ascii="宋体" w:hAnsi="宋体"/>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hint="eastAsia" w:ascii="宋体" w:hAnsi="宋体"/>
          <w:bCs/>
          <w:sz w:val="24"/>
          <w:szCs w:val="24"/>
        </w:rPr>
        <w:t>，通过“苏采云”系统</w:t>
      </w:r>
      <w:r>
        <w:rPr>
          <w:rFonts w:ascii="宋体" w:hAnsi="宋体"/>
          <w:bCs/>
          <w:sz w:val="24"/>
          <w:szCs w:val="24"/>
        </w:rPr>
        <w:t>完成提交，时间以电子交易平台时间为准。</w:t>
      </w:r>
      <w:r>
        <w:rPr>
          <w:rFonts w:hint="eastAsia" w:ascii="宋体" w:hAnsi="宋体"/>
          <w:bCs/>
          <w:sz w:val="24"/>
          <w:szCs w:val="24"/>
        </w:rPr>
        <w:t>对招标文件各项内容做出实质性响应，否则其投标文件无效。</w:t>
      </w:r>
    </w:p>
    <w:p w14:paraId="6904F351">
      <w:pPr>
        <w:spacing w:line="360" w:lineRule="auto"/>
        <w:ind w:firstLine="480"/>
        <w:jc w:val="left"/>
        <w:rPr>
          <w:rFonts w:ascii="宋体" w:hAnsi="宋体"/>
          <w:bCs/>
          <w:sz w:val="24"/>
          <w:szCs w:val="24"/>
          <w:lang w:val="zh-CN"/>
        </w:rPr>
      </w:pPr>
      <w:r>
        <w:rPr>
          <w:rFonts w:hint="eastAsia" w:ascii="宋体" w:hAnsi="宋体"/>
          <w:bCs/>
          <w:sz w:val="24"/>
          <w:szCs w:val="24"/>
        </w:rPr>
        <w:t>11.2.2 电子投标文件将作为本项目采购活动的电子档案保存，电子档案与纸档案具有同等效力。</w:t>
      </w:r>
    </w:p>
    <w:p w14:paraId="13236B11">
      <w:pPr>
        <w:spacing w:line="360" w:lineRule="auto"/>
        <w:ind w:firstLine="480"/>
        <w:jc w:val="left"/>
        <w:rPr>
          <w:rFonts w:ascii="宋体" w:hAnsi="宋体"/>
          <w:bCs/>
          <w:sz w:val="24"/>
          <w:szCs w:val="24"/>
        </w:rPr>
      </w:pPr>
      <w:r>
        <w:rPr>
          <w:rFonts w:hint="eastAsia" w:ascii="宋体" w:hAnsi="宋体"/>
          <w:bCs/>
          <w:sz w:val="24"/>
          <w:szCs w:val="24"/>
        </w:rPr>
        <w:t xml:space="preserve">11.2.3 </w:t>
      </w:r>
      <w:r>
        <w:rPr>
          <w:rFonts w:ascii="宋体" w:hAnsi="宋体"/>
          <w:bCs/>
          <w:sz w:val="24"/>
          <w:szCs w:val="24"/>
        </w:rPr>
        <w:t>因不可抗力事件造成的</w:t>
      </w:r>
      <w:r>
        <w:rPr>
          <w:rFonts w:hint="eastAsia" w:ascii="宋体" w:hAnsi="宋体"/>
          <w:bCs/>
          <w:sz w:val="24"/>
          <w:szCs w:val="24"/>
          <w:lang w:val="zh-CN"/>
        </w:rPr>
        <w:t>投标文件</w:t>
      </w:r>
      <w:r>
        <w:rPr>
          <w:rFonts w:ascii="宋体" w:hAnsi="宋体"/>
          <w:bCs/>
          <w:sz w:val="24"/>
          <w:szCs w:val="24"/>
        </w:rPr>
        <w:t xml:space="preserve">的损坏、丢失的，采购代理机构不承担责任。 </w:t>
      </w:r>
    </w:p>
    <w:p w14:paraId="46A011CA">
      <w:pPr>
        <w:spacing w:line="360" w:lineRule="auto"/>
        <w:jc w:val="left"/>
        <w:rPr>
          <w:rFonts w:ascii="宋体" w:hAnsi="宋体"/>
          <w:b/>
          <w:sz w:val="28"/>
          <w:szCs w:val="28"/>
          <w:lang w:val="zh-CN"/>
        </w:rPr>
      </w:pPr>
      <w:bookmarkStart w:id="45" w:name="OLE_LINK124"/>
      <w:r>
        <w:rPr>
          <w:rFonts w:hint="eastAsia" w:ascii="宋体" w:hAnsi="宋体"/>
          <w:b/>
          <w:sz w:val="28"/>
          <w:szCs w:val="28"/>
          <w:lang w:val="zh-CN"/>
        </w:rPr>
        <w:t>1</w:t>
      </w:r>
      <w:r>
        <w:rPr>
          <w:rFonts w:hint="eastAsia" w:ascii="宋体" w:hAnsi="宋体"/>
          <w:b/>
          <w:sz w:val="28"/>
          <w:szCs w:val="28"/>
        </w:rPr>
        <w:t>2</w:t>
      </w:r>
      <w:r>
        <w:rPr>
          <w:rFonts w:hint="eastAsia" w:ascii="宋体" w:hAnsi="宋体"/>
          <w:b/>
          <w:sz w:val="28"/>
          <w:szCs w:val="28"/>
          <w:lang w:val="zh-CN"/>
        </w:rPr>
        <w:t>、投标文件的拒收</w:t>
      </w:r>
      <w:bookmarkEnd w:id="42"/>
      <w:bookmarkEnd w:id="44"/>
      <w:bookmarkEnd w:id="45"/>
      <w:bookmarkStart w:id="46" w:name="_Hlk151449127"/>
      <w:bookmarkStart w:id="47" w:name="OLE_LINK94"/>
    </w:p>
    <w:p w14:paraId="4F1F9C54">
      <w:pPr>
        <w:spacing w:line="360" w:lineRule="auto"/>
        <w:ind w:firstLine="480"/>
        <w:jc w:val="left"/>
        <w:rPr>
          <w:rFonts w:ascii="宋体" w:hAnsi="宋体"/>
          <w:bCs/>
          <w:sz w:val="24"/>
          <w:szCs w:val="24"/>
        </w:rPr>
      </w:pPr>
      <w:r>
        <w:rPr>
          <w:rFonts w:hint="eastAsia" w:ascii="宋体" w:hAnsi="宋体"/>
          <w:bCs/>
          <w:sz w:val="24"/>
          <w:szCs w:val="24"/>
        </w:rPr>
        <w:t xml:space="preserve">12.1 </w:t>
      </w:r>
      <w:bookmarkEnd w:id="46"/>
      <w:r>
        <w:rPr>
          <w:rFonts w:hint="eastAsia" w:ascii="宋体" w:hAnsi="宋体"/>
          <w:bCs/>
          <w:sz w:val="24"/>
        </w:rPr>
        <w:t>拒绝接收投标截止时间后上传的任何投标文件。</w:t>
      </w:r>
    </w:p>
    <w:p w14:paraId="412747C4">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3</w:t>
      </w:r>
      <w:r>
        <w:rPr>
          <w:rFonts w:hint="eastAsia" w:ascii="宋体" w:hAnsi="宋体"/>
          <w:b/>
          <w:sz w:val="28"/>
          <w:szCs w:val="28"/>
          <w:lang w:val="zh-CN"/>
        </w:rPr>
        <w:t>、投标文件的真实性</w:t>
      </w:r>
    </w:p>
    <w:p w14:paraId="0D0D96C9">
      <w:pPr>
        <w:spacing w:line="360" w:lineRule="auto"/>
        <w:ind w:firstLine="480"/>
        <w:jc w:val="left"/>
        <w:rPr>
          <w:rFonts w:ascii="宋体" w:hAnsi="宋体"/>
          <w:bCs/>
          <w:sz w:val="24"/>
          <w:szCs w:val="28"/>
        </w:rPr>
      </w:pPr>
      <w:r>
        <w:rPr>
          <w:rFonts w:hint="eastAsia" w:ascii="宋体" w:hAnsi="宋体"/>
          <w:bCs/>
          <w:sz w:val="24"/>
          <w:szCs w:val="28"/>
        </w:rPr>
        <w:t>13.1 投标人（含中标供应商）应对其投标文件中提供的所有材料的真实性负责。</w:t>
      </w:r>
    </w:p>
    <w:p w14:paraId="2262DBB1">
      <w:pPr>
        <w:spacing w:line="360" w:lineRule="auto"/>
        <w:ind w:firstLine="480"/>
        <w:jc w:val="left"/>
        <w:rPr>
          <w:rFonts w:ascii="宋体" w:hAnsi="宋体"/>
          <w:b/>
          <w:sz w:val="28"/>
          <w:szCs w:val="28"/>
          <w:lang w:val="zh-CN"/>
        </w:rPr>
      </w:pPr>
      <w:r>
        <w:rPr>
          <w:rFonts w:hint="eastAsia" w:ascii="宋体" w:hAnsi="宋体"/>
          <w:bCs/>
          <w:sz w:val="24"/>
          <w:szCs w:val="28"/>
        </w:rPr>
        <w:t xml:space="preserve">13.2 </w:t>
      </w:r>
      <w:bookmarkStart w:id="48" w:name="OLE_LINK227"/>
      <w:r>
        <w:rPr>
          <w:rFonts w:hint="eastAsia" w:ascii="宋体" w:hAnsi="宋体"/>
          <w:bCs/>
          <w:sz w:val="24"/>
          <w:szCs w:val="28"/>
        </w:rPr>
        <w:t>如</w:t>
      </w:r>
      <w:bookmarkStart w:id="49" w:name="OLE_LINK45"/>
      <w:r>
        <w:rPr>
          <w:rFonts w:hint="eastAsia" w:ascii="宋体" w:hAnsi="宋体"/>
          <w:bCs/>
          <w:sz w:val="24"/>
          <w:szCs w:val="28"/>
        </w:rPr>
        <w:t>采购人、</w:t>
      </w:r>
      <w:bookmarkEnd w:id="49"/>
      <w:r>
        <w:rPr>
          <w:rFonts w:hint="eastAsia" w:ascii="宋体" w:hAnsi="宋体"/>
          <w:bCs/>
          <w:sz w:val="24"/>
          <w:szCs w:val="28"/>
        </w:rPr>
        <w:t>采购代理机构</w:t>
      </w:r>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含中标供应商）的投标文件在该材料上未实质性响应（满足）招标文件的要求。</w:t>
      </w:r>
      <w:bookmarkEnd w:id="47"/>
      <w:bookmarkEnd w:id="48"/>
    </w:p>
    <w:p w14:paraId="17361333">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4</w:t>
      </w:r>
      <w:r>
        <w:rPr>
          <w:rFonts w:hint="eastAsia" w:ascii="宋体" w:hAnsi="宋体"/>
          <w:b/>
          <w:sz w:val="28"/>
          <w:szCs w:val="28"/>
          <w:lang w:val="zh-CN"/>
        </w:rPr>
        <w:t>、投标文件的有效期</w:t>
      </w:r>
    </w:p>
    <w:p w14:paraId="106A3997">
      <w:pPr>
        <w:spacing w:line="360" w:lineRule="auto"/>
        <w:ind w:firstLine="480"/>
        <w:jc w:val="left"/>
        <w:rPr>
          <w:rFonts w:ascii="宋体" w:hAnsi="宋体"/>
          <w:bCs/>
          <w:sz w:val="24"/>
          <w:szCs w:val="24"/>
        </w:rPr>
      </w:pPr>
      <w:r>
        <w:rPr>
          <w:rFonts w:hint="eastAsia" w:ascii="宋体" w:hAnsi="宋体"/>
          <w:bCs/>
          <w:sz w:val="24"/>
          <w:szCs w:val="24"/>
        </w:rPr>
        <w:t>14.1 投标文件的有效期为投标截止之日起的90天（含投标截止当日）。在特殊情况下，采购人、</w:t>
      </w:r>
      <w:r>
        <w:rPr>
          <w:rFonts w:hint="eastAsia" w:ascii="宋体" w:hAnsi="宋体"/>
          <w:bCs/>
          <w:sz w:val="24"/>
          <w:szCs w:val="28"/>
        </w:rPr>
        <w:t>采购代理机构</w:t>
      </w:r>
      <w:r>
        <w:rPr>
          <w:rFonts w:hint="eastAsia" w:ascii="宋体" w:hAnsi="宋体"/>
          <w:bCs/>
          <w:sz w:val="24"/>
          <w:szCs w:val="24"/>
        </w:rPr>
        <w:t>可与投标人协商延长投标文件的有效期。</w:t>
      </w:r>
    </w:p>
    <w:p w14:paraId="069B1AD2">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5</w:t>
      </w:r>
      <w:r>
        <w:rPr>
          <w:rFonts w:hint="eastAsia" w:ascii="宋体" w:hAnsi="宋体"/>
          <w:b/>
          <w:sz w:val="28"/>
          <w:szCs w:val="28"/>
          <w:lang w:val="zh-CN"/>
        </w:rPr>
        <w:t>、投标文件的退还</w:t>
      </w:r>
    </w:p>
    <w:p w14:paraId="55113330">
      <w:pPr>
        <w:spacing w:line="360" w:lineRule="auto"/>
        <w:ind w:firstLine="480"/>
        <w:jc w:val="left"/>
        <w:rPr>
          <w:rFonts w:ascii="宋体" w:hAnsi="宋体"/>
          <w:bCs/>
          <w:sz w:val="24"/>
          <w:szCs w:val="24"/>
        </w:rPr>
      </w:pPr>
      <w:r>
        <w:rPr>
          <w:rFonts w:hint="eastAsia" w:ascii="宋体" w:hAnsi="宋体"/>
          <w:bCs/>
          <w:sz w:val="24"/>
          <w:szCs w:val="24"/>
        </w:rPr>
        <w:t>15.1 投标截止时间后，采购人和采购代理机构对所有投标人的投标文件一律不予退还。</w:t>
      </w:r>
    </w:p>
    <w:p w14:paraId="2E5B704A">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6</w:t>
      </w:r>
      <w:r>
        <w:rPr>
          <w:rFonts w:hint="eastAsia" w:ascii="宋体" w:hAnsi="宋体"/>
          <w:b/>
          <w:sz w:val="28"/>
          <w:szCs w:val="28"/>
          <w:lang w:val="zh-CN"/>
        </w:rPr>
        <w:t>、投标文件的</w:t>
      </w:r>
      <w:bookmarkStart w:id="50" w:name="OLE_LINK260"/>
      <w:r>
        <w:rPr>
          <w:rFonts w:hint="eastAsia" w:ascii="宋体" w:hAnsi="宋体"/>
          <w:b/>
          <w:sz w:val="28"/>
          <w:szCs w:val="28"/>
          <w:lang w:val="zh-CN"/>
        </w:rPr>
        <w:t>撤回</w:t>
      </w:r>
      <w:bookmarkEnd w:id="50"/>
      <w:r>
        <w:rPr>
          <w:rFonts w:hint="eastAsia" w:ascii="宋体" w:hAnsi="宋体"/>
          <w:b/>
          <w:sz w:val="28"/>
          <w:szCs w:val="28"/>
        </w:rPr>
        <w:t>和</w:t>
      </w:r>
      <w:r>
        <w:rPr>
          <w:rFonts w:hint="eastAsia" w:ascii="宋体" w:hAnsi="宋体"/>
          <w:b/>
          <w:sz w:val="28"/>
          <w:szCs w:val="28"/>
          <w:lang w:val="zh-CN"/>
        </w:rPr>
        <w:t>修改</w:t>
      </w:r>
    </w:p>
    <w:p w14:paraId="77C26284">
      <w:pPr>
        <w:spacing w:line="360" w:lineRule="auto"/>
        <w:ind w:firstLine="480"/>
        <w:jc w:val="left"/>
        <w:rPr>
          <w:rFonts w:ascii="宋体" w:hAnsi="宋体"/>
          <w:bCs/>
          <w:sz w:val="24"/>
          <w:szCs w:val="24"/>
          <w:lang w:val="zh-CN"/>
        </w:rPr>
      </w:pPr>
      <w:r>
        <w:rPr>
          <w:rFonts w:hint="eastAsia" w:ascii="宋体" w:hAnsi="宋体"/>
          <w:bCs/>
          <w:sz w:val="24"/>
          <w:szCs w:val="24"/>
        </w:rPr>
        <w:t>16.1</w:t>
      </w:r>
      <w:r>
        <w:rPr>
          <w:rFonts w:hint="eastAsia" w:ascii="宋体" w:hAnsi="宋体"/>
          <w:bCs/>
          <w:sz w:val="24"/>
          <w:szCs w:val="24"/>
          <w:lang w:val="zh-CN"/>
        </w:rPr>
        <w:t xml:space="preserve"> </w:t>
      </w:r>
      <w:r>
        <w:rPr>
          <w:rFonts w:hint="eastAsia" w:ascii="宋体" w:hAnsi="宋体"/>
          <w:sz w:val="24"/>
        </w:rPr>
        <w:t>电子投标文件的撤回：投标人可在投标截止时间前，撤回其电子投标文件，具体操作方法见《操作手册》。</w:t>
      </w:r>
      <w:r>
        <w:rPr>
          <w:rFonts w:hint="eastAsia" w:ascii="宋体" w:hAnsi="宋体"/>
          <w:sz w:val="24"/>
          <w:szCs w:val="24"/>
        </w:rPr>
        <w:t>投标人撤回电子投标文件，则认为其不再参与本项目投标活动。</w:t>
      </w:r>
    </w:p>
    <w:p w14:paraId="087362B8">
      <w:pPr>
        <w:spacing w:line="360" w:lineRule="auto"/>
        <w:ind w:firstLine="480"/>
        <w:jc w:val="left"/>
        <w:rPr>
          <w:rFonts w:ascii="宋体" w:hAnsi="宋体"/>
          <w:bCs/>
          <w:sz w:val="24"/>
          <w:szCs w:val="24"/>
        </w:rPr>
      </w:pPr>
      <w:r>
        <w:rPr>
          <w:rFonts w:hint="eastAsia" w:ascii="宋体" w:hAnsi="宋体"/>
          <w:bCs/>
          <w:sz w:val="24"/>
          <w:szCs w:val="24"/>
        </w:rPr>
        <w:t xml:space="preserve">16.2 </w:t>
      </w:r>
      <w:bookmarkStart w:id="51" w:name="OLE_LINK228"/>
      <w:r>
        <w:rPr>
          <w:rFonts w:hint="eastAsia" w:ascii="宋体" w:hAnsi="宋体"/>
          <w:bCs/>
          <w:sz w:val="24"/>
          <w:szCs w:val="24"/>
        </w:rPr>
        <w:t>电子</w:t>
      </w:r>
      <w:r>
        <w:rPr>
          <w:rFonts w:hint="eastAsia" w:ascii="宋体" w:hAnsi="宋体"/>
          <w:sz w:val="24"/>
          <w:szCs w:val="24"/>
        </w:rPr>
        <w:t>投标文件的修改：</w:t>
      </w:r>
      <w:r>
        <w:rPr>
          <w:rFonts w:hint="eastAsia" w:ascii="宋体" w:hAnsi="宋体"/>
          <w:sz w:val="24"/>
        </w:rPr>
        <w:t>投标人可在投标截止时间前，对其电子投标文件进行修改，具体操作方法见《操作手册》。</w:t>
      </w:r>
      <w:r>
        <w:rPr>
          <w:rFonts w:hint="eastAsia" w:ascii="宋体" w:hAnsi="宋体"/>
          <w:bCs/>
          <w:sz w:val="24"/>
          <w:szCs w:val="24"/>
        </w:rPr>
        <w:t>在投标截止时间之后，</w:t>
      </w:r>
      <w:bookmarkStart w:id="52" w:name="_Hlk128404679"/>
      <w:r>
        <w:rPr>
          <w:rFonts w:hint="eastAsia" w:ascii="宋体" w:hAnsi="宋体"/>
          <w:bCs/>
          <w:sz w:val="24"/>
          <w:szCs w:val="24"/>
        </w:rPr>
        <w:t>采购人、采购代理机构、评标委员会不接受</w:t>
      </w:r>
      <w:bookmarkEnd w:id="52"/>
      <w:r>
        <w:rPr>
          <w:rFonts w:hint="eastAsia" w:ascii="宋体" w:hAnsi="宋体"/>
          <w:bCs/>
          <w:sz w:val="24"/>
          <w:szCs w:val="24"/>
        </w:rPr>
        <w:t>投标人主动对其投标文件做任何</w:t>
      </w:r>
      <w:bookmarkStart w:id="53" w:name="OLE_LINK54"/>
      <w:r>
        <w:rPr>
          <w:rFonts w:hint="eastAsia" w:ascii="宋体" w:hAnsi="宋体"/>
          <w:bCs/>
          <w:sz w:val="24"/>
          <w:szCs w:val="24"/>
        </w:rPr>
        <w:t>补充、</w:t>
      </w:r>
      <w:bookmarkEnd w:id="53"/>
      <w:r>
        <w:rPr>
          <w:rFonts w:hint="eastAsia" w:ascii="宋体" w:hAnsi="宋体"/>
          <w:bCs/>
          <w:sz w:val="24"/>
          <w:szCs w:val="24"/>
        </w:rPr>
        <w:t>修改</w:t>
      </w:r>
      <w:bookmarkEnd w:id="51"/>
      <w:r>
        <w:rPr>
          <w:rFonts w:hint="eastAsia" w:ascii="宋体" w:hAnsi="宋体"/>
          <w:bCs/>
          <w:sz w:val="24"/>
          <w:szCs w:val="24"/>
        </w:rPr>
        <w:t>。</w:t>
      </w:r>
    </w:p>
    <w:p w14:paraId="1D3CCDDA">
      <w:pPr>
        <w:spacing w:line="360" w:lineRule="auto"/>
        <w:ind w:firstLine="480"/>
        <w:jc w:val="left"/>
        <w:rPr>
          <w:rFonts w:ascii="宋体" w:hAnsi="宋体"/>
          <w:bCs/>
          <w:sz w:val="24"/>
        </w:rPr>
      </w:pPr>
      <w:r>
        <w:rPr>
          <w:rFonts w:hint="eastAsia" w:ascii="宋体" w:hAnsi="宋体"/>
          <w:bCs/>
          <w:sz w:val="24"/>
          <w:szCs w:val="24"/>
        </w:rPr>
        <w:t xml:space="preserve">16.3 </w:t>
      </w:r>
      <w:r>
        <w:rPr>
          <w:rFonts w:hint="eastAsia" w:ascii="宋体" w:hAnsi="宋体"/>
          <w:bCs/>
          <w:sz w:val="24"/>
        </w:rPr>
        <w:t>在投标截止时间至招标文件中规定的投标有效期满之间的这段时间内，投标人不得撤回其投标。</w:t>
      </w:r>
    </w:p>
    <w:p w14:paraId="3DC16EAE">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7</w:t>
      </w:r>
      <w:r>
        <w:rPr>
          <w:rFonts w:hint="eastAsia" w:ascii="宋体" w:hAnsi="宋体"/>
          <w:b/>
          <w:sz w:val="28"/>
          <w:szCs w:val="28"/>
          <w:lang w:val="zh-CN"/>
        </w:rPr>
        <w:t>、无效投标的确认</w:t>
      </w:r>
    </w:p>
    <w:p w14:paraId="59B5643B">
      <w:pPr>
        <w:spacing w:line="360" w:lineRule="auto"/>
        <w:ind w:firstLine="480"/>
        <w:jc w:val="left"/>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投标人有下列情况之一者，其投标无效：</w:t>
      </w:r>
    </w:p>
    <w:p w14:paraId="47860261">
      <w:pPr>
        <w:numPr>
          <w:ilvl w:val="0"/>
          <w:numId w:val="2"/>
        </w:numPr>
        <w:tabs>
          <w:tab w:val="left" w:pos="425"/>
          <w:tab w:val="clear" w:pos="0"/>
        </w:tabs>
        <w:spacing w:line="360" w:lineRule="auto"/>
        <w:jc w:val="left"/>
        <w:rPr>
          <w:rFonts w:ascii="宋体" w:hAnsi="宋体"/>
          <w:bCs/>
          <w:sz w:val="24"/>
          <w:szCs w:val="24"/>
          <w:lang w:val="zh-CN"/>
        </w:rPr>
      </w:pPr>
      <w:bookmarkStart w:id="54" w:name="_Hlk160719794"/>
      <w:r>
        <w:rPr>
          <w:rFonts w:hint="eastAsia" w:ascii="宋体" w:hAnsi="宋体" w:cs="宋体"/>
          <w:bCs/>
          <w:sz w:val="24"/>
          <w:szCs w:val="24"/>
        </w:rPr>
        <w:t>投标文件未按招标文件</w:t>
      </w:r>
      <w:bookmarkStart w:id="55" w:name="_Hlk160720909"/>
      <w:r>
        <w:rPr>
          <w:rFonts w:hint="eastAsia" w:ascii="宋体" w:hAnsi="宋体" w:cs="宋体"/>
          <w:bCs/>
          <w:sz w:val="24"/>
          <w:szCs w:val="24"/>
        </w:rPr>
        <w:t>规定签署或盖章的；</w:t>
      </w:r>
      <w:bookmarkEnd w:id="54"/>
      <w:bookmarkEnd w:id="55"/>
    </w:p>
    <w:p w14:paraId="6A837FFC">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r>
        <w:rPr>
          <w:rFonts w:hint="eastAsia" w:ascii="宋体" w:hAnsi="宋体"/>
          <w:bCs/>
          <w:sz w:val="24"/>
          <w:szCs w:val="24"/>
        </w:rPr>
        <w:t>资格</w:t>
      </w:r>
      <w:r>
        <w:rPr>
          <w:rFonts w:hint="eastAsia" w:ascii="宋体" w:hAnsi="宋体"/>
          <w:bCs/>
          <w:sz w:val="24"/>
          <w:szCs w:val="24"/>
          <w:lang w:val="zh-CN"/>
        </w:rPr>
        <w:t>证明文件的；</w:t>
      </w:r>
    </w:p>
    <w:p w14:paraId="5A6BF88A">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投标文件中有招标文件未允许提供的选择性内容的；</w:t>
      </w:r>
    </w:p>
    <w:p w14:paraId="336FE34C">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投标文件含有采购人不能接受的附加条件的；</w:t>
      </w:r>
    </w:p>
    <w:p w14:paraId="2E023376">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56" w:name="_Hlk162444395"/>
      <w:r>
        <w:rPr>
          <w:rFonts w:hint="eastAsia" w:ascii="宋体" w:hAnsi="宋体" w:cs="宋体"/>
          <w:bCs/>
          <w:sz w:val="24"/>
          <w:szCs w:val="24"/>
        </w:rPr>
        <w:t>项目</w:t>
      </w:r>
      <w:r>
        <w:rPr>
          <w:rFonts w:hint="eastAsia" w:ascii="宋体" w:hAnsi="宋体"/>
          <w:bCs/>
          <w:sz w:val="24"/>
          <w:szCs w:val="24"/>
        </w:rPr>
        <w:t>（或采购包）</w:t>
      </w:r>
      <w:bookmarkEnd w:id="56"/>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76D3F02D">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4DA57B57">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评标委员会认定投标人的报价明显低于其他通过符合性审查投标人的报价，有可能影响产品质量或者不能诚信履约的，</w:t>
      </w:r>
      <w:r>
        <w:rPr>
          <w:rFonts w:hint="eastAsia" w:ascii="宋体" w:hAnsi="宋体" w:cs="宋体"/>
          <w:bCs/>
          <w:sz w:val="24"/>
          <w:szCs w:val="24"/>
        </w:rPr>
        <w:t>评审委员会将启动异常低价投标审查程序。</w:t>
      </w:r>
      <w:r>
        <w:rPr>
          <w:rFonts w:hint="eastAsia" w:ascii="宋体" w:hAnsi="宋体"/>
          <w:bCs/>
          <w:sz w:val="24"/>
          <w:szCs w:val="24"/>
        </w:rPr>
        <w:t>投标人不能应评标委员会要求</w:t>
      </w:r>
      <w:r>
        <w:rPr>
          <w:rFonts w:hint="eastAsia" w:ascii="宋体" w:hAnsi="宋体"/>
          <w:sz w:val="24"/>
          <w:szCs w:val="24"/>
        </w:rPr>
        <w:t>在给定的</w:t>
      </w:r>
      <w:r>
        <w:rPr>
          <w:rFonts w:hint="eastAsia" w:ascii="宋体" w:hAnsi="宋体"/>
          <w:bCs/>
          <w:sz w:val="24"/>
          <w:szCs w:val="24"/>
        </w:rPr>
        <w:t>合理时间内提供说明（必要时评标委员会可要求投标人提交相关证明材料），</w:t>
      </w:r>
      <w:r>
        <w:rPr>
          <w:rFonts w:hint="eastAsia" w:ascii="宋体" w:hAnsi="宋体" w:cs="宋体"/>
          <w:bCs/>
          <w:sz w:val="24"/>
          <w:szCs w:val="24"/>
        </w:rPr>
        <w:t>或者提供的书面说明、证明材料不能证明其报价合理性的；</w:t>
      </w:r>
    </w:p>
    <w:p w14:paraId="70959022">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属于招标文件“不得参加本次采购活动”的投标人的；</w:t>
      </w:r>
    </w:p>
    <w:p w14:paraId="02773CF4">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3CDCF2DE">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48B70941">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不同投标人委托同一单位或者个人办理投标事宜</w:t>
      </w:r>
      <w:r>
        <w:rPr>
          <w:rFonts w:hint="eastAsia" w:ascii="宋体" w:hAnsi="宋体"/>
          <w:bCs/>
          <w:sz w:val="24"/>
          <w:szCs w:val="24"/>
          <w:lang w:val="zh-CN"/>
        </w:rPr>
        <w:t>；</w:t>
      </w:r>
    </w:p>
    <w:p w14:paraId="33762779">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4C856050">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628BD4D6">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6A3343B7">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提供虚假材料</w:t>
      </w:r>
      <w:bookmarkStart w:id="57" w:name="OLE_LINK137"/>
      <w:r>
        <w:rPr>
          <w:rFonts w:hint="eastAsia" w:ascii="宋体" w:hAnsi="宋体" w:cs="宋体"/>
          <w:bCs/>
          <w:sz w:val="24"/>
          <w:szCs w:val="24"/>
          <w:lang w:val="zh-CN"/>
        </w:rPr>
        <w:t>（含虚假承诺）</w:t>
      </w:r>
      <w:bookmarkEnd w:id="57"/>
      <w:r>
        <w:rPr>
          <w:rFonts w:hint="eastAsia" w:ascii="宋体" w:hAnsi="宋体" w:cs="宋体"/>
          <w:bCs/>
          <w:sz w:val="24"/>
          <w:szCs w:val="24"/>
          <w:lang w:val="zh-CN"/>
        </w:rPr>
        <w:t>的；</w:t>
      </w:r>
    </w:p>
    <w:p w14:paraId="4C681C24">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电子投标文件图片、字迹模糊不清、无法辨认导致无法评审的；</w:t>
      </w:r>
    </w:p>
    <w:p w14:paraId="72C3F3C0">
      <w:pPr>
        <w:numPr>
          <w:ilvl w:val="0"/>
          <w:numId w:val="2"/>
        </w:numPr>
        <w:tabs>
          <w:tab w:val="left" w:pos="425"/>
          <w:tab w:val="clear" w:pos="0"/>
        </w:tabs>
        <w:spacing w:line="360" w:lineRule="auto"/>
        <w:jc w:val="left"/>
        <w:rPr>
          <w:rFonts w:ascii="宋体" w:hAnsi="宋体" w:cs="宋体"/>
          <w:bCs/>
          <w:sz w:val="24"/>
          <w:szCs w:val="24"/>
          <w:lang w:val="zh-CN"/>
        </w:rPr>
      </w:pPr>
      <w:bookmarkStart w:id="58" w:name="_Hlk162444294"/>
      <w:r>
        <w:rPr>
          <w:rFonts w:hint="eastAsia" w:ascii="宋体" w:hAnsi="宋体" w:cs="宋体"/>
          <w:bCs/>
          <w:sz w:val="24"/>
          <w:szCs w:val="24"/>
          <w:lang w:val="zh-CN"/>
        </w:rPr>
        <w:t>投标文件内容不全</w:t>
      </w:r>
      <w:bookmarkStart w:id="59" w:name="_Hlk160521064"/>
      <w:r>
        <w:rPr>
          <w:rFonts w:hint="eastAsia" w:ascii="宋体" w:hAnsi="宋体" w:cs="宋体"/>
          <w:bCs/>
          <w:sz w:val="24"/>
          <w:szCs w:val="24"/>
        </w:rPr>
        <w:t>或</w:t>
      </w:r>
      <w:r>
        <w:rPr>
          <w:rFonts w:hint="eastAsia" w:ascii="宋体" w:hAnsi="宋体" w:cs="宋体"/>
          <w:bCs/>
          <w:sz w:val="24"/>
          <w:szCs w:val="24"/>
          <w:lang w:val="zh-CN"/>
        </w:rPr>
        <w:t>不符合招标文件中规定的实质性要求</w:t>
      </w:r>
      <w:r>
        <w:rPr>
          <w:rFonts w:hint="eastAsia" w:ascii="宋体" w:hAnsi="宋体" w:cs="宋体"/>
          <w:bCs/>
          <w:sz w:val="24"/>
          <w:szCs w:val="24"/>
        </w:rPr>
        <w:t>和条件</w:t>
      </w:r>
      <w:r>
        <w:rPr>
          <w:rFonts w:hint="eastAsia" w:ascii="宋体" w:hAnsi="宋体" w:cs="宋体"/>
          <w:bCs/>
          <w:sz w:val="24"/>
          <w:szCs w:val="24"/>
          <w:lang w:val="zh-CN"/>
        </w:rPr>
        <w:t>，</w:t>
      </w:r>
      <w:r>
        <w:rPr>
          <w:rFonts w:hint="eastAsia" w:ascii="宋体" w:hAnsi="宋体" w:cs="宋体"/>
          <w:bCs/>
          <w:sz w:val="24"/>
          <w:szCs w:val="24"/>
        </w:rPr>
        <w:t>未通过符合性审查的</w:t>
      </w:r>
      <w:bookmarkEnd w:id="58"/>
      <w:bookmarkEnd w:id="59"/>
      <w:r>
        <w:rPr>
          <w:rFonts w:hint="eastAsia" w:ascii="宋体" w:hAnsi="宋体" w:cs="宋体"/>
          <w:bCs/>
          <w:sz w:val="24"/>
          <w:szCs w:val="24"/>
          <w:lang w:val="zh-CN"/>
        </w:rPr>
        <w:t>；</w:t>
      </w:r>
    </w:p>
    <w:p w14:paraId="7727851B">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lang w:val="zh-CN"/>
        </w:rPr>
        <w:t>法律、法规和招标文件规定的其他无效情形。</w:t>
      </w:r>
    </w:p>
    <w:p w14:paraId="343236CD">
      <w:pPr>
        <w:spacing w:line="360" w:lineRule="auto"/>
        <w:jc w:val="left"/>
        <w:rPr>
          <w:rFonts w:ascii="宋体" w:hAnsi="宋体"/>
          <w:b/>
          <w:sz w:val="30"/>
          <w:szCs w:val="30"/>
          <w:lang w:val="zh-CN"/>
        </w:rPr>
      </w:pPr>
      <w:r>
        <w:rPr>
          <w:rFonts w:hint="eastAsia" w:ascii="宋体" w:hAnsi="宋体"/>
          <w:b/>
          <w:sz w:val="30"/>
          <w:szCs w:val="30"/>
        </w:rPr>
        <w:t>四、</w:t>
      </w:r>
      <w:r>
        <w:rPr>
          <w:rFonts w:hint="eastAsia" w:ascii="宋体" w:hAnsi="宋体"/>
          <w:b/>
          <w:sz w:val="30"/>
          <w:szCs w:val="30"/>
          <w:lang w:val="zh-CN"/>
        </w:rPr>
        <w:t>联合体投标、中标后分包</w:t>
      </w:r>
      <w:r>
        <w:rPr>
          <w:rFonts w:hint="eastAsia" w:ascii="宋体" w:hAnsi="宋体"/>
          <w:b/>
          <w:sz w:val="28"/>
          <w:szCs w:val="28"/>
          <w:lang w:val="zh-CN"/>
        </w:rPr>
        <w:t>（如有）</w:t>
      </w:r>
    </w:p>
    <w:p w14:paraId="320585B1">
      <w:pPr>
        <w:spacing w:line="360" w:lineRule="auto"/>
        <w:jc w:val="left"/>
        <w:rPr>
          <w:rFonts w:ascii="宋体" w:hAnsi="宋体"/>
          <w:bCs/>
          <w:sz w:val="24"/>
          <w:szCs w:val="24"/>
        </w:rPr>
      </w:pPr>
      <w:bookmarkStart w:id="60" w:name="OLE_LINK96"/>
      <w:r>
        <w:rPr>
          <w:rFonts w:hint="eastAsia" w:ascii="宋体" w:hAnsi="宋体"/>
          <w:b/>
          <w:sz w:val="28"/>
          <w:szCs w:val="28"/>
          <w:lang w:val="zh-CN"/>
        </w:rPr>
        <w:t>1</w:t>
      </w:r>
      <w:r>
        <w:rPr>
          <w:rFonts w:hint="eastAsia" w:ascii="宋体" w:hAnsi="宋体"/>
          <w:b/>
          <w:sz w:val="28"/>
          <w:szCs w:val="28"/>
        </w:rPr>
        <w:t>8</w:t>
      </w:r>
      <w:r>
        <w:rPr>
          <w:rFonts w:hint="eastAsia" w:ascii="宋体" w:hAnsi="宋体"/>
          <w:b/>
          <w:sz w:val="28"/>
          <w:szCs w:val="28"/>
          <w:lang w:val="zh-CN"/>
        </w:rPr>
        <w:t>、联合体</w:t>
      </w:r>
      <w:bookmarkEnd w:id="60"/>
    </w:p>
    <w:p w14:paraId="03D94303">
      <w:pPr>
        <w:spacing w:line="360" w:lineRule="auto"/>
        <w:ind w:firstLine="480"/>
        <w:jc w:val="left"/>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两个以上的自然人、法人或者其他组织组成一个联合体，以一个投标人的身份共同参加政府采购。</w:t>
      </w:r>
    </w:p>
    <w:p w14:paraId="58819029">
      <w:pPr>
        <w:spacing w:line="360" w:lineRule="auto"/>
        <w:ind w:firstLine="480"/>
        <w:jc w:val="left"/>
        <w:rPr>
          <w:rFonts w:ascii="宋体" w:hAnsi="宋体"/>
          <w:bCs/>
          <w:sz w:val="24"/>
          <w:szCs w:val="24"/>
          <w:lang w:val="zh-CN"/>
        </w:rPr>
      </w:pPr>
      <w:bookmarkStart w:id="61" w:name="OLE_LINK165"/>
      <w:r>
        <w:rPr>
          <w:rFonts w:hint="eastAsia" w:ascii="宋体" w:hAnsi="宋体"/>
          <w:bCs/>
          <w:sz w:val="24"/>
          <w:szCs w:val="24"/>
        </w:rPr>
        <w:t xml:space="preserve">18.2 </w:t>
      </w:r>
      <w:r>
        <w:rPr>
          <w:rFonts w:hint="eastAsia" w:ascii="宋体" w:hAnsi="宋体"/>
          <w:bCs/>
          <w:sz w:val="24"/>
          <w:szCs w:val="24"/>
          <w:lang w:val="zh-CN"/>
        </w:rPr>
        <w:t>投标人如为联合体的，联合体各方应按招标文件提供的格式签</w:t>
      </w:r>
      <w:bookmarkStart w:id="62" w:name="OLE_LINK199"/>
      <w:r>
        <w:rPr>
          <w:rFonts w:hint="eastAsia" w:ascii="宋体" w:hAnsi="宋体"/>
          <w:bCs/>
          <w:sz w:val="24"/>
          <w:szCs w:val="24"/>
          <w:lang w:val="zh-CN"/>
        </w:rPr>
        <w:t>订联合体协议书</w:t>
      </w:r>
      <w:bookmarkEnd w:id="62"/>
      <w:r>
        <w:rPr>
          <w:rFonts w:hint="eastAsia" w:ascii="宋体" w:hAnsi="宋体"/>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hint="eastAsia" w:ascii="宋体" w:hAnsi="宋体"/>
          <w:bCs/>
          <w:sz w:val="24"/>
          <w:szCs w:val="24"/>
          <w:lang w:val="zh-CN"/>
        </w:rPr>
        <w:t>（如有）</w:t>
      </w:r>
      <w:r>
        <w:rPr>
          <w:rFonts w:ascii="宋体" w:hAnsi="宋体"/>
          <w:bCs/>
          <w:sz w:val="24"/>
          <w:szCs w:val="24"/>
          <w:lang w:val="zh-CN"/>
        </w:rPr>
        <w:t>合同份额</w:t>
      </w:r>
      <w:r>
        <w:rPr>
          <w:rFonts w:hint="eastAsia" w:ascii="宋体" w:hAnsi="宋体"/>
          <w:bCs/>
          <w:sz w:val="24"/>
          <w:szCs w:val="24"/>
          <w:lang w:val="zh-CN"/>
        </w:rPr>
        <w:t>占合同总金额的比例。</w:t>
      </w:r>
      <w:bookmarkEnd w:id="61"/>
      <w:bookmarkStart w:id="63" w:name="OLE_LINK127"/>
      <w:bookmarkStart w:id="64" w:name="OLE_LINK63"/>
      <w:bookmarkStart w:id="65" w:name="OLE_LINK166"/>
      <w:r>
        <w:rPr>
          <w:rFonts w:hint="eastAsia" w:ascii="宋体" w:hAnsi="宋体"/>
          <w:bCs/>
          <w:sz w:val="24"/>
          <w:szCs w:val="24"/>
          <w:lang w:val="zh-CN"/>
        </w:rPr>
        <w:t>除联合体协议书外，投标文件其他地方需要投标人签名或盖章的，只需主体单位进行签名或盖章。</w:t>
      </w:r>
      <w:bookmarkEnd w:id="63"/>
    </w:p>
    <w:p w14:paraId="39D3F254">
      <w:pPr>
        <w:spacing w:line="360" w:lineRule="auto"/>
        <w:ind w:firstLine="480"/>
        <w:jc w:val="left"/>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以联合体形式参加投标的</w:t>
      </w:r>
      <w:bookmarkEnd w:id="64"/>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未被“信用中国”网站、中国政府采购网列入失信被执行人、重大税收非法失信主体、政府采购严重违法失信行为记录名单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66" w:name="OLE_LINK128"/>
      <w:r>
        <w:rPr>
          <w:rFonts w:hint="eastAsia" w:ascii="宋体" w:hAnsi="宋体"/>
          <w:bCs/>
          <w:sz w:val="24"/>
          <w:szCs w:val="24"/>
          <w:lang w:val="zh-CN"/>
        </w:rPr>
        <w:t>联合体成员存在不良信用记录的，视同联合体存在不良信用记录。</w:t>
      </w:r>
      <w:bookmarkEnd w:id="65"/>
      <w:bookmarkEnd w:id="66"/>
    </w:p>
    <w:p w14:paraId="65B9C27C">
      <w:pPr>
        <w:spacing w:line="360" w:lineRule="auto"/>
        <w:ind w:firstLine="480"/>
        <w:jc w:val="left"/>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14:paraId="37129A1B">
      <w:pPr>
        <w:spacing w:line="360" w:lineRule="auto"/>
        <w:jc w:val="left"/>
        <w:rPr>
          <w:rFonts w:ascii="宋体" w:hAnsi="宋体"/>
          <w:b/>
          <w:sz w:val="28"/>
          <w:szCs w:val="28"/>
          <w:lang w:val="zh-CN"/>
        </w:rPr>
      </w:pPr>
      <w:r>
        <w:rPr>
          <w:rFonts w:hint="eastAsia" w:ascii="宋体" w:hAnsi="宋体"/>
          <w:b/>
          <w:sz w:val="28"/>
          <w:szCs w:val="28"/>
        </w:rPr>
        <w:t>19、</w:t>
      </w:r>
      <w:r>
        <w:rPr>
          <w:rFonts w:hint="eastAsia" w:ascii="宋体" w:hAnsi="宋体"/>
          <w:b/>
          <w:sz w:val="28"/>
          <w:szCs w:val="28"/>
          <w:lang w:val="zh-CN"/>
        </w:rPr>
        <w:t>中标后分包</w:t>
      </w:r>
    </w:p>
    <w:p w14:paraId="24298DCF">
      <w:pPr>
        <w:spacing w:line="360" w:lineRule="auto"/>
        <w:ind w:firstLine="480"/>
        <w:jc w:val="left"/>
        <w:rPr>
          <w:rFonts w:ascii="宋体" w:hAnsi="宋体"/>
          <w:bCs/>
          <w:sz w:val="24"/>
          <w:szCs w:val="24"/>
        </w:rPr>
      </w:pPr>
      <w:r>
        <w:rPr>
          <w:rFonts w:hint="eastAsia" w:ascii="宋体" w:hAnsi="宋体" w:cs="宋体"/>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14:paraId="3F3F9220">
      <w:pPr>
        <w:spacing w:line="360" w:lineRule="auto"/>
        <w:jc w:val="left"/>
        <w:rPr>
          <w:rFonts w:ascii="宋体" w:hAnsi="宋体"/>
          <w:b/>
          <w:sz w:val="30"/>
          <w:szCs w:val="30"/>
          <w:lang w:val="zh-CN"/>
        </w:rPr>
      </w:pPr>
      <w:r>
        <w:rPr>
          <w:rFonts w:hint="eastAsia" w:ascii="宋体" w:hAnsi="宋体"/>
          <w:b/>
          <w:sz w:val="30"/>
          <w:szCs w:val="30"/>
          <w:lang w:val="zh-CN"/>
        </w:rPr>
        <w:t>五、开标、资审、评标、定标、废标</w:t>
      </w:r>
    </w:p>
    <w:p w14:paraId="199342BE">
      <w:pPr>
        <w:spacing w:line="360" w:lineRule="auto"/>
        <w:jc w:val="left"/>
        <w:rPr>
          <w:rFonts w:ascii="宋体" w:hAnsi="宋体"/>
          <w:b/>
          <w:sz w:val="28"/>
          <w:szCs w:val="28"/>
          <w:lang w:val="zh-CN"/>
        </w:rPr>
      </w:pPr>
      <w:r>
        <w:rPr>
          <w:rFonts w:hint="eastAsia" w:ascii="宋体" w:hAnsi="宋体"/>
          <w:b/>
          <w:sz w:val="28"/>
          <w:szCs w:val="28"/>
          <w:lang w:val="zh-CN"/>
        </w:rPr>
        <w:t>20、开标</w:t>
      </w:r>
    </w:p>
    <w:p w14:paraId="3A1390E2">
      <w:pPr>
        <w:spacing w:line="360" w:lineRule="auto"/>
        <w:ind w:firstLine="480"/>
        <w:jc w:val="left"/>
        <w:rPr>
          <w:rFonts w:ascii="宋体" w:hAnsi="宋体"/>
          <w:sz w:val="24"/>
          <w:szCs w:val="24"/>
        </w:rPr>
      </w:pPr>
      <w:bookmarkStart w:id="67" w:name="OLE_LINK224"/>
      <w:r>
        <w:rPr>
          <w:rFonts w:hint="eastAsia" w:ascii="宋体" w:hAnsi="宋体"/>
          <w:bCs/>
          <w:sz w:val="24"/>
          <w:szCs w:val="24"/>
        </w:rPr>
        <w:t>20</w:t>
      </w:r>
      <w:r>
        <w:rPr>
          <w:rFonts w:hint="eastAsia" w:ascii="宋体" w:hAnsi="宋体"/>
          <w:bCs/>
          <w:sz w:val="24"/>
          <w:szCs w:val="24"/>
          <w:lang w:val="zh-CN"/>
        </w:rPr>
        <w:t xml:space="preserve">.1 </w:t>
      </w:r>
      <w:bookmarkStart w:id="68" w:name="OLE_LINK276"/>
      <w:r>
        <w:rPr>
          <w:rFonts w:hint="eastAsia" w:ascii="宋体" w:hAnsi="宋体"/>
          <w:bCs/>
          <w:sz w:val="24"/>
          <w:szCs w:val="24"/>
          <w:lang w:val="zh-CN"/>
        </w:rPr>
        <w:t>采购人</w:t>
      </w:r>
      <w:r>
        <w:rPr>
          <w:rFonts w:hint="eastAsia" w:ascii="宋体" w:hAnsi="宋体"/>
          <w:bCs/>
          <w:sz w:val="24"/>
        </w:rPr>
        <w:t>将在招标公告中规定的时间和地点组织开标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0D4180FF">
      <w:pPr>
        <w:spacing w:line="360" w:lineRule="auto"/>
        <w:ind w:firstLine="480"/>
        <w:jc w:val="left"/>
        <w:rPr>
          <w:rFonts w:ascii="宋体" w:hAnsi="宋体"/>
          <w:sz w:val="24"/>
          <w:szCs w:val="24"/>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rPr>
        <w:t xml:space="preserve">2 </w:t>
      </w:r>
      <w:r>
        <w:rPr>
          <w:rFonts w:hint="eastAsia" w:ascii="宋体" w:hAnsi="宋体"/>
          <w:bCs/>
          <w:sz w:val="24"/>
          <w:szCs w:val="24"/>
          <w:lang w:val="zh-CN"/>
        </w:rPr>
        <w:t>开标</w:t>
      </w:r>
      <w:bookmarkStart w:id="69" w:name="OLE_LINK130"/>
      <w:r>
        <w:rPr>
          <w:rFonts w:hint="eastAsia" w:ascii="宋体" w:hAnsi="宋体"/>
          <w:bCs/>
          <w:sz w:val="24"/>
          <w:szCs w:val="24"/>
        </w:rPr>
        <w:t>仪式</w:t>
      </w:r>
      <w:r>
        <w:rPr>
          <w:rFonts w:hint="eastAsia" w:ascii="宋体" w:hAnsi="宋体"/>
          <w:bCs/>
          <w:sz w:val="24"/>
          <w:szCs w:val="24"/>
          <w:lang w:val="zh-CN"/>
        </w:rPr>
        <w:t>由采购人或者采购代理机构组织，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r>
        <w:rPr>
          <w:rFonts w:hint="eastAsia" w:ascii="宋体" w:hAnsi="宋体"/>
          <w:bCs/>
          <w:sz w:val="24"/>
          <w:szCs w:val="24"/>
          <w:lang w:val="zh-CN"/>
        </w:rPr>
        <w:t>开标过程如果有特殊情况需进行记录，由相关工作人员和采购人代表签字确认后随采购文件一并存档。</w:t>
      </w:r>
      <w:bookmarkEnd w:id="69"/>
    </w:p>
    <w:p w14:paraId="696D46C7">
      <w:pPr>
        <w:spacing w:line="360" w:lineRule="auto"/>
        <w:ind w:firstLine="480"/>
        <w:jc w:val="left"/>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投标人在开标过程中涉及的投标文件解密、开标结果确认等工作，应按照《操作手册》规定执行。</w:t>
      </w:r>
      <w:r>
        <w:rPr>
          <w:rFonts w:hint="eastAsia" w:ascii="宋体" w:hAnsi="宋体" w:cs="宋体"/>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7"/>
      <w:bookmarkEnd w:id="68"/>
    </w:p>
    <w:p w14:paraId="78AA35FE">
      <w:pPr>
        <w:spacing w:line="360" w:lineRule="auto"/>
        <w:jc w:val="left"/>
        <w:rPr>
          <w:rFonts w:ascii="宋体" w:hAnsi="宋体"/>
          <w:b/>
          <w:sz w:val="28"/>
          <w:szCs w:val="28"/>
          <w:lang w:val="zh-CN"/>
        </w:rPr>
      </w:pPr>
      <w:r>
        <w:rPr>
          <w:rFonts w:hint="eastAsia" w:ascii="宋体" w:hAnsi="宋体"/>
          <w:b/>
          <w:sz w:val="28"/>
          <w:szCs w:val="28"/>
          <w:lang w:val="zh-CN"/>
        </w:rPr>
        <w:t>21、资格审查</w:t>
      </w:r>
    </w:p>
    <w:p w14:paraId="0E6FFA6F">
      <w:pPr>
        <w:spacing w:line="360" w:lineRule="auto"/>
        <w:ind w:firstLine="480"/>
        <w:jc w:val="left"/>
        <w:rPr>
          <w:rFonts w:ascii="宋体" w:hAnsi="宋体"/>
          <w:bCs/>
          <w:sz w:val="24"/>
          <w:szCs w:val="24"/>
          <w:lang w:val="zh-CN"/>
        </w:rPr>
      </w:pPr>
      <w:r>
        <w:rPr>
          <w:rFonts w:hint="eastAsia" w:ascii="宋体" w:hAnsi="宋体"/>
          <w:bCs/>
          <w:sz w:val="24"/>
          <w:szCs w:val="24"/>
          <w:lang w:val="zh-CN"/>
        </w:rPr>
        <w:t>21.1 依据法律法规和招标文件的规定，由采购人对投标文件中的资格证明文件进行审查。</w:t>
      </w:r>
    </w:p>
    <w:p w14:paraId="31060C97">
      <w:pPr>
        <w:spacing w:line="360" w:lineRule="auto"/>
        <w:ind w:firstLine="480"/>
        <w:jc w:val="left"/>
        <w:rPr>
          <w:rFonts w:ascii="宋体" w:hAnsi="宋体" w:cs="宋体"/>
          <w:bCs/>
          <w:sz w:val="24"/>
        </w:rPr>
      </w:pPr>
      <w:r>
        <w:rPr>
          <w:rFonts w:hint="eastAsia" w:ascii="宋体" w:hAnsi="宋体" w:cs="宋体"/>
          <w:bCs/>
          <w:sz w:val="24"/>
        </w:rPr>
        <w:t>21.2 采购人在进行资格审查的同时，将</w:t>
      </w:r>
      <w:r>
        <w:rPr>
          <w:rFonts w:hint="eastAsia" w:ascii="宋体" w:hAnsi="宋体" w:cs="宋体"/>
          <w:bCs/>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查询投标供应商在投标截止时间之前，是否被列入失信被执行人、重大税收违法失信主体、政府采购严重违法失信行为记录名单（在限制期内）</w:t>
      </w:r>
      <w:r>
        <w:rPr>
          <w:rFonts w:hint="eastAsia" w:ascii="宋体" w:hAnsi="宋体" w:cs="宋体"/>
          <w:sz w:val="24"/>
          <w:szCs w:val="24"/>
        </w:rPr>
        <w:t>，</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r>
        <w:rPr>
          <w:rFonts w:hint="eastAsia" w:ascii="宋体" w:hAnsi="宋体" w:cs="宋体"/>
          <w:bCs/>
          <w:sz w:val="24"/>
          <w:szCs w:val="24"/>
        </w:rPr>
        <w:t>若在以上两个网站查询不到投标人企业信息的，以投标人</w:t>
      </w:r>
      <w:r>
        <w:rPr>
          <w:rFonts w:hint="eastAsia" w:ascii="宋体" w:hAnsi="宋体"/>
          <w:bCs/>
          <w:sz w:val="24"/>
          <w:szCs w:val="24"/>
          <w:lang w:val="zh-CN"/>
        </w:rPr>
        <w:t>提供的资格声明函中作出的无不良信用记录承诺为准。</w:t>
      </w:r>
    </w:p>
    <w:p w14:paraId="5E06E313">
      <w:pPr>
        <w:spacing w:line="360" w:lineRule="auto"/>
        <w:jc w:val="left"/>
        <w:rPr>
          <w:rFonts w:ascii="宋体" w:hAnsi="宋体"/>
          <w:b/>
          <w:sz w:val="28"/>
          <w:szCs w:val="28"/>
          <w:lang w:val="zh-CN"/>
        </w:rPr>
      </w:pPr>
      <w:bookmarkStart w:id="70" w:name="OLE_LINK18"/>
      <w:r>
        <w:rPr>
          <w:rFonts w:hint="eastAsia" w:ascii="宋体" w:hAnsi="宋体"/>
          <w:b/>
          <w:sz w:val="28"/>
          <w:szCs w:val="28"/>
          <w:lang w:val="zh-CN"/>
        </w:rPr>
        <w:t>22、评标</w:t>
      </w:r>
      <w:bookmarkEnd w:id="70"/>
    </w:p>
    <w:p w14:paraId="06F4D041">
      <w:pPr>
        <w:spacing w:line="360" w:lineRule="auto"/>
        <w:ind w:firstLine="480"/>
        <w:jc w:val="left"/>
        <w:rPr>
          <w:rFonts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562FB958">
      <w:pPr>
        <w:spacing w:line="360" w:lineRule="auto"/>
        <w:ind w:firstLine="480"/>
        <w:jc w:val="left"/>
        <w:rPr>
          <w:rFonts w:ascii="宋体" w:hAnsi="宋体"/>
          <w:bCs/>
          <w:sz w:val="24"/>
        </w:rPr>
      </w:pPr>
      <w:r>
        <w:rPr>
          <w:rFonts w:hint="eastAsia" w:ascii="宋体" w:hAnsi="宋体"/>
          <w:bCs/>
          <w:sz w:val="24"/>
          <w:szCs w:val="24"/>
        </w:rPr>
        <w:t xml:space="preserve">22.2 </w:t>
      </w:r>
      <w:bookmarkStart w:id="71" w:name="_Hlk159920288"/>
      <w:r>
        <w:rPr>
          <w:rFonts w:hint="eastAsia" w:ascii="宋体" w:hAnsi="宋体"/>
          <w:bCs/>
          <w:sz w:val="24"/>
        </w:rPr>
        <w:t>符合性审查：</w:t>
      </w:r>
      <w:r>
        <w:rPr>
          <w:rFonts w:hint="eastAsia" w:ascii="宋体" w:hAnsi="宋体"/>
          <w:bCs/>
          <w:sz w:val="24"/>
          <w:szCs w:val="24"/>
        </w:rPr>
        <w:t>评标委员会</w:t>
      </w:r>
      <w:bookmarkEnd w:id="71"/>
      <w:r>
        <w:rPr>
          <w:rFonts w:hint="eastAsia" w:ascii="宋体" w:hAnsi="宋体"/>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1EB254B5">
      <w:pPr>
        <w:spacing w:line="360" w:lineRule="auto"/>
        <w:ind w:firstLine="480"/>
        <w:jc w:val="left"/>
        <w:rPr>
          <w:rFonts w:ascii="宋体" w:hAnsi="宋体"/>
          <w:bCs/>
          <w:sz w:val="24"/>
        </w:rPr>
      </w:pPr>
      <w:bookmarkStart w:id="72" w:name="OLE_LINK7"/>
      <w:bookmarkStart w:id="73" w:name="OLE_LINK6"/>
      <w:r>
        <w:rPr>
          <w:rFonts w:hint="eastAsia" w:ascii="宋体" w:hAnsi="宋体"/>
          <w:bCs/>
          <w:sz w:val="24"/>
        </w:rPr>
        <w:t>22.3 评委会将对确定为实质性响应的投标进行进一步审核，确定其是否有计算上或累加上的算术错误，修正错误的原则如下：</w:t>
      </w:r>
    </w:p>
    <w:p w14:paraId="75DF34F2">
      <w:pPr>
        <w:numPr>
          <w:ilvl w:val="0"/>
          <w:numId w:val="4"/>
        </w:numPr>
        <w:tabs>
          <w:tab w:val="left" w:pos="945"/>
        </w:tabs>
        <w:spacing w:line="360" w:lineRule="auto"/>
        <w:ind w:firstLine="638"/>
        <w:jc w:val="left"/>
        <w:rPr>
          <w:rFonts w:ascii="宋体" w:hAnsi="宋体"/>
          <w:bCs/>
          <w:sz w:val="24"/>
        </w:rPr>
      </w:pPr>
      <w:bookmarkStart w:id="74" w:name="OLE_LINK245"/>
      <w:r>
        <w:rPr>
          <w:rFonts w:hint="eastAsia" w:ascii="宋体" w:hAnsi="宋体"/>
          <w:bCs/>
          <w:sz w:val="24"/>
        </w:rPr>
        <w:t>投标文件中开标一览表内容与投标文件中相应内容不一致的，以开标一览表为准；</w:t>
      </w:r>
    </w:p>
    <w:p w14:paraId="4005D16B">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大写金额和小写金额不一致的，以大写金额为准；</w:t>
      </w:r>
    </w:p>
    <w:p w14:paraId="405B6728">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单价金额小数点或者百分比有明显错位的,以开标一览表的总价为准,并修改单价；</w:t>
      </w:r>
    </w:p>
    <w:p w14:paraId="720AB269">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总价金额与按单价汇总金额不一致的，以单价金额计算结果为准。</w:t>
      </w:r>
    </w:p>
    <w:p w14:paraId="6FD735E7">
      <w:pPr>
        <w:spacing w:line="360" w:lineRule="auto"/>
        <w:ind w:firstLine="480"/>
        <w:jc w:val="left"/>
        <w:rPr>
          <w:rFonts w:ascii="宋体" w:hAnsi="宋体"/>
          <w:bCs/>
          <w:sz w:val="24"/>
        </w:rPr>
      </w:pPr>
      <w:r>
        <w:rPr>
          <w:rFonts w:hint="eastAsia" w:ascii="宋体" w:hAnsi="宋体"/>
          <w:bCs/>
          <w:sz w:val="24"/>
        </w:rPr>
        <w:t>注：同时出现两种以上不一致的，按照前款规定的顺序修正。</w:t>
      </w:r>
      <w:bookmarkEnd w:id="74"/>
      <w:r>
        <w:rPr>
          <w:rFonts w:hint="eastAsia" w:ascii="宋体" w:hAnsi="宋体"/>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bookmarkEnd w:id="72"/>
      <w:bookmarkEnd w:id="73"/>
    </w:p>
    <w:p w14:paraId="74AF4B17">
      <w:pPr>
        <w:spacing w:line="360" w:lineRule="auto"/>
        <w:ind w:firstLine="480"/>
        <w:jc w:val="left"/>
        <w:rPr>
          <w:rFonts w:ascii="宋体" w:hAnsi="宋体"/>
          <w:bCs/>
          <w:sz w:val="24"/>
        </w:rPr>
      </w:pPr>
      <w:r>
        <w:rPr>
          <w:rFonts w:hint="eastAsia" w:ascii="宋体" w:hAnsi="宋体"/>
          <w:bCs/>
          <w:sz w:val="24"/>
        </w:rPr>
        <w:t>22.3 澄清有关问题。</w:t>
      </w:r>
      <w:bookmarkStart w:id="75" w:name="OLE_LINK129"/>
      <w:bookmarkStart w:id="76" w:name="_Hlk131934774"/>
    </w:p>
    <w:p w14:paraId="1D2D198E">
      <w:pPr>
        <w:spacing w:line="360" w:lineRule="auto"/>
        <w:ind w:firstLine="480"/>
        <w:jc w:val="left"/>
        <w:rPr>
          <w:rFonts w:ascii="宋体" w:hAnsi="宋体"/>
          <w:bCs/>
          <w:sz w:val="24"/>
        </w:rPr>
      </w:pPr>
      <w:r>
        <w:rPr>
          <w:rFonts w:hint="eastAsia" w:ascii="宋体" w:hAnsi="宋体"/>
          <w:bCs/>
          <w:sz w:val="24"/>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5"/>
    </w:p>
    <w:p w14:paraId="4042D34C">
      <w:pPr>
        <w:spacing w:line="360" w:lineRule="auto"/>
        <w:ind w:firstLine="480"/>
        <w:jc w:val="left"/>
        <w:rPr>
          <w:rFonts w:ascii="宋体" w:hAnsi="宋体"/>
          <w:bCs/>
          <w:sz w:val="24"/>
        </w:rPr>
      </w:pPr>
      <w:r>
        <w:rPr>
          <w:rFonts w:hint="eastAsia" w:ascii="宋体" w:hAnsi="宋体"/>
          <w:bCs/>
          <w:sz w:val="24"/>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2D739A8">
      <w:pPr>
        <w:spacing w:line="360" w:lineRule="auto"/>
        <w:ind w:firstLine="480"/>
        <w:jc w:val="left"/>
        <w:rPr>
          <w:rFonts w:ascii="宋体" w:hAnsi="宋体"/>
          <w:bCs/>
          <w:sz w:val="24"/>
        </w:rPr>
      </w:pPr>
      <w:r>
        <w:rPr>
          <w:rFonts w:hint="eastAsia" w:ascii="宋体" w:hAnsi="宋体"/>
          <w:bCs/>
          <w:sz w:val="24"/>
        </w:rPr>
        <w:t>22.3.3 接到评委会澄清、说明和补正要求的投标人如未按规定及时做出澄清、说明和补正，其风险由投标人自行承担。</w:t>
      </w:r>
    </w:p>
    <w:p w14:paraId="28380C24">
      <w:pPr>
        <w:spacing w:line="360" w:lineRule="auto"/>
        <w:jc w:val="left"/>
        <w:rPr>
          <w:rFonts w:ascii="宋体" w:hAnsi="宋体"/>
          <w:b/>
          <w:sz w:val="28"/>
          <w:szCs w:val="28"/>
          <w:lang w:val="zh-CN"/>
        </w:rPr>
      </w:pPr>
      <w:r>
        <w:rPr>
          <w:rFonts w:hint="eastAsia" w:ascii="宋体" w:hAnsi="宋体"/>
          <w:b/>
          <w:sz w:val="28"/>
          <w:szCs w:val="28"/>
          <w:lang w:val="zh-CN"/>
        </w:rPr>
        <w:t>23、评标过程的保密与公正</w:t>
      </w:r>
    </w:p>
    <w:p w14:paraId="466DDAF9">
      <w:pPr>
        <w:spacing w:line="360" w:lineRule="auto"/>
        <w:ind w:firstLine="480"/>
        <w:jc w:val="left"/>
        <w:rPr>
          <w:rFonts w:ascii="宋体" w:hAnsi="宋体"/>
          <w:bCs/>
          <w:sz w:val="24"/>
        </w:rPr>
      </w:pPr>
      <w:r>
        <w:rPr>
          <w:rFonts w:hint="eastAsia" w:ascii="宋体" w:hAnsi="宋体"/>
          <w:bCs/>
          <w:sz w:val="24"/>
        </w:rPr>
        <w:t>23.1凡是与审查、澄清、评价和比较投标的有关资料以及授标建议等，采购人、评委、采购代理机构均不得向投标人或与评标无关的其他人员透露。</w:t>
      </w:r>
    </w:p>
    <w:p w14:paraId="3DC4C62C">
      <w:pPr>
        <w:spacing w:line="360" w:lineRule="auto"/>
        <w:ind w:firstLine="480"/>
        <w:jc w:val="left"/>
        <w:rPr>
          <w:rFonts w:ascii="宋体" w:hAnsi="宋体"/>
          <w:bCs/>
          <w:sz w:val="24"/>
        </w:rPr>
      </w:pPr>
      <w:r>
        <w:rPr>
          <w:rFonts w:hint="eastAsia" w:ascii="宋体" w:hAnsi="宋体"/>
          <w:bCs/>
          <w:sz w:val="24"/>
        </w:rPr>
        <w:t>23.2在评标过程中，投标人不得以任何行为影响评标过程，否则其投标文件将被作为无效投标文件。</w:t>
      </w:r>
    </w:p>
    <w:p w14:paraId="715B23E0">
      <w:pPr>
        <w:spacing w:line="360" w:lineRule="auto"/>
        <w:ind w:firstLine="480"/>
        <w:jc w:val="left"/>
        <w:rPr>
          <w:rFonts w:ascii="宋体" w:hAnsi="宋体"/>
          <w:bCs/>
          <w:sz w:val="24"/>
        </w:rPr>
      </w:pPr>
      <w:r>
        <w:rPr>
          <w:rFonts w:hint="eastAsia" w:ascii="宋体" w:hAnsi="宋体"/>
          <w:bCs/>
          <w:sz w:val="24"/>
        </w:rPr>
        <w:t>23.3采购代理机构和评标委员会不向未中标的投标人解释未中标原因，也不公布评标过程中的相关细节。</w:t>
      </w:r>
    </w:p>
    <w:p w14:paraId="1A11E48D">
      <w:pPr>
        <w:spacing w:line="360" w:lineRule="auto"/>
        <w:ind w:firstLine="480"/>
        <w:jc w:val="left"/>
        <w:rPr>
          <w:rFonts w:ascii="宋体" w:hAnsi="宋体"/>
          <w:bCs/>
          <w:sz w:val="24"/>
        </w:rPr>
      </w:pPr>
      <w:r>
        <w:rPr>
          <w:rFonts w:hint="eastAsia" w:ascii="宋体" w:hAnsi="宋体"/>
          <w:bCs/>
          <w:sz w:val="24"/>
        </w:rPr>
        <w:t>23.4采用综合评分法的项目，未中标的投标人可于中标结果公告发布后通过“苏采云”系统查看自己的评审得分及排序情况。</w:t>
      </w:r>
      <w:bookmarkEnd w:id="76"/>
    </w:p>
    <w:p w14:paraId="2DCD8465">
      <w:pPr>
        <w:spacing w:line="360" w:lineRule="auto"/>
        <w:jc w:val="left"/>
        <w:rPr>
          <w:rFonts w:ascii="宋体" w:hAnsi="宋体"/>
          <w:b/>
          <w:sz w:val="28"/>
          <w:szCs w:val="28"/>
          <w:lang w:val="zh-CN"/>
        </w:rPr>
      </w:pPr>
      <w:r>
        <w:rPr>
          <w:rFonts w:hint="eastAsia" w:ascii="宋体" w:hAnsi="宋体"/>
          <w:b/>
          <w:sz w:val="28"/>
          <w:szCs w:val="28"/>
        </w:rPr>
        <w:t>24、</w:t>
      </w:r>
      <w:r>
        <w:rPr>
          <w:rFonts w:hint="eastAsia" w:ascii="宋体" w:hAnsi="宋体"/>
          <w:b/>
          <w:sz w:val="28"/>
          <w:szCs w:val="28"/>
          <w:lang w:val="zh-CN"/>
        </w:rPr>
        <w:t>定标</w:t>
      </w:r>
    </w:p>
    <w:p w14:paraId="32B0CFF6">
      <w:pPr>
        <w:spacing w:line="360" w:lineRule="auto"/>
        <w:ind w:firstLine="480"/>
        <w:jc w:val="left"/>
        <w:rPr>
          <w:rFonts w:ascii="宋体" w:hAnsi="宋体"/>
          <w:bCs/>
          <w:sz w:val="24"/>
          <w:szCs w:val="24"/>
        </w:rPr>
      </w:pPr>
      <w:r>
        <w:rPr>
          <w:rFonts w:hint="eastAsia" w:ascii="宋体" w:hAnsi="宋体"/>
          <w:bCs/>
          <w:sz w:val="24"/>
        </w:rPr>
        <w:t>24.1 评标委员会根据招标文件规定的评标方法和评标标准进行评审，按招标文件的要求依法选取中标候选人，中标候选人的选取原则和数量见招标文件第四章规定。</w:t>
      </w:r>
    </w:p>
    <w:p w14:paraId="03312AEB">
      <w:pPr>
        <w:spacing w:line="360" w:lineRule="auto"/>
        <w:ind w:firstLine="480"/>
        <w:jc w:val="left"/>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评</w:t>
      </w:r>
      <w:r>
        <w:rPr>
          <w:rFonts w:hint="eastAsia" w:ascii="宋体" w:hAnsi="宋体"/>
          <w:bCs/>
          <w:sz w:val="24"/>
          <w:szCs w:val="24"/>
        </w:rPr>
        <w:t>标</w:t>
      </w:r>
      <w:r>
        <w:rPr>
          <w:rFonts w:hint="eastAsia" w:ascii="宋体" w:hAnsi="宋体"/>
          <w:bCs/>
          <w:sz w:val="24"/>
          <w:szCs w:val="24"/>
          <w:lang w:val="zh-CN"/>
        </w:rPr>
        <w:t>结束后，采购人依照法律规定在收到评审报告后5个工作日内，在评审报告推荐的中标候选人中按顺序确定中标供应商。</w:t>
      </w:r>
    </w:p>
    <w:p w14:paraId="0FC66CEE">
      <w:pPr>
        <w:spacing w:line="360" w:lineRule="auto"/>
        <w:ind w:firstLine="480"/>
        <w:jc w:val="left"/>
        <w:rPr>
          <w:rFonts w:ascii="宋体" w:hAnsi="宋体" w:cs="宋体"/>
          <w:bCs/>
          <w:sz w:val="24"/>
          <w:szCs w:val="24"/>
          <w:lang w:val="zh-CN"/>
        </w:rPr>
      </w:pPr>
      <w:r>
        <w:rPr>
          <w:rFonts w:hint="eastAsia" w:ascii="宋体" w:hAnsi="宋体"/>
          <w:bCs/>
          <w:sz w:val="24"/>
          <w:szCs w:val="24"/>
        </w:rPr>
        <w:t xml:space="preserve">24.3 </w:t>
      </w:r>
      <w:bookmarkStart w:id="77" w:name="_Hlk131935024"/>
      <w:r>
        <w:rPr>
          <w:rFonts w:hint="eastAsia" w:ascii="宋体" w:hAnsi="宋体"/>
          <w:bCs/>
          <w:sz w:val="24"/>
          <w:szCs w:val="24"/>
          <w:lang w:val="zh-CN"/>
        </w:rPr>
        <w:t>中标结果确认后，</w:t>
      </w:r>
      <w:r>
        <w:rPr>
          <w:rFonts w:hint="eastAsia" w:ascii="宋体" w:hAnsi="宋体" w:cs="宋体"/>
          <w:bCs/>
          <w:sz w:val="24"/>
          <w:szCs w:val="24"/>
        </w:rPr>
        <w:t>采购代理机构将向中标供应商发出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77"/>
      <w:r>
        <w:rPr>
          <w:rFonts w:hint="eastAsia" w:ascii="宋体" w:hAnsi="宋体" w:cs="宋体"/>
          <w:bCs/>
          <w:sz w:val="24"/>
          <w:szCs w:val="24"/>
        </w:rPr>
        <w:t>因未及时下载而造成的一切后果由中标供应商自行承担</w:t>
      </w:r>
      <w:r>
        <w:rPr>
          <w:rFonts w:hint="eastAsia" w:ascii="宋体" w:hAnsi="宋体" w:cs="宋体"/>
          <w:bCs/>
          <w:sz w:val="24"/>
          <w:szCs w:val="24"/>
          <w:lang w:val="zh-CN"/>
        </w:rPr>
        <w:t>。</w:t>
      </w:r>
    </w:p>
    <w:p w14:paraId="50705284">
      <w:pPr>
        <w:spacing w:line="360" w:lineRule="auto"/>
        <w:ind w:firstLine="480"/>
        <w:jc w:val="left"/>
        <w:rPr>
          <w:rFonts w:ascii="宋体" w:hAnsi="宋体" w:cs="宋体"/>
          <w:bCs/>
          <w:sz w:val="24"/>
          <w:szCs w:val="24"/>
        </w:rPr>
      </w:pPr>
      <w:r>
        <w:rPr>
          <w:rFonts w:hint="eastAsia" w:ascii="宋体" w:hAnsi="宋体" w:cs="宋体"/>
          <w:bCs/>
          <w:sz w:val="24"/>
          <w:szCs w:val="24"/>
        </w:rPr>
        <w:t>24.4 采购代理机构将在“江苏政府采购网”发布中标公告，公告期限为1个工作日。</w:t>
      </w:r>
    </w:p>
    <w:p w14:paraId="1B03517D">
      <w:pPr>
        <w:spacing w:line="360" w:lineRule="auto"/>
        <w:ind w:firstLine="480"/>
        <w:jc w:val="left"/>
        <w:rPr>
          <w:rFonts w:ascii="宋体" w:hAnsi="宋体" w:cs="宋体"/>
          <w:bCs/>
          <w:sz w:val="24"/>
          <w:szCs w:val="24"/>
        </w:rPr>
      </w:pPr>
      <w:r>
        <w:rPr>
          <w:rFonts w:hint="eastAsia" w:ascii="宋体" w:hAnsi="宋体" w:cs="宋体"/>
          <w:bCs/>
          <w:sz w:val="24"/>
          <w:szCs w:val="24"/>
        </w:rPr>
        <w:t>24.5 未通过资格审查或符合性审查的投标人，将在“苏采云”系统中告知未通过资格审查或符合性审查的原因，评标结束后，将不再告知未通过资格审查和符合性审查的原因。</w:t>
      </w:r>
    </w:p>
    <w:p w14:paraId="33078775">
      <w:pPr>
        <w:spacing w:line="360" w:lineRule="auto"/>
        <w:jc w:val="left"/>
        <w:rPr>
          <w:rFonts w:ascii="宋体" w:hAnsi="宋体"/>
          <w:b/>
          <w:sz w:val="28"/>
          <w:szCs w:val="28"/>
          <w:lang w:val="zh-CN"/>
        </w:rPr>
      </w:pPr>
      <w:r>
        <w:rPr>
          <w:rFonts w:hint="eastAsia" w:ascii="宋体" w:hAnsi="宋体"/>
          <w:b/>
          <w:sz w:val="28"/>
          <w:szCs w:val="28"/>
          <w:lang w:val="zh-CN"/>
        </w:rPr>
        <w:t>25、废标的确认</w:t>
      </w:r>
    </w:p>
    <w:p w14:paraId="50886EA6">
      <w:pPr>
        <w:spacing w:line="360" w:lineRule="auto"/>
        <w:ind w:firstLine="480"/>
        <w:jc w:val="left"/>
        <w:rPr>
          <w:rFonts w:ascii="宋体" w:hAnsi="宋体"/>
          <w:bCs/>
          <w:sz w:val="24"/>
          <w:szCs w:val="24"/>
          <w:lang w:val="zh-CN"/>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2DCF3832">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家的；</w:t>
      </w:r>
    </w:p>
    <w:p w14:paraId="66311910">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出现影响采购公正的违法、违规行为；</w:t>
      </w:r>
    </w:p>
    <w:p w14:paraId="374A1ABF">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投标人的报价均超过采购预算，采购人不能支付；</w:t>
      </w:r>
    </w:p>
    <w:p w14:paraId="65071B80">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因重大变故，采购任务取消；</w:t>
      </w:r>
    </w:p>
    <w:p w14:paraId="49F17A1C">
      <w:pPr>
        <w:numPr>
          <w:ilvl w:val="0"/>
          <w:numId w:val="5"/>
        </w:numPr>
        <w:spacing w:line="360" w:lineRule="auto"/>
        <w:jc w:val="left"/>
        <w:rPr>
          <w:rFonts w:ascii="宋体" w:hAnsi="宋体"/>
          <w:bCs/>
          <w:sz w:val="24"/>
          <w:szCs w:val="24"/>
          <w:lang w:val="zh-CN"/>
        </w:rPr>
      </w:pPr>
      <w:r>
        <w:rPr>
          <w:rFonts w:hint="eastAsia" w:ascii="宋体" w:hAnsi="宋体"/>
          <w:bCs/>
          <w:sz w:val="24"/>
        </w:rPr>
        <w:t>评标委员会认定招标文件存在歧义、重大缺陷导致评审工作无法进行。</w:t>
      </w:r>
    </w:p>
    <w:p w14:paraId="54EC1C7A">
      <w:pPr>
        <w:spacing w:line="360" w:lineRule="auto"/>
        <w:jc w:val="left"/>
        <w:rPr>
          <w:rFonts w:ascii="宋体" w:hAnsi="宋体"/>
          <w:b/>
          <w:sz w:val="30"/>
          <w:szCs w:val="30"/>
          <w:lang w:val="zh-CN"/>
        </w:rPr>
      </w:pPr>
      <w:r>
        <w:rPr>
          <w:rFonts w:hint="eastAsia" w:ascii="宋体" w:hAnsi="宋体"/>
          <w:b/>
          <w:sz w:val="30"/>
          <w:szCs w:val="30"/>
          <w:lang w:val="zh-CN"/>
        </w:rPr>
        <w:t>六、投标保证金</w:t>
      </w:r>
    </w:p>
    <w:p w14:paraId="1F461D6B">
      <w:pPr>
        <w:spacing w:line="360" w:lineRule="auto"/>
        <w:jc w:val="left"/>
        <w:rPr>
          <w:rFonts w:ascii="宋体" w:hAnsi="宋体"/>
          <w:bCs/>
          <w:sz w:val="24"/>
          <w:szCs w:val="24"/>
          <w:lang w:val="zh-CN"/>
        </w:rPr>
      </w:pPr>
      <w:r>
        <w:rPr>
          <w:rFonts w:hint="eastAsia" w:ascii="宋体" w:hAnsi="宋体"/>
          <w:b/>
          <w:sz w:val="28"/>
          <w:szCs w:val="28"/>
          <w:lang w:val="zh-CN"/>
        </w:rPr>
        <w:t>26、投标保证金：</w:t>
      </w:r>
      <w:r>
        <w:rPr>
          <w:rFonts w:hint="eastAsia" w:ascii="宋体" w:hAnsi="宋体"/>
          <w:bCs/>
          <w:sz w:val="24"/>
          <w:szCs w:val="24"/>
        </w:rPr>
        <w:t>本项目免收投标保证金。</w:t>
      </w:r>
    </w:p>
    <w:p w14:paraId="088E22A4">
      <w:pPr>
        <w:spacing w:line="360" w:lineRule="auto"/>
        <w:jc w:val="left"/>
        <w:rPr>
          <w:rFonts w:ascii="宋体" w:hAnsi="宋体"/>
          <w:b/>
          <w:sz w:val="30"/>
          <w:szCs w:val="30"/>
          <w:lang w:val="zh-CN"/>
        </w:rPr>
      </w:pPr>
      <w:r>
        <w:rPr>
          <w:rFonts w:hint="eastAsia" w:ascii="宋体" w:hAnsi="宋体"/>
          <w:b/>
          <w:sz w:val="30"/>
          <w:szCs w:val="30"/>
          <w:lang w:val="zh-CN"/>
        </w:rPr>
        <w:t>七、签订合同</w:t>
      </w:r>
    </w:p>
    <w:p w14:paraId="05FB9ED3">
      <w:pPr>
        <w:spacing w:line="360" w:lineRule="auto"/>
        <w:jc w:val="left"/>
        <w:rPr>
          <w:rFonts w:ascii="宋体" w:hAnsi="宋体"/>
          <w:b/>
          <w:sz w:val="28"/>
          <w:szCs w:val="28"/>
          <w:lang w:val="zh-CN"/>
        </w:rPr>
      </w:pPr>
      <w:r>
        <w:rPr>
          <w:rFonts w:hint="eastAsia" w:ascii="宋体" w:hAnsi="宋体"/>
          <w:b/>
          <w:sz w:val="28"/>
          <w:szCs w:val="28"/>
          <w:lang w:val="zh-CN"/>
        </w:rPr>
        <w:t>27、签订合同</w:t>
      </w:r>
    </w:p>
    <w:p w14:paraId="4372B00A">
      <w:pPr>
        <w:spacing w:line="360" w:lineRule="auto"/>
        <w:ind w:firstLine="480"/>
        <w:jc w:val="left"/>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1A8B4A0E">
      <w:pPr>
        <w:spacing w:line="360" w:lineRule="auto"/>
        <w:ind w:firstLine="480"/>
        <w:jc w:val="left"/>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02CAAD1E">
      <w:pPr>
        <w:spacing w:line="360" w:lineRule="auto"/>
        <w:ind w:firstLine="480"/>
        <w:jc w:val="left"/>
        <w:rPr>
          <w:rFonts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672C4248">
      <w:pPr>
        <w:spacing w:line="360" w:lineRule="auto"/>
        <w:ind w:firstLine="480"/>
        <w:jc w:val="left"/>
        <w:rPr>
          <w:rFonts w:ascii="宋体" w:hAnsi="宋体"/>
          <w:bCs/>
          <w:sz w:val="24"/>
          <w:szCs w:val="24"/>
          <w:lang w:val="zh-CN"/>
        </w:rPr>
      </w:pPr>
      <w:r>
        <w:rPr>
          <w:rFonts w:hint="eastAsia" w:ascii="宋体" w:hAnsi="宋体"/>
          <w:bCs/>
          <w:sz w:val="24"/>
          <w:szCs w:val="24"/>
          <w:lang w:val="zh-CN"/>
        </w:rPr>
        <w:t>如遇特殊情况，采购人及财政部门可延期签订合同。</w:t>
      </w:r>
    </w:p>
    <w:p w14:paraId="1E1D51CD">
      <w:pPr>
        <w:spacing w:line="360" w:lineRule="auto"/>
        <w:ind w:firstLine="480"/>
        <w:jc w:val="left"/>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3699F0D6">
      <w:pPr>
        <w:spacing w:line="360" w:lineRule="auto"/>
        <w:ind w:firstLine="480"/>
        <w:jc w:val="left"/>
        <w:rPr>
          <w:rFonts w:ascii="宋体" w:hAnsi="宋体"/>
          <w:bCs/>
          <w:sz w:val="24"/>
          <w:szCs w:val="24"/>
        </w:rPr>
      </w:pPr>
      <w:r>
        <w:rPr>
          <w:rFonts w:hint="eastAsia" w:ascii="宋体" w:hAnsi="宋体"/>
          <w:b/>
          <w:sz w:val="24"/>
          <w:szCs w:val="24"/>
        </w:rPr>
        <w:t>27.4 本项目不收取履约保证金。</w:t>
      </w:r>
    </w:p>
    <w:p w14:paraId="1417997F">
      <w:pPr>
        <w:spacing w:line="360" w:lineRule="auto"/>
        <w:ind w:firstLine="48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服务</w:t>
      </w:r>
      <w:r>
        <w:rPr>
          <w:rFonts w:hint="eastAsia" w:ascii="宋体" w:hAnsi="宋体"/>
          <w:bCs/>
          <w:sz w:val="24"/>
          <w:szCs w:val="24"/>
          <w:lang w:val="zh-CN"/>
        </w:rPr>
        <w:t>的，在不改变合同其他条款的前提下，可以与中标供应商协商签订补充合同，但所有补充合同的采购金额不得超过原合同采购金额的百分之十。</w:t>
      </w:r>
    </w:p>
    <w:p w14:paraId="2DF84F5B">
      <w:pPr>
        <w:spacing w:line="360" w:lineRule="auto"/>
        <w:ind w:firstLine="480"/>
        <w:jc w:val="left"/>
        <w:rPr>
          <w:rFonts w:ascii="宋体" w:hAnsi="宋体"/>
          <w:bCs/>
          <w:sz w:val="24"/>
          <w:szCs w:val="24"/>
          <w:lang w:val="zh-CN"/>
        </w:rPr>
      </w:pPr>
      <w:bookmarkStart w:id="78" w:name="OLE_LINK5"/>
      <w:r>
        <w:rPr>
          <w:rFonts w:hint="eastAsia" w:ascii="宋体" w:hAnsi="宋体"/>
          <w:bCs/>
          <w:sz w:val="24"/>
          <w:szCs w:val="24"/>
        </w:rPr>
        <w:t xml:space="preserve">27.6 </w:t>
      </w:r>
      <w:r>
        <w:rPr>
          <w:rFonts w:hint="eastAsia" w:ascii="宋体" w:hAnsi="宋体"/>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9" w:name="OLE_LINK2"/>
      <w:r>
        <w:rPr>
          <w:rFonts w:hint="eastAsia" w:ascii="宋体" w:hAnsi="宋体"/>
          <w:bCs/>
          <w:sz w:val="24"/>
          <w:szCs w:val="24"/>
          <w:lang w:val="zh-CN"/>
        </w:rPr>
        <w:t>。</w:t>
      </w:r>
      <w:bookmarkEnd w:id="78"/>
      <w:bookmarkEnd w:id="79"/>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75891093">
      <w:pPr>
        <w:spacing w:line="360" w:lineRule="auto"/>
        <w:ind w:firstLine="480"/>
        <w:jc w:val="left"/>
        <w:rPr>
          <w:rFonts w:ascii="宋体" w:hAnsi="宋体"/>
          <w:bCs/>
          <w:sz w:val="24"/>
          <w:szCs w:val="24"/>
          <w:lang w:val="zh-CN"/>
        </w:rPr>
      </w:pPr>
      <w:r>
        <w:rPr>
          <w:rFonts w:hint="eastAsia" w:ascii="宋体" w:hAnsi="宋体"/>
          <w:bCs/>
          <w:sz w:val="24"/>
          <w:szCs w:val="24"/>
          <w:lang w:val="zh-CN"/>
        </w:rPr>
        <w:t>中标候选人放弃中标资格的，参照前款进行处理。</w:t>
      </w:r>
    </w:p>
    <w:p w14:paraId="1DAF4373">
      <w:pPr>
        <w:spacing w:line="360" w:lineRule="auto"/>
        <w:jc w:val="left"/>
        <w:rPr>
          <w:rFonts w:ascii="宋体" w:hAnsi="宋体"/>
          <w:b/>
          <w:sz w:val="28"/>
          <w:szCs w:val="28"/>
        </w:rPr>
      </w:pPr>
      <w:r>
        <w:rPr>
          <w:rFonts w:hint="eastAsia" w:ascii="宋体" w:hAnsi="宋体"/>
          <w:b/>
          <w:sz w:val="28"/>
          <w:szCs w:val="28"/>
        </w:rPr>
        <w:t>28、</w:t>
      </w:r>
      <w:r>
        <w:rPr>
          <w:rFonts w:hint="eastAsia" w:ascii="宋体" w:hAnsi="宋体"/>
          <w:b/>
          <w:sz w:val="28"/>
          <w:szCs w:val="28"/>
          <w:lang w:val="zh-CN"/>
        </w:rPr>
        <w:t>“政采贷”</w:t>
      </w:r>
      <w:r>
        <w:rPr>
          <w:rFonts w:hint="eastAsia" w:ascii="宋体" w:hAnsi="宋体"/>
          <w:b/>
          <w:sz w:val="28"/>
          <w:szCs w:val="28"/>
        </w:rPr>
        <w:t>、</w:t>
      </w:r>
      <w:r>
        <w:rPr>
          <w:rFonts w:hint="eastAsia" w:ascii="宋体" w:hAnsi="宋体"/>
          <w:b/>
          <w:sz w:val="28"/>
          <w:szCs w:val="28"/>
          <w:lang w:val="zh-CN"/>
        </w:rPr>
        <w:t>履约</w:t>
      </w:r>
      <w:r>
        <w:rPr>
          <w:rFonts w:hint="eastAsia" w:ascii="宋体" w:hAnsi="宋体"/>
          <w:b/>
          <w:sz w:val="28"/>
          <w:szCs w:val="28"/>
        </w:rPr>
        <w:t>保函</w:t>
      </w:r>
    </w:p>
    <w:p w14:paraId="6C0D06E3">
      <w:pPr>
        <w:spacing w:line="360" w:lineRule="auto"/>
        <w:ind w:firstLine="480"/>
        <w:jc w:val="left"/>
        <w:rPr>
          <w:rFonts w:ascii="宋体" w:hAnsi="宋体"/>
          <w:bCs/>
          <w:sz w:val="24"/>
          <w:szCs w:val="24"/>
        </w:rPr>
      </w:pPr>
      <w:r>
        <w:rPr>
          <w:rFonts w:hint="eastAsia" w:ascii="宋体" w:hAnsi="宋体"/>
          <w:bCs/>
          <w:sz w:val="24"/>
          <w:szCs w:val="24"/>
        </w:rPr>
        <w:t>28.1 中标、成交供应商可采用合同融资形式，中标人可凭政府采购合同办理融资贷款，详见江苏政府采购网“政采贷”专栏。</w:t>
      </w:r>
    </w:p>
    <w:p w14:paraId="2A62C6F0">
      <w:pPr>
        <w:spacing w:line="360" w:lineRule="auto"/>
        <w:ind w:firstLine="480"/>
        <w:jc w:val="left"/>
        <w:rPr>
          <w:rFonts w:ascii="宋体" w:hAnsi="宋体"/>
          <w:bCs/>
          <w:sz w:val="24"/>
          <w:szCs w:val="24"/>
        </w:rPr>
      </w:pPr>
      <w:r>
        <w:rPr>
          <w:rFonts w:hint="eastAsia" w:ascii="宋体" w:hAnsi="宋体"/>
          <w:bCs/>
          <w:sz w:val="24"/>
          <w:szCs w:val="24"/>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AFF353C">
      <w:pPr>
        <w:spacing w:line="360" w:lineRule="auto"/>
        <w:jc w:val="left"/>
        <w:rPr>
          <w:rFonts w:ascii="宋体" w:hAnsi="宋体"/>
          <w:b/>
          <w:sz w:val="30"/>
          <w:szCs w:val="30"/>
          <w:lang w:val="zh-CN"/>
        </w:rPr>
      </w:pPr>
      <w:r>
        <w:rPr>
          <w:rFonts w:hint="eastAsia" w:ascii="宋体" w:hAnsi="宋体"/>
          <w:b/>
          <w:sz w:val="30"/>
          <w:szCs w:val="30"/>
          <w:lang w:val="zh-CN"/>
        </w:rPr>
        <w:t>八、投标行为及投标产品</w:t>
      </w:r>
    </w:p>
    <w:p w14:paraId="13243C9D">
      <w:pPr>
        <w:spacing w:line="360" w:lineRule="auto"/>
        <w:jc w:val="left"/>
        <w:rPr>
          <w:rFonts w:ascii="宋体" w:hAnsi="宋体"/>
          <w:b/>
          <w:sz w:val="28"/>
          <w:szCs w:val="28"/>
          <w:lang w:val="zh-CN"/>
        </w:rPr>
      </w:pPr>
      <w:r>
        <w:rPr>
          <w:rFonts w:hint="eastAsia" w:ascii="宋体" w:hAnsi="宋体"/>
          <w:b/>
          <w:sz w:val="28"/>
          <w:szCs w:val="28"/>
          <w:lang w:val="zh-CN"/>
        </w:rPr>
        <w:t>29、投标行为及投标产品：</w:t>
      </w:r>
    </w:p>
    <w:p w14:paraId="64A1C6BB">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投标人的投标行为必须遵守各项法律、法规、规章及相关制度的规定。</w:t>
      </w:r>
    </w:p>
    <w:p w14:paraId="512CD605">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投标产品、产品安装（施工）及服务质量等应符合国家、行业等相关标准及要求。</w:t>
      </w:r>
    </w:p>
    <w:p w14:paraId="44A343FC">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如投标产品为进口产品的，则投标产品必须为通过中国海关报关验放进入中国境内且产自关境外的产品。</w:t>
      </w:r>
    </w:p>
    <w:p w14:paraId="50994CA6">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18088774">
      <w:pPr>
        <w:spacing w:line="360" w:lineRule="auto"/>
        <w:ind w:firstLine="480"/>
        <w:jc w:val="left"/>
        <w:rPr>
          <w:rFonts w:ascii="宋体" w:hAnsi="宋体" w:cs="宋体"/>
          <w:sz w:val="24"/>
          <w:szCs w:val="24"/>
        </w:rPr>
      </w:pPr>
      <w:r>
        <w:rPr>
          <w:rFonts w:hint="eastAsia" w:ascii="宋体" w:hAnsi="宋体" w:cs="宋体"/>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14:paraId="6D040B40">
      <w:pPr>
        <w:spacing w:line="360" w:lineRule="auto"/>
        <w:ind w:firstLine="480"/>
        <w:jc w:val="left"/>
        <w:rPr>
          <w:rFonts w:ascii="宋体" w:hAnsi="宋体" w:cs="宋体"/>
          <w:sz w:val="24"/>
          <w:szCs w:val="24"/>
        </w:rPr>
      </w:pPr>
      <w:r>
        <w:rPr>
          <w:rFonts w:hint="eastAsia" w:ascii="宋体" w:hAnsi="宋体" w:cs="宋体"/>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0B9C4FC1">
      <w:pPr>
        <w:spacing w:line="360" w:lineRule="auto"/>
        <w:jc w:val="left"/>
        <w:rPr>
          <w:rFonts w:ascii="宋体" w:hAnsi="宋体"/>
          <w:b/>
          <w:sz w:val="30"/>
          <w:szCs w:val="30"/>
          <w:lang w:val="zh-CN"/>
        </w:rPr>
      </w:pPr>
      <w:r>
        <w:rPr>
          <w:rFonts w:hint="eastAsia" w:ascii="宋体" w:hAnsi="宋体"/>
          <w:b/>
          <w:sz w:val="30"/>
          <w:szCs w:val="30"/>
          <w:lang w:val="zh-CN"/>
        </w:rPr>
        <w:t>九、验收</w:t>
      </w:r>
    </w:p>
    <w:p w14:paraId="6BCC213A">
      <w:pPr>
        <w:spacing w:line="360" w:lineRule="auto"/>
        <w:jc w:val="left"/>
        <w:rPr>
          <w:rFonts w:ascii="宋体" w:hAnsi="宋体"/>
          <w:bCs/>
          <w:sz w:val="24"/>
          <w:szCs w:val="24"/>
        </w:rPr>
      </w:pPr>
      <w:r>
        <w:rPr>
          <w:rFonts w:hint="eastAsia" w:ascii="宋体" w:hAnsi="宋体"/>
          <w:b/>
          <w:sz w:val="28"/>
          <w:szCs w:val="28"/>
        </w:rPr>
        <w:t>30、验收</w:t>
      </w:r>
    </w:p>
    <w:p w14:paraId="5961E6D5">
      <w:pPr>
        <w:spacing w:line="360" w:lineRule="auto"/>
        <w:ind w:firstLine="480"/>
        <w:jc w:val="left"/>
        <w:rPr>
          <w:rFonts w:ascii="宋体" w:hAnsi="宋体"/>
          <w:b/>
          <w:sz w:val="24"/>
          <w:szCs w:val="24"/>
        </w:rPr>
      </w:pPr>
      <w:r>
        <w:rPr>
          <w:rFonts w:hint="eastAsia" w:ascii="宋体" w:hAnsi="宋体"/>
          <w:bCs/>
          <w:sz w:val="24"/>
          <w:szCs w:val="24"/>
        </w:rPr>
        <w:t>30.1</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28E354DA">
      <w:pPr>
        <w:spacing w:line="360" w:lineRule="auto"/>
        <w:jc w:val="left"/>
        <w:rPr>
          <w:rFonts w:ascii="宋体" w:hAnsi="宋体"/>
          <w:b/>
          <w:sz w:val="30"/>
          <w:szCs w:val="30"/>
          <w:lang w:val="zh-CN"/>
        </w:rPr>
      </w:pPr>
      <w:r>
        <w:rPr>
          <w:rFonts w:hint="eastAsia" w:ascii="宋体" w:hAnsi="宋体"/>
          <w:b/>
          <w:sz w:val="30"/>
          <w:szCs w:val="30"/>
          <w:lang w:val="zh-CN"/>
        </w:rPr>
        <w:t>十、质疑处理</w:t>
      </w:r>
    </w:p>
    <w:p w14:paraId="19E6A92D">
      <w:pPr>
        <w:spacing w:line="360" w:lineRule="auto"/>
        <w:jc w:val="left"/>
        <w:rPr>
          <w:rFonts w:ascii="宋体" w:hAnsi="宋体"/>
          <w:b/>
          <w:sz w:val="28"/>
          <w:szCs w:val="28"/>
          <w:lang w:val="zh-CN"/>
        </w:rPr>
      </w:pPr>
      <w:bookmarkStart w:id="80" w:name="OLE_LINK100"/>
      <w:bookmarkStart w:id="81" w:name="_Toc23122"/>
      <w:r>
        <w:rPr>
          <w:rFonts w:hint="eastAsia" w:ascii="宋体" w:hAnsi="宋体"/>
          <w:b/>
          <w:sz w:val="28"/>
          <w:szCs w:val="28"/>
          <w:lang w:val="zh-CN"/>
        </w:rPr>
        <w:t>31、询问</w:t>
      </w:r>
    </w:p>
    <w:p w14:paraId="24851F4E">
      <w:pPr>
        <w:spacing w:line="360" w:lineRule="auto"/>
        <w:ind w:firstLine="480"/>
        <w:jc w:val="left"/>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0C42040A">
      <w:pPr>
        <w:spacing w:line="360" w:lineRule="auto"/>
        <w:ind w:firstLine="480"/>
        <w:jc w:val="left"/>
        <w:rPr>
          <w:rFonts w:ascii="宋体" w:hAnsi="宋体"/>
          <w:bCs/>
          <w:sz w:val="24"/>
          <w:szCs w:val="24"/>
        </w:rPr>
      </w:pPr>
      <w:bookmarkStart w:id="82" w:name="_Hlk164153176"/>
      <w:r>
        <w:rPr>
          <w:rFonts w:hint="eastAsia" w:ascii="宋体" w:hAnsi="宋体"/>
          <w:bCs/>
          <w:sz w:val="24"/>
          <w:szCs w:val="24"/>
          <w:lang w:val="zh-CN"/>
        </w:rPr>
        <w:t>31.2采购代理机构不负责向任何投标人解释评审情况。</w:t>
      </w:r>
      <w:bookmarkEnd w:id="82"/>
    </w:p>
    <w:p w14:paraId="0FB9FB31">
      <w:pPr>
        <w:spacing w:line="360" w:lineRule="auto"/>
        <w:jc w:val="left"/>
        <w:rPr>
          <w:rFonts w:ascii="宋体" w:hAnsi="宋体"/>
          <w:b/>
          <w:sz w:val="28"/>
          <w:szCs w:val="28"/>
          <w:lang w:val="zh-CN"/>
        </w:rPr>
      </w:pPr>
      <w:r>
        <w:rPr>
          <w:rFonts w:hint="eastAsia" w:ascii="宋体" w:hAnsi="宋体"/>
          <w:b/>
          <w:sz w:val="28"/>
          <w:szCs w:val="28"/>
          <w:lang w:val="zh-CN"/>
        </w:rPr>
        <w:t>32、质疑</w:t>
      </w:r>
    </w:p>
    <w:p w14:paraId="3D3732E1">
      <w:pPr>
        <w:spacing w:line="360" w:lineRule="auto"/>
        <w:ind w:firstLine="480"/>
        <w:jc w:val="left"/>
        <w:rPr>
          <w:rFonts w:ascii="宋体" w:hAnsi="宋体"/>
          <w:bCs/>
          <w:sz w:val="24"/>
          <w:szCs w:val="24"/>
          <w:lang w:val="zh-CN"/>
        </w:rPr>
      </w:pPr>
      <w:r>
        <w:rPr>
          <w:rFonts w:hint="eastAsia" w:ascii="宋体" w:hAnsi="宋体"/>
          <w:bCs/>
          <w:sz w:val="24"/>
          <w:szCs w:val="24"/>
        </w:rPr>
        <w:t>32.1</w:t>
      </w:r>
      <w:bookmarkStart w:id="83" w:name="OLE_LINK139"/>
      <w:r>
        <w:rPr>
          <w:rFonts w:ascii="宋体" w:hAnsi="宋体"/>
          <w:bCs/>
          <w:sz w:val="24"/>
          <w:szCs w:val="24"/>
        </w:rPr>
        <w:t xml:space="preserve"> </w:t>
      </w:r>
      <w:bookmarkStart w:id="84" w:name="_Hlk131935115"/>
      <w:bookmarkStart w:id="85"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84"/>
      <w:r>
        <w:rPr>
          <w:rFonts w:hint="eastAsia" w:ascii="宋体" w:hAnsi="宋体"/>
          <w:bCs/>
          <w:sz w:val="24"/>
          <w:szCs w:val="24"/>
          <w:lang w:val="zh-CN"/>
        </w:rPr>
        <w:t>。</w:t>
      </w:r>
      <w:bookmarkEnd w:id="83"/>
      <w:r>
        <w:rPr>
          <w:rFonts w:hint="eastAsia" w:ascii="宋体" w:hAnsi="宋体"/>
          <w:bCs/>
          <w:sz w:val="24"/>
          <w:szCs w:val="24"/>
          <w:lang w:val="zh-CN"/>
        </w:rPr>
        <w:t>同一项目下的不同采购包，投标人只能对其参与的采购包提出质疑。</w:t>
      </w:r>
      <w:bookmarkEnd w:id="85"/>
    </w:p>
    <w:p w14:paraId="23A37F26">
      <w:pPr>
        <w:spacing w:line="360" w:lineRule="auto"/>
        <w:ind w:firstLine="480"/>
        <w:jc w:val="left"/>
        <w:rPr>
          <w:rFonts w:ascii="宋体" w:hAnsi="宋体"/>
          <w:bCs/>
          <w:sz w:val="24"/>
          <w:szCs w:val="24"/>
          <w:lang w:val="zh-CN"/>
        </w:rPr>
      </w:pPr>
      <w:r>
        <w:rPr>
          <w:rFonts w:hint="eastAsia" w:ascii="宋体" w:hAnsi="宋体"/>
          <w:bCs/>
          <w:sz w:val="24"/>
          <w:szCs w:val="24"/>
        </w:rPr>
        <w:t xml:space="preserve">32.2 </w:t>
      </w:r>
      <w:bookmarkStart w:id="86" w:name="OLE_LINK44"/>
      <w:r>
        <w:rPr>
          <w:rFonts w:hint="eastAsia" w:ascii="宋体" w:hAnsi="宋体"/>
          <w:bCs/>
          <w:sz w:val="24"/>
          <w:szCs w:val="24"/>
          <w:lang w:val="zh-CN"/>
        </w:rPr>
        <w:t>质疑答复责任主体：</w:t>
      </w:r>
    </w:p>
    <w:p w14:paraId="4233385C">
      <w:pPr>
        <w:spacing w:line="360" w:lineRule="auto"/>
        <w:ind w:firstLine="480"/>
        <w:jc w:val="left"/>
        <w:rPr>
          <w:rFonts w:ascii="宋体" w:hAnsi="宋体"/>
          <w:bCs/>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238ECFF7">
      <w:pPr>
        <w:spacing w:line="360" w:lineRule="auto"/>
        <w:ind w:firstLine="480"/>
        <w:jc w:val="left"/>
        <w:rPr>
          <w:rFonts w:ascii="宋体" w:hAnsi="宋体"/>
          <w:bCs/>
          <w:sz w:val="24"/>
          <w:szCs w:val="24"/>
          <w:lang w:val="zh-CN"/>
        </w:rPr>
      </w:pPr>
      <w:r>
        <w:rPr>
          <w:rFonts w:hint="eastAsia" w:ascii="宋体" w:hAnsi="宋体"/>
          <w:bCs/>
          <w:sz w:val="24"/>
          <w:szCs w:val="24"/>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86"/>
    </w:p>
    <w:p w14:paraId="291CDE2A">
      <w:pPr>
        <w:spacing w:line="360" w:lineRule="auto"/>
        <w:ind w:firstLine="480"/>
        <w:jc w:val="left"/>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7" w:name="OLE_LINK141"/>
      <w:r>
        <w:rPr>
          <w:rFonts w:hint="eastAsia" w:ascii="宋体" w:hAnsi="宋体"/>
          <w:bCs/>
          <w:sz w:val="24"/>
          <w:szCs w:val="24"/>
          <w:lang w:val="zh-CN"/>
        </w:rPr>
        <w:t>质疑时效期间的起算：对招标文件提出质疑的，应自招标文件公告期限届满之日起计算，</w:t>
      </w:r>
      <w:bookmarkStart w:id="88" w:name="_Hlk170477102"/>
      <w:r>
        <w:rPr>
          <w:rFonts w:hint="eastAsia" w:ascii="宋体" w:hAnsi="宋体"/>
          <w:bCs/>
          <w:sz w:val="24"/>
          <w:szCs w:val="24"/>
          <w:lang w:val="zh-CN"/>
        </w:rPr>
        <w:t>本次采购招标人应当收到采购文件期限和招标文件公告届满期限均为采购公告发布之日起五个工作日</w:t>
      </w:r>
      <w:bookmarkEnd w:id="88"/>
      <w:r>
        <w:rPr>
          <w:rFonts w:hint="eastAsia" w:ascii="宋体" w:hAnsi="宋体"/>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7"/>
    </w:p>
    <w:p w14:paraId="2D2049DF">
      <w:pPr>
        <w:spacing w:line="360" w:lineRule="auto"/>
        <w:ind w:firstLine="480"/>
        <w:jc w:val="left"/>
        <w:rPr>
          <w:rFonts w:ascii="宋体" w:hAnsi="宋体"/>
          <w:bCs/>
          <w:sz w:val="24"/>
          <w:szCs w:val="24"/>
          <w:lang w:val="zh-CN"/>
        </w:rPr>
      </w:pPr>
      <w:r>
        <w:rPr>
          <w:rFonts w:hint="eastAsia" w:ascii="宋体" w:hAnsi="宋体"/>
          <w:bCs/>
          <w:sz w:val="24"/>
          <w:szCs w:val="24"/>
        </w:rPr>
        <w:t xml:space="preserve">32.4 </w:t>
      </w:r>
      <w:bookmarkStart w:id="89"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9"/>
      <w:r>
        <w:rPr>
          <w:rFonts w:hint="eastAsia" w:ascii="宋体" w:hAnsi="宋体"/>
          <w:bCs/>
          <w:sz w:val="24"/>
          <w:szCs w:val="24"/>
          <w:lang w:val="zh-CN"/>
        </w:rPr>
        <w:t>。</w:t>
      </w:r>
      <w:bookmarkStart w:id="90" w:name="OLE_LINK142"/>
    </w:p>
    <w:p w14:paraId="0776A7CC">
      <w:pPr>
        <w:spacing w:line="360" w:lineRule="auto"/>
        <w:jc w:val="left"/>
        <w:rPr>
          <w:rFonts w:ascii="宋体" w:hAnsi="宋体"/>
          <w:b/>
          <w:sz w:val="28"/>
          <w:szCs w:val="28"/>
          <w:lang w:val="zh-CN"/>
        </w:rPr>
      </w:pPr>
      <w:r>
        <w:rPr>
          <w:rFonts w:hint="eastAsia" w:ascii="宋体" w:hAnsi="宋体"/>
          <w:b/>
          <w:sz w:val="28"/>
          <w:szCs w:val="28"/>
          <w:lang w:val="zh-CN"/>
        </w:rPr>
        <w:t>33、投诉</w:t>
      </w:r>
    </w:p>
    <w:p w14:paraId="5DF70517">
      <w:pPr>
        <w:spacing w:line="360" w:lineRule="auto"/>
        <w:ind w:firstLine="480"/>
        <w:jc w:val="left"/>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80"/>
      <w:bookmarkEnd w:id="90"/>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214885FF">
      <w:pPr>
        <w:pStyle w:val="2"/>
        <w:spacing w:before="0" w:after="0" w:line="579" w:lineRule="auto"/>
        <w:jc w:val="center"/>
        <w:rPr>
          <w:rFonts w:ascii="黑体" w:hAnsi="黑体" w:eastAsia="黑体"/>
          <w:sz w:val="28"/>
        </w:rPr>
      </w:pPr>
      <w:r>
        <w:rPr>
          <w:rFonts w:ascii="黑体" w:hAnsi="黑体" w:eastAsia="黑体"/>
          <w:sz w:val="28"/>
        </w:rPr>
        <w:br w:type="page" w:clear="all"/>
      </w:r>
      <w:bookmarkStart w:id="91" w:name="_Toc157174690"/>
      <w:r>
        <w:rPr>
          <w:rFonts w:hint="eastAsia" w:ascii="黑体" w:hAnsi="黑体" w:eastAsia="黑体"/>
          <w:b w:val="0"/>
          <w:bCs w:val="0"/>
          <w:sz w:val="36"/>
          <w:szCs w:val="36"/>
        </w:rPr>
        <w:t xml:space="preserve">第三章 </w:t>
      </w:r>
      <w:bookmarkStart w:id="92" w:name="_Hlk160614525"/>
      <w:r>
        <w:rPr>
          <w:rFonts w:hint="eastAsia" w:ascii="黑体" w:hAnsi="黑体" w:eastAsia="黑体"/>
          <w:b w:val="0"/>
          <w:bCs w:val="0"/>
          <w:sz w:val="36"/>
          <w:szCs w:val="36"/>
        </w:rPr>
        <w:t>项目技术要求和有关说明</w:t>
      </w:r>
      <w:bookmarkEnd w:id="81"/>
      <w:bookmarkEnd w:id="91"/>
      <w:bookmarkEnd w:id="92"/>
    </w:p>
    <w:p w14:paraId="063D4D1F">
      <w:pPr>
        <w:pStyle w:val="216"/>
        <w:spacing w:before="120" w:after="120"/>
        <w:contextualSpacing/>
        <w:rPr>
          <w:rFonts w:hint="eastAsia" w:ascii="宋体" w:hAnsi="宋体" w:cs="宋体"/>
          <w:b/>
          <w:szCs w:val="24"/>
        </w:rPr>
      </w:pPr>
      <w:bookmarkStart w:id="93" w:name="_Toc23355"/>
      <w:r>
        <w:rPr>
          <w:rFonts w:hint="eastAsia" w:ascii="宋体" w:hAnsi="宋体" w:cs="宋体"/>
          <w:b/>
          <w:szCs w:val="24"/>
        </w:rPr>
        <w:t>一、项目概况</w:t>
      </w:r>
    </w:p>
    <w:p w14:paraId="6E4AC728">
      <w:pPr>
        <w:pStyle w:val="216"/>
        <w:spacing w:before="120" w:after="120"/>
        <w:contextualSpacing/>
        <w:rPr>
          <w:rFonts w:hint="eastAsia" w:ascii="宋体" w:hAnsi="宋体" w:cs="宋体"/>
          <w:szCs w:val="24"/>
        </w:rPr>
      </w:pPr>
      <w:r>
        <w:rPr>
          <w:rFonts w:hint="eastAsia" w:ascii="宋体" w:hAnsi="宋体" w:cs="宋体"/>
          <w:szCs w:val="24"/>
        </w:rPr>
        <w:t>为进一步强化校园安全防线，扎实做好</w:t>
      </w:r>
      <w:r>
        <w:rPr>
          <w:rFonts w:hint="eastAsia" w:ascii="宋体" w:hAnsi="宋体" w:cs="宋体"/>
          <w:szCs w:val="24"/>
          <w:lang w:val="en-US" w:eastAsia="zh-CN"/>
        </w:rPr>
        <w:t>张渚镇</w:t>
      </w:r>
      <w:r>
        <w:rPr>
          <w:rFonts w:hint="eastAsia" w:ascii="宋体" w:hAnsi="宋体" w:cs="宋体"/>
          <w:szCs w:val="24"/>
        </w:rPr>
        <w:t>校园安全保卫工作，根据市校园安委会下发的《关于进一步做好校园专职保安配备的通知》文件要求，需要给</w:t>
      </w:r>
      <w:r>
        <w:rPr>
          <w:rFonts w:hint="eastAsia" w:ascii="宋体" w:hAnsi="宋体" w:cs="宋体"/>
          <w:szCs w:val="24"/>
          <w:lang w:val="en-US" w:eastAsia="zh-CN"/>
        </w:rPr>
        <w:t>张渚镇5所</w:t>
      </w:r>
      <w:r>
        <w:rPr>
          <w:rFonts w:hint="eastAsia" w:ascii="宋体" w:hAnsi="宋体" w:cs="宋体"/>
          <w:szCs w:val="24"/>
        </w:rPr>
        <w:t>学校按师生总数核定、配备专职保安。师生员工500人以下的校(园)至少配备2名专职保安，500-1000人的校(园)至少配备4名专职保安，超过1000人的校(园)，每增加500人增配1名专职保安。经统计，今年张诸镇学校需配备保安共计25人。</w:t>
      </w:r>
    </w:p>
    <w:p w14:paraId="55054AE8">
      <w:pPr>
        <w:pStyle w:val="216"/>
        <w:spacing w:before="120" w:after="120"/>
        <w:contextualSpacing/>
        <w:rPr>
          <w:rFonts w:hint="eastAsia" w:ascii="宋体" w:hAnsi="宋体" w:cs="宋体"/>
          <w:b/>
          <w:szCs w:val="24"/>
        </w:rPr>
      </w:pPr>
      <w:r>
        <w:rPr>
          <w:rFonts w:hint="eastAsia" w:ascii="宋体" w:hAnsi="宋体" w:cs="宋体"/>
          <w:b/>
          <w:szCs w:val="24"/>
        </w:rPr>
        <w:t>二、人数要求</w:t>
      </w:r>
    </w:p>
    <w:p w14:paraId="2811C566">
      <w:pPr>
        <w:pStyle w:val="216"/>
        <w:spacing w:before="120" w:after="120"/>
        <w:contextualSpacing/>
        <w:rPr>
          <w:rFonts w:hint="eastAsia" w:ascii="宋体" w:hAnsi="宋体" w:eastAsia="宋体" w:cs="宋体"/>
          <w:szCs w:val="24"/>
          <w:lang w:eastAsia="zh-CN"/>
        </w:rPr>
      </w:pPr>
      <w:r>
        <w:rPr>
          <w:rFonts w:hint="eastAsia" w:ascii="宋体" w:hAnsi="宋体" w:cs="宋体"/>
          <w:szCs w:val="24"/>
        </w:rPr>
        <w:t>本项目需拟派</w:t>
      </w:r>
      <w:r>
        <w:rPr>
          <w:rFonts w:hint="eastAsia" w:ascii="宋体" w:hAnsi="宋体" w:cs="宋体"/>
          <w:szCs w:val="24"/>
          <w:lang w:val="en-US" w:eastAsia="zh-CN"/>
        </w:rPr>
        <w:t>25</w:t>
      </w:r>
      <w:r>
        <w:rPr>
          <w:rFonts w:hint="eastAsia" w:ascii="宋体" w:hAnsi="宋体" w:cs="宋体"/>
          <w:szCs w:val="24"/>
        </w:rPr>
        <w:t>名保安人员负责</w:t>
      </w:r>
      <w:r>
        <w:rPr>
          <w:rFonts w:hint="eastAsia" w:ascii="宋体" w:hAnsi="宋体" w:cs="宋体"/>
          <w:szCs w:val="24"/>
          <w:lang w:val="en-US" w:eastAsia="zh-CN"/>
        </w:rPr>
        <w:t>张渚镇5所</w:t>
      </w:r>
      <w:r>
        <w:rPr>
          <w:rFonts w:hint="eastAsia" w:ascii="宋体" w:hAnsi="宋体" w:cs="宋体"/>
          <w:szCs w:val="24"/>
        </w:rPr>
        <w:t>学校保安服务工作，以</w:t>
      </w:r>
      <w:r>
        <w:rPr>
          <w:rFonts w:hint="eastAsia" w:ascii="宋体" w:hAnsi="宋体" w:cs="宋体"/>
          <w:szCs w:val="24"/>
          <w:lang w:val="en-US" w:eastAsia="zh-CN"/>
        </w:rPr>
        <w:t>下</w:t>
      </w:r>
      <w:r>
        <w:rPr>
          <w:rFonts w:hint="eastAsia" w:ascii="宋体" w:hAnsi="宋体" w:cs="宋体"/>
          <w:szCs w:val="24"/>
        </w:rPr>
        <w:t>人员配置为最低要求</w:t>
      </w:r>
      <w:r>
        <w:rPr>
          <w:rFonts w:hint="eastAsia" w:ascii="宋体" w:hAnsi="宋体" w:cs="宋体"/>
          <w:szCs w:val="24"/>
          <w:lang w:eastAsia="zh-CN"/>
        </w:rPr>
        <w:t>：</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3818"/>
        <w:gridCol w:w="2543"/>
        <w:gridCol w:w="2464"/>
      </w:tblGrid>
      <w:tr w14:paraId="276B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noWrap w:val="0"/>
            <w:vAlign w:val="center"/>
          </w:tcPr>
          <w:p w14:paraId="40EA1254">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序号</w:t>
            </w:r>
          </w:p>
        </w:tc>
        <w:tc>
          <w:tcPr>
            <w:tcW w:w="3960" w:type="dxa"/>
            <w:noWrap w:val="0"/>
            <w:vAlign w:val="center"/>
          </w:tcPr>
          <w:p w14:paraId="207FE8AC">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学校</w:t>
            </w:r>
          </w:p>
        </w:tc>
        <w:tc>
          <w:tcPr>
            <w:tcW w:w="2631" w:type="dxa"/>
            <w:noWrap w:val="0"/>
            <w:vAlign w:val="center"/>
          </w:tcPr>
          <w:p w14:paraId="72829830">
            <w:pPr>
              <w:pStyle w:val="216"/>
              <w:spacing w:before="120" w:after="120"/>
              <w:ind w:left="0" w:leftChars="0" w:firstLine="0" w:firstLineChars="0"/>
              <w:contextualSpacing/>
              <w:jc w:val="center"/>
              <w:rPr>
                <w:rFonts w:hint="default" w:ascii="宋体" w:hAnsi="宋体" w:eastAsia="宋体" w:cs="宋体"/>
                <w:szCs w:val="24"/>
                <w:vertAlign w:val="baseline"/>
                <w:lang w:val="en-US" w:eastAsia="zh-CN"/>
              </w:rPr>
            </w:pPr>
            <w:r>
              <w:rPr>
                <w:rFonts w:hint="eastAsia" w:ascii="宋体" w:hAnsi="宋体" w:cs="宋体"/>
                <w:szCs w:val="24"/>
                <w:vertAlign w:val="baseline"/>
                <w:lang w:val="en-US" w:eastAsia="zh-CN"/>
              </w:rPr>
              <w:t>拟最低配备人数</w:t>
            </w:r>
          </w:p>
        </w:tc>
        <w:tc>
          <w:tcPr>
            <w:tcW w:w="2549" w:type="dxa"/>
            <w:noWrap w:val="0"/>
            <w:vAlign w:val="center"/>
          </w:tcPr>
          <w:p w14:paraId="4EF48FCA">
            <w:pPr>
              <w:pStyle w:val="216"/>
              <w:spacing w:before="120" w:after="120"/>
              <w:ind w:left="0" w:leftChars="0" w:firstLine="0" w:firstLineChars="0"/>
              <w:contextualSpacing/>
              <w:jc w:val="center"/>
              <w:rPr>
                <w:rFonts w:hint="default" w:ascii="宋体" w:hAnsi="宋体" w:eastAsia="宋体" w:cs="宋体"/>
                <w:szCs w:val="24"/>
                <w:vertAlign w:val="baseline"/>
                <w:lang w:val="en-US" w:eastAsia="zh-CN"/>
              </w:rPr>
            </w:pPr>
            <w:r>
              <w:rPr>
                <w:rFonts w:hint="eastAsia" w:ascii="宋体" w:hAnsi="宋体" w:cs="宋体"/>
                <w:szCs w:val="24"/>
                <w:vertAlign w:val="baseline"/>
                <w:lang w:val="en-US" w:eastAsia="zh-CN"/>
              </w:rPr>
              <w:t>备注</w:t>
            </w:r>
          </w:p>
        </w:tc>
      </w:tr>
      <w:tr w14:paraId="25FB6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noWrap w:val="0"/>
            <w:vAlign w:val="center"/>
          </w:tcPr>
          <w:p w14:paraId="6B2BA572">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1</w:t>
            </w:r>
          </w:p>
        </w:tc>
        <w:tc>
          <w:tcPr>
            <w:tcW w:w="3960" w:type="dxa"/>
            <w:noWrap w:val="0"/>
            <w:vAlign w:val="center"/>
          </w:tcPr>
          <w:p w14:paraId="756750EE">
            <w:pPr>
              <w:pStyle w:val="216"/>
              <w:spacing w:before="120" w:after="120"/>
              <w:ind w:left="0" w:leftChars="0" w:firstLine="0" w:firstLineChars="0"/>
              <w:contextualSpacing/>
              <w:jc w:val="center"/>
              <w:rPr>
                <w:rFonts w:hint="eastAsia" w:ascii="宋体" w:hAnsi="宋体" w:cs="宋体"/>
                <w:szCs w:val="24"/>
                <w:vertAlign w:val="baseline"/>
              </w:rPr>
            </w:pPr>
            <w:r>
              <w:rPr>
                <w:rFonts w:hint="eastAsia" w:ascii="宋体" w:hAnsi="宋体" w:cs="宋体"/>
                <w:szCs w:val="24"/>
                <w:vertAlign w:val="baseline"/>
              </w:rPr>
              <w:t>宜兴市桃溪中学</w:t>
            </w:r>
          </w:p>
        </w:tc>
        <w:tc>
          <w:tcPr>
            <w:tcW w:w="2631" w:type="dxa"/>
            <w:noWrap w:val="0"/>
            <w:vAlign w:val="center"/>
          </w:tcPr>
          <w:p w14:paraId="2F261A55">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6</w:t>
            </w:r>
          </w:p>
        </w:tc>
        <w:tc>
          <w:tcPr>
            <w:tcW w:w="2549" w:type="dxa"/>
            <w:noWrap w:val="0"/>
            <w:vAlign w:val="center"/>
          </w:tcPr>
          <w:p w14:paraId="7688046D">
            <w:pPr>
              <w:pStyle w:val="216"/>
              <w:spacing w:before="120" w:after="120"/>
              <w:contextualSpacing/>
              <w:jc w:val="center"/>
              <w:rPr>
                <w:rFonts w:hint="eastAsia" w:ascii="宋体" w:hAnsi="宋体" w:cs="宋体"/>
                <w:szCs w:val="24"/>
                <w:vertAlign w:val="baseline"/>
              </w:rPr>
            </w:pPr>
          </w:p>
        </w:tc>
      </w:tr>
      <w:tr w14:paraId="2639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noWrap w:val="0"/>
            <w:vAlign w:val="center"/>
          </w:tcPr>
          <w:p w14:paraId="4498AADA">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2</w:t>
            </w:r>
          </w:p>
        </w:tc>
        <w:tc>
          <w:tcPr>
            <w:tcW w:w="3960" w:type="dxa"/>
            <w:noWrap w:val="0"/>
            <w:vAlign w:val="center"/>
          </w:tcPr>
          <w:p w14:paraId="6627AD34">
            <w:pPr>
              <w:pStyle w:val="216"/>
              <w:spacing w:before="120" w:after="120"/>
              <w:ind w:left="0" w:leftChars="0" w:firstLine="0" w:firstLineChars="0"/>
              <w:contextualSpacing/>
              <w:jc w:val="center"/>
              <w:rPr>
                <w:rFonts w:hint="eastAsia" w:ascii="宋体" w:hAnsi="宋体" w:cs="宋体"/>
                <w:szCs w:val="24"/>
                <w:vertAlign w:val="baseline"/>
              </w:rPr>
            </w:pPr>
            <w:r>
              <w:rPr>
                <w:rFonts w:hint="eastAsia" w:ascii="宋体" w:hAnsi="宋体" w:cs="宋体"/>
                <w:szCs w:val="24"/>
                <w:vertAlign w:val="baseline"/>
              </w:rPr>
              <w:t>宜兴市张渚小学</w:t>
            </w:r>
          </w:p>
        </w:tc>
        <w:tc>
          <w:tcPr>
            <w:tcW w:w="2631" w:type="dxa"/>
            <w:noWrap w:val="0"/>
            <w:vAlign w:val="center"/>
          </w:tcPr>
          <w:p w14:paraId="51A9B62B">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6</w:t>
            </w:r>
          </w:p>
        </w:tc>
        <w:tc>
          <w:tcPr>
            <w:tcW w:w="2549" w:type="dxa"/>
            <w:noWrap w:val="0"/>
            <w:vAlign w:val="center"/>
          </w:tcPr>
          <w:p w14:paraId="5A89B9C3">
            <w:pPr>
              <w:pStyle w:val="216"/>
              <w:spacing w:before="120" w:after="120"/>
              <w:contextualSpacing/>
              <w:jc w:val="center"/>
              <w:rPr>
                <w:rFonts w:hint="eastAsia" w:ascii="宋体" w:hAnsi="宋体" w:cs="宋体"/>
                <w:szCs w:val="24"/>
                <w:vertAlign w:val="baseline"/>
              </w:rPr>
            </w:pPr>
          </w:p>
        </w:tc>
      </w:tr>
      <w:tr w14:paraId="19D92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noWrap w:val="0"/>
            <w:vAlign w:val="center"/>
          </w:tcPr>
          <w:p w14:paraId="4AAA5AA0">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3</w:t>
            </w:r>
          </w:p>
        </w:tc>
        <w:tc>
          <w:tcPr>
            <w:tcW w:w="3960" w:type="dxa"/>
            <w:noWrap w:val="0"/>
            <w:vAlign w:val="center"/>
          </w:tcPr>
          <w:p w14:paraId="55ABD83E">
            <w:pPr>
              <w:pStyle w:val="216"/>
              <w:spacing w:before="120" w:after="120"/>
              <w:ind w:left="0" w:leftChars="0" w:firstLine="0" w:firstLineChars="0"/>
              <w:contextualSpacing/>
              <w:jc w:val="center"/>
              <w:rPr>
                <w:rFonts w:hint="eastAsia" w:ascii="宋体" w:hAnsi="宋体" w:cs="宋体"/>
                <w:szCs w:val="24"/>
                <w:vertAlign w:val="baseline"/>
              </w:rPr>
            </w:pPr>
            <w:r>
              <w:rPr>
                <w:rFonts w:hint="eastAsia" w:ascii="宋体" w:hAnsi="宋体" w:cs="宋体"/>
                <w:szCs w:val="24"/>
                <w:vertAlign w:val="baseline"/>
              </w:rPr>
              <w:t>宜兴市桃溪小学</w:t>
            </w:r>
          </w:p>
        </w:tc>
        <w:tc>
          <w:tcPr>
            <w:tcW w:w="2631" w:type="dxa"/>
            <w:noWrap w:val="0"/>
            <w:vAlign w:val="center"/>
          </w:tcPr>
          <w:p w14:paraId="798BEBE7">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5</w:t>
            </w:r>
          </w:p>
        </w:tc>
        <w:tc>
          <w:tcPr>
            <w:tcW w:w="2549" w:type="dxa"/>
            <w:noWrap w:val="0"/>
            <w:vAlign w:val="center"/>
          </w:tcPr>
          <w:p w14:paraId="3DD8CE76">
            <w:pPr>
              <w:pStyle w:val="216"/>
              <w:spacing w:before="120" w:after="120"/>
              <w:contextualSpacing/>
              <w:jc w:val="center"/>
              <w:rPr>
                <w:rFonts w:hint="eastAsia" w:ascii="宋体" w:hAnsi="宋体" w:cs="宋体"/>
                <w:szCs w:val="24"/>
                <w:vertAlign w:val="baseline"/>
              </w:rPr>
            </w:pPr>
          </w:p>
        </w:tc>
      </w:tr>
      <w:tr w14:paraId="0C0A1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noWrap w:val="0"/>
            <w:vAlign w:val="center"/>
          </w:tcPr>
          <w:p w14:paraId="40404BEA">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4</w:t>
            </w:r>
          </w:p>
        </w:tc>
        <w:tc>
          <w:tcPr>
            <w:tcW w:w="3960" w:type="dxa"/>
            <w:noWrap w:val="0"/>
            <w:vAlign w:val="center"/>
          </w:tcPr>
          <w:p w14:paraId="5985257F">
            <w:pPr>
              <w:pStyle w:val="216"/>
              <w:spacing w:before="120" w:after="120"/>
              <w:ind w:left="0" w:leftChars="0" w:firstLine="0" w:firstLineChars="0"/>
              <w:contextualSpacing/>
              <w:jc w:val="center"/>
              <w:rPr>
                <w:rFonts w:hint="eastAsia" w:ascii="宋体" w:hAnsi="宋体" w:cs="宋体"/>
                <w:szCs w:val="24"/>
                <w:vertAlign w:val="baseline"/>
              </w:rPr>
            </w:pPr>
            <w:r>
              <w:rPr>
                <w:rFonts w:hint="eastAsia" w:ascii="宋体" w:hAnsi="宋体" w:cs="宋体"/>
                <w:szCs w:val="24"/>
                <w:vertAlign w:val="baseline"/>
              </w:rPr>
              <w:t>宜兴市善卷幼儿园</w:t>
            </w:r>
          </w:p>
        </w:tc>
        <w:tc>
          <w:tcPr>
            <w:tcW w:w="2631" w:type="dxa"/>
            <w:noWrap w:val="0"/>
            <w:vAlign w:val="center"/>
          </w:tcPr>
          <w:p w14:paraId="0405568D">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3</w:t>
            </w:r>
          </w:p>
        </w:tc>
        <w:tc>
          <w:tcPr>
            <w:tcW w:w="2549" w:type="dxa"/>
            <w:noWrap w:val="0"/>
            <w:vAlign w:val="center"/>
          </w:tcPr>
          <w:p w14:paraId="33FD53F3">
            <w:pPr>
              <w:pStyle w:val="216"/>
              <w:spacing w:before="120" w:after="120"/>
              <w:contextualSpacing/>
              <w:jc w:val="center"/>
              <w:rPr>
                <w:rFonts w:hint="eastAsia" w:ascii="宋体" w:hAnsi="宋体" w:cs="宋体"/>
                <w:szCs w:val="24"/>
                <w:vertAlign w:val="baseline"/>
              </w:rPr>
            </w:pPr>
          </w:p>
        </w:tc>
      </w:tr>
      <w:tr w14:paraId="0BAE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noWrap w:val="0"/>
            <w:vAlign w:val="center"/>
          </w:tcPr>
          <w:p w14:paraId="7F7C378B">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5</w:t>
            </w:r>
          </w:p>
        </w:tc>
        <w:tc>
          <w:tcPr>
            <w:tcW w:w="3960" w:type="dxa"/>
            <w:noWrap w:val="0"/>
            <w:vAlign w:val="center"/>
          </w:tcPr>
          <w:p w14:paraId="372B82F9">
            <w:pPr>
              <w:pStyle w:val="216"/>
              <w:spacing w:before="120" w:after="120"/>
              <w:ind w:left="0" w:leftChars="0" w:firstLine="0" w:firstLineChars="0"/>
              <w:contextualSpacing/>
              <w:jc w:val="center"/>
              <w:rPr>
                <w:rFonts w:hint="eastAsia" w:ascii="宋体" w:hAnsi="宋体" w:cs="宋体"/>
                <w:szCs w:val="24"/>
                <w:vertAlign w:val="baseline"/>
              </w:rPr>
            </w:pPr>
            <w:r>
              <w:rPr>
                <w:rFonts w:hint="eastAsia" w:ascii="宋体" w:hAnsi="宋体" w:cs="宋体"/>
                <w:szCs w:val="24"/>
                <w:vertAlign w:val="baseline"/>
              </w:rPr>
              <w:t>宜兴市张渚中心幼儿园</w:t>
            </w:r>
          </w:p>
        </w:tc>
        <w:tc>
          <w:tcPr>
            <w:tcW w:w="2631" w:type="dxa"/>
            <w:noWrap w:val="0"/>
            <w:vAlign w:val="center"/>
          </w:tcPr>
          <w:p w14:paraId="1EF09F26">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5</w:t>
            </w:r>
          </w:p>
        </w:tc>
        <w:tc>
          <w:tcPr>
            <w:tcW w:w="2549" w:type="dxa"/>
            <w:noWrap w:val="0"/>
            <w:vAlign w:val="center"/>
          </w:tcPr>
          <w:p w14:paraId="60A32288">
            <w:pPr>
              <w:pStyle w:val="216"/>
              <w:spacing w:before="120" w:after="120"/>
              <w:ind w:left="0" w:leftChars="0" w:firstLine="0" w:firstLineChars="0"/>
              <w:contextualSpacing/>
              <w:jc w:val="center"/>
              <w:rPr>
                <w:rFonts w:hint="default" w:ascii="宋体" w:hAnsi="宋体" w:eastAsia="宋体" w:cs="宋体"/>
                <w:szCs w:val="24"/>
                <w:vertAlign w:val="baseline"/>
                <w:lang w:val="en-US" w:eastAsia="zh-CN"/>
              </w:rPr>
            </w:pPr>
            <w:r>
              <w:rPr>
                <w:rFonts w:hint="eastAsia" w:ascii="宋体" w:hAnsi="宋体" w:cs="宋体"/>
                <w:szCs w:val="24"/>
                <w:vertAlign w:val="baseline"/>
                <w:lang w:val="en-US" w:eastAsia="zh-CN"/>
              </w:rPr>
              <w:t>含红黄蓝1人</w:t>
            </w:r>
          </w:p>
        </w:tc>
      </w:tr>
      <w:tr w14:paraId="11AF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5" w:type="dxa"/>
            <w:gridSpan w:val="2"/>
            <w:noWrap w:val="0"/>
            <w:vAlign w:val="center"/>
          </w:tcPr>
          <w:p w14:paraId="1A56970E">
            <w:pPr>
              <w:pStyle w:val="216"/>
              <w:spacing w:before="120" w:after="120"/>
              <w:ind w:left="0" w:leftChars="0" w:firstLine="0" w:firstLineChars="0"/>
              <w:contextualSpacing/>
              <w:jc w:val="center"/>
              <w:rPr>
                <w:rFonts w:hint="eastAsia" w:ascii="宋体" w:hAnsi="宋体" w:eastAsia="宋体" w:cs="宋体"/>
                <w:szCs w:val="24"/>
                <w:vertAlign w:val="baseline"/>
                <w:lang w:val="en-US" w:eastAsia="zh-CN"/>
              </w:rPr>
            </w:pPr>
            <w:r>
              <w:rPr>
                <w:rFonts w:hint="eastAsia" w:ascii="宋体" w:hAnsi="宋体" w:cs="宋体"/>
                <w:szCs w:val="24"/>
                <w:vertAlign w:val="baseline"/>
                <w:lang w:val="en-US" w:eastAsia="zh-CN"/>
              </w:rPr>
              <w:t>合计</w:t>
            </w:r>
          </w:p>
        </w:tc>
        <w:tc>
          <w:tcPr>
            <w:tcW w:w="2631" w:type="dxa"/>
            <w:noWrap w:val="0"/>
            <w:vAlign w:val="center"/>
          </w:tcPr>
          <w:p w14:paraId="506FEF0F">
            <w:pPr>
              <w:pStyle w:val="216"/>
              <w:spacing w:before="120" w:after="120"/>
              <w:ind w:left="0" w:leftChars="0" w:firstLine="0" w:firstLineChars="0"/>
              <w:contextualSpacing/>
              <w:jc w:val="center"/>
              <w:rPr>
                <w:rFonts w:hint="default" w:ascii="宋体" w:hAnsi="宋体" w:eastAsia="宋体" w:cs="宋体"/>
                <w:szCs w:val="24"/>
                <w:vertAlign w:val="baseline"/>
                <w:lang w:val="en-US" w:eastAsia="zh-CN"/>
              </w:rPr>
            </w:pPr>
            <w:r>
              <w:rPr>
                <w:rFonts w:hint="eastAsia" w:ascii="宋体" w:hAnsi="宋体" w:cs="宋体"/>
                <w:szCs w:val="24"/>
                <w:vertAlign w:val="baseline"/>
                <w:lang w:val="en-US" w:eastAsia="zh-CN"/>
              </w:rPr>
              <w:t>25</w:t>
            </w:r>
          </w:p>
        </w:tc>
        <w:tc>
          <w:tcPr>
            <w:tcW w:w="2549" w:type="dxa"/>
            <w:noWrap w:val="0"/>
            <w:vAlign w:val="center"/>
          </w:tcPr>
          <w:p w14:paraId="064AAD12">
            <w:pPr>
              <w:pStyle w:val="216"/>
              <w:spacing w:before="120" w:after="120"/>
              <w:contextualSpacing/>
              <w:jc w:val="center"/>
              <w:rPr>
                <w:rFonts w:hint="eastAsia" w:ascii="宋体" w:hAnsi="宋体" w:cs="宋体"/>
                <w:szCs w:val="24"/>
                <w:vertAlign w:val="baseline"/>
              </w:rPr>
            </w:pPr>
          </w:p>
        </w:tc>
      </w:tr>
    </w:tbl>
    <w:p w14:paraId="1EE93E41">
      <w:pPr>
        <w:pStyle w:val="216"/>
        <w:spacing w:before="120" w:after="120"/>
        <w:contextualSpacing/>
        <w:rPr>
          <w:rFonts w:hint="eastAsia" w:ascii="宋体" w:hAnsi="宋体" w:cs="宋体"/>
          <w:szCs w:val="24"/>
        </w:rPr>
      </w:pPr>
      <w:r>
        <w:rPr>
          <w:rFonts w:hint="eastAsia" w:ascii="宋体" w:hAnsi="宋体" w:cs="宋体"/>
          <w:szCs w:val="24"/>
          <w:lang w:eastAsia="zh-CN"/>
        </w:rPr>
        <w:t>投标人</w:t>
      </w:r>
      <w:r>
        <w:rPr>
          <w:rFonts w:hint="eastAsia" w:ascii="宋体" w:hAnsi="宋体" w:cs="宋体"/>
          <w:szCs w:val="24"/>
          <w:lang w:val="en-US" w:eastAsia="zh-CN"/>
        </w:rPr>
        <w:t>投标</w:t>
      </w:r>
      <w:r>
        <w:rPr>
          <w:rFonts w:hint="eastAsia" w:ascii="宋体" w:hAnsi="宋体" w:cs="宋体"/>
          <w:szCs w:val="24"/>
        </w:rPr>
        <w:t>时不得少于上述人员配置人数要求</w:t>
      </w:r>
      <w:r>
        <w:rPr>
          <w:rFonts w:hint="eastAsia" w:ascii="宋体" w:hAnsi="宋体" w:cs="宋体"/>
          <w:szCs w:val="24"/>
          <w:lang w:eastAsia="zh-CN"/>
        </w:rPr>
        <w:t>。投标人</w:t>
      </w:r>
      <w:r>
        <w:rPr>
          <w:rFonts w:hint="eastAsia" w:ascii="宋体" w:hAnsi="宋体" w:cs="宋体"/>
          <w:szCs w:val="24"/>
        </w:rPr>
        <w:t>须提供最低配置（</w:t>
      </w:r>
      <w:r>
        <w:rPr>
          <w:rFonts w:hint="eastAsia" w:ascii="宋体" w:hAnsi="宋体" w:cs="宋体"/>
          <w:szCs w:val="24"/>
          <w:lang w:val="en-US" w:eastAsia="zh-CN"/>
        </w:rPr>
        <w:t>25</w:t>
      </w:r>
      <w:r>
        <w:rPr>
          <w:rFonts w:hint="eastAsia" w:ascii="宋体" w:hAnsi="宋体" w:cs="宋体"/>
          <w:szCs w:val="24"/>
        </w:rPr>
        <w:t>名）的保安人员的保安上岗证</w:t>
      </w:r>
      <w:r>
        <w:rPr>
          <w:rFonts w:hint="eastAsia" w:ascii="宋体" w:hAnsi="宋体" w:cs="宋体"/>
          <w:szCs w:val="24"/>
          <w:lang w:eastAsia="zh-CN"/>
        </w:rPr>
        <w:t>扫描件加盖投标人公章放入</w:t>
      </w:r>
      <w:r>
        <w:rPr>
          <w:rFonts w:hint="eastAsia" w:ascii="宋体" w:hAnsi="宋体" w:cs="宋体"/>
          <w:szCs w:val="24"/>
        </w:rPr>
        <w:t>响应文件中</w:t>
      </w:r>
      <w:r>
        <w:rPr>
          <w:rFonts w:hint="eastAsia" w:ascii="宋体" w:hAnsi="宋体" w:cs="宋体"/>
          <w:szCs w:val="24"/>
          <w:lang w:eastAsia="zh-CN"/>
        </w:rPr>
        <w:t>。</w:t>
      </w:r>
      <w:r>
        <w:rPr>
          <w:rFonts w:hint="eastAsia" w:ascii="宋体" w:hAnsi="宋体" w:cs="宋体"/>
          <w:szCs w:val="24"/>
          <w:lang w:val="en-US" w:eastAsia="zh-CN"/>
        </w:rPr>
        <w:t>招标人</w:t>
      </w:r>
      <w:r>
        <w:rPr>
          <w:rFonts w:hint="eastAsia" w:ascii="宋体" w:hAnsi="宋体" w:cs="宋体"/>
          <w:szCs w:val="24"/>
        </w:rPr>
        <w:t>有权要求</w:t>
      </w:r>
      <w:r>
        <w:rPr>
          <w:rFonts w:hint="eastAsia" w:ascii="宋体" w:hAnsi="宋体" w:cs="宋体"/>
          <w:szCs w:val="24"/>
          <w:lang w:eastAsia="zh-CN"/>
        </w:rPr>
        <w:t>投标人</w:t>
      </w:r>
      <w:r>
        <w:rPr>
          <w:rFonts w:hint="eastAsia" w:ascii="宋体" w:hAnsi="宋体" w:cs="宋体"/>
          <w:szCs w:val="24"/>
        </w:rPr>
        <w:t>指定项目负责人负责学校保安服务的协调沟通工作，</w:t>
      </w:r>
      <w:r>
        <w:rPr>
          <w:rFonts w:hint="eastAsia" w:ascii="宋体" w:hAnsi="宋体" w:cs="宋体"/>
          <w:szCs w:val="24"/>
          <w:lang w:eastAsia="zh-CN"/>
        </w:rPr>
        <w:t>招标人</w:t>
      </w:r>
      <w:r>
        <w:rPr>
          <w:rFonts w:hint="eastAsia" w:ascii="宋体" w:hAnsi="宋体" w:cs="宋体"/>
          <w:szCs w:val="24"/>
        </w:rPr>
        <w:t>对项目负责人驻场时间不作要求。</w:t>
      </w:r>
    </w:p>
    <w:p w14:paraId="10002DC3">
      <w:pPr>
        <w:pStyle w:val="216"/>
        <w:spacing w:before="120" w:after="120"/>
        <w:contextualSpacing/>
        <w:rPr>
          <w:rFonts w:hint="eastAsia" w:ascii="宋体" w:hAnsi="宋体" w:cs="宋体"/>
          <w:b/>
          <w:szCs w:val="24"/>
        </w:rPr>
      </w:pPr>
      <w:r>
        <w:rPr>
          <w:rFonts w:hint="eastAsia" w:ascii="宋体" w:hAnsi="宋体" w:cs="宋体"/>
          <w:b/>
          <w:szCs w:val="24"/>
        </w:rPr>
        <w:t>三、服务要求</w:t>
      </w:r>
    </w:p>
    <w:p w14:paraId="6D427CA9">
      <w:pPr>
        <w:pStyle w:val="216"/>
        <w:spacing w:before="120" w:after="120"/>
        <w:contextualSpacing/>
        <w:rPr>
          <w:rFonts w:hint="eastAsia" w:ascii="宋体" w:hAnsi="宋体" w:eastAsia="宋体" w:cs="宋体"/>
          <w:szCs w:val="24"/>
        </w:rPr>
      </w:pPr>
      <w:r>
        <w:rPr>
          <w:rFonts w:hint="eastAsia" w:ascii="宋体" w:hAnsi="宋体" w:eastAsia="宋体" w:cs="宋体"/>
          <w:szCs w:val="24"/>
        </w:rPr>
        <w:t>1、人员基本条件</w:t>
      </w:r>
    </w:p>
    <w:p w14:paraId="1364FE35">
      <w:pPr>
        <w:pStyle w:val="216"/>
        <w:spacing w:before="120" w:after="120"/>
        <w:contextualSpacing/>
        <w:rPr>
          <w:rFonts w:hint="eastAsia" w:ascii="宋体" w:hAnsi="宋体" w:eastAsia="宋体" w:cs="宋体"/>
          <w:szCs w:val="24"/>
        </w:rPr>
      </w:pPr>
      <w:r>
        <w:rPr>
          <w:rFonts w:hint="eastAsia" w:ascii="宋体" w:hAnsi="宋体" w:eastAsia="宋体" w:cs="宋体"/>
          <w:szCs w:val="24"/>
        </w:rPr>
        <w:t>（1）校园专职保安年龄不得超过法定退休年龄（女性不超过55周岁）；</w:t>
      </w:r>
    </w:p>
    <w:p w14:paraId="5D2B1066">
      <w:pPr>
        <w:pStyle w:val="216"/>
        <w:spacing w:before="120" w:after="120"/>
        <w:contextualSpacing/>
        <w:rPr>
          <w:rFonts w:hint="eastAsia" w:ascii="宋体" w:hAnsi="宋体" w:eastAsia="宋体" w:cs="宋体"/>
          <w:szCs w:val="24"/>
        </w:rPr>
      </w:pPr>
      <w:r>
        <w:rPr>
          <w:rFonts w:hint="eastAsia" w:ascii="宋体" w:hAnsi="宋体" w:eastAsia="宋体" w:cs="宋体"/>
          <w:szCs w:val="24"/>
        </w:rPr>
        <w:t>（2）从业人员必须具有爱岗敬业、乐于奉献的精神，服从领导、工作负责、集体荣誉感强；</w:t>
      </w:r>
    </w:p>
    <w:p w14:paraId="416C7E01">
      <w:pPr>
        <w:pStyle w:val="216"/>
        <w:spacing w:before="120" w:after="120"/>
        <w:contextualSpacing/>
        <w:rPr>
          <w:rFonts w:hint="eastAsia" w:ascii="宋体" w:hAnsi="宋体" w:eastAsia="宋体" w:cs="宋体"/>
          <w:szCs w:val="24"/>
        </w:rPr>
      </w:pPr>
      <w:r>
        <w:rPr>
          <w:rFonts w:hint="eastAsia" w:ascii="宋体" w:hAnsi="宋体" w:eastAsia="宋体" w:cs="宋体"/>
          <w:szCs w:val="24"/>
        </w:rPr>
        <w:t>（3）具有初中以上学历的中国公民；</w:t>
      </w:r>
    </w:p>
    <w:p w14:paraId="674C61DA">
      <w:pPr>
        <w:pStyle w:val="216"/>
        <w:spacing w:before="120" w:after="120"/>
        <w:contextualSpacing/>
        <w:rPr>
          <w:rFonts w:hint="eastAsia" w:ascii="宋体" w:hAnsi="宋体" w:eastAsia="宋体" w:cs="宋体"/>
          <w:szCs w:val="24"/>
        </w:rPr>
      </w:pPr>
      <w:r>
        <w:rPr>
          <w:rFonts w:hint="eastAsia" w:ascii="宋体" w:hAnsi="宋体" w:eastAsia="宋体" w:cs="宋体"/>
          <w:szCs w:val="24"/>
        </w:rPr>
        <w:t>（4）身体健康、五官端正、思维敏捷、听觉视觉良好，二级甲等及以上医院体检合格，确认无口吃、色盲、斜视及传染、心血管等慢性疾病，本人及家属中无精神病史。</w:t>
      </w:r>
    </w:p>
    <w:p w14:paraId="0728829E">
      <w:pPr>
        <w:pStyle w:val="216"/>
        <w:spacing w:before="120" w:after="120"/>
        <w:contextualSpacing/>
        <w:rPr>
          <w:rFonts w:hint="eastAsia" w:ascii="宋体" w:hAnsi="宋体" w:eastAsia="宋体" w:cs="宋体"/>
          <w:szCs w:val="24"/>
        </w:rPr>
      </w:pPr>
      <w:r>
        <w:rPr>
          <w:rFonts w:hint="eastAsia" w:ascii="宋体" w:hAnsi="宋体" w:eastAsia="宋体" w:cs="宋体"/>
          <w:szCs w:val="24"/>
        </w:rPr>
        <w:t>（5）政治历史清楚，品行良好，思想作风正派、无妨碍社会治安的不良经历，经设区的市级人民政府公安机关考试、审查取得保安员证后方可上岗。</w:t>
      </w:r>
    </w:p>
    <w:p w14:paraId="5030955D">
      <w:pPr>
        <w:pStyle w:val="216"/>
        <w:spacing w:before="120" w:after="120"/>
        <w:contextualSpacing/>
        <w:rPr>
          <w:rFonts w:hint="eastAsia" w:ascii="宋体" w:hAnsi="宋体" w:eastAsia="宋体" w:cs="宋体"/>
          <w:szCs w:val="24"/>
        </w:rPr>
      </w:pPr>
      <w:r>
        <w:rPr>
          <w:rFonts w:hint="eastAsia" w:ascii="宋体" w:hAnsi="宋体" w:eastAsia="宋体" w:cs="宋体"/>
          <w:szCs w:val="24"/>
        </w:rPr>
        <w:t>（6）</w:t>
      </w:r>
      <w:r>
        <w:rPr>
          <w:rFonts w:hint="eastAsia" w:ascii="宋体" w:hAnsi="宋体" w:eastAsia="宋体" w:cs="宋体"/>
          <w:szCs w:val="24"/>
          <w:lang w:eastAsia="zh-CN"/>
        </w:rPr>
        <w:t>投标人</w:t>
      </w:r>
      <w:r>
        <w:rPr>
          <w:rFonts w:hint="eastAsia" w:ascii="宋体" w:hAnsi="宋体" w:eastAsia="宋体" w:cs="宋体"/>
          <w:szCs w:val="24"/>
        </w:rPr>
        <w:t>及其员工要自觉遵守</w:t>
      </w:r>
      <w:r>
        <w:rPr>
          <w:rFonts w:hint="eastAsia" w:ascii="宋体" w:hAnsi="宋体" w:eastAsia="宋体" w:cs="宋体"/>
          <w:szCs w:val="24"/>
          <w:lang w:eastAsia="zh-CN"/>
        </w:rPr>
        <w:t>招标人</w:t>
      </w:r>
      <w:r>
        <w:rPr>
          <w:rFonts w:hint="eastAsia" w:ascii="宋体" w:hAnsi="宋体" w:eastAsia="宋体" w:cs="宋体"/>
          <w:szCs w:val="24"/>
          <w:lang w:val="en-US" w:eastAsia="zh-CN"/>
        </w:rPr>
        <w:t>及驻点学校</w:t>
      </w:r>
      <w:r>
        <w:rPr>
          <w:rFonts w:hint="eastAsia" w:ascii="宋体" w:hAnsi="宋体" w:eastAsia="宋体" w:cs="宋体"/>
          <w:szCs w:val="24"/>
        </w:rPr>
        <w:t>的各项规章制度，遵纪守法，遵守职业道德，不得泄露任何公务秘密。</w:t>
      </w:r>
    </w:p>
    <w:p w14:paraId="583D30A9">
      <w:pPr>
        <w:pStyle w:val="216"/>
        <w:spacing w:before="120" w:after="120"/>
        <w:contextualSpacing/>
        <w:rPr>
          <w:rFonts w:hint="eastAsia" w:ascii="宋体" w:hAnsi="宋体" w:eastAsia="宋体" w:cs="宋体"/>
          <w:szCs w:val="24"/>
        </w:rPr>
      </w:pPr>
      <w:r>
        <w:rPr>
          <w:rFonts w:hint="eastAsia" w:ascii="宋体" w:hAnsi="宋体" w:eastAsia="宋体" w:cs="宋体"/>
          <w:szCs w:val="24"/>
        </w:rPr>
        <w:t>2、工作时间以</w:t>
      </w:r>
      <w:r>
        <w:rPr>
          <w:rFonts w:hint="eastAsia" w:ascii="宋体" w:hAnsi="宋体" w:eastAsia="宋体" w:cs="宋体"/>
          <w:szCs w:val="24"/>
          <w:lang w:val="en-US" w:eastAsia="zh-CN"/>
        </w:rPr>
        <w:t>各学校</w:t>
      </w:r>
      <w:r>
        <w:rPr>
          <w:rFonts w:hint="eastAsia" w:ascii="宋体" w:hAnsi="宋体" w:eastAsia="宋体" w:cs="宋体"/>
          <w:szCs w:val="24"/>
        </w:rPr>
        <w:t>要求为准。</w:t>
      </w:r>
    </w:p>
    <w:p w14:paraId="2603B1F3">
      <w:pPr>
        <w:pStyle w:val="216"/>
        <w:spacing w:before="120" w:after="120"/>
        <w:contextualSpacing/>
        <w:rPr>
          <w:rFonts w:hint="eastAsia" w:ascii="宋体" w:hAnsi="宋体" w:eastAsia="宋体" w:cs="宋体"/>
          <w:szCs w:val="24"/>
        </w:rPr>
      </w:pPr>
      <w:r>
        <w:rPr>
          <w:rFonts w:hint="eastAsia" w:ascii="宋体" w:hAnsi="宋体" w:eastAsia="宋体" w:cs="宋体"/>
          <w:szCs w:val="24"/>
        </w:rPr>
        <w:t>3、服务内容</w:t>
      </w:r>
    </w:p>
    <w:p w14:paraId="7DFA91B1">
      <w:pPr>
        <w:pStyle w:val="216"/>
        <w:spacing w:before="120" w:after="120"/>
        <w:contextualSpacing/>
        <w:rPr>
          <w:rFonts w:hint="eastAsia" w:ascii="宋体" w:hAnsi="宋体" w:eastAsia="宋体" w:cs="宋体"/>
          <w:szCs w:val="24"/>
        </w:rPr>
      </w:pPr>
      <w:r>
        <w:rPr>
          <w:rFonts w:hint="eastAsia" w:ascii="宋体" w:hAnsi="宋体" w:eastAsia="宋体" w:cs="宋体"/>
          <w:szCs w:val="24"/>
          <w:lang w:eastAsia="zh-CN"/>
        </w:rPr>
        <w:t>投标人</w:t>
      </w:r>
      <w:r>
        <w:rPr>
          <w:rFonts w:hint="eastAsia" w:ascii="宋体" w:hAnsi="宋体" w:eastAsia="宋体" w:cs="宋体"/>
          <w:szCs w:val="24"/>
        </w:rPr>
        <w:t>应加强派驻校园保安人员的岗前培训和定期业务培训，确保其熟悉相关法律法规、校园规章制度和保安工作职责、职业道德，掌握校园保安专业知识和应急应对技能，能处理和应对公共秩序维护工作，能正确使用各类消防、物防、技防器械和设备，能够熟悉、掌握各类刑事、治安案件和各类灾害事故的应急预案；来人来访的通报、证件检验、登记、报刊信件收发等；门卫、守护和巡逻，维护公共秩序；处理治安及共他突发事件；负责校内道路交通管理，机动车和非机动车停放秩序管理；负责防盗、防火报警监控设备日常巡检。学校大型活动需积极主动的配合、服从学校的临时应急调度。</w:t>
      </w:r>
    </w:p>
    <w:p w14:paraId="63F6CD0D">
      <w:pPr>
        <w:pStyle w:val="216"/>
        <w:spacing w:before="120" w:after="120"/>
        <w:contextualSpacing/>
        <w:rPr>
          <w:rFonts w:hint="eastAsia" w:ascii="宋体" w:hAnsi="宋体" w:eastAsia="宋体" w:cs="宋体"/>
          <w:szCs w:val="24"/>
        </w:rPr>
      </w:pPr>
      <w:r>
        <w:rPr>
          <w:rFonts w:hint="eastAsia" w:ascii="宋体" w:hAnsi="宋体" w:eastAsia="宋体" w:cs="宋体"/>
          <w:szCs w:val="24"/>
        </w:rPr>
        <w:t>4、服务质量标准:</w:t>
      </w:r>
    </w:p>
    <w:p w14:paraId="7D8EE075">
      <w:pPr>
        <w:pStyle w:val="216"/>
        <w:spacing w:before="120" w:after="120"/>
        <w:contextualSpacing/>
        <w:rPr>
          <w:rFonts w:hint="eastAsia" w:ascii="宋体" w:hAnsi="宋体" w:eastAsia="宋体" w:cs="宋体"/>
          <w:szCs w:val="24"/>
        </w:rPr>
      </w:pPr>
      <w:r>
        <w:rPr>
          <w:rFonts w:hint="eastAsia" w:ascii="宋体" w:hAnsi="宋体" w:eastAsia="宋体" w:cs="宋体"/>
          <w:szCs w:val="24"/>
        </w:rPr>
        <w:t>（1）门卫值班</w:t>
      </w:r>
    </w:p>
    <w:p w14:paraId="5C4B923B">
      <w:pPr>
        <w:pStyle w:val="216"/>
        <w:spacing w:before="120" w:after="120"/>
        <w:contextualSpacing/>
        <w:rPr>
          <w:rFonts w:hint="eastAsia" w:ascii="宋体" w:hAnsi="宋体" w:eastAsia="宋体" w:cs="宋体"/>
          <w:szCs w:val="24"/>
        </w:rPr>
      </w:pPr>
      <w:r>
        <w:rPr>
          <w:rFonts w:hint="eastAsia" w:ascii="宋体" w:hAnsi="宋体" w:eastAsia="宋体" w:cs="宋体"/>
          <w:szCs w:val="24"/>
        </w:rPr>
        <w:t>上岗时佩戴统一标志，按需求穿戴统一制服，装备佩戴规范，仪容仪表规范整齐，当值时坐姿挺直，站岗时不倚不靠。文明执勤，训练有素，言语规范，认真负责；配备对讲装置和其他必备的安全护卫器械。学生在校时间每个学生出入口安排值勤且不得少于2人，非学生在校时间至少一人在岗，特殊情况（如学校组织活动等）须配合学校安排。具备传达、保安、车辆、道路及公共秩序管理等制度。用语规范，礼貌待客，文明工作。严格验证、登记制度，杜绝闲杂人员进入校区内，维护校区安全、正常的工作环境。对物品进出实施分类管理，实行物品进出审验制度，杜绝危险物品进入校区。充分利用技防功能，做到人防、技防协同管理，全面完善校园安保方案。</w:t>
      </w:r>
    </w:p>
    <w:p w14:paraId="00951538">
      <w:pPr>
        <w:pStyle w:val="216"/>
        <w:spacing w:before="120" w:after="120"/>
        <w:contextualSpacing/>
        <w:rPr>
          <w:rFonts w:hint="eastAsia" w:ascii="宋体" w:hAnsi="宋体" w:eastAsia="宋体" w:cs="宋体"/>
          <w:szCs w:val="24"/>
        </w:rPr>
      </w:pPr>
      <w:r>
        <w:rPr>
          <w:rFonts w:hint="eastAsia" w:ascii="宋体" w:hAnsi="宋体" w:eastAsia="宋体" w:cs="宋体"/>
          <w:szCs w:val="24"/>
        </w:rPr>
        <w:t>（2）巡查</w:t>
      </w:r>
    </w:p>
    <w:p w14:paraId="43BDA513">
      <w:pPr>
        <w:pStyle w:val="216"/>
        <w:spacing w:before="120" w:after="120"/>
        <w:contextualSpacing/>
        <w:rPr>
          <w:rFonts w:hint="eastAsia" w:ascii="宋体" w:hAnsi="宋体" w:eastAsia="宋体" w:cs="宋体"/>
          <w:szCs w:val="24"/>
        </w:rPr>
      </w:pPr>
      <w:r>
        <w:rPr>
          <w:rFonts w:hint="eastAsia" w:ascii="宋体" w:hAnsi="宋体" w:eastAsia="宋体" w:cs="宋体"/>
          <w:szCs w:val="24"/>
        </w:rPr>
        <w:t xml:space="preserve">按照上级管理部门要求做好校园巡查工作。明确巡查工作职责，规范巡视工作流程，根据每个学校的实际情况提供巡检方案，制定相对固定的巡视路线，对重要区域、部位、设备机房进行重点巡视并记录巡视情况，及时发现和处理各种安全和事故隐患。巡视时必须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   </w:t>
      </w:r>
    </w:p>
    <w:p w14:paraId="53B4D205">
      <w:pPr>
        <w:pStyle w:val="216"/>
        <w:spacing w:before="120" w:after="120"/>
        <w:contextualSpacing/>
        <w:rPr>
          <w:rFonts w:hint="eastAsia" w:ascii="宋体" w:hAnsi="宋体" w:eastAsia="宋体" w:cs="宋体"/>
          <w:szCs w:val="24"/>
        </w:rPr>
      </w:pPr>
      <w:r>
        <w:rPr>
          <w:rFonts w:hint="eastAsia" w:ascii="宋体" w:hAnsi="宋体" w:eastAsia="宋体" w:cs="宋体"/>
          <w:szCs w:val="24"/>
        </w:rPr>
        <w:t xml:space="preserve"> （3）突发事件处理</w:t>
      </w:r>
    </w:p>
    <w:p w14:paraId="18D5E987">
      <w:pPr>
        <w:pStyle w:val="216"/>
        <w:spacing w:before="120" w:after="120"/>
        <w:contextualSpacing/>
        <w:rPr>
          <w:rFonts w:hint="eastAsia" w:ascii="宋体" w:hAnsi="宋体" w:eastAsia="宋体" w:cs="宋体"/>
          <w:szCs w:val="24"/>
        </w:rPr>
      </w:pPr>
      <w:r>
        <w:rPr>
          <w:rFonts w:hint="eastAsia" w:ascii="宋体" w:hAnsi="宋体" w:eastAsia="宋体" w:cs="宋体"/>
          <w:szCs w:val="24"/>
        </w:rPr>
        <w:t>按照要求制订各类突发事件应急预案，并将预案内容在办公室、监控室、机房等处张榜悬挂。在各楼层固定位置悬挂疏散示意图及引路标志。当发生台风、暴雨等灾害性天气及其他危害公共突发事件时，应采取以下应急措施:对设备机房、停车场、电线杆等露天设施进行检查和加固。各岗位人员必须按规定实行岗位警戒，根据不同突发事件的现场情况进行应变处理，在有关部门到达现场前，确保人身安全，减少财产损失，并全力协助处理相关事宜。对待来访人员做到耐心讲解，发现问题及时报告有关部门予以妥善处置。</w:t>
      </w:r>
    </w:p>
    <w:p w14:paraId="108B2584">
      <w:pPr>
        <w:pStyle w:val="216"/>
        <w:spacing w:before="120" w:after="120"/>
        <w:contextualSpacing/>
        <w:rPr>
          <w:rFonts w:hint="eastAsia" w:ascii="宋体" w:hAnsi="宋体" w:eastAsia="宋体" w:cs="宋体"/>
          <w:szCs w:val="24"/>
        </w:rPr>
      </w:pPr>
      <w:r>
        <w:rPr>
          <w:rFonts w:hint="eastAsia" w:ascii="宋体" w:hAnsi="宋体" w:eastAsia="宋体" w:cs="宋体"/>
          <w:szCs w:val="24"/>
        </w:rPr>
        <w:t>（4）消防、监控设施日常巡检。</w:t>
      </w:r>
    </w:p>
    <w:p w14:paraId="0A2BC762">
      <w:pPr>
        <w:pStyle w:val="216"/>
        <w:spacing w:before="120" w:after="120"/>
        <w:contextualSpacing/>
        <w:rPr>
          <w:rFonts w:hint="eastAsia" w:ascii="宋体" w:hAnsi="宋体" w:eastAsia="宋体" w:cs="宋体"/>
          <w:szCs w:val="24"/>
        </w:rPr>
      </w:pPr>
      <w:r>
        <w:rPr>
          <w:rFonts w:hint="eastAsia" w:ascii="宋体" w:hAnsi="宋体" w:eastAsia="宋体" w:cs="宋体"/>
          <w:szCs w:val="24"/>
        </w:rPr>
        <w:t>根据学校消防安全管理制度和设备维护要求，实时监控消防主机、安防监控主机等核心系统的运行状态，做好消控室管理工作，遵守操作规程和工作纪律。定期对指定区域（如教学楼、宿舍楼、食堂、图书馆、实验室、消防控制室、消防水泵房等）的消防设施、消防器材进行细致检查，对安防监控设备情况进行巡查，敏锐识别消防器材损坏（如灭火器泄漏、压力不足、瓶体严重锈蚀、水带破损）、失效（如过期、功能丧失）、监控设备故障（如画面丢失、模糊、黑屏、录像中断、设备离线、存储异常、控制失灵）等隐患，一旦发现异常或故障，立即采取行动，联络维保单位进行检修，确保运行无故障后，将故障发现、报备过程、维修处理情况及最终结果完整记录在案并及时报备并协助维护，对每次日常巡检和定期巡查/测试做好记录，确保责任区域内所有消防设施、监控设备时刻处于“安全有效”状态。</w:t>
      </w:r>
    </w:p>
    <w:p w14:paraId="30210445">
      <w:pPr>
        <w:pStyle w:val="216"/>
        <w:spacing w:before="120" w:after="120"/>
        <w:contextualSpacing/>
        <w:rPr>
          <w:rFonts w:hint="eastAsia" w:ascii="宋体" w:hAnsi="宋体" w:eastAsia="宋体" w:cs="宋体"/>
          <w:szCs w:val="24"/>
        </w:rPr>
      </w:pPr>
      <w:r>
        <w:rPr>
          <w:rFonts w:hint="eastAsia" w:ascii="宋体" w:hAnsi="宋体" w:eastAsia="宋体" w:cs="宋体"/>
          <w:szCs w:val="24"/>
        </w:rPr>
        <w:t>5、其他要求</w:t>
      </w:r>
    </w:p>
    <w:p w14:paraId="10B80508">
      <w:pPr>
        <w:pStyle w:val="216"/>
        <w:spacing w:before="120" w:after="120"/>
        <w:contextualSpacing/>
        <w:rPr>
          <w:rFonts w:hint="eastAsia" w:ascii="宋体" w:hAnsi="宋体" w:eastAsia="宋体" w:cs="宋体"/>
          <w:szCs w:val="24"/>
        </w:rPr>
      </w:pPr>
      <w:r>
        <w:rPr>
          <w:rFonts w:hint="eastAsia" w:ascii="宋体" w:hAnsi="宋体" w:eastAsia="宋体" w:cs="宋体"/>
          <w:szCs w:val="24"/>
        </w:rPr>
        <w:t>（1）在服务期内若上岗的人员工作未达到</w:t>
      </w:r>
      <w:r>
        <w:rPr>
          <w:rFonts w:hint="eastAsia" w:ascii="宋体" w:hAnsi="宋体" w:eastAsia="宋体" w:cs="宋体"/>
          <w:szCs w:val="24"/>
          <w:lang w:eastAsia="zh-CN"/>
        </w:rPr>
        <w:t>招标人</w:t>
      </w:r>
      <w:r>
        <w:rPr>
          <w:rFonts w:hint="eastAsia" w:ascii="宋体" w:hAnsi="宋体" w:eastAsia="宋体" w:cs="宋体"/>
          <w:szCs w:val="24"/>
        </w:rPr>
        <w:t>要求的，</w:t>
      </w:r>
      <w:r>
        <w:rPr>
          <w:rFonts w:hint="eastAsia" w:ascii="宋体" w:hAnsi="宋体" w:eastAsia="宋体" w:cs="宋体"/>
          <w:szCs w:val="24"/>
          <w:lang w:eastAsia="zh-CN"/>
        </w:rPr>
        <w:t>招标人</w:t>
      </w:r>
      <w:r>
        <w:rPr>
          <w:rFonts w:hint="eastAsia" w:ascii="宋体" w:hAnsi="宋体" w:eastAsia="宋体" w:cs="宋体"/>
          <w:szCs w:val="24"/>
          <w:lang w:val="en-US" w:eastAsia="zh-CN"/>
        </w:rPr>
        <w:t>及</w:t>
      </w:r>
      <w:r>
        <w:rPr>
          <w:rFonts w:hint="eastAsia" w:ascii="宋体" w:hAnsi="宋体" w:eastAsia="宋体" w:cs="宋体"/>
          <w:szCs w:val="24"/>
          <w:lang w:eastAsia="zh-CN"/>
        </w:rPr>
        <w:t>学校</w:t>
      </w:r>
      <w:r>
        <w:rPr>
          <w:rFonts w:hint="eastAsia" w:ascii="宋体" w:hAnsi="宋体" w:eastAsia="宋体" w:cs="宋体"/>
          <w:szCs w:val="24"/>
        </w:rPr>
        <w:t>有权要求</w:t>
      </w:r>
      <w:r>
        <w:rPr>
          <w:rFonts w:hint="eastAsia" w:ascii="宋体" w:hAnsi="宋体" w:eastAsia="宋体" w:cs="宋体"/>
          <w:szCs w:val="24"/>
          <w:lang w:eastAsia="zh-CN"/>
        </w:rPr>
        <w:t>投标人</w:t>
      </w:r>
      <w:r>
        <w:rPr>
          <w:rFonts w:hint="eastAsia" w:ascii="宋体" w:hAnsi="宋体" w:eastAsia="宋体" w:cs="宋体"/>
          <w:szCs w:val="24"/>
        </w:rPr>
        <w:t>进行无条件更换。</w:t>
      </w:r>
    </w:p>
    <w:p w14:paraId="2D579856">
      <w:pPr>
        <w:pStyle w:val="216"/>
        <w:spacing w:before="120" w:after="120"/>
        <w:contextualSpacing/>
        <w:rPr>
          <w:rFonts w:hint="eastAsia" w:ascii="宋体" w:hAnsi="宋体" w:eastAsia="宋体" w:cs="宋体"/>
          <w:szCs w:val="24"/>
        </w:rPr>
      </w:pPr>
      <w:r>
        <w:rPr>
          <w:rFonts w:hint="eastAsia" w:ascii="宋体" w:hAnsi="宋体" w:eastAsia="宋体" w:cs="宋体"/>
          <w:szCs w:val="24"/>
        </w:rPr>
        <w:t>（2）校区的保安人员需固定，未经</w:t>
      </w:r>
      <w:r>
        <w:rPr>
          <w:rFonts w:hint="eastAsia" w:ascii="宋体" w:hAnsi="宋体" w:eastAsia="宋体" w:cs="宋体"/>
          <w:szCs w:val="24"/>
          <w:lang w:val="en-US" w:eastAsia="zh-CN"/>
        </w:rPr>
        <w:t>招标人及</w:t>
      </w:r>
      <w:r>
        <w:rPr>
          <w:rFonts w:hint="eastAsia" w:ascii="宋体" w:hAnsi="宋体" w:eastAsia="宋体" w:cs="宋体"/>
          <w:szCs w:val="24"/>
          <w:lang w:eastAsia="zh-CN"/>
        </w:rPr>
        <w:t>学校</w:t>
      </w:r>
      <w:r>
        <w:rPr>
          <w:rFonts w:hint="eastAsia" w:ascii="宋体" w:hAnsi="宋体" w:eastAsia="宋体" w:cs="宋体"/>
          <w:szCs w:val="24"/>
        </w:rPr>
        <w:t>同意不得随意调整。</w:t>
      </w:r>
      <w:r>
        <w:rPr>
          <w:rFonts w:hint="eastAsia" w:ascii="宋体" w:hAnsi="宋体" w:eastAsia="宋体" w:cs="宋体"/>
          <w:szCs w:val="24"/>
          <w:lang w:val="en-US" w:eastAsia="zh-CN"/>
        </w:rPr>
        <w:t>招标人</w:t>
      </w:r>
      <w:r>
        <w:rPr>
          <w:rFonts w:hint="eastAsia" w:ascii="宋体" w:hAnsi="宋体" w:eastAsia="宋体" w:cs="宋体"/>
          <w:szCs w:val="24"/>
        </w:rPr>
        <w:t>与</w:t>
      </w:r>
      <w:r>
        <w:rPr>
          <w:rFonts w:hint="eastAsia" w:ascii="宋体" w:hAnsi="宋体" w:eastAsia="宋体" w:cs="宋体"/>
          <w:szCs w:val="24"/>
          <w:lang w:val="en-US" w:eastAsia="zh-CN"/>
        </w:rPr>
        <w:t>中标</w:t>
      </w:r>
      <w:r>
        <w:rPr>
          <w:rFonts w:hint="eastAsia" w:ascii="宋体" w:hAnsi="宋体" w:eastAsia="宋体" w:cs="宋体"/>
          <w:szCs w:val="24"/>
          <w:lang w:eastAsia="zh-CN"/>
        </w:rPr>
        <w:t>人</w:t>
      </w:r>
      <w:r>
        <w:rPr>
          <w:rFonts w:hint="eastAsia" w:ascii="宋体" w:hAnsi="宋体" w:eastAsia="宋体" w:cs="宋体"/>
          <w:szCs w:val="24"/>
        </w:rPr>
        <w:t>签订合同后，保安公司须向</w:t>
      </w:r>
      <w:r>
        <w:rPr>
          <w:rFonts w:hint="eastAsia" w:ascii="宋体" w:hAnsi="宋体" w:eastAsia="宋体" w:cs="宋体"/>
          <w:szCs w:val="24"/>
          <w:lang w:eastAsia="zh-CN"/>
        </w:rPr>
        <w:t>学校</w:t>
      </w:r>
      <w:r>
        <w:rPr>
          <w:rFonts w:hint="eastAsia" w:ascii="宋体" w:hAnsi="宋体" w:eastAsia="宋体" w:cs="宋体"/>
          <w:szCs w:val="24"/>
        </w:rPr>
        <w:t>提供保安人员的相关资料（身份证、保安证）进行审核，不符合要求的保安人员需立即更换，不得派驻校园。</w:t>
      </w:r>
    </w:p>
    <w:p w14:paraId="295B50B5">
      <w:pPr>
        <w:pStyle w:val="216"/>
        <w:spacing w:before="120" w:after="120"/>
        <w:contextualSpacing/>
        <w:rPr>
          <w:rFonts w:hint="eastAsia" w:ascii="宋体" w:hAnsi="宋体" w:eastAsia="宋体" w:cs="宋体"/>
          <w:szCs w:val="24"/>
        </w:rPr>
      </w:pPr>
      <w:r>
        <w:rPr>
          <w:rFonts w:hint="eastAsia" w:ascii="宋体" w:hAnsi="宋体" w:eastAsia="宋体" w:cs="宋体"/>
          <w:szCs w:val="24"/>
        </w:rPr>
        <w:t>（3）如因用工不规范或薪酬问题等产生的纠纷与</w:t>
      </w:r>
      <w:r>
        <w:rPr>
          <w:rFonts w:hint="eastAsia" w:ascii="宋体" w:hAnsi="宋体" w:eastAsia="宋体" w:cs="宋体"/>
          <w:szCs w:val="24"/>
          <w:lang w:eastAsia="zh-CN"/>
        </w:rPr>
        <w:t>招标人</w:t>
      </w:r>
      <w:r>
        <w:rPr>
          <w:rFonts w:hint="eastAsia" w:ascii="宋体" w:hAnsi="宋体" w:eastAsia="宋体" w:cs="宋体"/>
          <w:szCs w:val="24"/>
          <w:lang w:val="en-US" w:eastAsia="zh-CN"/>
        </w:rPr>
        <w:t>及学校</w:t>
      </w:r>
      <w:r>
        <w:rPr>
          <w:rFonts w:hint="eastAsia" w:ascii="宋体" w:hAnsi="宋体" w:eastAsia="宋体" w:cs="宋体"/>
          <w:szCs w:val="24"/>
        </w:rPr>
        <w:t>无关，由</w:t>
      </w:r>
      <w:r>
        <w:rPr>
          <w:rFonts w:hint="eastAsia" w:ascii="宋体" w:hAnsi="宋体" w:eastAsia="宋体" w:cs="宋体"/>
          <w:szCs w:val="24"/>
          <w:lang w:eastAsia="zh-CN"/>
        </w:rPr>
        <w:t>投标人</w:t>
      </w:r>
      <w:r>
        <w:rPr>
          <w:rFonts w:hint="eastAsia" w:ascii="宋体" w:hAnsi="宋体" w:eastAsia="宋体" w:cs="宋体"/>
          <w:szCs w:val="24"/>
        </w:rPr>
        <w:t>负责解决。如发生债权、债务纠纷和工伤等责任事故，均由</w:t>
      </w:r>
      <w:r>
        <w:rPr>
          <w:rFonts w:hint="eastAsia" w:ascii="宋体" w:hAnsi="宋体" w:eastAsia="宋体" w:cs="宋体"/>
          <w:szCs w:val="24"/>
          <w:lang w:eastAsia="zh-CN"/>
        </w:rPr>
        <w:t>投标人</w:t>
      </w:r>
      <w:r>
        <w:rPr>
          <w:rFonts w:hint="eastAsia" w:ascii="宋体" w:hAnsi="宋体" w:eastAsia="宋体" w:cs="宋体"/>
          <w:szCs w:val="24"/>
        </w:rPr>
        <w:t>负责承担。</w:t>
      </w:r>
    </w:p>
    <w:p w14:paraId="516E3EA7">
      <w:pPr>
        <w:pStyle w:val="216"/>
        <w:spacing w:before="120" w:after="120"/>
        <w:contextualSpacing/>
        <w:rPr>
          <w:rFonts w:hint="eastAsia" w:ascii="宋体" w:hAnsi="宋体" w:eastAsia="宋体" w:cs="宋体"/>
          <w:szCs w:val="24"/>
        </w:rPr>
      </w:pPr>
      <w:r>
        <w:rPr>
          <w:rFonts w:hint="eastAsia" w:ascii="宋体" w:hAnsi="宋体" w:eastAsia="宋体" w:cs="宋体"/>
          <w:szCs w:val="24"/>
        </w:rPr>
        <w:t>（4）服务期间，</w:t>
      </w:r>
      <w:r>
        <w:rPr>
          <w:rFonts w:hint="eastAsia" w:ascii="宋体" w:hAnsi="宋体" w:eastAsia="宋体" w:cs="宋体"/>
          <w:szCs w:val="24"/>
          <w:lang w:eastAsia="zh-CN"/>
        </w:rPr>
        <w:t>投标人</w:t>
      </w:r>
      <w:r>
        <w:rPr>
          <w:rFonts w:hint="eastAsia" w:ascii="宋体" w:hAnsi="宋体" w:eastAsia="宋体" w:cs="宋体"/>
          <w:szCs w:val="24"/>
        </w:rPr>
        <w:t>对员工的安全负责，如因安全作业或安全预防措施不到位，造成的一切安全责任由</w:t>
      </w:r>
      <w:r>
        <w:rPr>
          <w:rFonts w:hint="eastAsia" w:ascii="宋体" w:hAnsi="宋体" w:eastAsia="宋体" w:cs="宋体"/>
          <w:szCs w:val="24"/>
          <w:lang w:eastAsia="zh-CN"/>
        </w:rPr>
        <w:t>投标人</w:t>
      </w:r>
      <w:r>
        <w:rPr>
          <w:rFonts w:hint="eastAsia" w:ascii="宋体" w:hAnsi="宋体" w:eastAsia="宋体" w:cs="宋体"/>
          <w:szCs w:val="24"/>
        </w:rPr>
        <w:t>自行承担，与</w:t>
      </w:r>
      <w:r>
        <w:rPr>
          <w:rFonts w:hint="eastAsia" w:ascii="宋体" w:hAnsi="宋体" w:eastAsia="宋体" w:cs="宋体"/>
          <w:szCs w:val="24"/>
          <w:lang w:eastAsia="zh-CN"/>
        </w:rPr>
        <w:t>招标人</w:t>
      </w:r>
      <w:r>
        <w:rPr>
          <w:rFonts w:hint="eastAsia" w:ascii="宋体" w:hAnsi="宋体" w:eastAsia="宋体" w:cs="宋体"/>
          <w:szCs w:val="24"/>
        </w:rPr>
        <w:t>无关。</w:t>
      </w:r>
    </w:p>
    <w:p w14:paraId="52D70B9C">
      <w:pPr>
        <w:pStyle w:val="216"/>
        <w:spacing w:before="120" w:after="120"/>
        <w:contextualSpacing/>
        <w:rPr>
          <w:rFonts w:hint="eastAsia" w:ascii="宋体" w:hAnsi="宋体" w:eastAsia="宋体" w:cs="宋体"/>
          <w:szCs w:val="24"/>
        </w:rPr>
      </w:pPr>
      <w:r>
        <w:rPr>
          <w:rFonts w:hint="eastAsia" w:ascii="宋体" w:hAnsi="宋体" w:eastAsia="宋体" w:cs="宋体"/>
          <w:szCs w:val="24"/>
        </w:rPr>
        <w:t>（5）如遇学校大型活动或突发事件，需积极主动的配合、服从学校的临时应急调度，需另行增派保安人员的必须服从学校安排，费用不予增加。</w:t>
      </w:r>
    </w:p>
    <w:p w14:paraId="1500E60A">
      <w:pPr>
        <w:pStyle w:val="216"/>
        <w:spacing w:before="120" w:after="120"/>
        <w:contextualSpacing/>
        <w:rPr>
          <w:rFonts w:hint="eastAsia" w:ascii="宋体" w:hAnsi="宋体" w:eastAsia="宋体" w:cs="宋体"/>
          <w:szCs w:val="24"/>
        </w:rPr>
      </w:pPr>
      <w:r>
        <w:rPr>
          <w:rFonts w:hint="eastAsia" w:ascii="宋体" w:hAnsi="宋体" w:eastAsia="宋体" w:cs="宋体"/>
          <w:szCs w:val="24"/>
        </w:rPr>
        <w:t>（6）负责提供派驻保安人员值勤所需的装备（包括但不限于工作服、雨靴、雨具、手电筒等）。</w:t>
      </w:r>
    </w:p>
    <w:p w14:paraId="4D7C99D1">
      <w:pPr>
        <w:pStyle w:val="216"/>
        <w:spacing w:before="120" w:after="120"/>
        <w:contextualSpacing/>
        <w:rPr>
          <w:rFonts w:hint="eastAsia" w:ascii="宋体" w:hAnsi="宋体" w:cs="宋体"/>
          <w:b/>
          <w:szCs w:val="24"/>
        </w:rPr>
      </w:pPr>
      <w:r>
        <w:rPr>
          <w:rFonts w:hint="eastAsia" w:ascii="宋体" w:hAnsi="宋体" w:cs="宋体"/>
          <w:b/>
          <w:szCs w:val="24"/>
        </w:rPr>
        <w:t>四、商务要求</w:t>
      </w:r>
    </w:p>
    <w:p w14:paraId="7B3FCC56">
      <w:pPr>
        <w:pStyle w:val="216"/>
        <w:spacing w:before="120" w:after="120"/>
        <w:contextualSpacing/>
        <w:rPr>
          <w:rFonts w:hint="eastAsia" w:ascii="宋体" w:hAnsi="宋体" w:cs="宋体"/>
          <w:szCs w:val="24"/>
        </w:rPr>
      </w:pPr>
      <w:r>
        <w:rPr>
          <w:rFonts w:hint="eastAsia" w:ascii="宋体" w:hAnsi="宋体" w:cs="宋体"/>
          <w:szCs w:val="24"/>
        </w:rPr>
        <w:t>1、服务期限：自合同签订之日起计算12个月</w:t>
      </w:r>
    </w:p>
    <w:p w14:paraId="37C16D0D">
      <w:pPr>
        <w:pStyle w:val="216"/>
        <w:spacing w:before="120" w:after="120"/>
        <w:contextualSpacing/>
        <w:rPr>
          <w:rFonts w:hint="default" w:ascii="宋体" w:hAnsi="宋体" w:eastAsia="宋体" w:cs="宋体"/>
          <w:szCs w:val="24"/>
          <w:lang w:val="en-US" w:eastAsia="zh-CN"/>
        </w:rPr>
      </w:pPr>
      <w:r>
        <w:rPr>
          <w:rFonts w:hint="eastAsia" w:ascii="宋体" w:hAnsi="宋体" w:cs="宋体"/>
          <w:szCs w:val="24"/>
        </w:rPr>
        <w:t>2、服务地点：</w:t>
      </w:r>
      <w:r>
        <w:rPr>
          <w:rFonts w:hint="eastAsia" w:ascii="宋体" w:hAnsi="宋体" w:cs="宋体"/>
          <w:szCs w:val="24"/>
          <w:lang w:val="en-US" w:eastAsia="zh-CN"/>
        </w:rPr>
        <w:t>招标人指定学校</w:t>
      </w:r>
    </w:p>
    <w:p w14:paraId="031CB0F0">
      <w:pPr>
        <w:pStyle w:val="216"/>
        <w:spacing w:before="120" w:after="120"/>
        <w:contextualSpacing/>
        <w:rPr>
          <w:rFonts w:hint="eastAsia" w:ascii="宋体" w:hAnsi="宋体" w:cs="宋体"/>
          <w:szCs w:val="24"/>
        </w:rPr>
      </w:pPr>
      <w:r>
        <w:rPr>
          <w:rFonts w:hint="eastAsia" w:ascii="宋体" w:hAnsi="宋体" w:cs="宋体"/>
          <w:szCs w:val="24"/>
        </w:rPr>
        <w:t>3、验收标准：</w:t>
      </w:r>
      <w:r>
        <w:rPr>
          <w:rFonts w:hint="eastAsia" w:ascii="宋体" w:hAnsi="宋体" w:cs="宋体"/>
          <w:szCs w:val="24"/>
          <w:lang w:val="en-US" w:eastAsia="zh-CN"/>
        </w:rPr>
        <w:t>招标</w:t>
      </w:r>
      <w:r>
        <w:rPr>
          <w:rFonts w:hint="eastAsia" w:ascii="宋体" w:hAnsi="宋体" w:cs="宋体"/>
          <w:szCs w:val="24"/>
        </w:rPr>
        <w:t>文件、</w:t>
      </w:r>
      <w:r>
        <w:rPr>
          <w:rFonts w:hint="eastAsia" w:ascii="宋体" w:hAnsi="宋体" w:cs="宋体"/>
          <w:szCs w:val="24"/>
          <w:lang w:val="en-US" w:eastAsia="zh-CN"/>
        </w:rPr>
        <w:t>投标</w:t>
      </w:r>
      <w:r>
        <w:rPr>
          <w:rFonts w:hint="eastAsia" w:ascii="宋体" w:hAnsi="宋体" w:cs="宋体"/>
          <w:szCs w:val="24"/>
        </w:rPr>
        <w:t>文件以及合同约定的内容组织验收</w:t>
      </w:r>
    </w:p>
    <w:p w14:paraId="44EC7D3D">
      <w:pPr>
        <w:pStyle w:val="216"/>
        <w:spacing w:before="120" w:after="120"/>
        <w:contextualSpacing/>
        <w:rPr>
          <w:rFonts w:hint="eastAsia" w:ascii="宋体" w:hAnsi="宋体" w:cs="宋体"/>
          <w:szCs w:val="24"/>
        </w:rPr>
      </w:pPr>
      <w:r>
        <w:rPr>
          <w:rFonts w:hint="eastAsia" w:ascii="宋体" w:hAnsi="宋体" w:cs="宋体"/>
          <w:szCs w:val="24"/>
          <w:lang w:val="en-US" w:eastAsia="zh-CN"/>
        </w:rPr>
        <w:t>4</w:t>
      </w:r>
      <w:r>
        <w:rPr>
          <w:rFonts w:hint="eastAsia" w:ascii="宋体" w:hAnsi="宋体" w:cs="宋体"/>
          <w:szCs w:val="24"/>
        </w:rPr>
        <w:t>、付款步骤：服务费用按季度分四次支付（季度支付费用=成交价/4），每季度服务结束后支付相应服务费用。</w:t>
      </w:r>
    </w:p>
    <w:p w14:paraId="75DF2DFA">
      <w:pPr>
        <w:spacing w:line="360" w:lineRule="auto"/>
        <w:ind w:firstLine="482" w:firstLineChars="200"/>
        <w:contextualSpacing/>
        <w:rPr>
          <w:rFonts w:ascii="宋体" w:hAnsi="宋体"/>
          <w:b/>
          <w:bCs/>
          <w:sz w:val="24"/>
          <w:szCs w:val="24"/>
        </w:rPr>
      </w:pPr>
      <w:r>
        <w:rPr>
          <w:rFonts w:hint="eastAsia" w:ascii="宋体" w:hAnsi="宋体"/>
          <w:b/>
          <w:bCs/>
          <w:sz w:val="24"/>
          <w:szCs w:val="24"/>
          <w:lang w:val="en-US" w:eastAsia="zh-CN"/>
        </w:rPr>
        <w:t>五</w:t>
      </w:r>
      <w:r>
        <w:rPr>
          <w:rFonts w:hint="eastAsia" w:ascii="宋体" w:hAnsi="宋体"/>
          <w:b/>
          <w:bCs/>
          <w:sz w:val="24"/>
          <w:szCs w:val="24"/>
        </w:rPr>
        <w:t>、实质性要求</w:t>
      </w:r>
    </w:p>
    <w:p w14:paraId="55C90E4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黑体" w:hAnsi="黑体" w:eastAsia="黑体"/>
          <w:sz w:val="36"/>
          <w:szCs w:val="36"/>
        </w:rPr>
      </w:pPr>
      <w:r>
        <w:rPr>
          <w:rFonts w:hint="eastAsia" w:ascii="宋体" w:hAnsi="宋体"/>
          <w:bCs/>
          <w:sz w:val="24"/>
          <w:szCs w:val="24"/>
          <w:highlight w:val="none"/>
          <w:lang w:val="zh-CN"/>
        </w:rPr>
        <w:t>本章有关服务与商务条款的要求为基准要求，如供应商不能完全符合此基准要求，可高于此基准要求进行报价，采购人将不接受低于该基准要求（负偏离）的报价，供应商需对此基准要求作实质性响应。</w:t>
      </w:r>
      <w:r>
        <w:rPr>
          <w:rFonts w:hint="eastAsia" w:ascii="宋体" w:hAnsi="宋体"/>
          <w:bCs/>
          <w:sz w:val="24"/>
          <w:szCs w:val="24"/>
          <w:highlight w:val="none"/>
          <w:lang w:val="zh-CN"/>
        </w:rPr>
        <w:br w:type="page"/>
      </w:r>
      <w:bookmarkEnd w:id="93"/>
      <w:bookmarkStart w:id="94" w:name="_Toc157174691"/>
      <w:bookmarkStart w:id="95" w:name="_Toc5576"/>
      <w:bookmarkStart w:id="96" w:name="_Toc526779129"/>
      <w:bookmarkStart w:id="97" w:name="_Toc2535"/>
      <w:bookmarkStart w:id="98" w:name="_Toc487900374"/>
      <w:r>
        <w:rPr>
          <w:rFonts w:hint="eastAsia" w:ascii="黑体" w:hAnsi="黑体" w:eastAsia="黑体"/>
          <w:sz w:val="36"/>
          <w:szCs w:val="36"/>
        </w:rPr>
        <w:t>第四章 评标方法和标准</w:t>
      </w:r>
      <w:bookmarkEnd w:id="94"/>
    </w:p>
    <w:p w14:paraId="2EA33006">
      <w:pPr>
        <w:pStyle w:val="206"/>
        <w:numPr>
          <w:ilvl w:val="0"/>
          <w:numId w:val="6"/>
        </w:numPr>
        <w:spacing w:before="233" w:after="233" w:line="500" w:lineRule="exact"/>
        <w:ind w:firstLine="0"/>
        <w:rPr>
          <w:rFonts w:cs="Arial"/>
          <w:b/>
          <w:sz w:val="30"/>
          <w:szCs w:val="30"/>
        </w:rPr>
      </w:pPr>
      <w:bookmarkStart w:id="99" w:name="_Hlk160542436"/>
      <w:r>
        <w:rPr>
          <w:rFonts w:hint="eastAsia" w:cs="Arial"/>
          <w:b/>
          <w:sz w:val="30"/>
          <w:szCs w:val="30"/>
        </w:rPr>
        <w:t xml:space="preserve"> 评标方法</w:t>
      </w:r>
    </w:p>
    <w:p w14:paraId="141C382F">
      <w:pPr>
        <w:pStyle w:val="206"/>
        <w:spacing w:before="0" w:after="0" w:line="500" w:lineRule="exact"/>
        <w:rPr>
          <w:rFonts w:ascii="宋体" w:hAnsi="宋体"/>
          <w:b/>
        </w:rPr>
      </w:pPr>
      <w:r>
        <w:rPr>
          <w:rFonts w:hint="eastAsia" w:ascii="宋体" w:hAnsi="宋体"/>
          <w:bCs/>
        </w:rPr>
        <w:t>1、投标人通过资格审查和符合性审查的，方可进入比较与评价程序。</w:t>
      </w:r>
      <w:r>
        <w:rPr>
          <w:rFonts w:hint="eastAsia" w:ascii="宋体" w:hAnsi="宋体"/>
          <w:b/>
        </w:rPr>
        <w:t>比较与评价采用综合评分法。</w:t>
      </w:r>
    </w:p>
    <w:p w14:paraId="5DC28740">
      <w:pPr>
        <w:pStyle w:val="206"/>
        <w:spacing w:before="0" w:after="0" w:line="500" w:lineRule="exact"/>
        <w:rPr>
          <w:rFonts w:ascii="宋体" w:hAnsi="宋体"/>
          <w:bCs/>
        </w:rPr>
      </w:pPr>
      <w:r>
        <w:rPr>
          <w:rFonts w:hint="eastAsia" w:ascii="宋体" w:hAnsi="宋体"/>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2E70F6A3">
      <w:pPr>
        <w:pStyle w:val="206"/>
        <w:spacing w:before="0" w:after="0" w:line="500" w:lineRule="exact"/>
        <w:rPr>
          <w:rFonts w:ascii="宋体" w:hAnsi="宋体"/>
          <w:b/>
        </w:rPr>
      </w:pPr>
      <w:r>
        <w:rPr>
          <w:rFonts w:hint="eastAsia" w:ascii="宋体" w:hAnsi="宋体"/>
          <w:b/>
        </w:rPr>
        <w:t>3、落实政府采购政策的价格调整。</w:t>
      </w:r>
      <w:r>
        <w:rPr>
          <w:rFonts w:hint="eastAsia" w:ascii="宋体" w:hAnsi="宋体"/>
          <w:bCs/>
        </w:rPr>
        <w:t>详见“第二章 投标人须知”中“3.6 政府采购支持中小企业发展”。</w:t>
      </w:r>
    </w:p>
    <w:p w14:paraId="646D76E7">
      <w:pPr>
        <w:spacing w:line="500" w:lineRule="exact"/>
        <w:ind w:firstLine="482"/>
        <w:jc w:val="left"/>
        <w:rPr>
          <w:rFonts w:ascii="宋体" w:hAnsi="宋体"/>
          <w:b/>
          <w:bCs/>
          <w:sz w:val="24"/>
          <w:szCs w:val="24"/>
        </w:rPr>
      </w:pPr>
      <w:r>
        <w:rPr>
          <w:rFonts w:hint="eastAsia" w:ascii="宋体" w:hAnsi="宋体"/>
          <w:b/>
          <w:bCs/>
          <w:sz w:val="24"/>
          <w:szCs w:val="24"/>
        </w:rPr>
        <w:t>3.1 小微型企业价格扣除：专门面向中小/小微企业的项目不做价格扣除。</w:t>
      </w:r>
    </w:p>
    <w:p w14:paraId="326C3BEE">
      <w:pPr>
        <w:spacing w:line="360" w:lineRule="auto"/>
        <w:jc w:val="center"/>
      </w:pPr>
    </w:p>
    <w:p w14:paraId="256295AE">
      <w:pPr>
        <w:spacing w:line="360" w:lineRule="auto"/>
      </w:pPr>
    </w:p>
    <w:p w14:paraId="632A02D2">
      <w:pPr>
        <w:spacing w:line="360" w:lineRule="auto"/>
      </w:pPr>
    </w:p>
    <w:p w14:paraId="29523C5B">
      <w:pPr>
        <w:spacing w:line="360" w:lineRule="auto"/>
      </w:pPr>
    </w:p>
    <w:p w14:paraId="6AD518D7">
      <w:pPr>
        <w:spacing w:line="360" w:lineRule="auto"/>
      </w:pPr>
    </w:p>
    <w:p w14:paraId="5C14A9A7">
      <w:pPr>
        <w:spacing w:line="360" w:lineRule="auto"/>
      </w:pPr>
    </w:p>
    <w:p w14:paraId="019FB0F6">
      <w:pPr>
        <w:spacing w:line="360" w:lineRule="auto"/>
      </w:pPr>
    </w:p>
    <w:p w14:paraId="1E451FA8">
      <w:pPr>
        <w:spacing w:line="360" w:lineRule="auto"/>
      </w:pPr>
    </w:p>
    <w:p w14:paraId="1C525C1E">
      <w:pPr>
        <w:rPr>
          <w:rFonts w:cs="Arial"/>
          <w:b/>
          <w:sz w:val="30"/>
          <w:szCs w:val="30"/>
        </w:rPr>
      </w:pPr>
      <w:r>
        <w:rPr>
          <w:rFonts w:hint="eastAsia" w:cs="Arial"/>
          <w:b/>
          <w:sz w:val="30"/>
          <w:szCs w:val="30"/>
        </w:rPr>
        <w:br w:type="page" w:clear="all"/>
      </w:r>
    </w:p>
    <w:p w14:paraId="1EA15D12">
      <w:pPr>
        <w:pStyle w:val="206"/>
        <w:numPr>
          <w:ilvl w:val="0"/>
          <w:numId w:val="6"/>
        </w:numPr>
        <w:spacing w:before="233" w:after="233" w:line="500" w:lineRule="exact"/>
        <w:ind w:firstLine="0"/>
        <w:rPr>
          <w:rFonts w:hint="eastAsia" w:ascii="Arial" w:hAnsi="Arial" w:eastAsia="宋体" w:cs="Arial"/>
          <w:b/>
          <w:sz w:val="30"/>
          <w:szCs w:val="30"/>
        </w:rPr>
      </w:pPr>
      <w:r>
        <w:rPr>
          <w:rFonts w:hint="eastAsia" w:ascii="Arial" w:hAnsi="Arial" w:eastAsia="宋体" w:cs="Arial"/>
          <w:b/>
          <w:sz w:val="30"/>
          <w:szCs w:val="30"/>
        </w:rPr>
        <w:t>评分标准</w:t>
      </w:r>
    </w:p>
    <w:bookmarkEnd w:id="99"/>
    <w:p w14:paraId="4D68FA51">
      <w:pPr>
        <w:spacing w:line="360" w:lineRule="auto"/>
        <w:jc w:val="left"/>
        <w:rPr>
          <w:rFonts w:ascii="宋体" w:hAnsi="宋体"/>
          <w:sz w:val="24"/>
          <w:szCs w:val="24"/>
        </w:rPr>
      </w:pPr>
      <w:r>
        <w:rPr>
          <w:rFonts w:hint="eastAsia" w:ascii="宋体" w:hAnsi="宋体"/>
          <w:sz w:val="24"/>
          <w:szCs w:val="24"/>
        </w:rPr>
        <w:t>一、评分项目（总分100分）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4"/>
        <w:gridCol w:w="5755"/>
      </w:tblGrid>
      <w:tr w14:paraId="1329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834" w:type="dxa"/>
            <w:vAlign w:val="center"/>
          </w:tcPr>
          <w:p w14:paraId="34C216AF">
            <w:pPr>
              <w:jc w:val="center"/>
              <w:rPr>
                <w:rFonts w:ascii="宋体" w:hAnsi="宋体"/>
                <w:sz w:val="24"/>
                <w:szCs w:val="24"/>
              </w:rPr>
            </w:pPr>
            <w:r>
              <w:rPr>
                <w:rFonts w:hint="eastAsia" w:ascii="宋体" w:hAnsi="宋体"/>
                <w:sz w:val="24"/>
                <w:szCs w:val="24"/>
              </w:rPr>
              <w:t>技术商务部分</w:t>
            </w:r>
          </w:p>
        </w:tc>
        <w:tc>
          <w:tcPr>
            <w:tcW w:w="5755" w:type="dxa"/>
            <w:vAlign w:val="center"/>
          </w:tcPr>
          <w:p w14:paraId="15BF2D99">
            <w:pPr>
              <w:jc w:val="center"/>
              <w:rPr>
                <w:rFonts w:ascii="宋体" w:hAnsi="宋体"/>
                <w:sz w:val="24"/>
                <w:szCs w:val="24"/>
              </w:rPr>
            </w:pPr>
            <w:r>
              <w:rPr>
                <w:rFonts w:hint="eastAsia" w:ascii="宋体" w:hAnsi="宋体"/>
                <w:sz w:val="24"/>
                <w:szCs w:val="24"/>
                <w:lang w:val="en-US" w:eastAsia="zh-CN"/>
              </w:rPr>
              <w:t>85</w:t>
            </w:r>
            <w:r>
              <w:rPr>
                <w:rFonts w:hint="eastAsia" w:ascii="宋体" w:hAnsi="宋体"/>
                <w:sz w:val="24"/>
                <w:szCs w:val="24"/>
              </w:rPr>
              <w:t>分</w:t>
            </w:r>
          </w:p>
        </w:tc>
      </w:tr>
      <w:tr w14:paraId="356E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834" w:type="dxa"/>
            <w:vAlign w:val="center"/>
          </w:tcPr>
          <w:p w14:paraId="536BD291">
            <w:pPr>
              <w:jc w:val="center"/>
              <w:rPr>
                <w:rFonts w:ascii="宋体" w:hAnsi="宋体"/>
                <w:sz w:val="24"/>
                <w:szCs w:val="24"/>
              </w:rPr>
            </w:pPr>
            <w:r>
              <w:rPr>
                <w:rFonts w:hint="eastAsia" w:ascii="宋体" w:hAnsi="宋体"/>
                <w:sz w:val="24"/>
                <w:szCs w:val="24"/>
              </w:rPr>
              <w:t>价格部分</w:t>
            </w:r>
          </w:p>
        </w:tc>
        <w:tc>
          <w:tcPr>
            <w:tcW w:w="5755" w:type="dxa"/>
            <w:vAlign w:val="center"/>
          </w:tcPr>
          <w:p w14:paraId="372E07CB">
            <w:pPr>
              <w:jc w:val="center"/>
              <w:rPr>
                <w:rFonts w:ascii="宋体" w:hAnsi="宋体"/>
                <w:sz w:val="24"/>
                <w:szCs w:val="24"/>
              </w:rPr>
            </w:pPr>
            <w:r>
              <w:rPr>
                <w:rFonts w:hint="eastAsia" w:ascii="宋体" w:hAnsi="宋体"/>
                <w:sz w:val="24"/>
                <w:szCs w:val="24"/>
                <w:lang w:val="en-US" w:eastAsia="zh-CN"/>
              </w:rPr>
              <w:t>15</w:t>
            </w:r>
            <w:r>
              <w:rPr>
                <w:rFonts w:hint="eastAsia" w:ascii="宋体" w:hAnsi="宋体"/>
                <w:sz w:val="24"/>
                <w:szCs w:val="24"/>
              </w:rPr>
              <w:t>分</w:t>
            </w:r>
          </w:p>
        </w:tc>
      </w:tr>
    </w:tbl>
    <w:p w14:paraId="313DA108">
      <w:pPr>
        <w:spacing w:line="360" w:lineRule="auto"/>
        <w:jc w:val="left"/>
        <w:rPr>
          <w:rFonts w:ascii="宋体" w:hAnsi="宋体"/>
          <w:sz w:val="24"/>
          <w:szCs w:val="24"/>
        </w:rPr>
      </w:pPr>
      <w:r>
        <w:rPr>
          <w:rFonts w:hint="eastAsia" w:ascii="宋体" w:hAnsi="宋体"/>
          <w:sz w:val="24"/>
          <w:szCs w:val="24"/>
        </w:rPr>
        <w:t>二、评审内容：</w:t>
      </w:r>
    </w:p>
    <w:p w14:paraId="2E2B5BA5">
      <w:pPr>
        <w:spacing w:line="360" w:lineRule="auto"/>
        <w:jc w:val="left"/>
        <w:rPr>
          <w:rFonts w:ascii="宋体" w:hAnsi="宋体"/>
          <w:sz w:val="24"/>
          <w:szCs w:val="24"/>
        </w:rPr>
      </w:pPr>
      <w:r>
        <w:rPr>
          <w:rFonts w:hint="eastAsia" w:ascii="宋体" w:hAnsi="宋体"/>
          <w:sz w:val="24"/>
          <w:szCs w:val="24"/>
        </w:rPr>
        <w:t>1、技术商务部分</w:t>
      </w:r>
    </w:p>
    <w:tbl>
      <w:tblPr>
        <w:tblStyle w:val="3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791"/>
        <w:gridCol w:w="1324"/>
        <w:gridCol w:w="802"/>
        <w:gridCol w:w="5351"/>
      </w:tblGrid>
      <w:tr w14:paraId="298C1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256" w:type="dxa"/>
            <w:tcBorders>
              <w:top w:val="single" w:color="auto" w:sz="4" w:space="0"/>
              <w:left w:val="single" w:color="auto" w:sz="4" w:space="0"/>
              <w:bottom w:val="single" w:color="auto" w:sz="4" w:space="0"/>
              <w:right w:val="single" w:color="auto" w:sz="4" w:space="0"/>
            </w:tcBorders>
            <w:vAlign w:val="center"/>
          </w:tcPr>
          <w:p w14:paraId="1D7F9FDB">
            <w:pPr>
              <w:spacing w:line="300" w:lineRule="exact"/>
              <w:jc w:val="center"/>
              <w:rPr>
                <w:rFonts w:ascii="宋体" w:hAnsi="宋体"/>
                <w:b/>
                <w:sz w:val="24"/>
                <w:szCs w:val="24"/>
              </w:rPr>
            </w:pPr>
            <w:r>
              <w:rPr>
                <w:rFonts w:hint="eastAsia" w:ascii="宋体" w:hAnsi="宋体"/>
                <w:sz w:val="24"/>
                <w:szCs w:val="24"/>
              </w:rPr>
              <w:t>评审内容</w:t>
            </w:r>
          </w:p>
        </w:tc>
        <w:tc>
          <w:tcPr>
            <w:tcW w:w="791" w:type="dxa"/>
            <w:tcBorders>
              <w:top w:val="single" w:color="auto" w:sz="4" w:space="0"/>
              <w:left w:val="single" w:color="auto" w:sz="4" w:space="0"/>
              <w:bottom w:val="single" w:color="auto" w:sz="4" w:space="0"/>
              <w:right w:val="single" w:color="auto" w:sz="4" w:space="0"/>
            </w:tcBorders>
            <w:vAlign w:val="center"/>
          </w:tcPr>
          <w:p w14:paraId="55FADF68">
            <w:pPr>
              <w:spacing w:line="300" w:lineRule="exact"/>
              <w:jc w:val="center"/>
              <w:rPr>
                <w:sz w:val="24"/>
                <w:szCs w:val="24"/>
              </w:rPr>
            </w:pPr>
            <w:r>
              <w:rPr>
                <w:rFonts w:hint="eastAsia" w:ascii="宋体" w:hAnsi="宋体"/>
                <w:sz w:val="24"/>
                <w:szCs w:val="24"/>
              </w:rPr>
              <w:t>序号</w:t>
            </w:r>
          </w:p>
        </w:tc>
        <w:tc>
          <w:tcPr>
            <w:tcW w:w="1324" w:type="dxa"/>
            <w:tcBorders>
              <w:top w:val="single" w:color="auto" w:sz="4" w:space="0"/>
              <w:left w:val="single" w:color="auto" w:sz="4" w:space="0"/>
              <w:bottom w:val="single" w:color="auto" w:sz="4" w:space="0"/>
              <w:right w:val="single" w:color="auto" w:sz="4" w:space="0"/>
            </w:tcBorders>
            <w:vAlign w:val="center"/>
          </w:tcPr>
          <w:p w14:paraId="579A2079">
            <w:pPr>
              <w:spacing w:line="300" w:lineRule="exact"/>
              <w:jc w:val="center"/>
              <w:rPr>
                <w:rFonts w:ascii="宋体" w:hAnsi="宋体"/>
                <w:sz w:val="24"/>
                <w:szCs w:val="24"/>
              </w:rPr>
            </w:pPr>
            <w:r>
              <w:rPr>
                <w:rFonts w:hint="eastAsia" w:ascii="宋体" w:hAnsi="宋体"/>
                <w:sz w:val="24"/>
                <w:szCs w:val="24"/>
              </w:rPr>
              <w:t>评审项目</w:t>
            </w:r>
          </w:p>
        </w:tc>
        <w:tc>
          <w:tcPr>
            <w:tcW w:w="802" w:type="dxa"/>
            <w:tcBorders>
              <w:top w:val="single" w:color="auto" w:sz="4" w:space="0"/>
              <w:left w:val="single" w:color="auto" w:sz="4" w:space="0"/>
              <w:bottom w:val="single" w:color="auto" w:sz="4" w:space="0"/>
              <w:right w:val="single" w:color="auto" w:sz="4" w:space="0"/>
            </w:tcBorders>
            <w:vAlign w:val="center"/>
          </w:tcPr>
          <w:p w14:paraId="3D629AEA">
            <w:pPr>
              <w:spacing w:line="300" w:lineRule="exact"/>
              <w:jc w:val="center"/>
              <w:rPr>
                <w:rFonts w:ascii="宋体" w:hAnsi="宋体"/>
                <w:sz w:val="24"/>
                <w:szCs w:val="24"/>
              </w:rPr>
            </w:pPr>
            <w:r>
              <w:rPr>
                <w:rFonts w:hint="eastAsia" w:ascii="宋体" w:hAnsi="宋体"/>
                <w:sz w:val="24"/>
                <w:szCs w:val="24"/>
              </w:rPr>
              <w:t>分值</w:t>
            </w:r>
          </w:p>
        </w:tc>
        <w:tc>
          <w:tcPr>
            <w:tcW w:w="5351" w:type="dxa"/>
            <w:tcBorders>
              <w:top w:val="single" w:color="auto" w:sz="4" w:space="0"/>
              <w:left w:val="single" w:color="auto" w:sz="4" w:space="0"/>
              <w:bottom w:val="single" w:color="auto" w:sz="4" w:space="0"/>
              <w:right w:val="single" w:color="auto" w:sz="4" w:space="0"/>
            </w:tcBorders>
            <w:vAlign w:val="center"/>
          </w:tcPr>
          <w:p w14:paraId="0204AE78">
            <w:pPr>
              <w:spacing w:line="300" w:lineRule="exact"/>
              <w:jc w:val="center"/>
              <w:rPr>
                <w:rFonts w:ascii="宋体" w:hAnsi="宋体"/>
                <w:sz w:val="24"/>
                <w:szCs w:val="24"/>
              </w:rPr>
            </w:pPr>
            <w:r>
              <w:rPr>
                <w:rFonts w:hint="eastAsia" w:ascii="宋体" w:hAnsi="宋体"/>
                <w:sz w:val="24"/>
                <w:szCs w:val="24"/>
              </w:rPr>
              <w:t>评审细则</w:t>
            </w:r>
          </w:p>
        </w:tc>
      </w:tr>
      <w:tr w14:paraId="488E8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restart"/>
            <w:tcBorders>
              <w:top w:val="single" w:color="auto" w:sz="4" w:space="0"/>
              <w:left w:val="single" w:color="auto" w:sz="4" w:space="0"/>
              <w:right w:val="single" w:color="auto" w:sz="4" w:space="0"/>
            </w:tcBorders>
            <w:vAlign w:val="center"/>
          </w:tcPr>
          <w:p w14:paraId="576D52A8">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技术部分</w:t>
            </w:r>
          </w:p>
        </w:tc>
        <w:tc>
          <w:tcPr>
            <w:tcW w:w="791" w:type="dxa"/>
            <w:tcBorders>
              <w:top w:val="single" w:color="auto" w:sz="4" w:space="0"/>
              <w:left w:val="single" w:color="auto" w:sz="4" w:space="0"/>
              <w:bottom w:val="single" w:color="auto" w:sz="4" w:space="0"/>
              <w:right w:val="single" w:color="auto" w:sz="4" w:space="0"/>
            </w:tcBorders>
            <w:vAlign w:val="center"/>
          </w:tcPr>
          <w:p w14:paraId="35B5F25F">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4E49EB21">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整体服务方案</w:t>
            </w:r>
          </w:p>
        </w:tc>
        <w:tc>
          <w:tcPr>
            <w:tcW w:w="802" w:type="dxa"/>
            <w:tcBorders>
              <w:top w:val="single" w:color="auto" w:sz="4" w:space="0"/>
              <w:left w:val="single" w:color="auto" w:sz="4" w:space="0"/>
              <w:bottom w:val="single" w:color="auto" w:sz="4" w:space="0"/>
              <w:right w:val="single" w:color="auto" w:sz="4" w:space="0"/>
            </w:tcBorders>
            <w:vAlign w:val="center"/>
          </w:tcPr>
          <w:p w14:paraId="55E29053">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25</w:t>
            </w:r>
          </w:p>
        </w:tc>
        <w:tc>
          <w:tcPr>
            <w:tcW w:w="5351" w:type="dxa"/>
            <w:tcBorders>
              <w:top w:val="single" w:color="auto" w:sz="4" w:space="0"/>
              <w:left w:val="single" w:color="auto" w:sz="4" w:space="0"/>
              <w:bottom w:val="single" w:color="auto" w:sz="4" w:space="0"/>
              <w:right w:val="single" w:color="auto" w:sz="4" w:space="0"/>
            </w:tcBorders>
            <w:vAlign w:val="center"/>
          </w:tcPr>
          <w:p w14:paraId="62D6C01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项目整体实施计划。方案完善，内容科学合理有针对性，可行性较强的得5分；方案较完善，内容基本合理，可行性一般的得3分；方案不完整，可行性较低的得1分；其余情况不得分。</w:t>
            </w:r>
          </w:p>
          <w:p w14:paraId="4C3D103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实施目标方案。方案完善，内容科学合理有针对性，可行性较强的得5分；方案较完善，内容基本合理，可行性一般的得3分；方案不完整，可行性较低的得1分；其余情况不得分。</w:t>
            </w:r>
          </w:p>
          <w:p w14:paraId="72A742D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3、内部管理制度、服务规章。方案完善，内容科学合理有针对性，可行性较强的得5分；方案较完善，内容基本合理，可行性一般的得3分；方案不完整，可行性较低的得1分；其余情况不得分。</w:t>
            </w:r>
          </w:p>
          <w:p w14:paraId="287D0309">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4、项目档案管理措施。方案完善，内容科学合理有针对性，可行性较强的得5分；方案较完善，内容基本合理，可行性一般的得3分；方案不完整，可行性较低的得1分；其余情况不得分。</w:t>
            </w:r>
          </w:p>
          <w:p w14:paraId="71E86D8A">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本项目安保工作的重难点及相应的解决措施、督查措施，综合评定优秀，概述详细，方案考虑周全的得5分；综合评定良好，概述较为详细，方案考虑比较细致，能满足项目实施需要的得3分；综合评定一般，措施简单，基本能满足项目实施需要的得1分；未提供不得分。</w:t>
            </w:r>
          </w:p>
        </w:tc>
      </w:tr>
      <w:tr w14:paraId="2D84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256" w:type="dxa"/>
            <w:vMerge w:val="continue"/>
            <w:tcBorders>
              <w:left w:val="single" w:color="auto" w:sz="4" w:space="0"/>
              <w:right w:val="single" w:color="auto" w:sz="4" w:space="0"/>
            </w:tcBorders>
            <w:vAlign w:val="top"/>
          </w:tcPr>
          <w:p w14:paraId="7E7078E4">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2493089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24" w:type="dxa"/>
            <w:tcBorders>
              <w:top w:val="single" w:color="auto" w:sz="4" w:space="0"/>
              <w:left w:val="single" w:color="auto" w:sz="4" w:space="0"/>
              <w:bottom w:val="single" w:color="auto" w:sz="4" w:space="0"/>
              <w:right w:val="single" w:color="auto" w:sz="4" w:space="0"/>
            </w:tcBorders>
            <w:vAlign w:val="center"/>
          </w:tcPr>
          <w:p w14:paraId="28EDB4FB">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秩序维护方案</w:t>
            </w:r>
          </w:p>
        </w:tc>
        <w:tc>
          <w:tcPr>
            <w:tcW w:w="802" w:type="dxa"/>
            <w:tcBorders>
              <w:top w:val="single" w:color="auto" w:sz="4" w:space="0"/>
              <w:left w:val="single" w:color="auto" w:sz="4" w:space="0"/>
              <w:bottom w:val="single" w:color="auto" w:sz="4" w:space="0"/>
              <w:right w:val="single" w:color="auto" w:sz="4" w:space="0"/>
            </w:tcBorders>
            <w:vAlign w:val="center"/>
          </w:tcPr>
          <w:p w14:paraId="4F517CDC">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12</w:t>
            </w:r>
          </w:p>
        </w:tc>
        <w:tc>
          <w:tcPr>
            <w:tcW w:w="5351" w:type="dxa"/>
            <w:tcBorders>
              <w:top w:val="single" w:color="auto" w:sz="4" w:space="0"/>
              <w:left w:val="single" w:color="auto" w:sz="4" w:space="0"/>
              <w:bottom w:val="single" w:color="auto" w:sz="4" w:space="0"/>
              <w:right w:val="single" w:color="auto" w:sz="4" w:space="0"/>
            </w:tcBorders>
            <w:vAlign w:val="center"/>
          </w:tcPr>
          <w:p w14:paraId="2BCD95A1">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1、项目区域内公共秩序维护。方案完善，内容科学合理有针对性，可行性较强的得6分；方案较完善，内容基本合理，可行性一般的得3分；方案不完整，可行性较低的得1分；其余情况不得分。</w:t>
            </w:r>
          </w:p>
          <w:p w14:paraId="60ADD311">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2、保安员日常管理及考核标准、奖罚淘汰措施。方案完善，内容科学合理有针对性，可行性较强的得6分；方案较完善，内容基本合理，可行性一般的得3分；方案不完整，可行性较低的得1分；其余情况不得分。</w:t>
            </w:r>
          </w:p>
        </w:tc>
      </w:tr>
      <w:tr w14:paraId="0CFF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top"/>
          </w:tcPr>
          <w:p w14:paraId="469CB79E">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6AE7E00B">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24" w:type="dxa"/>
            <w:tcBorders>
              <w:top w:val="single" w:color="auto" w:sz="4" w:space="0"/>
              <w:left w:val="single" w:color="auto" w:sz="4" w:space="0"/>
              <w:bottom w:val="single" w:color="auto" w:sz="4" w:space="0"/>
              <w:right w:val="single" w:color="auto" w:sz="4" w:space="0"/>
            </w:tcBorders>
            <w:vAlign w:val="center"/>
          </w:tcPr>
          <w:p w14:paraId="5260627D">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物资装备配备方案</w:t>
            </w:r>
          </w:p>
        </w:tc>
        <w:tc>
          <w:tcPr>
            <w:tcW w:w="802" w:type="dxa"/>
            <w:tcBorders>
              <w:top w:val="single" w:color="auto" w:sz="4" w:space="0"/>
              <w:left w:val="single" w:color="auto" w:sz="4" w:space="0"/>
              <w:bottom w:val="single" w:color="auto" w:sz="4" w:space="0"/>
              <w:right w:val="single" w:color="auto" w:sz="4" w:space="0"/>
            </w:tcBorders>
            <w:vAlign w:val="center"/>
          </w:tcPr>
          <w:p w14:paraId="75E2DF90">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w:t>
            </w:r>
          </w:p>
        </w:tc>
        <w:tc>
          <w:tcPr>
            <w:tcW w:w="5351" w:type="dxa"/>
            <w:tcBorders>
              <w:top w:val="single" w:color="auto" w:sz="4" w:space="0"/>
              <w:left w:val="single" w:color="auto" w:sz="4" w:space="0"/>
              <w:bottom w:val="single" w:color="auto" w:sz="4" w:space="0"/>
              <w:right w:val="single" w:color="auto" w:sz="4" w:space="0"/>
            </w:tcBorders>
            <w:vAlign w:val="center"/>
          </w:tcPr>
          <w:p w14:paraId="4C0C9BB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针对本项目投入的物资装备情况比较，结合项目实际，配置全面，投入方案完善的得5分；投入较为完善，能够满足采购需求的得3分；有一定的投入，方案较为简单，基本满足采购需求的得1分；未提供的不得分。</w:t>
            </w:r>
          </w:p>
        </w:tc>
      </w:tr>
      <w:tr w14:paraId="7AD1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top"/>
          </w:tcPr>
          <w:p w14:paraId="14C6E558">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5129E29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w:t>
            </w:r>
          </w:p>
        </w:tc>
        <w:tc>
          <w:tcPr>
            <w:tcW w:w="1324" w:type="dxa"/>
            <w:tcBorders>
              <w:top w:val="single" w:color="auto" w:sz="4" w:space="0"/>
              <w:left w:val="single" w:color="auto" w:sz="4" w:space="0"/>
              <w:bottom w:val="single" w:color="auto" w:sz="4" w:space="0"/>
              <w:right w:val="single" w:color="auto" w:sz="4" w:space="0"/>
            </w:tcBorders>
            <w:vAlign w:val="center"/>
          </w:tcPr>
          <w:p w14:paraId="5F22D17B">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培训方案</w:t>
            </w:r>
          </w:p>
        </w:tc>
        <w:tc>
          <w:tcPr>
            <w:tcW w:w="802" w:type="dxa"/>
            <w:tcBorders>
              <w:top w:val="single" w:color="auto" w:sz="4" w:space="0"/>
              <w:left w:val="single" w:color="auto" w:sz="4" w:space="0"/>
              <w:bottom w:val="single" w:color="auto" w:sz="4" w:space="0"/>
              <w:right w:val="single" w:color="auto" w:sz="4" w:space="0"/>
            </w:tcBorders>
            <w:vAlign w:val="center"/>
          </w:tcPr>
          <w:p w14:paraId="68B55A64">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w:t>
            </w:r>
          </w:p>
        </w:tc>
        <w:tc>
          <w:tcPr>
            <w:tcW w:w="5351" w:type="dxa"/>
            <w:tcBorders>
              <w:top w:val="single" w:color="auto" w:sz="4" w:space="0"/>
              <w:left w:val="single" w:color="auto" w:sz="4" w:space="0"/>
              <w:bottom w:val="single" w:color="auto" w:sz="4" w:space="0"/>
              <w:right w:val="single" w:color="auto" w:sz="4" w:space="0"/>
            </w:tcBorders>
            <w:vAlign w:val="center"/>
          </w:tcPr>
          <w:p w14:paraId="27667AD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对投标人岗前培训及阶段性培训管理方案进行综合性打分，方案科学合理，具有很强的操作性得6分，方案较完备，具有较强的可行性，得3分、方案描述较为简单，可行性一般的得1分；未提供不得分。</w:t>
            </w:r>
          </w:p>
        </w:tc>
      </w:tr>
      <w:tr w14:paraId="56B1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top"/>
          </w:tcPr>
          <w:p w14:paraId="53F09919">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319B37F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w:t>
            </w:r>
          </w:p>
        </w:tc>
        <w:tc>
          <w:tcPr>
            <w:tcW w:w="1324" w:type="dxa"/>
            <w:tcBorders>
              <w:top w:val="single" w:color="auto" w:sz="4" w:space="0"/>
              <w:left w:val="single" w:color="auto" w:sz="4" w:space="0"/>
              <w:bottom w:val="single" w:color="auto" w:sz="4" w:space="0"/>
              <w:right w:val="single" w:color="auto" w:sz="4" w:space="0"/>
            </w:tcBorders>
            <w:vAlign w:val="center"/>
          </w:tcPr>
          <w:p w14:paraId="0AED0186">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应急预案</w:t>
            </w:r>
          </w:p>
        </w:tc>
        <w:tc>
          <w:tcPr>
            <w:tcW w:w="802" w:type="dxa"/>
            <w:tcBorders>
              <w:top w:val="single" w:color="auto" w:sz="4" w:space="0"/>
              <w:left w:val="single" w:color="auto" w:sz="4" w:space="0"/>
              <w:bottom w:val="single" w:color="auto" w:sz="4" w:space="0"/>
              <w:right w:val="single" w:color="auto" w:sz="4" w:space="0"/>
            </w:tcBorders>
            <w:vAlign w:val="center"/>
          </w:tcPr>
          <w:p w14:paraId="2AC9CB8E">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w:t>
            </w:r>
          </w:p>
        </w:tc>
        <w:tc>
          <w:tcPr>
            <w:tcW w:w="5351" w:type="dxa"/>
            <w:tcBorders>
              <w:top w:val="single" w:color="auto" w:sz="4" w:space="0"/>
              <w:left w:val="single" w:color="auto" w:sz="4" w:space="0"/>
              <w:bottom w:val="single" w:color="auto" w:sz="4" w:space="0"/>
              <w:right w:val="single" w:color="auto" w:sz="4" w:space="0"/>
            </w:tcBorders>
            <w:vAlign w:val="center"/>
          </w:tcPr>
          <w:p w14:paraId="36C05C08">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zh-CN" w:eastAsia="zh-CN" w:bidi="ar-SA"/>
              </w:rPr>
              <w:t>有详细的突发事件应急措施，包括：特殊事故（情况）措施、治安应急措施、消防应急措施等等</w:t>
            </w:r>
            <w:r>
              <w:rPr>
                <w:rFonts w:hint="eastAsia" w:ascii="宋体" w:hAnsi="宋体" w:eastAsia="宋体" w:cs="宋体"/>
                <w:color w:val="000000"/>
                <w:kern w:val="2"/>
                <w:sz w:val="21"/>
                <w:szCs w:val="21"/>
                <w:lang w:val="en-US" w:eastAsia="zh-CN" w:bidi="ar-SA"/>
              </w:rPr>
              <w:t>，针对可发生的各类重大紧急情况考虑分析全面，应急预案制定有针对性，方案实施可行性强的得8分；具备各类应急预案，方案较为完整，总体安排可行性良的得4分；具有应急预案，方案描述较为简单，可行性一般的得2分，未提供不得分。</w:t>
            </w:r>
          </w:p>
        </w:tc>
      </w:tr>
      <w:tr w14:paraId="7185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top"/>
          </w:tcPr>
          <w:p w14:paraId="3DDD105C">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057A4869">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w:t>
            </w:r>
          </w:p>
        </w:tc>
        <w:tc>
          <w:tcPr>
            <w:tcW w:w="1324" w:type="dxa"/>
            <w:tcBorders>
              <w:top w:val="single" w:color="auto" w:sz="4" w:space="0"/>
              <w:left w:val="single" w:color="auto" w:sz="4" w:space="0"/>
              <w:bottom w:val="single" w:color="auto" w:sz="4" w:space="0"/>
              <w:right w:val="single" w:color="auto" w:sz="4" w:space="0"/>
            </w:tcBorders>
            <w:vAlign w:val="center"/>
          </w:tcPr>
          <w:p w14:paraId="3A6CBB4F">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人员配备</w:t>
            </w:r>
          </w:p>
        </w:tc>
        <w:tc>
          <w:tcPr>
            <w:tcW w:w="802" w:type="dxa"/>
            <w:tcBorders>
              <w:top w:val="single" w:color="auto" w:sz="4" w:space="0"/>
              <w:left w:val="single" w:color="auto" w:sz="4" w:space="0"/>
              <w:bottom w:val="single" w:color="auto" w:sz="4" w:space="0"/>
              <w:right w:val="single" w:color="auto" w:sz="4" w:space="0"/>
            </w:tcBorders>
            <w:vAlign w:val="center"/>
          </w:tcPr>
          <w:p w14:paraId="51095185">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20</w:t>
            </w:r>
          </w:p>
        </w:tc>
        <w:tc>
          <w:tcPr>
            <w:tcW w:w="5351" w:type="dxa"/>
            <w:tcBorders>
              <w:top w:val="single" w:color="auto" w:sz="4" w:space="0"/>
              <w:left w:val="single" w:color="auto" w:sz="4" w:space="0"/>
              <w:bottom w:val="single" w:color="auto" w:sz="4" w:space="0"/>
              <w:right w:val="single" w:color="auto" w:sz="4" w:space="0"/>
            </w:tcBorders>
            <w:vAlign w:val="center"/>
          </w:tcPr>
          <w:p w14:paraId="35915134">
            <w:pPr>
              <w:numPr>
                <w:ilvl w:val="0"/>
                <w:numId w:val="0"/>
              </w:numPr>
              <w:spacing w:line="400" w:lineRule="exact"/>
              <w:jc w:val="left"/>
              <w:rPr>
                <w:rFonts w:hint="eastAsia" w:ascii="宋体" w:hAnsi="宋体" w:eastAsia="宋体" w:cs="宋体"/>
                <w:color w:val="000000"/>
                <w:kern w:val="2"/>
                <w:sz w:val="21"/>
                <w:szCs w:val="21"/>
                <w:lang w:val="zh-CN" w:eastAsia="zh-CN" w:bidi="ar-SA"/>
              </w:rPr>
            </w:pPr>
            <w:r>
              <w:rPr>
                <w:rFonts w:hint="eastAsia" w:ascii="宋体" w:hAnsi="宋体" w:eastAsia="宋体" w:cs="宋体"/>
                <w:color w:val="000000"/>
                <w:kern w:val="2"/>
                <w:sz w:val="21"/>
                <w:szCs w:val="21"/>
                <w:lang w:val="zh-CN" w:eastAsia="zh-CN" w:bidi="ar-SA"/>
              </w:rPr>
              <w:t>1、项目负责人（</w:t>
            </w:r>
            <w:r>
              <w:rPr>
                <w:rFonts w:hint="eastAsia" w:ascii="宋体" w:hAnsi="宋体" w:eastAsia="宋体" w:cs="宋体"/>
                <w:color w:val="000000"/>
                <w:kern w:val="2"/>
                <w:sz w:val="21"/>
                <w:szCs w:val="21"/>
                <w:lang w:val="en-US" w:eastAsia="zh-CN" w:bidi="ar-SA"/>
              </w:rPr>
              <w:t>4</w:t>
            </w:r>
            <w:r>
              <w:rPr>
                <w:rFonts w:hint="eastAsia" w:ascii="宋体" w:hAnsi="宋体" w:eastAsia="宋体" w:cs="宋体"/>
                <w:color w:val="000000"/>
                <w:kern w:val="2"/>
                <w:sz w:val="21"/>
                <w:szCs w:val="21"/>
                <w:lang w:val="zh-CN" w:eastAsia="zh-CN" w:bidi="ar-SA"/>
              </w:rPr>
              <w:t>分）：</w:t>
            </w:r>
          </w:p>
          <w:p w14:paraId="7863D3A2">
            <w:pPr>
              <w:numPr>
                <w:ilvl w:val="0"/>
                <w:numId w:val="0"/>
              </w:numPr>
              <w:spacing w:line="400" w:lineRule="exact"/>
              <w:jc w:val="left"/>
              <w:rPr>
                <w:rFonts w:hint="eastAsia" w:ascii="宋体" w:hAnsi="宋体" w:eastAsia="宋体" w:cs="宋体"/>
                <w:color w:val="000000"/>
                <w:kern w:val="2"/>
                <w:sz w:val="21"/>
                <w:szCs w:val="21"/>
                <w:lang w:val="zh-CN" w:eastAsia="zh-CN" w:bidi="ar-SA"/>
              </w:rPr>
            </w:pPr>
            <w:r>
              <w:rPr>
                <w:rFonts w:hint="eastAsia" w:ascii="宋体" w:hAnsi="宋体" w:eastAsia="宋体" w:cs="宋体"/>
                <w:color w:val="000000"/>
                <w:kern w:val="2"/>
                <w:sz w:val="21"/>
                <w:szCs w:val="21"/>
                <w:lang w:val="zh-CN" w:eastAsia="zh-CN" w:bidi="ar-SA"/>
              </w:rPr>
              <w:t>1.1年龄在50周岁以下的得1分；</w:t>
            </w:r>
          </w:p>
          <w:p w14:paraId="18ACEBFB">
            <w:pPr>
              <w:numPr>
                <w:ilvl w:val="0"/>
                <w:numId w:val="0"/>
              </w:numPr>
              <w:spacing w:line="400" w:lineRule="exact"/>
              <w:jc w:val="left"/>
              <w:rPr>
                <w:rFonts w:hint="eastAsia" w:ascii="宋体" w:hAnsi="宋体" w:eastAsia="宋体" w:cs="宋体"/>
                <w:color w:val="000000"/>
                <w:kern w:val="2"/>
                <w:sz w:val="21"/>
                <w:szCs w:val="21"/>
                <w:lang w:val="zh-CN" w:eastAsia="zh-CN" w:bidi="ar-SA"/>
              </w:rPr>
            </w:pPr>
            <w:r>
              <w:rPr>
                <w:rFonts w:hint="eastAsia" w:ascii="宋体" w:hAnsi="宋体" w:eastAsia="宋体" w:cs="宋体"/>
                <w:color w:val="000000"/>
                <w:kern w:val="2"/>
                <w:sz w:val="21"/>
                <w:szCs w:val="21"/>
                <w:lang w:val="zh-CN" w:eastAsia="zh-CN" w:bidi="ar-SA"/>
              </w:rPr>
              <w:t>1.2具有高级保安证的得</w:t>
            </w:r>
            <w:r>
              <w:rPr>
                <w:rFonts w:hint="eastAsia" w:ascii="宋体" w:hAnsi="宋体" w:eastAsia="宋体" w:cs="宋体"/>
                <w:color w:val="000000"/>
                <w:kern w:val="2"/>
                <w:sz w:val="21"/>
                <w:szCs w:val="21"/>
                <w:lang w:val="en-US" w:eastAsia="zh-CN" w:bidi="ar-SA"/>
              </w:rPr>
              <w:t>2</w:t>
            </w:r>
            <w:r>
              <w:rPr>
                <w:rFonts w:hint="eastAsia" w:ascii="宋体" w:hAnsi="宋体" w:eastAsia="宋体" w:cs="宋体"/>
                <w:color w:val="000000"/>
                <w:kern w:val="2"/>
                <w:sz w:val="21"/>
                <w:szCs w:val="21"/>
                <w:lang w:val="zh-CN" w:eastAsia="zh-CN" w:bidi="ar-SA"/>
              </w:rPr>
              <w:t>分，具有中级保安的得</w:t>
            </w:r>
            <w:r>
              <w:rPr>
                <w:rFonts w:hint="eastAsia" w:ascii="宋体" w:hAnsi="宋体" w:eastAsia="宋体" w:cs="宋体"/>
                <w:color w:val="000000"/>
                <w:kern w:val="2"/>
                <w:sz w:val="21"/>
                <w:szCs w:val="21"/>
                <w:lang w:val="en-US" w:eastAsia="zh-CN" w:bidi="ar-SA"/>
              </w:rPr>
              <w:t>1</w:t>
            </w:r>
            <w:r>
              <w:rPr>
                <w:rFonts w:hint="eastAsia" w:ascii="宋体" w:hAnsi="宋体" w:eastAsia="宋体" w:cs="宋体"/>
                <w:color w:val="000000"/>
                <w:kern w:val="2"/>
                <w:sz w:val="21"/>
                <w:szCs w:val="21"/>
                <w:lang w:val="zh-CN" w:eastAsia="zh-CN" w:bidi="ar-SA"/>
              </w:rPr>
              <w:t>分，本项最高得</w:t>
            </w:r>
            <w:r>
              <w:rPr>
                <w:rFonts w:hint="eastAsia" w:ascii="宋体" w:hAnsi="宋体" w:eastAsia="宋体" w:cs="宋体"/>
                <w:color w:val="000000"/>
                <w:kern w:val="2"/>
                <w:sz w:val="21"/>
                <w:szCs w:val="21"/>
                <w:lang w:val="en-US" w:eastAsia="zh-CN" w:bidi="ar-SA"/>
              </w:rPr>
              <w:t>2</w:t>
            </w:r>
            <w:r>
              <w:rPr>
                <w:rFonts w:hint="eastAsia" w:ascii="宋体" w:hAnsi="宋体" w:eastAsia="宋体" w:cs="宋体"/>
                <w:color w:val="000000"/>
                <w:kern w:val="2"/>
                <w:sz w:val="21"/>
                <w:szCs w:val="21"/>
                <w:lang w:val="zh-CN" w:eastAsia="zh-CN" w:bidi="ar-SA"/>
              </w:rPr>
              <w:t>分；</w:t>
            </w:r>
          </w:p>
          <w:p w14:paraId="7CD7BFB6">
            <w:pPr>
              <w:numPr>
                <w:ilvl w:val="0"/>
                <w:numId w:val="0"/>
              </w:numPr>
              <w:spacing w:line="400" w:lineRule="exact"/>
              <w:jc w:val="left"/>
              <w:rPr>
                <w:rFonts w:hint="eastAsia" w:ascii="宋体" w:hAnsi="宋体" w:eastAsia="宋体" w:cs="宋体"/>
                <w:color w:val="000000"/>
                <w:kern w:val="2"/>
                <w:sz w:val="21"/>
                <w:szCs w:val="21"/>
                <w:lang w:val="zh-CN" w:eastAsia="zh-CN" w:bidi="ar-SA"/>
              </w:rPr>
            </w:pPr>
            <w:r>
              <w:rPr>
                <w:rFonts w:hint="eastAsia" w:ascii="宋体" w:hAnsi="宋体" w:eastAsia="宋体" w:cs="宋体"/>
                <w:color w:val="000000"/>
                <w:kern w:val="2"/>
                <w:sz w:val="21"/>
                <w:szCs w:val="21"/>
                <w:lang w:val="zh-CN" w:eastAsia="zh-CN" w:bidi="ar-SA"/>
              </w:rPr>
              <w:t>1.3项目负责人具有退伍军人证明的得</w:t>
            </w:r>
            <w:r>
              <w:rPr>
                <w:rFonts w:hint="eastAsia" w:ascii="宋体" w:hAnsi="宋体" w:eastAsia="宋体" w:cs="宋体"/>
                <w:color w:val="000000"/>
                <w:kern w:val="2"/>
                <w:sz w:val="21"/>
                <w:szCs w:val="21"/>
                <w:lang w:val="en-US" w:eastAsia="zh-CN" w:bidi="ar-SA"/>
              </w:rPr>
              <w:t>1</w:t>
            </w:r>
            <w:r>
              <w:rPr>
                <w:rFonts w:hint="eastAsia" w:ascii="宋体" w:hAnsi="宋体" w:eastAsia="宋体" w:cs="宋体"/>
                <w:color w:val="000000"/>
                <w:kern w:val="2"/>
                <w:sz w:val="21"/>
                <w:szCs w:val="21"/>
                <w:lang w:val="zh-CN" w:eastAsia="zh-CN" w:bidi="ar-SA"/>
              </w:rPr>
              <w:t>分。</w:t>
            </w:r>
          </w:p>
          <w:p w14:paraId="3416ED80">
            <w:pPr>
              <w:numPr>
                <w:ilvl w:val="0"/>
                <w:numId w:val="0"/>
              </w:numPr>
              <w:spacing w:line="400" w:lineRule="exact"/>
              <w:jc w:val="left"/>
              <w:rPr>
                <w:rFonts w:hint="eastAsia" w:ascii="宋体" w:hAnsi="宋体" w:eastAsia="宋体" w:cs="宋体"/>
                <w:color w:val="000000"/>
                <w:kern w:val="2"/>
                <w:sz w:val="21"/>
                <w:szCs w:val="21"/>
                <w:lang w:val="zh-CN" w:eastAsia="zh-CN" w:bidi="ar-SA"/>
              </w:rPr>
            </w:pPr>
            <w:r>
              <w:rPr>
                <w:rFonts w:hint="eastAsia" w:ascii="宋体" w:hAnsi="宋体" w:eastAsia="宋体" w:cs="宋体"/>
                <w:color w:val="000000"/>
                <w:kern w:val="2"/>
                <w:sz w:val="21"/>
                <w:szCs w:val="21"/>
                <w:lang w:val="zh-CN" w:eastAsia="zh-CN" w:bidi="ar-SA"/>
              </w:rPr>
              <w:t>2、拟派服务人员中（项目负责人除外）（</w:t>
            </w:r>
            <w:r>
              <w:rPr>
                <w:rFonts w:hint="eastAsia" w:ascii="宋体" w:hAnsi="宋体" w:eastAsia="宋体" w:cs="宋体"/>
                <w:color w:val="000000"/>
                <w:kern w:val="2"/>
                <w:sz w:val="21"/>
                <w:szCs w:val="21"/>
                <w:lang w:val="en-US" w:eastAsia="zh-CN" w:bidi="ar-SA"/>
              </w:rPr>
              <w:t>16</w:t>
            </w:r>
            <w:r>
              <w:rPr>
                <w:rFonts w:hint="eastAsia" w:ascii="宋体" w:hAnsi="宋体" w:eastAsia="宋体" w:cs="宋体"/>
                <w:color w:val="000000"/>
                <w:kern w:val="2"/>
                <w:sz w:val="21"/>
                <w:szCs w:val="21"/>
                <w:lang w:val="zh-CN" w:eastAsia="zh-CN" w:bidi="ar-SA"/>
              </w:rPr>
              <w:t>分）：</w:t>
            </w:r>
          </w:p>
          <w:p w14:paraId="51EA0AE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2.1具有中级保安证的得1分/人，具有高级及以上保安证的得2分/人；本项最高得10分。</w:t>
            </w:r>
          </w:p>
          <w:p w14:paraId="4D2EA2D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2.2具有退伍军人证明的得1分/人，本项最高得4分。</w:t>
            </w:r>
          </w:p>
          <w:p w14:paraId="4FE1F51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2.3具有安检证的得1分，本项最高得2分。</w:t>
            </w:r>
          </w:p>
          <w:p w14:paraId="6E7E9D2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注：一人计取一次得分。</w:t>
            </w:r>
          </w:p>
          <w:p w14:paraId="3392897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【响应文件中须提供所有人员的相关证书、证明材料及投标人近6个月中（不含开标当月）任意一个月为其缴纳社保证明。提供上述</w:t>
            </w:r>
            <w:r>
              <w:rPr>
                <w:rFonts w:hint="eastAsia" w:ascii="宋体" w:hAnsi="宋体" w:cs="宋体"/>
                <w:color w:val="000000"/>
                <w:kern w:val="2"/>
                <w:sz w:val="21"/>
                <w:szCs w:val="21"/>
                <w:lang w:val="en-US" w:eastAsia="zh-CN" w:bidi="ar-SA"/>
              </w:rPr>
              <w:t>扫描</w:t>
            </w:r>
            <w:r>
              <w:rPr>
                <w:rFonts w:hint="eastAsia" w:ascii="宋体" w:hAnsi="宋体" w:eastAsia="宋体" w:cs="宋体"/>
                <w:color w:val="000000"/>
                <w:kern w:val="2"/>
                <w:sz w:val="21"/>
                <w:szCs w:val="21"/>
                <w:lang w:val="en-US" w:eastAsia="zh-CN" w:bidi="ar-SA"/>
              </w:rPr>
              <w:t>件并加盖投标人公章放入响应文件中，否则不得分。】</w:t>
            </w:r>
          </w:p>
        </w:tc>
      </w:tr>
      <w:tr w14:paraId="4387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tcBorders>
              <w:left w:val="single" w:color="auto" w:sz="4" w:space="0"/>
              <w:right w:val="single" w:color="auto" w:sz="4" w:space="0"/>
            </w:tcBorders>
            <w:vAlign w:val="center"/>
          </w:tcPr>
          <w:p w14:paraId="315B3791">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商务部分</w:t>
            </w:r>
          </w:p>
        </w:tc>
        <w:tc>
          <w:tcPr>
            <w:tcW w:w="791" w:type="dxa"/>
            <w:tcBorders>
              <w:top w:val="single" w:color="auto" w:sz="4" w:space="0"/>
              <w:left w:val="single" w:color="auto" w:sz="4" w:space="0"/>
              <w:bottom w:val="single" w:color="auto" w:sz="4" w:space="0"/>
              <w:right w:val="single" w:color="auto" w:sz="4" w:space="0"/>
            </w:tcBorders>
            <w:vAlign w:val="center"/>
          </w:tcPr>
          <w:p w14:paraId="7196C5B6">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0CEEBF70">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企业业绩</w:t>
            </w:r>
          </w:p>
        </w:tc>
        <w:tc>
          <w:tcPr>
            <w:tcW w:w="802" w:type="dxa"/>
            <w:tcBorders>
              <w:top w:val="single" w:color="auto" w:sz="4" w:space="0"/>
              <w:left w:val="single" w:color="auto" w:sz="4" w:space="0"/>
              <w:bottom w:val="single" w:color="auto" w:sz="4" w:space="0"/>
              <w:right w:val="single" w:color="auto" w:sz="4" w:space="0"/>
            </w:tcBorders>
            <w:vAlign w:val="center"/>
          </w:tcPr>
          <w:p w14:paraId="01AAE6F1">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9</w:t>
            </w:r>
          </w:p>
        </w:tc>
        <w:tc>
          <w:tcPr>
            <w:tcW w:w="5351" w:type="dxa"/>
            <w:tcBorders>
              <w:top w:val="single" w:color="auto" w:sz="4" w:space="0"/>
              <w:left w:val="single" w:color="auto" w:sz="4" w:space="0"/>
              <w:bottom w:val="single" w:color="auto" w:sz="4" w:space="0"/>
              <w:right w:val="single" w:color="auto" w:sz="4" w:space="0"/>
            </w:tcBorders>
            <w:vAlign w:val="center"/>
          </w:tcPr>
          <w:p w14:paraId="0A500BE3">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自2023年1月1日以来（以合同签订时间为准），投标人承担过保安服务类项目的，每提供一份合同得3分，本项最高得9分。</w:t>
            </w:r>
          </w:p>
          <w:p w14:paraId="5930C3B3">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【提供以上业绩的合同</w:t>
            </w:r>
            <w:r>
              <w:rPr>
                <w:rFonts w:hint="eastAsia" w:ascii="宋体" w:hAnsi="宋体" w:cs="宋体"/>
                <w:color w:val="000000"/>
                <w:kern w:val="2"/>
                <w:sz w:val="21"/>
                <w:szCs w:val="21"/>
                <w:lang w:val="en-US" w:eastAsia="zh-CN" w:bidi="ar-SA"/>
              </w:rPr>
              <w:t>扫描件加盖投标人公章放入</w:t>
            </w:r>
            <w:r>
              <w:rPr>
                <w:rFonts w:hint="eastAsia" w:ascii="宋体" w:hAnsi="宋体" w:eastAsia="宋体" w:cs="宋体"/>
                <w:color w:val="000000"/>
                <w:kern w:val="2"/>
                <w:sz w:val="21"/>
                <w:szCs w:val="21"/>
                <w:lang w:val="en-US" w:eastAsia="zh-CN" w:bidi="ar-SA"/>
              </w:rPr>
              <w:t>响应文件中，未提供不得分】</w:t>
            </w:r>
          </w:p>
        </w:tc>
      </w:tr>
      <w:tr w14:paraId="7147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tcBorders>
              <w:left w:val="single" w:color="auto" w:sz="4" w:space="0"/>
              <w:right w:val="single" w:color="auto" w:sz="4" w:space="0"/>
            </w:tcBorders>
            <w:vAlign w:val="center"/>
          </w:tcPr>
          <w:p w14:paraId="12EAFF2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sz w:val="24"/>
                <w:szCs w:val="24"/>
              </w:rPr>
              <w:t>价格部分</w:t>
            </w:r>
          </w:p>
        </w:tc>
        <w:tc>
          <w:tcPr>
            <w:tcW w:w="791" w:type="dxa"/>
            <w:tcBorders>
              <w:top w:val="single" w:color="auto" w:sz="4" w:space="0"/>
              <w:left w:val="single" w:color="auto" w:sz="4" w:space="0"/>
              <w:bottom w:val="single" w:color="auto" w:sz="4" w:space="0"/>
              <w:right w:val="single" w:color="auto" w:sz="4" w:space="0"/>
            </w:tcBorders>
            <w:vAlign w:val="center"/>
          </w:tcPr>
          <w:p w14:paraId="2CABF1BD">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62B6B91D">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sz w:val="24"/>
                <w:szCs w:val="24"/>
                <w:highlight w:val="none"/>
              </w:rPr>
              <w:t>投标报价</w:t>
            </w:r>
          </w:p>
        </w:tc>
        <w:tc>
          <w:tcPr>
            <w:tcW w:w="802" w:type="dxa"/>
            <w:tcBorders>
              <w:top w:val="single" w:color="auto" w:sz="4" w:space="0"/>
              <w:left w:val="single" w:color="auto" w:sz="4" w:space="0"/>
              <w:bottom w:val="single" w:color="auto" w:sz="4" w:space="0"/>
              <w:right w:val="single" w:color="auto" w:sz="4" w:space="0"/>
            </w:tcBorders>
            <w:vAlign w:val="center"/>
          </w:tcPr>
          <w:p w14:paraId="562AE468">
            <w:pPr>
              <w:numPr>
                <w:ilvl w:val="0"/>
                <w:numId w:val="0"/>
              </w:numPr>
              <w:spacing w:line="400" w:lineRule="exact"/>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15</w:t>
            </w:r>
          </w:p>
        </w:tc>
        <w:tc>
          <w:tcPr>
            <w:tcW w:w="5351" w:type="dxa"/>
            <w:tcBorders>
              <w:top w:val="single" w:color="auto" w:sz="4" w:space="0"/>
              <w:left w:val="single" w:color="auto" w:sz="4" w:space="0"/>
              <w:bottom w:val="single" w:color="auto" w:sz="4" w:space="0"/>
              <w:right w:val="single" w:color="auto" w:sz="4" w:space="0"/>
            </w:tcBorders>
            <w:vAlign w:val="center"/>
          </w:tcPr>
          <w:p w14:paraId="4FF2D7B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价格分采用低价优先法，即满足招标文件要求且投标价格最低的投标报价为评标基准价，其价格分为满分。其他投标人的价格分统一按照下列公式计算：</w:t>
            </w:r>
          </w:p>
          <w:p w14:paraId="20E3ED49">
            <w:pPr>
              <w:numPr>
                <w:ilvl w:val="0"/>
                <w:numId w:val="0"/>
              </w:numPr>
              <w:spacing w:line="400" w:lineRule="exact"/>
              <w:jc w:val="left"/>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投标报价得分=（评标基准价/投标报价）×</w:t>
            </w:r>
            <w:r>
              <w:rPr>
                <w:rFonts w:hint="eastAsia" w:ascii="宋体" w:hAnsi="宋体" w:cs="宋体"/>
                <w:color w:val="000000"/>
                <w:kern w:val="2"/>
                <w:sz w:val="21"/>
                <w:szCs w:val="21"/>
                <w:lang w:val="en-US" w:eastAsia="zh-CN" w:bidi="ar-SA"/>
              </w:rPr>
              <w:t>15</w:t>
            </w:r>
          </w:p>
          <w:p w14:paraId="4D57C2AD">
            <w:pPr>
              <w:numPr>
                <w:ilvl w:val="0"/>
                <w:numId w:val="0"/>
              </w:numPr>
              <w:spacing w:line="400" w:lineRule="exact"/>
              <w:jc w:val="left"/>
              <w:rPr>
                <w:rFonts w:hint="eastAsia" w:ascii="宋体" w:hAnsi="宋体" w:eastAsia="宋体" w:cs="宋体"/>
                <w:b/>
                <w:bCs/>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注：因算术修正和落实政府采购政策进行价格调整的，以调整后的价格计算评标基准价和投标报价。</w:t>
            </w:r>
          </w:p>
        </w:tc>
      </w:tr>
    </w:tbl>
    <w:p w14:paraId="67D3298A">
      <w:pPr>
        <w:jc w:val="left"/>
        <w:rPr>
          <w:rFonts w:hint="eastAsia" w:ascii="宋体" w:hAnsi="宋体"/>
          <w:b/>
          <w:bCs/>
          <w:sz w:val="24"/>
          <w:szCs w:val="24"/>
        </w:rPr>
      </w:pPr>
      <w:r>
        <w:rPr>
          <w:rFonts w:hint="eastAsia" w:ascii="宋体" w:hAnsi="宋体"/>
          <w:b/>
          <w:bCs/>
          <w:sz w:val="24"/>
          <w:szCs w:val="24"/>
        </w:rPr>
        <w:t>备注：</w:t>
      </w:r>
    </w:p>
    <w:p w14:paraId="0A7DE96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1、评分过程中如出现小数点后三位，采用四舍五入法，最终保留两位小数；</w:t>
      </w:r>
    </w:p>
    <w:p w14:paraId="281D264F">
      <w:pPr>
        <w:spacing w:line="360" w:lineRule="auto"/>
        <w:ind w:firstLine="480"/>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2、投标文件中必须提供以上相关证明材料扫描件</w:t>
      </w:r>
      <w:r>
        <w:rPr>
          <w:rFonts w:hint="eastAsia" w:ascii="宋体" w:hAnsi="宋体"/>
          <w:color w:val="auto"/>
          <w:sz w:val="24"/>
          <w:szCs w:val="24"/>
          <w:highlight w:val="none"/>
          <w:lang w:eastAsia="zh-CN"/>
        </w:rPr>
        <w:t>；</w:t>
      </w:r>
    </w:p>
    <w:p w14:paraId="5CA4ABC3">
      <w:pPr>
        <w:tabs>
          <w:tab w:val="left" w:pos="425"/>
        </w:tabs>
        <w:spacing w:line="360" w:lineRule="auto"/>
        <w:ind w:firstLine="480"/>
        <w:jc w:val="left"/>
        <w:rPr>
          <w:rFonts w:ascii="宋体" w:hAnsi="宋体" w:cs="宋体"/>
          <w:b/>
          <w:sz w:val="24"/>
          <w:szCs w:val="24"/>
        </w:rPr>
      </w:pPr>
      <w:r>
        <w:rPr>
          <w:rFonts w:hint="eastAsia" w:ascii="宋体" w:hAnsi="宋体" w:eastAsia="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rPr>
        <w:t>、</w:t>
      </w:r>
      <w:r>
        <w:rPr>
          <w:rFonts w:hint="eastAsia" w:ascii="宋体" w:hAnsi="宋体" w:cs="宋体"/>
          <w:b/>
          <w:sz w:val="24"/>
          <w:szCs w:val="24"/>
        </w:rPr>
        <w:t>政府采购评审中出现下列情形之一的，评审委员会将启动异常低价投标（响应）审查程序：</w:t>
      </w:r>
    </w:p>
    <w:p w14:paraId="2B2B7488">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①投标（响应）报价低于全部通过符合性审查供应商投标（响应）报价平均值50%的，即投标（响应）报价&lt;全部通过符合性审查供应商投标（响应）报价平均值×50%；</w:t>
      </w:r>
    </w:p>
    <w:p w14:paraId="549195AE">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②投标（响应）报价低于通过符合性审查的次低报价供应商投标（响应）报价50%的，即投标（响应）报价&lt;通过符合性审查的次低报价供应商投标（响应）报价×50%；</w:t>
      </w:r>
    </w:p>
    <w:p w14:paraId="1CC70E56">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③投标（响应）报价低于采购项目最高限价45%的，即投标（响应）报价&lt;采购项目最高限价×45%；</w:t>
      </w:r>
    </w:p>
    <w:p w14:paraId="6E10CAD5">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④评审委员会基于专业判断，认为供应商报价过低，有可能影响产品质量或者不能诚信履约的其他情形。</w:t>
      </w:r>
    </w:p>
    <w:p w14:paraId="1A87381F">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42F0553">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084862EC">
      <w:pPr>
        <w:pStyle w:val="46"/>
      </w:pPr>
      <w:r>
        <w:br w:type="page"/>
      </w:r>
    </w:p>
    <w:p w14:paraId="07FFC516">
      <w:pPr>
        <w:pStyle w:val="2"/>
        <w:jc w:val="center"/>
        <w:rPr>
          <w:rFonts w:ascii="黑体" w:hAnsi="黑体" w:eastAsia="黑体"/>
          <w:b w:val="0"/>
          <w:bCs w:val="0"/>
          <w:sz w:val="28"/>
        </w:rPr>
      </w:pPr>
      <w:bookmarkStart w:id="100" w:name="_Toc157174692"/>
      <w:r>
        <w:rPr>
          <w:rFonts w:hint="eastAsia" w:ascii="黑体" w:hAnsi="黑体" w:eastAsia="黑体"/>
          <w:b w:val="0"/>
          <w:bCs w:val="0"/>
          <w:sz w:val="36"/>
          <w:szCs w:val="36"/>
        </w:rPr>
        <w:t>第五章 政府采购合同（格式）</w:t>
      </w:r>
      <w:bookmarkEnd w:id="95"/>
      <w:bookmarkEnd w:id="96"/>
      <w:bookmarkEnd w:id="97"/>
      <w:bookmarkEnd w:id="100"/>
    </w:p>
    <w:p w14:paraId="76A33BE0">
      <w:pPr>
        <w:pStyle w:val="195"/>
        <w:ind w:firstLine="0"/>
        <w:jc w:val="right"/>
        <w:rPr>
          <w:rFonts w:hAnsi="宋体" w:cs="宋体"/>
          <w:b/>
          <w:sz w:val="28"/>
          <w:szCs w:val="28"/>
          <w:lang w:val="zh-CN"/>
        </w:rPr>
      </w:pPr>
    </w:p>
    <w:p w14:paraId="29D9B85C">
      <w:pPr>
        <w:pStyle w:val="195"/>
        <w:ind w:firstLine="0"/>
        <w:jc w:val="right"/>
        <w:rPr>
          <w:rFonts w:hAnsi="宋体" w:cs="宋体"/>
          <w:szCs w:val="24"/>
        </w:rPr>
      </w:pPr>
    </w:p>
    <w:p w14:paraId="22938212">
      <w:pPr>
        <w:pStyle w:val="195"/>
        <w:ind w:firstLine="0"/>
        <w:rPr>
          <w:rFonts w:hAnsi="宋体" w:cs="宋体"/>
          <w:szCs w:val="24"/>
        </w:rPr>
      </w:pPr>
    </w:p>
    <w:p w14:paraId="588AC824">
      <w:pPr>
        <w:pStyle w:val="195"/>
        <w:ind w:firstLine="0"/>
        <w:rPr>
          <w:rFonts w:hAnsi="宋体" w:cs="宋体"/>
          <w:szCs w:val="24"/>
        </w:rPr>
      </w:pPr>
    </w:p>
    <w:p w14:paraId="499186EF">
      <w:pPr>
        <w:pStyle w:val="195"/>
        <w:ind w:firstLine="0"/>
        <w:jc w:val="center"/>
        <w:rPr>
          <w:rFonts w:hAnsi="宋体" w:cs="宋体"/>
          <w:b/>
          <w:szCs w:val="24"/>
        </w:rPr>
      </w:pPr>
      <w:r>
        <w:rPr>
          <w:rFonts w:hint="eastAsia" w:hAnsi="宋体" w:cs="宋体"/>
          <w:b/>
          <w:szCs w:val="24"/>
        </w:rPr>
        <w:t>第一部分 合同书</w:t>
      </w:r>
    </w:p>
    <w:p w14:paraId="12DF9EAF">
      <w:pPr>
        <w:pStyle w:val="195"/>
        <w:ind w:firstLine="0"/>
        <w:rPr>
          <w:rFonts w:hAnsi="宋体" w:cs="宋体"/>
          <w:szCs w:val="24"/>
        </w:rPr>
      </w:pPr>
    </w:p>
    <w:p w14:paraId="34CFCBEA">
      <w:pPr>
        <w:pStyle w:val="195"/>
        <w:ind w:firstLine="0"/>
        <w:rPr>
          <w:rFonts w:hAnsi="宋体" w:cs="宋体"/>
          <w:szCs w:val="24"/>
        </w:rPr>
      </w:pPr>
    </w:p>
    <w:p w14:paraId="78C65211">
      <w:pPr>
        <w:spacing w:before="120" w:line="22" w:lineRule="atLeast"/>
        <w:rPr>
          <w:rFonts w:ascii="宋体" w:hAnsi="宋体" w:cs="宋体"/>
          <w:sz w:val="24"/>
        </w:rPr>
      </w:pPr>
    </w:p>
    <w:p w14:paraId="54304B40">
      <w:pPr>
        <w:spacing w:before="120" w:line="22" w:lineRule="atLeast"/>
        <w:ind w:left="960"/>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p>
    <w:p w14:paraId="54232FBC">
      <w:pPr>
        <w:pStyle w:val="196"/>
        <w:spacing w:before="120" w:line="22" w:lineRule="atLeast"/>
        <w:rPr>
          <w:rFonts w:ascii="宋体" w:hAnsi="宋体" w:eastAsia="宋体" w:cs="宋体"/>
          <w:szCs w:val="24"/>
        </w:rPr>
      </w:pPr>
    </w:p>
    <w:p w14:paraId="507A646B">
      <w:pPr>
        <w:pStyle w:val="196"/>
        <w:spacing w:before="120" w:line="22" w:lineRule="atLeast"/>
        <w:ind w:firstLine="960"/>
        <w:rPr>
          <w:rFonts w:ascii="宋体" w:hAnsi="宋体" w:eastAsia="宋体" w:cs="宋体"/>
          <w:szCs w:val="24"/>
        </w:rPr>
      </w:pPr>
      <w:r>
        <w:rPr>
          <w:rFonts w:hint="eastAsia" w:ascii="宋体" w:hAnsi="宋体" w:eastAsia="宋体" w:cs="宋体"/>
          <w:bCs/>
        </w:rPr>
        <w:t>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p>
    <w:p w14:paraId="04F30532">
      <w:pPr>
        <w:rPr>
          <w:rFonts w:ascii="宋体" w:hAnsi="宋体" w:cs="宋体"/>
        </w:rPr>
      </w:pPr>
    </w:p>
    <w:p w14:paraId="45F2BF14">
      <w:pPr>
        <w:spacing w:before="120" w:line="22" w:lineRule="atLeast"/>
        <w:ind w:left="960"/>
        <w:rPr>
          <w:rFonts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31EB0D30">
      <w:pPr>
        <w:spacing w:before="120" w:line="22" w:lineRule="atLeast"/>
        <w:rPr>
          <w:rFonts w:ascii="宋体" w:hAnsi="宋体" w:cs="宋体"/>
          <w:sz w:val="24"/>
        </w:rPr>
      </w:pPr>
    </w:p>
    <w:p w14:paraId="729753CE">
      <w:pPr>
        <w:spacing w:before="120" w:line="22" w:lineRule="atLeast"/>
        <w:ind w:left="960"/>
        <w:rPr>
          <w:rFonts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201881C5">
      <w:pPr>
        <w:spacing w:before="120" w:line="22" w:lineRule="atLeast"/>
        <w:rPr>
          <w:rFonts w:ascii="宋体" w:hAnsi="宋体" w:cs="宋体"/>
          <w:sz w:val="24"/>
        </w:rPr>
      </w:pPr>
    </w:p>
    <w:p w14:paraId="10D805FB">
      <w:pPr>
        <w:spacing w:before="120" w:line="22" w:lineRule="atLeast"/>
        <w:ind w:firstLine="960"/>
        <w:rPr>
          <w:rFonts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23FDA247">
      <w:pPr>
        <w:spacing w:before="120" w:line="22" w:lineRule="atLeast"/>
        <w:rPr>
          <w:rFonts w:ascii="宋体" w:hAnsi="宋体" w:cs="宋体"/>
          <w:sz w:val="24"/>
        </w:rPr>
      </w:pPr>
    </w:p>
    <w:p w14:paraId="1996BAF0">
      <w:pPr>
        <w:spacing w:before="120" w:line="22" w:lineRule="atLeast"/>
        <w:ind w:firstLine="960"/>
        <w:rPr>
          <w:rFonts w:ascii="宋体" w:hAnsi="宋体" w:cs="宋体"/>
          <w:sz w:val="24"/>
          <w:u w:val="single"/>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98"/>
    <w:p w14:paraId="37264359">
      <w:pPr>
        <w:spacing w:line="600" w:lineRule="exact"/>
        <w:ind w:firstLine="640"/>
        <w:jc w:val="center"/>
        <w:rPr>
          <w:rFonts w:ascii="宋体" w:hAnsi="宋体" w:cs="宋体"/>
          <w:sz w:val="24"/>
        </w:rPr>
        <w:sectPr>
          <w:pgSz w:w="11907" w:h="16840"/>
          <w:pgMar w:top="1134" w:right="1134" w:bottom="1134" w:left="1134" w:header="851" w:footer="850" w:gutter="0"/>
          <w:pgNumType w:start="1"/>
          <w:cols w:space="0" w:num="1"/>
          <w:docGrid w:linePitch="360" w:charSpace="0"/>
        </w:sectPr>
      </w:pPr>
    </w:p>
    <w:p w14:paraId="73D25DE0">
      <w:pPr>
        <w:spacing w:line="560" w:lineRule="exact"/>
        <w:ind w:firstLine="480" w:firstLineChars="200"/>
        <w:rPr>
          <w:rFonts w:ascii="宋体" w:hAnsi="宋体" w:cs="宋体"/>
          <w:sz w:val="24"/>
        </w:rPr>
      </w:pPr>
      <w:r>
        <w:rPr>
          <w:rFonts w:hint="eastAsia" w:ascii="宋体" w:hAnsi="宋体" w:cs="宋体"/>
          <w:sz w:val="24"/>
          <w:u w:val="single"/>
          <w:lang w:val="zh-CN"/>
        </w:rPr>
        <w:t xml:space="preserve">        </w:t>
      </w:r>
      <w:bookmarkStart w:id="101" w:name="_Toc15367"/>
      <w:bookmarkStart w:id="102" w:name="_Toc20421"/>
      <w:bookmarkStart w:id="103" w:name="_Toc19273"/>
      <w:bookmarkStart w:id="104" w:name="_Toc28855"/>
      <w:bookmarkStart w:id="105" w:name="_Toc22967"/>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bookmarkStart w:id="106" w:name="_Hlk151450445"/>
      <w:r>
        <w:rPr>
          <w:rFonts w:hint="eastAsia" w:ascii="宋体" w:hAnsi="宋体" w:cs="宋体"/>
          <w:sz w:val="24"/>
          <w:u w:val="single"/>
        </w:rPr>
        <w:t xml:space="preserve">         </w:t>
      </w:r>
      <w:r>
        <w:rPr>
          <w:rFonts w:hint="eastAsia" w:ascii="宋体" w:hAnsi="宋体" w:cs="宋体"/>
          <w:sz w:val="24"/>
        </w:rPr>
        <w:t>以</w:t>
      </w:r>
      <w:r>
        <w:rPr>
          <w:rFonts w:hint="eastAsia" w:ascii="宋体" w:hAnsi="宋体" w:cs="宋体"/>
          <w:sz w:val="24"/>
          <w:u w:val="single"/>
        </w:rPr>
        <w:t xml:space="preserve">（采购方式） </w:t>
      </w:r>
      <w:r>
        <w:rPr>
          <w:rFonts w:hint="eastAsia" w:ascii="宋体" w:hAnsi="宋体" w:cs="宋体"/>
          <w:sz w:val="24"/>
        </w:rPr>
        <w:t>对</w:t>
      </w:r>
      <w:r>
        <w:rPr>
          <w:rFonts w:hint="eastAsia" w:ascii="宋体" w:hAnsi="宋体" w:cs="宋体"/>
          <w:sz w:val="24"/>
          <w:u w:val="single"/>
        </w:rPr>
        <w:t xml:space="preserve">         </w:t>
      </w:r>
      <w:r>
        <w:rPr>
          <w:rFonts w:hint="eastAsia" w:ascii="宋体" w:hAnsi="宋体" w:cs="宋体"/>
          <w:sz w:val="24"/>
        </w:rPr>
        <w:t>进行了采购。</w:t>
      </w:r>
      <w:bookmarkEnd w:id="106"/>
      <w:r>
        <w:rPr>
          <w:rFonts w:hint="eastAsia" w:ascii="宋体" w:hAnsi="宋体" w:cs="宋体"/>
          <w:sz w:val="24"/>
        </w:rPr>
        <w:t>经</w:t>
      </w:r>
      <w:r>
        <w:rPr>
          <w:rFonts w:hint="eastAsia" w:ascii="宋体" w:hAnsi="宋体"/>
          <w:bCs/>
          <w:sz w:val="24"/>
          <w:szCs w:val="24"/>
          <w:lang w:val="zh-CN"/>
        </w:rPr>
        <w:t>评标委员会</w:t>
      </w:r>
      <w:r>
        <w:rPr>
          <w:rFonts w:hint="eastAsia" w:ascii="宋体" w:hAnsi="宋体" w:cs="宋体"/>
          <w:sz w:val="24"/>
        </w:rPr>
        <w:t>评审，</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52DC1E72">
      <w:pPr>
        <w:spacing w:line="560" w:lineRule="exact"/>
        <w:ind w:firstLine="480" w:firstLineChars="200"/>
        <w:rPr>
          <w:rFonts w:ascii="宋体" w:hAnsi="宋体" w:cs="宋体"/>
          <w:sz w:val="24"/>
        </w:rPr>
      </w:pPr>
      <w:r>
        <w:rPr>
          <w:rFonts w:hint="eastAsia" w:ascii="宋体" w:hAnsi="宋体" w:cs="宋体"/>
          <w:sz w:val="24"/>
          <w:lang w:val="zh-CN"/>
        </w:rPr>
        <w:t>根据《中华人民共和国民法典》、《中华人民共和国政府采购法》等相关法律法规之规定，按照平等、自愿、公平和诚实信用的原则，</w:t>
      </w:r>
      <w:bookmarkStart w:id="107" w:name="_Hlk151450466"/>
      <w:r>
        <w:rPr>
          <w:rFonts w:hint="eastAsia" w:ascii="宋体" w:hAnsi="宋体" w:cs="宋体"/>
          <w:sz w:val="24"/>
          <w:lang w:val="zh-CN"/>
        </w:rPr>
        <w:t>经</w:t>
      </w:r>
      <w:r>
        <w:rPr>
          <w:rFonts w:hint="eastAsia" w:ascii="宋体" w:hAnsi="宋体" w:cs="宋体"/>
          <w:sz w:val="24"/>
          <w:u w:val="single"/>
        </w:rPr>
        <w:t xml:space="preserve">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w:t>
      </w:r>
      <w:bookmarkEnd w:id="107"/>
      <w:r>
        <w:rPr>
          <w:rFonts w:hint="eastAsia" w:ascii="宋体" w:hAnsi="宋体" w:cs="宋体"/>
          <w:sz w:val="24"/>
          <w:lang w:val="zh-CN"/>
        </w:rPr>
        <w:t>约定以下合同</w:t>
      </w:r>
      <w:r>
        <w:rPr>
          <w:rFonts w:hint="eastAsia" w:ascii="宋体" w:hAnsi="宋体" w:cs="宋体"/>
          <w:sz w:val="24"/>
        </w:rPr>
        <w:t>条款，以兹共同遵守、全面履行。</w:t>
      </w:r>
    </w:p>
    <w:p w14:paraId="35AED363">
      <w:pPr>
        <w:spacing w:line="560" w:lineRule="exact"/>
        <w:ind w:firstLine="482" w:firstLineChars="200"/>
        <w:rPr>
          <w:rFonts w:ascii="宋体" w:hAnsi="宋体" w:cs="宋体"/>
          <w:sz w:val="24"/>
          <w:szCs w:val="24"/>
        </w:rPr>
      </w:pPr>
      <w:r>
        <w:rPr>
          <w:rFonts w:hint="eastAsia" w:ascii="宋体" w:hAnsi="宋体" w:cs="宋体"/>
          <w:b/>
          <w:sz w:val="24"/>
          <w:szCs w:val="24"/>
        </w:rPr>
        <w:t>1.1 合同组成部分</w:t>
      </w:r>
      <w:bookmarkEnd w:id="101"/>
      <w:bookmarkEnd w:id="102"/>
      <w:bookmarkEnd w:id="103"/>
      <w:bookmarkEnd w:id="104"/>
      <w:bookmarkEnd w:id="105"/>
    </w:p>
    <w:p w14:paraId="21EC5138">
      <w:pPr>
        <w:spacing w:line="560" w:lineRule="exact"/>
        <w:ind w:firstLine="480" w:firstLineChars="200"/>
        <w:rPr>
          <w:rFonts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E14BE88">
      <w:pPr>
        <w:spacing w:line="560" w:lineRule="exact"/>
        <w:ind w:firstLine="480" w:firstLineChars="200"/>
        <w:rPr>
          <w:rFonts w:ascii="宋体" w:hAnsi="宋体" w:cs="宋体"/>
          <w:sz w:val="24"/>
          <w:szCs w:val="24"/>
        </w:rPr>
      </w:pPr>
      <w:r>
        <w:rPr>
          <w:rFonts w:hint="eastAsia" w:ascii="宋体" w:hAnsi="宋体" w:cs="宋体"/>
          <w:sz w:val="24"/>
          <w:szCs w:val="24"/>
        </w:rPr>
        <w:t>1.1.1 本合同及其补充合同、变更协议；</w:t>
      </w:r>
    </w:p>
    <w:p w14:paraId="188684DC">
      <w:pPr>
        <w:spacing w:line="560" w:lineRule="exact"/>
        <w:ind w:firstLine="480" w:firstLineChars="200"/>
        <w:rPr>
          <w:rFonts w:ascii="宋体" w:hAnsi="宋体" w:cs="宋体"/>
          <w:sz w:val="24"/>
          <w:szCs w:val="24"/>
        </w:rPr>
      </w:pPr>
      <w:r>
        <w:rPr>
          <w:rFonts w:hint="eastAsia" w:ascii="宋体" w:hAnsi="宋体" w:cs="宋体"/>
          <w:sz w:val="24"/>
          <w:szCs w:val="24"/>
        </w:rPr>
        <w:t>1.1.2 中标通知书；</w:t>
      </w:r>
    </w:p>
    <w:p w14:paraId="16E67060">
      <w:pPr>
        <w:spacing w:line="560" w:lineRule="exact"/>
        <w:ind w:firstLine="480" w:firstLineChars="200"/>
        <w:rPr>
          <w:rFonts w:ascii="宋体" w:hAnsi="宋体" w:cs="宋体"/>
          <w:sz w:val="24"/>
          <w:szCs w:val="24"/>
        </w:rPr>
      </w:pPr>
      <w:r>
        <w:rPr>
          <w:rFonts w:hint="eastAsia" w:ascii="宋体" w:hAnsi="宋体" w:cs="宋体"/>
          <w:sz w:val="24"/>
          <w:szCs w:val="24"/>
        </w:rPr>
        <w:t>1.1.3 投标文件（含澄清或者说明文件）；</w:t>
      </w:r>
    </w:p>
    <w:p w14:paraId="0B31C893">
      <w:pPr>
        <w:spacing w:line="560" w:lineRule="exact"/>
        <w:ind w:firstLine="480" w:firstLineChars="200"/>
        <w:rPr>
          <w:rFonts w:ascii="宋体" w:hAnsi="宋体" w:cs="宋体"/>
          <w:sz w:val="24"/>
          <w:szCs w:val="24"/>
        </w:rPr>
      </w:pPr>
      <w:r>
        <w:rPr>
          <w:rFonts w:hint="eastAsia" w:ascii="宋体" w:hAnsi="宋体" w:cs="宋体"/>
          <w:sz w:val="24"/>
          <w:szCs w:val="24"/>
        </w:rPr>
        <w:t>1.1.4 招标文件（含澄清或者修改文件）；</w:t>
      </w:r>
    </w:p>
    <w:p w14:paraId="484D85D7">
      <w:pPr>
        <w:spacing w:line="560" w:lineRule="exact"/>
        <w:ind w:firstLine="480" w:firstLineChars="200"/>
        <w:rPr>
          <w:rFonts w:ascii="宋体" w:hAnsi="宋体" w:cs="宋体"/>
          <w:sz w:val="24"/>
          <w:szCs w:val="24"/>
        </w:rPr>
      </w:pPr>
      <w:r>
        <w:rPr>
          <w:rFonts w:hint="eastAsia" w:ascii="宋体" w:hAnsi="宋体" w:cs="宋体"/>
          <w:sz w:val="24"/>
          <w:szCs w:val="24"/>
        </w:rPr>
        <w:t>1.1.5 其他相关采购文件。</w:t>
      </w:r>
    </w:p>
    <w:p w14:paraId="157A84DA">
      <w:pPr>
        <w:spacing w:line="560" w:lineRule="exact"/>
        <w:ind w:firstLine="482" w:firstLineChars="200"/>
        <w:rPr>
          <w:rFonts w:ascii="宋体" w:hAnsi="宋体" w:cs="宋体"/>
          <w:b/>
          <w:sz w:val="24"/>
          <w:szCs w:val="24"/>
        </w:rPr>
      </w:pPr>
      <w:bookmarkStart w:id="108" w:name="_Toc6311"/>
      <w:bookmarkStart w:id="109" w:name="_Toc18585"/>
      <w:bookmarkStart w:id="110" w:name="_Toc22185"/>
      <w:bookmarkStart w:id="111" w:name="_Toc6773"/>
      <w:bookmarkStart w:id="112" w:name="_Toc2918"/>
      <w:r>
        <w:rPr>
          <w:rFonts w:hint="eastAsia" w:ascii="宋体" w:hAnsi="宋体" w:cs="宋体"/>
          <w:b/>
          <w:sz w:val="24"/>
          <w:szCs w:val="24"/>
        </w:rPr>
        <w:t>1.2 标的</w:t>
      </w:r>
      <w:bookmarkEnd w:id="108"/>
      <w:bookmarkEnd w:id="109"/>
      <w:bookmarkEnd w:id="110"/>
      <w:bookmarkEnd w:id="111"/>
      <w:bookmarkEnd w:id="112"/>
    </w:p>
    <w:p w14:paraId="4813717E">
      <w:pPr>
        <w:spacing w:line="560" w:lineRule="exact"/>
        <w:ind w:firstLine="480" w:firstLineChars="200"/>
        <w:rPr>
          <w:rFonts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2E988CC6">
      <w:pPr>
        <w:spacing w:line="560" w:lineRule="exact"/>
        <w:ind w:firstLine="480" w:firstLineChars="200"/>
        <w:rPr>
          <w:rFonts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6AB36E39">
      <w:pPr>
        <w:spacing w:line="560" w:lineRule="exact"/>
        <w:ind w:firstLine="480" w:firstLineChars="200"/>
        <w:rPr>
          <w:rFonts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2B041FA4">
      <w:pPr>
        <w:spacing w:line="560" w:lineRule="exact"/>
        <w:ind w:firstLine="482" w:firstLineChars="200"/>
        <w:rPr>
          <w:rFonts w:ascii="宋体" w:hAnsi="宋体" w:cs="宋体"/>
          <w:b/>
          <w:sz w:val="24"/>
          <w:szCs w:val="24"/>
        </w:rPr>
      </w:pPr>
      <w:bookmarkStart w:id="113" w:name="_Toc13918"/>
      <w:bookmarkStart w:id="114" w:name="_Toc5635"/>
      <w:bookmarkStart w:id="115" w:name="_Toc21124"/>
      <w:bookmarkStart w:id="116" w:name="_Toc4929"/>
      <w:bookmarkStart w:id="117" w:name="_Toc1386"/>
      <w:r>
        <w:rPr>
          <w:rFonts w:hint="eastAsia" w:ascii="宋体" w:hAnsi="宋体" w:cs="宋体"/>
          <w:b/>
          <w:sz w:val="24"/>
          <w:szCs w:val="24"/>
        </w:rPr>
        <w:t>1.3 价款</w:t>
      </w:r>
      <w:bookmarkEnd w:id="113"/>
      <w:bookmarkEnd w:id="114"/>
      <w:bookmarkEnd w:id="115"/>
      <w:bookmarkEnd w:id="116"/>
      <w:bookmarkEnd w:id="117"/>
    </w:p>
    <w:p w14:paraId="13C8196A">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元人民币）。</w:t>
      </w:r>
    </w:p>
    <w:p w14:paraId="51F037BA">
      <w:pPr>
        <w:spacing w:line="560" w:lineRule="exact"/>
        <w:ind w:firstLine="480" w:firstLineChars="200"/>
        <w:rPr>
          <w:rFonts w:ascii="宋体" w:hAnsi="宋体" w:cs="宋体"/>
          <w:sz w:val="24"/>
          <w:szCs w:val="24"/>
          <w:u w:val="single"/>
        </w:rPr>
      </w:pPr>
      <w:r>
        <w:rPr>
          <w:rFonts w:hint="eastAsia" w:ascii="宋体" w:hAnsi="宋体" w:cs="宋体"/>
          <w:sz w:val="24"/>
          <w:szCs w:val="24"/>
        </w:rPr>
        <w:t>分项价格：</w:t>
      </w:r>
    </w:p>
    <w:tbl>
      <w:tblPr>
        <w:tblStyle w:val="37"/>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2"/>
        <w:gridCol w:w="3404"/>
        <w:gridCol w:w="2554"/>
      </w:tblGrid>
      <w:tr w14:paraId="6654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A2B8E16">
            <w:pPr>
              <w:pStyle w:val="197"/>
              <w:spacing w:line="560" w:lineRule="exact"/>
              <w:jc w:val="center"/>
              <w:rPr>
                <w:rFonts w:hAnsi="宋体" w:cs="宋体"/>
                <w:sz w:val="24"/>
                <w:szCs w:val="24"/>
              </w:rPr>
            </w:pPr>
            <w:r>
              <w:rPr>
                <w:rFonts w:hint="eastAsia" w:hAnsi="宋体" w:cs="宋体"/>
                <w:sz w:val="24"/>
                <w:szCs w:val="24"/>
              </w:rPr>
              <w:t>序号</w:t>
            </w:r>
          </w:p>
        </w:tc>
        <w:tc>
          <w:tcPr>
            <w:tcW w:w="3402" w:type="dxa"/>
            <w:tcBorders>
              <w:top w:val="single" w:color="auto" w:sz="4" w:space="0"/>
              <w:left w:val="single" w:color="auto" w:sz="4" w:space="0"/>
              <w:bottom w:val="single" w:color="auto" w:sz="4" w:space="0"/>
              <w:right w:val="single" w:color="auto" w:sz="4" w:space="0"/>
            </w:tcBorders>
            <w:vAlign w:val="center"/>
          </w:tcPr>
          <w:p w14:paraId="7925B12F">
            <w:pPr>
              <w:pStyle w:val="197"/>
              <w:spacing w:line="560" w:lineRule="exact"/>
              <w:ind w:firstLine="200"/>
              <w:jc w:val="center"/>
              <w:rPr>
                <w:rFonts w:hAnsi="宋体" w:cs="宋体"/>
                <w:sz w:val="24"/>
                <w:szCs w:val="24"/>
              </w:rPr>
            </w:pPr>
            <w:r>
              <w:rPr>
                <w:rFonts w:hint="eastAsia" w:hAnsi="宋体" w:cs="宋体"/>
                <w:sz w:val="24"/>
                <w:szCs w:val="24"/>
              </w:rPr>
              <w:t>分项名称</w:t>
            </w:r>
          </w:p>
        </w:tc>
        <w:tc>
          <w:tcPr>
            <w:tcW w:w="2552" w:type="dxa"/>
            <w:tcBorders>
              <w:top w:val="single" w:color="auto" w:sz="4" w:space="0"/>
              <w:left w:val="single" w:color="auto" w:sz="4" w:space="0"/>
              <w:bottom w:val="single" w:color="auto" w:sz="4" w:space="0"/>
              <w:right w:val="single" w:color="auto" w:sz="4" w:space="0"/>
            </w:tcBorders>
            <w:vAlign w:val="center"/>
          </w:tcPr>
          <w:p w14:paraId="1B4B6290">
            <w:pPr>
              <w:pStyle w:val="197"/>
              <w:spacing w:line="560" w:lineRule="exact"/>
              <w:jc w:val="center"/>
              <w:rPr>
                <w:rFonts w:hAnsi="宋体" w:cs="宋体"/>
                <w:sz w:val="24"/>
                <w:szCs w:val="24"/>
              </w:rPr>
            </w:pPr>
            <w:r>
              <w:rPr>
                <w:rFonts w:hint="eastAsia" w:hAnsi="宋体" w:cs="宋体"/>
                <w:sz w:val="24"/>
                <w:szCs w:val="24"/>
              </w:rPr>
              <w:t>分项价格</w:t>
            </w:r>
          </w:p>
        </w:tc>
      </w:tr>
      <w:tr w14:paraId="7CA89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22A4E5D">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1A01C5FA">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3FFA1D13">
            <w:pPr>
              <w:pStyle w:val="197"/>
              <w:spacing w:line="560" w:lineRule="exact"/>
              <w:ind w:firstLine="200"/>
              <w:jc w:val="center"/>
              <w:rPr>
                <w:rFonts w:hAnsi="宋体" w:cs="宋体"/>
                <w:sz w:val="24"/>
                <w:szCs w:val="24"/>
              </w:rPr>
            </w:pPr>
          </w:p>
        </w:tc>
      </w:tr>
      <w:tr w14:paraId="4E086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BF70316">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60FA497D">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40E8EB1C">
            <w:pPr>
              <w:pStyle w:val="197"/>
              <w:spacing w:line="560" w:lineRule="exact"/>
              <w:ind w:firstLine="200"/>
              <w:jc w:val="center"/>
              <w:rPr>
                <w:rFonts w:hAnsi="宋体" w:cs="宋体"/>
                <w:sz w:val="24"/>
                <w:szCs w:val="24"/>
              </w:rPr>
            </w:pPr>
          </w:p>
        </w:tc>
      </w:tr>
      <w:tr w14:paraId="31A9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1A2EEA2">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576AE6F1">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529CAD99">
            <w:pPr>
              <w:pStyle w:val="197"/>
              <w:spacing w:line="560" w:lineRule="exact"/>
              <w:ind w:firstLine="200"/>
              <w:jc w:val="center"/>
              <w:rPr>
                <w:rFonts w:hAnsi="宋体" w:cs="宋体"/>
                <w:sz w:val="24"/>
                <w:szCs w:val="24"/>
              </w:rPr>
            </w:pPr>
          </w:p>
        </w:tc>
      </w:tr>
      <w:tr w14:paraId="0455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53991A12">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2B0460E8">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45072A94">
            <w:pPr>
              <w:pStyle w:val="197"/>
              <w:spacing w:line="560" w:lineRule="exact"/>
              <w:ind w:firstLine="200"/>
              <w:jc w:val="center"/>
              <w:rPr>
                <w:rFonts w:hAnsi="宋体" w:cs="宋体"/>
                <w:sz w:val="24"/>
                <w:szCs w:val="24"/>
              </w:rPr>
            </w:pPr>
          </w:p>
        </w:tc>
      </w:tr>
      <w:tr w14:paraId="521D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tcBorders>
              <w:top w:val="single" w:color="auto" w:sz="4" w:space="0"/>
              <w:left w:val="single" w:color="auto" w:sz="4" w:space="0"/>
              <w:bottom w:val="single" w:color="auto" w:sz="4" w:space="0"/>
              <w:right w:val="single" w:color="auto" w:sz="4" w:space="0"/>
            </w:tcBorders>
            <w:vAlign w:val="center"/>
          </w:tcPr>
          <w:p w14:paraId="7854BFC5">
            <w:pPr>
              <w:pStyle w:val="197"/>
              <w:spacing w:line="560" w:lineRule="exact"/>
              <w:ind w:firstLine="200"/>
              <w:jc w:val="center"/>
              <w:rPr>
                <w:rFonts w:hAnsi="宋体" w:cs="宋体"/>
                <w:sz w:val="24"/>
                <w:szCs w:val="24"/>
              </w:rPr>
            </w:pPr>
            <w:r>
              <w:rPr>
                <w:rFonts w:hint="eastAsia" w:hAnsi="宋体" w:cs="宋体"/>
                <w:sz w:val="24"/>
                <w:szCs w:val="24"/>
              </w:rPr>
              <w:t>总价</w:t>
            </w:r>
          </w:p>
        </w:tc>
        <w:tc>
          <w:tcPr>
            <w:tcW w:w="2552" w:type="dxa"/>
            <w:tcBorders>
              <w:top w:val="single" w:color="auto" w:sz="4" w:space="0"/>
              <w:left w:val="single" w:color="auto" w:sz="4" w:space="0"/>
              <w:bottom w:val="single" w:color="auto" w:sz="4" w:space="0"/>
              <w:right w:val="single" w:color="auto" w:sz="4" w:space="0"/>
            </w:tcBorders>
            <w:vAlign w:val="center"/>
          </w:tcPr>
          <w:p w14:paraId="0A4F05EA">
            <w:pPr>
              <w:pStyle w:val="197"/>
              <w:spacing w:line="560" w:lineRule="exact"/>
              <w:ind w:firstLine="200"/>
              <w:jc w:val="center"/>
              <w:rPr>
                <w:rFonts w:hAnsi="宋体" w:cs="宋体"/>
                <w:sz w:val="24"/>
                <w:szCs w:val="24"/>
              </w:rPr>
            </w:pPr>
          </w:p>
        </w:tc>
      </w:tr>
    </w:tbl>
    <w:p w14:paraId="5E647F1A">
      <w:pPr>
        <w:spacing w:line="560" w:lineRule="exact"/>
        <w:ind w:firstLine="482" w:firstLineChars="200"/>
        <w:rPr>
          <w:rFonts w:ascii="宋体" w:hAnsi="宋体" w:cs="宋体"/>
          <w:b/>
          <w:kern w:val="2"/>
          <w:sz w:val="24"/>
          <w:szCs w:val="24"/>
        </w:rPr>
      </w:pPr>
      <w:bookmarkStart w:id="118" w:name="_Toc30158"/>
      <w:bookmarkStart w:id="119" w:name="_Toc14993"/>
      <w:bookmarkStart w:id="120" w:name="_Toc30506"/>
      <w:bookmarkStart w:id="121" w:name="_Toc3654"/>
      <w:bookmarkStart w:id="122" w:name="_Toc26916"/>
      <w:r>
        <w:rPr>
          <w:rFonts w:hint="eastAsia" w:ascii="宋体" w:hAnsi="宋体" w:cs="宋体"/>
          <w:b/>
          <w:sz w:val="24"/>
          <w:szCs w:val="24"/>
        </w:rPr>
        <w:t>1.4 付款方式和发票开具方式</w:t>
      </w:r>
      <w:bookmarkEnd w:id="118"/>
      <w:bookmarkEnd w:id="119"/>
      <w:bookmarkEnd w:id="120"/>
      <w:bookmarkEnd w:id="121"/>
      <w:bookmarkEnd w:id="122"/>
    </w:p>
    <w:p w14:paraId="77A52569">
      <w:pPr>
        <w:spacing w:line="560" w:lineRule="exact"/>
        <w:ind w:firstLine="480" w:firstLineChars="200"/>
        <w:rPr>
          <w:rFonts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0AD0EEC6">
      <w:pPr>
        <w:spacing w:line="560" w:lineRule="exact"/>
        <w:ind w:firstLine="480" w:firstLineChars="200"/>
        <w:rPr>
          <w:rFonts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5B097C5D">
      <w:pPr>
        <w:spacing w:line="560" w:lineRule="exact"/>
        <w:ind w:firstLine="482" w:firstLineChars="200"/>
        <w:rPr>
          <w:rFonts w:ascii="宋体" w:hAnsi="宋体" w:cs="宋体"/>
          <w:b/>
          <w:sz w:val="24"/>
          <w:szCs w:val="24"/>
        </w:rPr>
      </w:pPr>
      <w:bookmarkStart w:id="123" w:name="_Toc31421"/>
      <w:bookmarkStart w:id="124" w:name="_Toc4760"/>
      <w:bookmarkStart w:id="125" w:name="_Toc8772"/>
      <w:bookmarkStart w:id="126" w:name="_Toc3625"/>
      <w:bookmarkStart w:id="127" w:name="_Toc11108"/>
      <w:r>
        <w:rPr>
          <w:rFonts w:hint="eastAsia" w:ascii="宋体" w:hAnsi="宋体" w:cs="宋体"/>
          <w:b/>
          <w:sz w:val="24"/>
          <w:szCs w:val="24"/>
        </w:rPr>
        <w:t>1.5 履行期限、地点和方式</w:t>
      </w:r>
      <w:bookmarkEnd w:id="123"/>
      <w:bookmarkEnd w:id="124"/>
      <w:bookmarkEnd w:id="125"/>
      <w:bookmarkEnd w:id="126"/>
      <w:bookmarkEnd w:id="127"/>
    </w:p>
    <w:p w14:paraId="6CC4DC9D">
      <w:pPr>
        <w:spacing w:line="560" w:lineRule="exact"/>
        <w:ind w:firstLine="480" w:firstLineChars="200"/>
        <w:rPr>
          <w:rFonts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36CE8C6B">
      <w:pPr>
        <w:spacing w:line="560" w:lineRule="exact"/>
        <w:ind w:firstLine="480" w:firstLineChars="200"/>
        <w:rPr>
          <w:rFonts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0A679089">
      <w:pPr>
        <w:spacing w:line="560" w:lineRule="exact"/>
        <w:ind w:firstLine="480" w:firstLineChars="200"/>
        <w:rPr>
          <w:rFonts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30F8D2AF">
      <w:pPr>
        <w:spacing w:line="560" w:lineRule="exact"/>
        <w:ind w:firstLine="482" w:firstLineChars="200"/>
        <w:rPr>
          <w:rFonts w:ascii="宋体" w:hAnsi="宋体" w:cs="宋体"/>
          <w:sz w:val="24"/>
          <w:szCs w:val="24"/>
          <w:u w:val="single"/>
        </w:rPr>
      </w:pPr>
      <w:bookmarkStart w:id="128" w:name="_Toc2375"/>
      <w:bookmarkStart w:id="129" w:name="_Toc24662"/>
      <w:bookmarkStart w:id="130" w:name="_Toc8586"/>
      <w:bookmarkStart w:id="131" w:name="_Toc5698"/>
      <w:bookmarkStart w:id="132" w:name="_Toc3079"/>
      <w:r>
        <w:rPr>
          <w:rFonts w:hint="eastAsia" w:ascii="宋体" w:hAnsi="宋体" w:cs="宋体"/>
          <w:b/>
          <w:sz w:val="24"/>
          <w:szCs w:val="24"/>
        </w:rPr>
        <w:t>1.6 违约责任</w:t>
      </w:r>
      <w:bookmarkEnd w:id="128"/>
      <w:bookmarkEnd w:id="129"/>
      <w:bookmarkEnd w:id="130"/>
      <w:bookmarkEnd w:id="131"/>
      <w:bookmarkEnd w:id="132"/>
    </w:p>
    <w:p w14:paraId="13B2377A">
      <w:pPr>
        <w:spacing w:line="560" w:lineRule="exact"/>
        <w:ind w:firstLine="480" w:firstLineChars="200"/>
        <w:rPr>
          <w:rFonts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0.01</w:t>
      </w:r>
      <w:r>
        <w:rPr>
          <w:rFonts w:hint="eastAsia" w:ascii="宋体" w:hAnsi="宋体" w:cs="宋体"/>
          <w:sz w:val="24"/>
          <w:szCs w:val="24"/>
        </w:rPr>
        <w:t>%计算，最高限额为本合同总价的</w:t>
      </w:r>
      <w:r>
        <w:rPr>
          <w:rFonts w:hint="eastAsia" w:ascii="宋体" w:hAnsi="宋体" w:cs="宋体"/>
          <w:sz w:val="24"/>
          <w:szCs w:val="24"/>
          <w:u w:val="single"/>
        </w:rPr>
        <w:t>0.5</w:t>
      </w:r>
      <w:r>
        <w:rPr>
          <w:rFonts w:hint="eastAsia" w:ascii="宋体" w:hAnsi="宋体" w:cs="宋体"/>
          <w:sz w:val="24"/>
          <w:szCs w:val="24"/>
        </w:rPr>
        <w:t>%；迟延履行的违约金计算数额达到前述最高限额之日起，甲方有权在要求乙方支付违约金的同时，书面通知乙方解除本合同；</w:t>
      </w:r>
    </w:p>
    <w:p w14:paraId="19A98A69">
      <w:pPr>
        <w:spacing w:line="560" w:lineRule="exact"/>
        <w:ind w:firstLine="480" w:firstLineChars="200"/>
        <w:rPr>
          <w:rFonts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0.01</w:t>
      </w:r>
      <w:r>
        <w:rPr>
          <w:rFonts w:hint="eastAsia" w:ascii="宋体" w:hAnsi="宋体" w:cs="宋体"/>
          <w:sz w:val="24"/>
          <w:szCs w:val="24"/>
        </w:rPr>
        <w:t>%计算，最高限额为本合同总价的</w:t>
      </w:r>
      <w:r>
        <w:rPr>
          <w:rFonts w:hint="eastAsia" w:ascii="宋体" w:hAnsi="宋体" w:cs="宋体"/>
          <w:sz w:val="24"/>
          <w:szCs w:val="24"/>
          <w:u w:val="single"/>
        </w:rPr>
        <w:t>0.5</w:t>
      </w:r>
      <w:r>
        <w:rPr>
          <w:rFonts w:hint="eastAsia" w:ascii="宋体" w:hAnsi="宋体" w:cs="宋体"/>
          <w:sz w:val="24"/>
          <w:szCs w:val="24"/>
        </w:rPr>
        <w:t>%；迟延付款的违约金计算数额达到前述最高限额之日起，乙方有权在要求甲方支付违约金的同时，书面通知甲方解除本合同；</w:t>
      </w:r>
    </w:p>
    <w:p w14:paraId="76C349F8">
      <w:pPr>
        <w:spacing w:line="560" w:lineRule="exact"/>
        <w:ind w:firstLine="480" w:firstLineChars="200"/>
        <w:rPr>
          <w:rFonts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EFFD9D4">
      <w:pPr>
        <w:spacing w:line="560" w:lineRule="exact"/>
        <w:ind w:firstLine="480" w:firstLineChars="200"/>
        <w:rPr>
          <w:rFonts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9495684">
      <w:pPr>
        <w:spacing w:line="560" w:lineRule="exact"/>
        <w:ind w:firstLine="480" w:firstLineChars="200"/>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39910735">
      <w:pPr>
        <w:spacing w:line="560" w:lineRule="exact"/>
        <w:ind w:firstLine="480" w:firstLineChars="200"/>
        <w:rPr>
          <w:rFonts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109B70D">
      <w:pPr>
        <w:spacing w:line="560" w:lineRule="exact"/>
        <w:ind w:firstLine="480" w:firstLineChars="200"/>
        <w:rPr>
          <w:rFonts w:ascii="宋体" w:hAnsi="宋体" w:cs="宋体"/>
          <w:sz w:val="24"/>
          <w:szCs w:val="24"/>
        </w:rPr>
      </w:pPr>
      <w:r>
        <w:rPr>
          <w:rFonts w:hint="eastAsia" w:ascii="宋体" w:hAnsi="宋体" w:cs="宋体"/>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14:paraId="7D6656EF">
      <w:pPr>
        <w:spacing w:line="560" w:lineRule="exact"/>
        <w:ind w:firstLine="482" w:firstLineChars="200"/>
        <w:rPr>
          <w:rFonts w:ascii="宋体" w:hAnsi="宋体" w:cs="宋体"/>
          <w:b/>
          <w:sz w:val="24"/>
          <w:szCs w:val="24"/>
        </w:rPr>
      </w:pPr>
      <w:bookmarkStart w:id="133" w:name="_Toc18683"/>
      <w:bookmarkStart w:id="134" w:name="_Toc32454"/>
      <w:bookmarkStart w:id="135" w:name="_Toc9497"/>
      <w:bookmarkStart w:id="136" w:name="_Toc30329"/>
      <w:bookmarkStart w:id="137" w:name="_Toc26807"/>
      <w:r>
        <w:rPr>
          <w:rFonts w:hint="eastAsia" w:ascii="宋体" w:hAnsi="宋体" w:cs="宋体"/>
          <w:b/>
          <w:sz w:val="24"/>
          <w:szCs w:val="24"/>
        </w:rPr>
        <w:t>1.7 合同争议的解决</w:t>
      </w:r>
      <w:bookmarkEnd w:id="133"/>
      <w:bookmarkEnd w:id="134"/>
      <w:bookmarkEnd w:id="135"/>
      <w:bookmarkEnd w:id="136"/>
      <w:bookmarkEnd w:id="137"/>
    </w:p>
    <w:p w14:paraId="09CD507F">
      <w:pPr>
        <w:spacing w:line="560" w:lineRule="exact"/>
        <w:ind w:firstLine="480" w:firstLineChars="200"/>
        <w:rPr>
          <w:rFonts w:ascii="宋体" w:hAnsi="宋体" w:cs="宋体"/>
          <w:sz w:val="24"/>
          <w:szCs w:val="24"/>
        </w:rPr>
      </w:pPr>
      <w:bookmarkStart w:id="138" w:name="_Hlk160009497"/>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②</w:t>
      </w:r>
      <w:r>
        <w:rPr>
          <w:rFonts w:hint="eastAsia" w:ascii="宋体" w:hAnsi="宋体" w:cs="宋体"/>
          <w:sz w:val="24"/>
          <w:szCs w:val="24"/>
        </w:rPr>
        <w:t xml:space="preserve">种方式解决： </w:t>
      </w:r>
    </w:p>
    <w:p w14:paraId="1EB168F7">
      <w:pPr>
        <w:spacing w:line="560" w:lineRule="exact"/>
        <w:ind w:firstLine="480" w:firstLineChars="200"/>
        <w:rPr>
          <w:rFonts w:ascii="宋体" w:hAnsi="宋体" w:cs="宋体"/>
          <w:sz w:val="24"/>
          <w:szCs w:val="24"/>
        </w:rPr>
      </w:pPr>
      <w:bookmarkStart w:id="139" w:name="_Hlk160021638"/>
      <w:r>
        <w:rPr>
          <w:rFonts w:hint="eastAsia" w:ascii="宋体" w:hAnsi="宋体" w:cs="宋体"/>
          <w:sz w:val="24"/>
          <w:szCs w:val="24"/>
        </w:rPr>
        <w:t>（1）将争议提交</w:t>
      </w:r>
      <w:r>
        <w:rPr>
          <w:rFonts w:hint="eastAsia" w:ascii="宋体" w:hAnsi="宋体" w:cs="宋体"/>
          <w:sz w:val="24"/>
          <w:szCs w:val="24"/>
          <w:u w:val="single"/>
        </w:rPr>
        <w:t xml:space="preserve">所在地（宜兴市） </w:t>
      </w:r>
      <w:r>
        <w:rPr>
          <w:rFonts w:hint="eastAsia" w:ascii="宋体" w:hAnsi="宋体" w:cs="宋体"/>
          <w:sz w:val="24"/>
          <w:szCs w:val="24"/>
        </w:rPr>
        <w:t xml:space="preserve">仲裁委员会依申请仲裁时其现行有效的仲裁规则裁决； </w:t>
      </w:r>
    </w:p>
    <w:p w14:paraId="530F5225">
      <w:pPr>
        <w:spacing w:line="560" w:lineRule="exact"/>
        <w:ind w:firstLine="480" w:firstLineChars="200"/>
        <w:rPr>
          <w:rFonts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所在地（宜兴市） </w:t>
      </w:r>
      <w:r>
        <w:rPr>
          <w:rFonts w:hint="eastAsia" w:ascii="宋体" w:hAnsi="宋体" w:cs="宋体"/>
          <w:sz w:val="24"/>
          <w:szCs w:val="24"/>
        </w:rPr>
        <w:t>人民法院起诉。</w:t>
      </w:r>
    </w:p>
    <w:bookmarkEnd w:id="138"/>
    <w:bookmarkEnd w:id="139"/>
    <w:p w14:paraId="02D47DD4">
      <w:pPr>
        <w:spacing w:line="560" w:lineRule="exact"/>
        <w:ind w:firstLine="482" w:firstLineChars="200"/>
        <w:rPr>
          <w:rFonts w:ascii="宋体" w:hAnsi="宋体" w:cs="宋体"/>
          <w:b/>
          <w:sz w:val="24"/>
          <w:szCs w:val="24"/>
        </w:rPr>
      </w:pPr>
      <w:bookmarkStart w:id="140" w:name="_Toc12273"/>
      <w:bookmarkStart w:id="141" w:name="_Toc16417"/>
      <w:bookmarkStart w:id="142" w:name="_Toc26227"/>
      <w:bookmarkStart w:id="143" w:name="_Toc23784"/>
      <w:bookmarkStart w:id="144" w:name="_Toc15827"/>
      <w:r>
        <w:rPr>
          <w:rFonts w:hint="eastAsia" w:ascii="宋体" w:hAnsi="宋体" w:cs="宋体"/>
          <w:b/>
          <w:sz w:val="24"/>
          <w:szCs w:val="24"/>
        </w:rPr>
        <w:t>1.8 合同生效</w:t>
      </w:r>
      <w:bookmarkEnd w:id="140"/>
      <w:bookmarkEnd w:id="141"/>
      <w:bookmarkEnd w:id="142"/>
      <w:bookmarkEnd w:id="143"/>
      <w:bookmarkEnd w:id="144"/>
    </w:p>
    <w:p w14:paraId="4F8AD940">
      <w:pPr>
        <w:spacing w:line="560" w:lineRule="exact"/>
        <w:ind w:firstLine="480" w:firstLineChars="200"/>
        <w:rPr>
          <w:rFonts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5177B2F5">
      <w:pPr>
        <w:autoSpaceDE w:val="0"/>
        <w:autoSpaceDN w:val="0"/>
        <w:adjustRightInd w:val="0"/>
        <w:spacing w:line="560" w:lineRule="exact"/>
        <w:ind w:firstLine="480"/>
        <w:rPr>
          <w:rFonts w:ascii="宋体" w:hAnsi="宋体" w:cs="宋体"/>
          <w:sz w:val="24"/>
        </w:rPr>
      </w:pPr>
      <w:r>
        <w:rPr>
          <w:rFonts w:hint="eastAsia" w:ascii="宋体" w:hAnsi="宋体" w:cs="宋体"/>
          <w:sz w:val="24"/>
        </w:rPr>
        <w:t>1.8.2 本合同一式叁份，供需双方各持一份，报送财政监管部门备案一份。</w:t>
      </w:r>
    </w:p>
    <w:p w14:paraId="4EEBB854">
      <w:pPr>
        <w:autoSpaceDE w:val="0"/>
        <w:autoSpaceDN w:val="0"/>
        <w:adjustRightInd w:val="0"/>
        <w:spacing w:line="560" w:lineRule="exact"/>
        <w:ind w:firstLine="480"/>
        <w:jc w:val="center"/>
        <w:rPr>
          <w:rFonts w:ascii="宋体" w:hAnsi="宋体" w:cs="宋体"/>
          <w:sz w:val="24"/>
        </w:rPr>
      </w:pPr>
      <w:r>
        <w:rPr>
          <w:rFonts w:ascii="宋体" w:hAnsi="宋体" w:cs="宋体"/>
          <w:sz w:val="24"/>
        </w:rPr>
        <w:t>（以下无正文，后接盖章页）</w:t>
      </w:r>
    </w:p>
    <w:p w14:paraId="44B983A0">
      <w:pPr>
        <w:autoSpaceDE w:val="0"/>
        <w:autoSpaceDN w:val="0"/>
        <w:adjustRightInd w:val="0"/>
        <w:spacing w:line="560" w:lineRule="exact"/>
        <w:rPr>
          <w:rFonts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750F847F">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5EAF18AE">
      <w:pPr>
        <w:autoSpaceDE w:val="0"/>
        <w:autoSpaceDN w:val="0"/>
        <w:adjustRightInd w:val="0"/>
        <w:spacing w:line="560" w:lineRule="exact"/>
        <w:ind w:firstLine="1260" w:firstLineChars="525"/>
        <w:rPr>
          <w:rFonts w:ascii="宋体" w:hAnsi="宋体" w:cs="宋体"/>
          <w:sz w:val="24"/>
          <w:szCs w:val="24"/>
          <w:lang w:val="zh-CN"/>
        </w:rPr>
      </w:pPr>
    </w:p>
    <w:p w14:paraId="5D497AC2">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住所：                                   住所：</w:t>
      </w:r>
    </w:p>
    <w:p w14:paraId="09B773F9">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法定代表人或                             法定代表人</w:t>
      </w:r>
    </w:p>
    <w:p w14:paraId="340F40EB">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授权代表（签字）：                       或授权代表（签字）: </w:t>
      </w:r>
    </w:p>
    <w:p w14:paraId="31141650">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联系人：                                 联系人：</w:t>
      </w:r>
    </w:p>
    <w:p w14:paraId="19BF5E81">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约定送达地址：                           约定送达地址：</w:t>
      </w:r>
    </w:p>
    <w:p w14:paraId="0FD1366D">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邮政编码：                               邮政编码：</w:t>
      </w:r>
    </w:p>
    <w:p w14:paraId="7599EF4C">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电话:                                    电话: </w:t>
      </w:r>
    </w:p>
    <w:p w14:paraId="5E762924">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传真:                                    传真:</w:t>
      </w:r>
    </w:p>
    <w:p w14:paraId="62A425A9">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lang w:val="zh-CN"/>
        </w:rPr>
        <w:t>电子邮箱：                               电子邮箱：</w:t>
      </w:r>
    </w:p>
    <w:p w14:paraId="609D961B">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开户银行：                               开户银行： </w:t>
      </w:r>
    </w:p>
    <w:p w14:paraId="2C990763">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开户名称：                               开户名称： </w:t>
      </w:r>
    </w:p>
    <w:p w14:paraId="7C2095F5">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7997F19D">
      <w:pPr>
        <w:widowControl/>
        <w:spacing w:line="560" w:lineRule="exact"/>
        <w:jc w:val="left"/>
        <w:rPr>
          <w:rFonts w:ascii="宋体" w:hAnsi="宋体" w:cs="宋体"/>
          <w:b/>
          <w:sz w:val="24"/>
          <w:szCs w:val="24"/>
        </w:rPr>
      </w:pPr>
      <w:bookmarkStart w:id="145" w:name="_Toc331685783"/>
    </w:p>
    <w:p w14:paraId="1A1D6AD0">
      <w:pPr>
        <w:widowControl/>
        <w:spacing w:line="560" w:lineRule="exact"/>
        <w:jc w:val="left"/>
        <w:rPr>
          <w:rFonts w:ascii="宋体" w:hAnsi="宋体" w:cs="宋体"/>
          <w:b/>
          <w:sz w:val="24"/>
          <w:szCs w:val="24"/>
        </w:rPr>
      </w:pPr>
    </w:p>
    <w:p w14:paraId="227CBFD9">
      <w:pPr>
        <w:widowControl/>
        <w:spacing w:line="560" w:lineRule="exact"/>
        <w:jc w:val="left"/>
        <w:rPr>
          <w:rFonts w:ascii="宋体" w:hAnsi="宋体" w:cs="宋体"/>
          <w:b/>
          <w:sz w:val="24"/>
          <w:szCs w:val="24"/>
        </w:rPr>
      </w:pPr>
    </w:p>
    <w:p w14:paraId="5A03037E">
      <w:pPr>
        <w:widowControl/>
        <w:spacing w:line="560" w:lineRule="exact"/>
        <w:jc w:val="left"/>
        <w:rPr>
          <w:rFonts w:ascii="宋体" w:hAnsi="宋体" w:cs="宋体"/>
          <w:b/>
          <w:sz w:val="24"/>
          <w:szCs w:val="24"/>
        </w:rPr>
      </w:pPr>
    </w:p>
    <w:p w14:paraId="48A4DCAA">
      <w:pPr>
        <w:widowControl/>
        <w:spacing w:line="560" w:lineRule="exact"/>
        <w:jc w:val="left"/>
        <w:rPr>
          <w:rFonts w:ascii="宋体" w:hAnsi="宋体" w:cs="宋体"/>
          <w:b/>
          <w:sz w:val="24"/>
          <w:szCs w:val="24"/>
        </w:rPr>
      </w:pPr>
    </w:p>
    <w:p w14:paraId="03AAD3F0">
      <w:pPr>
        <w:widowControl/>
        <w:spacing w:line="560" w:lineRule="exact"/>
        <w:jc w:val="center"/>
        <w:rPr>
          <w:rFonts w:hAnsi="宋体" w:cs="宋体"/>
          <w:b/>
          <w:kern w:val="2"/>
          <w:szCs w:val="24"/>
        </w:rPr>
      </w:pPr>
      <w:r>
        <w:rPr>
          <w:rFonts w:hint="eastAsia" w:ascii="宋体" w:hAnsi="宋体" w:cs="宋体"/>
          <w:b/>
          <w:sz w:val="24"/>
          <w:szCs w:val="24"/>
        </w:rPr>
        <w:br w:type="page"/>
      </w:r>
      <w:r>
        <w:rPr>
          <w:rFonts w:hint="eastAsia" w:hAnsi="宋体" w:cs="宋体"/>
          <w:b/>
          <w:szCs w:val="24"/>
        </w:rPr>
        <w:t>第二部分</w:t>
      </w:r>
      <w:r>
        <w:rPr>
          <w:rFonts w:hAnsi="宋体" w:cs="宋体"/>
          <w:b/>
          <w:szCs w:val="24"/>
        </w:rPr>
        <w:t xml:space="preserve"> </w:t>
      </w:r>
      <w:r>
        <w:rPr>
          <w:rFonts w:hint="eastAsia" w:hAnsi="宋体" w:cs="宋体"/>
          <w:b/>
          <w:szCs w:val="24"/>
        </w:rPr>
        <w:t>合同一般条款</w:t>
      </w:r>
      <w:bookmarkEnd w:id="145"/>
    </w:p>
    <w:p w14:paraId="60886767">
      <w:pPr>
        <w:spacing w:line="560" w:lineRule="exact"/>
        <w:ind w:firstLine="482" w:firstLineChars="200"/>
        <w:rPr>
          <w:rFonts w:ascii="宋体" w:hAnsi="宋体" w:cs="宋体"/>
          <w:b/>
          <w:sz w:val="24"/>
          <w:szCs w:val="24"/>
        </w:rPr>
      </w:pPr>
      <w:bookmarkStart w:id="146" w:name="_Ref467379225"/>
      <w:bookmarkStart w:id="147" w:name="_Toc259093669"/>
      <w:bookmarkStart w:id="148" w:name="_Ref467379109"/>
      <w:bookmarkStart w:id="149" w:name="_Ref467378404"/>
      <w:bookmarkStart w:id="150" w:name="_Ref467378499"/>
      <w:bookmarkStart w:id="151" w:name="_Toc14021"/>
      <w:bookmarkStart w:id="152" w:name="_Toc279701240"/>
      <w:bookmarkStart w:id="153" w:name="_Ref467379205"/>
      <w:bookmarkStart w:id="154" w:name="_Ref467379094"/>
      <w:bookmarkStart w:id="155" w:name="_Toc31297"/>
      <w:bookmarkStart w:id="156" w:name="_Ref467379101"/>
      <w:bookmarkStart w:id="157" w:name="_Toc25079"/>
      <w:bookmarkStart w:id="158" w:name="_Ref467379214"/>
      <w:bookmarkStart w:id="159" w:name="_Ref467378463"/>
      <w:bookmarkStart w:id="160" w:name="_Toc487900349"/>
      <w:bookmarkStart w:id="161" w:name="_Ref467379195"/>
      <w:bookmarkStart w:id="162" w:name="_Toc5228"/>
      <w:bookmarkStart w:id="163" w:name="_Toc19680"/>
      <w:r>
        <w:rPr>
          <w:rFonts w:hint="eastAsia" w:ascii="宋体" w:hAnsi="宋体" w:cs="宋体"/>
          <w:b/>
          <w:sz w:val="24"/>
          <w:szCs w:val="24"/>
        </w:rPr>
        <w:t>2.1 定义</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04CC96A">
      <w:pPr>
        <w:spacing w:line="560" w:lineRule="exact"/>
        <w:ind w:firstLine="480" w:firstLineChars="200"/>
        <w:rPr>
          <w:rFonts w:ascii="宋体" w:hAnsi="宋体" w:cs="宋体"/>
          <w:sz w:val="24"/>
          <w:szCs w:val="24"/>
        </w:rPr>
      </w:pPr>
      <w:r>
        <w:rPr>
          <w:rFonts w:hint="eastAsia" w:ascii="宋体" w:hAnsi="宋体" w:cs="宋体"/>
          <w:sz w:val="24"/>
          <w:szCs w:val="24"/>
        </w:rPr>
        <w:t>本合同中的下列词语应按以下内容进行解释：</w:t>
      </w:r>
    </w:p>
    <w:p w14:paraId="48973373">
      <w:pPr>
        <w:spacing w:line="560" w:lineRule="exact"/>
        <w:ind w:firstLine="480" w:firstLineChars="200"/>
        <w:rPr>
          <w:rFonts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7604462E">
      <w:pPr>
        <w:spacing w:line="560" w:lineRule="exact"/>
        <w:ind w:firstLine="480" w:firstLineChars="200"/>
        <w:rPr>
          <w:rFonts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79235A89">
      <w:pPr>
        <w:spacing w:line="560" w:lineRule="exact"/>
        <w:ind w:firstLine="480" w:firstLineChars="200"/>
        <w:rPr>
          <w:rFonts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29B330CF">
      <w:pPr>
        <w:spacing w:line="560" w:lineRule="exact"/>
        <w:ind w:firstLine="480" w:firstLineChars="200"/>
        <w:rPr>
          <w:rFonts w:ascii="宋体" w:hAnsi="宋体" w:cs="宋体"/>
          <w:sz w:val="24"/>
          <w:szCs w:val="24"/>
        </w:rPr>
      </w:pPr>
      <w:bookmarkStart w:id="164" w:name="_Ref467378840"/>
      <w:r>
        <w:rPr>
          <w:rFonts w:hint="eastAsia" w:ascii="宋体" w:hAnsi="宋体" w:cs="宋体"/>
          <w:sz w:val="24"/>
          <w:szCs w:val="24"/>
        </w:rPr>
        <w:t>2.1.4 “甲方”系指与中标供应商签署合同的采购人</w:t>
      </w:r>
      <w:bookmarkEnd w:id="164"/>
      <w:r>
        <w:rPr>
          <w:rFonts w:hint="eastAsia" w:ascii="宋体" w:hAnsi="宋体" w:cs="宋体"/>
          <w:sz w:val="24"/>
          <w:szCs w:val="24"/>
        </w:rPr>
        <w:t>；采购人委托采购代理机构代表其与乙方签订合同的，采购人的授权委托书作为合同附件。</w:t>
      </w:r>
    </w:p>
    <w:p w14:paraId="3B93E85D">
      <w:pPr>
        <w:spacing w:line="560" w:lineRule="exact"/>
        <w:ind w:firstLine="480" w:firstLineChars="200"/>
        <w:rPr>
          <w:rFonts w:ascii="宋体" w:hAnsi="宋体" w:cs="宋体"/>
          <w:sz w:val="24"/>
          <w:szCs w:val="24"/>
        </w:rPr>
      </w:pPr>
      <w:bookmarkStart w:id="165" w:name="_Ref467379400"/>
      <w:r>
        <w:rPr>
          <w:rFonts w:hint="eastAsia" w:ascii="宋体" w:hAnsi="宋体" w:cs="宋体"/>
          <w:sz w:val="24"/>
          <w:szCs w:val="24"/>
        </w:rPr>
        <w:t>2.1.5 “乙方”系指根据合同约定提供服务的中标供应商</w:t>
      </w:r>
      <w:bookmarkEnd w:id="165"/>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253618E8">
      <w:pPr>
        <w:spacing w:line="560" w:lineRule="exact"/>
        <w:ind w:firstLine="480" w:firstLineChars="200"/>
        <w:rPr>
          <w:rFonts w:ascii="宋体" w:hAnsi="宋体" w:cs="宋体"/>
          <w:sz w:val="24"/>
          <w:szCs w:val="24"/>
        </w:rPr>
      </w:pPr>
      <w:bookmarkStart w:id="166" w:name="_Ref467379436"/>
      <w:r>
        <w:rPr>
          <w:rFonts w:hint="eastAsia" w:ascii="宋体" w:hAnsi="宋体" w:cs="宋体"/>
          <w:sz w:val="24"/>
          <w:szCs w:val="24"/>
        </w:rPr>
        <w:t>2.1.6 “现场”系指合同约定提供服务的地点。</w:t>
      </w:r>
      <w:bookmarkEnd w:id="166"/>
    </w:p>
    <w:p w14:paraId="6772BD61">
      <w:pPr>
        <w:spacing w:line="560" w:lineRule="exact"/>
        <w:ind w:firstLine="482" w:firstLineChars="200"/>
        <w:rPr>
          <w:rFonts w:ascii="宋体" w:hAnsi="宋体" w:cs="宋体"/>
          <w:b/>
          <w:sz w:val="24"/>
          <w:szCs w:val="24"/>
        </w:rPr>
      </w:pPr>
      <w:bookmarkStart w:id="167" w:name="_Toc31402"/>
      <w:bookmarkStart w:id="168" w:name="_Toc259093670"/>
      <w:bookmarkStart w:id="169" w:name="_Toc23289"/>
      <w:bookmarkStart w:id="170" w:name="_Toc19539"/>
      <w:bookmarkStart w:id="171" w:name="_Toc16752"/>
      <w:bookmarkStart w:id="172" w:name="_Toc487900350"/>
      <w:bookmarkStart w:id="173" w:name="_Toc3769"/>
      <w:bookmarkStart w:id="174" w:name="_Toc279701241"/>
      <w:r>
        <w:rPr>
          <w:rFonts w:hint="eastAsia" w:ascii="宋体" w:hAnsi="宋体" w:cs="宋体"/>
          <w:b/>
          <w:sz w:val="24"/>
          <w:szCs w:val="24"/>
        </w:rPr>
        <w:t>2.2 技术规范</w:t>
      </w:r>
      <w:bookmarkEnd w:id="167"/>
      <w:bookmarkEnd w:id="168"/>
      <w:bookmarkEnd w:id="169"/>
      <w:bookmarkEnd w:id="170"/>
      <w:bookmarkEnd w:id="171"/>
      <w:bookmarkEnd w:id="172"/>
      <w:bookmarkEnd w:id="173"/>
      <w:bookmarkEnd w:id="174"/>
    </w:p>
    <w:p w14:paraId="109C7808">
      <w:pPr>
        <w:spacing w:line="560" w:lineRule="exact"/>
        <w:ind w:firstLine="480" w:firstLineChars="200"/>
        <w:rPr>
          <w:rFonts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30F95652">
      <w:pPr>
        <w:spacing w:line="560" w:lineRule="exact"/>
        <w:ind w:firstLine="482" w:firstLineChars="200"/>
        <w:rPr>
          <w:rFonts w:ascii="宋体" w:hAnsi="宋体" w:cs="宋体"/>
          <w:b/>
          <w:sz w:val="24"/>
          <w:szCs w:val="24"/>
        </w:rPr>
      </w:pPr>
      <w:bookmarkStart w:id="175" w:name="_Toc279701242"/>
      <w:bookmarkStart w:id="176" w:name="_Toc487900351"/>
      <w:bookmarkStart w:id="177" w:name="_Toc9161"/>
      <w:bookmarkStart w:id="178" w:name="_Toc12412"/>
      <w:bookmarkStart w:id="179" w:name="_Toc259093671"/>
      <w:bookmarkStart w:id="180" w:name="_Toc27945"/>
      <w:bookmarkStart w:id="181" w:name="_Toc4133"/>
      <w:bookmarkStart w:id="182" w:name="_Toc13673"/>
      <w:r>
        <w:rPr>
          <w:rFonts w:hint="eastAsia" w:ascii="宋体" w:hAnsi="宋体" w:cs="宋体"/>
          <w:b/>
          <w:sz w:val="24"/>
          <w:szCs w:val="24"/>
        </w:rPr>
        <w:t>2.3 知识产权</w:t>
      </w:r>
      <w:bookmarkEnd w:id="175"/>
      <w:bookmarkEnd w:id="176"/>
      <w:bookmarkEnd w:id="177"/>
      <w:bookmarkEnd w:id="178"/>
      <w:bookmarkEnd w:id="179"/>
      <w:bookmarkEnd w:id="180"/>
      <w:bookmarkEnd w:id="181"/>
      <w:bookmarkEnd w:id="182"/>
    </w:p>
    <w:p w14:paraId="3A8C4C5E">
      <w:pPr>
        <w:spacing w:line="560" w:lineRule="exact"/>
        <w:ind w:firstLine="480" w:firstLineChars="200"/>
        <w:rPr>
          <w:rFonts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3FF3123B">
      <w:pPr>
        <w:spacing w:line="560" w:lineRule="exact"/>
        <w:ind w:firstLine="480" w:firstLineChars="200"/>
        <w:rPr>
          <w:rFonts w:ascii="宋体" w:hAnsi="宋体" w:cs="宋体"/>
          <w:sz w:val="24"/>
          <w:szCs w:val="24"/>
        </w:rPr>
      </w:pPr>
      <w:r>
        <w:rPr>
          <w:rFonts w:hint="eastAsia" w:ascii="宋体" w:hAnsi="宋体" w:cs="宋体"/>
          <w:sz w:val="24"/>
          <w:szCs w:val="24"/>
        </w:rPr>
        <w:t>2.3.2 技术成果归属甲方。</w:t>
      </w:r>
    </w:p>
    <w:p w14:paraId="4930A4AC">
      <w:pPr>
        <w:spacing w:line="560" w:lineRule="exact"/>
        <w:ind w:firstLine="482" w:firstLineChars="200"/>
        <w:rPr>
          <w:rFonts w:ascii="宋体" w:hAnsi="宋体" w:cs="宋体"/>
          <w:b/>
          <w:sz w:val="24"/>
          <w:szCs w:val="24"/>
        </w:rPr>
      </w:pPr>
      <w:r>
        <w:rPr>
          <w:rFonts w:hint="eastAsia" w:ascii="宋体" w:hAnsi="宋体" w:cs="宋体"/>
          <w:b/>
          <w:sz w:val="24"/>
          <w:szCs w:val="24"/>
        </w:rPr>
        <w:t>2.4 履约检查和问题反馈</w:t>
      </w:r>
    </w:p>
    <w:p w14:paraId="7411E607">
      <w:pPr>
        <w:spacing w:line="560" w:lineRule="exact"/>
        <w:ind w:firstLine="480" w:firstLineChars="200"/>
        <w:rPr>
          <w:rFonts w:ascii="宋体" w:hAnsi="宋体" w:cs="宋体"/>
          <w:sz w:val="24"/>
          <w:szCs w:val="24"/>
        </w:rPr>
      </w:pPr>
      <w:bookmarkStart w:id="183" w:name="_Ref467379657"/>
      <w:r>
        <w:rPr>
          <w:rFonts w:hint="eastAsia" w:ascii="宋体" w:hAnsi="宋体" w:cs="宋体"/>
          <w:sz w:val="24"/>
          <w:szCs w:val="24"/>
        </w:rPr>
        <w:t>2.4.1</w:t>
      </w:r>
      <w:bookmarkEnd w:id="183"/>
      <w:bookmarkStart w:id="184" w:name="_Toc186431854"/>
      <w:bookmarkStart w:id="185" w:name="_Toc259093676"/>
      <w:bookmarkStart w:id="186" w:name="_Ref467379793"/>
      <w:bookmarkStart w:id="187" w:name="_Toc487900357"/>
      <w:bookmarkStart w:id="188" w:name="_Ref467379807"/>
      <w:bookmarkStart w:id="189" w:name="_Toc279701247"/>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5AAF4596">
      <w:pPr>
        <w:spacing w:line="560" w:lineRule="exact"/>
        <w:ind w:firstLine="480" w:firstLineChars="200"/>
        <w:rPr>
          <w:rFonts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4"/>
      <w:bookmarkStart w:id="190" w:name="_Toc186431855"/>
      <w:r>
        <w:rPr>
          <w:rFonts w:hint="eastAsia" w:ascii="宋体" w:hAnsi="宋体" w:cs="宋体"/>
          <w:sz w:val="24"/>
          <w:szCs w:val="24"/>
        </w:rPr>
        <w:t>。</w:t>
      </w:r>
    </w:p>
    <w:bookmarkEnd w:id="185"/>
    <w:bookmarkEnd w:id="186"/>
    <w:bookmarkEnd w:id="187"/>
    <w:bookmarkEnd w:id="188"/>
    <w:bookmarkEnd w:id="189"/>
    <w:bookmarkEnd w:id="190"/>
    <w:p w14:paraId="3E0EC818">
      <w:pPr>
        <w:spacing w:line="560" w:lineRule="exact"/>
        <w:ind w:firstLine="482" w:firstLineChars="200"/>
        <w:rPr>
          <w:rFonts w:ascii="宋体" w:hAnsi="宋体" w:cs="宋体"/>
          <w:b/>
          <w:sz w:val="24"/>
          <w:szCs w:val="24"/>
        </w:rPr>
      </w:pPr>
      <w:bookmarkStart w:id="191" w:name="_Toc279701248"/>
      <w:bookmarkStart w:id="192" w:name="_Ref467379852"/>
      <w:bookmarkStart w:id="193" w:name="_Ref467379863"/>
      <w:bookmarkStart w:id="194" w:name="_Toc487900358"/>
      <w:bookmarkStart w:id="195" w:name="_Toc259093677"/>
      <w:bookmarkStart w:id="196" w:name="_Ref467379923"/>
      <w:bookmarkStart w:id="197" w:name="_Toc13467"/>
      <w:bookmarkStart w:id="198" w:name="_Toc16163"/>
      <w:bookmarkStart w:id="199" w:name="_Toc18990"/>
      <w:bookmarkStart w:id="200" w:name="_Toc30507"/>
      <w:bookmarkStart w:id="201" w:name="_Toc13154"/>
      <w:r>
        <w:rPr>
          <w:rFonts w:hint="eastAsia" w:ascii="宋体" w:hAnsi="宋体" w:cs="宋体"/>
          <w:b/>
          <w:sz w:val="24"/>
          <w:szCs w:val="24"/>
        </w:rPr>
        <w:t>2.5 技术资料</w:t>
      </w:r>
      <w:bookmarkEnd w:id="191"/>
      <w:bookmarkEnd w:id="192"/>
      <w:bookmarkEnd w:id="193"/>
      <w:bookmarkEnd w:id="194"/>
      <w:bookmarkEnd w:id="195"/>
      <w:bookmarkEnd w:id="196"/>
      <w:r>
        <w:rPr>
          <w:rFonts w:hint="eastAsia" w:ascii="宋体" w:hAnsi="宋体" w:cs="宋体"/>
          <w:b/>
          <w:sz w:val="24"/>
          <w:szCs w:val="24"/>
        </w:rPr>
        <w:t>和保密义务</w:t>
      </w:r>
      <w:bookmarkEnd w:id="197"/>
      <w:bookmarkEnd w:id="198"/>
      <w:bookmarkEnd w:id="199"/>
      <w:bookmarkEnd w:id="200"/>
      <w:bookmarkEnd w:id="201"/>
    </w:p>
    <w:p w14:paraId="3B2FCE83">
      <w:pPr>
        <w:spacing w:line="560" w:lineRule="exact"/>
        <w:ind w:firstLine="480" w:firstLineChars="200"/>
        <w:rPr>
          <w:rFonts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613C3F90">
      <w:pPr>
        <w:spacing w:line="560" w:lineRule="exact"/>
        <w:ind w:firstLine="480" w:firstLineChars="200"/>
        <w:rPr>
          <w:rFonts w:ascii="宋体" w:hAnsi="宋体" w:cs="宋体"/>
          <w:sz w:val="24"/>
          <w:szCs w:val="24"/>
        </w:rPr>
      </w:pPr>
      <w:r>
        <w:rPr>
          <w:rFonts w:hint="eastAsia" w:ascii="宋体" w:hAnsi="宋体" w:cs="宋体"/>
          <w:sz w:val="24"/>
          <w:szCs w:val="24"/>
        </w:rPr>
        <w:t>2.5.2 乙方有义务妥善保管和保护由甲方提供的前款信息和资料等；</w:t>
      </w:r>
    </w:p>
    <w:p w14:paraId="44FC475D">
      <w:pPr>
        <w:spacing w:line="560" w:lineRule="exact"/>
        <w:ind w:firstLine="480" w:firstLineChars="200"/>
        <w:rPr>
          <w:rFonts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29B4E5B8">
      <w:pPr>
        <w:spacing w:line="560" w:lineRule="exact"/>
        <w:ind w:firstLine="482" w:firstLineChars="200"/>
        <w:rPr>
          <w:rFonts w:ascii="宋体" w:hAnsi="宋体" w:cs="宋体"/>
          <w:b/>
          <w:sz w:val="24"/>
          <w:szCs w:val="24"/>
        </w:rPr>
      </w:pPr>
      <w:bookmarkStart w:id="202" w:name="_Toc19069"/>
      <w:bookmarkStart w:id="203" w:name="_Toc487900362"/>
      <w:bookmarkStart w:id="204" w:name="_Toc279701252"/>
      <w:bookmarkStart w:id="205" w:name="_Toc259093681"/>
      <w:r>
        <w:rPr>
          <w:rFonts w:hint="eastAsia" w:ascii="宋体" w:hAnsi="宋体" w:cs="宋体"/>
          <w:b/>
          <w:sz w:val="24"/>
          <w:szCs w:val="24"/>
        </w:rPr>
        <w:t>2.6 质量保证</w:t>
      </w:r>
      <w:bookmarkEnd w:id="202"/>
    </w:p>
    <w:p w14:paraId="54C68E40">
      <w:pPr>
        <w:spacing w:line="560" w:lineRule="exact"/>
        <w:ind w:firstLine="480" w:firstLineChars="200"/>
        <w:rPr>
          <w:rFonts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3C32095C">
      <w:pPr>
        <w:spacing w:line="560" w:lineRule="exact"/>
        <w:ind w:firstLine="480" w:firstLineChars="200"/>
        <w:rPr>
          <w:rFonts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37D4C3EB">
      <w:pPr>
        <w:spacing w:line="560" w:lineRule="exact"/>
        <w:ind w:firstLine="482" w:firstLineChars="200"/>
        <w:rPr>
          <w:rFonts w:ascii="宋体" w:hAnsi="宋体" w:cs="宋体"/>
          <w:b/>
          <w:sz w:val="24"/>
          <w:szCs w:val="24"/>
        </w:rPr>
      </w:pPr>
      <w:bookmarkStart w:id="206" w:name="_Toc22267"/>
      <w:r>
        <w:rPr>
          <w:rFonts w:hint="eastAsia" w:ascii="宋体" w:hAnsi="宋体" w:cs="宋体"/>
          <w:b/>
          <w:sz w:val="24"/>
          <w:szCs w:val="24"/>
        </w:rPr>
        <w:t>2.7 延迟</w:t>
      </w:r>
      <w:bookmarkEnd w:id="203"/>
      <w:bookmarkEnd w:id="204"/>
      <w:bookmarkEnd w:id="205"/>
      <w:r>
        <w:rPr>
          <w:rFonts w:hint="eastAsia" w:ascii="宋体" w:hAnsi="宋体" w:cs="宋体"/>
          <w:b/>
          <w:sz w:val="24"/>
          <w:szCs w:val="24"/>
        </w:rPr>
        <w:t>履行</w:t>
      </w:r>
      <w:bookmarkEnd w:id="206"/>
    </w:p>
    <w:p w14:paraId="1A262050">
      <w:pPr>
        <w:spacing w:line="560" w:lineRule="exact"/>
        <w:ind w:firstLine="480" w:firstLineChars="200"/>
        <w:rPr>
          <w:rFonts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627A605">
      <w:pPr>
        <w:spacing w:line="560" w:lineRule="exact"/>
        <w:ind w:firstLine="482" w:firstLineChars="200"/>
        <w:rPr>
          <w:rFonts w:ascii="宋体" w:hAnsi="宋体" w:cs="宋体"/>
          <w:b/>
          <w:sz w:val="24"/>
          <w:szCs w:val="24"/>
        </w:rPr>
      </w:pPr>
      <w:bookmarkStart w:id="207" w:name="_Toc10611"/>
      <w:bookmarkStart w:id="208" w:name="_Toc259093683"/>
      <w:bookmarkStart w:id="209" w:name="_Toc487900364"/>
      <w:bookmarkStart w:id="210" w:name="_Toc279701254"/>
      <w:bookmarkStart w:id="211" w:name="_Ref467378121"/>
      <w:r>
        <w:rPr>
          <w:rFonts w:hint="eastAsia" w:ascii="宋体" w:hAnsi="宋体" w:cs="宋体"/>
          <w:b/>
          <w:sz w:val="24"/>
          <w:szCs w:val="24"/>
        </w:rPr>
        <w:t>2.8 合同变更</w:t>
      </w:r>
      <w:bookmarkEnd w:id="207"/>
    </w:p>
    <w:p w14:paraId="33A515DB">
      <w:pPr>
        <w:spacing w:line="560" w:lineRule="exact"/>
        <w:ind w:firstLine="480" w:firstLineChars="200"/>
        <w:rPr>
          <w:rFonts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47942F05">
      <w:pPr>
        <w:spacing w:line="560" w:lineRule="exact"/>
        <w:ind w:firstLine="480" w:firstLineChars="200"/>
        <w:rPr>
          <w:rFonts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bookmarkStart w:id="212" w:name="_Toc279701259"/>
      <w:bookmarkStart w:id="213" w:name="_Toc259093688"/>
      <w:bookmarkStart w:id="214" w:name="_Toc487900369"/>
    </w:p>
    <w:p w14:paraId="2C4079FF">
      <w:pPr>
        <w:spacing w:line="560" w:lineRule="exact"/>
        <w:ind w:firstLine="482" w:firstLineChars="200"/>
        <w:rPr>
          <w:rFonts w:ascii="宋体" w:hAnsi="宋体" w:cs="宋体"/>
          <w:b/>
          <w:sz w:val="24"/>
          <w:szCs w:val="24"/>
        </w:rPr>
      </w:pPr>
      <w:bookmarkStart w:id="215" w:name="_Toc23368"/>
      <w:bookmarkStart w:id="216" w:name="_Toc10663"/>
      <w:bookmarkStart w:id="217" w:name="_Toc42"/>
      <w:bookmarkStart w:id="218" w:name="_Toc26689"/>
      <w:bookmarkStart w:id="219" w:name="_Toc21830"/>
      <w:r>
        <w:rPr>
          <w:rFonts w:hint="eastAsia" w:ascii="宋体" w:hAnsi="宋体" w:cs="宋体"/>
          <w:b/>
          <w:sz w:val="24"/>
          <w:szCs w:val="24"/>
        </w:rPr>
        <w:t>2.9 合同转让</w:t>
      </w:r>
      <w:bookmarkEnd w:id="212"/>
      <w:bookmarkEnd w:id="213"/>
      <w:bookmarkEnd w:id="214"/>
      <w:r>
        <w:rPr>
          <w:rFonts w:hint="eastAsia" w:ascii="宋体" w:hAnsi="宋体" w:cs="宋体"/>
          <w:b/>
          <w:sz w:val="24"/>
          <w:szCs w:val="24"/>
        </w:rPr>
        <w:t>和分包</w:t>
      </w:r>
      <w:bookmarkEnd w:id="215"/>
      <w:bookmarkEnd w:id="216"/>
      <w:bookmarkEnd w:id="217"/>
      <w:bookmarkEnd w:id="218"/>
      <w:bookmarkEnd w:id="219"/>
    </w:p>
    <w:p w14:paraId="454987F8">
      <w:pPr>
        <w:spacing w:line="560" w:lineRule="exact"/>
        <w:ind w:firstLine="480" w:firstLineChars="200"/>
        <w:rPr>
          <w:rFonts w:ascii="宋体" w:hAnsi="宋体" w:cs="宋体"/>
          <w:sz w:val="24"/>
          <w:szCs w:val="24"/>
        </w:rPr>
      </w:pPr>
      <w:r>
        <w:rPr>
          <w:rFonts w:hint="eastAsia" w:ascii="宋体" w:hAnsi="宋体" w:cs="宋体"/>
          <w:sz w:val="24"/>
        </w:rPr>
        <w:t>合同的权利义务依法不得转让，如招标文件中甲方接受中标后分包，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05A98C5B">
      <w:pPr>
        <w:spacing w:line="560" w:lineRule="exact"/>
        <w:ind w:firstLine="482" w:firstLineChars="200"/>
        <w:rPr>
          <w:rFonts w:ascii="宋体" w:hAnsi="宋体" w:cs="宋体"/>
          <w:b/>
          <w:sz w:val="24"/>
          <w:szCs w:val="24"/>
        </w:rPr>
      </w:pPr>
      <w:bookmarkStart w:id="220" w:name="_Toc25571"/>
      <w:bookmarkStart w:id="221" w:name="_Toc4720"/>
      <w:bookmarkStart w:id="222" w:name="_Toc14371"/>
      <w:bookmarkStart w:id="223" w:name="_Toc32494"/>
      <w:bookmarkStart w:id="224" w:name="_Toc26633"/>
      <w:r>
        <w:rPr>
          <w:rFonts w:hint="eastAsia" w:ascii="宋体" w:hAnsi="宋体" w:cs="宋体"/>
          <w:b/>
          <w:sz w:val="24"/>
          <w:szCs w:val="24"/>
        </w:rPr>
        <w:t>2.10 不可抗力</w:t>
      </w:r>
      <w:bookmarkEnd w:id="220"/>
      <w:bookmarkEnd w:id="221"/>
      <w:bookmarkEnd w:id="222"/>
      <w:bookmarkEnd w:id="223"/>
      <w:bookmarkEnd w:id="224"/>
    </w:p>
    <w:p w14:paraId="0F4EC259">
      <w:pPr>
        <w:spacing w:line="560" w:lineRule="exact"/>
        <w:ind w:firstLine="480" w:firstLineChars="200"/>
        <w:rPr>
          <w:rFonts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4BDAF5E1">
      <w:pPr>
        <w:spacing w:line="560" w:lineRule="exact"/>
        <w:ind w:firstLine="480" w:firstLineChars="200"/>
        <w:rPr>
          <w:rFonts w:ascii="宋体" w:hAnsi="宋体" w:cs="宋体"/>
          <w:sz w:val="24"/>
          <w:szCs w:val="24"/>
        </w:rPr>
      </w:pPr>
      <w:r>
        <w:rPr>
          <w:rFonts w:hint="eastAsia" w:ascii="宋体" w:hAnsi="宋体" w:cs="宋体"/>
          <w:sz w:val="24"/>
          <w:szCs w:val="24"/>
        </w:rPr>
        <w:t>2.10.2 因不可抗力致使不能实现合同目的的，当事人可以解除合同；</w:t>
      </w:r>
    </w:p>
    <w:p w14:paraId="00DF4208">
      <w:pPr>
        <w:spacing w:line="560" w:lineRule="exact"/>
        <w:ind w:firstLine="480" w:firstLineChars="200"/>
        <w:rPr>
          <w:rFonts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50979604">
      <w:pPr>
        <w:spacing w:line="560" w:lineRule="exact"/>
        <w:ind w:firstLine="480" w:firstLineChars="200"/>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35A66488">
      <w:pPr>
        <w:spacing w:line="560" w:lineRule="exact"/>
        <w:ind w:firstLine="480" w:firstLineChars="200"/>
        <w:rPr>
          <w:rFonts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64B6C60C">
      <w:pPr>
        <w:spacing w:line="560" w:lineRule="exact"/>
        <w:ind w:firstLine="482" w:firstLineChars="200"/>
        <w:rPr>
          <w:rFonts w:ascii="宋体" w:hAnsi="宋体" w:cs="宋体"/>
          <w:b/>
          <w:sz w:val="24"/>
          <w:szCs w:val="24"/>
        </w:rPr>
      </w:pPr>
      <w:bookmarkStart w:id="225" w:name="_Toc25783"/>
      <w:bookmarkStart w:id="226" w:name="_Toc487900365"/>
      <w:bookmarkStart w:id="227" w:name="_Toc279701255"/>
      <w:bookmarkStart w:id="228" w:name="_Toc24465"/>
      <w:bookmarkStart w:id="229" w:name="_Toc14115"/>
      <w:bookmarkStart w:id="230" w:name="_Toc259093684"/>
      <w:bookmarkStart w:id="231" w:name="_Toc3638"/>
      <w:bookmarkStart w:id="232" w:name="_Toc23854"/>
      <w:r>
        <w:rPr>
          <w:rFonts w:hint="eastAsia" w:ascii="宋体" w:hAnsi="宋体" w:cs="宋体"/>
          <w:b/>
          <w:sz w:val="24"/>
          <w:szCs w:val="24"/>
        </w:rPr>
        <w:t>2.11 税费</w:t>
      </w:r>
      <w:bookmarkEnd w:id="225"/>
      <w:bookmarkEnd w:id="226"/>
      <w:bookmarkEnd w:id="227"/>
      <w:bookmarkEnd w:id="228"/>
      <w:bookmarkEnd w:id="229"/>
      <w:bookmarkEnd w:id="230"/>
      <w:bookmarkEnd w:id="231"/>
      <w:bookmarkEnd w:id="232"/>
    </w:p>
    <w:p w14:paraId="744BB10F">
      <w:pPr>
        <w:spacing w:line="560" w:lineRule="exact"/>
        <w:ind w:firstLine="480" w:firstLineChars="200"/>
        <w:rPr>
          <w:rFonts w:ascii="宋体" w:hAnsi="宋体" w:cs="宋体"/>
          <w:sz w:val="24"/>
          <w:szCs w:val="24"/>
        </w:rPr>
      </w:pPr>
      <w:r>
        <w:rPr>
          <w:rFonts w:hint="eastAsia" w:ascii="宋体" w:hAnsi="宋体" w:cs="宋体"/>
          <w:sz w:val="24"/>
          <w:szCs w:val="24"/>
        </w:rPr>
        <w:t>与合同有关的一切税费，均按照中华人民共和国法律的相关规定缴纳。</w:t>
      </w:r>
    </w:p>
    <w:p w14:paraId="02063202">
      <w:pPr>
        <w:spacing w:line="560" w:lineRule="exact"/>
        <w:ind w:firstLine="482" w:firstLineChars="200"/>
        <w:rPr>
          <w:rFonts w:ascii="宋体" w:hAnsi="宋体" w:cs="宋体"/>
          <w:b/>
          <w:sz w:val="24"/>
          <w:szCs w:val="24"/>
        </w:rPr>
      </w:pPr>
      <w:bookmarkStart w:id="233" w:name="_Toc14814"/>
      <w:bookmarkStart w:id="234" w:name="_Toc279701258"/>
      <w:bookmarkStart w:id="235" w:name="_Toc30105"/>
      <w:bookmarkStart w:id="236" w:name="_Toc259093687"/>
      <w:bookmarkStart w:id="237" w:name="_Toc487900368"/>
      <w:bookmarkStart w:id="238" w:name="_Toc7315"/>
      <w:bookmarkStart w:id="239" w:name="_Toc26883"/>
      <w:bookmarkStart w:id="240" w:name="_Toc25525"/>
      <w:r>
        <w:rPr>
          <w:rFonts w:hint="eastAsia" w:ascii="宋体" w:hAnsi="宋体" w:cs="宋体"/>
          <w:b/>
          <w:sz w:val="24"/>
          <w:szCs w:val="24"/>
        </w:rPr>
        <w:t>2.12 乙方破产</w:t>
      </w:r>
      <w:bookmarkEnd w:id="233"/>
      <w:bookmarkEnd w:id="234"/>
      <w:bookmarkEnd w:id="235"/>
      <w:bookmarkEnd w:id="236"/>
      <w:bookmarkEnd w:id="237"/>
      <w:bookmarkEnd w:id="238"/>
      <w:bookmarkEnd w:id="239"/>
      <w:bookmarkEnd w:id="240"/>
    </w:p>
    <w:p w14:paraId="66C6C2DC">
      <w:pPr>
        <w:spacing w:line="560" w:lineRule="exact"/>
        <w:ind w:firstLine="480" w:firstLineChars="200"/>
        <w:rPr>
          <w:rFonts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B878A5D">
      <w:pPr>
        <w:spacing w:line="560" w:lineRule="exact"/>
        <w:ind w:firstLine="482" w:firstLineChars="200"/>
        <w:rPr>
          <w:rFonts w:ascii="宋体" w:hAnsi="宋体" w:cs="宋体"/>
          <w:b/>
          <w:sz w:val="24"/>
          <w:szCs w:val="24"/>
        </w:rPr>
      </w:pPr>
      <w:bookmarkStart w:id="241" w:name="_Toc2016"/>
      <w:bookmarkStart w:id="242" w:name="_Toc23323"/>
      <w:bookmarkStart w:id="243" w:name="_Toc1123"/>
      <w:r>
        <w:rPr>
          <w:rFonts w:hint="eastAsia" w:ascii="宋体" w:hAnsi="宋体" w:cs="宋体"/>
          <w:b/>
          <w:sz w:val="24"/>
          <w:szCs w:val="24"/>
        </w:rPr>
        <w:t>2.13 合同中止、终止</w:t>
      </w:r>
      <w:bookmarkEnd w:id="241"/>
      <w:bookmarkEnd w:id="242"/>
      <w:bookmarkEnd w:id="243"/>
    </w:p>
    <w:p w14:paraId="5469EFE5">
      <w:pPr>
        <w:spacing w:line="560" w:lineRule="exact"/>
        <w:ind w:firstLine="480" w:firstLineChars="200"/>
        <w:rPr>
          <w:rFonts w:ascii="宋体" w:hAnsi="宋体" w:cs="宋体"/>
          <w:sz w:val="24"/>
          <w:szCs w:val="24"/>
        </w:rPr>
      </w:pPr>
      <w:r>
        <w:rPr>
          <w:rFonts w:hint="eastAsia" w:ascii="宋体" w:hAnsi="宋体" w:cs="宋体"/>
          <w:sz w:val="24"/>
          <w:szCs w:val="24"/>
        </w:rPr>
        <w:t>2.13.1 双方当事人不得擅自中止或者终止合同；</w:t>
      </w:r>
    </w:p>
    <w:p w14:paraId="4ED62F64">
      <w:pPr>
        <w:spacing w:line="560" w:lineRule="exact"/>
        <w:ind w:firstLine="480" w:firstLineChars="200"/>
        <w:rPr>
          <w:rFonts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p w14:paraId="088F58C1">
      <w:pPr>
        <w:spacing w:line="560" w:lineRule="exact"/>
        <w:ind w:firstLine="482" w:firstLineChars="200"/>
        <w:rPr>
          <w:rFonts w:ascii="宋体" w:hAnsi="宋体" w:cs="宋体"/>
          <w:b/>
          <w:sz w:val="24"/>
          <w:szCs w:val="24"/>
        </w:rPr>
      </w:pPr>
      <w:bookmarkStart w:id="244" w:name="_Toc14525"/>
      <w:bookmarkStart w:id="245" w:name="_Toc17363"/>
      <w:bookmarkStart w:id="246" w:name="_Toc1969"/>
      <w:r>
        <w:rPr>
          <w:rFonts w:hint="eastAsia" w:ascii="宋体" w:hAnsi="宋体" w:cs="宋体"/>
          <w:b/>
          <w:sz w:val="24"/>
          <w:szCs w:val="24"/>
        </w:rPr>
        <w:t>2.14 检验和验收</w:t>
      </w:r>
      <w:bookmarkEnd w:id="244"/>
      <w:bookmarkEnd w:id="245"/>
      <w:bookmarkEnd w:id="246"/>
    </w:p>
    <w:p w14:paraId="68B4EA15">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2.14.1 乙方按照约定，定期提交服务报告，甲方定期进行验收；</w:t>
      </w:r>
    </w:p>
    <w:p w14:paraId="175FBD74">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08"/>
    <w:bookmarkEnd w:id="209"/>
    <w:bookmarkEnd w:id="210"/>
    <w:bookmarkEnd w:id="211"/>
    <w:p w14:paraId="2CCE00C4">
      <w:pPr>
        <w:spacing w:line="560" w:lineRule="exact"/>
        <w:ind w:firstLine="482" w:firstLineChars="200"/>
        <w:rPr>
          <w:rFonts w:ascii="宋体" w:hAnsi="宋体" w:cs="宋体"/>
          <w:b/>
          <w:sz w:val="24"/>
          <w:szCs w:val="24"/>
        </w:rPr>
      </w:pPr>
      <w:bookmarkStart w:id="247" w:name="_Toc487900371"/>
      <w:bookmarkStart w:id="248" w:name="_Toc259093690"/>
      <w:bookmarkStart w:id="249" w:name="_Toc279701261"/>
      <w:bookmarkStart w:id="250" w:name="_Toc31892"/>
      <w:bookmarkStart w:id="251" w:name="_Toc25198"/>
      <w:bookmarkStart w:id="252" w:name="_Toc2308"/>
      <w:bookmarkStart w:id="253" w:name="_Toc9808"/>
      <w:bookmarkStart w:id="254" w:name="_Toc12666"/>
      <w:r>
        <w:rPr>
          <w:rFonts w:hint="eastAsia" w:ascii="宋体" w:hAnsi="宋体" w:cs="宋体"/>
          <w:b/>
          <w:sz w:val="24"/>
          <w:szCs w:val="24"/>
        </w:rPr>
        <w:t>2.15 通知</w:t>
      </w:r>
      <w:bookmarkEnd w:id="247"/>
      <w:bookmarkEnd w:id="248"/>
      <w:bookmarkEnd w:id="249"/>
      <w:r>
        <w:rPr>
          <w:rFonts w:hint="eastAsia" w:ascii="宋体" w:hAnsi="宋体" w:cs="宋体"/>
          <w:b/>
          <w:sz w:val="24"/>
          <w:szCs w:val="24"/>
        </w:rPr>
        <w:t>和送达</w:t>
      </w:r>
      <w:bookmarkEnd w:id="250"/>
      <w:bookmarkEnd w:id="251"/>
      <w:bookmarkEnd w:id="252"/>
      <w:bookmarkEnd w:id="253"/>
      <w:bookmarkEnd w:id="254"/>
    </w:p>
    <w:p w14:paraId="607BBE22">
      <w:pPr>
        <w:spacing w:line="560" w:lineRule="exact"/>
        <w:ind w:firstLine="480" w:firstLineChars="200"/>
        <w:rPr>
          <w:rFonts w:ascii="宋体" w:hAnsi="宋体" w:cs="宋体"/>
          <w:sz w:val="24"/>
          <w:szCs w:val="24"/>
        </w:rPr>
      </w:pPr>
      <w:bookmarkStart w:id="255" w:name="_Toc7073"/>
      <w:bookmarkStart w:id="256" w:name="_Toc29220"/>
      <w:bookmarkStart w:id="257" w:name="_Toc279701262"/>
      <w:bookmarkStart w:id="258" w:name="_Toc487900372"/>
      <w:bookmarkStart w:id="259" w:name="_Toc259093691"/>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事项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55"/>
      <w:bookmarkEnd w:id="256"/>
    </w:p>
    <w:p w14:paraId="42A43A55">
      <w:pPr>
        <w:spacing w:line="560" w:lineRule="exact"/>
        <w:ind w:firstLine="480" w:firstLineChars="200"/>
        <w:rPr>
          <w:rFonts w:ascii="宋体" w:hAnsi="宋体" w:cs="宋体"/>
          <w:sz w:val="24"/>
          <w:szCs w:val="24"/>
        </w:rPr>
      </w:pPr>
      <w:bookmarkStart w:id="260" w:name="_Toc27674"/>
      <w:bookmarkStart w:id="261" w:name="_Toc18401"/>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0"/>
      <w:bookmarkEnd w:id="261"/>
    </w:p>
    <w:bookmarkEnd w:id="257"/>
    <w:bookmarkEnd w:id="258"/>
    <w:bookmarkEnd w:id="259"/>
    <w:p w14:paraId="73E82C29">
      <w:pPr>
        <w:spacing w:line="560" w:lineRule="exact"/>
        <w:ind w:firstLine="482" w:firstLineChars="200"/>
        <w:rPr>
          <w:rFonts w:ascii="宋体" w:hAnsi="宋体" w:cs="宋体"/>
          <w:b/>
          <w:sz w:val="24"/>
          <w:szCs w:val="24"/>
        </w:rPr>
      </w:pPr>
      <w:bookmarkStart w:id="262" w:name="_Toc12254"/>
      <w:bookmarkStart w:id="263" w:name="_Toc259093692"/>
      <w:bookmarkStart w:id="264" w:name="_Toc279701263"/>
      <w:bookmarkStart w:id="265" w:name="_Toc5063"/>
      <w:bookmarkStart w:id="266" w:name="_Toc27644"/>
      <w:bookmarkStart w:id="267" w:name="_Toc487900373"/>
      <w:bookmarkStart w:id="268" w:name="_Toc20808"/>
      <w:bookmarkStart w:id="269" w:name="_Toc28906"/>
      <w:r>
        <w:rPr>
          <w:rFonts w:hint="eastAsia" w:ascii="宋体" w:hAnsi="宋体" w:cs="宋体"/>
          <w:b/>
          <w:sz w:val="24"/>
          <w:szCs w:val="24"/>
        </w:rPr>
        <w:t>2.16 合同使用的文字和适用的法律</w:t>
      </w:r>
      <w:bookmarkEnd w:id="262"/>
      <w:bookmarkEnd w:id="263"/>
      <w:bookmarkEnd w:id="264"/>
      <w:bookmarkEnd w:id="265"/>
      <w:bookmarkEnd w:id="266"/>
      <w:bookmarkEnd w:id="267"/>
      <w:bookmarkEnd w:id="268"/>
      <w:bookmarkEnd w:id="269"/>
    </w:p>
    <w:p w14:paraId="2B6DA7C3">
      <w:pPr>
        <w:spacing w:line="560" w:lineRule="exact"/>
        <w:ind w:firstLine="480" w:firstLineChars="200"/>
        <w:rPr>
          <w:rFonts w:ascii="宋体" w:hAnsi="宋体" w:cs="宋体"/>
          <w:sz w:val="24"/>
          <w:szCs w:val="24"/>
        </w:rPr>
      </w:pPr>
      <w:r>
        <w:rPr>
          <w:rFonts w:hint="eastAsia" w:ascii="宋体" w:hAnsi="宋体" w:cs="宋体"/>
          <w:sz w:val="24"/>
          <w:szCs w:val="24"/>
        </w:rPr>
        <w:t>2.16.1 合同使用汉语书就、变更和解释；</w:t>
      </w:r>
    </w:p>
    <w:p w14:paraId="7EBCAAB9">
      <w:pPr>
        <w:spacing w:line="560" w:lineRule="exact"/>
        <w:ind w:firstLine="480" w:firstLineChars="200"/>
        <w:rPr>
          <w:rFonts w:ascii="宋体" w:hAnsi="宋体" w:cs="宋体"/>
          <w:sz w:val="24"/>
          <w:szCs w:val="24"/>
        </w:rPr>
      </w:pPr>
      <w:r>
        <w:rPr>
          <w:rFonts w:hint="eastAsia" w:ascii="宋体" w:hAnsi="宋体" w:cs="宋体"/>
          <w:sz w:val="24"/>
          <w:szCs w:val="24"/>
        </w:rPr>
        <w:t>2.16.2 合同适用中华人民共和国法律。</w:t>
      </w:r>
    </w:p>
    <w:p w14:paraId="1DA31209">
      <w:pPr>
        <w:spacing w:line="560" w:lineRule="exact"/>
        <w:ind w:firstLine="482" w:firstLineChars="200"/>
        <w:rPr>
          <w:rFonts w:ascii="宋体" w:hAnsi="宋体" w:cs="宋体"/>
          <w:b/>
          <w:sz w:val="24"/>
          <w:szCs w:val="24"/>
        </w:rPr>
      </w:pPr>
      <w:bookmarkStart w:id="270" w:name="_Toc1492"/>
      <w:bookmarkStart w:id="271" w:name="_Toc22266"/>
      <w:bookmarkStart w:id="272" w:name="_Toc30096"/>
      <w:bookmarkStart w:id="273" w:name="_Toc27127"/>
      <w:bookmarkStart w:id="274" w:name="_Toc259093693"/>
      <w:bookmarkStart w:id="275" w:name="_Toc27403"/>
      <w:bookmarkStart w:id="276" w:name="_Toc279701264"/>
      <w:r>
        <w:rPr>
          <w:rFonts w:hint="eastAsia" w:ascii="宋体" w:hAnsi="宋体" w:cs="宋体"/>
          <w:b/>
          <w:sz w:val="24"/>
          <w:szCs w:val="24"/>
        </w:rPr>
        <w:t>2.17 履约保证金</w:t>
      </w:r>
      <w:bookmarkEnd w:id="270"/>
      <w:bookmarkEnd w:id="271"/>
      <w:bookmarkEnd w:id="272"/>
      <w:bookmarkEnd w:id="273"/>
      <w:bookmarkEnd w:id="274"/>
      <w:bookmarkEnd w:id="275"/>
      <w:bookmarkEnd w:id="276"/>
      <w:r>
        <w:rPr>
          <w:rFonts w:hint="eastAsia" w:ascii="宋体" w:hAnsi="宋体" w:cs="宋体"/>
          <w:b/>
          <w:sz w:val="24"/>
          <w:szCs w:val="24"/>
        </w:rPr>
        <w:t>（若有）</w:t>
      </w:r>
    </w:p>
    <w:p w14:paraId="2DE9C14A">
      <w:pPr>
        <w:spacing w:line="560" w:lineRule="exact"/>
        <w:ind w:firstLine="480" w:firstLineChars="200"/>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签订合同前，中标供应商须交纳中标合同总金额</w:t>
      </w:r>
      <w:r>
        <w:rPr>
          <w:rFonts w:hint="eastAsia" w:ascii="宋体" w:hAnsi="宋体"/>
          <w:bCs/>
          <w:sz w:val="24"/>
          <w:szCs w:val="24"/>
          <w:u w:val="single"/>
        </w:rPr>
        <w:t xml:space="preserve">  / </w:t>
      </w:r>
      <w:r>
        <w:rPr>
          <w:rFonts w:hint="eastAsia" w:ascii="宋体" w:hAnsi="宋体"/>
          <w:bCs/>
          <w:sz w:val="24"/>
          <w:szCs w:val="24"/>
          <w:lang w:val="zh-CN"/>
        </w:rPr>
        <w:t>%的履约保证金。</w:t>
      </w:r>
    </w:p>
    <w:p w14:paraId="5869AA90">
      <w:pPr>
        <w:spacing w:line="560" w:lineRule="exact"/>
        <w:ind w:firstLine="480" w:firstLineChars="200"/>
        <w:rPr>
          <w:rFonts w:ascii="宋体" w:hAnsi="宋体" w:cs="宋体"/>
          <w:sz w:val="24"/>
          <w:szCs w:val="24"/>
        </w:rPr>
      </w:pPr>
      <w:r>
        <w:rPr>
          <w:rFonts w:hint="eastAsia" w:ascii="宋体" w:hAnsi="宋体" w:cs="宋体"/>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7A529FFA">
      <w:pPr>
        <w:spacing w:line="560" w:lineRule="exact"/>
        <w:ind w:firstLine="480"/>
        <w:rPr>
          <w:rFonts w:ascii="宋体" w:hAnsi="宋体" w:cs="宋体"/>
          <w:sz w:val="24"/>
          <w:szCs w:val="24"/>
        </w:rPr>
      </w:pPr>
      <w:r>
        <w:rPr>
          <w:rFonts w:hint="eastAsia" w:ascii="宋体" w:hAnsi="宋体" w:cs="宋体"/>
          <w:sz w:val="24"/>
          <w:szCs w:val="24"/>
        </w:rPr>
        <w:t>2.17.3 如果甲方未及时退还履约保证金，相关责任由甲乙双方在合同中自行约定。</w:t>
      </w:r>
    </w:p>
    <w:p w14:paraId="6B01342F">
      <w:pPr>
        <w:pStyle w:val="46"/>
      </w:pPr>
      <w:r>
        <w:br w:type="page"/>
      </w:r>
    </w:p>
    <w:p w14:paraId="7367222C">
      <w:pPr>
        <w:jc w:val="center"/>
        <w:outlineLvl w:val="0"/>
        <w:rPr>
          <w:rFonts w:ascii="黑体" w:hAnsi="黑体" w:eastAsia="黑体"/>
          <w:sz w:val="28"/>
        </w:rPr>
      </w:pPr>
      <w:bookmarkStart w:id="277" w:name="_Toc157174693"/>
      <w:bookmarkStart w:id="278" w:name="_Toc27444"/>
      <w:bookmarkStart w:id="279" w:name="_Toc24602"/>
      <w:r>
        <w:rPr>
          <w:rFonts w:hint="eastAsia" w:ascii="黑体" w:hAnsi="黑体" w:eastAsia="黑体"/>
          <w:sz w:val="36"/>
          <w:szCs w:val="36"/>
        </w:rPr>
        <w:t>第六章 投标文件</w:t>
      </w:r>
      <w:bookmarkEnd w:id="277"/>
      <w:bookmarkEnd w:id="278"/>
      <w:r>
        <w:rPr>
          <w:rFonts w:hint="eastAsia" w:ascii="黑体" w:hAnsi="黑体" w:eastAsia="黑体"/>
          <w:sz w:val="36"/>
          <w:szCs w:val="36"/>
        </w:rPr>
        <w:t>内容与格式</w:t>
      </w:r>
      <w:bookmarkEnd w:id="279"/>
    </w:p>
    <w:p w14:paraId="0CC0BC1C">
      <w:pPr>
        <w:pStyle w:val="206"/>
        <w:spacing w:before="233" w:after="233" w:line="500" w:lineRule="exact"/>
        <w:ind w:firstLine="0"/>
        <w:rPr>
          <w:rFonts w:cs="Arial"/>
          <w:b/>
          <w:sz w:val="30"/>
          <w:szCs w:val="30"/>
        </w:rPr>
      </w:pPr>
      <w:bookmarkStart w:id="280" w:name="OLE_LINK146"/>
      <w:bookmarkStart w:id="281" w:name="OLE_LINK173"/>
      <w:r>
        <w:rPr>
          <w:rFonts w:hint="eastAsia" w:cs="Arial"/>
          <w:b/>
          <w:sz w:val="30"/>
          <w:szCs w:val="30"/>
        </w:rPr>
        <w:t>第一部分  投标文件内容</w:t>
      </w:r>
    </w:p>
    <w:p w14:paraId="58402EFB">
      <w:pPr>
        <w:pStyle w:val="206"/>
        <w:spacing w:before="157" w:after="157" w:line="500" w:lineRule="exact"/>
        <w:ind w:firstLine="0"/>
        <w:rPr>
          <w:rFonts w:cs="Arial"/>
          <w:b/>
          <w:sz w:val="28"/>
          <w:szCs w:val="28"/>
        </w:rPr>
      </w:pPr>
      <w:r>
        <w:rPr>
          <w:b/>
          <w:sz w:val="28"/>
          <w:szCs w:val="28"/>
        </w:rPr>
        <w:t>一、</w:t>
      </w:r>
      <w:r>
        <w:rPr>
          <w:rFonts w:hint="eastAsia"/>
          <w:b/>
          <w:sz w:val="28"/>
          <w:szCs w:val="28"/>
        </w:rPr>
        <w:t>资格证明文件</w:t>
      </w:r>
    </w:p>
    <w:tbl>
      <w:tblPr>
        <w:tblStyle w:val="3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7855D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715B9DA5">
            <w:pPr>
              <w:pStyle w:val="206"/>
              <w:spacing w:before="0" w:after="0" w:line="240" w:lineRule="auto"/>
              <w:ind w:firstLine="0"/>
              <w:jc w:val="center"/>
              <w:rPr>
                <w:rFonts w:ascii="宋体" w:hAnsi="宋体" w:cs="宋体"/>
                <w:b/>
              </w:rPr>
            </w:pPr>
            <w:r>
              <w:rPr>
                <w:rFonts w:hint="eastAsia" w:ascii="宋体" w:hAnsi="宋体" w:cs="宋体"/>
                <w:b/>
              </w:rPr>
              <w:t>序号</w:t>
            </w:r>
          </w:p>
        </w:tc>
        <w:tc>
          <w:tcPr>
            <w:tcW w:w="1683" w:type="dxa"/>
            <w:vAlign w:val="center"/>
          </w:tcPr>
          <w:p w14:paraId="2A9E97E5">
            <w:pPr>
              <w:pStyle w:val="206"/>
              <w:spacing w:before="0" w:after="0" w:line="240" w:lineRule="auto"/>
              <w:ind w:firstLine="0"/>
              <w:jc w:val="center"/>
              <w:rPr>
                <w:rFonts w:ascii="宋体" w:hAnsi="宋体" w:cs="宋体"/>
                <w:b/>
              </w:rPr>
            </w:pPr>
            <w:r>
              <w:rPr>
                <w:rFonts w:hint="eastAsia" w:ascii="宋体" w:hAnsi="宋体" w:cs="宋体"/>
                <w:b/>
              </w:rPr>
              <w:t>评审项目</w:t>
            </w:r>
          </w:p>
        </w:tc>
        <w:tc>
          <w:tcPr>
            <w:tcW w:w="5663" w:type="dxa"/>
            <w:vAlign w:val="center"/>
          </w:tcPr>
          <w:p w14:paraId="04CB0A11">
            <w:pPr>
              <w:pStyle w:val="206"/>
              <w:spacing w:before="0" w:after="0" w:line="240" w:lineRule="auto"/>
              <w:jc w:val="center"/>
              <w:rPr>
                <w:rFonts w:ascii="宋体" w:hAnsi="宋体" w:cs="宋体"/>
                <w:b/>
              </w:rPr>
            </w:pPr>
            <w:r>
              <w:rPr>
                <w:rFonts w:hint="eastAsia" w:ascii="宋体" w:hAnsi="宋体" w:cs="宋体"/>
                <w:b/>
              </w:rPr>
              <w:t>评审要求</w:t>
            </w:r>
          </w:p>
        </w:tc>
        <w:tc>
          <w:tcPr>
            <w:tcW w:w="1192" w:type="dxa"/>
            <w:vAlign w:val="center"/>
          </w:tcPr>
          <w:p w14:paraId="590D5E41">
            <w:pPr>
              <w:pStyle w:val="206"/>
              <w:spacing w:before="0" w:after="0" w:line="240" w:lineRule="auto"/>
              <w:ind w:firstLine="0"/>
              <w:jc w:val="center"/>
              <w:rPr>
                <w:rFonts w:ascii="宋体" w:hAnsi="宋体" w:cs="宋体"/>
                <w:b/>
              </w:rPr>
            </w:pPr>
            <w:r>
              <w:rPr>
                <w:rFonts w:hint="eastAsia" w:ascii="宋体" w:hAnsi="宋体" w:cs="宋体"/>
                <w:b/>
              </w:rPr>
              <w:t>审查因素</w:t>
            </w:r>
          </w:p>
        </w:tc>
      </w:tr>
      <w:tr w14:paraId="5C4E4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32AEE858">
            <w:pPr>
              <w:pStyle w:val="206"/>
              <w:spacing w:before="0" w:after="0" w:line="240" w:lineRule="auto"/>
              <w:ind w:firstLine="0"/>
              <w:jc w:val="center"/>
              <w:rPr>
                <w:rFonts w:ascii="宋体" w:hAnsi="宋体" w:cs="宋体"/>
              </w:rPr>
            </w:pPr>
            <w:r>
              <w:rPr>
                <w:rFonts w:hint="eastAsia" w:ascii="宋体" w:hAnsi="宋体" w:cs="宋体"/>
              </w:rPr>
              <w:t>1</w:t>
            </w:r>
          </w:p>
        </w:tc>
        <w:tc>
          <w:tcPr>
            <w:tcW w:w="1683" w:type="dxa"/>
            <w:vAlign w:val="center"/>
          </w:tcPr>
          <w:p w14:paraId="6ECA4557">
            <w:pPr>
              <w:pStyle w:val="206"/>
              <w:spacing w:before="0" w:after="0" w:line="240" w:lineRule="auto"/>
              <w:ind w:firstLine="0"/>
              <w:jc w:val="center"/>
              <w:rPr>
                <w:rFonts w:ascii="宋体" w:hAnsi="宋体"/>
                <w:bCs/>
              </w:rPr>
            </w:pPr>
            <w:bookmarkStart w:id="282" w:name="OLE_LINK21"/>
            <w:bookmarkStart w:id="283" w:name="OLE_LINK20"/>
            <w:r>
              <w:rPr>
                <w:rFonts w:hint="eastAsia" w:ascii="宋体" w:hAnsi="宋体"/>
                <w:bCs/>
                <w:lang w:val="zh-CN"/>
              </w:rPr>
              <w:t>资格声明</w:t>
            </w:r>
            <w:r>
              <w:rPr>
                <w:rFonts w:hint="eastAsia" w:ascii="宋体" w:hAnsi="宋体"/>
                <w:bCs/>
              </w:rPr>
              <w:t>函</w:t>
            </w:r>
            <w:bookmarkEnd w:id="282"/>
            <w:bookmarkEnd w:id="283"/>
          </w:p>
        </w:tc>
        <w:tc>
          <w:tcPr>
            <w:tcW w:w="5663" w:type="dxa"/>
            <w:vAlign w:val="center"/>
          </w:tcPr>
          <w:p w14:paraId="00B4FE6A">
            <w:pPr>
              <w:pStyle w:val="206"/>
              <w:spacing w:before="0" w:after="0" w:line="240" w:lineRule="auto"/>
              <w:ind w:firstLine="0"/>
              <w:jc w:val="both"/>
              <w:rPr>
                <w:rFonts w:ascii="宋体" w:hAnsi="宋体" w:cs="宋体"/>
              </w:rPr>
            </w:pPr>
            <w:bookmarkStart w:id="284" w:name="OLE_LINK22"/>
            <w:bookmarkStart w:id="285" w:name="OLE_LINK23"/>
            <w:r>
              <w:rPr>
                <w:rFonts w:hint="eastAsia" w:ascii="宋体" w:hAnsi="宋体"/>
                <w:bCs/>
                <w:lang w:val="zh-CN"/>
              </w:rPr>
              <w:t>提供《关于资格的声明函》</w:t>
            </w:r>
            <w:bookmarkEnd w:id="284"/>
            <w:bookmarkEnd w:id="285"/>
            <w:bookmarkStart w:id="286" w:name="OLE_LINK28"/>
            <w:r>
              <w:rPr>
                <w:rFonts w:hint="eastAsia" w:ascii="宋体" w:hAnsi="宋体" w:cs="宋体"/>
                <w:b/>
                <w:bCs/>
              </w:rPr>
              <w:t>（给定格式）</w:t>
            </w:r>
            <w:bookmarkEnd w:id="286"/>
            <w:r>
              <w:rPr>
                <w:rFonts w:hint="eastAsia" w:ascii="宋体" w:hAnsi="宋体" w:cs="宋体"/>
              </w:rPr>
              <w:t>。</w:t>
            </w:r>
          </w:p>
        </w:tc>
        <w:tc>
          <w:tcPr>
            <w:tcW w:w="1192" w:type="dxa"/>
            <w:vMerge w:val="restart"/>
            <w:vAlign w:val="center"/>
          </w:tcPr>
          <w:p w14:paraId="11B28795">
            <w:pPr>
              <w:pStyle w:val="206"/>
              <w:spacing w:before="0" w:after="0" w:line="240" w:lineRule="auto"/>
              <w:ind w:firstLine="0"/>
              <w:rPr>
                <w:rFonts w:ascii="宋体" w:hAnsi="宋体" w:cs="宋体"/>
              </w:rPr>
            </w:pPr>
            <w:r>
              <w:rPr>
                <w:rFonts w:hint="eastAsia" w:ascii="宋体" w:hAnsi="宋体" w:cs="宋体"/>
              </w:rPr>
              <w:t>满足《中华人民共和国政府采购法》第二十二条规定</w:t>
            </w:r>
          </w:p>
        </w:tc>
      </w:tr>
      <w:tr w14:paraId="20D6B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743D43AB">
            <w:pPr>
              <w:pStyle w:val="206"/>
              <w:spacing w:before="0" w:after="0" w:line="240" w:lineRule="auto"/>
              <w:ind w:firstLine="0"/>
              <w:jc w:val="center"/>
              <w:rPr>
                <w:rFonts w:ascii="宋体" w:hAnsi="宋体" w:cs="宋体"/>
              </w:rPr>
            </w:pPr>
            <w:r>
              <w:rPr>
                <w:rFonts w:hint="eastAsia" w:ascii="宋体" w:hAnsi="宋体" w:cs="宋体"/>
              </w:rPr>
              <w:t>2</w:t>
            </w:r>
          </w:p>
        </w:tc>
        <w:tc>
          <w:tcPr>
            <w:tcW w:w="1683" w:type="dxa"/>
            <w:shd w:val="clear" w:color="auto" w:fill="auto"/>
            <w:vAlign w:val="center"/>
          </w:tcPr>
          <w:p w14:paraId="52722FBD">
            <w:pPr>
              <w:pStyle w:val="206"/>
              <w:spacing w:before="0" w:after="0" w:line="240" w:lineRule="auto"/>
              <w:ind w:firstLine="0"/>
              <w:jc w:val="center"/>
              <w:rPr>
                <w:rFonts w:ascii="宋体" w:hAnsi="宋体" w:cs="宋体"/>
              </w:rPr>
            </w:pPr>
            <w:bookmarkStart w:id="287" w:name="OLE_LINK25"/>
            <w:bookmarkStart w:id="288" w:name="OLE_LINK24"/>
            <w:r>
              <w:rPr>
                <w:rFonts w:hint="eastAsia" w:ascii="宋体" w:hAnsi="宋体"/>
                <w:bCs/>
                <w:lang w:val="zh-CN"/>
              </w:rPr>
              <w:t>被授权代表身份证明</w:t>
            </w:r>
            <w:bookmarkEnd w:id="287"/>
            <w:bookmarkEnd w:id="288"/>
          </w:p>
        </w:tc>
        <w:tc>
          <w:tcPr>
            <w:tcW w:w="5663" w:type="dxa"/>
            <w:shd w:val="clear" w:color="auto" w:fill="auto"/>
            <w:vAlign w:val="center"/>
          </w:tcPr>
          <w:p w14:paraId="54C3EE04">
            <w:pPr>
              <w:pStyle w:val="206"/>
              <w:spacing w:before="0" w:after="0" w:line="240" w:lineRule="auto"/>
              <w:ind w:firstLine="0"/>
              <w:jc w:val="both"/>
              <w:rPr>
                <w:rFonts w:ascii="宋体" w:hAnsi="宋体" w:cs="宋体"/>
              </w:rPr>
            </w:pPr>
            <w:bookmarkStart w:id="289" w:name="OLE_LINK26"/>
            <w:bookmarkStart w:id="290" w:name="OLE_LINK27"/>
            <w:r>
              <w:rPr>
                <w:rFonts w:hint="eastAsia" w:ascii="宋体" w:hAnsi="宋体"/>
                <w:bCs/>
                <w:lang w:val="zh-CN"/>
              </w:rPr>
              <w:t>提供</w:t>
            </w:r>
            <w:r>
              <w:rPr>
                <w:rFonts w:hint="eastAsia" w:ascii="宋体" w:hAnsi="宋体" w:cs="宋体"/>
              </w:rPr>
              <w:t>《法定代表人授权委托书》</w:t>
            </w:r>
            <w:r>
              <w:rPr>
                <w:rFonts w:hint="eastAsia" w:ascii="宋体" w:hAnsi="宋体" w:cs="宋体"/>
                <w:b/>
                <w:bCs/>
              </w:rPr>
              <w:t>（给定格式；投标人</w:t>
            </w:r>
            <w:r>
              <w:rPr>
                <w:rFonts w:hint="eastAsia" w:ascii="宋体" w:hAnsi="宋体"/>
                <w:b/>
                <w:bCs/>
                <w:lang w:val="zh-CN"/>
              </w:rPr>
              <w:t>法定代表人亲自参加</w:t>
            </w:r>
            <w:r>
              <w:rPr>
                <w:rFonts w:hint="eastAsia" w:ascii="宋体" w:hAnsi="宋体" w:cs="宋体"/>
                <w:b/>
                <w:bCs/>
              </w:rPr>
              <w:t>或投标人是自然人</w:t>
            </w:r>
            <w:r>
              <w:rPr>
                <w:rFonts w:hint="eastAsia" w:ascii="宋体" w:hAnsi="宋体"/>
                <w:b/>
                <w:bCs/>
                <w:lang w:val="zh-CN"/>
              </w:rPr>
              <w:t>的</w:t>
            </w:r>
            <w:r>
              <w:rPr>
                <w:rFonts w:hint="eastAsia" w:ascii="宋体" w:hAnsi="宋体" w:cs="宋体"/>
                <w:b/>
                <w:bCs/>
              </w:rPr>
              <w:t>，可不提供）</w:t>
            </w:r>
            <w:bookmarkEnd w:id="289"/>
            <w:bookmarkEnd w:id="290"/>
            <w:r>
              <w:rPr>
                <w:rFonts w:hint="eastAsia" w:ascii="宋体" w:hAnsi="宋体" w:cs="宋体"/>
              </w:rPr>
              <w:t>。</w:t>
            </w:r>
          </w:p>
        </w:tc>
        <w:tc>
          <w:tcPr>
            <w:tcW w:w="1192" w:type="dxa"/>
            <w:vMerge w:val="continue"/>
            <w:vAlign w:val="center"/>
          </w:tcPr>
          <w:p w14:paraId="0B46CA8C">
            <w:pPr>
              <w:pStyle w:val="206"/>
              <w:spacing w:before="0" w:after="0" w:line="240" w:lineRule="auto"/>
              <w:ind w:firstLine="0"/>
              <w:rPr>
                <w:rFonts w:ascii="宋体" w:hAnsi="宋体" w:cs="宋体"/>
              </w:rPr>
            </w:pPr>
          </w:p>
        </w:tc>
      </w:tr>
      <w:tr w14:paraId="51F68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2F4675D2">
            <w:pPr>
              <w:pStyle w:val="206"/>
              <w:spacing w:before="0" w:after="0" w:line="240" w:lineRule="auto"/>
              <w:ind w:firstLine="0"/>
              <w:jc w:val="center"/>
              <w:rPr>
                <w:rFonts w:ascii="宋体" w:hAnsi="宋体" w:cs="宋体"/>
              </w:rPr>
            </w:pPr>
            <w:r>
              <w:rPr>
                <w:rFonts w:hint="eastAsia" w:ascii="宋体" w:hAnsi="宋体" w:cs="宋体"/>
              </w:rPr>
              <w:t>3</w:t>
            </w:r>
          </w:p>
        </w:tc>
        <w:tc>
          <w:tcPr>
            <w:tcW w:w="1683" w:type="dxa"/>
            <w:shd w:val="clear" w:color="auto" w:fill="auto"/>
            <w:vAlign w:val="center"/>
          </w:tcPr>
          <w:p w14:paraId="1CFE5121">
            <w:pPr>
              <w:pStyle w:val="206"/>
              <w:spacing w:before="0" w:after="0" w:line="240" w:lineRule="auto"/>
              <w:ind w:firstLine="0"/>
              <w:jc w:val="center"/>
              <w:rPr>
                <w:rFonts w:ascii="宋体" w:hAnsi="宋体" w:cs="宋体"/>
              </w:rPr>
            </w:pPr>
            <w:bookmarkStart w:id="291" w:name="OLE_LINK29"/>
            <w:r>
              <w:rPr>
                <w:rFonts w:hint="eastAsia" w:ascii="宋体" w:hAnsi="宋体" w:cs="宋体"/>
              </w:rPr>
              <w:t>具有独立承担民事责任能力</w:t>
            </w:r>
            <w:bookmarkEnd w:id="291"/>
          </w:p>
        </w:tc>
        <w:tc>
          <w:tcPr>
            <w:tcW w:w="5663" w:type="dxa"/>
            <w:shd w:val="clear" w:color="auto" w:fill="auto"/>
            <w:vAlign w:val="center"/>
          </w:tcPr>
          <w:p w14:paraId="64DB7F25">
            <w:pPr>
              <w:pStyle w:val="206"/>
              <w:spacing w:before="0" w:after="0" w:line="240" w:lineRule="auto"/>
              <w:ind w:firstLine="0"/>
              <w:jc w:val="both"/>
              <w:rPr>
                <w:rFonts w:ascii="宋体" w:hAnsi="宋体" w:cs="宋体"/>
              </w:rPr>
            </w:pPr>
            <w:r>
              <w:rPr>
                <w:rFonts w:hint="eastAsia" w:ascii="宋体" w:hAnsi="宋体"/>
                <w:bCs/>
                <w:lang w:val="zh-CN"/>
              </w:rPr>
              <w:t>提供投标人营业执照或法人（登记）证书，投标人为自然人的提供自然人身份证</w:t>
            </w:r>
            <w:r>
              <w:rPr>
                <w:rFonts w:hint="eastAsia" w:ascii="宋体" w:hAnsi="宋体"/>
                <w:bCs/>
              </w:rPr>
              <w:t>明</w:t>
            </w:r>
            <w:r>
              <w:rPr>
                <w:rFonts w:hint="eastAsia" w:ascii="宋体" w:hAnsi="宋体" w:cs="宋体"/>
                <w:b/>
                <w:bCs/>
              </w:rPr>
              <w:t>（投标人如是允许以分支机构身份参加投标的，提供投标人分支机构的营业执照）</w:t>
            </w:r>
            <w:r>
              <w:rPr>
                <w:rFonts w:hint="eastAsia" w:ascii="宋体" w:hAnsi="宋体" w:cs="宋体"/>
              </w:rPr>
              <w:t>。</w:t>
            </w:r>
          </w:p>
        </w:tc>
        <w:tc>
          <w:tcPr>
            <w:tcW w:w="1192" w:type="dxa"/>
            <w:vMerge w:val="continue"/>
            <w:vAlign w:val="center"/>
          </w:tcPr>
          <w:p w14:paraId="51B66FE0">
            <w:pPr>
              <w:pStyle w:val="206"/>
              <w:spacing w:before="0" w:after="0" w:line="240" w:lineRule="auto"/>
              <w:ind w:firstLine="0"/>
              <w:rPr>
                <w:rFonts w:ascii="宋体" w:hAnsi="宋体" w:cs="宋体"/>
              </w:rPr>
            </w:pPr>
          </w:p>
        </w:tc>
      </w:tr>
      <w:tr w14:paraId="20B15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3DFA57AA">
            <w:pPr>
              <w:pStyle w:val="206"/>
              <w:spacing w:before="0" w:after="0" w:line="240" w:lineRule="auto"/>
              <w:ind w:firstLine="0"/>
              <w:jc w:val="center"/>
              <w:rPr>
                <w:rFonts w:ascii="宋体" w:hAnsi="宋体" w:cs="宋体"/>
              </w:rPr>
            </w:pPr>
            <w:bookmarkStart w:id="292" w:name="_Hlk236560614"/>
            <w:r>
              <w:rPr>
                <w:rFonts w:hint="eastAsia" w:ascii="宋体" w:hAnsi="宋体" w:cs="宋体"/>
              </w:rPr>
              <w:t>4</w:t>
            </w:r>
          </w:p>
        </w:tc>
        <w:tc>
          <w:tcPr>
            <w:tcW w:w="1683" w:type="dxa"/>
            <w:shd w:val="clear" w:color="auto" w:fill="auto"/>
            <w:vAlign w:val="center"/>
          </w:tcPr>
          <w:p w14:paraId="11ECCA13">
            <w:pPr>
              <w:pStyle w:val="206"/>
              <w:spacing w:before="0" w:after="0" w:line="240" w:lineRule="auto"/>
              <w:ind w:firstLine="0"/>
              <w:jc w:val="center"/>
              <w:rPr>
                <w:rFonts w:ascii="宋体" w:hAnsi="宋体"/>
                <w:bCs/>
                <w:lang w:val="zh-CN"/>
              </w:rPr>
            </w:pPr>
            <w:r>
              <w:rPr>
                <w:rFonts w:hint="eastAsia" w:ascii="宋体" w:hAnsi="宋体"/>
                <w:bCs/>
                <w:lang w:val="zh-CN"/>
              </w:rPr>
              <w:t>具有良好的商业信誉和健全的财务会计制度</w:t>
            </w:r>
          </w:p>
        </w:tc>
        <w:tc>
          <w:tcPr>
            <w:tcW w:w="5663" w:type="dxa"/>
            <w:shd w:val="clear" w:color="auto" w:fill="auto"/>
            <w:vAlign w:val="center"/>
          </w:tcPr>
          <w:p w14:paraId="361BA4BD">
            <w:pPr>
              <w:pStyle w:val="206"/>
              <w:spacing w:before="0" w:after="0" w:line="240" w:lineRule="auto"/>
              <w:ind w:firstLine="0"/>
              <w:jc w:val="both"/>
              <w:rPr>
                <w:rFonts w:ascii="宋体" w:hAnsi="宋体" w:cs="宋体"/>
              </w:rPr>
            </w:pPr>
            <w:r>
              <w:rPr>
                <w:rFonts w:hint="eastAsia" w:ascii="宋体" w:hAnsi="宋体"/>
                <w:bCs/>
                <w:lang w:val="zh-CN"/>
              </w:rPr>
              <w:t>提供银行出具的资信证明（若投标人为法人的须提供其基本开户银行出具的资信证明）；或投标人近十二个月中任意一个月份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的财务状况报告（须包含资产负债表和利润表）；或由会计师事务所出具的近两年中任意一个年度的审计报告和所附已审财务报告。</w:t>
            </w:r>
          </w:p>
        </w:tc>
        <w:tc>
          <w:tcPr>
            <w:tcW w:w="1192" w:type="dxa"/>
            <w:vMerge w:val="continue"/>
            <w:vAlign w:val="center"/>
          </w:tcPr>
          <w:p w14:paraId="180DF4EB">
            <w:pPr>
              <w:pStyle w:val="206"/>
              <w:spacing w:before="0" w:after="0" w:line="240" w:lineRule="auto"/>
              <w:ind w:firstLine="0"/>
              <w:rPr>
                <w:rFonts w:ascii="宋体" w:hAnsi="宋体" w:cs="宋体"/>
              </w:rPr>
            </w:pPr>
          </w:p>
        </w:tc>
      </w:tr>
      <w:bookmarkEnd w:id="292"/>
      <w:tr w14:paraId="0F89C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3075DBC3">
            <w:pPr>
              <w:pStyle w:val="206"/>
              <w:spacing w:before="0" w:after="0" w:line="240" w:lineRule="auto"/>
              <w:ind w:firstLine="0"/>
              <w:jc w:val="center"/>
              <w:rPr>
                <w:rFonts w:ascii="宋体" w:hAnsi="宋体" w:cs="宋体"/>
              </w:rPr>
            </w:pPr>
            <w:r>
              <w:rPr>
                <w:rFonts w:hint="eastAsia" w:ascii="宋体" w:hAnsi="宋体" w:cs="宋体"/>
              </w:rPr>
              <w:t>5</w:t>
            </w:r>
          </w:p>
        </w:tc>
        <w:tc>
          <w:tcPr>
            <w:tcW w:w="1683" w:type="dxa"/>
            <w:shd w:val="clear" w:color="auto" w:fill="auto"/>
            <w:vAlign w:val="center"/>
          </w:tcPr>
          <w:p w14:paraId="5111D076">
            <w:pPr>
              <w:pStyle w:val="206"/>
              <w:spacing w:before="0" w:after="0" w:line="240" w:lineRule="auto"/>
              <w:ind w:firstLine="0"/>
              <w:jc w:val="center"/>
              <w:rPr>
                <w:rFonts w:ascii="宋体" w:hAnsi="宋体" w:cs="宋体"/>
                <w:lang w:val="zh-CN"/>
              </w:rPr>
            </w:pPr>
            <w:r>
              <w:rPr>
                <w:rFonts w:hint="eastAsia" w:ascii="宋体" w:hAnsi="宋体"/>
                <w:bCs/>
                <w:lang w:val="zh-CN"/>
              </w:rPr>
              <w:t>有依法缴纳税收的良好记录</w:t>
            </w:r>
          </w:p>
        </w:tc>
        <w:tc>
          <w:tcPr>
            <w:tcW w:w="5663" w:type="dxa"/>
            <w:shd w:val="clear" w:color="auto" w:fill="auto"/>
            <w:vAlign w:val="center"/>
          </w:tcPr>
          <w:p w14:paraId="0FCB5879">
            <w:pPr>
              <w:pStyle w:val="206"/>
              <w:spacing w:before="0" w:after="0" w:line="240" w:lineRule="auto"/>
              <w:ind w:firstLine="0"/>
              <w:jc w:val="both"/>
              <w:rPr>
                <w:rFonts w:ascii="宋体" w:hAnsi="宋体" w:cs="宋体"/>
              </w:rPr>
            </w:pPr>
            <w:r>
              <w:rPr>
                <w:rFonts w:hint="eastAsia" w:ascii="宋体" w:hAnsi="宋体"/>
                <w:bCs/>
                <w:lang w:val="zh-CN"/>
              </w:rPr>
              <w:t>提供</w:t>
            </w:r>
            <w:r>
              <w:rPr>
                <w:rFonts w:hint="eastAsia" w:ascii="宋体" w:hAnsi="宋体" w:cs="宋体"/>
                <w:lang w:val="zh-CN"/>
              </w:rPr>
              <w:t>投标人依法缴纳近十二个月中任意一个月份（</w:t>
            </w:r>
            <w:r>
              <w:rPr>
                <w:rFonts w:hint="eastAsia" w:ascii="宋体" w:hAnsi="宋体" w:cs="宋体"/>
              </w:rPr>
              <w:t>不含投标当月</w:t>
            </w:r>
            <w:r>
              <w:rPr>
                <w:rFonts w:hint="eastAsia" w:ascii="宋体" w:hAnsi="宋体" w:cs="宋体"/>
                <w:lang w:val="zh-CN"/>
              </w:rPr>
              <w:t>）税收的相关材料</w:t>
            </w:r>
            <w:r>
              <w:rPr>
                <w:rFonts w:hint="eastAsia" w:ascii="宋体" w:hAnsi="宋体" w:cs="宋体"/>
                <w:b/>
                <w:bCs/>
                <w:lang w:val="zh-CN"/>
              </w:rPr>
              <w:t>（提供相关主管部门证明或银行代扣证明）</w:t>
            </w:r>
            <w:r>
              <w:rPr>
                <w:rFonts w:hint="eastAsia" w:ascii="宋体" w:hAnsi="宋体" w:cs="宋体"/>
              </w:rPr>
              <w:t>。</w:t>
            </w:r>
          </w:p>
        </w:tc>
        <w:tc>
          <w:tcPr>
            <w:tcW w:w="1192" w:type="dxa"/>
            <w:vMerge w:val="continue"/>
            <w:vAlign w:val="center"/>
          </w:tcPr>
          <w:p w14:paraId="12D57B25">
            <w:pPr>
              <w:pStyle w:val="206"/>
              <w:spacing w:before="0" w:after="0" w:line="240" w:lineRule="auto"/>
              <w:ind w:firstLine="0"/>
              <w:rPr>
                <w:rFonts w:ascii="宋体" w:hAnsi="宋体" w:cs="宋体"/>
              </w:rPr>
            </w:pPr>
          </w:p>
        </w:tc>
      </w:tr>
      <w:tr w14:paraId="01243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4480F754">
            <w:pPr>
              <w:pStyle w:val="206"/>
              <w:spacing w:before="0" w:after="0" w:line="240" w:lineRule="auto"/>
              <w:ind w:firstLine="0"/>
              <w:jc w:val="center"/>
              <w:rPr>
                <w:rFonts w:ascii="宋体" w:hAnsi="宋体" w:cs="宋体"/>
              </w:rPr>
            </w:pPr>
            <w:bookmarkStart w:id="293" w:name="_Hlk236560648"/>
            <w:r>
              <w:rPr>
                <w:rFonts w:hint="eastAsia" w:ascii="宋体" w:hAnsi="宋体" w:cs="宋体"/>
              </w:rPr>
              <w:t>6</w:t>
            </w:r>
          </w:p>
        </w:tc>
        <w:tc>
          <w:tcPr>
            <w:tcW w:w="1683" w:type="dxa"/>
            <w:shd w:val="clear" w:color="auto" w:fill="auto"/>
            <w:vAlign w:val="center"/>
          </w:tcPr>
          <w:p w14:paraId="0407A432">
            <w:pPr>
              <w:pStyle w:val="206"/>
              <w:spacing w:before="0" w:after="0" w:line="240" w:lineRule="auto"/>
              <w:ind w:firstLine="0"/>
              <w:jc w:val="center"/>
              <w:rPr>
                <w:rFonts w:ascii="宋体" w:hAnsi="宋体"/>
                <w:bCs/>
                <w:lang w:val="zh-CN"/>
              </w:rPr>
            </w:pPr>
            <w:r>
              <w:rPr>
                <w:rFonts w:hint="eastAsia" w:ascii="宋体" w:hAnsi="宋体"/>
                <w:bCs/>
                <w:lang w:val="zh-CN"/>
              </w:rPr>
              <w:t>有依法缴纳社会保障资金的良好记录</w:t>
            </w:r>
          </w:p>
        </w:tc>
        <w:tc>
          <w:tcPr>
            <w:tcW w:w="5663" w:type="dxa"/>
            <w:shd w:val="clear" w:color="auto" w:fill="auto"/>
            <w:vAlign w:val="center"/>
          </w:tcPr>
          <w:p w14:paraId="76519F20">
            <w:pPr>
              <w:pStyle w:val="206"/>
              <w:spacing w:before="0" w:after="0" w:line="240" w:lineRule="auto"/>
              <w:ind w:firstLine="0"/>
              <w:jc w:val="both"/>
              <w:rPr>
                <w:rFonts w:ascii="宋体" w:hAnsi="宋体" w:cs="宋体"/>
              </w:rPr>
            </w:pPr>
            <w:r>
              <w:rPr>
                <w:rFonts w:hint="eastAsia" w:ascii="宋体" w:hAnsi="宋体"/>
                <w:bCs/>
                <w:lang w:val="zh-CN"/>
              </w:rPr>
              <w:t>提供投标人依法缴纳近十二个月中任意一个月份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社会保障资金的相关材料</w:t>
            </w:r>
            <w:r>
              <w:rPr>
                <w:rFonts w:hint="eastAsia" w:ascii="宋体" w:hAnsi="宋体"/>
                <w:b/>
                <w:lang w:val="zh-CN"/>
              </w:rPr>
              <w:t>（提供相关主管部门证明或银行代扣证明）</w:t>
            </w:r>
            <w:r>
              <w:rPr>
                <w:rFonts w:hint="eastAsia" w:ascii="宋体" w:hAnsi="宋体" w:cs="宋体"/>
              </w:rPr>
              <w:t>。</w:t>
            </w:r>
          </w:p>
        </w:tc>
        <w:tc>
          <w:tcPr>
            <w:tcW w:w="1192" w:type="dxa"/>
            <w:vMerge w:val="continue"/>
            <w:vAlign w:val="center"/>
          </w:tcPr>
          <w:p w14:paraId="624DA273">
            <w:pPr>
              <w:pStyle w:val="206"/>
              <w:spacing w:before="0" w:after="0" w:line="240" w:lineRule="auto"/>
              <w:ind w:firstLine="0"/>
              <w:rPr>
                <w:rFonts w:ascii="宋体" w:hAnsi="宋体" w:cs="宋体"/>
              </w:rPr>
            </w:pPr>
          </w:p>
        </w:tc>
      </w:tr>
      <w:bookmarkEnd w:id="293"/>
      <w:tr w14:paraId="79DA6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762E2E4B">
            <w:pPr>
              <w:pStyle w:val="206"/>
              <w:spacing w:before="0" w:after="0" w:line="240" w:lineRule="auto"/>
              <w:ind w:firstLine="0"/>
              <w:jc w:val="center"/>
              <w:rPr>
                <w:rFonts w:ascii="宋体" w:hAnsi="宋体" w:cs="宋体"/>
              </w:rPr>
            </w:pPr>
            <w:bookmarkStart w:id="294" w:name="_Hlk236560671"/>
            <w:r>
              <w:rPr>
                <w:rFonts w:hint="eastAsia" w:ascii="宋体" w:hAnsi="宋体" w:cs="宋体"/>
              </w:rPr>
              <w:t>7</w:t>
            </w:r>
          </w:p>
        </w:tc>
        <w:tc>
          <w:tcPr>
            <w:tcW w:w="1683" w:type="dxa"/>
            <w:shd w:val="clear" w:color="auto" w:fill="auto"/>
            <w:vAlign w:val="center"/>
          </w:tcPr>
          <w:p w14:paraId="7EADEA7E">
            <w:pPr>
              <w:pStyle w:val="206"/>
              <w:spacing w:before="0" w:after="0" w:line="240" w:lineRule="auto"/>
              <w:ind w:firstLine="0"/>
              <w:jc w:val="center"/>
              <w:rPr>
                <w:rFonts w:ascii="宋体" w:hAnsi="宋体"/>
                <w:bCs/>
                <w:lang w:val="zh-CN"/>
              </w:rPr>
            </w:pPr>
            <w:r>
              <w:rPr>
                <w:rFonts w:hint="eastAsia" w:ascii="宋体" w:hAnsi="宋体"/>
                <w:bCs/>
                <w:lang w:val="zh-CN"/>
              </w:rPr>
              <w:t>无不良信用</w:t>
            </w:r>
          </w:p>
          <w:p w14:paraId="26DA001F">
            <w:pPr>
              <w:pStyle w:val="206"/>
              <w:spacing w:before="0" w:after="0" w:line="240" w:lineRule="auto"/>
              <w:ind w:firstLine="0"/>
              <w:jc w:val="center"/>
              <w:rPr>
                <w:rFonts w:ascii="宋体" w:hAnsi="宋体"/>
                <w:bCs/>
                <w:lang w:val="zh-CN"/>
              </w:rPr>
            </w:pPr>
            <w:r>
              <w:rPr>
                <w:rFonts w:hint="eastAsia" w:ascii="宋体" w:hAnsi="宋体"/>
                <w:bCs/>
                <w:lang w:val="zh-CN"/>
              </w:rPr>
              <w:t>记录</w:t>
            </w:r>
          </w:p>
        </w:tc>
        <w:tc>
          <w:tcPr>
            <w:tcW w:w="5663" w:type="dxa"/>
            <w:shd w:val="clear" w:color="auto" w:fill="auto"/>
            <w:vAlign w:val="center"/>
          </w:tcPr>
          <w:p w14:paraId="5C8CB23C">
            <w:pPr>
              <w:pStyle w:val="206"/>
              <w:spacing w:before="0" w:after="0" w:line="240" w:lineRule="auto"/>
              <w:ind w:firstLine="0"/>
              <w:jc w:val="both"/>
              <w:rPr>
                <w:rFonts w:ascii="宋体" w:hAnsi="宋体" w:cs="宋体"/>
              </w:rPr>
            </w:pPr>
            <w:r>
              <w:rPr>
                <w:rFonts w:hint="eastAsia" w:ascii="宋体" w:hAnsi="宋体" w:cs="宋体"/>
                <w:bCs/>
              </w:rPr>
              <w:t>未被“信用中国”、中国政府采购网列入失信被执行人、重大税收违法失信主体、政府采购严重违法失信行为记录名单</w:t>
            </w:r>
            <w:r>
              <w:rPr>
                <w:rFonts w:hint="eastAsia" w:ascii="宋体" w:hAnsi="宋体"/>
                <w:b/>
                <w:lang w:val="zh-CN"/>
              </w:rPr>
              <w:t>（</w:t>
            </w:r>
            <w:r>
              <w:rPr>
                <w:rFonts w:ascii="宋体" w:hAnsi="宋体"/>
                <w:b/>
                <w:lang w:val="zh-CN"/>
              </w:rPr>
              <w:t>若投标人企业信息已录入以上网站的，</w:t>
            </w:r>
            <w:r>
              <w:rPr>
                <w:rFonts w:hint="eastAsia" w:ascii="宋体" w:hAnsi="宋体"/>
                <w:b/>
                <w:lang w:val="zh-CN"/>
              </w:rPr>
              <w:t>无需提供相关证明材料</w:t>
            </w:r>
            <w:r>
              <w:rPr>
                <w:rFonts w:ascii="宋体" w:hAnsi="宋体"/>
                <w:b/>
                <w:lang w:val="zh-CN"/>
              </w:rPr>
              <w:t>；</w:t>
            </w:r>
            <w:r>
              <w:rPr>
                <w:rFonts w:hint="eastAsia" w:ascii="宋体" w:hAnsi="宋体"/>
                <w:b/>
                <w:lang w:val="zh-CN"/>
              </w:rPr>
              <w:t>若投标人企业信息</w:t>
            </w:r>
            <w:r>
              <w:rPr>
                <w:rFonts w:ascii="宋体" w:hAnsi="宋体"/>
                <w:b/>
                <w:lang w:val="zh-CN"/>
              </w:rPr>
              <w:t>未</w:t>
            </w:r>
            <w:r>
              <w:rPr>
                <w:rFonts w:hint="eastAsia" w:ascii="宋体" w:hAnsi="宋体"/>
                <w:b/>
                <w:lang w:val="zh-CN"/>
              </w:rPr>
              <w:t>录入以上网站的，以投标人提供的资格声明函中作出的无不良信用记录承诺为准）</w:t>
            </w:r>
            <w:r>
              <w:rPr>
                <w:rFonts w:hint="eastAsia" w:ascii="宋体" w:hAnsi="宋体"/>
                <w:bCs/>
                <w:lang w:val="zh-CN"/>
              </w:rPr>
              <w:t>。</w:t>
            </w:r>
          </w:p>
        </w:tc>
        <w:tc>
          <w:tcPr>
            <w:tcW w:w="1192" w:type="dxa"/>
            <w:vMerge w:val="restart"/>
            <w:vAlign w:val="center"/>
          </w:tcPr>
          <w:p w14:paraId="35A50FF1">
            <w:pPr>
              <w:pStyle w:val="206"/>
              <w:spacing w:before="0" w:after="0" w:line="240" w:lineRule="auto"/>
              <w:ind w:firstLine="0"/>
              <w:rPr>
                <w:rFonts w:ascii="宋体" w:hAnsi="宋体" w:cs="宋体"/>
              </w:rPr>
            </w:pPr>
            <w:r>
              <w:rPr>
                <w:rFonts w:hint="eastAsia" w:ascii="宋体" w:hAnsi="宋体" w:cs="宋体"/>
              </w:rPr>
              <w:t>详见第一章《投标邀请函》</w:t>
            </w:r>
          </w:p>
        </w:tc>
      </w:tr>
      <w:bookmarkEnd w:id="294"/>
      <w:tr w14:paraId="28E56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0F1C7FA2">
            <w:pPr>
              <w:pStyle w:val="206"/>
              <w:spacing w:before="0" w:after="0" w:line="240" w:lineRule="auto"/>
              <w:ind w:firstLine="0"/>
              <w:jc w:val="center"/>
              <w:rPr>
                <w:rFonts w:ascii="宋体" w:hAnsi="宋体" w:cs="宋体"/>
              </w:rPr>
            </w:pPr>
            <w:r>
              <w:rPr>
                <w:rFonts w:hint="eastAsia" w:ascii="宋体" w:hAnsi="宋体" w:cs="宋体"/>
              </w:rPr>
              <w:t>8</w:t>
            </w:r>
          </w:p>
        </w:tc>
        <w:tc>
          <w:tcPr>
            <w:tcW w:w="1683" w:type="dxa"/>
            <w:vAlign w:val="center"/>
          </w:tcPr>
          <w:p w14:paraId="0EB18AD9">
            <w:pPr>
              <w:pStyle w:val="206"/>
              <w:spacing w:before="0" w:after="0" w:line="240" w:lineRule="auto"/>
              <w:ind w:firstLine="0"/>
              <w:jc w:val="center"/>
              <w:rPr>
                <w:rFonts w:ascii="宋体" w:hAnsi="宋体"/>
                <w:bCs/>
              </w:rPr>
            </w:pPr>
            <w:bookmarkStart w:id="295" w:name="OLE_LINK39"/>
            <w:r>
              <w:rPr>
                <w:rFonts w:hint="eastAsia" w:ascii="宋体" w:hAnsi="宋体"/>
                <w:bCs/>
                <w:lang w:val="zh-CN"/>
              </w:rPr>
              <w:t>中小企业声明</w:t>
            </w:r>
            <w:bookmarkEnd w:id="295"/>
          </w:p>
        </w:tc>
        <w:tc>
          <w:tcPr>
            <w:tcW w:w="5663" w:type="dxa"/>
            <w:vAlign w:val="center"/>
          </w:tcPr>
          <w:p w14:paraId="6FF9B320">
            <w:pPr>
              <w:pStyle w:val="206"/>
              <w:spacing w:before="0" w:after="0" w:line="240" w:lineRule="auto"/>
              <w:ind w:firstLine="0"/>
              <w:rPr>
                <w:rFonts w:ascii="宋体" w:hAnsi="宋体" w:cs="宋体"/>
              </w:rPr>
            </w:pPr>
            <w:bookmarkStart w:id="296" w:name="OLE_LINK40"/>
            <w:bookmarkStart w:id="297" w:name="OLE_LINK41"/>
            <w:r>
              <w:rPr>
                <w:rFonts w:hint="eastAsia" w:ascii="宋体" w:hAnsi="宋体"/>
                <w:bCs/>
                <w:lang w:val="zh-CN"/>
              </w:rPr>
              <w:t>提供有效的《中小企业声明函》或《残疾人福利性单位声明函》或监狱企业的证明文件</w:t>
            </w:r>
            <w:r>
              <w:rPr>
                <w:rFonts w:hint="eastAsia" w:ascii="宋体" w:hAnsi="宋体"/>
                <w:b/>
                <w:lang w:val="zh-CN"/>
              </w:rPr>
              <w:t>（</w:t>
            </w:r>
            <w:r>
              <w:rPr>
                <w:rFonts w:hint="eastAsia" w:ascii="宋体" w:hAnsi="宋体" w:cs="宋体"/>
                <w:b/>
              </w:rPr>
              <w:t>给定格式；非</w:t>
            </w:r>
            <w:r>
              <w:rPr>
                <w:rFonts w:hint="eastAsia" w:ascii="宋体" w:hAnsi="宋体"/>
                <w:b/>
                <w:lang w:val="zh-CN"/>
              </w:rPr>
              <w:t>专门面向中小企业采购</w:t>
            </w:r>
            <w:r>
              <w:rPr>
                <w:rFonts w:hint="eastAsia" w:ascii="宋体" w:hAnsi="宋体"/>
                <w:b/>
              </w:rPr>
              <w:t>项目</w:t>
            </w:r>
            <w:bookmarkStart w:id="350" w:name="_GoBack"/>
            <w:bookmarkEnd w:id="350"/>
            <w:r>
              <w:rPr>
                <w:rFonts w:hint="eastAsia" w:ascii="宋体" w:hAnsi="宋体"/>
                <w:b/>
                <w:lang w:val="zh-CN"/>
              </w:rPr>
              <w:t>无需提供）</w:t>
            </w:r>
            <w:r>
              <w:rPr>
                <w:rFonts w:hint="eastAsia" w:ascii="宋体" w:hAnsi="宋体"/>
                <w:bCs/>
                <w:lang w:val="zh-CN"/>
              </w:rPr>
              <w:t>。</w:t>
            </w:r>
            <w:bookmarkEnd w:id="296"/>
            <w:bookmarkEnd w:id="297"/>
          </w:p>
        </w:tc>
        <w:tc>
          <w:tcPr>
            <w:tcW w:w="1192" w:type="dxa"/>
            <w:vMerge w:val="continue"/>
            <w:vAlign w:val="center"/>
          </w:tcPr>
          <w:p w14:paraId="7D601720">
            <w:pPr>
              <w:pStyle w:val="206"/>
              <w:spacing w:before="0" w:after="0" w:line="240" w:lineRule="auto"/>
              <w:ind w:firstLine="0"/>
              <w:rPr>
                <w:rFonts w:ascii="宋体" w:hAnsi="宋体" w:cs="宋体"/>
              </w:rPr>
            </w:pPr>
          </w:p>
        </w:tc>
      </w:tr>
      <w:tr w14:paraId="7D31E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6C40DB63">
            <w:pPr>
              <w:pStyle w:val="206"/>
              <w:spacing w:before="0" w:after="0" w:line="240" w:lineRule="auto"/>
              <w:ind w:firstLine="0"/>
              <w:jc w:val="center"/>
              <w:rPr>
                <w:rFonts w:ascii="宋体" w:hAnsi="宋体" w:cs="宋体"/>
                <w:bCs/>
              </w:rPr>
            </w:pPr>
            <w:r>
              <w:rPr>
                <w:rFonts w:hint="eastAsia" w:ascii="宋体" w:hAnsi="宋体" w:cs="宋体"/>
                <w:bCs/>
              </w:rPr>
              <w:t>9</w:t>
            </w:r>
          </w:p>
        </w:tc>
        <w:tc>
          <w:tcPr>
            <w:tcW w:w="1683" w:type="dxa"/>
            <w:vAlign w:val="center"/>
          </w:tcPr>
          <w:p w14:paraId="6048B466">
            <w:pPr>
              <w:pStyle w:val="206"/>
              <w:spacing w:before="0" w:after="0" w:line="240" w:lineRule="auto"/>
              <w:ind w:firstLine="0"/>
              <w:jc w:val="center"/>
              <w:rPr>
                <w:rFonts w:ascii="宋体" w:hAnsi="宋体" w:cs="宋体"/>
                <w:bCs/>
                <w:highlight w:val="none"/>
              </w:rPr>
            </w:pPr>
            <w:r>
              <w:rPr>
                <w:rFonts w:hint="eastAsia" w:ascii="宋体" w:hAnsi="宋体" w:cs="宋体"/>
                <w:bCs/>
                <w:highlight w:val="none"/>
              </w:rPr>
              <w:t>特定资格要求</w:t>
            </w:r>
          </w:p>
        </w:tc>
        <w:tc>
          <w:tcPr>
            <w:tcW w:w="5663" w:type="dxa"/>
            <w:vAlign w:val="center"/>
          </w:tcPr>
          <w:p w14:paraId="216FA9AE">
            <w:pPr>
              <w:pStyle w:val="206"/>
              <w:spacing w:before="0" w:after="0" w:line="240" w:lineRule="auto"/>
              <w:ind w:firstLine="0"/>
              <w:jc w:val="both"/>
              <w:rPr>
                <w:rFonts w:ascii="宋体" w:hAnsi="宋体" w:cs="宋体"/>
                <w:bCs/>
                <w:highlight w:val="none"/>
              </w:rPr>
            </w:pPr>
            <w:r>
              <w:rPr>
                <w:rFonts w:hint="eastAsia" w:ascii="宋体" w:hAnsi="宋体" w:cs="宋体"/>
                <w:b/>
                <w:bCs w:val="0"/>
                <w:sz w:val="24"/>
                <w:szCs w:val="24"/>
                <w:lang w:val="en-US" w:eastAsia="zh-CN"/>
              </w:rPr>
              <w:t>投标人具有公安机关核发的有效期内的《保安服务许可证》，江苏省以外的投标人必须已在无锡市公安局备案，并且提供备案证明。</w:t>
            </w:r>
          </w:p>
        </w:tc>
        <w:tc>
          <w:tcPr>
            <w:tcW w:w="1192" w:type="dxa"/>
            <w:vMerge w:val="continue"/>
            <w:vAlign w:val="center"/>
          </w:tcPr>
          <w:p w14:paraId="17701A76">
            <w:pPr>
              <w:pStyle w:val="206"/>
              <w:spacing w:before="0" w:after="0" w:line="240" w:lineRule="auto"/>
              <w:ind w:firstLine="0"/>
              <w:rPr>
                <w:rFonts w:ascii="宋体" w:hAnsi="宋体" w:cs="宋体"/>
                <w:bCs/>
              </w:rPr>
            </w:pPr>
          </w:p>
        </w:tc>
      </w:tr>
      <w:tr w14:paraId="37B48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103D274B">
            <w:pPr>
              <w:pStyle w:val="206"/>
              <w:spacing w:before="0" w:after="0" w:line="240" w:lineRule="auto"/>
              <w:ind w:firstLine="0"/>
              <w:jc w:val="center"/>
              <w:rPr>
                <w:rFonts w:ascii="宋体" w:hAnsi="宋体" w:cs="宋体"/>
                <w:bCs/>
              </w:rPr>
            </w:pPr>
            <w:r>
              <w:rPr>
                <w:rFonts w:hint="eastAsia" w:ascii="宋体" w:hAnsi="宋体" w:cs="宋体"/>
                <w:bCs/>
              </w:rPr>
              <w:t>10</w:t>
            </w:r>
          </w:p>
        </w:tc>
        <w:tc>
          <w:tcPr>
            <w:tcW w:w="1683" w:type="dxa"/>
            <w:vAlign w:val="center"/>
          </w:tcPr>
          <w:p w14:paraId="642A8E0E">
            <w:pPr>
              <w:pStyle w:val="206"/>
              <w:spacing w:before="0" w:after="0" w:line="240" w:lineRule="auto"/>
              <w:ind w:firstLine="0"/>
              <w:jc w:val="center"/>
              <w:rPr>
                <w:rFonts w:ascii="宋体" w:hAnsi="宋体" w:cs="宋体"/>
                <w:bCs/>
                <w:lang w:val="zh-CN"/>
              </w:rPr>
            </w:pPr>
            <w:r>
              <w:rPr>
                <w:rFonts w:hint="eastAsia" w:ascii="宋体" w:hAnsi="宋体"/>
                <w:bCs/>
                <w:lang w:val="zh-CN"/>
              </w:rPr>
              <w:t>联合体</w:t>
            </w:r>
          </w:p>
        </w:tc>
        <w:tc>
          <w:tcPr>
            <w:tcW w:w="6855" w:type="dxa"/>
            <w:gridSpan w:val="2"/>
            <w:vAlign w:val="center"/>
          </w:tcPr>
          <w:p w14:paraId="792C1EC3">
            <w:pPr>
              <w:pStyle w:val="206"/>
              <w:spacing w:before="0" w:after="0" w:line="240" w:lineRule="auto"/>
              <w:ind w:firstLine="0"/>
              <w:rPr>
                <w:rFonts w:ascii="宋体" w:hAnsi="宋体" w:cs="宋体"/>
              </w:rPr>
            </w:pPr>
            <w:r>
              <w:rPr>
                <w:rFonts w:hint="eastAsia" w:ascii="宋体" w:hAnsi="宋体" w:cs="宋体"/>
                <w:bCs/>
                <w:lang w:val="zh-CN"/>
              </w:rPr>
              <w:t>《联合体协议书》</w:t>
            </w:r>
            <w:r>
              <w:rPr>
                <w:rFonts w:hint="eastAsia" w:ascii="宋体" w:hAnsi="宋体" w:cs="宋体"/>
                <w:b/>
              </w:rPr>
              <w:t>（给定格式；</w:t>
            </w:r>
            <w:r>
              <w:rPr>
                <w:rFonts w:hint="eastAsia" w:ascii="宋体" w:hAnsi="宋体"/>
                <w:b/>
              </w:rPr>
              <w:t>如接受联合体投标且投标人为联合体时须提供</w:t>
            </w:r>
            <w:r>
              <w:rPr>
                <w:rFonts w:hint="eastAsia" w:ascii="宋体" w:hAnsi="宋体" w:cs="宋体"/>
                <w:b/>
              </w:rPr>
              <w:t>，</w:t>
            </w:r>
            <w:r>
              <w:rPr>
                <w:rFonts w:hint="eastAsia" w:ascii="宋体" w:hAnsi="宋体"/>
                <w:b/>
                <w:lang w:val="zh-CN"/>
              </w:rPr>
              <w:t>否则无需提供</w:t>
            </w:r>
            <w:r>
              <w:rPr>
                <w:rFonts w:hint="eastAsia" w:ascii="宋体" w:hAnsi="宋体" w:cs="宋体"/>
                <w:b/>
              </w:rPr>
              <w:t>）</w:t>
            </w:r>
            <w:r>
              <w:rPr>
                <w:rFonts w:hint="eastAsia" w:ascii="宋体" w:hAnsi="宋体" w:cs="宋体"/>
                <w:bCs/>
              </w:rPr>
              <w:t>。</w:t>
            </w:r>
          </w:p>
        </w:tc>
      </w:tr>
      <w:tr w14:paraId="761B5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vAlign w:val="center"/>
          </w:tcPr>
          <w:p w14:paraId="4A00B46F">
            <w:pPr>
              <w:pStyle w:val="206"/>
              <w:spacing w:before="0" w:after="0" w:line="240" w:lineRule="auto"/>
              <w:ind w:firstLine="0"/>
              <w:jc w:val="center"/>
              <w:rPr>
                <w:rFonts w:ascii="宋体" w:hAnsi="宋体" w:cs="宋体"/>
                <w:bCs/>
              </w:rPr>
            </w:pPr>
            <w:r>
              <w:rPr>
                <w:rFonts w:hint="eastAsia" w:ascii="宋体" w:hAnsi="宋体" w:cs="宋体"/>
                <w:bCs/>
              </w:rPr>
              <w:t>11</w:t>
            </w:r>
          </w:p>
        </w:tc>
        <w:tc>
          <w:tcPr>
            <w:tcW w:w="1683" w:type="dxa"/>
            <w:vAlign w:val="center"/>
          </w:tcPr>
          <w:p w14:paraId="31E0F92E">
            <w:pPr>
              <w:pStyle w:val="206"/>
              <w:spacing w:before="0" w:after="0" w:line="240" w:lineRule="auto"/>
              <w:ind w:firstLine="0"/>
              <w:jc w:val="center"/>
              <w:rPr>
                <w:rFonts w:ascii="宋体" w:hAnsi="宋体" w:cs="宋体"/>
                <w:bCs/>
                <w:lang w:val="zh-CN"/>
              </w:rPr>
            </w:pPr>
            <w:r>
              <w:rPr>
                <w:rFonts w:hint="eastAsia" w:ascii="宋体" w:hAnsi="宋体"/>
                <w:bCs/>
                <w:lang w:val="zh-CN"/>
              </w:rPr>
              <w:t>分包</w:t>
            </w:r>
          </w:p>
        </w:tc>
        <w:tc>
          <w:tcPr>
            <w:tcW w:w="6855" w:type="dxa"/>
            <w:gridSpan w:val="2"/>
            <w:vAlign w:val="center"/>
          </w:tcPr>
          <w:p w14:paraId="64FBEB72">
            <w:pPr>
              <w:pStyle w:val="206"/>
              <w:spacing w:before="0" w:after="0" w:line="240" w:lineRule="auto"/>
              <w:ind w:firstLine="0"/>
              <w:rPr>
                <w:rFonts w:ascii="宋体" w:hAnsi="宋体" w:cs="宋体"/>
                <w:bCs/>
                <w:lang w:val="zh-CN"/>
              </w:rPr>
            </w:pPr>
            <w:r>
              <w:rPr>
                <w:rFonts w:hint="eastAsia" w:ascii="宋体" w:hAnsi="宋体" w:cs="宋体"/>
                <w:bCs/>
                <w:lang w:val="zh-CN"/>
              </w:rPr>
              <w:t>《分包情况说明》</w:t>
            </w:r>
            <w:r>
              <w:rPr>
                <w:rFonts w:hint="eastAsia" w:ascii="宋体" w:hAnsi="宋体" w:cs="宋体"/>
                <w:b/>
                <w:lang w:val="zh-CN"/>
              </w:rPr>
              <w:t>（给定格式；如采购人</w:t>
            </w:r>
            <w:r>
              <w:rPr>
                <w:rFonts w:hint="eastAsia" w:ascii="宋体" w:hAnsi="宋体" w:cs="宋体"/>
                <w:b/>
              </w:rPr>
              <w:t>接受</w:t>
            </w:r>
            <w:r>
              <w:rPr>
                <w:rFonts w:hint="eastAsia" w:ascii="宋体" w:hAnsi="宋体" w:cs="宋体"/>
                <w:b/>
                <w:lang w:val="zh-CN"/>
              </w:rPr>
              <w:t>分包且投标人有分包意向的须提供，否则无需提供）</w:t>
            </w:r>
            <w:r>
              <w:rPr>
                <w:rFonts w:hint="eastAsia" w:ascii="宋体" w:hAnsi="宋体" w:cs="宋体"/>
                <w:bCs/>
                <w:lang w:val="zh-CN"/>
              </w:rPr>
              <w:t>。</w:t>
            </w:r>
          </w:p>
        </w:tc>
      </w:tr>
    </w:tbl>
    <w:p w14:paraId="07787B11">
      <w:pPr>
        <w:numPr>
          <w:ilvl w:val="0"/>
          <w:numId w:val="7"/>
        </w:numPr>
        <w:spacing w:line="500" w:lineRule="exact"/>
        <w:ind w:firstLine="480"/>
        <w:rPr>
          <w:rFonts w:ascii="宋体" w:hAnsi="宋体"/>
          <w:sz w:val="24"/>
          <w:szCs w:val="24"/>
        </w:rPr>
      </w:pPr>
      <w:r>
        <w:rPr>
          <w:rFonts w:hint="eastAsia" w:ascii="宋体" w:hAnsi="宋体"/>
          <w:sz w:val="24"/>
          <w:szCs w:val="24"/>
        </w:rPr>
        <w:t>说明：</w:t>
      </w:r>
      <w:r>
        <w:rPr>
          <w:rFonts w:ascii="宋体" w:hAnsi="宋体"/>
          <w:sz w:val="24"/>
          <w:szCs w:val="24"/>
        </w:rPr>
        <w:t>上述资格证明文件</w:t>
      </w:r>
      <w:r>
        <w:rPr>
          <w:rFonts w:hint="eastAsia" w:ascii="宋体" w:hAnsi="宋体"/>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hint="eastAsia" w:ascii="宋体" w:hAnsi="宋体"/>
          <w:sz w:val="24"/>
          <w:szCs w:val="24"/>
        </w:rPr>
        <w:t>其中</w:t>
      </w:r>
      <w:r>
        <w:rPr>
          <w:rFonts w:ascii="宋体" w:hAnsi="宋体"/>
          <w:sz w:val="24"/>
          <w:szCs w:val="24"/>
        </w:rPr>
        <w:t>第</w:t>
      </w:r>
      <w:r>
        <w:rPr>
          <w:rFonts w:hint="eastAsia" w:ascii="宋体" w:hAnsi="宋体"/>
          <w:sz w:val="24"/>
          <w:szCs w:val="24"/>
        </w:rPr>
        <w:t>5、6</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），必须提供相关政策规定或相关单位出具的有效证明；如因新成立</w:t>
      </w:r>
      <w:r>
        <w:rPr>
          <w:rFonts w:hint="eastAsia" w:ascii="宋体" w:hAnsi="宋体"/>
          <w:sz w:val="24"/>
          <w:szCs w:val="24"/>
        </w:rPr>
        <w:t>确无法提供</w:t>
      </w:r>
      <w:r>
        <w:rPr>
          <w:rFonts w:ascii="宋体" w:hAnsi="宋体"/>
          <w:sz w:val="24"/>
          <w:szCs w:val="24"/>
        </w:rPr>
        <w:t>的，可以不提供。</w:t>
      </w:r>
      <w:r>
        <w:rPr>
          <w:rFonts w:hint="eastAsia" w:ascii="宋体" w:hAnsi="宋体"/>
          <w:bCs/>
          <w:sz w:val="24"/>
          <w:szCs w:val="24"/>
        </w:rPr>
        <w:t>如采购的项目中有多个采购包，投标人应当按照所参与的采购包提交相应的投标文件资料，不同采购包的投标文件资料不混用且不作为评标依据。</w:t>
      </w:r>
    </w:p>
    <w:p w14:paraId="15626B81">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w:t>
      </w:r>
    </w:p>
    <w:p w14:paraId="77FE3278">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9项，如本项目有特定资格要求的，必须按要求提供证明材料，否则投标文件无效。</w:t>
      </w:r>
    </w:p>
    <w:p w14:paraId="1E9EEBCF">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10项，如项目接受联合体投标且投标人为联合体时，</w:t>
      </w:r>
      <w:r>
        <w:rPr>
          <w:rFonts w:ascii="宋体" w:hAnsi="宋体"/>
          <w:sz w:val="24"/>
          <w:szCs w:val="24"/>
        </w:rPr>
        <w:t>上述资格证明文件</w:t>
      </w:r>
      <w:r>
        <w:rPr>
          <w:rFonts w:hint="eastAsia" w:ascii="宋体" w:hAnsi="宋体"/>
          <w:sz w:val="24"/>
          <w:szCs w:val="24"/>
        </w:rPr>
        <w:t>中：第1、2项可由联合体主体单位（即联合体牵头人）代表联合体提供；第3、4、5、6、8（如有要求）、9（如有要求）项，联合体各方均须提供。</w:t>
      </w:r>
    </w:p>
    <w:p w14:paraId="0FAD2307">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11项，如</w:t>
      </w:r>
      <w:r>
        <w:rPr>
          <w:rFonts w:hint="eastAsia" w:ascii="宋体" w:hAnsi="宋体"/>
          <w:sz w:val="24"/>
          <w:szCs w:val="24"/>
          <w:lang w:val="zh-CN"/>
        </w:rPr>
        <w:t>采购人</w:t>
      </w:r>
      <w:r>
        <w:rPr>
          <w:rFonts w:hint="eastAsia" w:ascii="宋体" w:hAnsi="宋体"/>
          <w:sz w:val="24"/>
          <w:szCs w:val="24"/>
        </w:rPr>
        <w:t>接受</w:t>
      </w:r>
      <w:r>
        <w:rPr>
          <w:rFonts w:hint="eastAsia" w:ascii="宋体" w:hAnsi="宋体"/>
          <w:sz w:val="24"/>
          <w:szCs w:val="24"/>
          <w:lang w:val="zh-CN"/>
        </w:rPr>
        <w:t>分包且投标人有分包意向</w:t>
      </w:r>
      <w:r>
        <w:rPr>
          <w:rFonts w:hint="eastAsia" w:ascii="宋体" w:hAnsi="宋体"/>
          <w:sz w:val="24"/>
          <w:szCs w:val="24"/>
        </w:rPr>
        <w:t>时，</w:t>
      </w:r>
      <w:r>
        <w:rPr>
          <w:rFonts w:ascii="宋体" w:hAnsi="宋体"/>
          <w:sz w:val="24"/>
          <w:szCs w:val="24"/>
        </w:rPr>
        <w:t>上述资格证明文件</w:t>
      </w:r>
      <w:r>
        <w:rPr>
          <w:rFonts w:hint="eastAsia" w:ascii="宋体" w:hAnsi="宋体"/>
          <w:sz w:val="24"/>
          <w:szCs w:val="24"/>
        </w:rPr>
        <w:t>中：第1、2、9项由投标人提供；第3、4、5、6、8（如有要求）项，各方均须提供。</w:t>
      </w:r>
    </w:p>
    <w:p w14:paraId="205FF5E3">
      <w:pPr>
        <w:spacing w:line="500" w:lineRule="exact"/>
        <w:rPr>
          <w:rFonts w:ascii="宋体" w:hAnsi="宋体"/>
          <w:sz w:val="24"/>
          <w:szCs w:val="24"/>
        </w:rPr>
      </w:pPr>
    </w:p>
    <w:p w14:paraId="5AE5866F">
      <w:pPr>
        <w:rPr>
          <w:rFonts w:ascii="黑体" w:hAnsi="宋体" w:eastAsia="黑体"/>
          <w:bCs/>
          <w:sz w:val="24"/>
          <w:szCs w:val="24"/>
        </w:rPr>
      </w:pPr>
      <w:r>
        <w:rPr>
          <w:rFonts w:hint="eastAsia" w:ascii="宋体" w:hAnsi="宋体"/>
        </w:rPr>
        <w:br w:type="page" w:clear="all"/>
      </w:r>
    </w:p>
    <w:p w14:paraId="3B2C2053">
      <w:pPr>
        <w:pStyle w:val="206"/>
        <w:numPr>
          <w:ilvl w:val="0"/>
          <w:numId w:val="8"/>
        </w:numPr>
        <w:spacing w:before="157" w:after="157" w:line="500" w:lineRule="exact"/>
        <w:ind w:firstLine="0"/>
        <w:rPr>
          <w:b/>
          <w:sz w:val="28"/>
          <w:szCs w:val="28"/>
        </w:rPr>
      </w:pPr>
      <w:r>
        <w:rPr>
          <w:rFonts w:hint="eastAsia"/>
          <w:b/>
          <w:sz w:val="28"/>
          <w:szCs w:val="28"/>
        </w:rPr>
        <w:t>符合性证明文件及评审因素</w:t>
      </w:r>
    </w:p>
    <w:p w14:paraId="25A5702B">
      <w:pPr>
        <w:pStyle w:val="206"/>
        <w:spacing w:before="157" w:after="157" w:line="500" w:lineRule="exact"/>
        <w:ind w:firstLine="0"/>
        <w:rPr>
          <w:b/>
          <w:sz w:val="28"/>
          <w:szCs w:val="28"/>
        </w:rPr>
      </w:pPr>
      <w:r>
        <w:rPr>
          <w:rFonts w:hint="eastAsia"/>
          <w:b/>
          <w:sz w:val="28"/>
          <w:szCs w:val="28"/>
        </w:rPr>
        <w:t>（一）符合性证明文件</w:t>
      </w:r>
    </w:p>
    <w:tbl>
      <w:tblPr>
        <w:tblStyle w:val="3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18B10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A3FE07B">
            <w:pPr>
              <w:pStyle w:val="206"/>
              <w:spacing w:before="0" w:after="0" w:line="240" w:lineRule="auto"/>
              <w:ind w:firstLine="0"/>
              <w:jc w:val="center"/>
              <w:rPr>
                <w:rFonts w:cs="Arial"/>
                <w:b/>
              </w:rPr>
            </w:pPr>
            <w:r>
              <w:rPr>
                <w:rFonts w:hint="eastAsia" w:cs="Arial"/>
                <w:b/>
              </w:rPr>
              <w:t>序号</w:t>
            </w:r>
          </w:p>
        </w:tc>
        <w:tc>
          <w:tcPr>
            <w:tcW w:w="5811" w:type="dxa"/>
            <w:vAlign w:val="center"/>
          </w:tcPr>
          <w:p w14:paraId="1804A09C">
            <w:pPr>
              <w:pStyle w:val="206"/>
              <w:spacing w:before="0" w:after="0" w:line="240" w:lineRule="auto"/>
              <w:ind w:firstLine="0"/>
              <w:jc w:val="center"/>
              <w:rPr>
                <w:rFonts w:cs="Arial"/>
                <w:b/>
              </w:rPr>
            </w:pPr>
            <w:r>
              <w:rPr>
                <w:rFonts w:hint="eastAsia" w:ascii="宋体" w:hAnsi="宋体" w:cs="宋体"/>
                <w:b/>
              </w:rPr>
              <w:t>评审项目及评审要求</w:t>
            </w:r>
          </w:p>
        </w:tc>
        <w:tc>
          <w:tcPr>
            <w:tcW w:w="2263" w:type="dxa"/>
            <w:vAlign w:val="center"/>
          </w:tcPr>
          <w:p w14:paraId="22E55127">
            <w:pPr>
              <w:pStyle w:val="206"/>
              <w:spacing w:before="0" w:after="0" w:line="240" w:lineRule="auto"/>
              <w:ind w:firstLine="0"/>
              <w:jc w:val="center"/>
              <w:rPr>
                <w:rFonts w:cs="Arial"/>
                <w:b/>
              </w:rPr>
            </w:pPr>
            <w:r>
              <w:rPr>
                <w:rFonts w:hint="eastAsia" w:cs="Arial"/>
                <w:b/>
              </w:rPr>
              <w:t>审查因素</w:t>
            </w:r>
          </w:p>
        </w:tc>
      </w:tr>
      <w:tr w14:paraId="1E2DC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7FEDBAB6">
            <w:pPr>
              <w:pStyle w:val="206"/>
              <w:spacing w:before="0" w:after="0" w:line="240" w:lineRule="auto"/>
              <w:ind w:firstLine="0"/>
              <w:jc w:val="center"/>
              <w:rPr>
                <w:rFonts w:ascii="宋体" w:hAnsi="宋体" w:cs="Arial"/>
              </w:rPr>
            </w:pPr>
            <w:r>
              <w:rPr>
                <w:rFonts w:hint="eastAsia" w:ascii="宋体" w:hAnsi="宋体" w:cs="Arial"/>
              </w:rPr>
              <w:t>1</w:t>
            </w:r>
          </w:p>
        </w:tc>
        <w:tc>
          <w:tcPr>
            <w:tcW w:w="5811" w:type="dxa"/>
            <w:vAlign w:val="center"/>
          </w:tcPr>
          <w:p w14:paraId="733D89BD">
            <w:pPr>
              <w:pStyle w:val="206"/>
              <w:spacing w:before="0" w:after="0" w:line="240" w:lineRule="auto"/>
              <w:ind w:firstLine="0"/>
              <w:jc w:val="both"/>
              <w:rPr>
                <w:rFonts w:ascii="宋体" w:hAnsi="宋体" w:cs="Arial"/>
              </w:rPr>
            </w:pPr>
            <w:r>
              <w:rPr>
                <w:rFonts w:hint="eastAsia" w:ascii="宋体" w:hAnsi="宋体"/>
              </w:rPr>
              <w:t>开标一览表</w:t>
            </w:r>
            <w:r>
              <w:rPr>
                <w:rFonts w:hint="eastAsia" w:ascii="宋体" w:hAnsi="宋体"/>
                <w:b/>
                <w:bCs/>
              </w:rPr>
              <w:t>（“苏采云”系统中给定格式）</w:t>
            </w:r>
          </w:p>
        </w:tc>
        <w:tc>
          <w:tcPr>
            <w:tcW w:w="2263" w:type="dxa"/>
            <w:vMerge w:val="restart"/>
            <w:vAlign w:val="center"/>
          </w:tcPr>
          <w:p w14:paraId="28C66384">
            <w:pPr>
              <w:pStyle w:val="206"/>
              <w:spacing w:before="0" w:after="0" w:line="240" w:lineRule="auto"/>
              <w:ind w:firstLine="0"/>
              <w:jc w:val="center"/>
              <w:rPr>
                <w:rFonts w:cs="Arial"/>
              </w:rPr>
            </w:pPr>
            <w:r>
              <w:rPr>
                <w:rFonts w:hint="eastAsia"/>
                <w:b/>
                <w:sz w:val="28"/>
                <w:szCs w:val="28"/>
              </w:rPr>
              <w:t>符合性证明文件（</w:t>
            </w:r>
            <w:r>
              <w:rPr>
                <w:rFonts w:hint="eastAsia" w:cs="Arial"/>
              </w:rPr>
              <w:t>报价符合性</w:t>
            </w:r>
            <w:r>
              <w:rPr>
                <w:rFonts w:hint="eastAsia"/>
                <w:b/>
                <w:sz w:val="28"/>
                <w:szCs w:val="28"/>
              </w:rPr>
              <w:t>）</w:t>
            </w:r>
          </w:p>
        </w:tc>
      </w:tr>
      <w:tr w14:paraId="64C21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57D89568">
            <w:pPr>
              <w:pStyle w:val="206"/>
              <w:spacing w:before="0" w:after="0" w:line="240" w:lineRule="auto"/>
              <w:ind w:firstLine="0"/>
              <w:jc w:val="center"/>
              <w:rPr>
                <w:rFonts w:ascii="宋体" w:hAnsi="宋体" w:cs="Arial"/>
              </w:rPr>
            </w:pPr>
            <w:r>
              <w:rPr>
                <w:rFonts w:hint="eastAsia" w:ascii="宋体" w:hAnsi="宋体" w:cs="Arial"/>
              </w:rPr>
              <w:t>2</w:t>
            </w:r>
          </w:p>
        </w:tc>
        <w:tc>
          <w:tcPr>
            <w:tcW w:w="5811" w:type="dxa"/>
            <w:vAlign w:val="center"/>
          </w:tcPr>
          <w:p w14:paraId="6B81D21C">
            <w:pPr>
              <w:pStyle w:val="206"/>
              <w:spacing w:before="0" w:after="0" w:line="240" w:lineRule="auto"/>
              <w:ind w:firstLine="0"/>
              <w:jc w:val="both"/>
              <w:rPr>
                <w:rFonts w:ascii="宋体" w:hAnsi="宋体"/>
              </w:rPr>
            </w:pPr>
            <w:bookmarkStart w:id="298" w:name="OLE_LINK42"/>
            <w:r>
              <w:rPr>
                <w:rFonts w:hint="eastAsia" w:ascii="宋体" w:hAnsi="宋体"/>
                <w:lang w:val="zh-CN"/>
              </w:rPr>
              <w:t>明细报价表</w:t>
            </w:r>
            <w:r>
              <w:rPr>
                <w:rFonts w:hint="eastAsia" w:ascii="宋体" w:hAnsi="宋体" w:cs="Arial"/>
                <w:b/>
                <w:bCs/>
              </w:rPr>
              <w:t>（给定格式）</w:t>
            </w:r>
            <w:bookmarkEnd w:id="298"/>
          </w:p>
        </w:tc>
        <w:tc>
          <w:tcPr>
            <w:tcW w:w="2263" w:type="dxa"/>
            <w:vMerge w:val="continue"/>
            <w:vAlign w:val="center"/>
          </w:tcPr>
          <w:p w14:paraId="6AC93DEF">
            <w:pPr>
              <w:pStyle w:val="206"/>
              <w:spacing w:before="0" w:after="0" w:line="240" w:lineRule="auto"/>
              <w:ind w:firstLine="0"/>
              <w:jc w:val="center"/>
              <w:rPr>
                <w:rFonts w:cs="Arial"/>
              </w:rPr>
            </w:pPr>
          </w:p>
        </w:tc>
      </w:tr>
      <w:tr w14:paraId="30B85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196B2FB7">
            <w:pPr>
              <w:pStyle w:val="206"/>
              <w:spacing w:before="0" w:after="0" w:line="240" w:lineRule="auto"/>
              <w:ind w:firstLine="0"/>
              <w:jc w:val="center"/>
              <w:rPr>
                <w:rFonts w:ascii="宋体" w:hAnsi="宋体"/>
              </w:rPr>
            </w:pPr>
            <w:r>
              <w:rPr>
                <w:rFonts w:hint="eastAsia" w:ascii="宋体" w:hAnsi="宋体"/>
              </w:rPr>
              <w:t>3</w:t>
            </w:r>
          </w:p>
        </w:tc>
        <w:tc>
          <w:tcPr>
            <w:tcW w:w="5811" w:type="dxa"/>
            <w:vAlign w:val="center"/>
          </w:tcPr>
          <w:p w14:paraId="092BF81E">
            <w:pPr>
              <w:pStyle w:val="206"/>
              <w:spacing w:before="0" w:after="0" w:line="240" w:lineRule="auto"/>
              <w:ind w:firstLine="0"/>
              <w:jc w:val="both"/>
              <w:rPr>
                <w:rFonts w:ascii="宋体" w:hAnsi="宋体" w:cs="Arial"/>
              </w:rPr>
            </w:pPr>
            <w:r>
              <w:rPr>
                <w:rFonts w:hint="eastAsia" w:ascii="宋体" w:hAnsi="宋体" w:cs="Arial"/>
              </w:rPr>
              <w:t>投标函</w:t>
            </w:r>
            <w:r>
              <w:rPr>
                <w:rFonts w:hint="eastAsia" w:ascii="宋体" w:hAnsi="宋体" w:cs="Arial"/>
                <w:b/>
                <w:bCs/>
              </w:rPr>
              <w:t>（给定格式）</w:t>
            </w:r>
          </w:p>
        </w:tc>
        <w:tc>
          <w:tcPr>
            <w:tcW w:w="2263" w:type="dxa"/>
            <w:vMerge w:val="restart"/>
            <w:vAlign w:val="center"/>
          </w:tcPr>
          <w:p w14:paraId="29D7F503">
            <w:pPr>
              <w:pStyle w:val="206"/>
              <w:spacing w:before="0" w:after="0" w:line="240" w:lineRule="auto"/>
              <w:ind w:firstLine="0"/>
              <w:jc w:val="center"/>
              <w:rPr>
                <w:rFonts w:cs="Arial"/>
              </w:rPr>
            </w:pPr>
            <w:r>
              <w:rPr>
                <w:rFonts w:hint="eastAsia"/>
                <w:b/>
                <w:sz w:val="28"/>
                <w:szCs w:val="28"/>
              </w:rPr>
              <w:t>符合性证明文件（</w:t>
            </w:r>
            <w:r>
              <w:rPr>
                <w:rFonts w:hint="eastAsia" w:cs="Arial"/>
              </w:rPr>
              <w:t>商务符合性</w:t>
            </w:r>
            <w:r>
              <w:rPr>
                <w:rFonts w:hint="eastAsia"/>
                <w:b/>
                <w:sz w:val="28"/>
                <w:szCs w:val="28"/>
              </w:rPr>
              <w:t>）</w:t>
            </w:r>
          </w:p>
        </w:tc>
      </w:tr>
      <w:tr w14:paraId="130A8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0C22D151">
            <w:pPr>
              <w:pStyle w:val="206"/>
              <w:spacing w:before="0" w:after="0" w:line="240" w:lineRule="auto"/>
              <w:ind w:firstLine="0"/>
              <w:jc w:val="center"/>
              <w:rPr>
                <w:rFonts w:ascii="宋体" w:hAnsi="宋体"/>
              </w:rPr>
            </w:pPr>
            <w:r>
              <w:rPr>
                <w:rFonts w:hint="eastAsia" w:ascii="宋体" w:hAnsi="宋体"/>
              </w:rPr>
              <w:t>4</w:t>
            </w:r>
          </w:p>
        </w:tc>
        <w:tc>
          <w:tcPr>
            <w:tcW w:w="5811" w:type="dxa"/>
            <w:vAlign w:val="center"/>
          </w:tcPr>
          <w:p w14:paraId="105503F3">
            <w:pPr>
              <w:pStyle w:val="206"/>
              <w:spacing w:before="0" w:after="0" w:line="240" w:lineRule="auto"/>
              <w:ind w:firstLine="0"/>
              <w:jc w:val="both"/>
              <w:rPr>
                <w:rFonts w:ascii="宋体" w:hAnsi="宋体" w:cs="Arial"/>
              </w:rPr>
            </w:pPr>
            <w:r>
              <w:rPr>
                <w:rFonts w:hint="eastAsia" w:ascii="宋体" w:hAnsi="宋体" w:cs="Arial"/>
              </w:rPr>
              <w:t>承诺书</w:t>
            </w:r>
            <w:r>
              <w:rPr>
                <w:rFonts w:hint="eastAsia" w:ascii="宋体" w:hAnsi="宋体" w:cs="Arial"/>
                <w:b/>
                <w:bCs/>
              </w:rPr>
              <w:t>（给定格式）</w:t>
            </w:r>
          </w:p>
        </w:tc>
        <w:tc>
          <w:tcPr>
            <w:tcW w:w="2263" w:type="dxa"/>
            <w:vMerge w:val="continue"/>
            <w:vAlign w:val="center"/>
          </w:tcPr>
          <w:p w14:paraId="1ED014A0">
            <w:pPr>
              <w:pStyle w:val="206"/>
              <w:spacing w:before="0" w:after="0" w:line="240" w:lineRule="auto"/>
              <w:ind w:firstLine="0"/>
              <w:jc w:val="center"/>
              <w:rPr>
                <w:rFonts w:cs="Arial"/>
              </w:rPr>
            </w:pPr>
          </w:p>
        </w:tc>
      </w:tr>
      <w:tr w14:paraId="40A0C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493A15DD">
            <w:pPr>
              <w:pStyle w:val="206"/>
              <w:spacing w:before="0" w:after="0" w:line="240" w:lineRule="auto"/>
              <w:ind w:firstLine="0"/>
              <w:jc w:val="center"/>
              <w:rPr>
                <w:rFonts w:ascii="宋体" w:hAnsi="宋体"/>
              </w:rPr>
            </w:pPr>
            <w:r>
              <w:rPr>
                <w:rFonts w:hint="eastAsia" w:ascii="宋体" w:hAnsi="宋体"/>
              </w:rPr>
              <w:t>5</w:t>
            </w:r>
          </w:p>
        </w:tc>
        <w:tc>
          <w:tcPr>
            <w:tcW w:w="5811" w:type="dxa"/>
            <w:shd w:val="clear" w:color="auto" w:fill="auto"/>
            <w:vAlign w:val="center"/>
          </w:tcPr>
          <w:p w14:paraId="0DC86158">
            <w:pPr>
              <w:pStyle w:val="206"/>
              <w:spacing w:before="0" w:after="0" w:line="240" w:lineRule="auto"/>
              <w:ind w:firstLine="0"/>
              <w:jc w:val="both"/>
              <w:rPr>
                <w:rFonts w:ascii="宋体" w:hAnsi="宋体" w:cs="Arial"/>
              </w:rPr>
            </w:pPr>
            <w:r>
              <w:rPr>
                <w:rFonts w:hint="eastAsia" w:ascii="宋体" w:hAnsi="宋体"/>
              </w:rPr>
              <w:t>项目技术要求偏离表</w:t>
            </w:r>
            <w:r>
              <w:rPr>
                <w:rFonts w:hint="eastAsia" w:ascii="宋体" w:hAnsi="宋体"/>
                <w:b/>
                <w:bCs/>
              </w:rPr>
              <w:t>（给定格式）</w:t>
            </w:r>
          </w:p>
        </w:tc>
        <w:tc>
          <w:tcPr>
            <w:tcW w:w="2263" w:type="dxa"/>
            <w:vMerge w:val="restart"/>
            <w:vAlign w:val="center"/>
          </w:tcPr>
          <w:p w14:paraId="35CDF33B">
            <w:pPr>
              <w:pStyle w:val="206"/>
              <w:spacing w:before="0" w:after="0" w:line="240" w:lineRule="auto"/>
              <w:ind w:firstLine="0"/>
              <w:jc w:val="center"/>
              <w:rPr>
                <w:rFonts w:cs="Arial"/>
              </w:rPr>
            </w:pPr>
            <w:r>
              <w:rPr>
                <w:rFonts w:hint="eastAsia"/>
                <w:b/>
                <w:sz w:val="28"/>
                <w:szCs w:val="28"/>
              </w:rPr>
              <w:t>符合性证明文件（</w:t>
            </w:r>
            <w:r>
              <w:rPr>
                <w:rFonts w:hint="eastAsia" w:cs="Arial"/>
              </w:rPr>
              <w:t>技术符合性</w:t>
            </w:r>
            <w:r>
              <w:rPr>
                <w:rFonts w:hint="eastAsia"/>
                <w:b/>
                <w:sz w:val="28"/>
                <w:szCs w:val="28"/>
              </w:rPr>
              <w:t>）</w:t>
            </w:r>
          </w:p>
        </w:tc>
      </w:tr>
      <w:tr w14:paraId="78723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4D45EE77">
            <w:pPr>
              <w:pStyle w:val="206"/>
              <w:spacing w:before="0" w:after="0" w:line="240" w:lineRule="auto"/>
              <w:ind w:firstLine="0"/>
              <w:jc w:val="center"/>
              <w:rPr>
                <w:rFonts w:ascii="宋体" w:hAnsi="宋体"/>
              </w:rPr>
            </w:pPr>
            <w:r>
              <w:rPr>
                <w:rFonts w:hint="eastAsia" w:ascii="宋体" w:hAnsi="宋体"/>
              </w:rPr>
              <w:t>6</w:t>
            </w:r>
          </w:p>
        </w:tc>
        <w:tc>
          <w:tcPr>
            <w:tcW w:w="5811" w:type="dxa"/>
            <w:shd w:val="clear" w:color="auto" w:fill="auto"/>
            <w:vAlign w:val="center"/>
          </w:tcPr>
          <w:p w14:paraId="2F44CB3B">
            <w:pPr>
              <w:pStyle w:val="206"/>
              <w:spacing w:before="0" w:after="0" w:line="240" w:lineRule="auto"/>
              <w:ind w:firstLine="0"/>
              <w:jc w:val="both"/>
              <w:rPr>
                <w:rFonts w:ascii="宋体" w:hAnsi="宋体"/>
              </w:rPr>
            </w:pPr>
            <w:r>
              <w:rPr>
                <w:rFonts w:hint="eastAsia" w:ascii="宋体" w:hAnsi="宋体"/>
              </w:rPr>
              <w:t>《采购需求》中要求提供的证明材料</w:t>
            </w:r>
            <w:r>
              <w:rPr>
                <w:rFonts w:hint="eastAsia" w:ascii="宋体" w:hAnsi="宋体"/>
                <w:b/>
                <w:bCs/>
              </w:rPr>
              <w:t>（如有）</w:t>
            </w:r>
          </w:p>
        </w:tc>
        <w:tc>
          <w:tcPr>
            <w:tcW w:w="2263" w:type="dxa"/>
            <w:vMerge w:val="continue"/>
            <w:vAlign w:val="center"/>
          </w:tcPr>
          <w:p w14:paraId="25DB3ED6">
            <w:pPr>
              <w:pStyle w:val="206"/>
              <w:spacing w:before="0" w:after="0" w:line="240" w:lineRule="auto"/>
              <w:ind w:firstLine="0"/>
              <w:jc w:val="center"/>
              <w:rPr>
                <w:rFonts w:cs="Arial"/>
              </w:rPr>
            </w:pPr>
          </w:p>
        </w:tc>
      </w:tr>
    </w:tbl>
    <w:p w14:paraId="5C1DE767">
      <w:pPr>
        <w:spacing w:line="500" w:lineRule="exact"/>
        <w:ind w:firstLine="480"/>
        <w:rPr>
          <w:rFonts w:ascii="宋体" w:hAnsi="宋体"/>
          <w:sz w:val="24"/>
          <w:szCs w:val="24"/>
        </w:rPr>
      </w:pPr>
      <w:r>
        <w:rPr>
          <w:rFonts w:hint="eastAsia" w:ascii="宋体" w:hAnsi="宋体"/>
          <w:sz w:val="24"/>
          <w:szCs w:val="24"/>
        </w:rPr>
        <w:t>说明：</w:t>
      </w:r>
    </w:p>
    <w:p w14:paraId="0BC6E791">
      <w:pPr>
        <w:numPr>
          <w:ilvl w:val="0"/>
          <w:numId w:val="9"/>
        </w:numPr>
        <w:spacing w:line="500" w:lineRule="exact"/>
        <w:ind w:firstLine="480"/>
        <w:rPr>
          <w:rFonts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3E041244">
      <w:pPr>
        <w:numPr>
          <w:ilvl w:val="0"/>
          <w:numId w:val="9"/>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符合性证明文件第6项，本招标文件“第三章 项目技术要求和有关说明”中如有要求提供证明材料的，须按要求提供，否则投标文件无效。</w:t>
      </w:r>
    </w:p>
    <w:p w14:paraId="0FF1DBC2">
      <w:pPr>
        <w:numPr>
          <w:ilvl w:val="0"/>
          <w:numId w:val="9"/>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符合性证明文件第6项，本项目如有涉及</w:t>
      </w:r>
      <w:r>
        <w:rPr>
          <w:rFonts w:hint="eastAsia" w:ascii="宋体" w:hAnsi="宋体"/>
          <w:b/>
          <w:sz w:val="24"/>
          <w:szCs w:val="24"/>
          <w:lang w:val="zh-CN"/>
        </w:rPr>
        <w:t>强制采购节能产品、信息安全产品</w:t>
      </w:r>
      <w:r>
        <w:rPr>
          <w:rFonts w:hint="eastAsia" w:ascii="宋体" w:hAnsi="宋体"/>
          <w:bCs/>
          <w:sz w:val="24"/>
          <w:szCs w:val="24"/>
          <w:lang w:val="zh-CN"/>
        </w:rPr>
        <w:t>的</w:t>
      </w:r>
      <w:r>
        <w:rPr>
          <w:rFonts w:hint="eastAsia" w:ascii="宋体" w:hAnsi="宋体" w:cs="Arial"/>
          <w:sz w:val="24"/>
          <w:szCs w:val="24"/>
        </w:rPr>
        <w:t>，须按要求提供相关证明材料，否则投标文件无效。</w:t>
      </w:r>
    </w:p>
    <w:p w14:paraId="698CE085">
      <w:pPr>
        <w:numPr>
          <w:ilvl w:val="0"/>
          <w:numId w:val="9"/>
        </w:numPr>
        <w:spacing w:line="500" w:lineRule="exact"/>
        <w:ind w:firstLine="480"/>
        <w:rPr>
          <w:rFonts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5003EAFC">
      <w:pPr>
        <w:rPr>
          <w:b/>
          <w:sz w:val="28"/>
          <w:szCs w:val="28"/>
        </w:rPr>
      </w:pPr>
    </w:p>
    <w:p w14:paraId="7A4ED790">
      <w:pPr>
        <w:rPr>
          <w:rFonts w:ascii="宋体" w:hAnsi="宋体" w:cs="宋体"/>
          <w:sz w:val="24"/>
          <w:szCs w:val="24"/>
        </w:rPr>
      </w:pPr>
    </w:p>
    <w:p w14:paraId="0566FB38">
      <w:pPr>
        <w:pStyle w:val="206"/>
        <w:spacing w:before="157" w:after="157" w:line="500" w:lineRule="exact"/>
        <w:ind w:firstLine="0"/>
        <w:rPr>
          <w:b/>
          <w:sz w:val="28"/>
          <w:szCs w:val="28"/>
        </w:rPr>
      </w:pPr>
      <w:r>
        <w:rPr>
          <w:rFonts w:hint="eastAsia"/>
          <w:b/>
          <w:sz w:val="28"/>
          <w:szCs w:val="28"/>
        </w:rPr>
        <w:t>（二）评审因素</w:t>
      </w:r>
    </w:p>
    <w:p w14:paraId="227625C7">
      <w:pPr>
        <w:spacing w:line="500" w:lineRule="exact"/>
        <w:ind w:firstLine="480"/>
        <w:rPr>
          <w:rFonts w:ascii="宋体" w:hAnsi="宋体" w:cs="宋体"/>
          <w:sz w:val="24"/>
          <w:szCs w:val="24"/>
        </w:rPr>
      </w:pPr>
      <w:r>
        <w:rPr>
          <w:rFonts w:hint="eastAsia" w:ascii="宋体" w:hAnsi="宋体" w:cs="宋体"/>
          <w:sz w:val="24"/>
          <w:szCs w:val="24"/>
        </w:rPr>
        <w:t>1、《评标方法与评标标准》中涉及的证明文件</w:t>
      </w:r>
    </w:p>
    <w:p w14:paraId="2B3E564A">
      <w:pPr>
        <w:rPr>
          <w:rFonts w:ascii="宋体" w:hAnsi="宋体" w:cs="宋体"/>
          <w:sz w:val="24"/>
          <w:szCs w:val="24"/>
        </w:rPr>
      </w:pPr>
    </w:p>
    <w:p w14:paraId="3A717601">
      <w:pPr>
        <w:rPr>
          <w:rFonts w:ascii="宋体" w:hAnsi="宋体" w:cs="宋体"/>
          <w:sz w:val="24"/>
          <w:szCs w:val="24"/>
        </w:rPr>
      </w:pPr>
    </w:p>
    <w:p w14:paraId="2AD0D3BF">
      <w:pPr>
        <w:rPr>
          <w:rFonts w:ascii="宋体" w:hAnsi="宋体" w:cs="宋体"/>
          <w:sz w:val="24"/>
          <w:szCs w:val="24"/>
        </w:rPr>
      </w:pPr>
    </w:p>
    <w:p w14:paraId="2844A8A8">
      <w:pPr>
        <w:rPr>
          <w:rFonts w:ascii="宋体" w:hAnsi="宋体" w:cs="宋体"/>
          <w:sz w:val="24"/>
          <w:szCs w:val="24"/>
        </w:rPr>
      </w:pPr>
    </w:p>
    <w:p w14:paraId="55B267E4">
      <w:pPr>
        <w:rPr>
          <w:rFonts w:ascii="宋体" w:hAnsi="宋体" w:cs="宋体"/>
          <w:sz w:val="24"/>
          <w:szCs w:val="24"/>
        </w:rPr>
      </w:pPr>
    </w:p>
    <w:p w14:paraId="13C8F437">
      <w:pPr>
        <w:rPr>
          <w:rFonts w:ascii="宋体" w:hAnsi="宋体" w:cs="宋体"/>
          <w:sz w:val="24"/>
          <w:szCs w:val="24"/>
        </w:rPr>
      </w:pPr>
    </w:p>
    <w:p w14:paraId="459A90B0">
      <w:pPr>
        <w:pStyle w:val="206"/>
        <w:spacing w:before="157" w:after="157" w:line="500" w:lineRule="exact"/>
        <w:ind w:firstLine="0"/>
        <w:rPr>
          <w:rFonts w:ascii="宋体" w:hAnsi="宋体" w:cs="宋体"/>
        </w:rPr>
      </w:pPr>
      <w:r>
        <w:rPr>
          <w:rFonts w:hint="eastAsia"/>
          <w:b/>
          <w:sz w:val="28"/>
          <w:szCs w:val="28"/>
        </w:rPr>
        <w:t>三、企业报价折扣证明</w:t>
      </w:r>
    </w:p>
    <w:tbl>
      <w:tblPr>
        <w:tblStyle w:val="3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1EB9D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vAlign w:val="center"/>
          </w:tcPr>
          <w:p w14:paraId="49A35535">
            <w:pPr>
              <w:pStyle w:val="206"/>
              <w:spacing w:before="0" w:after="0" w:line="240" w:lineRule="auto"/>
              <w:ind w:firstLine="0"/>
              <w:jc w:val="center"/>
              <w:rPr>
                <w:rFonts w:ascii="宋体" w:hAnsi="宋体" w:cs="宋体"/>
                <w:b/>
              </w:rPr>
            </w:pPr>
            <w:r>
              <w:rPr>
                <w:rFonts w:hint="eastAsia" w:ascii="宋体" w:hAnsi="宋体" w:cs="宋体"/>
                <w:b/>
              </w:rPr>
              <w:t>序号</w:t>
            </w:r>
          </w:p>
        </w:tc>
        <w:tc>
          <w:tcPr>
            <w:tcW w:w="1675" w:type="dxa"/>
            <w:vAlign w:val="center"/>
          </w:tcPr>
          <w:p w14:paraId="0C354AEC">
            <w:pPr>
              <w:pStyle w:val="206"/>
              <w:spacing w:before="0" w:after="0" w:line="240" w:lineRule="auto"/>
              <w:ind w:firstLine="0"/>
              <w:jc w:val="center"/>
              <w:rPr>
                <w:rFonts w:ascii="宋体" w:hAnsi="宋体" w:cs="宋体"/>
                <w:b/>
              </w:rPr>
            </w:pPr>
            <w:r>
              <w:rPr>
                <w:rFonts w:hint="eastAsia" w:ascii="宋体" w:hAnsi="宋体" w:cs="宋体"/>
                <w:b/>
              </w:rPr>
              <w:t>评审项目</w:t>
            </w:r>
          </w:p>
        </w:tc>
        <w:tc>
          <w:tcPr>
            <w:tcW w:w="3892" w:type="dxa"/>
            <w:vAlign w:val="center"/>
          </w:tcPr>
          <w:p w14:paraId="095716F6">
            <w:pPr>
              <w:pStyle w:val="206"/>
              <w:spacing w:before="0" w:after="0" w:line="240" w:lineRule="auto"/>
              <w:jc w:val="center"/>
              <w:rPr>
                <w:rFonts w:ascii="宋体" w:hAnsi="宋体" w:cs="宋体"/>
                <w:b/>
              </w:rPr>
            </w:pPr>
            <w:r>
              <w:rPr>
                <w:rFonts w:hint="eastAsia" w:ascii="宋体" w:hAnsi="宋体" w:cs="宋体"/>
                <w:b/>
              </w:rPr>
              <w:t>评审要求</w:t>
            </w:r>
          </w:p>
        </w:tc>
        <w:tc>
          <w:tcPr>
            <w:tcW w:w="2932" w:type="dxa"/>
            <w:vAlign w:val="center"/>
          </w:tcPr>
          <w:p w14:paraId="32E85A4D">
            <w:pPr>
              <w:pStyle w:val="206"/>
              <w:spacing w:before="0" w:after="0" w:line="240" w:lineRule="auto"/>
              <w:ind w:firstLine="0"/>
              <w:jc w:val="center"/>
              <w:rPr>
                <w:rFonts w:ascii="宋体" w:hAnsi="宋体" w:cs="宋体"/>
                <w:b/>
              </w:rPr>
            </w:pPr>
            <w:r>
              <w:rPr>
                <w:rFonts w:hint="eastAsia" w:ascii="宋体" w:hAnsi="宋体" w:cs="宋体"/>
                <w:b/>
              </w:rPr>
              <w:t>审查因素</w:t>
            </w:r>
          </w:p>
        </w:tc>
      </w:tr>
      <w:tr w14:paraId="3E27A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759" w:type="dxa"/>
            <w:vAlign w:val="center"/>
          </w:tcPr>
          <w:p w14:paraId="03438402">
            <w:pPr>
              <w:pStyle w:val="206"/>
              <w:spacing w:before="0" w:after="0" w:line="240" w:lineRule="auto"/>
              <w:ind w:firstLine="0"/>
              <w:jc w:val="center"/>
              <w:rPr>
                <w:rFonts w:ascii="宋体" w:hAnsi="宋体" w:cs="宋体"/>
              </w:rPr>
            </w:pPr>
            <w:r>
              <w:rPr>
                <w:rFonts w:hint="eastAsia" w:ascii="宋体" w:hAnsi="宋体" w:cs="宋体"/>
              </w:rPr>
              <w:t>1</w:t>
            </w:r>
          </w:p>
        </w:tc>
        <w:tc>
          <w:tcPr>
            <w:tcW w:w="1675" w:type="dxa"/>
            <w:vAlign w:val="center"/>
          </w:tcPr>
          <w:p w14:paraId="20BF1DDE">
            <w:pPr>
              <w:pStyle w:val="206"/>
              <w:spacing w:before="0" w:after="0" w:line="240" w:lineRule="auto"/>
              <w:ind w:firstLine="0"/>
              <w:jc w:val="center"/>
              <w:rPr>
                <w:rFonts w:ascii="宋体" w:hAnsi="宋体"/>
                <w:bCs/>
              </w:rPr>
            </w:pPr>
            <w:r>
              <w:rPr>
                <w:rFonts w:hint="eastAsia" w:ascii="宋体" w:hAnsi="宋体"/>
                <w:bCs/>
                <w:lang w:val="zh-CN"/>
              </w:rPr>
              <w:t>政府采购支持中小企业发展</w:t>
            </w:r>
          </w:p>
        </w:tc>
        <w:tc>
          <w:tcPr>
            <w:tcW w:w="3892" w:type="dxa"/>
            <w:vAlign w:val="center"/>
          </w:tcPr>
          <w:p w14:paraId="720A1F25">
            <w:pPr>
              <w:pStyle w:val="206"/>
              <w:spacing w:before="0" w:after="0" w:line="240" w:lineRule="auto"/>
              <w:ind w:firstLine="0"/>
              <w:jc w:val="both"/>
              <w:rPr>
                <w:rFonts w:ascii="宋体" w:hAnsi="宋体" w:cs="宋体"/>
              </w:rPr>
            </w:pPr>
            <w:r>
              <w:rPr>
                <w:rFonts w:hint="eastAsia" w:ascii="宋体" w:hAnsi="宋体"/>
                <w:bCs/>
              </w:rPr>
              <w:t>本项目</w:t>
            </w:r>
            <w:r>
              <w:rPr>
                <w:rFonts w:hint="eastAsia" w:ascii="宋体" w:hAnsi="宋体"/>
                <w:b/>
                <w:bCs/>
              </w:rPr>
              <w:t>专门面向中小企业采购，不做价格扣除。</w:t>
            </w:r>
          </w:p>
        </w:tc>
        <w:tc>
          <w:tcPr>
            <w:tcW w:w="2932" w:type="dxa"/>
            <w:vAlign w:val="center"/>
          </w:tcPr>
          <w:p w14:paraId="055658E2">
            <w:pPr>
              <w:pStyle w:val="206"/>
              <w:spacing w:before="0" w:after="0" w:line="240" w:lineRule="auto"/>
              <w:ind w:firstLine="0"/>
              <w:jc w:val="center"/>
              <w:rPr>
                <w:rFonts w:ascii="宋体" w:hAnsi="宋体" w:cs="宋体"/>
              </w:rPr>
            </w:pPr>
            <w:r>
              <w:rPr>
                <w:rFonts w:hint="eastAsia" w:ascii="宋体" w:hAnsi="宋体" w:cs="宋体"/>
                <w:sz w:val="36"/>
                <w:szCs w:val="36"/>
              </w:rPr>
              <w:t>/</w:t>
            </w:r>
          </w:p>
        </w:tc>
      </w:tr>
    </w:tbl>
    <w:p w14:paraId="0A384C4A">
      <w:pPr>
        <w:spacing w:after="156"/>
        <w:jc w:val="center"/>
        <w:rPr>
          <w:rFonts w:ascii="黑体" w:hAnsi="宋体" w:eastAsia="黑体"/>
          <w:bCs/>
          <w:sz w:val="28"/>
          <w:szCs w:val="28"/>
        </w:rPr>
      </w:pPr>
    </w:p>
    <w:p w14:paraId="2F8BBCC0">
      <w:pPr>
        <w:spacing w:after="156"/>
        <w:jc w:val="center"/>
        <w:rPr>
          <w:rFonts w:ascii="黑体" w:hAnsi="宋体" w:eastAsia="黑体"/>
          <w:bCs/>
          <w:sz w:val="28"/>
          <w:szCs w:val="28"/>
          <w:lang w:val="zh-CN"/>
        </w:rPr>
      </w:pPr>
    </w:p>
    <w:p w14:paraId="2364A7C1">
      <w:pPr>
        <w:pStyle w:val="206"/>
        <w:numPr>
          <w:ilvl w:val="0"/>
          <w:numId w:val="10"/>
        </w:numPr>
        <w:spacing w:before="157" w:after="157" w:line="500" w:lineRule="exact"/>
        <w:ind w:firstLine="0"/>
        <w:rPr>
          <w:rFonts w:ascii="宋体" w:hAnsi="宋体" w:cs="宋体"/>
        </w:rPr>
      </w:pPr>
      <w:r>
        <w:rPr>
          <w:rFonts w:ascii="宋体" w:hAnsi="宋体" w:cs="宋体"/>
        </w:rPr>
        <w:br w:type="page" w:clear="all"/>
      </w:r>
    </w:p>
    <w:p w14:paraId="3E5F52C9">
      <w:pPr>
        <w:rPr>
          <w:rFonts w:cs="Arial"/>
          <w:b/>
          <w:sz w:val="30"/>
          <w:szCs w:val="30"/>
        </w:rPr>
      </w:pPr>
      <w:r>
        <w:rPr>
          <w:rFonts w:hint="eastAsia" w:cs="Arial"/>
          <w:b/>
          <w:sz w:val="30"/>
          <w:szCs w:val="30"/>
        </w:rPr>
        <w:t>第二部分  投标文件格式</w:t>
      </w:r>
    </w:p>
    <w:p w14:paraId="513D4A5F">
      <w:pPr>
        <w:pStyle w:val="206"/>
        <w:spacing w:before="0" w:after="0"/>
        <w:ind w:firstLine="0"/>
        <w:rPr>
          <w:rFonts w:cs="Arial"/>
          <w:b/>
          <w:sz w:val="28"/>
          <w:szCs w:val="28"/>
        </w:rPr>
      </w:pPr>
      <w:r>
        <w:rPr>
          <w:rFonts w:hint="eastAsia" w:cs="Arial"/>
          <w:b/>
          <w:sz w:val="28"/>
          <w:szCs w:val="28"/>
        </w:rPr>
        <w:t>一、封面格式（参考格式）：</w:t>
      </w:r>
    </w:p>
    <w:p w14:paraId="1F244AF7">
      <w:pPr>
        <w:jc w:val="center"/>
        <w:rPr>
          <w:rFonts w:ascii="黑体" w:hAnsi="黑体" w:eastAsia="黑体"/>
          <w:b/>
          <w:sz w:val="84"/>
          <w:szCs w:val="84"/>
        </w:rPr>
      </w:pPr>
    </w:p>
    <w:p w14:paraId="6914F145">
      <w:pPr>
        <w:jc w:val="center"/>
        <w:rPr>
          <w:rFonts w:ascii="黑体" w:hAnsi="黑体" w:eastAsia="黑体"/>
          <w:b/>
          <w:sz w:val="84"/>
          <w:szCs w:val="84"/>
        </w:rPr>
      </w:pPr>
    </w:p>
    <w:p w14:paraId="57EEE92B">
      <w:pPr>
        <w:jc w:val="center"/>
        <w:rPr>
          <w:rFonts w:ascii="黑体" w:hAnsi="黑体" w:eastAsia="黑体"/>
          <w:b/>
          <w:sz w:val="84"/>
          <w:szCs w:val="84"/>
        </w:rPr>
      </w:pPr>
      <w:r>
        <w:rPr>
          <w:rFonts w:hint="eastAsia" w:ascii="黑体" w:hAnsi="黑体" w:eastAsia="黑体"/>
          <w:b/>
          <w:sz w:val="84"/>
          <w:szCs w:val="84"/>
        </w:rPr>
        <w:t xml:space="preserve">               </w:t>
      </w:r>
    </w:p>
    <w:p w14:paraId="3DA8EFCC">
      <w:pPr>
        <w:jc w:val="center"/>
        <w:rPr>
          <w:rFonts w:ascii="黑体" w:hAnsi="黑体" w:eastAsia="黑体"/>
          <w:b/>
          <w:sz w:val="120"/>
          <w:szCs w:val="120"/>
        </w:rPr>
      </w:pPr>
      <w:r>
        <w:rPr>
          <w:rFonts w:hint="eastAsia" w:ascii="黑体" w:hAnsi="黑体" w:eastAsia="黑体"/>
          <w:b/>
          <w:sz w:val="120"/>
          <w:szCs w:val="120"/>
        </w:rPr>
        <w:t>投标文件</w:t>
      </w:r>
    </w:p>
    <w:p w14:paraId="04505943">
      <w:pPr>
        <w:jc w:val="center"/>
        <w:rPr>
          <w:rFonts w:ascii="宋体" w:hAnsi="宋体"/>
          <w:b/>
          <w:sz w:val="32"/>
          <w:szCs w:val="32"/>
        </w:rPr>
      </w:pPr>
    </w:p>
    <w:p w14:paraId="7CA3F25E">
      <w:pPr>
        <w:rPr>
          <w:rFonts w:ascii="宋体" w:hAnsi="宋体"/>
          <w:b/>
          <w:sz w:val="32"/>
          <w:szCs w:val="32"/>
        </w:rPr>
      </w:pPr>
    </w:p>
    <w:p w14:paraId="0FF91BF4">
      <w:pPr>
        <w:rPr>
          <w:rFonts w:ascii="宋体" w:hAnsi="宋体"/>
          <w:b/>
          <w:sz w:val="32"/>
          <w:szCs w:val="32"/>
        </w:rPr>
      </w:pPr>
    </w:p>
    <w:p w14:paraId="1562EB0D">
      <w:pPr>
        <w:rPr>
          <w:rFonts w:ascii="宋体" w:hAnsi="宋体"/>
          <w:b/>
          <w:sz w:val="32"/>
          <w:szCs w:val="32"/>
        </w:rPr>
      </w:pPr>
    </w:p>
    <w:p w14:paraId="457FF7BE">
      <w:pPr>
        <w:rPr>
          <w:rFonts w:ascii="宋体" w:hAnsi="宋体"/>
          <w:b/>
          <w:sz w:val="36"/>
          <w:szCs w:val="36"/>
        </w:rPr>
      </w:pPr>
    </w:p>
    <w:p w14:paraId="68BA6F93">
      <w:pPr>
        <w:ind w:firstLine="1446"/>
        <w:rPr>
          <w:rFonts w:ascii="宋体" w:hAnsi="宋体"/>
          <w:b/>
          <w:sz w:val="36"/>
          <w:szCs w:val="36"/>
          <w:u w:val="single"/>
        </w:rPr>
      </w:pPr>
      <w:bookmarkStart w:id="299" w:name="_Toc10010"/>
      <w:bookmarkStart w:id="300" w:name="_Toc24371"/>
      <w:r>
        <w:rPr>
          <w:rFonts w:hint="eastAsia" w:ascii="宋体" w:hAnsi="宋体"/>
          <w:b/>
          <w:sz w:val="36"/>
          <w:szCs w:val="36"/>
        </w:rPr>
        <w:t>项目名称：</w:t>
      </w:r>
      <w:bookmarkEnd w:id="299"/>
      <w:r>
        <w:rPr>
          <w:rFonts w:hint="eastAsia" w:ascii="宋体" w:hAnsi="宋体"/>
          <w:b/>
          <w:sz w:val="36"/>
          <w:szCs w:val="36"/>
          <w:u w:val="single"/>
          <w:lang w:eastAsia="zh-CN"/>
        </w:rPr>
        <w:t>宜兴市张渚镇校园保安服务项目</w:t>
      </w:r>
      <w:r>
        <w:rPr>
          <w:rFonts w:hint="eastAsia" w:ascii="宋体" w:hAnsi="宋体"/>
          <w:b/>
          <w:sz w:val="36"/>
          <w:szCs w:val="36"/>
          <w:u w:val="single"/>
        </w:rPr>
        <w:t xml:space="preserve"> </w:t>
      </w:r>
    </w:p>
    <w:p w14:paraId="0E9ECC6B">
      <w:pPr>
        <w:jc w:val="center"/>
        <w:rPr>
          <w:rFonts w:hint="eastAsia" w:ascii="宋体" w:hAnsi="宋体" w:eastAsia="宋体"/>
          <w:b/>
          <w:sz w:val="36"/>
          <w:szCs w:val="36"/>
          <w:u w:val="single"/>
          <w:lang w:eastAsia="zh-CN"/>
        </w:rPr>
      </w:pPr>
      <w:bookmarkStart w:id="301" w:name="_Toc2400"/>
      <w:r>
        <w:rPr>
          <w:rFonts w:hint="eastAsia" w:ascii="宋体" w:hAnsi="宋体"/>
          <w:b/>
          <w:sz w:val="36"/>
          <w:szCs w:val="36"/>
        </w:rPr>
        <w:t>项目编号：</w:t>
      </w:r>
      <w:bookmarkEnd w:id="301"/>
      <w:r>
        <w:rPr>
          <w:rFonts w:hint="eastAsia" w:ascii="宋体" w:hAnsi="宋体"/>
          <w:b/>
          <w:sz w:val="36"/>
          <w:szCs w:val="36"/>
          <w:u w:val="single"/>
          <w:lang w:eastAsia="zh-CN"/>
        </w:rPr>
        <w:t>JSZC-320282-HYZX-G2026-0002</w:t>
      </w:r>
    </w:p>
    <w:p w14:paraId="78181DD0">
      <w:pPr>
        <w:ind w:firstLine="1446"/>
        <w:rPr>
          <w:rFonts w:ascii="宋体" w:hAnsi="宋体"/>
          <w:b/>
          <w:sz w:val="36"/>
          <w:szCs w:val="36"/>
          <w:u w:val="single"/>
        </w:rPr>
      </w:pPr>
      <w:r>
        <w:rPr>
          <w:rFonts w:hint="eastAsia" w:ascii="宋体" w:hAnsi="宋体"/>
          <w:b/>
          <w:sz w:val="36"/>
          <w:szCs w:val="36"/>
        </w:rPr>
        <w:t>投 标 人：</w:t>
      </w:r>
      <w:bookmarkEnd w:id="300"/>
      <w:r>
        <w:rPr>
          <w:rFonts w:hint="eastAsia" w:ascii="宋体" w:hAnsi="宋体"/>
          <w:b/>
          <w:sz w:val="36"/>
          <w:szCs w:val="36"/>
          <w:u w:val="single"/>
        </w:rPr>
        <w:t xml:space="preserve">                           </w:t>
      </w:r>
    </w:p>
    <w:p w14:paraId="010B8CC2">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hint="eastAsia" w:ascii="宋体" w:hAnsi="宋体"/>
          <w:b/>
          <w:sz w:val="36"/>
          <w:szCs w:val="36"/>
          <w:u w:val="single"/>
        </w:rPr>
        <w:t xml:space="preserve">                           </w:t>
      </w:r>
      <w:r>
        <w:rPr>
          <w:rFonts w:hint="eastAsia" w:ascii="宋体" w:hAnsi="宋体"/>
          <w:b/>
          <w:sz w:val="36"/>
          <w:szCs w:val="36"/>
        </w:rPr>
        <w:t xml:space="preserve">   </w:t>
      </w:r>
    </w:p>
    <w:p w14:paraId="675BA9A5">
      <w:pPr>
        <w:ind w:firstLine="2951"/>
        <w:rPr>
          <w:rFonts w:ascii="宋体" w:hAnsi="宋体"/>
          <w:b/>
          <w:sz w:val="30"/>
          <w:szCs w:val="30"/>
        </w:rPr>
      </w:pPr>
    </w:p>
    <w:p w14:paraId="0B6E5EF2">
      <w:pPr>
        <w:rPr>
          <w:rFonts w:ascii="黑体" w:hAnsi="宋体" w:eastAsia="黑体"/>
          <w:bCs/>
          <w:sz w:val="28"/>
          <w:szCs w:val="28"/>
        </w:rPr>
      </w:pPr>
      <w:r>
        <w:rPr>
          <w:rFonts w:hint="eastAsia" w:ascii="黑体" w:hAnsi="宋体" w:eastAsia="黑体"/>
          <w:bCs/>
          <w:sz w:val="24"/>
          <w:szCs w:val="24"/>
        </w:rPr>
        <w:br w:type="page" w:clear="all"/>
      </w:r>
      <w:bookmarkStart w:id="302" w:name="OLE_LINK151"/>
      <w:bookmarkStart w:id="303" w:name="_Toc8000"/>
      <w:r>
        <w:rPr>
          <w:rFonts w:hint="eastAsia" w:ascii="黑体" w:hAnsi="宋体" w:eastAsia="黑体"/>
          <w:bCs/>
          <w:sz w:val="28"/>
          <w:szCs w:val="28"/>
        </w:rPr>
        <w:t>二、</w:t>
      </w:r>
      <w:bookmarkStart w:id="304" w:name="_Hlk131928370"/>
      <w:r>
        <w:rPr>
          <w:rFonts w:hint="eastAsia" w:ascii="黑体" w:hAnsi="宋体" w:eastAsia="黑体"/>
          <w:bCs/>
          <w:sz w:val="28"/>
          <w:szCs w:val="28"/>
        </w:rPr>
        <w:t>开标一览表</w:t>
      </w:r>
      <w:bookmarkEnd w:id="304"/>
      <w:r>
        <w:rPr>
          <w:rFonts w:hint="eastAsia" w:ascii="黑体" w:hAnsi="宋体" w:eastAsia="黑体"/>
          <w:bCs/>
          <w:sz w:val="28"/>
          <w:szCs w:val="28"/>
        </w:rPr>
        <w:t>：</w:t>
      </w:r>
    </w:p>
    <w:p w14:paraId="34FFBCE8">
      <w:pPr>
        <w:ind w:firstLine="480"/>
        <w:jc w:val="left"/>
        <w:rPr>
          <w:rFonts w:ascii="宋体" w:hAnsi="宋体" w:cs="宋体"/>
          <w:bCs/>
          <w:sz w:val="24"/>
          <w:szCs w:val="24"/>
        </w:rPr>
      </w:pPr>
    </w:p>
    <w:p w14:paraId="36904F20">
      <w:pPr>
        <w:spacing w:before="156" w:after="156"/>
        <w:jc w:val="center"/>
        <w:rPr>
          <w:rFonts w:ascii="黑体" w:hAnsi="黑体" w:eastAsia="黑体"/>
          <w:sz w:val="28"/>
          <w:szCs w:val="28"/>
        </w:rPr>
      </w:pPr>
      <w:bookmarkStart w:id="305" w:name="_Toc32423"/>
      <w:bookmarkStart w:id="306" w:name="OLE_LINK4"/>
      <w:bookmarkStart w:id="307" w:name="_Toc4946"/>
      <w:r>
        <w:rPr>
          <w:rFonts w:hint="eastAsia" w:ascii="黑体" w:eastAsia="黑体"/>
          <w:bCs/>
          <w:sz w:val="28"/>
          <w:szCs w:val="28"/>
        </w:rPr>
        <w:t>开标一览表</w:t>
      </w:r>
      <w:bookmarkEnd w:id="305"/>
      <w:bookmarkEnd w:id="306"/>
    </w:p>
    <w:p w14:paraId="2553D574">
      <w:pPr>
        <w:spacing w:line="480" w:lineRule="auto"/>
        <w:ind w:firstLine="480"/>
        <w:jc w:val="left"/>
        <w:rPr>
          <w:rFonts w:hint="eastAsia" w:ascii="宋体" w:hAnsi="宋体" w:eastAsia="宋体"/>
          <w:bCs/>
          <w:sz w:val="24"/>
          <w:szCs w:val="24"/>
          <w:lang w:eastAsia="zh-CN"/>
        </w:rPr>
      </w:pPr>
      <w:bookmarkStart w:id="308" w:name="_Hlk160022548"/>
      <w:r>
        <w:rPr>
          <w:rFonts w:hint="eastAsia" w:ascii="宋体" w:hAnsi="宋体"/>
          <w:bCs/>
          <w:sz w:val="24"/>
          <w:szCs w:val="24"/>
        </w:rPr>
        <w:t>项目编号：</w:t>
      </w:r>
      <w:r>
        <w:rPr>
          <w:rFonts w:hint="eastAsia" w:ascii="宋体" w:hAnsi="宋体"/>
          <w:sz w:val="24"/>
          <w:szCs w:val="28"/>
          <w:lang w:eastAsia="zh-CN"/>
        </w:rPr>
        <w:t>JSZC-320282-HYZX-G2026-0002</w:t>
      </w:r>
    </w:p>
    <w:p w14:paraId="085F524C">
      <w:pPr>
        <w:spacing w:line="480" w:lineRule="auto"/>
        <w:ind w:firstLine="480"/>
        <w:jc w:val="left"/>
        <w:rPr>
          <w:rFonts w:ascii="宋体" w:hAnsi="宋体"/>
          <w:bCs/>
          <w:sz w:val="24"/>
          <w:szCs w:val="24"/>
        </w:rPr>
      </w:pPr>
      <w:r>
        <w:rPr>
          <w:rFonts w:hint="eastAsia" w:ascii="宋体" w:hAnsi="宋体"/>
          <w:bCs/>
          <w:sz w:val="24"/>
          <w:szCs w:val="24"/>
        </w:rPr>
        <w:t>货币单位：人民币元</w:t>
      </w:r>
      <w:bookmarkEnd w:id="308"/>
    </w:p>
    <w:p w14:paraId="06F35FE2">
      <w:pPr>
        <w:ind w:left="1"/>
        <w:jc w:val="center"/>
        <w:rPr>
          <w:rFonts w:ascii="宋体" w:hAnsi="宋体"/>
          <w:sz w:val="24"/>
          <w:szCs w:val="24"/>
        </w:rPr>
      </w:pPr>
      <w:r>
        <w:rPr>
          <w:rFonts w:hint="eastAsia" w:ascii="宋体" w:hAnsi="宋体"/>
          <w:sz w:val="24"/>
          <w:szCs w:val="24"/>
        </w:rPr>
        <w:t xml:space="preserve">                                          </w:t>
      </w:r>
    </w:p>
    <w:p w14:paraId="1F474439">
      <w:pPr>
        <w:ind w:left="1"/>
        <w:jc w:val="right"/>
        <w:rPr>
          <w:rFonts w:ascii="宋体" w:hAnsi="宋体"/>
          <w:sz w:val="24"/>
          <w:szCs w:val="24"/>
        </w:rPr>
      </w:pPr>
    </w:p>
    <w:tbl>
      <w:tblPr>
        <w:tblStyle w:val="3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17DD1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vAlign w:val="center"/>
          </w:tcPr>
          <w:p w14:paraId="57D81D61">
            <w:pPr>
              <w:pStyle w:val="33"/>
              <w:widowControl/>
              <w:jc w:val="center"/>
              <w:rPr>
                <w:rFonts w:ascii="宋体" w:hAnsi="宋体"/>
              </w:rPr>
            </w:pPr>
            <w:r>
              <w:rPr>
                <w:rFonts w:hint="eastAsia" w:ascii="宋体" w:hAnsi="宋体" w:cs="微软雅黑"/>
                <w:sz w:val="27"/>
                <w:szCs w:val="27"/>
              </w:rPr>
              <w:t>项目名称</w:t>
            </w:r>
          </w:p>
        </w:tc>
        <w:tc>
          <w:tcPr>
            <w:tcW w:w="2733" w:type="dxa"/>
            <w:vAlign w:val="center"/>
          </w:tcPr>
          <w:p w14:paraId="58AB3E68">
            <w:pPr>
              <w:pStyle w:val="33"/>
              <w:widowControl/>
              <w:jc w:val="center"/>
              <w:rPr>
                <w:rFonts w:hint="eastAsia" w:ascii="宋体" w:hAnsi="宋体" w:eastAsia="宋体"/>
                <w:lang w:eastAsia="zh-CN"/>
              </w:rPr>
            </w:pPr>
            <w:r>
              <w:rPr>
                <w:rFonts w:hint="eastAsia" w:ascii="宋体" w:hAnsi="宋体" w:cs="微软雅黑"/>
                <w:sz w:val="27"/>
                <w:szCs w:val="27"/>
                <w:lang w:val="en-US" w:eastAsia="zh-CN"/>
              </w:rPr>
              <w:t>数量</w:t>
            </w:r>
          </w:p>
        </w:tc>
        <w:tc>
          <w:tcPr>
            <w:tcW w:w="4106" w:type="dxa"/>
            <w:vAlign w:val="center"/>
          </w:tcPr>
          <w:p w14:paraId="44D1C6ED">
            <w:pPr>
              <w:pStyle w:val="33"/>
              <w:widowControl/>
              <w:jc w:val="center"/>
              <w:rPr>
                <w:rFonts w:ascii="宋体" w:hAnsi="宋体"/>
              </w:rPr>
            </w:pPr>
            <w:r>
              <w:rPr>
                <w:rFonts w:hint="eastAsia" w:ascii="宋体" w:hAnsi="宋体" w:cs="微软雅黑"/>
                <w:sz w:val="27"/>
                <w:szCs w:val="27"/>
                <w:lang w:val="en-US" w:eastAsia="zh-CN"/>
              </w:rPr>
              <w:t>单</w:t>
            </w:r>
            <w:r>
              <w:rPr>
                <w:rFonts w:hint="eastAsia" w:ascii="宋体" w:hAnsi="宋体" w:cs="微软雅黑"/>
                <w:sz w:val="27"/>
                <w:szCs w:val="27"/>
              </w:rPr>
              <w:t>价（小写）</w:t>
            </w:r>
          </w:p>
        </w:tc>
      </w:tr>
      <w:tr w14:paraId="2263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vAlign w:val="center"/>
          </w:tcPr>
          <w:p w14:paraId="7F08F56C">
            <w:pPr>
              <w:pStyle w:val="33"/>
              <w:widowControl/>
              <w:jc w:val="center"/>
              <w:rPr>
                <w:rFonts w:ascii="宋体" w:hAnsi="宋体" w:cs="Segoe UI"/>
                <w:sz w:val="27"/>
                <w:szCs w:val="27"/>
              </w:rPr>
            </w:pPr>
            <w:r>
              <w:rPr>
                <w:rFonts w:hint="eastAsia" w:ascii="宋体" w:hAnsi="宋体"/>
                <w:sz w:val="24"/>
                <w:szCs w:val="24"/>
                <w:lang w:val="en-US" w:eastAsia="zh-CN"/>
              </w:rPr>
              <w:t>宜兴市张渚镇校园保安服务项目</w:t>
            </w:r>
          </w:p>
        </w:tc>
        <w:tc>
          <w:tcPr>
            <w:tcW w:w="2733" w:type="dxa"/>
            <w:vAlign w:val="center"/>
          </w:tcPr>
          <w:p w14:paraId="2FCF8722">
            <w:pPr>
              <w:pStyle w:val="33"/>
              <w:widowControl/>
              <w:jc w:val="center"/>
              <w:rPr>
                <w:rFonts w:hint="default" w:ascii="宋体" w:hAnsi="宋体" w:cs="Segoe UI"/>
                <w:sz w:val="27"/>
                <w:szCs w:val="27"/>
                <w:lang w:val="en-US"/>
              </w:rPr>
            </w:pPr>
            <w:r>
              <w:rPr>
                <w:rFonts w:hint="eastAsia" w:ascii="宋体" w:hAnsi="宋体"/>
                <w:szCs w:val="21"/>
                <w:lang w:val="en-US" w:eastAsia="zh-CN"/>
              </w:rPr>
              <w:t>1项</w:t>
            </w:r>
          </w:p>
        </w:tc>
        <w:tc>
          <w:tcPr>
            <w:tcW w:w="4106" w:type="dxa"/>
            <w:vAlign w:val="center"/>
          </w:tcPr>
          <w:p w14:paraId="7AFEF128">
            <w:pPr>
              <w:pStyle w:val="33"/>
              <w:widowControl/>
              <w:jc w:val="center"/>
              <w:rPr>
                <w:rFonts w:hint="default" w:ascii="宋体" w:hAnsi="宋体" w:eastAsia="宋体" w:cs="Segoe UI"/>
                <w:sz w:val="27"/>
                <w:szCs w:val="27"/>
                <w:lang w:val="en-US" w:eastAsia="zh-CN"/>
              </w:rPr>
            </w:pPr>
          </w:p>
        </w:tc>
      </w:tr>
      <w:tr w14:paraId="631E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vAlign w:val="center"/>
          </w:tcPr>
          <w:p w14:paraId="251C6FC5">
            <w:pPr>
              <w:pStyle w:val="33"/>
              <w:widowControl/>
              <w:jc w:val="center"/>
              <w:rPr>
                <w:rFonts w:ascii="宋体" w:hAnsi="宋体" w:cs="Segoe UI"/>
                <w:sz w:val="27"/>
                <w:szCs w:val="27"/>
              </w:rPr>
            </w:pPr>
            <w:r>
              <w:rPr>
                <w:rFonts w:hint="eastAsia" w:ascii="宋体" w:hAnsi="宋体" w:cs="Segoe UI"/>
                <w:sz w:val="27"/>
                <w:szCs w:val="27"/>
                <w:lang w:val="en-US" w:eastAsia="zh-CN"/>
              </w:rPr>
              <w:t>单</w:t>
            </w:r>
            <w:r>
              <w:rPr>
                <w:rFonts w:hint="eastAsia" w:ascii="宋体" w:hAnsi="宋体" w:cs="Segoe UI"/>
                <w:sz w:val="27"/>
                <w:szCs w:val="27"/>
              </w:rPr>
              <w:t>价（大写）：</w:t>
            </w:r>
          </w:p>
        </w:tc>
        <w:tc>
          <w:tcPr>
            <w:tcW w:w="6839" w:type="dxa"/>
            <w:gridSpan w:val="2"/>
            <w:vAlign w:val="center"/>
          </w:tcPr>
          <w:p w14:paraId="6C11B61E">
            <w:pPr>
              <w:pStyle w:val="33"/>
              <w:widowControl/>
              <w:jc w:val="center"/>
              <w:rPr>
                <w:rFonts w:ascii="宋体" w:hAnsi="宋体" w:cs="Segoe UI"/>
                <w:sz w:val="27"/>
                <w:szCs w:val="27"/>
              </w:rPr>
            </w:pPr>
          </w:p>
        </w:tc>
      </w:tr>
    </w:tbl>
    <w:p w14:paraId="4E82DF80">
      <w:pPr>
        <w:pStyle w:val="14"/>
        <w:rPr>
          <w:rFonts w:ascii="宋体" w:hAnsi="宋体"/>
          <w:sz w:val="28"/>
          <w:szCs w:val="28"/>
        </w:rPr>
      </w:pPr>
    </w:p>
    <w:p w14:paraId="65A4BAE5">
      <w:pPr>
        <w:pStyle w:val="33"/>
        <w:widowControl/>
        <w:jc w:val="right"/>
        <w:rPr>
          <w:rFonts w:ascii="宋体" w:hAnsi="宋体"/>
        </w:rPr>
      </w:pPr>
      <w:r>
        <w:rPr>
          <w:rFonts w:hint="eastAsia" w:ascii="宋体" w:hAnsi="宋体"/>
          <w:bCs/>
        </w:rPr>
        <w:t>投标人（电子签章）：</w:t>
      </w:r>
    </w:p>
    <w:p w14:paraId="6B132F87">
      <w:pPr>
        <w:ind w:firstLine="480"/>
        <w:jc w:val="left"/>
        <w:rPr>
          <w:rFonts w:ascii="黑体" w:hAnsi="宋体" w:eastAsia="黑体"/>
          <w:bCs/>
          <w:sz w:val="24"/>
          <w:szCs w:val="24"/>
        </w:rPr>
      </w:pPr>
    </w:p>
    <w:p w14:paraId="60C943DE">
      <w:pPr>
        <w:ind w:firstLine="480"/>
        <w:jc w:val="left"/>
        <w:rPr>
          <w:rFonts w:ascii="黑体" w:hAnsi="宋体" w:eastAsia="黑体"/>
          <w:bCs/>
          <w:sz w:val="24"/>
          <w:szCs w:val="24"/>
        </w:rPr>
      </w:pPr>
    </w:p>
    <w:p w14:paraId="4762863C">
      <w:pPr>
        <w:ind w:firstLine="480"/>
        <w:jc w:val="left"/>
        <w:rPr>
          <w:rFonts w:ascii="黑体" w:hAnsi="宋体" w:eastAsia="黑体"/>
          <w:bCs/>
          <w:sz w:val="24"/>
          <w:szCs w:val="24"/>
        </w:rPr>
      </w:pPr>
    </w:p>
    <w:p w14:paraId="1929B105">
      <w:pPr>
        <w:ind w:firstLine="480"/>
        <w:jc w:val="left"/>
        <w:rPr>
          <w:rFonts w:ascii="黑体" w:hAnsi="宋体" w:eastAsia="黑体"/>
          <w:bCs/>
          <w:sz w:val="24"/>
          <w:szCs w:val="24"/>
        </w:rPr>
      </w:pPr>
    </w:p>
    <w:p w14:paraId="4619C8F3">
      <w:pPr>
        <w:ind w:firstLine="480"/>
        <w:jc w:val="left"/>
        <w:rPr>
          <w:rFonts w:ascii="黑体" w:hAnsi="宋体" w:eastAsia="黑体"/>
          <w:bCs/>
          <w:sz w:val="24"/>
          <w:szCs w:val="24"/>
        </w:rPr>
      </w:pPr>
    </w:p>
    <w:p w14:paraId="6659836F">
      <w:pPr>
        <w:ind w:firstLine="480"/>
        <w:jc w:val="left"/>
        <w:rPr>
          <w:rFonts w:ascii="黑体" w:hAnsi="宋体" w:eastAsia="黑体"/>
          <w:bCs/>
          <w:sz w:val="24"/>
          <w:szCs w:val="24"/>
        </w:rPr>
      </w:pPr>
    </w:p>
    <w:p w14:paraId="051B2E34">
      <w:pPr>
        <w:pStyle w:val="13"/>
        <w:rPr>
          <w:rFonts w:ascii="宋体" w:hAnsi="宋体"/>
          <w:bCs/>
          <w:szCs w:val="21"/>
        </w:rPr>
      </w:pPr>
      <w:r>
        <w:rPr>
          <w:rFonts w:hint="eastAsia" w:ascii="宋体" w:hAnsi="宋体"/>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77CE248B">
      <w:pPr>
        <w:spacing w:line="360" w:lineRule="auto"/>
        <w:jc w:val="right"/>
        <w:rPr>
          <w:rFonts w:ascii="宋体" w:hAnsi="宋体"/>
          <w:b/>
          <w:sz w:val="24"/>
          <w:szCs w:val="24"/>
        </w:rPr>
      </w:pPr>
      <w:r>
        <w:rPr>
          <w:rFonts w:ascii="黑体" w:hAnsi="宋体" w:eastAsia="黑体"/>
          <w:bCs/>
          <w:sz w:val="24"/>
          <w:szCs w:val="24"/>
        </w:rPr>
        <w:br w:type="page" w:clear="all"/>
      </w:r>
      <w:bookmarkEnd w:id="307"/>
      <w:bookmarkStart w:id="309" w:name="_Hlk151458994"/>
      <w:bookmarkEnd w:id="309"/>
    </w:p>
    <w:p w14:paraId="590C152B">
      <w:pPr>
        <w:pStyle w:val="206"/>
        <w:spacing w:before="0" w:after="0"/>
        <w:ind w:firstLine="0"/>
        <w:rPr>
          <w:rFonts w:ascii="黑体" w:eastAsia="黑体"/>
          <w:bCs/>
          <w:sz w:val="36"/>
        </w:rPr>
      </w:pPr>
      <w:r>
        <w:rPr>
          <w:rFonts w:hint="eastAsia" w:cs="Arial"/>
          <w:b/>
          <w:sz w:val="28"/>
          <w:szCs w:val="28"/>
        </w:rPr>
        <w:t>三、</w:t>
      </w:r>
      <w:bookmarkEnd w:id="302"/>
      <w:r>
        <w:rPr>
          <w:rFonts w:hint="eastAsia" w:ascii="黑体" w:eastAsia="黑体"/>
          <w:bCs/>
          <w:sz w:val="28"/>
          <w:szCs w:val="28"/>
        </w:rPr>
        <w:t>关于资格的声明函</w:t>
      </w:r>
      <w:r>
        <w:rPr>
          <w:rFonts w:hint="eastAsia" w:cs="Arial"/>
          <w:b/>
          <w:sz w:val="28"/>
          <w:szCs w:val="28"/>
        </w:rPr>
        <w:t>（给定格式）：</w:t>
      </w:r>
      <w:bookmarkEnd w:id="303"/>
    </w:p>
    <w:p w14:paraId="646F5A71">
      <w:pPr>
        <w:spacing w:before="156" w:after="156"/>
        <w:jc w:val="center"/>
        <w:rPr>
          <w:rFonts w:ascii="黑体" w:eastAsia="黑体"/>
          <w:bCs/>
          <w:sz w:val="32"/>
        </w:rPr>
      </w:pPr>
      <w:bookmarkStart w:id="310" w:name="报价方关于资格的声明函（格式）"/>
      <w:bookmarkEnd w:id="310"/>
      <w:bookmarkStart w:id="311" w:name="_Toc24943"/>
      <w:r>
        <w:rPr>
          <w:rFonts w:hint="eastAsia" w:ascii="黑体" w:eastAsia="黑体"/>
          <w:bCs/>
          <w:sz w:val="28"/>
          <w:szCs w:val="28"/>
        </w:rPr>
        <w:t>关于资格的声明函</w:t>
      </w:r>
      <w:bookmarkEnd w:id="311"/>
    </w:p>
    <w:p w14:paraId="62A8DC26">
      <w:pPr>
        <w:spacing w:line="480" w:lineRule="auto"/>
        <w:rPr>
          <w:rFonts w:ascii="宋体"/>
          <w:bCs/>
          <w:sz w:val="24"/>
          <w:szCs w:val="24"/>
        </w:rPr>
      </w:pPr>
      <w:bookmarkStart w:id="312" w:name="OLE_LINK80"/>
      <w:r>
        <w:rPr>
          <w:rFonts w:hint="eastAsia" w:ascii="宋体" w:hAnsi="宋体"/>
          <w:bCs/>
          <w:sz w:val="24"/>
          <w:szCs w:val="24"/>
          <w:lang w:eastAsia="zh-CN"/>
        </w:rPr>
        <w:t>宜兴市张渚镇人民政府</w:t>
      </w:r>
      <w:r>
        <w:rPr>
          <w:rFonts w:hint="eastAsia" w:ascii="宋体" w:hAnsi="宋体"/>
          <w:bCs/>
          <w:sz w:val="24"/>
          <w:szCs w:val="24"/>
        </w:rPr>
        <w:t>：</w:t>
      </w:r>
      <w:bookmarkEnd w:id="312"/>
    </w:p>
    <w:p w14:paraId="14A9A239">
      <w:pPr>
        <w:spacing w:line="480" w:lineRule="auto"/>
        <w:ind w:firstLine="480"/>
        <w:jc w:val="left"/>
        <w:rPr>
          <w:rFonts w:ascii="宋体"/>
          <w:bCs/>
          <w:sz w:val="24"/>
          <w:szCs w:val="24"/>
        </w:rPr>
      </w:pPr>
      <w:bookmarkStart w:id="313" w:name="OLE_LINK243"/>
      <w:r>
        <w:rPr>
          <w:rFonts w:hint="eastAsia" w:ascii="宋体" w:hAnsi="宋体"/>
          <w:bCs/>
          <w:sz w:val="24"/>
          <w:szCs w:val="24"/>
        </w:rPr>
        <w:t>我公司（单位、联合体）参加贵单位本项目</w:t>
      </w:r>
      <w:bookmarkStart w:id="314" w:name="_Hlk161058152"/>
      <w:r>
        <w:rPr>
          <w:rFonts w:hint="eastAsia" w:ascii="宋体" w:hAnsi="宋体"/>
          <w:bCs/>
          <w:sz w:val="24"/>
          <w:szCs w:val="24"/>
        </w:rPr>
        <w:t>（项目编号：</w:t>
      </w:r>
      <w:r>
        <w:rPr>
          <w:rFonts w:hint="eastAsia" w:ascii="宋体" w:hAnsi="宋体"/>
          <w:sz w:val="24"/>
          <w:szCs w:val="28"/>
          <w:lang w:eastAsia="zh-CN"/>
        </w:rPr>
        <w:t>JSZC-320282-HYZX-G2026-0002</w:t>
      </w:r>
      <w:r>
        <w:rPr>
          <w:rFonts w:hint="eastAsia" w:ascii="宋体" w:hAnsi="宋体"/>
          <w:bCs/>
          <w:sz w:val="24"/>
          <w:szCs w:val="24"/>
        </w:rPr>
        <w:t>）</w:t>
      </w:r>
      <w:bookmarkEnd w:id="314"/>
      <w:r>
        <w:rPr>
          <w:rFonts w:hint="eastAsia" w:ascii="宋体" w:hAnsi="宋体"/>
          <w:bCs/>
          <w:sz w:val="24"/>
          <w:szCs w:val="24"/>
        </w:rPr>
        <w:t>政府采购活动前三年内在经营活动中没有重大违法记录；</w:t>
      </w:r>
      <w:r>
        <w:rPr>
          <w:rFonts w:ascii="宋体" w:hAnsi="宋体" w:cs="宋体"/>
          <w:sz w:val="24"/>
          <w:szCs w:val="24"/>
          <w:lang w:bidi="ar"/>
        </w:rPr>
        <w:t>同时，投标时不存在</w:t>
      </w:r>
      <w:bookmarkStart w:id="315" w:name="OLE_LINK242"/>
      <w:r>
        <w:rPr>
          <w:rFonts w:hint="eastAsia" w:ascii="宋体" w:hAnsi="宋体" w:cs="宋体"/>
          <w:sz w:val="24"/>
          <w:szCs w:val="24"/>
          <w:lang w:bidi="ar"/>
        </w:rPr>
        <w:t>有效期限</w:t>
      </w:r>
      <w:bookmarkEnd w:id="315"/>
      <w:r>
        <w:rPr>
          <w:rFonts w:ascii="宋体" w:hAnsi="宋体" w:cs="宋体"/>
          <w:sz w:val="24"/>
          <w:szCs w:val="24"/>
          <w:lang w:bidi="ar"/>
        </w:rPr>
        <w:t>内的政府采购严重违法失信行为的</w:t>
      </w:r>
      <w:r>
        <w:rPr>
          <w:rFonts w:hint="eastAsia" w:ascii="宋体" w:hAnsi="宋体" w:cs="宋体"/>
          <w:sz w:val="24"/>
          <w:szCs w:val="24"/>
          <w:lang w:bidi="ar"/>
        </w:rPr>
        <w:t>处罚</w:t>
      </w:r>
      <w:r>
        <w:rPr>
          <w:rFonts w:ascii="宋体" w:hAnsi="宋体" w:cs="宋体"/>
          <w:sz w:val="24"/>
          <w:szCs w:val="24"/>
          <w:lang w:bidi="ar"/>
        </w:rPr>
        <w:t>记录</w:t>
      </w:r>
      <w:r>
        <w:rPr>
          <w:rFonts w:hint="eastAsia" w:ascii="宋体" w:hAnsi="宋体" w:cs="宋体"/>
          <w:sz w:val="24"/>
          <w:szCs w:val="24"/>
          <w:lang w:bidi="ar"/>
        </w:rPr>
        <w:t>，</w:t>
      </w:r>
      <w:r>
        <w:rPr>
          <w:rFonts w:ascii="宋体" w:hAnsi="宋体" w:cs="宋体"/>
          <w:sz w:val="24"/>
          <w:szCs w:val="24"/>
          <w:lang w:bidi="ar"/>
        </w:rPr>
        <w:t>未被列入失信名单或</w:t>
      </w:r>
      <w:r>
        <w:rPr>
          <w:rFonts w:hint="eastAsia" w:ascii="宋体" w:hAnsi="宋体" w:cs="宋体"/>
          <w:sz w:val="24"/>
          <w:szCs w:val="24"/>
          <w:lang w:bidi="ar"/>
        </w:rPr>
        <w:t>重大税收非法失信主体</w:t>
      </w:r>
      <w:r>
        <w:rPr>
          <w:rFonts w:ascii="宋体" w:hAnsi="宋体" w:cs="宋体"/>
          <w:sz w:val="24"/>
          <w:szCs w:val="24"/>
          <w:lang w:bidi="ar"/>
        </w:rPr>
        <w:t>；</w:t>
      </w:r>
      <w:r>
        <w:rPr>
          <w:rFonts w:hint="eastAsia" w:ascii="宋体" w:hAnsi="宋体"/>
          <w:bCs/>
          <w:sz w:val="24"/>
          <w:szCs w:val="24"/>
        </w:rPr>
        <w:t>且具备履行合同所必需的设备和专业技术能力。</w:t>
      </w:r>
      <w:bookmarkEnd w:id="313"/>
      <w:r>
        <w:rPr>
          <w:rFonts w:hint="eastAsia" w:ascii="宋体" w:hAnsi="宋体"/>
          <w:bCs/>
          <w:sz w:val="24"/>
          <w:szCs w:val="24"/>
        </w:rPr>
        <w:t>我公司（单位、联合体）愿针对本次项目进行投标，投标文件中所有关于投标资格的文件、证明、陈述均是真实的、准确的。若有违背，我公司（单位、联合体）</w:t>
      </w:r>
      <w:r>
        <w:rPr>
          <w:rFonts w:ascii="宋体"/>
          <w:bCs/>
          <w:sz w:val="24"/>
          <w:szCs w:val="24"/>
        </w:rPr>
        <w:t>同意监管部门做出的相关决定并承担由此而产生的一切后果</w:t>
      </w:r>
      <w:r>
        <w:rPr>
          <w:rFonts w:hint="eastAsia" w:ascii="宋体"/>
          <w:bCs/>
          <w:sz w:val="24"/>
          <w:szCs w:val="24"/>
        </w:rPr>
        <w:t>。</w:t>
      </w:r>
    </w:p>
    <w:p w14:paraId="5417925B">
      <w:pPr>
        <w:spacing w:line="480" w:lineRule="auto"/>
        <w:rPr>
          <w:rFonts w:ascii="宋体"/>
          <w:bCs/>
          <w:sz w:val="24"/>
          <w:szCs w:val="24"/>
        </w:rPr>
      </w:pPr>
    </w:p>
    <w:p w14:paraId="279C4C47">
      <w:pPr>
        <w:rPr>
          <w:rFonts w:ascii="宋体" w:hAnsi="宋体"/>
          <w:sz w:val="24"/>
          <w:szCs w:val="28"/>
        </w:rPr>
      </w:pPr>
      <w:r>
        <w:rPr>
          <w:rFonts w:ascii="宋体" w:hAnsi="宋体"/>
          <w:bCs/>
          <w:sz w:val="24"/>
          <w:szCs w:val="24"/>
        </w:rPr>
        <w:t xml:space="preserve">                                     </w:t>
      </w:r>
      <w:bookmarkStart w:id="316" w:name="OLE_LINK81"/>
    </w:p>
    <w:p w14:paraId="2A410046">
      <w:pPr>
        <w:spacing w:line="360" w:lineRule="auto"/>
        <w:jc w:val="center"/>
        <w:rPr>
          <w:rFonts w:ascii="宋体" w:hAnsi="宋体"/>
          <w:bCs/>
          <w:sz w:val="24"/>
          <w:lang w:val="zh-CN"/>
        </w:rPr>
      </w:pPr>
      <w:r>
        <w:rPr>
          <w:rFonts w:hint="eastAsia" w:ascii="宋体" w:hAnsi="宋体"/>
          <w:bCs/>
          <w:sz w:val="24"/>
        </w:rPr>
        <w:t xml:space="preserve">                              投标人（电子签章）：</w:t>
      </w:r>
      <w:bookmarkEnd w:id="316"/>
    </w:p>
    <w:p w14:paraId="47D42ECA">
      <w:pPr>
        <w:spacing w:line="360" w:lineRule="auto"/>
        <w:jc w:val="center"/>
        <w:rPr>
          <w:rFonts w:ascii="黑体" w:eastAsia="黑体"/>
          <w:bCs/>
          <w:sz w:val="28"/>
          <w:szCs w:val="28"/>
        </w:rPr>
      </w:pPr>
      <w:bookmarkStart w:id="317" w:name="OLE_LINK36"/>
      <w:bookmarkStart w:id="318" w:name="OLE_LINK152"/>
    </w:p>
    <w:p w14:paraId="426AB494">
      <w:pPr>
        <w:spacing w:line="360" w:lineRule="auto"/>
        <w:rPr>
          <w:rFonts w:ascii="黑体" w:eastAsia="黑体"/>
          <w:bCs/>
          <w:sz w:val="28"/>
          <w:szCs w:val="28"/>
        </w:rPr>
      </w:pPr>
    </w:p>
    <w:p w14:paraId="7C3BA0ED">
      <w:pPr>
        <w:spacing w:line="360" w:lineRule="auto"/>
        <w:rPr>
          <w:rFonts w:ascii="黑体" w:eastAsia="黑体"/>
          <w:bCs/>
          <w:sz w:val="28"/>
          <w:szCs w:val="28"/>
        </w:rPr>
      </w:pPr>
    </w:p>
    <w:bookmarkEnd w:id="317"/>
    <w:p w14:paraId="55A19F8A">
      <w:pPr>
        <w:spacing w:line="360" w:lineRule="auto"/>
        <w:jc w:val="center"/>
        <w:rPr>
          <w:rFonts w:ascii="黑体" w:eastAsia="黑体"/>
          <w:bCs/>
          <w:sz w:val="28"/>
          <w:szCs w:val="28"/>
        </w:rPr>
      </w:pPr>
    </w:p>
    <w:p w14:paraId="4555EBE0">
      <w:pPr>
        <w:spacing w:line="360" w:lineRule="auto"/>
        <w:jc w:val="center"/>
        <w:rPr>
          <w:rFonts w:ascii="黑体" w:eastAsia="黑体"/>
          <w:bCs/>
          <w:sz w:val="28"/>
          <w:szCs w:val="28"/>
        </w:rPr>
      </w:pPr>
    </w:p>
    <w:p w14:paraId="450EB675">
      <w:pPr>
        <w:pStyle w:val="14"/>
      </w:pPr>
    </w:p>
    <w:p w14:paraId="2D536D26">
      <w:pPr>
        <w:pStyle w:val="36"/>
      </w:pPr>
    </w:p>
    <w:p w14:paraId="123E321F">
      <w:pPr>
        <w:pStyle w:val="36"/>
      </w:pPr>
    </w:p>
    <w:p w14:paraId="797EC21A">
      <w:pPr>
        <w:rPr>
          <w:rFonts w:ascii="黑体" w:hAnsi="宋体" w:eastAsia="黑体"/>
          <w:bCs/>
          <w:sz w:val="24"/>
          <w:szCs w:val="24"/>
        </w:rPr>
      </w:pPr>
      <w:bookmarkStart w:id="319" w:name="_Hlk131928408"/>
      <w:r>
        <w:rPr>
          <w:rFonts w:hint="eastAsia"/>
        </w:rPr>
        <w:t>注：上述所称“重大违法记录”是指投标人因违法经营受到刑事处罚或者责令停产停业、吊销许可证或者执照、较大数额罚款等行政处罚。</w:t>
      </w:r>
      <w:bookmarkEnd w:id="319"/>
    </w:p>
    <w:bookmarkEnd w:id="318"/>
    <w:p w14:paraId="6B9761E6">
      <w:pPr>
        <w:pStyle w:val="36"/>
      </w:pPr>
    </w:p>
    <w:p w14:paraId="7D47D968">
      <w:pPr>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四、</w:t>
      </w:r>
      <w:r>
        <w:rPr>
          <w:rFonts w:hint="eastAsia" w:ascii="黑体" w:hAnsi="黑体" w:eastAsia="黑体"/>
          <w:sz w:val="28"/>
          <w:szCs w:val="28"/>
        </w:rPr>
        <w:t>法定代表人授权委托书</w:t>
      </w:r>
      <w:r>
        <w:rPr>
          <w:rFonts w:hint="eastAsia" w:ascii="黑体" w:hAnsi="Arial" w:eastAsia="黑体"/>
          <w:bCs/>
          <w:sz w:val="28"/>
          <w:szCs w:val="28"/>
        </w:rPr>
        <w:t>（</w:t>
      </w:r>
      <w:r>
        <w:rPr>
          <w:rFonts w:hint="eastAsia" w:cs="Arial"/>
          <w:b/>
          <w:sz w:val="28"/>
          <w:szCs w:val="28"/>
        </w:rPr>
        <w:t>给定格式</w:t>
      </w:r>
      <w:r>
        <w:rPr>
          <w:rFonts w:hint="eastAsia" w:ascii="黑体" w:hAnsi="Arial" w:eastAsia="黑体"/>
          <w:bCs/>
          <w:sz w:val="28"/>
          <w:szCs w:val="28"/>
        </w:rPr>
        <w:t>）：</w:t>
      </w:r>
      <w:r>
        <w:rPr>
          <w:rFonts w:hint="eastAsia" w:ascii="宋体" w:hAnsi="宋体"/>
          <w:sz w:val="24"/>
          <w:szCs w:val="28"/>
        </w:rPr>
        <w:t xml:space="preserve"> </w:t>
      </w:r>
    </w:p>
    <w:p w14:paraId="3C4D48E2">
      <w:pPr>
        <w:spacing w:before="156" w:after="156"/>
        <w:jc w:val="center"/>
        <w:rPr>
          <w:rFonts w:ascii="黑体" w:hAnsi="黑体" w:eastAsia="黑体"/>
          <w:sz w:val="28"/>
          <w:szCs w:val="28"/>
        </w:rPr>
      </w:pPr>
      <w:r>
        <w:rPr>
          <w:rFonts w:hint="eastAsia" w:ascii="黑体" w:hAnsi="黑体" w:eastAsia="黑体"/>
          <w:sz w:val="28"/>
          <w:szCs w:val="28"/>
        </w:rPr>
        <w:t>法定代表人授权委托书</w:t>
      </w:r>
    </w:p>
    <w:p w14:paraId="46DAD61B">
      <w:pPr>
        <w:tabs>
          <w:tab w:val="left" w:pos="255"/>
        </w:tabs>
        <w:spacing w:line="360" w:lineRule="auto"/>
        <w:ind w:left="420"/>
        <w:jc w:val="left"/>
        <w:rPr>
          <w:rFonts w:ascii="宋体" w:hAnsi="宋体"/>
          <w:sz w:val="24"/>
          <w:szCs w:val="21"/>
          <w:lang w:val="zh-CN"/>
        </w:rPr>
      </w:pPr>
      <w:bookmarkStart w:id="320" w:name="OLE_LINK186"/>
      <w:r>
        <w:rPr>
          <w:rFonts w:hint="eastAsia" w:ascii="宋体" w:hAnsi="宋体"/>
          <w:bCs/>
          <w:sz w:val="24"/>
          <w:lang w:val="zh-CN"/>
        </w:rPr>
        <w:t>宜兴市张渚镇人民政府、</w:t>
      </w:r>
      <w:bookmarkEnd w:id="320"/>
      <w:r>
        <w:rPr>
          <w:rFonts w:hint="eastAsia" w:ascii="宋体" w:hAnsi="宋体"/>
          <w:bCs/>
          <w:sz w:val="24"/>
          <w:lang w:val="zh-CN"/>
        </w:rPr>
        <w:t>江苏鸿阳工程咨询有限公司</w:t>
      </w:r>
      <w:r>
        <w:rPr>
          <w:rFonts w:hint="eastAsia" w:ascii="宋体" w:hAnsi="宋体"/>
          <w:sz w:val="24"/>
          <w:szCs w:val="21"/>
          <w:lang w:val="zh-CN"/>
        </w:rPr>
        <w:t>：</w:t>
      </w:r>
    </w:p>
    <w:p w14:paraId="7B620145">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w:t>
      </w:r>
      <w:bookmarkStart w:id="321" w:name="_Hlk144476360"/>
      <w:r>
        <w:rPr>
          <w:rFonts w:hint="eastAsia" w:ascii="宋体" w:hAnsi="宋体"/>
          <w:sz w:val="24"/>
          <w:szCs w:val="21"/>
          <w:lang w:val="zh-CN"/>
        </w:rPr>
        <w:t>，法定地址：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w:t>
      </w:r>
      <w:bookmarkEnd w:id="321"/>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代表我公司（单位）全权办理针对本项目（项目编号：</w:t>
      </w:r>
      <w:r>
        <w:rPr>
          <w:rFonts w:hint="eastAsia" w:ascii="宋体" w:hAnsi="宋体"/>
          <w:sz w:val="24"/>
          <w:szCs w:val="28"/>
          <w:lang w:eastAsia="zh-CN"/>
        </w:rPr>
        <w:t>JSZC-320282-HYZX-G2026-0002</w:t>
      </w:r>
      <w:r>
        <w:rPr>
          <w:rFonts w:hint="eastAsia" w:ascii="宋体" w:hAnsi="宋体"/>
          <w:sz w:val="24"/>
          <w:szCs w:val="21"/>
          <w:lang w:val="zh-CN"/>
        </w:rPr>
        <w:t>）的投标，以我方名义签署、确认、澄清、提交、撤回、修改相关文件和处理投标活动有关事宜，其法律后果由我方承担。</w:t>
      </w:r>
    </w:p>
    <w:p w14:paraId="07E3148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被授权代表已知晓并接受委托事项。</w:t>
      </w:r>
    </w:p>
    <w:p w14:paraId="23BFAD38">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6848A9BE">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353DA7E5">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被授权代表无转委托权。</w:t>
      </w:r>
    </w:p>
    <w:p w14:paraId="7532792A">
      <w:pPr>
        <w:tabs>
          <w:tab w:val="left" w:pos="255"/>
        </w:tabs>
        <w:spacing w:line="360" w:lineRule="auto"/>
        <w:ind w:left="420" w:firstLine="480"/>
        <w:rPr>
          <w:rFonts w:ascii="宋体" w:hAnsi="宋体"/>
          <w:sz w:val="24"/>
          <w:szCs w:val="21"/>
          <w:lang w:val="zh-CN"/>
        </w:rPr>
      </w:pPr>
    </w:p>
    <w:p w14:paraId="06CA0987">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被授权代表情况：</w:t>
      </w:r>
    </w:p>
    <w:p w14:paraId="6ED36B77">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7E81B705">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44AD662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74A3EC1B">
      <w:pPr>
        <w:ind w:firstLine="840"/>
        <w:rPr>
          <w:rFonts w:ascii="宋体" w:hAnsi="宋体"/>
          <w:bCs/>
          <w:sz w:val="24"/>
        </w:rPr>
      </w:pPr>
      <w:r>
        <w:rPr>
          <w:rFonts w:hint="eastAsia" w:ascii="宋体" w:hAnsi="宋体"/>
          <w:bCs/>
          <w:sz w:val="24"/>
        </w:rPr>
        <w:t xml:space="preserve">                          </w:t>
      </w:r>
    </w:p>
    <w:p w14:paraId="483318BC">
      <w:pPr>
        <w:ind w:left="5460" w:hanging="5460"/>
        <w:jc w:val="center"/>
        <w:rPr>
          <w:rFonts w:ascii="宋体" w:hAnsi="宋体"/>
          <w:bCs/>
          <w:sz w:val="24"/>
        </w:rPr>
      </w:pPr>
    </w:p>
    <w:p w14:paraId="22544B0E">
      <w:pPr>
        <w:ind w:left="5460" w:hanging="5460"/>
        <w:jc w:val="center"/>
        <w:rPr>
          <w:rFonts w:ascii="宋体" w:hAnsi="宋体"/>
          <w:bCs/>
          <w:sz w:val="24"/>
        </w:rPr>
      </w:pPr>
    </w:p>
    <w:p w14:paraId="661964EF">
      <w:pPr>
        <w:ind w:left="5460" w:hanging="5460"/>
        <w:jc w:val="center"/>
        <w:rPr>
          <w:rFonts w:ascii="宋体" w:hAnsi="宋体"/>
          <w:bCs/>
          <w:sz w:val="24"/>
        </w:rPr>
      </w:pPr>
    </w:p>
    <w:p w14:paraId="467358C3">
      <w:pPr>
        <w:ind w:left="5460" w:hanging="5460"/>
        <w:jc w:val="center"/>
        <w:rPr>
          <w:rFonts w:ascii="宋体" w:hAnsi="宋体"/>
          <w:bCs/>
          <w:sz w:val="24"/>
        </w:rPr>
      </w:pPr>
    </w:p>
    <w:p w14:paraId="3FA270B6">
      <w:pPr>
        <w:ind w:left="5460" w:hanging="5460"/>
        <w:jc w:val="center"/>
        <w:rPr>
          <w:rFonts w:ascii="宋体" w:hAnsi="宋体"/>
          <w:bCs/>
          <w:sz w:val="24"/>
        </w:rPr>
      </w:pPr>
    </w:p>
    <w:p w14:paraId="29CD8AA2">
      <w:pPr>
        <w:ind w:left="5460" w:hanging="5460"/>
        <w:jc w:val="center"/>
        <w:rPr>
          <w:rFonts w:ascii="宋体" w:hAnsi="宋体"/>
          <w:bCs/>
          <w:sz w:val="24"/>
        </w:rPr>
      </w:pPr>
    </w:p>
    <w:p w14:paraId="2EBF5B8F">
      <w:pPr>
        <w:ind w:left="5460" w:hanging="5460"/>
        <w:jc w:val="center"/>
        <w:rPr>
          <w:rFonts w:ascii="宋体" w:hAnsi="宋体"/>
          <w:bCs/>
          <w:sz w:val="24"/>
        </w:rPr>
      </w:pPr>
    </w:p>
    <w:p w14:paraId="701C9FED">
      <w:pPr>
        <w:jc w:val="right"/>
        <w:rPr>
          <w:rFonts w:ascii="黑体" w:hAnsi="宋体" w:eastAsia="黑体"/>
          <w:bCs/>
          <w:sz w:val="24"/>
          <w:szCs w:val="24"/>
        </w:rPr>
      </w:pPr>
      <w:r>
        <w:rPr>
          <w:rFonts w:hint="eastAsia"/>
          <w:sz w:val="24"/>
          <w:szCs w:val="24"/>
        </w:rPr>
        <w:t>投标人</w:t>
      </w:r>
      <w:r>
        <w:rPr>
          <w:sz w:val="24"/>
          <w:szCs w:val="24"/>
        </w:rPr>
        <w:t>（电子签章）：</w:t>
      </w:r>
      <w:r>
        <w:rPr>
          <w:rFonts w:hint="eastAsia" w:ascii="黑体" w:hAnsi="宋体" w:eastAsia="黑体"/>
          <w:bCs/>
          <w:sz w:val="24"/>
          <w:szCs w:val="24"/>
        </w:rPr>
        <w:t xml:space="preserve"> </w:t>
      </w:r>
    </w:p>
    <w:p w14:paraId="22731893">
      <w:pPr>
        <w:rPr>
          <w:rFonts w:ascii="黑体" w:hAnsi="宋体" w:eastAsia="黑体"/>
          <w:bCs/>
          <w:sz w:val="24"/>
          <w:szCs w:val="24"/>
        </w:rPr>
      </w:pPr>
    </w:p>
    <w:p w14:paraId="59098AAD">
      <w:pPr>
        <w:rPr>
          <w:rFonts w:ascii="黑体" w:hAnsi="宋体" w:eastAsia="黑体"/>
          <w:bCs/>
          <w:sz w:val="28"/>
          <w:szCs w:val="28"/>
        </w:rPr>
      </w:pPr>
    </w:p>
    <w:p w14:paraId="16CD550D">
      <w:pPr>
        <w:rPr>
          <w:rFonts w:ascii="黑体" w:hAnsi="宋体" w:eastAsia="黑体"/>
          <w:bCs/>
          <w:sz w:val="28"/>
          <w:szCs w:val="28"/>
        </w:rPr>
      </w:pPr>
    </w:p>
    <w:p w14:paraId="3B78B68D">
      <w:pPr>
        <w:rPr>
          <w:rFonts w:ascii="黑体" w:hAnsi="宋体" w:eastAsia="黑体"/>
          <w:bCs/>
          <w:sz w:val="28"/>
          <w:szCs w:val="28"/>
        </w:rPr>
      </w:pPr>
    </w:p>
    <w:p w14:paraId="364852D8">
      <w:pPr>
        <w:pStyle w:val="36"/>
        <w:ind w:firstLine="0"/>
        <w:rPr>
          <w:rFonts w:ascii="黑体" w:hAnsi="宋体" w:eastAsia="黑体"/>
          <w:bCs/>
          <w:sz w:val="24"/>
          <w:szCs w:val="24"/>
        </w:rPr>
      </w:pPr>
    </w:p>
    <w:p w14:paraId="5E4467F3">
      <w:pPr>
        <w:widowControl/>
        <w:jc w:val="left"/>
        <w:rPr>
          <w:rFonts w:ascii="黑体" w:hAnsi="黑体" w:eastAsia="黑体"/>
          <w:sz w:val="28"/>
          <w:szCs w:val="28"/>
        </w:rPr>
      </w:pPr>
      <w:r>
        <w:rPr>
          <w:rFonts w:ascii="黑体" w:hAnsi="黑体" w:eastAsia="黑体"/>
          <w:sz w:val="28"/>
          <w:szCs w:val="28"/>
        </w:rPr>
        <w:br w:type="page"/>
      </w:r>
    </w:p>
    <w:p w14:paraId="5DC460E6">
      <w:pPr>
        <w:rPr>
          <w:rFonts w:ascii="黑体" w:hAnsi="黑体" w:eastAsia="黑体"/>
          <w:sz w:val="28"/>
          <w:szCs w:val="28"/>
        </w:rPr>
      </w:pPr>
      <w:r>
        <w:rPr>
          <w:rFonts w:hint="eastAsia" w:ascii="黑体" w:hAnsi="黑体" w:eastAsia="黑体"/>
          <w:sz w:val="28"/>
          <w:szCs w:val="28"/>
        </w:rPr>
        <w:t>五、中小企业声明函（给定格式）：</w:t>
      </w:r>
    </w:p>
    <w:p w14:paraId="14562775">
      <w:pPr>
        <w:rPr>
          <w:rFonts w:ascii="黑体" w:hAnsi="黑体" w:eastAsia="黑体"/>
          <w:sz w:val="24"/>
          <w:szCs w:val="24"/>
        </w:rPr>
      </w:pPr>
      <w:r>
        <w:rPr>
          <w:rFonts w:hint="eastAsia" w:ascii="黑体" w:hAnsi="黑体" w:eastAsia="黑体"/>
          <w:sz w:val="24"/>
          <w:szCs w:val="24"/>
        </w:rPr>
        <w:t>1、中小企业声明函（服务）</w:t>
      </w:r>
    </w:p>
    <w:p w14:paraId="71ACD0C0">
      <w:pPr>
        <w:jc w:val="center"/>
        <w:rPr>
          <w:rFonts w:ascii="黑体" w:eastAsia="黑体"/>
          <w:bCs/>
          <w:sz w:val="28"/>
          <w:szCs w:val="28"/>
        </w:rPr>
      </w:pPr>
      <w:r>
        <w:rPr>
          <w:rFonts w:hint="eastAsia" w:ascii="黑体" w:eastAsia="黑体"/>
          <w:bCs/>
          <w:sz w:val="28"/>
          <w:szCs w:val="28"/>
        </w:rPr>
        <w:t>中小企业声明函（服务）</w:t>
      </w:r>
    </w:p>
    <w:p w14:paraId="36E6C04D">
      <w:pPr>
        <w:spacing w:line="580" w:lineRule="exact"/>
        <w:ind w:firstLine="480"/>
        <w:rPr>
          <w:rFonts w:ascii="宋体" w:hAnsi="宋体"/>
          <w:bCs/>
          <w:sz w:val="24"/>
          <w:szCs w:val="24"/>
        </w:rPr>
      </w:pPr>
      <w:r>
        <w:rPr>
          <w:rFonts w:hint="eastAsia" w:ascii="宋体" w:hAnsi="宋体"/>
          <w:bCs/>
          <w:sz w:val="24"/>
          <w:szCs w:val="24"/>
        </w:rPr>
        <w:t>本公司（联合体）郑重声明，根据《政府采购促进中小企业发展管理办法》（财库﹝2020﹞46 号）的规定，本公司（联合体）参加</w:t>
      </w:r>
      <w:r>
        <w:rPr>
          <w:rFonts w:hint="eastAsia" w:ascii="宋体" w:hAnsi="宋体"/>
          <w:bCs/>
          <w:sz w:val="24"/>
          <w:szCs w:val="24"/>
          <w:u w:val="single"/>
          <w:lang w:eastAsia="zh-CN"/>
        </w:rPr>
        <w:t>宜兴市张渚镇人民政府</w:t>
      </w:r>
      <w:r>
        <w:rPr>
          <w:rFonts w:hint="eastAsia" w:ascii="宋体" w:hAnsi="宋体"/>
          <w:bCs/>
          <w:sz w:val="24"/>
          <w:szCs w:val="24"/>
        </w:rPr>
        <w:t>的</w:t>
      </w:r>
      <w:r>
        <w:rPr>
          <w:rFonts w:hint="eastAsia" w:ascii="宋体" w:hAnsi="宋体"/>
          <w:bCs/>
          <w:sz w:val="24"/>
          <w:szCs w:val="24"/>
          <w:u w:val="single"/>
          <w:lang w:eastAsia="zh-CN"/>
        </w:rPr>
        <w:t>宜兴市张渚镇校园保安服务项目</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12D7F371">
      <w:pPr>
        <w:spacing w:line="580" w:lineRule="exact"/>
        <w:ind w:firstLine="480"/>
        <w:rPr>
          <w:rFonts w:ascii="宋体" w:hAnsi="宋体"/>
          <w:bCs/>
          <w:sz w:val="24"/>
          <w:szCs w:val="24"/>
        </w:rPr>
      </w:pPr>
    </w:p>
    <w:tbl>
      <w:tblPr>
        <w:tblStyle w:val="38"/>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3496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vAlign w:val="center"/>
          </w:tcPr>
          <w:p w14:paraId="4F0EF1A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序号</w:t>
            </w:r>
          </w:p>
        </w:tc>
        <w:tc>
          <w:tcPr>
            <w:tcW w:w="1205" w:type="dxa"/>
            <w:vAlign w:val="center"/>
          </w:tcPr>
          <w:p w14:paraId="5313B261">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标的名称</w:t>
            </w:r>
          </w:p>
        </w:tc>
        <w:tc>
          <w:tcPr>
            <w:tcW w:w="1149" w:type="dxa"/>
            <w:vAlign w:val="center"/>
          </w:tcPr>
          <w:p w14:paraId="05C4B47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所属行业</w:t>
            </w:r>
          </w:p>
        </w:tc>
        <w:tc>
          <w:tcPr>
            <w:tcW w:w="2117" w:type="dxa"/>
            <w:vAlign w:val="center"/>
          </w:tcPr>
          <w:p w14:paraId="663D9CB0">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承接商</w:t>
            </w:r>
          </w:p>
          <w:p w14:paraId="299E1952">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（企业名称）</w:t>
            </w:r>
          </w:p>
        </w:tc>
        <w:tc>
          <w:tcPr>
            <w:tcW w:w="852" w:type="dxa"/>
            <w:vAlign w:val="center"/>
          </w:tcPr>
          <w:p w14:paraId="4A768DB7">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从业</w:t>
            </w:r>
          </w:p>
          <w:p w14:paraId="76387683">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人员（人）</w:t>
            </w:r>
          </w:p>
        </w:tc>
        <w:tc>
          <w:tcPr>
            <w:tcW w:w="1097" w:type="dxa"/>
            <w:vAlign w:val="center"/>
          </w:tcPr>
          <w:p w14:paraId="5EB80D7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营业</w:t>
            </w:r>
          </w:p>
          <w:p w14:paraId="16B3111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收入</w:t>
            </w:r>
          </w:p>
          <w:p w14:paraId="375F246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121" w:type="dxa"/>
            <w:vAlign w:val="center"/>
          </w:tcPr>
          <w:p w14:paraId="36FCCC88">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资产</w:t>
            </w:r>
          </w:p>
          <w:p w14:paraId="5EE8B823">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总额</w:t>
            </w:r>
          </w:p>
          <w:p w14:paraId="0C35860A">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383" w:type="dxa"/>
            <w:vAlign w:val="center"/>
          </w:tcPr>
          <w:p w14:paraId="5D1A44C7">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企业类型（中型企业、小型企业、微型企业）</w:t>
            </w:r>
          </w:p>
        </w:tc>
      </w:tr>
      <w:tr w14:paraId="28BAC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vAlign w:val="center"/>
          </w:tcPr>
          <w:p w14:paraId="7C9FCEEE">
            <w:pPr>
              <w:jc w:val="center"/>
              <w:rPr>
                <w:rFonts w:ascii="宋体" w:hAnsi="宋体"/>
                <w:bCs/>
                <w:szCs w:val="21"/>
              </w:rPr>
            </w:pPr>
            <w:r>
              <w:rPr>
                <w:rFonts w:hint="eastAsia" w:ascii="宋体" w:hAnsi="宋体"/>
                <w:bCs/>
                <w:szCs w:val="21"/>
              </w:rPr>
              <w:t>1</w:t>
            </w:r>
          </w:p>
        </w:tc>
        <w:tc>
          <w:tcPr>
            <w:tcW w:w="1205" w:type="dxa"/>
            <w:vAlign w:val="center"/>
          </w:tcPr>
          <w:p w14:paraId="3BC2FE76">
            <w:pPr>
              <w:jc w:val="center"/>
              <w:rPr>
                <w:rFonts w:hint="eastAsia" w:ascii="宋体" w:hAnsi="宋体"/>
                <w:bCs/>
                <w:szCs w:val="21"/>
                <w:lang w:eastAsia="zh-CN"/>
              </w:rPr>
            </w:pPr>
            <w:r>
              <w:rPr>
                <w:rFonts w:hint="eastAsia" w:ascii="宋体" w:hAnsi="宋体"/>
                <w:bCs/>
                <w:szCs w:val="21"/>
                <w:lang w:eastAsia="zh-CN"/>
              </w:rPr>
              <w:t>宜兴市张渚镇校园保安服务项目</w:t>
            </w:r>
          </w:p>
        </w:tc>
        <w:tc>
          <w:tcPr>
            <w:tcW w:w="1149" w:type="dxa"/>
            <w:vAlign w:val="center"/>
          </w:tcPr>
          <w:p w14:paraId="025CF70B">
            <w:pPr>
              <w:jc w:val="center"/>
              <w:rPr>
                <w:rFonts w:hint="eastAsia" w:ascii="宋体" w:hAnsi="宋体"/>
                <w:bCs/>
                <w:szCs w:val="21"/>
                <w:lang w:eastAsia="zh-CN"/>
              </w:rPr>
            </w:pPr>
            <w:r>
              <w:rPr>
                <w:rFonts w:hint="eastAsia" w:ascii="宋体" w:hAnsi="宋体"/>
                <w:bCs/>
                <w:szCs w:val="21"/>
                <w:lang w:eastAsia="zh-CN"/>
              </w:rPr>
              <w:t>租赁和商务服务业</w:t>
            </w:r>
          </w:p>
        </w:tc>
        <w:tc>
          <w:tcPr>
            <w:tcW w:w="2117" w:type="dxa"/>
            <w:vAlign w:val="center"/>
          </w:tcPr>
          <w:p w14:paraId="7237FACC">
            <w:pPr>
              <w:jc w:val="center"/>
              <w:rPr>
                <w:rFonts w:ascii="宋体" w:hAnsi="宋体"/>
                <w:bCs/>
                <w:szCs w:val="21"/>
              </w:rPr>
            </w:pPr>
          </w:p>
        </w:tc>
        <w:tc>
          <w:tcPr>
            <w:tcW w:w="852" w:type="dxa"/>
            <w:vAlign w:val="center"/>
          </w:tcPr>
          <w:p w14:paraId="0EC0BEDE">
            <w:pPr>
              <w:jc w:val="center"/>
              <w:rPr>
                <w:rFonts w:ascii="宋体" w:hAnsi="宋体"/>
                <w:bCs/>
                <w:szCs w:val="21"/>
              </w:rPr>
            </w:pPr>
          </w:p>
        </w:tc>
        <w:tc>
          <w:tcPr>
            <w:tcW w:w="1097" w:type="dxa"/>
            <w:vAlign w:val="center"/>
          </w:tcPr>
          <w:p w14:paraId="522E9F02">
            <w:pPr>
              <w:jc w:val="center"/>
              <w:rPr>
                <w:rFonts w:ascii="宋体" w:hAnsi="宋体"/>
                <w:bCs/>
                <w:szCs w:val="21"/>
              </w:rPr>
            </w:pPr>
          </w:p>
        </w:tc>
        <w:tc>
          <w:tcPr>
            <w:tcW w:w="1121" w:type="dxa"/>
            <w:vAlign w:val="center"/>
          </w:tcPr>
          <w:p w14:paraId="1C27338C">
            <w:pPr>
              <w:jc w:val="center"/>
              <w:rPr>
                <w:rFonts w:ascii="宋体" w:hAnsi="宋体"/>
                <w:bCs/>
                <w:szCs w:val="21"/>
              </w:rPr>
            </w:pPr>
          </w:p>
        </w:tc>
        <w:tc>
          <w:tcPr>
            <w:tcW w:w="1383" w:type="dxa"/>
            <w:vAlign w:val="center"/>
          </w:tcPr>
          <w:p w14:paraId="490D7CFE">
            <w:pPr>
              <w:jc w:val="center"/>
              <w:rPr>
                <w:rFonts w:ascii="宋体" w:hAnsi="宋体"/>
                <w:bCs/>
                <w:szCs w:val="21"/>
              </w:rPr>
            </w:pPr>
          </w:p>
        </w:tc>
      </w:tr>
    </w:tbl>
    <w:p w14:paraId="734EF630">
      <w:pPr>
        <w:spacing w:line="580" w:lineRule="exact"/>
        <w:ind w:firstLine="480"/>
        <w:rPr>
          <w:rFonts w:ascii="宋体" w:hAnsi="宋体"/>
          <w:bCs/>
          <w:sz w:val="24"/>
          <w:szCs w:val="24"/>
        </w:rPr>
      </w:pPr>
    </w:p>
    <w:p w14:paraId="17788212">
      <w:pPr>
        <w:spacing w:line="580" w:lineRule="exact"/>
        <w:ind w:firstLine="480"/>
        <w:rPr>
          <w:rFonts w:ascii="宋体" w:hAns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631D617B">
      <w:pPr>
        <w:spacing w:line="580" w:lineRule="exact"/>
        <w:ind w:left="6420" w:right="960" w:hanging="6000"/>
        <w:rPr>
          <w:rFonts w:ascii="宋体" w:hAnsi="宋体"/>
          <w:bCs/>
          <w:sz w:val="24"/>
          <w:szCs w:val="24"/>
        </w:rPr>
      </w:pPr>
      <w:r>
        <w:rPr>
          <w:rFonts w:hint="eastAsia" w:ascii="宋体" w:hAnsi="宋体"/>
          <w:bCs/>
          <w:sz w:val="24"/>
          <w:szCs w:val="24"/>
        </w:rPr>
        <w:t>本企业对上述声明内容的真实性负责。如有虚假，将依法承担相应责任。</w:t>
      </w:r>
    </w:p>
    <w:p w14:paraId="187230DC">
      <w:pPr>
        <w:spacing w:line="580" w:lineRule="exact"/>
        <w:ind w:left="6420" w:right="960" w:hanging="6000"/>
        <w:jc w:val="right"/>
        <w:rPr>
          <w:rFonts w:ascii="宋体" w:hAnsi="宋体"/>
          <w:bCs/>
          <w:sz w:val="24"/>
          <w:szCs w:val="24"/>
        </w:rPr>
      </w:pPr>
      <w:r>
        <w:rPr>
          <w:rFonts w:hint="eastAsia"/>
          <w:sz w:val="24"/>
          <w:szCs w:val="24"/>
        </w:rPr>
        <w:t>投标人</w:t>
      </w:r>
      <w:r>
        <w:rPr>
          <w:sz w:val="24"/>
          <w:szCs w:val="24"/>
        </w:rPr>
        <w:t>（电子签章）：</w:t>
      </w:r>
    </w:p>
    <w:p w14:paraId="634AC5E7">
      <w:pPr>
        <w:spacing w:before="156" w:line="360" w:lineRule="auto"/>
        <w:ind w:left="5460" w:hanging="4777"/>
        <w:jc w:val="left"/>
        <w:rPr>
          <w:rFonts w:ascii="宋体" w:hAnsi="宋体"/>
          <w:szCs w:val="21"/>
        </w:rPr>
      </w:pPr>
      <w:r>
        <w:rPr>
          <w:rFonts w:hint="eastAsia" w:ascii="宋体" w:hAnsi="宋体"/>
          <w:szCs w:val="21"/>
        </w:rPr>
        <w:t>注：</w:t>
      </w:r>
    </w:p>
    <w:p w14:paraId="6BE74248">
      <w:pPr>
        <w:spacing w:line="360" w:lineRule="auto"/>
        <w:ind w:firstLine="421"/>
        <w:jc w:val="left"/>
        <w:rPr>
          <w:rFonts w:ascii="宋体" w:hAnsi="宋体"/>
          <w:bCs/>
          <w:szCs w:val="21"/>
        </w:rPr>
      </w:pPr>
      <w:r>
        <w:rPr>
          <w:rFonts w:hint="eastAsia" w:ascii="宋体" w:hAnsi="宋体"/>
          <w:bCs/>
          <w:szCs w:val="21"/>
        </w:rPr>
        <w:t>（1）本项目</w:t>
      </w:r>
      <w:r>
        <w:rPr>
          <w:rFonts w:hint="eastAsia" w:asciiTheme="majorEastAsia" w:hAnsiTheme="majorEastAsia" w:eastAsiaTheme="majorEastAsia" w:cstheme="majorEastAsia"/>
          <w:b/>
          <w:color w:val="auto"/>
          <w:szCs w:val="21"/>
          <w:highlight w:val="none"/>
        </w:rPr>
        <w:t>所属行业为</w:t>
      </w:r>
      <w:r>
        <w:rPr>
          <w:rFonts w:hint="eastAsia" w:ascii="宋体" w:hAnsi="宋体"/>
          <w:bCs/>
          <w:szCs w:val="21"/>
          <w:u w:val="single"/>
          <w:lang w:eastAsia="zh-CN"/>
        </w:rPr>
        <w:t>租赁和商务服务业</w:t>
      </w:r>
      <w:r>
        <w:rPr>
          <w:rFonts w:hint="eastAsia" w:asciiTheme="majorEastAsia" w:hAnsiTheme="majorEastAsia" w:eastAsiaTheme="majorEastAsia" w:cstheme="majorEastAsia"/>
          <w:b/>
          <w:szCs w:val="21"/>
        </w:rPr>
        <w:t>，</w:t>
      </w:r>
      <w:r>
        <w:rPr>
          <w:rFonts w:hint="eastAsia" w:ascii="宋体" w:hAnsi="宋体"/>
          <w:bCs/>
          <w:szCs w:val="21"/>
        </w:rPr>
        <w:t>投标人应完整准确填写上表相关内容，其中“</w:t>
      </w:r>
      <w:r>
        <w:rPr>
          <w:rFonts w:hint="eastAsia" w:asciiTheme="majorEastAsia" w:hAnsiTheme="majorEastAsia" w:eastAsiaTheme="majorEastAsia" w:cstheme="majorEastAsia"/>
          <w:b/>
          <w:szCs w:val="21"/>
        </w:rPr>
        <w:t>企业类型</w:t>
      </w:r>
      <w:r>
        <w:rPr>
          <w:rFonts w:hint="eastAsia" w:ascii="宋体" w:hAnsi="宋体"/>
          <w:bCs/>
          <w:szCs w:val="21"/>
        </w:rPr>
        <w:t>”一栏，根据自身实际情况，从中型企业、 小型企业、微型企业中选择其一进行填报，具体要求详见“第二章 投标人须知”中“3.6 政府采购支持中小企业发展”。</w:t>
      </w:r>
    </w:p>
    <w:p w14:paraId="5CD580CC">
      <w:pPr>
        <w:spacing w:line="360" w:lineRule="auto"/>
        <w:ind w:firstLine="421"/>
        <w:jc w:val="left"/>
        <w:rPr>
          <w:rFonts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p w14:paraId="20F39A82">
      <w:pPr>
        <w:spacing w:line="360" w:lineRule="auto"/>
        <w:ind w:firstLine="421"/>
        <w:jc w:val="left"/>
        <w:rPr>
          <w:rFonts w:ascii="宋体" w:hAnsi="宋体"/>
          <w:bCs/>
          <w:szCs w:val="21"/>
        </w:rPr>
      </w:pPr>
      <w:r>
        <w:rPr>
          <w:rFonts w:hint="eastAsia" w:ascii="宋体" w:hAnsi="宋体"/>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0129746B">
      <w:pPr>
        <w:widowControl/>
        <w:jc w:val="left"/>
        <w:rPr>
          <w:rFonts w:ascii="黑体" w:hAnsi="黑体" w:eastAsia="黑体"/>
          <w:sz w:val="24"/>
          <w:szCs w:val="24"/>
        </w:rPr>
      </w:pPr>
    </w:p>
    <w:p w14:paraId="521AC274">
      <w:pPr>
        <w:widowControl/>
        <w:jc w:val="left"/>
        <w:rPr>
          <w:rFonts w:ascii="黑体" w:hAnsi="黑体" w:eastAsia="黑体"/>
          <w:sz w:val="24"/>
          <w:szCs w:val="24"/>
        </w:rPr>
      </w:pPr>
      <w:r>
        <w:rPr>
          <w:rFonts w:ascii="黑体" w:hAnsi="黑体" w:eastAsia="黑体"/>
          <w:sz w:val="24"/>
          <w:szCs w:val="24"/>
        </w:rPr>
        <w:br w:type="page"/>
      </w:r>
    </w:p>
    <w:p w14:paraId="252FDE68">
      <w:pPr>
        <w:rPr>
          <w:rFonts w:ascii="黑体" w:hAnsi="黑体" w:eastAsia="黑体"/>
          <w:sz w:val="24"/>
          <w:szCs w:val="24"/>
        </w:rPr>
      </w:pPr>
      <w:r>
        <w:rPr>
          <w:rFonts w:hint="eastAsia" w:ascii="黑体" w:hAnsi="黑体" w:eastAsia="黑体"/>
          <w:sz w:val="24"/>
          <w:szCs w:val="24"/>
        </w:rPr>
        <w:t>2、残疾人福利性单位声明函</w:t>
      </w:r>
    </w:p>
    <w:p w14:paraId="3C949580">
      <w:pPr>
        <w:jc w:val="center"/>
        <w:rPr>
          <w:rFonts w:ascii="黑体" w:eastAsia="黑体"/>
          <w:bCs/>
          <w:sz w:val="28"/>
          <w:szCs w:val="28"/>
        </w:rPr>
      </w:pPr>
    </w:p>
    <w:p w14:paraId="2BF04523">
      <w:pPr>
        <w:jc w:val="center"/>
        <w:rPr>
          <w:rFonts w:ascii="黑体" w:eastAsia="黑体"/>
          <w:bCs/>
          <w:sz w:val="28"/>
          <w:szCs w:val="28"/>
        </w:rPr>
      </w:pPr>
      <w:r>
        <w:rPr>
          <w:rFonts w:hint="eastAsia" w:ascii="黑体" w:eastAsia="黑体"/>
          <w:bCs/>
          <w:sz w:val="28"/>
          <w:szCs w:val="28"/>
        </w:rPr>
        <w:t>残疾人福利性单位声明函</w:t>
      </w:r>
    </w:p>
    <w:p w14:paraId="59EB9EFD">
      <w:pPr>
        <w:spacing w:line="580" w:lineRule="exact"/>
        <w:ind w:firstLine="480"/>
        <w:jc w:val="left"/>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lang w:eastAsia="zh-CN"/>
        </w:rPr>
        <w:t>宜兴市张渚镇人民政府</w:t>
      </w:r>
      <w:r>
        <w:rPr>
          <w:rFonts w:hint="eastAsia" w:ascii="宋体" w:hAnsi="宋体"/>
          <w:bCs/>
          <w:sz w:val="24"/>
          <w:szCs w:val="24"/>
          <w:u w:val="single"/>
        </w:rPr>
        <w:t xml:space="preserve"> </w:t>
      </w:r>
      <w:r>
        <w:rPr>
          <w:rFonts w:hint="eastAsia" w:ascii="宋体" w:hAnsi="宋体"/>
          <w:bCs/>
          <w:sz w:val="24"/>
          <w:szCs w:val="24"/>
        </w:rPr>
        <w:t>的</w:t>
      </w:r>
      <w:r>
        <w:rPr>
          <w:rFonts w:hint="eastAsia" w:ascii="宋体" w:hAnsi="宋体"/>
          <w:bCs/>
          <w:sz w:val="24"/>
          <w:szCs w:val="24"/>
          <w:u w:val="single"/>
        </w:rPr>
        <w:t xml:space="preserve"> </w:t>
      </w:r>
      <w:r>
        <w:rPr>
          <w:rFonts w:hint="eastAsia" w:ascii="宋体" w:hAnsi="宋体"/>
          <w:bCs/>
          <w:sz w:val="24"/>
          <w:szCs w:val="24"/>
          <w:u w:val="single"/>
          <w:lang w:eastAsia="zh-CN"/>
        </w:rPr>
        <w:t>宜兴市张渚镇校园保安服务项目</w:t>
      </w:r>
      <w:r>
        <w:rPr>
          <w:rFonts w:hint="eastAsia" w:ascii="宋体" w:hAnsi="宋体"/>
          <w:bCs/>
          <w:sz w:val="24"/>
          <w:szCs w:val="24"/>
          <w:u w:val="single"/>
        </w:rPr>
        <w:t xml:space="preserve"> </w:t>
      </w:r>
      <w:r>
        <w:rPr>
          <w:rFonts w:hint="eastAsia" w:ascii="宋体" w:hAnsi="宋体"/>
          <w:bCs/>
          <w:sz w:val="24"/>
          <w:szCs w:val="24"/>
        </w:rPr>
        <w:t>采购活动</w:t>
      </w:r>
      <w:r>
        <w:rPr>
          <w:rFonts w:ascii="宋体" w:hAnsi="宋体"/>
          <w:bCs/>
          <w:sz w:val="24"/>
          <w:szCs w:val="24"/>
        </w:rPr>
        <w:t>由本单位提供服务</w:t>
      </w:r>
      <w:r>
        <w:rPr>
          <w:rFonts w:hint="eastAsia" w:ascii="宋体" w:hAnsi="宋体"/>
          <w:bCs/>
          <w:sz w:val="24"/>
          <w:szCs w:val="24"/>
        </w:rPr>
        <w:t>。</w:t>
      </w:r>
    </w:p>
    <w:p w14:paraId="4D57C7F6">
      <w:pPr>
        <w:spacing w:line="580" w:lineRule="exact"/>
        <w:ind w:firstLine="480"/>
        <w:jc w:val="left"/>
        <w:rPr>
          <w:rFonts w:ascii="宋体" w:hAnsi="宋体"/>
          <w:bCs/>
          <w:sz w:val="24"/>
          <w:szCs w:val="24"/>
        </w:rPr>
      </w:pPr>
      <w:r>
        <w:rPr>
          <w:rFonts w:hint="eastAsia" w:ascii="宋体" w:hAnsi="宋体"/>
          <w:bCs/>
          <w:sz w:val="24"/>
          <w:szCs w:val="24"/>
        </w:rPr>
        <w:t>本单位对上述声明的真实性负责。如有虚假，将依法承担相应责任。</w:t>
      </w:r>
    </w:p>
    <w:p w14:paraId="5A1A480A">
      <w:pPr>
        <w:pStyle w:val="14"/>
      </w:pPr>
    </w:p>
    <w:p w14:paraId="37F43CF9">
      <w:pPr>
        <w:pStyle w:val="36"/>
      </w:pPr>
    </w:p>
    <w:p w14:paraId="54083862">
      <w:pPr>
        <w:spacing w:line="580" w:lineRule="exact"/>
        <w:ind w:firstLine="480"/>
        <w:rPr>
          <w:rFonts w:ascii="宋体" w:hAnsi="宋体"/>
          <w:bCs/>
          <w:sz w:val="24"/>
          <w:szCs w:val="24"/>
        </w:rPr>
      </w:pPr>
    </w:p>
    <w:p w14:paraId="71D69962">
      <w:pPr>
        <w:pStyle w:val="14"/>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607F3A9E">
      <w:pPr>
        <w:pStyle w:val="36"/>
        <w:ind w:firstLine="0"/>
        <w:rPr>
          <w:rFonts w:ascii="宋体" w:hAnsi="宋体"/>
          <w:sz w:val="24"/>
          <w:szCs w:val="21"/>
        </w:rPr>
      </w:pPr>
    </w:p>
    <w:p w14:paraId="3FEADB4A">
      <w:pPr>
        <w:pStyle w:val="36"/>
        <w:ind w:firstLine="0"/>
        <w:rPr>
          <w:rFonts w:ascii="宋体" w:hAnsi="宋体"/>
          <w:sz w:val="24"/>
          <w:szCs w:val="21"/>
        </w:rPr>
      </w:pPr>
    </w:p>
    <w:p w14:paraId="692C7A5A">
      <w:pPr>
        <w:pStyle w:val="36"/>
        <w:ind w:firstLine="0"/>
        <w:rPr>
          <w:rFonts w:ascii="宋体" w:hAnsi="宋体"/>
          <w:sz w:val="24"/>
          <w:szCs w:val="21"/>
        </w:rPr>
      </w:pPr>
    </w:p>
    <w:p w14:paraId="31C315F4">
      <w:pPr>
        <w:pStyle w:val="36"/>
        <w:ind w:firstLine="0"/>
        <w:rPr>
          <w:rFonts w:ascii="宋体" w:hAnsi="宋体"/>
          <w:sz w:val="24"/>
          <w:szCs w:val="21"/>
        </w:rPr>
      </w:pPr>
    </w:p>
    <w:p w14:paraId="0EBCD8F2">
      <w:pPr>
        <w:pStyle w:val="36"/>
        <w:ind w:firstLine="0"/>
        <w:rPr>
          <w:rFonts w:ascii="宋体" w:hAnsi="宋体"/>
          <w:sz w:val="24"/>
          <w:szCs w:val="21"/>
        </w:rPr>
      </w:pPr>
    </w:p>
    <w:p w14:paraId="1F998F37">
      <w:pPr>
        <w:pStyle w:val="36"/>
        <w:ind w:firstLine="0"/>
        <w:rPr>
          <w:rFonts w:ascii="宋体" w:hAnsi="宋体"/>
          <w:sz w:val="24"/>
          <w:szCs w:val="21"/>
        </w:rPr>
      </w:pPr>
    </w:p>
    <w:p w14:paraId="013033DA">
      <w:pPr>
        <w:pStyle w:val="36"/>
        <w:ind w:firstLine="0"/>
        <w:rPr>
          <w:rFonts w:ascii="宋体" w:hAnsi="宋体"/>
          <w:sz w:val="24"/>
          <w:szCs w:val="21"/>
        </w:rPr>
      </w:pPr>
    </w:p>
    <w:p w14:paraId="68E22AD1">
      <w:pPr>
        <w:pStyle w:val="36"/>
        <w:ind w:firstLine="0"/>
        <w:rPr>
          <w:rFonts w:ascii="宋体" w:hAnsi="宋体"/>
          <w:sz w:val="24"/>
          <w:szCs w:val="21"/>
        </w:rPr>
      </w:pPr>
    </w:p>
    <w:p w14:paraId="3CD981A3">
      <w:pPr>
        <w:pStyle w:val="36"/>
        <w:ind w:firstLine="0"/>
        <w:rPr>
          <w:rFonts w:ascii="宋体" w:hAnsi="宋体"/>
          <w:sz w:val="24"/>
          <w:szCs w:val="21"/>
        </w:rPr>
      </w:pPr>
    </w:p>
    <w:p w14:paraId="486BC24A">
      <w:pPr>
        <w:spacing w:before="156" w:line="360" w:lineRule="auto"/>
        <w:ind w:left="5460" w:hanging="4777"/>
        <w:jc w:val="left"/>
        <w:rPr>
          <w:rFonts w:ascii="宋体" w:hAnsi="宋体"/>
          <w:szCs w:val="21"/>
        </w:rPr>
      </w:pPr>
      <w:r>
        <w:rPr>
          <w:rFonts w:hint="eastAsia" w:ascii="宋体" w:hAnsi="宋体"/>
          <w:szCs w:val="21"/>
        </w:rPr>
        <w:t>注：</w:t>
      </w:r>
    </w:p>
    <w:p w14:paraId="0A6A9CE1">
      <w:pPr>
        <w:spacing w:line="360" w:lineRule="auto"/>
        <w:ind w:firstLine="421"/>
        <w:jc w:val="left"/>
        <w:rPr>
          <w:rFonts w:ascii="宋体" w:hAnsi="宋体"/>
          <w:bCs/>
          <w:szCs w:val="21"/>
        </w:rPr>
      </w:pPr>
      <w:r>
        <w:rPr>
          <w:rFonts w:hint="eastAsia" w:ascii="宋体" w:hAnsi="宋体"/>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691B5FDF">
      <w:pPr>
        <w:pStyle w:val="36"/>
        <w:ind w:firstLine="0"/>
        <w:rPr>
          <w:rFonts w:ascii="宋体" w:hAnsi="宋体"/>
          <w:sz w:val="24"/>
          <w:szCs w:val="21"/>
        </w:rPr>
      </w:pPr>
    </w:p>
    <w:p w14:paraId="20BED85B">
      <w:pPr>
        <w:pStyle w:val="36"/>
        <w:ind w:firstLine="0"/>
        <w:rPr>
          <w:rFonts w:ascii="宋体" w:hAnsi="宋体"/>
          <w:sz w:val="24"/>
          <w:szCs w:val="21"/>
        </w:rPr>
      </w:pPr>
    </w:p>
    <w:p w14:paraId="070B9DB4">
      <w:pPr>
        <w:pStyle w:val="36"/>
        <w:ind w:firstLine="0"/>
        <w:rPr>
          <w:rFonts w:ascii="宋体" w:hAnsi="宋体"/>
          <w:sz w:val="24"/>
          <w:szCs w:val="21"/>
        </w:rPr>
      </w:pPr>
    </w:p>
    <w:p w14:paraId="1C88C71C">
      <w:pPr>
        <w:spacing w:line="560" w:lineRule="exact"/>
        <w:ind w:firstLine="480"/>
        <w:jc w:val="left"/>
        <w:rPr>
          <w:rFonts w:ascii="仿宋" w:hAnsi="仿宋" w:eastAsia="仿宋" w:cs="仿宋"/>
          <w:sz w:val="28"/>
          <w:szCs w:val="28"/>
        </w:rPr>
      </w:pPr>
      <w:r>
        <w:rPr>
          <w:rFonts w:ascii="宋体" w:hAnsi="宋体"/>
          <w:sz w:val="24"/>
          <w:szCs w:val="21"/>
        </w:rPr>
        <w:br w:type="page" w:clear="all"/>
      </w:r>
    </w:p>
    <w:p w14:paraId="0D6B4BF3">
      <w:pPr>
        <w:rPr>
          <w:rFonts w:ascii="黑体" w:hAnsi="黑体" w:eastAsia="黑体"/>
          <w:sz w:val="28"/>
          <w:szCs w:val="28"/>
        </w:rPr>
      </w:pPr>
      <w:r>
        <w:rPr>
          <w:rFonts w:hint="eastAsia" w:ascii="黑体" w:hAnsi="黑体" w:eastAsia="黑体"/>
          <w:sz w:val="28"/>
          <w:szCs w:val="28"/>
        </w:rPr>
        <w:t>六、联合体协议书（给定格式）：</w:t>
      </w:r>
    </w:p>
    <w:p w14:paraId="0442CB9D">
      <w:pPr>
        <w:tabs>
          <w:tab w:val="left" w:pos="255"/>
        </w:tabs>
        <w:spacing w:before="156" w:after="156" w:line="360" w:lineRule="auto"/>
        <w:jc w:val="center"/>
        <w:rPr>
          <w:rFonts w:ascii="宋体" w:hAnsi="宋体"/>
          <w:sz w:val="24"/>
          <w:szCs w:val="21"/>
          <w:lang w:val="zh-CN"/>
        </w:rPr>
      </w:pPr>
      <w:bookmarkStart w:id="322" w:name="OLE_LINK83"/>
      <w:r>
        <w:rPr>
          <w:rFonts w:hint="eastAsia" w:ascii="黑体" w:hAnsi="黑体" w:eastAsia="黑体"/>
          <w:sz w:val="28"/>
          <w:szCs w:val="21"/>
          <w:lang w:val="zh-CN"/>
        </w:rPr>
        <w:t>联合体协议书</w:t>
      </w:r>
    </w:p>
    <w:p w14:paraId="3EFC09FD">
      <w:pPr>
        <w:tabs>
          <w:tab w:val="left" w:pos="255"/>
        </w:tabs>
        <w:spacing w:line="360" w:lineRule="auto"/>
        <w:ind w:left="420" w:firstLine="480"/>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自愿组成联合体，共同参加本项目</w:t>
      </w:r>
      <w:bookmarkStart w:id="323" w:name="_Hlk166058340"/>
      <w:r>
        <w:rPr>
          <w:rFonts w:hint="eastAsia" w:ascii="宋体" w:hAnsi="宋体"/>
          <w:sz w:val="24"/>
          <w:szCs w:val="21"/>
          <w:lang w:val="zh-CN"/>
        </w:rPr>
        <w:t>（项目编号：</w:t>
      </w:r>
      <w:r>
        <w:rPr>
          <w:rFonts w:hint="eastAsia" w:ascii="宋体" w:hAnsi="宋体"/>
          <w:sz w:val="24"/>
          <w:szCs w:val="28"/>
          <w:lang w:eastAsia="zh-CN"/>
        </w:rPr>
        <w:t>JSZC-320282-HYZX-G2026-0002</w:t>
      </w:r>
      <w:r>
        <w:rPr>
          <w:rFonts w:hint="eastAsia" w:ascii="宋体" w:hAnsi="宋体"/>
          <w:sz w:val="24"/>
          <w:szCs w:val="21"/>
          <w:lang w:val="zh-CN"/>
        </w:rPr>
        <w:t>）</w:t>
      </w:r>
      <w:bookmarkEnd w:id="323"/>
      <w:r>
        <w:rPr>
          <w:rFonts w:hint="eastAsia" w:ascii="宋体" w:hAnsi="宋体"/>
          <w:sz w:val="24"/>
          <w:szCs w:val="21"/>
          <w:lang w:val="zh-CN"/>
        </w:rPr>
        <w:t>的投标。现就联合体投标事宜订立如下协议：</w:t>
      </w:r>
    </w:p>
    <w:p w14:paraId="291AAB4E">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587310F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7B8D0C9D">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140D2A4D">
      <w:pPr>
        <w:tabs>
          <w:tab w:val="left" w:pos="255"/>
        </w:tabs>
        <w:spacing w:line="360" w:lineRule="auto"/>
        <w:ind w:left="420" w:firstLine="480"/>
        <w:rPr>
          <w:rFonts w:ascii="宋体" w:hAnsi="宋体"/>
          <w:sz w:val="24"/>
          <w:szCs w:val="21"/>
          <w:u w:val="single"/>
          <w:lang w:val="zh-CN"/>
        </w:rPr>
      </w:pPr>
      <w:r>
        <w:rPr>
          <w:rFonts w:hint="eastAsia" w:ascii="宋体" w:hAnsi="宋体"/>
          <w:sz w:val="24"/>
          <w:szCs w:val="21"/>
          <w:lang w:val="zh-CN"/>
        </w:rPr>
        <w:t>4、联合体各成员单位内部的职责分工如下：</w:t>
      </w:r>
    </w:p>
    <w:p w14:paraId="4AA917B1">
      <w:pPr>
        <w:tabs>
          <w:tab w:val="left" w:pos="255"/>
        </w:tabs>
        <w:spacing w:line="360" w:lineRule="auto"/>
        <w:ind w:left="420" w:firstLine="480"/>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14908B19">
      <w:pPr>
        <w:numPr>
          <w:ilvl w:val="0"/>
          <w:numId w:val="11"/>
        </w:num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202EBD92">
      <w:pPr>
        <w:tabs>
          <w:tab w:val="left" w:pos="255"/>
        </w:tabs>
        <w:spacing w:line="360" w:lineRule="auto"/>
        <w:ind w:left="420" w:firstLine="480"/>
        <w:rPr>
          <w:rFonts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14A3F6BB">
      <w:pPr>
        <w:tabs>
          <w:tab w:val="left" w:pos="255"/>
        </w:tabs>
        <w:spacing w:line="360" w:lineRule="auto"/>
        <w:ind w:left="420" w:firstLine="480"/>
        <w:jc w:val="right"/>
        <w:rPr>
          <w:rFonts w:ascii="宋体" w:hAnsi="宋体"/>
          <w:sz w:val="24"/>
          <w:szCs w:val="21"/>
          <w:lang w:val="zh-CN"/>
        </w:rPr>
      </w:pPr>
    </w:p>
    <w:p w14:paraId="35B40C41">
      <w:pPr>
        <w:tabs>
          <w:tab w:val="left" w:pos="255"/>
        </w:tabs>
        <w:spacing w:line="360" w:lineRule="auto"/>
        <w:ind w:left="420" w:firstLine="480"/>
        <w:jc w:val="right"/>
        <w:rPr>
          <w:rFonts w:ascii="宋体" w:hAnsi="宋体"/>
          <w:sz w:val="24"/>
          <w:szCs w:val="21"/>
          <w:lang w:val="zh-CN"/>
        </w:rPr>
      </w:pPr>
    </w:p>
    <w:p w14:paraId="14B418E0">
      <w:pPr>
        <w:spacing w:line="480" w:lineRule="auto"/>
        <w:ind w:right="240"/>
        <w:jc w:val="right"/>
        <w:rPr>
          <w:rFonts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0DBF1621">
      <w:pPr>
        <w:spacing w:line="480" w:lineRule="auto"/>
        <w:ind w:right="480"/>
        <w:jc w:val="right"/>
        <w:rPr>
          <w:rFonts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38B741B5">
      <w:pPr>
        <w:ind w:firstLine="6240"/>
        <w:rPr>
          <w:rFonts w:ascii="宋体" w:hAnsi="宋体"/>
          <w:bCs/>
          <w:sz w:val="24"/>
        </w:rPr>
      </w:pPr>
    </w:p>
    <w:p w14:paraId="16C6FEAB">
      <w:pPr>
        <w:ind w:firstLine="6240"/>
        <w:rPr>
          <w:rFonts w:ascii="宋体" w:hAnsi="宋体"/>
          <w:bCs/>
          <w:sz w:val="24"/>
        </w:rPr>
      </w:pPr>
    </w:p>
    <w:p w14:paraId="27FAA25F">
      <w:pPr>
        <w:spacing w:line="360" w:lineRule="auto"/>
        <w:ind w:firstLine="421"/>
        <w:jc w:val="left"/>
        <w:rPr>
          <w:rFonts w:ascii="宋体" w:hAnsi="宋体"/>
          <w:bCs/>
          <w:szCs w:val="21"/>
        </w:rPr>
      </w:pPr>
    </w:p>
    <w:p w14:paraId="64C20B13">
      <w:pPr>
        <w:spacing w:line="360" w:lineRule="auto"/>
        <w:ind w:firstLine="421"/>
        <w:jc w:val="left"/>
        <w:rPr>
          <w:rFonts w:ascii="宋体" w:hAnsi="宋体"/>
          <w:bCs/>
          <w:szCs w:val="21"/>
          <w:lang w:val="zh-CN"/>
        </w:rPr>
      </w:pPr>
      <w:bookmarkStart w:id="324" w:name="_Hlk151451066"/>
      <w:r>
        <w:rPr>
          <w:rFonts w:hint="eastAsia" w:ascii="宋体" w:hAnsi="宋体"/>
          <w:bCs/>
          <w:szCs w:val="21"/>
        </w:rPr>
        <w:t>注：如采购人接受联合体且投标人组成联合体的，应提供有效的联合体协议书，否则无需提供。</w:t>
      </w:r>
      <w:bookmarkEnd w:id="324"/>
    </w:p>
    <w:p w14:paraId="7069FFF3">
      <w:pPr>
        <w:ind w:firstLine="6240"/>
        <w:rPr>
          <w:rFonts w:ascii="宋体" w:hAnsi="宋体"/>
          <w:bCs/>
          <w:sz w:val="24"/>
        </w:rPr>
      </w:pPr>
    </w:p>
    <w:p w14:paraId="158D261E">
      <w:pPr>
        <w:ind w:firstLine="560"/>
        <w:rPr>
          <w:rFonts w:ascii="黑体" w:hAnsi="黑体" w:eastAsia="黑体"/>
          <w:sz w:val="28"/>
          <w:szCs w:val="28"/>
        </w:rPr>
      </w:pPr>
      <w:bookmarkStart w:id="325" w:name="OLE_LINK82"/>
    </w:p>
    <w:p w14:paraId="2A299EEC">
      <w:pPr>
        <w:widowControl/>
        <w:jc w:val="left"/>
        <w:rPr>
          <w:rFonts w:ascii="黑体" w:hAnsi="黑体" w:eastAsia="黑体"/>
          <w:sz w:val="28"/>
          <w:szCs w:val="28"/>
        </w:rPr>
      </w:pPr>
      <w:r>
        <w:rPr>
          <w:rFonts w:ascii="黑体" w:hAnsi="黑体" w:eastAsia="黑体"/>
          <w:sz w:val="28"/>
          <w:szCs w:val="28"/>
        </w:rPr>
        <w:br w:type="page"/>
      </w:r>
    </w:p>
    <w:p w14:paraId="310C41B4">
      <w:pPr>
        <w:rPr>
          <w:rFonts w:ascii="黑体" w:hAnsi="宋体" w:eastAsia="黑体"/>
          <w:bCs/>
          <w:sz w:val="24"/>
          <w:szCs w:val="24"/>
        </w:rPr>
      </w:pPr>
      <w:r>
        <w:rPr>
          <w:rFonts w:hint="eastAsia" w:ascii="黑体" w:hAnsi="黑体" w:eastAsia="黑体"/>
          <w:sz w:val="28"/>
          <w:szCs w:val="28"/>
        </w:rPr>
        <w:t>七、分包情况说明</w:t>
      </w:r>
      <w:bookmarkEnd w:id="325"/>
      <w:r>
        <w:rPr>
          <w:rFonts w:hint="eastAsia" w:ascii="黑体" w:hAnsi="黑体" w:eastAsia="黑体"/>
          <w:sz w:val="28"/>
          <w:szCs w:val="28"/>
        </w:rPr>
        <w:t>（给定格式）</w:t>
      </w:r>
      <w:r>
        <w:rPr>
          <w:rFonts w:hint="eastAsia" w:ascii="黑体" w:hAnsi="宋体" w:eastAsia="黑体"/>
          <w:bCs/>
          <w:sz w:val="24"/>
          <w:szCs w:val="24"/>
        </w:rPr>
        <w:t>：</w:t>
      </w:r>
    </w:p>
    <w:p w14:paraId="31D7615F">
      <w:pPr>
        <w:tabs>
          <w:tab w:val="left" w:pos="255"/>
        </w:tabs>
        <w:spacing w:line="360" w:lineRule="auto"/>
        <w:ind w:left="420" w:firstLine="480"/>
        <w:rPr>
          <w:rFonts w:ascii="宋体" w:hAnsi="宋体"/>
          <w:sz w:val="24"/>
          <w:szCs w:val="21"/>
        </w:rPr>
      </w:pPr>
    </w:p>
    <w:p w14:paraId="01503645">
      <w:pPr>
        <w:tabs>
          <w:tab w:val="left" w:pos="255"/>
        </w:tabs>
        <w:spacing w:line="360" w:lineRule="auto"/>
        <w:jc w:val="center"/>
        <w:rPr>
          <w:rFonts w:ascii="宋体" w:hAnsi="宋体"/>
          <w:sz w:val="24"/>
          <w:szCs w:val="21"/>
        </w:rPr>
      </w:pPr>
      <w:r>
        <w:rPr>
          <w:rFonts w:hint="eastAsia" w:ascii="黑体" w:hAnsi="黑体" w:eastAsia="黑体"/>
          <w:sz w:val="28"/>
          <w:szCs w:val="21"/>
          <w:lang w:val="zh-CN"/>
        </w:rPr>
        <w:t>分包情况说明</w:t>
      </w:r>
    </w:p>
    <w:p w14:paraId="692E6639">
      <w:pPr>
        <w:tabs>
          <w:tab w:val="left" w:pos="6300"/>
        </w:tabs>
        <w:spacing w:line="480" w:lineRule="auto"/>
        <w:jc w:val="center"/>
        <w:rPr>
          <w:rFonts w:ascii="宋体"/>
          <w:bCs/>
          <w:sz w:val="24"/>
          <w:szCs w:val="24"/>
        </w:rPr>
      </w:pPr>
      <w:r>
        <w:rPr>
          <w:rFonts w:hint="eastAsia" w:ascii="宋体" w:hAnsi="宋体"/>
          <w:bCs/>
          <w:sz w:val="24"/>
          <w:szCs w:val="24"/>
        </w:rPr>
        <w:t xml:space="preserve">                        </w:t>
      </w:r>
      <w:bookmarkEnd w:id="322"/>
    </w:p>
    <w:p w14:paraId="65B75A34">
      <w:pPr>
        <w:tabs>
          <w:tab w:val="left" w:pos="255"/>
        </w:tabs>
        <w:spacing w:line="360" w:lineRule="auto"/>
        <w:ind w:left="420" w:firstLine="480"/>
        <w:jc w:val="left"/>
        <w:rPr>
          <w:rFonts w:ascii="宋体" w:hAnsi="宋体"/>
          <w:sz w:val="24"/>
          <w:szCs w:val="21"/>
        </w:rPr>
      </w:pPr>
      <w:bookmarkStart w:id="326" w:name="_Hlk152583523"/>
      <w:r>
        <w:rPr>
          <w:rFonts w:hint="eastAsia" w:ascii="宋体" w:hAnsi="宋体" w:cs="宋体"/>
          <w:sz w:val="24"/>
          <w:szCs w:val="24"/>
        </w:rPr>
        <w:t>我公司根据本项目</w:t>
      </w:r>
      <w:r>
        <w:rPr>
          <w:rFonts w:hint="eastAsia" w:ascii="宋体" w:hAnsi="宋体"/>
          <w:sz w:val="24"/>
          <w:szCs w:val="21"/>
          <w:lang w:val="zh-CN"/>
        </w:rPr>
        <w:t>（项目编号：</w:t>
      </w:r>
      <w:r>
        <w:rPr>
          <w:rFonts w:hint="eastAsia" w:ascii="宋体" w:hAnsi="宋体"/>
          <w:sz w:val="24"/>
          <w:szCs w:val="28"/>
          <w:lang w:eastAsia="zh-CN"/>
        </w:rPr>
        <w:t>JSZC-320282-HYZX-G2026-0002</w:t>
      </w:r>
      <w:r>
        <w:rPr>
          <w:rFonts w:hint="eastAsia" w:ascii="宋体" w:hAnsi="宋体"/>
          <w:sz w:val="24"/>
          <w:szCs w:val="21"/>
          <w:lang w:val="zh-CN"/>
        </w:rPr>
        <w:t>）</w:t>
      </w:r>
      <w:r>
        <w:rPr>
          <w:rFonts w:hint="eastAsia" w:ascii="宋体" w:hAnsi="宋体" w:cs="宋体"/>
          <w:sz w:val="24"/>
          <w:szCs w:val="24"/>
        </w:rPr>
        <w:t>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进行分包，分包承担人为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765E4D7F">
      <w:pPr>
        <w:tabs>
          <w:tab w:val="left" w:pos="255"/>
        </w:tabs>
        <w:spacing w:line="360" w:lineRule="auto"/>
        <w:ind w:left="420" w:firstLine="480"/>
        <w:rPr>
          <w:rFonts w:ascii="宋体" w:hAnsi="宋体"/>
          <w:sz w:val="24"/>
          <w:szCs w:val="21"/>
        </w:rPr>
      </w:pPr>
    </w:p>
    <w:p w14:paraId="0DB554E2">
      <w:pPr>
        <w:tabs>
          <w:tab w:val="left" w:pos="255"/>
        </w:tabs>
        <w:spacing w:line="360" w:lineRule="auto"/>
        <w:ind w:left="420" w:firstLine="480"/>
        <w:rPr>
          <w:rFonts w:ascii="宋体" w:hAnsi="宋体"/>
          <w:sz w:val="24"/>
          <w:szCs w:val="21"/>
        </w:rPr>
      </w:pPr>
    </w:p>
    <w:p w14:paraId="5CD7EFA6">
      <w:pPr>
        <w:tabs>
          <w:tab w:val="left" w:pos="255"/>
        </w:tabs>
        <w:spacing w:line="360" w:lineRule="auto"/>
        <w:ind w:left="420" w:firstLine="480"/>
        <w:rPr>
          <w:rFonts w:ascii="宋体" w:hAnsi="宋体"/>
          <w:sz w:val="24"/>
          <w:szCs w:val="21"/>
        </w:rPr>
      </w:pPr>
    </w:p>
    <w:p w14:paraId="316CD0CA">
      <w:pPr>
        <w:tabs>
          <w:tab w:val="left" w:pos="255"/>
        </w:tabs>
        <w:spacing w:line="360" w:lineRule="auto"/>
        <w:ind w:left="420" w:firstLine="480"/>
        <w:rPr>
          <w:rFonts w:ascii="宋体" w:hAnsi="宋体"/>
          <w:sz w:val="24"/>
          <w:szCs w:val="21"/>
        </w:rPr>
      </w:pPr>
    </w:p>
    <w:p w14:paraId="36974F3C">
      <w:pPr>
        <w:rPr>
          <w:rFonts w:ascii="宋体" w:hAnsi="宋体"/>
          <w:sz w:val="24"/>
          <w:szCs w:val="28"/>
        </w:rPr>
      </w:pPr>
    </w:p>
    <w:p w14:paraId="58105667">
      <w:pPr>
        <w:spacing w:line="360" w:lineRule="auto"/>
        <w:ind w:left="5460" w:hanging="5460"/>
        <w:jc w:val="center"/>
        <w:rPr>
          <w:rFonts w:ascii="宋体" w:hAnsi="宋体"/>
          <w:bCs/>
          <w:sz w:val="24"/>
          <w:lang w:val="zh-CN"/>
        </w:rPr>
      </w:pPr>
      <w:r>
        <w:rPr>
          <w:rFonts w:hint="eastAsia" w:ascii="宋体" w:hAnsi="宋体"/>
          <w:bCs/>
          <w:sz w:val="24"/>
        </w:rPr>
        <w:t xml:space="preserve">                                  </w:t>
      </w:r>
      <w:r>
        <w:rPr>
          <w:rFonts w:hint="eastAsia"/>
          <w:sz w:val="24"/>
          <w:szCs w:val="24"/>
        </w:rPr>
        <w:t>投标人</w:t>
      </w:r>
      <w:r>
        <w:rPr>
          <w:sz w:val="24"/>
          <w:szCs w:val="24"/>
        </w:rPr>
        <w:t>（电子签章）：</w:t>
      </w:r>
    </w:p>
    <w:p w14:paraId="62E7623D">
      <w:pPr>
        <w:tabs>
          <w:tab w:val="left" w:pos="255"/>
        </w:tabs>
        <w:spacing w:line="360" w:lineRule="auto"/>
        <w:ind w:left="420" w:firstLine="480"/>
        <w:rPr>
          <w:rFonts w:ascii="宋体" w:hAnsi="宋体"/>
          <w:sz w:val="24"/>
          <w:szCs w:val="21"/>
        </w:rPr>
      </w:pPr>
      <w:bookmarkStart w:id="327" w:name="OLE_LINK203"/>
      <w:bookmarkEnd w:id="327"/>
    </w:p>
    <w:p w14:paraId="7F5B5E93">
      <w:pPr>
        <w:tabs>
          <w:tab w:val="left" w:pos="255"/>
        </w:tabs>
        <w:spacing w:line="360" w:lineRule="auto"/>
        <w:ind w:left="420" w:firstLine="480"/>
        <w:jc w:val="center"/>
        <w:rPr>
          <w:rFonts w:ascii="宋体" w:hAnsi="宋体"/>
          <w:sz w:val="24"/>
          <w:szCs w:val="21"/>
        </w:rPr>
      </w:pPr>
    </w:p>
    <w:bookmarkEnd w:id="326"/>
    <w:p w14:paraId="5A94671D">
      <w:pPr>
        <w:tabs>
          <w:tab w:val="left" w:pos="255"/>
        </w:tabs>
        <w:spacing w:line="360" w:lineRule="auto"/>
        <w:ind w:left="420" w:firstLine="480"/>
        <w:jc w:val="center"/>
        <w:rPr>
          <w:rFonts w:ascii="宋体" w:hAnsi="宋体"/>
          <w:sz w:val="24"/>
          <w:szCs w:val="21"/>
          <w:lang w:val="zh-CN"/>
        </w:rPr>
      </w:pPr>
    </w:p>
    <w:p w14:paraId="3BA0D5B4">
      <w:pPr>
        <w:tabs>
          <w:tab w:val="left" w:pos="255"/>
        </w:tabs>
        <w:spacing w:line="360" w:lineRule="auto"/>
        <w:jc w:val="left"/>
        <w:rPr>
          <w:rFonts w:ascii="宋体" w:hAnsi="宋体"/>
          <w:sz w:val="24"/>
          <w:szCs w:val="21"/>
        </w:rPr>
      </w:pPr>
    </w:p>
    <w:p w14:paraId="585580DE">
      <w:pPr>
        <w:tabs>
          <w:tab w:val="left" w:pos="255"/>
        </w:tabs>
        <w:spacing w:line="360" w:lineRule="auto"/>
        <w:jc w:val="left"/>
        <w:rPr>
          <w:rFonts w:ascii="宋体" w:hAnsi="宋体"/>
          <w:sz w:val="24"/>
          <w:szCs w:val="21"/>
        </w:rPr>
      </w:pPr>
    </w:p>
    <w:p w14:paraId="189D36B3">
      <w:pPr>
        <w:tabs>
          <w:tab w:val="left" w:pos="255"/>
        </w:tabs>
        <w:spacing w:line="360" w:lineRule="auto"/>
        <w:jc w:val="left"/>
        <w:rPr>
          <w:rFonts w:ascii="宋体" w:hAnsi="宋体"/>
          <w:sz w:val="24"/>
          <w:szCs w:val="21"/>
        </w:rPr>
      </w:pPr>
    </w:p>
    <w:p w14:paraId="50A893F0">
      <w:pPr>
        <w:pStyle w:val="13"/>
        <w:rPr>
          <w:rFonts w:ascii="宋体" w:hAnsi="宋体"/>
          <w:bCs/>
          <w:sz w:val="24"/>
          <w:szCs w:val="24"/>
        </w:rPr>
      </w:pPr>
    </w:p>
    <w:p w14:paraId="00DDC4E9">
      <w:pPr>
        <w:pStyle w:val="13"/>
        <w:rPr>
          <w:rFonts w:ascii="宋体" w:hAnsi="宋体"/>
          <w:bCs/>
          <w:sz w:val="24"/>
          <w:szCs w:val="24"/>
        </w:rPr>
      </w:pPr>
      <w:r>
        <w:rPr>
          <w:rFonts w:hint="eastAsia" w:ascii="宋体" w:hAnsi="宋体"/>
          <w:bCs/>
          <w:szCs w:val="21"/>
        </w:rPr>
        <w:t>注：如采购人接受分包且投标人有分包意向的，应提供有效的分包情况说明，否则无需提供</w:t>
      </w:r>
      <w:r>
        <w:rPr>
          <w:rFonts w:hint="eastAsia" w:ascii="宋体" w:hAnsi="宋体"/>
          <w:bCs/>
          <w:sz w:val="24"/>
          <w:szCs w:val="24"/>
        </w:rPr>
        <w:t>。</w:t>
      </w:r>
    </w:p>
    <w:p w14:paraId="3A098AAA">
      <w:pPr>
        <w:rPr>
          <w:rFonts w:ascii="黑体" w:hAnsi="宋体" w:eastAsia="黑体"/>
          <w:bCs/>
          <w:sz w:val="28"/>
          <w:szCs w:val="28"/>
        </w:rPr>
      </w:pPr>
    </w:p>
    <w:p w14:paraId="1100721C">
      <w:pPr>
        <w:rPr>
          <w:rFonts w:ascii="黑体" w:hAnsi="宋体" w:eastAsia="黑体"/>
          <w:bCs/>
          <w:sz w:val="28"/>
          <w:szCs w:val="28"/>
        </w:rPr>
      </w:pPr>
    </w:p>
    <w:p w14:paraId="38597927">
      <w:pPr>
        <w:rPr>
          <w:rFonts w:ascii="黑体" w:hAnsi="宋体" w:eastAsia="黑体"/>
          <w:bCs/>
          <w:sz w:val="28"/>
          <w:szCs w:val="28"/>
        </w:rPr>
      </w:pPr>
    </w:p>
    <w:p w14:paraId="4D070DCE">
      <w:pPr>
        <w:rPr>
          <w:rFonts w:ascii="黑体" w:hAnsi="宋体" w:eastAsia="黑体"/>
          <w:bCs/>
          <w:sz w:val="28"/>
          <w:szCs w:val="28"/>
        </w:rPr>
      </w:pPr>
    </w:p>
    <w:p w14:paraId="67B2102F">
      <w:pPr>
        <w:rPr>
          <w:rFonts w:ascii="黑体" w:hAnsi="宋体" w:eastAsia="黑体"/>
          <w:bCs/>
          <w:sz w:val="28"/>
          <w:szCs w:val="28"/>
        </w:rPr>
      </w:pPr>
    </w:p>
    <w:p w14:paraId="181C4920">
      <w:pPr>
        <w:widowControl/>
        <w:jc w:val="left"/>
        <w:rPr>
          <w:rFonts w:ascii="黑体" w:hAnsi="宋体" w:eastAsia="黑体"/>
          <w:bCs/>
          <w:sz w:val="28"/>
          <w:szCs w:val="28"/>
        </w:rPr>
      </w:pPr>
      <w:r>
        <w:rPr>
          <w:rFonts w:ascii="黑体" w:hAnsi="宋体" w:eastAsia="黑体"/>
          <w:bCs/>
          <w:sz w:val="28"/>
          <w:szCs w:val="28"/>
        </w:rPr>
        <w:br w:type="page"/>
      </w:r>
    </w:p>
    <w:p w14:paraId="32721C2C">
      <w:pPr>
        <w:rPr>
          <w:rFonts w:ascii="黑体" w:hAnsi="宋体" w:eastAsia="黑体"/>
          <w:bCs/>
          <w:sz w:val="28"/>
          <w:szCs w:val="28"/>
        </w:rPr>
      </w:pPr>
      <w:r>
        <w:rPr>
          <w:rFonts w:hint="eastAsia" w:ascii="黑体" w:hAnsi="宋体" w:eastAsia="黑体"/>
          <w:bCs/>
          <w:sz w:val="28"/>
          <w:szCs w:val="28"/>
        </w:rPr>
        <w:t>八、明细报价表</w:t>
      </w:r>
      <w:r>
        <w:rPr>
          <w:rFonts w:hint="eastAsia"/>
          <w:b/>
          <w:sz w:val="28"/>
          <w:szCs w:val="28"/>
        </w:rPr>
        <w:t>（给定格式）</w:t>
      </w:r>
      <w:r>
        <w:rPr>
          <w:rFonts w:hint="eastAsia" w:ascii="黑体" w:hAnsi="宋体" w:eastAsia="黑体"/>
          <w:bCs/>
          <w:sz w:val="28"/>
          <w:szCs w:val="28"/>
        </w:rPr>
        <w:t>：</w:t>
      </w:r>
    </w:p>
    <w:p w14:paraId="3594F7DF">
      <w:pPr>
        <w:jc w:val="center"/>
        <w:rPr>
          <w:rFonts w:ascii="黑体" w:hAnsi="黑体" w:eastAsia="黑体"/>
          <w:sz w:val="28"/>
          <w:szCs w:val="28"/>
        </w:rPr>
      </w:pPr>
      <w:bookmarkStart w:id="328" w:name="OLE_LINK3"/>
      <w:r>
        <w:rPr>
          <w:rFonts w:hint="eastAsia" w:ascii="黑体" w:hAnsi="黑体" w:eastAsia="黑体"/>
          <w:sz w:val="28"/>
          <w:szCs w:val="28"/>
        </w:rPr>
        <w:t>明细报价表</w:t>
      </w:r>
      <w:bookmarkEnd w:id="328"/>
    </w:p>
    <w:p w14:paraId="4850C0B1">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宜兴市张渚镇校园保安服务项目</w:t>
      </w:r>
      <w:r>
        <w:rPr>
          <w:rFonts w:hint="eastAsia" w:ascii="宋体" w:hAnsi="宋体"/>
          <w:sz w:val="24"/>
          <w:szCs w:val="24"/>
        </w:rPr>
        <w:t xml:space="preserve"> </w:t>
      </w:r>
    </w:p>
    <w:p w14:paraId="4EFA96AC">
      <w:pPr>
        <w:jc w:val="left"/>
        <w:rPr>
          <w:rFonts w:hint="eastAsia" w:ascii="黑体" w:hAnsi="黑体" w:eastAsia="宋体"/>
          <w:sz w:val="28"/>
          <w:szCs w:val="28"/>
          <w:lang w:eastAsia="zh-CN"/>
        </w:rPr>
      </w:pPr>
      <w:r>
        <w:rPr>
          <w:rFonts w:hint="eastAsia" w:ascii="宋体" w:hAnsi="宋体"/>
          <w:sz w:val="24"/>
          <w:szCs w:val="24"/>
        </w:rPr>
        <w:t>项目编号：</w:t>
      </w:r>
      <w:r>
        <w:rPr>
          <w:rFonts w:hint="eastAsia" w:ascii="宋体" w:hAnsi="宋体"/>
          <w:sz w:val="24"/>
          <w:szCs w:val="28"/>
          <w:lang w:eastAsia="zh-CN"/>
        </w:rPr>
        <w:t>JSZC-320282-HYZX-G2026-0002</w:t>
      </w:r>
    </w:p>
    <w:p w14:paraId="20F2C0B8">
      <w:pPr>
        <w:jc w:val="center"/>
        <w:rPr>
          <w:rFonts w:ascii="宋体" w:hAnsi="宋体"/>
          <w:sz w:val="28"/>
          <w:szCs w:val="28"/>
        </w:rPr>
      </w:pPr>
      <w:r>
        <w:rPr>
          <w:rFonts w:hint="eastAsia" w:ascii="宋体" w:hAnsi="宋体"/>
          <w:sz w:val="24"/>
          <w:szCs w:val="24"/>
        </w:rPr>
        <w:t xml:space="preserve">                         </w:t>
      </w:r>
    </w:p>
    <w:tbl>
      <w:tblPr>
        <w:tblStyle w:val="3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7A93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5BB624CA">
            <w:pPr>
              <w:jc w:val="center"/>
              <w:rPr>
                <w:rFonts w:ascii="宋体" w:hAnsi="宋体"/>
                <w:szCs w:val="21"/>
              </w:rPr>
            </w:pPr>
            <w:bookmarkStart w:id="329" w:name="_Toc14859"/>
            <w:r>
              <w:rPr>
                <w:rFonts w:hint="eastAsia" w:ascii="宋体" w:hAnsi="宋体"/>
                <w:szCs w:val="21"/>
              </w:rPr>
              <w:t>序号</w:t>
            </w:r>
          </w:p>
        </w:tc>
        <w:tc>
          <w:tcPr>
            <w:tcW w:w="3060" w:type="dxa"/>
            <w:vAlign w:val="center"/>
          </w:tcPr>
          <w:p w14:paraId="1445B7EB">
            <w:pPr>
              <w:jc w:val="center"/>
              <w:rPr>
                <w:rFonts w:ascii="宋体" w:hAnsi="宋体"/>
                <w:szCs w:val="21"/>
              </w:rPr>
            </w:pPr>
            <w:r>
              <w:rPr>
                <w:rFonts w:hint="eastAsia" w:ascii="宋体" w:hAnsi="宋体"/>
                <w:szCs w:val="21"/>
              </w:rPr>
              <w:t>服务名称</w:t>
            </w:r>
          </w:p>
        </w:tc>
        <w:tc>
          <w:tcPr>
            <w:tcW w:w="1989" w:type="dxa"/>
            <w:vAlign w:val="center"/>
          </w:tcPr>
          <w:p w14:paraId="65BE3E2E">
            <w:pPr>
              <w:jc w:val="center"/>
              <w:rPr>
                <w:rFonts w:ascii="宋体" w:hAnsi="宋体"/>
                <w:szCs w:val="21"/>
              </w:rPr>
            </w:pPr>
            <w:r>
              <w:rPr>
                <w:rFonts w:hint="eastAsia" w:ascii="宋体" w:hAnsi="宋体"/>
                <w:szCs w:val="21"/>
              </w:rPr>
              <w:t>数量</w:t>
            </w:r>
          </w:p>
        </w:tc>
        <w:tc>
          <w:tcPr>
            <w:tcW w:w="1989" w:type="dxa"/>
            <w:vAlign w:val="center"/>
          </w:tcPr>
          <w:p w14:paraId="04EC727B">
            <w:pPr>
              <w:jc w:val="center"/>
              <w:rPr>
                <w:rFonts w:ascii="宋体" w:hAnsi="宋体"/>
                <w:szCs w:val="21"/>
              </w:rPr>
            </w:pPr>
            <w:r>
              <w:rPr>
                <w:rFonts w:hint="eastAsia" w:ascii="宋体" w:hAnsi="宋体"/>
                <w:szCs w:val="21"/>
              </w:rPr>
              <w:t>单价</w:t>
            </w:r>
          </w:p>
        </w:tc>
        <w:tc>
          <w:tcPr>
            <w:tcW w:w="1989" w:type="dxa"/>
            <w:vAlign w:val="center"/>
          </w:tcPr>
          <w:p w14:paraId="359533DD">
            <w:pPr>
              <w:jc w:val="center"/>
              <w:rPr>
                <w:rFonts w:ascii="宋体" w:hAnsi="宋体"/>
                <w:szCs w:val="21"/>
              </w:rPr>
            </w:pPr>
            <w:r>
              <w:rPr>
                <w:rFonts w:hint="eastAsia" w:ascii="宋体" w:hAnsi="宋体"/>
                <w:szCs w:val="21"/>
              </w:rPr>
              <w:t>合计报价</w:t>
            </w:r>
          </w:p>
        </w:tc>
      </w:tr>
      <w:tr w14:paraId="12A5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579F28F">
            <w:pPr>
              <w:ind w:left="-111" w:firstLine="54"/>
              <w:jc w:val="center"/>
              <w:rPr>
                <w:rFonts w:ascii="宋体" w:hAnsi="宋体"/>
                <w:szCs w:val="21"/>
              </w:rPr>
            </w:pPr>
          </w:p>
        </w:tc>
        <w:tc>
          <w:tcPr>
            <w:tcW w:w="3060" w:type="dxa"/>
            <w:vAlign w:val="center"/>
          </w:tcPr>
          <w:p w14:paraId="2C071715">
            <w:pPr>
              <w:jc w:val="center"/>
              <w:rPr>
                <w:rFonts w:ascii="宋体" w:hAnsi="宋体"/>
                <w:szCs w:val="21"/>
              </w:rPr>
            </w:pPr>
          </w:p>
        </w:tc>
        <w:tc>
          <w:tcPr>
            <w:tcW w:w="1989" w:type="dxa"/>
            <w:vAlign w:val="center"/>
          </w:tcPr>
          <w:p w14:paraId="19E1E66B">
            <w:pPr>
              <w:jc w:val="center"/>
              <w:rPr>
                <w:rFonts w:hint="default" w:ascii="宋体" w:hAnsi="宋体" w:eastAsia="宋体"/>
                <w:szCs w:val="21"/>
                <w:lang w:val="en-US" w:eastAsia="zh-CN"/>
              </w:rPr>
            </w:pPr>
          </w:p>
        </w:tc>
        <w:tc>
          <w:tcPr>
            <w:tcW w:w="1989" w:type="dxa"/>
            <w:vAlign w:val="center"/>
          </w:tcPr>
          <w:p w14:paraId="74E7480E">
            <w:pPr>
              <w:jc w:val="center"/>
              <w:rPr>
                <w:rFonts w:ascii="宋体" w:hAnsi="宋体"/>
                <w:szCs w:val="21"/>
              </w:rPr>
            </w:pPr>
          </w:p>
        </w:tc>
        <w:tc>
          <w:tcPr>
            <w:tcW w:w="1989" w:type="dxa"/>
            <w:vAlign w:val="center"/>
          </w:tcPr>
          <w:p w14:paraId="5716B9A3">
            <w:pPr>
              <w:jc w:val="center"/>
              <w:rPr>
                <w:rFonts w:ascii="宋体" w:hAnsi="宋体"/>
                <w:szCs w:val="21"/>
              </w:rPr>
            </w:pPr>
          </w:p>
        </w:tc>
      </w:tr>
      <w:tr w14:paraId="639D7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56073E40">
            <w:pPr>
              <w:ind w:left="-111" w:firstLine="54"/>
              <w:jc w:val="center"/>
              <w:rPr>
                <w:rFonts w:ascii="宋体" w:hAnsi="宋体"/>
                <w:szCs w:val="21"/>
              </w:rPr>
            </w:pPr>
          </w:p>
        </w:tc>
        <w:tc>
          <w:tcPr>
            <w:tcW w:w="3060" w:type="dxa"/>
            <w:vAlign w:val="center"/>
          </w:tcPr>
          <w:p w14:paraId="327F3AB6">
            <w:pPr>
              <w:jc w:val="center"/>
              <w:rPr>
                <w:rFonts w:ascii="宋体" w:hAnsi="宋体"/>
                <w:szCs w:val="21"/>
              </w:rPr>
            </w:pPr>
          </w:p>
        </w:tc>
        <w:tc>
          <w:tcPr>
            <w:tcW w:w="1989" w:type="dxa"/>
            <w:vAlign w:val="center"/>
          </w:tcPr>
          <w:p w14:paraId="12775FA7">
            <w:pPr>
              <w:jc w:val="center"/>
              <w:rPr>
                <w:rFonts w:ascii="宋体" w:hAnsi="宋体"/>
                <w:szCs w:val="21"/>
              </w:rPr>
            </w:pPr>
          </w:p>
        </w:tc>
        <w:tc>
          <w:tcPr>
            <w:tcW w:w="1989" w:type="dxa"/>
            <w:vAlign w:val="center"/>
          </w:tcPr>
          <w:p w14:paraId="701B2680">
            <w:pPr>
              <w:jc w:val="center"/>
              <w:rPr>
                <w:rFonts w:ascii="宋体" w:hAnsi="宋体"/>
                <w:szCs w:val="21"/>
              </w:rPr>
            </w:pPr>
          </w:p>
        </w:tc>
        <w:tc>
          <w:tcPr>
            <w:tcW w:w="1989" w:type="dxa"/>
            <w:vAlign w:val="center"/>
          </w:tcPr>
          <w:p w14:paraId="7A05CAAF">
            <w:pPr>
              <w:jc w:val="center"/>
              <w:rPr>
                <w:rFonts w:ascii="宋体" w:hAnsi="宋体"/>
                <w:szCs w:val="21"/>
              </w:rPr>
            </w:pPr>
          </w:p>
        </w:tc>
      </w:tr>
      <w:tr w14:paraId="018D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E8F0F83">
            <w:pPr>
              <w:ind w:left="-111" w:firstLine="54"/>
              <w:jc w:val="center"/>
              <w:rPr>
                <w:rFonts w:ascii="宋体" w:hAnsi="宋体"/>
                <w:szCs w:val="21"/>
              </w:rPr>
            </w:pPr>
          </w:p>
        </w:tc>
        <w:tc>
          <w:tcPr>
            <w:tcW w:w="3060" w:type="dxa"/>
            <w:vAlign w:val="center"/>
          </w:tcPr>
          <w:p w14:paraId="25508C0C">
            <w:pPr>
              <w:jc w:val="center"/>
              <w:rPr>
                <w:rFonts w:ascii="宋体" w:hAnsi="宋体"/>
                <w:szCs w:val="21"/>
              </w:rPr>
            </w:pPr>
          </w:p>
        </w:tc>
        <w:tc>
          <w:tcPr>
            <w:tcW w:w="1989" w:type="dxa"/>
            <w:vAlign w:val="center"/>
          </w:tcPr>
          <w:p w14:paraId="4ED552D0">
            <w:pPr>
              <w:jc w:val="center"/>
              <w:rPr>
                <w:rFonts w:ascii="宋体" w:hAnsi="宋体"/>
                <w:szCs w:val="21"/>
              </w:rPr>
            </w:pPr>
          </w:p>
        </w:tc>
        <w:tc>
          <w:tcPr>
            <w:tcW w:w="1989" w:type="dxa"/>
            <w:vAlign w:val="center"/>
          </w:tcPr>
          <w:p w14:paraId="6650EB6B">
            <w:pPr>
              <w:jc w:val="center"/>
              <w:rPr>
                <w:rFonts w:ascii="宋体" w:hAnsi="宋体"/>
                <w:szCs w:val="21"/>
              </w:rPr>
            </w:pPr>
          </w:p>
        </w:tc>
        <w:tc>
          <w:tcPr>
            <w:tcW w:w="1989" w:type="dxa"/>
            <w:vAlign w:val="center"/>
          </w:tcPr>
          <w:p w14:paraId="1744DBCA">
            <w:pPr>
              <w:jc w:val="center"/>
              <w:rPr>
                <w:rFonts w:ascii="宋体" w:hAnsi="宋体"/>
                <w:szCs w:val="21"/>
              </w:rPr>
            </w:pPr>
          </w:p>
        </w:tc>
      </w:tr>
      <w:tr w14:paraId="7114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0065ACD4">
            <w:pPr>
              <w:ind w:left="-111" w:firstLine="54"/>
              <w:jc w:val="center"/>
              <w:rPr>
                <w:rFonts w:ascii="宋体" w:hAnsi="宋体"/>
                <w:szCs w:val="21"/>
              </w:rPr>
            </w:pPr>
          </w:p>
        </w:tc>
        <w:tc>
          <w:tcPr>
            <w:tcW w:w="3060" w:type="dxa"/>
            <w:vAlign w:val="center"/>
          </w:tcPr>
          <w:p w14:paraId="1F799FD7">
            <w:pPr>
              <w:jc w:val="center"/>
              <w:rPr>
                <w:rFonts w:ascii="宋体" w:hAnsi="宋体"/>
                <w:szCs w:val="21"/>
              </w:rPr>
            </w:pPr>
          </w:p>
        </w:tc>
        <w:tc>
          <w:tcPr>
            <w:tcW w:w="1989" w:type="dxa"/>
            <w:vAlign w:val="center"/>
          </w:tcPr>
          <w:p w14:paraId="72403047">
            <w:pPr>
              <w:jc w:val="center"/>
              <w:rPr>
                <w:rFonts w:ascii="宋体" w:hAnsi="宋体"/>
                <w:szCs w:val="21"/>
              </w:rPr>
            </w:pPr>
          </w:p>
        </w:tc>
        <w:tc>
          <w:tcPr>
            <w:tcW w:w="1989" w:type="dxa"/>
            <w:vAlign w:val="center"/>
          </w:tcPr>
          <w:p w14:paraId="493EE127">
            <w:pPr>
              <w:jc w:val="center"/>
              <w:rPr>
                <w:rFonts w:ascii="宋体" w:hAnsi="宋体"/>
                <w:szCs w:val="21"/>
              </w:rPr>
            </w:pPr>
          </w:p>
        </w:tc>
        <w:tc>
          <w:tcPr>
            <w:tcW w:w="1989" w:type="dxa"/>
            <w:vAlign w:val="center"/>
          </w:tcPr>
          <w:p w14:paraId="79645D06">
            <w:pPr>
              <w:jc w:val="center"/>
              <w:rPr>
                <w:rFonts w:ascii="宋体" w:hAnsi="宋体"/>
                <w:szCs w:val="21"/>
              </w:rPr>
            </w:pPr>
          </w:p>
        </w:tc>
      </w:tr>
      <w:tr w14:paraId="0B96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8FF3512">
            <w:pPr>
              <w:ind w:left="-111" w:firstLine="54"/>
              <w:jc w:val="center"/>
              <w:rPr>
                <w:rFonts w:ascii="宋体" w:hAnsi="宋体"/>
                <w:szCs w:val="21"/>
              </w:rPr>
            </w:pPr>
          </w:p>
        </w:tc>
        <w:tc>
          <w:tcPr>
            <w:tcW w:w="3060" w:type="dxa"/>
            <w:vAlign w:val="center"/>
          </w:tcPr>
          <w:p w14:paraId="4EDFA5DF">
            <w:pPr>
              <w:jc w:val="center"/>
              <w:rPr>
                <w:rFonts w:ascii="宋体" w:hAnsi="宋体"/>
                <w:szCs w:val="21"/>
              </w:rPr>
            </w:pPr>
          </w:p>
        </w:tc>
        <w:tc>
          <w:tcPr>
            <w:tcW w:w="1989" w:type="dxa"/>
            <w:vAlign w:val="center"/>
          </w:tcPr>
          <w:p w14:paraId="3D1BD160">
            <w:pPr>
              <w:jc w:val="center"/>
              <w:rPr>
                <w:rFonts w:ascii="宋体" w:hAnsi="宋体"/>
                <w:szCs w:val="21"/>
              </w:rPr>
            </w:pPr>
          </w:p>
        </w:tc>
        <w:tc>
          <w:tcPr>
            <w:tcW w:w="1989" w:type="dxa"/>
            <w:vAlign w:val="center"/>
          </w:tcPr>
          <w:p w14:paraId="6B3A752F">
            <w:pPr>
              <w:jc w:val="center"/>
              <w:rPr>
                <w:rFonts w:ascii="宋体" w:hAnsi="宋体"/>
                <w:szCs w:val="21"/>
              </w:rPr>
            </w:pPr>
          </w:p>
        </w:tc>
        <w:tc>
          <w:tcPr>
            <w:tcW w:w="1989" w:type="dxa"/>
            <w:vAlign w:val="center"/>
          </w:tcPr>
          <w:p w14:paraId="2068FECC">
            <w:pPr>
              <w:jc w:val="center"/>
              <w:rPr>
                <w:rFonts w:ascii="宋体" w:hAnsi="宋体"/>
                <w:szCs w:val="21"/>
              </w:rPr>
            </w:pPr>
          </w:p>
        </w:tc>
      </w:tr>
      <w:tr w14:paraId="100E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0E8F6D99">
            <w:pPr>
              <w:jc w:val="center"/>
              <w:rPr>
                <w:rFonts w:ascii="宋体" w:hAnsi="宋体"/>
                <w:b/>
                <w:bCs/>
                <w:szCs w:val="21"/>
              </w:rPr>
            </w:pPr>
            <w:r>
              <w:rPr>
                <w:rFonts w:hint="eastAsia" w:ascii="宋体" w:hAnsi="宋体"/>
                <w:b/>
                <w:bCs/>
                <w:szCs w:val="21"/>
              </w:rPr>
              <w:t>合计总价</w:t>
            </w:r>
            <w:r>
              <w:rPr>
                <w:rFonts w:hint="eastAsia" w:ascii="宋体" w:hAnsi="宋体"/>
                <w:szCs w:val="21"/>
              </w:rPr>
              <w:t>(元)</w:t>
            </w:r>
          </w:p>
        </w:tc>
        <w:tc>
          <w:tcPr>
            <w:tcW w:w="5967" w:type="dxa"/>
            <w:gridSpan w:val="3"/>
            <w:vAlign w:val="center"/>
          </w:tcPr>
          <w:p w14:paraId="112AED5A">
            <w:pPr>
              <w:jc w:val="left"/>
              <w:rPr>
                <w:rFonts w:ascii="宋体" w:hAnsi="宋体"/>
                <w:szCs w:val="21"/>
              </w:rPr>
            </w:pPr>
          </w:p>
        </w:tc>
      </w:tr>
    </w:tbl>
    <w:p w14:paraId="21CE6C59">
      <w:pPr>
        <w:spacing w:line="360" w:lineRule="auto"/>
        <w:ind w:left="5460" w:hanging="5460"/>
        <w:jc w:val="center"/>
        <w:rPr>
          <w:rFonts w:ascii="宋体" w:hAnsi="宋体"/>
          <w:bCs/>
          <w:sz w:val="24"/>
        </w:rPr>
      </w:pPr>
      <w:r>
        <w:rPr>
          <w:rFonts w:hint="eastAsia" w:ascii="宋体" w:hAnsi="宋体"/>
          <w:bCs/>
          <w:sz w:val="24"/>
        </w:rPr>
        <w:t xml:space="preserve">                               </w:t>
      </w:r>
    </w:p>
    <w:p w14:paraId="1BA050F4">
      <w:pPr>
        <w:spacing w:line="360" w:lineRule="auto"/>
        <w:rPr>
          <w:rFonts w:ascii="宋体" w:hAnsi="宋体"/>
          <w:bCs/>
          <w:sz w:val="24"/>
        </w:rPr>
      </w:pPr>
      <w:r>
        <w:rPr>
          <w:rFonts w:hint="eastAsia" w:ascii="宋体" w:hAnsi="宋体"/>
          <w:bCs/>
          <w:sz w:val="24"/>
        </w:rPr>
        <w:t xml:space="preserve">                              </w:t>
      </w:r>
      <w:bookmarkEnd w:id="329"/>
      <w:bookmarkStart w:id="330" w:name="OLE_LINK149"/>
      <w:r>
        <w:rPr>
          <w:rFonts w:hint="eastAsia" w:ascii="宋体" w:hAnsi="宋体"/>
          <w:bCs/>
          <w:sz w:val="24"/>
        </w:rPr>
        <w:t xml:space="preserve">                      投标人（电子签章）：</w:t>
      </w:r>
    </w:p>
    <w:p w14:paraId="515A460B">
      <w:pPr>
        <w:spacing w:line="360" w:lineRule="auto"/>
        <w:rPr>
          <w:rFonts w:ascii="宋体" w:hAnsi="宋体"/>
          <w:bCs/>
          <w:sz w:val="24"/>
        </w:rPr>
      </w:pPr>
    </w:p>
    <w:p w14:paraId="035DC5B6">
      <w:pPr>
        <w:spacing w:line="360" w:lineRule="auto"/>
        <w:rPr>
          <w:rFonts w:ascii="宋体" w:hAnsi="宋体"/>
          <w:bCs/>
          <w:sz w:val="24"/>
        </w:rPr>
      </w:pPr>
    </w:p>
    <w:p w14:paraId="54DA3194">
      <w:pPr>
        <w:spacing w:line="360" w:lineRule="auto"/>
        <w:ind w:firstLine="420"/>
        <w:rPr>
          <w:rFonts w:ascii="宋体" w:hAnsi="宋体"/>
          <w:bCs/>
          <w:szCs w:val="21"/>
        </w:rPr>
      </w:pPr>
      <w:bookmarkStart w:id="331" w:name="_Hlk160009940"/>
      <w:r>
        <w:rPr>
          <w:rFonts w:hint="eastAsia" w:ascii="宋体" w:hAnsi="宋体"/>
          <w:bCs/>
          <w:szCs w:val="21"/>
        </w:rPr>
        <w:t>注： 投标人应当根据“第三章 项目技术要求和有关说明”的内容详细填写明细报价表，须包括本次采购的所有细项及提供服务的一切费用，表格不够可自行延长</w:t>
      </w:r>
      <w:bookmarkStart w:id="332" w:name="_Hlk160008571"/>
      <w:bookmarkStart w:id="333" w:name="_Hlk160009870"/>
      <w:r>
        <w:rPr>
          <w:rFonts w:hint="eastAsia" w:ascii="宋体" w:hAnsi="宋体"/>
          <w:bCs/>
          <w:szCs w:val="21"/>
        </w:rPr>
        <w:t>；</w:t>
      </w:r>
      <w:bookmarkEnd w:id="332"/>
      <w:r>
        <w:rPr>
          <w:rFonts w:hint="eastAsia" w:ascii="宋体" w:hAnsi="宋体"/>
          <w:bCs/>
          <w:szCs w:val="21"/>
        </w:rPr>
        <w:t>如本表单价计算的结果与总价不一致，以单价为准修正总价。</w:t>
      </w:r>
      <w:bookmarkEnd w:id="333"/>
    </w:p>
    <w:p w14:paraId="3804B171">
      <w:pPr>
        <w:rPr>
          <w:rFonts w:ascii="黑体" w:hAnsi="黑体" w:eastAsia="黑体"/>
          <w:sz w:val="28"/>
          <w:szCs w:val="28"/>
        </w:rPr>
      </w:pPr>
      <w:r>
        <w:rPr>
          <w:rFonts w:ascii="宋体" w:hAnsi="宋体"/>
          <w:bCs/>
          <w:szCs w:val="21"/>
        </w:rPr>
        <w:br w:type="page" w:clear="all"/>
      </w:r>
      <w:bookmarkEnd w:id="330"/>
      <w:bookmarkEnd w:id="331"/>
      <w:r>
        <w:rPr>
          <w:rFonts w:hint="eastAsia" w:ascii="黑体" w:hAnsi="黑体" w:eastAsia="黑体"/>
          <w:sz w:val="28"/>
          <w:szCs w:val="28"/>
        </w:rPr>
        <w:t>九、投标函（给定格式）：</w:t>
      </w:r>
    </w:p>
    <w:p w14:paraId="4881B80C">
      <w:pPr>
        <w:spacing w:before="156" w:after="156" w:line="360" w:lineRule="auto"/>
        <w:jc w:val="center"/>
        <w:rPr>
          <w:rFonts w:ascii="黑体" w:eastAsia="黑体"/>
          <w:bCs/>
          <w:sz w:val="28"/>
          <w:szCs w:val="28"/>
        </w:rPr>
      </w:pPr>
      <w:r>
        <w:rPr>
          <w:rFonts w:hint="eastAsia" w:ascii="黑体" w:eastAsia="黑体"/>
          <w:bCs/>
          <w:sz w:val="28"/>
          <w:szCs w:val="28"/>
        </w:rPr>
        <w:t>投标函</w:t>
      </w:r>
    </w:p>
    <w:p w14:paraId="13A857A0">
      <w:pPr>
        <w:spacing w:line="360" w:lineRule="auto"/>
        <w:jc w:val="left"/>
        <w:rPr>
          <w:rFonts w:ascii="宋体" w:hAnsi="宋体"/>
          <w:bCs/>
          <w:sz w:val="24"/>
          <w:lang w:val="zh-CN"/>
        </w:rPr>
      </w:pPr>
      <w:r>
        <w:rPr>
          <w:rFonts w:hint="eastAsia" w:ascii="宋体" w:hAnsi="宋体"/>
          <w:bCs/>
          <w:sz w:val="24"/>
          <w:lang w:val="zh-CN"/>
        </w:rPr>
        <w:t>致宜兴市张渚镇人民政府、江苏鸿阳工程咨询有限公司：</w:t>
      </w:r>
    </w:p>
    <w:p w14:paraId="7052FC47">
      <w:pPr>
        <w:spacing w:line="360" w:lineRule="auto"/>
        <w:ind w:firstLine="480"/>
        <w:jc w:val="left"/>
        <w:rPr>
          <w:rFonts w:ascii="宋体" w:hAnsi="宋体"/>
          <w:bCs/>
          <w:sz w:val="24"/>
          <w:lang w:val="zh-CN"/>
        </w:rPr>
      </w:pPr>
      <w:r>
        <w:rPr>
          <w:rFonts w:hint="eastAsia" w:ascii="宋体" w:hAnsi="宋体"/>
          <w:bCs/>
          <w:sz w:val="24"/>
          <w:lang w:val="zh-CN"/>
        </w:rPr>
        <w:t>我方收到你们本项目（项目编号：</w:t>
      </w:r>
      <w:r>
        <w:rPr>
          <w:rFonts w:hint="eastAsia" w:ascii="宋体" w:hAnsi="宋体"/>
          <w:sz w:val="24"/>
          <w:szCs w:val="28"/>
          <w:lang w:eastAsia="zh-CN"/>
        </w:rPr>
        <w:t>JSZC-320282-HYZX-G2026-0002</w:t>
      </w:r>
      <w:r>
        <w:rPr>
          <w:rFonts w:hint="eastAsia" w:ascii="宋体" w:hAnsi="宋体"/>
          <w:bCs/>
          <w:sz w:val="24"/>
          <w:lang w:val="zh-CN"/>
        </w:rPr>
        <w:t>）招标文件，经仔细阅读和研究，我方决定参加投标。</w:t>
      </w:r>
    </w:p>
    <w:p w14:paraId="0C6B704E">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我方愿意按照招标文件的一切要求，提供服务，投标总价详见《开标一览表》。</w:t>
      </w:r>
    </w:p>
    <w:p w14:paraId="7775204A">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我方已对照招标文件要求，填写了服务的偏离情况，详见</w:t>
      </w:r>
      <w:bookmarkStart w:id="334" w:name="_Hlk131935611"/>
      <w:r>
        <w:rPr>
          <w:rFonts w:hint="eastAsia" w:ascii="宋体" w:hAnsi="宋体"/>
          <w:bCs/>
          <w:sz w:val="24"/>
          <w:lang w:val="zh-CN"/>
        </w:rPr>
        <w:t>《项目技术要求偏离表》</w:t>
      </w:r>
      <w:bookmarkEnd w:id="334"/>
      <w:r>
        <w:rPr>
          <w:rFonts w:hint="eastAsia" w:ascii="宋体" w:hAnsi="宋体"/>
          <w:bCs/>
          <w:sz w:val="24"/>
          <w:lang w:val="zh-CN"/>
        </w:rPr>
        <w:t>。</w:t>
      </w:r>
    </w:p>
    <w:p w14:paraId="6EF7FBAA">
      <w:pPr>
        <w:numPr>
          <w:ilvl w:val="0"/>
          <w:numId w:val="12"/>
        </w:numPr>
        <w:spacing w:line="360" w:lineRule="auto"/>
        <w:ind w:firstLine="480"/>
        <w:jc w:val="left"/>
        <w:rPr>
          <w:rFonts w:ascii="宋体" w:hAnsi="宋体"/>
          <w:bCs/>
          <w:sz w:val="24"/>
          <w:lang w:val="zh-CN"/>
        </w:rPr>
      </w:pPr>
      <w:bookmarkStart w:id="335" w:name="_Hlk160091472"/>
      <w:bookmarkStart w:id="336"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w:t>
      </w:r>
      <w:r>
        <w:rPr>
          <w:rFonts w:hint="eastAsia" w:ascii="宋体" w:hAnsi="宋体"/>
          <w:bCs/>
          <w:sz w:val="24"/>
        </w:rPr>
        <w:t>90</w:t>
      </w:r>
      <w:r>
        <w:rPr>
          <w:rFonts w:hint="eastAsia" w:ascii="宋体" w:hAnsi="宋体"/>
          <w:bCs/>
          <w:sz w:val="24"/>
          <w:lang w:val="zh-CN"/>
        </w:rPr>
        <w:t>天（含投标当日），在特殊情况下，可与贵方协商延长投标文件的有效期</w:t>
      </w:r>
      <w:bookmarkEnd w:id="335"/>
      <w:r>
        <w:rPr>
          <w:rFonts w:hint="eastAsia" w:ascii="宋体" w:hAnsi="宋体"/>
          <w:bCs/>
          <w:sz w:val="24"/>
          <w:lang w:val="zh-CN"/>
        </w:rPr>
        <w:t>。</w:t>
      </w:r>
      <w:bookmarkEnd w:id="336"/>
    </w:p>
    <w:p w14:paraId="25B165DB">
      <w:pPr>
        <w:numPr>
          <w:ilvl w:val="0"/>
          <w:numId w:val="12"/>
        </w:numPr>
        <w:spacing w:line="360" w:lineRule="auto"/>
        <w:jc w:val="left"/>
        <w:rPr>
          <w:rFonts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29B307EB">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337"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337"/>
      <w:r>
        <w:rPr>
          <w:rFonts w:hint="eastAsia" w:ascii="宋体" w:hAnsi="宋体"/>
          <w:bCs/>
          <w:sz w:val="24"/>
          <w:lang w:val="zh-CN"/>
        </w:rPr>
        <w:t>。</w:t>
      </w:r>
    </w:p>
    <w:p w14:paraId="3D1C94D5">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597FCAF4">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02FCF4C7">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w:t>
      </w:r>
      <w:r>
        <w:rPr>
          <w:rFonts w:hint="eastAsia" w:ascii="宋体" w:hAnsi="宋体"/>
          <w:bCs/>
          <w:sz w:val="24"/>
        </w:rPr>
        <w:t>采购人</w:t>
      </w:r>
      <w:r>
        <w:rPr>
          <w:rFonts w:hint="eastAsia" w:ascii="宋体" w:hAnsi="宋体"/>
          <w:bCs/>
          <w:sz w:val="24"/>
          <w:lang w:val="zh-CN"/>
        </w:rPr>
        <w:t>的</w:t>
      </w:r>
      <w:r>
        <w:rPr>
          <w:rFonts w:hint="eastAsia" w:ascii="宋体" w:hAnsi="宋体"/>
          <w:bCs/>
          <w:sz w:val="24"/>
        </w:rPr>
        <w:t>要求</w:t>
      </w:r>
      <w:r>
        <w:rPr>
          <w:rFonts w:hint="eastAsia" w:ascii="宋体" w:hAnsi="宋体"/>
          <w:bCs/>
          <w:sz w:val="24"/>
          <w:lang w:val="zh-CN"/>
        </w:rPr>
        <w:t>交纳履约保证金（如有）。</w:t>
      </w:r>
    </w:p>
    <w:p w14:paraId="2735186B">
      <w:pPr>
        <w:numPr>
          <w:ilvl w:val="0"/>
          <w:numId w:val="12"/>
        </w:numPr>
        <w:spacing w:line="360" w:lineRule="auto"/>
        <w:ind w:firstLine="480"/>
        <w:jc w:val="left"/>
        <w:rPr>
          <w:rFonts w:ascii="宋体" w:hAnsi="宋体"/>
          <w:bCs/>
          <w:sz w:val="24"/>
          <w:lang w:val="zh-CN"/>
        </w:rPr>
      </w:pPr>
      <w:r>
        <w:rPr>
          <w:rFonts w:hint="eastAsia" w:ascii="宋体" w:hAnsi="宋体"/>
          <w:bCs/>
          <w:sz w:val="24"/>
          <w:szCs w:val="24"/>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664361F5">
      <w:pPr>
        <w:numPr>
          <w:ilvl w:val="0"/>
          <w:numId w:val="12"/>
        </w:numPr>
        <w:spacing w:line="360" w:lineRule="auto"/>
        <w:ind w:firstLine="480"/>
        <w:jc w:val="left"/>
        <w:rPr>
          <w:rFonts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6139A8D3">
      <w:pPr>
        <w:numPr>
          <w:ilvl w:val="0"/>
          <w:numId w:val="12"/>
        </w:numPr>
        <w:spacing w:line="360" w:lineRule="auto"/>
        <w:ind w:firstLine="480"/>
        <w:jc w:val="left"/>
        <w:rPr>
          <w:rFonts w:ascii="宋体" w:hAnsi="宋体"/>
          <w:bCs/>
          <w:sz w:val="24"/>
          <w:lang w:val="zh-CN"/>
        </w:rPr>
      </w:pPr>
      <w:r>
        <w:rPr>
          <w:rFonts w:hint="eastAsia" w:ascii="宋体" w:hAnsi="宋体"/>
          <w:bCs/>
          <w:sz w:val="24"/>
          <w:szCs w:val="24"/>
        </w:rPr>
        <w:t>关联单位情况说明：</w:t>
      </w:r>
    </w:p>
    <w:tbl>
      <w:tblPr>
        <w:tblStyle w:val="3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6A93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vAlign w:val="center"/>
          </w:tcPr>
          <w:p w14:paraId="63FB979F">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550" w:type="dxa"/>
            <w:vAlign w:val="center"/>
          </w:tcPr>
          <w:p w14:paraId="7AE2925F">
            <w:pPr>
              <w:spacing w:line="360" w:lineRule="auto"/>
              <w:rPr>
                <w:rFonts w:ascii="宋体" w:hAnsi="宋体"/>
                <w:bCs/>
                <w:sz w:val="24"/>
                <w:lang w:val="zh-CN"/>
              </w:rPr>
            </w:pPr>
          </w:p>
        </w:tc>
      </w:tr>
      <w:tr w14:paraId="1680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vAlign w:val="center"/>
          </w:tcPr>
          <w:p w14:paraId="7F70738E">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550" w:type="dxa"/>
            <w:vAlign w:val="center"/>
          </w:tcPr>
          <w:p w14:paraId="1D5068BF">
            <w:pPr>
              <w:spacing w:line="360" w:lineRule="auto"/>
              <w:rPr>
                <w:rFonts w:ascii="宋体" w:hAnsi="宋体"/>
                <w:bCs/>
                <w:sz w:val="24"/>
                <w:lang w:val="zh-CN"/>
              </w:rPr>
            </w:pPr>
          </w:p>
        </w:tc>
      </w:tr>
    </w:tbl>
    <w:p w14:paraId="05F84166">
      <w:pPr>
        <w:spacing w:line="360" w:lineRule="auto"/>
        <w:ind w:left="480"/>
        <w:rPr>
          <w:rFonts w:ascii="宋体" w:hAnsi="宋体"/>
          <w:bCs/>
          <w:sz w:val="24"/>
          <w:lang w:val="zh-CN"/>
        </w:rPr>
      </w:pPr>
      <w:r>
        <w:rPr>
          <w:rFonts w:hint="eastAsia" w:ascii="宋体" w:hAnsi="宋体"/>
          <w:bCs/>
          <w:sz w:val="24"/>
          <w:lang w:val="zh-CN"/>
        </w:rPr>
        <w:t>注：不填写视为无。</w:t>
      </w:r>
    </w:p>
    <w:p w14:paraId="6615A99F">
      <w:pPr>
        <w:numPr>
          <w:ilvl w:val="0"/>
          <w:numId w:val="12"/>
        </w:numPr>
        <w:spacing w:line="360" w:lineRule="auto"/>
        <w:ind w:firstLine="480"/>
        <w:rPr>
          <w:rFonts w:ascii="宋体" w:hAnsi="宋体"/>
          <w:bCs/>
          <w:sz w:val="24"/>
          <w:lang w:val="zh-CN"/>
        </w:rPr>
      </w:pPr>
      <w:r>
        <w:rPr>
          <w:rFonts w:hint="eastAsia" w:ascii="宋体" w:hAnsi="宋体"/>
          <w:bCs/>
          <w:sz w:val="24"/>
          <w:lang w:val="zh-CN"/>
        </w:rPr>
        <w:t>与本投标有关的一切正式往来函电，请联系：</w:t>
      </w:r>
    </w:p>
    <w:tbl>
      <w:tblPr>
        <w:tblStyle w:val="3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25BBF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04297906">
            <w:pPr>
              <w:spacing w:line="360" w:lineRule="auto"/>
              <w:jc w:val="center"/>
              <w:rPr>
                <w:rFonts w:ascii="宋体" w:hAnsi="宋体"/>
                <w:bCs/>
                <w:sz w:val="24"/>
                <w:lang w:val="zh-CN"/>
              </w:rPr>
            </w:pPr>
            <w:r>
              <w:rPr>
                <w:rFonts w:hint="eastAsia" w:ascii="宋体" w:hAnsi="宋体"/>
                <w:bCs/>
                <w:sz w:val="24"/>
                <w:lang w:val="zh-CN"/>
              </w:rPr>
              <w:t>地址</w:t>
            </w:r>
          </w:p>
        </w:tc>
        <w:tc>
          <w:tcPr>
            <w:tcW w:w="2823" w:type="dxa"/>
            <w:vAlign w:val="center"/>
          </w:tcPr>
          <w:p w14:paraId="5635C2F7">
            <w:pPr>
              <w:spacing w:line="360" w:lineRule="auto"/>
              <w:jc w:val="center"/>
              <w:rPr>
                <w:rFonts w:ascii="宋体" w:hAnsi="宋体"/>
                <w:bCs/>
                <w:sz w:val="24"/>
                <w:lang w:val="zh-CN"/>
              </w:rPr>
            </w:pPr>
          </w:p>
        </w:tc>
        <w:tc>
          <w:tcPr>
            <w:tcW w:w="1252" w:type="dxa"/>
            <w:vAlign w:val="center"/>
          </w:tcPr>
          <w:p w14:paraId="3DE4629B">
            <w:pPr>
              <w:spacing w:line="360" w:lineRule="auto"/>
              <w:jc w:val="center"/>
              <w:rPr>
                <w:rFonts w:ascii="宋体" w:hAnsi="宋体"/>
                <w:bCs/>
                <w:sz w:val="24"/>
                <w:lang w:val="zh-CN"/>
              </w:rPr>
            </w:pPr>
            <w:r>
              <w:rPr>
                <w:rFonts w:hint="eastAsia" w:ascii="宋体" w:hAnsi="宋体"/>
                <w:bCs/>
                <w:sz w:val="24"/>
                <w:lang w:val="zh-CN"/>
              </w:rPr>
              <w:t>邮编</w:t>
            </w:r>
          </w:p>
        </w:tc>
        <w:tc>
          <w:tcPr>
            <w:tcW w:w="3675" w:type="dxa"/>
            <w:vAlign w:val="center"/>
          </w:tcPr>
          <w:p w14:paraId="61754ABA">
            <w:pPr>
              <w:spacing w:line="360" w:lineRule="auto"/>
              <w:jc w:val="center"/>
              <w:rPr>
                <w:rFonts w:ascii="宋体" w:hAnsi="宋体"/>
                <w:bCs/>
                <w:sz w:val="24"/>
                <w:lang w:val="zh-CN"/>
              </w:rPr>
            </w:pPr>
          </w:p>
        </w:tc>
      </w:tr>
      <w:tr w14:paraId="5D43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69066132">
            <w:pPr>
              <w:spacing w:line="360" w:lineRule="auto"/>
              <w:jc w:val="center"/>
              <w:rPr>
                <w:rFonts w:ascii="宋体" w:hAnsi="宋体"/>
                <w:bCs/>
                <w:sz w:val="24"/>
                <w:lang w:val="zh-CN"/>
              </w:rPr>
            </w:pPr>
            <w:r>
              <w:rPr>
                <w:rFonts w:hint="eastAsia" w:ascii="宋体" w:hAnsi="宋体"/>
                <w:bCs/>
                <w:sz w:val="24"/>
                <w:lang w:val="zh-CN"/>
              </w:rPr>
              <w:t>传真</w:t>
            </w:r>
          </w:p>
        </w:tc>
        <w:tc>
          <w:tcPr>
            <w:tcW w:w="2823" w:type="dxa"/>
            <w:vAlign w:val="center"/>
          </w:tcPr>
          <w:p w14:paraId="17CC2D80">
            <w:pPr>
              <w:spacing w:line="360" w:lineRule="auto"/>
              <w:jc w:val="center"/>
              <w:rPr>
                <w:rFonts w:ascii="宋体" w:hAnsi="宋体"/>
                <w:bCs/>
                <w:sz w:val="24"/>
                <w:lang w:val="zh-CN"/>
              </w:rPr>
            </w:pPr>
          </w:p>
        </w:tc>
        <w:tc>
          <w:tcPr>
            <w:tcW w:w="1252" w:type="dxa"/>
            <w:vAlign w:val="center"/>
          </w:tcPr>
          <w:p w14:paraId="03EAB882">
            <w:pPr>
              <w:spacing w:line="360" w:lineRule="auto"/>
              <w:jc w:val="center"/>
              <w:rPr>
                <w:rFonts w:ascii="宋体" w:hAnsi="宋体"/>
                <w:bCs/>
                <w:sz w:val="24"/>
                <w:lang w:val="zh-CN"/>
              </w:rPr>
            </w:pPr>
            <w:r>
              <w:rPr>
                <w:rFonts w:hint="eastAsia" w:ascii="宋体" w:hAnsi="宋体"/>
                <w:bCs/>
                <w:sz w:val="24"/>
                <w:lang w:val="zh-CN"/>
              </w:rPr>
              <w:t>办公电话</w:t>
            </w:r>
          </w:p>
        </w:tc>
        <w:tc>
          <w:tcPr>
            <w:tcW w:w="3675" w:type="dxa"/>
            <w:vAlign w:val="center"/>
          </w:tcPr>
          <w:p w14:paraId="25BB42FA">
            <w:pPr>
              <w:spacing w:line="360" w:lineRule="auto"/>
              <w:jc w:val="center"/>
              <w:rPr>
                <w:rFonts w:ascii="宋体" w:hAnsi="宋体"/>
                <w:bCs/>
                <w:sz w:val="24"/>
                <w:lang w:val="zh-CN"/>
              </w:rPr>
            </w:pPr>
          </w:p>
        </w:tc>
      </w:tr>
      <w:tr w14:paraId="1E95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3E66A5AE">
            <w:pPr>
              <w:spacing w:line="360" w:lineRule="auto"/>
              <w:jc w:val="center"/>
              <w:rPr>
                <w:rFonts w:ascii="宋体" w:hAnsi="宋体"/>
                <w:bCs/>
                <w:sz w:val="24"/>
              </w:rPr>
            </w:pPr>
            <w:r>
              <w:rPr>
                <w:rFonts w:hint="eastAsia" w:ascii="宋体" w:hAnsi="宋体"/>
                <w:bCs/>
                <w:sz w:val="24"/>
              </w:rPr>
              <w:t>法定代表人</w:t>
            </w:r>
          </w:p>
        </w:tc>
        <w:tc>
          <w:tcPr>
            <w:tcW w:w="2823" w:type="dxa"/>
            <w:vAlign w:val="center"/>
          </w:tcPr>
          <w:p w14:paraId="7A090EF3">
            <w:pPr>
              <w:spacing w:line="360" w:lineRule="auto"/>
              <w:jc w:val="center"/>
              <w:rPr>
                <w:rFonts w:ascii="宋体" w:hAnsi="宋体"/>
                <w:bCs/>
                <w:sz w:val="24"/>
                <w:lang w:val="zh-CN"/>
              </w:rPr>
            </w:pPr>
          </w:p>
        </w:tc>
        <w:tc>
          <w:tcPr>
            <w:tcW w:w="1252" w:type="dxa"/>
            <w:vAlign w:val="center"/>
          </w:tcPr>
          <w:p w14:paraId="2AD09533">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73FC341D">
            <w:pPr>
              <w:spacing w:line="360" w:lineRule="auto"/>
              <w:jc w:val="center"/>
              <w:rPr>
                <w:rFonts w:ascii="宋体" w:hAnsi="宋体"/>
                <w:bCs/>
                <w:sz w:val="24"/>
                <w:lang w:val="zh-CN"/>
              </w:rPr>
            </w:pPr>
          </w:p>
        </w:tc>
      </w:tr>
      <w:tr w14:paraId="13179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486854A6">
            <w:pPr>
              <w:spacing w:line="360" w:lineRule="auto"/>
              <w:jc w:val="center"/>
              <w:rPr>
                <w:rFonts w:ascii="宋体" w:hAnsi="宋体"/>
                <w:bCs/>
                <w:sz w:val="24"/>
                <w:lang w:val="zh-CN"/>
              </w:rPr>
            </w:pPr>
            <w:r>
              <w:rPr>
                <w:rFonts w:hint="eastAsia" w:ascii="宋体" w:hAnsi="宋体"/>
                <w:bCs/>
                <w:sz w:val="24"/>
                <w:lang w:val="zh-CN"/>
              </w:rPr>
              <w:t>联系人</w:t>
            </w:r>
          </w:p>
        </w:tc>
        <w:tc>
          <w:tcPr>
            <w:tcW w:w="2823" w:type="dxa"/>
            <w:vAlign w:val="center"/>
          </w:tcPr>
          <w:p w14:paraId="0093CA7A">
            <w:pPr>
              <w:spacing w:line="360" w:lineRule="auto"/>
              <w:jc w:val="center"/>
              <w:rPr>
                <w:rFonts w:ascii="宋体" w:hAnsi="宋体"/>
                <w:bCs/>
                <w:sz w:val="24"/>
                <w:lang w:val="zh-CN"/>
              </w:rPr>
            </w:pPr>
          </w:p>
        </w:tc>
        <w:tc>
          <w:tcPr>
            <w:tcW w:w="1252" w:type="dxa"/>
            <w:vAlign w:val="center"/>
          </w:tcPr>
          <w:p w14:paraId="5DAFD071">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08274BD9">
            <w:pPr>
              <w:spacing w:line="360" w:lineRule="auto"/>
              <w:jc w:val="center"/>
              <w:rPr>
                <w:rFonts w:ascii="宋体" w:hAnsi="宋体"/>
                <w:bCs/>
                <w:sz w:val="24"/>
                <w:lang w:val="zh-CN"/>
              </w:rPr>
            </w:pPr>
          </w:p>
        </w:tc>
      </w:tr>
      <w:tr w14:paraId="4C81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7D50E2C8">
            <w:pPr>
              <w:spacing w:line="360" w:lineRule="auto"/>
              <w:jc w:val="center"/>
              <w:rPr>
                <w:rFonts w:ascii="宋体" w:hAnsi="宋体"/>
                <w:bCs/>
                <w:sz w:val="24"/>
                <w:lang w:val="zh-CN"/>
              </w:rPr>
            </w:pPr>
            <w:r>
              <w:rPr>
                <w:rFonts w:hint="eastAsia" w:ascii="宋体" w:hAnsi="宋体"/>
                <w:bCs/>
                <w:sz w:val="24"/>
                <w:lang w:val="zh-CN"/>
              </w:rPr>
              <w:t>开户名称</w:t>
            </w:r>
          </w:p>
        </w:tc>
        <w:tc>
          <w:tcPr>
            <w:tcW w:w="7750" w:type="dxa"/>
            <w:gridSpan w:val="3"/>
            <w:vAlign w:val="center"/>
          </w:tcPr>
          <w:p w14:paraId="27EB88E5">
            <w:pPr>
              <w:spacing w:line="360" w:lineRule="auto"/>
              <w:jc w:val="center"/>
              <w:rPr>
                <w:rFonts w:ascii="宋体" w:hAnsi="宋体"/>
                <w:bCs/>
                <w:sz w:val="24"/>
                <w:lang w:val="zh-CN"/>
              </w:rPr>
            </w:pPr>
          </w:p>
        </w:tc>
      </w:tr>
      <w:tr w14:paraId="3C2B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759CB8F9">
            <w:pPr>
              <w:spacing w:line="360" w:lineRule="auto"/>
              <w:jc w:val="center"/>
              <w:rPr>
                <w:rFonts w:ascii="宋体" w:hAnsi="宋体"/>
                <w:bCs/>
                <w:sz w:val="24"/>
                <w:lang w:val="zh-CN"/>
              </w:rPr>
            </w:pPr>
            <w:r>
              <w:rPr>
                <w:rFonts w:hint="eastAsia" w:ascii="宋体" w:hAnsi="宋体"/>
                <w:bCs/>
                <w:sz w:val="24"/>
                <w:lang w:val="zh-CN"/>
              </w:rPr>
              <w:t>开户银行</w:t>
            </w:r>
          </w:p>
        </w:tc>
        <w:tc>
          <w:tcPr>
            <w:tcW w:w="2823" w:type="dxa"/>
            <w:vAlign w:val="center"/>
          </w:tcPr>
          <w:p w14:paraId="1D774DDE">
            <w:pPr>
              <w:spacing w:line="360" w:lineRule="auto"/>
              <w:jc w:val="center"/>
              <w:rPr>
                <w:rFonts w:ascii="宋体" w:hAnsi="宋体"/>
                <w:bCs/>
                <w:sz w:val="24"/>
                <w:lang w:val="zh-CN"/>
              </w:rPr>
            </w:pPr>
          </w:p>
        </w:tc>
        <w:tc>
          <w:tcPr>
            <w:tcW w:w="1252" w:type="dxa"/>
            <w:vAlign w:val="center"/>
          </w:tcPr>
          <w:p w14:paraId="1B6B8DC7">
            <w:pPr>
              <w:spacing w:line="360" w:lineRule="auto"/>
              <w:jc w:val="center"/>
              <w:rPr>
                <w:rFonts w:ascii="宋体" w:hAnsi="宋体"/>
                <w:bCs/>
                <w:sz w:val="24"/>
                <w:lang w:val="zh-CN"/>
              </w:rPr>
            </w:pPr>
            <w:r>
              <w:rPr>
                <w:rFonts w:hint="eastAsia" w:ascii="宋体" w:hAnsi="宋体"/>
                <w:bCs/>
                <w:sz w:val="24"/>
                <w:lang w:val="zh-CN"/>
              </w:rPr>
              <w:t>开户账号</w:t>
            </w:r>
          </w:p>
        </w:tc>
        <w:tc>
          <w:tcPr>
            <w:tcW w:w="3675" w:type="dxa"/>
            <w:vAlign w:val="center"/>
          </w:tcPr>
          <w:p w14:paraId="7E8FB18F">
            <w:pPr>
              <w:spacing w:line="360" w:lineRule="auto"/>
              <w:jc w:val="center"/>
              <w:rPr>
                <w:rFonts w:ascii="宋体" w:hAnsi="宋体"/>
                <w:bCs/>
                <w:sz w:val="24"/>
                <w:lang w:val="zh-CN"/>
              </w:rPr>
            </w:pPr>
          </w:p>
        </w:tc>
      </w:tr>
    </w:tbl>
    <w:p w14:paraId="00A1AB1E">
      <w:pPr>
        <w:jc w:val="center"/>
        <w:rPr>
          <w:rFonts w:ascii="宋体" w:hAnsi="宋体"/>
          <w:sz w:val="28"/>
          <w:szCs w:val="28"/>
        </w:rPr>
      </w:pPr>
    </w:p>
    <w:p w14:paraId="2544ECAD">
      <w:pPr>
        <w:jc w:val="center"/>
        <w:rPr>
          <w:rFonts w:ascii="宋体" w:hAnsi="宋体"/>
          <w:sz w:val="28"/>
          <w:szCs w:val="28"/>
        </w:rPr>
      </w:pPr>
    </w:p>
    <w:p w14:paraId="3A8AD659">
      <w:pPr>
        <w:spacing w:line="360" w:lineRule="auto"/>
        <w:jc w:val="center"/>
        <w:rPr>
          <w:rFonts w:ascii="宋体" w:hAnsi="宋体"/>
          <w:bCs/>
          <w:sz w:val="24"/>
          <w:lang w:val="zh-CN"/>
        </w:rPr>
      </w:pPr>
      <w:r>
        <w:rPr>
          <w:rFonts w:hint="eastAsia" w:ascii="宋体" w:hAnsi="宋体"/>
          <w:bCs/>
          <w:sz w:val="24"/>
        </w:rPr>
        <w:t xml:space="preserve">                            投标人（电子签章）：</w:t>
      </w:r>
    </w:p>
    <w:p w14:paraId="025E40B5">
      <w:pPr>
        <w:rPr>
          <w:rFonts w:ascii="黑体" w:hAnsi="宋体" w:eastAsia="黑体"/>
          <w:bCs/>
          <w:sz w:val="28"/>
          <w:szCs w:val="28"/>
        </w:rPr>
      </w:pPr>
    </w:p>
    <w:p w14:paraId="54957591">
      <w:pPr>
        <w:rPr>
          <w:rFonts w:ascii="黑体" w:hAnsi="宋体" w:eastAsia="黑体"/>
          <w:bCs/>
          <w:sz w:val="28"/>
          <w:szCs w:val="28"/>
        </w:rPr>
      </w:pPr>
    </w:p>
    <w:p w14:paraId="2AEE7774">
      <w:pPr>
        <w:rPr>
          <w:rFonts w:ascii="黑体" w:hAnsi="宋体" w:eastAsia="黑体"/>
          <w:bCs/>
          <w:sz w:val="28"/>
          <w:szCs w:val="28"/>
        </w:rPr>
      </w:pPr>
    </w:p>
    <w:p w14:paraId="6FF9904F">
      <w:pPr>
        <w:rPr>
          <w:rFonts w:ascii="黑体" w:hAnsi="宋体" w:eastAsia="黑体"/>
          <w:bCs/>
          <w:sz w:val="28"/>
          <w:szCs w:val="28"/>
        </w:rPr>
      </w:pPr>
    </w:p>
    <w:p w14:paraId="2BECF9AD">
      <w:pPr>
        <w:rPr>
          <w:rFonts w:ascii="黑体" w:hAnsi="宋体" w:eastAsia="黑体"/>
          <w:bCs/>
          <w:sz w:val="28"/>
          <w:szCs w:val="28"/>
        </w:rPr>
      </w:pPr>
    </w:p>
    <w:p w14:paraId="4D3C472E">
      <w:pPr>
        <w:rPr>
          <w:rFonts w:ascii="黑体" w:hAnsi="宋体" w:eastAsia="黑体"/>
          <w:bCs/>
          <w:sz w:val="28"/>
          <w:szCs w:val="28"/>
        </w:rPr>
      </w:pPr>
    </w:p>
    <w:p w14:paraId="56F195EA">
      <w:pPr>
        <w:rPr>
          <w:rFonts w:ascii="黑体" w:hAnsi="宋体" w:eastAsia="黑体"/>
          <w:bCs/>
          <w:sz w:val="28"/>
          <w:szCs w:val="28"/>
        </w:rPr>
      </w:pPr>
    </w:p>
    <w:p w14:paraId="35055096">
      <w:pPr>
        <w:rPr>
          <w:rFonts w:ascii="黑体" w:hAnsi="宋体" w:eastAsia="黑体"/>
          <w:bCs/>
          <w:sz w:val="28"/>
          <w:szCs w:val="28"/>
        </w:rPr>
      </w:pPr>
    </w:p>
    <w:p w14:paraId="601DEE1A">
      <w:pPr>
        <w:rPr>
          <w:rFonts w:ascii="黑体" w:hAnsi="宋体" w:eastAsia="黑体"/>
          <w:bCs/>
          <w:sz w:val="28"/>
          <w:szCs w:val="28"/>
        </w:rPr>
      </w:pPr>
    </w:p>
    <w:p w14:paraId="308393E4">
      <w:pPr>
        <w:rPr>
          <w:rFonts w:ascii="黑体" w:hAnsi="宋体" w:eastAsia="黑体"/>
          <w:bCs/>
          <w:sz w:val="28"/>
          <w:szCs w:val="28"/>
        </w:rPr>
      </w:pPr>
    </w:p>
    <w:p w14:paraId="290CB383">
      <w:pPr>
        <w:rPr>
          <w:rFonts w:ascii="黑体" w:hAnsi="宋体" w:eastAsia="黑体"/>
          <w:bCs/>
          <w:sz w:val="28"/>
          <w:szCs w:val="28"/>
        </w:rPr>
      </w:pPr>
    </w:p>
    <w:p w14:paraId="23E0E270">
      <w:pPr>
        <w:rPr>
          <w:rFonts w:ascii="黑体" w:hAnsi="宋体" w:eastAsia="黑体"/>
          <w:bCs/>
          <w:sz w:val="28"/>
          <w:szCs w:val="28"/>
        </w:rPr>
      </w:pPr>
    </w:p>
    <w:p w14:paraId="7B8703C5">
      <w:pPr>
        <w:rPr>
          <w:rFonts w:ascii="黑体" w:hAnsi="宋体" w:eastAsia="黑体"/>
          <w:bCs/>
          <w:sz w:val="28"/>
          <w:szCs w:val="28"/>
        </w:rPr>
      </w:pPr>
    </w:p>
    <w:p w14:paraId="30AD5098">
      <w:pPr>
        <w:rPr>
          <w:rFonts w:ascii="黑体" w:hAnsi="宋体" w:eastAsia="黑体"/>
          <w:bCs/>
          <w:sz w:val="28"/>
          <w:szCs w:val="28"/>
        </w:rPr>
      </w:pPr>
    </w:p>
    <w:p w14:paraId="0A473A0D">
      <w:pPr>
        <w:widowControl/>
        <w:jc w:val="left"/>
        <w:rPr>
          <w:b/>
          <w:sz w:val="28"/>
          <w:szCs w:val="28"/>
        </w:rPr>
      </w:pPr>
      <w:r>
        <w:rPr>
          <w:b/>
          <w:sz w:val="28"/>
          <w:szCs w:val="28"/>
        </w:rPr>
        <w:br w:type="page"/>
      </w:r>
    </w:p>
    <w:p w14:paraId="5357DB2B">
      <w:pPr>
        <w:spacing w:line="360" w:lineRule="auto"/>
        <w:rPr>
          <w:b/>
          <w:sz w:val="28"/>
          <w:szCs w:val="28"/>
        </w:rPr>
      </w:pPr>
      <w:r>
        <w:rPr>
          <w:rFonts w:hint="eastAsia"/>
          <w:b/>
          <w:sz w:val="28"/>
          <w:szCs w:val="28"/>
        </w:rPr>
        <w:t>十、承诺书（给定格式）：</w:t>
      </w:r>
    </w:p>
    <w:p w14:paraId="7E4DACAC">
      <w:pPr>
        <w:jc w:val="center"/>
        <w:rPr>
          <w:rFonts w:ascii="黑体" w:eastAsia="黑体"/>
          <w:bCs/>
          <w:sz w:val="28"/>
          <w:szCs w:val="28"/>
        </w:rPr>
      </w:pPr>
      <w:r>
        <w:rPr>
          <w:rFonts w:hint="eastAsia" w:ascii="黑体" w:eastAsia="黑体"/>
          <w:bCs/>
          <w:sz w:val="28"/>
          <w:szCs w:val="28"/>
        </w:rPr>
        <w:t>承诺书</w:t>
      </w:r>
    </w:p>
    <w:p w14:paraId="46A87222">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rPr>
        <w:t>投标人</w:t>
      </w:r>
      <w:r>
        <w:rPr>
          <w:rFonts w:hint="eastAsia" w:ascii="宋体" w:hAnsi="宋体"/>
          <w:sz w:val="24"/>
          <w:szCs w:val="24"/>
        </w:rPr>
        <w:t>名称）针对本项目</w:t>
      </w:r>
      <w:r>
        <w:rPr>
          <w:rFonts w:hint="eastAsia" w:ascii="宋体" w:hAnsi="宋体"/>
          <w:sz w:val="24"/>
          <w:szCs w:val="28"/>
          <w:lang w:eastAsia="zh-CN"/>
        </w:rPr>
        <w:t>JSZC-320282-HYZX-G2026-0002</w:t>
      </w:r>
      <w:r>
        <w:rPr>
          <w:rFonts w:hint="eastAsia" w:ascii="宋体" w:hAnsi="宋体"/>
          <w:sz w:val="24"/>
          <w:szCs w:val="24"/>
        </w:rPr>
        <w:t>在此承诺：</w:t>
      </w:r>
    </w:p>
    <w:p w14:paraId="65A075C1">
      <w:pPr>
        <w:spacing w:line="360" w:lineRule="auto"/>
        <w:ind w:firstLine="480"/>
        <w:jc w:val="left"/>
        <w:rPr>
          <w:rFonts w:ascii="宋体" w:hAnsi="宋体"/>
          <w:bCs/>
          <w:sz w:val="24"/>
          <w:lang w:val="zh-CN"/>
        </w:rPr>
      </w:pPr>
      <w:r>
        <w:rPr>
          <w:rFonts w:hint="eastAsia" w:ascii="宋体" w:hAnsi="宋体"/>
          <w:bCs/>
          <w:sz w:val="24"/>
          <w:lang w:val="zh-CN"/>
        </w:rPr>
        <w:t>1.本公司（单位、联合体）对本项目所提供的货物均为原厂全新合格品，提供的服务符合招标文件要求。</w:t>
      </w:r>
    </w:p>
    <w:p w14:paraId="1ED8ACDD">
      <w:pPr>
        <w:spacing w:line="360" w:lineRule="auto"/>
        <w:ind w:firstLine="480"/>
        <w:jc w:val="left"/>
        <w:rPr>
          <w:rFonts w:ascii="宋体" w:hAnsi="宋体"/>
          <w:bCs/>
          <w:sz w:val="24"/>
          <w:lang w:val="zh-CN"/>
        </w:rPr>
      </w:pPr>
      <w:r>
        <w:rPr>
          <w:rFonts w:hint="eastAsia" w:ascii="宋体" w:hAnsi="宋体"/>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14:paraId="133F3C69">
      <w:pPr>
        <w:spacing w:line="360" w:lineRule="auto"/>
        <w:ind w:firstLine="480"/>
        <w:jc w:val="left"/>
        <w:rPr>
          <w:rFonts w:ascii="宋体" w:hAnsi="宋体"/>
          <w:bCs/>
          <w:sz w:val="24"/>
          <w:lang w:val="zh-CN"/>
        </w:rPr>
      </w:pPr>
      <w:r>
        <w:rPr>
          <w:rFonts w:hint="eastAsia" w:ascii="宋体" w:hAnsi="宋体"/>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14:paraId="2F2E94F5">
      <w:pPr>
        <w:spacing w:line="360" w:lineRule="auto"/>
        <w:ind w:firstLine="480"/>
        <w:jc w:val="left"/>
        <w:rPr>
          <w:rFonts w:ascii="宋体" w:hAnsi="宋体"/>
          <w:bCs/>
          <w:sz w:val="24"/>
          <w:lang w:val="zh-CN"/>
        </w:rPr>
      </w:pPr>
      <w:r>
        <w:rPr>
          <w:rFonts w:hint="eastAsia" w:ascii="宋体" w:hAnsi="宋体"/>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731621F1">
      <w:pPr>
        <w:spacing w:line="360" w:lineRule="auto"/>
        <w:ind w:firstLine="480"/>
        <w:jc w:val="left"/>
        <w:rPr>
          <w:rFonts w:ascii="宋体" w:hAnsi="宋体"/>
          <w:bCs/>
          <w:sz w:val="24"/>
          <w:lang w:val="zh-CN"/>
        </w:rPr>
      </w:pPr>
      <w:r>
        <w:rPr>
          <w:rFonts w:hint="eastAsia" w:ascii="宋体" w:hAnsi="宋体"/>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14:paraId="1D6EF1EB">
      <w:pPr>
        <w:spacing w:line="360" w:lineRule="auto"/>
        <w:ind w:firstLine="480"/>
        <w:jc w:val="left"/>
        <w:rPr>
          <w:rFonts w:ascii="宋体" w:hAnsi="宋体"/>
          <w:bCs/>
          <w:sz w:val="24"/>
          <w:lang w:val="zh-CN"/>
        </w:rPr>
      </w:pPr>
      <w:r>
        <w:rPr>
          <w:rFonts w:hint="eastAsia" w:ascii="宋体" w:hAnsi="宋体"/>
          <w:bCs/>
          <w:sz w:val="24"/>
          <w:lang w:val="zh-CN"/>
        </w:rPr>
        <w:t>……（投标人如有其他承诺的可在此处添加）</w:t>
      </w:r>
    </w:p>
    <w:p w14:paraId="02E37EF0">
      <w:pPr>
        <w:spacing w:line="360" w:lineRule="auto"/>
        <w:ind w:firstLine="480"/>
        <w:jc w:val="left"/>
        <w:rPr>
          <w:rFonts w:ascii="宋体" w:hAnsi="宋体"/>
          <w:bCs/>
          <w:sz w:val="24"/>
          <w:lang w:val="zh-CN"/>
        </w:rPr>
      </w:pPr>
      <w:r>
        <w:rPr>
          <w:rFonts w:hint="eastAsia" w:ascii="宋体" w:hAnsi="宋体"/>
          <w:bCs/>
          <w:sz w:val="24"/>
          <w:lang w:val="zh-CN"/>
        </w:rPr>
        <w:t>如违背上述承诺，本公司（单位、联合体）将承担一切法律责任。</w:t>
      </w:r>
    </w:p>
    <w:p w14:paraId="66B5C19A">
      <w:pPr>
        <w:spacing w:line="360" w:lineRule="auto"/>
        <w:jc w:val="center"/>
        <w:rPr>
          <w:rFonts w:ascii="宋体" w:hAnsi="宋体"/>
          <w:bCs/>
          <w:sz w:val="24"/>
        </w:rPr>
      </w:pPr>
    </w:p>
    <w:p w14:paraId="3DFAD65B">
      <w:pPr>
        <w:spacing w:line="360" w:lineRule="auto"/>
        <w:rPr>
          <w:rFonts w:ascii="宋体" w:hAnsi="宋体"/>
          <w:bCs/>
          <w:sz w:val="24"/>
        </w:rPr>
      </w:pPr>
      <w:r>
        <w:rPr>
          <w:rFonts w:hint="eastAsia" w:ascii="宋体" w:hAnsi="宋体"/>
          <w:bCs/>
          <w:sz w:val="24"/>
        </w:rPr>
        <w:t xml:space="preserve">                            投标人（电子签章）：</w:t>
      </w:r>
      <w:bookmarkEnd w:id="280"/>
    </w:p>
    <w:p w14:paraId="114B6003">
      <w:pPr>
        <w:widowControl/>
        <w:jc w:val="left"/>
        <w:rPr>
          <w:rFonts w:ascii="黑体" w:hAnsi="宋体" w:eastAsia="黑体"/>
          <w:bCs/>
          <w:sz w:val="28"/>
          <w:szCs w:val="28"/>
        </w:rPr>
      </w:pPr>
      <w:r>
        <w:rPr>
          <w:rFonts w:ascii="黑体" w:hAnsi="宋体" w:eastAsia="黑体"/>
          <w:bCs/>
          <w:sz w:val="28"/>
          <w:szCs w:val="28"/>
        </w:rPr>
        <w:br w:type="page"/>
      </w:r>
    </w:p>
    <w:p w14:paraId="7164CB93">
      <w:pPr>
        <w:spacing w:line="360" w:lineRule="auto"/>
        <w:rPr>
          <w:rFonts w:ascii="黑体" w:hAnsi="宋体" w:eastAsia="黑体"/>
          <w:bCs/>
          <w:sz w:val="24"/>
          <w:szCs w:val="24"/>
          <w:lang w:val="zh-CN"/>
        </w:rPr>
      </w:pPr>
      <w:r>
        <w:rPr>
          <w:rFonts w:hint="eastAsia" w:ascii="黑体" w:hAnsi="宋体" w:eastAsia="黑体"/>
          <w:bCs/>
          <w:sz w:val="28"/>
          <w:szCs w:val="28"/>
        </w:rPr>
        <w:t>十一、</w:t>
      </w:r>
      <w:r>
        <w:rPr>
          <w:rFonts w:hint="eastAsia" w:ascii="黑体" w:hAnsi="宋体" w:eastAsia="黑体"/>
          <w:bCs/>
          <w:sz w:val="28"/>
          <w:szCs w:val="28"/>
          <w:lang w:val="zh-CN"/>
        </w:rPr>
        <w:t>项目技术要求偏离表</w:t>
      </w:r>
      <w:r>
        <w:rPr>
          <w:rFonts w:hint="eastAsia" w:ascii="黑体" w:hAnsi="宋体" w:eastAsia="黑体"/>
          <w:bCs/>
          <w:sz w:val="28"/>
          <w:szCs w:val="28"/>
        </w:rPr>
        <w:t>（给定格式）：</w:t>
      </w:r>
    </w:p>
    <w:p w14:paraId="1482AE75">
      <w:pPr>
        <w:tabs>
          <w:tab w:val="left" w:pos="255"/>
        </w:tabs>
        <w:spacing w:before="156" w:after="156" w:line="360" w:lineRule="auto"/>
        <w:jc w:val="center"/>
        <w:rPr>
          <w:rFonts w:ascii="黑体" w:hAnsi="黑体" w:eastAsia="黑体"/>
          <w:sz w:val="28"/>
          <w:szCs w:val="21"/>
          <w:lang w:val="zh-CN"/>
        </w:rPr>
      </w:pPr>
      <w:r>
        <w:rPr>
          <w:rFonts w:hint="eastAsia" w:ascii="黑体" w:hAnsi="黑体" w:eastAsia="黑体"/>
          <w:sz w:val="28"/>
          <w:szCs w:val="21"/>
          <w:lang w:val="zh-CN"/>
        </w:rPr>
        <w:t xml:space="preserve"> 项目技术要求偏离表</w:t>
      </w:r>
    </w:p>
    <w:p w14:paraId="6C171E50">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宜兴市张渚镇校园保安服务项目</w:t>
      </w:r>
      <w:r>
        <w:rPr>
          <w:rFonts w:hint="eastAsia" w:ascii="宋体" w:hAnsi="宋体"/>
          <w:sz w:val="24"/>
          <w:szCs w:val="24"/>
        </w:rPr>
        <w:t xml:space="preserve"> </w:t>
      </w:r>
    </w:p>
    <w:p w14:paraId="5F5E778D">
      <w:pPr>
        <w:spacing w:after="156"/>
        <w:rPr>
          <w:rFonts w:hint="eastAsia" w:ascii="宋体" w:hAnsi="宋体" w:eastAsia="宋体"/>
          <w:sz w:val="24"/>
          <w:szCs w:val="21"/>
          <w:lang w:val="zh-CN" w:eastAsia="zh-CN"/>
        </w:rPr>
      </w:pPr>
      <w:r>
        <w:rPr>
          <w:rFonts w:hint="eastAsia" w:ascii="宋体" w:hAnsi="宋体"/>
          <w:sz w:val="24"/>
          <w:szCs w:val="24"/>
        </w:rPr>
        <w:t>项目编号：</w:t>
      </w:r>
      <w:r>
        <w:rPr>
          <w:rFonts w:hint="eastAsia" w:ascii="宋体" w:hAnsi="宋体"/>
          <w:sz w:val="24"/>
          <w:szCs w:val="28"/>
          <w:lang w:eastAsia="zh-CN"/>
        </w:rPr>
        <w:t>JSZC-320282-HYZX-G2026-0002</w:t>
      </w:r>
    </w:p>
    <w:tbl>
      <w:tblPr>
        <w:tblStyle w:val="3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4980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A24F17C">
            <w:pPr>
              <w:tabs>
                <w:tab w:val="left" w:pos="255"/>
              </w:tabs>
              <w:spacing w:line="360" w:lineRule="auto"/>
              <w:jc w:val="center"/>
              <w:rPr>
                <w:rFonts w:ascii="宋体" w:hAnsi="宋体"/>
                <w:sz w:val="24"/>
                <w:szCs w:val="21"/>
                <w:lang w:val="zh-CN"/>
              </w:rPr>
            </w:pPr>
            <w:r>
              <w:rPr>
                <w:rFonts w:hint="eastAsia" w:ascii="宋体" w:hAnsi="宋体"/>
                <w:sz w:val="24"/>
                <w:szCs w:val="21"/>
                <w:lang w:val="zh-CN"/>
              </w:rPr>
              <w:t>序号</w:t>
            </w:r>
          </w:p>
        </w:tc>
        <w:tc>
          <w:tcPr>
            <w:tcW w:w="1973" w:type="dxa"/>
            <w:vAlign w:val="center"/>
          </w:tcPr>
          <w:p w14:paraId="4B75152C">
            <w:pPr>
              <w:tabs>
                <w:tab w:val="left" w:pos="255"/>
              </w:tabs>
              <w:spacing w:line="360" w:lineRule="auto"/>
              <w:jc w:val="center"/>
              <w:rPr>
                <w:rFonts w:ascii="宋体" w:hAnsi="宋体"/>
                <w:sz w:val="24"/>
                <w:szCs w:val="21"/>
                <w:lang w:val="zh-CN"/>
              </w:rPr>
            </w:pPr>
            <w:r>
              <w:rPr>
                <w:rFonts w:hint="eastAsia" w:ascii="宋体" w:hAnsi="宋体"/>
                <w:sz w:val="24"/>
                <w:szCs w:val="21"/>
              </w:rPr>
              <w:t>标的</w:t>
            </w:r>
            <w:r>
              <w:rPr>
                <w:rFonts w:hint="eastAsia" w:ascii="宋体" w:hAnsi="宋体"/>
                <w:sz w:val="24"/>
                <w:szCs w:val="21"/>
                <w:lang w:val="zh-CN"/>
              </w:rPr>
              <w:t>名称</w:t>
            </w:r>
          </w:p>
        </w:tc>
        <w:tc>
          <w:tcPr>
            <w:tcW w:w="2315" w:type="dxa"/>
            <w:vAlign w:val="center"/>
          </w:tcPr>
          <w:p w14:paraId="7D447D9A">
            <w:pPr>
              <w:tabs>
                <w:tab w:val="left" w:pos="255"/>
              </w:tabs>
              <w:spacing w:line="360" w:lineRule="auto"/>
              <w:jc w:val="center"/>
              <w:rPr>
                <w:rFonts w:ascii="宋体" w:hAnsi="宋体"/>
                <w:sz w:val="24"/>
                <w:szCs w:val="21"/>
                <w:lang w:val="zh-CN"/>
              </w:rPr>
            </w:pPr>
            <w:r>
              <w:rPr>
                <w:rFonts w:hint="eastAsia" w:ascii="宋体" w:hAnsi="宋体"/>
                <w:sz w:val="24"/>
                <w:szCs w:val="21"/>
                <w:lang w:val="zh-CN"/>
              </w:rPr>
              <w:t>招标要求</w:t>
            </w:r>
          </w:p>
        </w:tc>
        <w:tc>
          <w:tcPr>
            <w:tcW w:w="2327" w:type="dxa"/>
            <w:vAlign w:val="center"/>
          </w:tcPr>
          <w:p w14:paraId="5F51596B">
            <w:pPr>
              <w:tabs>
                <w:tab w:val="left" w:pos="255"/>
              </w:tabs>
              <w:spacing w:line="360" w:lineRule="auto"/>
              <w:jc w:val="center"/>
              <w:rPr>
                <w:rFonts w:ascii="宋体" w:hAnsi="宋体"/>
                <w:sz w:val="24"/>
                <w:szCs w:val="21"/>
                <w:lang w:val="zh-CN"/>
              </w:rPr>
            </w:pPr>
            <w:r>
              <w:rPr>
                <w:rFonts w:hint="eastAsia" w:ascii="宋体" w:hAnsi="宋体"/>
                <w:sz w:val="24"/>
                <w:szCs w:val="21"/>
                <w:lang w:val="zh-CN"/>
              </w:rPr>
              <w:t>投标响应</w:t>
            </w:r>
          </w:p>
        </w:tc>
        <w:tc>
          <w:tcPr>
            <w:tcW w:w="1969" w:type="dxa"/>
            <w:vAlign w:val="center"/>
          </w:tcPr>
          <w:p w14:paraId="1324582E">
            <w:pPr>
              <w:tabs>
                <w:tab w:val="left" w:pos="255"/>
              </w:tabs>
              <w:spacing w:line="360" w:lineRule="auto"/>
              <w:jc w:val="center"/>
              <w:rPr>
                <w:rFonts w:ascii="宋体" w:hAnsi="宋体"/>
                <w:sz w:val="24"/>
                <w:szCs w:val="21"/>
                <w:lang w:val="zh-CN"/>
              </w:rPr>
            </w:pPr>
            <w:r>
              <w:rPr>
                <w:rFonts w:hint="eastAsia" w:ascii="宋体" w:hAnsi="宋体"/>
                <w:sz w:val="24"/>
                <w:szCs w:val="21"/>
                <w:lang w:val="zh-CN"/>
              </w:rPr>
              <w:t>正偏离/负偏离</w:t>
            </w:r>
          </w:p>
        </w:tc>
      </w:tr>
      <w:tr w14:paraId="25A7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D1441BA">
            <w:pPr>
              <w:tabs>
                <w:tab w:val="left" w:pos="255"/>
              </w:tabs>
              <w:spacing w:line="360" w:lineRule="auto"/>
              <w:ind w:left="420" w:firstLine="480"/>
              <w:rPr>
                <w:rFonts w:ascii="宋体" w:hAnsi="宋体"/>
                <w:sz w:val="24"/>
                <w:szCs w:val="21"/>
                <w:lang w:val="zh-CN"/>
              </w:rPr>
            </w:pPr>
          </w:p>
        </w:tc>
        <w:tc>
          <w:tcPr>
            <w:tcW w:w="1973" w:type="dxa"/>
            <w:vAlign w:val="center"/>
          </w:tcPr>
          <w:p w14:paraId="08594B59">
            <w:pPr>
              <w:tabs>
                <w:tab w:val="left" w:pos="255"/>
              </w:tabs>
              <w:spacing w:line="360" w:lineRule="auto"/>
              <w:ind w:left="420" w:firstLine="480"/>
              <w:rPr>
                <w:rFonts w:ascii="宋体" w:hAnsi="宋体"/>
                <w:sz w:val="24"/>
                <w:szCs w:val="21"/>
                <w:lang w:val="zh-CN"/>
              </w:rPr>
            </w:pPr>
          </w:p>
        </w:tc>
        <w:tc>
          <w:tcPr>
            <w:tcW w:w="2315" w:type="dxa"/>
            <w:vAlign w:val="center"/>
          </w:tcPr>
          <w:p w14:paraId="7547D26C">
            <w:pPr>
              <w:tabs>
                <w:tab w:val="left" w:pos="255"/>
              </w:tabs>
              <w:spacing w:line="360" w:lineRule="auto"/>
              <w:ind w:left="420" w:firstLine="480"/>
              <w:rPr>
                <w:rFonts w:ascii="宋体" w:hAnsi="宋体"/>
                <w:sz w:val="24"/>
                <w:szCs w:val="21"/>
                <w:lang w:val="zh-CN"/>
              </w:rPr>
            </w:pPr>
          </w:p>
        </w:tc>
        <w:tc>
          <w:tcPr>
            <w:tcW w:w="2327" w:type="dxa"/>
            <w:vAlign w:val="center"/>
          </w:tcPr>
          <w:p w14:paraId="601E2B04">
            <w:pPr>
              <w:tabs>
                <w:tab w:val="left" w:pos="255"/>
              </w:tabs>
              <w:spacing w:line="360" w:lineRule="auto"/>
              <w:ind w:left="420" w:firstLine="480"/>
              <w:rPr>
                <w:rFonts w:ascii="宋体" w:hAnsi="宋体"/>
                <w:sz w:val="24"/>
                <w:szCs w:val="21"/>
                <w:lang w:val="zh-CN"/>
              </w:rPr>
            </w:pPr>
          </w:p>
        </w:tc>
        <w:tc>
          <w:tcPr>
            <w:tcW w:w="1969" w:type="dxa"/>
            <w:vAlign w:val="center"/>
          </w:tcPr>
          <w:p w14:paraId="3F000CAB">
            <w:pPr>
              <w:tabs>
                <w:tab w:val="left" w:pos="255"/>
              </w:tabs>
              <w:spacing w:line="360" w:lineRule="auto"/>
              <w:ind w:left="420" w:firstLine="480"/>
              <w:rPr>
                <w:rFonts w:ascii="宋体" w:hAnsi="宋体"/>
                <w:sz w:val="24"/>
                <w:szCs w:val="21"/>
                <w:lang w:val="zh-CN"/>
              </w:rPr>
            </w:pPr>
          </w:p>
        </w:tc>
      </w:tr>
      <w:tr w14:paraId="6B4F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507B043">
            <w:pPr>
              <w:tabs>
                <w:tab w:val="left" w:pos="255"/>
              </w:tabs>
              <w:spacing w:line="360" w:lineRule="auto"/>
              <w:ind w:left="420" w:firstLine="480"/>
              <w:rPr>
                <w:rFonts w:ascii="宋体" w:hAnsi="宋体"/>
                <w:sz w:val="24"/>
                <w:szCs w:val="21"/>
                <w:lang w:val="zh-CN"/>
              </w:rPr>
            </w:pPr>
          </w:p>
        </w:tc>
        <w:tc>
          <w:tcPr>
            <w:tcW w:w="1973" w:type="dxa"/>
            <w:vAlign w:val="center"/>
          </w:tcPr>
          <w:p w14:paraId="0E69D9C4">
            <w:pPr>
              <w:tabs>
                <w:tab w:val="left" w:pos="255"/>
              </w:tabs>
              <w:spacing w:line="360" w:lineRule="auto"/>
              <w:ind w:left="420" w:firstLine="480"/>
              <w:rPr>
                <w:rFonts w:ascii="宋体" w:hAnsi="宋体"/>
                <w:sz w:val="24"/>
                <w:szCs w:val="21"/>
                <w:lang w:val="zh-CN"/>
              </w:rPr>
            </w:pPr>
          </w:p>
        </w:tc>
        <w:tc>
          <w:tcPr>
            <w:tcW w:w="2315" w:type="dxa"/>
            <w:vAlign w:val="center"/>
          </w:tcPr>
          <w:p w14:paraId="4DBD7717">
            <w:pPr>
              <w:tabs>
                <w:tab w:val="left" w:pos="255"/>
              </w:tabs>
              <w:spacing w:line="360" w:lineRule="auto"/>
              <w:ind w:left="420" w:firstLine="480"/>
              <w:rPr>
                <w:rFonts w:ascii="宋体" w:hAnsi="宋体"/>
                <w:sz w:val="24"/>
                <w:szCs w:val="21"/>
                <w:lang w:val="zh-CN"/>
              </w:rPr>
            </w:pPr>
          </w:p>
        </w:tc>
        <w:tc>
          <w:tcPr>
            <w:tcW w:w="2327" w:type="dxa"/>
            <w:vAlign w:val="center"/>
          </w:tcPr>
          <w:p w14:paraId="46A2F20B">
            <w:pPr>
              <w:tabs>
                <w:tab w:val="left" w:pos="255"/>
              </w:tabs>
              <w:spacing w:line="360" w:lineRule="auto"/>
              <w:ind w:left="420" w:firstLine="480"/>
              <w:rPr>
                <w:rFonts w:ascii="宋体" w:hAnsi="宋体"/>
                <w:sz w:val="24"/>
                <w:szCs w:val="21"/>
                <w:lang w:val="zh-CN"/>
              </w:rPr>
            </w:pPr>
          </w:p>
        </w:tc>
        <w:tc>
          <w:tcPr>
            <w:tcW w:w="1969" w:type="dxa"/>
            <w:vAlign w:val="center"/>
          </w:tcPr>
          <w:p w14:paraId="04D6D15D">
            <w:pPr>
              <w:tabs>
                <w:tab w:val="left" w:pos="255"/>
              </w:tabs>
              <w:spacing w:line="360" w:lineRule="auto"/>
              <w:ind w:left="420" w:firstLine="480"/>
              <w:rPr>
                <w:rFonts w:ascii="宋体" w:hAnsi="宋体"/>
                <w:sz w:val="24"/>
                <w:szCs w:val="21"/>
                <w:lang w:val="zh-CN"/>
              </w:rPr>
            </w:pPr>
          </w:p>
        </w:tc>
      </w:tr>
      <w:tr w14:paraId="4167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1312675">
            <w:pPr>
              <w:tabs>
                <w:tab w:val="left" w:pos="255"/>
              </w:tabs>
              <w:spacing w:line="360" w:lineRule="auto"/>
              <w:ind w:left="420" w:firstLine="480"/>
              <w:rPr>
                <w:rFonts w:ascii="宋体" w:hAnsi="宋体"/>
                <w:sz w:val="24"/>
                <w:szCs w:val="21"/>
                <w:lang w:val="zh-CN"/>
              </w:rPr>
            </w:pPr>
          </w:p>
        </w:tc>
        <w:tc>
          <w:tcPr>
            <w:tcW w:w="1973" w:type="dxa"/>
            <w:vAlign w:val="center"/>
          </w:tcPr>
          <w:p w14:paraId="7DE72FC2">
            <w:pPr>
              <w:tabs>
                <w:tab w:val="left" w:pos="255"/>
              </w:tabs>
              <w:spacing w:line="360" w:lineRule="auto"/>
              <w:ind w:left="420" w:firstLine="480"/>
              <w:rPr>
                <w:rFonts w:ascii="宋体" w:hAnsi="宋体"/>
                <w:sz w:val="24"/>
                <w:szCs w:val="21"/>
                <w:lang w:val="zh-CN"/>
              </w:rPr>
            </w:pPr>
          </w:p>
        </w:tc>
        <w:tc>
          <w:tcPr>
            <w:tcW w:w="2315" w:type="dxa"/>
            <w:vAlign w:val="center"/>
          </w:tcPr>
          <w:p w14:paraId="346ACA9E">
            <w:pPr>
              <w:tabs>
                <w:tab w:val="left" w:pos="255"/>
              </w:tabs>
              <w:spacing w:line="360" w:lineRule="auto"/>
              <w:ind w:left="420" w:firstLine="480"/>
              <w:rPr>
                <w:rFonts w:ascii="宋体" w:hAnsi="宋体"/>
                <w:sz w:val="24"/>
                <w:szCs w:val="21"/>
                <w:lang w:val="zh-CN"/>
              </w:rPr>
            </w:pPr>
          </w:p>
        </w:tc>
        <w:tc>
          <w:tcPr>
            <w:tcW w:w="2327" w:type="dxa"/>
            <w:vAlign w:val="center"/>
          </w:tcPr>
          <w:p w14:paraId="791E39EB">
            <w:pPr>
              <w:tabs>
                <w:tab w:val="left" w:pos="255"/>
              </w:tabs>
              <w:spacing w:line="360" w:lineRule="auto"/>
              <w:ind w:left="420" w:firstLine="480"/>
              <w:rPr>
                <w:rFonts w:ascii="宋体" w:hAnsi="宋体"/>
                <w:sz w:val="24"/>
                <w:szCs w:val="21"/>
                <w:lang w:val="zh-CN"/>
              </w:rPr>
            </w:pPr>
          </w:p>
        </w:tc>
        <w:tc>
          <w:tcPr>
            <w:tcW w:w="1969" w:type="dxa"/>
            <w:vAlign w:val="center"/>
          </w:tcPr>
          <w:p w14:paraId="0A62FA41">
            <w:pPr>
              <w:tabs>
                <w:tab w:val="left" w:pos="255"/>
              </w:tabs>
              <w:spacing w:line="360" w:lineRule="auto"/>
              <w:ind w:left="420" w:firstLine="480"/>
              <w:rPr>
                <w:rFonts w:ascii="宋体" w:hAnsi="宋体"/>
                <w:sz w:val="24"/>
                <w:szCs w:val="21"/>
                <w:lang w:val="zh-CN"/>
              </w:rPr>
            </w:pPr>
          </w:p>
        </w:tc>
      </w:tr>
      <w:tr w14:paraId="7056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E6D5E07">
            <w:pPr>
              <w:tabs>
                <w:tab w:val="left" w:pos="255"/>
              </w:tabs>
              <w:spacing w:line="360" w:lineRule="auto"/>
              <w:ind w:left="420" w:firstLine="480"/>
              <w:rPr>
                <w:rFonts w:ascii="宋体" w:hAnsi="宋体"/>
                <w:sz w:val="24"/>
                <w:szCs w:val="21"/>
                <w:lang w:val="zh-CN"/>
              </w:rPr>
            </w:pPr>
          </w:p>
        </w:tc>
        <w:tc>
          <w:tcPr>
            <w:tcW w:w="1973" w:type="dxa"/>
            <w:vAlign w:val="center"/>
          </w:tcPr>
          <w:p w14:paraId="4CF632B5">
            <w:pPr>
              <w:tabs>
                <w:tab w:val="left" w:pos="255"/>
              </w:tabs>
              <w:spacing w:line="360" w:lineRule="auto"/>
              <w:ind w:left="420" w:firstLine="480"/>
              <w:rPr>
                <w:rFonts w:ascii="宋体" w:hAnsi="宋体"/>
                <w:sz w:val="24"/>
                <w:szCs w:val="21"/>
                <w:lang w:val="zh-CN"/>
              </w:rPr>
            </w:pPr>
          </w:p>
        </w:tc>
        <w:tc>
          <w:tcPr>
            <w:tcW w:w="2315" w:type="dxa"/>
            <w:vAlign w:val="center"/>
          </w:tcPr>
          <w:p w14:paraId="374307CE">
            <w:pPr>
              <w:tabs>
                <w:tab w:val="left" w:pos="255"/>
              </w:tabs>
              <w:spacing w:line="360" w:lineRule="auto"/>
              <w:ind w:left="420" w:firstLine="480"/>
              <w:rPr>
                <w:rFonts w:ascii="宋体" w:hAnsi="宋体"/>
                <w:sz w:val="24"/>
                <w:szCs w:val="21"/>
                <w:lang w:val="zh-CN"/>
              </w:rPr>
            </w:pPr>
          </w:p>
        </w:tc>
        <w:tc>
          <w:tcPr>
            <w:tcW w:w="2327" w:type="dxa"/>
            <w:vAlign w:val="center"/>
          </w:tcPr>
          <w:p w14:paraId="43622A0E">
            <w:pPr>
              <w:tabs>
                <w:tab w:val="left" w:pos="255"/>
              </w:tabs>
              <w:spacing w:line="360" w:lineRule="auto"/>
              <w:ind w:left="420" w:firstLine="480"/>
              <w:rPr>
                <w:rFonts w:ascii="宋体" w:hAnsi="宋体"/>
                <w:sz w:val="24"/>
                <w:szCs w:val="21"/>
                <w:lang w:val="zh-CN"/>
              </w:rPr>
            </w:pPr>
          </w:p>
        </w:tc>
        <w:tc>
          <w:tcPr>
            <w:tcW w:w="1969" w:type="dxa"/>
            <w:vAlign w:val="center"/>
          </w:tcPr>
          <w:p w14:paraId="09147C7A">
            <w:pPr>
              <w:tabs>
                <w:tab w:val="left" w:pos="255"/>
              </w:tabs>
              <w:spacing w:line="360" w:lineRule="auto"/>
              <w:ind w:left="420" w:firstLine="480"/>
              <w:rPr>
                <w:rFonts w:ascii="宋体" w:hAnsi="宋体"/>
                <w:sz w:val="24"/>
                <w:szCs w:val="21"/>
                <w:lang w:val="zh-CN"/>
              </w:rPr>
            </w:pPr>
          </w:p>
        </w:tc>
      </w:tr>
      <w:tr w14:paraId="4EE4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B16924D">
            <w:pPr>
              <w:tabs>
                <w:tab w:val="left" w:pos="255"/>
              </w:tabs>
              <w:spacing w:line="360" w:lineRule="auto"/>
              <w:ind w:left="420" w:firstLine="480"/>
              <w:rPr>
                <w:rFonts w:ascii="宋体" w:hAnsi="宋体"/>
                <w:sz w:val="24"/>
                <w:szCs w:val="21"/>
                <w:lang w:val="zh-CN"/>
              </w:rPr>
            </w:pPr>
          </w:p>
        </w:tc>
        <w:tc>
          <w:tcPr>
            <w:tcW w:w="1973" w:type="dxa"/>
            <w:vAlign w:val="center"/>
          </w:tcPr>
          <w:p w14:paraId="3AB0F614">
            <w:pPr>
              <w:tabs>
                <w:tab w:val="left" w:pos="255"/>
              </w:tabs>
              <w:spacing w:line="360" w:lineRule="auto"/>
              <w:ind w:left="420" w:firstLine="480"/>
              <w:rPr>
                <w:rFonts w:ascii="宋体" w:hAnsi="宋体"/>
                <w:sz w:val="24"/>
                <w:szCs w:val="21"/>
                <w:lang w:val="zh-CN"/>
              </w:rPr>
            </w:pPr>
          </w:p>
        </w:tc>
        <w:tc>
          <w:tcPr>
            <w:tcW w:w="2315" w:type="dxa"/>
            <w:vAlign w:val="center"/>
          </w:tcPr>
          <w:p w14:paraId="27C88F18">
            <w:pPr>
              <w:tabs>
                <w:tab w:val="left" w:pos="255"/>
              </w:tabs>
              <w:spacing w:line="360" w:lineRule="auto"/>
              <w:ind w:left="420" w:firstLine="480"/>
              <w:rPr>
                <w:rFonts w:ascii="宋体" w:hAnsi="宋体"/>
                <w:sz w:val="24"/>
                <w:szCs w:val="21"/>
                <w:lang w:val="zh-CN"/>
              </w:rPr>
            </w:pPr>
          </w:p>
        </w:tc>
        <w:tc>
          <w:tcPr>
            <w:tcW w:w="2327" w:type="dxa"/>
            <w:vAlign w:val="center"/>
          </w:tcPr>
          <w:p w14:paraId="0338CF41">
            <w:pPr>
              <w:tabs>
                <w:tab w:val="left" w:pos="255"/>
              </w:tabs>
              <w:spacing w:line="360" w:lineRule="auto"/>
              <w:ind w:left="420" w:firstLine="480"/>
              <w:rPr>
                <w:rFonts w:ascii="宋体" w:hAnsi="宋体"/>
                <w:sz w:val="24"/>
                <w:szCs w:val="21"/>
                <w:lang w:val="zh-CN"/>
              </w:rPr>
            </w:pPr>
          </w:p>
        </w:tc>
        <w:tc>
          <w:tcPr>
            <w:tcW w:w="1969" w:type="dxa"/>
            <w:vAlign w:val="center"/>
          </w:tcPr>
          <w:p w14:paraId="5470B6B7">
            <w:pPr>
              <w:tabs>
                <w:tab w:val="left" w:pos="255"/>
              </w:tabs>
              <w:spacing w:line="360" w:lineRule="auto"/>
              <w:ind w:left="420" w:firstLine="480"/>
              <w:rPr>
                <w:rFonts w:ascii="宋体" w:hAnsi="宋体"/>
                <w:sz w:val="24"/>
                <w:szCs w:val="21"/>
                <w:lang w:val="zh-CN"/>
              </w:rPr>
            </w:pPr>
          </w:p>
        </w:tc>
      </w:tr>
    </w:tbl>
    <w:p w14:paraId="3C6ACFD8">
      <w:pPr>
        <w:rPr>
          <w:rFonts w:ascii="黑体" w:hAnsi="宋体" w:eastAsia="黑体"/>
          <w:bCs/>
          <w:sz w:val="28"/>
          <w:szCs w:val="28"/>
        </w:rPr>
      </w:pPr>
    </w:p>
    <w:p w14:paraId="3AA8E541">
      <w:pPr>
        <w:rPr>
          <w:rFonts w:ascii="宋体" w:hAnsi="宋体"/>
          <w:bCs/>
          <w:sz w:val="24"/>
        </w:rPr>
      </w:pPr>
      <w:r>
        <w:rPr>
          <w:rFonts w:hint="eastAsia" w:ascii="宋体" w:hAnsi="宋体"/>
          <w:bCs/>
          <w:sz w:val="24"/>
        </w:rPr>
        <w:t xml:space="preserve">                                          投标人（电子签章）：</w:t>
      </w:r>
    </w:p>
    <w:p w14:paraId="4D9EEABC">
      <w:pPr>
        <w:rPr>
          <w:rFonts w:ascii="黑体" w:hAnsi="宋体" w:eastAsia="黑体"/>
          <w:bCs/>
          <w:sz w:val="28"/>
          <w:szCs w:val="28"/>
        </w:rPr>
      </w:pPr>
    </w:p>
    <w:p w14:paraId="615C495A">
      <w:pPr>
        <w:spacing w:line="360" w:lineRule="auto"/>
        <w:ind w:left="420"/>
        <w:rPr>
          <w:rFonts w:ascii="宋体" w:hAnsi="宋体"/>
          <w:bCs/>
          <w:szCs w:val="21"/>
          <w:lang w:val="zh-CN"/>
        </w:rPr>
      </w:pPr>
      <w:r>
        <w:rPr>
          <w:rFonts w:hint="eastAsia" w:ascii="宋体" w:hAnsi="宋体"/>
          <w:bCs/>
          <w:szCs w:val="21"/>
          <w:lang w:val="zh-CN"/>
        </w:rPr>
        <w:t>注：</w:t>
      </w:r>
    </w:p>
    <w:p w14:paraId="541376DA">
      <w:pPr>
        <w:spacing w:line="360" w:lineRule="auto"/>
        <w:ind w:left="420" w:firstLine="42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7D40C00B">
      <w:pPr>
        <w:spacing w:line="360" w:lineRule="auto"/>
        <w:ind w:left="420" w:firstLine="42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2</w:t>
      </w:r>
      <w:r>
        <w:rPr>
          <w:rFonts w:hint="eastAsia" w:ascii="宋体" w:hAnsi="宋体"/>
          <w:bCs/>
          <w:szCs w:val="21"/>
          <w:lang w:val="zh-CN"/>
        </w:rPr>
        <w:t>）“正偏离”指投标人提供的服务（货物）响应情况优于招标文件要求；“负偏离”指投标人提供的服务（货物）响应情况劣于招标文件要求。</w:t>
      </w:r>
    </w:p>
    <w:p w14:paraId="5FB33C38">
      <w:pPr>
        <w:rPr>
          <w:rFonts w:ascii="黑体" w:hAnsi="宋体" w:eastAsia="黑体"/>
          <w:bCs/>
          <w:sz w:val="28"/>
          <w:szCs w:val="28"/>
        </w:rPr>
      </w:pPr>
    </w:p>
    <w:p w14:paraId="4EA86C90">
      <w:pPr>
        <w:tabs>
          <w:tab w:val="left" w:pos="255"/>
        </w:tabs>
        <w:spacing w:before="156" w:after="156" w:line="360" w:lineRule="auto"/>
        <w:rPr>
          <w:rFonts w:ascii="黑体" w:hAnsi="宋体" w:eastAsia="黑体"/>
          <w:bCs/>
          <w:sz w:val="28"/>
          <w:szCs w:val="28"/>
          <w:lang w:val="zh-CN"/>
        </w:rPr>
      </w:pPr>
      <w:r>
        <w:rPr>
          <w:rFonts w:ascii="宋体" w:hAnsi="宋体"/>
          <w:sz w:val="24"/>
          <w:szCs w:val="21"/>
          <w:lang w:val="zh-CN"/>
        </w:rPr>
        <w:br w:type="page" w:clear="all"/>
      </w:r>
      <w:r>
        <w:rPr>
          <w:rFonts w:hint="eastAsia" w:ascii="黑体" w:hAnsi="宋体" w:eastAsia="黑体"/>
          <w:bCs/>
          <w:sz w:val="28"/>
          <w:szCs w:val="28"/>
        </w:rPr>
        <w:t>十二、</w:t>
      </w:r>
      <w:r>
        <w:rPr>
          <w:rFonts w:hint="eastAsia" w:ascii="黑体" w:hAnsi="宋体" w:eastAsia="黑体"/>
          <w:bCs/>
          <w:sz w:val="28"/>
          <w:szCs w:val="28"/>
          <w:lang w:val="zh-CN"/>
        </w:rPr>
        <w:t>项目人员配置清单（</w:t>
      </w:r>
      <w:r>
        <w:rPr>
          <w:rFonts w:hint="eastAsia" w:ascii="黑体" w:hAnsi="宋体" w:eastAsia="黑体"/>
          <w:bCs/>
          <w:sz w:val="28"/>
          <w:szCs w:val="28"/>
        </w:rPr>
        <w:t>参考</w:t>
      </w:r>
      <w:r>
        <w:rPr>
          <w:rFonts w:hint="eastAsia" w:ascii="黑体" w:hAnsi="宋体" w:eastAsia="黑体"/>
          <w:bCs/>
          <w:sz w:val="28"/>
          <w:szCs w:val="28"/>
          <w:lang w:val="zh-CN"/>
        </w:rPr>
        <w:t>格式）:</w:t>
      </w:r>
    </w:p>
    <w:p w14:paraId="399774C9">
      <w:pPr>
        <w:tabs>
          <w:tab w:val="left" w:pos="255"/>
        </w:tabs>
        <w:spacing w:before="156" w:after="156" w:line="360" w:lineRule="auto"/>
        <w:jc w:val="center"/>
        <w:rPr>
          <w:rFonts w:ascii="黑体" w:hAnsi="黑体" w:eastAsia="黑体"/>
          <w:sz w:val="28"/>
          <w:szCs w:val="21"/>
          <w:lang w:val="zh-CN"/>
        </w:rPr>
      </w:pPr>
      <w:r>
        <w:rPr>
          <w:rFonts w:hint="eastAsia" w:ascii="黑体" w:hAnsi="黑体" w:eastAsia="黑体"/>
          <w:sz w:val="28"/>
          <w:szCs w:val="21"/>
          <w:lang w:val="zh-CN"/>
        </w:rPr>
        <w:t>项目人员配置清单</w:t>
      </w:r>
    </w:p>
    <w:p w14:paraId="4F4D963B">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宜兴市张渚镇校园保安服务项目</w:t>
      </w:r>
    </w:p>
    <w:p w14:paraId="04D05111">
      <w:pPr>
        <w:tabs>
          <w:tab w:val="left" w:pos="255"/>
        </w:tabs>
        <w:spacing w:line="360" w:lineRule="auto"/>
        <w:rPr>
          <w:rFonts w:hint="eastAsia" w:ascii="宋体" w:hAnsi="宋体" w:eastAsia="宋体"/>
          <w:bCs/>
          <w:sz w:val="24"/>
          <w:szCs w:val="24"/>
          <w:lang w:val="zh-CN" w:eastAsia="zh-CN"/>
        </w:rPr>
      </w:pPr>
      <w:r>
        <w:rPr>
          <w:rFonts w:hint="eastAsia" w:ascii="宋体" w:hAnsi="宋体"/>
          <w:sz w:val="24"/>
          <w:szCs w:val="24"/>
        </w:rPr>
        <w:t>项目编号：</w:t>
      </w:r>
      <w:r>
        <w:rPr>
          <w:rFonts w:hint="eastAsia" w:ascii="宋体" w:hAnsi="宋体"/>
          <w:sz w:val="24"/>
          <w:szCs w:val="28"/>
          <w:lang w:eastAsia="zh-CN"/>
        </w:rPr>
        <w:t>JSZC-320282-HYZX-G2026-0002</w:t>
      </w:r>
    </w:p>
    <w:tbl>
      <w:tblPr>
        <w:tblStyle w:val="3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7673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76F23C3">
            <w:pPr>
              <w:jc w:val="center"/>
              <w:rPr>
                <w:b/>
                <w:sz w:val="24"/>
              </w:rPr>
            </w:pPr>
            <w:bookmarkStart w:id="338" w:name="_Hlk154043708"/>
            <w:r>
              <w:rPr>
                <w:rFonts w:hint="eastAsia" w:ascii="宋体" w:hAnsi="宋体"/>
                <w:b/>
                <w:sz w:val="24"/>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5BC0D0A8">
            <w:pPr>
              <w:jc w:val="center"/>
              <w:rPr>
                <w:b/>
                <w:sz w:val="24"/>
              </w:rPr>
            </w:pPr>
            <w:r>
              <w:rPr>
                <w:rFonts w:hint="eastAsia" w:ascii="宋体" w:hAnsi="宋体"/>
                <w:b/>
                <w:sz w:val="24"/>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13E79813">
            <w:pPr>
              <w:jc w:val="center"/>
              <w:rPr>
                <w:b/>
                <w:sz w:val="24"/>
              </w:rPr>
            </w:pPr>
            <w:r>
              <w:rPr>
                <w:rFonts w:hint="eastAsia" w:ascii="宋体" w:hAnsi="宋体"/>
                <w:b/>
                <w:sz w:val="24"/>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7313F179">
            <w:pPr>
              <w:jc w:val="center"/>
              <w:rPr>
                <w:b/>
                <w:sz w:val="24"/>
              </w:rPr>
            </w:pPr>
            <w:r>
              <w:rPr>
                <w:rFonts w:hint="eastAsia" w:ascii="宋体" w:hAnsi="宋体"/>
                <w:b/>
                <w:sz w:val="24"/>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54436D69">
            <w:pPr>
              <w:jc w:val="center"/>
              <w:rPr>
                <w:b/>
                <w:sz w:val="24"/>
              </w:rPr>
            </w:pPr>
            <w:r>
              <w:rPr>
                <w:rFonts w:hint="eastAsia" w:ascii="宋体" w:hAnsi="宋体"/>
                <w:b/>
                <w:sz w:val="24"/>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0049414E">
            <w:pPr>
              <w:jc w:val="center"/>
              <w:rPr>
                <w:b/>
                <w:sz w:val="24"/>
              </w:rPr>
            </w:pPr>
            <w:r>
              <w:rPr>
                <w:rFonts w:hint="eastAsia" w:ascii="宋体" w:hAnsi="宋体"/>
                <w:b/>
                <w:sz w:val="24"/>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70EFA0FA">
            <w:pPr>
              <w:jc w:val="center"/>
              <w:rPr>
                <w:b/>
                <w:sz w:val="24"/>
              </w:rPr>
            </w:pPr>
            <w:r>
              <w:rPr>
                <w:rFonts w:hint="eastAsia" w:ascii="宋体" w:hAnsi="宋体"/>
                <w:b/>
                <w:sz w:val="24"/>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14BD6837">
            <w:pPr>
              <w:jc w:val="center"/>
              <w:rPr>
                <w:b/>
                <w:sz w:val="24"/>
              </w:rPr>
            </w:pPr>
            <w:r>
              <w:rPr>
                <w:rFonts w:hint="eastAsia" w:ascii="宋体" w:hAnsi="宋体"/>
                <w:b/>
                <w:sz w:val="24"/>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74A6DA6A">
            <w:pPr>
              <w:jc w:val="center"/>
              <w:rPr>
                <w:b/>
                <w:sz w:val="24"/>
              </w:rPr>
            </w:pPr>
            <w:r>
              <w:rPr>
                <w:rFonts w:hint="eastAsia" w:ascii="宋体" w:hAnsi="宋体"/>
                <w:b/>
                <w:sz w:val="24"/>
              </w:rPr>
              <w:t>是否驻扎现场</w:t>
            </w:r>
          </w:p>
        </w:tc>
      </w:tr>
      <w:tr w14:paraId="701A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99C1B30">
            <w:pPr>
              <w:jc w:val="center"/>
              <w:rPr>
                <w:rFonts w:ascii="宋体" w:hAnsi="宋体"/>
                <w:sz w:val="24"/>
              </w:rPr>
            </w:pPr>
            <w:r>
              <w:rPr>
                <w:rFonts w:hint="eastAsia" w:ascii="宋体" w:hAnsi="宋体"/>
                <w:sz w:val="24"/>
              </w:rPr>
              <w:t>1</w:t>
            </w:r>
          </w:p>
        </w:tc>
        <w:tc>
          <w:tcPr>
            <w:tcW w:w="1134" w:type="dxa"/>
            <w:tcBorders>
              <w:top w:val="single" w:color="auto" w:sz="4" w:space="0"/>
              <w:left w:val="single" w:color="auto" w:sz="4" w:space="0"/>
              <w:bottom w:val="single" w:color="auto" w:sz="4" w:space="0"/>
              <w:right w:val="single" w:color="auto" w:sz="4" w:space="0"/>
            </w:tcBorders>
            <w:vAlign w:val="center"/>
          </w:tcPr>
          <w:p w14:paraId="74E8B9BF">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376BE8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DDC02C4">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D30226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269F20A">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9F4ED98">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ADFF080">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764F6E48">
            <w:pPr>
              <w:jc w:val="center"/>
              <w:rPr>
                <w:rFonts w:ascii="宋体" w:hAnsi="宋体"/>
                <w:sz w:val="24"/>
              </w:rPr>
            </w:pPr>
          </w:p>
        </w:tc>
      </w:tr>
      <w:tr w14:paraId="1EFE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3698D0D">
            <w:pPr>
              <w:jc w:val="center"/>
              <w:rPr>
                <w:rFonts w:ascii="宋体" w:hAnsi="宋体"/>
                <w:sz w:val="24"/>
              </w:rPr>
            </w:pPr>
            <w:r>
              <w:rPr>
                <w:rFonts w:hint="eastAsia" w:ascii="宋体" w:hAnsi="宋体"/>
                <w:sz w:val="24"/>
              </w:rPr>
              <w:t>2</w:t>
            </w:r>
          </w:p>
        </w:tc>
        <w:tc>
          <w:tcPr>
            <w:tcW w:w="1134" w:type="dxa"/>
            <w:tcBorders>
              <w:top w:val="single" w:color="auto" w:sz="4" w:space="0"/>
              <w:left w:val="single" w:color="auto" w:sz="4" w:space="0"/>
              <w:bottom w:val="single" w:color="auto" w:sz="4" w:space="0"/>
              <w:right w:val="single" w:color="auto" w:sz="4" w:space="0"/>
            </w:tcBorders>
            <w:vAlign w:val="center"/>
          </w:tcPr>
          <w:p w14:paraId="08523A3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83E42B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D70F0F0">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42E41F2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452E804">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55A0B85">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5DAA7FEA">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10763EF0">
            <w:pPr>
              <w:jc w:val="center"/>
              <w:rPr>
                <w:rFonts w:ascii="宋体" w:hAnsi="宋体"/>
                <w:sz w:val="24"/>
              </w:rPr>
            </w:pPr>
          </w:p>
        </w:tc>
      </w:tr>
      <w:tr w14:paraId="410F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54594B1">
            <w:pPr>
              <w:jc w:val="center"/>
              <w:rPr>
                <w:rFonts w:ascii="宋体" w:hAnsi="宋体"/>
                <w:sz w:val="24"/>
              </w:rPr>
            </w:pPr>
            <w:r>
              <w:rPr>
                <w:rFonts w:hint="eastAsia" w:ascii="宋体" w:hAnsi="宋体"/>
                <w:sz w:val="24"/>
              </w:rPr>
              <w:t>3</w:t>
            </w:r>
          </w:p>
        </w:tc>
        <w:tc>
          <w:tcPr>
            <w:tcW w:w="1134" w:type="dxa"/>
            <w:tcBorders>
              <w:top w:val="single" w:color="auto" w:sz="4" w:space="0"/>
              <w:left w:val="single" w:color="auto" w:sz="4" w:space="0"/>
              <w:bottom w:val="single" w:color="auto" w:sz="4" w:space="0"/>
              <w:right w:val="single" w:color="auto" w:sz="4" w:space="0"/>
            </w:tcBorders>
            <w:vAlign w:val="center"/>
          </w:tcPr>
          <w:p w14:paraId="2ECAFDA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ADB666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63A78C2">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D62F47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129A172">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E2E4351">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96903A5">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C57EA4A">
            <w:pPr>
              <w:jc w:val="center"/>
              <w:rPr>
                <w:rFonts w:ascii="宋体" w:hAnsi="宋体"/>
                <w:sz w:val="24"/>
              </w:rPr>
            </w:pPr>
          </w:p>
        </w:tc>
      </w:tr>
      <w:tr w14:paraId="5B55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91908C3">
            <w:pPr>
              <w:jc w:val="center"/>
              <w:rPr>
                <w:rFonts w:ascii="宋体" w:hAnsi="宋体"/>
                <w:sz w:val="24"/>
              </w:rPr>
            </w:pPr>
            <w:r>
              <w:rPr>
                <w:rFonts w:hint="eastAsia" w:ascii="宋体" w:hAnsi="宋体"/>
                <w:sz w:val="24"/>
              </w:rPr>
              <w:t>4</w:t>
            </w:r>
          </w:p>
        </w:tc>
        <w:tc>
          <w:tcPr>
            <w:tcW w:w="1134" w:type="dxa"/>
            <w:tcBorders>
              <w:top w:val="single" w:color="auto" w:sz="4" w:space="0"/>
              <w:left w:val="single" w:color="auto" w:sz="4" w:space="0"/>
              <w:bottom w:val="single" w:color="auto" w:sz="4" w:space="0"/>
              <w:right w:val="single" w:color="auto" w:sz="4" w:space="0"/>
            </w:tcBorders>
            <w:vAlign w:val="center"/>
          </w:tcPr>
          <w:p w14:paraId="3A9778C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CC4B62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807AAD1">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D6D8A72">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1E86B37">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D4045DA">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4FAB9C9">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6047DCF6">
            <w:pPr>
              <w:jc w:val="center"/>
              <w:rPr>
                <w:rFonts w:ascii="宋体" w:hAnsi="宋体"/>
                <w:sz w:val="24"/>
              </w:rPr>
            </w:pPr>
          </w:p>
        </w:tc>
      </w:tr>
      <w:tr w14:paraId="422B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53182C5">
            <w:pPr>
              <w:jc w:val="center"/>
              <w:rPr>
                <w:rFonts w:ascii="宋体" w:hAnsi="宋体"/>
                <w:sz w:val="24"/>
              </w:rPr>
            </w:pPr>
            <w:r>
              <w:rPr>
                <w:rFonts w:hint="eastAsia" w:ascii="宋体" w:hAnsi="宋体"/>
                <w:sz w:val="24"/>
              </w:rPr>
              <w:t>5</w:t>
            </w:r>
          </w:p>
        </w:tc>
        <w:tc>
          <w:tcPr>
            <w:tcW w:w="1134" w:type="dxa"/>
            <w:tcBorders>
              <w:top w:val="single" w:color="auto" w:sz="4" w:space="0"/>
              <w:left w:val="single" w:color="auto" w:sz="4" w:space="0"/>
              <w:bottom w:val="single" w:color="auto" w:sz="4" w:space="0"/>
              <w:right w:val="single" w:color="auto" w:sz="4" w:space="0"/>
            </w:tcBorders>
            <w:vAlign w:val="center"/>
          </w:tcPr>
          <w:p w14:paraId="76F2500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7E2A1C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04C99D3">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7A6874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0173DB7">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33B7ABB">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C08FBD7">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71BDC2F">
            <w:pPr>
              <w:jc w:val="center"/>
              <w:rPr>
                <w:rFonts w:ascii="宋体" w:hAnsi="宋体"/>
                <w:sz w:val="24"/>
              </w:rPr>
            </w:pPr>
          </w:p>
        </w:tc>
      </w:tr>
      <w:tr w14:paraId="487FE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D8F30FB">
            <w:pPr>
              <w:jc w:val="center"/>
              <w:rPr>
                <w:rFonts w:ascii="宋体" w:hAnsi="宋体"/>
                <w:sz w:val="24"/>
              </w:rPr>
            </w:pPr>
            <w:r>
              <w:rPr>
                <w:rFonts w:hint="eastAsia" w:ascii="宋体" w:hAnsi="宋体"/>
                <w:sz w:val="24"/>
              </w:rPr>
              <w:t>6</w:t>
            </w:r>
          </w:p>
        </w:tc>
        <w:tc>
          <w:tcPr>
            <w:tcW w:w="1134" w:type="dxa"/>
            <w:tcBorders>
              <w:top w:val="single" w:color="auto" w:sz="4" w:space="0"/>
              <w:left w:val="single" w:color="auto" w:sz="4" w:space="0"/>
              <w:bottom w:val="single" w:color="auto" w:sz="4" w:space="0"/>
              <w:right w:val="single" w:color="auto" w:sz="4" w:space="0"/>
            </w:tcBorders>
            <w:vAlign w:val="center"/>
          </w:tcPr>
          <w:p w14:paraId="5163F90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9BB0F9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35E394A">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234F2E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1E8E7BE">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CF601D0">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1A9B19E4">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1A6CA05E">
            <w:pPr>
              <w:jc w:val="center"/>
              <w:rPr>
                <w:rFonts w:ascii="宋体" w:hAnsi="宋体"/>
                <w:sz w:val="24"/>
              </w:rPr>
            </w:pPr>
          </w:p>
        </w:tc>
      </w:tr>
      <w:tr w14:paraId="208B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551A78F">
            <w:pPr>
              <w:jc w:val="center"/>
              <w:rPr>
                <w:rFonts w:ascii="宋体" w:hAnsi="宋体"/>
                <w:sz w:val="24"/>
              </w:rPr>
            </w:pPr>
            <w:r>
              <w:rPr>
                <w:rFonts w:hint="eastAsia" w:ascii="宋体" w:hAnsi="宋体"/>
                <w:sz w:val="24"/>
              </w:rPr>
              <w:t>7</w:t>
            </w:r>
          </w:p>
        </w:tc>
        <w:tc>
          <w:tcPr>
            <w:tcW w:w="1134" w:type="dxa"/>
            <w:tcBorders>
              <w:top w:val="single" w:color="auto" w:sz="4" w:space="0"/>
              <w:left w:val="single" w:color="auto" w:sz="4" w:space="0"/>
              <w:bottom w:val="single" w:color="auto" w:sz="4" w:space="0"/>
              <w:right w:val="single" w:color="auto" w:sz="4" w:space="0"/>
            </w:tcBorders>
            <w:vAlign w:val="center"/>
          </w:tcPr>
          <w:p w14:paraId="57B8886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3CF632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0B7AAE4">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C6990E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07EDA51">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75893A1">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327A7A41">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6816DA9">
            <w:pPr>
              <w:jc w:val="center"/>
              <w:rPr>
                <w:rFonts w:ascii="宋体" w:hAnsi="宋体"/>
                <w:sz w:val="24"/>
              </w:rPr>
            </w:pPr>
          </w:p>
        </w:tc>
      </w:tr>
      <w:tr w14:paraId="7BBED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C4C2031">
            <w:pPr>
              <w:jc w:val="center"/>
              <w:rPr>
                <w:rFonts w:ascii="宋体" w:hAnsi="宋体"/>
                <w:sz w:val="24"/>
              </w:rPr>
            </w:pPr>
            <w:r>
              <w:rPr>
                <w:rFonts w:hint="eastAsia" w:ascii="宋体" w:hAnsi="宋体"/>
                <w:sz w:val="24"/>
              </w:rPr>
              <w:t>8</w:t>
            </w:r>
          </w:p>
        </w:tc>
        <w:tc>
          <w:tcPr>
            <w:tcW w:w="1134" w:type="dxa"/>
            <w:tcBorders>
              <w:top w:val="single" w:color="auto" w:sz="4" w:space="0"/>
              <w:left w:val="single" w:color="auto" w:sz="4" w:space="0"/>
              <w:bottom w:val="single" w:color="auto" w:sz="4" w:space="0"/>
              <w:right w:val="single" w:color="auto" w:sz="4" w:space="0"/>
            </w:tcBorders>
            <w:vAlign w:val="center"/>
          </w:tcPr>
          <w:p w14:paraId="5798FEE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6C70C0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E60E113">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E5A2495">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70A7505">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1157ABC">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2C59E898">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5380522">
            <w:pPr>
              <w:jc w:val="center"/>
              <w:rPr>
                <w:rFonts w:ascii="宋体" w:hAnsi="宋体"/>
                <w:sz w:val="24"/>
              </w:rPr>
            </w:pPr>
          </w:p>
        </w:tc>
      </w:tr>
      <w:tr w14:paraId="3AA4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328F6E6">
            <w:pPr>
              <w:jc w:val="center"/>
              <w:rPr>
                <w:rFonts w:ascii="宋体" w:hAnsi="宋体"/>
                <w:sz w:val="24"/>
              </w:rPr>
            </w:pPr>
            <w:r>
              <w:rPr>
                <w:rFonts w:hint="eastAsia" w:ascii="宋体" w:hAnsi="宋体"/>
                <w:sz w:val="24"/>
              </w:rPr>
              <w:t>9</w:t>
            </w:r>
          </w:p>
        </w:tc>
        <w:tc>
          <w:tcPr>
            <w:tcW w:w="1134" w:type="dxa"/>
            <w:tcBorders>
              <w:top w:val="single" w:color="auto" w:sz="4" w:space="0"/>
              <w:left w:val="single" w:color="auto" w:sz="4" w:space="0"/>
              <w:bottom w:val="single" w:color="auto" w:sz="4" w:space="0"/>
              <w:right w:val="single" w:color="auto" w:sz="4" w:space="0"/>
            </w:tcBorders>
            <w:vAlign w:val="center"/>
          </w:tcPr>
          <w:p w14:paraId="6F88709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4DBD85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26224B1">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0227FC6">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A054183">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2D526A6">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5088576C">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7E8335A">
            <w:pPr>
              <w:jc w:val="center"/>
              <w:rPr>
                <w:rFonts w:ascii="宋体" w:hAnsi="宋体"/>
                <w:sz w:val="24"/>
              </w:rPr>
            </w:pPr>
          </w:p>
        </w:tc>
      </w:tr>
      <w:tr w14:paraId="6050E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3B3BE0C">
            <w:pPr>
              <w:jc w:val="center"/>
              <w:rPr>
                <w:rFonts w:ascii="宋体" w:hAnsi="宋体"/>
                <w:sz w:val="24"/>
              </w:rPr>
            </w:pPr>
            <w:r>
              <w:rPr>
                <w:rFonts w:hint="eastAsia" w:ascii="宋体" w:hAnsi="宋体"/>
                <w:sz w:val="24"/>
              </w:rPr>
              <w:t>10</w:t>
            </w:r>
          </w:p>
        </w:tc>
        <w:tc>
          <w:tcPr>
            <w:tcW w:w="1134" w:type="dxa"/>
            <w:tcBorders>
              <w:top w:val="single" w:color="auto" w:sz="4" w:space="0"/>
              <w:left w:val="single" w:color="auto" w:sz="4" w:space="0"/>
              <w:bottom w:val="single" w:color="auto" w:sz="4" w:space="0"/>
              <w:right w:val="single" w:color="auto" w:sz="4" w:space="0"/>
            </w:tcBorders>
            <w:vAlign w:val="center"/>
          </w:tcPr>
          <w:p w14:paraId="0839AED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8F5865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BBAC147">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36B26D6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D9773AE">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793CFB8">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01BA4B5">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B7A93CF">
            <w:pPr>
              <w:jc w:val="center"/>
              <w:rPr>
                <w:rFonts w:ascii="宋体" w:hAnsi="宋体"/>
                <w:sz w:val="24"/>
              </w:rPr>
            </w:pPr>
          </w:p>
        </w:tc>
      </w:tr>
      <w:tr w14:paraId="0E15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E3A50A1">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4" w:type="dxa"/>
            <w:tcBorders>
              <w:top w:val="single" w:color="auto" w:sz="4" w:space="0"/>
              <w:left w:val="single" w:color="auto" w:sz="4" w:space="0"/>
              <w:bottom w:val="single" w:color="auto" w:sz="4" w:space="0"/>
              <w:right w:val="single" w:color="auto" w:sz="4" w:space="0"/>
            </w:tcBorders>
            <w:vAlign w:val="center"/>
          </w:tcPr>
          <w:p w14:paraId="0B49382B">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4D53274">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09BD2A5">
            <w:pPr>
              <w:jc w:val="center"/>
              <w:rPr>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DF2D047">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E0997A2">
            <w:pPr>
              <w:jc w:val="center"/>
              <w:rPr>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CB6D4C5">
            <w:pPr>
              <w:jc w:val="center"/>
              <w:rPr>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052CB725">
            <w:pPr>
              <w:jc w:val="center"/>
              <w:rPr>
                <w:sz w:val="24"/>
              </w:rPr>
            </w:pPr>
          </w:p>
          <w:bookmarkEnd w:id="338"/>
        </w:tc>
        <w:tc>
          <w:tcPr>
            <w:tcW w:w="1005" w:type="dxa"/>
            <w:tcBorders>
              <w:top w:val="single" w:color="auto" w:sz="4" w:space="0"/>
              <w:left w:val="single" w:color="auto" w:sz="4" w:space="0"/>
              <w:bottom w:val="single" w:color="auto" w:sz="4" w:space="0"/>
              <w:right w:val="single" w:color="auto" w:sz="4" w:space="0"/>
            </w:tcBorders>
            <w:vAlign w:val="center"/>
          </w:tcPr>
          <w:p w14:paraId="57141E9C">
            <w:pPr>
              <w:jc w:val="center"/>
              <w:rPr>
                <w:sz w:val="24"/>
              </w:rPr>
            </w:pPr>
          </w:p>
        </w:tc>
      </w:tr>
    </w:tbl>
    <w:p w14:paraId="24D3EE1E">
      <w:pPr>
        <w:tabs>
          <w:tab w:val="left" w:pos="255"/>
        </w:tabs>
        <w:spacing w:line="360" w:lineRule="auto"/>
        <w:ind w:left="840"/>
        <w:rPr>
          <w:rFonts w:ascii="宋体" w:hAnsi="宋体"/>
          <w:bCs/>
          <w:sz w:val="24"/>
          <w:szCs w:val="24"/>
          <w:lang w:val="zh-CN"/>
        </w:rPr>
      </w:pPr>
    </w:p>
    <w:p w14:paraId="11D04DA0">
      <w:pPr>
        <w:rPr>
          <w:rFonts w:ascii="宋体" w:hAnsi="宋体"/>
        </w:rPr>
      </w:pPr>
      <w:r>
        <w:rPr>
          <w:rFonts w:hint="eastAsia" w:ascii="宋体" w:hAnsi="宋体"/>
        </w:rPr>
        <w:t xml:space="preserve">注： </w:t>
      </w:r>
    </w:p>
    <w:p w14:paraId="2E6DFC49">
      <w:pPr>
        <w:ind w:firstLine="420"/>
        <w:jc w:val="left"/>
      </w:pPr>
      <w:r>
        <w:rPr>
          <w:rFonts w:hint="eastAsia" w:ascii="宋体" w:hAnsi="宋体"/>
        </w:rPr>
        <w:t>1.表格不够可自行延长。</w:t>
      </w:r>
    </w:p>
    <w:p w14:paraId="6F2F543A">
      <w:pPr>
        <w:ind w:firstLine="420"/>
        <w:jc w:val="left"/>
      </w:pPr>
      <w:r>
        <w:rPr>
          <w:rFonts w:hint="eastAsia" w:ascii="宋体" w:hAnsi="宋体"/>
        </w:rPr>
        <w:t>2.</w:t>
      </w:r>
      <w:bookmarkStart w:id="339" w:name="_Hlk164083408"/>
      <w:r>
        <w:rPr>
          <w:rFonts w:hint="eastAsia" w:ascii="宋体" w:hAnsi="宋体"/>
          <w:b/>
          <w:bCs/>
        </w:rPr>
        <w:t>应按招标文件要求配备项目人员及提供相关证明材料，以满足项目的</w:t>
      </w:r>
      <w:bookmarkEnd w:id="339"/>
      <w:r>
        <w:rPr>
          <w:rFonts w:hint="eastAsia" w:ascii="宋体" w:hAnsi="宋体"/>
          <w:b/>
          <w:bCs/>
        </w:rPr>
        <w:t>基准要求，否则投标无效。</w:t>
      </w:r>
    </w:p>
    <w:p w14:paraId="2CCEC30A">
      <w:pPr>
        <w:ind w:firstLine="420"/>
        <w:jc w:val="left"/>
      </w:pPr>
      <w:r>
        <w:rPr>
          <w:rFonts w:hint="eastAsia" w:ascii="宋体" w:hAnsi="宋体"/>
        </w:rPr>
        <w:t>3.上述</w:t>
      </w:r>
      <w:r>
        <w:rPr>
          <w:rFonts w:hint="eastAsia"/>
        </w:rPr>
        <w:t>人员如在项目执行过程中需要更换，须经采购人同意。擅自更换或不到位属违约行为。</w:t>
      </w:r>
    </w:p>
    <w:p w14:paraId="1E178D9A">
      <w:pPr>
        <w:pStyle w:val="14"/>
      </w:pPr>
    </w:p>
    <w:p w14:paraId="0762715C">
      <w:pPr>
        <w:pStyle w:val="36"/>
      </w:pPr>
    </w:p>
    <w:p w14:paraId="187D8412">
      <w:pPr>
        <w:jc w:val="right"/>
        <w:rPr>
          <w:rFonts w:ascii="宋体" w:hAnsi="宋体"/>
          <w:bCs/>
          <w:sz w:val="24"/>
        </w:rPr>
      </w:pPr>
      <w:r>
        <w:rPr>
          <w:rFonts w:hint="eastAsia" w:ascii="宋体" w:hAnsi="宋体"/>
          <w:bCs/>
          <w:sz w:val="24"/>
        </w:rPr>
        <w:t>投标人（电子签章）：</w:t>
      </w:r>
    </w:p>
    <w:p w14:paraId="4E2F6F7F">
      <w:pPr>
        <w:pStyle w:val="36"/>
        <w:jc w:val="right"/>
      </w:pPr>
    </w:p>
    <w:p w14:paraId="5ED0073B">
      <w:pPr>
        <w:pStyle w:val="36"/>
        <w:jc w:val="right"/>
      </w:pPr>
    </w:p>
    <w:p w14:paraId="3495EF61">
      <w:pPr>
        <w:pStyle w:val="36"/>
        <w:jc w:val="right"/>
      </w:pPr>
    </w:p>
    <w:p w14:paraId="30B7E0DD">
      <w:pPr>
        <w:pStyle w:val="36"/>
        <w:jc w:val="right"/>
      </w:pPr>
    </w:p>
    <w:p w14:paraId="5E1BC9E6">
      <w:pPr>
        <w:pStyle w:val="36"/>
        <w:jc w:val="right"/>
      </w:pPr>
    </w:p>
    <w:p w14:paraId="36DE78AC">
      <w:pPr>
        <w:pStyle w:val="36"/>
        <w:jc w:val="right"/>
      </w:pPr>
    </w:p>
    <w:p w14:paraId="41BCB4DE">
      <w:pPr>
        <w:pStyle w:val="36"/>
        <w:jc w:val="right"/>
      </w:pPr>
    </w:p>
    <w:p w14:paraId="558ABE46">
      <w:pPr>
        <w:pStyle w:val="36"/>
        <w:jc w:val="right"/>
      </w:pPr>
    </w:p>
    <w:p w14:paraId="1B68F6DC">
      <w:pPr>
        <w:pStyle w:val="36"/>
        <w:jc w:val="right"/>
      </w:pPr>
    </w:p>
    <w:p w14:paraId="67DF36F4">
      <w:pPr>
        <w:tabs>
          <w:tab w:val="left" w:pos="255"/>
        </w:tabs>
        <w:spacing w:line="360" w:lineRule="auto"/>
        <w:ind w:firstLine="560"/>
        <w:jc w:val="left"/>
        <w:rPr>
          <w:rFonts w:ascii="宋体" w:hAnsi="宋体"/>
          <w:color w:val="auto"/>
          <w:sz w:val="24"/>
          <w:szCs w:val="21"/>
          <w:highlight w:val="none"/>
          <w:lang w:val="zh-CN"/>
        </w:rPr>
      </w:pPr>
      <w:r>
        <w:rPr>
          <w:rFonts w:hint="eastAsia" w:ascii="黑体" w:hAnsi="宋体" w:eastAsia="黑体"/>
          <w:bCs/>
          <w:color w:val="auto"/>
          <w:sz w:val="28"/>
          <w:szCs w:val="28"/>
          <w:highlight w:val="none"/>
        </w:rPr>
        <w:t>十</w:t>
      </w:r>
      <w:r>
        <w:rPr>
          <w:rFonts w:hint="eastAsia" w:ascii="黑体" w:hAnsi="宋体" w:eastAsia="黑体"/>
          <w:bCs/>
          <w:color w:val="auto"/>
          <w:sz w:val="28"/>
          <w:szCs w:val="28"/>
          <w:highlight w:val="none"/>
          <w:lang w:val="en-US" w:eastAsia="zh-CN"/>
        </w:rPr>
        <w:t>三</w:t>
      </w:r>
      <w:r>
        <w:rPr>
          <w:rFonts w:hint="eastAsia" w:ascii="黑体" w:hAnsi="宋体" w:eastAsia="黑体"/>
          <w:bCs/>
          <w:color w:val="auto"/>
          <w:sz w:val="28"/>
          <w:szCs w:val="28"/>
          <w:highlight w:val="none"/>
        </w:rPr>
        <w:t>、</w:t>
      </w:r>
      <w:r>
        <w:rPr>
          <w:rFonts w:hint="eastAsia" w:ascii="黑体" w:hAnsi="宋体" w:eastAsia="黑体" w:cs="Times New Roman"/>
          <w:bCs/>
          <w:color w:val="auto"/>
          <w:sz w:val="24"/>
          <w:szCs w:val="24"/>
          <w:highlight w:val="none"/>
        </w:rPr>
        <w:t>技术商务部分评分导</w:t>
      </w:r>
      <w:r>
        <w:rPr>
          <w:rFonts w:hint="eastAsia" w:ascii="黑体" w:hAnsi="宋体" w:eastAsia="黑体"/>
          <w:bCs/>
          <w:color w:val="auto"/>
          <w:sz w:val="24"/>
          <w:szCs w:val="24"/>
          <w:highlight w:val="none"/>
        </w:rPr>
        <w:t>读表（格式）：</w:t>
      </w:r>
    </w:p>
    <w:p w14:paraId="27E09D40">
      <w:pPr>
        <w:tabs>
          <w:tab w:val="left" w:pos="255"/>
        </w:tabs>
        <w:spacing w:line="360" w:lineRule="auto"/>
        <w:jc w:val="center"/>
        <w:outlineLvl w:val="0"/>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40" w:name="_Toc28455"/>
      <w:bookmarkStart w:id="341" w:name="_Toc7906"/>
      <w:bookmarkStart w:id="342" w:name="_Toc12913"/>
      <w:bookmarkStart w:id="343" w:name="_Toc5448"/>
      <w:bookmarkStart w:id="344" w:name="_Toc4470"/>
      <w:bookmarkStart w:id="345" w:name="_Toc17535"/>
      <w:bookmarkStart w:id="346" w:name="_Toc25956"/>
      <w:bookmarkStart w:id="347" w:name="_Toc32471"/>
      <w:r>
        <w:rPr>
          <w:rFonts w:hint="eastAsia" w:ascii="黑体" w:hAnsi="黑体" w:eastAsia="黑体"/>
          <w:color w:val="auto"/>
          <w:sz w:val="28"/>
          <w:szCs w:val="21"/>
          <w:highlight w:val="none"/>
          <w:lang w:val="zh-CN"/>
        </w:rPr>
        <w:t>技术商务部分评分导读表</w:t>
      </w:r>
      <w:bookmarkEnd w:id="340"/>
      <w:bookmarkEnd w:id="341"/>
      <w:bookmarkEnd w:id="342"/>
      <w:bookmarkEnd w:id="343"/>
      <w:bookmarkEnd w:id="344"/>
      <w:bookmarkEnd w:id="345"/>
      <w:bookmarkEnd w:id="346"/>
      <w:bookmarkEnd w:id="347"/>
    </w:p>
    <w:p w14:paraId="09A1C877">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sz w:val="24"/>
          <w:szCs w:val="24"/>
          <w:lang w:eastAsia="zh-CN"/>
        </w:rPr>
        <w:t>宜兴市张渚镇校园保安服务项目</w:t>
      </w:r>
    </w:p>
    <w:p w14:paraId="28F2E6E5">
      <w:pPr>
        <w:tabs>
          <w:tab w:val="left" w:pos="255"/>
        </w:tabs>
        <w:spacing w:line="360" w:lineRule="auto"/>
        <w:rPr>
          <w:rFonts w:hint="eastAsia" w:ascii="黑体" w:hAnsi="黑体" w:eastAsia="宋体"/>
          <w:color w:val="auto"/>
          <w:sz w:val="28"/>
          <w:szCs w:val="21"/>
          <w:highlight w:val="none"/>
          <w:lang w:val="zh-CN" w:eastAsia="zh-CN"/>
        </w:rPr>
      </w:pPr>
      <w:r>
        <w:rPr>
          <w:rFonts w:hint="eastAsia" w:ascii="宋体" w:hAnsi="宋体"/>
          <w:color w:val="auto"/>
          <w:sz w:val="24"/>
          <w:szCs w:val="24"/>
          <w:highlight w:val="none"/>
        </w:rPr>
        <w:t>项目编号：</w:t>
      </w:r>
      <w:r>
        <w:rPr>
          <w:rFonts w:hint="eastAsia" w:ascii="宋体" w:hAnsi="宋体"/>
          <w:sz w:val="24"/>
          <w:szCs w:val="28"/>
          <w:lang w:eastAsia="zh-CN"/>
        </w:rPr>
        <w:t>JSZC-320282-HYZX-G2026-0002</w:t>
      </w:r>
    </w:p>
    <w:tbl>
      <w:tblPr>
        <w:tblStyle w:val="37"/>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417F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28E1AF3B">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noWrap w:val="0"/>
            <w:vAlign w:val="center"/>
          </w:tcPr>
          <w:p w14:paraId="64B4E2BD">
            <w:pPr>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2555134">
            <w:pPr>
              <w:jc w:val="center"/>
              <w:rPr>
                <w:rFonts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776F8C5">
            <w:pPr>
              <w:jc w:val="center"/>
              <w:rPr>
                <w:rFonts w:ascii="宋体" w:hAnsi="宋体"/>
                <w:color w:val="auto"/>
                <w:sz w:val="24"/>
                <w:szCs w:val="24"/>
                <w:highlight w:val="none"/>
              </w:rPr>
            </w:pPr>
            <w:r>
              <w:rPr>
                <w:rFonts w:hint="eastAsia" w:ascii="宋体" w:hAnsi="宋体"/>
                <w:color w:val="auto"/>
                <w:sz w:val="24"/>
                <w:szCs w:val="24"/>
                <w:highlight w:val="none"/>
              </w:rPr>
              <w:t>响应文件对应页码</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28BCCEE">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自评分</w:t>
            </w:r>
          </w:p>
        </w:tc>
      </w:tr>
      <w:tr w14:paraId="185FC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5B46B862">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noWrap w:val="0"/>
            <w:vAlign w:val="center"/>
          </w:tcPr>
          <w:p w14:paraId="485097A0">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9A82A14">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625B9027">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2E0F463">
            <w:pPr>
              <w:jc w:val="center"/>
              <w:rPr>
                <w:rFonts w:ascii="宋体" w:hAnsi="宋体"/>
                <w:color w:val="auto"/>
                <w:sz w:val="24"/>
                <w:szCs w:val="24"/>
                <w:highlight w:val="none"/>
              </w:rPr>
            </w:pPr>
          </w:p>
        </w:tc>
      </w:tr>
      <w:tr w14:paraId="2918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523A1E1A">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noWrap w:val="0"/>
            <w:vAlign w:val="center"/>
          </w:tcPr>
          <w:p w14:paraId="1DA64D58">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58E7235B">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24691591">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2E2F6781">
            <w:pPr>
              <w:jc w:val="center"/>
              <w:rPr>
                <w:rFonts w:ascii="宋体" w:hAnsi="宋体"/>
                <w:color w:val="auto"/>
                <w:sz w:val="24"/>
                <w:szCs w:val="24"/>
                <w:highlight w:val="none"/>
              </w:rPr>
            </w:pPr>
          </w:p>
        </w:tc>
      </w:tr>
      <w:tr w14:paraId="22D3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2087F0C7">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noWrap w:val="0"/>
            <w:vAlign w:val="center"/>
          </w:tcPr>
          <w:p w14:paraId="68B14E5A">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455EDC75">
            <w:pPr>
              <w:jc w:val="left"/>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2F0897C">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14F2EE2">
            <w:pPr>
              <w:jc w:val="center"/>
              <w:rPr>
                <w:rFonts w:ascii="宋体" w:hAnsi="宋体"/>
                <w:color w:val="auto"/>
                <w:sz w:val="24"/>
                <w:szCs w:val="24"/>
                <w:highlight w:val="none"/>
              </w:rPr>
            </w:pPr>
          </w:p>
        </w:tc>
      </w:tr>
    </w:tbl>
    <w:p w14:paraId="35F7DF0B">
      <w:pPr>
        <w:spacing w:line="580" w:lineRule="exact"/>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注：</w:t>
      </w: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lang w:val="zh-CN"/>
        </w:rPr>
        <w:t>应对照</w:t>
      </w:r>
      <w:r>
        <w:rPr>
          <w:rFonts w:hint="eastAsia" w:ascii="宋体" w:hAnsi="宋体"/>
          <w:bCs/>
          <w:color w:val="auto"/>
          <w:sz w:val="24"/>
          <w:szCs w:val="24"/>
          <w:highlight w:val="none"/>
          <w:lang w:val="en-US" w:eastAsia="zh-CN"/>
        </w:rPr>
        <w:t>招标</w:t>
      </w:r>
      <w:r>
        <w:rPr>
          <w:rFonts w:hint="eastAsia" w:ascii="宋体" w:hAnsi="宋体"/>
          <w:bCs/>
          <w:color w:val="auto"/>
          <w:sz w:val="24"/>
          <w:szCs w:val="24"/>
          <w:highlight w:val="none"/>
          <w:lang w:val="zh-CN"/>
        </w:rPr>
        <w:t>文件</w:t>
      </w:r>
      <w:r>
        <w:rPr>
          <w:rFonts w:hint="eastAsia" w:ascii="宋体" w:hAnsi="宋体" w:eastAsia="宋体" w:cs="Times New Roman"/>
          <w:bCs/>
          <w:color w:val="auto"/>
          <w:sz w:val="24"/>
          <w:szCs w:val="24"/>
          <w:highlight w:val="none"/>
          <w:lang w:val="zh-CN"/>
        </w:rPr>
        <w:t>“第</w:t>
      </w:r>
      <w:r>
        <w:rPr>
          <w:rFonts w:hint="eastAsia" w:ascii="宋体" w:hAnsi="宋体" w:eastAsia="宋体" w:cs="Times New Roman"/>
          <w:bCs/>
          <w:color w:val="auto"/>
          <w:sz w:val="24"/>
          <w:szCs w:val="24"/>
          <w:highlight w:val="none"/>
          <w:lang w:val="en-US" w:eastAsia="zh-CN"/>
        </w:rPr>
        <w:t>四</w:t>
      </w:r>
      <w:r>
        <w:rPr>
          <w:rFonts w:hint="eastAsia" w:ascii="宋体" w:hAnsi="宋体" w:eastAsia="宋体" w:cs="Times New Roman"/>
          <w:bCs/>
          <w:color w:val="auto"/>
          <w:sz w:val="24"/>
          <w:szCs w:val="24"/>
          <w:highlight w:val="none"/>
          <w:lang w:val="zh-CN"/>
        </w:rPr>
        <w:t>章评标方法和标准”</w:t>
      </w:r>
      <w:r>
        <w:rPr>
          <w:rFonts w:hint="eastAsia" w:ascii="宋体" w:hAnsi="宋体"/>
          <w:bCs/>
          <w:color w:val="auto"/>
          <w:sz w:val="24"/>
          <w:szCs w:val="24"/>
          <w:highlight w:val="none"/>
          <w:lang w:val="zh-CN"/>
        </w:rPr>
        <w:t>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w:t>
      </w:r>
    </w:p>
    <w:p w14:paraId="7F18C659">
      <w:pPr>
        <w:tabs>
          <w:tab w:val="left" w:pos="255"/>
        </w:tabs>
        <w:spacing w:line="360" w:lineRule="auto"/>
        <w:ind w:left="420" w:firstLine="480"/>
        <w:rPr>
          <w:rFonts w:ascii="宋体" w:hAnsi="宋体"/>
          <w:color w:val="auto"/>
          <w:sz w:val="24"/>
          <w:szCs w:val="21"/>
          <w:highlight w:val="none"/>
          <w:lang w:val="zh-CN"/>
        </w:rPr>
      </w:pPr>
    </w:p>
    <w:p w14:paraId="2B846533">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投标人（电子签章）：</w:t>
      </w:r>
    </w:p>
    <w:p w14:paraId="4C83BFEA">
      <w:pPr>
        <w:rPr>
          <w:rFonts w:ascii="黑体" w:hAnsi="宋体" w:eastAsia="黑体"/>
          <w:bCs/>
          <w:color w:val="auto"/>
          <w:sz w:val="24"/>
          <w:szCs w:val="24"/>
          <w:highlight w:val="none"/>
        </w:rPr>
      </w:pPr>
    </w:p>
    <w:p w14:paraId="547B78D0">
      <w:pPr>
        <w:pStyle w:val="208"/>
        <w:rPr>
          <w:rFonts w:ascii="宋体" w:hAnsi="宋体"/>
          <w:color w:val="auto"/>
          <w:highlight w:val="none"/>
        </w:rPr>
      </w:pPr>
    </w:p>
    <w:p w14:paraId="7F21C03A">
      <w:pPr>
        <w:pStyle w:val="36"/>
        <w:jc w:val="right"/>
      </w:pPr>
    </w:p>
    <w:p w14:paraId="34687FFE">
      <w:pPr>
        <w:pStyle w:val="36"/>
        <w:jc w:val="right"/>
      </w:pPr>
    </w:p>
    <w:p w14:paraId="593837B0">
      <w:pPr>
        <w:pStyle w:val="36"/>
        <w:jc w:val="right"/>
      </w:pPr>
    </w:p>
    <w:p w14:paraId="0742C784">
      <w:pPr>
        <w:pStyle w:val="36"/>
        <w:jc w:val="right"/>
      </w:pPr>
    </w:p>
    <w:bookmarkEnd w:id="281"/>
    <w:p w14:paraId="6C2C20FF">
      <w:pPr>
        <w:spacing w:line="360" w:lineRule="auto"/>
        <w:ind w:left="420" w:firstLine="420"/>
        <w:rPr>
          <w:rFonts w:ascii="宋体" w:hAnsi="宋体"/>
          <w:bCs/>
          <w:szCs w:val="21"/>
        </w:rPr>
      </w:pPr>
      <w:bookmarkStart w:id="348" w:name="_Hlk162251903"/>
      <w:bookmarkEnd w:id="348"/>
      <w:bookmarkStart w:id="349" w:name="_Hlk152234543"/>
      <w:bookmarkEnd w:id="349"/>
    </w:p>
    <w:p w14:paraId="4D78E3AE">
      <w:pPr>
        <w:spacing w:after="156"/>
        <w:ind w:firstLine="480"/>
        <w:rPr>
          <w:rFonts w:ascii="宋体" w:hAnsi="宋体"/>
          <w:sz w:val="24"/>
          <w:szCs w:val="24"/>
        </w:rPr>
      </w:pPr>
    </w:p>
    <w:sectPr>
      <w:pgSz w:w="11906" w:h="16838"/>
      <w:pgMar w:top="1134" w:right="1134" w:bottom="1134" w:left="1134"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7B998">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59397">
    <w:pPr>
      <w:pStyle w:val="23"/>
      <w:jc w:val="right"/>
      <w:rPr>
        <w:rFonts w:ascii="楷体_GB2312" w:eastAsia="楷体_GB2312"/>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73129">
    <w:pPr>
      <w:pStyle w:val="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436C593">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oqRS7NAAAAADAQAADwAAAAAAAAABACAAAAAiAAAAZHJzL2Rv&#10;d25yZXYueG1sUEsBAhQAFAAAAAgAh07iQIH4c/jQAQAAqQMAAA4AAAAAAAAAAQAgAAAAHwEAAGRy&#10;cy9lMm9Eb2MueG1sUEsFBgAAAAAGAAYAWQEAAGEFAAAAAA==&#10;">
              <v:fill on="f" focussize="0,0"/>
              <v:stroke on="f"/>
              <v:imagedata o:title=""/>
              <o:lock v:ext="edit" aspectratio="f"/>
              <v:textbox inset="0mm,0mm,0mm,0mm" style="mso-fit-shape-to-text:t;">
                <w:txbxContent>
                  <w:p w14:paraId="2436C593">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01331"/>
    <w:multiLevelType w:val="multilevel"/>
    <w:tmpl w:val="01901331"/>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21F0AE9"/>
    <w:multiLevelType w:val="multilevel"/>
    <w:tmpl w:val="021F0AE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DFB163C"/>
    <w:multiLevelType w:val="multilevel"/>
    <w:tmpl w:val="0DFB163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42D28F0"/>
    <w:multiLevelType w:val="multilevel"/>
    <w:tmpl w:val="142D28F0"/>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E5C6F49"/>
    <w:multiLevelType w:val="multilevel"/>
    <w:tmpl w:val="1E5C6F49"/>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0C12838"/>
    <w:multiLevelType w:val="multilevel"/>
    <w:tmpl w:val="30C12838"/>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AC01B6B"/>
    <w:multiLevelType w:val="multilevel"/>
    <w:tmpl w:val="3AC01B6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CB96163"/>
    <w:multiLevelType w:val="multilevel"/>
    <w:tmpl w:val="5CB9616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3D95256"/>
    <w:multiLevelType w:val="multilevel"/>
    <w:tmpl w:val="63D95256"/>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DA34F83"/>
    <w:multiLevelType w:val="multilevel"/>
    <w:tmpl w:val="6DA34F83"/>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09A1D06"/>
    <w:multiLevelType w:val="multilevel"/>
    <w:tmpl w:val="709A1D06"/>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39C6CC9"/>
    <w:multiLevelType w:val="multilevel"/>
    <w:tmpl w:val="739C6CC9"/>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3"/>
  </w:num>
  <w:num w:numId="4">
    <w:abstractNumId w:val="10"/>
  </w:num>
  <w:num w:numId="5">
    <w:abstractNumId w:val="4"/>
  </w:num>
  <w:num w:numId="6">
    <w:abstractNumId w:val="8"/>
  </w:num>
  <w:num w:numId="7">
    <w:abstractNumId w:val="6"/>
  </w:num>
  <w:num w:numId="8">
    <w:abstractNumId w:val="0"/>
  </w:num>
  <w:num w:numId="9">
    <w:abstractNumId w:val="2"/>
  </w:num>
  <w:num w:numId="10">
    <w:abstractNumId w:val="1"/>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FEA"/>
    <w:rsid w:val="000067FF"/>
    <w:rsid w:val="000119AE"/>
    <w:rsid w:val="00013857"/>
    <w:rsid w:val="00051512"/>
    <w:rsid w:val="000A36F9"/>
    <w:rsid w:val="000B2203"/>
    <w:rsid w:val="000F7F0F"/>
    <w:rsid w:val="00134B52"/>
    <w:rsid w:val="001379C5"/>
    <w:rsid w:val="001570FF"/>
    <w:rsid w:val="00162FFE"/>
    <w:rsid w:val="0018461C"/>
    <w:rsid w:val="00250744"/>
    <w:rsid w:val="0028290D"/>
    <w:rsid w:val="00287AEA"/>
    <w:rsid w:val="00296BBD"/>
    <w:rsid w:val="00343C69"/>
    <w:rsid w:val="003B1127"/>
    <w:rsid w:val="004114B2"/>
    <w:rsid w:val="00426203"/>
    <w:rsid w:val="00471776"/>
    <w:rsid w:val="004A401C"/>
    <w:rsid w:val="004C1130"/>
    <w:rsid w:val="004D0FEA"/>
    <w:rsid w:val="00545B1E"/>
    <w:rsid w:val="00593B7A"/>
    <w:rsid w:val="005A0C93"/>
    <w:rsid w:val="005A3162"/>
    <w:rsid w:val="005B3F14"/>
    <w:rsid w:val="005B52E7"/>
    <w:rsid w:val="005C152D"/>
    <w:rsid w:val="005E13F4"/>
    <w:rsid w:val="006726DA"/>
    <w:rsid w:val="006A05AC"/>
    <w:rsid w:val="006A5FC6"/>
    <w:rsid w:val="006D4EFB"/>
    <w:rsid w:val="00733181"/>
    <w:rsid w:val="00736D5B"/>
    <w:rsid w:val="00761FE4"/>
    <w:rsid w:val="007826A4"/>
    <w:rsid w:val="00791572"/>
    <w:rsid w:val="0079448E"/>
    <w:rsid w:val="007D62AA"/>
    <w:rsid w:val="007E29D1"/>
    <w:rsid w:val="007E6C05"/>
    <w:rsid w:val="007F6D89"/>
    <w:rsid w:val="008C2128"/>
    <w:rsid w:val="008D75E5"/>
    <w:rsid w:val="00924BD5"/>
    <w:rsid w:val="00932B05"/>
    <w:rsid w:val="00947172"/>
    <w:rsid w:val="00971D70"/>
    <w:rsid w:val="009A52B4"/>
    <w:rsid w:val="009E3AB9"/>
    <w:rsid w:val="00A24CDB"/>
    <w:rsid w:val="00A74EDA"/>
    <w:rsid w:val="00A95D8F"/>
    <w:rsid w:val="00AA0255"/>
    <w:rsid w:val="00AB179C"/>
    <w:rsid w:val="00AC65AB"/>
    <w:rsid w:val="00AD17F2"/>
    <w:rsid w:val="00AF18AC"/>
    <w:rsid w:val="00B04A6E"/>
    <w:rsid w:val="00B35A03"/>
    <w:rsid w:val="00B36546"/>
    <w:rsid w:val="00B623F7"/>
    <w:rsid w:val="00B82E5F"/>
    <w:rsid w:val="00B8523E"/>
    <w:rsid w:val="00BD1941"/>
    <w:rsid w:val="00BD37CA"/>
    <w:rsid w:val="00BF0B47"/>
    <w:rsid w:val="00C34BE1"/>
    <w:rsid w:val="00C4688E"/>
    <w:rsid w:val="00C76CC2"/>
    <w:rsid w:val="00CA7482"/>
    <w:rsid w:val="00CB61DC"/>
    <w:rsid w:val="00CD3A25"/>
    <w:rsid w:val="00D21ABA"/>
    <w:rsid w:val="00D27E99"/>
    <w:rsid w:val="00D5031E"/>
    <w:rsid w:val="00DC2581"/>
    <w:rsid w:val="00DE18BC"/>
    <w:rsid w:val="00E25939"/>
    <w:rsid w:val="00E26F2D"/>
    <w:rsid w:val="00E41EFA"/>
    <w:rsid w:val="00E57753"/>
    <w:rsid w:val="00E83FB2"/>
    <w:rsid w:val="00E8750C"/>
    <w:rsid w:val="00EF001C"/>
    <w:rsid w:val="00F350A0"/>
    <w:rsid w:val="00F4150A"/>
    <w:rsid w:val="00F54521"/>
    <w:rsid w:val="00F758A6"/>
    <w:rsid w:val="00FB175B"/>
    <w:rsid w:val="00FB79E8"/>
    <w:rsid w:val="011E14F5"/>
    <w:rsid w:val="056E233D"/>
    <w:rsid w:val="0679551D"/>
    <w:rsid w:val="06BF1482"/>
    <w:rsid w:val="0D200E92"/>
    <w:rsid w:val="0E0D40F9"/>
    <w:rsid w:val="0FAB704D"/>
    <w:rsid w:val="16922165"/>
    <w:rsid w:val="17DE52C1"/>
    <w:rsid w:val="190C00C8"/>
    <w:rsid w:val="1B98672F"/>
    <w:rsid w:val="216927F4"/>
    <w:rsid w:val="21D66FEE"/>
    <w:rsid w:val="227677E4"/>
    <w:rsid w:val="247208DB"/>
    <w:rsid w:val="24E707BB"/>
    <w:rsid w:val="26870803"/>
    <w:rsid w:val="26E8081A"/>
    <w:rsid w:val="27520F40"/>
    <w:rsid w:val="27BE18CD"/>
    <w:rsid w:val="29244993"/>
    <w:rsid w:val="29345ADD"/>
    <w:rsid w:val="295635A2"/>
    <w:rsid w:val="2CCD64CC"/>
    <w:rsid w:val="2E1E4B22"/>
    <w:rsid w:val="2F1374BD"/>
    <w:rsid w:val="2F5E0A53"/>
    <w:rsid w:val="30856B01"/>
    <w:rsid w:val="30FF15E1"/>
    <w:rsid w:val="3296006E"/>
    <w:rsid w:val="33417284"/>
    <w:rsid w:val="344C06F7"/>
    <w:rsid w:val="35793BA4"/>
    <w:rsid w:val="37F505E6"/>
    <w:rsid w:val="380A4343"/>
    <w:rsid w:val="3B2E2848"/>
    <w:rsid w:val="3CCE76ED"/>
    <w:rsid w:val="3E8D3D29"/>
    <w:rsid w:val="3EC60FE9"/>
    <w:rsid w:val="3EF44731"/>
    <w:rsid w:val="3F9D038A"/>
    <w:rsid w:val="405D3E7B"/>
    <w:rsid w:val="40CE21CF"/>
    <w:rsid w:val="48E82EE9"/>
    <w:rsid w:val="499624A2"/>
    <w:rsid w:val="4C781A7F"/>
    <w:rsid w:val="505C2373"/>
    <w:rsid w:val="509C2909"/>
    <w:rsid w:val="52DE46FC"/>
    <w:rsid w:val="541E40B5"/>
    <w:rsid w:val="556F4048"/>
    <w:rsid w:val="55A236DE"/>
    <w:rsid w:val="561F2DC7"/>
    <w:rsid w:val="576F344E"/>
    <w:rsid w:val="586C4558"/>
    <w:rsid w:val="58882EF8"/>
    <w:rsid w:val="59FA69C8"/>
    <w:rsid w:val="5CAD29EA"/>
    <w:rsid w:val="5D5977A1"/>
    <w:rsid w:val="5DA622BA"/>
    <w:rsid w:val="649E3CEB"/>
    <w:rsid w:val="64B140D9"/>
    <w:rsid w:val="65113350"/>
    <w:rsid w:val="66772A46"/>
    <w:rsid w:val="6A537326"/>
    <w:rsid w:val="6EDF3057"/>
    <w:rsid w:val="6EF13232"/>
    <w:rsid w:val="6F7723CE"/>
    <w:rsid w:val="70156BD3"/>
    <w:rsid w:val="703D3958"/>
    <w:rsid w:val="724A182B"/>
    <w:rsid w:val="73F456D6"/>
    <w:rsid w:val="7561323F"/>
    <w:rsid w:val="7AB73C59"/>
    <w:rsid w:val="7ACD0A2E"/>
    <w:rsid w:val="7DC81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199"/>
    <w:qFormat/>
    <w:uiPriority w:val="0"/>
    <w:pPr>
      <w:keepNext/>
      <w:keepLines/>
      <w:spacing w:before="340" w:after="330" w:line="578" w:lineRule="auto"/>
      <w:outlineLvl w:val="0"/>
    </w:pPr>
    <w:rPr>
      <w:b/>
      <w:bCs/>
      <w:sz w:val="44"/>
      <w:szCs w:val="44"/>
    </w:rPr>
  </w:style>
  <w:style w:type="paragraph" w:styleId="3">
    <w:name w:val="heading 2"/>
    <w:basedOn w:val="1"/>
    <w:next w:val="1"/>
    <w:link w:val="200"/>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14"/>
    <w:qFormat/>
    <w:uiPriority w:val="0"/>
    <w:pPr>
      <w:jc w:val="left"/>
    </w:pPr>
  </w:style>
  <w:style w:type="paragraph" w:styleId="14">
    <w:name w:val="Body Text"/>
    <w:basedOn w:val="1"/>
    <w:next w:val="15"/>
    <w:qFormat/>
    <w:uiPriority w:val="0"/>
    <w:rPr>
      <w:sz w:val="20"/>
    </w:rPr>
  </w:style>
  <w:style w:type="paragraph" w:styleId="15">
    <w:name w:val="toc 2"/>
    <w:basedOn w:val="1"/>
    <w:next w:val="1"/>
    <w:unhideWhenUsed/>
    <w:qFormat/>
    <w:uiPriority w:val="39"/>
    <w:pPr>
      <w:spacing w:after="57"/>
      <w:ind w:left="283"/>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rPr>
  </w:style>
  <w:style w:type="paragraph" w:styleId="19">
    <w:name w:val="toc 8"/>
    <w:basedOn w:val="1"/>
    <w:next w:val="1"/>
    <w:unhideWhenUsed/>
    <w:qFormat/>
    <w:uiPriority w:val="39"/>
    <w:pPr>
      <w:spacing w:after="57"/>
      <w:ind w:left="1984"/>
    </w:pPr>
  </w:style>
  <w:style w:type="paragraph" w:styleId="20">
    <w:name w:val="endnote text"/>
    <w:basedOn w:val="1"/>
    <w:link w:val="192"/>
    <w:semiHidden/>
    <w:unhideWhenUsed/>
    <w:qFormat/>
    <w:uiPriority w:val="99"/>
    <w:rPr>
      <w:sz w:val="20"/>
    </w:rPr>
  </w:style>
  <w:style w:type="paragraph" w:styleId="21">
    <w:name w:val="Balloon Text"/>
    <w:basedOn w:val="1"/>
    <w:link w:val="210"/>
    <w:semiHidden/>
    <w:unhideWhenUsed/>
    <w:qFormat/>
    <w:uiPriority w:val="99"/>
    <w:rPr>
      <w:sz w:val="18"/>
      <w:szCs w:val="18"/>
    </w:rPr>
  </w:style>
  <w:style w:type="paragraph" w:styleId="22">
    <w:name w:val="footer"/>
    <w:basedOn w:val="1"/>
    <w:link w:val="201"/>
    <w:qFormat/>
    <w:uiPriority w:val="99"/>
    <w:pPr>
      <w:tabs>
        <w:tab w:val="center" w:pos="4153"/>
        <w:tab w:val="right" w:pos="8306"/>
      </w:tabs>
      <w:jc w:val="left"/>
    </w:pPr>
    <w:rPr>
      <w:sz w:val="18"/>
    </w:rPr>
  </w:style>
  <w:style w:type="paragraph" w:styleId="23">
    <w:name w:val="header"/>
    <w:basedOn w:val="1"/>
    <w:link w:val="202"/>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4">
    <w:name w:val="toc 1"/>
    <w:basedOn w:val="1"/>
    <w:next w:val="1"/>
    <w:qFormat/>
    <w:uiPriority w:val="39"/>
  </w:style>
  <w:style w:type="paragraph" w:styleId="25">
    <w:name w:val="toc 4"/>
    <w:basedOn w:val="1"/>
    <w:next w:val="1"/>
    <w:unhideWhenUsed/>
    <w:qFormat/>
    <w:uiPriority w:val="39"/>
    <w:pPr>
      <w:spacing w:after="57"/>
      <w:ind w:left="85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link w:val="203"/>
    <w:qFormat/>
    <w:uiPriority w:val="0"/>
    <w:pPr>
      <w:spacing w:after="120"/>
      <w:ind w:left="420"/>
    </w:pPr>
    <w:rPr>
      <w:sz w:val="16"/>
      <w:szCs w:val="16"/>
    </w:rPr>
  </w:style>
  <w:style w:type="paragraph" w:styleId="30">
    <w:name w:val="table of figures"/>
    <w:basedOn w:val="1"/>
    <w:next w:val="1"/>
    <w:unhideWhenUsed/>
    <w:qFormat/>
    <w:uiPriority w:val="99"/>
  </w:style>
  <w:style w:type="paragraph" w:styleId="31">
    <w:name w:val="toc 9"/>
    <w:basedOn w:val="1"/>
    <w:next w:val="1"/>
    <w:unhideWhenUsed/>
    <w:qFormat/>
    <w:uiPriority w:val="39"/>
    <w:pPr>
      <w:spacing w:after="57"/>
      <w:ind w:left="2268"/>
    </w:pPr>
  </w:style>
  <w:style w:type="paragraph" w:styleId="32">
    <w:name w:val="Body Text 2"/>
    <w:basedOn w:val="1"/>
    <w:qFormat/>
    <w:uiPriority w:val="0"/>
    <w:pPr>
      <w:spacing w:after="120" w:line="480" w:lineRule="auto"/>
    </w:pPr>
    <w:rPr>
      <w:sz w:val="20"/>
    </w:rPr>
  </w:style>
  <w:style w:type="paragraph" w:styleId="33">
    <w:name w:val="Normal (Web)"/>
    <w:basedOn w:val="1"/>
    <w:qFormat/>
    <w:uiPriority w:val="99"/>
    <w:pPr>
      <w:spacing w:before="100" w:beforeAutospacing="1" w:after="100" w:afterAutospacing="1"/>
      <w:jc w:val="left"/>
    </w:pPr>
    <w:rPr>
      <w:sz w:val="24"/>
    </w:rPr>
  </w:style>
  <w:style w:type="paragraph" w:styleId="34">
    <w:name w:val="Title"/>
    <w:basedOn w:val="1"/>
    <w:next w:val="1"/>
    <w:link w:val="57"/>
    <w:qFormat/>
    <w:uiPriority w:val="10"/>
    <w:pPr>
      <w:spacing w:before="300" w:after="200"/>
      <w:contextualSpacing/>
    </w:pPr>
    <w:rPr>
      <w:sz w:val="48"/>
      <w:szCs w:val="48"/>
    </w:rPr>
  </w:style>
  <w:style w:type="paragraph" w:styleId="35">
    <w:name w:val="annotation subject"/>
    <w:basedOn w:val="13"/>
    <w:next w:val="13"/>
    <w:link w:val="215"/>
    <w:semiHidden/>
    <w:unhideWhenUsed/>
    <w:qFormat/>
    <w:uiPriority w:val="99"/>
    <w:rPr>
      <w:b/>
      <w:bCs/>
    </w:rPr>
  </w:style>
  <w:style w:type="paragraph" w:styleId="36">
    <w:name w:val="Body Text First Indent"/>
    <w:basedOn w:val="14"/>
    <w:qFormat/>
    <w:uiPriority w:val="0"/>
    <w:pPr>
      <w:tabs>
        <w:tab w:val="left" w:pos="2020"/>
        <w:tab w:val="center" w:pos="4535"/>
      </w:tabs>
      <w:spacing w:after="120"/>
      <w:ind w:firstLine="420"/>
    </w:pPr>
    <w:rPr>
      <w:sz w:val="21"/>
    </w:rPr>
  </w:style>
  <w:style w:type="table" w:styleId="38">
    <w:name w:val="Table Grid"/>
    <w:basedOn w:val="37"/>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FollowedHyperlink"/>
    <w:qFormat/>
    <w:uiPriority w:val="0"/>
    <w:rPr>
      <w:color w:val="auto"/>
      <w:u w:val="none"/>
    </w:rPr>
  </w:style>
  <w:style w:type="character" w:styleId="42">
    <w:name w:val="Hyperlink"/>
    <w:unhideWhenUsed/>
    <w:qFormat/>
    <w:uiPriority w:val="99"/>
    <w:rPr>
      <w:color w:val="0563C1"/>
      <w:u w:val="single"/>
    </w:rPr>
  </w:style>
  <w:style w:type="character" w:styleId="43">
    <w:name w:val="annotation reference"/>
    <w:basedOn w:val="39"/>
    <w:semiHidden/>
    <w:unhideWhenUsed/>
    <w:qFormat/>
    <w:uiPriority w:val="99"/>
    <w:rPr>
      <w:sz w:val="21"/>
      <w:szCs w:val="21"/>
    </w:rPr>
  </w:style>
  <w:style w:type="character" w:styleId="44">
    <w:name w:val="footnote reference"/>
    <w:basedOn w:val="39"/>
    <w:unhideWhenUsed/>
    <w:qFormat/>
    <w:uiPriority w:val="99"/>
    <w:rPr>
      <w:vertAlign w:val="superscript"/>
    </w:rPr>
  </w:style>
  <w:style w:type="paragraph" w:customStyle="1" w:styleId="45">
    <w:name w:val="Fließtext"/>
    <w:basedOn w:val="1"/>
    <w:qFormat/>
    <w:uiPriority w:val="0"/>
    <w:rPr>
      <w:rFonts w:ascii="Calibri" w:hAnsi="Calibri" w:eastAsia="宋体" w:cs="Times New Roman"/>
      <w:szCs w:val="20"/>
    </w:rPr>
  </w:style>
  <w:style w:type="paragraph" w:customStyle="1" w:styleId="46">
    <w:name w:val="表格文字"/>
    <w:basedOn w:val="1"/>
    <w:qFormat/>
    <w:uiPriority w:val="0"/>
    <w:pPr>
      <w:spacing w:line="560" w:lineRule="exact"/>
    </w:pPr>
    <w:rPr>
      <w:rFonts w:ascii="Times" w:hAnsi="Times"/>
      <w:spacing w:val="10"/>
      <w:sz w:val="32"/>
    </w:rPr>
  </w:style>
  <w:style w:type="character" w:customStyle="1" w:styleId="47">
    <w:name w:val="Heading 1 Char"/>
    <w:basedOn w:val="39"/>
    <w:qFormat/>
    <w:uiPriority w:val="9"/>
    <w:rPr>
      <w:rFonts w:ascii="Arial" w:hAnsi="Arial" w:eastAsia="Arial" w:cs="Arial"/>
      <w:sz w:val="40"/>
      <w:szCs w:val="40"/>
    </w:rPr>
  </w:style>
  <w:style w:type="character" w:customStyle="1" w:styleId="48">
    <w:name w:val="Heading 2 Char"/>
    <w:basedOn w:val="39"/>
    <w:qFormat/>
    <w:uiPriority w:val="9"/>
    <w:rPr>
      <w:rFonts w:ascii="Arial" w:hAnsi="Arial" w:eastAsia="Arial" w:cs="Arial"/>
      <w:sz w:val="34"/>
    </w:rPr>
  </w:style>
  <w:style w:type="character" w:customStyle="1" w:styleId="49">
    <w:name w:val="标题 3 Char"/>
    <w:basedOn w:val="39"/>
    <w:link w:val="4"/>
    <w:qFormat/>
    <w:uiPriority w:val="9"/>
    <w:rPr>
      <w:rFonts w:ascii="Arial" w:hAnsi="Arial" w:eastAsia="Arial" w:cs="Arial"/>
      <w:sz w:val="30"/>
      <w:szCs w:val="30"/>
    </w:rPr>
  </w:style>
  <w:style w:type="character" w:customStyle="1" w:styleId="50">
    <w:name w:val="标题 4 Char"/>
    <w:basedOn w:val="39"/>
    <w:link w:val="5"/>
    <w:qFormat/>
    <w:uiPriority w:val="9"/>
    <w:rPr>
      <w:rFonts w:ascii="Arial" w:hAnsi="Arial" w:eastAsia="Arial" w:cs="Arial"/>
      <w:b/>
      <w:bCs/>
      <w:sz w:val="26"/>
      <w:szCs w:val="26"/>
    </w:rPr>
  </w:style>
  <w:style w:type="character" w:customStyle="1" w:styleId="51">
    <w:name w:val="标题 5 Char"/>
    <w:basedOn w:val="39"/>
    <w:link w:val="6"/>
    <w:qFormat/>
    <w:uiPriority w:val="9"/>
    <w:rPr>
      <w:rFonts w:ascii="Arial" w:hAnsi="Arial" w:eastAsia="Arial" w:cs="Arial"/>
      <w:b/>
      <w:bCs/>
      <w:sz w:val="24"/>
      <w:szCs w:val="24"/>
    </w:rPr>
  </w:style>
  <w:style w:type="character" w:customStyle="1" w:styleId="52">
    <w:name w:val="标题 6 Char"/>
    <w:basedOn w:val="39"/>
    <w:link w:val="7"/>
    <w:qFormat/>
    <w:uiPriority w:val="9"/>
    <w:rPr>
      <w:rFonts w:ascii="Arial" w:hAnsi="Arial" w:eastAsia="Arial" w:cs="Arial"/>
      <w:b/>
      <w:bCs/>
      <w:sz w:val="22"/>
      <w:szCs w:val="22"/>
    </w:rPr>
  </w:style>
  <w:style w:type="character" w:customStyle="1" w:styleId="53">
    <w:name w:val="标题 7 Char"/>
    <w:basedOn w:val="39"/>
    <w:link w:val="8"/>
    <w:qFormat/>
    <w:uiPriority w:val="9"/>
    <w:rPr>
      <w:rFonts w:ascii="Arial" w:hAnsi="Arial" w:eastAsia="Arial" w:cs="Arial"/>
      <w:b/>
      <w:bCs/>
      <w:i/>
      <w:iCs/>
      <w:sz w:val="22"/>
      <w:szCs w:val="22"/>
    </w:rPr>
  </w:style>
  <w:style w:type="character" w:customStyle="1" w:styleId="54">
    <w:name w:val="标题 8 Char"/>
    <w:basedOn w:val="39"/>
    <w:link w:val="9"/>
    <w:qFormat/>
    <w:uiPriority w:val="9"/>
    <w:rPr>
      <w:rFonts w:ascii="Arial" w:hAnsi="Arial" w:eastAsia="Arial" w:cs="Arial"/>
      <w:i/>
      <w:iCs/>
      <w:sz w:val="22"/>
      <w:szCs w:val="22"/>
    </w:rPr>
  </w:style>
  <w:style w:type="character" w:customStyle="1" w:styleId="55">
    <w:name w:val="标题 9 Char"/>
    <w:basedOn w:val="39"/>
    <w:link w:val="10"/>
    <w:qFormat/>
    <w:uiPriority w:val="9"/>
    <w:rPr>
      <w:rFonts w:ascii="Arial" w:hAnsi="Arial" w:eastAsia="Arial" w:cs="Arial"/>
      <w:i/>
      <w:iCs/>
      <w:sz w:val="21"/>
      <w:szCs w:val="21"/>
    </w:r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Char"/>
    <w:basedOn w:val="39"/>
    <w:link w:val="34"/>
    <w:qFormat/>
    <w:uiPriority w:val="10"/>
    <w:rPr>
      <w:sz w:val="48"/>
      <w:szCs w:val="48"/>
    </w:rPr>
  </w:style>
  <w:style w:type="character" w:customStyle="1" w:styleId="58">
    <w:name w:val="副标题 Char"/>
    <w:basedOn w:val="39"/>
    <w:link w:val="2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qFormat/>
    <w:uiPriority w:val="30"/>
    <w:rPr>
      <w:i/>
    </w:rPr>
  </w:style>
  <w:style w:type="character" w:customStyle="1" w:styleId="63">
    <w:name w:val="Header Char"/>
    <w:basedOn w:val="39"/>
    <w:qFormat/>
    <w:uiPriority w:val="99"/>
  </w:style>
  <w:style w:type="character" w:customStyle="1" w:styleId="64">
    <w:name w:val="Footer Char"/>
    <w:basedOn w:val="39"/>
    <w:qFormat/>
    <w:uiPriority w:val="99"/>
  </w:style>
  <w:style w:type="character" w:customStyle="1" w:styleId="65">
    <w:name w:val="Caption Char"/>
    <w:qFormat/>
    <w:uiPriority w:val="99"/>
  </w:style>
  <w:style w:type="table" w:customStyle="1" w:styleId="66">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7">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basedOn w:val="3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basedOn w:val="3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basedOn w:val="3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basedOn w:val="3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basedOn w:val="3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27"/>
    <w:qFormat/>
    <w:uiPriority w:val="99"/>
    <w:rPr>
      <w:sz w:val="18"/>
    </w:rPr>
  </w:style>
  <w:style w:type="character" w:customStyle="1" w:styleId="192">
    <w:name w:val="尾注文本 Char"/>
    <w:link w:val="20"/>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普通文字"/>
    <w:basedOn w:val="1"/>
    <w:next w:val="1"/>
    <w:qFormat/>
    <w:uiPriority w:val="0"/>
    <w:rPr>
      <w:rFonts w:ascii="宋体"/>
      <w:sz w:val="24"/>
    </w:rPr>
  </w:style>
  <w:style w:type="paragraph" w:customStyle="1" w:styleId="195">
    <w:name w:val="正文缩进1"/>
    <w:basedOn w:val="1"/>
    <w:qFormat/>
    <w:uiPriority w:val="0"/>
    <w:pPr>
      <w:ind w:firstLine="420"/>
      <w:jc w:val="left"/>
    </w:pPr>
    <w:rPr>
      <w:rFonts w:ascii="宋体" w:hAnsi="Calibri"/>
      <w:sz w:val="24"/>
      <w:szCs w:val="22"/>
    </w:rPr>
  </w:style>
  <w:style w:type="paragraph" w:customStyle="1" w:styleId="196">
    <w:name w:val="索引 11"/>
    <w:basedOn w:val="1"/>
    <w:next w:val="1"/>
    <w:qFormat/>
    <w:uiPriority w:val="0"/>
    <w:pPr>
      <w:spacing w:line="360" w:lineRule="auto"/>
    </w:pPr>
    <w:rPr>
      <w:rFonts w:ascii="仿宋_GB2312" w:eastAsia="仿宋_GB2312"/>
      <w:sz w:val="24"/>
    </w:rPr>
  </w:style>
  <w:style w:type="paragraph" w:customStyle="1" w:styleId="197">
    <w:name w:val="纯文本1"/>
    <w:basedOn w:val="1"/>
    <w:qFormat/>
    <w:uiPriority w:val="0"/>
    <w:rPr>
      <w:rFonts w:ascii="宋体" w:hAnsi="Courier New"/>
      <w:szCs w:val="22"/>
    </w:rPr>
  </w:style>
  <w:style w:type="paragraph" w:styleId="198">
    <w:name w:val="List Paragraph"/>
    <w:basedOn w:val="1"/>
    <w:qFormat/>
    <w:uiPriority w:val="1"/>
    <w:pPr>
      <w:ind w:firstLine="420"/>
    </w:pPr>
  </w:style>
  <w:style w:type="character" w:customStyle="1" w:styleId="199">
    <w:name w:val="标题 1 Char"/>
    <w:link w:val="2"/>
    <w:qFormat/>
    <w:uiPriority w:val="0"/>
    <w:rPr>
      <w:rFonts w:ascii="Times New Roman" w:hAnsi="Times New Roman"/>
      <w:b/>
      <w:bCs/>
      <w:sz w:val="44"/>
      <w:szCs w:val="44"/>
    </w:rPr>
  </w:style>
  <w:style w:type="character" w:customStyle="1" w:styleId="200">
    <w:name w:val="标题 2 Char"/>
    <w:link w:val="3"/>
    <w:qFormat/>
    <w:uiPriority w:val="0"/>
    <w:rPr>
      <w:rFonts w:ascii="Arial" w:hAnsi="Arial" w:eastAsia="黑体"/>
      <w:b/>
      <w:sz w:val="32"/>
    </w:rPr>
  </w:style>
  <w:style w:type="character" w:customStyle="1" w:styleId="201">
    <w:name w:val="页脚 Char"/>
    <w:link w:val="22"/>
    <w:qFormat/>
    <w:uiPriority w:val="99"/>
    <w:rPr>
      <w:rFonts w:ascii="Times New Roman" w:hAnsi="Times New Roman"/>
      <w:sz w:val="18"/>
    </w:rPr>
  </w:style>
  <w:style w:type="character" w:customStyle="1" w:styleId="202">
    <w:name w:val="页眉 Char"/>
    <w:link w:val="23"/>
    <w:qFormat/>
    <w:uiPriority w:val="99"/>
    <w:rPr>
      <w:rFonts w:ascii="Times New Roman" w:hAnsi="Times New Roman"/>
      <w:sz w:val="18"/>
    </w:rPr>
  </w:style>
  <w:style w:type="character" w:customStyle="1" w:styleId="203">
    <w:name w:val="正文文本缩进 3 Char"/>
    <w:link w:val="29"/>
    <w:qFormat/>
    <w:uiPriority w:val="0"/>
    <w:rPr>
      <w:rFonts w:ascii="Times New Roman" w:hAnsi="Times New Roman"/>
      <w:sz w:val="16"/>
      <w:szCs w:val="16"/>
    </w:rPr>
  </w:style>
  <w:style w:type="character" w:customStyle="1" w:styleId="204">
    <w:name w:val="批注引用1"/>
    <w:semiHidden/>
    <w:qFormat/>
    <w:uiPriority w:val="0"/>
    <w:rPr>
      <w:rFonts w:ascii="Times New Roman" w:hAnsi="Times New Roman" w:eastAsia="宋体" w:cs="Times New Roman"/>
      <w:sz w:val="21"/>
      <w:lang w:val="en-US" w:eastAsia="zh-CN" w:bidi="ar-SA"/>
    </w:rPr>
  </w:style>
  <w:style w:type="paragraph" w:customStyle="1" w:styleId="205">
    <w:name w:val="标题 41"/>
    <w:basedOn w:val="1"/>
    <w:next w:val="195"/>
    <w:qFormat/>
    <w:uiPriority w:val="0"/>
    <w:pPr>
      <w:keepNext/>
      <w:keepLines/>
      <w:spacing w:before="280" w:after="290" w:line="376" w:lineRule="auto"/>
      <w:outlineLvl w:val="3"/>
    </w:pPr>
    <w:rPr>
      <w:rFonts w:ascii="Arial" w:hAnsi="Arial" w:eastAsia="黑体"/>
      <w:b/>
      <w:bCs/>
      <w:sz w:val="28"/>
      <w:szCs w:val="28"/>
    </w:rPr>
  </w:style>
  <w:style w:type="paragraph" w:customStyle="1" w:styleId="206">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7">
    <w:name w:val="fontstyle01"/>
    <w:qFormat/>
    <w:uiPriority w:val="0"/>
    <w:rPr>
      <w:rFonts w:ascii="宋体" w:hAnsi="宋体" w:eastAsia="宋体" w:cs="宋体"/>
      <w:color w:val="000000"/>
      <w:sz w:val="24"/>
      <w:szCs w:val="24"/>
    </w:rPr>
  </w:style>
  <w:style w:type="paragraph" w:customStyle="1" w:styleId="208">
    <w:name w:val="Default"/>
    <w:qFormat/>
    <w:uiPriority w:val="0"/>
    <w:pPr>
      <w:widowControl w:val="0"/>
    </w:pPr>
    <w:rPr>
      <w:rFonts w:ascii="宋体" w:hAnsi="Calibri" w:eastAsia="宋体" w:cs="宋体"/>
      <w:color w:val="000000"/>
      <w:sz w:val="24"/>
      <w:szCs w:val="24"/>
      <w:lang w:val="en-US" w:eastAsia="zh-CN" w:bidi="ar-SA"/>
    </w:rPr>
  </w:style>
  <w:style w:type="table" w:customStyle="1" w:styleId="209">
    <w:name w:val="网格型1"/>
    <w:basedOn w:val="37"/>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10">
    <w:name w:val="批注框文本 Char"/>
    <w:basedOn w:val="39"/>
    <w:link w:val="21"/>
    <w:semiHidden/>
    <w:qFormat/>
    <w:uiPriority w:val="99"/>
    <w:rPr>
      <w:sz w:val="18"/>
      <w:szCs w:val="18"/>
    </w:rPr>
  </w:style>
  <w:style w:type="paragraph" w:customStyle="1" w:styleId="211">
    <w:name w:val="首行缩进"/>
    <w:basedOn w:val="1"/>
    <w:qFormat/>
    <w:uiPriority w:val="0"/>
    <w:pPr>
      <w:ind w:firstLine="480"/>
      <w:jc w:val="left"/>
    </w:pPr>
    <w:rPr>
      <w:rFonts w:ascii="宋体" w:hAnsi="宋体" w:cs="Calibri"/>
      <w:szCs w:val="21"/>
    </w:rPr>
  </w:style>
  <w:style w:type="table" w:customStyle="1" w:styleId="212">
    <w:name w:val="List Table 6 Colorful - Accent 41"/>
    <w:basedOn w:val="37"/>
    <w:qFormat/>
    <w:uiPriority w:val="99"/>
    <w:tblPr>
      <w:tblBorders>
        <w:top w:val="single" w:color="ABD78C" w:sz="4" w:space="0"/>
        <w:bottom w:val="single" w:color="ABD78C" w:sz="4" w:space="0"/>
      </w:tblBorders>
    </w:tblPr>
    <w:tblStylePr w:type="firstRow">
      <w:rPr>
        <w:b/>
        <w:color w:val="ABD78D"/>
      </w:rPr>
      <w:tcPr>
        <w:tcBorders>
          <w:bottom w:val="single" w:color="ABD78C" w:sz="4" w:space="0"/>
        </w:tcBorders>
      </w:tcPr>
    </w:tblStylePr>
    <w:tblStylePr w:type="lastRow">
      <w:rPr>
        <w:b/>
        <w:color w:val="ABD78D"/>
      </w:rPr>
      <w:tcPr>
        <w:tcBorders>
          <w:top w:val="single" w:color="ABD78C" w:sz="4" w:space="0"/>
        </w:tcBorders>
      </w:tcPr>
    </w:tblStylePr>
    <w:tblStylePr w:type="firstCol">
      <w:rPr>
        <w:b/>
        <w:color w:val="ABD78D"/>
      </w:rPr>
    </w:tblStylePr>
    <w:tblStylePr w:type="lastCol">
      <w:rPr>
        <w:b/>
        <w:color w:val="ABD78D"/>
      </w:rPr>
    </w:tblStylePr>
    <w:tblStylePr w:type="band1Vert">
      <w:tcPr>
        <w:shd w:val="clear" w:color="DCEECF" w:fill="DCEECF"/>
      </w:tcPr>
    </w:tblStylePr>
    <w:tblStylePr w:type="band1Horz">
      <w:rPr>
        <w:rFonts w:ascii="Arial" w:hAnsi="Arial"/>
        <w:color w:val="ABD78D"/>
        <w:sz w:val="22"/>
      </w:rPr>
      <w:tcPr>
        <w:shd w:val="clear" w:color="DCEECF" w:fill="DCEECF"/>
      </w:tcPr>
    </w:tblStylePr>
    <w:tblStylePr w:type="band2Horz">
      <w:rPr>
        <w:rFonts w:ascii="Arial" w:hAnsi="Arial"/>
        <w:color w:val="ABD78D"/>
        <w:sz w:val="22"/>
      </w:rPr>
    </w:tblStylePr>
  </w:style>
  <w:style w:type="table" w:customStyle="1" w:styleId="213">
    <w:name w:val="List Table 6 Colorful - Accent 42"/>
    <w:basedOn w:val="37"/>
    <w:qFormat/>
    <w:uiPriority w:val="99"/>
    <w:tblPr>
      <w:tblBorders>
        <w:top w:val="single" w:color="ABD78C" w:sz="4" w:space="0"/>
        <w:bottom w:val="single" w:color="ABD78C" w:sz="4" w:space="0"/>
      </w:tblBorders>
    </w:tblPr>
    <w:tblStylePr w:type="firstRow">
      <w:rPr>
        <w:b/>
        <w:color w:val="ABD78D"/>
      </w:rPr>
      <w:tcPr>
        <w:tcBorders>
          <w:bottom w:val="single" w:color="ABD78C" w:sz="4" w:space="0"/>
        </w:tcBorders>
      </w:tcPr>
    </w:tblStylePr>
    <w:tblStylePr w:type="lastRow">
      <w:rPr>
        <w:b/>
        <w:color w:val="ABD78D"/>
      </w:rPr>
      <w:tcPr>
        <w:tcBorders>
          <w:top w:val="single" w:color="ABD78C" w:sz="4" w:space="0"/>
        </w:tcBorders>
      </w:tcPr>
    </w:tblStylePr>
    <w:tblStylePr w:type="firstCol">
      <w:rPr>
        <w:b/>
        <w:color w:val="ABD78D"/>
      </w:rPr>
    </w:tblStylePr>
    <w:tblStylePr w:type="lastCol">
      <w:rPr>
        <w:b/>
        <w:color w:val="ABD78D"/>
      </w:rPr>
    </w:tblStylePr>
    <w:tblStylePr w:type="band1Vert">
      <w:tcPr>
        <w:shd w:val="clear" w:color="DCEECF" w:fill="DCEECF"/>
      </w:tcPr>
    </w:tblStylePr>
    <w:tblStylePr w:type="band1Horz">
      <w:rPr>
        <w:rFonts w:ascii="Arial" w:hAnsi="Arial"/>
        <w:color w:val="ABD78D"/>
        <w:sz w:val="22"/>
      </w:rPr>
      <w:tcPr>
        <w:shd w:val="clear" w:color="DCEECF" w:fill="DCEECF"/>
      </w:tcPr>
    </w:tblStylePr>
    <w:tblStylePr w:type="band2Horz">
      <w:rPr>
        <w:rFonts w:ascii="Arial" w:hAnsi="Arial"/>
        <w:color w:val="ABD78D"/>
        <w:sz w:val="22"/>
      </w:rPr>
    </w:tblStylePr>
  </w:style>
  <w:style w:type="character" w:customStyle="1" w:styleId="214">
    <w:name w:val="批注文字 Char"/>
    <w:basedOn w:val="39"/>
    <w:link w:val="13"/>
    <w:qFormat/>
    <w:uiPriority w:val="0"/>
    <w:rPr>
      <w:sz w:val="21"/>
    </w:rPr>
  </w:style>
  <w:style w:type="character" w:customStyle="1" w:styleId="215">
    <w:name w:val="批注主题 Char"/>
    <w:basedOn w:val="214"/>
    <w:link w:val="35"/>
    <w:semiHidden/>
    <w:qFormat/>
    <w:uiPriority w:val="99"/>
    <w:rPr>
      <w:b/>
      <w:bCs/>
      <w:sz w:val="21"/>
    </w:rPr>
  </w:style>
  <w:style w:type="paragraph" w:customStyle="1" w:styleId="216">
    <w:name w:val="*正文"/>
    <w:basedOn w:val="1"/>
    <w:qFormat/>
    <w:uiPriority w:val="0"/>
    <w:pPr>
      <w:spacing w:beforeLines="50" w:afterLines="50" w:line="360" w:lineRule="auto"/>
      <w:ind w:firstLine="482"/>
      <w:jc w:val="left"/>
    </w:pPr>
    <w:rPr>
      <w:rFonts w:ascii="仿宋_GB2312"/>
      <w:sz w:val="24"/>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9B25C8-4E5B-4436-AB78-C7A1CA3A454F}">
  <ds:schemaRefs/>
</ds:datastoreItem>
</file>

<file path=docProps/app.xml><?xml version="1.0" encoding="utf-8"?>
<Properties xmlns="http://schemas.openxmlformats.org/officeDocument/2006/extended-properties" xmlns:vt="http://schemas.openxmlformats.org/officeDocument/2006/docPropsVTypes">
  <Template>Normal</Template>
  <Pages>57</Pages>
  <Words>20086</Words>
  <Characters>21060</Characters>
  <Lines>242</Lines>
  <Paragraphs>68</Paragraphs>
  <TotalTime>2</TotalTime>
  <ScaleCrop>false</ScaleCrop>
  <LinksUpToDate>false</LinksUpToDate>
  <CharactersWithSpaces>21978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2026-06-16T05:27:00Z</dcterms:created>
  <dc:creator>Administrator</dc:creator>
  <cp:lastModifiedBy>方</cp:lastModifiedBy>
  <cp:lastPrinted>2026-08-31T04:08:00Z</cp:lastPrinted>
  <dcterms:modified xsi:type="dcterms:W3CDTF">2026-09-18T03:24:04Z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C4FA8A98701046FCA46EA03701A618D5</vt:lpwstr>
  </property>
  <property fmtid="{D5CDD505-2E9C-101B-9397-08002B2CF9AE}" pid="4" name="KSOTemplateDocerSaveRecord">
    <vt:lpwstr>eyJoZGlkIjoiNzg3NGIzZTMwMGM5MTU1ZDY3YmFiNDIyOTJjZDI3YTgiLCJ1c2VySWQiOiIxMTY4MzYxNTU3In0=</vt:lpwstr>
  </property>
</Properties>
</file>