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2"/>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center"/>
        <w:spacing w:before="120" w:beforeAutospacing="0" w:after="120" w:afterAutospacing="0" w:line="360" w:lineRule="auto"/>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r>
      <w:r/>
    </w:p>
    <w:p>
      <w:pPr>
        <w:pStyle w:val="672"/>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sz w:val="84"/>
          <w:szCs w:val="84"/>
          <w:highlight w:val="none"/>
        </w:rPr>
        <w:t xml:space="preserve">招 标 文 件</w:t>
      </w:r>
      <w:r/>
    </w:p>
    <w:p>
      <w:pPr>
        <w:pStyle w:val="672"/>
        <w:ind w:firstLine="2249"/>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2"/>
        <w:ind w:firstLine="2249"/>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2"/>
        <w:ind w:firstLine="2249"/>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2"/>
        <w:ind w:firstLine="2249"/>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2"/>
        <w:jc w:val="center"/>
        <w:spacing w:before="120" w:beforeAutospacing="0" w:after="12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lang w:eastAsia="zh-CN"/>
        </w:rPr>
        <w:t xml:space="preserve">射阳县港城实验小学物业服务采购项目</w:t>
      </w:r>
      <w:r/>
    </w:p>
    <w:p>
      <w:pPr>
        <w:pStyle w:val="672"/>
        <w:ind w:firstLine="964"/>
        <w:jc w:val="both"/>
        <w:spacing w:beforeAutospacing="0" w:afterAutospacing="0"/>
        <w:rPr>
          <w:rFonts w:hint="default" w:ascii="宋体" w:hAnsi="宋体" w:eastAsia="宋体" w:cs="宋体"/>
          <w:color w:val="auto"/>
          <w:highlight w:val="none"/>
          <w:lang w:val="en-US" w:eastAsia="zh-CN"/>
        </w:rPr>
      </w:pPr>
      <w:r>
        <w:rPr>
          <w:rFonts w:hint="eastAsia" w:ascii="宋体" w:hAnsi="宋体" w:eastAsia="宋体" w:cs="宋体"/>
          <w:b/>
          <w:color w:val="auto"/>
          <w:sz w:val="32"/>
          <w:szCs w:val="32"/>
          <w:highlight w:val="none"/>
        </w:rPr>
        <w:t xml:space="preserve">项目编号：</w:t>
      </w:r>
      <w:r>
        <w:rPr>
          <w:rFonts w:hint="eastAsia" w:ascii="宋体" w:hAnsi="宋体" w:eastAsia="宋体" w:cs="宋体"/>
          <w:b/>
          <w:color w:val="auto"/>
          <w:sz w:val="32"/>
          <w:szCs w:val="32"/>
          <w:highlight w:val="none"/>
          <w:lang w:eastAsia="zh-CN"/>
        </w:rPr>
        <w:t xml:space="preserve">JSZC-320924-JZCG-G202</w:t>
      </w:r>
      <w:r>
        <w:rPr>
          <w:rFonts w:hint="eastAsia" w:ascii="宋体" w:hAnsi="宋体" w:eastAsia="宋体" w:cs="宋体"/>
          <w:b/>
          <w:color w:val="auto"/>
          <w:sz w:val="32"/>
          <w:szCs w:val="32"/>
          <w:highlight w:val="none"/>
          <w:lang w:val="en-US" w:eastAsia="zh-CN"/>
        </w:rPr>
        <w:t xml:space="preserve">6</w:t>
      </w:r>
      <w:r>
        <w:rPr>
          <w:rFonts w:hint="eastAsia" w:ascii="宋体" w:hAnsi="宋体" w:eastAsia="宋体" w:cs="宋体"/>
          <w:b/>
          <w:color w:val="auto"/>
          <w:sz w:val="32"/>
          <w:szCs w:val="32"/>
          <w:highlight w:val="none"/>
          <w:lang w:eastAsia="zh-CN"/>
        </w:rPr>
        <w:t xml:space="preserve">-00</w:t>
      </w:r>
      <w:r>
        <w:rPr>
          <w:rFonts w:hint="eastAsia" w:ascii="宋体" w:hAnsi="宋体" w:eastAsia="宋体" w:cs="宋体"/>
          <w:b/>
          <w:color w:val="auto"/>
          <w:sz w:val="32"/>
          <w:szCs w:val="32"/>
          <w:highlight w:val="none"/>
          <w:lang w:val="en-US" w:eastAsia="zh-CN"/>
        </w:rPr>
        <w:t xml:space="preserve">45</w:t>
      </w:r>
      <w:r/>
    </w:p>
    <w:p>
      <w:pPr>
        <w:pStyle w:val="672"/>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7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center"/>
        <w:spacing w:before="120" w:beforeAutospacing="0" w:after="120" w:afterAutospacing="0"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射阳县港城实验小学</w:t>
      </w:r>
      <w:r/>
    </w:p>
    <w:p>
      <w:pPr>
        <w:pStyle w:val="672"/>
        <w:jc w:val="center"/>
        <w:spacing w:before="120" w:beforeAutospacing="0" w:after="12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b/>
          <w:color w:val="auto"/>
          <w:sz w:val="32"/>
          <w:szCs w:val="32"/>
          <w:highlight w:val="none"/>
          <w:lang w:val="en-US" w:eastAsia="zh-CN"/>
        </w:rPr>
        <w:t xml:space="preserve">2026</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10</w:t>
      </w:r>
      <w:r>
        <w:rPr>
          <w:rFonts w:hint="eastAsia" w:ascii="宋体" w:hAnsi="宋体" w:eastAsia="宋体" w:cs="宋体"/>
          <w:b/>
          <w:color w:val="auto"/>
          <w:sz w:val="32"/>
          <w:szCs w:val="32"/>
          <w:highlight w:val="none"/>
        </w:rPr>
        <w:t xml:space="preserve">月</w:t>
      </w:r>
      <w:r/>
    </w:p>
    <w:p>
      <w:pPr>
        <w:pStyle w:val="672"/>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center"/>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 </w:t>
      </w:r>
      <w:bookmarkStart w:id="0" w:name="_Toc20823272"/>
      <w:r/>
      <w:bookmarkStart w:id="1" w:name="_Toc479757206"/>
      <w:r/>
      <w:bookmarkStart w:id="2" w:name="_Toc16938516"/>
      <w:r/>
      <w:bookmarkStart w:id="3" w:name="_Toc513029200"/>
      <w:r/>
      <w:bookmarkStart w:id="4" w:name="_Toc120614210"/>
      <w:r/>
      <w:bookmarkStart w:id="5" w:name="_Toc523127445"/>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44"/>
          <w:szCs w:val="44"/>
          <w:highlight w:val="none"/>
        </w:rPr>
        <w:t xml:space="preserve">总  目  录</w:t>
      </w:r>
      <w:bookmarkEnd w:id="0"/>
      <w:r/>
      <w:bookmarkEnd w:id="1"/>
      <w:r/>
      <w:bookmarkEnd w:id="2"/>
      <w:r/>
      <w:bookmarkEnd w:id="3"/>
      <w:r/>
      <w:bookmarkEnd w:id="4"/>
      <w:r/>
      <w:bookmarkEnd w:id="5"/>
      <w:r/>
      <w:r/>
    </w:p>
    <w:p>
      <w:pPr>
        <w:pStyle w:val="672"/>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both"/>
        <w:spacing w:beforeAutospacing="0" w:afterAutospacing="0" w:line="480" w:lineRule="auto"/>
        <w:tabs>
          <w:tab w:val="left" w:pos="1441" w:leader="none"/>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招标公告</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1</w:t>
      </w:r>
      <w:r>
        <w:rPr>
          <w:rFonts w:hint="eastAsia" w:ascii="宋体" w:hAnsi="宋体" w:eastAsia="宋体" w:cs="宋体"/>
          <w:color w:val="auto"/>
          <w:sz w:val="30"/>
          <w:szCs w:val="30"/>
          <w:highlight w:val="none"/>
        </w:rPr>
        <w:t xml:space="preserve"> </w:t>
      </w:r>
      <w:r/>
    </w:p>
    <w:p>
      <w:pPr>
        <w:pStyle w:val="672"/>
        <w:jc w:val="both"/>
        <w:spacing w:beforeAutospacing="0" w:afterAutospacing="0" w:line="480" w:lineRule="auto"/>
        <w:tabs>
          <w:tab w:val="left" w:pos="1441" w:leader="none"/>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 xml:space="preserve">供应商</w:t>
      </w:r>
      <w:r>
        <w:rPr>
          <w:rFonts w:hint="eastAsia" w:ascii="宋体" w:hAnsi="宋体" w:eastAsia="宋体" w:cs="宋体"/>
          <w:color w:val="auto"/>
          <w:sz w:val="30"/>
          <w:szCs w:val="30"/>
          <w:highlight w:val="none"/>
        </w:rPr>
        <w:t xml:space="preserve">须知……………………………………………………………</w:t>
      </w:r>
      <w:r>
        <w:rPr>
          <w:rFonts w:hint="eastAsia" w:ascii="宋体" w:hAnsi="宋体" w:eastAsia="宋体" w:cs="宋体"/>
          <w:color w:val="auto"/>
          <w:sz w:val="30"/>
          <w:szCs w:val="30"/>
          <w:highlight w:val="none"/>
          <w:lang w:val="en-US" w:eastAsia="zh-CN"/>
        </w:rPr>
        <w:t xml:space="preserve">5</w:t>
      </w:r>
      <w:r>
        <w:rPr>
          <w:rFonts w:hint="eastAsia" w:ascii="宋体" w:hAnsi="宋体" w:eastAsia="宋体" w:cs="宋体"/>
          <w:color w:val="auto"/>
          <w:sz w:val="30"/>
          <w:szCs w:val="30"/>
          <w:highlight w:val="none"/>
        </w:rPr>
        <w:t xml:space="preserve">  </w:t>
      </w:r>
      <w:r/>
    </w:p>
    <w:p>
      <w:pPr>
        <w:pStyle w:val="672"/>
        <w:jc w:val="both"/>
        <w:spacing w:beforeAutospacing="0" w:afterAutospacing="0" w:line="480" w:lineRule="auto"/>
        <w:tabs>
          <w:tab w:val="left" w:pos="1441" w:leader="none"/>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合同文本………………………………………………………………</w:t>
      </w:r>
      <w:r>
        <w:rPr>
          <w:rFonts w:hint="eastAsia" w:ascii="宋体" w:hAnsi="宋体" w:eastAsia="宋体" w:cs="宋体"/>
          <w:color w:val="auto"/>
          <w:sz w:val="30"/>
          <w:szCs w:val="30"/>
          <w:highlight w:val="none"/>
          <w:lang w:val="en-US" w:eastAsia="zh-CN"/>
        </w:rPr>
        <w:t xml:space="preserve">21</w:t>
      </w:r>
      <w:r/>
    </w:p>
    <w:p>
      <w:pPr>
        <w:pStyle w:val="672"/>
        <w:jc w:val="both"/>
        <w:spacing w:beforeAutospacing="0" w:afterAutospacing="0" w:line="480" w:lineRule="auto"/>
        <w:tabs>
          <w:tab w:val="left" w:pos="1441" w:leader="none"/>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采购需求………………………………………………………………</w:t>
      </w:r>
      <w:r>
        <w:rPr>
          <w:rFonts w:hint="eastAsia" w:ascii="宋体" w:hAnsi="宋体" w:eastAsia="宋体" w:cs="宋体"/>
          <w:color w:val="auto"/>
          <w:sz w:val="30"/>
          <w:szCs w:val="30"/>
          <w:highlight w:val="none"/>
          <w:lang w:val="en-US" w:eastAsia="zh-CN"/>
        </w:rPr>
        <w:t xml:space="preserve">26</w:t>
      </w:r>
      <w:r/>
    </w:p>
    <w:p>
      <w:pPr>
        <w:pStyle w:val="672"/>
        <w:jc w:val="both"/>
        <w:spacing w:beforeAutospacing="0" w:afterAutospacing="0" w:line="480" w:lineRule="auto"/>
        <w:tabs>
          <w:tab w:val="left" w:pos="1441" w:leader="none"/>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评标方法与评标标准…………………………………………………</w:t>
      </w:r>
      <w:r>
        <w:rPr>
          <w:rFonts w:hint="eastAsia" w:ascii="宋体" w:hAnsi="宋体" w:eastAsia="宋体" w:cs="宋体"/>
          <w:color w:val="auto"/>
          <w:sz w:val="30"/>
          <w:szCs w:val="30"/>
          <w:highlight w:val="none"/>
          <w:lang w:val="en-US" w:eastAsia="zh-CN"/>
        </w:rPr>
        <w:t xml:space="preserve">39</w:t>
      </w:r>
      <w:r/>
    </w:p>
    <w:p>
      <w:pPr>
        <w:pStyle w:val="672"/>
        <w:jc w:val="both"/>
        <w:spacing w:beforeAutospacing="0" w:afterAutospacing="0" w:line="480" w:lineRule="auto"/>
        <w:tabs>
          <w:tab w:val="left" w:pos="1441" w:leader="none"/>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投标文件格式…………………………………………………………</w:t>
      </w:r>
      <w:r>
        <w:rPr>
          <w:rFonts w:hint="eastAsia" w:ascii="宋体" w:hAnsi="宋体" w:eastAsia="宋体" w:cs="宋体"/>
          <w:color w:val="auto"/>
          <w:sz w:val="30"/>
          <w:szCs w:val="30"/>
          <w:highlight w:val="none"/>
          <w:lang w:val="en-US" w:eastAsia="zh-CN"/>
        </w:rPr>
        <w:t xml:space="preserve">43</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rPr>
          <w:rFonts w:hint="eastAsia" w:ascii="宋体" w:hAnsi="宋体" w:eastAsia="宋体" w:cs="宋体"/>
          <w:b/>
          <w:bCs/>
          <w:color w:val="auto"/>
          <w:sz w:val="44"/>
          <w:szCs w:val="44"/>
          <w:highlight w:val="none"/>
        </w:rPr>
        <w:sectPr>
          <w:footnotePr/>
          <w:endnotePr/>
          <w:type w:val="nextPage"/>
          <w:pgSz w:w="11906" w:h="16838" w:orient="portrait"/>
          <w:pgMar w:top="1440" w:right="1440" w:bottom="1440" w:left="1440" w:header="851" w:footer="992" w:gutter="0"/>
          <w:cols w:num="1" w:sep="0" w:space="425" w:equalWidth="1"/>
          <w:docGrid w:linePitch="360"/>
        </w:sectPr>
      </w:pPr>
      <w:r/>
      <w:bookmarkStart w:id="6" w:name="_Toc28359009"/>
      <w:r/>
      <w:r/>
    </w:p>
    <w:p>
      <w:pPr>
        <w:pStyle w:val="672"/>
        <w:jc w:val="center"/>
        <w:keepNext/>
        <w:spacing w:beforeAutospacing="0" w:afterAutospacing="0"/>
        <w:rPr>
          <w:rFonts w:hint="eastAsia" w:ascii="宋体" w:hAnsi="宋体" w:eastAsia="宋体" w:cs="宋体"/>
          <w:b/>
          <w:bCs/>
          <w:color w:val="auto"/>
          <w:highlight w:val="none"/>
          <w:lang w:val="en-US" w:eastAsia="zh-CN"/>
        </w:rPr>
      </w:pPr>
      <w:r>
        <w:rPr>
          <w:rFonts w:hint="eastAsia" w:ascii="宋体" w:hAnsi="宋体" w:eastAsia="宋体" w:cs="宋体"/>
          <w:b/>
          <w:bCs/>
          <w:color w:val="auto"/>
          <w:sz w:val="44"/>
          <w:szCs w:val="44"/>
          <w:highlight w:val="none"/>
        </w:rPr>
        <w:t xml:space="preserve">第一章 </w:t>
      </w:r>
      <w:r>
        <w:rPr>
          <w:rFonts w:hint="eastAsia" w:ascii="宋体" w:hAnsi="宋体" w:eastAsia="宋体" w:cs="宋体"/>
          <w:b/>
          <w:bCs/>
          <w:color w:val="auto"/>
          <w:sz w:val="44"/>
          <w:szCs w:val="44"/>
          <w:highlight w:val="none"/>
          <w:lang w:val="en-US" w:eastAsia="zh-CN"/>
        </w:rPr>
        <w:t xml:space="preserve"> 招标公告</w:t>
      </w:r>
      <w:r/>
    </w:p>
    <w:p>
      <w:pPr>
        <w:pStyle w:val="67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72"/>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lang w:eastAsia="zh-CN"/>
        </w:rPr>
        <w:t xml:space="preserve">射阳县港城实验小学物业服务采购项目</w:t>
      </w:r>
      <w:r>
        <w:rPr>
          <w:rFonts w:hint="eastAsia" w:ascii="宋体" w:hAnsi="宋体" w:eastAsia="宋体" w:cs="宋体"/>
          <w:color w:val="auto"/>
          <w:sz w:val="24"/>
          <w:szCs w:val="24"/>
          <w:highlight w:val="none"/>
        </w:rPr>
        <w:t xml:space="preserve">的潜在</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w:t>
      </w:r>
      <w:r>
        <w:rPr>
          <w:rFonts w:hint="eastAsia" w:ascii="宋体" w:hAnsi="宋体" w:eastAsia="宋体" w:cs="宋体"/>
          <w:i w:val="0"/>
          <w:iCs w:val="0"/>
          <w:caps w:val="0"/>
          <w:color w:val="auto"/>
          <w:spacing w:val="0"/>
          <w:sz w:val="24"/>
          <w:szCs w:val="24"/>
          <w:highlight w:val="none"/>
          <w:shd w:val="clear" w:color="auto" w:fill="ffffff"/>
          <w:lang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672"/>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7" w:name="_Toc35393790"/>
      <w:r/>
      <w:bookmarkStart w:id="8" w:name="_Toc28359002"/>
      <w:r/>
      <w:bookmarkStart w:id="9" w:name="_Hlk24379207"/>
      <w:r/>
      <w:bookmarkStart w:id="10" w:name="_Toc35393621"/>
      <w:r/>
      <w:bookmarkStart w:id="11" w:name="_Toc28359079"/>
      <w:r/>
      <w:bookmarkStart w:id="12" w:name="_Toc38985263"/>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672"/>
        <w:ind w:firstLine="480"/>
        <w:jc w:val="both"/>
        <w:keepLines w:val="0"/>
        <w:keepNext w:val="0"/>
        <w:pageBreakBefore w:val="0"/>
        <w:spacing w:beforeAutospacing="0" w:afterAutospacing="0"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val="en-US" w:eastAsia="zh-CN"/>
        </w:rPr>
        <w:t xml:space="preserve">JSZC-320924-JZCG-G2026-0045</w:t>
      </w:r>
      <w:r/>
    </w:p>
    <w:p>
      <w:pPr>
        <w:pStyle w:val="672"/>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射阳县港城实验小学物业服务采购项目</w:t>
      </w:r>
      <w:r/>
    </w:p>
    <w:p>
      <w:pPr>
        <w:pStyle w:val="672"/>
        <w:ind w:firstLine="482"/>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672"/>
        <w:ind w:firstLine="482"/>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180.00万元</w:t>
      </w:r>
      <w:r/>
    </w:p>
    <w:p>
      <w:pPr>
        <w:ind w:firstLine="482"/>
        <w:jc w:val="left"/>
        <w:keepLines w:val="0"/>
        <w:keepNext w:val="0"/>
        <w:pageBreakBefore w:val="0"/>
        <w:spacing w:line="500" w:lineRule="exact"/>
        <w:widowControl/>
        <w:rPr>
          <w:rFonts w:hint="eastAsia" w:ascii="宋体" w:hAnsi="宋体" w:cs="宋体"/>
          <w:color w:val="000000"/>
          <w:sz w:val="24"/>
          <w:szCs w:val="20"/>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cs="宋体"/>
          <w:color w:val="000000"/>
          <w:sz w:val="24"/>
          <w:szCs w:val="20"/>
          <w:highlight w:val="none"/>
          <w:lang w:val="en-US" w:eastAsia="zh-CN"/>
        </w:rPr>
        <w:t xml:space="preserve">152.64万元/3年（</w:t>
      </w:r>
      <w:r>
        <w:rPr>
          <w:rFonts w:ascii="宋体" w:hAnsi="宋体" w:cs="宋体"/>
          <w:color w:val="000000"/>
          <w:sz w:val="24"/>
          <w:szCs w:val="20"/>
          <w:highlight w:val="none"/>
        </w:rPr>
        <w:t xml:space="preserve">5</w:t>
      </w:r>
      <w:r>
        <w:rPr>
          <w:rFonts w:hint="eastAsia" w:ascii="宋体" w:hAnsi="宋体" w:cs="宋体"/>
          <w:color w:val="000000"/>
          <w:sz w:val="24"/>
          <w:szCs w:val="20"/>
          <w:highlight w:val="none"/>
          <w:lang w:val="en-US" w:eastAsia="zh-CN"/>
        </w:rPr>
        <w:t xml:space="preserve">0.88</w:t>
      </w:r>
      <w:r>
        <w:rPr>
          <w:rFonts w:hint="eastAsia" w:ascii="宋体" w:hAnsi="宋体" w:cs="宋体"/>
          <w:color w:val="000000"/>
          <w:sz w:val="24"/>
          <w:szCs w:val="20"/>
          <w:highlight w:val="none"/>
        </w:rPr>
        <w:t xml:space="preserve">万</w:t>
      </w:r>
      <w:r>
        <w:rPr>
          <w:rFonts w:hint="eastAsia" w:ascii="宋体" w:hAnsi="宋体" w:cs="宋体"/>
          <w:color w:val="000000"/>
          <w:sz w:val="24"/>
          <w:szCs w:val="20"/>
          <w:lang w:val="en-US" w:eastAsia="zh-CN"/>
        </w:rPr>
        <w:t xml:space="preserve">/</w:t>
      </w:r>
      <w:r>
        <w:rPr>
          <w:rFonts w:hint="eastAsia" w:ascii="宋体" w:hAnsi="宋体" w:cs="宋体"/>
          <w:color w:val="000000"/>
          <w:sz w:val="24"/>
          <w:szCs w:val="20"/>
        </w:rPr>
        <w:t xml:space="preserve">年）</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color w:val="000000"/>
          <w:sz w:val="24"/>
          <w:szCs w:val="20"/>
          <w:lang w:val="en-US" w:eastAsia="zh-CN"/>
        </w:rPr>
        <w:t xml:space="preserve">注：本项目投标报价按照三年的投标总价进行填报，</w:t>
      </w:r>
      <w:r>
        <w:rPr>
          <w:rFonts w:hint="eastAsia" w:ascii="宋体" w:hAnsi="宋体" w:cs="宋体"/>
          <w:color w:val="000000"/>
          <w:sz w:val="24"/>
          <w:szCs w:val="20"/>
        </w:rPr>
        <w:t xml:space="preserve">投标人报价超过最高限价和不按照招标文件要求报价按无效标处理</w:t>
      </w:r>
      <w:r>
        <w:rPr>
          <w:rFonts w:hint="eastAsia" w:ascii="宋体" w:hAnsi="宋体" w:cs="宋体"/>
          <w:color w:val="000000"/>
          <w:sz w:val="24"/>
          <w:szCs w:val="20"/>
          <w:lang w:eastAsia="zh-CN"/>
        </w:rPr>
        <w:t xml:space="preserve">。</w:t>
      </w:r>
      <w:r/>
    </w:p>
    <w:p>
      <w:p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射阳县港城实验小学物业服务采购项目</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主要为</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校内公共区域的保洁等内容</w:t>
      </w:r>
      <w:r>
        <w:rPr>
          <w:rFonts w:hint="eastAsia" w:ascii="宋体" w:hAnsi="宋体" w:eastAsia="宋体" w:cs="宋体"/>
          <w:sz w:val="24"/>
          <w:szCs w:val="24"/>
          <w:lang w:val="en-US" w:eastAsia="zh-CN"/>
        </w:rPr>
        <w:t xml:space="preserve">。</w:t>
      </w:r>
      <w:r>
        <w:rPr>
          <w:rFonts w:hint="eastAsia" w:ascii="宋体" w:hAnsi="宋体" w:eastAsia="宋体" w:cs="宋体"/>
          <w:sz w:val="24"/>
          <w:lang w:val="en-US" w:eastAsia="zh-CN"/>
        </w:rPr>
        <w:t xml:space="preserve">配备</w:t>
      </w:r>
      <w:r>
        <w:rPr>
          <w:rFonts w:hint="eastAsia" w:ascii="宋体" w:hAnsi="宋体" w:cs="宋体"/>
          <w:sz w:val="24"/>
        </w:rPr>
        <w:t xml:space="preserve">卫生保洁员1</w:t>
      </w:r>
      <w:r>
        <w:rPr>
          <w:rFonts w:hint="eastAsia" w:ascii="宋体" w:hAnsi="宋体" w:eastAsia="宋体" w:cs="宋体"/>
          <w:sz w:val="24"/>
          <w:lang w:val="en-US" w:eastAsia="zh-CN"/>
        </w:rPr>
        <w:t xml:space="preserve">1</w:t>
      </w:r>
      <w:r>
        <w:rPr>
          <w:rFonts w:hint="eastAsia" w:ascii="宋体" w:hAnsi="宋体" w:cs="宋体"/>
          <w:sz w:val="24"/>
        </w:rPr>
        <w:t xml:space="preserve">人</w:t>
      </w:r>
      <w:r>
        <w:rPr>
          <w:rFonts w:hint="eastAsia" w:ascii="宋体" w:hAnsi="宋体" w:eastAsia="宋体" w:cs="宋体"/>
          <w:sz w:val="24"/>
          <w:lang w:eastAsia="zh-CN"/>
        </w:rPr>
        <w:t xml:space="preserve">，</w:t>
      </w:r>
      <w:r>
        <w:rPr>
          <w:rFonts w:hint="eastAsia" w:ascii="宋体" w:hAnsi="宋体" w:eastAsia="宋体" w:cs="宋体"/>
          <w:color w:val="auto"/>
          <w:sz w:val="24"/>
          <w:szCs w:val="24"/>
          <w:highlight w:val="none"/>
          <w:lang w:eastAsia="zh-CN"/>
        </w:rPr>
        <w:t xml:space="preserve">女</w:t>
      </w:r>
      <w:r>
        <w:rPr>
          <w:rFonts w:hint="eastAsia" w:ascii="宋体" w:hAnsi="宋体" w:eastAsia="宋体" w:cs="宋体"/>
          <w:color w:val="auto"/>
          <w:sz w:val="24"/>
          <w:szCs w:val="24"/>
          <w:highlight w:val="none"/>
          <w:lang w:val="en-US" w:eastAsia="zh-CN"/>
        </w:rPr>
        <w:t xml:space="preserve">性</w:t>
      </w:r>
      <w:r>
        <w:rPr>
          <w:rFonts w:hint="eastAsia" w:ascii="宋体" w:hAnsi="宋体" w:eastAsia="宋体" w:cs="宋体"/>
          <w:color w:val="auto"/>
          <w:sz w:val="24"/>
          <w:szCs w:val="24"/>
          <w:highlight w:val="none"/>
          <w:lang w:eastAsia="zh-CN"/>
        </w:rPr>
        <w:t xml:space="preserve">不超过50周岁，</w:t>
      </w:r>
      <w:r>
        <w:rPr>
          <w:rFonts w:hint="eastAsia" w:ascii="宋体" w:hAnsi="宋体" w:eastAsia="宋体" w:cs="宋体"/>
          <w:color w:val="auto"/>
          <w:sz w:val="24"/>
          <w:szCs w:val="24"/>
          <w:highlight w:val="none"/>
          <w:lang w:val="en-US" w:eastAsia="zh-CN"/>
        </w:rPr>
        <w:t xml:space="preserve">男性不超过60周岁</w:t>
      </w:r>
      <w:r>
        <w:rPr>
          <w:rFonts w:hint="eastAsia" w:ascii="宋体" w:hAnsi="宋体" w:cs="宋体"/>
          <w:sz w:val="24"/>
          <w:lang w:eastAsia="zh-CN"/>
        </w:rPr>
        <w:t xml:space="preserve">；</w:t>
      </w:r>
      <w:r>
        <w:rPr>
          <w:rFonts w:hint="eastAsia" w:ascii="宋体" w:hAnsi="宋体" w:eastAsia="宋体" w:cs="宋体"/>
          <w:sz w:val="24"/>
          <w:szCs w:val="24"/>
          <w:lang w:val="en-US" w:eastAsia="zh-CN"/>
        </w:rPr>
        <w:t xml:space="preserve">具体要求详见招标文件采购需求，采购人保留对采购需求进行适当调整的权利。</w:t>
      </w:r>
      <w:r/>
    </w:p>
    <w:p>
      <w:pPr>
        <w:pStyle w:val="672"/>
        <w:ind w:firstLine="480"/>
        <w:jc w:val="both"/>
        <w:keepLines w:val="0"/>
        <w:keepNext w:val="0"/>
        <w:pageBreakBefore w:val="0"/>
        <w:spacing w:beforeAutospacing="0" w:afterAutospacing="0" w:line="500" w:lineRule="exact"/>
        <w:rPr>
          <w:rFonts w:hint="eastAsia" w:ascii="宋体" w:hAnsi="宋体" w:eastAsia="宋体" w:cs="宋体"/>
          <w:color w:val="000000"/>
          <w:sz w:val="24"/>
          <w:szCs w:val="24"/>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000000"/>
          <w:sz w:val="24"/>
          <w:szCs w:val="24"/>
          <w:lang w:val="en-US" w:eastAsia="zh-CN"/>
        </w:rPr>
        <w:t xml:space="preserve">三年；（三年服务期内，合同一年一签，合同金额为单年度服务费中标金额）</w:t>
      </w:r>
      <w:r/>
    </w:p>
    <w:p>
      <w:pPr>
        <w:pStyle w:val="837"/>
        <w:ind w:left="0"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color w:val="000000"/>
          <w:sz w:val="24"/>
          <w:szCs w:val="24"/>
        </w:rPr>
        <w:t xml:space="preserve">本项目不接受联合体。</w:t>
      </w:r>
      <w:r/>
    </w:p>
    <w:p>
      <w:pPr>
        <w:pStyle w:val="672"/>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13" w:name="_Toc35393622"/>
      <w:r/>
      <w:bookmarkStart w:id="14" w:name="_Toc38985264"/>
      <w:r/>
      <w:bookmarkStart w:id="15" w:name="_Toc35393791"/>
      <w:r/>
      <w:bookmarkStart w:id="16" w:name="_Toc28359080"/>
      <w:r/>
      <w:bookmarkStart w:id="17" w:name="_Toc28359003"/>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672"/>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672"/>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672"/>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672"/>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672"/>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72"/>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672"/>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672"/>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72"/>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关系的不同供应商，不得参加同一合同项下的政府采购活动。</w:t>
      </w:r>
      <w:r/>
    </w:p>
    <w:p>
      <w:pPr>
        <w:pStyle w:val="672"/>
        <w:ind w:firstLine="480"/>
        <w:jc w:val="both"/>
        <w:pageBreakBefore w:val="0"/>
        <w:spacing w:beforeAutospacing="0" w:afterAutospacing="0" w:line="5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rPr>
        <w:t xml:space="preserve">本项目专门面向中小微企业采购，不接受非中小</w:t>
      </w:r>
      <w:r>
        <w:rPr>
          <w:rFonts w:hint="eastAsia" w:ascii="宋体" w:hAnsi="宋体" w:eastAsia="宋体" w:cs="宋体"/>
          <w:b/>
          <w:bCs/>
          <w:color w:val="auto"/>
          <w:sz w:val="24"/>
          <w:szCs w:val="24"/>
          <w:highlight w:val="none"/>
          <w:lang w:val="en-US" w:eastAsia="zh-CN"/>
        </w:rPr>
        <w:t xml:space="preserve">微</w:t>
      </w:r>
      <w:r>
        <w:rPr>
          <w:rFonts w:hint="eastAsia" w:ascii="宋体" w:hAnsi="宋体" w:eastAsia="宋体" w:cs="宋体"/>
          <w:b/>
          <w:bCs/>
          <w:color w:val="auto"/>
          <w:sz w:val="24"/>
          <w:szCs w:val="24"/>
          <w:highlight w:val="none"/>
        </w:rPr>
        <w:t xml:space="preserve">型企业参与本项目投标。采购标的的所属行业为物业管理，</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需按照招标文件的要求提供相应的《</w:t>
      </w:r>
      <w:r>
        <w:rPr>
          <w:rFonts w:hint="eastAsia" w:ascii="宋体" w:hAnsi="宋体" w:eastAsia="宋体" w:cs="宋体"/>
          <w:b/>
          <w:bCs/>
          <w:color w:val="auto"/>
          <w:sz w:val="24"/>
          <w:szCs w:val="24"/>
          <w:highlight w:val="none"/>
          <w:lang w:val="en-US" w:eastAsia="zh-CN"/>
        </w:rPr>
        <w:t xml:space="preserve">中小微</w:t>
      </w:r>
      <w:r>
        <w:rPr>
          <w:rFonts w:hint="eastAsia" w:ascii="宋体" w:hAnsi="宋体" w:eastAsia="宋体" w:cs="宋体"/>
          <w:b/>
          <w:bCs/>
          <w:color w:val="auto"/>
          <w:sz w:val="24"/>
          <w:szCs w:val="24"/>
          <w:highlight w:val="none"/>
        </w:rPr>
        <w:t xml:space="preserve">企业声明函》。企业标准请参照《关于印发中小企业划型标准规定的通知》（工信部联企业〔2011〕300号）文件规定自行填写。</w:t>
      </w:r>
      <w:r/>
    </w:p>
    <w:p>
      <w:pPr>
        <w:pStyle w:val="672"/>
        <w:ind w:left="0" w:right="0" w:firstLine="560"/>
        <w:jc w:val="both"/>
        <w:keepLines w:val="0"/>
        <w:keepNext w:val="0"/>
        <w:pageBreakBefore w:val="0"/>
        <w:spacing w:beforeAutospacing="0" w:afterAutospacing="0" w:line="500" w:lineRule="exact"/>
        <w:shd w:val="clear" w:color="auto" w:fill="ffffff"/>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w:t>
      </w:r>
      <w:r/>
    </w:p>
    <w:p>
      <w:pPr>
        <w:pStyle w:val="672"/>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right="0" w:firstLine="480"/>
        <w:jc w:val="both"/>
        <w:pageBreakBefore w:val="0"/>
        <w:spacing w:line="50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18" w:name="_Toc28359005"/>
      <w:r/>
      <w:bookmarkStart w:id="19" w:name="_Toc38985266"/>
      <w:r/>
      <w:bookmarkStart w:id="20" w:name="_Toc35393624"/>
      <w:r/>
      <w:bookmarkStart w:id="21" w:name="_Toc35393793"/>
      <w:r/>
      <w:bookmarkStart w:id="22" w:name="_Toc28359082"/>
      <w:r>
        <w:rPr>
          <w:rFonts w:hint="eastAsia" w:ascii="宋体" w:hAnsi="宋体" w:eastAsia="宋体" w:cs="宋体"/>
          <w:color w:val="auto"/>
          <w:sz w:val="24"/>
          <w:szCs w:val="24"/>
          <w:highlight w:val="none"/>
        </w:rPr>
        <w:t xml:space="preserve">1.时间：</w:t>
      </w:r>
      <w:bookmarkEnd w:id="18"/>
      <w:r/>
      <w:bookmarkEnd w:id="19"/>
      <w:r/>
      <w:bookmarkEnd w:id="20"/>
      <w:r/>
      <w:bookmarkEnd w:id="21"/>
      <w:r/>
      <w:bookmarkEnd w:id="22"/>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2.地点：“苏采云”系统内免费下载（供应商必须在苏采云系统中获取采购文件，方能参与政府采购项目）；</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firstLine="480"/>
        <w:jc w:val="left"/>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4.售价：0元。</w:t>
      </w:r>
      <w:r/>
    </w:p>
    <w:p>
      <w:pPr>
        <w:pStyle w:val="672"/>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pStyle w:val="672"/>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1.时间：</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2026</w:t>
      </w:r>
      <w:r>
        <w:rPr>
          <w:rFonts w:hint="eastAsia" w:ascii="宋体" w:hAnsi="宋体" w:eastAsia="宋体" w:cs="宋体"/>
          <w:i w:val="0"/>
          <w:iCs w:val="0"/>
          <w:caps w:val="0"/>
          <w:color w:val="auto"/>
          <w:spacing w:val="0"/>
          <w:sz w:val="24"/>
          <w:szCs w:val="24"/>
          <w:highlight w:val="none"/>
          <w:u w:val="single"/>
          <w:shd w:val="clear" w:color="auto" w:fill="ffffff"/>
        </w:rPr>
        <w:t xml:space="preserve">年</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10</w:t>
      </w:r>
      <w:r>
        <w:rPr>
          <w:rFonts w:hint="eastAsia" w:ascii="宋体" w:hAnsi="宋体" w:eastAsia="宋体" w:cs="宋体"/>
          <w:i w:val="0"/>
          <w:iCs w:val="0"/>
          <w:caps w:val="0"/>
          <w:color w:val="auto"/>
          <w:spacing w:val="0"/>
          <w:sz w:val="24"/>
          <w:szCs w:val="24"/>
          <w:highlight w:val="none"/>
          <w:u w:val="single"/>
          <w:shd w:val="clear" w:color="auto" w:fill="ffffff"/>
        </w:rPr>
        <w:t xml:space="preserve">月</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30</w:t>
      </w:r>
      <w:r>
        <w:rPr>
          <w:rFonts w:hint="eastAsia" w:ascii="宋体" w:hAnsi="宋体" w:eastAsia="宋体" w:cs="宋体"/>
          <w:i w:val="0"/>
          <w:iCs w:val="0"/>
          <w:caps w:val="0"/>
          <w:color w:val="auto"/>
          <w:spacing w:val="0"/>
          <w:sz w:val="24"/>
          <w:szCs w:val="24"/>
          <w:highlight w:val="none"/>
          <w:u w:val="single"/>
          <w:shd w:val="clear" w:color="auto" w:fill="ffffff"/>
        </w:rPr>
        <w:t xml:space="preserve">日</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15时00分</w:t>
      </w:r>
      <w:r>
        <w:rPr>
          <w:rFonts w:hint="eastAsia" w:ascii="宋体" w:hAnsi="宋体" w:eastAsia="宋体" w:cs="宋体"/>
          <w:color w:val="auto"/>
          <w:sz w:val="24"/>
          <w:szCs w:val="24"/>
          <w:highlight w:val="none"/>
        </w:rPr>
        <w:t xml:space="preserve">（北京时间）</w:t>
      </w:r>
      <w:r/>
    </w:p>
    <w:p>
      <w:pPr>
        <w:pStyle w:val="672"/>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w:t>
      </w:r>
      <w:r>
        <w:rPr>
          <w:rFonts w:hint="eastAsia" w:ascii="宋体" w:hAnsi="宋体" w:eastAsia="宋体" w:cs="宋体"/>
          <w:color w:val="auto"/>
          <w:sz w:val="24"/>
          <w:szCs w:val="24"/>
          <w:highlight w:val="none"/>
          <w:shd w:val="clear" w:color="auto" w:fill="auto"/>
        </w:rPr>
        <w:t xml:space="preserve">苏采云“不见面”开标大厅 </w:t>
      </w:r>
      <w:r>
        <w:rPr>
          <w:rFonts w:hint="eastAsia" w:ascii="宋体" w:hAnsi="宋体" w:eastAsia="宋体" w:cs="宋体"/>
          <w:color w:val="auto"/>
          <w:sz w:val="24"/>
          <w:szCs w:val="24"/>
          <w:highlight w:val="none"/>
          <w:shd w:val="clear" w:color="auto" w:fill="auto"/>
          <w:lang w:eastAsia="zh-CN"/>
        </w:rPr>
        <w:t xml:space="preserve">。</w:t>
      </w:r>
      <w:r/>
    </w:p>
    <w:p>
      <w:pPr>
        <w:pStyle w:val="672"/>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23" w:name="_Toc35393794"/>
      <w:r/>
      <w:bookmarkStart w:id="24" w:name="_Toc38985267"/>
      <w:r/>
      <w:bookmarkStart w:id="25" w:name="_Toc28359084"/>
      <w:r/>
      <w:bookmarkStart w:id="26" w:name="_Toc35393625"/>
      <w:r/>
      <w:bookmarkStart w:id="27" w:name="_Toc28359007"/>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672"/>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795"/>
      <w:r/>
      <w:bookmarkStart w:id="29" w:name="_Toc38985268"/>
      <w:r/>
      <w:bookmarkStart w:id="30" w:name="_Toc35393626"/>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672"/>
        <w:numPr>
          <w:ilvl w:val="0"/>
          <w:numId w:val="1"/>
        </w:numPr>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b/>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4"/>
          <w:szCs w:val="24"/>
          <w:highlight w:val="none"/>
        </w:rPr>
        <w:t xml:space="preserve">其他补充事宜</w:t>
      </w:r>
      <w:bookmarkStart w:id="31" w:name="_Toc28359018"/>
      <w:r/>
      <w:r/>
    </w:p>
    <w:p>
      <w:pPr>
        <w:pStyle w:val="672"/>
        <w:ind w:firstLine="480"/>
        <w:jc w:val="both"/>
        <w:pageBreakBefore w:val="0"/>
        <w:spacing w:beforeAutospacing="0" w:afterAutospacing="0" w:line="500" w:lineRule="exact"/>
        <w:shd w:val="clear" w:color="auto" w:fill="ffffff"/>
        <w:widowControl/>
        <w:rPr>
          <w:rFonts w:cs="宋体" w:asciiTheme="majorEastAsia" w:hAnsiTheme="majorEastAsia" w:eastAsiaTheme="majorEastAsia"/>
          <w:shd w:val="clear" w:color="auto" w:fill="ffffff"/>
        </w:rPr>
      </w:pPr>
      <w:r>
        <w:rPr>
          <w:rFonts w:hint="eastAsia" w:cs="宋体" w:asciiTheme="majorEastAsia" w:hAnsiTheme="majorEastAsia" w:eastAsiaTheme="majorEastAsia"/>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pageBreakBefore w:val="0"/>
        <w:spacing w:line="500" w:lineRule="exact"/>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领取CA和办理电子签章（请至</w:t>
      </w:r>
      <w:r>
        <w:rPr>
          <w:rFonts w:hint="eastAsia" w:cs="宋体" w:asciiTheme="majorEastAsia" w:hAnsiTheme="majorEastAsia" w:eastAsiaTheme="majorEastAsia"/>
          <w:color w:val="ff0000"/>
          <w:sz w:val="24"/>
        </w:rPr>
        <w:t xml:space="preserve">盐城市府西路1号盐城市公共资源交易中心四楼大厅10号，11号窗口</w:t>
      </w:r>
      <w:r>
        <w:rPr>
          <w:rFonts w:hint="eastAsia" w:cs="宋体" w:asciiTheme="majorEastAsia" w:hAnsiTheme="majorEastAsia" w:eastAsiaTheme="majorEastAsia"/>
          <w:sz w:val="24"/>
          <w:shd w:val="clear" w:color="auto" w:fill="ffffff"/>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pageBreakBefore w:val="0"/>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2.潜在供应商访问电子招标响应交易平台的网络地址和方法： </w:t>
      </w:r>
      <w:r/>
    </w:p>
    <w:p>
      <w:pPr>
        <w:ind w:firstLine="480"/>
        <w:jc w:val="left"/>
        <w:pageBreakBefore w:val="0"/>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pageBreakBefore w:val="0"/>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2.2 潜在投标人访问“苏采云”系统方法：江苏省政府采购网首页-“苏采云”链接。 </w:t>
      </w:r>
      <w:r/>
    </w:p>
    <w:p>
      <w:pPr>
        <w:ind w:firstLine="480"/>
        <w:jc w:val="left"/>
        <w:pageBreakBefore w:val="0"/>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2.3 采购文件（后缀名为“.kedt”）、供应商操作手册及政府采购客户端 工具可通过“苏采云”系统相应链接进行下载。 </w:t>
      </w:r>
      <w:r/>
    </w:p>
    <w:p>
      <w:pPr>
        <w:ind w:firstLine="480"/>
        <w:jc w:val="left"/>
        <w:pageBreakBefore w:val="0"/>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2.4 采购代理机构将数据电文形式的采购文件加载至“苏采云”系统，供潜在供应商下载或者查阅。 </w:t>
      </w:r>
      <w:r/>
    </w:p>
    <w:p>
      <w:pPr>
        <w:ind w:firstLine="480"/>
        <w:jc w:val="left"/>
        <w:pageBreakBefore w:val="0"/>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2.5 请潜在投标单位提前安装相应的控件（详见《“苏采云”系统供应商操作手册》）并使用谷歌浏览器登录“苏采云”系统参与不见面开评标。 </w:t>
      </w:r>
      <w:r/>
    </w:p>
    <w:p>
      <w:pPr>
        <w:ind w:firstLine="480"/>
        <w:jc w:val="left"/>
        <w:pageBreakBefore w:val="0"/>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如潜在投标人未按上述要求操作，将自行承担所产生的风险。</w:t>
      </w:r>
      <w:r/>
    </w:p>
    <w:p>
      <w:pPr>
        <w:pStyle w:val="672"/>
        <w:ind w:firstLine="480"/>
        <w:jc w:val="both"/>
        <w:pageBreakBefore w:val="0"/>
        <w:spacing w:beforeAutospacing="0" w:afterAutospacing="0" w:line="500" w:lineRule="exact"/>
        <w:shd w:val="clear" w:color="auto" w:fill="ffffff"/>
        <w:widowControl/>
        <w:rPr>
          <w:rFonts w:cs="宋体" w:asciiTheme="majorEastAsia" w:hAnsiTheme="majorEastAsia" w:eastAsiaTheme="majorEastAsia"/>
          <w:shd w:val="clear" w:color="auto" w:fill="ffffff"/>
        </w:rPr>
      </w:pPr>
      <w:r>
        <w:rPr>
          <w:rFonts w:hint="eastAsia" w:cs="宋体" w:asciiTheme="majorEastAsia" w:hAnsiTheme="majorEastAsia" w:eastAsiaTheme="majorEastAsia"/>
          <w:shd w:val="clear" w:color="auto" w:fill="ffffff"/>
        </w:rPr>
        <w:t xml:space="preserve">3.有关本次招标的事项若存在变动或修改，敬请及时关注射阳县行政服务中心在“</w:t>
      </w:r>
      <w:r>
        <w:rPr>
          <w:rFonts w:hint="eastAsia" w:cs="宋体" w:asciiTheme="majorEastAsia" w:hAnsiTheme="majorEastAsia" w:eastAsiaTheme="majorEastAsia"/>
        </w:rPr>
        <w:t xml:space="preserve">中国政府采购网</w:t>
      </w:r>
      <w:r>
        <w:rPr>
          <w:rFonts w:hint="eastAsia" w:cs="宋体" w:asciiTheme="majorEastAsia" w:hAnsiTheme="majorEastAsia" w:eastAsiaTheme="majorEastAsia"/>
          <w:shd w:val="clear" w:color="auto" w:fill="ffffff"/>
        </w:rPr>
        <w:t xml:space="preserve">”、“江苏政府采购网”“盐城市政府采购网”发布的更正公告。</w:t>
      </w:r>
      <w:r/>
    </w:p>
    <w:p>
      <w:pPr>
        <w:pStyle w:val="672"/>
        <w:ind w:firstLine="480"/>
        <w:jc w:val="both"/>
        <w:pageBreakBefore w:val="0"/>
        <w:spacing w:beforeAutospacing="0" w:afterAutospacing="0" w:line="500" w:lineRule="exact"/>
        <w:shd w:val="clear" w:color="auto" w:fill="ffffff"/>
        <w:widowControl/>
        <w:rPr>
          <w:rFonts w:cs="宋体" w:asciiTheme="majorEastAsia" w:hAnsiTheme="majorEastAsia" w:eastAsiaTheme="majorEastAsia"/>
          <w:shd w:val="clear" w:color="auto" w:fill="ffffff"/>
        </w:rPr>
      </w:pPr>
      <w:r>
        <w:rPr>
          <w:rFonts w:hint="eastAsia" w:cs="宋体" w:asciiTheme="majorEastAsia" w:hAnsiTheme="majorEastAsia" w:eastAsiaTheme="majorEastAsia"/>
          <w:shd w:val="clear" w:color="auto" w:fill="ffffff"/>
        </w:rPr>
        <w:t xml:space="preserve">4.本次招标不收取投标保证金，不收取质量保证金。</w:t>
      </w:r>
      <w:r/>
    </w:p>
    <w:p>
      <w:pPr>
        <w:pStyle w:val="641"/>
        <w:ind w:left="0" w:right="0" w:firstLine="48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1"/>
      <w:r/>
      <w:r/>
    </w:p>
    <w:p>
      <w:pPr>
        <w:ind w:firstLine="480"/>
        <w:keepLines w:val="0"/>
        <w:keepNext w:val="0"/>
        <w:pageBreakBefore w:val="0"/>
        <w:spacing w:line="500" w:lineRule="exact"/>
        <w:widowControl/>
        <w:rPr>
          <w:rFonts w:hint="eastAsia" w:ascii="宋体" w:hAnsi="宋体" w:eastAsia="宋体" w:cs="宋体"/>
          <w:color w:val="000000"/>
          <w:sz w:val="24"/>
          <w:szCs w:val="24"/>
        </w:rPr>
      </w:pPr>
      <w:r/>
      <w:bookmarkStart w:id="32" w:name="_Toc28359010"/>
      <w:r/>
      <w:bookmarkStart w:id="33" w:name="_Toc28359087"/>
      <w:r>
        <w:rPr>
          <w:rFonts w:hint="eastAsia" w:ascii="宋体" w:hAnsi="宋体" w:eastAsia="宋体" w:cs="宋体"/>
          <w:color w:val="000000"/>
          <w:sz w:val="24"/>
          <w:szCs w:val="24"/>
        </w:rPr>
        <w:t xml:space="preserve">1.采购人信息</w:t>
      </w:r>
      <w:r/>
    </w:p>
    <w:p>
      <w:pPr>
        <w:ind w:firstLine="480"/>
        <w:keepLines w:val="0"/>
        <w:keepNext w:val="0"/>
        <w:pageBreakBefore w:val="0"/>
        <w:spacing w:line="5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名</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称：</w:t>
      </w:r>
      <w:r>
        <w:rPr>
          <w:rFonts w:hint="eastAsia" w:ascii="宋体" w:hAnsi="宋体" w:eastAsia="宋体" w:cs="宋体"/>
          <w:color w:val="000000"/>
          <w:sz w:val="24"/>
          <w:szCs w:val="24"/>
          <w:lang w:eastAsia="zh-CN"/>
        </w:rPr>
        <w:t xml:space="preserve">射阳县港城实验小学</w:t>
      </w:r>
      <w:r/>
    </w:p>
    <w:p>
      <w:pPr>
        <w:ind w:firstLine="480"/>
        <w:keepLines w:val="0"/>
        <w:keepNext w:val="0"/>
        <w:pageBreakBefore w:val="0"/>
        <w:spacing w:line="5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地</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址：</w:t>
      </w:r>
      <w:r>
        <w:rPr>
          <w:rFonts w:hint="eastAsia" w:hAnsi="宋体" w:eastAsia="宋体" w:cs="宋体"/>
          <w:color w:val="000000"/>
          <w:sz w:val="24"/>
          <w:szCs w:val="24"/>
          <w:highlight w:val="none"/>
          <w:lang w:eastAsia="zh-CN"/>
        </w:rPr>
        <w:t xml:space="preserve">射阳县解放东路88号</w:t>
      </w:r>
      <w:r/>
    </w:p>
    <w:p>
      <w:pPr>
        <w:ind w:firstLine="480"/>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系</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人：</w:t>
      </w:r>
      <w:r>
        <w:rPr>
          <w:rFonts w:hint="eastAsia" w:ascii="宋体" w:hAnsi="宋体" w:eastAsia="宋体" w:cs="宋体"/>
          <w:color w:val="000000"/>
          <w:sz w:val="24"/>
          <w:szCs w:val="24"/>
          <w:lang w:val="en-US" w:eastAsia="zh-CN"/>
        </w:rPr>
        <w:t xml:space="preserve">陈先生</w:t>
      </w:r>
      <w:r>
        <w:rPr>
          <w:rFonts w:hint="eastAsia" w:ascii="宋体" w:hAnsi="宋体" w:eastAsia="宋体" w:cs="宋体"/>
          <w:color w:val="000000"/>
          <w:sz w:val="24"/>
          <w:szCs w:val="24"/>
        </w:rPr>
        <w:t xml:space="preserve">    </w:t>
      </w:r>
      <w:r/>
    </w:p>
    <w:p>
      <w:pPr>
        <w:ind w:firstLine="480"/>
        <w:keepLines w:val="0"/>
        <w:keepNext w:val="0"/>
        <w:pageBreakBefore w:val="0"/>
        <w:spacing w:line="50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17798797676</w:t>
      </w:r>
      <w:r/>
    </w:p>
    <w:p>
      <w:pPr>
        <w:pStyle w:val="672"/>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672"/>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w:t>
      </w:r>
      <w:r>
        <w:rPr>
          <w:rFonts w:hint="eastAsia" w:ascii="宋体" w:hAnsi="宋体" w:eastAsia="宋体" w:cs="宋体"/>
          <w:i w:val="0"/>
          <w:iCs w:val="0"/>
          <w:caps w:val="0"/>
          <w:color w:val="auto"/>
          <w:spacing w:val="0"/>
          <w:sz w:val="24"/>
          <w:szCs w:val="24"/>
          <w:highlight w:val="none"/>
          <w:shd w:val="clear" w:color="auto" w:fill="ffffff"/>
          <w:lang w:val="en-US" w:eastAsia="zh-Hans"/>
        </w:rPr>
        <w:t xml:space="preserve">射阳县行政服务中心</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672"/>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址：盐城市射阳县幸福大道16号</w:t>
      </w:r>
      <w:r/>
    </w:p>
    <w:p>
      <w:pPr>
        <w:pStyle w:val="672"/>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 系 人：彭明静 </w:t>
      </w:r>
      <w:r/>
    </w:p>
    <w:p>
      <w:pPr>
        <w:pStyle w:val="672"/>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联系方式：0515-82309113      </w:t>
      </w:r>
      <w:bookmarkEnd w:id="32"/>
      <w:r/>
      <w:bookmarkEnd w:id="33"/>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672"/>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672"/>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项目联系人：彭明静</w:t>
      </w:r>
      <w:r/>
    </w:p>
    <w:p>
      <w:pPr>
        <w:pStyle w:val="672"/>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话：0515-82309113　　　　　　　　　  </w:t>
      </w:r>
      <w:r/>
    </w:p>
    <w:p>
      <w:pPr>
        <w:pStyle w:val="672"/>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5" w:name="_Toc120614211"/>
      <w:r>
        <w:rPr>
          <w:rFonts w:hint="eastAsia" w:ascii="宋体" w:hAnsi="宋体" w:eastAsia="宋体" w:cs="宋体"/>
          <w:i w:val="0"/>
          <w:iCs w:val="0"/>
          <w:caps w:val="0"/>
          <w:color w:val="auto"/>
          <w:spacing w:val="0"/>
          <w:sz w:val="24"/>
          <w:szCs w:val="24"/>
          <w:highlight w:val="none"/>
          <w:shd w:val="clear" w:color="auto" w:fill="ffffff"/>
          <w:lang w:val="en-US" w:eastAsia="zh-CN"/>
        </w:rPr>
        <w:br w:type="page" w:clear="all"/>
      </w:r>
      <w:bookmarkEnd w:id="35"/>
      <w:r/>
    </w:p>
    <w:p>
      <w:pPr>
        <w:pStyle w:val="672"/>
        <w:ind w:firstLine="883"/>
        <w:jc w:val="center"/>
        <w:spacing w:before="260" w:beforeAutospacing="0" w:after="260" w:afterAutospacing="0" w:line="500" w:lineRule="exact"/>
        <w:rPr>
          <w:rFonts w:asciiTheme="majorEastAsia" w:hAnsiTheme="majorEastAsia" w:eastAsiaTheme="majorEastAsia"/>
        </w:rPr>
      </w:pPr>
      <w:r/>
      <w:bookmarkStart w:id="36" w:name="_Hlt26954850"/>
      <w:r/>
      <w:bookmarkStart w:id="37" w:name="_Hlt26670403"/>
      <w:r/>
      <w:bookmarkStart w:id="38" w:name="_Toc513029226"/>
      <w:r/>
      <w:bookmarkStart w:id="39" w:name="_Hlt26954838"/>
      <w:r/>
      <w:bookmarkStart w:id="40" w:name="_Hlt26668983"/>
      <w:r/>
      <w:bookmarkStart w:id="41" w:name="_Hlt16619475"/>
      <w:r/>
      <w:bookmarkStart w:id="42" w:name="_Hlt26954848"/>
      <w:r/>
      <w:bookmarkStart w:id="43" w:name="_Hlt26668975"/>
      <w:r/>
      <w:bookmarkStart w:id="44" w:name="_Hlt26954846"/>
      <w:r/>
      <w:bookmarkStart w:id="45" w:name="_Hlt26954852"/>
      <w:r/>
      <w:bookmarkStart w:id="46" w:name="_Hlt26670425"/>
      <w:r/>
      <w:bookmarkStart w:id="47" w:name="_Hlt26954840"/>
      <w:r/>
      <w:bookmarkStart w:id="48" w:name="_Hlt26954844"/>
      <w:r/>
      <w:bookmarkStart w:id="49" w:name="_Hlt26670489"/>
      <w:r/>
      <w:bookmarkStart w:id="50" w:name="_Hlt26670360"/>
      <w:r/>
      <w:bookmarkStart w:id="51" w:name="_Hlt26954734"/>
      <w:r/>
      <w:bookmarkStart w:id="52" w:name="_Hlt26954731"/>
      <w:r/>
      <w:bookmarkStart w:id="53" w:name="_Hlt26670399"/>
      <w:r/>
      <w:bookmarkStart w:id="54" w:name="_Hlt26670373"/>
      <w:r/>
      <w:bookmarkStart w:id="55" w:name="_Hlt26954842"/>
      <w:r/>
      <w:bookmarkStart w:id="56" w:name="_Hlt26954739"/>
      <w:r/>
      <w:bookmarkStart w:id="57" w:name="_Hlt26670482"/>
      <w:r/>
      <w:bookmarkStart w:id="58" w:name="_Hlt26670486"/>
      <w:r>
        <w:rPr>
          <w:rFonts w:hint="eastAsia" w:cs="黑体" w:asciiTheme="majorEastAsia" w:hAnsiTheme="majorEastAsia" w:eastAsiaTheme="majorEastAsia"/>
          <w:b/>
          <w:sz w:val="44"/>
          <w:szCs w:val="44"/>
        </w:rPr>
        <w:t xml:space="preserve">第二章  </w:t>
      </w:r>
      <w:bookmarkStart w:id="59" w:name="_Toc20823274"/>
      <w:r/>
      <w:bookmarkStart w:id="60" w:name="_Toc513029202"/>
      <w:r/>
      <w:bookmarkStart w:id="61" w:name="_Toc16938518"/>
      <w:r/>
      <w:bookmarkStart w:id="62" w:name="_Toc120614213"/>
      <w:r>
        <w:rPr>
          <w:rFonts w:hint="eastAsia" w:cs="黑体" w:asciiTheme="majorEastAsia" w:hAnsiTheme="majorEastAsia" w:eastAsiaTheme="majorEastAsia"/>
          <w:b/>
          <w:sz w:val="44"/>
          <w:szCs w:val="44"/>
        </w:rPr>
        <w:t xml:space="preserve">投标人须知</w:t>
      </w:r>
      <w:bookmarkEnd w:id="59"/>
      <w:r/>
      <w:bookmarkEnd w:id="60"/>
      <w:r/>
      <w:bookmarkEnd w:id="61"/>
      <w:r/>
      <w:bookmarkEnd w:id="62"/>
      <w:r/>
      <w:r/>
    </w:p>
    <w:p>
      <w:pPr>
        <w:pStyle w:val="672"/>
        <w:ind w:firstLine="482"/>
        <w:jc w:val="both"/>
        <w:spacing w:beforeAutospacing="0" w:afterAutospacing="0" w:line="500" w:lineRule="exact"/>
        <w:rPr>
          <w:rFonts w:cs="宋体" w:asciiTheme="majorEastAsia" w:hAnsiTheme="majorEastAsia" w:eastAsiaTheme="majorEastAsia"/>
        </w:rPr>
      </w:pPr>
      <w:r/>
      <w:bookmarkStart w:id="63" w:name="_Toc513029203"/>
      <w:r/>
      <w:bookmarkStart w:id="64" w:name="_Toc20823275"/>
      <w:r/>
      <w:bookmarkStart w:id="65" w:name="_Toc16938519"/>
      <w:r/>
      <w:bookmarkStart w:id="66" w:name="_Toc120614214"/>
      <w:r>
        <w:rPr>
          <w:rFonts w:hint="eastAsia" w:cs="宋体" w:asciiTheme="majorEastAsia" w:hAnsiTheme="majorEastAsia" w:eastAsiaTheme="majorEastAsia"/>
          <w:b/>
        </w:rPr>
        <w:t xml:space="preserve">一、总则</w:t>
      </w:r>
      <w:bookmarkEnd w:id="63"/>
      <w:r/>
      <w:bookmarkEnd w:id="64"/>
      <w:r/>
      <w:bookmarkEnd w:id="65"/>
      <w:r/>
      <w:bookmarkEnd w:id="66"/>
      <w:r/>
      <w:r/>
    </w:p>
    <w:p>
      <w:pPr>
        <w:pStyle w:val="672"/>
        <w:ind w:firstLine="480"/>
        <w:jc w:val="both"/>
        <w:keepLines/>
        <w:keepNext/>
        <w:spacing w:beforeAutospacing="0" w:afterAutospacing="0" w:line="500" w:lineRule="exact"/>
        <w:rPr>
          <w:rFonts w:hint="eastAsia" w:ascii="宋体" w:hAnsi="宋体" w:eastAsia="宋体" w:cs="宋体"/>
        </w:rPr>
      </w:pPr>
      <w:r/>
      <w:bookmarkStart w:id="67" w:name="_Toc16938520"/>
      <w:r/>
      <w:bookmarkStart w:id="68" w:name="_Toc513029204"/>
      <w:r/>
      <w:bookmarkStart w:id="69" w:name="_Toc20823276"/>
      <w:r/>
      <w:bookmarkStart w:id="70" w:name="_Toc458694821"/>
      <w:r>
        <w:rPr>
          <w:rFonts w:hint="eastAsia" w:ascii="宋体" w:hAnsi="宋体" w:eastAsia="宋体" w:cs="宋体"/>
        </w:rPr>
        <w:t xml:space="preserve">1</w:t>
      </w:r>
      <w:bookmarkEnd w:id="67"/>
      <w:r>
        <w:rPr>
          <w:rFonts w:hint="eastAsia" w:ascii="宋体" w:hAnsi="宋体" w:eastAsia="宋体" w:cs="宋体"/>
        </w:rPr>
        <w:t xml:space="preserve">、招标方式</w:t>
      </w:r>
      <w:bookmarkEnd w:id="68"/>
      <w:r/>
      <w:bookmarkEnd w:id="69"/>
      <w:r/>
      <w:bookmarkEnd w:id="70"/>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1.1本次招标采取公开招标方式，本招标文件仅适用于招标公告中所述项目。</w:t>
      </w:r>
      <w:r/>
    </w:p>
    <w:p>
      <w:pPr>
        <w:pStyle w:val="672"/>
        <w:ind w:firstLine="480"/>
        <w:jc w:val="both"/>
        <w:keepLines/>
        <w:keepNext/>
        <w:spacing w:beforeAutospacing="0" w:afterAutospacing="0" w:line="500" w:lineRule="exact"/>
        <w:rPr>
          <w:rFonts w:hint="eastAsia" w:ascii="宋体" w:hAnsi="宋体" w:eastAsia="宋体" w:cs="宋体"/>
        </w:rPr>
      </w:pPr>
      <w:r/>
      <w:bookmarkStart w:id="71" w:name="_Toc20823277"/>
      <w:r/>
      <w:bookmarkStart w:id="72" w:name="_Toc16938521"/>
      <w:r/>
      <w:bookmarkStart w:id="73" w:name="_Toc513029205"/>
      <w:r>
        <w:rPr>
          <w:rFonts w:hint="eastAsia" w:ascii="宋体" w:hAnsi="宋体" w:eastAsia="宋体" w:cs="宋体"/>
        </w:rPr>
        <w:t xml:space="preserve">2、合格的投标人</w:t>
      </w:r>
      <w:bookmarkEnd w:id="71"/>
      <w:r/>
      <w:bookmarkEnd w:id="72"/>
      <w:r/>
      <w:bookmarkEnd w:id="73"/>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2.1满足招标公告中供应商的资格要求的规定。</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2.2满足本文件实质性要求和条件的规定。</w:t>
      </w:r>
      <w:r/>
    </w:p>
    <w:p>
      <w:pPr>
        <w:pStyle w:val="672"/>
        <w:ind w:firstLine="480"/>
        <w:jc w:val="both"/>
        <w:keepLines/>
        <w:keepNext/>
        <w:spacing w:beforeAutospacing="0" w:afterAutospacing="0" w:line="500" w:lineRule="exact"/>
        <w:rPr>
          <w:rFonts w:hint="eastAsia" w:ascii="宋体" w:hAnsi="宋体" w:eastAsia="宋体" w:cs="宋体"/>
        </w:rPr>
      </w:pPr>
      <w:r/>
      <w:bookmarkStart w:id="74" w:name="_Toc20823278"/>
      <w:r/>
      <w:bookmarkStart w:id="75" w:name="_Toc513029206"/>
      <w:r/>
      <w:bookmarkStart w:id="76" w:name="_Toc16938522"/>
      <w:r/>
      <w:bookmarkStart w:id="77" w:name="_Toc16938523"/>
      <w:r/>
      <w:bookmarkStart w:id="78" w:name="_Toc513029207"/>
      <w:r/>
      <w:bookmarkStart w:id="79" w:name="_Toc462564067"/>
      <w:r/>
      <w:bookmarkStart w:id="80" w:name="_Toc20823279"/>
      <w:r>
        <w:rPr>
          <w:rFonts w:hint="eastAsia" w:ascii="宋体" w:hAnsi="宋体" w:eastAsia="宋体" w:cs="宋体"/>
        </w:rPr>
        <w:t xml:space="preserve">3、适用法律</w:t>
      </w:r>
      <w:bookmarkEnd w:id="74"/>
      <w:r/>
      <w:bookmarkEnd w:id="75"/>
      <w:r/>
      <w:bookmarkEnd w:id="76"/>
      <w:r>
        <w:rPr>
          <w:rFonts w:hint="eastAsia" w:ascii="宋体" w:hAnsi="宋体" w:eastAsia="宋体" w:cs="宋体"/>
        </w:rPr>
        <w:t xml:space="preserve">和标准</w:t>
      </w:r>
      <w:r/>
    </w:p>
    <w:p>
      <w:pPr>
        <w:pStyle w:val="672"/>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pStyle w:val="672"/>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3.2 在本项目政府采购活动过程中，如果所执行的标准有更新的，按照最新标准执行。</w:t>
      </w:r>
      <w:r/>
    </w:p>
    <w:p>
      <w:pPr>
        <w:pStyle w:val="672"/>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4、投标费用</w:t>
      </w:r>
      <w:bookmarkEnd w:id="77"/>
      <w:r/>
      <w:bookmarkEnd w:id="78"/>
      <w:r/>
      <w:bookmarkEnd w:id="79"/>
      <w:r/>
      <w:bookmarkEnd w:id="80"/>
      <w:r/>
      <w:r/>
    </w:p>
    <w:p>
      <w:pPr>
        <w:pStyle w:val="672"/>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4.1投标人应自行承担所有与参加投标有关的费用，无论投标过程中的做法和结果如何，射阳县行政服务中心（以下简称采购中心）</w:t>
      </w:r>
      <w:r>
        <w:rPr>
          <w:rFonts w:hint="eastAsia" w:ascii="宋体" w:hAnsi="宋体" w:eastAsia="宋体" w:cs="宋体"/>
          <w:lang w:val="en-US" w:eastAsia="zh-CN"/>
        </w:rPr>
        <w:t xml:space="preserve">与采购人</w:t>
      </w:r>
      <w:r>
        <w:rPr>
          <w:rFonts w:hint="eastAsia" w:ascii="宋体" w:hAnsi="宋体" w:eastAsia="宋体" w:cs="宋体"/>
        </w:rPr>
        <w:t xml:space="preserve">在任何情况下均无义务和责任承担这些费用。</w:t>
      </w:r>
      <w:r/>
    </w:p>
    <w:p>
      <w:pPr>
        <w:pStyle w:val="672"/>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4.2本次招标采购中心和采购人不收取标书工本费。</w:t>
      </w:r>
      <w:r/>
    </w:p>
    <w:p>
      <w:pPr>
        <w:pStyle w:val="672"/>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5、招标文件的约束力</w:t>
      </w:r>
      <w:r/>
    </w:p>
    <w:p>
      <w:pPr>
        <w:pStyle w:val="672"/>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5.1投标人一旦参加本项目采购活动，即被认为接受了本招标文件的规定和约束。</w:t>
      </w:r>
      <w:r/>
    </w:p>
    <w:p>
      <w:pPr>
        <w:pStyle w:val="672"/>
        <w:ind w:firstLine="482"/>
        <w:jc w:val="both"/>
        <w:keepLines/>
        <w:keepNext/>
        <w:spacing w:beforeAutospacing="0" w:afterAutospacing="0" w:line="500" w:lineRule="exact"/>
        <w:rPr>
          <w:rFonts w:hint="eastAsia" w:ascii="宋体" w:hAnsi="宋体" w:eastAsia="宋体" w:cs="宋体"/>
        </w:rPr>
      </w:pPr>
      <w:r/>
      <w:bookmarkStart w:id="81" w:name="_Toc20823281"/>
      <w:r/>
      <w:bookmarkStart w:id="82" w:name="_Toc120614215"/>
      <w:r/>
      <w:bookmarkStart w:id="83" w:name="_Toc16938525"/>
      <w:r/>
      <w:bookmarkStart w:id="84" w:name="_Toc513029209"/>
      <w:r>
        <w:rPr>
          <w:rFonts w:hint="eastAsia" w:ascii="宋体" w:hAnsi="宋体" w:eastAsia="宋体" w:cs="宋体"/>
          <w:b/>
        </w:rPr>
        <w:t xml:space="preserve">二、招标文件</w:t>
      </w:r>
      <w:bookmarkEnd w:id="81"/>
      <w:r/>
      <w:bookmarkEnd w:id="82"/>
      <w:r/>
      <w:bookmarkEnd w:id="83"/>
      <w:r/>
      <w:bookmarkEnd w:id="84"/>
      <w:r/>
      <w:r/>
    </w:p>
    <w:p>
      <w:pPr>
        <w:pStyle w:val="672"/>
        <w:ind w:firstLine="480"/>
        <w:jc w:val="both"/>
        <w:keepLines/>
        <w:keepNext/>
        <w:spacing w:beforeAutospacing="0" w:afterAutospacing="0" w:line="500" w:lineRule="exact"/>
        <w:rPr>
          <w:rFonts w:hint="eastAsia" w:ascii="宋体" w:hAnsi="宋体" w:eastAsia="宋体" w:cs="宋体"/>
        </w:rPr>
      </w:pPr>
      <w:r/>
      <w:bookmarkStart w:id="85" w:name="_Toc20823282"/>
      <w:r/>
      <w:bookmarkStart w:id="86" w:name="_Toc513029210"/>
      <w:r/>
      <w:bookmarkStart w:id="87" w:name="_Toc16938526"/>
      <w:r>
        <w:rPr>
          <w:rFonts w:hint="eastAsia" w:ascii="宋体" w:hAnsi="宋体" w:eastAsia="宋体" w:cs="宋体"/>
        </w:rPr>
        <w:t xml:space="preserve">6、招标文件构成</w:t>
      </w:r>
      <w:bookmarkEnd w:id="85"/>
      <w:r/>
      <w:bookmarkEnd w:id="86"/>
      <w:r/>
      <w:bookmarkEnd w:id="87"/>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6.1 招标文件由以下部分组成：</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（1）招标公告</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（2）投标人须知</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（3）合同文本</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（4）采购需求</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（5）评标方法与评标标准</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（6）投标文件格式</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请仔细检查招标文件是否齐全，如有缺漏请立即与采购中心联系解决。</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2"/>
        <w:ind w:firstLine="480"/>
        <w:jc w:val="both"/>
        <w:keepLines/>
        <w:keepNext/>
        <w:spacing w:beforeAutospacing="0" w:afterAutospacing="0" w:line="500" w:lineRule="exact"/>
        <w:rPr>
          <w:rFonts w:hint="eastAsia" w:ascii="宋体" w:hAnsi="宋体" w:eastAsia="宋体" w:cs="宋体"/>
        </w:rPr>
      </w:pPr>
      <w:r/>
      <w:bookmarkStart w:id="88" w:name="_Toc20823283"/>
      <w:r/>
      <w:bookmarkStart w:id="89" w:name="_Toc513029211"/>
      <w:r/>
      <w:bookmarkStart w:id="90" w:name="_Toc462564070"/>
      <w:r/>
      <w:bookmarkStart w:id="91" w:name="_Toc16938527"/>
      <w:r>
        <w:rPr>
          <w:rFonts w:hint="eastAsia" w:ascii="宋体" w:hAnsi="宋体" w:eastAsia="宋体" w:cs="宋体"/>
        </w:rPr>
        <w:t xml:space="preserve">7、招标文件的澄清</w:t>
      </w:r>
      <w:bookmarkEnd w:id="88"/>
      <w:r/>
      <w:bookmarkEnd w:id="89"/>
      <w:r/>
      <w:bookmarkEnd w:id="90"/>
      <w:r/>
      <w:bookmarkEnd w:id="91"/>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7.1任何要求对招标文件进行澄清的投标人，应在投标截止期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前按招标公告中的通讯地址，以书面形式通知采购中心。</w:t>
      </w:r>
      <w:r/>
    </w:p>
    <w:p>
      <w:pPr>
        <w:pStyle w:val="672"/>
        <w:ind w:firstLine="480"/>
        <w:jc w:val="both"/>
        <w:keepLines/>
        <w:keepNext/>
        <w:spacing w:beforeAutospacing="0" w:afterAutospacing="0" w:line="500" w:lineRule="exact"/>
        <w:rPr>
          <w:rFonts w:hint="eastAsia" w:ascii="宋体" w:hAnsi="宋体" w:eastAsia="宋体" w:cs="宋体"/>
        </w:rPr>
      </w:pPr>
      <w:r/>
      <w:bookmarkStart w:id="92" w:name="_Toc513029212"/>
      <w:r/>
      <w:bookmarkStart w:id="93" w:name="_Toc20823284"/>
      <w:r/>
      <w:bookmarkStart w:id="94" w:name="_Toc16938528"/>
      <w:r/>
      <w:bookmarkStart w:id="95" w:name="_Toc462564071"/>
      <w:r>
        <w:rPr>
          <w:rFonts w:hint="eastAsia" w:ascii="宋体" w:hAnsi="宋体" w:eastAsia="宋体" w:cs="宋体"/>
        </w:rPr>
        <w:t xml:space="preserve">8、招标文件的修改</w:t>
      </w:r>
      <w:bookmarkEnd w:id="92"/>
      <w:r/>
      <w:bookmarkEnd w:id="93"/>
      <w:r/>
      <w:bookmarkEnd w:id="94"/>
      <w:r/>
      <w:bookmarkEnd w:id="95"/>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8.1在投标截止时间前，采购中心可以对招标文件进行修改。</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8.2采购中心有权按照法定的要求推迟投标截止日期和开标日期。</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8.3招标文件的修改将在</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江苏政府采购网”“盐城市政府采购网”</w:t>
      </w:r>
      <w:r>
        <w:rPr>
          <w:rFonts w:hint="eastAsia" w:ascii="宋体" w:hAnsi="宋体" w:eastAsia="宋体" w:cs="宋体"/>
        </w:rPr>
        <w:t xml:space="preserve">公布，补充文件将作为招标文件的组成部分，并对投标人具有约束力。</w:t>
      </w:r>
      <w:r/>
    </w:p>
    <w:p>
      <w:pPr>
        <w:pStyle w:val="672"/>
        <w:ind w:firstLine="482"/>
        <w:jc w:val="both"/>
        <w:keepLines/>
        <w:keepNext/>
        <w:spacing w:beforeAutospacing="0" w:afterAutospacing="0" w:line="500" w:lineRule="exact"/>
        <w:rPr>
          <w:rFonts w:hint="eastAsia" w:ascii="宋体" w:hAnsi="宋体" w:eastAsia="宋体" w:cs="宋体"/>
        </w:rPr>
      </w:pPr>
      <w:r/>
      <w:bookmarkStart w:id="96" w:name="_Toc513029213"/>
      <w:r/>
      <w:bookmarkStart w:id="97" w:name="_Toc20823285"/>
      <w:r/>
      <w:bookmarkStart w:id="98" w:name="_Toc462564072"/>
      <w:r/>
      <w:bookmarkStart w:id="99" w:name="_Toc16938529"/>
      <w:r/>
      <w:bookmarkStart w:id="100" w:name="_Toc120614216"/>
      <w:r>
        <w:rPr>
          <w:rFonts w:hint="eastAsia" w:ascii="宋体" w:hAnsi="宋体" w:eastAsia="宋体" w:cs="宋体"/>
          <w:b/>
        </w:rPr>
        <w:t xml:space="preserve">三、投标文件的编制</w:t>
      </w:r>
      <w:bookmarkEnd w:id="96"/>
      <w:r/>
      <w:bookmarkEnd w:id="97"/>
      <w:r/>
      <w:bookmarkEnd w:id="98"/>
      <w:r/>
      <w:bookmarkEnd w:id="99"/>
      <w:r/>
      <w:bookmarkEnd w:id="100"/>
      <w:r/>
      <w:r/>
    </w:p>
    <w:p>
      <w:pPr>
        <w:pStyle w:val="672"/>
        <w:ind w:firstLine="480"/>
        <w:jc w:val="both"/>
        <w:keepLines/>
        <w:keepNext/>
        <w:spacing w:beforeAutospacing="0" w:afterAutospacing="0" w:line="500" w:lineRule="exact"/>
        <w:rPr>
          <w:rFonts w:hint="eastAsia" w:ascii="宋体" w:hAnsi="宋体" w:eastAsia="宋体" w:cs="宋体"/>
        </w:rPr>
      </w:pPr>
      <w:r/>
      <w:bookmarkStart w:id="101" w:name="_Toc462564073"/>
      <w:r/>
      <w:bookmarkStart w:id="102" w:name="_Toc513029214"/>
      <w:r/>
      <w:bookmarkStart w:id="103" w:name="_Toc16938530"/>
      <w:r/>
      <w:bookmarkStart w:id="104" w:name="_Toc20823286"/>
      <w:r>
        <w:rPr>
          <w:rFonts w:hint="eastAsia" w:ascii="宋体" w:hAnsi="宋体" w:eastAsia="宋体" w:cs="宋体"/>
        </w:rPr>
        <w:t xml:space="preserve">9、投标文件的语言及度量衡单位</w:t>
      </w:r>
      <w:bookmarkEnd w:id="101"/>
      <w:r/>
      <w:bookmarkEnd w:id="102"/>
      <w:r/>
      <w:bookmarkEnd w:id="103"/>
      <w:r/>
      <w:bookmarkEnd w:id="104"/>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9.1投标人提交的投标文件以及投标人与采购中心就有关投标的所有来往通知、函件和文件均应使用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9.2除技术性能另有规定外，投标文件所使用的度量衡单位，均须采用国家法定计量单位。</w:t>
      </w:r>
      <w:r/>
    </w:p>
    <w:p>
      <w:pPr>
        <w:pStyle w:val="672"/>
        <w:ind w:firstLine="480"/>
        <w:jc w:val="both"/>
        <w:keepLines/>
        <w:keepNext/>
        <w:spacing w:beforeAutospacing="0" w:afterAutospacing="0" w:line="500" w:lineRule="exact"/>
        <w:rPr>
          <w:rFonts w:hint="eastAsia" w:ascii="宋体" w:hAnsi="宋体" w:eastAsia="宋体" w:cs="宋体"/>
        </w:rPr>
      </w:pPr>
      <w:r/>
      <w:bookmarkStart w:id="105" w:name="_Toc20823287"/>
      <w:r/>
      <w:bookmarkStart w:id="106" w:name="_Toc513029215"/>
      <w:r/>
      <w:bookmarkStart w:id="107" w:name="_Toc16938531"/>
      <w:r/>
      <w:bookmarkStart w:id="108" w:name="_Toc462564074"/>
      <w:r>
        <w:rPr>
          <w:rFonts w:hint="eastAsia" w:ascii="宋体" w:hAnsi="宋体" w:eastAsia="宋体" w:cs="宋体"/>
        </w:rPr>
        <w:t xml:space="preserve">10、投标文件构成</w:t>
      </w:r>
      <w:bookmarkEnd w:id="105"/>
      <w:r/>
      <w:bookmarkEnd w:id="106"/>
      <w:r/>
      <w:bookmarkEnd w:id="107"/>
      <w:r/>
      <w:bookmarkEnd w:id="108"/>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10.1投标人编写的投标文件应包括资格证明文件、符合性证明文件、投标分项报价表、技术要求响应及偏离表、商务要求响应及偏离表、其他证明文件、投标函、开标一览表等部分。</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10.2如标书制作工具中格式和内容与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江苏政府采购网”“盐城市政府采购网”</w:t>
      </w:r>
      <w:r>
        <w:rPr>
          <w:rFonts w:hint="eastAsia" w:ascii="宋体" w:hAnsi="宋体" w:eastAsia="宋体" w:cs="宋体"/>
        </w:rPr>
        <w:t xml:space="preserve">发布的招标文件不一致，请以</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江苏政府采购网”“盐城市政府采购网”</w:t>
      </w:r>
      <w:r>
        <w:rPr>
          <w:rFonts w:hint="eastAsia" w:ascii="宋体" w:hAnsi="宋体" w:eastAsia="宋体" w:cs="宋体"/>
        </w:rPr>
        <w:t xml:space="preserve">发布的招标文件为准。</w:t>
      </w:r>
      <w:r/>
    </w:p>
    <w:p>
      <w:pPr>
        <w:pStyle w:val="672"/>
        <w:ind w:firstLine="480"/>
        <w:jc w:val="both"/>
        <w:keepLines/>
        <w:keepNext/>
        <w:spacing w:beforeAutospacing="0" w:afterAutospacing="0" w:line="500" w:lineRule="exact"/>
        <w:rPr>
          <w:rFonts w:hint="eastAsia" w:ascii="宋体" w:hAnsi="宋体" w:eastAsia="宋体" w:cs="宋体"/>
        </w:rPr>
      </w:pPr>
      <w:r/>
      <w:bookmarkStart w:id="109" w:name="_Toc14577354"/>
      <w:r/>
      <w:bookmarkStart w:id="110" w:name="_Toc513029216"/>
      <w:r/>
      <w:bookmarkStart w:id="111" w:name="_Toc513029219"/>
      <w:r/>
      <w:bookmarkStart w:id="112" w:name="_Toc49090507"/>
      <w:r/>
      <w:bookmarkStart w:id="113" w:name="_Toc14577357"/>
      <w:r/>
      <w:bookmarkStart w:id="114" w:name="_Toc49090509"/>
      <w:r>
        <w:rPr>
          <w:rFonts w:hint="eastAsia" w:ascii="宋体" w:hAnsi="宋体" w:eastAsia="宋体" w:cs="宋体"/>
        </w:rPr>
        <w:t xml:space="preserve">11、证明投标人及投标标的符合招标文件规定的文件</w:t>
      </w:r>
      <w:bookmarkEnd w:id="109"/>
      <w:r/>
      <w:bookmarkEnd w:id="110"/>
      <w:r/>
      <w:bookmarkEnd w:id="111"/>
      <w:r/>
      <w:bookmarkEnd w:id="112"/>
      <w:r/>
      <w:bookmarkEnd w:id="113"/>
      <w:r/>
      <w:bookmarkEnd w:id="114"/>
      <w:r/>
      <w:r/>
    </w:p>
    <w:p>
      <w:pPr>
        <w:pStyle w:val="672"/>
        <w:ind w:firstLine="480"/>
        <w:jc w:val="both"/>
        <w:spacing w:beforeAutospacing="0" w:afterAutospacing="0" w:line="500" w:lineRule="exact"/>
        <w:rPr>
          <w:rFonts w:hint="eastAsia" w:ascii="宋体" w:hAnsi="宋体" w:eastAsia="宋体" w:cs="宋体"/>
        </w:rPr>
      </w:pPr>
      <w:r/>
      <w:bookmarkStart w:id="115" w:name="_Toc49090508"/>
      <w:r/>
      <w:bookmarkStart w:id="116" w:name="_Toc14577355"/>
      <w:r>
        <w:rPr>
          <w:rFonts w:hint="eastAsia" w:ascii="宋体" w:hAnsi="宋体" w:eastAsia="宋体" w:cs="宋体"/>
        </w:rPr>
        <w:t xml:space="preserve">11.1投标人应按照法律、法规、规章和规范性文件以及招标文件要求提交证明文件，证明其及投标标的符合招标文件规定。</w:t>
      </w:r>
      <w:bookmarkEnd w:id="115"/>
      <w:r/>
      <w:bookmarkEnd w:id="116"/>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672"/>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12、投标分项报价表</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12.1投标人应按照招标文件规定格式填报投标分项报价表。</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12.3投标配置和分项明细报价，不仅应包括所有人员的工资(含日常工资、工资性津贴、福利费、食宿费、劳动保护费、应由投标人交纳的社保、公积金及意外伤害保险等各项保险费、法定假日值班等加班费用)、日常保洁耗材、服装费、环境卫生服务及管理物业服务工作产生的费用，还应包括:投标所需的各项费用、国家政策性文件调整所涉及的相关费用、不可预见费(应充分考虑所有风险、责任等)、管理费、利润、营业税等所有一切费用，以及为完成招标文件规定的物业服务工作所涉及到的一切相关费用。</w:t>
      </w:r>
      <w:r/>
    </w:p>
    <w:p>
      <w:pPr>
        <w:ind w:firstLine="482"/>
        <w:spacing w:line="500" w:lineRule="exact"/>
        <w:rPr>
          <w:rFonts w:hint="eastAsia" w:ascii="宋体" w:hAnsi="宋体" w:eastAsia="宋体" w:cs="宋体"/>
          <w:b/>
          <w:bCs/>
          <w:i/>
          <w:iCs/>
          <w:sz w:val="24"/>
          <w:lang w:eastAsia="zh-CN"/>
        </w:rPr>
      </w:pPr>
      <w:r>
        <w:rPr>
          <w:rFonts w:hint="eastAsia" w:ascii="宋体" w:hAnsi="宋体" w:eastAsia="宋体" w:cs="宋体"/>
          <w:b/>
          <w:bCs/>
          <w:i/>
          <w:iCs/>
          <w:sz w:val="24"/>
          <w:lang w:val="zh-CN"/>
        </w:rPr>
        <w:t xml:space="preserve">12.4所有人员工资不低于本</w:t>
      </w:r>
      <w:r>
        <w:rPr>
          <w:rFonts w:hint="eastAsia" w:ascii="宋体" w:hAnsi="宋体" w:eastAsia="宋体" w:cs="宋体"/>
          <w:b/>
          <w:bCs/>
          <w:i/>
          <w:iCs/>
          <w:sz w:val="24"/>
        </w:rPr>
        <w:t xml:space="preserve">县</w:t>
      </w:r>
      <w:r>
        <w:rPr>
          <w:rFonts w:hint="eastAsia" w:ascii="宋体" w:hAnsi="宋体" w:eastAsia="宋体" w:cs="宋体"/>
          <w:b/>
          <w:bCs/>
          <w:i/>
          <w:iCs/>
          <w:sz w:val="24"/>
          <w:lang w:val="zh-CN"/>
        </w:rPr>
        <w:t xml:space="preserve">最低工资标准</w:t>
      </w:r>
      <w:r>
        <w:rPr>
          <w:rFonts w:hint="eastAsia" w:ascii="宋体" w:hAnsi="宋体" w:eastAsia="宋体" w:cs="宋体"/>
          <w:b/>
          <w:bCs/>
          <w:i/>
          <w:iCs/>
          <w:sz w:val="24"/>
        </w:rPr>
        <w:t xml:space="preserve">2180.00</w:t>
      </w:r>
      <w:r>
        <w:rPr>
          <w:rFonts w:hint="eastAsia" w:ascii="宋体" w:hAnsi="宋体" w:eastAsia="宋体" w:cs="宋体"/>
          <w:b/>
          <w:bCs/>
          <w:i/>
          <w:iCs/>
          <w:sz w:val="24"/>
          <w:lang w:val="zh-CN"/>
        </w:rPr>
        <w:t xml:space="preserve">元/人</w:t>
      </w:r>
      <w:r>
        <w:rPr>
          <w:rFonts w:hint="eastAsia" w:ascii="宋体" w:hAnsi="宋体" w:eastAsia="宋体" w:cs="宋体"/>
          <w:b/>
          <w:bCs/>
          <w:i/>
          <w:iCs/>
          <w:sz w:val="24"/>
        </w:rPr>
        <w:t xml:space="preserve">/</w:t>
      </w:r>
      <w:r>
        <w:rPr>
          <w:rFonts w:hint="eastAsia" w:ascii="宋体" w:hAnsi="宋体" w:eastAsia="宋体" w:cs="宋体"/>
          <w:b/>
          <w:bCs/>
          <w:i/>
          <w:iCs/>
          <w:sz w:val="24"/>
          <w:lang w:val="zh-CN"/>
        </w:rPr>
        <w:t xml:space="preserve">每月，所有人员必须足额缴纳社保费用，社保（企业部分）不得低于</w:t>
      </w:r>
      <w:r>
        <w:rPr>
          <w:rFonts w:hint="eastAsia" w:ascii="宋体" w:hAnsi="宋体" w:eastAsia="宋体" w:cs="宋体"/>
          <w:b/>
          <w:bCs/>
          <w:i/>
          <w:iCs/>
          <w:sz w:val="24"/>
          <w:lang w:val="en-US" w:eastAsia="zh-CN"/>
        </w:rPr>
        <w:t xml:space="preserve">1292.47</w:t>
      </w:r>
      <w:r>
        <w:rPr>
          <w:rFonts w:hint="eastAsia" w:ascii="宋体" w:hAnsi="宋体" w:eastAsia="宋体" w:cs="宋体"/>
          <w:b/>
          <w:bCs/>
          <w:i/>
          <w:iCs/>
          <w:sz w:val="24"/>
          <w:lang w:val="zh-CN"/>
        </w:rPr>
        <w:t xml:space="preserve">元/人/每月，住房公积金不得低于</w:t>
      </w:r>
      <w:r>
        <w:rPr>
          <w:rFonts w:hint="eastAsia" w:ascii="宋体" w:hAnsi="宋体" w:eastAsia="宋体" w:cs="宋体"/>
          <w:b/>
          <w:bCs/>
          <w:i/>
          <w:iCs/>
          <w:sz w:val="24"/>
        </w:rPr>
        <w:t xml:space="preserve">10</w:t>
      </w:r>
      <w:r>
        <w:rPr>
          <w:rFonts w:hint="eastAsia" w:ascii="宋体" w:hAnsi="宋体" w:eastAsia="宋体" w:cs="宋体"/>
          <w:b/>
          <w:bCs/>
          <w:i/>
          <w:iCs/>
          <w:sz w:val="24"/>
          <w:lang w:val="en-US" w:eastAsia="zh-CN"/>
        </w:rPr>
        <w:t xml:space="preserve">1.00</w:t>
      </w:r>
      <w:r>
        <w:rPr>
          <w:rFonts w:hint="eastAsia" w:ascii="宋体" w:hAnsi="宋体" w:eastAsia="宋体" w:cs="宋体"/>
          <w:b/>
          <w:bCs/>
          <w:i/>
          <w:iCs/>
          <w:sz w:val="24"/>
          <w:lang w:val="zh-CN"/>
        </w:rPr>
        <w:t xml:space="preserve">元</w:t>
      </w:r>
      <w:r>
        <w:rPr>
          <w:rFonts w:hint="eastAsia" w:ascii="宋体" w:hAnsi="宋体" w:eastAsia="宋体" w:cs="宋体"/>
          <w:b/>
          <w:bCs/>
          <w:i/>
          <w:iCs/>
          <w:sz w:val="24"/>
        </w:rPr>
        <w:t xml:space="preserve">/</w:t>
      </w:r>
      <w:r>
        <w:rPr>
          <w:rFonts w:hint="eastAsia" w:ascii="宋体" w:hAnsi="宋体" w:eastAsia="宋体" w:cs="宋体"/>
          <w:b/>
          <w:bCs/>
          <w:i/>
          <w:iCs/>
          <w:sz w:val="24"/>
          <w:lang w:val="zh-CN"/>
        </w:rPr>
        <w:t xml:space="preserve">人/每月</w:t>
      </w:r>
      <w:r>
        <w:rPr>
          <w:rFonts w:hint="eastAsia" w:ascii="宋体" w:hAnsi="宋体" w:eastAsia="宋体" w:cs="宋体"/>
          <w:b/>
          <w:bCs/>
          <w:i/>
          <w:iCs/>
          <w:sz w:val="24"/>
        </w:rPr>
        <w:t xml:space="preserve">，</w:t>
      </w:r>
      <w:r>
        <w:rPr>
          <w:rFonts w:hint="eastAsia" w:ascii="宋体" w:hAnsi="宋体" w:eastAsia="宋体" w:cs="宋体"/>
          <w:b/>
          <w:bCs/>
          <w:i/>
          <w:iCs/>
          <w:sz w:val="24"/>
          <w:lang w:val="en-US" w:eastAsia="zh-CN"/>
        </w:rPr>
        <w:t xml:space="preserve">劳保安全费用1.3万元/年，</w:t>
      </w:r>
      <w:r>
        <w:rPr>
          <w:rFonts w:hint="eastAsia" w:ascii="宋体" w:hAnsi="宋体" w:eastAsia="宋体" w:cs="宋体"/>
          <w:b/>
          <w:bCs/>
          <w:i/>
          <w:iCs/>
          <w:sz w:val="24"/>
        </w:rPr>
        <w:t xml:space="preserve">税金费率不得低于6.72%</w:t>
      </w:r>
      <w:r>
        <w:rPr>
          <w:rFonts w:hint="eastAsia" w:ascii="宋体" w:hAnsi="宋体" w:eastAsia="宋体" w:cs="宋体"/>
          <w:b/>
          <w:bCs/>
          <w:i/>
          <w:iCs/>
          <w:sz w:val="24"/>
          <w:lang w:eastAsia="zh-CN"/>
        </w:rPr>
        <w:t xml:space="preserve">。</w:t>
      </w:r>
      <w:r/>
    </w:p>
    <w:p>
      <w:pPr>
        <w:ind w:firstLine="482"/>
        <w:spacing w:line="500" w:lineRule="exact"/>
        <w:rPr>
          <w:rFonts w:hint="eastAsia" w:ascii="宋体" w:hAnsi="宋体" w:eastAsia="宋体" w:cs="宋体"/>
          <w:b/>
          <w:sz w:val="24"/>
        </w:rPr>
      </w:pPr>
      <w:r>
        <w:rPr>
          <w:rFonts w:hint="eastAsia" w:ascii="宋体" w:hAnsi="宋体" w:eastAsia="宋体" w:cs="宋体"/>
          <w:b/>
          <w:i/>
          <w:iCs/>
          <w:sz w:val="24"/>
        </w:rPr>
        <w:t xml:space="preserve">投标人</w:t>
      </w:r>
      <w:r>
        <w:rPr>
          <w:rFonts w:hint="eastAsia" w:ascii="宋体" w:hAnsi="宋体" w:eastAsia="宋体" w:cs="宋体"/>
          <w:b/>
          <w:bCs/>
          <w:i/>
          <w:iCs/>
          <w:sz w:val="24"/>
          <w:lang w:val="zh-CN"/>
        </w:rPr>
        <w:t xml:space="preserve">所提供人员的费用不得低于上述标准进行测算，</w:t>
      </w:r>
      <w:r>
        <w:rPr>
          <w:rFonts w:hint="eastAsia" w:ascii="宋体" w:hAnsi="宋体" w:eastAsia="宋体" w:cs="宋体"/>
          <w:b/>
          <w:i/>
          <w:iCs/>
          <w:sz w:val="24"/>
        </w:rPr>
        <w:t xml:space="preserve">否则</w:t>
      </w:r>
      <w:r>
        <w:rPr>
          <w:rFonts w:hint="eastAsia" w:ascii="宋体" w:hAnsi="宋体" w:eastAsia="宋体" w:cs="宋体"/>
          <w:b/>
          <w:bCs/>
          <w:i/>
          <w:iCs/>
          <w:sz w:val="24"/>
          <w:lang w:val="zh-CN"/>
        </w:rPr>
        <w:t xml:space="preserve">视为未实质性响应招标文件要求</w:t>
      </w:r>
      <w:r>
        <w:rPr>
          <w:rFonts w:hint="eastAsia" w:ascii="宋体" w:hAnsi="宋体" w:eastAsia="宋体" w:cs="宋体"/>
          <w:b/>
          <w:i/>
          <w:iCs/>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12.5  投标人根据招标内容的要求准确报价，一经报出，不得更改。</w:t>
      </w:r>
      <w:r/>
    </w:p>
    <w:p>
      <w:pPr>
        <w:ind w:firstLine="468"/>
        <w:spacing w:line="500" w:lineRule="exact"/>
        <w:rPr>
          <w:rFonts w:hint="eastAsia" w:ascii="宋体" w:hAnsi="宋体" w:eastAsia="宋体" w:cs="宋体"/>
          <w:sz w:val="24"/>
        </w:rPr>
      </w:pPr>
      <w:r>
        <w:rPr>
          <w:rFonts w:hint="eastAsia" w:ascii="宋体" w:hAnsi="宋体" w:eastAsia="宋体" w:cs="宋体"/>
          <w:sz w:val="24"/>
        </w:rPr>
        <w:t xml:space="preserve">12.6投标报价的单位为人民币(元)/</w:t>
      </w:r>
      <w:r>
        <w:rPr>
          <w:rFonts w:hint="eastAsia" w:ascii="宋体" w:hAnsi="宋体" w:eastAsia="宋体" w:cs="宋体"/>
          <w:sz w:val="24"/>
          <w:lang w:val="en-US" w:eastAsia="zh-CN"/>
        </w:rPr>
        <w:t xml:space="preserve">3</w:t>
      </w:r>
      <w:r>
        <w:rPr>
          <w:rFonts w:hint="eastAsia" w:ascii="宋体" w:hAnsi="宋体" w:eastAsia="宋体" w:cs="宋体"/>
          <w:sz w:val="24"/>
        </w:rPr>
        <w:t xml:space="preserve">年。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eastAsia="宋体" w:cs="宋体"/>
          <w:sz w:val="24"/>
          <w:lang w:val="zh-CN"/>
        </w:rPr>
        <w:t xml:space="preserve">合同期满</w:t>
      </w:r>
      <w:r>
        <w:rPr>
          <w:rFonts w:hint="eastAsia" w:ascii="宋体" w:hAnsi="宋体" w:eastAsia="宋体" w:cs="宋体"/>
          <w:sz w:val="24"/>
        </w:rPr>
        <w:t xml:space="preserve">并完成与后续物业服务</w:t>
      </w:r>
      <w:r>
        <w:rPr>
          <w:rFonts w:hint="eastAsia" w:ascii="宋体" w:hAnsi="宋体" w:eastAsia="宋体" w:cs="宋体"/>
          <w:sz w:val="24"/>
          <w:lang w:val="zh-CN"/>
        </w:rPr>
        <w:t xml:space="preserve">企业的衔接后，方可退出，经本单位验收合格，</w:t>
      </w:r>
      <w:r>
        <w:rPr>
          <w:rFonts w:hint="eastAsia" w:ascii="宋体" w:hAnsi="宋体" w:eastAsia="宋体" w:cs="宋体"/>
          <w:sz w:val="24"/>
        </w:rPr>
        <w:t xml:space="preserve">退出本物业管理时必须向本单位移交全套档案等资料</w:t>
      </w:r>
      <w:r>
        <w:rPr>
          <w:rFonts w:hint="eastAsia" w:ascii="宋体" w:hAnsi="宋体" w:eastAsia="宋体" w:cs="宋体"/>
          <w:sz w:val="24"/>
          <w:lang w:val="zh-CN"/>
        </w:rPr>
        <w:t xml:space="preserve">，同时退还履约保证金余额。</w:t>
      </w:r>
      <w:r/>
    </w:p>
    <w:p>
      <w:pPr>
        <w:ind w:firstLine="720"/>
        <w:spacing w:line="500" w:lineRule="exact"/>
        <w:rPr>
          <w:rFonts w:hint="eastAsia" w:ascii="宋体" w:hAnsi="宋体" w:eastAsia="宋体" w:cs="宋体"/>
          <w:sz w:val="24"/>
        </w:rPr>
      </w:pPr>
      <w:r>
        <w:rPr>
          <w:rFonts w:hint="eastAsia" w:ascii="宋体" w:hAnsi="宋体" w:eastAsia="宋体" w:cs="宋体"/>
          <w:sz w:val="24"/>
        </w:rPr>
        <w:t xml:space="preserve">12.7对于超出招标文件的其他临时性服务项目，由甲乙双方协商解决。</w:t>
      </w:r>
      <w:r/>
    </w:p>
    <w:p>
      <w:pPr>
        <w:pStyle w:val="672"/>
        <w:ind w:firstLine="72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13、技术要求响应及偏离表、商务要求响应及偏离表</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13.1投标人需对招标文件中的技术要求与商务要求逐项作出响应或偏离，并说明原因。</w:t>
      </w:r>
      <w:r/>
    </w:p>
    <w:p>
      <w:pPr>
        <w:pStyle w:val="672"/>
        <w:ind w:firstLine="480"/>
        <w:jc w:val="both"/>
        <w:spacing w:beforeAutospacing="0" w:afterAutospacing="0" w:line="500" w:lineRule="exact"/>
        <w:tabs>
          <w:tab w:val="left" w:pos="1036" w:leader="none"/>
        </w:tabs>
        <w:rPr>
          <w:rFonts w:hint="eastAsia" w:ascii="宋体" w:hAnsi="宋体" w:eastAsia="宋体" w:cs="宋体"/>
        </w:rPr>
      </w:pPr>
      <w:r>
        <w:rPr>
          <w:rFonts w:hint="eastAsia" w:ascii="宋体" w:hAnsi="宋体" w:eastAsia="宋体" w:cs="宋体"/>
        </w:rPr>
        <w:t xml:space="preserve">13.2投标人可在投标文件中提供认为需要的其他技术文件或说明。</w:t>
      </w:r>
      <w:r/>
    </w:p>
    <w:p>
      <w:pPr>
        <w:pStyle w:val="672"/>
        <w:ind w:firstLine="480"/>
        <w:jc w:val="both"/>
        <w:keepLines/>
        <w:keepNext/>
        <w:spacing w:beforeAutospacing="0" w:afterAutospacing="0" w:line="500" w:lineRule="exact"/>
        <w:rPr>
          <w:rFonts w:hint="eastAsia" w:ascii="宋体" w:hAnsi="宋体" w:eastAsia="宋体" w:cs="宋体"/>
        </w:rPr>
      </w:pPr>
      <w:r/>
      <w:bookmarkStart w:id="117" w:name="_Toc49090510"/>
      <w:r/>
      <w:bookmarkStart w:id="118" w:name="_Toc14577359"/>
      <w:r>
        <w:rPr>
          <w:rFonts w:hint="eastAsia" w:ascii="宋体" w:hAnsi="宋体" w:eastAsia="宋体" w:cs="宋体"/>
        </w:rPr>
        <w:t xml:space="preserve">14、投标函和开标一览表</w:t>
      </w:r>
      <w:bookmarkEnd w:id="117"/>
      <w:r/>
      <w:bookmarkEnd w:id="118"/>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14.1投标人应按照招标文件中提供的格式完整、正确填写投标函、开标一览表。</w:t>
      </w:r>
      <w:r/>
    </w:p>
    <w:p>
      <w:pPr>
        <w:pStyle w:val="672"/>
        <w:ind w:firstLine="480"/>
        <w:jc w:val="both"/>
        <w:spacing w:beforeAutospacing="0" w:afterAutospacing="0" w:line="500" w:lineRule="exact"/>
        <w:rPr>
          <w:rFonts w:hint="eastAsia" w:ascii="宋体" w:hAnsi="宋体" w:eastAsia="宋体" w:cs="宋体"/>
          <w:b/>
        </w:rPr>
      </w:pPr>
      <w:r>
        <w:rPr>
          <w:rFonts w:hint="eastAsia" w:ascii="宋体" w:hAnsi="宋体" w:eastAsia="宋体" w:cs="宋体"/>
        </w:rPr>
        <w:t xml:space="preserve">14.2对于采用货币报价的项目，开标一览表中的投标总报价应与投标分项报价表中的投标总报价一致，如不一致，不作为无效投标处理，但评标时按开标一览表中价格为准。</w:t>
      </w:r>
      <w:r/>
    </w:p>
    <w:p>
      <w:pPr>
        <w:ind w:firstLine="480"/>
        <w:spacing w:line="500" w:lineRule="exact"/>
        <w:rPr>
          <w:rFonts w:hint="eastAsia" w:ascii="宋体" w:hAnsi="宋体" w:eastAsia="宋体" w:cs="宋体"/>
          <w:b/>
          <w:sz w:val="24"/>
        </w:rPr>
      </w:pPr>
      <w:r>
        <w:rPr>
          <w:rFonts w:hint="eastAsia" w:ascii="宋体" w:hAnsi="宋体" w:eastAsia="宋体" w:cs="宋体"/>
          <w:sz w:val="24"/>
        </w:rPr>
        <w:t xml:space="preserve">14.3投标文件的大写金额和小写金额不一致的，以大写金额为准；对不同文字文本投标的解释发生异议的，以中文文本为准。</w:t>
      </w:r>
      <w:r/>
    </w:p>
    <w:p>
      <w:pPr>
        <w:pStyle w:val="672"/>
        <w:ind w:firstLine="480"/>
        <w:jc w:val="both"/>
        <w:keepLines/>
        <w:keepNext/>
        <w:spacing w:beforeAutospacing="0" w:afterAutospacing="0" w:line="500" w:lineRule="exact"/>
        <w:rPr>
          <w:rFonts w:hint="eastAsia" w:ascii="宋体" w:hAnsi="宋体" w:eastAsia="宋体" w:cs="宋体"/>
        </w:rPr>
      </w:pPr>
      <w:r/>
      <w:bookmarkStart w:id="119" w:name="_Toc14577360"/>
      <w:r/>
      <w:bookmarkStart w:id="120" w:name="_Toc49090511"/>
      <w:r>
        <w:rPr>
          <w:rFonts w:hint="eastAsia" w:ascii="宋体" w:hAnsi="宋体" w:eastAsia="宋体" w:cs="宋体"/>
        </w:rPr>
        <w:t xml:space="preserve">15、投标有效期</w:t>
      </w:r>
      <w:bookmarkEnd w:id="119"/>
      <w:r/>
      <w:bookmarkEnd w:id="120"/>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15.1投标有效期为采购中心规定的开标之日后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672"/>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16、投标有效期的延长</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672"/>
        <w:ind w:firstLine="482"/>
        <w:jc w:val="both"/>
        <w:keepLines/>
        <w:keepNext/>
        <w:spacing w:beforeAutospacing="0" w:afterAutospacing="0" w:line="500" w:lineRule="exact"/>
        <w:rPr>
          <w:rFonts w:hint="eastAsia" w:ascii="宋体" w:hAnsi="宋体" w:eastAsia="宋体" w:cs="宋体"/>
        </w:rPr>
      </w:pPr>
      <w:r/>
      <w:bookmarkStart w:id="121" w:name="_Toc513029224"/>
      <w:r/>
      <w:bookmarkStart w:id="122" w:name="_Toc20823296"/>
      <w:r/>
      <w:bookmarkStart w:id="123" w:name="_Toc120614217"/>
      <w:r/>
      <w:bookmarkStart w:id="124" w:name="_Toc16938540"/>
      <w:r>
        <w:rPr>
          <w:rFonts w:hint="eastAsia" w:ascii="宋体" w:hAnsi="宋体" w:eastAsia="宋体" w:cs="宋体"/>
          <w:b/>
        </w:rPr>
        <w:t xml:space="preserve">四、投标文件的递交</w:t>
      </w:r>
      <w:bookmarkEnd w:id="121"/>
      <w:r/>
      <w:bookmarkEnd w:id="122"/>
      <w:r/>
      <w:bookmarkEnd w:id="123"/>
      <w:r/>
      <w:bookmarkEnd w:id="124"/>
      <w:r/>
      <w:r/>
    </w:p>
    <w:p>
      <w:pPr>
        <w:pStyle w:val="672"/>
        <w:ind w:firstLine="480"/>
        <w:jc w:val="both"/>
        <w:keepLines/>
        <w:keepNext/>
        <w:spacing w:beforeAutospacing="0" w:afterAutospacing="0" w:line="500" w:lineRule="exact"/>
        <w:rPr>
          <w:rFonts w:hint="eastAsia" w:ascii="宋体" w:hAnsi="宋体" w:eastAsia="宋体" w:cs="宋体"/>
        </w:rPr>
      </w:pPr>
      <w:r/>
      <w:bookmarkStart w:id="125" w:name="_Toc462564084"/>
      <w:r/>
      <w:bookmarkStart w:id="126" w:name="_Toc20823297"/>
      <w:r/>
      <w:bookmarkStart w:id="127" w:name="_Toc513029225"/>
      <w:r/>
      <w:bookmarkStart w:id="128" w:name="_Toc16938541"/>
      <w:r>
        <w:rPr>
          <w:rFonts w:hint="eastAsia" w:ascii="宋体" w:hAnsi="宋体" w:eastAsia="宋体" w:cs="宋体"/>
        </w:rPr>
        <w:t xml:space="preserve">17、投标文件</w:t>
      </w:r>
      <w:bookmarkEnd w:id="125"/>
      <w:r/>
      <w:bookmarkEnd w:id="126"/>
      <w:r/>
      <w:bookmarkEnd w:id="127"/>
      <w:r/>
      <w:bookmarkEnd w:id="128"/>
      <w:r>
        <w:rPr>
          <w:rFonts w:hint="eastAsia" w:ascii="宋体" w:hAnsi="宋体" w:eastAsia="宋体" w:cs="宋体"/>
        </w:rPr>
        <w:t xml:space="preserve">的递交</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17.1 电子投标文件的递交</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投标人应当按照《操作手册》规定，在投标截止时间前制作并上传电子投标文件。</w:t>
      </w:r>
      <w:bookmarkStart w:id="129" w:name="_Toc16938542"/>
      <w:r/>
      <w:bookmarkEnd w:id="129"/>
      <w:r/>
      <w:bookmarkStart w:id="130" w:name="_Toc20823298"/>
      <w:r/>
      <w:bookmarkEnd w:id="130"/>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18、投标截止时间</w:t>
      </w:r>
      <w:r/>
    </w:p>
    <w:p>
      <w:pPr>
        <w:pStyle w:val="672"/>
        <w:ind w:firstLine="480"/>
        <w:jc w:val="both"/>
        <w:spacing w:beforeAutospacing="0" w:afterAutospacing="0" w:line="500" w:lineRule="exact"/>
        <w:rPr>
          <w:rFonts w:hint="eastAsia" w:ascii="宋体" w:hAnsi="宋体" w:eastAsia="宋体" w:cs="宋体"/>
          <w:i/>
          <w:iCs/>
          <w:u w:val="single"/>
        </w:rPr>
      </w:pPr>
      <w:r>
        <w:rPr>
          <w:rFonts w:hint="eastAsia" w:ascii="宋体" w:hAnsi="宋体" w:eastAsia="宋体" w:cs="宋体"/>
          <w:i/>
          <w:iCs/>
          <w:u w:val="single"/>
        </w:rPr>
        <w:t xml:space="preserve">18.1投标人上传电子投标文件的时间不得迟于招标公告中规定的投标截止时间。</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投标人应充分考虑到网络环境、网络带宽等风险因素，如因投标人自身原因造成的电子投标文件上传不成功的按照本招标文件第二章第26.1.2条 规定做无效投标处理。</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18.2采购中心可以按照规定，通过修改招标文件酌情延长投标截止时间，在此情况下，投标人的所有权利和义务以及投标人受制的截止时间均应以延长后新的截止时间为准。</w:t>
      </w:r>
      <w:r/>
    </w:p>
    <w:p>
      <w:pPr>
        <w:pStyle w:val="672"/>
        <w:ind w:firstLine="480"/>
        <w:jc w:val="both"/>
        <w:keepLines/>
        <w:keepNext/>
        <w:spacing w:beforeAutospacing="0" w:afterAutospacing="0" w:line="500" w:lineRule="exact"/>
        <w:rPr>
          <w:rFonts w:hint="eastAsia" w:ascii="宋体" w:hAnsi="宋体" w:eastAsia="宋体" w:cs="宋体"/>
        </w:rPr>
      </w:pPr>
      <w:r/>
      <w:bookmarkStart w:id="131" w:name="_Toc20823299"/>
      <w:r/>
      <w:bookmarkStart w:id="132" w:name="_Toc16938543"/>
      <w:r/>
      <w:bookmarkStart w:id="133" w:name="_Toc513029227"/>
      <w:r>
        <w:rPr>
          <w:rFonts w:hint="eastAsia" w:ascii="宋体" w:hAnsi="宋体" w:eastAsia="宋体" w:cs="宋体"/>
        </w:rPr>
        <w:t xml:space="preserve">19、投标文件</w:t>
      </w:r>
      <w:bookmarkEnd w:id="131"/>
      <w:r/>
      <w:bookmarkEnd w:id="132"/>
      <w:r/>
      <w:bookmarkEnd w:id="133"/>
      <w:r>
        <w:rPr>
          <w:rFonts w:hint="eastAsia" w:ascii="宋体" w:hAnsi="宋体" w:eastAsia="宋体" w:cs="宋体"/>
        </w:rPr>
        <w:t xml:space="preserve">的拒收</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19.1采购中心拒绝接收在其规定的投标截止时间后上传的任何投标文件。</w:t>
      </w:r>
      <w:r/>
    </w:p>
    <w:p>
      <w:pPr>
        <w:pStyle w:val="672"/>
        <w:ind w:firstLine="480"/>
        <w:jc w:val="both"/>
        <w:keepLines/>
        <w:keepNext/>
        <w:spacing w:beforeAutospacing="0" w:afterAutospacing="0" w:line="500" w:lineRule="exact"/>
        <w:rPr>
          <w:rFonts w:hint="eastAsia" w:ascii="宋体" w:hAnsi="宋体" w:eastAsia="宋体" w:cs="宋体"/>
        </w:rPr>
      </w:pPr>
      <w:r/>
      <w:bookmarkStart w:id="134" w:name="_Toc16938544"/>
      <w:r/>
      <w:bookmarkStart w:id="135" w:name="_Toc513029228"/>
      <w:r/>
      <w:bookmarkStart w:id="136" w:name="_Toc20823300"/>
      <w:r>
        <w:rPr>
          <w:rFonts w:hint="eastAsia" w:ascii="宋体" w:hAnsi="宋体" w:eastAsia="宋体" w:cs="宋体"/>
        </w:rPr>
        <w:t xml:space="preserve">20、投标文件的撤回和修改</w:t>
      </w:r>
      <w:bookmarkEnd w:id="134"/>
      <w:r/>
      <w:bookmarkEnd w:id="135"/>
      <w:r/>
      <w:bookmarkEnd w:id="136"/>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20.1投标文件的撤回</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20.1.1电子投标文件的撤回</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20.1.2投标人撤回电子投标文件，则认为其不再参与本项目投标活动。</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20.2 投标文件的修改</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20.2.1投标人可在投标截止时间前，对其电子投标文件进行修改，具体操作方法见《操作手册》。</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20.2.2在投标截止时间之后，投标人不得对其电子投标文件作任何修改。</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20.3在投标截止时间至招标文件中规定的投标有效期满之间的这段时间内，投标人不得撤回其投标。</w:t>
      </w:r>
      <w:bookmarkStart w:id="137" w:name="_Toc513029229"/>
      <w:r/>
      <w:bookmarkStart w:id="138" w:name="_Toc16938545"/>
      <w:r/>
      <w:bookmarkStart w:id="139" w:name="_Toc120614218"/>
      <w:r/>
      <w:bookmarkStart w:id="140" w:name="_Toc20823301"/>
      <w:r/>
      <w:r/>
    </w:p>
    <w:p>
      <w:pPr>
        <w:pStyle w:val="672"/>
        <w:numPr>
          <w:ilvl w:val="0"/>
          <w:numId w:val="1"/>
        </w:numPr>
        <w:ind w:firstLine="482"/>
        <w:jc w:val="both"/>
        <w:spacing w:beforeAutospacing="0" w:afterAutospacing="0" w:line="500" w:lineRule="exact"/>
        <w:rPr>
          <w:rFonts w:hint="eastAsia" w:ascii="宋体" w:hAnsi="宋体" w:eastAsia="宋体" w:cs="宋体"/>
          <w:b/>
        </w:rPr>
      </w:pPr>
      <w:r>
        <w:rPr>
          <w:rFonts w:hint="eastAsia" w:ascii="宋体" w:hAnsi="宋体" w:eastAsia="宋体" w:cs="宋体"/>
          <w:b/>
        </w:rPr>
        <w:t xml:space="preserve">开标与评标</w:t>
      </w:r>
      <w:bookmarkEnd w:id="137"/>
      <w:r/>
      <w:bookmarkEnd w:id="138"/>
      <w:r/>
      <w:bookmarkEnd w:id="139"/>
      <w:r/>
      <w:bookmarkEnd w:id="140"/>
      <w:r/>
      <w:bookmarkStart w:id="141" w:name="_Toc513029230"/>
      <w:r/>
      <w:bookmarkStart w:id="142" w:name="_Toc16938546"/>
      <w:r/>
      <w:bookmarkStart w:id="143" w:name="_Toc20823302"/>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21、开标</w:t>
      </w:r>
      <w:bookmarkEnd w:id="141"/>
      <w:r/>
      <w:bookmarkEnd w:id="142"/>
      <w:r/>
      <w:bookmarkEnd w:id="143"/>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21.1采购中心将在招标公告中规定的时间和地点组织公开开标。投标人应当按照《操作手册》规定，参加开标活动和在苏采云系统规定的时间内对投标文件进行解密。</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21.2开标仪式由采购中心组织。苏采云系统将自动对项目进行开标，并宣布各投标人名称和投标价格。</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21.4投标人如果对开标过程和开标记录有疑义，应当根据《操作手册》规定提出，如苏采云系统中《开标记录表》宣布后5分钟内未提出的，视同认可开标结果。</w:t>
      </w:r>
      <w:r/>
    </w:p>
    <w:p>
      <w:pPr>
        <w:pStyle w:val="672"/>
        <w:ind w:firstLine="480"/>
        <w:jc w:val="both"/>
        <w:keepLines/>
        <w:keepNext/>
        <w:spacing w:beforeAutospacing="0" w:afterAutospacing="0" w:line="500" w:lineRule="exact"/>
        <w:rPr>
          <w:rFonts w:hint="eastAsia" w:ascii="宋体" w:hAnsi="宋体" w:eastAsia="宋体" w:cs="宋体"/>
        </w:rPr>
      </w:pPr>
      <w:r/>
      <w:bookmarkStart w:id="144" w:name="_Toc16938547"/>
      <w:r/>
      <w:bookmarkStart w:id="145" w:name="_Toc20823303"/>
      <w:r/>
      <w:bookmarkStart w:id="146" w:name="_Toc513029231"/>
      <w:r>
        <w:rPr>
          <w:rFonts w:hint="eastAsia" w:ascii="宋体" w:hAnsi="宋体" w:eastAsia="宋体" w:cs="宋体"/>
        </w:rPr>
        <w:t xml:space="preserve">22、评标委员会</w:t>
      </w:r>
      <w:bookmarkEnd w:id="144"/>
      <w:r/>
      <w:bookmarkEnd w:id="145"/>
      <w:r/>
      <w:bookmarkEnd w:id="146"/>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22.1开标后，采购中心将立即组织评标委员会（以下简称评委会）进行评标。</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22.2评委会由采购人代表和有关技术、经济等方面的专家组成，且人员构成符合政府采购有关规定。</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22.3评委会独立工作，负责评审所有投标文件并确定中标候选人。</w:t>
      </w:r>
      <w:r/>
    </w:p>
    <w:p>
      <w:pPr>
        <w:pStyle w:val="672"/>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23、评标过程的保密与公正</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23.1凡是与审查、澄清、评价和比较投标的有关资料以及授标建议等，采购人、评委、采购中心均不得向投标人或与评标无关的其他人员透露。</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23.2在评标过程中，投标人不得以任何行为影响评标过程，否则其投标文件将被作为无效投标文件。</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23.3采购中心和评标委员会不向未中标的投标人解释未中标原因，也不公布评标过程中的相关细节。</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23.4采用综合评分法的项目，未中标的投标人可于中标结果公告期限届满之日起通过苏采云系统查看自己的评审得分及排序情况。</w:t>
      </w:r>
      <w:bookmarkStart w:id="147" w:name="_Toc16938548"/>
      <w:r/>
      <w:bookmarkStart w:id="148" w:name="_Toc513029232"/>
      <w:r/>
      <w:bookmarkStart w:id="149" w:name="_Toc20823304"/>
      <w:r>
        <w:rPr>
          <w:rFonts w:hint="eastAsia" w:ascii="宋体" w:hAnsi="宋体" w:eastAsia="宋体" w:cs="宋体"/>
        </w:rPr>
        <w:t xml:space="preserve">   </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lang w:val="en-US" w:eastAsia="zh-CN"/>
        </w:rPr>
        <w:t xml:space="preserve">24、</w:t>
      </w:r>
      <w:r>
        <w:rPr>
          <w:rFonts w:hint="eastAsia" w:ascii="宋体" w:hAnsi="宋体" w:eastAsia="宋体" w:cs="宋体"/>
        </w:rPr>
        <w:t xml:space="preserve">投标文件的澄清</w:t>
      </w:r>
      <w:bookmarkEnd w:id="147"/>
      <w:r/>
      <w:bookmarkEnd w:id="148"/>
      <w:r/>
      <w:bookmarkEnd w:id="149"/>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24.1评标期间，评委会对投标文件中含义不明确、同类问题表述不一致或者有明显文字和计算错误的内容 ，有权要求投标人作出必要的澄清、说明或者补正。</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24.3接到评委会澄清、说明和补正要求的投标人如未按规定做出澄清、说明和补正，其风险由投标人自行承担。</w:t>
      </w:r>
      <w:r/>
    </w:p>
    <w:p>
      <w:pPr>
        <w:pStyle w:val="672"/>
        <w:ind w:firstLine="480"/>
        <w:jc w:val="both"/>
        <w:spacing w:beforeAutospacing="0" w:afterAutospacing="0" w:line="500" w:lineRule="exact"/>
        <w:rPr>
          <w:rFonts w:hint="eastAsia" w:ascii="宋体" w:hAnsi="宋体" w:eastAsia="宋体" w:cs="宋体"/>
        </w:rPr>
      </w:pPr>
      <w:r/>
      <w:bookmarkStart w:id="150" w:name="_Toc513029233"/>
      <w:r/>
      <w:bookmarkStart w:id="151" w:name="_Toc16938549"/>
      <w:r/>
      <w:bookmarkStart w:id="152" w:name="_Toc20823305"/>
      <w:r>
        <w:rPr>
          <w:rFonts w:hint="eastAsia" w:ascii="宋体" w:hAnsi="宋体" w:eastAsia="宋体" w:cs="宋体"/>
        </w:rPr>
        <w:t xml:space="preserve">25、对投标文件的初审</w:t>
      </w:r>
      <w:bookmarkEnd w:id="150"/>
      <w:r/>
      <w:bookmarkEnd w:id="151"/>
      <w:r/>
      <w:bookmarkEnd w:id="152"/>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25.1投标文件初审分为资格审查和符合性审查。</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25.1.1资格审查：依据法律法规和招标文件的规定，由采购人对投标文件中的资格证明文件进行审查。资格审查的结论，采购人以书面形式向评委会进行反馈。</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25.1.2符合性审查：依据招标文件的规定，由评委会从投标文件的有效性、完整性和对招标文件的响应程度进行审查，以确定是否对招标文件的实质性要求作出响应。</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25.3如果投标文件实质上没有响应招标文件的要求，评委会将予以拒绝，投标人不得通过修改或撤销不符合要求的偏离或保留而使其投标成为实质性响应的投标。</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25.4评委会将对确定为实质性响应的投标进行进一步审核，确定其是否有计算上或累加上的算术错误，修正错误的原则如下：</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（2）大写金额和小写金额不一致的，以大写金额为准。</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72"/>
        <w:ind w:firstLine="480"/>
        <w:jc w:val="both"/>
        <w:spacing w:beforeAutospacing="0" w:afterAutospacing="0" w:line="500" w:lineRule="exact"/>
        <w:rPr>
          <w:rFonts w:hint="eastAsia" w:ascii="宋体" w:hAnsi="宋体" w:eastAsia="宋体" w:cs="宋体"/>
        </w:rPr>
      </w:pPr>
      <w:r/>
      <w:bookmarkStart w:id="153" w:name="_Toc16938550"/>
      <w:r/>
      <w:bookmarkStart w:id="154" w:name="_Toc20823306"/>
      <w:r/>
      <w:bookmarkStart w:id="155" w:name="_Toc513029234"/>
      <w:r>
        <w:rPr>
          <w:rFonts w:hint="eastAsia" w:ascii="宋体" w:hAnsi="宋体" w:eastAsia="宋体" w:cs="宋体"/>
        </w:rPr>
        <w:t xml:space="preserve">25.6投标人在开、评标全过程中应保持通信畅通，及时登录苏采云系统查阅、答复相关信息，并安排专人与采购中心及评标委员会联系。</w:t>
      </w:r>
      <w:bookmarkEnd w:id="153"/>
      <w:r/>
      <w:bookmarkEnd w:id="154"/>
      <w:r/>
      <w:bookmarkEnd w:id="155"/>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26、无效投标条款和废标条款</w:t>
      </w:r>
      <w:r/>
    </w:p>
    <w:p>
      <w:pPr>
        <w:pStyle w:val="672"/>
        <w:ind w:firstLine="480"/>
        <w:jc w:val="both"/>
        <w:spacing w:beforeAutospacing="0" w:afterAutospacing="0" w:line="500" w:lineRule="exact"/>
        <w:rPr>
          <w:rFonts w:hint="eastAsia" w:ascii="宋体" w:hAnsi="宋体" w:eastAsia="宋体" w:cs="宋体"/>
        </w:rPr>
      </w:pPr>
      <w:r/>
      <w:bookmarkStart w:id="156" w:name="_Toc16938551"/>
      <w:r/>
      <w:bookmarkStart w:id="157" w:name="_Toc513029235"/>
      <w:r/>
      <w:bookmarkStart w:id="158" w:name="_Toc20823307"/>
      <w:r>
        <w:rPr>
          <w:rFonts w:hint="eastAsia" w:ascii="宋体" w:hAnsi="宋体" w:eastAsia="宋体" w:cs="宋体"/>
        </w:rPr>
        <w:t xml:space="preserve">26.1无效投标条款</w:t>
      </w:r>
      <w:bookmarkEnd w:id="156"/>
      <w:r/>
      <w:bookmarkEnd w:id="157"/>
      <w:r/>
      <w:bookmarkEnd w:id="158"/>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26.1.1投标人在苏采云系统规定的时间内未成功解密电子投标文件的。</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26.1.2投标人未按照招标文件要求上传电子投标文件的。</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26.1.3同一投标人提交两个（含两个）以上不同的投标报价的。</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26.1.4投标人不具备招标文件中规定资格要求的。</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26.1.5投标人的报价超过了采购预算或最高限价的。</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26.1.6未通过符合性审查的。</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26.1.9投标文件含有采购人不能接受的附加条件的。</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26.1.10投标人不能证明其报价合理性的，评标委员会应当将其作为无效投标处理。</w:t>
      </w:r>
      <w:r/>
    </w:p>
    <w:p>
      <w:pPr>
        <w:pStyle w:val="672"/>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1.投标（响应）报价低于全部通过符合性审查供应商投标（响应）报价平均值50%的，即投标（响应）报价&lt;全部通过符合性审查供应商投标（响应）报价平均值×50%；</w:t>
      </w:r>
      <w:r/>
    </w:p>
    <w:p>
      <w:pPr>
        <w:pStyle w:val="672"/>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2.投标（响应）报价低于通过符合性审查的次低报价供应商投标（响应）报价50%的，即投标（响应）报价&lt;通过符合性审查的次低报价供应商投标（响应）报价×50%；</w:t>
      </w:r>
      <w:r/>
    </w:p>
    <w:p>
      <w:pPr>
        <w:pStyle w:val="672"/>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3.投标（响应）报价低于采购项目最高限价45%的，即投标（响应）报价&lt;采购项目最高限价×45%；</w:t>
      </w:r>
      <w:r/>
    </w:p>
    <w:p>
      <w:pPr>
        <w:pStyle w:val="672"/>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4.评审委员会基于专业判断，认为供应商报价过低，有可能影响产品质量或者不能诚信履约的其他情形。</w:t>
      </w:r>
      <w:r/>
    </w:p>
    <w:p>
      <w:pPr>
        <w:pStyle w:val="672"/>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相关法律法规对供应商报价有规定的，从其规定。</w:t>
      </w:r>
      <w:r/>
    </w:p>
    <w:p>
      <w:pPr>
        <w:pStyle w:val="672"/>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72"/>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72"/>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72"/>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26.1.11投标文件未按照招标文件要求加盖CA电子公章的。</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26.1.12其他法律、法规及本招标文件规定的属无效投标的情形。</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26.2废标条款</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26.2.1符合专业条件的供应商或者对招标文件作实质响应的供应商不足三家的。26.2.2出现影响采购公正的违法、违规行为的。</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26.2.3因重大变故，采购任务取消的。</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26.2.5因苏采云系统系统故障原因造成开标不成功的。</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26.3 投标截止时间结束后参加投标的供应商不足三家的处理：</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26.3.1如出现投标截止时间结束后参加投标的供应商或者在评标期间对招标文件做出实质响应的供应商不足三家情况，按政府采购相关规定执行。</w:t>
      </w:r>
      <w:r/>
    </w:p>
    <w:p>
      <w:pPr>
        <w:pStyle w:val="672"/>
        <w:ind w:firstLine="482"/>
        <w:jc w:val="both"/>
        <w:keepLines/>
        <w:keepNext/>
        <w:spacing w:beforeAutospacing="0" w:afterAutospacing="0" w:line="500" w:lineRule="exact"/>
        <w:rPr>
          <w:rFonts w:hint="eastAsia" w:ascii="宋体" w:hAnsi="宋体" w:eastAsia="宋体" w:cs="宋体"/>
        </w:rPr>
      </w:pPr>
      <w:r/>
      <w:bookmarkStart w:id="159" w:name="_Toc120614219"/>
      <w:r>
        <w:rPr>
          <w:rFonts w:hint="eastAsia" w:ascii="宋体" w:hAnsi="宋体" w:eastAsia="宋体" w:cs="宋体"/>
          <w:b/>
        </w:rPr>
        <w:t xml:space="preserve">六、定标</w:t>
      </w:r>
      <w:bookmarkEnd w:id="159"/>
      <w:r/>
      <w:r/>
    </w:p>
    <w:p>
      <w:pPr>
        <w:pStyle w:val="672"/>
        <w:ind w:firstLine="480"/>
        <w:jc w:val="both"/>
        <w:keepLines/>
        <w:keepNext/>
        <w:spacing w:beforeAutospacing="0" w:afterAutospacing="0" w:line="500" w:lineRule="exact"/>
        <w:rPr>
          <w:rFonts w:hint="eastAsia" w:ascii="宋体" w:hAnsi="宋体" w:eastAsia="宋体" w:cs="宋体"/>
        </w:rPr>
      </w:pPr>
      <w:r/>
      <w:bookmarkStart w:id="160" w:name="_Toc20823310"/>
      <w:r/>
      <w:bookmarkStart w:id="161" w:name="_Toc16938554"/>
      <w:r/>
      <w:bookmarkStart w:id="162" w:name="_Toc513029238"/>
      <w:r>
        <w:rPr>
          <w:rFonts w:hint="eastAsia" w:ascii="宋体" w:hAnsi="宋体" w:eastAsia="宋体" w:cs="宋体"/>
        </w:rPr>
        <w:t xml:space="preserve">27、</w:t>
      </w:r>
      <w:bookmarkEnd w:id="160"/>
      <w:r>
        <w:rPr>
          <w:rFonts w:hint="eastAsia" w:ascii="宋体" w:hAnsi="宋体" w:eastAsia="宋体" w:cs="宋体"/>
        </w:rPr>
        <w:t xml:space="preserve">确定</w:t>
      </w:r>
      <w:bookmarkEnd w:id="161"/>
      <w:r/>
      <w:bookmarkEnd w:id="162"/>
      <w:r>
        <w:rPr>
          <w:rFonts w:hint="eastAsia" w:ascii="宋体" w:hAnsi="宋体" w:eastAsia="宋体" w:cs="宋体"/>
        </w:rPr>
        <w:t xml:space="preserve">中标单位</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27.1中标候选人的选取原则和数量见招标文件第五章规定。 </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27.2采购人应根据评委会推荐的中标候选人确定中标人。</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27.3采购中心将在</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”、“江苏政府采购网”、“盐城市政府采购网”</w:t>
      </w:r>
      <w:r>
        <w:rPr>
          <w:rFonts w:hint="eastAsia" w:ascii="宋体" w:hAnsi="宋体" w:eastAsia="宋体" w:cs="宋体"/>
        </w:rPr>
        <w:t xml:space="preserve">发布中标公告，公告期限为1个工作日。</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27.4若有充分证据证明，中标人出现下列情况之一的，一经查实，将被取消中标资格：</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27.4.1提供虚假材料谋取中标的。</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27.4.2向采购人、采购中心行贿或者提供其他不正当利益的。</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27.4.3属于本文件规定的无效条件，但在评标过程中又未被评委会发现的。</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27.4.4与采购人或者其他供应商恶意串通的。</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27.4.5采取不正当手段诋毁、排挤其他供应商的。</w:t>
      </w:r>
      <w:r/>
    </w:p>
    <w:p>
      <w:pPr>
        <w:pStyle w:val="672"/>
        <w:ind w:firstLine="480"/>
        <w:jc w:val="both"/>
        <w:spacing w:beforeAutospacing="0" w:afterAutospacing="0" w:line="500" w:lineRule="exact"/>
        <w:rPr>
          <w:rFonts w:hint="eastAsia" w:ascii="宋体" w:hAnsi="宋体" w:eastAsia="宋体" w:cs="宋体"/>
        </w:rPr>
      </w:pPr>
      <w:r/>
      <w:bookmarkStart w:id="163" w:name="_Toc200451960"/>
      <w:r>
        <w:rPr>
          <w:rFonts w:hint="eastAsia" w:ascii="宋体" w:hAnsi="宋体" w:eastAsia="宋体" w:cs="宋体"/>
        </w:rPr>
        <w:t xml:space="preserve">27.5 有下列情形之一的，视为投标人串通投标，投标无效：</w:t>
      </w:r>
      <w:bookmarkEnd w:id="163"/>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27.5.1不同投标人的投标文件由同一单位或者个人编制。</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27.5.2不同投标人委托同一单位或者个人办理投标事宜。</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27.5.3不同投标人的投标文件载明的项目管理成员或者联系人员为同一人。</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27.5.4不同投标人的投标文件异常一致或者投标报价呈规律性差异。</w:t>
      </w:r>
      <w:r/>
    </w:p>
    <w:p>
      <w:pPr>
        <w:pStyle w:val="672"/>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28、质疑处理</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28.1提出质疑的供应商应当是参与所质疑项目采购活动的供应商。潜在供应商依法获取其可质疑的采购文件的，可以对采购文件提出质疑。</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28.2.1对可以质疑的采购文件提出质疑的，为收到采购文件之日或者采购文件公告期限届满之日；</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28.2.2对采购过程提出质疑的，为各采购程序环节结束之日；</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28.2.3对中标或者成交结果提出质疑的，为中标或者成交结果公告期限届满之日。</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00" w:lineRule="exact"/>
        <w:tabs>
          <w:tab w:val="left" w:pos="1331" w:leader="none"/>
        </w:tabs>
        <w:rPr>
          <w:rFonts w:hint="eastAsia" w:ascii="宋体" w:hAnsi="宋体" w:eastAsia="宋体" w:cs="宋体"/>
          <w:sz w:val="24"/>
        </w:rPr>
      </w:pPr>
      <w:r>
        <w:rPr>
          <w:rFonts w:hint="eastAsia" w:ascii="宋体" w:hAnsi="宋体" w:eastAsia="宋体" w:cs="宋体"/>
          <w:sz w:val="24"/>
        </w:rPr>
        <w:t xml:space="preserve">采购中心及采购人只接收以纸质原件形式送达的质疑,采购人和采购中心不接受未填写快递运单的快件。质疑接收部门为射阳县行政服务中心，联系地址：盐城市射阳县幸福大道16号，联系电话：0515-82309113。</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 以下情形的质疑不予受理</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28.5.1内容不符合《政府采购质疑和投诉办法》第十二条规定的质疑。</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28.5.2超出政府采购法定期限的质疑。</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28.5.3以传真、电子邮件等方式递交的非原件形式的质疑。</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28.5.4未参加投标活动的供应商或在投标活动中自身权益未受到损害的供应商所提出的质疑。</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28.5.5供应商组成联合体参加投标，联合体中任何一方或多方未按要求签字、盖章、加盖公章的质疑。</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72"/>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29、中标通知书</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29.2中标通知书将是合同的一个组成部分。对采购人和中标人均具有法律效力。中标通知书发出后，采购人改变中标结果的，或者中标人放弃中标项目的，应当依法承担法律责任。</w:t>
      </w:r>
      <w:r/>
    </w:p>
    <w:p>
      <w:pPr>
        <w:pStyle w:val="672"/>
        <w:ind w:firstLine="482"/>
        <w:jc w:val="both"/>
        <w:keepLines/>
        <w:keepNext/>
        <w:spacing w:beforeAutospacing="0" w:afterAutospacing="0" w:line="500" w:lineRule="exact"/>
        <w:rPr>
          <w:rFonts w:hint="eastAsia" w:ascii="宋体" w:hAnsi="宋体" w:eastAsia="宋体" w:cs="宋体"/>
        </w:rPr>
      </w:pPr>
      <w:r/>
      <w:bookmarkStart w:id="164" w:name="_Toc120614220"/>
      <w:r/>
      <w:bookmarkStart w:id="165" w:name="_Toc16938552"/>
      <w:r/>
      <w:bookmarkStart w:id="166" w:name="_Toc513029236"/>
      <w:r/>
      <w:bookmarkStart w:id="167" w:name="_Toc20823308"/>
      <w:r>
        <w:rPr>
          <w:rFonts w:hint="eastAsia" w:ascii="宋体" w:hAnsi="宋体" w:eastAsia="宋体" w:cs="宋体"/>
          <w:b/>
        </w:rPr>
        <w:t xml:space="preserve">七、授予合同</w:t>
      </w:r>
      <w:bookmarkEnd w:id="164"/>
      <w:r/>
      <w:bookmarkEnd w:id="165"/>
      <w:r/>
      <w:bookmarkEnd w:id="166"/>
      <w:r/>
      <w:bookmarkEnd w:id="167"/>
      <w:r/>
      <w:r/>
    </w:p>
    <w:p>
      <w:pPr>
        <w:pStyle w:val="672"/>
        <w:ind w:firstLine="480"/>
        <w:jc w:val="both"/>
        <w:keepLines/>
        <w:keepNext/>
        <w:spacing w:beforeAutospacing="0" w:afterAutospacing="0" w:line="500" w:lineRule="exact"/>
        <w:rPr>
          <w:rFonts w:hint="eastAsia" w:ascii="宋体" w:hAnsi="宋体" w:eastAsia="宋体" w:cs="宋体"/>
        </w:rPr>
      </w:pPr>
      <w:r/>
      <w:bookmarkStart w:id="168" w:name="_Toc20823309"/>
      <w:r/>
      <w:bookmarkStart w:id="169" w:name="_Toc16938553"/>
      <w:r/>
      <w:bookmarkStart w:id="170" w:name="_Toc513029237"/>
      <w:r>
        <w:rPr>
          <w:rFonts w:hint="eastAsia" w:ascii="宋体" w:hAnsi="宋体" w:eastAsia="宋体" w:cs="宋体"/>
        </w:rPr>
        <w:t xml:space="preserve">30.签订合同</w:t>
      </w:r>
      <w:bookmarkEnd w:id="168"/>
      <w:r/>
      <w:bookmarkEnd w:id="169"/>
      <w:r/>
      <w:bookmarkEnd w:id="170"/>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30.l中标人应当在中标通知书发出之日起三十日内</w:t>
      </w:r>
      <w:r>
        <w:rPr>
          <w:rFonts w:hint="eastAsia" w:ascii="宋体" w:hAnsi="宋体" w:eastAsia="宋体" w:cs="宋体"/>
          <w:color w:val="000000"/>
        </w:rPr>
        <w:t xml:space="preserve">（原则上应在15日）</w:t>
      </w:r>
      <w:r>
        <w:rPr>
          <w:rFonts w:hint="eastAsia" w:ascii="宋体" w:hAnsi="宋体" w:eastAsia="宋体" w:cs="宋体"/>
        </w:rPr>
        <w:t xml:space="preserve">，按照招标文件确定的事项与采购人签订政府采购合同。合同签订后2个工作日内合同公示。</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30.2招标文件、中标人的投标文件及招标过程中有关澄清、承诺文件均应作为合同附件。</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30.3签订合同后，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31、服务（包含与服务相关的货物）的追加</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31.1政府采购合同履行中，采购人需追加与合同标的相同的服务（包含与服务相关的货物），在不改变合同其他条款的前提下，可以与中标人协商签订补充合同，但所有补充合同的采购金额不超过原合同金额10%。 </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32.政府采购政策功能落实</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32.1政府采购线上合同信用融资政策</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32.2进口产品</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32.3中小企业、监狱企业及残疾人福利性单位</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32.3.1中小企业定义：</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32.3.2供应商提供的货物、工程或者服务符合下列情形的，享受中小企业扶持政策：</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32.3.2.1在货物采购项目中，货物由中小企业制造，即货物由中小企业生产且使用该中小企业商号或者注册商标；</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32.3.2.2在工程采购项目中，工程由中小企业承建，即工程施工单位为中小企业；</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32.3.2.3在服务采购项目中，服务由中小企业承接，即提供服务的人员为中小企业依照《中华人民共和国劳动合同法》订立劳动合同的从业人员。</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32.3.3在货物采购项目中，供应商提供的货物既有中小企业制造货物，也有大型企业制造货物的，不享受中小企业扶持政策。</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32.3.4以联合体形式参加政府采购活动，联合体各方均为中小企业的，联合体视同中小企业。其中，联合体各方均为小微企业的，联合体视同小微企业。</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32.3.6残疾人福利单位定义：享受政府采购支持政策的残疾人福利性单位应当同时满足以下条件：</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32.3.6.1安置的残疾人占本单位在职职工人数的比例不低于25%（含25%），并且安置的残疾人人数不少于10 人（含10 人）；</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32.3.6.2依法与安置的每位残疾人签订了一年以上（含一年）的劳动合同或服务协议；</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32.3.6.3为安置的每位残疾人按月足额缴纳了基本养老保险、基本医疗保险、失业保险、工伤保险和生育保险等社会保险费；</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32.3.6.4通过银行等金融机构向安置的每位残疾人，按月支付了不低于单位所在区县适用的经省级人民政府批准的月最低工资标准的工资；</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32.3.6.5提供本单位制造的货物、承担的工程或者服务（以下简称产品），或者提供其他残疾人福利性单位制造的货物（不包括使用非残疾人福利性单位注册商标的货物）；</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32.3.7本项目是否专门面向中小企业预留采购份额见第一章《招标公告》。</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32.3.8采购标的对应的中小企业划分标准所属行业见第四章《采购需求》。</w:t>
      </w:r>
      <w:r/>
    </w:p>
    <w:p>
      <w:pPr>
        <w:pStyle w:val="672"/>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32.3.9小微企业价格评审优惠的政策：见第五章《评标方法和评标标准》。</w:t>
      </w:r>
      <w:r/>
    </w:p>
    <w:p>
      <w:pPr>
        <w:ind w:firstLine="482"/>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32.4政府采购节能产品、环境标志产品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32.5绿色包装</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32.6政府采购创新产品</w:t>
      </w:r>
      <w:r/>
    </w:p>
    <w:p>
      <w:pPr>
        <w:ind w:firstLine="478"/>
        <w:spacing w:line="5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p>
    <w:p>
      <w:pPr>
        <w:ind w:firstLine="482"/>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32.7绿色数据中心政策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32.8履约保证金政策</w:t>
      </w:r>
      <w:r/>
    </w:p>
    <w:p>
      <w:pPr>
        <w:pStyle w:val="833"/>
        <w:ind w:left="0" w:firstLine="560"/>
        <w:spacing w:after="0" w:line="500" w:lineRule="exact"/>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级及以上的政府采购供应商（需在签订采购合同前提供信用管理部门备案的第三方信用报告，且信用报告通过“信用盐城网”可查实），可降低履约保证金缴纳比例</w:t>
      </w:r>
      <w:r>
        <w:rPr>
          <w:rFonts w:hint="eastAsia" w:ascii="宋体" w:hAnsi="宋体" w:eastAsia="宋体" w:cs="宋体"/>
          <w:color w:val="000000" w:themeColor="text1"/>
          <w:sz w:val="24"/>
          <w14:textFill>
            <w14:solidFill>
              <w14:schemeClr w14:val="tx1"/>
            </w14:solidFill>
          </w14:textFill>
        </w:rPr>
        <w:t xml:space="preserve">，</w:t>
      </w:r>
      <w:r>
        <w:rPr>
          <w:rFonts w:hint="eastAsia" w:ascii="宋体" w:hAnsi="宋体" w:eastAsia="宋体" w:cs="宋体"/>
          <w:sz w:val="24"/>
        </w:rPr>
        <w:t xml:space="preserve">AA 级及以上的政府采购供应商按合同金额的5%缴纳。</w:t>
      </w:r>
      <w:r/>
    </w:p>
    <w:p>
      <w:pPr>
        <w:ind w:firstLine="482"/>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 预付款制度</w:t>
      </w:r>
      <w:r/>
    </w:p>
    <w:p>
      <w:pPr>
        <w:ind w:firstLine="480"/>
        <w:spacing w:line="500" w:lineRule="exact"/>
        <w:rPr>
          <w:rFonts w:hint="eastAsia" w:ascii="宋体" w:hAnsi="宋体" w:eastAsia="宋体" w:cs="宋体"/>
          <w:sz w:val="44"/>
          <w:szCs w:val="44"/>
        </w:rPr>
      </w:pPr>
      <w:r>
        <w:rPr>
          <w:rFonts w:hint="eastAsia" w:ascii="宋体" w:hAnsi="宋体" w:eastAsia="宋体" w:cs="宋体"/>
          <w:sz w:val="24"/>
        </w:rPr>
        <w:t xml:space="preserve">本项目落实预付款制度，预付款比例为</w:t>
      </w:r>
      <w:r>
        <w:rPr>
          <w:rFonts w:hint="eastAsia" w:ascii="宋体" w:hAnsi="宋体" w:eastAsia="宋体" w:cs="宋体"/>
          <w:sz w:val="24"/>
          <w:u w:val="single"/>
        </w:rPr>
        <w:t xml:space="preserve">30</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r/>
    </w:p>
    <w:p>
      <w:pPr>
        <w:pStyle w:val="833"/>
        <w:ind w:left="0" w:firstLine="560"/>
        <w:spacing w:after="0" w:line="52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pStyle w:val="672"/>
        <w:jc w:val="both"/>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672"/>
        <w:jc w:val="center"/>
        <w:keepNext/>
        <w:spacing w:beforeAutospacing="0" w:afterAutospacing="0"/>
        <w:shd w:val="clear" w:color="auto"/>
        <w:rPr>
          <w:rFonts w:hint="eastAsia" w:ascii="宋体" w:hAnsi="宋体" w:eastAsia="宋体" w:cs="宋体"/>
          <w:b/>
          <w:bCs/>
          <w:color w:val="auto"/>
          <w:highlight w:val="none"/>
        </w:rPr>
      </w:pPr>
      <w:r>
        <w:rPr>
          <w:rFonts w:hint="eastAsia" w:ascii="宋体" w:hAnsi="宋体" w:eastAsia="宋体" w:cs="宋体"/>
          <w:b/>
          <w:bCs/>
          <w:color w:val="auto"/>
          <w:sz w:val="44"/>
          <w:szCs w:val="44"/>
          <w:highlight w:val="none"/>
        </w:rPr>
        <w:t xml:space="preserve">第三章  合同文本</w:t>
      </w:r>
      <w:r/>
    </w:p>
    <w:p>
      <w:pPr>
        <w:pStyle w:val="672"/>
        <w:jc w:val="center"/>
        <w:spacing w:beforeAutospacing="0" w:afterAutospacing="0" w:line="0" w:lineRule="atLeast"/>
        <w:rPr>
          <w:rFonts w:hint="eastAsia" w:ascii="宋体" w:hAnsi="宋体" w:eastAsia="宋体" w:cs="宋体"/>
          <w:color w:val="auto"/>
          <w:highlight w:val="none"/>
        </w:rPr>
      </w:pPr>
      <w:r/>
      <w:bookmarkStart w:id="171" w:name="_Toc513029243"/>
      <w:r/>
      <w:bookmarkStart w:id="172" w:name="_Toc20823315"/>
      <w:r/>
      <w:bookmarkStart w:id="173" w:name="_Toc16938559"/>
      <w:r>
        <w:rPr>
          <w:rFonts w:hint="eastAsia" w:ascii="宋体" w:hAnsi="宋体" w:eastAsia="宋体" w:cs="宋体"/>
          <w:color w:val="auto"/>
          <w:highlight w:val="none"/>
        </w:rPr>
        <w:t xml:space="preserve">以下为中标后</w:t>
      </w:r>
      <w:r>
        <w:rPr>
          <w:rFonts w:hint="eastAsia" w:ascii="宋体" w:hAnsi="宋体" w:eastAsia="宋体" w:cs="宋体"/>
          <w:color w:val="auto"/>
          <w:highlight w:val="none"/>
          <w:lang w:eastAsia="zh-CN"/>
        </w:rPr>
        <w:t xml:space="preserve">签订</w:t>
      </w:r>
      <w:r>
        <w:rPr>
          <w:rFonts w:hint="eastAsia" w:ascii="宋体" w:hAnsi="宋体" w:eastAsia="宋体" w:cs="宋体"/>
          <w:color w:val="auto"/>
          <w:highlight w:val="none"/>
        </w:rPr>
        <w:t xml:space="preserve">本项目合同的通用条款，中标人不得提出实质性的修改。</w:t>
      </w:r>
      <w:bookmarkEnd w:id="171"/>
      <w:r/>
      <w:bookmarkEnd w:id="172"/>
      <w:r/>
      <w:bookmarkEnd w:id="173"/>
      <w:r>
        <w:rPr>
          <w:rFonts w:hint="eastAsia" w:ascii="宋体" w:hAnsi="宋体" w:eastAsia="宋体" w:cs="宋体"/>
          <w:color w:val="auto"/>
          <w:highlight w:val="none"/>
        </w:rPr>
        <w:t xml:space="preserve"> </w:t>
      </w:r>
      <w:r/>
    </w:p>
    <w:p>
      <w:pPr>
        <w:jc w:val="center"/>
        <w:spacing w:before="120" w:after="120"/>
        <w:rPr>
          <w:rFonts w:hint="eastAsia" w:ascii="宋体" w:hAnsi="宋体" w:eastAsia="宋体" w:cs="宋体"/>
          <w:b/>
          <w:sz w:val="30"/>
        </w:rPr>
        <w:outlineLvl w:val="0"/>
      </w:pPr>
      <w:r/>
      <w:bookmarkStart w:id="174" w:name="_Toc479757211"/>
      <w:r/>
      <w:bookmarkStart w:id="175" w:name="_Toc16938590"/>
      <w:r/>
      <w:bookmarkStart w:id="176" w:name="_Toc120614244"/>
      <w:r/>
      <w:bookmarkStart w:id="177" w:name="_Hlt16619350"/>
      <w:r/>
      <w:bookmarkStart w:id="178" w:name="_Toc462564139"/>
      <w:r/>
      <w:bookmarkStart w:id="179" w:name="_Toc20823346"/>
      <w:r/>
      <w:bookmarkStart w:id="180" w:name="_Hlt16619369"/>
      <w:r>
        <w:rPr>
          <w:rFonts w:hint="eastAsia" w:ascii="宋体" w:hAnsi="宋体" w:eastAsia="宋体" w:cs="宋体"/>
          <w:b/>
          <w:sz w:val="30"/>
          <w:szCs w:val="30"/>
        </w:rPr>
        <w:t xml:space="preserve">政府采购合同（服务）</w:t>
      </w:r>
      <w:r/>
    </w:p>
    <w:p>
      <w:pPr>
        <w:pStyle w:val="658"/>
        <w:ind w:left="0"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项目名称：</w:t>
      </w:r>
      <w:r/>
    </w:p>
    <w:p>
      <w:pPr>
        <w:pStyle w:val="658"/>
        <w:ind w:left="0"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项目编号：</w:t>
      </w:r>
      <w:r/>
    </w:p>
    <w:p>
      <w:pPr>
        <w:pStyle w:val="658"/>
        <w:ind w:left="0"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甲方（买方）：_________</w:t>
      </w:r>
      <w:r/>
    </w:p>
    <w:p>
      <w:pPr>
        <w:pStyle w:val="658"/>
        <w:ind w:left="0"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乙方（卖方）：_________</w:t>
      </w:r>
      <w:r/>
    </w:p>
    <w:p>
      <w:pPr>
        <w:ind w:left="0"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甲、乙双方根据《中华人民共和国民法典》等有关法律、法规的规定，甲方通过</w:t>
      </w:r>
      <w:r>
        <w:rPr>
          <w:rFonts w:hint="eastAsia" w:ascii="宋体" w:hAnsi="宋体" w:eastAsia="宋体" w:cs="宋体"/>
          <w:sz w:val="24"/>
          <w:szCs w:val="24"/>
          <w:lang w:val="en-US" w:eastAsia="zh-CN"/>
        </w:rPr>
        <w:t xml:space="preserve">公开招标</w:t>
      </w:r>
      <w:r>
        <w:rPr>
          <w:rFonts w:hint="eastAsia" w:ascii="宋体" w:hAnsi="宋体" w:eastAsia="宋体" w:cs="宋体"/>
          <w:sz w:val="24"/>
          <w:szCs w:val="24"/>
        </w:rPr>
        <w:t xml:space="preserve">方式选聘乙方为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的供应商。在自愿、平等、诚实信用、协商一致的基础上，就本项目的有关事宜，订立本合同。</w:t>
      </w:r>
      <w:r/>
    </w:p>
    <w:p>
      <w:pPr>
        <w:pStyle w:val="672"/>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一、合同内容</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 标的名称：</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标的质量：</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 履行时间（期限）：</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 履行地点：</w:t>
      </w:r>
      <w:r/>
    </w:p>
    <w:p>
      <w:pPr>
        <w:pStyle w:val="672"/>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二、合同金额</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2.1本合同金额为（大写）：_____________</w:t>
      </w:r>
      <w:r>
        <w:rPr>
          <w:rFonts w:hint="eastAsia" w:ascii="宋体" w:hAnsi="宋体" w:eastAsia="宋体" w:cs="宋体"/>
          <w:color w:val="auto"/>
          <w:highlight w:val="none"/>
          <w:lang w:val="en-US" w:eastAsia="zh-CN"/>
        </w:rPr>
        <w:t xml:space="preserve">元/年</w:t>
      </w:r>
      <w:r>
        <w:rPr>
          <w:rFonts w:hint="eastAsia" w:ascii="宋体" w:hAnsi="宋体" w:eastAsia="宋体" w:cs="宋体"/>
          <w:color w:val="auto"/>
          <w:highlight w:val="none"/>
        </w:rPr>
        <w:t xml:space="preserve">（_________元</w:t>
      </w:r>
      <w:r>
        <w:rPr>
          <w:rFonts w:hint="eastAsia" w:ascii="宋体" w:hAnsi="宋体" w:eastAsia="宋体" w:cs="宋体"/>
          <w:color w:val="auto"/>
          <w:highlight w:val="none"/>
          <w:lang w:val="en-US" w:eastAsia="zh-CN"/>
        </w:rPr>
        <w:t xml:space="preserve">/年</w:t>
      </w:r>
      <w:r>
        <w:rPr>
          <w:rFonts w:hint="eastAsia" w:ascii="宋体" w:hAnsi="宋体" w:eastAsia="宋体" w:cs="宋体"/>
          <w:color w:val="auto"/>
          <w:highlight w:val="none"/>
        </w:rPr>
        <w:t xml:space="preserve">）人民币或其他币种。</w:t>
      </w:r>
      <w:r/>
    </w:p>
    <w:p>
      <w:pPr>
        <w:pStyle w:val="672"/>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三、技术资料</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3.1乙方应按招标文件规定的时间向甲方提供服务（包含与服务相关的货物）的有关技术资料。</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72"/>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四、知识产权</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72"/>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五、产权担保</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5.1乙方保证所交付的服务（包含与服务相关的货物）的所有权完全属于乙方且无任何抵押、查封等产权瑕疵。</w:t>
      </w:r>
      <w:r/>
    </w:p>
    <w:p>
      <w:pPr>
        <w:pStyle w:val="672"/>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六、履约保证金</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6.1乙方交纳人民币_________元作为本合同的履约保证金。</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val="en-US" w:eastAsia="zh-CN"/>
        </w:rPr>
        <w:t xml:space="preserve">2确需收取履约保证金的，</w:t>
      </w:r>
      <w:r>
        <w:rPr>
          <w:rFonts w:hint="eastAsia" w:ascii="宋体" w:hAnsi="宋体" w:eastAsia="宋体" w:cs="宋体"/>
          <w:color w:val="auto"/>
          <w:highlight w:val="none"/>
          <w:lang w:eastAsia="zh-CN"/>
        </w:rPr>
        <w:t xml:space="preserve">履约保证金的缴纳形式：</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6.2.1</w:t>
      </w:r>
      <w:r>
        <w:rPr>
          <w:rFonts w:hint="eastAsia" w:ascii="宋体" w:hAnsi="宋体" w:eastAsia="宋体" w:cs="宋体"/>
          <w:color w:val="auto"/>
          <w:highlight w:val="none"/>
        </w:rPr>
        <w:t xml:space="preserve">供应商应当以支票、汇票、本票或者金融机构、担保机构出具的保函等非现金形式提交</w:t>
      </w:r>
      <w:r>
        <w:rPr>
          <w:rFonts w:hint="eastAsia" w:ascii="宋体" w:hAnsi="宋体" w:eastAsia="宋体" w:cs="宋体"/>
          <w:color w:val="auto"/>
          <w:highlight w:val="none"/>
          <w:lang w:eastAsia="zh-CN"/>
        </w:rPr>
        <w:t xml:space="preserve">履约保证金</w:t>
      </w:r>
      <w:r>
        <w:rPr>
          <w:rFonts w:hint="eastAsia" w:ascii="宋体" w:hAnsi="宋体" w:eastAsia="宋体" w:cs="宋体"/>
          <w:color w:val="auto"/>
          <w:highlight w:val="none"/>
        </w:rPr>
        <w:t xml:space="preserve">。依据《关于在全省政府采购领域推行电子履约保函（保险）的通知》，鼓励供应商自愿使用</w:t>
      </w:r>
      <w:r>
        <w:rPr>
          <w:rFonts w:hint="eastAsia" w:ascii="宋体" w:hAnsi="宋体" w:eastAsia="宋体" w:cs="宋体"/>
          <w:color w:val="auto"/>
          <w:highlight w:val="none"/>
          <w:lang w:eastAsia="zh-CN"/>
        </w:rPr>
        <w:t xml:space="preserve">电子</w:t>
      </w:r>
      <w:r>
        <w:rPr>
          <w:rFonts w:hint="eastAsia" w:ascii="宋体" w:hAnsi="宋体" w:eastAsia="宋体" w:cs="宋体"/>
          <w:color w:val="auto"/>
          <w:highlight w:val="none"/>
        </w:rPr>
        <w:t xml:space="preserve">履约保函（保险）代替缴纳履约保证金</w:t>
      </w:r>
      <w:r>
        <w:rPr>
          <w:rFonts w:hint="eastAsia" w:ascii="宋体" w:hAnsi="宋体" w:eastAsia="宋体" w:cs="宋体"/>
          <w:color w:val="auto"/>
          <w:highlight w:val="none"/>
          <w:lang w:eastAsia="zh-CN"/>
        </w:rPr>
        <w:t xml:space="preserve">。</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6.2.2 如以履约保函（保险）形式缴纳履约保证金，供应商可通过政府采购电子履约保函（保险）平台（www.jsdzbh.com）在线申请履约保函（保险）。</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合同履行结束后，甲方应及时退还交纳的履约保证金。</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履约保证金的退还：</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.1方式：退还至投标人缴纳履约保证金的账户。如为保函，在到期时自行失效。</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.2时间：验收合格且采购人收到发票后30日内。</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.3条件：按合同要求全部履约完成并经采购人验收合格，且采购人收到中标人出具的发票。</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.4不予退还情形：</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除不可抗力情况外，投标人出现下列情形之一的，其履约保证金，招标人将视情节决定不予退还或部分不予退还。</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（2）中标人不履行与采购人订立的合同的；</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（3）中标人所供货物或服务不符合招标文件规定要求的；</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（4）中标人采取欺骗、弄虚作假方式投标的或与其它投标人串通投标的；</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（5）中标人将合同内容转包、违法分包的；</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（6）中标人故意捏造事实或伪造证明材料，进行虚假恶意投诉或反映的。</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72"/>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七、合同转包或分包</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7.1乙方不得将合同标的转包给他人履行。</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7.2乙方不得将合同标的分包给他人履行。</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7.3乙方如有转包或未经甲方同意的分包行为，甲方有权解除合同。</w:t>
      </w:r>
      <w:r/>
    </w:p>
    <w:p>
      <w:pPr>
        <w:pStyle w:val="672"/>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八、合同款项支付</w:t>
      </w:r>
      <w:r/>
    </w:p>
    <w:p>
      <w:pPr>
        <w:ind w:left="0" w:right="0" w:firstLine="480"/>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预付款支付时间：合同签订后，采购人收到预付款发票后10个工作日内，预付款支付比例：合同金额的30%。</w:t>
      </w:r>
      <w:r/>
    </w:p>
    <w:p>
      <w:pPr>
        <w:ind w:left="0" w:right="0" w:firstLine="480"/>
        <w:jc w:val="left"/>
        <w:keepLines w:val="0"/>
        <w:keepNext w:val="0"/>
        <w:pageBreakBefore w:val="0"/>
        <w:spacing w:line="480" w:lineRule="exact"/>
        <w:shd w:val="clear" w:color="auto" w:fill="ffffff"/>
        <w:widowControl/>
        <w:rPr>
          <w:rFonts w:hint="eastAsia" w:hAnsi="宋体" w:eastAsia="宋体" w:cs="宋体"/>
          <w:sz w:val="24"/>
          <w:szCs w:val="18"/>
          <w:highlight w:val="none"/>
        </w:rPr>
      </w:pPr>
      <w:r>
        <w:rPr>
          <w:rFonts w:hint="eastAsia" w:ascii="宋体" w:hAnsi="宋体" w:cs="宋体"/>
          <w:sz w:val="24"/>
        </w:rPr>
        <w:t xml:space="preserve">尾款支付时间：采购人收到发票后10个工作日内，</w:t>
      </w:r>
      <w:r>
        <w:rPr>
          <w:rFonts w:hint="eastAsia" w:ascii="宋体" w:hAnsi="宋体" w:cs="宋体"/>
          <w:sz w:val="24"/>
          <w:lang w:val="zh-CN"/>
        </w:rPr>
        <w:t xml:space="preserve">服务费的支付采用按月考核，</w:t>
      </w:r>
      <w:r>
        <w:rPr>
          <w:rFonts w:hint="eastAsia" w:ascii="宋体" w:hAnsi="宋体" w:cs="宋体"/>
          <w:sz w:val="24"/>
        </w:rPr>
        <w:t xml:space="preserve">每</w:t>
      </w:r>
      <w:r>
        <w:rPr>
          <w:rFonts w:hint="eastAsia" w:ascii="宋体" w:hAnsi="宋体" w:cs="宋体"/>
          <w:sz w:val="24"/>
          <w:lang w:val="zh-CN"/>
        </w:rPr>
        <w:t xml:space="preserve">月支</w:t>
      </w:r>
      <w:r>
        <w:rPr>
          <w:rFonts w:hint="eastAsia" w:ascii="宋体" w:hAnsi="宋体" w:cs="宋体"/>
          <w:sz w:val="24"/>
          <w:highlight w:val="none"/>
          <w:lang w:val="zh-CN"/>
        </w:rPr>
        <w:t xml:space="preserve">付一次（</w:t>
      </w:r>
      <w:r>
        <w:rPr>
          <w:rFonts w:hint="eastAsia" w:ascii="宋体" w:hAnsi="宋体" w:cs="宋体"/>
          <w:sz w:val="24"/>
          <w:highlight w:val="none"/>
        </w:rPr>
        <w:t xml:space="preserve">扣除已支付的预付款</w:t>
      </w:r>
      <w:r>
        <w:rPr>
          <w:rFonts w:hint="eastAsia" w:ascii="宋体" w:hAnsi="宋体" w:cs="宋体"/>
          <w:sz w:val="24"/>
          <w:highlight w:val="none"/>
          <w:lang w:val="zh-CN"/>
        </w:rPr>
        <w:t xml:space="preserve">），即采购人于每月15日前对上月的工作进行考核，经考核合格后，</w:t>
      </w:r>
      <w:r>
        <w:rPr>
          <w:rStyle w:val="838"/>
          <w:rFonts w:hint="eastAsia" w:ascii="Times New Roman" w:hAnsi="宋体" w:eastAsia="宋体"/>
          <w:sz w:val="24"/>
          <w:szCs w:val="20"/>
          <w:highlight w:val="none"/>
        </w:rPr>
        <w:t xml:space="preserve">乙方在月底前</w:t>
      </w:r>
      <w:r>
        <w:rPr>
          <w:rFonts w:hint="eastAsia" w:hAnsi="宋体" w:eastAsia="宋体" w:cs="宋体"/>
          <w:sz w:val="24"/>
          <w:szCs w:val="18"/>
          <w:highlight w:val="none"/>
        </w:rPr>
        <w:t xml:space="preserve">向</w:t>
      </w:r>
      <w:r>
        <w:rPr>
          <w:rFonts w:hint="eastAsia" w:ascii="宋体" w:hAnsi="宋体" w:eastAsia="宋体" w:cs="宋体"/>
          <w:sz w:val="24"/>
          <w:szCs w:val="24"/>
          <w:highlight w:val="none"/>
          <w:lang w:val="en-US" w:eastAsia="zh-CN"/>
        </w:rPr>
        <w:t xml:space="preserve">采购人</w:t>
      </w:r>
      <w:r>
        <w:rPr>
          <w:rFonts w:hint="eastAsia" w:hAnsi="宋体" w:eastAsia="宋体" w:cs="宋体"/>
          <w:sz w:val="24"/>
          <w:szCs w:val="18"/>
          <w:highlight w:val="none"/>
        </w:rPr>
        <w:t xml:space="preserve">提供税票报账，</w:t>
      </w:r>
      <w:r>
        <w:rPr>
          <w:rFonts w:hint="eastAsia" w:hAnsi="宋体" w:eastAsia="宋体" w:cs="宋体"/>
          <w:sz w:val="24"/>
          <w:szCs w:val="18"/>
          <w:highlight w:val="none"/>
          <w:lang w:val="en-US" w:eastAsia="zh-CN"/>
        </w:rPr>
        <w:t xml:space="preserve">采购人</w:t>
      </w:r>
      <w:r>
        <w:rPr>
          <w:rFonts w:hint="eastAsia" w:hAnsi="宋体" w:eastAsia="宋体" w:cs="宋体"/>
          <w:sz w:val="24"/>
          <w:szCs w:val="18"/>
          <w:highlight w:val="none"/>
        </w:rPr>
        <w:t xml:space="preserve">以转账方式</w:t>
      </w:r>
      <w:r>
        <w:rPr>
          <w:rFonts w:hint="eastAsia" w:hAnsi="宋体" w:eastAsia="宋体" w:cs="宋体"/>
          <w:sz w:val="24"/>
          <w:szCs w:val="18"/>
          <w:highlight w:val="none"/>
          <w:lang w:val="en-US" w:eastAsia="zh-CN"/>
        </w:rPr>
        <w:t xml:space="preserve">在月底前</w:t>
      </w:r>
      <w:r>
        <w:rPr>
          <w:rFonts w:hint="eastAsia" w:hAnsi="宋体" w:eastAsia="宋体" w:cs="宋体"/>
          <w:sz w:val="24"/>
          <w:szCs w:val="18"/>
          <w:highlight w:val="none"/>
        </w:rPr>
        <w:t xml:space="preserve">结转给乙方指定账户。</w:t>
      </w:r>
      <w:r/>
    </w:p>
    <w:p>
      <w:pPr>
        <w:ind w:left="0" w:right="0" w:firstLine="480"/>
        <w:jc w:val="left"/>
        <w:keepLines w:val="0"/>
        <w:keepNext w:val="0"/>
        <w:pageBreakBefore w:val="0"/>
        <w:spacing w:line="500" w:lineRule="exact"/>
        <w:shd w:val="clear" w:color="auto" w:fill="ffffff"/>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单年度服务期满，最后一月的服务费经学校和教育局验收合格、审计结束后，按审计结论一次性结清。</w:t>
      </w:r>
      <w:r/>
    </w:p>
    <w:p>
      <w:pPr>
        <w:ind w:left="0" w:right="0" w:firstLine="480"/>
        <w:jc w:val="left"/>
        <w:keepLines w:val="0"/>
        <w:keepNext w:val="0"/>
        <w:pageBreakBefore w:val="0"/>
        <w:spacing w:line="500" w:lineRule="exact"/>
        <w:shd w:val="clear" w:color="auto" w:fill="ffffff"/>
        <w:widowControl/>
        <w:rPr>
          <w:rFonts w:hint="eastAsia" w:ascii="宋体" w:hAnsi="宋体" w:cs="宋体"/>
          <w:sz w:val="24"/>
          <w:highlight w:val="none"/>
          <w:lang w:val="zh-CN" w:eastAsia="zh-CN"/>
        </w:rPr>
      </w:pPr>
      <w:r>
        <w:rPr>
          <w:rFonts w:hint="eastAsia" w:ascii="宋体" w:hAnsi="宋体" w:cs="宋体"/>
          <w:sz w:val="24"/>
          <w:highlight w:val="none"/>
          <w:lang w:val="en-US" w:eastAsia="zh-CN"/>
        </w:rPr>
        <w:t xml:space="preserve">首年度服务期满后，经过采购单位年度考核，平均分达90分及以上的，可续签下一年度合同（续签合同不得超过两次），续签合同时甲方可根据实际需求适当调整服务人数，费用按中标单价调整，付款方式按照首年度的付款方式进行支付。</w:t>
      </w:r>
      <w:r/>
    </w:p>
    <w:p>
      <w:pPr>
        <w:ind w:left="0" w:right="0" w:firstLine="480"/>
        <w:keepLines w:val="0"/>
        <w:keepNext w:val="0"/>
        <w:pageBreakBefore w:val="0"/>
        <w:spacing w:line="500" w:lineRule="exact"/>
        <w:widowControl w:val="off"/>
        <w:rPr>
          <w:rFonts w:hint="eastAsia" w:ascii="宋体" w:hAnsi="宋体" w:eastAsia="宋体" w:cs="宋体"/>
          <w:b w:val="0"/>
          <w:bCs/>
          <w:color w:val="000000"/>
          <w:sz w:val="24"/>
        </w:rPr>
      </w:pPr>
      <w:r>
        <w:rPr>
          <w:rFonts w:hint="eastAsia" w:ascii="宋体" w:hAnsi="宋体" w:eastAsia="宋体" w:cs="宋体"/>
          <w:b w:val="0"/>
          <w:bCs/>
          <w:color w:val="000000"/>
          <w:sz w:val="24"/>
          <w:highlight w:val="none"/>
        </w:rPr>
        <w:t xml:space="preserve">注：在签订合同时，中标人明确表示无需预</w:t>
      </w:r>
      <w:r>
        <w:rPr>
          <w:rFonts w:hint="eastAsia" w:ascii="宋体" w:hAnsi="宋体" w:eastAsia="宋体" w:cs="宋体"/>
          <w:b w:val="0"/>
          <w:bCs/>
          <w:color w:val="000000"/>
          <w:sz w:val="24"/>
        </w:rPr>
        <w:t xml:space="preserve">付款或者主动要求降低预付款比例的金额，</w:t>
      </w:r>
      <w:r>
        <w:rPr>
          <w:rFonts w:hint="eastAsia" w:ascii="宋体" w:hAnsi="宋体" w:eastAsia="宋体" w:cs="宋体"/>
          <w:b w:val="0"/>
          <w:bCs/>
          <w:color w:val="000000"/>
          <w:sz w:val="24"/>
          <w:lang w:val="en-US" w:eastAsia="zh-CN"/>
        </w:rPr>
        <w:t xml:space="preserve">采购人</w:t>
      </w:r>
      <w:r>
        <w:rPr>
          <w:rFonts w:hint="eastAsia" w:ascii="宋体" w:hAnsi="宋体" w:eastAsia="宋体" w:cs="宋体"/>
          <w:b w:val="0"/>
          <w:bCs/>
          <w:color w:val="000000"/>
          <w:sz w:val="24"/>
        </w:rPr>
        <w:t xml:space="preserve">可不适用预付款规定,但中标人需提供书面声明，采购人可就预付款比例作相应调整。</w:t>
      </w:r>
      <w:r/>
    </w:p>
    <w:p>
      <w:pPr>
        <w:pStyle w:val="672"/>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九、税费</w:t>
      </w:r>
      <w:r/>
    </w:p>
    <w:p>
      <w:pPr>
        <w:pStyle w:val="672"/>
        <w:ind w:left="0" w:firstLine="480"/>
        <w:jc w:val="both"/>
        <w:keepLines w:val="0"/>
        <w:keepNext w:val="0"/>
        <w:pageBreakBefore w:val="0"/>
        <w:spacing w:beforeAutospacing="0" w:afterAutospacing="0" w:line="50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9.1本合同执行中相关的一切税费均由乙方负担。</w:t>
      </w:r>
      <w:r>
        <w:rPr>
          <w:rFonts w:hint="eastAsia" w:ascii="宋体" w:hAnsi="宋体" w:eastAsia="宋体" w:cs="宋体"/>
          <w:color w:val="auto"/>
          <w:highlight w:val="none"/>
          <w:lang w:val="en-US" w:eastAsia="zh-CN"/>
        </w:rPr>
        <w:t xml:space="preserve">  </w:t>
      </w:r>
      <w:r/>
    </w:p>
    <w:p>
      <w:pPr>
        <w:pStyle w:val="672"/>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十、项目验收</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10.1甲方依法组织履约验收工作。</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10.3对于实际使用人和甲方分离的项目，甲方邀请实际使用人参与验收。</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10.4如有必要，甲方邀请参加本项目的其他供应商或第三方专业机构及专家参与验收，相关意见将作为验收书的参考资料。</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72"/>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一</w:t>
      </w:r>
      <w:r>
        <w:rPr>
          <w:rFonts w:hint="eastAsia" w:ascii="宋体" w:hAnsi="宋体" w:eastAsia="宋体" w:cs="宋体"/>
          <w:b/>
          <w:color w:val="auto"/>
          <w:highlight w:val="none"/>
        </w:rPr>
        <w:t xml:space="preserve">、违约责任</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11.1甲方无正当理由拒绝接受乙方提供服务的，甲方向乙方偿付拒绝接受服务合同价款总值</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的违约金。</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11.2甲方无故逾期验收和办理合同款项支付手续的,甲方应按逾期付款总额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每日向乙方支付违约金。</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的违约金，如造成甲方损失超过违约金的，超出部分由乙方继续承担赔偿责任。 </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11.4乙方所提供服务的标准不符合合同规定及招标文件规定标准的，甲方有权拒绝接受服务，并可单方面解除合同。</w:t>
      </w:r>
      <w:r/>
    </w:p>
    <w:p>
      <w:pPr>
        <w:pStyle w:val="672"/>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二</w:t>
      </w:r>
      <w:r>
        <w:rPr>
          <w:rFonts w:hint="eastAsia" w:ascii="宋体" w:hAnsi="宋体" w:eastAsia="宋体" w:cs="宋体"/>
          <w:b/>
          <w:color w:val="auto"/>
          <w:highlight w:val="none"/>
        </w:rPr>
        <w:t xml:space="preserve">、不可抗力事件处理</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12.1在合同有效期内，任何一方因不可抗力事件导致不能履行合同，则合同履行期可延长，其延长期与不可抗力影响期相同。</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12.2不可抗力事件发生后，应立即通知对方，并寄送有关权威机构出具的证明。</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12.3不可抗力事件延续120天以上，双方应通过友好协商，确定是否继续履行合同。</w:t>
      </w:r>
      <w:r/>
    </w:p>
    <w:p>
      <w:pPr>
        <w:pStyle w:val="672"/>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三</w:t>
      </w:r>
      <w:r>
        <w:rPr>
          <w:rFonts w:hint="eastAsia" w:ascii="宋体" w:hAnsi="宋体" w:eastAsia="宋体" w:cs="宋体"/>
          <w:b/>
          <w:color w:val="auto"/>
          <w:highlight w:val="none"/>
        </w:rPr>
        <w:t xml:space="preserve">、解决争议的方法</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13.1双方在签订、履行合同中所发生的一切争议，应通过友好协商解决。如协商不成，由甲方住所地人民法院管辖。</w:t>
      </w:r>
      <w:r/>
    </w:p>
    <w:p>
      <w:pPr>
        <w:pStyle w:val="672"/>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四</w:t>
      </w:r>
      <w:r>
        <w:rPr>
          <w:rFonts w:hint="eastAsia" w:ascii="宋体" w:hAnsi="宋体" w:eastAsia="宋体" w:cs="宋体"/>
          <w:b/>
          <w:color w:val="auto"/>
          <w:highlight w:val="none"/>
        </w:rPr>
        <w:t xml:space="preserve">、合同生效及其</w:t>
      </w:r>
      <w:r>
        <w:rPr>
          <w:rFonts w:hint="eastAsia" w:ascii="宋体" w:hAnsi="宋体" w:eastAsia="宋体" w:cs="宋体"/>
          <w:b/>
          <w:color w:val="auto"/>
          <w:highlight w:val="none"/>
          <w:lang w:eastAsia="zh-CN"/>
        </w:rPr>
        <w:t xml:space="preserve">他</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14.1合同经双方法定代表人或授权委托代表人签字并加盖单位公章后生效。</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14.2本合同未尽事宜，遵照《民法典》、《政府采购法》有关条文执行。</w:t>
      </w:r>
      <w:r/>
    </w:p>
    <w:p>
      <w:pPr>
        <w:pStyle w:val="672"/>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14.3 本合同正本一式份，具有同等法律效力，甲方、乙方各执</w:t>
      </w:r>
      <w:r>
        <w:rPr>
          <w:rFonts w:hint="eastAsia" w:ascii="宋体" w:hAnsi="宋体" w:eastAsia="宋体" w:cs="宋体"/>
          <w:color w:val="auto"/>
          <w:highlight w:val="none"/>
          <w:lang w:val="en-US" w:eastAsia="zh-CN"/>
        </w:rPr>
        <w:t xml:space="preserve">贰</w:t>
      </w:r>
      <w:r>
        <w:rPr>
          <w:rFonts w:hint="eastAsia" w:ascii="宋体" w:hAnsi="宋体" w:eastAsia="宋体" w:cs="宋体"/>
          <w:color w:val="auto"/>
          <w:highlight w:val="none"/>
        </w:rPr>
        <w:t xml:space="preserve">份。</w:t>
      </w:r>
      <w:r/>
    </w:p>
    <w:p>
      <w:pPr>
        <w:pStyle w:val="672"/>
        <w:ind w:left="0" w:firstLine="480"/>
        <w:jc w:val="both"/>
        <w:keepLines w:val="0"/>
        <w:keepNext w:val="0"/>
        <w:pageBreakBefore w:val="0"/>
        <w:spacing w:beforeAutospacing="0" w:afterAutospacing="0"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480"/>
        <w:keepLines w:val="0"/>
        <w:keepNext w:val="0"/>
        <w:pageBreakBefore w:val="0"/>
        <w:spacing w:line="460" w:lineRule="exact"/>
        <w:widowControl w:val="off"/>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r>
      <w:r/>
    </w:p>
    <w:p>
      <w:pPr>
        <w:ind w:left="0" w:firstLine="48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甲方（盖章）：                         乙方（盖章）：</w:t>
      </w:r>
      <w:r/>
    </w:p>
    <w:p>
      <w:pPr>
        <w:ind w:left="0" w:firstLine="48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单位地址：                             单位地址：</w:t>
      </w:r>
      <w:r/>
    </w:p>
    <w:p>
      <w:pPr>
        <w:ind w:left="0" w:firstLine="48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法定代表人                             法定代表人</w:t>
      </w:r>
      <w:r/>
    </w:p>
    <w:p>
      <w:pPr>
        <w:ind w:left="0" w:firstLine="48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或委托代理人（签字）：                 或委托代理人（签字）：</w:t>
      </w:r>
      <w:r/>
    </w:p>
    <w:p>
      <w:pPr>
        <w:ind w:left="0" w:firstLine="48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签订日期：                             签订日期：</w:t>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bookmarkEnd w:id="174"/>
      <w:r/>
    </w:p>
    <w:p>
      <w:pPr>
        <w:ind w:right="1"/>
        <w:jc w:val="both"/>
        <w:keepLines w:val="0"/>
        <w:keepNext w:val="0"/>
        <w:pageBreakBefore w:val="0"/>
        <w:spacing w:line="40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附件：</w:t>
      </w:r>
      <w:r/>
    </w:p>
    <w:tbl>
      <w:tblPr>
        <w:tblStyle w:val="650"/>
        <w:tblW w:w="1012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1099"/>
        <w:gridCol w:w="1116"/>
        <w:gridCol w:w="7169"/>
        <w:gridCol w:w="736"/>
      </w:tblGrid>
      <w:tr>
        <w:trPr>
          <w:cantSplit/>
          <w:jc w:val="center"/>
          <w:trHeight w:val="593"/>
        </w:trPr>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09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考核</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内容</w:t>
            </w:r>
            <w:r/>
          </w:p>
        </w:tc>
        <w:tc>
          <w:tcPr>
            <w:gridSpan w:val="2"/>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8285" w:type="dxa"/>
            <w:vAlign w:val="center"/>
            <w:textDirection w:val="lrTb"/>
            <w:noWrap w:val="false"/>
          </w:tcPr>
          <w:p>
            <w:pPr>
              <w:ind w:firstLine="480"/>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考核标准</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考核得分</w:t>
            </w:r>
            <w:r/>
          </w:p>
        </w:tc>
      </w:tr>
      <w:tr>
        <w:trPr>
          <w:cantSplit/>
          <w:jc w:val="center"/>
          <w:trHeight w:val="593"/>
        </w:trPr>
        <w:tc>
          <w:tcPr>
            <w:tcBorders>
              <w:top w:val="single" w:color="auto" w:sz="4" w:space="0"/>
              <w:left w:val="single" w:color="auto" w:sz="8" w:space="0"/>
              <w:bottom w:val="single" w:color="auto" w:sz="4" w:space="0"/>
              <w:right w:val="single" w:color="auto" w:sz="8" w:space="0"/>
            </w:tcBorders>
            <w:tcMar>
              <w:left w:w="18" w:type="dxa"/>
              <w:top w:w="18" w:type="dxa"/>
              <w:right w:w="18" w:type="dxa"/>
              <w:bottom w:w="0" w:type="dxa"/>
            </w:tcMar>
            <w:tcW w:w="109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人员</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要求</w:t>
            </w:r>
            <w:r/>
          </w:p>
          <w:p>
            <w:pPr>
              <w:jc w:val="both"/>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（28分）</w:t>
            </w:r>
            <w:r/>
          </w:p>
        </w:tc>
        <w:tc>
          <w:tcPr>
            <w:tcBorders>
              <w:top w:val="single" w:color="auto" w:sz="4" w:space="0"/>
              <w:left w:val="single" w:color="auto" w:sz="8" w:space="0"/>
              <w:bottom w:val="single" w:color="auto" w:sz="4" w:space="0"/>
              <w:right w:val="single" w:color="auto" w:sz="8" w:space="0"/>
            </w:tcBorders>
            <w:tcMar>
              <w:left w:w="18" w:type="dxa"/>
              <w:top w:w="18" w:type="dxa"/>
              <w:right w:w="18" w:type="dxa"/>
              <w:bottom w:w="0" w:type="dxa"/>
            </w:tcMar>
            <w:tcW w:w="111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岗位</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职责</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（28分）</w:t>
            </w:r>
            <w:r/>
          </w:p>
        </w:tc>
        <w:tc>
          <w:tcPr>
            <w:tcBorders>
              <w:top w:val="single" w:color="auto" w:sz="4" w:space="0"/>
              <w:left w:val="single" w:color="auto" w:sz="8" w:space="0"/>
              <w:bottom w:val="single" w:color="auto" w:sz="4" w:space="0"/>
              <w:right w:val="single" w:color="auto" w:sz="4" w:space="0"/>
            </w:tcBorders>
            <w:tcMar>
              <w:left w:w="18" w:type="dxa"/>
              <w:top w:w="18" w:type="dxa"/>
              <w:right w:w="18" w:type="dxa"/>
              <w:bottom w:w="0" w:type="dxa"/>
            </w:tcMar>
            <w:tcW w:w="7169"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（1）按各项操作程序及质量要求对所负责区域做好日常保洁、养护、消毒工作（5分）。                                                </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bookmarkStart w:id="181" w:name="_Toc84305043"/>
            <w:r>
              <w:rPr>
                <w:rFonts w:hint="eastAsia" w:ascii="宋体" w:hAnsi="宋体" w:eastAsia="宋体" w:cs="宋体"/>
                <w:bCs/>
                <w:sz w:val="24"/>
                <w:szCs w:val="24"/>
                <w:lang w:val="en-US" w:eastAsia="zh-CN" w:bidi="ar-SA"/>
              </w:rPr>
              <w:t xml:space="preserve">（2）在作业中，严格按照安全操作规程作业（5分）。</w:t>
            </w:r>
            <w:bookmarkEnd w:id="181"/>
            <w:r>
              <w:rPr>
                <w:rFonts w:hint="eastAsia" w:ascii="宋体" w:hAnsi="宋体" w:eastAsia="宋体" w:cs="宋体"/>
                <w:bCs/>
                <w:sz w:val="24"/>
                <w:szCs w:val="24"/>
                <w:lang w:val="en-US" w:eastAsia="zh-CN" w:bidi="ar-SA"/>
              </w:rPr>
              <w:t xml:space="preserve">                                                             </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bookmarkStart w:id="182" w:name="_Toc84305044"/>
            <w:r>
              <w:rPr>
                <w:rFonts w:hint="eastAsia" w:ascii="宋体" w:hAnsi="宋体" w:eastAsia="宋体" w:cs="宋体"/>
                <w:bCs/>
                <w:sz w:val="24"/>
                <w:szCs w:val="24"/>
                <w:lang w:val="en-US" w:eastAsia="zh-CN" w:bidi="ar-SA"/>
              </w:rPr>
              <w:t xml:space="preserve">（3）正确使用清洁剂、清洁工具及清洁设备（5分）。</w:t>
            </w:r>
            <w:bookmarkEnd w:id="182"/>
            <w:r>
              <w:rPr>
                <w:rFonts w:hint="eastAsia" w:ascii="宋体" w:hAnsi="宋体" w:eastAsia="宋体" w:cs="宋体"/>
                <w:bCs/>
                <w:sz w:val="24"/>
                <w:szCs w:val="24"/>
                <w:lang w:val="en-US" w:eastAsia="zh-CN" w:bidi="ar-SA"/>
              </w:rPr>
              <w:t xml:space="preserve"> </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bookmarkStart w:id="183" w:name="_Toc84305045"/>
            <w:r>
              <w:rPr>
                <w:rFonts w:hint="eastAsia" w:ascii="宋体" w:hAnsi="宋体" w:eastAsia="宋体" w:cs="宋体"/>
                <w:bCs/>
                <w:sz w:val="24"/>
                <w:szCs w:val="24"/>
                <w:lang w:val="en-US" w:eastAsia="zh-CN" w:bidi="ar-SA"/>
              </w:rPr>
              <w:t xml:space="preserve">（4）准时到岗和离岗（5分）。</w:t>
            </w:r>
            <w:bookmarkEnd w:id="183"/>
            <w:r>
              <w:rPr>
                <w:rFonts w:hint="eastAsia" w:ascii="宋体" w:hAnsi="宋体" w:eastAsia="宋体" w:cs="宋体"/>
                <w:bCs/>
                <w:sz w:val="24"/>
                <w:szCs w:val="24"/>
                <w:lang w:val="en-US" w:eastAsia="zh-CN" w:bidi="ar-SA"/>
              </w:rPr>
              <w:t xml:space="preserve"> </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bookmarkStart w:id="184" w:name="_Toc84305048"/>
            <w:r>
              <w:rPr>
                <w:rFonts w:hint="eastAsia" w:ascii="宋体" w:hAnsi="宋体" w:eastAsia="宋体" w:cs="宋体"/>
                <w:bCs/>
                <w:sz w:val="24"/>
                <w:szCs w:val="24"/>
                <w:lang w:val="en-US" w:eastAsia="zh-CN" w:bidi="ar-SA"/>
              </w:rPr>
              <w:t xml:space="preserve">（5）遵守</w:t>
            </w:r>
            <w:bookmarkEnd w:id="184"/>
            <w:r>
              <w:rPr>
                <w:rFonts w:hint="eastAsia" w:ascii="宋体" w:hAnsi="宋体" w:eastAsia="宋体" w:cs="宋体"/>
                <w:bCs/>
                <w:sz w:val="24"/>
                <w:szCs w:val="24"/>
                <w:lang w:val="en-US" w:eastAsia="zh-CN" w:bidi="ar-SA"/>
              </w:rPr>
              <w:t xml:space="preserve">规章制度，服从上级的指挥及各项工作安排（2分）。 </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bookmarkStart w:id="185" w:name="_Toc84305049"/>
            <w:r>
              <w:rPr>
                <w:rFonts w:hint="eastAsia" w:ascii="宋体" w:hAnsi="宋体" w:eastAsia="宋体" w:cs="宋体"/>
                <w:bCs/>
                <w:sz w:val="24"/>
                <w:szCs w:val="24"/>
                <w:lang w:val="en-US" w:eastAsia="zh-CN" w:bidi="ar-SA"/>
              </w:rPr>
              <w:t xml:space="preserve">（6）发挥工作主动性，及时将各类信息递交给上级（2分）。</w:t>
            </w:r>
            <w:bookmarkEnd w:id="185"/>
            <w:r>
              <w:rPr>
                <w:rFonts w:hint="eastAsia" w:ascii="宋体" w:hAnsi="宋体" w:eastAsia="宋体" w:cs="宋体"/>
                <w:bCs/>
                <w:sz w:val="24"/>
                <w:szCs w:val="24"/>
                <w:lang w:val="en-US" w:eastAsia="zh-CN" w:bidi="ar-SA"/>
              </w:rPr>
              <w:t xml:space="preserve">                                                                                                                                              </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bookmarkStart w:id="186" w:name="_Toc84305050"/>
            <w:r>
              <w:rPr>
                <w:rFonts w:hint="eastAsia" w:ascii="宋体" w:hAnsi="宋体" w:eastAsia="宋体" w:cs="宋体"/>
                <w:bCs/>
                <w:sz w:val="24"/>
                <w:szCs w:val="24"/>
                <w:lang w:val="en-US" w:eastAsia="zh-CN" w:bidi="ar-SA"/>
              </w:rPr>
              <w:t xml:space="preserve">（7）拾遗物品应及时上交，不得私人占为己有（2分）。</w:t>
            </w:r>
            <w:bookmarkEnd w:id="186"/>
            <w:r>
              <w:rPr>
                <w:rFonts w:hint="eastAsia" w:ascii="宋体" w:hAnsi="宋体" w:eastAsia="宋体" w:cs="宋体"/>
                <w:bCs/>
                <w:sz w:val="24"/>
                <w:szCs w:val="24"/>
                <w:lang w:val="en-US" w:eastAsia="zh-CN" w:bidi="ar-SA"/>
              </w:rPr>
              <w:t xml:space="preserve"> </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bookmarkStart w:id="187" w:name="_Toc84305051"/>
            <w:r>
              <w:rPr>
                <w:rFonts w:hint="eastAsia" w:ascii="宋体" w:hAnsi="宋体" w:eastAsia="宋体" w:cs="宋体"/>
                <w:bCs/>
                <w:sz w:val="24"/>
                <w:szCs w:val="24"/>
                <w:lang w:val="en-US" w:eastAsia="zh-CN" w:bidi="ar-SA"/>
              </w:rPr>
              <w:t xml:space="preserve">（8）发现有异常情况和可疑人物及物品，应及时报告（2分）。</w:t>
            </w:r>
            <w:bookmarkEnd w:id="187"/>
            <w:r/>
            <w:r/>
          </w:p>
        </w:tc>
        <w:tc>
          <w:tcPr>
            <w:tcBorders>
              <w:top w:val="single" w:color="auto" w:sz="4" w:space="0"/>
              <w:left w:val="none" w:color="000000" w:sz="4" w:space="0"/>
              <w:bottom w:val="single" w:color="auto" w:sz="8" w:space="0"/>
              <w:right w:val="single" w:color="auto" w:sz="8" w:space="0"/>
            </w:tcBorders>
            <w:tcW w:w="736"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cantSplit/>
          <w:jc w:val="center"/>
          <w:trHeight w:val="593"/>
        </w:trPr>
        <w:tc>
          <w:tcPr>
            <w:tcBorders>
              <w:top w:val="single" w:color="auto" w:sz="4" w:space="0"/>
              <w:left w:val="single" w:color="auto" w:sz="4" w:space="0"/>
              <w:right w:val="single" w:color="auto" w:sz="4" w:space="0"/>
            </w:tcBorders>
            <w:tcMar>
              <w:left w:w="18" w:type="dxa"/>
              <w:top w:w="18" w:type="dxa"/>
              <w:right w:w="18" w:type="dxa"/>
              <w:bottom w:w="0" w:type="dxa"/>
            </w:tcMar>
            <w:tcW w:w="1099"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公共</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区域</w:t>
            </w:r>
            <w:r/>
          </w:p>
          <w:p>
            <w:pPr>
              <w:jc w:val="both"/>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（52分）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11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主楼</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（8分）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7169"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（1）地面适时清扫，跟踪保洁，每日至少清拖两次（4分）。</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（2）台面、桌面无灰尘，巡回保洁（4分）。</w:t>
            </w:r>
            <w:r/>
          </w:p>
        </w:tc>
        <w:tc>
          <w:tcPr>
            <w:tcBorders>
              <w:top w:val="single" w:color="auto" w:sz="8" w:space="0"/>
              <w:left w:val="none" w:color="000000" w:sz="4" w:space="0"/>
              <w:bottom w:val="single" w:color="auto" w:sz="8" w:space="0"/>
              <w:right w:val="single" w:color="auto" w:sz="8" w:space="0"/>
            </w:tcBorders>
            <w:tcW w:w="736"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cantSplit/>
          <w:jc w:val="center"/>
          <w:trHeight w:val="593"/>
        </w:trPr>
        <w:tc>
          <w:tcPr>
            <w:tcBorders>
              <w:left w:val="single" w:color="auto" w:sz="4" w:space="0"/>
              <w:right w:val="single" w:color="auto" w:sz="4" w:space="0"/>
            </w:tcBorders>
            <w:tcW w:w="1099"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11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楼梯</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台阶</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（10分）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7169"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（1）地面适时清扫，跟踪保洁，每日至少拖洗两次（2分）。</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（2）楼梯间墙面每周除尘一次（2分）。                  </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（3）保证大理石地面干净无灰尘，瓷砖地面干净无杂物（2分）。</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（4）楼梯间无灰尘，无乱贴乱画，无擅自占用现象（2分）。</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（5）巡回保洁（2分）。</w:t>
            </w:r>
            <w:r/>
          </w:p>
        </w:tc>
        <w:tc>
          <w:tcPr>
            <w:tcBorders>
              <w:top w:val="single" w:color="auto" w:sz="8" w:space="0"/>
              <w:left w:val="none" w:color="000000" w:sz="4" w:space="0"/>
              <w:bottom w:val="single" w:color="auto" w:sz="8" w:space="0"/>
              <w:right w:val="single" w:color="auto" w:sz="8" w:space="0"/>
            </w:tcBorders>
            <w:tcW w:w="736"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cantSplit/>
          <w:jc w:val="center"/>
          <w:trHeight w:val="42"/>
        </w:trPr>
        <w:tc>
          <w:tcPr>
            <w:tcBorders>
              <w:left w:val="single" w:color="auto" w:sz="4" w:space="0"/>
              <w:right w:val="single" w:color="auto" w:sz="4" w:space="0"/>
            </w:tcBorders>
            <w:tcW w:w="1099"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11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卫生间</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（8分）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7169"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保证洗手间无异味、无水迹、尿迹；镜面清洁光亮，墙面、隔断无污迹、无灰尘。垃圾桶内外干净，垃圾袋内垃圾不超过1/2。（8分）。</w:t>
            </w:r>
            <w:r/>
          </w:p>
        </w:tc>
        <w:tc>
          <w:tcPr>
            <w:tcBorders>
              <w:top w:val="single" w:color="auto" w:sz="8" w:space="0"/>
              <w:left w:val="none" w:color="000000" w:sz="4" w:space="0"/>
              <w:bottom w:val="single" w:color="auto" w:sz="8" w:space="0"/>
              <w:right w:val="single" w:color="auto" w:sz="8" w:space="0"/>
            </w:tcBorders>
            <w:tcW w:w="736"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cantSplit/>
          <w:jc w:val="center"/>
          <w:trHeight w:val="593"/>
        </w:trPr>
        <w:tc>
          <w:tcPr>
            <w:tcBorders>
              <w:left w:val="single" w:color="auto" w:sz="4" w:space="0"/>
              <w:right w:val="single" w:color="auto" w:sz="4" w:space="0"/>
            </w:tcBorders>
            <w:tcW w:w="1099"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Borders>
              <w:top w:val="single" w:color="auto" w:sz="4" w:space="0"/>
              <w:left w:val="single" w:color="auto" w:sz="8" w:space="0"/>
              <w:bottom w:val="single" w:color="auto" w:sz="8" w:space="0"/>
              <w:right w:val="single" w:color="auto" w:sz="8" w:space="0"/>
            </w:tcBorders>
            <w:tcMar>
              <w:left w:w="18" w:type="dxa"/>
              <w:top w:w="18" w:type="dxa"/>
              <w:right w:w="18" w:type="dxa"/>
              <w:bottom w:w="0" w:type="dxa"/>
            </w:tcMar>
            <w:tcW w:w="111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会议（报告）厅</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（8分）</w:t>
            </w:r>
            <w:r/>
          </w:p>
        </w:tc>
        <w:tc>
          <w:tcPr>
            <w:tcBorders>
              <w:top w:val="single" w:color="auto" w:sz="4" w:space="0"/>
              <w:left w:val="single" w:color="auto" w:sz="8" w:space="0"/>
              <w:bottom w:val="single" w:color="auto" w:sz="8" w:space="0"/>
              <w:right w:val="single" w:color="auto" w:sz="4" w:space="0"/>
            </w:tcBorders>
            <w:tcMar>
              <w:left w:w="18" w:type="dxa"/>
              <w:top w:w="18" w:type="dxa"/>
              <w:right w:w="18" w:type="dxa"/>
              <w:bottom w:w="0" w:type="dxa"/>
            </w:tcMar>
            <w:tcW w:w="7169"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（1）每天对地面、办公桌椅、办公设备除尘去污（2分）。</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（2）每次房间使用结束后及时清洁，墙、顶面保持整洁（2分）。</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（3）地面光亮无灰尘，椅子、茶几、烟缸等随时整理清洁（2分）。</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（4）保持公共场所各部位干净、整齐（2分）。</w:t>
            </w:r>
            <w:r/>
          </w:p>
        </w:tc>
        <w:tc>
          <w:tcPr>
            <w:tcBorders>
              <w:top w:val="single" w:color="auto" w:sz="8" w:space="0"/>
              <w:left w:val="none" w:color="000000" w:sz="4" w:space="0"/>
              <w:bottom w:val="single" w:color="auto" w:sz="8" w:space="0"/>
              <w:right w:val="single" w:color="auto" w:sz="8" w:space="0"/>
            </w:tcBorders>
            <w:tcW w:w="736"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cantSplit/>
          <w:jc w:val="center"/>
          <w:trHeight w:val="593"/>
        </w:trPr>
        <w:tc>
          <w:tcPr>
            <w:tcBorders>
              <w:left w:val="single" w:color="auto" w:sz="4" w:space="0"/>
              <w:right w:val="single" w:color="auto" w:sz="4" w:space="0"/>
            </w:tcBorders>
            <w:tcW w:w="1099"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Borders>
              <w:top w:val="single" w:color="auto" w:sz="8" w:space="0"/>
              <w:left w:val="single" w:color="auto" w:sz="8" w:space="0"/>
              <w:bottom w:val="single" w:color="auto" w:sz="8" w:space="0"/>
              <w:right w:val="single" w:color="auto" w:sz="8" w:space="0"/>
            </w:tcBorders>
            <w:tcMar>
              <w:left w:w="18" w:type="dxa"/>
              <w:top w:w="18" w:type="dxa"/>
              <w:right w:w="18" w:type="dxa"/>
              <w:bottom w:w="0" w:type="dxa"/>
            </w:tcMar>
            <w:tcW w:w="111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办公室</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（8分）</w:t>
            </w:r>
            <w:r/>
          </w:p>
        </w:tc>
        <w:tc>
          <w:tcPr>
            <w:tcBorders>
              <w:top w:val="single" w:color="auto" w:sz="8" w:space="0"/>
              <w:left w:val="single" w:color="auto" w:sz="8" w:space="0"/>
              <w:bottom w:val="single" w:color="auto" w:sz="8" w:space="0"/>
              <w:right w:val="single" w:color="auto" w:sz="4" w:space="0"/>
            </w:tcBorders>
            <w:tcMar>
              <w:left w:w="18" w:type="dxa"/>
              <w:top w:w="18" w:type="dxa"/>
              <w:right w:w="18" w:type="dxa"/>
              <w:bottom w:w="0" w:type="dxa"/>
            </w:tcMar>
            <w:tcW w:w="7169"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（1）指定领导办公室，保洁员每天上班前清洁一次（4分）。</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（2）地面光亮无灰尘，椅子、茶几、沙发、烟缸整洁（4分）。</w:t>
            </w:r>
            <w:r/>
          </w:p>
        </w:tc>
        <w:tc>
          <w:tcPr>
            <w:tcBorders>
              <w:top w:val="single" w:color="auto" w:sz="8" w:space="0"/>
              <w:left w:val="none" w:color="000000" w:sz="4" w:space="0"/>
              <w:bottom w:val="single" w:color="auto" w:sz="8" w:space="0"/>
              <w:right w:val="single" w:color="auto" w:sz="8" w:space="0"/>
            </w:tcBorders>
            <w:tcW w:w="736"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cantSplit/>
          <w:jc w:val="center"/>
          <w:trHeight w:val="714"/>
        </w:trPr>
        <w:tc>
          <w:tcPr>
            <w:tcBorders>
              <w:left w:val="single" w:color="auto" w:sz="4" w:space="0"/>
              <w:right w:val="single" w:color="auto" w:sz="4" w:space="0"/>
            </w:tcBorders>
            <w:tcW w:w="1099"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Borders>
              <w:top w:val="single" w:color="auto" w:sz="8" w:space="0"/>
              <w:left w:val="single" w:color="auto" w:sz="8" w:space="0"/>
              <w:bottom w:val="single" w:color="auto" w:sz="8" w:space="0"/>
              <w:right w:val="single" w:color="auto" w:sz="8" w:space="0"/>
            </w:tcBorders>
            <w:tcMar>
              <w:left w:w="18" w:type="dxa"/>
              <w:top w:w="18" w:type="dxa"/>
              <w:right w:w="18" w:type="dxa"/>
              <w:bottom w:w="0" w:type="dxa"/>
            </w:tcMar>
            <w:tcW w:w="111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楼梯扶手</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窗台</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（3分）</w:t>
            </w:r>
            <w:r/>
          </w:p>
        </w:tc>
        <w:tc>
          <w:tcPr>
            <w:tcBorders>
              <w:top w:val="single" w:color="auto" w:sz="8" w:space="0"/>
              <w:left w:val="single" w:color="auto" w:sz="8" w:space="0"/>
              <w:bottom w:val="single" w:color="auto" w:sz="8" w:space="0"/>
              <w:right w:val="single" w:color="auto" w:sz="4" w:space="0"/>
            </w:tcBorders>
            <w:tcMar>
              <w:left w:w="18" w:type="dxa"/>
              <w:top w:w="18" w:type="dxa"/>
              <w:right w:w="18" w:type="dxa"/>
              <w:bottom w:w="0" w:type="dxa"/>
            </w:tcMar>
            <w:tcW w:w="7169"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每天擦抹一次，保持扶手护栏干净、无灰尘，巡回保洁（3分）。</w:t>
            </w:r>
            <w:r/>
          </w:p>
        </w:tc>
        <w:tc>
          <w:tcPr>
            <w:tcBorders>
              <w:top w:val="single" w:color="auto" w:sz="8" w:space="0"/>
              <w:left w:val="none" w:color="000000" w:sz="4" w:space="0"/>
              <w:bottom w:val="single" w:color="auto" w:sz="8" w:space="0"/>
              <w:right w:val="single" w:color="auto" w:sz="8" w:space="0"/>
            </w:tcBorders>
            <w:tcW w:w="736"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cantSplit/>
          <w:jc w:val="center"/>
          <w:trHeight w:val="900"/>
        </w:trPr>
        <w:tc>
          <w:tcPr>
            <w:tcBorders>
              <w:left w:val="single" w:color="auto" w:sz="4" w:space="0"/>
              <w:right w:val="single" w:color="auto" w:sz="4" w:space="0"/>
            </w:tcBorders>
            <w:tcW w:w="1099"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Borders>
              <w:top w:val="single" w:color="auto" w:sz="8" w:space="0"/>
              <w:left w:val="single" w:color="auto" w:sz="8" w:space="0"/>
              <w:bottom w:val="single" w:color="auto" w:sz="4" w:space="0"/>
              <w:right w:val="single" w:color="auto" w:sz="8" w:space="0"/>
            </w:tcBorders>
            <w:tcMar>
              <w:left w:w="18" w:type="dxa"/>
              <w:top w:w="18" w:type="dxa"/>
              <w:right w:w="18" w:type="dxa"/>
              <w:bottom w:w="0" w:type="dxa"/>
            </w:tcMar>
            <w:tcW w:w="111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门、窗</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（3分）</w:t>
            </w:r>
            <w:r/>
          </w:p>
        </w:tc>
        <w:tc>
          <w:tcPr>
            <w:tcBorders>
              <w:top w:val="single" w:color="auto" w:sz="8" w:space="0"/>
              <w:left w:val="single" w:color="auto" w:sz="8" w:space="0"/>
              <w:bottom w:val="single" w:color="auto" w:sz="4" w:space="0"/>
              <w:right w:val="single" w:color="auto" w:sz="4" w:space="0"/>
            </w:tcBorders>
            <w:tcMar>
              <w:left w:w="18" w:type="dxa"/>
              <w:top w:w="18" w:type="dxa"/>
              <w:right w:w="18" w:type="dxa"/>
              <w:bottom w:w="0" w:type="dxa"/>
            </w:tcMar>
            <w:tcW w:w="7169"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每周擦抹一次，保持洁净、无灰尘（3分）。</w:t>
            </w:r>
            <w:r/>
          </w:p>
        </w:tc>
        <w:tc>
          <w:tcPr>
            <w:tcBorders>
              <w:top w:val="single" w:color="auto" w:sz="8" w:space="0"/>
              <w:left w:val="none" w:color="000000" w:sz="4" w:space="0"/>
              <w:bottom w:val="single" w:color="auto" w:sz="8" w:space="0"/>
              <w:right w:val="single" w:color="auto" w:sz="8" w:space="0"/>
            </w:tcBorders>
            <w:tcW w:w="736"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cantSplit/>
          <w:jc w:val="center"/>
          <w:trHeight w:val="900"/>
        </w:trPr>
        <w:tc>
          <w:tcPr>
            <w:tcBorders>
              <w:left w:val="single" w:color="auto" w:sz="4" w:space="0"/>
              <w:bottom w:val="single" w:color="auto" w:sz="4" w:space="0"/>
              <w:right w:val="single" w:color="auto" w:sz="4" w:space="0"/>
            </w:tcBorders>
            <w:tcW w:w="1099"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shd w:val="clear" w:color="auto" w:fill="auto"/>
            <w:tcBorders>
              <w:top w:val="single" w:color="auto" w:sz="8" w:space="0"/>
              <w:left w:val="single" w:color="auto" w:sz="8" w:space="0"/>
              <w:bottom w:val="single" w:color="auto" w:sz="4" w:space="0"/>
              <w:right w:val="single" w:color="auto" w:sz="8" w:space="0"/>
            </w:tcBorders>
            <w:tcMar>
              <w:left w:w="18" w:type="dxa"/>
              <w:top w:w="18" w:type="dxa"/>
              <w:right w:w="18" w:type="dxa"/>
              <w:bottom w:w="0" w:type="dxa"/>
            </w:tcMar>
            <w:tcW w:w="1116" w:type="dxa"/>
            <w:vAlign w:val="center"/>
            <w:textDirection w:val="lrTb"/>
            <w:noWrap w:val="false"/>
          </w:tcPr>
          <w:p>
            <w:pPr>
              <w:jc w:val="center"/>
              <w:keepLines w:val="0"/>
              <w:keepNext w:val="0"/>
              <w:pageBreakBefore w:val="0"/>
              <w:spacing w:line="360" w:lineRule="exact"/>
              <w:widowControl w:val="off"/>
              <w:rPr>
                <w:rFonts w:ascii="宋体" w:hAnsi="宋体" w:eastAsia="宋体" w:cs="宋体"/>
                <w:sz w:val="24"/>
                <w:szCs w:val="24"/>
              </w:rPr>
            </w:pPr>
            <w:r>
              <w:rPr>
                <w:rFonts w:ascii="宋体" w:hAnsi="宋体" w:eastAsia="宋体" w:cs="宋体"/>
                <w:sz w:val="24"/>
                <w:szCs w:val="24"/>
              </w:rPr>
              <w:t xml:space="preserve">重大活动保障</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（4分）</w:t>
            </w:r>
            <w:r/>
          </w:p>
        </w:tc>
        <w:tc>
          <w:tcPr>
            <w:shd w:val="clear" w:color="auto" w:fill="auto"/>
            <w:tcBorders>
              <w:top w:val="single" w:color="auto" w:sz="8" w:space="0"/>
              <w:left w:val="single" w:color="auto" w:sz="8" w:space="0"/>
              <w:bottom w:val="single" w:color="auto" w:sz="4" w:space="0"/>
              <w:right w:val="single" w:color="auto" w:sz="4" w:space="0"/>
            </w:tcBorders>
            <w:tcMar>
              <w:left w:w="18" w:type="dxa"/>
              <w:top w:w="18" w:type="dxa"/>
              <w:right w:w="18" w:type="dxa"/>
              <w:bottom w:w="0" w:type="dxa"/>
            </w:tcMar>
            <w:tcW w:w="7169"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sz w:val="24"/>
                <w:szCs w:val="24"/>
                <w:lang w:val="en-US" w:eastAsia="zh-CN"/>
              </w:rPr>
              <w:t xml:space="preserve">每次</w:t>
            </w:r>
            <w:r>
              <w:rPr>
                <w:rFonts w:ascii="宋体" w:hAnsi="宋体" w:eastAsia="宋体" w:cs="宋体"/>
                <w:sz w:val="24"/>
                <w:szCs w:val="24"/>
              </w:rPr>
              <w:t xml:space="preserve">重大活动、会议前积极响应学校安排，</w:t>
            </w:r>
            <w:r>
              <w:rPr>
                <w:rFonts w:hint="eastAsia" w:ascii="宋体" w:hAnsi="宋体" w:eastAsia="宋体" w:cs="宋体"/>
                <w:sz w:val="24"/>
                <w:szCs w:val="24"/>
                <w:lang w:val="en-US" w:eastAsia="zh-CN"/>
              </w:rPr>
              <w:t xml:space="preserve">对</w:t>
            </w:r>
            <w:r>
              <w:rPr>
                <w:rFonts w:ascii="宋体" w:hAnsi="宋体" w:eastAsia="宋体" w:cs="宋体"/>
                <w:sz w:val="24"/>
                <w:szCs w:val="24"/>
              </w:rPr>
              <w:t xml:space="preserve">报告厅、风雨操场等场所</w:t>
            </w:r>
            <w:r>
              <w:rPr>
                <w:rFonts w:hint="eastAsia" w:ascii="宋体" w:hAnsi="宋体" w:eastAsia="宋体" w:cs="宋体"/>
                <w:sz w:val="24"/>
                <w:szCs w:val="24"/>
                <w:lang w:val="en-US" w:eastAsia="zh-CN"/>
              </w:rPr>
              <w:t xml:space="preserve">及时打扫</w:t>
            </w:r>
            <w:r>
              <w:rPr>
                <w:rFonts w:ascii="宋体" w:hAnsi="宋体" w:eastAsia="宋体" w:cs="宋体"/>
                <w:sz w:val="24"/>
                <w:szCs w:val="24"/>
              </w:rPr>
              <w:t xml:space="preserve">，场地卫生符合活动使用要求；活动期间及活动后按要求做好</w:t>
            </w:r>
            <w:r>
              <w:rPr>
                <w:rFonts w:hint="eastAsia" w:ascii="宋体" w:hAnsi="宋体" w:eastAsia="宋体" w:cs="宋体"/>
                <w:sz w:val="24"/>
                <w:szCs w:val="24"/>
                <w:lang w:val="en-US" w:eastAsia="zh-CN"/>
              </w:rPr>
              <w:t xml:space="preserve">保洁</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4分</w:t>
            </w:r>
            <w:r>
              <w:rPr>
                <w:rFonts w:hint="eastAsia" w:ascii="宋体" w:hAnsi="宋体" w:eastAsia="宋体" w:cs="宋体"/>
                <w:sz w:val="24"/>
                <w:szCs w:val="24"/>
                <w:lang w:eastAsia="zh-CN"/>
              </w:rPr>
              <w:t xml:space="preserve">）</w:t>
            </w:r>
            <w:r>
              <w:rPr>
                <w:rFonts w:ascii="宋体" w:hAnsi="宋体" w:eastAsia="宋体" w:cs="宋体"/>
                <w:sz w:val="24"/>
                <w:szCs w:val="24"/>
              </w:rPr>
              <w:t xml:space="preserve">。</w:t>
            </w:r>
            <w:r/>
          </w:p>
        </w:tc>
        <w:tc>
          <w:tcPr>
            <w:tcBorders>
              <w:top w:val="single" w:color="auto" w:sz="8" w:space="0"/>
              <w:left w:val="none" w:color="000000" w:sz="4" w:space="0"/>
              <w:bottom w:val="single" w:color="auto" w:sz="8" w:space="0"/>
              <w:right w:val="single" w:color="auto" w:sz="8" w:space="0"/>
            </w:tcBorders>
            <w:tcW w:w="736"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cantSplit/>
          <w:jc w:val="center"/>
          <w:trHeight w:val="955"/>
        </w:trPr>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099"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楼外公共区域</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（20分）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11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外围道路</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地面</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（10分）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7169"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每天清扫保洁两次，清扫避开上下班高峰时间进行，目视道路干净无尘灰、无杂物、无积水（10分）。</w:t>
            </w:r>
            <w:r/>
          </w:p>
        </w:tc>
        <w:tc>
          <w:tcPr>
            <w:tcBorders>
              <w:top w:val="single" w:color="auto" w:sz="8" w:space="0"/>
              <w:left w:val="none" w:color="000000" w:sz="4" w:space="0"/>
              <w:bottom w:val="single" w:color="auto" w:sz="8" w:space="0"/>
              <w:right w:val="single" w:color="auto" w:sz="8" w:space="0"/>
            </w:tcBorders>
            <w:tcW w:w="736"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cantSplit/>
          <w:jc w:val="center"/>
          <w:trHeight w:val="716"/>
        </w:trPr>
        <w:tc>
          <w:tcPr>
            <w:tcBorders>
              <w:top w:val="single" w:color="auto" w:sz="4" w:space="0"/>
              <w:left w:val="single" w:color="auto" w:sz="4" w:space="0"/>
              <w:bottom w:val="single" w:color="auto" w:sz="4" w:space="0"/>
              <w:right w:val="single" w:color="auto" w:sz="4" w:space="0"/>
            </w:tcBorders>
            <w:tcW w:w="1099"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11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停车场</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（6分）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7169"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每天循环保洁，发现垃圾杂物及时清除（6分）。</w:t>
            </w:r>
            <w:r/>
          </w:p>
        </w:tc>
        <w:tc>
          <w:tcPr>
            <w:tcBorders>
              <w:top w:val="single" w:color="auto" w:sz="8" w:space="0"/>
              <w:left w:val="none" w:color="000000" w:sz="4" w:space="0"/>
              <w:bottom w:val="single" w:color="auto" w:sz="8" w:space="0"/>
              <w:right w:val="single" w:color="auto" w:sz="8" w:space="0"/>
            </w:tcBorders>
            <w:tcW w:w="736"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cantSplit/>
          <w:jc w:val="center"/>
          <w:trHeight w:val="716"/>
        </w:trPr>
        <w:tc>
          <w:tcPr>
            <w:tcBorders>
              <w:top w:val="single" w:color="auto" w:sz="4" w:space="0"/>
              <w:left w:val="single" w:color="auto" w:sz="4" w:space="0"/>
              <w:bottom w:val="single" w:color="auto" w:sz="8" w:space="0"/>
              <w:right w:val="single" w:color="auto" w:sz="8" w:space="0"/>
            </w:tcBorders>
            <w:tcW w:w="1099"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Borders>
              <w:top w:val="single" w:color="auto" w:sz="4" w:space="0"/>
              <w:left w:val="single" w:color="auto" w:sz="8" w:space="0"/>
              <w:bottom w:val="single" w:color="auto" w:sz="8" w:space="0"/>
              <w:right w:val="single" w:color="auto" w:sz="8" w:space="0"/>
            </w:tcBorders>
            <w:tcMar>
              <w:left w:w="18" w:type="dxa"/>
              <w:top w:w="18" w:type="dxa"/>
              <w:right w:w="18" w:type="dxa"/>
              <w:bottom w:w="0" w:type="dxa"/>
            </w:tcMar>
            <w:tcW w:w="111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综合管理</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（4分）</w:t>
            </w:r>
            <w:r/>
          </w:p>
        </w:tc>
        <w:tc>
          <w:tcPr>
            <w:tcBorders>
              <w:top w:val="single" w:color="auto" w:sz="4" w:space="0"/>
              <w:left w:val="single" w:color="auto" w:sz="8" w:space="0"/>
              <w:bottom w:val="single" w:color="auto" w:sz="8" w:space="0"/>
              <w:right w:val="single" w:color="auto" w:sz="4" w:space="0"/>
            </w:tcBorders>
            <w:tcMar>
              <w:left w:w="18" w:type="dxa"/>
              <w:top w:w="18" w:type="dxa"/>
              <w:right w:w="18" w:type="dxa"/>
              <w:bottom w:w="0" w:type="dxa"/>
            </w:tcMar>
            <w:tcW w:w="7169"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保持校园内、外围干净，无杂物，</w:t>
            </w:r>
            <w:r>
              <w:rPr>
                <w:rFonts w:hint="eastAsia" w:ascii="宋体" w:hAnsi="宋体" w:eastAsia="宋体" w:cs="宋体"/>
                <w:color w:val="000000"/>
                <w:sz w:val="24"/>
                <w:szCs w:val="20"/>
                <w:lang w:val="en-US" w:eastAsia="zh-CN"/>
              </w:rPr>
              <w:t xml:space="preserve">积极响应</w:t>
            </w:r>
            <w:r>
              <w:rPr>
                <w:rFonts w:hint="eastAsia" w:ascii="宋体" w:hAnsi="宋体" w:cs="宋体"/>
                <w:color w:val="000000"/>
                <w:sz w:val="24"/>
                <w:szCs w:val="20"/>
                <w:lang w:val="en-US" w:eastAsia="zh-CN"/>
              </w:rPr>
              <w:t xml:space="preserve">甲</w:t>
            </w:r>
            <w:r>
              <w:rPr>
                <w:rFonts w:hint="eastAsia" w:ascii="宋体" w:hAnsi="宋体" w:cs="宋体"/>
                <w:color w:val="000000"/>
                <w:sz w:val="24"/>
                <w:szCs w:val="20"/>
                <w:lang w:val="zh-CN"/>
              </w:rPr>
              <w:t xml:space="preserve">方安排的其他工作</w:t>
            </w:r>
            <w:r>
              <w:rPr>
                <w:rFonts w:hint="eastAsia" w:ascii="宋体" w:hAnsi="宋体" w:eastAsia="宋体" w:cs="宋体"/>
                <w:bCs/>
                <w:sz w:val="24"/>
                <w:szCs w:val="24"/>
                <w:lang w:val="en-US" w:eastAsia="zh-CN" w:bidi="ar-SA"/>
              </w:rPr>
              <w:t xml:space="preserve">（4分）。</w:t>
            </w:r>
            <w:r/>
          </w:p>
        </w:tc>
        <w:tc>
          <w:tcPr>
            <w:tcBorders>
              <w:top w:val="single" w:color="auto" w:sz="8" w:space="0"/>
              <w:left w:val="none" w:color="000000" w:sz="4" w:space="0"/>
              <w:bottom w:val="single" w:color="auto" w:sz="8" w:space="0"/>
              <w:right w:val="single" w:color="auto" w:sz="8" w:space="0"/>
            </w:tcBorders>
            <w:tcW w:w="736"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bl>
    <w:p>
      <w:pPr>
        <w:ind w:firstLine="480"/>
        <w:keepLines w:val="0"/>
        <w:keepNext w:val="0"/>
        <w:pageBreakBefore w:val="0"/>
        <w:spacing w:line="460" w:lineRule="exact"/>
        <w:widowControl w:val="off"/>
        <w:rPr>
          <w:rFonts w:hint="default" w:ascii="宋体" w:hAnsi="宋体" w:eastAsia="宋体" w:cs="宋体"/>
          <w:b/>
          <w:bCs w:val="0"/>
          <w:sz w:val="24"/>
          <w:szCs w:val="24"/>
          <w:lang w:val="en-US" w:eastAsia="zh-CN" w:bidi="ar-SA"/>
        </w:rPr>
      </w:pPr>
      <w:r>
        <w:rPr>
          <w:rFonts w:hint="eastAsia" w:ascii="宋体" w:hAnsi="宋体" w:eastAsia="宋体" w:cs="宋体"/>
          <w:bCs/>
          <w:sz w:val="24"/>
          <w:szCs w:val="24"/>
          <w:lang w:val="en-US" w:eastAsia="zh-CN" w:bidi="ar-SA"/>
        </w:rPr>
        <w:t xml:space="preserve"> </w:t>
      </w:r>
      <w:r>
        <w:rPr>
          <w:rFonts w:hint="eastAsia" w:ascii="宋体" w:hAnsi="宋体" w:eastAsia="宋体" w:cs="宋体"/>
          <w:b/>
          <w:bCs w:val="0"/>
          <w:sz w:val="24"/>
          <w:szCs w:val="24"/>
          <w:lang w:val="en-US" w:eastAsia="zh-CN" w:bidi="ar-SA"/>
        </w:rPr>
        <w:t xml:space="preserve">备注：未达到上述考核标准的，扣除对应的分值。</w:t>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pStyle w:val="672"/>
        <w:numPr>
          <w:ilvl w:val="0"/>
          <w:numId w:val="2"/>
        </w:numPr>
        <w:jc w:val="center"/>
        <w:spacing w:before="120" w:beforeAutospacing="0" w:after="120" w:afterAutospacing="0" w:line="0" w:lineRule="atLeast"/>
        <w:shd w:val="clear" w:color="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lang w:val="en-US" w:eastAsia="zh-CN"/>
        </w:rPr>
        <w:t xml:space="preserve">  </w:t>
      </w:r>
      <w:r>
        <w:rPr>
          <w:rFonts w:hint="eastAsia" w:ascii="宋体" w:hAnsi="宋体" w:eastAsia="宋体" w:cs="宋体"/>
          <w:b/>
          <w:bCs/>
          <w:color w:val="auto"/>
          <w:sz w:val="44"/>
          <w:szCs w:val="44"/>
          <w:highlight w:val="none"/>
        </w:rPr>
        <w:t xml:space="preserve">采购需求</w:t>
      </w:r>
      <w:bookmarkEnd w:id="175"/>
      <w:r/>
      <w:bookmarkEnd w:id="176"/>
      <w:r/>
      <w:bookmarkEnd w:id="177"/>
      <w:r/>
      <w:bookmarkEnd w:id="178"/>
      <w:r/>
      <w:bookmarkEnd w:id="179"/>
      <w:r/>
      <w:r/>
    </w:p>
    <w:p>
      <w:pPr>
        <w:pStyle w:val="672"/>
        <w:ind w:firstLine="240"/>
        <w:jc w:val="center"/>
        <w:keepLines w:val="0"/>
        <w:keepNext w:val="0"/>
        <w:pageBreakBefore w:val="0"/>
        <w:spacing w:beforeAutospacing="0" w:afterAutospacing="0" w:line="500" w:lineRule="exact"/>
        <w:rPr>
          <w:rFonts w:hint="eastAsia" w:ascii="宋体" w:hAnsi="宋体" w:cs="宋体"/>
          <w:color w:val="000000"/>
          <w:szCs w:val="20"/>
        </w:rPr>
      </w:pPr>
      <w:r/>
      <w:bookmarkStart w:id="188" w:name="_Toc26554093"/>
      <w:r/>
      <w:bookmarkStart w:id="189" w:name="_Toc49090575"/>
      <w:r/>
      <w:bookmarkStart w:id="190" w:name="_Toc120614281"/>
      <w:r>
        <w:rPr>
          <w:rFonts w:hint="eastAsia" w:ascii="宋体" w:hAnsi="宋体" w:cs="宋体"/>
          <w:color w:val="000000"/>
          <w:szCs w:val="20"/>
        </w:rPr>
        <w:t xml:space="preserve">项目属性:服务类项目。</w:t>
      </w:r>
      <w:bookmarkEnd w:id="188"/>
      <w:r/>
      <w:bookmarkEnd w:id="189"/>
      <w:r/>
      <w:r/>
    </w:p>
    <w:p>
      <w:pPr>
        <w:pStyle w:val="672"/>
        <w:jc w:val="both"/>
        <w:keepLines w:val="0"/>
        <w:keepNext w:val="0"/>
        <w:pageBreakBefore w:val="0"/>
        <w:spacing w:beforeAutospacing="0" w:afterAutospacing="0" w:line="500" w:lineRule="exact"/>
        <w:rPr>
          <w:rFonts w:ascii="宋体" w:hAnsi="宋体" w:cs="宋体"/>
          <w:b/>
          <w:bCs/>
          <w:color w:val="000000"/>
          <w:szCs w:val="20"/>
        </w:rPr>
      </w:pPr>
      <w:r>
        <w:rPr>
          <w:rFonts w:hint="eastAsia" w:ascii="宋体" w:hAnsi="宋体" w:cs="宋体"/>
          <w:color w:val="000000"/>
          <w:szCs w:val="20"/>
        </w:rPr>
        <w:t xml:space="preserve"> </w:t>
      </w:r>
      <w:r>
        <w:rPr>
          <w:rFonts w:hint="eastAsia" w:ascii="宋体" w:hAnsi="宋体" w:cs="宋体"/>
          <w:b/>
          <w:bCs/>
          <w:color w:val="000000"/>
          <w:szCs w:val="20"/>
        </w:rPr>
        <w:t xml:space="preserve">一、项目概况</w:t>
      </w:r>
      <w:r/>
    </w:p>
    <w:p>
      <w:pPr>
        <w:ind w:firstLine="482"/>
        <w:jc w:val="left"/>
        <w:keepLines w:val="0"/>
        <w:keepNext w:val="0"/>
        <w:pageBreakBefore w:val="0"/>
        <w:spacing w:line="500" w:lineRule="exact"/>
        <w:shd w:val="clear" w:color="auto" w:fill="ffffff"/>
        <w:widowControl/>
        <w:rPr>
          <w:rFonts w:hint="eastAsia" w:ascii="宋体" w:hAnsi="宋体" w:cs="宋体"/>
          <w:b/>
          <w:bCs/>
          <w:color w:val="000000"/>
          <w:sz w:val="24"/>
          <w:szCs w:val="20"/>
        </w:rPr>
      </w:pPr>
      <w:r>
        <w:rPr>
          <w:rFonts w:hint="eastAsia" w:ascii="宋体" w:hAnsi="宋体" w:cs="宋体"/>
          <w:b/>
          <w:bCs/>
          <w:color w:val="000000"/>
          <w:sz w:val="24"/>
          <w:szCs w:val="20"/>
        </w:rPr>
        <w:t xml:space="preserve">（一）项目基本情况</w:t>
      </w:r>
      <w:r/>
    </w:p>
    <w:p>
      <w:pPr>
        <w:ind w:firstLine="482"/>
        <w:jc w:val="left"/>
        <w:keepLines w:val="0"/>
        <w:keepNext w:val="0"/>
        <w:pageBreakBefore w:val="0"/>
        <w:spacing w:line="500" w:lineRule="exact"/>
        <w:widowControl/>
        <w:rPr>
          <w:rFonts w:hint="eastAsia" w:ascii="宋体" w:hAnsi="宋体" w:cs="宋体"/>
          <w:color w:val="000000"/>
          <w:sz w:val="24"/>
          <w:szCs w:val="20"/>
        </w:rPr>
      </w:pPr>
      <w:r>
        <w:rPr>
          <w:rFonts w:hint="eastAsia" w:ascii="宋体" w:hAnsi="宋体" w:cs="宋体"/>
          <w:color w:val="000000"/>
          <w:sz w:val="24"/>
          <w:szCs w:val="20"/>
        </w:rPr>
        <w:t xml:space="preserve">1.预算金额：</w:t>
      </w:r>
      <w:r>
        <w:rPr>
          <w:rFonts w:hint="eastAsia" w:ascii="宋体" w:hAnsi="宋体" w:eastAsia="宋体" w:cs="宋体"/>
          <w:color w:val="000000"/>
          <w:sz w:val="24"/>
          <w:szCs w:val="20"/>
          <w:lang w:val="en-US" w:eastAsia="zh-CN"/>
        </w:rPr>
        <w:t xml:space="preserve">180.00</w:t>
      </w:r>
      <w:r>
        <w:rPr>
          <w:rFonts w:hint="eastAsia" w:ascii="宋体" w:hAnsi="宋体" w:cs="宋体"/>
          <w:color w:val="000000"/>
          <w:sz w:val="24"/>
          <w:szCs w:val="20"/>
        </w:rPr>
        <w:t xml:space="preserve">万</w:t>
      </w:r>
      <w:r>
        <w:rPr>
          <w:rFonts w:hint="eastAsia" w:ascii="宋体" w:hAnsi="宋体" w:cs="宋体"/>
          <w:color w:val="000000"/>
          <w:sz w:val="24"/>
          <w:szCs w:val="20"/>
          <w:lang w:val="en-US" w:eastAsia="zh-CN"/>
        </w:rPr>
        <w:t xml:space="preserve">元</w:t>
      </w:r>
      <w:r/>
    </w:p>
    <w:p>
      <w:pPr>
        <w:ind w:firstLine="482"/>
        <w:jc w:val="left"/>
        <w:keepLines w:val="0"/>
        <w:keepNext w:val="0"/>
        <w:pageBreakBefore w:val="0"/>
        <w:spacing w:line="500" w:lineRule="exact"/>
        <w:widowControl/>
        <w:rPr>
          <w:rFonts w:hint="eastAsia" w:ascii="宋体" w:hAnsi="宋体" w:cs="宋体"/>
          <w:color w:val="000000"/>
          <w:sz w:val="24"/>
          <w:szCs w:val="20"/>
        </w:rPr>
      </w:pPr>
      <w:r>
        <w:rPr>
          <w:rFonts w:hint="eastAsia" w:ascii="宋体" w:hAnsi="宋体" w:cs="宋体"/>
          <w:color w:val="000000"/>
          <w:sz w:val="24"/>
          <w:szCs w:val="20"/>
        </w:rPr>
        <w:t xml:space="preserve">2.</w:t>
      </w:r>
      <w:r>
        <w:rPr>
          <w:rFonts w:hint="eastAsia" w:ascii="宋体" w:hAnsi="宋体" w:cs="宋体"/>
          <w:color w:val="000000"/>
          <w:sz w:val="24"/>
          <w:szCs w:val="20"/>
          <w:lang w:val="zh-CN"/>
        </w:rPr>
        <w:t xml:space="preserve">最高限价：</w:t>
      </w:r>
      <w:r>
        <w:rPr>
          <w:rFonts w:hint="eastAsia" w:ascii="宋体" w:hAnsi="宋体" w:cs="宋体"/>
          <w:color w:val="000000"/>
          <w:sz w:val="24"/>
          <w:szCs w:val="20"/>
          <w:highlight w:val="none"/>
          <w:lang w:val="en-US" w:eastAsia="zh-CN"/>
        </w:rPr>
        <w:t xml:space="preserve">152.64万元/3年（</w:t>
      </w:r>
      <w:r>
        <w:rPr>
          <w:rFonts w:ascii="宋体" w:hAnsi="宋体" w:cs="宋体"/>
          <w:color w:val="000000"/>
          <w:sz w:val="24"/>
          <w:szCs w:val="20"/>
          <w:highlight w:val="none"/>
        </w:rPr>
        <w:t xml:space="preserve">5</w:t>
      </w:r>
      <w:r>
        <w:rPr>
          <w:rFonts w:hint="eastAsia" w:ascii="宋体" w:hAnsi="宋体" w:cs="宋体"/>
          <w:color w:val="000000"/>
          <w:sz w:val="24"/>
          <w:szCs w:val="20"/>
          <w:highlight w:val="none"/>
          <w:lang w:val="en-US" w:eastAsia="zh-CN"/>
        </w:rPr>
        <w:t xml:space="preserve">0.88</w:t>
      </w:r>
      <w:r>
        <w:rPr>
          <w:rFonts w:hint="eastAsia" w:ascii="宋体" w:hAnsi="宋体" w:cs="宋体"/>
          <w:color w:val="000000"/>
          <w:sz w:val="24"/>
          <w:szCs w:val="20"/>
          <w:highlight w:val="none"/>
        </w:rPr>
        <w:t xml:space="preserve">万</w:t>
      </w:r>
      <w:r>
        <w:rPr>
          <w:rFonts w:hint="eastAsia" w:ascii="宋体" w:hAnsi="宋体" w:cs="宋体"/>
          <w:color w:val="000000"/>
          <w:sz w:val="24"/>
          <w:szCs w:val="20"/>
          <w:lang w:val="en-US" w:eastAsia="zh-CN"/>
        </w:rPr>
        <w:t xml:space="preserve">/</w:t>
      </w:r>
      <w:r>
        <w:rPr>
          <w:rFonts w:hint="eastAsia" w:ascii="宋体" w:hAnsi="宋体" w:cs="宋体"/>
          <w:color w:val="000000"/>
          <w:sz w:val="24"/>
          <w:szCs w:val="20"/>
        </w:rPr>
        <w:t xml:space="preserve">年）；</w:t>
      </w:r>
      <w:r/>
    </w:p>
    <w:p>
      <w:pPr>
        <w:ind w:firstLine="482"/>
        <w:jc w:val="left"/>
        <w:keepLines w:val="0"/>
        <w:keepNext w:val="0"/>
        <w:pageBreakBefore w:val="0"/>
        <w:spacing w:line="500" w:lineRule="exact"/>
        <w:widowControl/>
        <w:rPr>
          <w:rFonts w:hint="eastAsia" w:ascii="宋体" w:hAnsi="宋体" w:cs="宋体"/>
          <w:color w:val="000000"/>
          <w:sz w:val="24"/>
          <w:szCs w:val="20"/>
        </w:rPr>
      </w:pPr>
      <w:r>
        <w:rPr>
          <w:rFonts w:hint="eastAsia" w:ascii="宋体" w:hAnsi="宋体" w:cs="宋体"/>
          <w:color w:val="000000"/>
          <w:sz w:val="24"/>
          <w:szCs w:val="20"/>
          <w:lang w:val="en-US" w:eastAsia="zh-CN"/>
        </w:rPr>
        <w:t xml:space="preserve">注：本项目投标报价按照三年的投标总价进行填报，</w:t>
      </w:r>
      <w:r>
        <w:rPr>
          <w:rFonts w:hint="eastAsia" w:ascii="宋体" w:hAnsi="宋体" w:cs="宋体"/>
          <w:color w:val="000000"/>
          <w:sz w:val="24"/>
          <w:szCs w:val="20"/>
        </w:rPr>
        <w:t xml:space="preserve">投标人报价超过最高限价和不按照招标文件要求报价按无效标处理</w:t>
      </w:r>
      <w:r>
        <w:rPr>
          <w:rFonts w:hint="eastAsia" w:ascii="宋体" w:hAnsi="宋体" w:cs="宋体"/>
          <w:color w:val="000000"/>
          <w:sz w:val="24"/>
          <w:szCs w:val="20"/>
          <w:lang w:eastAsia="zh-CN"/>
        </w:rPr>
        <w:t xml:space="preserve">。</w:t>
      </w:r>
      <w:r/>
    </w:p>
    <w:p>
      <w:pPr>
        <w:ind w:firstLine="482"/>
        <w:jc w:val="left"/>
        <w:keepLines w:val="0"/>
        <w:keepNext w:val="0"/>
        <w:pageBreakBefore w:val="0"/>
        <w:spacing w:line="500" w:lineRule="exact"/>
        <w:widowControl/>
        <w:rPr>
          <w:rFonts w:hint="eastAsia" w:ascii="宋体" w:hAnsi="宋体" w:cs="宋体"/>
          <w:color w:val="000000"/>
          <w:sz w:val="24"/>
          <w:szCs w:val="20"/>
        </w:rPr>
      </w:pPr>
      <w:r>
        <w:rPr>
          <w:rFonts w:hint="eastAsia" w:ascii="宋体" w:hAnsi="宋体" w:cs="宋体"/>
          <w:color w:val="000000"/>
          <w:sz w:val="24"/>
          <w:szCs w:val="20"/>
        </w:rPr>
        <w:t xml:space="preserve">3.质量要求：按采购人的委托服务事项和服务考核细则（考核标准）进行物业服务，服务质量须达到优质服务的标准。</w:t>
      </w:r>
      <w:r/>
    </w:p>
    <w:p>
      <w:pPr>
        <w:ind w:firstLine="482"/>
        <w:jc w:val="left"/>
        <w:keepLines w:val="0"/>
        <w:keepNext w:val="0"/>
        <w:pageBreakBefore w:val="0"/>
        <w:spacing w:line="500" w:lineRule="exact"/>
        <w:shd w:val="clear" w:color="auto" w:fill="ffffff"/>
        <w:widowControl/>
        <w:rPr>
          <w:rFonts w:hint="eastAsia" w:ascii="宋体" w:hAnsi="宋体" w:cs="宋体"/>
          <w:b/>
          <w:bCs/>
          <w:sz w:val="24"/>
        </w:rPr>
      </w:pPr>
      <w:r>
        <w:rPr>
          <w:rFonts w:hint="eastAsia" w:ascii="宋体" w:hAnsi="宋体" w:cs="宋体"/>
          <w:b/>
          <w:bCs/>
          <w:sz w:val="24"/>
        </w:rPr>
        <w:t xml:space="preserve">（二）服务区域概况</w:t>
      </w:r>
      <w:r/>
    </w:p>
    <w:p>
      <w:pPr>
        <w:ind w:firstLine="480"/>
        <w:jc w:val="left"/>
        <w:keepLines w:val="0"/>
        <w:keepNext w:val="0"/>
        <w:pageBreakBefore w:val="0"/>
        <w:spacing w:line="500" w:lineRule="exact"/>
        <w:shd w:val="clear" w:color="auto" w:fill="ffffff"/>
        <w:widowControl/>
        <w:rPr>
          <w:rFonts w:hint="eastAsia" w:ascii="宋体" w:hAnsi="宋体" w:eastAsia="宋体" w:cs="宋体"/>
          <w:sz w:val="24"/>
          <w:lang w:eastAsia="zh-CN"/>
        </w:rPr>
      </w:pPr>
      <w:r>
        <w:rPr>
          <w:rFonts w:hint="eastAsia" w:ascii="宋体" w:hAnsi="宋体" w:cs="宋体"/>
          <w:sz w:val="24"/>
        </w:rPr>
        <w:t xml:space="preserve">射阳县港城实验小学位</w:t>
      </w:r>
      <w:r>
        <w:rPr>
          <w:rFonts w:hint="eastAsia" w:ascii="宋体" w:hAnsi="宋体" w:cs="宋体"/>
          <w:sz w:val="24"/>
          <w:lang w:val="zh-CN"/>
        </w:rPr>
        <w:t xml:space="preserve">射阳县新城区</w:t>
      </w:r>
      <w:r>
        <w:rPr>
          <w:rFonts w:hint="eastAsia" w:ascii="宋体" w:hAnsi="宋体" w:cs="宋体"/>
          <w:sz w:val="24"/>
        </w:rPr>
        <w:t xml:space="preserve">解放东路88号，校园</w:t>
      </w:r>
      <w:r>
        <w:rPr>
          <w:rFonts w:ascii="宋体" w:hAnsi="宋体" w:cs="宋体"/>
          <w:sz w:val="24"/>
        </w:rPr>
        <w:t xml:space="preserve">占地</w:t>
      </w:r>
      <w:r>
        <w:rPr>
          <w:rFonts w:hint="eastAsia" w:ascii="宋体" w:hAnsi="宋体" w:cs="宋体"/>
          <w:sz w:val="24"/>
        </w:rPr>
        <w:t xml:space="preserve">面积</w:t>
      </w:r>
      <w:r>
        <w:rPr>
          <w:rFonts w:ascii="宋体" w:hAnsi="宋体" w:cs="宋体"/>
          <w:sz w:val="24"/>
        </w:rPr>
        <w:t xml:space="preserve">121200</w:t>
      </w:r>
      <w:r>
        <w:rPr>
          <w:rFonts w:hint="eastAsia" w:ascii="宋体" w:hAnsi="宋体" w:cs="宋体"/>
          <w:sz w:val="24"/>
        </w:rPr>
        <w:t xml:space="preserve">㎡、南门广场</w:t>
      </w:r>
      <w:r>
        <w:rPr>
          <w:rFonts w:ascii="宋体" w:hAnsi="宋体" w:cs="宋体"/>
          <w:sz w:val="24"/>
        </w:rPr>
        <w:t xml:space="preserve">36666.67</w:t>
      </w:r>
      <w:r>
        <w:rPr>
          <w:rFonts w:hint="eastAsia" w:ascii="宋体" w:hAnsi="宋体" w:cs="宋体"/>
          <w:sz w:val="24"/>
        </w:rPr>
        <w:t xml:space="preserve">㎡、</w:t>
      </w:r>
      <w:r>
        <w:rPr>
          <w:rFonts w:ascii="宋体" w:hAnsi="宋体" w:cs="宋体"/>
          <w:sz w:val="24"/>
        </w:rPr>
        <w:t xml:space="preserve">校舍总</w:t>
      </w:r>
      <w:r>
        <w:rPr>
          <w:rFonts w:hint="eastAsia" w:ascii="宋体" w:hAnsi="宋体" w:cs="宋体"/>
          <w:sz w:val="24"/>
        </w:rPr>
        <w:t xml:space="preserve">建筑面积</w:t>
      </w:r>
      <w:r>
        <w:rPr>
          <w:rFonts w:ascii="宋体" w:hAnsi="宋体" w:cs="宋体"/>
          <w:sz w:val="24"/>
        </w:rPr>
        <w:t xml:space="preserve">47221</w:t>
      </w:r>
      <w:r>
        <w:rPr>
          <w:rFonts w:hint="eastAsia" w:ascii="宋体" w:hAnsi="宋体" w:cs="宋体"/>
          <w:sz w:val="24"/>
        </w:rPr>
        <w:t xml:space="preserve">㎡，主要包括行政楼、教学楼、宿舍楼、艺术楼、风雨操场、食堂、报告厅、</w:t>
      </w:r>
      <w:r>
        <w:rPr>
          <w:rFonts w:ascii="宋体" w:hAnsi="宋体" w:cs="宋体"/>
          <w:sz w:val="24"/>
        </w:rPr>
        <w:t xml:space="preserve">图书馆</w:t>
      </w:r>
      <w:r>
        <w:rPr>
          <w:rFonts w:hint="eastAsia" w:ascii="宋体" w:hAnsi="宋体" w:cs="宋体"/>
          <w:sz w:val="24"/>
          <w:lang w:eastAsia="zh-CN"/>
        </w:rPr>
        <w:t xml:space="preserve">、</w:t>
      </w:r>
      <w:r>
        <w:rPr>
          <w:rFonts w:hint="eastAsia" w:ascii="宋体" w:hAnsi="宋体" w:cs="宋体"/>
          <w:sz w:val="24"/>
        </w:rPr>
        <w:t xml:space="preserve">报告厅</w:t>
      </w:r>
      <w:r>
        <w:rPr>
          <w:rFonts w:ascii="宋体" w:hAnsi="宋体" w:cs="宋体"/>
          <w:sz w:val="24"/>
        </w:rPr>
        <w:t xml:space="preserve">一座3500</w:t>
      </w:r>
      <w:r>
        <w:rPr>
          <w:rFonts w:hint="eastAsia" w:ascii="宋体" w:hAnsi="宋体" w:cs="宋体"/>
          <w:sz w:val="24"/>
        </w:rPr>
        <w:t xml:space="preserve">㎡</w:t>
      </w:r>
      <w:r>
        <w:rPr>
          <w:rFonts w:hint="eastAsia" w:ascii="宋体" w:hAnsi="宋体" w:cs="宋体"/>
          <w:sz w:val="24"/>
          <w:lang w:eastAsia="zh-CN"/>
        </w:rPr>
        <w:t xml:space="preserve">、</w:t>
      </w:r>
      <w:r>
        <w:rPr>
          <w:rFonts w:ascii="宋体" w:hAnsi="宋体" w:cs="宋体"/>
          <w:sz w:val="24"/>
        </w:rPr>
        <w:t xml:space="preserve">体育馆等功能室</w:t>
      </w:r>
      <w:r>
        <w:rPr>
          <w:rFonts w:hint="eastAsia" w:ascii="宋体" w:hAnsi="宋体" w:cs="宋体"/>
          <w:sz w:val="24"/>
        </w:rPr>
        <w:t xml:space="preserve">。</w:t>
      </w:r>
      <w:r>
        <w:rPr>
          <w:rFonts w:ascii="宋体" w:hAnsi="宋体" w:cs="宋体"/>
          <w:sz w:val="24"/>
        </w:rPr>
        <w:t xml:space="preserve">户外体育设施有塑胶排球场，网球场，篮球场，塑胶田径场和足球场</w:t>
      </w:r>
      <w:r>
        <w:rPr>
          <w:rFonts w:hint="eastAsia" w:ascii="宋体" w:hAnsi="宋体" w:cs="宋体"/>
          <w:sz w:val="24"/>
        </w:rPr>
        <w:t xml:space="preserve">等</w:t>
      </w:r>
      <w:r>
        <w:rPr>
          <w:rFonts w:hint="eastAsia" w:ascii="宋体" w:hAnsi="宋体" w:cs="宋体"/>
          <w:sz w:val="24"/>
          <w:lang w:eastAsia="zh-CN"/>
        </w:rPr>
        <w:t xml:space="preserve">。</w:t>
      </w:r>
      <w:r/>
    </w:p>
    <w:p>
      <w:pPr>
        <w:jc w:val="left"/>
        <w:keepLines w:val="0"/>
        <w:keepNext w:val="0"/>
        <w:pageBreakBefore w:val="0"/>
        <w:spacing w:line="500" w:lineRule="exact"/>
        <w:shd w:val="clear" w:color="auto" w:fill="ffffff"/>
        <w:widowControl/>
        <w:rPr>
          <w:rFonts w:hint="eastAsia" w:ascii="宋体" w:hAnsi="宋体" w:cs="宋体"/>
          <w:b/>
          <w:bCs/>
          <w:sz w:val="24"/>
        </w:rPr>
      </w:pPr>
      <w:r>
        <w:rPr>
          <w:rFonts w:hint="eastAsia" w:ascii="宋体" w:hAnsi="宋体" w:cs="宋体"/>
          <w:b/>
          <w:bCs/>
          <w:sz w:val="24"/>
          <w:lang w:val="en-US" w:eastAsia="zh-CN"/>
        </w:rPr>
        <w:t xml:space="preserve">二、保洁</w:t>
      </w:r>
      <w:r>
        <w:rPr>
          <w:rFonts w:hint="eastAsia" w:ascii="宋体" w:hAnsi="宋体" w:cs="宋体"/>
          <w:b/>
          <w:bCs/>
          <w:sz w:val="24"/>
        </w:rPr>
        <w:t xml:space="preserve">服务人员配置数量及要求：</w:t>
      </w:r>
      <w:r/>
    </w:p>
    <w:p>
      <w:pPr>
        <w:ind w:firstLine="480"/>
        <w:jc w:val="left"/>
        <w:keepLines w:val="0"/>
        <w:keepNext w:val="0"/>
        <w:pageBreakBefore w:val="0"/>
        <w:spacing w:line="500" w:lineRule="exact"/>
        <w:shd w:val="clear" w:color="auto" w:fill="ffffff"/>
        <w:widowControl/>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保洁</w:t>
      </w:r>
      <w:r>
        <w:rPr>
          <w:rFonts w:hint="eastAsia" w:ascii="宋体" w:hAnsi="宋体" w:cs="宋体"/>
          <w:sz w:val="24"/>
        </w:rPr>
        <w:t xml:space="preserve">人员配置</w:t>
      </w:r>
      <w:r/>
    </w:p>
    <w:p>
      <w:pPr>
        <w:ind w:firstLine="480"/>
        <w:jc w:val="left"/>
        <w:keepLines w:val="0"/>
        <w:keepNext w:val="0"/>
        <w:pageBreakBefore w:val="0"/>
        <w:spacing w:line="500" w:lineRule="exact"/>
        <w:shd w:val="clear" w:color="auto" w:fill="ffffff"/>
        <w:widowControl/>
        <w:rPr>
          <w:rFonts w:hint="eastAsia" w:ascii="宋体" w:hAnsi="宋体" w:eastAsia="宋体" w:cs="宋体"/>
          <w:color w:val="333333"/>
          <w:sz w:val="24"/>
          <w:szCs w:val="24"/>
          <w:highlight w:val="yellow"/>
          <w:shd w:val="clear" w:color="auto" w:fill="ffffff"/>
        </w:rPr>
      </w:pPr>
      <w:r>
        <w:rPr>
          <w:rFonts w:hint="eastAsia" w:ascii="宋体" w:hAnsi="宋体" w:cs="宋体"/>
          <w:sz w:val="24"/>
        </w:rPr>
        <w:t xml:space="preserve">卫生保洁员</w:t>
      </w:r>
      <w:r>
        <w:rPr>
          <w:rFonts w:hint="eastAsia" w:ascii="宋体" w:hAnsi="宋体" w:cs="宋体"/>
          <w:sz w:val="24"/>
          <w:lang w:val="en-US" w:eastAsia="zh-CN"/>
        </w:rPr>
        <w:t xml:space="preserve">11</w:t>
      </w:r>
      <w:r>
        <w:rPr>
          <w:rFonts w:hint="eastAsia" w:ascii="宋体" w:hAnsi="宋体" w:cs="宋体"/>
          <w:sz w:val="24"/>
        </w:rPr>
        <w:t xml:space="preserve">人，</w:t>
      </w:r>
      <w:r>
        <w:rPr>
          <w:rFonts w:hint="eastAsia" w:ascii="宋体" w:hAnsi="宋体" w:eastAsia="宋体" w:cs="宋体"/>
          <w:color w:val="auto"/>
          <w:sz w:val="24"/>
          <w:szCs w:val="24"/>
          <w:highlight w:val="none"/>
          <w:lang w:eastAsia="zh-CN"/>
        </w:rPr>
        <w:t xml:space="preserve">女</w:t>
      </w:r>
      <w:r>
        <w:rPr>
          <w:rFonts w:hint="eastAsia" w:ascii="宋体" w:hAnsi="宋体" w:eastAsia="宋体" w:cs="宋体"/>
          <w:color w:val="auto"/>
          <w:sz w:val="24"/>
          <w:szCs w:val="24"/>
          <w:highlight w:val="none"/>
          <w:lang w:val="en-US" w:eastAsia="zh-CN"/>
        </w:rPr>
        <w:t xml:space="preserve">性</w:t>
      </w:r>
      <w:r>
        <w:rPr>
          <w:rFonts w:hint="eastAsia" w:ascii="宋体" w:hAnsi="宋体" w:eastAsia="宋体" w:cs="宋体"/>
          <w:color w:val="auto"/>
          <w:sz w:val="24"/>
          <w:szCs w:val="24"/>
          <w:highlight w:val="none"/>
          <w:lang w:eastAsia="zh-CN"/>
        </w:rPr>
        <w:t xml:space="preserve">不超过50周岁，</w:t>
      </w:r>
      <w:r>
        <w:rPr>
          <w:rFonts w:hint="eastAsia" w:ascii="宋体" w:hAnsi="宋体" w:eastAsia="宋体" w:cs="宋体"/>
          <w:color w:val="auto"/>
          <w:sz w:val="24"/>
          <w:szCs w:val="24"/>
          <w:highlight w:val="none"/>
          <w:lang w:val="en-US" w:eastAsia="zh-CN"/>
        </w:rPr>
        <w:t xml:space="preserve">男性不超过60周岁</w:t>
      </w:r>
      <w:r>
        <w:rPr>
          <w:rFonts w:hint="eastAsia" w:ascii="宋体" w:hAnsi="宋体" w:cs="宋体"/>
          <w:sz w:val="24"/>
          <w:highlight w:val="none"/>
        </w:rPr>
        <w:t xml:space="preserve">；</w:t>
      </w:r>
      <w:r>
        <w:rPr>
          <w:rFonts w:hint="eastAsia" w:ascii="宋体" w:hAnsi="宋体" w:eastAsia="宋体" w:cs="宋体"/>
          <w:sz w:val="24"/>
          <w:szCs w:val="24"/>
          <w:highlight w:val="none"/>
          <w:lang w:val="en-US" w:eastAsia="zh-CN"/>
        </w:rPr>
        <w:t xml:space="preserve">以上所有人员须符合教育部门相关法律法规对从业人员的要求，身心健康、品行端正、无重大器官残疾或传染疾病，无不良嗜好，无犯罪记录；能对工作认真负责，所有人员均具有健康证。所有被聘员工收入保障及安全风险事项一律由中标供应商负责。中标单位须按以上要求配备相关人员，在签订合同时提供相关人员的无犯罪记录证明、健康证等</w:t>
      </w:r>
      <w:r>
        <w:rPr>
          <w:rFonts w:hint="eastAsia" w:ascii="宋体" w:hAnsi="宋体" w:eastAsia="宋体" w:cs="宋体"/>
          <w:color w:val="333333"/>
          <w:sz w:val="24"/>
          <w:szCs w:val="24"/>
          <w:highlight w:val="none"/>
          <w:shd w:val="clear" w:color="auto" w:fill="ffffff"/>
        </w:rPr>
        <w:t xml:space="preserve">。</w:t>
      </w:r>
      <w:r/>
    </w:p>
    <w:p>
      <w:pPr>
        <w:ind w:firstLine="480"/>
        <w:jc w:val="left"/>
        <w:keepLines w:val="0"/>
        <w:keepNext w:val="0"/>
        <w:pageBreakBefore w:val="0"/>
        <w:spacing w:line="500" w:lineRule="exact"/>
        <w:shd w:val="clear" w:color="auto" w:fill="ffffff"/>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保洁</w:t>
      </w:r>
      <w:r>
        <w:rPr>
          <w:rFonts w:hint="eastAsia" w:ascii="宋体" w:hAnsi="宋体" w:cs="宋体"/>
          <w:sz w:val="24"/>
        </w:rPr>
        <w:t xml:space="preserve">人员的基本要求 </w:t>
      </w:r>
      <w:r/>
    </w:p>
    <w:p>
      <w:pPr>
        <w:ind w:firstLine="480"/>
        <w:jc w:val="left"/>
        <w:keepLines w:val="0"/>
        <w:keepNext w:val="0"/>
        <w:pageBreakBefore w:val="0"/>
        <w:spacing w:line="500" w:lineRule="exact"/>
        <w:shd w:val="clear" w:color="auto" w:fill="ffffff"/>
        <w:widowControl/>
        <w:rPr>
          <w:rFonts w:hint="eastAsia" w:ascii="宋体" w:hAnsi="宋体" w:cs="宋体"/>
          <w:sz w:val="24"/>
        </w:rPr>
      </w:pPr>
      <w:r>
        <w:rPr>
          <w:rFonts w:hint="eastAsia" w:ascii="宋体" w:hAnsi="宋体" w:cs="宋体"/>
          <w:sz w:val="24"/>
        </w:rPr>
        <w:t xml:space="preserve">2.1保证所有人员身体健康，精神饱满，统一服装，规范整齐，具备较高的道德品质、较强的责任心、良好的服务意识和工作态度。</w:t>
      </w:r>
      <w:r/>
    </w:p>
    <w:p>
      <w:pPr>
        <w:ind w:firstLine="480"/>
        <w:jc w:val="left"/>
        <w:keepLines w:val="0"/>
        <w:keepNext w:val="0"/>
        <w:pageBreakBefore w:val="0"/>
        <w:spacing w:line="500" w:lineRule="exact"/>
        <w:shd w:val="clear" w:color="auto" w:fill="ffffff"/>
        <w:widowControl/>
        <w:rPr>
          <w:rFonts w:ascii="宋体" w:hAnsi="宋体" w:cs="宋体"/>
          <w:sz w:val="24"/>
        </w:rPr>
      </w:pPr>
      <w:r>
        <w:rPr>
          <w:rFonts w:hint="eastAsia" w:ascii="宋体" w:hAnsi="宋体" w:cs="宋体"/>
          <w:sz w:val="24"/>
        </w:rPr>
        <w:t xml:space="preserve">2.2所有员工必须遵守招标人制定的各项规章制度，不得从事为学校服务以外的其他工作，无违法犯罪记录和不良嗜好。</w:t>
      </w:r>
      <w:r/>
    </w:p>
    <w:p>
      <w:pPr>
        <w:ind w:firstLine="480"/>
        <w:jc w:val="left"/>
        <w:keepLines w:val="0"/>
        <w:keepNext w:val="0"/>
        <w:pageBreakBefore w:val="0"/>
        <w:spacing w:line="500" w:lineRule="exact"/>
        <w:shd w:val="clear" w:color="auto" w:fill="ffffff"/>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3</w:t>
      </w:r>
      <w:r>
        <w:rPr>
          <w:rFonts w:hint="eastAsia" w:ascii="宋体" w:hAnsi="宋体" w:cs="宋体"/>
          <w:sz w:val="24"/>
        </w:rPr>
        <w:t xml:space="preserve">物业公司按工作需要制定切实可行的内部管理规章制度，做好各个岗位员工的服务方案，建立相关工作台账；承诺必须定期对员工进行相关的岗位培训，员工应具有较强的服务、责任、保密意识以及稳定性。 </w:t>
      </w:r>
      <w:r/>
    </w:p>
    <w:p>
      <w:pPr>
        <w:ind w:firstLine="480"/>
        <w:jc w:val="left"/>
        <w:keepLines w:val="0"/>
        <w:keepNext w:val="0"/>
        <w:pageBreakBefore w:val="0"/>
        <w:spacing w:line="500" w:lineRule="exact"/>
        <w:shd w:val="clear" w:color="auto" w:fill="ffffff"/>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4</w:t>
      </w:r>
      <w:r>
        <w:rPr>
          <w:rFonts w:hint="eastAsia" w:ascii="宋体" w:hAnsi="宋体" w:cs="宋体"/>
          <w:sz w:val="24"/>
        </w:rPr>
        <w:t xml:space="preserve">投标人需对保洁员岗位工资（综合考虑保险费、加班费、服装费、绩效考核等）进行报价。</w:t>
      </w:r>
      <w:r/>
    </w:p>
    <w:p>
      <w:pPr>
        <w:jc w:val="left"/>
        <w:keepLines w:val="0"/>
        <w:keepNext w:val="0"/>
        <w:pageBreakBefore w:val="0"/>
        <w:spacing w:line="500" w:lineRule="exact"/>
        <w:shd w:val="clear" w:color="auto" w:fill="ffffff"/>
        <w:widowControl/>
        <w:rPr>
          <w:rFonts w:hint="eastAsia" w:ascii="宋体" w:hAnsi="宋体" w:cs="宋体"/>
          <w:b/>
          <w:bCs/>
          <w:sz w:val="24"/>
          <w:lang w:val="zh-CN"/>
        </w:rPr>
      </w:pPr>
      <w:r>
        <w:rPr>
          <w:rFonts w:hint="eastAsia" w:ascii="宋体" w:hAnsi="宋体" w:cs="宋体"/>
          <w:b/>
          <w:bCs/>
          <w:sz w:val="24"/>
          <w:lang w:val="en-US" w:eastAsia="zh-CN"/>
        </w:rPr>
        <w:t xml:space="preserve">三、</w:t>
      </w:r>
      <w:r>
        <w:rPr>
          <w:rFonts w:hint="eastAsia" w:ascii="宋体" w:hAnsi="宋体" w:cs="宋体"/>
          <w:b/>
          <w:bCs/>
          <w:sz w:val="24"/>
          <w:lang w:val="zh-CN"/>
        </w:rPr>
        <w:t xml:space="preserve">采购服务内容：</w:t>
      </w:r>
      <w:r/>
    </w:p>
    <w:p>
      <w:pPr>
        <w:ind w:firstLine="480"/>
        <w:jc w:val="left"/>
        <w:keepLines w:val="0"/>
        <w:keepNext w:val="0"/>
        <w:pageBreakBefore w:val="0"/>
        <w:spacing w:line="500" w:lineRule="exact"/>
        <w:shd w:val="clear" w:color="auto" w:fill="ffffff"/>
        <w:widowControl/>
        <w:rPr>
          <w:rFonts w:hint="eastAsia" w:ascii="宋体" w:hAnsi="宋体" w:cs="宋体"/>
          <w:sz w:val="24"/>
          <w:lang w:val="zh-CN"/>
        </w:rPr>
      </w:pPr>
      <w:r>
        <w:rPr>
          <w:rFonts w:hint="eastAsia" w:ascii="宋体" w:hAnsi="宋体" w:cs="宋体"/>
          <w:sz w:val="24"/>
          <w:lang w:val="en-US" w:eastAsia="zh-CN"/>
        </w:rPr>
        <w:t xml:space="preserve">1、</w:t>
      </w:r>
      <w:r>
        <w:rPr>
          <w:rFonts w:hint="eastAsia" w:ascii="宋体" w:hAnsi="宋体" w:cs="宋体"/>
          <w:sz w:val="24"/>
          <w:lang w:val="zh-CN"/>
        </w:rPr>
        <w:t xml:space="preserve">服务内容:楼内的楼梯、大厅、走廊、卫生间、会议室、接待室、办公区域、公共活动场所的台（地）面、墙面、门、窗、垃圾箱等设施和器皿，楼宇外围范围内的道路、</w:t>
      </w:r>
      <w:r>
        <w:rPr>
          <w:rFonts w:hint="eastAsia" w:ascii="宋体" w:hAnsi="宋体" w:cs="宋体"/>
          <w:sz w:val="24"/>
        </w:rPr>
        <w:t xml:space="preserve">绿化带</w:t>
      </w:r>
      <w:r>
        <w:rPr>
          <w:rFonts w:hint="eastAsia" w:ascii="宋体" w:hAnsi="宋体" w:cs="宋体"/>
          <w:sz w:val="24"/>
          <w:lang w:val="zh-CN"/>
        </w:rPr>
        <w:t xml:space="preserve">、停车场(库)、垃圾桶等公共场地及设施和门前三包区域的日常保洁保养以及灭“四害”等物业管理区域内的所有环境卫生保洁。南门广场。具体如下：</w:t>
      </w:r>
      <w:r/>
    </w:p>
    <w:p>
      <w:pPr>
        <w:ind w:firstLine="480"/>
        <w:jc w:val="left"/>
        <w:keepLines w:val="0"/>
        <w:keepNext w:val="0"/>
        <w:pageBreakBefore w:val="0"/>
        <w:spacing w:line="50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（1）公共场所日常服务内容：水泥地面、石材地面、楼梯、扶手、门窗玻璃、</w:t>
      </w:r>
      <w:r>
        <w:rPr>
          <w:sz w:val="24"/>
        </w:rPr>
        <w:t xml:space="preserve">吊顶灰尘</w:t>
      </w:r>
      <w:r>
        <w:rPr>
          <w:rFonts w:hint="eastAsia"/>
          <w:sz w:val="24"/>
        </w:rPr>
        <w:t xml:space="preserve">、</w:t>
      </w:r>
      <w:r>
        <w:rPr>
          <w:rFonts w:hint="eastAsia" w:ascii="宋体" w:hAnsi="宋体" w:cs="宋体"/>
          <w:sz w:val="24"/>
          <w:lang w:val="zh-CN"/>
        </w:rPr>
        <w:t xml:space="preserve">门及门窗框及有关附体，沙发、桌子、各类宣传牌及有关附体，栏杆、消防设施等，及时清除各种垃圾等杂物，无积灰、印迹、污渍。</w:t>
      </w:r>
      <w:r/>
    </w:p>
    <w:p>
      <w:pPr>
        <w:ind w:firstLine="480"/>
        <w:jc w:val="left"/>
        <w:keepLines w:val="0"/>
        <w:keepNext w:val="0"/>
        <w:pageBreakBefore w:val="0"/>
        <w:spacing w:line="50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2）门厅、办公区域等特定区域保洁服务内容：地面、大厅石材墙面、大厅、门窗玻璃、门及门窗框、墙壁附体，垃圾桶等公用设施表面及卫生间，办公室内储物柜和桌椅表面等严格按要求做好清洁、清运及日常消杀工作，无积灰、印迹、污渍。桌面简单整理等，随时保持清洁。</w:t>
      </w:r>
      <w:r/>
    </w:p>
    <w:p>
      <w:pPr>
        <w:ind w:firstLine="480"/>
        <w:jc w:val="left"/>
        <w:keepLines w:val="0"/>
        <w:keepNext w:val="0"/>
        <w:pageBreakBefore w:val="0"/>
        <w:spacing w:line="50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（3）突发性事件造成的临时保洁工作；学校活动后勤服务保障、学校临时性重大活动服务保障等；配合做好单位节能管理；协助学校资产清理、防火安全管理等。 </w:t>
      </w:r>
      <w:r/>
    </w:p>
    <w:p>
      <w:pPr>
        <w:ind w:firstLine="480"/>
        <w:jc w:val="left"/>
        <w:keepLines w:val="0"/>
        <w:keepNext w:val="0"/>
        <w:pageBreakBefore w:val="0"/>
        <w:spacing w:line="50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（4）完成</w:t>
      </w:r>
      <w:r>
        <w:rPr>
          <w:rFonts w:hint="eastAsia" w:ascii="宋体" w:hAnsi="宋体" w:cs="宋体"/>
          <w:sz w:val="24"/>
          <w:lang w:val="en-US" w:eastAsia="zh-CN"/>
        </w:rPr>
        <w:t xml:space="preserve">学校</w:t>
      </w:r>
      <w:r>
        <w:rPr>
          <w:rFonts w:hint="eastAsia" w:ascii="宋体" w:hAnsi="宋体" w:cs="宋体"/>
          <w:sz w:val="24"/>
          <w:lang w:val="zh-CN"/>
        </w:rPr>
        <w:t xml:space="preserve">交代的其他临时性工作。</w:t>
      </w:r>
      <w:r/>
    </w:p>
    <w:p>
      <w:pPr>
        <w:ind w:firstLine="480"/>
        <w:jc w:val="left"/>
        <w:keepLines w:val="0"/>
        <w:keepNext w:val="0"/>
        <w:pageBreakBefore w:val="0"/>
        <w:spacing w:line="500" w:lineRule="exact"/>
        <w:shd w:val="clear" w:color="auto" w:fill="ffffff"/>
        <w:widowControl/>
        <w:rPr>
          <w:rFonts w:hint="eastAsia" w:ascii="宋体" w:hAnsi="宋体" w:cs="宋体"/>
          <w:b w:val="0"/>
          <w:bCs w:val="0"/>
          <w:sz w:val="24"/>
          <w:lang w:val="zh-CN"/>
        </w:rPr>
      </w:pPr>
      <w:r>
        <w:rPr>
          <w:rFonts w:hint="eastAsia" w:ascii="宋体" w:hAnsi="宋体" w:cs="宋体"/>
          <w:b w:val="0"/>
          <w:bCs w:val="0"/>
          <w:sz w:val="24"/>
          <w:lang w:val="en-US" w:eastAsia="zh-CN"/>
        </w:rPr>
        <w:t xml:space="preserve">2、</w:t>
      </w:r>
      <w:r>
        <w:rPr>
          <w:rFonts w:hint="eastAsia" w:ascii="宋体" w:hAnsi="宋体" w:cs="宋体"/>
          <w:b w:val="0"/>
          <w:bCs w:val="0"/>
          <w:sz w:val="24"/>
          <w:lang w:val="zh-CN"/>
        </w:rPr>
        <w:t xml:space="preserve">卫生保洁范围:</w:t>
      </w:r>
      <w:r/>
    </w:p>
    <w:p>
      <w:pPr>
        <w:ind w:firstLine="480"/>
        <w:jc w:val="left"/>
        <w:keepLines w:val="0"/>
        <w:keepNext w:val="0"/>
        <w:pageBreakBefore w:val="0"/>
        <w:spacing w:line="50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教学楼主要是</w:t>
      </w:r>
      <w:r>
        <w:rPr>
          <w:rFonts w:hint="eastAsia" w:ascii="宋体" w:hAnsi="宋体" w:cs="宋体"/>
          <w:sz w:val="24"/>
        </w:rPr>
        <w:t xml:space="preserve">楼梯、连廊、通道、吊顶、墙裙、</w:t>
      </w:r>
      <w:r>
        <w:rPr>
          <w:rFonts w:hint="eastAsia" w:ascii="宋体" w:hAnsi="宋体" w:cs="宋体"/>
          <w:sz w:val="24"/>
          <w:lang w:val="zh-CN"/>
        </w:rPr>
        <w:t xml:space="preserve">卫生间及其门口过道卫生；</w:t>
      </w:r>
      <w:r>
        <w:rPr>
          <w:rFonts w:hint="eastAsia" w:ascii="宋体" w:hAnsi="宋体" w:cs="宋体"/>
          <w:sz w:val="24"/>
        </w:rPr>
        <w:t xml:space="preserve">行政</w:t>
      </w:r>
      <w:r>
        <w:rPr>
          <w:rFonts w:hint="eastAsia" w:ascii="宋体" w:hAnsi="宋体" w:cs="宋体"/>
          <w:sz w:val="24"/>
          <w:lang w:val="zh-CN"/>
        </w:rPr>
        <w:t xml:space="preserve">楼主要是门厅、过道、卫生间、楼梯、会议室等处卫生；</w:t>
      </w:r>
      <w:r>
        <w:rPr>
          <w:rFonts w:hint="eastAsia" w:ascii="宋体" w:hAnsi="宋体" w:cs="宋体"/>
          <w:sz w:val="24"/>
        </w:rPr>
        <w:t xml:space="preserve">艺术楼</w:t>
      </w:r>
      <w:r>
        <w:rPr>
          <w:rFonts w:hint="eastAsia" w:ascii="宋体" w:hAnsi="宋体" w:cs="宋体"/>
          <w:sz w:val="24"/>
          <w:lang w:val="zh-CN"/>
        </w:rPr>
        <w:t xml:space="preserve">；</w:t>
      </w:r>
      <w:r>
        <w:rPr>
          <w:rFonts w:hint="eastAsia" w:ascii="宋体" w:hAnsi="宋体" w:cs="宋体"/>
          <w:sz w:val="24"/>
        </w:rPr>
        <w:t xml:space="preserve">风雨操场</w:t>
      </w:r>
      <w:r>
        <w:rPr>
          <w:rFonts w:hint="eastAsia" w:ascii="宋体" w:hAnsi="宋体" w:cs="宋体"/>
          <w:sz w:val="24"/>
          <w:lang w:val="zh-CN"/>
        </w:rPr>
        <w:t xml:space="preserve">；报告厅；图书</w:t>
      </w:r>
      <w:r>
        <w:rPr>
          <w:rFonts w:hint="eastAsia" w:ascii="宋体" w:hAnsi="宋体" w:cs="宋体"/>
          <w:sz w:val="24"/>
        </w:rPr>
        <w:t xml:space="preserve">馆</w:t>
      </w:r>
      <w:r>
        <w:rPr>
          <w:rFonts w:hint="eastAsia" w:ascii="宋体" w:hAnsi="宋体" w:cs="宋体"/>
          <w:sz w:val="24"/>
          <w:lang w:val="zh-CN"/>
        </w:rPr>
        <w:t xml:space="preserve">主要是楼梯、</w:t>
      </w:r>
      <w:r>
        <w:rPr>
          <w:rFonts w:hint="eastAsia" w:ascii="宋体" w:hAnsi="宋体" w:cs="宋体"/>
          <w:sz w:val="24"/>
        </w:rPr>
        <w:t xml:space="preserve">过道、连廊</w:t>
      </w:r>
      <w:r>
        <w:rPr>
          <w:rFonts w:hint="eastAsia" w:ascii="宋体" w:hAnsi="宋体" w:cs="宋体"/>
          <w:sz w:val="24"/>
          <w:lang w:val="zh-CN"/>
        </w:rPr>
        <w:t xml:space="preserve">及卫生间卫生；</w:t>
      </w:r>
      <w:r>
        <w:rPr>
          <w:rFonts w:hint="eastAsia" w:ascii="宋体" w:hAnsi="宋体" w:cs="宋体"/>
          <w:sz w:val="24"/>
        </w:rPr>
        <w:t xml:space="preserve">宿舍</w:t>
      </w:r>
      <w:r>
        <w:rPr>
          <w:rFonts w:hint="eastAsia" w:ascii="宋体" w:hAnsi="宋体" w:cs="宋体"/>
          <w:sz w:val="24"/>
          <w:lang w:val="zh-CN"/>
        </w:rPr>
        <w:t xml:space="preserve">楼主要是楼梯、过道、</w:t>
      </w:r>
      <w:r>
        <w:rPr>
          <w:rFonts w:hint="eastAsia" w:ascii="宋体" w:hAnsi="宋体" w:cs="宋体"/>
          <w:sz w:val="24"/>
        </w:rPr>
        <w:t xml:space="preserve">卫生间、庭院</w:t>
      </w:r>
      <w:r>
        <w:rPr>
          <w:rFonts w:hint="eastAsia" w:ascii="宋体" w:hAnsi="宋体" w:cs="宋体"/>
          <w:sz w:val="24"/>
          <w:lang w:val="zh-CN"/>
        </w:rPr>
        <w:t xml:space="preserve">等处卫生；遇到重大活动时乙方必须无偿负责某一具体区域的临时保洁任务。</w:t>
      </w:r>
      <w:r>
        <w:rPr>
          <w:sz w:val="24"/>
        </w:rPr>
        <w:t xml:space="preserve">南广场</w:t>
      </w:r>
      <w:r>
        <w:rPr>
          <w:rFonts w:hint="eastAsia"/>
          <w:sz w:val="24"/>
        </w:rPr>
        <w:t xml:space="preserve">地面及相关设备设施的保洁工作</w:t>
      </w:r>
      <w:r>
        <w:rPr>
          <w:sz w:val="24"/>
        </w:rPr>
        <w:t xml:space="preserve">。</w:t>
      </w:r>
      <w:r/>
    </w:p>
    <w:p>
      <w:pPr>
        <w:ind w:firstLine="240"/>
        <w:jc w:val="left"/>
        <w:keepLines w:val="0"/>
        <w:keepNext w:val="0"/>
        <w:pageBreakBefore w:val="0"/>
        <w:spacing w:line="500" w:lineRule="exact"/>
        <w:shd w:val="clear" w:color="auto" w:fill="ffffff"/>
        <w:widowControl/>
        <w:rPr>
          <w:rFonts w:hint="eastAsia" w:ascii="宋体" w:hAnsi="宋体" w:cs="宋体"/>
          <w:b w:val="0"/>
          <w:bCs w:val="0"/>
          <w:sz w:val="24"/>
          <w:lang w:val="zh-CN"/>
        </w:rPr>
      </w:pPr>
      <w:r>
        <w:rPr>
          <w:rFonts w:hint="eastAsia" w:ascii="宋体" w:hAnsi="宋体" w:cs="宋体"/>
          <w:b w:val="0"/>
          <w:bCs w:val="0"/>
          <w:sz w:val="24"/>
          <w:lang w:val="en-US" w:eastAsia="zh-CN"/>
        </w:rPr>
        <w:t xml:space="preserve">3、</w:t>
      </w:r>
      <w:r>
        <w:rPr>
          <w:rFonts w:hint="eastAsia" w:ascii="宋体" w:hAnsi="宋体" w:cs="宋体"/>
          <w:b w:val="0"/>
          <w:bCs w:val="0"/>
          <w:sz w:val="24"/>
          <w:lang w:val="zh-CN"/>
        </w:rPr>
        <w:t xml:space="preserve">总体要求:</w:t>
      </w:r>
      <w:r/>
    </w:p>
    <w:p>
      <w:pPr>
        <w:ind w:firstLine="480"/>
        <w:jc w:val="left"/>
        <w:keepLines w:val="0"/>
        <w:keepNext w:val="0"/>
        <w:pageBreakBefore w:val="0"/>
        <w:spacing w:line="50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所有劳动卫生工具由乙方自备，要爱护负责区域的公用设施，发现损坏公物的要及时报告。</w:t>
      </w:r>
      <w:r/>
    </w:p>
    <w:p>
      <w:pPr>
        <w:ind w:firstLine="480"/>
        <w:jc w:val="left"/>
        <w:keepLines w:val="0"/>
        <w:keepNext w:val="0"/>
        <w:pageBreakBefore w:val="0"/>
        <w:spacing w:line="50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树立全心全意服务教学的思想,尽责尽职,吃苦耐劳,忠于职守。尊敬教师,爱护学生,遵守劳动纪律,不迟到,不早退,工作时间内有事要请假。</w:t>
      </w:r>
      <w:r/>
    </w:p>
    <w:p>
      <w:pPr>
        <w:ind w:firstLine="480"/>
        <w:jc w:val="left"/>
        <w:keepLines w:val="0"/>
        <w:keepNext w:val="0"/>
        <w:pageBreakBefore w:val="0"/>
        <w:spacing w:line="50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注意节水节电，随手关灯、关水。</w:t>
      </w:r>
      <w:r/>
    </w:p>
    <w:p>
      <w:pPr>
        <w:ind w:firstLine="480"/>
        <w:jc w:val="left"/>
        <w:keepLines w:val="0"/>
        <w:keepNext w:val="0"/>
        <w:pageBreakBefore w:val="0"/>
        <w:spacing w:line="50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工作中发现和捡拾物品要交公。</w:t>
      </w:r>
      <w:r/>
    </w:p>
    <w:p>
      <w:pPr>
        <w:ind w:firstLine="480"/>
        <w:jc w:val="left"/>
        <w:keepLines w:val="0"/>
        <w:keepNext w:val="0"/>
        <w:pageBreakBefore w:val="0"/>
        <w:spacing w:line="500" w:lineRule="exact"/>
        <w:shd w:val="clear" w:color="auto" w:fill="ffffff"/>
        <w:widowControl/>
        <w:rPr>
          <w:rFonts w:ascii="宋体" w:hAnsi="宋体" w:cs="宋体"/>
          <w:sz w:val="24"/>
          <w:lang w:val="zh-CN"/>
        </w:rPr>
      </w:pPr>
      <w:r>
        <w:rPr>
          <w:rFonts w:hint="eastAsia" w:ascii="宋体" w:hAnsi="宋体" w:cs="宋体"/>
          <w:sz w:val="24"/>
          <w:lang w:val="zh-CN"/>
        </w:rPr>
        <w:t xml:space="preserve">（5）除完成保洁责任区工作外,也要完成领导交办的其他事项。</w:t>
      </w:r>
      <w:r/>
    </w:p>
    <w:p>
      <w:pPr>
        <w:ind w:firstLine="480"/>
        <w:jc w:val="left"/>
        <w:keepLines w:val="0"/>
        <w:keepNext w:val="0"/>
        <w:pageBreakBefore w:val="0"/>
        <w:spacing w:line="500" w:lineRule="exact"/>
        <w:shd w:val="clear" w:color="auto" w:fill="ffffff"/>
        <w:widowControl/>
        <w:rPr>
          <w:rFonts w:ascii="宋体" w:hAnsi="宋体" w:cs="宋体"/>
          <w:sz w:val="24"/>
          <w:lang w:val="zh-CN"/>
        </w:rPr>
      </w:pPr>
      <w:r>
        <w:rPr>
          <w:rFonts w:hint="eastAsia" w:ascii="宋体" w:hAnsi="宋体" w:cs="宋体"/>
          <w:sz w:val="24"/>
          <w:lang w:val="zh-CN"/>
        </w:rPr>
        <w:t xml:space="preserve">（</w:t>
      </w:r>
      <w:r>
        <w:rPr>
          <w:rFonts w:ascii="宋体" w:hAnsi="宋体" w:cs="宋体"/>
          <w:sz w:val="24"/>
          <w:lang w:val="zh-CN"/>
        </w:rPr>
        <w:t xml:space="preserve">6</w:t>
      </w:r>
      <w:r>
        <w:rPr>
          <w:rFonts w:hint="eastAsia" w:ascii="宋体" w:hAnsi="宋体" w:cs="宋体"/>
          <w:sz w:val="24"/>
          <w:lang w:val="zh-CN"/>
        </w:rPr>
        <w:t xml:space="preserve">）</w:t>
      </w:r>
      <w:r>
        <w:rPr>
          <w:rFonts w:ascii="宋体" w:hAnsi="宋体" w:cs="宋体"/>
          <w:sz w:val="24"/>
          <w:lang w:val="zh-CN"/>
        </w:rPr>
        <w:t xml:space="preserve">所有服务人员对甲方提出的合理要求和批评，应虚心接受并及时整改</w:t>
      </w:r>
      <w:r>
        <w:rPr>
          <w:rFonts w:hint="eastAsia" w:ascii="宋体" w:hAnsi="宋体" w:cs="宋体"/>
          <w:sz w:val="24"/>
          <w:lang w:val="zh-CN"/>
        </w:rPr>
        <w:t xml:space="preserve">。</w:t>
      </w:r>
      <w:r/>
    </w:p>
    <w:p>
      <w:pPr>
        <w:ind w:firstLine="240"/>
        <w:jc w:val="left"/>
        <w:keepLines w:val="0"/>
        <w:keepNext w:val="0"/>
        <w:pageBreakBefore w:val="0"/>
        <w:spacing w:line="500" w:lineRule="exact"/>
        <w:shd w:val="clear" w:color="auto" w:fill="ffffff"/>
        <w:widowControl/>
        <w:rPr>
          <w:rFonts w:hint="eastAsia" w:ascii="宋体" w:hAnsi="宋体" w:cs="宋体"/>
          <w:b w:val="0"/>
          <w:bCs w:val="0"/>
          <w:sz w:val="24"/>
        </w:rPr>
      </w:pPr>
      <w:r>
        <w:rPr>
          <w:rFonts w:hint="eastAsia" w:ascii="宋体" w:hAnsi="宋体" w:cs="宋体"/>
          <w:b w:val="0"/>
          <w:bCs w:val="0"/>
          <w:sz w:val="24"/>
          <w:lang w:val="en-US" w:eastAsia="zh-CN"/>
        </w:rPr>
        <w:t xml:space="preserve">4、</w:t>
      </w:r>
      <w:r>
        <w:rPr>
          <w:rFonts w:hint="eastAsia" w:ascii="宋体" w:hAnsi="宋体" w:cs="宋体"/>
          <w:b w:val="0"/>
          <w:bCs w:val="0"/>
          <w:sz w:val="24"/>
        </w:rPr>
        <w:t xml:space="preserve">物业管理区域内环境卫生管理</w:t>
      </w:r>
      <w:r/>
    </w:p>
    <w:p>
      <w:pPr>
        <w:ind w:firstLine="480"/>
        <w:jc w:val="left"/>
        <w:keepLines w:val="0"/>
        <w:keepNext w:val="0"/>
        <w:pageBreakBefore w:val="0"/>
        <w:spacing w:line="500" w:lineRule="exact"/>
        <w:shd w:val="clear" w:color="auto" w:fill="ffffff"/>
        <w:widowControl/>
        <w:rPr>
          <w:rFonts w:hint="eastAsia" w:ascii="宋体" w:hAnsi="宋体" w:cs="宋体"/>
          <w:sz w:val="24"/>
        </w:rPr>
      </w:pPr>
      <w:r>
        <w:rPr>
          <w:rFonts w:hint="eastAsia" w:ascii="宋体" w:hAnsi="宋体" w:cs="宋体"/>
          <w:sz w:val="24"/>
        </w:rPr>
        <w:t xml:space="preserve">（1）保洁</w:t>
      </w:r>
      <w:r>
        <w:rPr>
          <w:rFonts w:hint="eastAsia" w:ascii="宋体" w:hAnsi="宋体" w:cs="宋体"/>
          <w:sz w:val="24"/>
          <w:lang w:val="zh-CN"/>
        </w:rPr>
        <w:t xml:space="preserve">卫生管理范围：</w:t>
      </w:r>
      <w:r/>
    </w:p>
    <w:tbl>
      <w:tblPr>
        <w:tblStyle w:val="650"/>
        <w:tblW w:w="9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80"/>
        <w:gridCol w:w="1545"/>
        <w:gridCol w:w="3590"/>
        <w:gridCol w:w="1510"/>
        <w:gridCol w:w="810"/>
      </w:tblGrid>
      <w:tr>
        <w:trPr>
          <w:jc w:val="center"/>
          <w:trHeight w:val="831"/>
        </w:trPr>
        <w:tc>
          <w:tcPr>
            <w:tcW w:w="6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序号</w:t>
            </w:r>
            <w:r/>
          </w:p>
        </w:tc>
        <w:tc>
          <w:tcPr>
            <w:tcW w:w="118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区域</w:t>
            </w:r>
            <w:r/>
          </w:p>
        </w:tc>
        <w:tc>
          <w:tcPr>
            <w:tcW w:w="1545" w:type="dxa"/>
            <w:vAlign w:val="center"/>
            <w:textDirection w:val="lrTb"/>
            <w:noWrap w:val="false"/>
          </w:tcPr>
          <w:p>
            <w:pPr>
              <w:ind w:firstLine="480"/>
              <w:jc w:val="both"/>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楼宇</w:t>
            </w:r>
            <w:r/>
          </w:p>
        </w:tc>
        <w:tc>
          <w:tcPr>
            <w:tcW w:w="359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服务内容</w:t>
            </w:r>
            <w:r/>
          </w:p>
        </w:tc>
        <w:tc>
          <w:tcPr>
            <w:tcW w:w="15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建筑面积（平方米）</w:t>
            </w:r>
            <w:r/>
          </w:p>
        </w:tc>
        <w:tc>
          <w:tcPr>
            <w:tcW w:w="8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备注</w:t>
            </w:r>
            <w:r/>
          </w:p>
        </w:tc>
      </w:tr>
      <w:tr>
        <w:trPr>
          <w:jc w:val="center"/>
          <w:trHeight w:val="543"/>
        </w:trPr>
        <w:tc>
          <w:tcPr>
            <w:tcW w:w="675"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1</w:t>
            </w:r>
            <w:r/>
          </w:p>
        </w:tc>
        <w:tc>
          <w:tcPr>
            <w:tcW w:w="1180"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教学</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6栋</w:t>
            </w:r>
            <w:r>
              <w:rPr>
                <w:rFonts w:hint="eastAsia" w:ascii="宋体" w:hAnsi="宋体" w:cs="宋体"/>
                <w:color w:val="000000"/>
                <w:sz w:val="24"/>
                <w:szCs w:val="20"/>
                <w:lang w:val="zh-CN"/>
              </w:rPr>
              <w:t xml:space="preserve">）</w:t>
            </w:r>
            <w:r/>
          </w:p>
        </w:tc>
        <w:tc>
          <w:tcPr>
            <w:tcW w:w="154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A、B</w:t>
            </w:r>
            <w:r>
              <w:rPr>
                <w:rFonts w:hint="eastAsia" w:ascii="宋体" w:hAnsi="宋体" w:cs="宋体"/>
                <w:color w:val="000000"/>
                <w:sz w:val="24"/>
                <w:szCs w:val="20"/>
                <w:lang w:val="zh-CN"/>
              </w:rPr>
              <w:t xml:space="preserve">教学楼（</w:t>
            </w:r>
            <w:r>
              <w:rPr>
                <w:rFonts w:ascii="宋体" w:hAnsi="宋体" w:cs="宋体"/>
                <w:color w:val="000000"/>
                <w:sz w:val="24"/>
                <w:szCs w:val="20"/>
              </w:rPr>
              <w:t xml:space="preserve">5</w:t>
            </w:r>
            <w:r>
              <w:rPr>
                <w:rFonts w:hint="eastAsia" w:ascii="宋体" w:hAnsi="宋体" w:cs="宋体"/>
                <w:color w:val="000000"/>
                <w:sz w:val="24"/>
                <w:szCs w:val="20"/>
                <w:lang w:val="zh-CN"/>
              </w:rPr>
              <w:t xml:space="preserve">栋）</w:t>
            </w:r>
            <w:r/>
          </w:p>
        </w:tc>
        <w:tc>
          <w:tcPr>
            <w:tcW w:w="3590" w:type="dxa"/>
            <w:vAlign w:val="center"/>
            <w:vMerge w:val="restart"/>
            <w:textDirection w:val="lrTb"/>
            <w:noWrap w:val="false"/>
          </w:tcPr>
          <w:p>
            <w:pPr>
              <w:jc w:val="left"/>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楼梯、</w:t>
            </w:r>
            <w:r>
              <w:rPr>
                <w:rFonts w:hint="eastAsia" w:ascii="宋体" w:hAnsi="宋体" w:cs="宋体"/>
                <w:color w:val="000000"/>
                <w:sz w:val="24"/>
                <w:szCs w:val="20"/>
                <w:lang w:val="zh-CN"/>
              </w:rPr>
              <w:t xml:space="preserve">走廊、</w:t>
            </w:r>
            <w:r>
              <w:rPr>
                <w:rFonts w:hint="eastAsia" w:ascii="宋体" w:hAnsi="宋体" w:cs="宋体"/>
                <w:color w:val="000000"/>
                <w:sz w:val="24"/>
                <w:szCs w:val="20"/>
              </w:rPr>
              <w:t xml:space="preserve">通道</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卫生间、地面、墙壁、吊顶等保洁</w:t>
            </w:r>
            <w:r/>
          </w:p>
        </w:tc>
        <w:tc>
          <w:tcPr>
            <w:tcW w:w="1510" w:type="dxa"/>
            <w:vAlign w:val="center"/>
            <w:textDirection w:val="lrTb"/>
            <w:noWrap w:val="false"/>
          </w:tcPr>
          <w:p>
            <w:pPr>
              <w:jc w:val="center"/>
              <w:keepLines w:val="0"/>
              <w:keepNext w:val="0"/>
              <w:pageBreakBefore w:val="0"/>
              <w:spacing w:line="400" w:lineRule="exact"/>
              <w:widowControl/>
              <w:rPr>
                <w:rFonts w:ascii="宋体" w:hAnsi="宋体" w:cs="宋体"/>
                <w:color w:val="000000"/>
                <w:sz w:val="24"/>
                <w:szCs w:val="20"/>
              </w:rPr>
            </w:pPr>
            <w:r>
              <w:rPr>
                <w:rFonts w:ascii="宋体" w:hAnsi="宋体" w:cs="宋体"/>
                <w:color w:val="000000"/>
                <w:sz w:val="24"/>
                <w:szCs w:val="20"/>
              </w:rPr>
              <w:t xml:space="preserve">21190</w:t>
            </w:r>
            <w:r/>
          </w:p>
        </w:tc>
        <w:tc>
          <w:tcPr>
            <w:tcW w:w="8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543"/>
        </w:trPr>
        <w:tc>
          <w:tcPr>
            <w:tcW w:w="6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W w:w="11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W w:w="154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C、D</w:t>
            </w:r>
            <w:r>
              <w:rPr>
                <w:rFonts w:hint="eastAsia" w:ascii="宋体" w:hAnsi="宋体" w:cs="宋体"/>
                <w:color w:val="000000"/>
                <w:sz w:val="24"/>
                <w:szCs w:val="20"/>
                <w:lang w:val="zh-CN"/>
              </w:rPr>
              <w:t xml:space="preserve">教学楼（2栋）</w:t>
            </w:r>
            <w:r/>
          </w:p>
        </w:tc>
        <w:tc>
          <w:tcPr>
            <w:tcW w:w="3590" w:type="dxa"/>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W w:w="1510" w:type="dxa"/>
            <w:vAlign w:val="center"/>
            <w:textDirection w:val="lrTb"/>
            <w:noWrap w:val="false"/>
          </w:tcPr>
          <w:p>
            <w:pPr>
              <w:jc w:val="center"/>
              <w:keepLines w:val="0"/>
              <w:keepNext w:val="0"/>
              <w:pageBreakBefore w:val="0"/>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6000</w:t>
            </w:r>
            <w:r/>
          </w:p>
        </w:tc>
        <w:tc>
          <w:tcPr>
            <w:tcW w:w="8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1432"/>
        </w:trPr>
        <w:tc>
          <w:tcPr>
            <w:tcW w:w="6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2</w:t>
            </w:r>
            <w:r/>
          </w:p>
        </w:tc>
        <w:tc>
          <w:tcPr>
            <w:tcW w:w="118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行政楼（1栋）</w:t>
            </w:r>
            <w:r/>
          </w:p>
        </w:tc>
        <w:tc>
          <w:tcPr>
            <w:tcW w:w="154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W w:w="3590" w:type="dxa"/>
            <w:vAlign w:val="center"/>
            <w:textDirection w:val="lrTb"/>
            <w:noWrap w:val="false"/>
          </w:tcPr>
          <w:p>
            <w:pPr>
              <w:jc w:val="left"/>
              <w:keepLines w:val="0"/>
              <w:keepNext w:val="0"/>
              <w:pageBreakBefore w:val="0"/>
              <w:spacing w:line="400" w:lineRule="exact"/>
              <w:widowControl/>
              <w:rPr>
                <w:rFonts w:ascii="宋体" w:hAnsi="宋体" w:cs="宋体"/>
                <w:color w:val="000000"/>
                <w:sz w:val="24"/>
                <w:szCs w:val="20"/>
              </w:rPr>
            </w:pPr>
            <w:r>
              <w:rPr>
                <w:rFonts w:hint="eastAsia" w:ascii="宋体" w:hAnsi="宋体" w:cs="宋体"/>
                <w:color w:val="000000"/>
                <w:sz w:val="24"/>
                <w:szCs w:val="20"/>
                <w:lang w:val="zh-CN"/>
              </w:rPr>
              <w:t xml:space="preserve">地面、墙面、顶棚、门窗、</w:t>
            </w:r>
            <w:r>
              <w:rPr>
                <w:rFonts w:hint="eastAsia" w:ascii="宋体" w:hAnsi="宋体" w:cs="宋体"/>
                <w:color w:val="000000"/>
                <w:sz w:val="24"/>
                <w:szCs w:val="20"/>
              </w:rPr>
              <w:t xml:space="preserve">吊顶、卫生间、通道</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会议室等</w:t>
            </w:r>
            <w:r/>
          </w:p>
        </w:tc>
        <w:tc>
          <w:tcPr>
            <w:tcW w:w="1510" w:type="dxa"/>
            <w:vAlign w:val="center"/>
            <w:textDirection w:val="lrTb"/>
            <w:noWrap w:val="false"/>
          </w:tcPr>
          <w:p>
            <w:pPr>
              <w:jc w:val="center"/>
              <w:keepLines w:val="0"/>
              <w:keepNext w:val="0"/>
              <w:pageBreakBefore w:val="0"/>
              <w:spacing w:line="400" w:lineRule="exact"/>
              <w:widowControl/>
              <w:rPr>
                <w:rFonts w:ascii="宋体" w:hAnsi="宋体" w:cs="宋体"/>
                <w:color w:val="000000"/>
                <w:sz w:val="24"/>
                <w:szCs w:val="20"/>
              </w:rPr>
            </w:pPr>
            <w:r>
              <w:rPr>
                <w:rFonts w:ascii="宋体" w:hAnsi="宋体" w:cs="宋体"/>
                <w:color w:val="000000"/>
                <w:sz w:val="24"/>
                <w:szCs w:val="20"/>
              </w:rPr>
              <w:t xml:space="preserve">3531</w:t>
            </w:r>
            <w:r/>
          </w:p>
        </w:tc>
        <w:tc>
          <w:tcPr>
            <w:tcW w:w="8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1619"/>
        </w:trPr>
        <w:tc>
          <w:tcPr>
            <w:tcW w:w="6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3</w:t>
            </w:r>
            <w:r/>
          </w:p>
        </w:tc>
        <w:tc>
          <w:tcPr>
            <w:tcW w:w="118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宿舍楼（2 栋）</w:t>
            </w:r>
            <w:r/>
          </w:p>
        </w:tc>
        <w:tc>
          <w:tcPr>
            <w:tcW w:w="154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学生宿舍楼2栋96间</w:t>
            </w:r>
            <w:r/>
          </w:p>
        </w:tc>
        <w:tc>
          <w:tcPr>
            <w:tcW w:w="3590" w:type="dxa"/>
            <w:vAlign w:val="center"/>
            <w:textDirection w:val="lrTb"/>
            <w:noWrap w:val="false"/>
          </w:tcPr>
          <w:p>
            <w:pPr>
              <w:jc w:val="left"/>
              <w:keepLines w:val="0"/>
              <w:keepNext w:val="0"/>
              <w:pageBreakBefore w:val="0"/>
              <w:spacing w:line="400" w:lineRule="exact"/>
              <w:widowControl/>
              <w:rPr>
                <w:rFonts w:ascii="宋体" w:hAnsi="宋体" w:cs="宋体"/>
                <w:color w:val="000000"/>
                <w:sz w:val="24"/>
                <w:szCs w:val="20"/>
              </w:rPr>
            </w:pPr>
            <w:r>
              <w:rPr>
                <w:rFonts w:hint="eastAsia" w:ascii="宋体" w:hAnsi="宋体" w:cs="宋体"/>
                <w:color w:val="000000"/>
                <w:sz w:val="24"/>
                <w:szCs w:val="20"/>
                <w:lang w:val="zh-CN"/>
              </w:rPr>
              <w:t xml:space="preserve">地面、墙面、顶棚、门窗、窗台、</w:t>
            </w:r>
            <w:r>
              <w:rPr>
                <w:rFonts w:hint="eastAsia" w:ascii="宋体" w:hAnsi="宋体" w:cs="宋体"/>
                <w:color w:val="000000"/>
                <w:sz w:val="24"/>
                <w:szCs w:val="20"/>
              </w:rPr>
              <w:t xml:space="preserve">卫生间、过道、楼梯、庭院、大厅、</w:t>
            </w:r>
            <w:r/>
          </w:p>
        </w:tc>
        <w:tc>
          <w:tcPr>
            <w:tcW w:w="1510" w:type="dxa"/>
            <w:vAlign w:val="center"/>
            <w:textDirection w:val="lrTb"/>
            <w:noWrap w:val="false"/>
          </w:tcPr>
          <w:p>
            <w:pPr>
              <w:jc w:val="center"/>
              <w:keepLines w:val="0"/>
              <w:keepNext w:val="0"/>
              <w:pageBreakBefore w:val="0"/>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5000</w:t>
            </w:r>
            <w:r/>
          </w:p>
        </w:tc>
        <w:tc>
          <w:tcPr>
            <w:tcW w:w="8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r>
            <w:r/>
          </w:p>
        </w:tc>
      </w:tr>
      <w:tr>
        <w:trPr>
          <w:jc w:val="center"/>
          <w:trHeight w:val="543"/>
        </w:trPr>
        <w:tc>
          <w:tcPr>
            <w:tcW w:w="6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4</w:t>
            </w:r>
            <w:r/>
          </w:p>
        </w:tc>
        <w:tc>
          <w:tcPr>
            <w:tcW w:w="118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艺术楼（1栋）</w:t>
            </w:r>
            <w:r/>
          </w:p>
        </w:tc>
        <w:tc>
          <w:tcPr>
            <w:tcW w:w="154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W w:w="3590"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lang w:val="zh-CN"/>
              </w:rPr>
              <w:t xml:space="preserve">楼梯、楼道、室内、门厅、走</w:t>
            </w:r>
            <w:r>
              <w:rPr>
                <w:rFonts w:hint="eastAsia" w:ascii="宋体" w:hAnsi="宋体" w:eastAsia="宋体" w:cs="宋体"/>
                <w:color w:val="000000"/>
                <w:sz w:val="24"/>
                <w:szCs w:val="20"/>
                <w:lang w:val="en-US" w:eastAsia="zh-CN"/>
              </w:rPr>
              <w:t xml:space="preserve">廊</w:t>
            </w:r>
            <w:r>
              <w:rPr>
                <w:rFonts w:hint="eastAsia" w:ascii="宋体" w:hAnsi="宋体" w:cs="宋体"/>
                <w:color w:val="000000"/>
                <w:sz w:val="24"/>
                <w:szCs w:val="20"/>
                <w:lang w:val="zh-CN"/>
              </w:rPr>
              <w:t xml:space="preserve">、玻璃、地面、卫生间、镜</w:t>
            </w:r>
            <w:r>
              <w:rPr>
                <w:rFonts w:hint="eastAsia" w:ascii="宋体" w:hAnsi="宋体" w:cs="宋体"/>
                <w:color w:val="000000"/>
                <w:sz w:val="24"/>
                <w:szCs w:val="20"/>
              </w:rPr>
              <w:t xml:space="preserve">面</w:t>
            </w:r>
            <w:r>
              <w:rPr>
                <w:rFonts w:hint="eastAsia" w:ascii="宋体" w:hAnsi="宋体" w:cs="宋体"/>
                <w:color w:val="000000"/>
                <w:sz w:val="24"/>
                <w:szCs w:val="20"/>
                <w:lang w:val="zh-CN"/>
              </w:rPr>
              <w:t xml:space="preserve">、洗手台、纸篓</w:t>
            </w:r>
            <w:r>
              <w:rPr>
                <w:rFonts w:hint="eastAsia" w:ascii="宋体" w:hAnsi="宋体" w:cs="宋体"/>
                <w:color w:val="000000"/>
                <w:sz w:val="24"/>
                <w:szCs w:val="20"/>
              </w:rPr>
              <w:t xml:space="preserve">等保洁</w:t>
            </w:r>
            <w:r/>
          </w:p>
        </w:tc>
        <w:tc>
          <w:tcPr>
            <w:tcW w:w="1510" w:type="dxa"/>
            <w:vAlign w:val="center"/>
            <w:textDirection w:val="lrTb"/>
            <w:noWrap w:val="false"/>
          </w:tcPr>
          <w:p>
            <w:pPr>
              <w:jc w:val="center"/>
              <w:keepLines w:val="0"/>
              <w:keepNext w:val="0"/>
              <w:pageBreakBefore w:val="0"/>
              <w:spacing w:line="400" w:lineRule="exact"/>
              <w:widowControl/>
              <w:rPr>
                <w:rFonts w:ascii="宋体" w:hAnsi="宋体" w:cs="宋体"/>
                <w:color w:val="000000"/>
                <w:sz w:val="24"/>
                <w:szCs w:val="20"/>
              </w:rPr>
            </w:pPr>
            <w:r>
              <w:rPr>
                <w:rFonts w:ascii="宋体" w:hAnsi="宋体" w:cs="宋体"/>
                <w:color w:val="000000"/>
                <w:sz w:val="24"/>
                <w:szCs w:val="20"/>
              </w:rPr>
              <w:t xml:space="preserve">4000</w:t>
            </w:r>
            <w:r/>
          </w:p>
        </w:tc>
        <w:tc>
          <w:tcPr>
            <w:tcW w:w="8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30间</w:t>
            </w:r>
            <w:r/>
          </w:p>
        </w:tc>
      </w:tr>
      <w:tr>
        <w:trPr>
          <w:jc w:val="center"/>
          <w:trHeight w:val="543"/>
        </w:trPr>
        <w:tc>
          <w:tcPr>
            <w:tcW w:w="6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5</w:t>
            </w:r>
            <w:r/>
          </w:p>
        </w:tc>
        <w:tc>
          <w:tcPr>
            <w:tcW w:w="118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报告厅（1栋）</w:t>
            </w:r>
            <w:r/>
          </w:p>
        </w:tc>
        <w:tc>
          <w:tcPr>
            <w:tcW w:w="154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W w:w="3590"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lang w:val="zh-CN"/>
              </w:rPr>
              <w:t xml:space="preserve">地面、墙面、顶棚、门窗、窗台、玻璃、灯具及开关</w:t>
            </w:r>
            <w:r/>
          </w:p>
        </w:tc>
        <w:tc>
          <w:tcPr>
            <w:tcW w:w="1510" w:type="dxa"/>
            <w:vAlign w:val="center"/>
            <w:textDirection w:val="lrTb"/>
            <w:noWrap w:val="false"/>
          </w:tcPr>
          <w:p>
            <w:pPr>
              <w:jc w:val="center"/>
              <w:keepLines w:val="0"/>
              <w:keepNext w:val="0"/>
              <w:pageBreakBefore w:val="0"/>
              <w:spacing w:line="400" w:lineRule="exact"/>
              <w:widowControl/>
              <w:rPr>
                <w:rFonts w:ascii="宋体" w:hAnsi="宋体" w:cs="宋体"/>
                <w:color w:val="000000"/>
                <w:sz w:val="24"/>
                <w:szCs w:val="20"/>
              </w:rPr>
            </w:pPr>
            <w:r>
              <w:rPr>
                <w:rFonts w:ascii="宋体" w:hAnsi="宋体" w:cs="宋体"/>
                <w:color w:val="000000"/>
                <w:sz w:val="24"/>
                <w:szCs w:val="20"/>
              </w:rPr>
              <w:t xml:space="preserve">3500</w:t>
            </w:r>
            <w:r/>
          </w:p>
        </w:tc>
        <w:tc>
          <w:tcPr>
            <w:tcW w:w="8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5间</w:t>
            </w:r>
            <w:r/>
          </w:p>
        </w:tc>
      </w:tr>
      <w:tr>
        <w:trPr>
          <w:jc w:val="center"/>
          <w:trHeight w:val="543"/>
        </w:trPr>
        <w:tc>
          <w:tcPr>
            <w:tcW w:w="6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6</w:t>
            </w:r>
            <w:r/>
          </w:p>
        </w:tc>
        <w:tc>
          <w:tcPr>
            <w:tcW w:w="118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体育馆（1栋）</w:t>
            </w:r>
            <w:r/>
          </w:p>
        </w:tc>
        <w:tc>
          <w:tcPr>
            <w:tcW w:w="154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W w:w="3590"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lang w:val="zh-CN"/>
              </w:rPr>
              <w:t xml:space="preserve">地面、墙面、顶棚、室内、门窗、窗台、玻璃及开关、桌椅</w:t>
            </w:r>
            <w:r/>
          </w:p>
        </w:tc>
        <w:tc>
          <w:tcPr>
            <w:tcW w:w="15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ascii="宋体" w:hAnsi="宋体" w:cs="宋体"/>
                <w:color w:val="000000"/>
                <w:sz w:val="24"/>
                <w:szCs w:val="20"/>
              </w:rPr>
              <w:t xml:space="preserve">4000</w:t>
            </w:r>
            <w:r/>
          </w:p>
        </w:tc>
        <w:tc>
          <w:tcPr>
            <w:tcW w:w="8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r>
            <w:r/>
          </w:p>
        </w:tc>
      </w:tr>
      <w:tr>
        <w:trPr>
          <w:jc w:val="center"/>
          <w:trHeight w:val="543"/>
        </w:trPr>
        <w:tc>
          <w:tcPr>
            <w:tcW w:w="6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7</w:t>
            </w:r>
            <w:r/>
          </w:p>
        </w:tc>
        <w:tc>
          <w:tcPr>
            <w:tcW w:w="118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楼外围</w:t>
            </w:r>
            <w:r/>
          </w:p>
        </w:tc>
        <w:tc>
          <w:tcPr>
            <w:tcW w:w="154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W w:w="3590"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楼宇外侧平台、石材地面、围栏、台阶</w:t>
            </w:r>
            <w:r>
              <w:rPr>
                <w:rFonts w:hint="eastAsia" w:ascii="宋体" w:hAnsi="宋体" w:cs="宋体"/>
                <w:color w:val="000000"/>
                <w:sz w:val="24"/>
                <w:szCs w:val="20"/>
              </w:rPr>
              <w:t xml:space="preserve">、走廊</w:t>
            </w:r>
            <w:r>
              <w:rPr>
                <w:rFonts w:hint="eastAsia" w:ascii="宋体" w:hAnsi="宋体" w:cs="宋体"/>
                <w:color w:val="000000"/>
                <w:sz w:val="24"/>
                <w:szCs w:val="20"/>
                <w:lang w:val="zh-CN"/>
              </w:rPr>
              <w:t xml:space="preserve">垃圾桶、宣传栏、室外标志牌、自行车汽车、停放区等</w:t>
            </w:r>
            <w:r/>
          </w:p>
        </w:tc>
        <w:tc>
          <w:tcPr>
            <w:tcW w:w="15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r>
            <w:r/>
          </w:p>
        </w:tc>
        <w:tc>
          <w:tcPr>
            <w:tcW w:w="8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441"/>
        </w:trPr>
        <w:tc>
          <w:tcPr>
            <w:tcW w:w="6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8</w:t>
            </w:r>
            <w:r/>
          </w:p>
        </w:tc>
        <w:tc>
          <w:tcPr>
            <w:tcW w:w="118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lang w:val="zh-CN"/>
              </w:rPr>
              <w:t xml:space="preserve">校园内外围</w:t>
            </w:r>
            <w:r>
              <w:rPr>
                <w:rFonts w:hint="eastAsia" w:ascii="宋体" w:hAnsi="宋体" w:cs="宋体"/>
                <w:color w:val="000000"/>
                <w:sz w:val="24"/>
                <w:szCs w:val="20"/>
              </w:rPr>
              <w:t xml:space="preserve">路面等</w:t>
            </w:r>
            <w:r/>
          </w:p>
        </w:tc>
        <w:tc>
          <w:tcPr>
            <w:tcW w:w="154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W w:w="3590"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1、完成整个校园环境卫生工作，保持广场、道路、草坪全天整洁干净；</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2、每日打扫，将桶、箱内垃圾集中清运至学校指定</w:t>
            </w:r>
            <w:r>
              <w:rPr>
                <w:rFonts w:hint="eastAsia" w:ascii="宋体" w:hAnsi="宋体" w:cs="宋体"/>
                <w:color w:val="000000"/>
                <w:sz w:val="24"/>
                <w:szCs w:val="20"/>
              </w:rPr>
              <w:t xml:space="preserve">地</w:t>
            </w:r>
            <w:r>
              <w:rPr>
                <w:rFonts w:hint="eastAsia" w:ascii="宋体" w:hAnsi="宋体" w:cs="宋体"/>
                <w:color w:val="000000"/>
                <w:sz w:val="24"/>
                <w:szCs w:val="20"/>
                <w:lang w:val="zh-CN"/>
              </w:rPr>
              <w:t xml:space="preserve">点；</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3、雨雪天气时，保证路面不积水、少结冰（中、大雪以上负责组织物业各部门共同清扫责任区）</w:t>
            </w:r>
            <w:r/>
          </w:p>
        </w:tc>
        <w:tc>
          <w:tcPr>
            <w:tcW w:w="15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r>
            <w:r/>
          </w:p>
        </w:tc>
        <w:tc>
          <w:tcPr>
            <w:tcW w:w="8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含校门外500平方米</w:t>
            </w:r>
            <w:r/>
          </w:p>
        </w:tc>
      </w:tr>
    </w:tbl>
    <w:p>
      <w:pPr>
        <w:jc w:val="left"/>
        <w:keepLines w:val="0"/>
        <w:keepNext w:val="0"/>
        <w:pageBreakBefore w:val="0"/>
        <w:spacing w:line="5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2</w:t>
      </w:r>
      <w:r>
        <w:rPr>
          <w:rFonts w:hint="eastAsia" w:ascii="宋体" w:hAnsi="宋体" w:cs="宋体"/>
          <w:color w:val="000000"/>
          <w:sz w:val="24"/>
          <w:szCs w:val="20"/>
          <w:lang w:val="zh-CN"/>
        </w:rPr>
        <w:t xml:space="preserve">）保洁服务要求：</w:t>
      </w:r>
      <w:r/>
    </w:p>
    <w:tbl>
      <w:tblPr>
        <w:tblStyle w:val="650"/>
        <w:tblW w:w="91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3"/>
        <w:gridCol w:w="1079"/>
        <w:gridCol w:w="5835"/>
        <w:gridCol w:w="1123"/>
      </w:tblGrid>
      <w:tr>
        <w:trPr>
          <w:jc w:val="center"/>
          <w:trHeight w:val="344"/>
        </w:trPr>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清洁范围</w:t>
            </w:r>
            <w:r/>
          </w:p>
        </w:tc>
        <w:tc>
          <w:tcPr>
            <w:gridSpan w:val="2"/>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清洁内容</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备注</w:t>
            </w:r>
            <w:r/>
          </w:p>
        </w:tc>
      </w:tr>
      <w:tr>
        <w:trPr>
          <w:jc w:val="center"/>
          <w:trHeight w:val="96"/>
        </w:trPr>
        <w:tc>
          <w:tcPr>
            <w:tcBorders>
              <w:top w:val="single" w:color="auto" w:sz="4" w:space="0"/>
              <w:left w:val="single" w:color="auto" w:sz="4" w:space="0"/>
              <w:bottom w:val="single" w:color="auto" w:sz="4" w:space="0"/>
              <w:right w:val="single" w:color="auto" w:sz="4" w:space="0"/>
            </w:tcBorders>
            <w:tcW w:w="1103"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各</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大</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楼</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内</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部</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分</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入口</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大堂</w:t>
            </w:r>
            <w:r/>
          </w:p>
        </w:tc>
        <w:tc>
          <w:tcPr>
            <w:tcBorders>
              <w:top w:val="single" w:color="auto" w:sz="4" w:space="0"/>
              <w:left w:val="single" w:color="auto" w:sz="4" w:space="0"/>
              <w:bottom w:val="single" w:color="auto" w:sz="4" w:space="0"/>
              <w:right w:val="single" w:color="auto" w:sz="4" w:space="0"/>
            </w:tcBorders>
            <w:tcW w:w="583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1.清扫及洗刷大堂入口地台及梯级</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2.大堂地板、台阶推尘</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3.清洁大堂玻璃门、窗及附属设施</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4.墙脚线、墙面清洁、无蜘蛛网、无积尘</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363"/>
        </w:trPr>
        <w:tc>
          <w:tcPr>
            <w:tcBorders>
              <w:top w:val="single" w:color="auto" w:sz="4" w:space="0"/>
              <w:left w:val="single" w:color="auto" w:sz="4" w:space="0"/>
              <w:bottom w:val="single" w:color="auto" w:sz="4" w:space="0"/>
              <w:right w:val="single" w:color="auto" w:sz="4" w:space="0"/>
            </w:tcBorders>
            <w:tcW w:w="110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公共</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区域</w:t>
            </w:r>
            <w:r/>
          </w:p>
        </w:tc>
        <w:tc>
          <w:tcPr>
            <w:tcBorders>
              <w:top w:val="single" w:color="auto" w:sz="4" w:space="0"/>
              <w:left w:val="single" w:color="auto" w:sz="4" w:space="0"/>
              <w:bottom w:val="single" w:color="auto" w:sz="4" w:space="0"/>
              <w:right w:val="single" w:color="auto" w:sz="4" w:space="0"/>
            </w:tcBorders>
            <w:tcW w:w="583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1.走廊、过道推尘、无蜘蛛网、无积尘</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2.清洁门、窗、框、栏杆、扶手、电梯</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3.清洁空调风口、照明灯罩</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4.清洁垃圾箱、烟灰缸及花池内外表面</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5.收集、清理所有垃圾箱、烟灰缸及花池内的垃圾</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6.电梯内、外部清洁保养及每日消毒，并做消毒记录</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3383"/>
        </w:trPr>
        <w:tc>
          <w:tcPr>
            <w:tcBorders>
              <w:top w:val="single" w:color="auto" w:sz="4" w:space="0"/>
              <w:left w:val="single" w:color="auto" w:sz="4" w:space="0"/>
              <w:bottom w:val="single" w:color="auto" w:sz="4" w:space="0"/>
              <w:right w:val="single" w:color="auto" w:sz="4" w:space="0"/>
            </w:tcBorders>
            <w:tcW w:w="110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卫生间</w:t>
            </w:r>
            <w:r/>
          </w:p>
        </w:tc>
        <w:tc>
          <w:tcPr>
            <w:tcBorders>
              <w:top w:val="single" w:color="auto" w:sz="4" w:space="0"/>
              <w:left w:val="single" w:color="auto" w:sz="4" w:space="0"/>
              <w:bottom w:val="single" w:color="auto" w:sz="4" w:space="0"/>
              <w:right w:val="single" w:color="auto" w:sz="4" w:space="0"/>
            </w:tcBorders>
            <w:tcW w:w="583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1.用清洁剂清洗马桶（蹲便器、小便斗、小便池）</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2.清洁门、窗、框</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3.冲洗及擦净马桶（蹲便器、小便斗、小便池）</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4.擦净卫生间内镜面、面池及地面拖干</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5.天花板用灯罩表面除尘，排气扇清洁、无蜘蛛网、无积尘</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6.检查和添加（更换）电池、垃圾袋及洗手液等</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7.清理垃圾篓及卫生间每日消毒，并做消毒记录</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158"/>
        </w:trPr>
        <w:tc>
          <w:tcPr>
            <w:tcBorders>
              <w:top w:val="single" w:color="auto" w:sz="4" w:space="0"/>
              <w:left w:val="single" w:color="auto" w:sz="4" w:space="0"/>
              <w:bottom w:val="single" w:color="auto" w:sz="4" w:space="0"/>
              <w:right w:val="single" w:color="auto" w:sz="4" w:space="0"/>
            </w:tcBorders>
            <w:tcW w:w="110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楼梯</w:t>
            </w:r>
            <w:r/>
          </w:p>
        </w:tc>
        <w:tc>
          <w:tcPr>
            <w:tcBorders>
              <w:top w:val="single" w:color="auto" w:sz="4" w:space="0"/>
              <w:left w:val="single" w:color="auto" w:sz="4" w:space="0"/>
              <w:bottom w:val="single" w:color="auto" w:sz="4" w:space="0"/>
              <w:right w:val="single" w:color="auto" w:sz="4" w:space="0"/>
            </w:tcBorders>
            <w:tcW w:w="583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1.清洁各档层楼梯</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2.扶手和栏杆抛光</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1695"/>
        </w:trPr>
        <w:tc>
          <w:tcPr>
            <w:tcBorders>
              <w:top w:val="single" w:color="auto" w:sz="4" w:space="0"/>
              <w:left w:val="single" w:color="auto" w:sz="4" w:space="0"/>
              <w:bottom w:val="single" w:color="auto" w:sz="4" w:space="0"/>
              <w:right w:val="single" w:color="auto" w:sz="4" w:space="0"/>
            </w:tcBorders>
            <w:tcW w:w="110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会议（报告）厅、</w:t>
            </w:r>
            <w:r/>
          </w:p>
        </w:tc>
        <w:tc>
          <w:tcPr>
            <w:tcBorders>
              <w:top w:val="single" w:color="auto" w:sz="4" w:space="0"/>
              <w:left w:val="single" w:color="auto" w:sz="4" w:space="0"/>
              <w:bottom w:val="single" w:color="auto" w:sz="4" w:space="0"/>
              <w:right w:val="single" w:color="auto" w:sz="4" w:space="0"/>
            </w:tcBorders>
            <w:tcW w:w="583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1.门、框、窗台、地板、舞台清洁</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2.茶几、桌子、台面、讲台、椅子（沙发）等清洁</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3.墙面、踢脚线保洁</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4.其它设备表面清理</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154"/>
        </w:trPr>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公共教室</w:t>
            </w:r>
            <w:r/>
          </w:p>
        </w:tc>
        <w:tc>
          <w:tcPr>
            <w:gridSpan w:val="2"/>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1.根据学期课表、课程调整通知、临时教学任务或活动通知以及学生的需要，按时保洁。</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2.对教室及其设施日常管理和监护，对教学设施设备及时督查和报修，确保公共教室的桌、椅、门、窗、水、电设施正常使用。</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3.做好公共教室的卫生打扫保洁工作，提供整洁优美的教学环境。</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4.根据教学安排，按时开关教室、灯和其它教学设备，确保教学活动正常进行</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90"/>
        </w:trPr>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工具间</w:t>
            </w:r>
            <w:r/>
          </w:p>
        </w:tc>
        <w:tc>
          <w:tcPr>
            <w:gridSpan w:val="2"/>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工具间用于存放保洁工具及用品，不得在工具间内存放废品、易燃易爆物品。保持工具间地面干净整洁。</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687"/>
        </w:trPr>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外场</w:t>
            </w:r>
            <w:r/>
          </w:p>
        </w:tc>
        <w:tc>
          <w:tcPr>
            <w:gridSpan w:val="2"/>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 做好外围的卫生打扫保洁工作，提供整洁优美的教学生活环境。</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2.做好路面卫生无死角，白色垃圾及所有水面垃圾及漂浮物巡查清理。</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清洁每天不少于2次，其余时间巡查拾捡清理</w:t>
            </w:r>
            <w:r/>
          </w:p>
        </w:tc>
      </w:tr>
    </w:tbl>
    <w:p>
      <w:pPr>
        <w:jc w:val="left"/>
        <w:keepLines w:val="0"/>
        <w:keepNext w:val="0"/>
        <w:pageBreakBefore w:val="0"/>
        <w:spacing w:line="500" w:lineRule="exact"/>
        <w:shd w:val="clear" w:color="auto" w:fill="ffffff"/>
        <w:widowControl/>
        <w:rPr>
          <w:rFonts w:hint="eastAsia" w:ascii="宋体" w:hAnsi="宋体" w:cs="宋体"/>
          <w:sz w:val="24"/>
          <w:lang w:val="zh-CN"/>
        </w:rPr>
      </w:pPr>
      <w:r>
        <w:rPr>
          <w:rFonts w:hint="eastAsia" w:ascii="宋体" w:hAnsi="宋体" w:cs="宋体"/>
          <w:sz w:val="24"/>
        </w:rPr>
        <w:t xml:space="preserve">附：质量控制标准</w:t>
      </w:r>
      <w:r>
        <w:rPr>
          <w:rFonts w:hint="eastAsia" w:ascii="宋体" w:hAnsi="宋体" w:cs="宋体"/>
          <w:sz w:val="24"/>
          <w:lang w:val="zh-CN"/>
        </w:rPr>
        <w:t xml:space="preserve">（保</w:t>
      </w:r>
      <w:r>
        <w:rPr>
          <w:rFonts w:hint="eastAsia" w:ascii="宋体" w:hAnsi="宋体" w:cs="宋体"/>
          <w:sz w:val="24"/>
        </w:rPr>
        <w:t xml:space="preserve"> </w:t>
      </w:r>
      <w:r>
        <w:rPr>
          <w:rFonts w:hint="eastAsia" w:ascii="宋体" w:hAnsi="宋体" w:cs="宋体"/>
          <w:sz w:val="24"/>
          <w:lang w:val="zh-CN"/>
        </w:rPr>
        <w:t xml:space="preserve">洁）</w:t>
      </w:r>
      <w:r/>
    </w:p>
    <w:p>
      <w:pPr>
        <w:jc w:val="left"/>
        <w:keepLines w:val="0"/>
        <w:keepNext w:val="0"/>
        <w:pageBreakBefore w:val="0"/>
        <w:spacing w:line="500" w:lineRule="exact"/>
        <w:shd w:val="clear" w:color="auto" w:fill="ffffff"/>
        <w:widowControl/>
        <w:rPr>
          <w:rFonts w:hint="eastAsia" w:ascii="宋体" w:hAnsi="宋体" w:cs="宋体"/>
          <w:sz w:val="24"/>
        </w:rPr>
      </w:pPr>
      <w:r>
        <w:rPr>
          <w:rFonts w:hint="eastAsia" w:ascii="宋体" w:hAnsi="宋体" w:cs="宋体"/>
          <w:sz w:val="24"/>
        </w:rPr>
        <w:t xml:space="preserve">1、标准楼层质量控制标准</w:t>
      </w:r>
      <w:r/>
    </w:p>
    <w:tbl>
      <w:tblPr>
        <w:tblStyle w:val="650"/>
        <w:tblW w:w="92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975"/>
        <w:gridCol w:w="6201"/>
        <w:gridCol w:w="1335"/>
      </w:tblGrid>
      <w:tr>
        <w:trPr>
          <w:jc w:val="center"/>
          <w:trHeight w:val="650"/>
        </w:trPr>
        <w:tc>
          <w:tcPr>
            <w:gridSpan w:val="2"/>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保洁位置</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标准楼层质量控制标准</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保洁频次</w:t>
            </w:r>
            <w:r/>
          </w:p>
        </w:tc>
      </w:tr>
      <w:tr>
        <w:trPr>
          <w:cantSplit/>
          <w:jc w:val="center"/>
          <w:trHeight w:val="490" w:hRule="exact"/>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标</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准</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楼</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层</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标</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准</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楼</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层</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公</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共</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区</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域</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1、地面清洁无灰尘、杂物、水迹、黄斑；</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jc w:val="center"/>
          <w:trHeight w:val="433"/>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2、墙面清洁无污迹、灰尘；</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2次/周</w:t>
            </w:r>
            <w:r/>
          </w:p>
        </w:tc>
      </w:tr>
      <w:tr>
        <w:trPr>
          <w:cantSplit/>
          <w:jc w:val="center"/>
          <w:trHeight w:val="419"/>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3、顶面及空调风口清洁无积灰、蜘蛛网，走道东西两端内玻璃清洁无污迹、灰尘；</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1次/月</w:t>
            </w:r>
            <w:r/>
          </w:p>
        </w:tc>
      </w:tr>
      <w:tr>
        <w:trPr>
          <w:cantSplit/>
          <w:jc w:val="center"/>
          <w:trHeight w:val="447"/>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4、踢脚线清洁无积尘；</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2次/周</w:t>
            </w:r>
            <w:r/>
          </w:p>
        </w:tc>
      </w:tr>
      <w:tr>
        <w:trPr>
          <w:cantSplit/>
          <w:jc w:val="center"/>
          <w:trHeight w:val="1202"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5</w:t>
            </w:r>
            <w:r>
              <w:rPr>
                <w:rFonts w:hint="eastAsia" w:ascii="宋体" w:hAnsi="宋体" w:cs="宋体"/>
                <w:color w:val="000000"/>
                <w:sz w:val="24"/>
                <w:szCs w:val="20"/>
                <w:lang w:val="zh-CN"/>
              </w:rPr>
              <w:t xml:space="preserve">、垃圾桶外观清洁，烟头清理及时（不超过4个），垃圾袋倾倒及时无积存垃圾（垃圾积存不可超过桶的2/3）；</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jc w:val="center"/>
          <w:trHeight w:val="59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6</w:t>
            </w:r>
            <w:r>
              <w:rPr>
                <w:rFonts w:hint="eastAsia" w:ascii="宋体" w:hAnsi="宋体" w:cs="宋体"/>
                <w:color w:val="000000"/>
                <w:sz w:val="24"/>
                <w:szCs w:val="20"/>
                <w:lang w:val="zh-CN"/>
              </w:rPr>
              <w:t xml:space="preserve">、各类指示牌、开关、插座、配电箱、巡更器等清洁无污迹、灰尘，边柜（桌）表面清洁无灰尘，空柜内无积灰，走道堆物无明显积灰；</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1119"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7</w:t>
            </w:r>
            <w:r>
              <w:rPr>
                <w:rFonts w:hint="eastAsia" w:ascii="宋体" w:hAnsi="宋体" w:cs="宋体"/>
                <w:color w:val="000000"/>
                <w:sz w:val="24"/>
                <w:szCs w:val="20"/>
                <w:lang w:val="zh-CN"/>
              </w:rPr>
              <w:t xml:space="preserve">、灭火器箱、消火栓等消防设施、门（窗）框、门头、窗台清洁无积灰；</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822"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开</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水</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间</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1、地面清洁无水迹、拖痕，茶叶桶及时倾倒无积存，茶叶篓和桶清洁无积垢，摆放规范；</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jc w:val="center"/>
          <w:trHeight w:val="567"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2、墙面瓷砖清洁无污迹；</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567"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3、顶面及配电箱清洁无明显积灰；</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1次/月</w:t>
            </w:r>
            <w:r/>
          </w:p>
        </w:tc>
      </w:tr>
      <w:tr>
        <w:trPr>
          <w:cantSplit/>
          <w:jc w:val="center"/>
          <w:trHeight w:val="423"/>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4、龙头清洁无水垢，无摆放杂物；</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396"/>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洗</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手</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间</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1、地面清洁无水迹、拖痕；</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2、墙面瓷砖清洁无污迹、尿迹；</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381"/>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3、顶面清洁，沟缝无积灰，灯罩清洁无明显积灰；内玻璃、不锈钢扶手、栏杆清洁无灰尘；</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1次/月</w:t>
            </w:r>
            <w:r/>
          </w:p>
        </w:tc>
      </w:tr>
      <w:tr>
        <w:trPr>
          <w:cantSplit/>
          <w:jc w:val="center"/>
          <w:trHeight w:val="954"/>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台盆清洁干燥无污迹，下水口无杂物、积垢；水龙头表面光洁无水迹，水龙头把手摆放位置端正，下水管无积灰；台面清洁无水迹、水垢；镜面光亮无水迹、污迹；拖把、抹布干净悬挂整齐，拖把池无污迹，拖把池用后及时清理无污垢，下水通畅，地漏清洁无积垢；</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jc w:val="center"/>
          <w:trHeight w:val="1202"/>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5、座便器、蹬位、尿斗表面清洁，无污渍、积垢，无异味；不锈钢水管光亮无锈迹；门及隔断清洁无尿迹、污迹；空气清香剂、清洁球、统一规范；</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   高峰1小时/次         平时2小时/次</w:t>
            </w:r>
            <w:r/>
          </w:p>
        </w:tc>
      </w:tr>
      <w:tr>
        <w:trPr>
          <w:cantSplit/>
          <w:jc w:val="center"/>
          <w:trHeight w:val="891"/>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6、皂液盒表面清洁无污迹、灰尘，添加及时；</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 耗材更换2小时巡查一次</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7、开关、插座、标识牌等清洁无污迹；</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72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8、门及门框清洁无积灰；</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消</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防</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通</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道</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1、地面清洁无灰尘、杂物、水迹、黄斑；</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2、顶面清洁无积灰，正压送风口（阀）清洁无积灰；</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1次/月</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3、地面墙角无积灰，墙面无蜘蛛网；</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777"/>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4、垃圾桶内外观清洁无灰尘，垃圾袋套装规范（垃圾袋套入桶内后翻出袋边约2厘米，然后将袋口收紧），垃圾日产日清；</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47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5、各类指示牌、开关、插座、巡更器等清洁无污迹、灰尘；</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609"/>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6、楼梯、踢脚线清洁无杂物灰尘；</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清拖（擦）2次/周、清扫1次/日</w:t>
            </w:r>
            <w:r/>
          </w:p>
        </w:tc>
      </w:tr>
      <w:tr>
        <w:trPr>
          <w:cantSplit/>
          <w:jc w:val="center"/>
          <w:trHeight w:val="458"/>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7、栏杆清洁无污迹；</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471"/>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8、防火门、各类管道清洁无积灰；</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1次/周</w:t>
            </w:r>
            <w:r/>
          </w:p>
        </w:tc>
      </w:tr>
      <w:tr>
        <w:trPr>
          <w:cantSplit/>
          <w:jc w:val="center"/>
          <w:trHeight w:val="471"/>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消杀</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1、负责每日定时定点对重点区域进行消杀并记录</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1</w:t>
            </w:r>
            <w:r>
              <w:rPr>
                <w:rFonts w:hint="eastAsia" w:ascii="宋体" w:hAnsi="宋体" w:cs="宋体"/>
                <w:color w:val="000000"/>
                <w:sz w:val="24"/>
                <w:szCs w:val="20"/>
                <w:lang w:val="zh-CN"/>
              </w:rPr>
              <w:t xml:space="preserve">次/日</w:t>
            </w:r>
            <w:r/>
          </w:p>
        </w:tc>
      </w:tr>
      <w:tr>
        <w:trPr>
          <w:cantSplit/>
          <w:jc w:val="center"/>
          <w:trHeight w:val="103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节假日</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1、负责做好节假日及双休的保洁任务；</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1人/半天</w:t>
            </w:r>
            <w:r/>
          </w:p>
        </w:tc>
      </w:tr>
    </w:tbl>
    <w:p>
      <w:pPr>
        <w:jc w:val="left"/>
        <w:keepLines w:val="0"/>
        <w:keepNext w:val="0"/>
        <w:pageBreakBefore w:val="0"/>
        <w:spacing w:line="500" w:lineRule="exact"/>
        <w:widowControl/>
        <w:rPr>
          <w:rFonts w:hint="eastAsia" w:ascii="宋体" w:hAnsi="宋体" w:cs="宋体"/>
          <w:color w:val="000000"/>
          <w:sz w:val="24"/>
          <w:szCs w:val="20"/>
        </w:rPr>
      </w:pPr>
      <w:r>
        <w:rPr>
          <w:rFonts w:hint="eastAsia" w:ascii="宋体" w:hAnsi="宋体" w:cs="宋体"/>
          <w:color w:val="000000"/>
          <w:sz w:val="24"/>
          <w:szCs w:val="20"/>
        </w:rPr>
      </w:r>
      <w:r/>
    </w:p>
    <w:p>
      <w:pPr>
        <w:jc w:val="left"/>
        <w:keepLines w:val="0"/>
        <w:keepNext w:val="0"/>
        <w:pageBreakBefore w:val="0"/>
        <w:spacing w:line="5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2、</w:t>
      </w:r>
      <w:r>
        <w:rPr>
          <w:rFonts w:hint="eastAsia" w:ascii="宋体" w:hAnsi="宋体" w:cs="宋体"/>
          <w:color w:val="000000"/>
          <w:sz w:val="24"/>
          <w:szCs w:val="20"/>
          <w:lang w:val="zh-CN"/>
        </w:rPr>
        <w:t xml:space="preserve">大厅、会议室质量控制标准</w:t>
      </w:r>
      <w:r/>
    </w:p>
    <w:tbl>
      <w:tblPr>
        <w:tblStyle w:val="650"/>
        <w:tblW w:w="94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028"/>
        <w:gridCol w:w="6096"/>
        <w:gridCol w:w="1579"/>
      </w:tblGrid>
      <w:tr>
        <w:trPr>
          <w:jc w:val="center"/>
          <w:trHeight w:val="1077"/>
        </w:trPr>
        <w:tc>
          <w:tcPr>
            <w:gridSpan w:val="2"/>
            <w:tcBorders>
              <w:top w:val="single" w:color="000000" w:sz="4" w:space="0"/>
              <w:left w:val="single" w:color="000000" w:sz="4" w:space="0"/>
              <w:bottom w:val="single" w:color="000000" w:sz="4" w:space="0"/>
              <w:right w:val="single" w:color="000000" w:sz="4" w:space="0"/>
            </w:tcBorders>
            <w:tcW w:w="182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保洁位置</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大厅、会议室质量控制标准</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保洁频次</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大</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厅</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会议室</w:t>
            </w:r>
            <w:r/>
          </w:p>
        </w:tc>
        <w:tc>
          <w:tcPr>
            <w:tcBorders>
              <w:top w:val="single" w:color="000000" w:sz="4" w:space="0"/>
              <w:left w:val="single" w:color="000000" w:sz="4" w:space="0"/>
              <w:bottom w:val="single" w:color="000000" w:sz="4" w:space="0"/>
              <w:right w:val="single" w:color="000000" w:sz="4" w:space="0"/>
            </w:tcBorders>
            <w:tcW w:w="1028"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走</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道</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及</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公</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共</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区</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域</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1、地面清洁无灰尘、杂物、水迹、黄斑；</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jc w:val="center"/>
          <w:trHeight w:val="823"/>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2、墙面清洁无污迹，沟缝无积灰,不锈钢门套上油均匀，无污迹、积灰；</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1次/周</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3、顶部风口处清洁无积灰，不锈钢饰物等清洁定期保养；</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1次/季</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4、座椅、茶几清洁无杂物、灰尘；茶杯及时清洗消毒，无茶垢；</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jc w:val="center"/>
          <w:trHeight w:val="82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5</w:t>
            </w:r>
            <w:r>
              <w:rPr>
                <w:rFonts w:hint="eastAsia" w:ascii="宋体" w:hAnsi="宋体" w:cs="宋体"/>
                <w:color w:val="000000"/>
                <w:sz w:val="24"/>
                <w:szCs w:val="20"/>
                <w:lang w:val="zh-CN"/>
              </w:rPr>
              <w:t xml:space="preserve">、垃圾桶外观清洁，烟头清理及时，垃圾袋倾倒及时无积存垃圾，垃圾日产日清；</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6</w:t>
            </w:r>
            <w:r>
              <w:rPr>
                <w:rFonts w:hint="eastAsia" w:ascii="宋体" w:hAnsi="宋体" w:cs="宋体"/>
                <w:color w:val="000000"/>
                <w:sz w:val="24"/>
                <w:szCs w:val="20"/>
                <w:lang w:val="zh-CN"/>
              </w:rPr>
              <w:t xml:space="preserve">、消防箱（栓）门、门框等清洁无积灰；</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863"/>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7</w:t>
            </w:r>
            <w:r>
              <w:rPr>
                <w:rFonts w:hint="eastAsia" w:ascii="宋体" w:hAnsi="宋体" w:cs="宋体"/>
                <w:color w:val="000000"/>
                <w:sz w:val="24"/>
                <w:szCs w:val="20"/>
                <w:lang w:val="zh-CN"/>
              </w:rPr>
              <w:t xml:space="preserve">、各类指示牌、开关、插座、配电箱、巡更器等清洁无污迹、灰尘，边柜（桌）表面清洁无灰尘，空柜内无积灰；</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8</w:t>
            </w:r>
            <w:r>
              <w:rPr>
                <w:rFonts w:hint="eastAsia" w:ascii="宋体" w:hAnsi="宋体" w:cs="宋体"/>
                <w:color w:val="000000"/>
                <w:sz w:val="24"/>
                <w:szCs w:val="20"/>
                <w:lang w:val="zh-CN"/>
              </w:rPr>
              <w:t xml:space="preserve">、玻璃门及玻璃光洁明亮无明显污迹、手印；</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门 2次/日，玻璃1次/月</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9</w:t>
            </w:r>
            <w:r>
              <w:rPr>
                <w:rFonts w:hint="eastAsia" w:ascii="宋体" w:hAnsi="宋体" w:cs="宋体"/>
                <w:color w:val="000000"/>
                <w:sz w:val="24"/>
                <w:szCs w:val="20"/>
                <w:lang w:val="zh-CN"/>
              </w:rPr>
              <w:t xml:space="preserve">、出入口台阶清洁无明显污迹；保洁工具房整齐清洁无杂物；</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w:t>
            </w:r>
            <w:r>
              <w:rPr>
                <w:rFonts w:hint="eastAsia" w:ascii="宋体" w:hAnsi="宋体" w:cs="宋体"/>
                <w:color w:val="000000"/>
                <w:sz w:val="24"/>
                <w:szCs w:val="20"/>
              </w:rPr>
              <w:t xml:space="preserve">0</w:t>
            </w:r>
            <w:r>
              <w:rPr>
                <w:rFonts w:hint="eastAsia" w:ascii="宋体" w:hAnsi="宋体" w:cs="宋体"/>
                <w:color w:val="000000"/>
                <w:sz w:val="24"/>
                <w:szCs w:val="20"/>
                <w:lang w:val="zh-CN"/>
              </w:rPr>
              <w:t xml:space="preserve">、会议、活动期间茶水服务；</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不定期</w:t>
            </w:r>
            <w:r/>
          </w:p>
        </w:tc>
      </w:tr>
      <w:tr>
        <w:trPr>
          <w:cantSplit/>
          <w:jc w:val="center"/>
          <w:trHeight w:val="713"/>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洗手间、开水间</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同标准楼层；</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同标准楼层</w:t>
            </w:r>
            <w:r/>
          </w:p>
        </w:tc>
      </w:tr>
    </w:tbl>
    <w:p>
      <w:pPr>
        <w:jc w:val="left"/>
        <w:keepLines w:val="0"/>
        <w:keepNext w:val="0"/>
        <w:pageBreakBefore w:val="0"/>
        <w:spacing w:line="5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3、</w:t>
      </w:r>
      <w:r>
        <w:rPr>
          <w:rFonts w:hint="eastAsia" w:ascii="宋体" w:hAnsi="宋体" w:cs="宋体"/>
          <w:color w:val="000000"/>
          <w:sz w:val="24"/>
          <w:szCs w:val="20"/>
          <w:lang w:val="zh-CN"/>
        </w:rPr>
        <w:t xml:space="preserve">室外质量控制标准</w:t>
      </w:r>
      <w:r/>
    </w:p>
    <w:tbl>
      <w:tblPr>
        <w:tblStyle w:val="650"/>
        <w:tblW w:w="94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5"/>
        <w:gridCol w:w="6236"/>
        <w:gridCol w:w="1984"/>
      </w:tblGrid>
      <w:tr>
        <w:trPr>
          <w:jc w:val="center"/>
          <w:trHeight w:val="567"/>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保洁位置</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室外质量控制标准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保洁频次</w:t>
            </w:r>
            <w:r/>
          </w:p>
        </w:tc>
      </w:tr>
      <w:tr>
        <w:trPr>
          <w:cantSplit/>
          <w:jc w:val="center"/>
          <w:trHeight w:val="567"/>
        </w:trPr>
        <w:tc>
          <w:tcPr>
            <w:tcBorders>
              <w:top w:val="single" w:color="000000" w:sz="4" w:space="0"/>
              <w:left w:val="single" w:color="000000" w:sz="4" w:space="0"/>
              <w:right w:val="single" w:color="000000" w:sz="4" w:space="0"/>
            </w:tcBorders>
            <w:tcW w:w="1245"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室外</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1、广场地面清洁无堆积落叶、杂物、烟蒂，定期冲洗；</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   每月冲洗2次</w:t>
            </w:r>
            <w:r/>
          </w:p>
        </w:tc>
      </w:tr>
      <w:tr>
        <w:trPr>
          <w:cantSplit/>
          <w:jc w:val="center"/>
          <w:trHeight w:val="567"/>
        </w:trPr>
        <w:tc>
          <w:tcPr>
            <w:tcBorders>
              <w:left w:val="single" w:color="000000" w:sz="4" w:space="0"/>
              <w:right w:val="single" w:color="000000" w:sz="4" w:space="0"/>
            </w:tcBorders>
            <w:tcW w:w="124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2</w:t>
            </w:r>
            <w:r>
              <w:rPr>
                <w:rFonts w:hint="eastAsia" w:ascii="宋体" w:hAnsi="宋体" w:cs="宋体"/>
                <w:color w:val="000000"/>
                <w:sz w:val="24"/>
                <w:szCs w:val="20"/>
                <w:lang w:val="zh-CN"/>
              </w:rPr>
              <w:t xml:space="preserve">、各类标牌、消火栓、栏杆、灯柱、照明设备清洁无明显积灰，外墙面（2米以下）清洁无污渍、积灰；</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2次/周</w:t>
            </w:r>
            <w:r/>
          </w:p>
        </w:tc>
      </w:tr>
      <w:tr>
        <w:trPr>
          <w:cantSplit/>
          <w:jc w:val="center"/>
          <w:trHeight w:val="746"/>
        </w:trPr>
        <w:tc>
          <w:tcPr>
            <w:tcBorders>
              <w:left w:val="single" w:color="000000" w:sz="4" w:space="0"/>
              <w:right w:val="single" w:color="000000" w:sz="4" w:space="0"/>
            </w:tcBorders>
            <w:tcW w:w="124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3</w:t>
            </w:r>
            <w:r>
              <w:rPr>
                <w:rFonts w:hint="eastAsia" w:ascii="宋体" w:hAnsi="宋体" w:cs="宋体"/>
                <w:color w:val="000000"/>
                <w:sz w:val="24"/>
                <w:szCs w:val="20"/>
                <w:lang w:val="zh-CN"/>
              </w:rPr>
              <w:t xml:space="preserve">、垃圾桶摆放整齐，外观清洁，垃圾加盖并袋装化，日产日清，无堆放（垃圾桶每周六清洗）</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679"/>
        </w:trPr>
        <w:tc>
          <w:tcPr>
            <w:tcBorders>
              <w:left w:val="single" w:color="000000" w:sz="4" w:space="0"/>
              <w:right w:val="single" w:color="000000" w:sz="4" w:space="0"/>
            </w:tcBorders>
            <w:tcW w:w="124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4</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停车场</w:t>
            </w:r>
            <w:r>
              <w:rPr>
                <w:rFonts w:hint="eastAsia" w:ascii="宋体" w:hAnsi="宋体" w:cs="宋体"/>
                <w:color w:val="000000"/>
                <w:sz w:val="24"/>
                <w:szCs w:val="20"/>
                <w:lang w:val="zh-CN"/>
              </w:rPr>
              <w:t xml:space="preserve">地面清洁无垃圾、纸屑、烟蒂等杂物；沟渠清洁无积灰，烟头，杂物；</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1次/周</w:t>
            </w:r>
            <w:r/>
          </w:p>
        </w:tc>
      </w:tr>
      <w:tr>
        <w:trPr>
          <w:jc w:val="center"/>
          <w:trHeight w:val="679"/>
        </w:trPr>
        <w:tc>
          <w:tcPr>
            <w:tcBorders>
              <w:left w:val="single" w:color="000000" w:sz="4" w:space="0"/>
              <w:right w:val="single" w:color="000000" w:sz="4" w:space="0"/>
            </w:tcBorders>
            <w:tcW w:w="124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5</w:t>
            </w:r>
            <w:r>
              <w:rPr>
                <w:rFonts w:hint="eastAsia" w:ascii="宋体" w:hAnsi="宋体" w:cs="宋体"/>
                <w:color w:val="000000"/>
                <w:sz w:val="24"/>
                <w:szCs w:val="20"/>
                <w:lang w:val="zh-CN"/>
              </w:rPr>
              <w:t xml:space="preserve">、大院公共走道无堆积落叶、杂物、烟蒂等，清洁无积灰；</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3次/天</w:t>
            </w:r>
            <w:r/>
          </w:p>
        </w:tc>
      </w:tr>
      <w:tr>
        <w:trPr>
          <w:jc w:val="center"/>
          <w:trHeight w:val="679"/>
        </w:trPr>
        <w:tc>
          <w:tcPr>
            <w:tcBorders>
              <w:left w:val="single" w:color="000000" w:sz="4" w:space="0"/>
              <w:bottom w:val="single" w:color="000000" w:sz="4" w:space="0"/>
              <w:right w:val="single" w:color="000000" w:sz="4" w:space="0"/>
            </w:tcBorders>
            <w:tcW w:w="124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both"/>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6</w:t>
            </w:r>
            <w:r>
              <w:rPr>
                <w:rFonts w:hint="eastAsia" w:ascii="宋体" w:hAnsi="宋体" w:cs="宋体"/>
                <w:color w:val="000000"/>
                <w:sz w:val="24"/>
                <w:szCs w:val="20"/>
                <w:lang w:val="zh-CN"/>
              </w:rPr>
              <w:t xml:space="preserve">、配合做好招标方安排的其他工作；</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bl>
    <w:p>
      <w:pPr>
        <w:ind w:left="0" w:right="0"/>
        <w:jc w:val="both"/>
        <w:keepLines w:val="0"/>
        <w:keepNext w:val="0"/>
        <w:pageBreakBefore w:val="0"/>
        <w:spacing w:line="500" w:lineRule="exact"/>
        <w:rPr>
          <w:rFonts w:ascii="宋体" w:hAnsi="宋体" w:eastAsia="宋体" w:cs="宋体"/>
          <w:sz w:val="24"/>
          <w:szCs w:val="24"/>
          <w:highlight w:val="none"/>
          <w:lang w:eastAsia="zh-CN"/>
        </w:rPr>
      </w:pPr>
      <w:r/>
      <w:bookmarkStart w:id="191" w:name="_Toc5723"/>
      <w:r/>
      <w:bookmarkStart w:id="192" w:name="_Toc8565"/>
      <w:r>
        <w:rPr>
          <w:rFonts w:hint="eastAsia" w:ascii="宋体" w:hAnsi="宋体" w:eastAsia="宋体" w:cs="宋体"/>
          <w:b/>
          <w:bCs/>
          <w:spacing w:val="-3"/>
          <w:sz w:val="24"/>
          <w:szCs w:val="24"/>
          <w:highlight w:val="none"/>
          <w:lang w:val="en-US" w:eastAsia="zh-CN"/>
        </w:rPr>
        <w:t xml:space="preserve">四</w:t>
      </w:r>
      <w:r>
        <w:rPr>
          <w:rFonts w:ascii="宋体" w:hAnsi="宋体" w:eastAsia="宋体" w:cs="宋体"/>
          <w:b/>
          <w:bCs/>
          <w:spacing w:val="-3"/>
          <w:sz w:val="24"/>
          <w:szCs w:val="24"/>
          <w:highlight w:val="none"/>
          <w:lang w:eastAsia="zh-CN"/>
        </w:rPr>
        <w:t xml:space="preserve">、项目管理服务方案</w:t>
      </w:r>
      <w:r/>
    </w:p>
    <w:p>
      <w:pPr>
        <w:ind w:left="0" w:right="0" w:firstLine="480"/>
        <w:jc w:val="left"/>
        <w:keepLines w:val="0"/>
        <w:keepNext w:val="0"/>
        <w:pageBreakBefore w:val="0"/>
        <w:spacing w:line="500" w:lineRule="exact"/>
        <w:widowControl/>
        <w:rPr>
          <w:rFonts w:ascii="宋体" w:hAnsi="宋体" w:eastAsia="宋体" w:cs="宋体"/>
          <w:b/>
          <w:bCs/>
          <w:sz w:val="24"/>
          <w:szCs w:val="20"/>
          <w:highlight w:val="white"/>
        </w:rPr>
        <w:outlineLvl w:val="1"/>
      </w:pPr>
      <w:r>
        <w:rPr>
          <w:rFonts w:hint="eastAsia" w:ascii="宋体" w:hAnsi="宋体" w:eastAsia="宋体" w:cs="宋体"/>
          <w:b/>
          <w:bCs/>
          <w:sz w:val="24"/>
          <w:szCs w:val="20"/>
          <w:highlight w:val="white"/>
        </w:rPr>
        <w:t xml:space="preserve">1.总体服务方案</w:t>
      </w:r>
      <w:r/>
    </w:p>
    <w:p>
      <w:pPr>
        <w:ind w:left="0" w:right="0" w:firstLine="480"/>
        <w:jc w:val="left"/>
        <w:keepLines w:val="0"/>
        <w:keepNext w:val="0"/>
        <w:pageBreakBefore w:val="0"/>
        <w:spacing w:line="50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投标人应根据采购需求和本项目实际，提供本项目运营和管理的总体服务方案，方案应包括但不限于：</w:t>
      </w:r>
      <w:r/>
    </w:p>
    <w:p>
      <w:pPr>
        <w:ind w:left="0" w:right="0" w:firstLine="480"/>
        <w:jc w:val="left"/>
        <w:keepLines w:val="0"/>
        <w:keepNext w:val="0"/>
        <w:pageBreakBefore w:val="0"/>
        <w:spacing w:line="50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（1）项目管理理念：主要体现在以学生为中心、注重服务质量、强调环境管理三个方面。</w:t>
      </w:r>
      <w:r/>
    </w:p>
    <w:p>
      <w:pPr>
        <w:ind w:left="0" w:right="0" w:firstLine="480"/>
        <w:jc w:val="left"/>
        <w:keepLines w:val="0"/>
        <w:keepNext w:val="0"/>
        <w:pageBreakBefore w:val="0"/>
        <w:spacing w:line="50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（2）管理工作目标：通过高效的物业管理和维护，为学校提供舒适、安全和优质的工作和教学环境，支持教学服务的顺利进行。</w:t>
      </w:r>
      <w:r/>
    </w:p>
    <w:p>
      <w:pPr>
        <w:ind w:left="0" w:right="0" w:firstLine="480"/>
        <w:keepLines w:val="0"/>
        <w:keepNext w:val="0"/>
        <w:pageBreakBefore w:val="0"/>
        <w:spacing w:line="50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（3)项目服务定位：以学校的需求为中心，提供专业化和个性化的物业管理服务，注重科技创新，积极参与学校的规划和建设，助力学校的稳定运营和长远发展。</w:t>
      </w:r>
      <w:r/>
    </w:p>
    <w:p>
      <w:pPr>
        <w:ind w:left="0" w:right="0" w:firstLine="480"/>
        <w:keepLines w:val="0"/>
        <w:keepNext w:val="0"/>
        <w:pageBreakBefore w:val="0"/>
        <w:spacing w:line="500" w:lineRule="exact"/>
        <w:widowControl/>
        <w:rPr>
          <w:sz w:val="24"/>
          <w:szCs w:val="20"/>
          <w:highlight w:val="white"/>
        </w:rPr>
      </w:pPr>
      <w:r>
        <w:rPr>
          <w:rFonts w:hint="eastAsia" w:ascii="宋体" w:hAnsi="宋体" w:eastAsia="宋体" w:cs="宋体"/>
          <w:sz w:val="24"/>
          <w:szCs w:val="20"/>
          <w:highlight w:val="white"/>
        </w:rPr>
        <w:t xml:space="preserve">（4)重点、难点把控等情况的分析应对</w:t>
      </w:r>
      <w:r>
        <w:rPr>
          <w:rFonts w:hint="eastAsia" w:cs="宋体"/>
          <w:sz w:val="24"/>
          <w:szCs w:val="20"/>
          <w:highlight w:val="white"/>
        </w:rPr>
        <w:t xml:space="preserve">。</w:t>
      </w:r>
      <w:r/>
    </w:p>
    <w:p>
      <w:pPr>
        <w:ind w:left="0" w:right="0" w:firstLine="480"/>
        <w:keepLines w:val="0"/>
        <w:keepNext w:val="0"/>
        <w:pageBreakBefore w:val="0"/>
        <w:spacing w:line="500" w:lineRule="exact"/>
        <w:widowControl/>
        <w:rPr>
          <w:sz w:val="24"/>
          <w:szCs w:val="20"/>
          <w:highlight w:val="white"/>
        </w:rPr>
      </w:pPr>
      <w:r>
        <w:rPr>
          <w:rFonts w:hint="eastAsia" w:cs="宋体"/>
          <w:sz w:val="24"/>
          <w:szCs w:val="20"/>
          <w:highlight w:val="white"/>
        </w:rPr>
        <w:t xml:space="preserve">①</w:t>
      </w:r>
      <w:r>
        <w:rPr>
          <w:rFonts w:hint="eastAsia" w:ascii="宋体" w:hAnsi="宋体" w:eastAsia="宋体" w:cs="宋体"/>
          <w:sz w:val="24"/>
          <w:szCs w:val="20"/>
          <w:highlight w:val="white"/>
        </w:rPr>
        <w:t xml:space="preserve">物业服务的重点</w:t>
      </w:r>
      <w:r>
        <w:rPr>
          <w:rFonts w:hint="eastAsia" w:cs="宋体"/>
          <w:sz w:val="24"/>
          <w:szCs w:val="20"/>
          <w:highlight w:val="white"/>
        </w:rPr>
        <w:t xml:space="preserve">：</w:t>
      </w:r>
      <w:r/>
    </w:p>
    <w:p>
      <w:pPr>
        <w:ind w:left="0" w:right="0" w:firstLine="480"/>
        <w:keepLines w:val="0"/>
        <w:keepNext w:val="0"/>
        <w:pageBreakBefore w:val="0"/>
        <w:spacing w:line="500" w:lineRule="exact"/>
        <w:widowControl/>
        <w:rPr>
          <w:sz w:val="24"/>
          <w:szCs w:val="20"/>
          <w:highlight w:val="white"/>
        </w:rPr>
      </w:pPr>
      <w:r>
        <w:rPr>
          <w:rFonts w:hint="eastAsia" w:ascii="宋体" w:hAnsi="宋体" w:eastAsia="宋体" w:cs="宋体"/>
          <w:sz w:val="24"/>
          <w:szCs w:val="20"/>
          <w:highlight w:val="white"/>
        </w:rPr>
        <w:t xml:space="preserve">1.卫生和保洁管理:学校是一个公共场所，卫生和保洁是物业服务的重点之一、物业服务应保持学校各个区域的清洁和卫生，及时清扫垃圾，消毒消杀，定期进行大扫除等，确保学校环境整洁，减少交叉感染的风险。</w:t>
      </w:r>
      <w:r/>
    </w:p>
    <w:p>
      <w:pPr>
        <w:ind w:left="0" w:right="0" w:firstLine="480"/>
        <w:keepLines w:val="0"/>
        <w:keepNext w:val="0"/>
        <w:pageBreakBefore w:val="0"/>
        <w:spacing w:line="500" w:lineRule="exact"/>
        <w:widowControl/>
        <w:rPr>
          <w:sz w:val="24"/>
          <w:szCs w:val="20"/>
          <w:highlight w:val="white"/>
        </w:rPr>
      </w:pPr>
      <w:r>
        <w:rPr>
          <w:rFonts w:hint="eastAsia" w:cs="宋体"/>
          <w:sz w:val="24"/>
          <w:szCs w:val="20"/>
          <w:highlight w:val="white"/>
        </w:rPr>
        <w:t xml:space="preserve">②</w:t>
      </w:r>
      <w:r>
        <w:rPr>
          <w:rFonts w:hint="eastAsia" w:ascii="宋体" w:hAnsi="宋体" w:eastAsia="宋体" w:cs="宋体"/>
          <w:sz w:val="24"/>
          <w:szCs w:val="20"/>
          <w:highlight w:val="white"/>
        </w:rPr>
        <w:t xml:space="preserve">物业服务的难点及对应措施</w:t>
      </w:r>
      <w:r>
        <w:rPr>
          <w:rFonts w:hint="eastAsia" w:cs="宋体"/>
          <w:sz w:val="24"/>
          <w:szCs w:val="20"/>
          <w:highlight w:val="white"/>
        </w:rPr>
        <w:t xml:space="preserve">：</w:t>
      </w:r>
      <w:r/>
    </w:p>
    <w:p>
      <w:pPr>
        <w:ind w:left="0" w:right="0" w:firstLine="480"/>
        <w:keepLines w:val="0"/>
        <w:keepNext w:val="0"/>
        <w:pageBreakBefore w:val="0"/>
        <w:spacing w:line="500" w:lineRule="exact"/>
        <w:widowControl/>
        <w:rPr>
          <w:sz w:val="24"/>
          <w:szCs w:val="20"/>
          <w:highlight w:val="white"/>
        </w:rPr>
      </w:pPr>
      <w:r>
        <w:rPr>
          <w:rFonts w:hint="eastAsia" w:ascii="宋体" w:hAnsi="宋体" w:eastAsia="宋体" w:cs="宋体"/>
          <w:sz w:val="24"/>
          <w:szCs w:val="20"/>
          <w:highlight w:val="white"/>
        </w:rPr>
        <w:t xml:space="preserve">1.卫生难点:学校师生人数众多，保洁工作较为复杂。对于卫生难点，可以加强保洁人员的培训，提高专业素质，增加清洁设备的使用效率，确保卫生工作的质量，制定清洁工作的标准和流程，建立与卫生安全相关的评估和奖惩机制，对保洁工作进行监督和管理，提高卫生工作的水平。</w:t>
      </w:r>
      <w:r/>
    </w:p>
    <w:p>
      <w:pPr>
        <w:ind w:left="0" w:right="0" w:firstLine="480"/>
        <w:keepLines w:val="0"/>
        <w:keepNext w:val="0"/>
        <w:pageBreakBefore w:val="0"/>
        <w:spacing w:line="500" w:lineRule="exact"/>
        <w:widowControl/>
        <w:rPr>
          <w:sz w:val="24"/>
          <w:szCs w:val="20"/>
          <w:highlight w:val="white"/>
        </w:rPr>
      </w:pPr>
      <w:r>
        <w:rPr>
          <w:rFonts w:hint="eastAsia" w:ascii="宋体" w:hAnsi="宋体" w:eastAsia="宋体" w:cs="宋体"/>
          <w:sz w:val="24"/>
          <w:szCs w:val="20"/>
          <w:highlight w:val="white"/>
        </w:rPr>
        <w:t xml:space="preserve">（5）制度建设</w:t>
      </w:r>
      <w:r>
        <w:rPr>
          <w:rFonts w:hint="eastAsia" w:cs="宋体"/>
          <w:sz w:val="24"/>
          <w:szCs w:val="20"/>
          <w:highlight w:val="white"/>
        </w:rPr>
        <w:t xml:space="preserve">：</w:t>
      </w:r>
      <w:r>
        <w:rPr>
          <w:rFonts w:hint="eastAsia" w:ascii="宋体" w:hAnsi="宋体" w:cs="宋体"/>
          <w:sz w:val="24"/>
          <w:szCs w:val="20"/>
          <w:highlight w:val="white"/>
        </w:rPr>
        <w:t xml:space="preserve">在实施本项目经营管理时须符合国家相关的政策法规，无条件执行国家、地方政府、行业协会最新的标准和条例。中标人要围绕采购人物业服务制定各种管理服务标准（</w:t>
      </w:r>
      <w:r>
        <w:rPr>
          <w:rFonts w:hint="eastAsia" w:cs="宋体"/>
          <w:sz w:val="24"/>
          <w:szCs w:val="20"/>
          <w:highlight w:val="white"/>
        </w:rPr>
        <w:t xml:space="preserve">管理办法</w:t>
      </w:r>
      <w:r>
        <w:rPr>
          <w:rFonts w:hint="eastAsia" w:ascii="宋体" w:hAnsi="宋体" w:cs="宋体"/>
          <w:sz w:val="24"/>
          <w:szCs w:val="20"/>
          <w:highlight w:val="white"/>
        </w:rPr>
        <w:t xml:space="preserve">）、规章制度，实施</w:t>
      </w:r>
      <w:r>
        <w:rPr>
          <w:rFonts w:hint="eastAsia" w:cs="宋体"/>
          <w:sz w:val="24"/>
          <w:szCs w:val="20"/>
          <w:highlight w:val="white"/>
        </w:rPr>
        <w:t xml:space="preserve">细则</w:t>
      </w:r>
      <w:r>
        <w:rPr>
          <w:rFonts w:hint="eastAsia" w:ascii="宋体" w:hAnsi="宋体" w:cs="宋体"/>
          <w:sz w:val="24"/>
          <w:szCs w:val="20"/>
          <w:highlight w:val="white"/>
        </w:rPr>
        <w:t xml:space="preserve">等，并报采购人审定备案后方可实施</w:t>
      </w:r>
      <w:r>
        <w:rPr>
          <w:rFonts w:hint="eastAsia" w:cs="宋体"/>
          <w:sz w:val="24"/>
          <w:szCs w:val="20"/>
          <w:highlight w:val="white"/>
        </w:rPr>
        <w:t xml:space="preserve">。</w:t>
      </w:r>
      <w:r/>
    </w:p>
    <w:p>
      <w:pPr>
        <w:ind w:left="0" w:right="0" w:firstLine="480"/>
        <w:keepLines w:val="0"/>
        <w:keepNext w:val="0"/>
        <w:pageBreakBefore w:val="0"/>
        <w:spacing w:line="500" w:lineRule="exact"/>
        <w:widowControl/>
        <w:rPr>
          <w:sz w:val="24"/>
          <w:szCs w:val="20"/>
          <w:highlight w:val="white"/>
        </w:rPr>
      </w:pPr>
      <w:r>
        <w:rPr>
          <w:rFonts w:hint="eastAsia" w:ascii="宋体" w:hAnsi="宋体" w:eastAsia="宋体" w:cs="宋体"/>
          <w:sz w:val="24"/>
          <w:szCs w:val="20"/>
          <w:highlight w:val="white"/>
        </w:rPr>
        <w:t xml:space="preserve">（6）档案</w:t>
      </w:r>
      <w:r>
        <w:rPr>
          <w:rFonts w:hint="eastAsia" w:cs="宋体"/>
          <w:sz w:val="24"/>
          <w:szCs w:val="20"/>
          <w:highlight w:val="white"/>
        </w:rPr>
        <w:t xml:space="preserve">和资料</w:t>
      </w:r>
      <w:r>
        <w:rPr>
          <w:rFonts w:hint="eastAsia" w:ascii="宋体" w:hAnsi="宋体" w:eastAsia="宋体" w:cs="宋体"/>
          <w:sz w:val="24"/>
          <w:szCs w:val="20"/>
          <w:highlight w:val="white"/>
        </w:rPr>
        <w:t xml:space="preserve">管理</w:t>
      </w:r>
      <w:r>
        <w:rPr>
          <w:rFonts w:hint="eastAsia" w:cs="宋体"/>
          <w:sz w:val="24"/>
          <w:szCs w:val="20"/>
          <w:highlight w:val="white"/>
        </w:rPr>
        <w:t xml:space="preserve">：</w:t>
      </w:r>
      <w:r>
        <w:rPr>
          <w:rFonts w:hint="eastAsia"/>
          <w:sz w:val="24"/>
          <w:szCs w:val="20"/>
          <w:highlight w:val="white"/>
        </w:rPr>
        <w:t xml:space="preserve">加强有关物业的档案和资料管理，档案和资料的管理包括：人员投诉和意见档案、清洁卫生管理档案、物业人事管理及人员培训档案等，以及具体的管理方案。物业管理企业所有档案要求做到保存完整，管理完善，交接手续完备，检索方便准确</w:t>
      </w:r>
      <w:r>
        <w:rPr>
          <w:rFonts w:hint="eastAsia" w:ascii="Arial" w:hAnsi="Arial" w:eastAsia="宋体" w:cs="Arial"/>
          <w:color w:val="333333"/>
          <w:sz w:val="24"/>
          <w:highlight w:val="white"/>
          <w:shd w:val="clear" w:color="auto" w:fill="ffffff"/>
        </w:rPr>
        <w:t xml:space="preserve">。</w:t>
      </w:r>
      <w:r/>
    </w:p>
    <w:p>
      <w:pPr>
        <w:ind w:left="0" w:right="0" w:firstLine="480"/>
        <w:keepLines w:val="0"/>
        <w:keepNext w:val="0"/>
        <w:pageBreakBefore w:val="0"/>
        <w:spacing w:line="500" w:lineRule="exact"/>
        <w:widowControl/>
        <w:rPr>
          <w:sz w:val="24"/>
          <w:szCs w:val="20"/>
          <w:highlight w:val="white"/>
        </w:rPr>
      </w:pPr>
      <w:r>
        <w:rPr>
          <w:rFonts w:hint="eastAsia" w:ascii="宋体" w:hAnsi="宋体" w:eastAsia="宋体" w:cs="宋体"/>
          <w:sz w:val="24"/>
          <w:szCs w:val="20"/>
          <w:highlight w:val="white"/>
        </w:rPr>
        <w:t xml:space="preserve">（7）进场交接过渡方案</w:t>
      </w:r>
      <w:r>
        <w:rPr>
          <w:rFonts w:hint="eastAsia" w:cs="宋体"/>
          <w:sz w:val="24"/>
          <w:szCs w:val="20"/>
          <w:highlight w:val="white"/>
        </w:rPr>
        <w:t xml:space="preserve">：</w:t>
      </w:r>
      <w:r>
        <w:rPr>
          <w:rFonts w:ascii="Arial" w:hAnsi="Arial" w:eastAsia="Arial" w:cs="Arial"/>
          <w:color w:val="333333"/>
          <w:sz w:val="24"/>
          <w:highlight w:val="white"/>
          <w:shd w:val="clear" w:color="auto" w:fill="ffffff"/>
        </w:rPr>
        <w:t xml:space="preserve">在接管</w:t>
      </w:r>
      <w:r>
        <w:rPr>
          <w:rFonts w:hint="eastAsia" w:ascii="宋体" w:hAnsi="宋体" w:eastAsia="宋体" w:cs="宋体"/>
          <w:color w:val="333333"/>
          <w:sz w:val="24"/>
          <w:highlight w:val="white"/>
          <w:shd w:val="clear" w:color="auto" w:fill="ffffff"/>
        </w:rPr>
        <w:t xml:space="preserve">学校</w:t>
      </w:r>
      <w:r>
        <w:rPr>
          <w:rFonts w:hint="eastAsia" w:ascii="Arial" w:hAnsi="Arial" w:eastAsia="宋体" w:cs="Arial"/>
          <w:color w:val="333333"/>
          <w:sz w:val="24"/>
          <w:highlight w:val="white"/>
          <w:shd w:val="clear" w:color="auto" w:fill="ffffff"/>
        </w:rPr>
        <w:t xml:space="preserve">物业</w:t>
      </w:r>
      <w:r>
        <w:rPr>
          <w:rFonts w:ascii="Arial" w:hAnsi="Arial" w:eastAsia="Arial" w:cs="Arial"/>
          <w:color w:val="333333"/>
          <w:sz w:val="24"/>
          <w:highlight w:val="white"/>
          <w:shd w:val="clear" w:color="auto" w:fill="ffffff"/>
        </w:rPr>
        <w:t xml:space="preserve">服务时，通过系统化安排确保服务平稳过渡的方案，主要包括人员、设备、流程等要素的交接管理</w:t>
      </w:r>
      <w:r>
        <w:rPr>
          <w:rFonts w:hint="eastAsia" w:ascii="Arial" w:hAnsi="Arial" w:eastAsia="宋体" w:cs="Arial"/>
          <w:color w:val="333333"/>
          <w:sz w:val="24"/>
          <w:highlight w:val="white"/>
          <w:shd w:val="clear" w:color="auto" w:fill="ffffff"/>
        </w:rPr>
        <w:t xml:space="preserve">。</w:t>
      </w:r>
      <w:r/>
    </w:p>
    <w:p>
      <w:pPr>
        <w:ind w:left="0" w:right="0" w:firstLine="476"/>
        <w:jc w:val="both"/>
        <w:keepLines w:val="0"/>
        <w:keepNext w:val="0"/>
        <w:pageBreakBefore w:val="0"/>
        <w:spacing w:line="500" w:lineRule="exact"/>
        <w:rPr>
          <w:rFonts w:hint="eastAsia" w:ascii="宋体" w:hAnsi="宋体" w:eastAsia="宋体" w:cs="宋体"/>
          <w:sz w:val="24"/>
          <w:szCs w:val="20"/>
          <w:highlight w:val="white"/>
        </w:rPr>
      </w:pPr>
      <w:r>
        <w:rPr>
          <w:rFonts w:hint="eastAsia" w:ascii="宋体" w:hAnsi="宋体" w:eastAsia="宋体" w:cs="宋体"/>
          <w:sz w:val="24"/>
          <w:szCs w:val="20"/>
          <w:highlight w:val="white"/>
        </w:rPr>
        <w:t xml:space="preserve">要求方案细致完整、针对性强、措施有力，方案的贯彻应能满足本项目各项服务要求。</w:t>
      </w:r>
      <w:r/>
    </w:p>
    <w:p>
      <w:pPr>
        <w:ind w:left="0" w:right="0" w:firstLine="480"/>
        <w:jc w:val="left"/>
        <w:keepLines w:val="0"/>
        <w:keepNext w:val="0"/>
        <w:pageBreakBefore w:val="0"/>
        <w:spacing w:line="500" w:lineRule="exact"/>
        <w:widowControl/>
        <w:rPr>
          <w:rFonts w:hint="eastAsia" w:ascii="宋体" w:hAnsi="宋体" w:eastAsia="宋体" w:cs="宋体"/>
          <w:b/>
          <w:bCs/>
          <w:sz w:val="24"/>
          <w:szCs w:val="20"/>
          <w:highlight w:val="white"/>
          <w:lang w:eastAsia="zh-CN"/>
        </w:rPr>
        <w:outlineLvl w:val="1"/>
      </w:pPr>
      <w:r>
        <w:rPr>
          <w:rFonts w:hint="eastAsia" w:ascii="宋体" w:hAnsi="宋体" w:eastAsia="宋体" w:cs="宋体"/>
          <w:b/>
          <w:bCs/>
          <w:sz w:val="24"/>
          <w:szCs w:val="20"/>
          <w:highlight w:val="white"/>
          <w:lang w:val="en-US" w:eastAsia="zh-CN"/>
        </w:rPr>
        <w:t xml:space="preserve">2.</w:t>
      </w:r>
      <w:r>
        <w:rPr>
          <w:rFonts w:hint="eastAsia" w:ascii="宋体" w:hAnsi="宋体" w:eastAsia="宋体" w:cs="宋体"/>
          <w:b/>
          <w:bCs/>
          <w:sz w:val="24"/>
          <w:szCs w:val="20"/>
          <w:highlight w:val="white"/>
          <w:lang w:eastAsia="zh-CN"/>
        </w:rPr>
        <w:t xml:space="preserve">组织机构设置、人员配备、培训与管理</w:t>
      </w:r>
      <w:r/>
    </w:p>
    <w:p>
      <w:pPr>
        <w:ind w:left="0" w:right="0" w:firstLine="480"/>
        <w:jc w:val="left"/>
        <w:keepLines w:val="0"/>
        <w:keepNext w:val="0"/>
        <w:pageBreakBefore w:val="0"/>
        <w:spacing w:line="500" w:lineRule="exact"/>
        <w:widowControl/>
        <w:rPr>
          <w:rFonts w:ascii="宋体" w:hAnsi="宋体" w:eastAsia="宋体" w:cs="宋体"/>
          <w:sz w:val="24"/>
          <w:szCs w:val="20"/>
          <w:highlight w:val="white"/>
        </w:rPr>
        <w:outlineLvl w:val="1"/>
      </w:pPr>
      <w:r>
        <w:rPr>
          <w:rFonts w:hint="eastAsia" w:ascii="宋体" w:hAnsi="宋体" w:eastAsia="宋体" w:cs="宋体"/>
          <w:sz w:val="24"/>
          <w:szCs w:val="20"/>
          <w:highlight w:val="white"/>
          <w:lang w:eastAsia="zh-CN"/>
        </w:rPr>
        <w:t xml:space="preserve">投标人应根据采购需求提供组织机构设置</w:t>
      </w:r>
      <w:r>
        <w:rPr>
          <w:rFonts w:hint="eastAsia" w:ascii="宋体" w:hAnsi="宋体" w:eastAsia="宋体" w:cs="宋体"/>
          <w:sz w:val="24"/>
          <w:szCs w:val="20"/>
          <w:highlight w:val="white"/>
        </w:rPr>
        <w:t xml:space="preserve">、人员配备、培训与管理方案，方案应包括但不限于：</w:t>
      </w:r>
      <w:r/>
    </w:p>
    <w:p>
      <w:pPr>
        <w:ind w:right="0" w:firstLine="408"/>
        <w:jc w:val="both"/>
        <w:keepLines w:val="0"/>
        <w:keepNext w:val="0"/>
        <w:pageBreakBefore w:val="0"/>
        <w:spacing w:line="500" w:lineRule="exact"/>
        <w:rPr>
          <w:rFonts w:ascii="宋体" w:hAnsi="宋体" w:eastAsia="宋体" w:cs="宋体"/>
          <w:sz w:val="24"/>
          <w:szCs w:val="24"/>
          <w:lang w:eastAsia="zh-CN"/>
        </w:rPr>
      </w:pPr>
      <w:r>
        <w:rPr>
          <w:rFonts w:ascii="宋体" w:hAnsi="宋体" w:eastAsia="宋体" w:cs="宋体"/>
          <w:spacing w:val="-18"/>
          <w:sz w:val="24"/>
          <w:szCs w:val="24"/>
          <w:lang w:eastAsia="zh-CN"/>
        </w:rPr>
        <w:t xml:space="preserve">（</w:t>
      </w:r>
      <w:r>
        <w:rPr>
          <w:rFonts w:ascii="宋体" w:hAnsi="宋体" w:eastAsia="宋体" w:cs="宋体"/>
          <w:spacing w:val="1"/>
          <w:sz w:val="24"/>
          <w:szCs w:val="24"/>
          <w:lang w:eastAsia="zh-CN"/>
        </w:rPr>
        <w:t xml:space="preserve">1）</w:t>
      </w:r>
      <w:r>
        <w:rPr>
          <w:rFonts w:hint="eastAsia" w:ascii="宋体" w:hAnsi="宋体" w:eastAsia="宋体" w:cs="宋体"/>
          <w:sz w:val="24"/>
          <w:szCs w:val="20"/>
          <w:highlight w:val="white"/>
        </w:rPr>
        <w:t xml:space="preserve">投标人应针对本项目实际运行状况及服务要求，拟定配备员工人数,投标人负责提供岗位人员配备清单等。</w:t>
      </w:r>
      <w:r/>
    </w:p>
    <w:p>
      <w:pPr>
        <w:ind w:right="0" w:firstLine="480"/>
        <w:jc w:val="both"/>
        <w:keepLines w:val="0"/>
        <w:keepNext w:val="0"/>
        <w:pageBreakBefore w:val="0"/>
        <w:spacing w:line="500" w:lineRule="exact"/>
        <w:rPr>
          <w:rFonts w:ascii="宋体" w:hAnsi="宋体" w:eastAsia="宋体" w:cs="宋体"/>
          <w:sz w:val="24"/>
          <w:szCs w:val="24"/>
          <w:lang w:eastAsia="zh-CN"/>
        </w:rPr>
      </w:pPr>
      <w:r>
        <w:rPr>
          <w:rFonts w:ascii="宋体" w:hAnsi="宋体" w:eastAsia="宋体" w:cs="宋体"/>
          <w:sz w:val="24"/>
          <w:szCs w:val="24"/>
          <w:lang w:eastAsia="zh-CN"/>
        </w:rPr>
        <w:t xml:space="preserve">（2)</w:t>
      </w:r>
      <w:r>
        <w:rPr>
          <w:rFonts w:hint="eastAsia" w:ascii="宋体" w:hAnsi="宋体" w:eastAsia="宋体" w:cs="宋体"/>
          <w:sz w:val="24"/>
          <w:szCs w:val="20"/>
          <w:highlight w:val="white"/>
        </w:rPr>
        <w:t xml:space="preserve">所有员工必须经过岗前培训，培训合格方能入职，物业员工需具有垃圾分类、节能环保等意识。</w:t>
      </w:r>
      <w:r/>
    </w:p>
    <w:p>
      <w:pPr>
        <w:ind w:right="0" w:firstLine="480"/>
        <w:jc w:val="both"/>
        <w:keepLines w:val="0"/>
        <w:keepNext w:val="0"/>
        <w:pageBreakBefore w:val="0"/>
        <w:spacing w:line="500" w:lineRule="exact"/>
        <w:rPr>
          <w:rFonts w:ascii="宋体" w:hAnsi="宋体" w:eastAsia="宋体" w:cs="宋体"/>
          <w:spacing w:val="-1"/>
          <w:sz w:val="24"/>
          <w:szCs w:val="24"/>
          <w:lang w:eastAsia="zh-CN"/>
        </w:rPr>
      </w:pPr>
      <w:r>
        <w:rPr>
          <w:rFonts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ascii="宋体" w:hAnsi="宋体" w:eastAsia="宋体" w:cs="宋体"/>
          <w:sz w:val="24"/>
          <w:szCs w:val="24"/>
          <w:lang w:eastAsia="zh-CN"/>
        </w:rPr>
        <w:t xml:space="preserve">)</w:t>
      </w:r>
      <w:r>
        <w:rPr>
          <w:rFonts w:hint="eastAsia" w:ascii="宋体" w:hAnsi="宋体" w:eastAsia="宋体" w:cs="宋体"/>
          <w:sz w:val="24"/>
          <w:szCs w:val="20"/>
          <w:highlight w:val="white"/>
        </w:rPr>
        <w:t xml:space="preserve">投标人有岗前培训，服务人员100%经过岗前或在岗培训，考试合格才能独立上岗。投标人需为保障服务有序开展设置培训内容，制定培训计划(包含培训内容、培训时间等内容)。</w:t>
      </w:r>
      <w:r/>
    </w:p>
    <w:p>
      <w:pPr>
        <w:ind w:right="0" w:firstLine="476"/>
        <w:jc w:val="left"/>
        <w:keepLines w:val="0"/>
        <w:keepNext w:val="0"/>
        <w:pageBreakBefore w:val="0"/>
        <w:spacing w:line="500" w:lineRule="exact"/>
        <w:widowControl/>
        <w:rPr>
          <w:rFonts w:ascii="宋体" w:hAnsi="宋体" w:eastAsia="宋体" w:cs="宋体"/>
          <w:sz w:val="24"/>
          <w:szCs w:val="20"/>
          <w:highlight w:val="white"/>
        </w:rPr>
      </w:pPr>
      <w:r>
        <w:rPr>
          <w:rFonts w:ascii="宋体" w:hAnsi="宋体" w:eastAsia="宋体" w:cs="宋体"/>
          <w:spacing w:val="-1"/>
          <w:sz w:val="24"/>
          <w:szCs w:val="24"/>
          <w:lang w:eastAsia="zh-CN"/>
        </w:rPr>
        <w:t xml:space="preserve">（</w:t>
      </w:r>
      <w:r>
        <w:rPr>
          <w:rFonts w:hint="eastAsia" w:ascii="宋体" w:hAnsi="宋体" w:eastAsia="宋体" w:cs="宋体"/>
          <w:spacing w:val="-1"/>
          <w:sz w:val="24"/>
          <w:szCs w:val="24"/>
          <w:lang w:val="en-US" w:eastAsia="zh-CN"/>
        </w:rPr>
        <w:t xml:space="preserve">4</w:t>
      </w:r>
      <w:r>
        <w:rPr>
          <w:rFonts w:ascii="宋体" w:hAnsi="宋体" w:eastAsia="宋体" w:cs="宋体"/>
          <w:spacing w:val="-1"/>
          <w:sz w:val="24"/>
          <w:szCs w:val="24"/>
          <w:lang w:eastAsia="zh-CN"/>
        </w:rPr>
        <w:t xml:space="preserve">）</w:t>
      </w:r>
      <w:r>
        <w:rPr>
          <w:rFonts w:hint="eastAsia" w:ascii="宋体" w:hAnsi="宋体" w:eastAsia="宋体" w:cs="宋体"/>
          <w:sz w:val="24"/>
          <w:szCs w:val="20"/>
          <w:highlight w:val="white"/>
        </w:rPr>
        <w:t xml:space="preserve">要求每周有班会、每月至少对员工进行一次再培训，投标人的各岗位员工必须参与采购人组织的安全生产、消防安全、应急演练等专业培训。</w:t>
      </w:r>
      <w:r/>
    </w:p>
    <w:p>
      <w:pPr>
        <w:ind w:left="0" w:right="0" w:firstLine="480"/>
        <w:jc w:val="left"/>
        <w:keepLines w:val="0"/>
        <w:keepNext w:val="0"/>
        <w:pageBreakBefore w:val="0"/>
        <w:spacing w:line="500" w:lineRule="exact"/>
        <w:widowControl/>
        <w:rPr>
          <w:rFonts w:hint="eastAsia" w:ascii="宋体" w:hAnsi="宋体" w:eastAsia="宋体" w:cs="宋体"/>
          <w:sz w:val="24"/>
          <w:szCs w:val="20"/>
          <w:highlight w:val="white"/>
        </w:rPr>
      </w:pPr>
      <w:r>
        <w:rPr>
          <w:rFonts w:hint="eastAsia" w:ascii="宋体" w:hAnsi="宋体" w:eastAsia="宋体" w:cs="宋体"/>
          <w:sz w:val="24"/>
          <w:szCs w:val="20"/>
          <w:highlight w:val="white"/>
        </w:rPr>
        <w:t xml:space="preserve">要求方案细致完整、针对性强、措施有力，方案的贯彻应能满足本项目各项服务要求。</w:t>
      </w:r>
      <w:r/>
    </w:p>
    <w:p>
      <w:pPr>
        <w:ind w:right="0" w:firstLine="482"/>
        <w:jc w:val="left"/>
        <w:keepLines w:val="0"/>
        <w:keepNext w:val="0"/>
        <w:pageBreakBefore w:val="0"/>
        <w:spacing w:line="500" w:lineRule="exact"/>
        <w:widowControl/>
        <w:rPr>
          <w:rFonts w:hint="eastAsia" w:ascii="宋体" w:hAnsi="宋体" w:eastAsia="宋体" w:cs="宋体"/>
          <w:b/>
          <w:bCs/>
          <w:sz w:val="24"/>
          <w:szCs w:val="20"/>
          <w:highlight w:val="white"/>
          <w:lang w:eastAsia="zh-CN"/>
        </w:rPr>
        <w:outlineLvl w:val="1"/>
      </w:pPr>
      <w:r>
        <w:rPr>
          <w:rFonts w:hint="eastAsia" w:ascii="宋体" w:hAnsi="宋体" w:eastAsia="宋体" w:cs="宋体"/>
          <w:b/>
          <w:bCs/>
          <w:sz w:val="24"/>
          <w:szCs w:val="20"/>
          <w:highlight w:val="white"/>
          <w:lang w:val="en-US" w:eastAsia="zh-CN"/>
        </w:rPr>
        <w:t xml:space="preserve">3.</w:t>
      </w:r>
      <w:r>
        <w:rPr>
          <w:rFonts w:hint="eastAsia" w:ascii="宋体" w:hAnsi="宋体" w:eastAsia="宋体" w:cs="宋体"/>
          <w:b/>
          <w:bCs/>
          <w:sz w:val="24"/>
          <w:szCs w:val="20"/>
          <w:highlight w:val="white"/>
          <w:lang w:eastAsia="zh-CN"/>
        </w:rPr>
        <w:t xml:space="preserve">制度的建立</w:t>
      </w:r>
      <w:r/>
    </w:p>
    <w:p>
      <w:pPr>
        <w:ind w:left="0" w:right="0" w:firstLine="480"/>
        <w:jc w:val="left"/>
        <w:keepLines w:val="0"/>
        <w:keepNext w:val="0"/>
        <w:pageBreakBefore w:val="0"/>
        <w:spacing w:line="50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投标人应根据采购需求提供</w:t>
      </w:r>
      <w:r>
        <w:rPr>
          <w:rFonts w:hint="eastAsia" w:ascii="宋体" w:hAnsi="宋体" w:eastAsia="宋体" w:cs="宋体"/>
          <w:sz w:val="24"/>
          <w:szCs w:val="20"/>
          <w:highlight w:val="white"/>
          <w:lang w:val="en-US" w:eastAsia="zh-CN"/>
        </w:rPr>
        <w:t xml:space="preserve">制度建立</w:t>
      </w:r>
      <w:r>
        <w:rPr>
          <w:rFonts w:hint="eastAsia" w:ascii="宋体" w:hAnsi="宋体" w:eastAsia="宋体" w:cs="宋体"/>
          <w:sz w:val="24"/>
          <w:szCs w:val="20"/>
          <w:highlight w:val="white"/>
        </w:rPr>
        <w:t xml:space="preserve">方案，方案应包括但不限于：</w:t>
      </w:r>
      <w:r/>
    </w:p>
    <w:p>
      <w:pPr>
        <w:ind w:left="0" w:right="0" w:firstLine="480"/>
        <w:jc w:val="both"/>
        <w:keepLines w:val="0"/>
        <w:keepNext w:val="0"/>
        <w:pageBreakBefore w:val="0"/>
        <w:spacing w:line="500" w:lineRule="exact"/>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（1）建立健全管理制度，制订突发性应急预案和处理办法，安全基础台帐、应急预案规范。</w:t>
      </w:r>
      <w:r/>
    </w:p>
    <w:p>
      <w:pPr>
        <w:ind w:left="0" w:right="0" w:firstLine="480"/>
        <w:jc w:val="both"/>
        <w:keepLines w:val="0"/>
        <w:keepNext w:val="0"/>
        <w:pageBreakBefore w:val="0"/>
        <w:spacing w:line="500" w:lineRule="exact"/>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（2）建立健全各项岗位管理制度</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lang w:eastAsia="zh-CN"/>
        </w:rPr>
        <w:t xml:space="preserve">加强人员管理，严格执行管理制度。</w:t>
      </w:r>
      <w:r/>
    </w:p>
    <w:p>
      <w:pPr>
        <w:ind w:left="0" w:right="0" w:firstLine="480"/>
        <w:jc w:val="both"/>
        <w:keepLines w:val="0"/>
        <w:keepNext w:val="0"/>
        <w:pageBreakBefore w:val="0"/>
        <w:spacing w:line="500" w:lineRule="exact"/>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（3）建立健全人员使用政审和报告制度。</w:t>
      </w:r>
      <w:r>
        <w:rPr>
          <w:rFonts w:hint="eastAsia" w:ascii="宋体" w:hAnsi="宋体" w:eastAsia="宋体" w:cs="宋体"/>
          <w:sz w:val="24"/>
          <w:szCs w:val="24"/>
          <w:highlight w:val="none"/>
          <w:lang w:val="en-US" w:eastAsia="zh-CN"/>
        </w:rPr>
        <w:t xml:space="preserve">包含但不限于</w:t>
      </w:r>
      <w:r>
        <w:rPr>
          <w:rFonts w:ascii="宋体" w:hAnsi="宋体" w:eastAsia="宋体" w:cs="宋体"/>
          <w:sz w:val="24"/>
          <w:szCs w:val="24"/>
          <w:highlight w:val="none"/>
          <w:lang w:eastAsia="zh-CN"/>
        </w:rPr>
        <w:t xml:space="preserve">员工招聘审查、培训办法，岗位职责、人员分工任务表等内部管理考核台帐，资料健全</w:t>
      </w:r>
      <w:r>
        <w:rPr>
          <w:rFonts w:hint="eastAsia" w:ascii="宋体" w:hAnsi="宋体" w:eastAsia="宋体" w:cs="宋体"/>
          <w:sz w:val="24"/>
          <w:szCs w:val="24"/>
          <w:highlight w:val="none"/>
          <w:lang w:val="en-US" w:eastAsia="zh-CN"/>
        </w:rPr>
        <w:t xml:space="preserve">等</w:t>
      </w:r>
      <w:r>
        <w:rPr>
          <w:rFonts w:ascii="宋体" w:hAnsi="宋体" w:eastAsia="宋体" w:cs="宋体"/>
          <w:sz w:val="24"/>
          <w:szCs w:val="24"/>
          <w:highlight w:val="none"/>
          <w:lang w:eastAsia="zh-CN"/>
        </w:rPr>
        <w:t xml:space="preserve">。</w:t>
      </w:r>
      <w:r/>
    </w:p>
    <w:p>
      <w:pPr>
        <w:ind w:left="0" w:right="0" w:firstLine="480"/>
        <w:jc w:val="left"/>
        <w:keepLines w:val="0"/>
        <w:keepNext w:val="0"/>
        <w:pageBreakBefore w:val="0"/>
        <w:spacing w:line="500" w:lineRule="exact"/>
        <w:widowControl/>
        <w:rPr>
          <w:rFonts w:ascii="宋体" w:hAnsi="宋体" w:eastAsia="宋体" w:cs="宋体"/>
          <w:sz w:val="24"/>
          <w:szCs w:val="24"/>
          <w:highlight w:val="none"/>
          <w:lang w:eastAsia="zh-CN"/>
        </w:rPr>
      </w:pPr>
      <w:r>
        <w:rPr>
          <w:rFonts w:hint="eastAsia" w:ascii="宋体" w:hAnsi="宋体" w:eastAsia="宋体" w:cs="宋体"/>
          <w:sz w:val="24"/>
          <w:szCs w:val="20"/>
          <w:highlight w:val="white"/>
        </w:rPr>
        <w:t xml:space="preserve">要求方案细致完整、针对性强、措施有力，方案的贯彻应能满足本项目各项服务要求。</w:t>
      </w:r>
      <w:r/>
    </w:p>
    <w:p>
      <w:pPr>
        <w:ind w:left="0" w:right="0" w:firstLine="480"/>
        <w:jc w:val="left"/>
        <w:keepLines w:val="0"/>
        <w:keepNext w:val="0"/>
        <w:pageBreakBefore w:val="0"/>
        <w:spacing w:line="500" w:lineRule="exact"/>
        <w:widowControl/>
        <w:rPr>
          <w:rFonts w:hint="eastAsia" w:ascii="宋体" w:hAnsi="宋体" w:eastAsia="宋体" w:cs="宋体"/>
          <w:b/>
          <w:bCs/>
          <w:sz w:val="24"/>
          <w:szCs w:val="20"/>
          <w:highlight w:val="white"/>
          <w:lang w:eastAsia="zh-CN"/>
        </w:rPr>
        <w:outlineLvl w:val="1"/>
      </w:pPr>
      <w:r>
        <w:rPr>
          <w:rFonts w:hint="eastAsia" w:ascii="宋体" w:hAnsi="宋体" w:eastAsia="宋体" w:cs="宋体"/>
          <w:b/>
          <w:bCs/>
          <w:sz w:val="24"/>
          <w:szCs w:val="20"/>
          <w:highlight w:val="white"/>
          <w:lang w:val="en-US" w:eastAsia="zh-CN"/>
        </w:rPr>
        <w:t xml:space="preserve">4.</w:t>
      </w:r>
      <w:r>
        <w:rPr>
          <w:rFonts w:hint="eastAsia" w:ascii="宋体" w:hAnsi="宋体" w:eastAsia="宋体" w:cs="宋体"/>
          <w:b/>
          <w:bCs/>
          <w:sz w:val="24"/>
          <w:szCs w:val="20"/>
          <w:highlight w:val="white"/>
          <w:lang w:eastAsia="zh-CN"/>
        </w:rPr>
        <w:t xml:space="preserve">服务质量标准实施方案</w:t>
      </w:r>
      <w:r/>
    </w:p>
    <w:p>
      <w:pPr>
        <w:ind w:left="0" w:right="0" w:firstLine="480"/>
        <w:jc w:val="left"/>
        <w:keepLines w:val="0"/>
        <w:keepNext w:val="0"/>
        <w:pageBreakBefore w:val="0"/>
        <w:spacing w:line="50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投标人应根据采购需求和本项目实际，制定</w:t>
      </w:r>
      <w:r>
        <w:rPr>
          <w:rFonts w:hint="eastAsia" w:ascii="宋体" w:hAnsi="宋体" w:eastAsia="宋体" w:cs="宋体"/>
          <w:sz w:val="24"/>
          <w:szCs w:val="20"/>
          <w:highlight w:val="white"/>
          <w:lang w:val="en-US" w:eastAsia="zh-CN"/>
        </w:rPr>
        <w:t xml:space="preserve">服务</w:t>
      </w:r>
      <w:r>
        <w:rPr>
          <w:rFonts w:hint="eastAsia" w:ascii="宋体" w:hAnsi="宋体" w:cs="Courier New"/>
          <w:bCs/>
          <w:color w:val="000000"/>
          <w:sz w:val="24"/>
          <w:highlight w:val="white"/>
        </w:rPr>
        <w:t xml:space="preserve">质量标准</w:t>
      </w:r>
      <w:r>
        <w:rPr>
          <w:rFonts w:hint="eastAsia" w:ascii="宋体" w:hAnsi="宋体" w:eastAsia="宋体" w:cs="宋体"/>
          <w:sz w:val="24"/>
          <w:szCs w:val="20"/>
          <w:highlight w:val="white"/>
        </w:rPr>
        <w:t xml:space="preserve">方案主要涵盖</w:t>
      </w:r>
      <w:r>
        <w:rPr>
          <w:rFonts w:hint="eastAsia" w:ascii="宋体" w:hAnsi="宋体" w:eastAsia="宋体" w:cs="宋体"/>
          <w:sz w:val="24"/>
          <w:szCs w:val="20"/>
          <w:highlight w:val="white"/>
          <w:lang w:val="en-US" w:eastAsia="zh-CN"/>
        </w:rPr>
        <w:t xml:space="preserve">但不限于</w:t>
      </w:r>
      <w:r>
        <w:rPr>
          <w:rFonts w:hint="eastAsia" w:ascii="宋体" w:hAnsi="宋体" w:eastAsia="宋体" w:cs="宋体"/>
          <w:sz w:val="24"/>
          <w:szCs w:val="20"/>
          <w:highlight w:val="white"/>
        </w:rPr>
        <w:t xml:space="preserve">以下核心内容：</w:t>
      </w:r>
      <w:r/>
    </w:p>
    <w:p>
      <w:pPr>
        <w:ind w:left="0" w:right="0" w:firstLine="480"/>
        <w:jc w:val="left"/>
        <w:keepLines w:val="0"/>
        <w:keepNext w:val="0"/>
        <w:pageBreakBefore w:val="0"/>
        <w:spacing w:line="50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‌日常清洁标准‌：</w:t>
      </w:r>
      <w:r>
        <w:rPr>
          <w:rFonts w:hint="eastAsia" w:ascii="宋体" w:hAnsi="宋体" w:eastAsia="宋体" w:cs="宋体"/>
          <w:sz w:val="24"/>
          <w:szCs w:val="20"/>
          <w:highlight w:val="white"/>
          <w:lang w:val="en-US" w:eastAsia="zh-CN"/>
        </w:rPr>
        <w:t xml:space="preserve">所有保洁区域</w:t>
      </w:r>
      <w:r>
        <w:rPr>
          <w:rFonts w:hint="eastAsia" w:ascii="宋体" w:hAnsi="宋体" w:eastAsia="宋体" w:cs="宋体"/>
          <w:sz w:val="24"/>
          <w:szCs w:val="20"/>
          <w:highlight w:val="white"/>
        </w:rPr>
        <w:t xml:space="preserve">每日清洁。‌垃圾处理‌：分类垃圾桶定点摆放并定时清理‌。‌文明引导‌：开展礼仪教育，维护公共区域秩序‌。服务规范，‌服务时效‌：快速响应师生需求（投诉、咨询等）‌。‌人员素质‌：物业人员需专业培训，保持热情服务态度‌。节能环保，‌资源节约‌：控制水电消耗，推行垃圾分类。‌合同履行‌：严格按协议执行服务。</w:t>
      </w:r>
      <w:r/>
    </w:p>
    <w:p>
      <w:pPr>
        <w:ind w:left="0" w:right="0" w:firstLine="480"/>
        <w:jc w:val="left"/>
        <w:keepLines w:val="0"/>
        <w:keepNext w:val="0"/>
        <w:pageBreakBefore w:val="0"/>
        <w:spacing w:line="500" w:lineRule="exact"/>
        <w:widowControl/>
        <w:rPr>
          <w:rFonts w:hint="eastAsia" w:ascii="宋体" w:hAnsi="宋体" w:eastAsia="宋体" w:cs="宋体"/>
          <w:b/>
          <w:bCs/>
          <w:sz w:val="24"/>
          <w:szCs w:val="20"/>
          <w:highlight w:val="white"/>
          <w:lang w:eastAsia="zh-CN"/>
        </w:rPr>
      </w:pPr>
      <w:r>
        <w:rPr>
          <w:rFonts w:hint="eastAsia" w:ascii="宋体" w:hAnsi="宋体" w:cs="宋体"/>
          <w:color w:val="000000"/>
          <w:sz w:val="24"/>
          <w:szCs w:val="20"/>
        </w:rPr>
        <w:t xml:space="preserve">按采购人的委托服务事项</w:t>
      </w:r>
      <w:r>
        <w:rPr>
          <w:rFonts w:hint="eastAsia" w:ascii="宋体" w:hAnsi="宋体" w:cs="宋体"/>
          <w:color w:val="000000"/>
          <w:sz w:val="24"/>
          <w:szCs w:val="20"/>
          <w:lang w:eastAsia="zh-CN"/>
        </w:rPr>
        <w:t xml:space="preserve">，</w:t>
      </w:r>
      <w:r>
        <w:rPr>
          <w:rFonts w:hint="eastAsia" w:ascii="宋体" w:hAnsi="宋体" w:cs="宋体"/>
          <w:color w:val="000000"/>
          <w:sz w:val="24"/>
          <w:szCs w:val="20"/>
        </w:rPr>
        <w:t xml:space="preserve">服务质量须达到优质服务的标准。</w:t>
      </w:r>
      <w:r>
        <w:rPr>
          <w:rFonts w:hint="eastAsia" w:ascii="宋体" w:hAnsi="宋体" w:eastAsia="宋体" w:cs="宋体"/>
          <w:sz w:val="24"/>
          <w:szCs w:val="20"/>
          <w:highlight w:val="white"/>
        </w:rPr>
        <w:t xml:space="preserve">上述内容，要求方案细致完整、针对性强、措施有力，方案的贯彻应能满足本项目服务要求。</w:t>
      </w:r>
      <w:r/>
    </w:p>
    <w:p>
      <w:pPr>
        <w:ind w:left="0" w:right="0" w:firstLine="480"/>
        <w:jc w:val="left"/>
        <w:keepLines w:val="0"/>
        <w:keepNext w:val="0"/>
        <w:pageBreakBefore w:val="0"/>
        <w:spacing w:line="500" w:lineRule="exact"/>
        <w:widowControl/>
        <w:rPr>
          <w:rFonts w:ascii="宋体" w:hAnsi="宋体" w:eastAsia="宋体" w:cs="宋体"/>
          <w:b/>
          <w:bCs/>
          <w:sz w:val="24"/>
          <w:szCs w:val="20"/>
          <w:highlight w:val="none"/>
        </w:rPr>
        <w:outlineLvl w:val="1"/>
      </w:pPr>
      <w:r>
        <w:rPr>
          <w:rFonts w:hint="eastAsia" w:ascii="宋体" w:hAnsi="宋体" w:eastAsia="宋体" w:cs="宋体"/>
          <w:b/>
          <w:bCs/>
          <w:sz w:val="24"/>
          <w:szCs w:val="20"/>
          <w:highlight w:val="none"/>
          <w:lang w:val="en-US" w:eastAsia="zh-CN"/>
        </w:rPr>
        <w:t xml:space="preserve">5</w:t>
      </w:r>
      <w:r>
        <w:rPr>
          <w:rFonts w:hint="eastAsia" w:ascii="宋体" w:hAnsi="宋体" w:eastAsia="宋体" w:cs="宋体"/>
          <w:b/>
          <w:bCs/>
          <w:sz w:val="24"/>
          <w:szCs w:val="20"/>
          <w:highlight w:val="none"/>
        </w:rPr>
        <w:t xml:space="preserve">.适合本项目的各种突发事件的处理预案</w:t>
      </w:r>
      <w:r/>
    </w:p>
    <w:p>
      <w:pPr>
        <w:ind w:left="0" w:right="0" w:firstLine="480"/>
        <w:jc w:val="left"/>
        <w:keepLines w:val="0"/>
        <w:keepNext w:val="0"/>
        <w:pageBreakBefore w:val="0"/>
        <w:spacing w:line="50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投标人应根据采购需求和本项目实际，制定适合本项目的各种突发事件的处理预案，方案应包括但不限于：</w:t>
      </w:r>
      <w:r/>
    </w:p>
    <w:p>
      <w:pPr>
        <w:ind w:left="0" w:right="0" w:firstLine="480"/>
        <w:jc w:val="left"/>
        <w:keepLines w:val="0"/>
        <w:keepNext w:val="0"/>
        <w:pageBreakBefore w:val="0"/>
        <w:spacing w:line="50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（1）应急预案内容</w:t>
      </w:r>
      <w:r>
        <w:rPr>
          <w:rFonts w:hint="eastAsia" w:ascii="宋体" w:hAnsi="宋体" w:eastAsia="宋体" w:cs="宋体"/>
          <w:sz w:val="24"/>
          <w:szCs w:val="20"/>
          <w:highlight w:val="white"/>
          <w:lang w:eastAsia="zh-CN"/>
        </w:rPr>
        <w:t xml:space="preserve">：</w:t>
      </w:r>
      <w:r>
        <w:rPr>
          <w:rFonts w:hint="eastAsia"/>
          <w:color w:val="auto"/>
          <w:sz w:val="24"/>
          <w:szCs w:val="24"/>
          <w:highlight w:val="none"/>
        </w:rPr>
        <w:t xml:space="preserve">自然灾害应急预</w:t>
      </w:r>
      <w:r>
        <w:rPr>
          <w:rFonts w:hint="eastAsia" w:ascii="宋体" w:hAnsi="宋体" w:cs="Courier New"/>
          <w:bCs/>
          <w:color w:val="000000"/>
          <w:sz w:val="24"/>
          <w:highlight w:val="none"/>
          <w:lang w:val="en-US" w:eastAsia="zh-CN"/>
        </w:rPr>
        <w:t xml:space="preserve">案；节假日应急预案；恶劣天气应急预案；重大节日及大型活动应急预案；</w:t>
      </w:r>
      <w:r>
        <w:rPr>
          <w:rFonts w:ascii="宋体" w:hAnsi="宋体" w:eastAsia="宋体" w:cs="宋体"/>
          <w:sz w:val="24"/>
          <w:szCs w:val="24"/>
        </w:rPr>
        <w:t xml:space="preserve">雨雪天气应急保洁方案</w:t>
      </w:r>
      <w:r>
        <w:rPr>
          <w:rFonts w:hint="eastAsia"/>
          <w:color w:val="auto"/>
          <w:sz w:val="24"/>
          <w:szCs w:val="24"/>
          <w:lang w:eastAsia="zh-CN"/>
        </w:rPr>
        <w:t xml:space="preserve">，</w:t>
      </w:r>
      <w:r>
        <w:rPr>
          <w:rFonts w:hint="eastAsia" w:ascii="宋体" w:hAnsi="宋体"/>
          <w:color w:val="000000"/>
          <w:sz w:val="24"/>
          <w:szCs w:val="24"/>
        </w:rPr>
        <w:t xml:space="preserve">在突发事件发生时，能第一时间赶到现场，并井然有序地处理突发事件，在最大限度内控制事态的发展，同时按照突发事件信息上报流程报送学校相关部门。</w:t>
      </w:r>
      <w:r/>
    </w:p>
    <w:p>
      <w:pPr>
        <w:ind w:left="0" w:right="0" w:firstLine="480"/>
        <w:jc w:val="left"/>
        <w:keepLines w:val="0"/>
        <w:keepNext w:val="0"/>
        <w:pageBreakBefore w:val="0"/>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（2）应急预案体系保障措施</w:t>
      </w:r>
      <w:r/>
    </w:p>
    <w:p>
      <w:pPr>
        <w:ind w:left="0" w:right="0" w:firstLine="480"/>
        <w:jc w:val="left"/>
        <w:keepLines w:val="0"/>
        <w:keepNext w:val="0"/>
        <w:pageBreakBefore w:val="0"/>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①加强宣传教育，提高员工应急意识。</w:t>
      </w:r>
      <w:r/>
    </w:p>
    <w:p>
      <w:pPr>
        <w:ind w:left="0" w:right="0" w:firstLine="480"/>
        <w:jc w:val="left"/>
        <w:keepLines w:val="0"/>
        <w:keepNext w:val="0"/>
        <w:pageBreakBefore w:val="0"/>
        <w:spacing w:line="500" w:lineRule="exact"/>
        <w:widowControl/>
        <w:rPr>
          <w:rFonts w:hint="eastAsia" w:ascii="宋体" w:hAnsi="宋体" w:eastAsia="宋体" w:cs="宋体"/>
          <w:sz w:val="24"/>
          <w:szCs w:val="20"/>
          <w:highlight w:val="none"/>
          <w:lang w:eastAsia="zh-CN"/>
        </w:rPr>
      </w:pPr>
      <w:r>
        <w:rPr>
          <w:rFonts w:hint="eastAsia" w:ascii="宋体" w:hAnsi="宋体" w:eastAsia="宋体" w:cs="宋体"/>
          <w:sz w:val="24"/>
          <w:szCs w:val="20"/>
          <w:highlight w:val="none"/>
        </w:rPr>
        <w:t xml:space="preserve">②加强</w:t>
      </w:r>
      <w:r>
        <w:rPr>
          <w:rFonts w:hint="eastAsia" w:ascii="宋体" w:hAnsi="宋体" w:eastAsia="宋体" w:cs="宋体"/>
          <w:sz w:val="24"/>
          <w:szCs w:val="20"/>
          <w:highlight w:val="none"/>
          <w:lang w:val="en-US" w:eastAsia="zh-CN"/>
        </w:rPr>
        <w:t xml:space="preserve">人员培训</w:t>
      </w:r>
      <w:r>
        <w:rPr>
          <w:rFonts w:hint="eastAsia" w:ascii="宋体" w:hAnsi="宋体" w:eastAsia="宋体" w:cs="宋体"/>
          <w:sz w:val="24"/>
          <w:szCs w:val="20"/>
          <w:highlight w:val="none"/>
        </w:rPr>
        <w:t xml:space="preserve">，提高</w:t>
      </w:r>
      <w:r>
        <w:rPr>
          <w:rFonts w:hint="eastAsia" w:ascii="宋体" w:hAnsi="宋体" w:eastAsia="宋体" w:cs="宋体"/>
          <w:sz w:val="24"/>
          <w:szCs w:val="20"/>
          <w:highlight w:val="none"/>
          <w:lang w:val="en-US" w:eastAsia="zh-CN"/>
        </w:rPr>
        <w:t xml:space="preserve">人员</w:t>
      </w:r>
      <w:r>
        <w:rPr>
          <w:rFonts w:hint="eastAsia" w:ascii="宋体" w:hAnsi="宋体" w:eastAsia="宋体" w:cs="宋体"/>
          <w:sz w:val="24"/>
          <w:szCs w:val="20"/>
          <w:highlight w:val="none"/>
        </w:rPr>
        <w:t xml:space="preserve">的专业素质</w:t>
      </w:r>
      <w:r>
        <w:rPr>
          <w:rFonts w:hint="eastAsia" w:ascii="宋体" w:hAnsi="宋体" w:eastAsia="宋体" w:cs="宋体"/>
          <w:sz w:val="24"/>
          <w:szCs w:val="20"/>
          <w:highlight w:val="none"/>
          <w:lang w:eastAsia="zh-CN"/>
        </w:rPr>
        <w:t xml:space="preserve">。</w:t>
      </w:r>
      <w:r/>
    </w:p>
    <w:p>
      <w:pPr>
        <w:ind w:left="0" w:right="0" w:firstLine="480"/>
        <w:jc w:val="left"/>
        <w:keepLines w:val="0"/>
        <w:keepNext w:val="0"/>
        <w:pageBreakBefore w:val="0"/>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③</w:t>
      </w:r>
      <w:r>
        <w:rPr>
          <w:rFonts w:hint="eastAsia" w:ascii="宋体" w:hAnsi="宋体" w:eastAsia="宋体" w:cs="宋体"/>
          <w:sz w:val="24"/>
          <w:szCs w:val="20"/>
          <w:highlight w:val="none"/>
          <w:lang w:val="en-US" w:eastAsia="zh-CN"/>
        </w:rPr>
        <w:t xml:space="preserve">积极参与</w:t>
      </w:r>
      <w:r>
        <w:rPr>
          <w:rFonts w:hint="eastAsia" w:ascii="宋体" w:hAnsi="宋体" w:eastAsia="宋体" w:cs="宋体"/>
          <w:sz w:val="24"/>
          <w:szCs w:val="20"/>
          <w:highlight w:val="none"/>
        </w:rPr>
        <w:t xml:space="preserve">应急演练，提高</w:t>
      </w:r>
      <w:r>
        <w:rPr>
          <w:rFonts w:hint="eastAsia" w:ascii="宋体" w:hAnsi="宋体" w:eastAsia="宋体" w:cs="宋体"/>
          <w:sz w:val="24"/>
          <w:szCs w:val="20"/>
          <w:highlight w:val="none"/>
          <w:lang w:val="en-US" w:eastAsia="zh-CN"/>
        </w:rPr>
        <w:t xml:space="preserve">人员</w:t>
      </w:r>
      <w:r>
        <w:rPr>
          <w:rFonts w:hint="eastAsia" w:ascii="宋体" w:hAnsi="宋体" w:eastAsia="宋体" w:cs="宋体"/>
          <w:sz w:val="24"/>
          <w:szCs w:val="20"/>
          <w:highlight w:val="none"/>
        </w:rPr>
        <w:t xml:space="preserve">应急</w:t>
      </w:r>
      <w:r>
        <w:rPr>
          <w:rFonts w:hint="eastAsia" w:ascii="宋体" w:hAnsi="宋体" w:eastAsia="宋体" w:cs="宋体"/>
          <w:sz w:val="24"/>
          <w:szCs w:val="20"/>
          <w:highlight w:val="none"/>
          <w:lang w:val="en-US" w:eastAsia="zh-CN"/>
        </w:rPr>
        <w:t xml:space="preserve">反应</w:t>
      </w:r>
      <w:r>
        <w:rPr>
          <w:rFonts w:hint="eastAsia" w:ascii="宋体" w:hAnsi="宋体" w:eastAsia="宋体" w:cs="宋体"/>
          <w:sz w:val="24"/>
          <w:szCs w:val="20"/>
          <w:highlight w:val="none"/>
        </w:rPr>
        <w:t xml:space="preserve">能力。</w:t>
      </w:r>
      <w:r/>
    </w:p>
    <w:p>
      <w:pPr>
        <w:ind w:left="0" w:right="0" w:firstLine="480"/>
        <w:jc w:val="left"/>
        <w:keepLines w:val="0"/>
        <w:keepNext w:val="0"/>
        <w:pageBreakBefore w:val="0"/>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④加强信息沟通，确保应急信息畅通。</w:t>
      </w:r>
      <w:r/>
    </w:p>
    <w:p>
      <w:pPr>
        <w:ind w:left="0" w:right="0" w:firstLine="480"/>
        <w:jc w:val="left"/>
        <w:keepLines w:val="0"/>
        <w:keepNext w:val="0"/>
        <w:pageBreakBefore w:val="0"/>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⑤建立健全应急信息报告制度，确保突发事件得到及时报告和处理。</w:t>
      </w:r>
      <w:r/>
    </w:p>
    <w:p>
      <w:pPr>
        <w:ind w:left="0" w:right="0" w:firstLine="480"/>
        <w:jc w:val="left"/>
        <w:keepLines w:val="0"/>
        <w:keepNext w:val="0"/>
        <w:pageBreakBefore w:val="0"/>
        <w:spacing w:line="500" w:lineRule="exact"/>
        <w:widowControl/>
        <w:rPr>
          <w:rFonts w:hint="eastAsia"/>
          <w:color w:val="auto"/>
          <w:sz w:val="24"/>
          <w:szCs w:val="24"/>
        </w:rPr>
      </w:pPr>
      <w:r>
        <w:rPr>
          <w:rFonts w:hint="eastAsia" w:ascii="宋体" w:hAnsi="宋体" w:eastAsia="宋体" w:cs="宋体"/>
          <w:sz w:val="24"/>
          <w:szCs w:val="20"/>
          <w:highlight w:val="white"/>
        </w:rPr>
        <w:t xml:space="preserve">要求方案细致完整、针对性强、措施有力，方案的贯彻应能满足本项目各项服务要求。</w:t>
      </w:r>
      <w:r/>
    </w:p>
    <w:p>
      <w:pPr>
        <w:ind w:left="0" w:right="0" w:firstLine="480"/>
        <w:jc w:val="left"/>
        <w:keepLines w:val="0"/>
        <w:keepNext w:val="0"/>
        <w:pageBreakBefore w:val="0"/>
        <w:spacing w:line="500" w:lineRule="exact"/>
        <w:widowControl/>
        <w:rPr>
          <w:rFonts w:hint="eastAsia" w:ascii="宋体" w:hAnsi="宋体" w:eastAsia="宋体" w:cs="宋体"/>
          <w:b/>
          <w:bCs/>
          <w:sz w:val="24"/>
          <w:szCs w:val="20"/>
          <w:highlight w:val="white"/>
          <w:lang w:eastAsia="zh-CN"/>
        </w:rPr>
        <w:outlineLvl w:val="1"/>
      </w:pPr>
      <w:r>
        <w:rPr>
          <w:rFonts w:hint="eastAsia" w:ascii="宋体" w:hAnsi="宋体" w:eastAsia="宋体" w:cs="宋体"/>
          <w:b/>
          <w:bCs/>
          <w:sz w:val="24"/>
          <w:szCs w:val="20"/>
          <w:highlight w:val="white"/>
          <w:lang w:val="en-US" w:eastAsia="zh-CN"/>
        </w:rPr>
        <w:t xml:space="preserve">6.</w:t>
      </w:r>
      <w:r>
        <w:rPr>
          <w:rFonts w:hint="eastAsia" w:ascii="宋体" w:hAnsi="宋体" w:eastAsia="宋体" w:cs="宋体"/>
          <w:b/>
          <w:bCs/>
          <w:sz w:val="24"/>
          <w:szCs w:val="20"/>
          <w:highlight w:val="white"/>
          <w:lang w:eastAsia="zh-CN"/>
        </w:rPr>
        <w:t xml:space="preserve">日常管理措施</w:t>
      </w:r>
      <w:r/>
    </w:p>
    <w:p>
      <w:pPr>
        <w:ind w:left="0" w:right="0" w:firstLine="480"/>
        <w:keepLines w:val="0"/>
        <w:keepNext w:val="0"/>
        <w:pageBreakBefore w:val="0"/>
        <w:spacing w:line="500" w:lineRule="exact"/>
        <w:rPr>
          <w:rFonts w:ascii="宋体" w:hAnsi="宋体" w:eastAsia="宋体" w:cs="宋体"/>
          <w:sz w:val="24"/>
          <w:highlight w:val="white"/>
        </w:rPr>
      </w:pPr>
      <w:r>
        <w:rPr>
          <w:rFonts w:hint="eastAsia" w:ascii="宋体" w:hAnsi="宋体" w:eastAsia="宋体" w:cs="宋体"/>
          <w:sz w:val="24"/>
          <w:highlight w:val="white"/>
        </w:rPr>
        <w:t xml:space="preserve">投标人应根据采购需求和本项目实际情况，提供规范而完善的物业日常管理措施方案，方案应包括但不限于：</w:t>
      </w:r>
      <w:r>
        <w:rPr>
          <w:rFonts w:hint="eastAsia" w:ascii="宋体" w:hAnsi="宋体" w:eastAsia="宋体" w:cs="宋体"/>
          <w:sz w:val="24"/>
          <w:highlight w:val="white"/>
          <w:lang w:val="en-US" w:eastAsia="zh-CN"/>
        </w:rPr>
        <w:t xml:space="preserve">卫生</w:t>
      </w:r>
      <w:r>
        <w:rPr>
          <w:rFonts w:hint="eastAsia" w:ascii="宋体" w:hAnsi="宋体" w:eastAsia="宋体" w:cs="宋体"/>
          <w:sz w:val="24"/>
          <w:highlight w:val="white"/>
        </w:rPr>
        <w:t xml:space="preserve">保洁日常管理措施方案、</w:t>
      </w:r>
      <w:r>
        <w:rPr>
          <w:rFonts w:hint="eastAsia" w:ascii="宋体" w:hAnsi="宋体" w:eastAsia="宋体" w:cs="宋体"/>
          <w:color w:val="000000"/>
          <w:sz w:val="24"/>
          <w:szCs w:val="24"/>
          <w:highlight w:val="none"/>
          <w:lang w:val="en-US" w:eastAsia="zh-CN"/>
        </w:rPr>
        <w:t xml:space="preserve">清洁保洁管理、会务服务管理等</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公共设施</w:t>
      </w:r>
      <w:r>
        <w:rPr>
          <w:rFonts w:hint="eastAsia" w:ascii="宋体" w:hAnsi="宋体" w:eastAsia="宋体" w:cs="宋体"/>
          <w:sz w:val="24"/>
          <w:highlight w:val="none"/>
        </w:rPr>
        <w:t xml:space="preserve">日常管理措施方案</w:t>
      </w:r>
      <w:r>
        <w:rPr>
          <w:rFonts w:hint="eastAsia" w:ascii="宋体" w:hAnsi="宋体" w:eastAsia="宋体" w:cs="宋体"/>
          <w:sz w:val="24"/>
          <w:highlight w:val="none"/>
          <w:lang w:val="en-US" w:eastAsia="zh-CN"/>
        </w:rPr>
        <w:t xml:space="preserve">及</w:t>
      </w:r>
      <w:r>
        <w:rPr>
          <w:rFonts w:hint="eastAsia" w:ascii="宋体" w:hAnsi="宋体" w:eastAsia="宋体" w:cs="宋体"/>
          <w:sz w:val="24"/>
          <w:highlight w:val="none"/>
        </w:rPr>
        <w:t xml:space="preserve">其他服务日常管理措施方案</w:t>
      </w:r>
      <w:r>
        <w:rPr>
          <w:rFonts w:hint="eastAsia" w:ascii="宋体" w:hAnsi="宋体" w:eastAsia="宋体" w:cs="宋体"/>
          <w:sz w:val="24"/>
          <w:highlight w:val="white"/>
        </w:rPr>
        <w:t xml:space="preserve">等。</w:t>
      </w:r>
      <w:r/>
    </w:p>
    <w:p>
      <w:pPr>
        <w:ind w:left="0" w:right="0" w:firstLine="480"/>
        <w:keepLines w:val="0"/>
        <w:keepNext w:val="0"/>
        <w:pageBreakBefore w:val="0"/>
        <w:spacing w:line="500" w:lineRule="exact"/>
        <w:rPr>
          <w:rFonts w:hint="eastAsia" w:ascii="宋体" w:hAnsi="宋体" w:eastAsia="宋体" w:cs="宋体"/>
          <w:spacing w:val="1"/>
          <w:sz w:val="24"/>
          <w:szCs w:val="24"/>
          <w:lang w:val="en-US" w:eastAsia="zh-CN"/>
        </w:rPr>
      </w:pPr>
      <w:r>
        <w:rPr>
          <w:rFonts w:hint="eastAsia" w:ascii="宋体" w:hAnsi="宋体" w:eastAsia="宋体" w:cs="宋体"/>
          <w:sz w:val="24"/>
          <w:highlight w:val="white"/>
        </w:rPr>
        <w:t xml:space="preserve">要求方案细致完整、针对性强、措施有力，方案的贯彻应能满足本项目服务要求。</w:t>
      </w:r>
      <w:bookmarkEnd w:id="191"/>
      <w:bookmarkEnd w:id="192"/>
      <w:r/>
    </w:p>
    <w:p>
      <w:pPr>
        <w:ind w:left="0" w:right="0" w:firstLine="480"/>
        <w:jc w:val="left"/>
        <w:keepLines w:val="0"/>
        <w:keepNext w:val="0"/>
        <w:pageBreakBefore w:val="0"/>
        <w:spacing w:line="500" w:lineRule="exact"/>
        <w:widowControl/>
        <w:rPr>
          <w:rFonts w:hint="default" w:ascii="宋体" w:hAnsi="宋体" w:eastAsia="宋体" w:cs="宋体"/>
          <w:b/>
          <w:bCs/>
          <w:sz w:val="24"/>
          <w:szCs w:val="20"/>
          <w:highlight w:val="white"/>
          <w:lang w:val="en-US" w:eastAsia="zh-CN"/>
        </w:rPr>
        <w:outlineLvl w:val="1"/>
      </w:pPr>
      <w:r>
        <w:rPr>
          <w:rFonts w:hint="eastAsia" w:ascii="宋体" w:hAnsi="宋体" w:eastAsia="宋体" w:cs="宋体"/>
          <w:b/>
          <w:bCs/>
          <w:sz w:val="24"/>
          <w:szCs w:val="20"/>
          <w:highlight w:val="white"/>
          <w:lang w:val="en-US" w:eastAsia="zh-CN"/>
        </w:rPr>
        <w:t xml:space="preserve">7.业绩要求</w:t>
      </w:r>
      <w:r/>
    </w:p>
    <w:p>
      <w:pPr>
        <w:ind w:firstLine="480"/>
        <w:keepLines w:val="0"/>
        <w:keepNext w:val="0"/>
        <w:pageBreakBefore w:val="0"/>
        <w:spacing w:line="500" w:lineRule="exact"/>
        <w:widowControl w:val="off"/>
        <w:rPr>
          <w:rFonts w:hint="eastAsia" w:ascii="宋体" w:hAnsi="宋体" w:eastAsia="宋体" w:cs="宋体"/>
          <w:bCs/>
          <w:sz w:val="24"/>
          <w:szCs w:val="24"/>
          <w:lang w:val="en-US" w:eastAsia="zh-CN" w:bidi="ar-SA"/>
        </w:rPr>
      </w:pPr>
      <w:r>
        <w:rPr>
          <w:rFonts w:hint="eastAsia" w:ascii="宋体" w:hAnsi="宋体" w:cs="宋体"/>
          <w:bCs/>
          <w:sz w:val="24"/>
          <w:szCs w:val="24"/>
          <w:lang w:val="en-US" w:eastAsia="zh-CN" w:bidi="ar-SA"/>
        </w:rPr>
        <w:t xml:space="preserve">投标人</w:t>
      </w:r>
      <w:r>
        <w:rPr>
          <w:rFonts w:hint="eastAsia" w:ascii="宋体" w:hAnsi="宋体" w:eastAsia="宋体" w:cs="宋体"/>
          <w:bCs/>
          <w:sz w:val="24"/>
          <w:szCs w:val="24"/>
          <w:lang w:val="en-US" w:eastAsia="zh-CN" w:bidi="ar-SA"/>
        </w:rPr>
        <w:t xml:space="preserve">需要具备丰富的相关承接经验</w:t>
      </w:r>
      <w:r>
        <w:rPr>
          <w:rFonts w:hint="eastAsia" w:ascii="宋体" w:hAnsi="宋体" w:cs="宋体"/>
          <w:bCs/>
          <w:sz w:val="24"/>
          <w:szCs w:val="24"/>
          <w:lang w:val="en-US" w:eastAsia="zh-CN" w:bidi="ar-SA"/>
        </w:rPr>
        <w:t xml:space="preserve">，</w:t>
      </w:r>
      <w:r>
        <w:rPr>
          <w:rFonts w:hint="eastAsia" w:ascii="宋体" w:hAnsi="宋体" w:eastAsia="宋体" w:cs="宋体"/>
          <w:sz w:val="24"/>
          <w:szCs w:val="24"/>
          <w:lang w:val="en-US" w:eastAsia="zh-CN"/>
        </w:rPr>
        <w:t xml:space="preserve">确保本项目的顺利实施，投标人自202</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年1月1日以来（以合同签订时间为准）</w:t>
      </w:r>
      <w:r>
        <w:rPr>
          <w:rFonts w:hint="eastAsia" w:ascii="宋体" w:hAnsi="宋体" w:eastAsia="宋体" w:cs="宋体"/>
          <w:bCs/>
          <w:sz w:val="24"/>
          <w:szCs w:val="24"/>
          <w:lang w:val="en-US" w:eastAsia="zh-CN" w:bidi="ar-SA"/>
        </w:rPr>
        <w:t xml:space="preserve">承接过类似物业服务或保洁服务的。</w:t>
      </w:r>
      <w:r/>
    </w:p>
    <w:p>
      <w:pPr>
        <w:ind w:left="0" w:right="0"/>
        <w:keepLines w:val="0"/>
        <w:keepNext w:val="0"/>
        <w:pageBreakBefore w:val="0"/>
        <w:spacing w:line="50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其他约定</w:t>
      </w:r>
      <w:r>
        <w:rPr>
          <w:rFonts w:hint="eastAsia" w:ascii="宋体" w:hAnsi="宋体" w:eastAsia="宋体" w:cs="宋体"/>
          <w:b/>
          <w:bCs/>
          <w:sz w:val="24"/>
          <w:szCs w:val="24"/>
          <w:highlight w:val="none"/>
          <w:lang w:eastAsia="zh-CN"/>
        </w:rPr>
        <w:t xml:space="preserve">：</w:t>
      </w:r>
      <w:r/>
    </w:p>
    <w:p>
      <w:pPr>
        <w:numPr>
          <w:ilvl w:val="0"/>
          <w:numId w:val="0"/>
        </w:numPr>
        <w:ind w:left="0" w:right="0"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最终报价应含所有</w:t>
      </w:r>
      <w:r>
        <w:rPr>
          <w:rFonts w:hint="eastAsia" w:ascii="宋体" w:hAnsi="宋体" w:eastAsia="宋体" w:cs="宋体"/>
          <w:sz w:val="24"/>
          <w:szCs w:val="24"/>
          <w:highlight w:val="none"/>
          <w:lang w:val="en-US" w:eastAsia="zh-CN"/>
        </w:rPr>
        <w:t xml:space="preserve">人员</w:t>
      </w:r>
      <w:r>
        <w:rPr>
          <w:rFonts w:hint="eastAsia" w:ascii="宋体" w:hAnsi="宋体" w:eastAsia="宋体" w:cs="宋体"/>
          <w:sz w:val="24"/>
          <w:szCs w:val="24"/>
          <w:highlight w:val="none"/>
        </w:rPr>
        <w:t xml:space="preserve">的工资、社保</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rPr>
        <w:t xml:space="preserve">公积金</w:t>
      </w:r>
      <w:r>
        <w:rPr>
          <w:rFonts w:hint="eastAsia" w:ascii="宋体" w:hAnsi="宋体" w:eastAsia="宋体" w:cs="宋体"/>
          <w:sz w:val="24"/>
          <w:szCs w:val="24"/>
          <w:highlight w:val="none"/>
          <w:lang w:val="en-US" w:eastAsia="zh-CN"/>
        </w:rPr>
        <w:t xml:space="preserve">（非全日制人员除外）</w:t>
      </w:r>
      <w:r>
        <w:rPr>
          <w:rFonts w:hint="eastAsia" w:ascii="宋体" w:hAnsi="宋体" w:eastAsia="宋体" w:cs="宋体"/>
          <w:sz w:val="24"/>
          <w:szCs w:val="24"/>
          <w:highlight w:val="none"/>
        </w:rPr>
        <w:t xml:space="preserve">、福利费等、营业利润、</w:t>
      </w:r>
      <w:r>
        <w:rPr>
          <w:rFonts w:hint="eastAsia" w:ascii="宋体" w:hAnsi="宋体" w:eastAsia="宋体" w:cs="宋体"/>
          <w:sz w:val="24"/>
          <w:szCs w:val="24"/>
          <w:highlight w:val="none"/>
          <w:lang w:val="en-US" w:eastAsia="zh-CN"/>
        </w:rPr>
        <w:t xml:space="preserve">意外伤害险、</w:t>
      </w:r>
      <w:r>
        <w:rPr>
          <w:rFonts w:hint="eastAsia" w:ascii="宋体" w:hAnsi="宋体" w:eastAsia="宋体" w:cs="宋体"/>
          <w:sz w:val="24"/>
          <w:szCs w:val="24"/>
          <w:highlight w:val="none"/>
        </w:rPr>
        <w:t xml:space="preserve">各项税金（含开票税金）、工作服装费用、国家法定假日加班费用</w:t>
      </w:r>
      <w:r>
        <w:rPr>
          <w:rFonts w:hint="eastAsia" w:ascii="宋体" w:hAnsi="宋体" w:eastAsia="宋体" w:cs="宋体"/>
          <w:sz w:val="24"/>
          <w:szCs w:val="24"/>
          <w:highlight w:val="none"/>
          <w:lang w:val="en-US" w:eastAsia="zh-CN"/>
        </w:rPr>
        <w:t xml:space="preserve">等以及</w:t>
      </w:r>
      <w:r>
        <w:rPr>
          <w:rFonts w:hint="eastAsia" w:ascii="宋体" w:hAnsi="宋体" w:eastAsia="宋体" w:cs="宋体"/>
          <w:sz w:val="24"/>
          <w:szCs w:val="24"/>
          <w:highlight w:val="none"/>
          <w:lang w:val="zh-CN"/>
        </w:rPr>
        <w:t xml:space="preserve">为完成招标文件规定的</w:t>
      </w:r>
      <w:r>
        <w:rPr>
          <w:rFonts w:hint="eastAsia" w:ascii="宋体" w:hAnsi="宋体" w:eastAsia="宋体" w:cs="宋体"/>
          <w:sz w:val="24"/>
          <w:szCs w:val="24"/>
          <w:highlight w:val="none"/>
          <w:lang w:val="en-US" w:eastAsia="zh-CN"/>
        </w:rPr>
        <w:t xml:space="preserve">物业</w:t>
      </w:r>
      <w:r>
        <w:rPr>
          <w:rFonts w:hint="eastAsia" w:ascii="宋体" w:hAnsi="宋体" w:eastAsia="宋体" w:cs="宋体"/>
          <w:sz w:val="24"/>
          <w:szCs w:val="24"/>
          <w:highlight w:val="none"/>
          <w:lang w:val="zh-CN"/>
        </w:rPr>
        <w:t xml:space="preserve">服务工作所涉及到的一切相关费用</w:t>
      </w:r>
      <w:r>
        <w:rPr>
          <w:rFonts w:hint="eastAsia" w:ascii="宋体" w:hAnsi="宋体" w:eastAsia="宋体" w:cs="宋体"/>
          <w:sz w:val="24"/>
          <w:szCs w:val="24"/>
          <w:highlight w:val="none"/>
        </w:rPr>
        <w:t xml:space="preserve">；</w:t>
      </w:r>
      <w:r/>
    </w:p>
    <w:p>
      <w:pPr>
        <w:numPr>
          <w:ilvl w:val="0"/>
          <w:numId w:val="0"/>
        </w:numPr>
        <w:ind w:left="0" w:right="0"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加强安全教育与管理，所有保洁员等</w:t>
      </w:r>
      <w:r>
        <w:rPr>
          <w:rFonts w:hint="eastAsia" w:ascii="宋体" w:hAnsi="宋体" w:eastAsia="宋体" w:cs="宋体"/>
          <w:sz w:val="24"/>
          <w:szCs w:val="24"/>
          <w:highlight w:val="none"/>
          <w:lang w:val="en-US" w:eastAsia="zh-CN"/>
        </w:rPr>
        <w:t xml:space="preserve">所有</w:t>
      </w:r>
      <w:r>
        <w:rPr>
          <w:rFonts w:hint="eastAsia" w:ascii="宋体" w:hAnsi="宋体" w:eastAsia="宋体" w:cs="宋体"/>
          <w:sz w:val="24"/>
          <w:szCs w:val="24"/>
          <w:highlight w:val="none"/>
        </w:rPr>
        <w:t xml:space="preserve">工作人员上下班途中的一切安全问题、值班过程中的一切安全问题都由物业公司承担，学校不承担任何经济或法律责任；</w:t>
      </w:r>
      <w:r/>
    </w:p>
    <w:p>
      <w:pPr>
        <w:numPr>
          <w:ilvl w:val="0"/>
          <w:numId w:val="0"/>
        </w:numPr>
        <w:ind w:left="0" w:right="0"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w:t>
      </w:r>
      <w:r>
        <w:rPr>
          <w:rFonts w:hint="eastAsia" w:ascii="宋体" w:hAnsi="宋体" w:cs="宋体"/>
          <w:sz w:val="24"/>
          <w:szCs w:val="24"/>
          <w:highlight w:val="none"/>
          <w:lang w:val="en-US" w:eastAsia="zh-CN"/>
        </w:rPr>
        <w:t xml:space="preserve">项目服务期限为三年(合同一年一签，经甲方考核合格后续签下一年度合同)</w:t>
      </w:r>
      <w:r>
        <w:rPr>
          <w:rFonts w:hint="eastAsia" w:ascii="宋体" w:hAnsi="宋体" w:eastAsia="宋体" w:cs="宋体"/>
          <w:sz w:val="24"/>
          <w:szCs w:val="24"/>
          <w:highlight w:val="none"/>
        </w:rPr>
        <w:t xml:space="preserve">。</w:t>
      </w:r>
      <w:r/>
    </w:p>
    <w:p>
      <w:pPr>
        <w:numPr>
          <w:ilvl w:val="0"/>
          <w:numId w:val="0"/>
        </w:numPr>
        <w:ind w:left="0" w:right="0" w:firstLine="480"/>
        <w:keepLines w:val="0"/>
        <w:keepNext w:val="0"/>
        <w:pageBreakBefore w:val="0"/>
        <w:spacing w:line="500" w:lineRule="exact"/>
        <w:widowControl w:val="off"/>
        <w:rPr>
          <w:rFonts w:hint="eastAsia" w:ascii="宋体" w:hAnsi="宋体" w:eastAsia="宋体" w:cs="宋体"/>
          <w:i w:val="0"/>
          <w:iCs w:val="0"/>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w:t>
      </w:r>
      <w:r>
        <w:rPr>
          <w:rFonts w:hint="eastAsia" w:ascii="宋体" w:hAnsi="宋体" w:eastAsia="宋体" w:cs="宋体"/>
          <w:i w:val="0"/>
          <w:iCs w:val="0"/>
          <w:sz w:val="24"/>
          <w:szCs w:val="24"/>
          <w:lang w:val="en-US" w:eastAsia="zh-CN"/>
        </w:rPr>
        <w:t xml:space="preserve">续签合同时甲方可根据实际需求适当调整服务人数，费用按中标金额比例调整。（</w:t>
      </w:r>
      <w:r>
        <w:rPr>
          <w:rFonts w:hint="eastAsia" w:ascii="宋体" w:hAnsi="宋体" w:cs="宋体"/>
          <w:sz w:val="24"/>
          <w:szCs w:val="24"/>
          <w:highlight w:val="none"/>
          <w:lang w:val="en-US" w:eastAsia="zh-CN"/>
        </w:rPr>
        <w:t xml:space="preserve">最低工资标准、社保基数与江苏省人社厅最新政策同步调整</w:t>
      </w:r>
      <w:r>
        <w:rPr>
          <w:rFonts w:hint="eastAsia" w:ascii="宋体" w:hAnsi="宋体" w:eastAsia="宋体" w:cs="宋体"/>
          <w:i w:val="0"/>
          <w:iCs w:val="0"/>
          <w:sz w:val="24"/>
          <w:szCs w:val="24"/>
          <w:highlight w:val="none"/>
          <w:lang w:val="en-US" w:eastAsia="zh-CN"/>
        </w:rPr>
        <w:t xml:space="preserve">）</w:t>
      </w:r>
      <w:r/>
    </w:p>
    <w:p>
      <w:pPr>
        <w:numPr>
          <w:ilvl w:val="0"/>
          <w:numId w:val="0"/>
        </w:numPr>
        <w:ind w:left="0" w:right="0"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学校安排的其他工作事宜</w:t>
      </w:r>
      <w:r>
        <w:rPr>
          <w:rFonts w:hint="eastAsia" w:ascii="宋体" w:hAnsi="宋体" w:eastAsia="宋体" w:cs="宋体"/>
          <w:sz w:val="24"/>
          <w:szCs w:val="24"/>
          <w:lang w:eastAsia="zh-CN"/>
        </w:rPr>
        <w:t xml:space="preserve">。</w:t>
      </w:r>
      <w:r/>
    </w:p>
    <w:p>
      <w:pPr>
        <w:numPr>
          <w:ilvl w:val="0"/>
          <w:numId w:val="0"/>
        </w:numPr>
        <w:ind w:right="0"/>
        <w:keepLines w:val="0"/>
        <w:keepNext w:val="0"/>
        <w:pageBreakBefore w:val="0"/>
        <w:spacing w:line="500" w:lineRule="exact"/>
        <w:widowControl w:val="off"/>
        <w:rPr>
          <w:rFonts w:hint="eastAsia" w:ascii="宋体" w:hAnsi="宋体" w:cs="宋体"/>
          <w:b/>
          <w:bCs/>
          <w:sz w:val="24"/>
          <w:highlight w:val="none"/>
        </w:rPr>
      </w:pPr>
      <w:r>
        <w:rPr>
          <w:rFonts w:hint="eastAsia" w:ascii="宋体" w:hAnsi="宋体" w:cs="宋体"/>
          <w:b/>
          <w:bCs/>
          <w:sz w:val="24"/>
          <w:highlight w:val="none"/>
          <w:lang w:val="en-US" w:eastAsia="zh-CN"/>
        </w:rPr>
        <w:t xml:space="preserve">六</w:t>
      </w:r>
      <w:r>
        <w:rPr>
          <w:rFonts w:hint="eastAsia" w:ascii="宋体" w:hAnsi="宋体" w:cs="宋体"/>
          <w:b/>
          <w:bCs/>
          <w:sz w:val="24"/>
          <w:highlight w:val="none"/>
        </w:rPr>
        <w:t xml:space="preserve">、合同履行期限及地点：</w:t>
      </w:r>
      <w:r/>
    </w:p>
    <w:p>
      <w:pPr>
        <w:pStyle w:val="672"/>
        <w:ind w:firstLine="480"/>
        <w:jc w:val="both"/>
        <w:keepLines w:val="0"/>
        <w:keepNext w:val="0"/>
        <w:pageBreakBefore w:val="0"/>
        <w:spacing w:beforeAutospacing="0" w:afterAutospacing="0" w:line="500" w:lineRule="exact"/>
        <w:rPr>
          <w:rFonts w:hint="eastAsia" w:ascii="宋体" w:hAnsi="宋体" w:eastAsia="宋体" w:cs="宋体"/>
          <w:sz w:val="24"/>
          <w:highlight w:val="none"/>
          <w:lang w:eastAsia="zh-CN"/>
        </w:rPr>
      </w:pPr>
      <w:r>
        <w:rPr>
          <w:rFonts w:hint="eastAsia" w:ascii="宋体" w:hAnsi="宋体" w:cs="宋体"/>
          <w:sz w:val="24"/>
          <w:highlight w:val="none"/>
        </w:rPr>
        <w:t xml:space="preserve">履行期限：</w:t>
      </w:r>
      <w:r>
        <w:rPr>
          <w:rFonts w:hint="eastAsia" w:ascii="宋体" w:hAnsi="宋体" w:eastAsia="宋体" w:cs="宋体"/>
          <w:color w:val="000000"/>
          <w:sz w:val="24"/>
          <w:szCs w:val="24"/>
          <w:highlight w:val="none"/>
          <w:lang w:val="en-US" w:eastAsia="zh-CN"/>
        </w:rPr>
        <w:t xml:space="preserve">三年；（三年服务期内，合同一年一签，</w:t>
      </w:r>
      <w:r>
        <w:rPr>
          <w:rFonts w:hint="eastAsia" w:ascii="宋体" w:hAnsi="宋体" w:cs="宋体"/>
          <w:color w:val="000000"/>
          <w:sz w:val="24"/>
          <w:szCs w:val="24"/>
          <w:highlight w:val="none"/>
          <w:lang w:val="en-US" w:eastAsia="zh-CN"/>
        </w:rPr>
        <w:t xml:space="preserve">年度考核合格后续签下一年度合同，</w:t>
      </w:r>
      <w:r>
        <w:rPr>
          <w:rFonts w:hint="eastAsia" w:ascii="宋体" w:hAnsi="宋体" w:eastAsia="宋体" w:cs="宋体"/>
          <w:color w:val="000000"/>
          <w:sz w:val="24"/>
          <w:szCs w:val="24"/>
          <w:highlight w:val="none"/>
          <w:lang w:val="en-US" w:eastAsia="zh-CN"/>
        </w:rPr>
        <w:t xml:space="preserve">合同金额为单年度服务费中标金额）</w:t>
      </w:r>
      <w:r/>
    </w:p>
    <w:p>
      <w:pPr>
        <w:ind w:left="0" w:right="0" w:firstLine="480"/>
        <w:jc w:val="left"/>
        <w:keepLines w:val="0"/>
        <w:keepNext w:val="0"/>
        <w:pageBreakBefore w:val="0"/>
        <w:spacing w:line="500" w:lineRule="exact"/>
        <w:shd w:val="clear" w:color="auto" w:fill="ffffff"/>
        <w:widowControl/>
        <w:rPr>
          <w:rFonts w:hint="eastAsia" w:ascii="宋体" w:hAnsi="宋体" w:cs="宋体"/>
          <w:sz w:val="24"/>
        </w:rPr>
      </w:pPr>
      <w:r>
        <w:rPr>
          <w:rFonts w:hint="eastAsia" w:ascii="宋体" w:hAnsi="宋体" w:cs="宋体"/>
          <w:sz w:val="24"/>
        </w:rPr>
        <w:t xml:space="preserve">地点：</w:t>
      </w:r>
      <w:r>
        <w:rPr>
          <w:rFonts w:hint="eastAsia" w:ascii="宋体" w:hAnsi="宋体" w:cs="宋体"/>
          <w:sz w:val="24"/>
          <w:lang w:val="en-US" w:eastAsia="zh-CN"/>
        </w:rPr>
        <w:t xml:space="preserve">射阳县港城实验小学</w:t>
      </w:r>
      <w:r>
        <w:rPr>
          <w:rFonts w:hint="eastAsia" w:ascii="宋体" w:hAnsi="宋体" w:cs="宋体"/>
          <w:sz w:val="24"/>
        </w:rPr>
        <w:t xml:space="preserve">。</w:t>
      </w:r>
      <w:r/>
    </w:p>
    <w:p>
      <w:pPr>
        <w:ind w:left="0" w:right="0"/>
        <w:jc w:val="left"/>
        <w:keepLines w:val="0"/>
        <w:keepNext w:val="0"/>
        <w:pageBreakBefore w:val="0"/>
        <w:spacing w:line="500" w:lineRule="exact"/>
        <w:shd w:val="clear" w:color="auto" w:fill="ffffff"/>
        <w:widowControl/>
        <w:rPr>
          <w:rFonts w:hint="eastAsia" w:ascii="宋体" w:hAnsi="宋体" w:cs="宋体"/>
          <w:b/>
          <w:bCs/>
          <w:sz w:val="24"/>
        </w:rPr>
      </w:pPr>
      <w:r>
        <w:rPr>
          <w:rFonts w:hint="eastAsia" w:ascii="宋体" w:hAnsi="宋体" w:cs="宋体"/>
          <w:b/>
          <w:bCs/>
          <w:sz w:val="24"/>
          <w:lang w:val="en-US" w:eastAsia="zh-CN"/>
        </w:rPr>
        <w:t xml:space="preserve">七</w:t>
      </w:r>
      <w:r>
        <w:rPr>
          <w:rFonts w:hint="eastAsia" w:ascii="宋体" w:hAnsi="宋体" w:cs="宋体"/>
          <w:b/>
          <w:bCs/>
          <w:sz w:val="24"/>
        </w:rPr>
        <w:t xml:space="preserve">、付款方式: </w:t>
      </w:r>
      <w:r/>
    </w:p>
    <w:p>
      <w:pPr>
        <w:ind w:left="0" w:right="0" w:firstLine="480"/>
        <w:jc w:val="left"/>
        <w:keepLines w:val="0"/>
        <w:keepNext w:val="0"/>
        <w:pageBreakBefore w:val="0"/>
        <w:spacing w:line="500" w:lineRule="exact"/>
        <w:shd w:val="clear" w:color="auto" w:fill="ffffff"/>
        <w:widowControl/>
        <w:rPr>
          <w:rFonts w:hint="eastAsia" w:ascii="宋体" w:hAnsi="宋体" w:cs="宋体"/>
          <w:sz w:val="24"/>
        </w:rPr>
      </w:pPr>
      <w:r>
        <w:rPr>
          <w:rFonts w:hint="eastAsia" w:ascii="宋体" w:hAnsi="宋体" w:cs="宋体"/>
          <w:sz w:val="24"/>
        </w:rPr>
        <w:t xml:space="preserve">预付款支付时间：合同签订后，采购人收到预付款发票后10个工作日内，预付款支付比例：合同金额的30%。</w:t>
      </w:r>
      <w:r/>
    </w:p>
    <w:p>
      <w:pPr>
        <w:ind w:left="0" w:right="0" w:firstLine="480"/>
        <w:jc w:val="left"/>
        <w:keepLines w:val="0"/>
        <w:keepNext w:val="0"/>
        <w:pageBreakBefore w:val="0"/>
        <w:spacing w:line="500" w:lineRule="exact"/>
        <w:shd w:val="clear" w:color="auto" w:fill="ffffff"/>
        <w:widowControl/>
        <w:rPr>
          <w:rFonts w:hint="eastAsia" w:hAnsi="宋体" w:eastAsia="宋体" w:cs="宋体"/>
          <w:sz w:val="24"/>
          <w:szCs w:val="18"/>
        </w:rPr>
      </w:pPr>
      <w:r>
        <w:rPr>
          <w:rFonts w:hint="eastAsia" w:ascii="宋体" w:hAnsi="宋体" w:cs="宋体"/>
          <w:sz w:val="24"/>
        </w:rPr>
        <w:t xml:space="preserve">尾款支付时间：采购人收到发票后10个工作日内，</w:t>
      </w:r>
      <w:r>
        <w:rPr>
          <w:rFonts w:hint="eastAsia" w:ascii="宋体" w:hAnsi="宋体" w:cs="宋体"/>
          <w:sz w:val="24"/>
          <w:lang w:val="zh-CN"/>
        </w:rPr>
        <w:t xml:space="preserve">服务费的支付采用按月考核，</w:t>
      </w:r>
      <w:r>
        <w:rPr>
          <w:rFonts w:hint="eastAsia" w:ascii="宋体" w:hAnsi="宋体" w:cs="宋体"/>
          <w:sz w:val="24"/>
        </w:rPr>
        <w:t xml:space="preserve">每</w:t>
      </w:r>
      <w:r>
        <w:rPr>
          <w:rFonts w:hint="eastAsia" w:ascii="宋体" w:hAnsi="宋体" w:cs="宋体"/>
          <w:sz w:val="24"/>
          <w:lang w:val="zh-CN"/>
        </w:rPr>
        <w:t xml:space="preserve">月支付一次（</w:t>
      </w:r>
      <w:r>
        <w:rPr>
          <w:rFonts w:hint="eastAsia" w:ascii="宋体" w:hAnsi="宋体" w:cs="宋体"/>
          <w:sz w:val="24"/>
        </w:rPr>
        <w:t xml:space="preserve">扣除已支付的预付款</w:t>
      </w:r>
      <w:r>
        <w:rPr>
          <w:rFonts w:hint="eastAsia" w:ascii="宋体" w:hAnsi="宋体" w:cs="宋体"/>
          <w:sz w:val="24"/>
          <w:lang w:val="zh-CN"/>
        </w:rPr>
        <w:t xml:space="preserve">），即采购人于每月15日前对上月的工作进行考核，经考核合格后，</w:t>
      </w:r>
      <w:r>
        <w:rPr>
          <w:rStyle w:val="838"/>
          <w:rFonts w:hint="eastAsia" w:ascii="Times New Roman" w:hAnsi="宋体" w:eastAsia="宋体"/>
          <w:sz w:val="24"/>
          <w:szCs w:val="20"/>
        </w:rPr>
        <w:t xml:space="preserve">乙方在月底前</w:t>
      </w:r>
      <w:r>
        <w:rPr>
          <w:rFonts w:hint="eastAsia" w:hAnsi="宋体" w:eastAsia="宋体" w:cs="宋体"/>
          <w:sz w:val="24"/>
          <w:szCs w:val="18"/>
        </w:rPr>
        <w:t xml:space="preserve">向</w:t>
      </w:r>
      <w:r>
        <w:rPr>
          <w:rFonts w:hint="eastAsia" w:ascii="宋体" w:hAnsi="宋体" w:eastAsia="宋体" w:cs="宋体"/>
          <w:sz w:val="24"/>
          <w:szCs w:val="24"/>
          <w:lang w:val="en-US" w:eastAsia="zh-CN"/>
        </w:rPr>
        <w:t xml:space="preserve">采购人</w:t>
      </w:r>
      <w:r>
        <w:rPr>
          <w:rFonts w:hint="eastAsia" w:hAnsi="宋体" w:eastAsia="宋体" w:cs="宋体"/>
          <w:sz w:val="24"/>
          <w:szCs w:val="18"/>
        </w:rPr>
        <w:t xml:space="preserve">提供税票报账，</w:t>
      </w:r>
      <w:r>
        <w:rPr>
          <w:rFonts w:hint="eastAsia" w:hAnsi="宋体" w:eastAsia="宋体" w:cs="宋体"/>
          <w:sz w:val="24"/>
          <w:szCs w:val="18"/>
          <w:lang w:val="en-US" w:eastAsia="zh-CN"/>
        </w:rPr>
        <w:t xml:space="preserve">采购人</w:t>
      </w:r>
      <w:r>
        <w:rPr>
          <w:rFonts w:hint="eastAsia" w:hAnsi="宋体" w:eastAsia="宋体" w:cs="宋体"/>
          <w:sz w:val="24"/>
          <w:szCs w:val="18"/>
        </w:rPr>
        <w:t xml:space="preserve">以转账方式</w:t>
      </w:r>
      <w:r>
        <w:rPr>
          <w:rFonts w:hint="eastAsia" w:hAnsi="宋体" w:eastAsia="宋体" w:cs="宋体"/>
          <w:sz w:val="24"/>
          <w:szCs w:val="18"/>
          <w:lang w:val="en-US" w:eastAsia="zh-CN"/>
        </w:rPr>
        <w:t xml:space="preserve">在月底前</w:t>
      </w:r>
      <w:r>
        <w:rPr>
          <w:rFonts w:hint="eastAsia" w:hAnsi="宋体" w:eastAsia="宋体" w:cs="宋体"/>
          <w:sz w:val="24"/>
          <w:szCs w:val="18"/>
        </w:rPr>
        <w:t xml:space="preserve">结转给乙方指定账户。</w:t>
      </w:r>
      <w:r/>
    </w:p>
    <w:p>
      <w:pPr>
        <w:pStyle w:val="672"/>
        <w:ind w:firstLine="480"/>
        <w:jc w:val="both"/>
        <w:keepLines w:val="0"/>
        <w:keepNext w:val="0"/>
        <w:pageBreakBefore w:val="0"/>
        <w:spacing w:before="145" w:beforeAutospacing="0" w:after="145" w:afterAutospacing="0" w:line="50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单年度服务期满，最后一月的服务费经学校和教育局验收合格、审计结束后，按审计结论一次性结清。</w:t>
      </w:r>
      <w:r/>
    </w:p>
    <w:p>
      <w:pPr>
        <w:pStyle w:val="672"/>
        <w:ind w:firstLine="480"/>
        <w:jc w:val="both"/>
        <w:keepLines w:val="0"/>
        <w:keepNext w:val="0"/>
        <w:pageBreakBefore w:val="0"/>
        <w:spacing w:before="145" w:beforeAutospacing="0" w:after="145" w:afterAutospacing="0" w:line="500" w:lineRule="exact"/>
        <w:rPr>
          <w:rFonts w:hint="default" w:ascii="宋体" w:hAnsi="宋体" w:cs="宋体"/>
          <w:sz w:val="24"/>
          <w:highlight w:val="none"/>
          <w:lang w:val="en-US" w:eastAsia="zh-CN"/>
        </w:rPr>
      </w:pPr>
      <w:r>
        <w:rPr>
          <w:rFonts w:hint="eastAsia" w:ascii="宋体" w:hAnsi="宋体" w:eastAsia="宋体" w:cs="宋体"/>
          <w:color w:val="000000"/>
          <w:highlight w:val="none"/>
          <w:lang w:val="en-US" w:eastAsia="zh-CN"/>
        </w:rPr>
        <w:t xml:space="preserve">首年度服务期满后，经过采购单位年度考核，平均分达90分及以上的，可续签下一年度合同（续签合同不得超过两次），付款方式按照首年度的付款方式进行支付</w:t>
      </w:r>
      <w:r>
        <w:rPr>
          <w:rFonts w:hint="eastAsia" w:ascii="宋体" w:hAnsi="宋体" w:cs="宋体"/>
          <w:color w:val="000000"/>
          <w:highlight w:val="none"/>
          <w:lang w:val="en-US" w:eastAsia="zh-CN"/>
        </w:rPr>
        <w:t xml:space="preserve">。</w:t>
      </w:r>
      <w:r/>
    </w:p>
    <w:p>
      <w:pPr>
        <w:ind w:right="0" w:firstLine="480"/>
        <w:keepLines w:val="0"/>
        <w:keepNext w:val="0"/>
        <w:pageBreakBefore w:val="0"/>
        <w:spacing w:line="500" w:lineRule="exact"/>
        <w:widowControl w:val="off"/>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注：在签订合同时，中标人明确表示无需预付款或者主动要求降低预付款比例的金额，</w:t>
      </w:r>
      <w:r>
        <w:rPr>
          <w:rFonts w:hint="eastAsia" w:ascii="宋体" w:hAnsi="宋体" w:eastAsia="宋体" w:cs="宋体"/>
          <w:b w:val="0"/>
          <w:bCs/>
          <w:color w:val="000000"/>
          <w:sz w:val="24"/>
          <w:lang w:val="en-US" w:eastAsia="zh-CN"/>
        </w:rPr>
        <w:t xml:space="preserve">采购人</w:t>
      </w:r>
      <w:r>
        <w:rPr>
          <w:rFonts w:hint="eastAsia" w:ascii="宋体" w:hAnsi="宋体" w:eastAsia="宋体" w:cs="宋体"/>
          <w:b w:val="0"/>
          <w:bCs/>
          <w:color w:val="000000"/>
          <w:sz w:val="24"/>
        </w:rPr>
        <w:t xml:space="preserve">可不适用预付款规定,但中标人需提供书面声明，采购人可就预付款比例作相应调整。</w:t>
      </w:r>
      <w:r/>
    </w:p>
    <w:p>
      <w:pPr>
        <w:ind w:right="0"/>
        <w:keepLines w:val="0"/>
        <w:keepNext w:val="0"/>
        <w:pageBreakBefore w:val="0"/>
        <w:spacing w:line="500" w:lineRule="exact"/>
        <w:widowControl w:val="off"/>
        <w:rPr>
          <w:rFonts w:hint="eastAsia" w:ascii="宋体" w:hAnsi="宋体" w:cs="宋体"/>
          <w:b/>
          <w:bCs/>
          <w:sz w:val="24"/>
        </w:rPr>
        <w:pBdr>
          <w:top w:val="none" w:color="000000" w:sz="0" w:space="0"/>
          <w:left w:val="none" w:color="000000" w:sz="0" w:space="0"/>
          <w:bottom w:val="none" w:color="000000" w:sz="0" w:space="0"/>
          <w:right w:val="none" w:color="000000" w:sz="0" w:space="0"/>
          <w:between w:val="none" w:color="auto" w:sz="0" w:space="0"/>
        </w:pBdr>
      </w:pPr>
      <w:r>
        <w:rPr>
          <w:rFonts w:hint="eastAsia" w:ascii="宋体" w:hAnsi="宋体" w:cs="宋体"/>
          <w:b/>
          <w:bCs/>
          <w:sz w:val="24"/>
          <w:lang w:val="en-US" w:eastAsia="zh-CN"/>
        </w:rPr>
        <w:t xml:space="preserve">八</w:t>
      </w:r>
      <w:r>
        <w:rPr>
          <w:rFonts w:hint="eastAsia" w:ascii="宋体" w:hAnsi="宋体" w:cs="宋体"/>
          <w:b/>
          <w:bCs/>
          <w:sz w:val="24"/>
        </w:rPr>
        <w:t xml:space="preserve">、</w:t>
      </w:r>
      <w:r>
        <w:rPr>
          <w:rFonts w:hint="eastAsia" w:ascii="宋体" w:hAnsi="宋体" w:eastAsia="宋体" w:cs="宋体"/>
          <w:b/>
          <w:bCs/>
          <w:sz w:val="24"/>
          <w:szCs w:val="24"/>
        </w:rPr>
        <w:t xml:space="preserve">采购标的对应的中小企业划分标准所属行业一览表</w:t>
      </w:r>
      <w:r/>
    </w:p>
    <w:tbl>
      <w:tblPr>
        <w:tblStyle w:val="650"/>
        <w:tblpPr w:horzAnchor="page" w:tblpX="1540" w:vertAnchor="text" w:tblpY="339" w:leftFromText="180" w:topFromText="0" w:rightFromText="180" w:bottomFromText="0"/>
        <w:tblW w:w="9159"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4393"/>
        <w:gridCol w:w="3820"/>
      </w:tblGrid>
      <w:tr>
        <w:trPr>
          <w:tblCellSpacing w:w="0" w:type="dxa"/>
          <w:trHeight w:val="973"/>
        </w:trPr>
        <w:tc>
          <w:tcPr>
            <w:tcW w:w="946" w:type="dxa"/>
            <w:vAlign w:val="center"/>
            <w:textDirection w:val="lrTb"/>
            <w:noWrap w:val="false"/>
          </w:tcPr>
          <w:p>
            <w:pPr>
              <w:jc w:val="center"/>
              <w:keepLines w:val="0"/>
              <w:keepNext w:val="0"/>
              <w:pageBreakBefore w:val="0"/>
              <w:spacing w:line="500" w:lineRule="exact"/>
              <w:shd w:val="clear" w:color="auto" w:fill="ffffff"/>
              <w:widowControl/>
              <w:rPr>
                <w:rFonts w:hint="eastAsia" w:ascii="宋体" w:hAnsi="宋体" w:cs="宋体"/>
                <w:sz w:val="24"/>
              </w:rPr>
            </w:pPr>
            <w:r>
              <w:rPr>
                <w:rFonts w:hint="eastAsia" w:ascii="宋体" w:hAnsi="宋体" w:cs="宋体"/>
                <w:sz w:val="24"/>
              </w:rPr>
              <w:t xml:space="preserve">序号</w:t>
            </w:r>
            <w:r/>
          </w:p>
        </w:tc>
        <w:tc>
          <w:tcPr>
            <w:tcW w:w="4393" w:type="dxa"/>
            <w:vAlign w:val="center"/>
            <w:textDirection w:val="lrTb"/>
            <w:noWrap w:val="false"/>
          </w:tcPr>
          <w:p>
            <w:pPr>
              <w:jc w:val="center"/>
              <w:keepLines w:val="0"/>
              <w:keepNext w:val="0"/>
              <w:pageBreakBefore w:val="0"/>
              <w:spacing w:line="500" w:lineRule="exact"/>
              <w:shd w:val="clear" w:color="auto" w:fill="ffffff"/>
              <w:widowControl/>
              <w:rPr>
                <w:rFonts w:hint="eastAsia" w:ascii="宋体" w:hAnsi="宋体" w:cs="宋体"/>
                <w:sz w:val="24"/>
              </w:rPr>
            </w:pPr>
            <w:r>
              <w:rPr>
                <w:rFonts w:hint="eastAsia" w:ascii="宋体" w:hAnsi="宋体" w:cs="宋体"/>
                <w:sz w:val="24"/>
              </w:rPr>
              <w:t xml:space="preserve">采购标的</w:t>
            </w:r>
            <w:r/>
          </w:p>
        </w:tc>
        <w:tc>
          <w:tcPr>
            <w:tcW w:w="3820" w:type="dxa"/>
            <w:vAlign w:val="center"/>
            <w:textDirection w:val="lrTb"/>
            <w:noWrap w:val="false"/>
          </w:tcPr>
          <w:p>
            <w:pPr>
              <w:jc w:val="center"/>
              <w:keepLines w:val="0"/>
              <w:keepNext w:val="0"/>
              <w:pageBreakBefore w:val="0"/>
              <w:spacing w:line="500" w:lineRule="exact"/>
              <w:shd w:val="clear" w:color="auto" w:fill="ffffff"/>
              <w:widowControl/>
              <w:rPr>
                <w:rFonts w:hint="eastAsia" w:ascii="宋体" w:hAnsi="宋体" w:cs="宋体"/>
                <w:sz w:val="24"/>
              </w:rPr>
            </w:pPr>
            <w:r>
              <w:rPr>
                <w:rFonts w:hint="eastAsia" w:ascii="宋体" w:hAnsi="宋体" w:eastAsia="宋体" w:cs="宋体"/>
                <w:b w:val="0"/>
                <w:bCs w:val="0"/>
                <w:sz w:val="24"/>
                <w:szCs w:val="24"/>
                <w:shd w:val="clear" w:color="auto" w:fill="ffffff"/>
              </w:rPr>
              <w:t xml:space="preserve">对应中小企业划分标准所属行业</w:t>
            </w:r>
            <w:r/>
          </w:p>
        </w:tc>
      </w:tr>
      <w:tr>
        <w:trPr>
          <w:tblCellSpacing w:w="0" w:type="dxa"/>
          <w:trHeight w:val="676"/>
        </w:trPr>
        <w:tc>
          <w:tcPr>
            <w:tcW w:w="946" w:type="dxa"/>
            <w:vAlign w:val="center"/>
            <w:textDirection w:val="lrTb"/>
            <w:noWrap w:val="false"/>
          </w:tcPr>
          <w:p>
            <w:pPr>
              <w:ind w:firstLine="480"/>
              <w:jc w:val="center"/>
              <w:keepLines w:val="0"/>
              <w:keepNext w:val="0"/>
              <w:pageBreakBefore w:val="0"/>
              <w:spacing w:line="50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1</w:t>
            </w:r>
            <w:r/>
          </w:p>
        </w:tc>
        <w:tc>
          <w:tcPr>
            <w:tcW w:w="4393" w:type="dxa"/>
            <w:vAlign w:val="center"/>
            <w:textDirection w:val="lrTb"/>
            <w:noWrap w:val="false"/>
          </w:tcPr>
          <w:p>
            <w:pPr>
              <w:jc w:val="center"/>
              <w:keepLines w:val="0"/>
              <w:keepNext w:val="0"/>
              <w:pageBreakBefore w:val="0"/>
              <w:spacing w:line="500" w:lineRule="exact"/>
              <w:shd w:val="clear" w:color="auto" w:fill="ffffff"/>
              <w:widowControl/>
              <w:rPr>
                <w:rFonts w:hint="eastAsia" w:ascii="宋体" w:hAnsi="宋体" w:cs="宋体"/>
                <w:sz w:val="24"/>
                <w:lang w:val="zh-CN"/>
              </w:rPr>
            </w:pPr>
            <w:r>
              <w:rPr>
                <w:rFonts w:hint="eastAsia" w:ascii="宋体" w:hAnsi="宋体" w:cs="宋体"/>
                <w:sz w:val="24"/>
              </w:rPr>
              <w:t xml:space="preserve">射阳县港城实验小学</w:t>
            </w:r>
            <w:r>
              <w:rPr>
                <w:rFonts w:hint="eastAsia" w:ascii="宋体" w:hAnsi="宋体" w:cs="宋体"/>
                <w:sz w:val="24"/>
                <w:lang w:val="zh-CN"/>
              </w:rPr>
              <w:t xml:space="preserve">物业服务采购项目</w:t>
            </w:r>
            <w:r/>
          </w:p>
        </w:tc>
        <w:tc>
          <w:tcPr>
            <w:tcW w:w="3820" w:type="dxa"/>
            <w:vAlign w:val="center"/>
            <w:textDirection w:val="lrTb"/>
            <w:noWrap w:val="false"/>
          </w:tcPr>
          <w:p>
            <w:pPr>
              <w:jc w:val="center"/>
              <w:keepLines w:val="0"/>
              <w:keepNext w:val="0"/>
              <w:pageBreakBefore w:val="0"/>
              <w:spacing w:line="500" w:lineRule="exact"/>
              <w:shd w:val="clear" w:color="auto" w:fill="ffffff"/>
              <w:widowControl/>
              <w:rPr>
                <w:rFonts w:hint="eastAsia" w:ascii="宋体" w:hAnsi="宋体" w:cs="宋体"/>
                <w:sz w:val="24"/>
              </w:rPr>
            </w:pPr>
            <w:r>
              <w:rPr>
                <w:rFonts w:hint="eastAsia" w:ascii="宋体" w:hAnsi="宋体" w:cs="宋体"/>
                <w:sz w:val="24"/>
                <w:lang w:val="zh-CN"/>
              </w:rPr>
              <w:t xml:space="preserve">物业管理</w:t>
            </w:r>
            <w:r/>
          </w:p>
        </w:tc>
      </w:tr>
    </w:tbl>
    <w:p>
      <w:pPr>
        <w:ind w:firstLine="480"/>
        <w:keepLines w:val="0"/>
        <w:keepNext w:val="0"/>
        <w:pageBreakBefore w:val="0"/>
        <w:spacing w:line="500" w:lineRule="exact"/>
        <w:rPr>
          <w:rFonts w:hint="eastAsia" w:ascii="宋体" w:hAnsi="宋体" w:eastAsia="宋体" w:cs="宋体"/>
          <w:b/>
          <w:bCs w:val="0"/>
          <w:color w:val="333333"/>
          <w:sz w:val="24"/>
          <w:szCs w:val="24"/>
          <w:shd w:val="clear" w:color="auto" w:fill="ffffff"/>
        </w:rPr>
      </w:pPr>
      <w:r>
        <w:rPr>
          <w:rFonts w:hint="eastAsia" w:ascii="宋体" w:hAnsi="宋体" w:eastAsia="宋体" w:cs="宋体"/>
          <w:b/>
          <w:bCs/>
          <w:sz w:val="24"/>
          <w:szCs w:val="24"/>
        </w:rPr>
        <w:t xml:space="preserve">特别说明：本项目技术咨询服务费用依照苏政采协【2024】20号收费标准计取</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已纳入项目整体预算中，中标人(成交供应商)与采购人签订合同前，须向项目咨询公司支付技术咨询服务费用。本条不单独列项报价，包含在投标报价之中，与最低人员工资标准测算无关，请各投标人报价时综合考虑，中标后采购人不再另行支付。</w:t>
      </w:r>
      <w:r/>
    </w:p>
    <w:p>
      <w:pPr>
        <w:ind w:left="0"/>
        <w:jc w:val="both"/>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both"/>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both"/>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clear="all"/>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第五章  评标方法与评标标准</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left="0"/>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综合评分</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为排名第一的中标候选人，本项目选取1名中标候选人。</w:t>
      </w:r>
      <w:r/>
    </w:p>
    <w:p>
      <w:pPr>
        <w:pStyle w:val="672"/>
        <w:ind w:left="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政府采购政策功能落实</w:t>
      </w:r>
      <w:r/>
    </w:p>
    <w:p>
      <w:pPr>
        <w:pStyle w:val="672"/>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832"/>
        <w:ind w:left="0" w:firstLine="360"/>
        <w:keepLines w:val="0"/>
        <w:keepNext w:val="0"/>
        <w:pageBreakBefore w:val="0"/>
        <w:spacing w:before="0" w:after="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w:t>
      </w:r>
      <w:r>
        <w:rPr>
          <w:rFonts w:hint="eastAsia" w:ascii="宋体" w:hAnsi="宋体" w:eastAsia="宋体" w:cs="宋体"/>
          <w:color w:val="auto"/>
          <w:sz w:val="24"/>
          <w:szCs w:val="24"/>
          <w:highlight w:val="none"/>
          <w:lang w:val="en-US" w:eastAsia="zh-CN"/>
        </w:rPr>
        <w:t xml:space="preserve">微</w:t>
      </w:r>
      <w:r>
        <w:rPr>
          <w:rFonts w:hint="eastAsia" w:ascii="宋体" w:hAnsi="宋体" w:eastAsia="宋体" w:cs="宋体"/>
          <w:color w:val="auto"/>
          <w:sz w:val="24"/>
          <w:szCs w:val="24"/>
          <w:highlight w:val="none"/>
        </w:rPr>
        <w:t xml:space="preserve">企业采购，不再对小型和微型企业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给予价格扣除。</w:t>
      </w:r>
      <w:r/>
    </w:p>
    <w:p>
      <w:pPr>
        <w:pStyle w:val="672"/>
        <w:ind w:left="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中小微</w:t>
      </w:r>
      <w:r>
        <w:rPr>
          <w:rFonts w:hint="eastAsia" w:ascii="宋体" w:hAnsi="宋体" w:eastAsia="宋体" w:cs="宋体"/>
          <w:color w:val="auto"/>
          <w:sz w:val="24"/>
          <w:szCs w:val="24"/>
          <w:highlight w:val="none"/>
        </w:rPr>
        <w:t xml:space="preserve">企业声明函》。</w:t>
      </w:r>
      <w:r/>
    </w:p>
    <w:p>
      <w:pPr>
        <w:pStyle w:val="672"/>
        <w:ind w:left="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672"/>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672"/>
        <w:ind w:left="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（1）本项目对残疾人福利性单位视同小型、微型企业</w:t>
      </w:r>
      <w:r>
        <w:rPr>
          <w:rFonts w:hint="eastAsia" w:ascii="宋体" w:hAnsi="宋体" w:eastAsia="宋体" w:cs="宋体"/>
          <w:color w:val="auto"/>
          <w:sz w:val="24"/>
          <w:szCs w:val="24"/>
          <w:highlight w:val="none"/>
          <w:u w:val="none"/>
          <w:lang w:eastAsia="zh-CN"/>
        </w:rPr>
        <w:t xml:space="preserve">。</w:t>
      </w:r>
      <w:r/>
    </w:p>
    <w:p>
      <w:pPr>
        <w:pStyle w:val="672"/>
        <w:ind w:left="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672"/>
        <w:ind w:left="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672"/>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672"/>
        <w:ind w:left="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rPr>
        <w:t xml:space="preserve">（1）本项目对监狱和戒毒企业（简称监狱企业）视同小型、微型</w:t>
      </w:r>
      <w:r>
        <w:rPr>
          <w:rFonts w:hint="eastAsia" w:ascii="宋体" w:hAnsi="宋体" w:eastAsia="宋体" w:cs="宋体"/>
          <w:color w:val="auto"/>
          <w:sz w:val="24"/>
          <w:szCs w:val="24"/>
          <w:highlight w:val="none"/>
          <w:u w:val="none"/>
        </w:rPr>
        <w:t xml:space="preserve">企业</w:t>
      </w:r>
      <w:r>
        <w:rPr>
          <w:rFonts w:hint="eastAsia" w:ascii="宋体" w:hAnsi="宋体" w:eastAsia="宋体" w:cs="宋体"/>
          <w:color w:val="auto"/>
          <w:sz w:val="24"/>
          <w:szCs w:val="24"/>
          <w:highlight w:val="none"/>
          <w:u w:val="none"/>
          <w:lang w:eastAsia="zh-CN"/>
        </w:rPr>
        <w:t xml:space="preserve">。</w:t>
      </w:r>
      <w:r/>
    </w:p>
    <w:p>
      <w:pPr>
        <w:pStyle w:val="672"/>
        <w:ind w:left="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72"/>
        <w:ind w:left="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pStyle w:val="672"/>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672"/>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672"/>
        <w:ind w:left="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评标方法与评标标准</w:t>
      </w:r>
      <w:r/>
    </w:p>
    <w:p>
      <w:pPr>
        <w:ind w:left="0" w:firstLine="482"/>
        <w:keepLines w:val="0"/>
        <w:keepNext w:val="0"/>
        <w:pageBreakBefore w:val="0"/>
        <w:spacing w:line="500" w:lineRule="exact"/>
        <w:widowControl w:val="off"/>
        <w:rPr>
          <w:rFonts w:hint="eastAsia" w:ascii="宋体" w:hAnsi="宋体" w:eastAsia="宋体" w:cs="宋体"/>
          <w:color w:val="000000"/>
          <w:szCs w:val="28"/>
        </w:rPr>
      </w:pPr>
      <w:r>
        <w:rPr>
          <w:rStyle w:val="838"/>
          <w:rFonts w:hint="eastAsia" w:ascii="宋体" w:hAnsi="宋体" w:eastAsia="宋体" w:cs="宋体"/>
          <w:b/>
          <w:bCs/>
          <w:sz w:val="24"/>
          <w:szCs w:val="24"/>
        </w:rPr>
        <w:t xml:space="preserve">本项目评分总分值为100分。</w:t>
      </w:r>
      <w:r>
        <w:rPr>
          <w:rStyle w:val="838"/>
          <w:rFonts w:hint="eastAsia" w:ascii="宋体" w:hAnsi="宋体" w:eastAsia="宋体" w:cs="宋体"/>
          <w:sz w:val="24"/>
          <w:szCs w:val="24"/>
        </w:rPr>
        <w:t xml:space="preserve">请供应商在最高限价以下进行响应报价，响应报价高于最高限价，采购人将不予接受，视为无效投标文件，无效投标文件不进行评审更不得中标。</w:t>
      </w:r>
      <w:r/>
    </w:p>
    <w:tbl>
      <w:tblPr>
        <w:tblStyle w:val="650"/>
        <w:tblpPr w:horzAnchor="page" w:tblpX="1553" w:vertAnchor="text" w:tblpY="528" w:leftFromText="180" w:topFromText="0" w:rightFromText="180" w:bottomFromText="0"/>
        <w:tblW w:w="91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2"/>
        <w:gridCol w:w="6969"/>
        <w:gridCol w:w="906"/>
      </w:tblGrid>
      <w:tr>
        <w:trPr>
          <w:trHeight w:val="701"/>
        </w:trPr>
        <w:tc>
          <w:tcPr>
            <w:tcBorders>
              <w:right w:val="single" w:color="auto"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评审</w:t>
            </w:r>
            <w:r/>
          </w:p>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w:t>
            </w:r>
            <w:r/>
          </w:p>
        </w:tc>
        <w:tc>
          <w:tcPr>
            <w:tcBorders>
              <w:left w:val="single" w:color="auto" w:sz="4" w:space="0"/>
            </w:tcBorders>
            <w:tcW w:w="69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评审标准</w:t>
            </w:r>
            <w:r/>
          </w:p>
        </w:tc>
        <w:tc>
          <w:tcPr>
            <w:tcBorders>
              <w:bottom w:val="single" w:color="auto" w:sz="4" w:space="0"/>
            </w:tcBorders>
            <w:tcW w:w="90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最高</w:t>
            </w:r>
            <w:r/>
          </w:p>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分值</w:t>
            </w:r>
            <w:r/>
          </w:p>
        </w:tc>
      </w:tr>
      <w:tr>
        <w:trPr>
          <w:trHeight w:val="439"/>
        </w:trPr>
        <w:tc>
          <w:tcPr>
            <w:tcBorders>
              <w:right w:val="single" w:color="auto"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w:t>
            </w:r>
            <w:r/>
          </w:p>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报价</w:t>
            </w:r>
            <w:r/>
          </w:p>
        </w:tc>
        <w:tc>
          <w:tcPr>
            <w:tcBorders>
              <w:left w:val="single" w:color="auto" w:sz="4" w:space="0"/>
              <w:right w:val="single" w:color="auto" w:sz="4" w:space="0"/>
            </w:tcBorders>
            <w:tcW w:w="6969"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1.采用低价优先法，即满足招标文件要求且投标价格最低的投标总报价为评标基准价，其价格分为满分。</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2.其他供应商的价格分统一按下列公式计算：投标报价得分＝（评标基准价/投标总报价）×</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（按四舍五入取至小数点后两位）</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pStyle w:val="675"/>
              <w:ind w:lef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75"/>
              <w:ind w:left="0" w:firstLine="0"/>
              <w:jc w:val="cente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p>
        </w:tc>
      </w:tr>
      <w:tr>
        <w:trPr>
          <w:trHeight w:val="471"/>
        </w:trPr>
        <w:tc>
          <w:tcPr>
            <w:tcBorders>
              <w:right w:val="single" w:color="auto"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服务方案</w:t>
            </w:r>
            <w:r/>
          </w:p>
        </w:tc>
        <w:tc>
          <w:tcPr>
            <w:tcBorders>
              <w:left w:val="single" w:color="auto" w:sz="4" w:space="0"/>
              <w:bottom w:val="single" w:color="auto" w:sz="4" w:space="0"/>
            </w:tcBorders>
            <w:tcW w:w="6969" w:type="dxa"/>
            <w:vAlign w:val="center"/>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0"/>
                <w:highlight w:val="white"/>
              </w:rPr>
              <w:t xml:space="preserve">总体服务方案</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14</w:t>
            </w:r>
            <w:r>
              <w:rPr>
                <w:rFonts w:hint="eastAsia" w:ascii="宋体" w:hAnsi="宋体" w:eastAsia="宋体" w:cs="宋体"/>
                <w:b/>
                <w:bCs/>
                <w:sz w:val="24"/>
                <w:szCs w:val="24"/>
                <w:highlight w:val="none"/>
              </w:rPr>
              <w:t xml:space="preserve">分）</w:t>
            </w:r>
            <w:r/>
          </w:p>
          <w:p>
            <w:pPr>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投标人应根据采购需求和本项目实际，提供本项目总体服务方案，包括但不限于：（1）项目管理理念；（2）管理工作目标；（3）项目服务定位；（4）</w:t>
            </w:r>
            <w:r>
              <w:rPr>
                <w:rFonts w:hint="eastAsia" w:ascii="宋体" w:hAnsi="宋体" w:eastAsia="宋体" w:cs="宋体"/>
                <w:sz w:val="24"/>
                <w:szCs w:val="20"/>
                <w:highlight w:val="white"/>
              </w:rPr>
              <w:t xml:space="preserve">重点、难点把控等情况的分析应对</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sz w:val="24"/>
                <w:szCs w:val="20"/>
                <w:highlight w:val="none"/>
              </w:rPr>
              <w:t xml:space="preserve">服务方案</w:t>
            </w:r>
            <w:r>
              <w:rPr>
                <w:rFonts w:hint="eastAsia" w:ascii="宋体" w:hAnsi="宋体" w:eastAsia="宋体" w:cs="宋体"/>
                <w:sz w:val="24"/>
                <w:szCs w:val="20"/>
                <w:highlight w:val="white"/>
              </w:rPr>
              <w:t xml:space="preserve">建设</w:t>
            </w:r>
            <w:r>
              <w:rPr>
                <w:rFonts w:hint="eastAsia" w:ascii="宋体" w:hAnsi="宋体" w:eastAsia="宋体" w:cs="宋体"/>
                <w:color w:val="000000"/>
                <w:sz w:val="24"/>
                <w:szCs w:val="24"/>
                <w:highlight w:val="none"/>
                <w:lang w:val="en-US" w:eastAsia="zh-CN"/>
              </w:rPr>
              <w:t xml:space="preserve">；（6）档案管理；（7）进场交接过渡方案（包括交接时间进度安排、具体交接的内容等）。要求方案细致完整、针对性强、措施有力，方案的贯彻应能满足本项目各项服务要求。方案内容描述全面合理符合采购需求的得14分，每有一项内容缺失的扣2分；每有一处内容存在缺陷或不满足要求的扣0.5分，扣完为止。</w:t>
            </w:r>
            <w:r/>
          </w:p>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组织机构设置、人员配备、培训与管理（</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0"/>
                <w:highlight w:val="white"/>
              </w:rPr>
              <w:t xml:space="preserve">投标人根据采购需求和本项目实际，</w:t>
            </w:r>
            <w:r>
              <w:rPr>
                <w:rFonts w:hint="eastAsia" w:ascii="宋体" w:hAnsi="宋体" w:cs="Courier New"/>
                <w:bCs/>
                <w:color w:val="000000"/>
                <w:sz w:val="24"/>
                <w:highlight w:val="white"/>
              </w:rPr>
              <w:t xml:space="preserve">提供组织机构设置、人员配置</w:t>
            </w:r>
            <w:r>
              <w:rPr>
                <w:rFonts w:hint="eastAsia" w:ascii="宋体" w:hAnsi="宋体" w:cs="Courier New"/>
                <w:bCs/>
                <w:color w:val="000000"/>
                <w:sz w:val="24"/>
                <w:highlight w:val="white"/>
                <w:lang w:eastAsia="zh-CN"/>
              </w:rPr>
              <w:t xml:space="preserve">、</w:t>
            </w:r>
            <w:r>
              <w:rPr>
                <w:rFonts w:hint="eastAsia" w:ascii="宋体" w:hAnsi="宋体" w:eastAsia="宋体" w:cs="宋体"/>
                <w:sz w:val="24"/>
                <w:szCs w:val="24"/>
                <w:highlight w:val="none"/>
              </w:rPr>
              <w:t xml:space="preserve">培训与管理</w:t>
            </w:r>
            <w:r>
              <w:rPr>
                <w:rFonts w:hint="eastAsia" w:ascii="宋体" w:hAnsi="宋体" w:cs="Courier New"/>
                <w:bCs/>
                <w:color w:val="000000"/>
                <w:sz w:val="24"/>
                <w:highlight w:val="white"/>
              </w:rPr>
              <w:t xml:space="preserve">方案</w:t>
            </w:r>
            <w:r>
              <w:rPr>
                <w:rFonts w:hint="eastAsia" w:ascii="宋体" w:hAnsi="宋体" w:eastAsia="宋体" w:cs="宋体"/>
                <w:color w:val="000000"/>
                <w:sz w:val="24"/>
                <w:szCs w:val="24"/>
                <w:highlight w:val="none"/>
                <w:lang w:val="en-US" w:eastAsia="zh-CN"/>
              </w:rPr>
              <w:t xml:space="preserve">，包括但不限于：（1）组织机构设置；（2）人员配备及岗位职责；（3）员工培训管理方案；（4）制定培训计划(包含培训内容、人员培训、培训时间等)；要求方案细致完整、针对性强、措施有力，方案的贯彻应能满足本项目各项服务要求。方案内容描述全面合理符合采购需求的得8分，每有一项内容缺失的扣2分；每有一处内容存在缺陷或不满足要求的扣0.5分，扣完为止。</w:t>
            </w:r>
            <w:r/>
          </w:p>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制度的建立（</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p>
          <w:p>
            <w:pPr>
              <w:ind w:firstLine="24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rPr>
              <w:t xml:space="preserve">投标人根据采购需求和本项目实际，</w:t>
            </w:r>
            <w:r>
              <w:rPr>
                <w:rFonts w:hint="eastAsia" w:ascii="宋体" w:hAnsi="宋体" w:cs="Courier New"/>
                <w:bCs/>
                <w:color w:val="000000"/>
                <w:sz w:val="24"/>
                <w:highlight w:val="white"/>
              </w:rPr>
              <w:t xml:space="preserve">提供</w:t>
            </w:r>
            <w:r>
              <w:rPr>
                <w:rFonts w:hint="eastAsia" w:ascii="宋体" w:hAnsi="宋体" w:cs="Courier New"/>
                <w:bCs/>
                <w:color w:val="000000"/>
                <w:sz w:val="24"/>
                <w:highlight w:val="white"/>
                <w:lang w:val="en-US" w:eastAsia="zh-CN"/>
              </w:rPr>
              <w:t xml:space="preserve">制度建立</w:t>
            </w:r>
            <w:r>
              <w:rPr>
                <w:rFonts w:hint="eastAsia" w:ascii="宋体" w:hAnsi="宋体" w:eastAsia="宋体" w:cs="宋体"/>
                <w:sz w:val="24"/>
                <w:szCs w:val="20"/>
                <w:highlight w:val="white"/>
              </w:rPr>
              <w:t xml:space="preserve">方案，</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cs="Courier New"/>
                <w:bCs/>
                <w:color w:val="000000"/>
                <w:sz w:val="24"/>
                <w:highlight w:val="white"/>
                <w:lang w:eastAsia="zh-CN"/>
              </w:rPr>
              <w:t xml:space="preserve">（</w:t>
            </w:r>
            <w:r>
              <w:rPr>
                <w:rFonts w:hint="eastAsia" w:ascii="宋体" w:hAnsi="宋体" w:cs="Courier New"/>
                <w:bCs/>
                <w:color w:val="000000"/>
                <w:sz w:val="24"/>
                <w:highlight w:val="white"/>
                <w:lang w:val="en-US" w:eastAsia="zh-CN"/>
              </w:rPr>
              <w:t xml:space="preserve">1</w:t>
            </w:r>
            <w:r>
              <w:rPr>
                <w:rFonts w:hint="eastAsia" w:ascii="宋体" w:hAnsi="宋体" w:cs="Courier New"/>
                <w:bCs/>
                <w:color w:val="000000"/>
                <w:sz w:val="24"/>
                <w:highlight w:val="white"/>
                <w:lang w:eastAsia="zh-CN"/>
              </w:rPr>
              <w:t xml:space="preserve">）</w:t>
            </w:r>
            <w:r>
              <w:rPr>
                <w:rFonts w:ascii="宋体" w:hAnsi="宋体" w:eastAsia="宋体" w:cs="宋体"/>
                <w:sz w:val="24"/>
                <w:szCs w:val="24"/>
                <w:highlight w:val="none"/>
                <w:lang w:eastAsia="zh-CN"/>
              </w:rPr>
              <w:t xml:space="preserve">各项岗位管理制度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rPr>
              <w:t xml:space="preserve">员工行为规范</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考核奖惩制度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highlight w:val="none"/>
              </w:rPr>
              <w:t xml:space="preserve">保洁工作职责</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综合服务制度</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highlight w:val="none"/>
                <w:lang w:val="en-US" w:eastAsia="zh-CN"/>
              </w:rPr>
              <w:t xml:space="preserve">要求方案细致完整、针对性强、措施有力，方案的贯彻应能满足本项目各项服务要求。方案内容描述全面合理符合采购需求的得10分，每有一项内容缺失的扣2分；每有一处内容存在缺陷或不满足要求的扣0.5分，扣完为止。</w:t>
            </w:r>
            <w:r/>
          </w:p>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lang w:eastAsia="zh-CN"/>
              </w:rPr>
              <w:t xml:space="preserve">服务质量标准实施方案</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24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rPr>
              <w:t xml:space="preserve">投标人根据采购需求和本项目实际，</w:t>
            </w:r>
            <w:r>
              <w:rPr>
                <w:rFonts w:hint="eastAsia" w:ascii="宋体" w:hAnsi="宋体" w:cs="Courier New"/>
                <w:bCs/>
                <w:color w:val="000000"/>
                <w:sz w:val="24"/>
                <w:highlight w:val="white"/>
              </w:rPr>
              <w:t xml:space="preserve">提供</w:t>
            </w:r>
            <w:r>
              <w:rPr>
                <w:rFonts w:hint="eastAsia" w:ascii="宋体" w:hAnsi="宋体" w:eastAsia="宋体" w:cs="宋体"/>
                <w:sz w:val="24"/>
                <w:szCs w:val="24"/>
                <w:highlight w:val="none"/>
                <w:lang w:eastAsia="zh-CN"/>
              </w:rPr>
              <w:t xml:space="preserve">服务质量标准实施方案</w:t>
            </w:r>
            <w:r>
              <w:rPr>
                <w:rFonts w:hint="eastAsia" w:ascii="宋体" w:hAnsi="宋体" w:eastAsia="宋体" w:cs="宋体"/>
                <w:sz w:val="24"/>
                <w:szCs w:val="20"/>
                <w:highlight w:val="white"/>
              </w:rPr>
              <w:t xml:space="preserve">，</w:t>
            </w:r>
            <w:r>
              <w:rPr>
                <w:rFonts w:hint="eastAsia" w:ascii="宋体" w:hAnsi="宋体" w:eastAsia="宋体" w:cs="宋体"/>
                <w:color w:val="000000"/>
                <w:sz w:val="24"/>
                <w:szCs w:val="24"/>
                <w:highlight w:val="none"/>
                <w:lang w:val="en-US" w:eastAsia="zh-CN"/>
              </w:rPr>
              <w:t xml:space="preserve">包括但不限于：（1）</w:t>
            </w:r>
            <w:r>
              <w:rPr>
                <w:rFonts w:hint="eastAsia" w:ascii="宋体" w:hAnsi="宋体" w:eastAsia="宋体" w:cs="宋体"/>
                <w:sz w:val="24"/>
                <w:szCs w:val="20"/>
                <w:highlight w:val="white"/>
              </w:rPr>
              <w:t xml:space="preserve">‌日常清洁</w:t>
            </w:r>
            <w:r>
              <w:rPr>
                <w:rFonts w:hint="eastAsia" w:ascii="宋体" w:hAnsi="宋体" w:eastAsia="宋体" w:cs="宋体"/>
                <w:sz w:val="24"/>
                <w:szCs w:val="20"/>
                <w:highlight w:val="white"/>
                <w:lang w:val="en-US" w:eastAsia="zh-CN"/>
              </w:rPr>
              <w:t xml:space="preserve">服务</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2</w:t>
            </w:r>
            <w:r>
              <w:rPr>
                <w:rFonts w:hint="eastAsia" w:ascii="宋体" w:hAnsi="宋体" w:eastAsia="宋体" w:cs="宋体"/>
                <w:sz w:val="24"/>
                <w:highlight w:val="white"/>
                <w:lang w:eastAsia="zh-CN"/>
              </w:rPr>
              <w:t xml:space="preserve">）</w:t>
            </w:r>
            <w:r>
              <w:rPr>
                <w:rFonts w:hint="eastAsia" w:ascii="宋体" w:hAnsi="宋体" w:eastAsia="宋体" w:cs="宋体"/>
                <w:sz w:val="24"/>
                <w:szCs w:val="20"/>
                <w:highlight w:val="none"/>
                <w:lang w:val="en-US" w:eastAsia="zh-CN"/>
              </w:rPr>
              <w:t xml:space="preserve">保洁日常</w:t>
            </w:r>
            <w:r>
              <w:rPr>
                <w:rFonts w:hint="eastAsia" w:ascii="宋体" w:hAnsi="宋体" w:eastAsia="宋体" w:cs="宋体"/>
                <w:sz w:val="24"/>
                <w:szCs w:val="20"/>
                <w:highlight w:val="none"/>
              </w:rPr>
              <w:t xml:space="preserve">管理</w:t>
            </w:r>
            <w:r>
              <w:rPr>
                <w:rFonts w:hint="eastAsia" w:ascii="宋体" w:hAnsi="宋体" w:eastAsia="宋体" w:cs="宋体"/>
                <w:sz w:val="24"/>
                <w:szCs w:val="20"/>
                <w:highlight w:val="none"/>
                <w:lang w:val="en-US" w:eastAsia="zh-CN"/>
              </w:rPr>
              <w:t xml:space="preserve">服务</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shd w:val="clear" w:color="auto"/>
                <w:lang w:eastAsia="zh-CN"/>
              </w:rPr>
              <w:t xml:space="preserve">）</w:t>
            </w:r>
            <w:r>
              <w:rPr>
                <w:rFonts w:hint="eastAsia" w:ascii="宋体" w:hAnsi="宋体" w:eastAsia="宋体" w:cs="宋体"/>
                <w:sz w:val="24"/>
                <w:szCs w:val="20"/>
                <w:highlight w:val="none"/>
                <w:shd w:val="clear" w:color="auto"/>
              </w:rPr>
              <w:t xml:space="preserve">实施流程、实施方案及质量标准</w:t>
            </w:r>
            <w:r>
              <w:rPr>
                <w:rFonts w:hint="eastAsia" w:ascii="宋体" w:hAnsi="宋体" w:eastAsia="宋体" w:cs="宋体"/>
                <w:sz w:val="24"/>
                <w:szCs w:val="20"/>
                <w:highlight w:val="none"/>
                <w:lang w:val="en-US" w:eastAsia="zh-CN"/>
              </w:rPr>
              <w:t xml:space="preserve">；（4）文明作业管理；</w:t>
            </w:r>
            <w:r>
              <w:rPr>
                <w:rFonts w:hint="eastAsia" w:ascii="宋体" w:hAnsi="宋体" w:cs="Courier New"/>
                <w:bCs/>
                <w:color w:val="000000"/>
                <w:sz w:val="24"/>
                <w:highlight w:val="none"/>
                <w:lang w:val="en-US" w:eastAsia="zh-CN"/>
              </w:rPr>
              <w:t xml:space="preserve">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应能满足本项目各项服务要求。方案内容描述全面合理符合采购需求的得8分，每有一项内容缺失的扣2分；每有一处内容存在缺陷或不满足要求的扣0.5分，扣完为止。</w:t>
            </w:r>
            <w:r/>
          </w:p>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适合本项目的各种突发事件的处理预案（</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p>
          <w:p>
            <w:pPr>
              <w:ind w:firstLine="24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none"/>
              </w:rPr>
              <w:t xml:space="preserve">投标人根据采购需求和本项目实际，</w:t>
            </w:r>
            <w:r>
              <w:rPr>
                <w:rFonts w:hint="eastAsia" w:ascii="宋体" w:hAnsi="宋体" w:cs="Courier New"/>
                <w:bCs/>
                <w:color w:val="000000"/>
                <w:sz w:val="24"/>
                <w:highlight w:val="none"/>
              </w:rPr>
              <w:t xml:space="preserve">提供</w:t>
            </w:r>
            <w:r>
              <w:rPr>
                <w:rFonts w:hint="eastAsia" w:ascii="宋体" w:hAnsi="宋体" w:eastAsia="宋体" w:cs="宋体"/>
                <w:sz w:val="24"/>
                <w:szCs w:val="24"/>
                <w:highlight w:val="none"/>
              </w:rPr>
              <w:t xml:space="preserve">适合本项目的各种突发事件的处理预案</w:t>
            </w:r>
            <w:r>
              <w:rPr>
                <w:rFonts w:hint="eastAsia" w:ascii="宋体" w:hAnsi="宋体" w:eastAsia="宋体" w:cs="宋体"/>
                <w:sz w:val="24"/>
                <w:szCs w:val="20"/>
                <w:highlight w:val="none"/>
              </w:rPr>
              <w:t xml:space="preserve">，</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cs="Courier New"/>
                <w:bCs/>
                <w:color w:val="000000"/>
                <w:sz w:val="24"/>
                <w:highlight w:val="none"/>
                <w:lang w:eastAsia="zh-CN"/>
              </w:rPr>
              <w:t xml:space="preserve">（</w:t>
            </w:r>
            <w:r>
              <w:rPr>
                <w:rFonts w:hint="eastAsia" w:ascii="宋体" w:hAnsi="宋体" w:cs="Courier New"/>
                <w:bCs/>
                <w:color w:val="000000"/>
                <w:sz w:val="24"/>
                <w:highlight w:val="none"/>
                <w:lang w:val="en-US" w:eastAsia="zh-CN"/>
              </w:rPr>
              <w:t xml:space="preserve">1</w:t>
            </w:r>
            <w:r>
              <w:rPr>
                <w:rFonts w:hint="eastAsia" w:ascii="宋体" w:hAnsi="宋体" w:cs="Courier New"/>
                <w:bCs/>
                <w:color w:val="000000"/>
                <w:sz w:val="24"/>
                <w:highlight w:val="none"/>
                <w:lang w:eastAsia="zh-CN"/>
              </w:rPr>
              <w:t xml:space="preserve">）</w:t>
            </w:r>
            <w:r>
              <w:rPr>
                <w:rFonts w:hint="eastAsia"/>
                <w:color w:val="auto"/>
                <w:sz w:val="24"/>
                <w:szCs w:val="24"/>
                <w:highlight w:val="none"/>
              </w:rPr>
              <w:t xml:space="preserve">自然灾害应急预</w:t>
            </w:r>
            <w:r>
              <w:rPr>
                <w:rFonts w:hint="eastAsia" w:ascii="宋体" w:hAnsi="宋体" w:cs="Courier New"/>
                <w:bCs/>
                <w:color w:val="000000"/>
                <w:sz w:val="24"/>
                <w:highlight w:val="none"/>
                <w:lang w:val="en-US" w:eastAsia="zh-CN"/>
              </w:rPr>
              <w:t xml:space="preserve">案；（2）节假日应急预案；（3）恶劣天气应急预案；（4）重大节日及大型活动应急预案；（5）</w:t>
            </w:r>
            <w:r>
              <w:rPr>
                <w:rFonts w:ascii="宋体" w:hAnsi="宋体" w:eastAsia="宋体" w:cs="宋体"/>
                <w:sz w:val="24"/>
                <w:szCs w:val="24"/>
              </w:rPr>
              <w:t xml:space="preserve">雨雪天气应急保洁方案</w:t>
            </w:r>
            <w:r>
              <w:rPr>
                <w:rFonts w:hint="eastAsia" w:ascii="宋体" w:hAnsi="宋体" w:cs="Courier New"/>
                <w:bCs/>
                <w:color w:val="000000"/>
                <w:sz w:val="24"/>
                <w:highlight w:val="none"/>
                <w:lang w:val="en-US" w:eastAsia="zh-CN"/>
              </w:rPr>
              <w:t xml:space="preserve">。要求方案细致完整、针对性强、措施有力，方案的贯彻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应能满足本项目各项服务要求。方案内容描述全面合理符合采购需求的得10分，每有一项内容缺失的扣2分；每有一处内容存在缺陷或不满足要求的扣0.5分，扣完为止。</w:t>
            </w:r>
            <w:r/>
          </w:p>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日常管理措施（</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24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rPr>
              <w:t xml:space="preserve">投标人根据采购需求和本项目实际，</w:t>
            </w:r>
            <w:r>
              <w:rPr>
                <w:rFonts w:hint="eastAsia" w:ascii="宋体" w:hAnsi="宋体" w:cs="Courier New"/>
                <w:bCs/>
                <w:color w:val="000000"/>
                <w:sz w:val="24"/>
                <w:highlight w:val="white"/>
              </w:rPr>
              <w:t xml:space="preserve">提供</w:t>
            </w:r>
            <w:r>
              <w:rPr>
                <w:rFonts w:hint="eastAsia" w:ascii="宋体" w:hAnsi="宋体" w:eastAsia="宋体" w:cs="宋体"/>
                <w:sz w:val="24"/>
                <w:szCs w:val="24"/>
                <w:highlight w:val="none"/>
              </w:rPr>
              <w:t xml:space="preserve">日常管理措施</w:t>
            </w:r>
            <w:r>
              <w:rPr>
                <w:rFonts w:hint="eastAsia" w:ascii="宋体" w:hAnsi="宋体" w:eastAsia="宋体" w:cs="宋体"/>
                <w:sz w:val="24"/>
                <w:szCs w:val="20"/>
                <w:highlight w:val="white"/>
              </w:rPr>
              <w:t xml:space="preserve">方案，</w:t>
            </w:r>
            <w:r>
              <w:rPr>
                <w:rFonts w:hint="eastAsia" w:ascii="宋体" w:hAnsi="宋体" w:eastAsia="宋体" w:cs="宋体"/>
                <w:color w:val="000000"/>
                <w:sz w:val="24"/>
                <w:szCs w:val="24"/>
                <w:highlight w:val="none"/>
                <w:lang w:val="en-US" w:eastAsia="zh-CN"/>
              </w:rPr>
              <w:t xml:space="preserve">包括但不限于：（1）</w:t>
            </w:r>
            <w:r>
              <w:rPr>
                <w:rFonts w:hint="eastAsia" w:ascii="宋体" w:hAnsi="宋体" w:eastAsia="宋体" w:cs="宋体"/>
                <w:sz w:val="24"/>
                <w:highlight w:val="white"/>
                <w:lang w:val="en-US" w:eastAsia="zh-CN"/>
              </w:rPr>
              <w:t xml:space="preserve">卫生</w:t>
            </w:r>
            <w:r>
              <w:rPr>
                <w:rFonts w:hint="eastAsia" w:ascii="宋体" w:hAnsi="宋体" w:eastAsia="宋体" w:cs="宋体"/>
                <w:sz w:val="24"/>
                <w:highlight w:val="white"/>
              </w:rPr>
              <w:t xml:space="preserve">保洁日常管理措施方案</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2</w:t>
            </w:r>
            <w:r>
              <w:rPr>
                <w:rFonts w:hint="eastAsia" w:ascii="宋体" w:hAnsi="宋体" w:eastAsia="宋体" w:cs="宋体"/>
                <w:sz w:val="24"/>
                <w:highlight w:val="white"/>
                <w:lang w:eastAsia="zh-CN"/>
              </w:rPr>
              <w:t xml:space="preserve">）</w:t>
            </w:r>
            <w:r>
              <w:rPr>
                <w:rFonts w:hint="eastAsia" w:ascii="宋体" w:hAnsi="宋体" w:eastAsia="宋体" w:cs="宋体"/>
                <w:color w:val="000000"/>
                <w:sz w:val="24"/>
                <w:szCs w:val="24"/>
                <w:highlight w:val="none"/>
                <w:lang w:val="en-US" w:eastAsia="zh-CN"/>
              </w:rPr>
              <w:t xml:space="preserve">清洁保洁管理、会务服务管理等</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公共设施</w:t>
            </w:r>
            <w:r>
              <w:rPr>
                <w:rFonts w:hint="eastAsia" w:ascii="宋体" w:hAnsi="宋体" w:eastAsia="宋体" w:cs="宋体"/>
                <w:sz w:val="24"/>
                <w:highlight w:val="none"/>
              </w:rPr>
              <w:t xml:space="preserve">日常管理措施方案</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其他服务日常管理措施方案</w:t>
            </w:r>
            <w:r>
              <w:rPr>
                <w:rFonts w:hint="eastAsia" w:ascii="宋体" w:hAnsi="宋体" w:eastAsia="宋体" w:cs="宋体"/>
                <w:sz w:val="24"/>
                <w:highlight w:val="none"/>
                <w:lang w:eastAsia="zh-CN"/>
              </w:rPr>
              <w:t xml:space="preserve">；</w:t>
            </w:r>
            <w:r>
              <w:rPr>
                <w:rFonts w:hint="eastAsia" w:ascii="宋体" w:hAnsi="宋体" w:cs="Courier New"/>
                <w:bCs/>
                <w:color w:val="000000"/>
                <w:sz w:val="24"/>
                <w:highlight w:val="white"/>
                <w:lang w:val="en-US" w:eastAsia="zh-CN"/>
              </w:rPr>
              <w:t xml:space="preserve">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应能满足本项目各项服务要求。方案内容描述全面合理符合采购需求的得8分，每有一项内容缺失的扣2分；每有一处内容存在缺陷或不满足要求的扣0.5分，扣完为止。</w:t>
            </w:r>
            <w:r/>
          </w:p>
          <w:p>
            <w:pPr>
              <w:ind w:firstLine="482"/>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
                <w:bCs/>
                <w:color w:val="000000"/>
                <w:sz w:val="24"/>
                <w:szCs w:val="24"/>
                <w:highlight w:val="none"/>
                <w:lang w:val="en-US" w:eastAsia="zh-CN"/>
              </w:rPr>
              <w:t xml:space="preserve">以上缺陷或不满足指:内容不全面、与实际需求不符、内容不清晰或交叉混乱、套用其他项目方案、有规范性或常识性错误、存在无关的事项、凭空编造、存在不可能实现的夸大情形等任意一种情形；未提供方案不得分。</w:t>
            </w:r>
            <w:r/>
          </w:p>
        </w:tc>
        <w:tc>
          <w:tcPr>
            <w:tcBorders>
              <w:top w:val="single" w:color="auto" w:sz="4" w:space="0"/>
              <w:bottom w:val="single" w:color="auto" w:sz="4" w:space="0"/>
            </w:tcBorders>
            <w:tcW w:w="906"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58</w:t>
            </w:r>
            <w:r/>
          </w:p>
        </w:tc>
      </w:tr>
      <w:tr>
        <w:trPr>
          <w:trHeight w:val="424"/>
        </w:trPr>
        <w:tc>
          <w:tcPr>
            <w:tcBorders>
              <w:right w:val="single" w:color="auto"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供应商业绩</w:t>
            </w:r>
            <w:r/>
          </w:p>
        </w:tc>
        <w:tc>
          <w:tcPr>
            <w:tcBorders>
              <w:top w:val="single" w:color="auto" w:sz="4" w:space="0"/>
              <w:left w:val="single" w:color="auto" w:sz="4" w:space="0"/>
              <w:bottom w:val="single" w:color="auto" w:sz="4" w:space="0"/>
            </w:tcBorders>
            <w:tcW w:w="6969" w:type="dxa"/>
            <w:vAlign w:val="center"/>
            <w:textDirection w:val="lrTb"/>
            <w:noWrap w:val="false"/>
          </w:tcPr>
          <w:p>
            <w:pPr>
              <w:ind w:firstLine="480"/>
              <w:jc w:val="left"/>
              <w:keepLines w:val="0"/>
              <w:keepNext w:val="0"/>
              <w:pageBreakBefore w:val="0"/>
              <w:spacing w:line="380" w:lineRule="exact"/>
              <w:widowControl w:val="off"/>
              <w:rPr>
                <w:rFonts w:hint="default" w:ascii="宋体" w:hAnsi="宋体" w:cs="宋体"/>
                <w:bCs/>
                <w:color w:val="000000" w:themeColor="text1"/>
                <w:sz w:val="24"/>
                <w:highlight w:val="white"/>
                <w:lang w:val="en-US" w:eastAsia="zh-CN"/>
                <w14:textFill>
                  <w14:solidFill>
                    <w14:schemeClr w14:val="tx1"/>
                  </w14:solidFill>
                </w14:textFill>
              </w:rPr>
            </w:pPr>
            <w:r>
              <w:rPr>
                <w:rFonts w:hint="eastAsia" w:ascii="宋体" w:hAnsi="宋体" w:eastAsia="宋体" w:cs="宋体"/>
                <w:sz w:val="24"/>
                <w:szCs w:val="24"/>
                <w:highlight w:val="none"/>
                <w:shd w:val="clear" w:color="auto"/>
                <w:lang w:val="en-US" w:eastAsia="zh-CN"/>
              </w:rPr>
              <w:t xml:space="preserve">投标人自202</w:t>
            </w:r>
            <w:r>
              <w:rPr>
                <w:rFonts w:hint="eastAsia" w:ascii="宋体" w:hAnsi="宋体" w:cs="宋体"/>
                <w:sz w:val="24"/>
                <w:szCs w:val="24"/>
                <w:highlight w:val="none"/>
                <w:shd w:val="clear" w:color="auto"/>
                <w:lang w:val="en-US" w:eastAsia="zh-CN"/>
              </w:rPr>
              <w:t xml:space="preserve">2</w:t>
            </w:r>
            <w:r>
              <w:rPr>
                <w:rFonts w:hint="eastAsia" w:ascii="宋体" w:hAnsi="宋体" w:eastAsia="宋体" w:cs="宋体"/>
                <w:sz w:val="24"/>
                <w:szCs w:val="24"/>
                <w:highlight w:val="none"/>
                <w:shd w:val="clear" w:color="auto"/>
                <w:lang w:val="en-US" w:eastAsia="zh-CN"/>
              </w:rPr>
              <w:t xml:space="preserve">年1月1日以来（以合同签订时间为准）</w:t>
            </w:r>
            <w:r>
              <w:rPr>
                <w:rFonts w:hint="eastAsia" w:ascii="宋体" w:hAnsi="宋体" w:eastAsia="宋体" w:cs="宋体"/>
                <w:bCs/>
                <w:sz w:val="24"/>
                <w:szCs w:val="24"/>
                <w:highlight w:val="none"/>
                <w:shd w:val="clear" w:color="auto"/>
                <w:lang w:val="en-US" w:eastAsia="zh-CN" w:bidi="ar-SA"/>
              </w:rPr>
              <w:t xml:space="preserve">承接过类似物业服务或保洁服务的</w:t>
            </w:r>
            <w:r>
              <w:rPr>
                <w:rFonts w:hint="eastAsia" w:ascii="宋体" w:hAnsi="宋体" w:eastAsia="宋体" w:cs="宋体"/>
                <w:color w:val="000000"/>
                <w:sz w:val="24"/>
                <w:szCs w:val="24"/>
                <w:highlight w:val="none"/>
                <w:shd w:val="clear" w:color="auto"/>
              </w:rPr>
              <w:t xml:space="preserve">，</w:t>
            </w:r>
            <w:r>
              <w:rPr>
                <w:rFonts w:hint="eastAsia" w:ascii="宋体" w:hAnsi="宋体" w:eastAsia="宋体" w:cs="宋体"/>
                <w:color w:val="000000"/>
                <w:sz w:val="24"/>
                <w:szCs w:val="24"/>
                <w:highlight w:val="none"/>
              </w:rPr>
              <w:t xml:space="preserve">每提供一个业绩得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分，本项最高得分为</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注：每个类似业绩均提供完整且无涂改的合同原件彩色扫描件并加盖供应商公章，否则不得分。</w:t>
            </w:r>
            <w:r/>
          </w:p>
        </w:tc>
        <w:tc>
          <w:tcPr>
            <w:tcBorders>
              <w:top w:val="single" w:color="auto" w:sz="4" w:space="0"/>
              <w:bottom w:val="single" w:color="auto" w:sz="4" w:space="0"/>
            </w:tcBorders>
            <w:tcW w:w="906"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p>
        </w:tc>
      </w:tr>
    </w:tbl>
    <w:p>
      <w:pPr>
        <w:pStyle w:val="829"/>
        <w:ind w:firstLine="480"/>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注：1、供应商按评分细则所有得分项目均视为对本次招标的承诺，中标后均作为合同的组成部分。</w:t>
      </w:r>
      <w:r/>
    </w:p>
    <w:p>
      <w:pPr>
        <w:pStyle w:val="829"/>
        <w:ind w:firstLine="482"/>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2、评标时，未能按以上要求提供相应证明的，不作为评标依据，不得分。</w:t>
      </w:r>
      <w:r/>
    </w:p>
    <w:p>
      <w:pPr>
        <w:pStyle w:val="672"/>
        <w:ind w:firstLine="480"/>
        <w:jc w:val="both"/>
        <w:keepLines w:val="0"/>
        <w:keepNext w:val="0"/>
        <w:pageBreakBefore w:val="0"/>
        <w:spacing w:beforeAutospacing="0" w:afterAutospacing="0" w:line="48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3、</w:t>
      </w:r>
      <w:r>
        <w:rPr>
          <w:rFonts w:hint="eastAsia" w:ascii="宋体" w:hAnsi="宋体" w:eastAsia="宋体" w:cs="宋体"/>
          <w:b w:val="0"/>
          <w:bCs/>
          <w:color w:val="auto"/>
          <w:sz w:val="24"/>
          <w:szCs w:val="24"/>
        </w:rPr>
        <w:t xml:space="preserve">采购人有权在中标公示期间对中标人提供的与本评分办法相关的材料等评分依据（原件）的真实性进行复查，如发现有通过提供虚假证明文件，将取消中标资格，并提请监督机构按照相关法规处理。同时，采购人保留重新采购或按照新的排名顺序重新确定中标人的权利。</w:t>
      </w:r>
      <w:r/>
    </w:p>
    <w:p>
      <w:pPr>
        <w:pStyle w:val="672"/>
        <w:ind w:firstLine="480"/>
        <w:jc w:val="both"/>
        <w:keepLines w:val="0"/>
        <w:keepNext w:val="0"/>
        <w:pageBreakBefore w:val="0"/>
        <w:spacing w:beforeAutospacing="0" w:afterAutospacing="0" w:line="48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4、</w:t>
      </w:r>
      <w:r>
        <w:rPr>
          <w:rFonts w:hint="eastAsia" w:ascii="宋体" w:hAnsi="宋体" w:eastAsia="宋体" w:cs="宋体"/>
          <w:b w:val="0"/>
          <w:bCs/>
          <w:color w:val="auto"/>
          <w:sz w:val="24"/>
          <w:szCs w:val="24"/>
        </w:rPr>
        <w:t xml:space="preserve">第一中标候选人放弃中标，或因不可抗力提出不能履行合同，或者被查实存在影响中标结果的违法行为被取消中标资格等情形，不符合中标条件的，</w:t>
      </w:r>
      <w:r>
        <w:rPr>
          <w:rFonts w:hint="eastAsia" w:ascii="宋体" w:hAnsi="宋体" w:eastAsia="宋体" w:cs="宋体"/>
          <w:b w:val="0"/>
          <w:bCs/>
          <w:color w:val="auto"/>
          <w:sz w:val="24"/>
          <w:szCs w:val="24"/>
          <w:lang w:val="en-US" w:eastAsia="zh-CN"/>
        </w:rPr>
        <w:t xml:space="preserve">采购人将重新组织招标，不再顺延。并根据《政府采购法实施条例》第七十二条规定，中标供应商无正当理由拒不与采购人签订政府采购合同的，将追究其法律责任。</w:t>
      </w:r>
      <w:r/>
    </w:p>
    <w:p>
      <w:pPr>
        <w:pStyle w:val="67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2"/>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72"/>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72"/>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72"/>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72"/>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72"/>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72"/>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72"/>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72"/>
        <w:jc w:val="center"/>
        <w:keepNext/>
        <w:spacing w:beforeAutospacing="0" w:afterAutospacing="0"/>
        <w:rPr>
          <w:rFonts w:hint="eastAsia" w:ascii="宋体" w:hAnsi="宋体" w:eastAsia="宋体" w:cs="宋体"/>
          <w:b/>
          <w:bCs/>
          <w:color w:val="auto"/>
          <w:highlight w:val="none"/>
        </w:rPr>
      </w:pPr>
      <w:r>
        <w:rPr>
          <w:rFonts w:hint="eastAsia" w:ascii="宋体" w:hAnsi="宋体" w:eastAsia="宋体" w:cs="宋体"/>
          <w:b/>
          <w:bCs/>
          <w:color w:val="auto"/>
          <w:sz w:val="44"/>
          <w:szCs w:val="44"/>
          <w:highlight w:val="none"/>
        </w:rPr>
        <w:t xml:space="preserve">第六章  投标文件格式 </w:t>
      </w:r>
      <w:r/>
    </w:p>
    <w:p>
      <w:pPr>
        <w:pStyle w:val="672"/>
        <w:jc w:val="center"/>
        <w:spacing w:beforeAutospacing="0" w:afterAutospacing="0"/>
        <w:rPr>
          <w:rFonts w:hint="eastAsia" w:ascii="宋体" w:hAnsi="宋体" w:eastAsia="宋体" w:cs="宋体"/>
          <w:b/>
          <w:color w:val="auto"/>
          <w:sz w:val="72"/>
          <w:szCs w:val="72"/>
          <w:highlight w:val="none"/>
        </w:rPr>
      </w:pPr>
      <w:r/>
      <w:bookmarkStart w:id="193" w:name="_Hlt26671244"/>
      <w:r/>
      <w:bookmarkEnd w:id="193"/>
      <w:r/>
      <w:bookmarkStart w:id="194" w:name="_Hlt26955039"/>
      <w:r/>
      <w:bookmarkEnd w:id="194"/>
      <w:r/>
      <w:bookmarkStart w:id="195" w:name="_Toc26554094"/>
      <w:r/>
      <w:bookmarkEnd w:id="195"/>
      <w:r/>
      <w:bookmarkStart w:id="196" w:name="_Toc120614282"/>
      <w:r/>
      <w:bookmarkStart w:id="197" w:name="_Toc49090576"/>
      <w:r/>
      <w:r/>
    </w:p>
    <w:p>
      <w:pPr>
        <w:pStyle w:val="672"/>
        <w:jc w:val="both"/>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72"/>
          <w:szCs w:val="72"/>
          <w:highlight w:val="none"/>
        </w:rPr>
        <w:t xml:space="preserve">投  标  文  件</w:t>
      </w:r>
      <w:r/>
    </w:p>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ind w:firstLine="1084"/>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b/>
          <w:color w:val="auto"/>
          <w:sz w:val="36"/>
          <w:szCs w:val="36"/>
          <w:highlight w:val="none"/>
        </w:rPr>
        <w:t xml:space="preserve">项</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目 名 称：</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p>
    <w:p>
      <w:pPr>
        <w:pStyle w:val="672"/>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目 编 号：</w:t>
      </w:r>
      <w:r>
        <w:rPr>
          <w:rFonts w:hint="eastAsia" w:ascii="宋体" w:hAnsi="宋体" w:eastAsia="宋体" w:cs="宋体"/>
          <w:b/>
          <w:color w:val="auto"/>
          <w:sz w:val="36"/>
          <w:szCs w:val="36"/>
          <w:highlight w:val="none"/>
          <w:u w:val="single"/>
        </w:rPr>
        <w:t xml:space="preserve">              </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w:t>
      </w:r>
      <w:r>
        <w:rPr>
          <w:rFonts w:hint="eastAsia" w:ascii="宋体" w:hAnsi="宋体" w:eastAsia="宋体" w:cs="宋体"/>
          <w:b/>
          <w:color w:val="auto"/>
          <w:sz w:val="36"/>
          <w:szCs w:val="36"/>
          <w:highlight w:val="none"/>
          <w:lang w:eastAsia="zh-CN"/>
        </w:rPr>
        <w:t xml:space="preserve">供应商</w:t>
      </w:r>
      <w:r>
        <w:rPr>
          <w:rFonts w:hint="eastAsia" w:ascii="宋体" w:hAnsi="宋体" w:eastAsia="宋体" w:cs="宋体"/>
          <w:b/>
          <w:color w:val="auto"/>
          <w:sz w:val="36"/>
          <w:szCs w:val="36"/>
          <w:highlight w:val="none"/>
        </w:rPr>
        <w:t xml:space="preserve">名称 ：</w:t>
      </w:r>
      <w:r>
        <w:rPr>
          <w:rFonts w:hint="eastAsia" w:ascii="宋体" w:hAnsi="宋体" w:eastAsia="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（加盖CA电子公章）</w:t>
      </w:r>
      <w:r/>
    </w:p>
    <w:p>
      <w:pPr>
        <w:pStyle w:val="672"/>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p>
    <w:p>
      <w:pPr>
        <w:pStyle w:val="67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72"/>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72"/>
        <w:jc w:val="both"/>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72"/>
        <w:jc w:val="both"/>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7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投标文件目录</w:t>
      </w:r>
      <w:r/>
    </w:p>
    <w:p>
      <w:pPr>
        <w:pStyle w:val="67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一、法人或者其他组织的营业执照等证明文件，自然人的身份证明</w:t>
      </w:r>
      <w:r/>
    </w:p>
    <w:p>
      <w:pPr>
        <w:jc w:val="left"/>
        <w:keepLines w:val="0"/>
        <w:keepNext w:val="0"/>
        <w:pageBreakBefore w:val="0"/>
        <w:spacing w:line="460" w:lineRule="exact"/>
        <w:tabs>
          <w:tab w:val="left" w:pos="1331" w:leader="none"/>
        </w:tabs>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lang w:val="en-US" w:eastAsia="zh-CN" w:bidi="ar-SA"/>
        </w:rPr>
        <w:t xml:space="preserve">二、</w:t>
      </w:r>
      <w:r>
        <w:rPr>
          <w:rFonts w:hint="eastAsia" w:ascii="宋体" w:hAnsi="宋体" w:eastAsia="宋体" w:cs="宋体"/>
          <w:color w:val="auto"/>
          <w:sz w:val="24"/>
          <w:szCs w:val="24"/>
          <w:highlight w:val="none"/>
        </w:rPr>
        <w:t xml:space="preserve">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672"/>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lang w:val="en-US" w:eastAsia="zh-CN"/>
        </w:rPr>
        <w:t xml:space="preserve">三</w:t>
      </w:r>
      <w:r>
        <w:rPr>
          <w:rFonts w:hint="eastAsia" w:ascii="宋体" w:hAnsi="宋体" w:eastAsia="宋体" w:cs="宋体"/>
          <w:i w:val="0"/>
          <w:iCs/>
          <w:color w:val="auto"/>
          <w:sz w:val="24"/>
          <w:szCs w:val="24"/>
          <w:highlight w:val="none"/>
          <w:u w:val="none"/>
        </w:rPr>
        <w:t xml:space="preserve">、具备履行合同所必需的设备和专业技术能力的书面声明</w:t>
      </w:r>
      <w:r/>
    </w:p>
    <w:p>
      <w:pPr>
        <w:pStyle w:val="672"/>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lang w:val="en-US" w:eastAsia="zh-CN"/>
        </w:rPr>
        <w:t xml:space="preserve">四</w:t>
      </w:r>
      <w:r>
        <w:rPr>
          <w:rFonts w:hint="eastAsia" w:ascii="宋体" w:hAnsi="宋体" w:eastAsia="宋体" w:cs="宋体"/>
          <w:i w:val="0"/>
          <w:iCs/>
          <w:color w:val="auto"/>
          <w:sz w:val="24"/>
          <w:szCs w:val="24"/>
          <w:highlight w:val="none"/>
          <w:u w:val="non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i w:val="0"/>
          <w:iCs/>
          <w:color w:val="auto"/>
          <w:sz w:val="24"/>
          <w:szCs w:val="24"/>
          <w:highlight w:val="none"/>
          <w:u w:val="none"/>
          <w:lang w:eastAsia="zh-CN"/>
        </w:rPr>
        <w:t xml:space="preserve">供应商</w:t>
      </w:r>
      <w:r>
        <w:rPr>
          <w:rFonts w:hint="eastAsia" w:ascii="宋体" w:hAnsi="宋体" w:eastAsia="宋体" w:cs="宋体"/>
          <w:i w:val="0"/>
          <w:iCs/>
          <w:color w:val="auto"/>
          <w:sz w:val="24"/>
          <w:szCs w:val="24"/>
          <w:highlight w:val="none"/>
          <w:u w:val="none"/>
        </w:rPr>
        <w:t xml:space="preserve">依法享受缓缴、免缴税收、社会保障资金的提供证明材料）</w:t>
      </w:r>
      <w:r/>
    </w:p>
    <w:p>
      <w:pPr>
        <w:pStyle w:val="672"/>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五、参加政府采购活动前3年内在经营活动中没有重大违法记录的书面声明</w:t>
      </w:r>
      <w:r/>
    </w:p>
    <w:p>
      <w:pPr>
        <w:pStyle w:val="672"/>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六、特定资格要求的证明文件（如果本项目设置特定资格要求，则需要提供）</w:t>
      </w:r>
      <w:r/>
    </w:p>
    <w:p>
      <w:pPr>
        <w:pStyle w:val="672"/>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七、法人授权书</w:t>
      </w:r>
      <w:r/>
    </w:p>
    <w:p>
      <w:pPr>
        <w:pStyle w:val="672"/>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八、投标函</w:t>
      </w:r>
      <w:r/>
    </w:p>
    <w:p>
      <w:pPr>
        <w:pStyle w:val="672"/>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九、</w:t>
      </w:r>
      <w:r>
        <w:rPr>
          <w:rFonts w:hint="eastAsia" w:ascii="宋体" w:hAnsi="宋体" w:eastAsia="宋体" w:cs="宋体"/>
          <w:i w:val="0"/>
          <w:iCs/>
          <w:color w:val="auto"/>
          <w:sz w:val="24"/>
          <w:szCs w:val="24"/>
          <w:highlight w:val="none"/>
          <w:u w:val="none"/>
          <w:lang w:val="en-US" w:eastAsia="zh-CN"/>
        </w:rPr>
        <w:t xml:space="preserve">中小微</w:t>
      </w:r>
      <w:r>
        <w:rPr>
          <w:rFonts w:hint="eastAsia" w:ascii="宋体" w:hAnsi="宋体" w:eastAsia="宋体" w:cs="宋体"/>
          <w:i w:val="0"/>
          <w:iCs/>
          <w:color w:val="auto"/>
          <w:sz w:val="24"/>
          <w:szCs w:val="24"/>
          <w:highlight w:val="none"/>
          <w:u w:val="none"/>
        </w:rPr>
        <w:t xml:space="preserve">企业声明函</w:t>
      </w:r>
      <w:r/>
    </w:p>
    <w:p>
      <w:pPr>
        <w:pStyle w:val="672"/>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十、残疾人福利性单位声明函</w:t>
      </w:r>
      <w:r/>
    </w:p>
    <w:p>
      <w:pPr>
        <w:pStyle w:val="672"/>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一</w:t>
      </w:r>
      <w:r>
        <w:rPr>
          <w:rFonts w:hint="eastAsia" w:ascii="宋体" w:hAnsi="宋体" w:eastAsia="宋体" w:cs="宋体"/>
          <w:i w:val="0"/>
          <w:iCs/>
          <w:color w:val="auto"/>
          <w:sz w:val="24"/>
          <w:szCs w:val="24"/>
          <w:highlight w:val="none"/>
          <w:u w:val="none"/>
        </w:rPr>
        <w:t xml:space="preserve">、投标分项报价表</w:t>
      </w:r>
      <w:r/>
    </w:p>
    <w:p>
      <w:pPr>
        <w:pStyle w:val="672"/>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二</w:t>
      </w:r>
      <w:r>
        <w:rPr>
          <w:rFonts w:hint="eastAsia" w:ascii="宋体" w:hAnsi="宋体" w:eastAsia="宋体" w:cs="宋体"/>
          <w:i w:val="0"/>
          <w:iCs/>
          <w:color w:val="auto"/>
          <w:sz w:val="24"/>
          <w:szCs w:val="24"/>
          <w:highlight w:val="none"/>
          <w:u w:val="none"/>
        </w:rPr>
        <w:t xml:space="preserve">、技术要求响应及偏离表</w:t>
      </w:r>
      <w:r/>
    </w:p>
    <w:p>
      <w:pPr>
        <w:pStyle w:val="672"/>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三</w:t>
      </w:r>
      <w:r>
        <w:rPr>
          <w:rFonts w:hint="eastAsia" w:ascii="宋体" w:hAnsi="宋体" w:eastAsia="宋体" w:cs="宋体"/>
          <w:i w:val="0"/>
          <w:iCs/>
          <w:color w:val="auto"/>
          <w:sz w:val="24"/>
          <w:szCs w:val="24"/>
          <w:highlight w:val="none"/>
          <w:u w:val="none"/>
        </w:rPr>
        <w:t xml:space="preserve">、商务要求响应及偏离表</w:t>
      </w:r>
      <w:r/>
    </w:p>
    <w:p>
      <w:pPr>
        <w:pStyle w:val="672"/>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四</w:t>
      </w:r>
      <w:r>
        <w:rPr>
          <w:rFonts w:hint="eastAsia" w:ascii="宋体" w:hAnsi="宋体" w:eastAsia="宋体" w:cs="宋体"/>
          <w:i w:val="0"/>
          <w:iCs/>
          <w:color w:val="auto"/>
          <w:sz w:val="24"/>
          <w:szCs w:val="24"/>
          <w:highlight w:val="none"/>
          <w:u w:val="none"/>
        </w:rPr>
        <w:t xml:space="preserve">、开标一览表</w:t>
      </w:r>
      <w:r/>
    </w:p>
    <w:p>
      <w:pPr>
        <w:keepLines w:val="0"/>
        <w:keepNext w:val="0"/>
        <w:pageBreakBefore w:val="0"/>
        <w:spacing w:line="460" w:lineRule="exact"/>
        <w:widowControl/>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五</w:t>
      </w:r>
      <w:r>
        <w:rPr>
          <w:rFonts w:hint="eastAsia" w:ascii="宋体" w:hAnsi="宋体" w:eastAsia="宋体" w:cs="宋体"/>
          <w:i w:val="0"/>
          <w:iCs/>
          <w:color w:val="auto"/>
          <w:sz w:val="24"/>
          <w:szCs w:val="24"/>
          <w:highlight w:val="none"/>
          <w:u w:val="none"/>
        </w:rPr>
        <w:t xml:space="preserve">、技术方案、服务承诺、培训承诺等</w:t>
      </w:r>
      <w:r/>
    </w:p>
    <w:p>
      <w:pPr>
        <w:pStyle w:val="672"/>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六</w:t>
      </w:r>
      <w:r>
        <w:rPr>
          <w:rFonts w:hint="eastAsia" w:ascii="宋体" w:hAnsi="宋体" w:eastAsia="宋体" w:cs="宋体"/>
          <w:i w:val="0"/>
          <w:iCs/>
          <w:color w:val="auto"/>
          <w:sz w:val="24"/>
          <w:szCs w:val="24"/>
          <w:highlight w:val="none"/>
          <w:u w:val="none"/>
        </w:rPr>
        <w:t xml:space="preserve">、盐城市政府采购事前信用承诺书</w:t>
      </w:r>
      <w:r/>
    </w:p>
    <w:p>
      <w:pPr>
        <w:pStyle w:val="67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7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pStyle w:val="67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i/>
          <w:color w:val="auto"/>
          <w:sz w:val="32"/>
          <w:szCs w:val="32"/>
          <w:highlight w:val="none"/>
          <w:u w:val="single"/>
        </w:rPr>
        <w:t xml:space="preserve">二、上一年度的财务状况报</w:t>
      </w:r>
      <w:r>
        <w:rPr>
          <w:rFonts w:hint="eastAsia" w:ascii="宋体" w:hAnsi="宋体" w:eastAsia="宋体" w:cs="宋体"/>
          <w:i/>
          <w:color w:val="auto"/>
          <w:sz w:val="32"/>
          <w:szCs w:val="32"/>
          <w:highlight w:val="none"/>
          <w:u w:val="single"/>
          <w:lang w:val="en-US" w:eastAsia="zh-CN"/>
        </w:rPr>
        <w:t xml:space="preserve">告</w:t>
      </w:r>
      <w:r/>
    </w:p>
    <w:p>
      <w:pPr>
        <w:ind w:firstLine="480"/>
        <w:jc w:val="left"/>
        <w:tabs>
          <w:tab w:val="left" w:pos="1331" w:leader="none"/>
        </w:tabs>
        <w:rPr>
          <w:rFonts w:hint="eastAsia" w:ascii="宋体" w:hAnsi="宋体" w:eastAsia="宋体" w:cs="宋体"/>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（至少提供资产负债表、利润表、现金流量表，供应商成立不满一年无需提供</w:t>
      </w:r>
      <w:r>
        <w:rPr>
          <w:rFonts w:hint="eastAsia" w:ascii="宋体" w:hAnsi="宋体" w:eastAsia="宋体" w:cs="宋体"/>
          <w:i w:val="0"/>
          <w:iCs/>
          <w:color w:val="auto"/>
          <w:highlight w:val="none"/>
          <w:u w:val="none"/>
        </w:rPr>
        <w:t xml:space="preserve">）</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三</w:t>
      </w:r>
      <w:r>
        <w:rPr>
          <w:rFonts w:hint="eastAsia" w:ascii="宋体" w:hAnsi="宋体" w:eastAsia="宋体" w:cs="宋体"/>
          <w:i/>
          <w:color w:val="auto"/>
          <w:sz w:val="32"/>
          <w:szCs w:val="32"/>
          <w:highlight w:val="none"/>
          <w:u w:val="single"/>
        </w:rPr>
        <w:t xml:space="preserve">、具备履行合同所必需的设备和专业技术能力的书面声明</w:t>
      </w:r>
      <w:r/>
    </w:p>
    <w:p>
      <w:pPr>
        <w:pStyle w:val="672"/>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72"/>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72"/>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四</w:t>
      </w:r>
      <w:r>
        <w:rPr>
          <w:rFonts w:hint="eastAsia" w:ascii="宋体" w:hAnsi="宋体" w:eastAsia="宋体" w:cs="宋体"/>
          <w:i/>
          <w:color w:val="auto"/>
          <w:sz w:val="32"/>
          <w:szCs w:val="32"/>
          <w:highlight w:val="none"/>
          <w:u w:val="single"/>
        </w:rPr>
        <w:t xml:space="preserve">、依法缴纳税收和社会保障资金的相关材料</w:t>
      </w:r>
      <w:r/>
    </w:p>
    <w:p>
      <w:pPr>
        <w:pStyle w:val="672"/>
        <w:ind w:firstLine="480"/>
        <w:jc w:val="both"/>
        <w:spacing w:beforeAutospacing="0" w:afterAutospacing="0"/>
        <w:rPr>
          <w:rFonts w:hint="eastAsia" w:ascii="宋体" w:hAnsi="宋体" w:eastAsia="宋体" w:cs="宋体"/>
          <w:color w:val="auto"/>
          <w:highlight w:val="none"/>
        </w:rPr>
      </w:pPr>
      <w:r/>
      <w:bookmarkStart w:id="198"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依法享受缓缴、免缴税收、社会保障资金的提供证明材料。</w:t>
      </w:r>
      <w:bookmarkEnd w:id="198"/>
      <w:r/>
      <w:r/>
    </w:p>
    <w:p>
      <w:pPr>
        <w:pStyle w:val="672"/>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numPr>
          <w:ilvl w:val="0"/>
          <w:numId w:val="0"/>
        </w:numPr>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lang w:val="en-US" w:eastAsia="zh-CN"/>
        </w:rPr>
        <w:t xml:space="preserve">五、</w:t>
      </w:r>
      <w:r>
        <w:rPr>
          <w:rFonts w:hint="eastAsia" w:ascii="宋体" w:hAnsi="宋体" w:eastAsia="宋体" w:cs="宋体"/>
          <w:i/>
          <w:color w:val="auto"/>
          <w:sz w:val="32"/>
          <w:szCs w:val="32"/>
          <w:highlight w:val="none"/>
          <w:u w:val="single"/>
        </w:rPr>
        <w:t xml:space="preserve">参加政府采购活动前 3 年内在经营活动中没有重大违法记录的书面声明</w:t>
      </w:r>
      <w:r/>
    </w:p>
    <w:p>
      <w:pPr>
        <w:pStyle w:val="672"/>
        <w:numPr>
          <w:ilvl w:val="0"/>
          <w:numId w:val="0"/>
        </w:numPr>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声  明</w:t>
      </w:r>
      <w:r/>
    </w:p>
    <w:p>
      <w:pPr>
        <w:pStyle w:val="67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六、特定资格要求的证明文件</w:t>
      </w:r>
      <w:r/>
    </w:p>
    <w:p>
      <w:pPr>
        <w:pStyle w:val="67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67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72"/>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72"/>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pStyle w:val="672"/>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pStyle w:val="672"/>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pStyle w:val="672"/>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pStyle w:val="672"/>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pStyle w:val="672"/>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pStyle w:val="672"/>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i/>
          <w:color w:val="auto"/>
          <w:sz w:val="32"/>
          <w:szCs w:val="32"/>
          <w:highlight w:val="none"/>
          <w:u w:val="single"/>
          <w:lang w:val="en-US" w:eastAsia="zh-CN"/>
        </w:rPr>
        <w:t xml:space="preserve">七、</w:t>
      </w:r>
      <w:r>
        <w:rPr>
          <w:rFonts w:hint="eastAsia" w:ascii="宋体" w:hAnsi="宋体" w:eastAsia="宋体" w:cs="宋体"/>
          <w:i/>
          <w:color w:val="auto"/>
          <w:sz w:val="32"/>
          <w:szCs w:val="32"/>
          <w:highlight w:val="none"/>
          <w:u w:val="single"/>
        </w:rPr>
        <w:t xml:space="preserve">法人授权书</w:t>
      </w:r>
      <w:r/>
    </w:p>
    <w:p>
      <w:pPr>
        <w:pStyle w:val="672"/>
        <w:numPr>
          <w:ilvl w:val="0"/>
          <w:numId w:val="0"/>
        </w:numPr>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72"/>
        <w:ind w:firstLine="480"/>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名称）授权________________（被授权人的姓名）为我方就JSZC-</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672"/>
        <w:ind w:firstLine="480"/>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672"/>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被授权人身份证号码：</w:t>
      </w:r>
      <w:r>
        <w:rPr>
          <w:rFonts w:hint="eastAsia" w:ascii="宋体" w:hAnsi="宋体" w:eastAsia="宋体" w:cs="宋体"/>
          <w:color w:val="auto"/>
          <w:highlight w:val="none"/>
          <w:u w:val="single"/>
        </w:rPr>
        <w:t xml:space="preserve">              </w:t>
      </w:r>
      <w:r/>
    </w:p>
    <w:p>
      <w:pPr>
        <w:pStyle w:val="672"/>
        <w:jc w:val="both"/>
        <w:keepLines w:val="0"/>
        <w:keepNext w:val="0"/>
        <w:pageBreakBefore w:val="0"/>
        <w:spacing w:beforeAutospacing="0" w:afterAutospacing="0" w:line="500" w:lineRule="exact"/>
        <w:widowControl w:val="off"/>
        <w:tabs>
          <w:tab w:val="left" w:pos="360" w:leader="none"/>
        </w:tabs>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  被授权人联系电话：（手机）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p>
    <w:p>
      <w:pPr>
        <w:pStyle w:val="672"/>
        <w:ind w:firstLine="0"/>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授权单位名称：</w:t>
      </w:r>
      <w:r>
        <w:rPr>
          <w:rFonts w:hint="eastAsia" w:ascii="宋体" w:hAnsi="宋体" w:eastAsia="宋体" w:cs="宋体"/>
          <w:color w:val="auto"/>
          <w:highlight w:val="none"/>
          <w:u w:val="single"/>
        </w:rPr>
        <w:t xml:space="preserve">（加盖CA电子公章）</w:t>
      </w:r>
      <w:r/>
    </w:p>
    <w:p>
      <w:pPr>
        <w:pStyle w:val="672"/>
        <w:ind w:firstLine="0"/>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单位地址：</w:t>
      </w:r>
      <w:r>
        <w:rPr>
          <w:rFonts w:hint="eastAsia" w:ascii="宋体" w:hAnsi="宋体" w:eastAsia="宋体" w:cs="宋体"/>
          <w:color w:val="auto"/>
          <w:highlight w:val="none"/>
          <w:u w:val="single"/>
        </w:rPr>
        <w:t xml:space="preserve">                   </w:t>
      </w:r>
      <w:r/>
    </w:p>
    <w:p>
      <w:pPr>
        <w:pStyle w:val="672"/>
        <w:ind w:firstLine="0"/>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日期：</w:t>
      </w:r>
      <w:bookmarkStart w:id="199" w:name="_Hlt26671380"/>
      <w:r/>
      <w:bookmarkStart w:id="200" w:name="_格式3__银行出具的资信证明"/>
      <w:r/>
      <w:bookmarkStart w:id="201" w:name="_Hlt26955070"/>
      <w:r>
        <w:rPr>
          <w:rFonts w:hint="eastAsia" w:ascii="宋体" w:hAnsi="宋体" w:eastAsia="宋体" w:cs="宋体"/>
          <w:color w:val="auto"/>
          <w:highlight w:val="none"/>
          <w:u w:val="single"/>
        </w:rPr>
        <w:t xml:space="preserve">                       </w:t>
      </w:r>
      <w:r/>
    </w:p>
    <w:p>
      <w:pPr>
        <w:pStyle w:val="672"/>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2"/>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72"/>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八、投标函</w:t>
      </w:r>
      <w:r/>
    </w:p>
    <w:p>
      <w:pPr>
        <w:pStyle w:val="672"/>
        <w:ind w:left="0"/>
        <w:keepLines w:val="0"/>
        <w:keepNext w:val="0"/>
        <w:pageBreakBefore w:val="0"/>
        <w:spacing w:beforeAutospacing="0" w:afterAutospacing="0" w:line="50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eastAsia="zh-CN"/>
        </w:rPr>
        <w:t xml:space="preserve">射阳县行政服务中心</w:t>
      </w:r>
      <w:r/>
    </w:p>
    <w:p>
      <w:pPr>
        <w:pStyle w:val="672"/>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号招标文件，正式授权下述签字人______(姓名)代表我方______________（</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的名称），全权处理本次项目投标的有关事宜。</w:t>
      </w:r>
      <w:r/>
    </w:p>
    <w:p>
      <w:pPr>
        <w:pStyle w:val="672"/>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672"/>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672"/>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w:t>
      </w:r>
      <w:r/>
    </w:p>
    <w:p>
      <w:pPr>
        <w:pStyle w:val="672"/>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672"/>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rPr>
          <w:rFonts w:hint="eastAsia" w:ascii="宋体" w:hAnsi="宋体" w:eastAsia="宋体" w:cs="宋体"/>
          <w:color w:val="auto"/>
          <w:highlight w:val="none"/>
          <w:lang w:val="en-US" w:eastAsia="zh-CN"/>
        </w:rPr>
        <w:t xml:space="preserve"> </w:t>
      </w:r>
      <w:r/>
    </w:p>
    <w:p>
      <w:pPr>
        <w:pStyle w:val="672"/>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72"/>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672"/>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672"/>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址：</w:t>
      </w:r>
      <w:r/>
    </w:p>
    <w:p>
      <w:pPr>
        <w:pStyle w:val="672"/>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编：</w:t>
      </w:r>
      <w:r/>
    </w:p>
    <w:p>
      <w:pPr>
        <w:pStyle w:val="672"/>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话：</w:t>
      </w:r>
      <w:r/>
    </w:p>
    <w:p>
      <w:pPr>
        <w:pStyle w:val="672"/>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传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真：</w:t>
      </w:r>
      <w:r/>
    </w:p>
    <w:p>
      <w:pPr>
        <w:pStyle w:val="672"/>
        <w:ind w:left="0" w:firstLine="480"/>
        <w:jc w:val="left"/>
        <w:keepLines w:val="0"/>
        <w:keepNext w:val="0"/>
        <w:pageBreakBefore w:val="0"/>
        <w:spacing w:beforeAutospacing="0" w:afterAutospacing="0" w:line="50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投</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标</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人</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开</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户</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行：</w:t>
      </w:r>
      <w:r>
        <w:rPr>
          <w:rFonts w:hint="eastAsia" w:ascii="宋体" w:hAnsi="宋体" w:eastAsia="宋体" w:cs="宋体"/>
          <w:color w:val="auto"/>
          <w:highlight w:val="none"/>
          <w:lang w:val="en-US" w:eastAsia="zh-CN"/>
        </w:rPr>
        <w:t xml:space="preserve">         </w:t>
      </w:r>
      <w:r/>
    </w:p>
    <w:p>
      <w:pPr>
        <w:pStyle w:val="672"/>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账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号： </w:t>
      </w:r>
      <w:r/>
    </w:p>
    <w:p>
      <w:pPr>
        <w:pStyle w:val="672"/>
        <w:ind w:right="1560" w:firstLine="480"/>
        <w:jc w:val="both"/>
        <w:spacing w:beforeAutospacing="0" w:afterAutospacing="0" w:line="360" w:lineRule="auto"/>
        <w:tabs>
          <w:tab w:val="left" w:pos="4864" w:leader="none"/>
        </w:tabs>
        <w:rPr>
          <w:rFonts w:ascii="宋体" w:hAnsi="宋体" w:eastAsia="宋体" w:cs="宋体"/>
          <w:color w:val="000000"/>
        </w:rPr>
      </w:pPr>
      <w:r>
        <w:rPr>
          <w:rFonts w:hint="eastAsia" w:ascii="宋体" w:hAnsi="宋体" w:eastAsia="宋体" w:cs="宋体"/>
          <w:color w:val="000000"/>
        </w:rPr>
        <w:t xml:space="preserve">供应商全称（加盖CA电子公章）：</w:t>
      </w:r>
      <w:r/>
    </w:p>
    <w:p>
      <w:pPr>
        <w:pStyle w:val="672"/>
        <w:ind w:right="1560" w:firstLine="480"/>
        <w:jc w:val="both"/>
        <w:spacing w:beforeAutospacing="0" w:afterAutospacing="0" w:line="360" w:lineRule="auto"/>
        <w:tabs>
          <w:tab w:val="left" w:pos="4864" w:leader="none"/>
        </w:tabs>
        <w:rPr>
          <w:rFonts w:hint="eastAsia" w:ascii="宋体" w:hAnsi="宋体" w:eastAsia="宋体" w:cs="宋体"/>
          <w:color w:val="auto"/>
          <w:highlight w:val="none"/>
        </w:rPr>
      </w:pPr>
      <w:r>
        <w:rPr>
          <w:rFonts w:hint="eastAsia" w:ascii="宋体" w:hAnsi="宋体" w:eastAsia="宋体" w:cs="宋体"/>
        </w:rPr>
        <w:t xml:space="preserve">法定代表人或授权代表（签字）：</w:t>
      </w:r>
      <w:r/>
    </w:p>
    <w:p>
      <w:pPr>
        <w:pStyle w:val="672"/>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期：________年____月____日</w:t>
      </w:r>
      <w:r/>
    </w:p>
    <w:p>
      <w:pPr>
        <w:pStyle w:val="672"/>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九、中小微</w:t>
      </w:r>
      <w:r>
        <w:rPr>
          <w:rFonts w:hint="eastAsia" w:ascii="宋体" w:hAnsi="宋体" w:eastAsia="宋体" w:cs="宋体"/>
          <w:b/>
          <w:color w:val="auto"/>
          <w:sz w:val="32"/>
          <w:szCs w:val="32"/>
          <w:highlight w:val="none"/>
        </w:rPr>
        <w:t xml:space="preserve">企业声明函（服务）</w:t>
      </w:r>
      <w:r/>
    </w:p>
    <w:p>
      <w:pPr>
        <w:pStyle w:val="672"/>
        <w:numPr>
          <w:ilvl w:val="0"/>
          <w:numId w:val="0"/>
        </w:numPr>
        <w:jc w:val="both"/>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right="0"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highlight w:val="none"/>
          <w:lang w:eastAsia="zh-CN"/>
        </w:rPr>
        <w:t xml:space="preserve">射阳县行政服务中心</w:t>
      </w:r>
      <w:r>
        <w:rPr>
          <w:rFonts w:hint="eastAsia" w:ascii="宋体" w:hAnsi="宋体" w:eastAsia="宋体" w:cs="宋体"/>
          <w:color w:val="auto"/>
          <w:sz w:val="24"/>
          <w:highlight w:val="none"/>
        </w:rPr>
        <w:t xml:space="preserve">组织的</w:t>
      </w:r>
      <w:r>
        <w:rPr>
          <w:rFonts w:hint="eastAsia" w:ascii="宋体" w:hAnsi="宋体" w:eastAsia="宋体" w:cs="宋体"/>
          <w:i/>
          <w:iCs/>
          <w:color w:val="auto"/>
          <w:sz w:val="24"/>
          <w:szCs w:val="24"/>
          <w:highlight w:val="none"/>
          <w:u w:val="single"/>
        </w:rPr>
        <w:t xml:space="preserve">（单位名称）</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highlight w:val="none"/>
        </w:rPr>
        <w:t xml:space="preserve">采购编号为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i/>
          <w:iCs/>
          <w:color w:val="auto"/>
          <w:sz w:val="24"/>
          <w:highlight w:val="none"/>
          <w:u w:val="single"/>
        </w:rPr>
        <w:t xml:space="preserve">（项目名称）</w:t>
      </w:r>
      <w:r>
        <w:rPr>
          <w:rFonts w:hint="eastAsia" w:ascii="宋体" w:hAnsi="宋体" w:eastAsia="宋体" w:cs="宋体"/>
          <w:color w:val="auto"/>
          <w:sz w:val="24"/>
          <w:highlight w:val="none"/>
        </w:rPr>
        <w:t xml:space="preserve">的采购活动，服务全部由符合政策要求的中小</w:t>
      </w:r>
      <w:r>
        <w:rPr>
          <w:rFonts w:hint="eastAsia" w:ascii="宋体" w:hAnsi="宋体" w:eastAsia="宋体" w:cs="宋体"/>
          <w:color w:val="auto"/>
          <w:sz w:val="24"/>
          <w:highlight w:val="none"/>
          <w:lang w:val="en-US" w:eastAsia="zh-CN"/>
        </w:rPr>
        <w:t xml:space="preserve">微</w:t>
      </w:r>
      <w:r>
        <w:rPr>
          <w:rFonts w:hint="eastAsia" w:ascii="宋体" w:hAnsi="宋体" w:eastAsia="宋体" w:cs="宋体"/>
          <w:color w:val="auto"/>
          <w:sz w:val="24"/>
          <w:highlight w:val="none"/>
        </w:rPr>
        <w:t xml:space="preserve">企业承接。相关企业（含联合体中的中小企业、签订分包意向协议的中小企业）的具体情况如下：</w:t>
      </w:r>
      <w:r/>
    </w:p>
    <w:p>
      <w:pPr>
        <w:numPr>
          <w:ilvl w:val="0"/>
          <w:numId w:val="3"/>
        </w:numPr>
        <w:ind w:right="0"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672"/>
        <w:ind w:right="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ind w:right="0" w:firstLine="360"/>
        <w:jc w:val="right"/>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672"/>
        <w:ind w:right="0" w:firstLine="552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期：</w:t>
      </w:r>
      <w:r/>
    </w:p>
    <w:p>
      <w:pPr>
        <w:pStyle w:val="672"/>
        <w:ind w:right="0" w:firstLine="24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ind w:righ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72"/>
        <w:ind w:righ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w:t>
      </w:r>
      <w:r>
        <w:rPr>
          <w:rFonts w:hint="eastAsia" w:ascii="宋体" w:hAnsi="宋体" w:eastAsia="宋体" w:cs="宋体"/>
          <w:color w:val="auto"/>
          <w:highlight w:val="none"/>
          <w:lang w:val="en-US" w:eastAsia="zh-CN"/>
        </w:rPr>
        <w:t xml:space="preserve">微</w:t>
      </w:r>
      <w:r>
        <w:rPr>
          <w:rFonts w:hint="eastAsia" w:ascii="宋体" w:hAnsi="宋体" w:eastAsia="宋体" w:cs="宋体"/>
          <w:color w:val="auto"/>
          <w:highlight w:val="none"/>
          <w:lang w:eastAsia="zh-CN"/>
        </w:rPr>
        <w:t xml:space="preserve">企业，则资格审查不通过）</w:t>
      </w:r>
      <w:r>
        <w:rPr>
          <w:rFonts w:hint="eastAsia" w:ascii="宋体" w:hAnsi="宋体" w:eastAsia="宋体" w:cs="宋体"/>
          <w:color w:val="auto"/>
          <w:highlight w:val="none"/>
        </w:rPr>
        <w:t xml:space="preserve">。</w:t>
      </w:r>
      <w:r/>
    </w:p>
    <w:p>
      <w:pPr>
        <w:pStyle w:val="67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 十、残疾人福利性单位声明函</w:t>
      </w:r>
      <w:r/>
    </w:p>
    <w:p>
      <w:pPr>
        <w:pStyle w:val="672"/>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ind w:firstLine="482"/>
        <w:jc w:val="both"/>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项目采购活动由本单位提供服务。</w:t>
      </w:r>
      <w:r/>
    </w:p>
    <w:p>
      <w:pPr>
        <w:pStyle w:val="672"/>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72"/>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72"/>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2、中标人为残疾人福利单位的，此声明函将随中标结果同时公告，接受社会监督</w:t>
      </w:r>
      <w:r>
        <w:rPr>
          <w:rFonts w:hint="eastAsia" w:ascii="宋体" w:hAnsi="宋体" w:eastAsia="宋体" w:cs="宋体"/>
          <w:color w:val="auto"/>
          <w:highlight w:val="none"/>
          <w:lang w:eastAsia="zh-CN"/>
        </w:rPr>
        <w:t xml:space="preserve">。</w:t>
      </w:r>
      <w:r/>
    </w:p>
    <w:p>
      <w:pPr>
        <w:pStyle w:val="672"/>
        <w:ind w:firstLine="6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ind w:right="0" w:firstLine="624"/>
        <w:jc w:val="center"/>
        <w:keepLines w:val="0"/>
        <w:keepNext w:val="0"/>
        <w:pageBreakBefore w:val="0"/>
        <w:spacing w:beforeAutospacing="0" w:afterAutospacing="0" w:line="500" w:lineRule="exact"/>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供应商全称（加盖CA电子公章）：</w:t>
      </w:r>
      <w:r/>
    </w:p>
    <w:p>
      <w:pPr>
        <w:pStyle w:val="672"/>
        <w:ind w:right="0" w:firstLine="480"/>
        <w:jc w:val="center"/>
        <w:keepLines w:val="0"/>
        <w:keepNext w:val="0"/>
        <w:pageBreakBefore w:val="0"/>
        <w:spacing w:beforeAutospacing="0" w:afterAutospacing="0" w:line="500" w:lineRule="exact"/>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日</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期：</w:t>
      </w:r>
      <w:r/>
    </w:p>
    <w:p>
      <w:pPr>
        <w:pStyle w:val="67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9"/>
        <w:numPr>
          <w:ilvl w:val="0"/>
          <w:numId w:val="0"/>
        </w:numPr>
        <w:jc w:val="center"/>
        <w:spacing w:line="360" w:lineRule="auto"/>
        <w:rPr>
          <w:rFonts w:hint="eastAsia" w:ascii="宋体" w:hAnsi="宋体" w:eastAsia="宋体" w:cs="宋体"/>
          <w:b/>
          <w:color w:val="auto"/>
          <w:sz w:val="32"/>
          <w:szCs w:val="32"/>
          <w:highlight w:val="none"/>
        </w:rPr>
      </w:pPr>
      <w:r>
        <w:rPr>
          <w:rFonts w:hint="eastAsia" w:hAnsi="宋体" w:eastAsia="宋体" w:cs="宋体"/>
          <w:b/>
          <w:color w:val="auto"/>
          <w:sz w:val="32"/>
          <w:szCs w:val="32"/>
          <w:highlight w:val="none"/>
          <w:lang w:val="en-US" w:eastAsia="zh-CN"/>
        </w:rPr>
        <w:t xml:space="preserve">十一、</w:t>
      </w:r>
      <w:r>
        <w:rPr>
          <w:rFonts w:hint="eastAsia" w:ascii="宋体" w:hAnsi="宋体" w:eastAsia="宋体" w:cs="宋体"/>
          <w:b/>
          <w:color w:val="auto"/>
          <w:sz w:val="32"/>
          <w:szCs w:val="32"/>
          <w:highlight w:val="none"/>
        </w:rPr>
        <w:t xml:space="preserve">投标分项报价表</w:t>
      </w:r>
      <w:r/>
    </w:p>
    <w:p>
      <w:pPr>
        <w:pStyle w:val="829"/>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项目名称：</w:t>
      </w:r>
      <w:r/>
    </w:p>
    <w:p>
      <w:pPr>
        <w:pStyle w:val="829"/>
        <w:spacing w:line="360" w:lineRule="auto"/>
        <w:rPr>
          <w:rFonts w:hint="eastAsia" w:ascii="宋体" w:hAnsi="宋体" w:eastAsia="宋体" w:cs="宋体"/>
          <w:color w:val="auto"/>
          <w:sz w:val="21"/>
          <w:highlight w:val="none"/>
        </w:rPr>
      </w:pPr>
      <w:r>
        <w:rPr>
          <w:rFonts w:hint="eastAsia" w:hAnsi="宋体" w:eastAsia="宋体" w:cs="宋体"/>
          <w:color w:val="auto"/>
          <w:sz w:val="21"/>
          <w:highlight w:val="none"/>
          <w:lang w:eastAsia="zh-CN"/>
        </w:rPr>
        <w:t xml:space="preserve">供应商</w:t>
      </w:r>
      <w:r>
        <w:rPr>
          <w:rFonts w:hint="eastAsia" w:ascii="宋体" w:hAnsi="宋体" w:eastAsia="宋体" w:cs="宋体"/>
          <w:color w:val="auto"/>
          <w:sz w:val="21"/>
          <w:highlight w:val="none"/>
        </w:rPr>
        <w:t xml:space="preserve">名称（公章）：  </w:t>
      </w:r>
      <w:r/>
    </w:p>
    <w:tbl>
      <w:tblPr>
        <w:tblStyle w:val="650"/>
        <w:tblW w:w="101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655"/>
        <w:gridCol w:w="885"/>
        <w:gridCol w:w="840"/>
        <w:gridCol w:w="1200"/>
        <w:gridCol w:w="825"/>
        <w:gridCol w:w="3804"/>
      </w:tblGrid>
      <w:tr>
        <w:trPr>
          <w:jc w:val="center"/>
          <w:trHeight w:val="474"/>
        </w:trPr>
        <w:tc>
          <w:tcPr>
            <w:tcW w:w="94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65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标的物名称</w:t>
            </w:r>
            <w:r/>
          </w:p>
        </w:tc>
        <w:tc>
          <w:tcPr>
            <w:tcW w:w="885" w:type="dxa"/>
            <w:vAlign w:val="center"/>
            <w:textDirection w:val="lrTb"/>
            <w:noWrap w:val="false"/>
          </w:tcPr>
          <w:p>
            <w:pPr>
              <w:jc w:val="center"/>
              <w:keepLines w:val="0"/>
              <w:keepNext w:val="0"/>
              <w:pageBreakBefore w:val="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sz w:val="21"/>
                <w:szCs w:val="21"/>
              </w:rPr>
              <w:t xml:space="preserve">单位</w:t>
            </w:r>
            <w:r/>
          </w:p>
        </w:tc>
        <w:tc>
          <w:tcPr>
            <w:tcW w:w="840" w:type="dxa"/>
            <w:vAlign w:val="center"/>
            <w:textDirection w:val="lrTb"/>
            <w:noWrap w:val="false"/>
          </w:tcPr>
          <w:p>
            <w:pPr>
              <w:jc w:val="center"/>
              <w:keepLines w:val="0"/>
              <w:keepNext w:val="0"/>
              <w:pageBreakBefore w:val="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sz w:val="21"/>
                <w:szCs w:val="21"/>
              </w:rPr>
              <w:t xml:space="preserve">数量</w:t>
            </w:r>
            <w:r/>
          </w:p>
        </w:tc>
        <w:tc>
          <w:tcPr>
            <w:tcW w:w="1200" w:type="dxa"/>
            <w:vAlign w:val="center"/>
            <w:textDirection w:val="lrTb"/>
            <w:noWrap w:val="false"/>
          </w:tcPr>
          <w:p>
            <w:pPr>
              <w:jc w:val="center"/>
              <w:keepLines w:val="0"/>
              <w:keepNext w:val="0"/>
              <w:pageBreakBefore w:val="0"/>
              <w:spacing w:line="280" w:lineRule="exact"/>
              <w:rPr>
                <w:rFonts w:hint="eastAsia" w:ascii="宋体" w:hAnsi="宋体" w:eastAsia="宋体" w:cs="宋体"/>
                <w:sz w:val="21"/>
                <w:szCs w:val="21"/>
              </w:rPr>
            </w:pPr>
            <w:r>
              <w:rPr>
                <w:rFonts w:hint="eastAsia" w:ascii="宋体" w:hAnsi="宋体" w:eastAsia="宋体" w:cs="宋体"/>
                <w:sz w:val="21"/>
                <w:szCs w:val="21"/>
              </w:rPr>
              <w:t xml:space="preserve">单价</w:t>
            </w:r>
            <w:r/>
          </w:p>
          <w:p>
            <w:pPr>
              <w:jc w:val="center"/>
              <w:keepLines w:val="0"/>
              <w:keepNext w:val="0"/>
              <w:pageBreakBefore w:val="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以年为单位</w:t>
            </w:r>
            <w:r>
              <w:rPr>
                <w:rFonts w:hint="eastAsia" w:ascii="宋体" w:hAnsi="宋体" w:eastAsia="宋体" w:cs="宋体"/>
                <w:sz w:val="21"/>
                <w:szCs w:val="21"/>
                <w:lang w:eastAsia="zh-CN"/>
              </w:rPr>
              <w:t xml:space="preserve">）</w:t>
            </w:r>
            <w:r/>
          </w:p>
        </w:tc>
        <w:tc>
          <w:tcPr>
            <w:tcW w:w="825" w:type="dxa"/>
            <w:vAlign w:val="center"/>
            <w:textDirection w:val="lrTb"/>
            <w:noWrap w:val="false"/>
          </w:tcPr>
          <w:p>
            <w:pPr>
              <w:jc w:val="center"/>
              <w:keepLines w:val="0"/>
              <w:keepNext w:val="0"/>
              <w:pageBreakBefore w:val="0"/>
              <w:spacing w:line="280" w:lineRule="exact"/>
              <w:rPr>
                <w:rFonts w:hint="eastAsia" w:ascii="宋体" w:hAnsi="宋体" w:eastAsia="宋体" w:cs="宋体"/>
                <w:color w:val="auto"/>
                <w:sz w:val="21"/>
                <w:szCs w:val="21"/>
                <w:highlight w:val="none"/>
              </w:rPr>
            </w:pPr>
            <w:r>
              <w:rPr>
                <w:rFonts w:hint="eastAsia" w:ascii="宋体" w:hAnsi="宋体" w:eastAsia="宋体" w:cs="宋体"/>
                <w:sz w:val="21"/>
                <w:szCs w:val="21"/>
              </w:rPr>
              <w:t xml:space="preserve">总价</w:t>
            </w:r>
            <w:r/>
          </w:p>
        </w:tc>
        <w:tc>
          <w:tcPr>
            <w:tcW w:w="3804"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b/>
                <w:bCs/>
                <w:i/>
                <w:iCs/>
                <w:color w:val="auto"/>
                <w:sz w:val="21"/>
                <w:szCs w:val="21"/>
                <w:highlight w:val="none"/>
                <w:lang w:val="en-US" w:eastAsia="zh-CN"/>
              </w:rPr>
            </w:pPr>
            <w:r>
              <w:rPr>
                <w:rFonts w:hint="eastAsia" w:ascii="宋体" w:hAnsi="宋体" w:eastAsia="宋体" w:cs="宋体"/>
                <w:b/>
                <w:bCs/>
                <w:i/>
                <w:iCs/>
                <w:color w:val="auto"/>
                <w:sz w:val="21"/>
                <w:szCs w:val="21"/>
                <w:highlight w:val="none"/>
                <w:lang w:val="en-US" w:eastAsia="zh-CN"/>
              </w:rPr>
              <w:t xml:space="preserve">备注（要求必须完全响应，否则作无效标书处理）</w:t>
            </w:r>
            <w:r/>
          </w:p>
        </w:tc>
      </w:tr>
      <w:tr>
        <w:trPr>
          <w:jc w:val="center"/>
          <w:trHeight w:val="585"/>
        </w:trPr>
        <w:tc>
          <w:tcPr>
            <w:tcW w:w="94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p>
        </w:tc>
        <w:tc>
          <w:tcPr>
            <w:tcW w:w="165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人员工资、社保、住房公积金</w:t>
            </w:r>
            <w:r>
              <w:rPr>
                <w:rFonts w:hint="eastAsia" w:ascii="宋体" w:hAnsi="宋体" w:eastAsia="宋体" w:cs="宋体"/>
                <w:b/>
                <w:color w:val="auto"/>
                <w:sz w:val="21"/>
                <w:szCs w:val="21"/>
                <w:highlight w:val="none"/>
                <w:lang w:val="en-US" w:eastAsia="zh-CN"/>
              </w:rPr>
              <w:t xml:space="preserve">等</w:t>
            </w:r>
            <w:r/>
          </w:p>
        </w:tc>
        <w:tc>
          <w:tcPr>
            <w:gridSpan w:val="3"/>
            <w:tcW w:w="292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sz w:val="21"/>
                <w:szCs w:val="21"/>
              </w:rPr>
              <w:t xml:space="preserve">（以下</w:t>
            </w:r>
            <w:r>
              <w:rPr>
                <w:rFonts w:hint="eastAsia" w:ascii="宋体" w:hAnsi="宋体" w:eastAsia="宋体" w:cs="宋体"/>
                <w:b/>
                <w:sz w:val="21"/>
                <w:szCs w:val="21"/>
                <w:lang w:val="en-US" w:eastAsia="zh-CN"/>
              </w:rPr>
              <w:t xml:space="preserve">各</w:t>
            </w:r>
            <w:r>
              <w:rPr>
                <w:rFonts w:hint="eastAsia" w:ascii="宋体" w:hAnsi="宋体" w:eastAsia="宋体" w:cs="宋体"/>
                <w:b/>
                <w:sz w:val="21"/>
                <w:szCs w:val="21"/>
              </w:rPr>
              <w:t xml:space="preserve">项合计）</w:t>
            </w:r>
            <w:r/>
          </w:p>
        </w:tc>
        <w:tc>
          <w:tcPr>
            <w:tcW w:w="82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color w:val="auto"/>
                <w:sz w:val="21"/>
                <w:szCs w:val="21"/>
                <w:highlight w:val="none"/>
                <w:lang w:val="en-US" w:eastAsia="zh-CN"/>
              </w:rPr>
            </w:pPr>
            <w:r>
              <w:rPr>
                <w:rFonts w:hint="default" w:ascii="宋体" w:hAnsi="宋体" w:eastAsia="宋体" w:cs="宋体"/>
                <w:b/>
                <w:color w:val="auto"/>
                <w:sz w:val="21"/>
                <w:szCs w:val="21"/>
                <w:highlight w:val="none"/>
                <w:lang w:val="en-US" w:eastAsia="zh-CN"/>
              </w:rPr>
            </w:r>
            <w:r/>
          </w:p>
        </w:tc>
        <w:tc>
          <w:tcPr>
            <w:tcW w:w="3804" w:type="dxa"/>
            <w:vAlign w:val="center"/>
            <w:vMerge w:val="continue"/>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895"/>
        </w:trPr>
        <w:tc>
          <w:tcPr>
            <w:shd w:val="clear" w:color="auto" w:fill="auto"/>
            <w:tcW w:w="94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1.1</w:t>
            </w:r>
            <w:r/>
          </w:p>
        </w:tc>
        <w:tc>
          <w:tcPr>
            <w:shd w:val="clear" w:color="auto" w:fill="auto"/>
            <w:tcW w:w="1655" w:type="dxa"/>
            <w:vAlign w:val="center"/>
            <w:textDirection w:val="lrTb"/>
            <w:noWrap w:val="false"/>
          </w:tcPr>
          <w:p>
            <w:pPr>
              <w:jc w:val="center"/>
              <w:rPr>
                <w:rFonts w:hint="eastAsia" w:asciiTheme="minorHAnsi" w:hAnsiTheme="minorHAnsi" w:eastAsiaTheme="minorEastAsia" w:cstheme="minorBidi"/>
                <w:sz w:val="21"/>
                <w:szCs w:val="24"/>
                <w:lang w:val="en-US" w:eastAsia="zh-CN" w:bidi="ar-SA"/>
              </w:rPr>
            </w:pPr>
            <w:r>
              <w:rPr>
                <w:rFonts w:hint="eastAsia" w:asciiTheme="minorHAnsi" w:hAnsiTheme="minorHAnsi" w:eastAsiaTheme="minorEastAsia" w:cstheme="minorBidi"/>
                <w:sz w:val="21"/>
                <w:szCs w:val="24"/>
                <w:lang w:val="en-US" w:eastAsia="zh-CN" w:bidi="ar-SA"/>
              </w:rPr>
              <w:t xml:space="preserve">保洁</w:t>
            </w:r>
            <w:r/>
          </w:p>
        </w:tc>
        <w:tc>
          <w:tcPr>
            <w:shd w:val="clear" w:color="auto" w:fill="auto"/>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人*年</w:t>
            </w:r>
            <w:r/>
          </w:p>
        </w:tc>
        <w:tc>
          <w:tcPr>
            <w:shd w:val="clear" w:color="auto" w:fill="auto"/>
            <w:tcW w:w="8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11</w:t>
            </w:r>
            <w:r/>
          </w:p>
        </w:tc>
        <w:tc>
          <w:tcPr>
            <w:tcW w:w="12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8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rPr>
              <w:t xml:space="preserve">所提供人员</w:t>
            </w:r>
            <w:r>
              <w:rPr>
                <w:rFonts w:hint="eastAsia" w:ascii="宋体" w:hAnsi="宋体" w:eastAsia="宋体" w:cs="宋体"/>
                <w:color w:val="000000"/>
                <w:sz w:val="21"/>
                <w:szCs w:val="21"/>
                <w:lang w:val="en-US" w:eastAsia="zh-CN"/>
              </w:rPr>
              <w:t xml:space="preserve">工资按10个月进行测算且</w:t>
            </w:r>
            <w:r>
              <w:rPr>
                <w:rFonts w:hint="eastAsia" w:ascii="宋体" w:hAnsi="宋体" w:eastAsia="宋体" w:cs="宋体"/>
                <w:color w:val="000000"/>
                <w:sz w:val="21"/>
                <w:szCs w:val="21"/>
              </w:rPr>
              <w:t xml:space="preserve">不得低于本县最新公布的最低工资标准（2</w:t>
            </w:r>
            <w:r>
              <w:rPr>
                <w:rFonts w:hint="eastAsia" w:ascii="宋体" w:hAnsi="宋体" w:eastAsia="宋体" w:cs="宋体"/>
                <w:color w:val="000000"/>
                <w:sz w:val="21"/>
                <w:szCs w:val="21"/>
                <w:lang w:val="en-US" w:eastAsia="zh-CN"/>
              </w:rPr>
              <w:t xml:space="preserve">18</w:t>
            </w:r>
            <w:r>
              <w:rPr>
                <w:rFonts w:hint="eastAsia" w:ascii="宋体" w:hAnsi="宋体" w:eastAsia="宋体" w:cs="宋体"/>
                <w:color w:val="000000"/>
                <w:sz w:val="21"/>
                <w:szCs w:val="21"/>
              </w:rPr>
              <w:t xml:space="preserve">0元/人每月）</w:t>
            </w:r>
            <w:r>
              <w:rPr>
                <w:rFonts w:hint="eastAsia" w:ascii="宋体" w:hAnsi="宋体" w:eastAsia="宋体" w:cs="宋体"/>
                <w:color w:val="000000"/>
                <w:sz w:val="21"/>
                <w:szCs w:val="21"/>
                <w:lang w:eastAsia="zh-CN"/>
              </w:rPr>
              <w:t xml:space="preserve">。</w:t>
            </w:r>
            <w:r/>
          </w:p>
        </w:tc>
      </w:tr>
      <w:tr>
        <w:trPr>
          <w:jc w:val="center"/>
          <w:trHeight w:val="1669"/>
        </w:trPr>
        <w:tc>
          <w:tcPr>
            <w:tcW w:w="941"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165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社保</w:t>
            </w:r>
            <w:r/>
          </w:p>
        </w:tc>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人*年</w:t>
            </w:r>
            <w:r/>
          </w:p>
        </w:tc>
        <w:tc>
          <w:tcPr>
            <w:tcW w:w="84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12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804"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zh-CN" w:eastAsia="zh-CN"/>
              </w:rPr>
              <w:t xml:space="preserve">必须足额缴纳社保费用，社保费用应执行苏人社发[202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eastAsia="zh-CN"/>
              </w:rPr>
              <w:t xml:space="preserve">]3</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eastAsia="zh-CN"/>
              </w:rPr>
              <w:t xml:space="preserve">号《关于202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eastAsia="zh-CN"/>
              </w:rPr>
              <w:t xml:space="preserve">年度社会保险缴费工资基数上下限暂行标准的通知》，社保（企业部分）不得低于上述文件标准及规定险种，即不得低于</w:t>
            </w:r>
            <w:r>
              <w:rPr>
                <w:rFonts w:hint="eastAsia" w:ascii="宋体" w:hAnsi="宋体" w:eastAsia="宋体" w:cs="宋体"/>
                <w:color w:val="000000"/>
                <w:sz w:val="21"/>
                <w:szCs w:val="21"/>
                <w:lang w:val="en-US" w:eastAsia="zh-CN"/>
              </w:rPr>
              <w:t xml:space="preserve">1292.47</w:t>
            </w:r>
            <w:r>
              <w:rPr>
                <w:rFonts w:hint="eastAsia" w:ascii="宋体" w:hAnsi="宋体" w:eastAsia="宋体" w:cs="宋体"/>
                <w:color w:val="000000"/>
                <w:sz w:val="21"/>
                <w:szCs w:val="21"/>
                <w:lang w:val="zh-CN" w:eastAsia="zh-CN"/>
              </w:rPr>
              <w:t xml:space="preserve">元/人/月。</w:t>
            </w:r>
            <w:r>
              <w:rPr>
                <w:rFonts w:hint="eastAsia" w:ascii="宋体" w:hAnsi="宋体" w:eastAsia="宋体" w:cs="宋体"/>
                <w:color w:val="000000"/>
                <w:sz w:val="21"/>
                <w:szCs w:val="21"/>
                <w:lang w:val="en-US" w:eastAsia="zh-CN"/>
              </w:rPr>
              <w:t xml:space="preserve">缴纳期限12个月。</w:t>
            </w:r>
            <w:r/>
          </w:p>
        </w:tc>
      </w:tr>
      <w:tr>
        <w:trPr>
          <w:jc w:val="center"/>
          <w:trHeight w:val="830"/>
        </w:trPr>
        <w:tc>
          <w:tcPr>
            <w:tcW w:w="94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W w:w="165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公积金</w:t>
            </w:r>
            <w:r/>
          </w:p>
        </w:tc>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000000"/>
                <w:sz w:val="21"/>
                <w:szCs w:val="21"/>
                <w:lang w:val="en-US" w:eastAsia="zh-CN"/>
              </w:rPr>
              <w:t xml:space="preserve">人*年</w:t>
            </w:r>
            <w:r/>
          </w:p>
        </w:tc>
        <w:tc>
          <w:tcPr>
            <w:tcW w:w="84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120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82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8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eastAsia="zh-CN"/>
              </w:rPr>
              <w:t xml:space="preserve">住房公积金须按不低于</w:t>
            </w:r>
            <w:r>
              <w:rPr>
                <w:rFonts w:hint="eastAsia" w:ascii="宋体" w:hAnsi="宋体" w:eastAsia="宋体" w:cs="宋体"/>
                <w:color w:val="000000"/>
                <w:sz w:val="21"/>
                <w:szCs w:val="21"/>
                <w:lang w:val="en-US" w:eastAsia="zh-CN"/>
              </w:rPr>
              <w:t xml:space="preserve">101.00</w:t>
            </w:r>
            <w:r>
              <w:rPr>
                <w:rFonts w:hint="eastAsia" w:ascii="宋体" w:hAnsi="宋体" w:eastAsia="宋体" w:cs="宋体"/>
                <w:color w:val="000000"/>
                <w:sz w:val="21"/>
                <w:szCs w:val="21"/>
                <w:lang w:val="zh-CN" w:eastAsia="zh-CN"/>
              </w:rPr>
              <w:t xml:space="preserve">元/人</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zh-CN" w:eastAsia="zh-CN"/>
              </w:rPr>
              <w:t xml:space="preserve">月。</w:t>
            </w:r>
            <w:r>
              <w:rPr>
                <w:rFonts w:hint="eastAsia" w:ascii="宋体" w:hAnsi="宋体" w:eastAsia="宋体" w:cs="宋体"/>
                <w:color w:val="000000"/>
                <w:sz w:val="21"/>
                <w:szCs w:val="21"/>
                <w:lang w:val="en-US" w:eastAsia="zh-CN"/>
              </w:rPr>
              <w:t xml:space="preserve">缴纳期限12个月。</w:t>
            </w:r>
            <w:r/>
          </w:p>
        </w:tc>
      </w:tr>
      <w:tr>
        <w:trPr>
          <w:jc w:val="center"/>
          <w:trHeight w:val="765"/>
        </w:trPr>
        <w:tc>
          <w:tcPr>
            <w:tcW w:w="94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2</w:t>
            </w:r>
            <w:r/>
          </w:p>
        </w:tc>
        <w:tc>
          <w:tcPr>
            <w:tcW w:w="165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bCs w:val="0"/>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劳保安全费用</w:t>
            </w:r>
            <w:r/>
          </w:p>
        </w:tc>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color w:val="000000"/>
                <w:sz w:val="21"/>
                <w:szCs w:val="21"/>
              </w:rPr>
              <w:t xml:space="preserve">年</w:t>
            </w:r>
            <w:r/>
          </w:p>
        </w:tc>
        <w:tc>
          <w:tcPr>
            <w:tcW w:w="84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w:t>
            </w:r>
            <w:r/>
          </w:p>
        </w:tc>
        <w:tc>
          <w:tcPr>
            <w:tcW w:w="12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13000</w:t>
            </w:r>
            <w:r/>
          </w:p>
        </w:tc>
        <w:tc>
          <w:tcPr>
            <w:tcW w:w="82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13000</w:t>
            </w:r>
            <w:r/>
          </w:p>
        </w:tc>
        <w:tc>
          <w:tcPr>
            <w:tcW w:w="38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lang w:eastAsia="zh-CN"/>
              </w:rPr>
            </w:pPr>
            <w:r>
              <w:rPr>
                <w:rFonts w:hint="eastAsia" w:cs="宋体" w:asciiTheme="majorEastAsia" w:hAnsiTheme="majorEastAsia" w:eastAsiaTheme="majorEastAsia"/>
                <w:color w:val="000000"/>
                <w:szCs w:val="21"/>
              </w:rPr>
              <w:t xml:space="preserve">劳动保护、安全用品等费用，此项报价作为不可竞争费用</w:t>
            </w:r>
            <w:r>
              <w:rPr>
                <w:rFonts w:hint="eastAsia" w:eastAsia="宋体" w:cs="宋体" w:asciiTheme="majorEastAsia" w:hAnsiTheme="majorEastAsia"/>
                <w:color w:val="000000"/>
                <w:szCs w:val="21"/>
                <w:lang w:eastAsia="zh-CN"/>
              </w:rPr>
              <w:t xml:space="preserve">。</w:t>
            </w:r>
            <w:r/>
          </w:p>
        </w:tc>
      </w:tr>
      <w:tr>
        <w:trPr>
          <w:jc w:val="center"/>
          <w:trHeight w:val="775"/>
        </w:trPr>
        <w:tc>
          <w:tcPr>
            <w:tcW w:w="941"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w:t>
            </w:r>
            <w:r/>
          </w:p>
        </w:tc>
        <w:tc>
          <w:tcPr>
            <w:tcW w:w="165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企业管理利润</w:t>
            </w:r>
            <w:r/>
          </w:p>
        </w:tc>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年</w:t>
            </w:r>
            <w:r/>
          </w:p>
        </w:tc>
        <w:tc>
          <w:tcPr>
            <w:tcW w:w="8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200"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825" w:type="dxa"/>
            <w:vAlign w:val="center"/>
            <w:textDirection w:val="lrTb"/>
            <w:noWrap w:val="false"/>
          </w:tcPr>
          <w:p>
            <w:pPr>
              <w:jc w:val="left"/>
              <w:keepLines w:val="0"/>
              <w:keepNext w:val="0"/>
              <w:pageBreakBefore w:val="0"/>
              <w:spacing w:line="3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3804" w:type="dxa"/>
            <w:vAlign w:val="center"/>
            <w:textDirection w:val="lrTb"/>
            <w:noWrap w:val="false"/>
          </w:tcPr>
          <w:p>
            <w:pPr>
              <w:jc w:val="center"/>
              <w:keepLines w:val="0"/>
              <w:keepNext w:val="0"/>
              <w:pageBreakBefore w:val="0"/>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供应商综合考虑，自行报价。</w:t>
            </w:r>
            <w:r/>
          </w:p>
        </w:tc>
      </w:tr>
      <w:tr>
        <w:trPr>
          <w:jc w:val="center"/>
          <w:trHeight w:val="875"/>
        </w:trPr>
        <w:tc>
          <w:tcPr>
            <w:tcW w:w="94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4</w:t>
            </w:r>
            <w:r/>
          </w:p>
        </w:tc>
        <w:tc>
          <w:tcPr>
            <w:tcW w:w="165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法定税</w:t>
            </w:r>
            <w:r>
              <w:rPr>
                <w:rFonts w:hint="eastAsia" w:ascii="宋体" w:hAnsi="宋体" w:eastAsia="宋体" w:cs="宋体"/>
                <w:b/>
                <w:color w:val="auto"/>
                <w:sz w:val="21"/>
                <w:szCs w:val="21"/>
                <w:highlight w:val="none"/>
                <w:lang w:val="en-US" w:eastAsia="zh-CN"/>
              </w:rPr>
              <w:t xml:space="preserve">金</w:t>
            </w:r>
            <w:r/>
          </w:p>
        </w:tc>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color w:val="000000"/>
                <w:sz w:val="21"/>
                <w:szCs w:val="21"/>
              </w:rPr>
              <w:t xml:space="preserve">年</w:t>
            </w:r>
            <w:r/>
          </w:p>
        </w:tc>
        <w:tc>
          <w:tcPr>
            <w:tcW w:w="8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200"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825" w:type="dxa"/>
            <w:vAlign w:val="center"/>
            <w:textDirection w:val="lrTb"/>
            <w:noWrap w:val="false"/>
          </w:tcPr>
          <w:p>
            <w:pPr>
              <w:jc w:val="left"/>
              <w:keepLines w:val="0"/>
              <w:keepNext w:val="0"/>
              <w:pageBreakBefore w:val="0"/>
              <w:spacing w:line="3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3804"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lang w:eastAsia="zh-CN"/>
              </w:rPr>
            </w:pPr>
            <w:r>
              <w:rPr>
                <w:rFonts w:hint="eastAsia" w:ascii="宋体" w:hAnsi="宋体" w:eastAsia="宋体" w:cs="宋体"/>
                <w:color w:val="000000"/>
                <w:sz w:val="21"/>
                <w:szCs w:val="21"/>
              </w:rPr>
              <w:t xml:space="preserve">各</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填报的税率统一按照6.72%计算</w:t>
            </w:r>
            <w:r>
              <w:rPr>
                <w:rFonts w:hint="eastAsia" w:ascii="宋体" w:hAnsi="宋体" w:eastAsia="宋体" w:cs="宋体"/>
                <w:color w:val="000000"/>
                <w:sz w:val="21"/>
                <w:szCs w:val="21"/>
                <w:lang w:eastAsia="zh-CN"/>
              </w:rPr>
              <w:t xml:space="preserve">。</w:t>
            </w:r>
            <w:r/>
          </w:p>
        </w:tc>
      </w:tr>
      <w:tr>
        <w:trPr>
          <w:jc w:val="center"/>
          <w:trHeight w:val="740"/>
        </w:trPr>
        <w:tc>
          <w:tcPr>
            <w:gridSpan w:val="2"/>
            <w:tcW w:w="259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投标报价</w:t>
            </w:r>
            <w:r>
              <w:rPr>
                <w:rFonts w:hint="eastAsia" w:ascii="宋体" w:hAnsi="宋体" w:eastAsia="宋体" w:cs="宋体"/>
                <w:b/>
                <w:color w:val="auto"/>
                <w:sz w:val="21"/>
                <w:szCs w:val="21"/>
                <w:highlight w:val="none"/>
                <w:lang w:val="en-US" w:eastAsia="zh-CN"/>
              </w:rPr>
              <w:t xml:space="preserve">/年</w:t>
            </w:r>
            <w:r>
              <w:rPr>
                <w:rFonts w:hint="eastAsia" w:ascii="宋体" w:hAnsi="宋体" w:eastAsia="宋体" w:cs="宋体"/>
                <w:b/>
                <w:color w:val="auto"/>
                <w:sz w:val="21"/>
                <w:szCs w:val="21"/>
                <w:highlight w:val="none"/>
              </w:rPr>
              <w:t xml:space="preserve">（1+2+3</w:t>
            </w: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w:t>
            </w:r>
            <w:r/>
          </w:p>
        </w:tc>
        <w:tc>
          <w:tcPr>
            <w:gridSpan w:val="4"/>
            <w:tcW w:w="3750" w:type="dxa"/>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8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40"/>
        </w:trPr>
        <w:tc>
          <w:tcPr>
            <w:gridSpan w:val="2"/>
            <w:tcW w:w="259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color w:val="auto"/>
                <w:sz w:val="21"/>
                <w:szCs w:val="21"/>
                <w:highlight w:val="none"/>
              </w:rPr>
              <w:t xml:space="preserve">投标总报价</w:t>
            </w:r>
            <w:r>
              <w:rPr>
                <w:rFonts w:hint="eastAsia" w:ascii="宋体" w:hAnsi="宋体" w:eastAsia="宋体" w:cs="宋体"/>
                <w:b/>
                <w:color w:val="auto"/>
                <w:sz w:val="21"/>
                <w:szCs w:val="21"/>
                <w:highlight w:val="none"/>
                <w:lang w:val="en-US" w:eastAsia="zh-CN"/>
              </w:rPr>
              <w:t xml:space="preserve">/3年</w:t>
            </w:r>
            <w:r/>
          </w:p>
        </w:tc>
        <w:tc>
          <w:tcPr>
            <w:gridSpan w:val="4"/>
            <w:tcW w:w="3750" w:type="dxa"/>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8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82"/>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24"/>
          <w:highlight w:val="none"/>
          <w:lang w:val="en-US" w:eastAsia="zh-CN"/>
        </w:rPr>
        <w:t xml:space="preserve">注：</w:t>
      </w:r>
      <w:r>
        <w:rPr>
          <w:rFonts w:hint="eastAsia" w:ascii="宋体" w:hAnsi="宋体" w:eastAsia="宋体" w:cs="宋体"/>
          <w:b/>
          <w:color w:val="auto"/>
          <w:sz w:val="24"/>
          <w:highlight w:val="none"/>
          <w:lang w:eastAsia="zh-CN"/>
        </w:rPr>
        <w:t xml:space="preserve">供应商</w:t>
      </w:r>
      <w:r>
        <w:rPr>
          <w:rFonts w:hint="eastAsia" w:ascii="宋体" w:hAnsi="宋体" w:eastAsia="宋体" w:cs="宋体"/>
          <w:b/>
          <w:bCs/>
          <w:color w:val="auto"/>
          <w:sz w:val="24"/>
          <w:highlight w:val="none"/>
          <w:lang w:val="zh-CN"/>
        </w:rPr>
        <w:t xml:space="preserve">不得低于上述标准进行测算，</w:t>
      </w:r>
      <w:r>
        <w:rPr>
          <w:rFonts w:hint="eastAsia" w:ascii="宋体" w:hAnsi="宋体" w:eastAsia="宋体" w:cs="宋体"/>
          <w:b/>
          <w:color w:val="auto"/>
          <w:sz w:val="24"/>
          <w:highlight w:val="none"/>
        </w:rPr>
        <w:t xml:space="preserve">否则</w:t>
      </w:r>
      <w:r>
        <w:rPr>
          <w:rFonts w:hint="eastAsia" w:ascii="宋体" w:hAnsi="宋体" w:eastAsia="宋体" w:cs="宋体"/>
          <w:b/>
          <w:bCs/>
          <w:color w:val="auto"/>
          <w:sz w:val="24"/>
          <w:highlight w:val="none"/>
          <w:lang w:val="zh-CN"/>
        </w:rPr>
        <w:t xml:space="preserve">视为未实质性响应招标文件要求</w:t>
      </w:r>
      <w:r>
        <w:rPr>
          <w:rFonts w:hint="eastAsia" w:ascii="宋体" w:hAnsi="宋体" w:eastAsia="宋体" w:cs="宋体"/>
          <w:b/>
          <w:color w:val="auto"/>
          <w:sz w:val="24"/>
          <w:highlight w:val="none"/>
        </w:rPr>
        <w:t xml:space="preserve">。如果招标公告发布之后</w:t>
      </w:r>
      <w:r>
        <w:rPr>
          <w:rFonts w:hint="eastAsia" w:ascii="宋体" w:hAnsi="宋体" w:eastAsia="宋体" w:cs="宋体"/>
          <w:b/>
          <w:color w:val="auto"/>
          <w:sz w:val="24"/>
          <w:highlight w:val="none"/>
          <w:lang w:val="en-US" w:eastAsia="zh-CN"/>
        </w:rPr>
        <w:t xml:space="preserve">开标前</w:t>
      </w:r>
      <w:r>
        <w:rPr>
          <w:rFonts w:hint="eastAsia" w:ascii="宋体" w:hAnsi="宋体" w:eastAsia="宋体" w:cs="宋体"/>
          <w:b/>
          <w:color w:val="auto"/>
          <w:sz w:val="24"/>
          <w:highlight w:val="none"/>
        </w:rPr>
        <w:t xml:space="preserve">遇政府调整职工最低工资标准或社会保险缴纳基数，</w:t>
      </w:r>
      <w:r>
        <w:rPr>
          <w:rFonts w:hint="eastAsia" w:ascii="宋体" w:hAnsi="宋体" w:eastAsia="宋体" w:cs="宋体"/>
          <w:b/>
          <w:color w:val="auto"/>
          <w:sz w:val="24"/>
          <w:highlight w:val="none"/>
          <w:lang w:val="en-US" w:eastAsia="zh-CN"/>
        </w:rPr>
        <w:t xml:space="preserve">评标委员会进行符合性审查时</w:t>
      </w:r>
      <w:r>
        <w:rPr>
          <w:rFonts w:hint="eastAsia" w:ascii="宋体" w:hAnsi="宋体" w:eastAsia="宋体" w:cs="宋体"/>
          <w:b/>
          <w:color w:val="auto"/>
          <w:sz w:val="24"/>
          <w:highlight w:val="none"/>
        </w:rPr>
        <w:t xml:space="preserve">可仍按上述标准</w:t>
      </w:r>
      <w:r>
        <w:rPr>
          <w:rFonts w:hint="eastAsia" w:ascii="宋体" w:hAnsi="宋体" w:eastAsia="宋体" w:cs="宋体"/>
          <w:b/>
          <w:color w:val="auto"/>
          <w:sz w:val="24"/>
          <w:highlight w:val="none"/>
          <w:lang w:val="en-US" w:eastAsia="zh-CN"/>
        </w:rPr>
        <w:t xml:space="preserve">审查</w:t>
      </w:r>
      <w:r>
        <w:rPr>
          <w:rFonts w:hint="eastAsia" w:ascii="宋体" w:hAnsi="宋体" w:eastAsia="宋体" w:cs="宋体"/>
          <w:b/>
          <w:color w:val="auto"/>
          <w:sz w:val="24"/>
          <w:highlight w:val="none"/>
        </w:rPr>
        <w:t xml:space="preserve">，中标后，</w:t>
      </w:r>
      <w:r>
        <w:rPr>
          <w:rFonts w:hint="eastAsia" w:ascii="宋体" w:hAnsi="宋体" w:eastAsia="宋体" w:cs="宋体"/>
          <w:b/>
          <w:color w:val="auto"/>
          <w:sz w:val="24"/>
          <w:highlight w:val="none"/>
          <w:lang w:val="en-US" w:eastAsia="zh-CN"/>
        </w:rPr>
        <w:t xml:space="preserve">中标人应按照最新政策文件规定执行</w:t>
      </w:r>
      <w:r>
        <w:rPr>
          <w:rFonts w:hint="eastAsia" w:ascii="宋体" w:hAnsi="宋体" w:eastAsia="宋体" w:cs="宋体"/>
          <w:b/>
          <w:color w:val="auto"/>
          <w:sz w:val="24"/>
          <w:highlight w:val="none"/>
        </w:rPr>
        <w:t xml:space="preserve">。</w:t>
      </w:r>
      <w:r>
        <w:rPr>
          <w:rFonts w:hint="eastAsia" w:ascii="宋体" w:hAnsi="宋体" w:eastAsia="宋体" w:cs="宋体"/>
          <w:color w:val="auto"/>
          <w:highlight w:val="none"/>
        </w:rPr>
        <w:t xml:space="preserve"> </w:t>
      </w:r>
      <w:r/>
    </w:p>
    <w:p>
      <w:pPr>
        <w:pStyle w:val="67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rPr>
        <w:t xml:space="preserve">、技术要求响应及偏离表</w:t>
      </w:r>
      <w:r/>
    </w:p>
    <w:tbl>
      <w:tblPr>
        <w:tblStyle w:val="650"/>
        <w:tblW w:w="861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31"/>
        <w:gridCol w:w="3026"/>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center"/>
        <w:spacing w:beforeAutospacing="0" w:afterAutospacing="0"/>
        <w:rPr>
          <w:rFonts w:hint="eastAsia" w:ascii="宋体" w:hAnsi="宋体" w:eastAsia="宋体" w:cs="宋体"/>
          <w:b/>
          <w:color w:val="auto"/>
          <w:sz w:val="32"/>
          <w:szCs w:val="32"/>
          <w:highlight w:val="none"/>
        </w:rPr>
      </w:pPr>
      <w:r/>
      <w:bookmarkStart w:id="202" w:name="_Hlt26955054"/>
      <w:r/>
      <w:r/>
    </w:p>
    <w:p>
      <w:pPr>
        <w:pStyle w:val="67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72"/>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三</w:t>
      </w:r>
      <w:r>
        <w:rPr>
          <w:rFonts w:hint="eastAsia" w:ascii="宋体" w:hAnsi="宋体" w:eastAsia="宋体" w:cs="宋体"/>
          <w:b/>
          <w:color w:val="auto"/>
          <w:sz w:val="32"/>
          <w:szCs w:val="32"/>
          <w:highlight w:val="none"/>
        </w:rPr>
        <w:t xml:space="preserve">、商务要求响应及偏离表</w:t>
      </w:r>
      <w:r/>
    </w:p>
    <w:tbl>
      <w:tblPr>
        <w:tblStyle w:val="650"/>
        <w:tblW w:w="857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18"/>
        <w:gridCol w:w="2469"/>
        <w:gridCol w:w="2645"/>
        <w:gridCol w:w="1244"/>
        <w:gridCol w:w="15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bookmarkStart w:id="203" w:name="_Hlt26955056"/>
            <w:r/>
            <w:bookmarkStart w:id="204" w:name="_Hlt26955064"/>
            <w:r/>
            <w:bookmarkStart w:id="205" w:name="_Hlt24879081"/>
            <w:r/>
            <w:bookmarkStart w:id="206" w:name="_Hlt26671372"/>
            <w:r/>
            <w:bookmarkStart w:id="207" w:name="_Hlt26782999"/>
            <w:r/>
            <w:bookmarkStart w:id="208" w:name="_Hlt26580838"/>
            <w:r/>
            <w:bookmarkStart w:id="209" w:name="_Hlt26609391"/>
            <w:r/>
            <w:bookmarkStart w:id="210" w:name="_Hlt26671343"/>
            <w:r>
              <w:rPr>
                <w:rFonts w:hint="eastAsia" w:ascii="宋体" w:hAnsi="宋体" w:eastAsia="宋体" w:cs="宋体"/>
                <w:color w:val="auto"/>
                <w:highlight w:val="none"/>
              </w:rPr>
              <w:t xml:space="preserve">序号</w:t>
            </w:r>
            <w:bookmarkEnd w:id="203"/>
            <w:r/>
            <w:bookmarkEnd w:id="204"/>
            <w:r/>
            <w:bookmarkEnd w:id="205"/>
            <w:r/>
            <w:bookmarkEnd w:id="206"/>
            <w:r/>
            <w:bookmarkEnd w:id="207"/>
            <w:r/>
            <w:bookmarkEnd w:id="208"/>
            <w:r/>
            <w:bookmarkEnd w:id="209"/>
            <w:r/>
            <w:bookmarkEnd w:id="210"/>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672"/>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center"/>
        <w:spacing w:beforeAutospacing="0" w:afterAutospacing="0"/>
        <w:rPr>
          <w:rFonts w:hint="eastAsia" w:ascii="宋体" w:hAnsi="宋体" w:eastAsia="宋体" w:cs="宋体"/>
          <w:color w:val="auto"/>
          <w:highlight w:val="none"/>
        </w:rPr>
      </w:pPr>
      <w:r/>
      <w:bookmarkStart w:id="211" w:name="_Toc462564146"/>
      <w:r/>
      <w:bookmarkStart w:id="212" w:name="_Hlt26609389"/>
      <w:r/>
      <w:bookmarkStart w:id="213" w:name="_Hlt26955066"/>
      <w:r/>
      <w:bookmarkStart w:id="214" w:name="_格式2__法定代表人授权书"/>
      <w:r/>
      <w:bookmarkStart w:id="215" w:name="_Hlt26671374"/>
      <w:r>
        <w:rPr>
          <w:rFonts w:hint="eastAsia" w:ascii="宋体" w:hAnsi="宋体" w:eastAsia="宋体" w:cs="宋体"/>
          <w:color w:val="auto"/>
          <w:highlight w:val="none"/>
        </w:rPr>
        <w:t xml:space="preserve"> </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center"/>
        <w:spacing w:beforeAutospacing="0" w:afterAutospacing="0"/>
        <w:rPr>
          <w:rFonts w:hint="eastAsia" w:ascii="宋体" w:hAnsi="宋体" w:eastAsia="宋体" w:cs="宋体"/>
          <w:b/>
          <w:i/>
          <w:color w:val="auto"/>
          <w:sz w:val="32"/>
          <w:szCs w:val="32"/>
          <w:highlight w:val="none"/>
          <w:u w:val="single"/>
        </w:rPr>
      </w:pPr>
      <w:r>
        <w:rPr>
          <w:rFonts w:hint="eastAsia" w:ascii="宋体" w:hAnsi="宋体" w:eastAsia="宋体" w:cs="宋体"/>
          <w:b/>
          <w:i/>
          <w:color w:val="auto"/>
          <w:sz w:val="32"/>
          <w:szCs w:val="32"/>
          <w:highlight w:val="none"/>
          <w:u w:val="single"/>
        </w:rPr>
      </w:r>
      <w:r/>
    </w:p>
    <w:p>
      <w:pPr>
        <w:pStyle w:val="67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center"/>
        <w:spacing w:beforeAutospacing="0" w:afterAutospacing="0"/>
        <w:rPr>
          <w:rFonts w:hint="eastAsia" w:ascii="宋体" w:hAnsi="宋体" w:eastAsia="宋体" w:cs="宋体"/>
          <w:b/>
          <w:bCs/>
          <w:i/>
          <w:color w:val="auto"/>
          <w:sz w:val="32"/>
          <w:szCs w:val="32"/>
          <w:highlight w:val="none"/>
          <w:u w:val="single"/>
        </w:rPr>
      </w:pPr>
      <w:r>
        <w:rPr>
          <w:rFonts w:hint="eastAsia" w:ascii="宋体" w:hAnsi="宋体" w:eastAsia="宋体" w:cs="宋体"/>
          <w:b/>
          <w:i/>
          <w:color w:val="auto"/>
          <w:sz w:val="32"/>
          <w:szCs w:val="32"/>
          <w:highlight w:val="none"/>
          <w:u w:val="single"/>
        </w:rPr>
        <w:t xml:space="preserve">十</w:t>
      </w:r>
      <w:r>
        <w:rPr>
          <w:rFonts w:hint="eastAsia" w:ascii="宋体" w:hAnsi="宋体" w:eastAsia="宋体" w:cs="宋体"/>
          <w:b/>
          <w:i/>
          <w:color w:val="auto"/>
          <w:sz w:val="32"/>
          <w:szCs w:val="32"/>
          <w:highlight w:val="none"/>
          <w:u w:val="single"/>
          <w:lang w:val="en-US" w:eastAsia="zh-CN"/>
        </w:rPr>
        <w:t xml:space="preserve">四</w:t>
      </w:r>
      <w:r>
        <w:rPr>
          <w:rFonts w:hint="eastAsia" w:ascii="宋体" w:hAnsi="宋体" w:eastAsia="宋体" w:cs="宋体"/>
          <w:b/>
          <w:i/>
          <w:color w:val="auto"/>
          <w:sz w:val="32"/>
          <w:szCs w:val="32"/>
          <w:highlight w:val="none"/>
          <w:u w:val="single"/>
        </w:rPr>
        <w:t xml:space="preserve">、开标一览表</w:t>
      </w:r>
      <w:r/>
    </w:p>
    <w:p>
      <w:pPr>
        <w:pStyle w:val="672"/>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全称（加盖CA电子签章）：</w:t>
      </w:r>
      <w:r/>
    </w:p>
    <w:p>
      <w:pPr>
        <w:pStyle w:val="67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67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650"/>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2"/>
              <w:jc w:val="center"/>
              <w:spacing w:beforeAutospacing="0" w:afterAutospacing="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投标总报价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三年</w:t>
            </w:r>
            <w:r>
              <w:rPr>
                <w:rFonts w:hint="eastAsia" w:ascii="宋体" w:hAnsi="宋体" w:eastAsia="宋体" w:cs="宋体"/>
                <w:color w:val="auto"/>
                <w:highlight w:val="none"/>
                <w:lang w:eastAsia="zh-CN"/>
              </w:rPr>
              <w:t xml:space="preserve">）</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2"/>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                                        </w:t>
            </w:r>
            <w:r>
              <w:rPr>
                <w:rFonts w:hint="eastAsia" w:ascii="宋体" w:hAnsi="宋体" w:eastAsia="宋体" w:cs="宋体"/>
                <w:color w:val="auto"/>
                <w:highlight w:val="none"/>
              </w:rPr>
              <w:t xml:space="preserve">（人民币：元）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2"/>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                    （人民币：元）</w:t>
            </w:r>
            <w:r/>
          </w:p>
        </w:tc>
      </w:tr>
    </w:tbl>
    <w:p>
      <w:pPr>
        <w:pStyle w:val="67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72"/>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2"/>
        <w:ind w:left="0" w:right="0" w:firstLine="482"/>
        <w:keepLines w:val="0"/>
        <w:keepNext w:val="0"/>
        <w:pageBreakBefore w:val="0"/>
        <w:spacing w:before="50" w:beforeAutospacing="0" w:after="5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bookmarkStart w:id="216" w:name="_GoBack"/>
      <w:r/>
      <w:bookmarkEnd w:id="216"/>
      <w:r>
        <w:rPr>
          <w:rFonts w:hint="eastAsia" w:ascii="宋体" w:hAnsi="宋体" w:eastAsia="宋体" w:cs="宋体"/>
          <w:b/>
          <w:bCs/>
          <w:color w:val="000000"/>
          <w:sz w:val="24"/>
          <w:szCs w:val="24"/>
          <w:shd w:val="clear" w:color="auto" w:fill="ffffff"/>
        </w:rPr>
        <w:t xml:space="preserve">注：开标一览表投标报价按照三年的投标总价进行填报，投标人报价超过最高限价和不按照招标文件要求报价按无效标处理。</w:t>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tab/>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center"/>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五</w:t>
      </w:r>
      <w:r>
        <w:rPr>
          <w:rFonts w:hint="eastAsia" w:ascii="宋体" w:hAnsi="宋体" w:eastAsia="宋体" w:cs="宋体"/>
          <w:b/>
          <w:bCs/>
          <w:color w:val="auto"/>
          <w:sz w:val="32"/>
          <w:szCs w:val="32"/>
          <w:highlight w:val="none"/>
        </w:rPr>
        <w:t xml:space="preserve">、</w:t>
      </w:r>
      <w:r>
        <w:rPr>
          <w:rFonts w:hint="eastAsia" w:ascii="宋体" w:hAnsi="宋体" w:eastAsia="宋体" w:cs="宋体"/>
          <w:b/>
          <w:bCs/>
          <w:color w:val="auto"/>
          <w:sz w:val="32"/>
          <w:szCs w:val="32"/>
          <w:highlight w:val="none"/>
          <w:lang w:val="en-US" w:eastAsia="zh-CN"/>
        </w:rPr>
        <w:t xml:space="preserve">服务方案</w:t>
      </w:r>
      <w:r>
        <w:rPr>
          <w:rFonts w:hint="eastAsia" w:ascii="宋体" w:hAnsi="宋体" w:eastAsia="宋体" w:cs="宋体"/>
          <w:b/>
          <w:bCs/>
          <w:color w:val="auto"/>
          <w:sz w:val="32"/>
          <w:szCs w:val="32"/>
          <w:highlight w:val="none"/>
        </w:rPr>
        <w:t xml:space="preserve">等</w:t>
      </w:r>
      <w:r/>
    </w:p>
    <w:p>
      <w:pPr>
        <w:pStyle w:val="672"/>
        <w:jc w:val="both"/>
        <w:spacing w:beforeAutospacing="0" w:afterAutospacing="0"/>
        <w:tabs>
          <w:tab w:val="left" w:pos="216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、盐城市政府采购事前信用承诺书</w:t>
      </w:r>
      <w:r/>
    </w:p>
    <w:p>
      <w:pPr>
        <w:ind w:firstLine="64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形象，本人代表本单位作出以下承诺：</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法定代表人签名：</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bookmarkEnd w:id="6"/>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180"/>
      <w:r/>
      <w:bookmarkEnd w:id="190"/>
      <w:r/>
      <w:bookmarkEnd w:id="196"/>
      <w:r/>
      <w:bookmarkEnd w:id="197"/>
      <w:r/>
      <w:bookmarkEnd w:id="199"/>
      <w:r/>
      <w:bookmarkEnd w:id="200"/>
      <w:r/>
      <w:bookmarkEnd w:id="201"/>
      <w:r/>
      <w:bookmarkEnd w:id="202"/>
      <w:r/>
      <w:bookmarkEnd w:id="211"/>
      <w:r/>
      <w:bookmarkEnd w:id="212"/>
      <w:r/>
      <w:bookmarkEnd w:id="213"/>
      <w:r/>
      <w:bookmarkEnd w:id="214"/>
      <w:r/>
      <w:bookmarkEnd w:id="215"/>
      <w:r/>
      <w:r/>
    </w:p>
    <w:p>
      <w:pPr>
        <w:pStyle w:val="672"/>
        <w:jc w:val="both"/>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72"/>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72"/>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2"/>
        <w:jc w:val="both"/>
        <w:keepLines w:val="0"/>
        <w:keepNext w:val="0"/>
        <w:pageBreakBefore w:val="0"/>
        <w:spacing w:beforeAutospacing="0" w:afterAutospacing="0" w:line="5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2"/>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72"/>
        <w:jc w:val="both"/>
        <w:keepLines w:val="0"/>
        <w:keepNext w:val="0"/>
        <w:pageBreakBefore w:val="0"/>
        <w:spacing w:beforeAutospacing="0" w:afterAutospacing="0" w:line="5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72"/>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72"/>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72"/>
        <w:jc w:val="both"/>
        <w:keepLines w:val="0"/>
        <w:keepNext w:val="0"/>
        <w:pageBreakBefore w:val="0"/>
        <w:spacing w:beforeAutospacing="0" w:afterAutospacing="0" w:line="500" w:lineRule="exact"/>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lang w:val="en-US" w:eastAsia="zh-CN"/>
        </w:rPr>
        <w:t xml:space="preserve">                                     </w:t>
      </w:r>
      <w:r/>
    </w:p>
    <w:p>
      <w:pPr>
        <w:pStyle w:val="672"/>
        <w:jc w:val="both"/>
        <w:keepLines w:val="0"/>
        <w:keepNext w:val="0"/>
        <w:pageBreakBefore w:val="0"/>
        <w:spacing w:beforeAutospacing="0" w:afterAutospacing="0" w:line="5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72"/>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72"/>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72"/>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72"/>
        <w:jc w:val="both"/>
        <w:keepLines w:val="0"/>
        <w:keepNext w:val="0"/>
        <w:pageBreakBefore w:val="0"/>
        <w:spacing w:beforeAutospacing="0" w:afterAutospacing="0" w:line="5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72"/>
        <w:jc w:val="both"/>
        <w:keepLines w:val="0"/>
        <w:keepNext w:val="0"/>
        <w:pageBreakBefore w:val="0"/>
        <w:spacing w:beforeAutospacing="0" w:afterAutospacing="0" w:line="500" w:lineRule="exact"/>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lang w:val="en-US" w:eastAsia="zh-CN"/>
        </w:rPr>
        <w:t xml:space="preserve">                                                              </w:t>
      </w:r>
      <w:r/>
    </w:p>
    <w:p>
      <w:pPr>
        <w:pStyle w:val="672"/>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72"/>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72"/>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72"/>
        <w:jc w:val="both"/>
        <w:keepLines w:val="0"/>
        <w:keepNext w:val="0"/>
        <w:pageBreakBefore w:val="0"/>
        <w:spacing w:beforeAutospacing="0" w:afterAutospacing="0" w:line="500" w:lineRule="exact"/>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lang w:val="en-US" w:eastAsia="zh-CN"/>
        </w:rPr>
        <w:t xml:space="preserve">                                                        </w:t>
      </w:r>
      <w:r/>
    </w:p>
    <w:p>
      <w:pPr>
        <w:pStyle w:val="672"/>
        <w:keepLines w:val="0"/>
        <w:keepNext w:val="0"/>
        <w:pageBreakBefore w:val="0"/>
        <w:spacing w:beforeAutospacing="0" w:afterAutospacing="0" w:line="500" w:lineRule="exact"/>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lang w:val="en-US" w:eastAsia="zh-CN"/>
        </w:rPr>
        <w:t xml:space="preserve">                                                          </w:t>
      </w:r>
      <w:r/>
    </w:p>
    <w:p>
      <w:pPr>
        <w:pStyle w:val="672"/>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72"/>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72"/>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672"/>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72"/>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72"/>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72"/>
        <w:jc w:val="both"/>
        <w:keepLines w:val="0"/>
        <w:keepNext w:val="0"/>
        <w:pageBreakBefore w:val="0"/>
        <w:spacing w:beforeAutospacing="0" w:afterAutospacing="0"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72"/>
        <w:jc w:val="both"/>
        <w:keepLines w:val="0"/>
        <w:keepNext w:val="0"/>
        <w:pageBreakBefore w:val="0"/>
        <w:spacing w:beforeAutospacing="0" w:afterAutospacing="0"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72"/>
        <w:jc w:val="both"/>
        <w:keepLines w:val="0"/>
        <w:keepNext w:val="0"/>
        <w:pageBreakBefore w:val="0"/>
        <w:spacing w:beforeAutospacing="0" w:afterAutospacing="0"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72"/>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72"/>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72"/>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2"/>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72"/>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72"/>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72"/>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72"/>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default" r:id="rId9"/>
      <w:footnotePr/>
      <w:endnotePr/>
      <w:type w:val="nextPage"/>
      <w:pgSz w:w="11906" w:h="16838" w:orient="portrait"/>
      <w:pgMar w:top="1134" w:right="1440" w:bottom="1134" w:left="144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9"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40">
    <w:name w:val="Heading 1"/>
    <w:basedOn w:val="639"/>
    <w:next w:val="639"/>
    <w:link w:val="680"/>
    <w:uiPriority w:val="9"/>
    <w:qFormat/>
    <w:pPr>
      <w:keepLines/>
      <w:keepNext/>
      <w:spacing w:before="480" w:after="200"/>
      <w:outlineLvl w:val="0"/>
    </w:pPr>
    <w:rPr>
      <w:rFonts w:ascii="Arial" w:hAnsi="Arial" w:eastAsia="Arial" w:cs="Arial"/>
      <w:sz w:val="40"/>
      <w:szCs w:val="40"/>
    </w:rPr>
  </w:style>
  <w:style w:type="paragraph" w:styleId="641">
    <w:name w:val="Heading 2"/>
    <w:basedOn w:val="639"/>
    <w:next w:val="63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42">
    <w:name w:val="Heading 3"/>
    <w:basedOn w:val="639"/>
    <w:next w:val="639"/>
    <w:link w:val="682"/>
    <w:uiPriority w:val="9"/>
    <w:unhideWhenUsed/>
    <w:qFormat/>
    <w:pPr>
      <w:keepLines/>
      <w:keepNext/>
      <w:spacing w:before="320" w:after="200"/>
      <w:outlineLvl w:val="2"/>
    </w:pPr>
    <w:rPr>
      <w:rFonts w:ascii="Arial" w:hAnsi="Arial" w:eastAsia="Arial" w:cs="Arial"/>
      <w:sz w:val="30"/>
      <w:szCs w:val="30"/>
    </w:rPr>
  </w:style>
  <w:style w:type="paragraph" w:styleId="643">
    <w:name w:val="Heading 4"/>
    <w:basedOn w:val="639"/>
    <w:next w:val="639"/>
    <w:link w:val="683"/>
    <w:uiPriority w:val="9"/>
    <w:unhideWhenUsed/>
    <w:qFormat/>
    <w:pPr>
      <w:keepLines/>
      <w:keepNext/>
      <w:spacing w:before="320" w:after="200"/>
      <w:outlineLvl w:val="3"/>
    </w:pPr>
    <w:rPr>
      <w:rFonts w:ascii="Arial" w:hAnsi="Arial" w:eastAsia="Arial" w:cs="Arial"/>
      <w:b/>
      <w:bCs/>
      <w:sz w:val="26"/>
      <w:szCs w:val="26"/>
    </w:rPr>
  </w:style>
  <w:style w:type="paragraph" w:styleId="644">
    <w:name w:val="Heading 5"/>
    <w:basedOn w:val="639"/>
    <w:next w:val="639"/>
    <w:link w:val="684"/>
    <w:uiPriority w:val="9"/>
    <w:unhideWhenUsed/>
    <w:qFormat/>
    <w:pPr>
      <w:keepLines/>
      <w:keepNext/>
      <w:spacing w:before="320" w:after="200"/>
      <w:outlineLvl w:val="4"/>
    </w:pPr>
    <w:rPr>
      <w:rFonts w:ascii="Arial" w:hAnsi="Arial" w:eastAsia="Arial" w:cs="Arial"/>
      <w:b/>
      <w:bCs/>
      <w:sz w:val="24"/>
      <w:szCs w:val="24"/>
    </w:rPr>
  </w:style>
  <w:style w:type="paragraph" w:styleId="645">
    <w:name w:val="Heading 6"/>
    <w:basedOn w:val="639"/>
    <w:next w:val="639"/>
    <w:link w:val="685"/>
    <w:uiPriority w:val="9"/>
    <w:unhideWhenUsed/>
    <w:qFormat/>
    <w:pPr>
      <w:keepLines/>
      <w:keepNext/>
      <w:spacing w:before="320" w:after="200"/>
      <w:outlineLvl w:val="5"/>
    </w:pPr>
    <w:rPr>
      <w:rFonts w:ascii="Arial" w:hAnsi="Arial" w:eastAsia="Arial" w:cs="Arial"/>
      <w:b/>
      <w:bCs/>
      <w:sz w:val="22"/>
      <w:szCs w:val="22"/>
    </w:rPr>
  </w:style>
  <w:style w:type="paragraph" w:styleId="646">
    <w:name w:val="Heading 7"/>
    <w:basedOn w:val="639"/>
    <w:next w:val="639"/>
    <w:link w:val="686"/>
    <w:uiPriority w:val="9"/>
    <w:unhideWhenUsed/>
    <w:qFormat/>
    <w:pPr>
      <w:keepLines/>
      <w:keepNext/>
      <w:spacing w:before="320" w:after="200"/>
      <w:outlineLvl w:val="6"/>
    </w:pPr>
    <w:rPr>
      <w:rFonts w:ascii="Arial" w:hAnsi="Arial" w:eastAsia="Arial" w:cs="Arial"/>
      <w:b/>
      <w:bCs/>
      <w:i/>
      <w:iCs/>
      <w:sz w:val="22"/>
      <w:szCs w:val="22"/>
    </w:rPr>
  </w:style>
  <w:style w:type="paragraph" w:styleId="647">
    <w:name w:val="Heading 8"/>
    <w:basedOn w:val="639"/>
    <w:next w:val="639"/>
    <w:link w:val="687"/>
    <w:uiPriority w:val="9"/>
    <w:unhideWhenUsed/>
    <w:qFormat/>
    <w:pPr>
      <w:keepLines/>
      <w:keepNext/>
      <w:spacing w:before="320" w:after="200"/>
      <w:outlineLvl w:val="7"/>
    </w:pPr>
    <w:rPr>
      <w:rFonts w:ascii="Arial" w:hAnsi="Arial" w:eastAsia="Arial" w:cs="Arial"/>
      <w:i/>
      <w:iCs/>
      <w:sz w:val="22"/>
      <w:szCs w:val="22"/>
    </w:rPr>
  </w:style>
  <w:style w:type="paragraph" w:styleId="648">
    <w:name w:val="Heading 9"/>
    <w:basedOn w:val="639"/>
    <w:next w:val="639"/>
    <w:link w:val="688"/>
    <w:uiPriority w:val="9"/>
    <w:unhideWhenUsed/>
    <w:qFormat/>
    <w:pPr>
      <w:keepLines/>
      <w:keepNext/>
      <w:spacing w:before="320" w:after="200"/>
      <w:outlineLvl w:val="8"/>
    </w:pPr>
    <w:rPr>
      <w:rFonts w:ascii="Arial" w:hAnsi="Arial" w:eastAsia="Arial" w:cs="Arial"/>
      <w:i/>
      <w:iCs/>
      <w:sz w:val="21"/>
      <w:szCs w:val="21"/>
    </w:rPr>
  </w:style>
  <w:style w:type="character" w:styleId="649" w:default="1">
    <w:name w:val="Default Paragraph Font"/>
    <w:uiPriority w:val="1"/>
    <w:semiHidden/>
    <w:unhideWhenUsed/>
    <w:qFormat/>
  </w:style>
  <w:style w:type="table" w:styleId="650" w:default="1">
    <w:name w:val="Normal Table"/>
    <w:uiPriority w:val="99"/>
    <w:semiHidden/>
    <w:unhideWhenUsed/>
    <w:qFormat/>
    <w:tblPr>
      <w:tblCellMar>
        <w:left w:w="108" w:type="dxa"/>
        <w:top w:w="0" w:type="dxa"/>
        <w:right w:w="108" w:type="dxa"/>
        <w:bottom w:w="0" w:type="dxa"/>
      </w:tblCellMar>
    </w:tblPr>
  </w:style>
  <w:style w:type="paragraph" w:styleId="651">
    <w:name w:val="toc 7"/>
    <w:basedOn w:val="639"/>
    <w:next w:val="639"/>
    <w:uiPriority w:val="39"/>
    <w:unhideWhenUsed/>
    <w:qFormat/>
    <w:pPr>
      <w:ind w:left="1701" w:right="0" w:firstLine="0"/>
      <w:spacing w:after="57"/>
    </w:pPr>
  </w:style>
  <w:style w:type="paragraph" w:styleId="652">
    <w:name w:val="Caption"/>
    <w:basedOn w:val="639"/>
    <w:next w:val="63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53">
    <w:name w:val="Body Text"/>
    <w:basedOn w:val="639"/>
    <w:uiPriority w:val="0"/>
    <w:semiHidden/>
    <w:qFormat/>
    <w:rPr>
      <w:rFonts w:ascii="Arial" w:hAnsi="Arial" w:eastAsia="Arial" w:cs="Arial"/>
      <w:sz w:val="21"/>
      <w:szCs w:val="21"/>
      <w:lang w:val="en-US" w:eastAsia="en-US" w:bidi="ar-SA"/>
    </w:rPr>
  </w:style>
  <w:style w:type="paragraph" w:styleId="654">
    <w:name w:val="Body Text Indent"/>
    <w:basedOn w:val="639"/>
    <w:next w:val="655"/>
    <w:uiPriority w:val="0"/>
    <w:qFormat/>
    <w:pPr>
      <w:ind w:firstLine="645"/>
    </w:pPr>
    <w:rPr>
      <w:rFonts w:ascii="楷体_GB2312" w:eastAsia="楷体_GB2312"/>
      <w:sz w:val="32"/>
      <w:szCs w:val="32"/>
    </w:rPr>
  </w:style>
  <w:style w:type="paragraph" w:styleId="655">
    <w:name w:val="envelope return"/>
    <w:basedOn w:val="639"/>
    <w:uiPriority w:val="99"/>
    <w:qFormat/>
    <w:rPr>
      <w:rFonts w:ascii="Arial" w:hAnsi="Arial" w:cs="Arial"/>
    </w:rPr>
  </w:style>
  <w:style w:type="paragraph" w:styleId="656">
    <w:name w:val="toc 5"/>
    <w:basedOn w:val="639"/>
    <w:next w:val="639"/>
    <w:uiPriority w:val="39"/>
    <w:unhideWhenUsed/>
    <w:qFormat/>
    <w:pPr>
      <w:ind w:left="1134" w:right="0" w:firstLine="0"/>
      <w:spacing w:after="57"/>
    </w:pPr>
  </w:style>
  <w:style w:type="paragraph" w:styleId="657">
    <w:name w:val="toc 3"/>
    <w:basedOn w:val="639"/>
    <w:next w:val="639"/>
    <w:uiPriority w:val="39"/>
    <w:unhideWhenUsed/>
    <w:qFormat/>
    <w:pPr>
      <w:ind w:left="567" w:right="0" w:firstLine="0"/>
      <w:spacing w:after="57"/>
    </w:pPr>
  </w:style>
  <w:style w:type="paragraph" w:styleId="658">
    <w:name w:val="Plain Text"/>
    <w:basedOn w:val="639"/>
    <w:uiPriority w:val="0"/>
    <w:qFormat/>
    <w:rPr>
      <w:rFonts w:hAnsi="Courier New"/>
      <w:sz w:val="21"/>
    </w:rPr>
  </w:style>
  <w:style w:type="paragraph" w:styleId="659">
    <w:name w:val="toc 8"/>
    <w:basedOn w:val="639"/>
    <w:next w:val="639"/>
    <w:uiPriority w:val="39"/>
    <w:unhideWhenUsed/>
    <w:qFormat/>
    <w:pPr>
      <w:ind w:left="1984" w:right="0" w:firstLine="0"/>
      <w:spacing w:after="57"/>
    </w:pPr>
  </w:style>
  <w:style w:type="paragraph" w:styleId="660">
    <w:name w:val="endnote text"/>
    <w:basedOn w:val="639"/>
    <w:link w:val="825"/>
    <w:uiPriority w:val="99"/>
    <w:semiHidden/>
    <w:unhideWhenUsed/>
    <w:qFormat/>
    <w:pPr>
      <w:spacing w:after="0" w:line="240" w:lineRule="auto"/>
    </w:pPr>
    <w:rPr>
      <w:sz w:val="20"/>
    </w:rPr>
  </w:style>
  <w:style w:type="paragraph" w:styleId="661">
    <w:name w:val="Footer"/>
    <w:basedOn w:val="639"/>
    <w:link w:val="831"/>
    <w:uiPriority w:val="0"/>
    <w:qFormat/>
    <w:pPr>
      <w:jc w:val="left"/>
      <w:tabs>
        <w:tab w:val="center" w:pos="4153" w:leader="none"/>
        <w:tab w:val="right" w:pos="8306" w:leader="none"/>
      </w:tabs>
    </w:pPr>
    <w:rPr>
      <w:sz w:val="18"/>
      <w:szCs w:val="18"/>
    </w:rPr>
  </w:style>
  <w:style w:type="paragraph" w:styleId="662">
    <w:name w:val="Header"/>
    <w:basedOn w:val="639"/>
    <w:link w:val="830"/>
    <w:uiPriority w:val="0"/>
    <w:qFormat/>
    <w:pPr>
      <w:jc w:val="center"/>
      <w:tabs>
        <w:tab w:val="center" w:pos="4153" w:leader="none"/>
        <w:tab w:val="right" w:pos="8306" w:leader="none"/>
      </w:tabs>
      <w:pBdr>
        <w:bottom w:val="single" w:color="auto" w:sz="6" w:space="1"/>
      </w:pBdr>
    </w:pPr>
    <w:rPr>
      <w:sz w:val="18"/>
      <w:szCs w:val="18"/>
    </w:rPr>
  </w:style>
  <w:style w:type="paragraph" w:styleId="663">
    <w:name w:val="toc 1"/>
    <w:basedOn w:val="639"/>
    <w:next w:val="639"/>
    <w:uiPriority w:val="39"/>
    <w:unhideWhenUsed/>
    <w:qFormat/>
    <w:pPr>
      <w:ind w:left="0" w:right="0" w:firstLine="0"/>
      <w:spacing w:after="57"/>
    </w:pPr>
  </w:style>
  <w:style w:type="paragraph" w:styleId="664">
    <w:name w:val="toc 4"/>
    <w:basedOn w:val="639"/>
    <w:next w:val="639"/>
    <w:uiPriority w:val="39"/>
    <w:unhideWhenUsed/>
    <w:qFormat/>
    <w:pPr>
      <w:ind w:left="850" w:right="0" w:firstLine="0"/>
      <w:spacing w:after="57"/>
    </w:pPr>
  </w:style>
  <w:style w:type="paragraph" w:styleId="665">
    <w:name w:val="Subtitle"/>
    <w:basedOn w:val="639"/>
    <w:next w:val="639"/>
    <w:link w:val="691"/>
    <w:uiPriority w:val="11"/>
    <w:qFormat/>
    <w:pPr>
      <w:spacing w:before="200" w:after="200"/>
    </w:pPr>
    <w:rPr>
      <w:sz w:val="24"/>
      <w:szCs w:val="24"/>
    </w:rPr>
  </w:style>
  <w:style w:type="paragraph" w:styleId="666">
    <w:name w:val="footnote text"/>
    <w:basedOn w:val="639"/>
    <w:link w:val="824"/>
    <w:uiPriority w:val="99"/>
    <w:semiHidden/>
    <w:unhideWhenUsed/>
    <w:qFormat/>
    <w:pPr>
      <w:spacing w:after="40" w:line="240" w:lineRule="auto"/>
    </w:pPr>
    <w:rPr>
      <w:sz w:val="18"/>
    </w:rPr>
  </w:style>
  <w:style w:type="paragraph" w:styleId="667">
    <w:name w:val="toc 6"/>
    <w:basedOn w:val="639"/>
    <w:next w:val="639"/>
    <w:uiPriority w:val="39"/>
    <w:unhideWhenUsed/>
    <w:qFormat/>
    <w:pPr>
      <w:ind w:left="1417" w:right="0" w:firstLine="0"/>
      <w:spacing w:after="57"/>
    </w:pPr>
  </w:style>
  <w:style w:type="paragraph" w:styleId="668">
    <w:name w:val="Body Text Indent 3"/>
    <w:basedOn w:val="639"/>
    <w:uiPriority w:val="0"/>
    <w:qFormat/>
    <w:pPr>
      <w:ind w:left="645" w:firstLine="645"/>
    </w:pPr>
    <w:rPr>
      <w:rFonts w:ascii="Arial" w:hAnsi="Arial" w:eastAsia="仿宋_GB2312" w:cs="Arial"/>
      <w:color w:val="ffff00"/>
      <w:sz w:val="32"/>
      <w:szCs w:val="32"/>
    </w:rPr>
  </w:style>
  <w:style w:type="paragraph" w:styleId="669">
    <w:name w:val="table of figures"/>
    <w:basedOn w:val="639"/>
    <w:next w:val="639"/>
    <w:uiPriority w:val="99"/>
    <w:unhideWhenUsed/>
    <w:qFormat/>
    <w:pPr>
      <w:spacing w:after="0" w:afterAutospacing="0"/>
    </w:pPr>
  </w:style>
  <w:style w:type="paragraph" w:styleId="670">
    <w:name w:val="toc 2"/>
    <w:basedOn w:val="639"/>
    <w:next w:val="639"/>
    <w:uiPriority w:val="39"/>
    <w:unhideWhenUsed/>
    <w:qFormat/>
    <w:pPr>
      <w:ind w:left="283" w:right="0" w:firstLine="0"/>
      <w:spacing w:after="57"/>
    </w:pPr>
  </w:style>
  <w:style w:type="paragraph" w:styleId="671">
    <w:name w:val="toc 9"/>
    <w:basedOn w:val="639"/>
    <w:next w:val="639"/>
    <w:uiPriority w:val="39"/>
    <w:unhideWhenUsed/>
    <w:qFormat/>
    <w:pPr>
      <w:ind w:left="2268" w:right="0" w:firstLine="0"/>
      <w:spacing w:after="57"/>
    </w:pPr>
  </w:style>
  <w:style w:type="paragraph" w:styleId="672">
    <w:name w:val="Normal (Web)"/>
    <w:basedOn w:val="639"/>
    <w:uiPriority w:val="0"/>
    <w:qFormat/>
    <w:pPr>
      <w:jc w:val="left"/>
      <w:spacing w:beforeAutospacing="1" w:afterAutospacing="1"/>
    </w:pPr>
    <w:rPr>
      <w:rFonts w:cs="Times New Roman"/>
      <w:sz w:val="24"/>
    </w:rPr>
  </w:style>
  <w:style w:type="paragraph" w:styleId="673">
    <w:name w:val="Title"/>
    <w:basedOn w:val="639"/>
    <w:next w:val="639"/>
    <w:link w:val="690"/>
    <w:uiPriority w:val="10"/>
    <w:qFormat/>
    <w:pPr>
      <w:contextualSpacing/>
      <w:spacing w:before="300" w:after="200"/>
    </w:pPr>
    <w:rPr>
      <w:sz w:val="48"/>
      <w:szCs w:val="48"/>
    </w:rPr>
  </w:style>
  <w:style w:type="paragraph" w:styleId="674">
    <w:name w:val="Body Text First Indent"/>
    <w:basedOn w:val="639"/>
    <w:next w:val="639"/>
    <w:uiPriority w:val="99"/>
    <w:unhideWhenUsed/>
    <w:qFormat/>
    <w:pPr>
      <w:ind w:firstLine="420"/>
    </w:pPr>
    <w:rPr>
      <w:rFonts w:ascii="Times New Roman" w:hAnsi="Times New Roman" w:eastAsia="宋体" w:cs="Times New Roman"/>
    </w:rPr>
  </w:style>
  <w:style w:type="paragraph" w:styleId="675">
    <w:name w:val="Body Text First Indent 2"/>
    <w:basedOn w:val="654"/>
    <w:next w:val="639"/>
    <w:uiPriority w:val="0"/>
    <w:qFormat/>
    <w:pPr>
      <w:ind w:firstLine="420"/>
    </w:pPr>
  </w:style>
  <w:style w:type="table" w:styleId="676">
    <w:name w:val="Table Grid"/>
    <w:basedOn w:val="65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7">
    <w:name w:val="endnote reference"/>
    <w:basedOn w:val="649"/>
    <w:uiPriority w:val="99"/>
    <w:semiHidden/>
    <w:unhideWhenUsed/>
    <w:qFormat/>
    <w:rPr>
      <w:vertAlign w:val="superscript"/>
    </w:rPr>
  </w:style>
  <w:style w:type="character" w:styleId="678">
    <w:name w:val="Hyperlink"/>
    <w:uiPriority w:val="99"/>
    <w:unhideWhenUsed/>
    <w:qFormat/>
    <w:rPr>
      <w:color w:val="0563c1" w:themeColor="hyperlink"/>
      <w:u w:val="single"/>
      <w14:textFill>
        <w14:solidFill>
          <w14:schemeClr w14:val="hlink"/>
        </w14:solidFill>
      </w14:textFill>
    </w:rPr>
  </w:style>
  <w:style w:type="character" w:styleId="679">
    <w:name w:val="footnote reference"/>
    <w:basedOn w:val="649"/>
    <w:uiPriority w:val="99"/>
    <w:unhideWhenUsed/>
    <w:qFormat/>
    <w:rPr>
      <w:vertAlign w:val="superscript"/>
    </w:rPr>
  </w:style>
  <w:style w:type="character" w:styleId="680" w:customStyle="1">
    <w:name w:val="Heading 1 Char"/>
    <w:basedOn w:val="649"/>
    <w:link w:val="640"/>
    <w:uiPriority w:val="9"/>
    <w:qFormat/>
    <w:rPr>
      <w:rFonts w:ascii="Arial" w:hAnsi="Arial" w:eastAsia="Arial" w:cs="Arial"/>
      <w:sz w:val="40"/>
      <w:szCs w:val="40"/>
    </w:rPr>
  </w:style>
  <w:style w:type="character" w:styleId="681" w:customStyle="1">
    <w:name w:val="Heading 2 Char"/>
    <w:basedOn w:val="649"/>
    <w:uiPriority w:val="9"/>
    <w:qFormat/>
    <w:rPr>
      <w:rFonts w:ascii="Arial" w:hAnsi="Arial" w:eastAsia="Arial" w:cs="Arial"/>
      <w:sz w:val="34"/>
    </w:rPr>
  </w:style>
  <w:style w:type="character" w:styleId="682" w:customStyle="1">
    <w:name w:val="Heading 3 Char"/>
    <w:basedOn w:val="649"/>
    <w:link w:val="642"/>
    <w:uiPriority w:val="9"/>
    <w:qFormat/>
    <w:rPr>
      <w:rFonts w:ascii="Arial" w:hAnsi="Arial" w:eastAsia="Arial" w:cs="Arial"/>
      <w:sz w:val="30"/>
      <w:szCs w:val="30"/>
    </w:rPr>
  </w:style>
  <w:style w:type="character" w:styleId="683" w:customStyle="1">
    <w:name w:val="Heading 4 Char"/>
    <w:basedOn w:val="649"/>
    <w:link w:val="643"/>
    <w:uiPriority w:val="9"/>
    <w:qFormat/>
    <w:rPr>
      <w:rFonts w:ascii="Arial" w:hAnsi="Arial" w:eastAsia="Arial" w:cs="Arial"/>
      <w:b/>
      <w:bCs/>
      <w:sz w:val="26"/>
      <w:szCs w:val="26"/>
    </w:rPr>
  </w:style>
  <w:style w:type="character" w:styleId="684" w:customStyle="1">
    <w:name w:val="Heading 5 Char"/>
    <w:basedOn w:val="649"/>
    <w:link w:val="644"/>
    <w:uiPriority w:val="9"/>
    <w:qFormat/>
    <w:rPr>
      <w:rFonts w:ascii="Arial" w:hAnsi="Arial" w:eastAsia="Arial" w:cs="Arial"/>
      <w:b/>
      <w:bCs/>
      <w:sz w:val="24"/>
      <w:szCs w:val="24"/>
    </w:rPr>
  </w:style>
  <w:style w:type="character" w:styleId="685" w:customStyle="1">
    <w:name w:val="Heading 6 Char"/>
    <w:basedOn w:val="649"/>
    <w:link w:val="645"/>
    <w:uiPriority w:val="9"/>
    <w:qFormat/>
    <w:rPr>
      <w:rFonts w:ascii="Arial" w:hAnsi="Arial" w:eastAsia="Arial" w:cs="Arial"/>
      <w:b/>
      <w:bCs/>
      <w:sz w:val="22"/>
      <w:szCs w:val="22"/>
    </w:rPr>
  </w:style>
  <w:style w:type="character" w:styleId="686" w:customStyle="1">
    <w:name w:val="Heading 7 Char"/>
    <w:basedOn w:val="649"/>
    <w:link w:val="646"/>
    <w:uiPriority w:val="9"/>
    <w:qFormat/>
    <w:rPr>
      <w:rFonts w:ascii="Arial" w:hAnsi="Arial" w:eastAsia="Arial" w:cs="Arial"/>
      <w:b/>
      <w:bCs/>
      <w:i/>
      <w:iCs/>
      <w:sz w:val="22"/>
      <w:szCs w:val="22"/>
    </w:rPr>
  </w:style>
  <w:style w:type="character" w:styleId="687" w:customStyle="1">
    <w:name w:val="Heading 8 Char"/>
    <w:basedOn w:val="649"/>
    <w:link w:val="647"/>
    <w:uiPriority w:val="9"/>
    <w:qFormat/>
    <w:rPr>
      <w:rFonts w:ascii="Arial" w:hAnsi="Arial" w:eastAsia="Arial" w:cs="Arial"/>
      <w:i/>
      <w:iCs/>
      <w:sz w:val="22"/>
      <w:szCs w:val="22"/>
    </w:rPr>
  </w:style>
  <w:style w:type="character" w:styleId="688" w:customStyle="1">
    <w:name w:val="Heading 9 Char"/>
    <w:basedOn w:val="649"/>
    <w:link w:val="648"/>
    <w:uiPriority w:val="9"/>
    <w:qFormat/>
    <w:rPr>
      <w:rFonts w:ascii="Arial" w:hAnsi="Arial" w:eastAsia="Arial" w:cs="Arial"/>
      <w:i/>
      <w:iCs/>
      <w:sz w:val="21"/>
      <w:szCs w:val="21"/>
    </w:rPr>
  </w:style>
  <w:style w:type="paragraph" w:styleId="689">
    <w:name w:val="No Spacing"/>
    <w:uiPriority w:val="1"/>
    <w:qFormat/>
    <w:pPr>
      <w:spacing w:before="0" w:after="0" w:line="240" w:lineRule="auto"/>
    </w:pPr>
    <w:rPr>
      <w:rFonts w:hint="default" w:ascii="Times New Roman" w:hAnsi="Times New Roman" w:eastAsia="宋体" w:cs="Times New Roman"/>
    </w:rPr>
  </w:style>
  <w:style w:type="character" w:styleId="690" w:customStyle="1">
    <w:name w:val="Title Char"/>
    <w:basedOn w:val="649"/>
    <w:link w:val="673"/>
    <w:uiPriority w:val="10"/>
    <w:qFormat/>
    <w:rPr>
      <w:sz w:val="48"/>
      <w:szCs w:val="48"/>
    </w:rPr>
  </w:style>
  <w:style w:type="character" w:styleId="691" w:customStyle="1">
    <w:name w:val="Subtitle Char"/>
    <w:basedOn w:val="649"/>
    <w:link w:val="665"/>
    <w:uiPriority w:val="11"/>
    <w:qFormat/>
    <w:rPr>
      <w:sz w:val="24"/>
      <w:szCs w:val="24"/>
    </w:rPr>
  </w:style>
  <w:style w:type="paragraph" w:styleId="692">
    <w:name w:val="Quote"/>
    <w:basedOn w:val="639"/>
    <w:next w:val="639"/>
    <w:link w:val="693"/>
    <w:uiPriority w:val="29"/>
    <w:qFormat/>
    <w:pPr>
      <w:ind w:left="720" w:right="720"/>
    </w:pPr>
    <w:rPr>
      <w:i/>
    </w:rPr>
  </w:style>
  <w:style w:type="character" w:styleId="693" w:customStyle="1">
    <w:name w:val="Quote Char"/>
    <w:link w:val="692"/>
    <w:uiPriority w:val="29"/>
    <w:qFormat/>
    <w:rPr>
      <w:i/>
    </w:rPr>
  </w:style>
  <w:style w:type="paragraph" w:styleId="694">
    <w:name w:val="Intense Quote"/>
    <w:basedOn w:val="639"/>
    <w:next w:val="639"/>
    <w:link w:val="6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5" w:customStyle="1">
    <w:name w:val="Intense Quote Char"/>
    <w:link w:val="694"/>
    <w:uiPriority w:val="30"/>
    <w:qFormat/>
    <w:rPr>
      <w:i/>
    </w:rPr>
  </w:style>
  <w:style w:type="character" w:styleId="696" w:customStyle="1">
    <w:name w:val="Header Char"/>
    <w:basedOn w:val="649"/>
    <w:uiPriority w:val="99"/>
    <w:qFormat/>
  </w:style>
  <w:style w:type="character" w:styleId="697" w:customStyle="1">
    <w:name w:val="Footer Char"/>
    <w:basedOn w:val="649"/>
    <w:uiPriority w:val="99"/>
    <w:qFormat/>
  </w:style>
  <w:style w:type="character" w:styleId="698" w:customStyle="1">
    <w:name w:val="Caption Char"/>
    <w:uiPriority w:val="99"/>
    <w:qFormat/>
  </w:style>
  <w:style w:type="table" w:styleId="699" w:customStyle="1">
    <w:name w:val="Table Grid Light"/>
    <w:basedOn w:val="6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0" w:customStyle="1">
    <w:name w:val="Plain Table 1"/>
    <w:basedOn w:val="6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customStyle="1">
    <w:name w:val="Plain Table 2"/>
    <w:basedOn w:val="6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customStyle="1">
    <w:name w:val="Plain Table 3"/>
    <w:basedOn w:val="6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customStyle="1">
    <w:name w:val="Plain Table 4"/>
    <w:basedOn w:val="6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customStyle="1">
    <w:name w:val="Plain Table 5"/>
    <w:basedOn w:val="6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5" w:customStyle="1">
    <w:name w:val="Grid Table 1 Light"/>
    <w:basedOn w:val="6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1"/>
    <w:basedOn w:val="65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2"/>
    <w:basedOn w:val="65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3"/>
    <w:basedOn w:val="65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4"/>
    <w:basedOn w:val="65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5"/>
    <w:basedOn w:val="65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6"/>
    <w:basedOn w:val="65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12" w:customStyle="1">
    <w:name w:val="Grid Table 2"/>
    <w:basedOn w:val="6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3" w:customStyle="1">
    <w:name w:val="Grid Table 2 - Accent 1"/>
    <w:basedOn w:val="65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14" w:customStyle="1">
    <w:name w:val="Grid Table 2 - Accent 2"/>
    <w:basedOn w:val="65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15" w:customStyle="1">
    <w:name w:val="Grid Table 2 - Accent 3"/>
    <w:basedOn w:val="65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16" w:customStyle="1">
    <w:name w:val="Grid Table 2 - Accent 4"/>
    <w:basedOn w:val="65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17" w:customStyle="1">
    <w:name w:val="Grid Table 2 - Accent 5"/>
    <w:basedOn w:val="65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18" w:customStyle="1">
    <w:name w:val="Grid Table 2 - Accent 6"/>
    <w:basedOn w:val="65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19" w:customStyle="1">
    <w:name w:val="Grid Table 3"/>
    <w:basedOn w:val="6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1"/>
    <w:basedOn w:val="65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2"/>
    <w:basedOn w:val="65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3"/>
    <w:basedOn w:val="65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4"/>
    <w:basedOn w:val="65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5"/>
    <w:basedOn w:val="65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6"/>
    <w:basedOn w:val="65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4"/>
    <w:basedOn w:val="6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customStyle="1">
    <w:name w:val="Grid Table 4 - Accent 1"/>
    <w:basedOn w:val="65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28" w:customStyle="1">
    <w:name w:val="Grid Table 4 - Accent 2"/>
    <w:basedOn w:val="65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29" w:customStyle="1">
    <w:name w:val="Grid Table 4 - Accent 3"/>
    <w:basedOn w:val="65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30" w:customStyle="1">
    <w:name w:val="Grid Table 4 - Accent 4"/>
    <w:basedOn w:val="65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31" w:customStyle="1">
    <w:name w:val="Grid Table 4 - Accent 5"/>
    <w:basedOn w:val="65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32" w:customStyle="1">
    <w:name w:val="Grid Table 4 - Accent 6"/>
    <w:basedOn w:val="65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33" w:customStyle="1">
    <w:name w:val="Grid Table 5 Dark"/>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4" w:customStyle="1">
    <w:name w:val="Grid Table 5 Dark- Accent 1"/>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35" w:customStyle="1">
    <w:name w:val="Grid Table 5 Dark - Accent 2"/>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36" w:customStyle="1">
    <w:name w:val="Grid Table 5 Dark - Accent 3"/>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37" w:customStyle="1">
    <w:name w:val="Grid Table 5 Dark- Accent 4"/>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38" w:customStyle="1">
    <w:name w:val="Grid Table 5 Dark - Accent 5"/>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39" w:customStyle="1">
    <w:name w:val="Grid Table 5 Dark - Accent 6"/>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40" w:customStyle="1">
    <w:name w:val="Grid Table 6 Colorful"/>
    <w:basedOn w:val="6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1" w:customStyle="1">
    <w:name w:val="Grid Table 6 Colorful - Accent 1"/>
    <w:basedOn w:val="65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42" w:customStyle="1">
    <w:name w:val="Grid Table 6 Colorful - Accent 2"/>
    <w:basedOn w:val="65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43" w:customStyle="1">
    <w:name w:val="Grid Table 6 Colorful - Accent 3"/>
    <w:basedOn w:val="65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44" w:customStyle="1">
    <w:name w:val="Grid Table 6 Colorful - Accent 4"/>
    <w:basedOn w:val="65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45" w:customStyle="1">
    <w:name w:val="Grid Table 6 Colorful - Accent 5"/>
    <w:basedOn w:val="65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6" w:customStyle="1">
    <w:name w:val="Grid Table 6 Colorful - Accent 6"/>
    <w:basedOn w:val="65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7" w:customStyle="1">
    <w:name w:val="Grid Table 7 Colorful"/>
    <w:basedOn w:val="6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8" w:customStyle="1">
    <w:name w:val="Grid Table 7 Colorful - Accent 1"/>
    <w:basedOn w:val="65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49" w:customStyle="1">
    <w:name w:val="Grid Table 7 Colorful - Accent 2"/>
    <w:basedOn w:val="65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50" w:customStyle="1">
    <w:name w:val="Grid Table 7 Colorful - Accent 3"/>
    <w:basedOn w:val="65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51" w:customStyle="1">
    <w:name w:val="Grid Table 7 Colorful - Accent 4"/>
    <w:basedOn w:val="65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52" w:customStyle="1">
    <w:name w:val="Grid Table 7 Colorful - Accent 5"/>
    <w:basedOn w:val="65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53" w:customStyle="1">
    <w:name w:val="Grid Table 7 Colorful - Accent 6"/>
    <w:basedOn w:val="65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54" w:customStyle="1">
    <w:name w:val="List Table 1 Light"/>
    <w:basedOn w:val="6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customStyle="1">
    <w:name w:val="List Table 1 Light - Accent 1"/>
    <w:basedOn w:val="65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56" w:customStyle="1">
    <w:name w:val="List Table 1 Light - Accent 2"/>
    <w:basedOn w:val="65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57" w:customStyle="1">
    <w:name w:val="List Table 1 Light - Accent 3"/>
    <w:basedOn w:val="65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58" w:customStyle="1">
    <w:name w:val="List Table 1 Light - Accent 4"/>
    <w:basedOn w:val="65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59" w:customStyle="1">
    <w:name w:val="List Table 1 Light - Accent 5"/>
    <w:basedOn w:val="65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60" w:customStyle="1">
    <w:name w:val="List Table 1 Light - Accent 6"/>
    <w:basedOn w:val="65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61" w:customStyle="1">
    <w:name w:val="List Table 2"/>
    <w:basedOn w:val="6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2" w:customStyle="1">
    <w:name w:val="List Table 2 - Accent 1"/>
    <w:basedOn w:val="65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63" w:customStyle="1">
    <w:name w:val="List Table 2 - Accent 2"/>
    <w:basedOn w:val="65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64" w:customStyle="1">
    <w:name w:val="List Table 2 - Accent 3"/>
    <w:basedOn w:val="65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65" w:customStyle="1">
    <w:name w:val="List Table 2 - Accent 4"/>
    <w:basedOn w:val="65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66" w:customStyle="1">
    <w:name w:val="List Table 2 - Accent 5"/>
    <w:basedOn w:val="65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67" w:customStyle="1">
    <w:name w:val="List Table 2 - Accent 6"/>
    <w:basedOn w:val="65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68" w:customStyle="1">
    <w:name w:val="List Table 3"/>
    <w:basedOn w:val="6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List Table 3 - Accent 1"/>
    <w:basedOn w:val="65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0" w:customStyle="1">
    <w:name w:val="List Table 3 - Accent 2"/>
    <w:basedOn w:val="65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71" w:customStyle="1">
    <w:name w:val="List Table 3 - Accent 3"/>
    <w:basedOn w:val="65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72" w:customStyle="1">
    <w:name w:val="List Table 3 - Accent 4"/>
    <w:basedOn w:val="65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73" w:customStyle="1">
    <w:name w:val="List Table 3 - Accent 5"/>
    <w:basedOn w:val="65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74" w:customStyle="1">
    <w:name w:val="List Table 3 - Accent 6"/>
    <w:basedOn w:val="65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75" w:customStyle="1">
    <w:name w:val="List Table 4"/>
    <w:basedOn w:val="6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4 - Accent 1"/>
    <w:basedOn w:val="65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7" w:customStyle="1">
    <w:name w:val="List Table 4 - Accent 2"/>
    <w:basedOn w:val="65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78" w:customStyle="1">
    <w:name w:val="List Table 4 - Accent 3"/>
    <w:basedOn w:val="65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79" w:customStyle="1">
    <w:name w:val="List Table 4 - Accent 4"/>
    <w:basedOn w:val="65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80" w:customStyle="1">
    <w:name w:val="List Table 4 - Accent 5"/>
    <w:basedOn w:val="65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81" w:customStyle="1">
    <w:name w:val="List Table 4 - Accent 6"/>
    <w:basedOn w:val="65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82" w:customStyle="1">
    <w:name w:val="List Table 5 Dark"/>
    <w:basedOn w:val="6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1"/>
    <w:basedOn w:val="65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2"/>
    <w:basedOn w:val="65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3"/>
    <w:basedOn w:val="65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4"/>
    <w:basedOn w:val="65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5"/>
    <w:basedOn w:val="65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6"/>
    <w:basedOn w:val="65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6 Colorful"/>
    <w:basedOn w:val="6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0" w:customStyle="1">
    <w:name w:val="List Table 6 Colorful - Accent 1"/>
    <w:basedOn w:val="65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91" w:customStyle="1">
    <w:name w:val="List Table 6 Colorful - Accent 2"/>
    <w:basedOn w:val="65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92" w:customStyle="1">
    <w:name w:val="List Table 6 Colorful - Accent 3"/>
    <w:basedOn w:val="65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93" w:customStyle="1">
    <w:name w:val="List Table 6 Colorful - Accent 4"/>
    <w:basedOn w:val="65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94" w:customStyle="1">
    <w:name w:val="List Table 6 Colorful - Accent 5"/>
    <w:basedOn w:val="65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795" w:customStyle="1">
    <w:name w:val="List Table 6 Colorful - Accent 6"/>
    <w:basedOn w:val="65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796" w:customStyle="1">
    <w:name w:val="List Table 7 Colorful"/>
    <w:basedOn w:val="6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List Table 7 Colorful - Accent 1"/>
    <w:basedOn w:val="65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98" w:customStyle="1">
    <w:name w:val="List Table 7 Colorful - Accent 2"/>
    <w:basedOn w:val="65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9" w:customStyle="1">
    <w:name w:val="List Table 7 Colorful - Accent 3"/>
    <w:basedOn w:val="65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00" w:customStyle="1">
    <w:name w:val="List Table 7 Colorful - Accent 4"/>
    <w:basedOn w:val="65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1" w:customStyle="1">
    <w:name w:val="List Table 7 Colorful - Accent 5"/>
    <w:basedOn w:val="65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02" w:customStyle="1">
    <w:name w:val="List Table 7 Colorful - Accent 6"/>
    <w:basedOn w:val="65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03" w:customStyle="1">
    <w:name w:val="Lined - Accent"/>
    <w:basedOn w:val="6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4" w:customStyle="1">
    <w:name w:val="Lined - Accent 1"/>
    <w:basedOn w:val="6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05" w:customStyle="1">
    <w:name w:val="Lined - Accent 2"/>
    <w:basedOn w:val="6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06" w:customStyle="1">
    <w:name w:val="Lined - Accent 3"/>
    <w:basedOn w:val="6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07" w:customStyle="1">
    <w:name w:val="Lined - Accent 4"/>
    <w:basedOn w:val="6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08" w:customStyle="1">
    <w:name w:val="Lined - Accent 5"/>
    <w:basedOn w:val="6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09" w:customStyle="1">
    <w:name w:val="Lined - Accent 6"/>
    <w:basedOn w:val="6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0" w:customStyle="1">
    <w:name w:val="Bordered &amp; Lined - Accent"/>
    <w:basedOn w:val="65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1" w:customStyle="1">
    <w:name w:val="Bordered &amp; Lined - Accent 1"/>
    <w:basedOn w:val="65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2" w:customStyle="1">
    <w:name w:val="Bordered &amp; Lined - Accent 2"/>
    <w:basedOn w:val="65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3" w:customStyle="1">
    <w:name w:val="Bordered &amp; Lined - Accent 3"/>
    <w:basedOn w:val="65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4" w:customStyle="1">
    <w:name w:val="Bordered &amp; Lined - Accent 4"/>
    <w:basedOn w:val="65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5" w:customStyle="1">
    <w:name w:val="Bordered &amp; Lined - Accent 5"/>
    <w:basedOn w:val="65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6" w:customStyle="1">
    <w:name w:val="Bordered &amp; Lined - Accent 6"/>
    <w:basedOn w:val="65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7" w:customStyle="1">
    <w:name w:val="Bordered"/>
    <w:basedOn w:val="65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8" w:customStyle="1">
    <w:name w:val="Bordered - Accent 1"/>
    <w:basedOn w:val="65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19" w:customStyle="1">
    <w:name w:val="Bordered - Accent 2"/>
    <w:basedOn w:val="65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20" w:customStyle="1">
    <w:name w:val="Bordered - Accent 3"/>
    <w:basedOn w:val="65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21" w:customStyle="1">
    <w:name w:val="Bordered - Accent 4"/>
    <w:basedOn w:val="65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22" w:customStyle="1">
    <w:name w:val="Bordered - Accent 5"/>
    <w:basedOn w:val="65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23" w:customStyle="1">
    <w:name w:val="Bordered - Accent 6"/>
    <w:basedOn w:val="65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24" w:customStyle="1">
    <w:name w:val="Footnote Text Char"/>
    <w:link w:val="666"/>
    <w:uiPriority w:val="99"/>
    <w:qFormat/>
    <w:rPr>
      <w:sz w:val="18"/>
    </w:rPr>
  </w:style>
  <w:style w:type="character" w:styleId="825" w:customStyle="1">
    <w:name w:val="Endnote Text Char"/>
    <w:link w:val="660"/>
    <w:uiPriority w:val="99"/>
    <w:qFormat/>
    <w:rPr>
      <w:sz w:val="20"/>
    </w:rPr>
  </w:style>
  <w:style w:type="paragraph" w:styleId="826" w:customStyle="1">
    <w:name w:val="TOC Heading"/>
    <w:uiPriority w:val="39"/>
    <w:unhideWhenUsed/>
    <w:qFormat/>
    <w:rPr>
      <w:rFonts w:hint="default" w:ascii="Times New Roman" w:hAnsi="Times New Roman" w:eastAsia="宋体" w:cs="Times New Roman"/>
    </w:rPr>
  </w:style>
  <w:style w:type="paragraph" w:styleId="827" w:customStyle="1">
    <w:name w:val="Default"/>
    <w:basedOn w:val="639"/>
    <w:uiPriority w:val="0"/>
    <w:semiHidden/>
    <w:qFormat/>
    <w:pPr>
      <w:jc w:val="left"/>
    </w:pPr>
    <w:rPr>
      <w:rFonts w:ascii="宋体" w:hAnsi="Calibri" w:cs="宋体"/>
      <w:color w:val="000000"/>
      <w:sz w:val="24"/>
    </w:rPr>
  </w:style>
  <w:style w:type="paragraph" w:styleId="828" w:customStyle="1">
    <w:name w:val="4"/>
    <w:basedOn w:val="639"/>
    <w:next w:val="668"/>
    <w:uiPriority w:val="0"/>
    <w:qFormat/>
    <w:pPr>
      <w:ind w:firstLine="420"/>
      <w:spacing w:line="360" w:lineRule="auto"/>
    </w:pPr>
    <w:rPr>
      <w:color w:val="ff0000"/>
      <w:sz w:val="24"/>
    </w:rPr>
  </w:style>
  <w:style w:type="paragraph" w:styleId="829" w:customStyle="1">
    <w:name w:val="纯文本1"/>
    <w:basedOn w:val="639"/>
    <w:uiPriority w:val="0"/>
    <w:qFormat/>
    <w:rPr>
      <w:rFonts w:ascii="宋体" w:hAnsi="Courier New" w:eastAsia="楷体_GB2312"/>
      <w:sz w:val="28"/>
      <w:szCs w:val="20"/>
    </w:rPr>
  </w:style>
  <w:style w:type="character" w:styleId="830" w:customStyle="1">
    <w:name w:val="页眉 Char"/>
    <w:basedOn w:val="649"/>
    <w:link w:val="662"/>
    <w:uiPriority w:val="0"/>
    <w:qFormat/>
    <w:rPr>
      <w:sz w:val="18"/>
      <w:szCs w:val="18"/>
    </w:rPr>
  </w:style>
  <w:style w:type="character" w:styleId="831" w:customStyle="1">
    <w:name w:val="页脚 Char"/>
    <w:basedOn w:val="649"/>
    <w:link w:val="661"/>
    <w:uiPriority w:val="0"/>
    <w:qFormat/>
    <w:rPr>
      <w:sz w:val="18"/>
      <w:szCs w:val="18"/>
    </w:rPr>
  </w:style>
  <w:style w:type="paragraph" w:styleId="832" w:customStyle="1">
    <w:name w:val="普通正文"/>
    <w:basedOn w:val="639"/>
    <w:uiPriority w:val="0"/>
    <w:qFormat/>
    <w:pPr>
      <w:ind w:firstLine="480"/>
      <w:jc w:val="left"/>
      <w:spacing w:before="120" w:after="120" w:line="360" w:lineRule="auto"/>
    </w:pPr>
    <w:rPr>
      <w:rFonts w:ascii="Arial" w:hAnsi="Arial" w:eastAsia="等线" w:cs="Arial"/>
      <w:sz w:val="24"/>
      <w:szCs w:val="24"/>
    </w:rPr>
  </w:style>
  <w:style w:type="paragraph" w:styleId="833" w:customStyle="1">
    <w:name w:val="正文首行缩进 21"/>
    <w:basedOn w:val="834"/>
    <w:uiPriority w:val="0"/>
    <w:qFormat/>
    <w:pPr>
      <w:ind w:firstLine="420"/>
    </w:pPr>
  </w:style>
  <w:style w:type="paragraph" w:styleId="834" w:customStyle="1">
    <w:name w:val="正文文本缩进1"/>
    <w:basedOn w:val="639"/>
    <w:next w:val="835"/>
    <w:uiPriority w:val="0"/>
    <w:qFormat/>
    <w:pPr>
      <w:ind w:left="420"/>
      <w:spacing w:after="120"/>
    </w:pPr>
  </w:style>
  <w:style w:type="paragraph" w:styleId="835" w:customStyle="1">
    <w:name w:val="寄信人地址1"/>
    <w:basedOn w:val="836"/>
    <w:uiPriority w:val="0"/>
    <w:qFormat/>
    <w:rPr>
      <w:rFonts w:ascii="Arial" w:hAnsi="Arial"/>
    </w:rPr>
  </w:style>
  <w:style w:type="paragraph" w:styleId="836" w:customStyle="1">
    <w:name w:val="正文11"/>
    <w:next w:val="8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7" w:customStyle="1">
    <w:name w:val="索引 41"/>
    <w:basedOn w:val="639"/>
    <w:next w:val="639"/>
    <w:uiPriority w:val="0"/>
    <w:unhideWhenUsed/>
    <w:qFormat/>
    <w:pPr>
      <w:ind w:left="600"/>
    </w:pPr>
    <w:rPr>
      <w:sz w:val="21"/>
      <w:szCs w:val="24"/>
    </w:rPr>
  </w:style>
  <w:style w:type="character" w:styleId="838" w:customStyle="1">
    <w:name w:val="NormalCharacter"/>
    <w:uiPriority w:val="0"/>
    <w:qFormat/>
  </w:style>
  <w:style w:type="paragraph" w:styleId="839">
    <w:name w:val="List Paragraph"/>
    <w:basedOn w:val="639"/>
    <w:uiPriority w:val="34"/>
    <w:qFormat/>
    <w:pPr>
      <w:ind w:firstLine="420"/>
    </w:pPr>
  </w:style>
  <w:style w:type="paragraph" w:styleId="840" w:customStyle="1">
    <w:name w:val="标题 #1"/>
    <w:basedOn w:val="639"/>
    <w:uiPriority w:val="0"/>
    <w:qFormat/>
    <w:pPr>
      <w:jc w:val="center"/>
      <w:spacing w:after="120"/>
      <w:shd w:val="clear" w:color="auto" w:fill="auto"/>
      <w:widowControl w:val="off"/>
      <w:outlineLvl w:val="0"/>
    </w:pPr>
    <w:rPr>
      <w:rFonts w:ascii="宋体" w:hAnsi="宋体" w:eastAsia="宋体" w:cs="宋体"/>
      <w:b/>
      <w:bCs/>
      <w:sz w:val="44"/>
      <w:szCs w:val="44"/>
      <w:u w:val="none"/>
      <w:lang w:val="zh-CN" w:eastAsia="zh-CN" w:bidi="zh-CN"/>
    </w:rPr>
  </w:style>
  <w:style w:type="paragraph" w:styleId="841" w:customStyle="1">
    <w:name w:val="其他"/>
    <w:basedOn w:val="639"/>
    <w:uiPriority w:val="0"/>
    <w:qFormat/>
    <w:pPr>
      <w:ind w:firstLine="400"/>
      <w:spacing w:line="360" w:lineRule="auto"/>
      <w:shd w:val="clear" w:color="auto" w:fill="auto"/>
      <w:widowControl w:val="off"/>
    </w:pPr>
    <w:rPr>
      <w:rFonts w:ascii="宋体" w:hAnsi="宋体" w:eastAsia="宋体" w:cs="宋体"/>
      <w:sz w:val="30"/>
      <w:szCs w:val="30"/>
      <w:u w:val="none"/>
      <w:lang w:val="zh-CN" w:eastAsia="zh-CN" w:bidi="zh-CN"/>
    </w:rPr>
  </w:style>
  <w:style w:type="paragraph" w:styleId="842" w:customStyle="1">
    <w:name w:val="正文1"/>
    <w:basedOn w:val="843"/>
    <w:next w:val="639"/>
    <w:uiPriority w:val="0"/>
    <w:qFormat/>
  </w:style>
  <w:style w:type="paragraph" w:styleId="843" w:customStyle="1">
    <w:name w:val="正文111"/>
    <w:next w:val="8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4" w:customStyle="1">
    <w:name w:val="文本块1"/>
    <w:basedOn w:val="836"/>
    <w:next w:val="845"/>
    <w:uiPriority w:val="0"/>
    <w:qFormat/>
    <w:pPr>
      <w:ind w:left="256" w:right="6" w:firstLine="624"/>
    </w:pPr>
    <w:rPr>
      <w:rFonts w:eastAsia="仿宋"/>
      <w:sz w:val="28"/>
      <w:szCs w:val="20"/>
    </w:rPr>
  </w:style>
  <w:style w:type="paragraph" w:styleId="845" w:customStyle="1">
    <w:name w:val="标题 41"/>
    <w:basedOn w:val="842"/>
    <w:next w:val="836"/>
    <w:uiPriority w:val="9"/>
    <w:unhideWhenUsed/>
    <w:qFormat/>
    <w:pPr>
      <w:keepLines/>
      <w:keepNext/>
      <w:spacing w:before="320"/>
      <w:outlineLvl w:val="3"/>
    </w:pPr>
    <w:rPr>
      <w:rFonts w:ascii="Arial" w:hAnsi="Arial" w:eastAsia="Arial" w:cs="Arial"/>
      <w:b/>
      <w:bCs/>
      <w:sz w:val="26"/>
      <w:szCs w:val="26"/>
    </w:rPr>
  </w:style>
  <w:style w:type="table" w:styleId="846" w:customStyle="1">
    <w:name w:val="Table Normal"/>
    <w:uiPriority w:val="0"/>
    <w:semiHidden/>
    <w:unhideWhenUsed/>
    <w:qFormat/>
    <w:tblPr>
      <w:tblCellMar>
        <w:left w:w="0" w:type="dxa"/>
        <w:top w:w="0" w:type="dxa"/>
        <w:right w:w="0" w:type="dxa"/>
        <w:bottom w:w="0" w:type="dxa"/>
      </w:tblCellMar>
    </w:tblPr>
  </w:style>
  <w:style w:type="paragraph" w:styleId="847" w:customStyle="1">
    <w:name w:val="Table Text"/>
    <w:basedOn w:val="639"/>
    <w:uiPriority w:val="0"/>
    <w:semiHidden/>
    <w:qFormat/>
    <w:rPr>
      <w:rFonts w:ascii="宋体" w:hAnsi="宋体" w:eastAsia="宋体" w:cs="宋体"/>
      <w:sz w:val="24"/>
      <w:szCs w:val="24"/>
      <w:lang w:val="en-US" w:eastAsia="en-US" w:bidi="ar-SA"/>
    </w:rPr>
  </w:style>
  <w:style w:type="numbering" w:styleId="126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彭明静</cp:lastModifiedBy>
  <cp:revision>7</cp:revision>
  <dcterms:created xsi:type="dcterms:W3CDTF">2024-01-18T02:05:00Z</dcterms:created>
  <dcterms:modified xsi:type="dcterms:W3CDTF">2026-10-14T07:54:00Z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F9D9765D91A64AD792E4F32A26A43261_13</vt:lpwstr>
  </property>
  <property fmtid="{D5CDD505-2E9C-101B-9397-08002B2CF9AE}" pid="4" name="KSOTemplateDocerSaveRecord">
    <vt:lpwstr>eyJoZGlkIjoiNTBmMTM2ZmMxMmFiZjI0MjQ1NGU3MzQ1ZGQ5ZTE4NTYiLCJ1c2VySWQiOiI1NjI1NjkxMDgifQ==</vt:lpwstr>
  </property>
</Properties>
</file>