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eastAsia" w:eastAsia="黑体"/>
          <w:b/>
          <w:bCs/>
          <w:sz w:val="84"/>
        </w:rPr>
      </w:pPr>
      <w:r>
        <w:rPr>
          <w:rFonts w:hint="eastAsia" w:eastAsia="黑体"/>
          <w:b/>
          <w:bCs/>
          <w:sz w:val="84"/>
        </w:rPr>
      </w:r>
      <w:r/>
    </w:p>
    <w:p>
      <w:pPr>
        <w:pStyle w:val="1064"/>
        <w:ind w:firstLine="0"/>
        <w:jc w:val="center"/>
        <w:rPr>
          <w:rFonts w:hint="eastAsia" w:ascii="方正小标宋_GBK" w:hAnsi="方正小标宋_GBK" w:eastAsia="方正小标宋_GBK" w:cs="方正小标宋_GBK"/>
          <w:b/>
          <w:bCs/>
          <w:sz w:val="48"/>
          <w:szCs w:val="48"/>
        </w:rPr>
      </w:pPr>
      <w:r>
        <w:rPr>
          <w:rFonts w:hint="eastAsia" w:ascii="方正小标宋_GBK" w:hAnsi="方正小标宋_GBK" w:eastAsia="方正小标宋_GBK" w:cs="方正小标宋_GBK"/>
          <w:b/>
          <w:bCs/>
          <w:sz w:val="48"/>
          <w:szCs w:val="48"/>
        </w:rPr>
        <w:t xml:space="preserve">招　标　文　件</w:t>
      </w:r>
      <w:r>
        <w:rPr>
          <w:b/>
          <w:bCs/>
          <w:sz w:val="44"/>
          <w:szCs w:val="44"/>
        </w:rPr>
      </w:r>
      <w:r/>
    </w:p>
    <w:p>
      <w:pPr>
        <w:pStyle w:val="1064"/>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76"/>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项目名称：__江苏省血液中心物业服务项目__</w:t>
      </w:r>
      <w:r>
        <w:rPr>
          <w:rFonts w:hint="eastAsia" w:ascii="方正黑体_GBK" w:hAnsi="方正黑体_GBK" w:eastAsia="方正黑体_GBK" w:cs="方正黑体_GBK"/>
          <w:b w:val="0"/>
          <w:bCs w:val="0"/>
          <w:color w:val="000000"/>
          <w:sz w:val="28"/>
          <w:szCs w:val="28"/>
        </w:rPr>
      </w:r>
      <w:r/>
    </w:p>
    <w:p>
      <w:pPr>
        <w:pStyle w:val="976"/>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JSZC-320000-SCZX-G2026-0389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1064"/>
        <w:ind w:firstLine="0"/>
        <w:spacing w:before="0" w:after="0"/>
        <w:rPr>
          <w:rFonts w:hint="eastAsia" w:ascii="宋体" w:hAnsi="宋体"/>
          <w:sz w:val="28"/>
          <w:szCs w:val="28"/>
        </w:rPr>
      </w:pPr>
      <w:r>
        <w:rPr>
          <w:rFonts w:hint="eastAsia" w:ascii="宋体" w:hAnsi="宋体"/>
          <w:sz w:val="28"/>
          <w:szCs w:val="28"/>
        </w:rPr>
      </w:r>
      <w:r/>
    </w:p>
    <w:p>
      <w:pPr>
        <w:pStyle w:val="97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7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_</w:t>
      </w: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_年_</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_月</w:t>
      </w:r>
      <w:r>
        <w:rPr>
          <w:rFonts w:hint="eastAsia" w:ascii="方正黑体_GBK" w:hAnsi="方正黑体_GBK" w:eastAsia="方正黑体_GBK" w:cs="方正黑体_GBK"/>
          <w:b w:val="0"/>
          <w:bCs w:val="0"/>
          <w:color w:val="000000"/>
          <w:sz w:val="28"/>
          <w:szCs w:val="28"/>
        </w:rPr>
      </w:r>
      <w:r/>
    </w:p>
    <w:p>
      <w:pPr>
        <w:pStyle w:val="1064"/>
        <w:ind w:firstLine="0"/>
        <w:rPr>
          <w:rFonts w:hint="eastAsia"/>
          <w:u w:val="single"/>
        </w:rPr>
      </w:pPr>
      <w:r>
        <w:rPr>
          <w:rFonts w:hint="eastAsia"/>
        </w:rPr>
        <w:t xml:space="preserve">                        </w:t>
      </w:r>
      <w:r>
        <w:rPr>
          <w:rFonts w:hint="eastAsia"/>
          <w:u w:val="single"/>
        </w:rPr>
      </w:r>
      <w:r/>
    </w:p>
    <w:p>
      <w:pPr>
        <w:pStyle w:val="1064"/>
        <w:ind w:firstLine="0"/>
        <w:jc w:val="center"/>
        <w:rPr>
          <w:rFonts w:hint="eastAsia"/>
        </w:rPr>
      </w:pPr>
      <w:r>
        <w:rPr>
          <w:rFonts w:hint="eastAsia"/>
        </w:rPr>
      </w:r>
      <w:r/>
    </w:p>
    <w:p>
      <w:pPr>
        <w:pStyle w:val="976"/>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76"/>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76"/>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1</w:t>
      </w:r>
      <w:r>
        <w:rPr>
          <w:rFonts w:hint="eastAsia" w:ascii="方正黑体_GBK" w:hAnsi="方正黑体_GBK" w:eastAsia="方正黑体_GBK" w:cs="方正黑体_GBK"/>
          <w:color w:val="000000"/>
          <w:sz w:val="28"/>
          <w:szCs w:val="28"/>
          <w:lang w:val="en-US" w:eastAsia="zh-CN"/>
        </w:rPr>
      </w:r>
      <w:r/>
    </w:p>
    <w:p>
      <w:pPr>
        <w:pStyle w:val="976"/>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4</w:t>
      </w:r>
      <w:r>
        <w:rPr>
          <w:rFonts w:hint="eastAsia" w:ascii="方正黑体_GBK" w:hAnsi="方正黑体_GBK" w:eastAsia="方正黑体_GBK" w:cs="方正黑体_GBK"/>
          <w:color w:val="000000"/>
          <w:sz w:val="28"/>
          <w:szCs w:val="28"/>
          <w:lang w:val="en-US" w:eastAsia="zh-CN"/>
        </w:rPr>
      </w:r>
      <w:r/>
    </w:p>
    <w:p>
      <w:pPr>
        <w:pStyle w:val="97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14</w:t>
      </w:r>
      <w:r>
        <w:rPr>
          <w:rFonts w:ascii="方正黑体_GBK" w:hAnsi="方正黑体_GBK" w:eastAsia="方正黑体_GBK" w:cs="方正黑体_GBK"/>
          <w:color w:val="000000"/>
          <w:sz w:val="28"/>
          <w:szCs w:val="28"/>
          <w:lang w:val="en-US" w:eastAsia="zh-CN"/>
        </w:rPr>
      </w:r>
      <w:r/>
    </w:p>
    <w:p>
      <w:pPr>
        <w:pStyle w:val="97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7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46</w:t>
      </w:r>
      <w:r>
        <w:rPr>
          <w:rFonts w:ascii="方正黑体_GBK" w:hAnsi="方正黑体_GBK" w:eastAsia="方正黑体_GBK" w:cs="方正黑体_GBK"/>
          <w:color w:val="000000"/>
          <w:sz w:val="28"/>
          <w:szCs w:val="28"/>
          <w:lang w:val="en-US" w:eastAsia="zh-CN"/>
        </w:rPr>
      </w:r>
      <w:r/>
    </w:p>
    <w:p>
      <w:pPr>
        <w:pStyle w:val="97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54</w:t>
      </w:r>
      <w:r>
        <w:rPr>
          <w:rFonts w:ascii="方正黑体_GBK" w:hAnsi="方正黑体_GBK" w:eastAsia="方正黑体_GBK" w:cs="方正黑体_GBK"/>
          <w:color w:val="000000"/>
          <w:sz w:val="28"/>
          <w:szCs w:val="28"/>
          <w:lang w:val="en-US" w:eastAsia="zh-CN"/>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rPr>
      </w:r>
      <w:r/>
    </w:p>
    <w:p>
      <w:pPr>
        <w:pStyle w:val="976"/>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受〔江苏省血液中心〕的委托，江苏省政府采购中心就〔江苏省血液中心物业服务项目〕(〔</w:t>
      </w:r>
      <w:r>
        <w:rPr>
          <w:rFonts w:hint="eastAsia" w:ascii="方正仿宋_GBK" w:hAnsi="方正仿宋_GBK" w:eastAsia="方正仿宋_GBK" w:cs="方正仿宋_GBK"/>
          <w:color w:val="000000"/>
          <w:sz w:val="28"/>
          <w:szCs w:val="28"/>
          <w:lang w:eastAsia="zh-CN"/>
        </w:rPr>
        <w:t xml:space="preserve">JSZC-320000-SCZX-G2026-0389</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江苏省血液中心物业服务项目</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：JSZC-320000-SCZX-G2026-0389  </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江苏省血液中心物业服务项目</w:t>
      </w:r>
      <w:r>
        <w:rPr>
          <w:rFonts w:hint="eastAsia" w:ascii="方正仿宋_GBK" w:hAnsi="方正仿宋_GBK" w:eastAsia="方正仿宋_GBK" w:cs="方正仿宋_GBK"/>
          <w:color w:val="000000"/>
          <w:sz w:val="28"/>
          <w:szCs w:val="28"/>
          <w:lang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76"/>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76"/>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450（三年）</w:t>
            </w:r>
            <w:r>
              <w:rPr>
                <w:rFonts w:ascii="方正仿宋_GBK" w:hAnsi="方正仿宋_GBK" w:eastAsia="方正仿宋_GBK" w:cs="方正仿宋_GBK"/>
                <w:sz w:val="28"/>
                <w:szCs w:val="28"/>
                <w:lang w:val="en-US" w:eastAsia="zh-CN"/>
              </w:rPr>
            </w:r>
            <w:r/>
          </w:p>
        </w:tc>
      </w:tr>
    </w:tbl>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7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7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76"/>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450（三年）</w:t>
            </w:r>
            <w:r>
              <w:rPr>
                <w:rFonts w:ascii="方正仿宋_GBK" w:hAnsi="方正仿宋_GBK" w:eastAsia="方正仿宋_GBK" w:cs="方正仿宋_GBK"/>
                <w:color w:val="000000"/>
                <w:sz w:val="28"/>
                <w:szCs w:val="28"/>
                <w:lang w:val="en-US" w:eastAsia="zh-CN"/>
              </w:rPr>
            </w:r>
            <w:r/>
          </w:p>
        </w:tc>
      </w:tr>
    </w:tbl>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28359003"/>
      <w:r/>
      <w:bookmarkStart w:id="14" w:name="_Toc35393622"/>
      <w:r/>
      <w:bookmarkStart w:id="15" w:name="_Toc35393791"/>
      <w:r/>
      <w:bookmarkStart w:id="16" w:name="_Toc28359080"/>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江苏省血液中心物业服务项目，包括但不限于：日常保洁（包括医疗废弃物清运）、秩序管理、消防监控室值班、配电房值班、洗衣房（</w:t>
      </w:r>
      <w:r>
        <w:rPr>
          <w:rFonts w:hint="eastAsia" w:eastAsia="方正仿宋_GBK" w:cs="Times New Roman"/>
          <w:color w:val="000000"/>
          <w:sz w:val="28"/>
          <w:szCs w:val="28"/>
          <w:lang w:val="en-US" w:eastAsia="zh-CN"/>
        </w:rPr>
        <w:t xml:space="preserve">需持有相关特种设备操作证书</w:t>
      </w:r>
      <w:r>
        <w:rPr>
          <w:rFonts w:hint="eastAsia" w:ascii="Times New Roman" w:hAnsi="Times New Roman" w:eastAsia="方正仿宋_GBK" w:cs="Times New Roman"/>
          <w:color w:val="000000"/>
          <w:sz w:val="28"/>
          <w:szCs w:val="28"/>
          <w:lang w:val="en-US" w:eastAsia="zh-CN"/>
        </w:rPr>
        <w:t xml:space="preserve">）、绿化养护及其他服务等，服务应专业、可靠，能配合各项工作的顺利开展。</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自合同签订之日起三年。</w:t>
      </w:r>
      <w:r>
        <w:rPr>
          <w:rFonts w:hint="eastAsia" w:ascii="方正仿宋_GBK" w:hAnsi="方正仿宋_GBK" w:eastAsia="方正仿宋_GBK" w:cs="方正仿宋_GBK"/>
          <w:color w:val="000000"/>
          <w:sz w:val="28"/>
          <w:szCs w:val="28"/>
          <w:u w:val="single"/>
          <w:lang w:eastAsia="zh-CN"/>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38985265"/>
      <w:r/>
      <w:bookmarkStart w:id="19" w:name="_Toc28359004"/>
      <w:r/>
      <w:bookmarkStart w:id="20" w:name="_Toc35393623"/>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76"/>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7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5921" w:type="dxa"/>
            <w:vAlign w:val="top"/>
            <w:textDirection w:val="lrTb"/>
            <w:noWrap w:val="false"/>
          </w:tcPr>
          <w:p>
            <w:pPr>
              <w:pStyle w:val="97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bookmarkStart w:id="27" w:name="_Toc28359007"/>
      <w:r/>
      <w:bookmarkStart w:id="28" w:name="_Toc28359084"/>
      <w:r/>
      <w:bookmarkStart w:id="29" w:name="_Toc35393625"/>
      <w:r/>
      <w:bookmarkStart w:id="30" w:name="_Toc35393794"/>
      <w:r/>
      <w:bookmarkStart w:id="31" w:name="_Toc3898526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7"/>
      <w:r/>
      <w:bookmarkEnd w:id="28"/>
      <w:r/>
      <w:bookmarkEnd w:id="29"/>
      <w:r/>
      <w:bookmarkEnd w:id="30"/>
      <w:r/>
      <w:bookmarkEnd w:id="31"/>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35393796"/>
      <w:r/>
      <w:bookmarkStart w:id="37" w:name="_Toc28359008"/>
      <w:r/>
      <w:bookmarkStart w:id="38" w:name="_Toc28359085"/>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eastAsia="zh-CN"/>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76"/>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76"/>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江苏省血液中心物业服务项目　</w:t>
      </w:r>
      <w:r>
        <w:rPr>
          <w:rFonts w:hint="eastAsia" w:ascii="方正仿宋_GBK" w:hAnsi="方正仿宋_GBK" w:eastAsia="方正仿宋_GBK" w:cs="方正仿宋_GBK"/>
          <w:color w:val="000000"/>
          <w:sz w:val="28"/>
          <w:szCs w:val="28"/>
          <w:u w:val="single"/>
        </w:rPr>
      </w:r>
      <w:r/>
    </w:p>
    <w:p>
      <w:pPr>
        <w:pStyle w:val="976"/>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地 址：　</w:t>
      </w:r>
      <w:r>
        <w:rPr>
          <w:rFonts w:hint="eastAsia" w:ascii="方正仿宋_GBK" w:hAnsi="方正仿宋_GBK" w:eastAsia="方正仿宋_GBK" w:cs="方正仿宋_GBK"/>
          <w:color w:val="000000"/>
          <w:sz w:val="28"/>
          <w:szCs w:val="28"/>
          <w:u w:val="single"/>
          <w:lang w:val="en-US" w:eastAsia="zh-CN"/>
        </w:rPr>
        <w:t xml:space="preserve"> 南京市龙蟠路179号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6"/>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联系人：   </w:t>
      </w:r>
      <w:r>
        <w:rPr>
          <w:rFonts w:hint="eastAsia" w:ascii="方正仿宋_GBK" w:hAnsi="方正仿宋_GBK" w:eastAsia="方正仿宋_GBK" w:cs="方正仿宋_GBK"/>
          <w:color w:val="000000"/>
          <w:sz w:val="28"/>
          <w:szCs w:val="28"/>
          <w:u w:val="single"/>
          <w:lang w:val="en-US" w:eastAsia="zh-CN"/>
        </w:rPr>
        <w:t xml:space="preserve">严卉敏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6"/>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联系方式：　</w:t>
      </w:r>
      <w:r>
        <w:rPr>
          <w:rFonts w:hint="eastAsia" w:ascii="方正仿宋_GBK" w:hAnsi="方正仿宋_GBK" w:eastAsia="方正仿宋_GBK" w:cs="方正仿宋_GBK"/>
          <w:color w:val="000000"/>
          <w:sz w:val="28"/>
          <w:szCs w:val="28"/>
          <w:u w:val="single"/>
          <w:lang w:val="en-US" w:eastAsia="zh-CN"/>
        </w:rPr>
        <w:t xml:space="preserve">025-85401606</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7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76"/>
        <w:ind w:firstLine="48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南京市汉中门大街145号省政务中心二期3楼南区　</w:t>
      </w:r>
      <w:r>
        <w:rPr>
          <w:rFonts w:hint="eastAsia" w:ascii="方正仿宋_GBK" w:hAnsi="方正仿宋_GBK" w:eastAsia="方正仿宋_GBK" w:cs="方正仿宋_GBK"/>
          <w:color w:val="000000"/>
          <w:sz w:val="28"/>
          <w:szCs w:val="28"/>
          <w:u w:val="single"/>
        </w:rPr>
      </w:r>
      <w:r/>
    </w:p>
    <w:p>
      <w:pPr>
        <w:pStyle w:val="976"/>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厉彬彬、唐文</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6"/>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025-83668517/83668519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7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76"/>
        <w:ind w:right="840"/>
        <w:rPr>
          <w:rFonts w:hint="eastAsia" w:ascii="宋体" w:hAnsi="宋体"/>
          <w:color w:val="000000"/>
          <w:sz w:val="24"/>
          <w:szCs w:val="24"/>
        </w:rPr>
      </w:pPr>
      <w:r>
        <w:rPr>
          <w:rFonts w:hint="eastAsia" w:ascii="宋体" w:hAnsi="宋体"/>
          <w:color w:val="000000"/>
          <w:sz w:val="24"/>
          <w:szCs w:val="24"/>
        </w:rPr>
      </w:r>
      <w:r/>
    </w:p>
    <w:p>
      <w:pPr>
        <w:pStyle w:val="976"/>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投标人须知</w:t>
      </w:r>
      <w:r>
        <w:rPr>
          <w:rFonts w:hint="eastAsia" w:ascii="宋体" w:hAnsi="宋体"/>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76"/>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7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三、投标文件的编制</w:t>
      </w:r>
      <w:r>
        <w:rPr>
          <w:rFonts w:hint="eastAsia" w:ascii="方正黑体_GBK" w:hAnsi="方正黑体_GBK" w:eastAsia="方正黑体_GBK" w:cs="方正黑体_GBK"/>
          <w:color w:val="000000"/>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r>
        <w:rPr>
          <w:rFonts w:hint="eastAsia" w:ascii="方正仿宋_GBK" w:hAnsi="方正仿宋_GBK" w:eastAsia="方正仿宋_GBK" w:cs="方正仿宋_GBK"/>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投标分项报价表</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投标人按照招标文件规定格式填报投标分项报价表。</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四、投标文件的递交</w:t>
      </w:r>
      <w:r>
        <w:rPr>
          <w:rFonts w:hint="eastAsia" w:ascii="方正黑体_GBK" w:hAnsi="方正黑体_GBK" w:eastAsia="方正黑体_GBK" w:cs="方正黑体_GBK"/>
          <w:color w:val="000000"/>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投标文件的递交</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8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17.投标截止时间</w:t>
      </w:r>
      <w:r>
        <w:rPr>
          <w:rFonts w:hint="eastAsia" w:ascii="方正仿宋_GBK" w:hAnsi="方正仿宋_GBK" w:eastAsia="方正仿宋_GBK" w:cs="方正仿宋_GBK"/>
          <w:bCs/>
          <w:sz w:val="28"/>
          <w:szCs w:val="28"/>
          <w:lang w:val="en-US" w:eastAsia="zh-CN" w:bidi="ar-SA"/>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投标文件的拒收</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8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r>
        <w:rPr>
          <w:rFonts w:hint="eastAsia" w:ascii="方正仿宋_GBK" w:hAnsi="方正仿宋_GBK" w:eastAsia="方正仿宋_GBK" w:cs="方正仿宋_GBK"/>
          <w:b w:val="0"/>
          <w:bCs w:val="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五、开标与评标</w:t>
      </w:r>
      <w:r>
        <w:rPr>
          <w:rFonts w:hint="eastAsia" w:ascii="方正黑体_GBK" w:hAnsi="方正黑体_GBK" w:eastAsia="方正黑体_GBK" w:cs="方正黑体_GBK"/>
          <w:color w:val="000000"/>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7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24.对投标文件的初审</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25.无效投标条款和废标条款</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76"/>
        <w:ind w:firstLine="723"/>
        <w:keepLines w:val="0"/>
        <w:keepNext w:val="0"/>
        <w:pageBreakBefore w:val="0"/>
        <w:spacing w:line="40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sz w:val="36"/>
          <w:szCs w:val="36"/>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13）</w:t>
      </w:r>
      <w:r>
        <w:rPr>
          <w:rFonts w:hint="eastAsia" w:ascii="方正仿宋_GBK" w:hAnsi="方正仿宋_GBK" w:eastAsia="方正仿宋_GBK" w:cs="方正仿宋_GBK"/>
          <w:b/>
          <w:bCs/>
          <w:sz w:val="36"/>
          <w:szCs w:val="36"/>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六、定标</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26.确定中标单位</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7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七、授予合同</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
      <w:r/>
      <w:bookmarkEnd w:id="2"/>
      <w:r/>
      <w:bookmarkEnd w:id="3"/>
      <w:r/>
      <w:bookmarkEnd w:id="4"/>
      <w:r/>
      <w:bookmarkEnd w:id="5"/>
      <w:r/>
      <w:bookmarkEnd w:id="44"/>
      <w:r/>
      <w:bookmarkStart w:id="45" w:name="_Toc479757207"/>
      <w:r/>
      <w:bookmarkStart w:id="46" w:name="_Toc16938558"/>
      <w:r/>
      <w:bookmarkStart w:id="47" w:name="_Toc120614221"/>
      <w:r/>
      <w:bookmarkStart w:id="48" w:name="_Toc20823314"/>
      <w:r/>
      <w:bookmarkStart w:id="49" w:name="_Toc513029242"/>
      <w:r>
        <w:rPr>
          <w:rFonts w:hint="eastAsia" w:ascii="方正仿宋_GBK" w:hAnsi="方正仿宋_GBK" w:eastAsia="方正仿宋_GBK" w:cs="方正仿宋_GBK"/>
          <w:sz w:val="28"/>
          <w:szCs w:val="28"/>
          <w:lang w:val="en-US" w:eastAsia="zh-CN"/>
        </w:rPr>
      </w:r>
      <w:r/>
    </w:p>
    <w:p>
      <w:pPr>
        <w:shd w:val="nil" w:color="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r>
      <w:r/>
    </w:p>
    <w:p>
      <w:pPr>
        <w:pStyle w:val="97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第三章  合同</w:t>
      </w:r>
      <w:bookmarkEnd w:id="45"/>
      <w:r/>
      <w:bookmarkEnd w:id="46"/>
      <w:r/>
      <w:bookmarkEnd w:id="47"/>
      <w:r/>
      <w:bookmarkEnd w:id="48"/>
      <w:r/>
      <w:bookmarkEnd w:id="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50" w:name="_Toc20823315"/>
      <w:r/>
      <w:bookmarkStart w:id="51" w:name="_Toc16938559"/>
      <w:r/>
      <w:bookmarkStart w:id="52" w:name="_Toc513029243"/>
      <w:r>
        <w:rPr>
          <w:rFonts w:hint="eastAsia" w:ascii="方正仿宋_GBK" w:hAnsi="方正仿宋_GBK" w:eastAsia="方正仿宋_GBK" w:cs="方正仿宋_GBK"/>
          <w:b w:val="0"/>
          <w:bCs/>
          <w:sz w:val="28"/>
          <w:szCs w:val="28"/>
          <w:highlight w:val="yellow"/>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b w:val="0"/>
          <w:bCs/>
          <w:sz w:val="28"/>
          <w:szCs w:val="28"/>
          <w:highlight w:val="yellow"/>
        </w:rPr>
      </w:r>
      <w:r/>
    </w:p>
    <w:p>
      <w:pPr>
        <w:pStyle w:val="100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100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7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7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 w:val="0"/>
          <w:bCs/>
          <w:sz w:val="28"/>
          <w:szCs w:val="28"/>
          <w:highlight w:val="yellow"/>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签订合同时，乙方缴纳10万元履约保证金。合同履行结束后，甲方按以下约定退还：</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6.1.1 退还时间及条件：验收合格且合同履行期结束后5个工作日内。</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6.1.2 退还方式：扣除违约费用后一次性无息退还。</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6.1.3 不予退还的情形：合同约定的交付期内未履约完成、验收不合格、整改不到位等情形。</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方正仿宋_GBK" w:hAnsi="方正仿宋_GBK" w:eastAsia="方正仿宋_GBK" w:cs="方正仿宋_GBK"/>
          <w:color w:val="000000"/>
          <w:sz w:val="28"/>
          <w:szCs w:val="28"/>
          <w:highlight w:val="none"/>
          <w:lang w:val="en-US" w:eastAsia="zh-CN"/>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七、合同转包或分包</w:t>
      </w:r>
      <w:r>
        <w:rPr>
          <w:rFonts w:hint="eastAsia" w:ascii="方正黑体_GBK" w:hAnsi="方正黑体_GBK" w:eastAsia="方正黑体_GBK" w:cs="方正黑体_GBK"/>
          <w:b w:val="0"/>
          <w:bCs/>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7.1乙方不得将合同标的转包给他人履行。</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7.2乙方不得将合同标的分包给他人履行。</w:t>
      </w:r>
      <w:r>
        <w:rPr>
          <w:rFonts w:hint="eastAsia" w:ascii="方正仿宋_GBK" w:hAnsi="方正仿宋_GBK" w:eastAsia="方正仿宋_GBK" w:cs="方正仿宋_GBK"/>
          <w:b w:val="0"/>
          <w:bCs/>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7.3乙方如有转包或未经甲方同意的分包行为，甲方有权解除合同。</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八、合同款项支付</w:t>
      </w:r>
      <w:r>
        <w:rPr>
          <w:rFonts w:hint="eastAsia" w:ascii="方正黑体_GBK" w:hAnsi="方正黑体_GBK" w:eastAsia="方正黑体_GBK" w:cs="方正黑体_GBK"/>
          <w:b w:val="0"/>
          <w:bCs/>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8.1合同款项的支付方式及进度安排</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8.1.1甲方在收到乙方开具相应的增值税发票的30个工作日内按约定支付物业服务费；乙方未提供发票的，甲方有权迟延支付款项且不承担违约责任，乙方仍应继续履行本项目全部义务。</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8.1.2每季度末按合同支付一次，</w:t>
      </w:r>
      <w:r>
        <w:rPr>
          <w:rFonts w:hint="eastAsia" w:ascii="方正仿宋_GBK" w:hAnsi="方正仿宋_GBK" w:eastAsia="方正仿宋_GBK" w:cs="方正仿宋_GBK"/>
          <w:color w:val="000000"/>
          <w:sz w:val="28"/>
          <w:szCs w:val="28"/>
          <w:highlight w:val="none"/>
          <w:lang w:eastAsia="zh-CN"/>
        </w:rPr>
        <w:t xml:space="preserve">每</w:t>
      </w:r>
      <w:r>
        <w:rPr>
          <w:rFonts w:hint="eastAsia" w:ascii="方正仿宋_GBK" w:hAnsi="方正仿宋_GBK" w:eastAsia="方正仿宋_GBK" w:cs="方正仿宋_GBK"/>
          <w:color w:val="000000"/>
          <w:sz w:val="28"/>
          <w:szCs w:val="28"/>
          <w:highlight w:val="none"/>
        </w:rPr>
        <w:t xml:space="preserve">年共支付四次。</w:t>
      </w:r>
      <w:r>
        <w:rPr>
          <w:rFonts w:hint="eastAsia" w:ascii="方正仿宋_GBK" w:hAnsi="方正仿宋_GBK" w:eastAsia="方正仿宋_GBK" w:cs="方正仿宋_GBK"/>
          <w:color w:val="000000"/>
          <w:sz w:val="28"/>
          <w:szCs w:val="28"/>
          <w:highlight w:val="none"/>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方正仿宋_GBK" w:hAnsi="方正仿宋_GBK" w:eastAsia="方正仿宋_GBK" w:cs="方正仿宋_GBK"/>
          <w:sz w:val="28"/>
          <w:szCs w:val="28"/>
          <w:lang w:val="en-US" w:eastAsia="zh-CN"/>
        </w:rPr>
        <w:t xml:space="preserve">0.</w:t>
      </w:r>
      <w:r>
        <w:rPr>
          <w:rFonts w:hint="eastAsia" w:ascii="Times New Roman" w:hAnsi="Times New Roman" w:eastAsia="方正仿宋_GBK" w:cs="Times New Roman"/>
          <w:color w:val="000000"/>
          <w:sz w:val="28"/>
          <w:szCs w:val="28"/>
          <w:u w:val="single"/>
          <w:lang w:val="en-US" w:eastAsia="zh-CN" w:bidi="ar-SA"/>
        </w:rPr>
        <w:t xml:space="preserve">1</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方正仿宋_GBK" w:hAnsi="方正仿宋_GBK" w:eastAsia="方正仿宋_GBK" w:cs="方正仿宋_GBK"/>
          <w:sz w:val="28"/>
          <w:szCs w:val="28"/>
          <w:lang w:val="en-US" w:eastAsia="zh-CN"/>
        </w:rPr>
        <w:t xml:space="preserve">0.</w:t>
      </w:r>
      <w:r>
        <w:rPr>
          <w:rFonts w:hint="eastAsia" w:ascii="Times New Roman" w:hAnsi="Times New Roman" w:eastAsia="方正仿宋_GBK" w:cs="Times New Roman"/>
          <w:color w:val="000000"/>
          <w:sz w:val="28"/>
          <w:szCs w:val="28"/>
          <w:u w:val="single"/>
          <w:lang w:val="en-US" w:eastAsia="zh-CN" w:bidi="ar-SA"/>
        </w:rPr>
        <w:t xml:space="preserve">1</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0.6</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在合同有效期内，任何一方因不可抗力事件导致不能履行合同，则合同履行期可延长，其延长期与不可抗力影响期相同。</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1015"/>
        <w:ind w:firstLine="560"/>
        <w:keepLines w:val="0"/>
        <w:keepNext w:val="0"/>
        <w:pageBreakBefore w:val="0"/>
        <w:spacing w:before="120" w:after="120" w:line="400" w:lineRule="exact"/>
        <w:widowControl w:val="off"/>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t xml:space="preserve"> </w:t>
      </w:r>
      <w:r>
        <w:rPr>
          <w:sz w:val="28"/>
          <w:szCs w:val="28"/>
        </w:rPr>
      </w:r>
      <w:r/>
    </w:p>
    <w:p>
      <w:pPr>
        <w:pStyle w:val="101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50"/>
      <w:r/>
      <w:bookmarkEnd w:id="51"/>
      <w:r/>
      <w:bookmarkEnd w:id="52"/>
      <w:r/>
      <w:bookmarkStart w:id="53" w:name="_Hlt16619369"/>
      <w:r/>
      <w:bookmarkEnd w:id="53"/>
      <w:r/>
      <w:bookmarkStart w:id="54" w:name="_Hlt16619350"/>
      <w:r/>
      <w:bookmarkStart w:id="55" w:name="_Toc20823346"/>
      <w:r/>
      <w:bookmarkStart w:id="56" w:name="_Toc120614244"/>
      <w:r/>
      <w:bookmarkStart w:id="57" w:name="_Toc16938590"/>
      <w:r/>
      <w:bookmarkStart w:id="58" w:name="_Toc479757211"/>
      <w:r/>
      <w:bookmarkStart w:id="59"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54"/>
      <w:r>
        <w:rPr>
          <w:rFonts w:hint="eastAsia" w:ascii="方正黑体_GBK" w:hAnsi="方正黑体_GBK" w:eastAsia="方正黑体_GBK" w:cs="方正黑体_GBK"/>
          <w:color w:val="000000"/>
          <w:sz w:val="28"/>
          <w:szCs w:val="28"/>
          <w:lang w:val="en-US" w:eastAsia="zh-CN" w:bidi="ar-SA"/>
        </w:rPr>
        <w:t xml:space="preserve">四章 采购需求</w:t>
      </w:r>
      <w:bookmarkEnd w:id="55"/>
      <w:r/>
      <w:bookmarkEnd w:id="56"/>
      <w:r/>
      <w:bookmarkEnd w:id="57"/>
      <w:r>
        <w:rPr>
          <w:rFonts w:hint="eastAsia" w:ascii="方正黑体_GBK" w:hAnsi="方正黑体_GBK" w:eastAsia="方正黑体_GBK" w:cs="方正黑体_GBK"/>
          <w:bCs/>
          <w:color w:val="000000"/>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60" w:name="_Toc49090575"/>
      <w:r/>
      <w:bookmarkStart w:id="61" w:name="_Toc26554093"/>
      <w:r>
        <w:rPr>
          <w:rFonts w:hint="eastAsia" w:ascii="方正黑体_GBK" w:hAnsi="方正黑体_GBK" w:eastAsia="方正黑体_GBK" w:cs="方正黑体_GBK"/>
          <w:b w:val="0"/>
          <w:bCs/>
          <w:sz w:val="28"/>
          <w:szCs w:val="28"/>
        </w:rPr>
        <w:t xml:space="preserve">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769"/>
        <w:gridCol w:w="2720"/>
        <w:gridCol w:w="2438"/>
      </w:tblGrid>
      <w:tr>
        <w:trPr>
          <w:cantSplit/>
          <w:trHeight w:val="701"/>
        </w:trPr>
        <w:tc>
          <w:tcPr>
            <w:tcW w:w="790"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20"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sz w:val="28"/>
                <w:szCs w:val="28"/>
                <w:lang w:eastAsia="zh-CN"/>
              </w:rPr>
            </w:r>
            <w:r/>
          </w:p>
        </w:tc>
        <w:tc>
          <w:tcPr>
            <w:tcW w:w="1769"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20"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江苏省血液中心物业服务项目</w:t>
            </w:r>
            <w:r>
              <w:rPr>
                <w:rFonts w:hint="eastAsia" w:ascii="方正仿宋_GBK" w:hAnsi="方正仿宋_GBK" w:eastAsia="方正仿宋_GBK" w:cs="方正仿宋_GBK"/>
                <w:sz w:val="28"/>
                <w:szCs w:val="28"/>
                <w:lang w:val="en-US" w:eastAsia="zh-CN"/>
              </w:rPr>
            </w:r>
            <w:r/>
          </w:p>
        </w:tc>
        <w:tc>
          <w:tcPr>
            <w:tcW w:w="2438" w:type="dxa"/>
            <w:vAlign w:val="top"/>
            <w:textDirection w:val="lrTb"/>
            <w:noWrap w:val="false"/>
          </w:tcPr>
          <w:p>
            <w:pPr>
              <w:pStyle w:val="976"/>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物业管理服务</w:t>
            </w:r>
            <w:r>
              <w:rPr>
                <w:rFonts w:ascii="方正仿宋_GBK" w:hAnsi="方正仿宋_GBK" w:eastAsia="方正仿宋_GBK" w:cs="方正仿宋_GBK"/>
                <w:sz w:val="28"/>
                <w:szCs w:val="28"/>
                <w:lang w:val="en-US" w:eastAsia="zh-CN"/>
              </w:rPr>
            </w:r>
            <w:r/>
          </w:p>
        </w:tc>
      </w:tr>
    </w:tbl>
    <w:p>
      <w:pPr>
        <w:pStyle w:val="976"/>
        <w:ind w:firstLine="560"/>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bidi="ar-SA"/>
        </w:rPr>
      </w:pPr>
      <w:r>
        <w:rPr>
          <w:rFonts w:hint="eastAsia" w:ascii="方正黑体_GBK" w:hAnsi="方正黑体_GBK" w:eastAsia="方正黑体_GBK" w:cs="方正黑体_GBK"/>
          <w:b w:val="0"/>
          <w:bCs/>
          <w:sz w:val="28"/>
          <w:szCs w:val="28"/>
          <w:lang w:val="en-US" w:eastAsia="zh-CN" w:bidi="ar-SA"/>
        </w:rPr>
        <w:t xml:space="preserve">项目属性：服务类项目。</w:t>
      </w:r>
      <w:r>
        <w:rPr>
          <w:rFonts w:ascii="方正黑体_GBK" w:hAnsi="方正黑体_GBK" w:eastAsia="方正黑体_GBK" w:cs="方正黑体_GBK"/>
          <w:b w:val="0"/>
          <w:bCs/>
          <w:sz w:val="28"/>
          <w:szCs w:val="28"/>
          <w:lang w:val="en-US" w:eastAsia="zh-CN" w:bidi="ar-SA"/>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一、政府采购中实施本国产品标准及相关政策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1015"/>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二、项目基本情况</w:t>
      </w:r>
      <w:r>
        <w:rPr>
          <w:rFonts w:ascii="方正黑体_GBK" w:hAnsi="方正黑体_GBK" w:eastAsia="方正黑体_GBK" w:cs="方正黑体_GBK"/>
          <w:b w:val="0"/>
          <w:bCs/>
          <w:sz w:val="28"/>
          <w:szCs w:val="28"/>
          <w:lang w:val="en-US" w:eastAsia="zh-CN"/>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（一）项目概况</w:t>
      </w:r>
      <w:r>
        <w:rPr>
          <w:rFonts w:hint="eastAsia" w:ascii="方正黑体_GBK" w:hAnsi="方正黑体_GBK" w:eastAsia="方正黑体_GBK" w:cs="方正黑体_GBK"/>
          <w:b w:val="0"/>
          <w:bCs/>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江苏省血液中心物业服务项目，包括但不限于：</w:t>
      </w:r>
      <w:r>
        <w:rPr>
          <w:rFonts w:hint="eastAsia" w:ascii="方正仿宋_GBK" w:hAnsi="方正仿宋_GBK" w:eastAsia="方正仿宋_GBK" w:cs="方正仿宋_GBK"/>
          <w:sz w:val="28"/>
          <w:szCs w:val="28"/>
          <w:highlight w:val="none"/>
          <w:lang w:val="en-US" w:eastAsia="zh-CN"/>
        </w:rPr>
        <w:t xml:space="preserve">日常保洁</w:t>
      </w:r>
      <w:r>
        <w:rPr>
          <w:rFonts w:hint="eastAsia" w:ascii="方正仿宋_GBK" w:hAnsi="方正仿宋_GBK" w:eastAsia="方正仿宋_GBK" w:cs="方正仿宋_GBK"/>
          <w:sz w:val="28"/>
          <w:szCs w:val="28"/>
          <w:lang w:val="en-US" w:eastAsia="zh-CN"/>
        </w:rPr>
        <w:t xml:space="preserve">（包括医疗废弃物清运）、秩序管理、消防监控室值班、配电房值班、洗衣房（需持有相关特种设备操作证书）、绿化养护及其他服务等，服务应专业、可靠，能配合各项工作的顺利开展。</w:t>
      </w:r>
      <w:r>
        <w:rPr>
          <w:rFonts w:hint="eastAsia" w:ascii="方正仿宋_GBK" w:hAnsi="方正仿宋_GBK" w:eastAsia="方正仿宋_GBK" w:cs="方正仿宋_GBK"/>
          <w:sz w:val="28"/>
          <w:szCs w:val="28"/>
          <w:lang w:val="en-US" w:eastAsia="zh-CN"/>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（二）物业服务范围</w:t>
      </w:r>
      <w:r>
        <w:rPr>
          <w:rFonts w:hint="eastAsia" w:ascii="方正黑体_GBK" w:hAnsi="方正黑体_GBK" w:eastAsia="方正黑体_GBK" w:cs="方正黑体_GBK"/>
          <w:b w:val="0"/>
          <w:bCs/>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1、物业管理（建筑物）</w:t>
      </w:r>
      <w:r>
        <w:rPr>
          <w:rFonts w:hint="eastAsia" w:ascii="方正仿宋_GBK" w:hAnsi="方正仿宋_GBK" w:eastAsia="方正仿宋_GBK" w:cs="方正仿宋_GBK"/>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（1）江苏省血液中心行政楼（A楼）</w:t>
      </w:r>
      <w:r>
        <w:rPr>
          <w:rFonts w:hint="eastAsia" w:ascii="方正仿宋_GBK" w:hAnsi="方正仿宋_GBK" w:eastAsia="方正仿宋_GBK" w:cs="方正仿宋_GBK"/>
          <w:sz w:val="28"/>
          <w:szCs w:val="28"/>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319"/>
        <w:gridCol w:w="4014"/>
        <w:gridCol w:w="2635"/>
      </w:tblGrid>
      <w:tr>
        <w:trPr>
          <w:trHeight w:val="454"/>
        </w:trPr>
        <w:tc>
          <w:tcPr>
            <w:gridSpan w:val="2"/>
            <w:tcW w:w="2518" w:type="dxa"/>
            <w:vAlign w:val="center"/>
            <w:textDirection w:val="lrTb"/>
            <w:noWrap w:val="false"/>
          </w:tcPr>
          <w:p>
            <w:pPr>
              <w:pStyle w:val="976"/>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名称</w:t>
            </w:r>
            <w:r>
              <w:rPr>
                <w:rFonts w:hint="eastAsia" w:ascii="方正楷体_GB2312" w:hAnsi="方正楷体_GB2312" w:eastAsia="方正楷体_GB2312" w:cs="方正楷体_GB2312"/>
                <w:b/>
                <w:bCs/>
                <w:sz w:val="28"/>
                <w:szCs w:val="28"/>
              </w:rPr>
            </w:r>
            <w:r/>
          </w:p>
        </w:tc>
        <w:tc>
          <w:tcPr>
            <w:tcW w:w="4014"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明细</w:t>
            </w:r>
            <w:r>
              <w:rPr>
                <w:rFonts w:hint="eastAsia" w:ascii="方正楷体_GB2312" w:hAnsi="方正楷体_GB2312" w:eastAsia="方正楷体_GB2312" w:cs="方正楷体_GB2312"/>
                <w:b/>
                <w:bCs/>
                <w:sz w:val="28"/>
                <w:szCs w:val="28"/>
              </w:rPr>
            </w:r>
            <w:r/>
          </w:p>
        </w:tc>
        <w:tc>
          <w:tcPr>
            <w:tcW w:w="2635"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服务内容及标准</w:t>
            </w:r>
            <w:r>
              <w:rPr>
                <w:rFonts w:hint="eastAsia" w:ascii="方正楷体_GB2312" w:hAnsi="方正楷体_GB2312" w:eastAsia="方正楷体_GB2312" w:cs="方正楷体_GB2312"/>
                <w:b/>
                <w:bCs/>
                <w:sz w:val="28"/>
                <w:szCs w:val="28"/>
              </w:rPr>
            </w:r>
            <w:r/>
          </w:p>
        </w:tc>
      </w:tr>
      <w:tr>
        <w:trPr>
          <w:trHeight w:val="454"/>
        </w:trPr>
        <w:tc>
          <w:tcPr>
            <w:gridSpan w:val="2"/>
            <w:tcW w:w="2518"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类别</w:t>
            </w:r>
            <w:r>
              <w:rPr>
                <w:rFonts w:hint="eastAsia" w:ascii="方正仿宋_GBK" w:hAnsi="方正仿宋_GBK" w:eastAsia="方正仿宋_GBK" w:cs="方正仿宋_GBK"/>
                <w:sz w:val="28"/>
                <w:szCs w:val="28"/>
                <w:lang w:eastAsia="zh-CN"/>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江苏省血液中心行政楼（A楼）</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总面积</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建筑面积（㎡）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3845.33</w:t>
            </w:r>
            <w:r>
              <w:rPr>
                <w:rFonts w:hint="eastAsia" w:ascii="方正仿宋_GBK" w:hAnsi="方正仿宋_GBK" w:eastAsia="方正仿宋_GBK" w:cs="方正仿宋_GBK"/>
                <w:sz w:val="28"/>
                <w:szCs w:val="28"/>
              </w:rPr>
              <w:t xml:space="preserve">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见“3.6保安服务”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需保洁面积（㎡）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约1250平方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门窗</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门窗总数量（个）及总面积（㎡）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sz w:val="28"/>
                <w:szCs w:val="28"/>
              </w:rPr>
              <w:t xml:space="preserve">窗总数量43，总面积86平方；门总数量20，总面积60平方</w:t>
            </w:r>
            <w:r>
              <w:rPr>
                <w:rFonts w:hint="eastAsia" w:ascii="方正仿宋_GBK" w:hAnsi="方正仿宋_GBK" w:eastAsia="方正仿宋_GBK" w:cs="方正仿宋_GBK"/>
                <w:color w:val="ff0000"/>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地砖面积640平米；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石材面积65平米；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木地板面积180平米；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环氧地坪面积300平米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内墙饰面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内墙饰面各材质及总面积（㎡）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墙面涂料面积1150平米；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墙面石材（岩板）面积80平米；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墙面瓷砖面积300平米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顶面涂料面积510平米；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铝扣板面积300平米；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会议室</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室内设施说明</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会议桌3张、会议椅115张。</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“3.4保洁服务” </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会议室数量（个）及总面积（㎡）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会议室总数量3，总面积309平方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 </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卫生间数量1</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，总面积</w:t>
            </w:r>
            <w:r>
              <w:rPr>
                <w:rFonts w:hint="eastAsia" w:ascii="方正仿宋_GBK" w:hAnsi="方正仿宋_GBK" w:eastAsia="方正仿宋_GBK" w:cs="方正仿宋_GBK"/>
                <w:sz w:val="28"/>
                <w:szCs w:val="28"/>
                <w:lang w:val="en-US" w:eastAsia="zh-CN"/>
              </w:rPr>
              <w:t xml:space="preserve">84</w:t>
            </w:r>
            <w:r>
              <w:rPr>
                <w:rFonts w:hint="eastAsia" w:ascii="方正仿宋_GBK" w:hAnsi="方正仿宋_GBK" w:eastAsia="方正仿宋_GBK" w:cs="方正仿宋_GBK"/>
                <w:sz w:val="28"/>
                <w:szCs w:val="28"/>
              </w:rPr>
              <w:t xml:space="preserve">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垃圾存放点</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各垃圾存放点位置、面积（㎡）及数量（个）</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每层</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个垃圾桶，</w:t>
            </w:r>
            <w:r>
              <w:rPr>
                <w:rFonts w:hint="eastAsia" w:ascii="方正仿宋_GBK" w:hAnsi="方正仿宋_GBK" w:eastAsia="方正仿宋_GBK" w:cs="方正仿宋_GBK"/>
                <w:color w:val="000000"/>
                <w:sz w:val="28"/>
                <w:szCs w:val="28"/>
              </w:rPr>
              <w:t xml:space="preserve">100L/个，</w:t>
            </w:r>
            <w:r>
              <w:rPr>
                <w:rFonts w:hint="eastAsia" w:ascii="方正仿宋_GBK" w:hAnsi="方正仿宋_GBK" w:eastAsia="方正仿宋_GBK" w:cs="方正仿宋_GBK"/>
                <w:sz w:val="28"/>
                <w:szCs w:val="28"/>
              </w:rPr>
              <w:t xml:space="preserve">共1</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个。</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车行/人行口</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车行口</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见“3.6保安服务”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人行口</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见“3.6保安服务”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设施设备（可另行附表）</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电梯系统</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电梯（客梯）1部，均在质保期内</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见“3.4保洁服务”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供配电系统</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低压柜1组</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“3.3公用设施设备维护服务”</w:t>
            </w:r>
            <w:r>
              <w:rPr>
                <w:rFonts w:hint="eastAsia" w:ascii="方正仿宋_GBK" w:hAnsi="方正仿宋_GBK" w:eastAsia="方正仿宋_GBK" w:cs="方正仿宋_GBK"/>
                <w:sz w:val="28"/>
                <w:szCs w:val="28"/>
              </w:rPr>
            </w:r>
            <w:r/>
          </w:p>
        </w:tc>
      </w:tr>
    </w:tbl>
    <w:p>
      <w:pPr>
        <w:pStyle w:val="976"/>
        <w:spacing w:line="0" w:lineRule="atLeast"/>
        <w:rPr>
          <w:rFonts w:hint="eastAsia" w:ascii="方正楷体_GB2312" w:hAnsi="方正楷体_GB2312" w:eastAsia="方正楷体_GB2312" w:cs="方正楷体_GB2312"/>
          <w:bCs/>
          <w:sz w:val="28"/>
          <w:szCs w:val="28"/>
          <w:lang w:eastAsia="zh-CN"/>
        </w:rPr>
      </w:pPr>
      <w:r>
        <w:rPr>
          <w:rFonts w:hint="eastAsia" w:ascii="方正楷体_GB2312" w:hAnsi="方正楷体_GB2312" w:eastAsia="方正楷体_GB2312" w:cs="方正楷体_GB2312"/>
          <w:bCs/>
          <w:sz w:val="28"/>
          <w:szCs w:val="28"/>
          <w:lang w:eastAsia="zh-CN"/>
        </w:rPr>
        <w:t xml:space="preserve">（</w:t>
      </w:r>
      <w:r>
        <w:rPr>
          <w:rFonts w:hint="eastAsia" w:ascii="方正楷体_GB2312" w:hAnsi="方正楷体_GB2312" w:eastAsia="方正楷体_GB2312" w:cs="方正楷体_GB2312"/>
          <w:bCs/>
          <w:sz w:val="28"/>
          <w:szCs w:val="28"/>
          <w:lang w:val="en-US" w:eastAsia="zh-CN"/>
        </w:rPr>
        <w:t xml:space="preserve">2</w:t>
      </w:r>
      <w:r>
        <w:rPr>
          <w:rFonts w:hint="eastAsia" w:ascii="方正楷体_GB2312" w:hAnsi="方正楷体_GB2312" w:eastAsia="方正楷体_GB2312" w:cs="方正楷体_GB2312"/>
          <w:bCs/>
          <w:sz w:val="28"/>
          <w:szCs w:val="28"/>
          <w:lang w:eastAsia="zh-CN"/>
        </w:rPr>
        <w:t xml:space="preserve">）</w:t>
      </w:r>
      <w:r>
        <w:rPr>
          <w:rFonts w:hint="eastAsia" w:ascii="方正楷体_GB2312" w:hAnsi="方正楷体_GB2312" w:eastAsia="方正楷体_GB2312" w:cs="方正楷体_GB2312"/>
          <w:sz w:val="28"/>
          <w:szCs w:val="28"/>
        </w:rPr>
        <w:t xml:space="preserve">江苏省血液中心业务楼（B楼）</w:t>
      </w:r>
      <w:r>
        <w:rPr>
          <w:rFonts w:hint="eastAsia" w:ascii="方正楷体_GB2312" w:hAnsi="方正楷体_GB2312" w:eastAsia="方正楷体_GB2312" w:cs="方正楷体_GB2312"/>
          <w:bCs/>
          <w:sz w:val="28"/>
          <w:szCs w:val="28"/>
          <w:lang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319"/>
        <w:gridCol w:w="4014"/>
        <w:gridCol w:w="2635"/>
      </w:tblGrid>
      <w:tr>
        <w:trPr>
          <w:trHeight w:val="454"/>
        </w:trPr>
        <w:tc>
          <w:tcPr>
            <w:gridSpan w:val="2"/>
            <w:tcW w:w="2518" w:type="dxa"/>
            <w:vAlign w:val="center"/>
            <w:textDirection w:val="lrTb"/>
            <w:noWrap w:val="false"/>
          </w:tcPr>
          <w:p>
            <w:pPr>
              <w:pStyle w:val="976"/>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名称</w:t>
            </w:r>
            <w:r>
              <w:rPr>
                <w:rFonts w:hint="eastAsia" w:ascii="方正楷体_GB2312" w:hAnsi="方正楷体_GB2312" w:eastAsia="方正楷体_GB2312" w:cs="方正楷体_GB2312"/>
                <w:b/>
                <w:bCs/>
                <w:sz w:val="28"/>
                <w:szCs w:val="28"/>
              </w:rPr>
            </w:r>
            <w:r/>
          </w:p>
        </w:tc>
        <w:tc>
          <w:tcPr>
            <w:tcW w:w="4014"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明细</w:t>
            </w:r>
            <w:r>
              <w:rPr>
                <w:rFonts w:hint="eastAsia" w:ascii="方正楷体_GB2312" w:hAnsi="方正楷体_GB2312" w:eastAsia="方正楷体_GB2312" w:cs="方正楷体_GB2312"/>
                <w:b/>
                <w:bCs/>
                <w:sz w:val="28"/>
                <w:szCs w:val="28"/>
              </w:rPr>
            </w:r>
            <w:r/>
          </w:p>
        </w:tc>
        <w:tc>
          <w:tcPr>
            <w:tcW w:w="2635"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服务内容及标准</w:t>
            </w:r>
            <w:r>
              <w:rPr>
                <w:rFonts w:hint="eastAsia" w:ascii="方正楷体_GB2312" w:hAnsi="方正楷体_GB2312" w:eastAsia="方正楷体_GB2312" w:cs="方正楷体_GB2312"/>
                <w:b/>
                <w:bCs/>
                <w:sz w:val="28"/>
                <w:szCs w:val="28"/>
              </w:rPr>
            </w:r>
            <w:r/>
          </w:p>
        </w:tc>
      </w:tr>
      <w:tr>
        <w:trPr>
          <w:trHeight w:val="454"/>
        </w:trPr>
        <w:tc>
          <w:tcPr>
            <w:gridSpan w:val="2"/>
            <w:tcW w:w="2518"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类别</w:t>
            </w:r>
            <w:r>
              <w:rPr>
                <w:rFonts w:hint="eastAsia" w:ascii="方正仿宋_GBK" w:hAnsi="方正仿宋_GBK" w:eastAsia="方正仿宋_GBK" w:cs="方正仿宋_GBK"/>
                <w:sz w:val="28"/>
                <w:szCs w:val="28"/>
                <w:lang w:eastAsia="zh-CN"/>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江苏省血液中心业务楼（B楼）</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总面积</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建筑面积（㎡）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7294.43</w:t>
            </w:r>
            <w:r>
              <w:rPr>
                <w:rFonts w:hint="eastAsia" w:ascii="方正仿宋_GBK" w:hAnsi="方正仿宋_GBK" w:eastAsia="方正仿宋_GBK" w:cs="方正仿宋_GBK"/>
                <w:sz w:val="28"/>
                <w:szCs w:val="28"/>
              </w:rPr>
              <w:t xml:space="preserve">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需保洁面积（㎡）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约2126平方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门窗</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门窗总数量（个）及总面积（㎡）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窗总数量24，总面积96平方；门总数量34，总面积111平方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“3.3保洁服务”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地砖面积964平米；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石材面积200平米；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橡胶地板面积344平米；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环氧地坪面积300平米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“3.3保洁服务”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内墙饰面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内墙饰面各材质及总面积（㎡）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墙面涂料面积1454平米；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墙面石材（岩板）面积83平米；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墙面瓷砖面积400平米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“3.3保洁服务”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顶面各材质及总面积（㎡）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顶面涂料面积208平米；</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铝扣板面积472平米；</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“3.3保洁服务”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报告厅</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室内设施说明</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报告厅会议系统设备1套、会议椅200个、会议条桌4张，多功能大屏1个。</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 </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报告厅数量（个）及总面积（㎡）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报告厅1个，303平方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 </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卫生间数量（个）及总面积（㎡）</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卫生间数量18，总面积252平方</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w:t>
            </w:r>
            <w:r>
              <w:rPr>
                <w:rFonts w:hint="eastAsia" w:ascii="方正仿宋_GBK" w:hAnsi="方正仿宋_GBK" w:eastAsia="方正仿宋_GBK" w:cs="方正仿宋_GBK"/>
                <w:sz w:val="28"/>
                <w:szCs w:val="28"/>
              </w:rPr>
            </w:r>
            <w:r/>
          </w:p>
        </w:tc>
      </w:tr>
      <w:tr>
        <w:trPr>
          <w:trHeight w:val="454"/>
        </w:trPr>
        <w:tc>
          <w:tcPr>
            <w:tcW w:w="119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垃圾存放点</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各垃圾存放点位置、面积（㎡）及数量（个）</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每层2个垃圾桶，100L/个，共16个；</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车位数</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地下车位数</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地面车位数</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车行/人行口</w:t>
            </w: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车行口</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人行口</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设施设备（可另行附表）</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电梯系统</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电梯（客梯）1部，均在质保期内</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见“3.5保安服务”“3.2公用设施设备维护服务”</w:t>
            </w:r>
            <w:r>
              <w:rPr>
                <w:rFonts w:hint="eastAsia" w:ascii="方正仿宋_GBK" w:hAnsi="方正仿宋_GBK" w:eastAsia="方正仿宋_GBK" w:cs="方正仿宋_GBK"/>
                <w:sz w:val="28"/>
                <w:szCs w:val="28"/>
              </w:rPr>
            </w:r>
            <w:r/>
          </w:p>
        </w:tc>
      </w:tr>
      <w:tr>
        <w:trPr>
          <w:cantSplit/>
          <w:trHeight w:val="454"/>
        </w:trPr>
        <w:tc>
          <w:tcPr>
            <w:tcW w:w="119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供配电系统</w:t>
            </w:r>
            <w:r>
              <w:rPr>
                <w:rFonts w:hint="eastAsia" w:ascii="方正仿宋_GBK" w:hAnsi="方正仿宋_GBK" w:eastAsia="方正仿宋_GBK" w:cs="方正仿宋_GBK"/>
                <w:sz w:val="28"/>
                <w:szCs w:val="28"/>
              </w:rPr>
            </w:r>
            <w:r/>
          </w:p>
        </w:tc>
        <w:tc>
          <w:tcPr>
            <w:tcW w:w="4014"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高压柜2组</w:t>
            </w:r>
            <w:r>
              <w:rPr>
                <w:rFonts w:hint="eastAsia" w:ascii="方正仿宋_GBK" w:hAnsi="方正仿宋_GBK" w:eastAsia="方正仿宋_GBK" w:cs="方正仿宋_GBK"/>
                <w:sz w:val="28"/>
                <w:szCs w:val="28"/>
              </w:rPr>
            </w:r>
            <w:r/>
          </w:p>
        </w:tc>
        <w:tc>
          <w:tcPr>
            <w:tcW w:w="2635"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 “3.2公用设施设备维护服务”</w:t>
            </w:r>
            <w:r>
              <w:rPr>
                <w:rFonts w:hint="eastAsia" w:ascii="方正仿宋_GBK" w:hAnsi="方正仿宋_GBK" w:eastAsia="方正仿宋_GBK" w:cs="方正仿宋_GBK"/>
                <w:sz w:val="28"/>
                <w:szCs w:val="28"/>
              </w:rPr>
            </w:r>
            <w:r/>
          </w:p>
        </w:tc>
      </w:tr>
    </w:tbl>
    <w:p>
      <w:pPr>
        <w:pStyle w:val="976"/>
        <w:spacing w:line="0" w:lineRule="atLeast"/>
        <w:rPr>
          <w:rFonts w:hint="eastAsia" w:ascii="方正楷体_GB2312" w:hAnsi="方正楷体_GB2312" w:eastAsia="方正楷体_GB2312" w:cs="方正楷体_GB2312"/>
          <w:bCs/>
          <w:sz w:val="28"/>
          <w:szCs w:val="28"/>
        </w:rPr>
      </w:pPr>
      <w:r>
        <w:rPr>
          <w:rFonts w:hint="eastAsia" w:ascii="方正楷体_GB2312" w:hAnsi="方正楷体_GB2312" w:eastAsia="方正楷体_GB2312" w:cs="方正楷体_GB2312"/>
          <w:bCs/>
          <w:sz w:val="28"/>
          <w:szCs w:val="28"/>
          <w:lang w:val="en-US" w:eastAsia="zh-CN"/>
        </w:rPr>
        <w:t xml:space="preserve">2、</w:t>
      </w:r>
      <w:r>
        <w:rPr>
          <w:rFonts w:hint="eastAsia" w:ascii="方正楷体_GB2312" w:hAnsi="方正楷体_GB2312" w:eastAsia="方正楷体_GB2312" w:cs="方正楷体_GB2312"/>
          <w:bCs/>
          <w:sz w:val="28"/>
          <w:szCs w:val="28"/>
        </w:rPr>
        <w:t xml:space="preserve">物业管理（室外）</w:t>
      </w:r>
      <w:r>
        <w:rPr>
          <w:rFonts w:hint="eastAsia" w:ascii="方正楷体_GB2312" w:hAnsi="方正楷体_GB2312" w:eastAsia="方正楷体_GB2312" w:cs="方正楷体_GB2312"/>
          <w:bCs/>
          <w:sz w:val="28"/>
          <w:szCs w:val="28"/>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3263"/>
        <w:gridCol w:w="4163"/>
      </w:tblGrid>
      <w:tr>
        <w:trPr>
          <w:trHeight w:val="454"/>
        </w:trPr>
        <w:tc>
          <w:tcPr>
            <w:tcW w:w="1736"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名称</w:t>
            </w:r>
            <w:r>
              <w:rPr>
                <w:rFonts w:hint="eastAsia" w:ascii="方正楷体_GB2312" w:hAnsi="方正楷体_GB2312" w:eastAsia="方正楷体_GB2312" w:cs="方正楷体_GB2312"/>
                <w:b/>
                <w:bCs/>
                <w:sz w:val="28"/>
                <w:szCs w:val="28"/>
              </w:rPr>
            </w:r>
            <w:r/>
          </w:p>
        </w:tc>
        <w:tc>
          <w:tcPr>
            <w:tcW w:w="3263"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明细</w:t>
            </w:r>
            <w:r>
              <w:rPr>
                <w:rFonts w:hint="eastAsia" w:ascii="方正楷体_GB2312" w:hAnsi="方正楷体_GB2312" w:eastAsia="方正楷体_GB2312" w:cs="方正楷体_GB2312"/>
                <w:b/>
                <w:bCs/>
                <w:sz w:val="28"/>
                <w:szCs w:val="28"/>
              </w:rPr>
            </w:r>
            <w:r/>
          </w:p>
        </w:tc>
        <w:tc>
          <w:tcPr>
            <w:tcW w:w="4163"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服务内容及标准</w:t>
            </w:r>
            <w:r>
              <w:rPr>
                <w:rFonts w:hint="eastAsia" w:ascii="方正楷体_GB2312" w:hAnsi="方正楷体_GB2312" w:eastAsia="方正楷体_GB2312" w:cs="方正楷体_GB2312"/>
                <w:b/>
                <w:bCs/>
                <w:sz w:val="28"/>
                <w:szCs w:val="28"/>
              </w:rPr>
            </w:r>
            <w:r/>
          </w:p>
        </w:tc>
      </w:tr>
      <w:tr>
        <w:trPr>
          <w:trHeight w:val="454"/>
        </w:trPr>
        <w:tc>
          <w:tcPr>
            <w:tcW w:w="1736"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室外面积</w:t>
            </w:r>
            <w:r>
              <w:rPr>
                <w:rFonts w:hint="eastAsia" w:ascii="方正仿宋_GBK" w:hAnsi="方正仿宋_GBK" w:eastAsia="方正仿宋_GBK" w:cs="方正仿宋_GBK"/>
                <w:sz w:val="28"/>
                <w:szCs w:val="28"/>
              </w:rPr>
            </w:r>
            <w:r/>
          </w:p>
        </w:tc>
        <w:tc>
          <w:tcPr>
            <w:tcW w:w="32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1000平方</w:t>
            </w:r>
            <w:r>
              <w:rPr>
                <w:rFonts w:hint="eastAsia" w:ascii="方正仿宋_GBK" w:hAnsi="方正仿宋_GBK" w:eastAsia="方正仿宋_GBK" w:cs="方正仿宋_GBK"/>
                <w:sz w:val="28"/>
                <w:szCs w:val="28"/>
              </w:rPr>
            </w:r>
            <w:r/>
          </w:p>
        </w:tc>
        <w:tc>
          <w:tcPr>
            <w:tcW w:w="41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见“3.3保洁服务”“3.5保安服务”</w:t>
            </w:r>
            <w:r>
              <w:rPr>
                <w:rFonts w:hint="eastAsia" w:ascii="方正仿宋_GBK" w:hAnsi="方正仿宋_GBK" w:eastAsia="方正仿宋_GBK" w:cs="方正仿宋_GBK"/>
                <w:sz w:val="28"/>
                <w:szCs w:val="28"/>
              </w:rPr>
            </w:r>
            <w:r/>
          </w:p>
        </w:tc>
      </w:tr>
      <w:tr>
        <w:trPr>
          <w:trHeight w:val="454"/>
        </w:trPr>
        <w:tc>
          <w:tcPr>
            <w:tcW w:w="1736"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绿化</w:t>
            </w:r>
            <w:r>
              <w:rPr>
                <w:rFonts w:hint="eastAsia" w:ascii="方正仿宋_GBK" w:hAnsi="方正仿宋_GBK" w:eastAsia="方正仿宋_GBK" w:cs="方正仿宋_GBK"/>
                <w:sz w:val="28"/>
                <w:szCs w:val="28"/>
              </w:rPr>
            </w:r>
            <w:r/>
          </w:p>
        </w:tc>
        <w:tc>
          <w:tcPr>
            <w:tcW w:w="32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100平米</w:t>
            </w:r>
            <w:r>
              <w:rPr>
                <w:rFonts w:hint="eastAsia" w:ascii="方正仿宋_GBK" w:hAnsi="方正仿宋_GBK" w:eastAsia="方正仿宋_GBK" w:cs="方正仿宋_GBK"/>
                <w:sz w:val="28"/>
                <w:szCs w:val="28"/>
              </w:rPr>
            </w:r>
            <w:r/>
          </w:p>
        </w:tc>
        <w:tc>
          <w:tcPr>
            <w:tcW w:w="41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 </w:t>
            </w:r>
            <w:r>
              <w:rPr>
                <w:rFonts w:hint="eastAsia" w:ascii="方正仿宋_GBK" w:hAnsi="方正仿宋_GBK" w:eastAsia="方正仿宋_GBK" w:cs="方正仿宋_GBK"/>
                <w:sz w:val="28"/>
                <w:szCs w:val="28"/>
              </w:rPr>
            </w:r>
            <w:r/>
          </w:p>
        </w:tc>
      </w:tr>
      <w:tr>
        <w:trPr>
          <w:trHeight w:val="454"/>
        </w:trPr>
        <w:tc>
          <w:tcPr>
            <w:tcW w:w="1736"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门前三包</w:t>
            </w:r>
            <w:r>
              <w:rPr>
                <w:rFonts w:hint="eastAsia" w:ascii="方正仿宋_GBK" w:hAnsi="方正仿宋_GBK" w:eastAsia="方正仿宋_GBK" w:cs="方正仿宋_GBK"/>
                <w:sz w:val="28"/>
                <w:szCs w:val="28"/>
              </w:rPr>
            </w:r>
            <w:r/>
          </w:p>
        </w:tc>
        <w:tc>
          <w:tcPr>
            <w:tcW w:w="32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200平方</w:t>
            </w:r>
            <w:r>
              <w:rPr>
                <w:rFonts w:hint="eastAsia" w:ascii="方正仿宋_GBK" w:hAnsi="方正仿宋_GBK" w:eastAsia="方正仿宋_GBK" w:cs="方正仿宋_GBK"/>
                <w:sz w:val="28"/>
                <w:szCs w:val="28"/>
              </w:rPr>
            </w:r>
            <w:r/>
          </w:p>
        </w:tc>
        <w:tc>
          <w:tcPr>
            <w:tcW w:w="4163" w:type="dxa"/>
            <w:vAlign w:val="center"/>
            <w:textDirection w:val="lrTb"/>
            <w:noWrap w:val="false"/>
          </w:tcPr>
          <w:p>
            <w:pPr>
              <w:pStyle w:val="976"/>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见“3.3保洁服务”</w:t>
            </w:r>
            <w:r>
              <w:rPr>
                <w:rFonts w:hint="eastAsia" w:ascii="方正仿宋_GBK" w:hAnsi="方正仿宋_GBK" w:eastAsia="方正仿宋_GBK" w:cs="方正仿宋_GBK"/>
                <w:sz w:val="28"/>
                <w:szCs w:val="28"/>
              </w:rPr>
            </w:r>
            <w:r/>
          </w:p>
        </w:tc>
      </w:tr>
    </w:tbl>
    <w:p>
      <w:pPr>
        <w:pStyle w:val="976"/>
        <w:rPr>
          <w:lang w:val="en-US" w:eastAsia="zh-CN"/>
        </w:rPr>
      </w:pPr>
      <w:r>
        <w:rPr>
          <w:lang w:val="en-US" w:eastAsia="zh-CN"/>
        </w:rPr>
      </w:r>
      <w:r/>
    </w:p>
    <w:p>
      <w:pPr>
        <w:pStyle w:val="1090"/>
        <w:numPr>
          <w:ilvl w:val="1"/>
          <w:numId w:val="0"/>
        </w:numPr>
        <w:ind w:left="573" w:hanging="573"/>
        <w:jc w:val="left"/>
        <w:keepLines w:val="0"/>
        <w:keepNext w:val="0"/>
        <w:pageBreakBefore w:val="0"/>
        <w:spacing w:before="0" w:after="0" w:line="400" w:lineRule="exact"/>
        <w:widowControl w:val="off"/>
        <w:rPr>
          <w:rFonts w:hint="eastAsia" w:ascii="方正楷体_GB2312" w:hAnsi="方正楷体_GB2312" w:eastAsia="方正楷体_GB2312" w:cs="方正楷体_GB2312"/>
          <w:color w:val="000000"/>
          <w:sz w:val="28"/>
          <w:szCs w:val="28"/>
          <w:lang w:eastAsia="zh-CN"/>
        </w:rPr>
      </w:pPr>
      <w:r>
        <w:rPr>
          <w:rFonts w:hint="eastAsia" w:ascii="方正楷体_GB2312" w:hAnsi="方正楷体_GB2312" w:eastAsia="方正楷体_GB2312" w:cs="方正楷体_GB2312"/>
          <w:color w:val="000000"/>
          <w:sz w:val="28"/>
          <w:szCs w:val="28"/>
          <w:lang w:eastAsia="zh-CN"/>
        </w:rPr>
        <w:t xml:space="preserve">三、物业管理服务内容及标准</w:t>
      </w:r>
      <w:r>
        <w:rPr>
          <w:rFonts w:hint="eastAsia" w:ascii="方正楷体_GB2312" w:hAnsi="方正楷体_GB2312" w:eastAsia="方正楷体_GB2312" w:cs="方正楷体_GB2312"/>
          <w:color w:val="000000"/>
          <w:sz w:val="28"/>
          <w:szCs w:val="28"/>
          <w:lang w:eastAsia="zh-CN"/>
        </w:rPr>
      </w:r>
      <w:r/>
    </w:p>
    <w:p>
      <w:pPr>
        <w:pStyle w:val="1090"/>
        <w:numPr>
          <w:ilvl w:val="1"/>
          <w:numId w:val="0"/>
        </w:numPr>
        <w:ind w:left="573" w:hanging="573"/>
        <w:jc w:val="left"/>
        <w:keepLines w:val="0"/>
        <w:keepNext w:val="0"/>
        <w:pageBreakBefore w:val="0"/>
        <w:spacing w:before="0" w:after="0" w:line="360" w:lineRule="auto"/>
        <w:widowControl w:val="off"/>
        <w:rPr>
          <w:rFonts w:hint="eastAsia" w:ascii="方正楷体_GB2312" w:hAnsi="方正楷体_GB2312" w:eastAsia="方正楷体_GB2312" w:cs="方正楷体_GB2312"/>
          <w:sz w:val="28"/>
          <w:szCs w:val="28"/>
        </w:rPr>
      </w:pPr>
      <w:r>
        <w:rPr>
          <w:rFonts w:hint="eastAsia" w:ascii="方正楷体_GB2312" w:hAnsi="方正楷体_GB2312" w:eastAsia="方正楷体_GB2312" w:cs="方正楷体_GB2312"/>
          <w:b w:val="0"/>
          <w:bCs w:val="0"/>
          <w:sz w:val="28"/>
          <w:szCs w:val="28"/>
        </w:rPr>
        <w:t xml:space="preserve">3.1基本服务</w:t>
      </w:r>
      <w:r>
        <w:rPr>
          <w:rFonts w:hint="eastAsia" w:ascii="方正楷体_GB2312" w:hAnsi="方正楷体_GB2312" w:eastAsia="方正楷体_GB2312" w:cs="方正楷体_GB2312"/>
          <w:sz w:val="28"/>
          <w:szCs w:val="28"/>
        </w:rPr>
      </w:r>
      <w:r/>
    </w:p>
    <w:tbl>
      <w:tblPr>
        <w:tblW w:w="5001" w:type="pct"/>
        <w:jc w:val="center"/>
        <w:tblInd w:w="-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24"/>
        <w:gridCol w:w="6799"/>
      </w:tblGrid>
      <w:tr>
        <w:trPr>
          <w:trHeight w:val="454"/>
        </w:trPr>
        <w:tc>
          <w:tcPr>
            <w:tcW w:w="948"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序号</w:t>
            </w:r>
            <w:r>
              <w:rPr>
                <w:rFonts w:hint="eastAsia" w:ascii="方正楷体_GB2312" w:hAnsi="方正楷体_GB2312" w:eastAsia="方正楷体_GB2312" w:cs="方正楷体_GB2312"/>
                <w:b/>
                <w:bCs/>
                <w:sz w:val="28"/>
                <w:szCs w:val="28"/>
              </w:rPr>
            </w:r>
            <w:r/>
          </w:p>
        </w:tc>
        <w:tc>
          <w:tcPr>
            <w:tcW w:w="1424"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w:t>
            </w:r>
            <w:r>
              <w:rPr>
                <w:rFonts w:hint="eastAsia" w:ascii="方正楷体_GB2312" w:hAnsi="方正楷体_GB2312" w:eastAsia="方正楷体_GB2312" w:cs="方正楷体_GB2312"/>
                <w:b/>
                <w:bCs/>
                <w:sz w:val="28"/>
                <w:szCs w:val="28"/>
              </w:rPr>
            </w:r>
            <w:r/>
          </w:p>
        </w:tc>
        <w:tc>
          <w:tcPr>
            <w:tcW w:w="6799"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服务标准</w:t>
            </w:r>
            <w:r>
              <w:rPr>
                <w:rFonts w:hint="eastAsia" w:ascii="方正楷体_GB2312" w:hAnsi="方正楷体_GB2312" w:eastAsia="方正楷体_GB2312" w:cs="方正楷体_GB2312"/>
                <w:b/>
                <w:bCs/>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目标与责任</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（1）结合采购人要求及物业服务实际情况，制定年度管理目标，明确责任分工，并制定配套实施方案。</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（2）配合采购人各类重大活动现场保洁、秩序维护、会务及设备运行保障。</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服务人员要求</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（1）每季度至少开展1次岗位技能、职业素质、服务知识、客户文化、绿色节能环保等教育培训，并进行适当形式的考核。</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（2）根据要求对服务人员进行从业资格审查，审查结果向采购人报备。</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bCs/>
                <w:sz w:val="28"/>
                <w:szCs w:val="28"/>
              </w:rPr>
              <w:t xml:space="preserve">服务人员的学历、工作经验及资格条件应当与所在岗位能力要求相匹配，到岗前应当经过必要的岗前培训以达到岗位能力要求，国家、行业规定应当取得职业资格证书或特种作业证书的，应当按规定持证上岗。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bCs/>
                <w:sz w:val="28"/>
                <w:szCs w:val="28"/>
              </w:rPr>
              <w:t xml:space="preserve">如采购人认为服务人员不适应岗位要求或存在其他影响工作的，可要求投标人进行调换。如因投</w:t>
            </w:r>
            <w:r>
              <w:rPr>
                <w:rFonts w:hint="eastAsia" w:ascii="方正仿宋_GBK" w:hAnsi="方正仿宋_GBK" w:eastAsia="方正仿宋_GBK" w:cs="方正仿宋_GBK"/>
                <w:bCs/>
                <w:sz w:val="28"/>
                <w:szCs w:val="28"/>
                <w:highlight w:val="none"/>
              </w:rPr>
              <w:t xml:space="preserve">标人原因对服务人员进行调换，应当经采购人同意。</w:t>
            </w:r>
            <w:r>
              <w:rPr>
                <w:rFonts w:hint="eastAsia" w:ascii="方正仿宋_GBK" w:hAnsi="方正仿宋_GBK" w:eastAsia="方正仿宋_GBK" w:cs="方正仿宋_GBK"/>
                <w:bCs/>
                <w:i w:val="0"/>
                <w:iCs w:val="0"/>
                <w:color w:val="000000"/>
                <w:sz w:val="28"/>
                <w:szCs w:val="28"/>
                <w:highlight w:val="none"/>
                <w:u w:val="none"/>
              </w:rPr>
              <w:t xml:space="preserve">本项目服务人员不得在其他项目兼职。</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江苏省血液中心院内配置电梯、压力容器（储气罐、灭菌设备）、压力管道等多台法定特种设备。中标服务商派驻的</w:t>
            </w:r>
            <w:r>
              <w:rPr>
                <w:rFonts w:hint="eastAsia" w:ascii="方正仿宋_GBK" w:hAnsi="方正仿宋_GBK" w:eastAsia="方正仿宋_GBK" w:cs="方正仿宋_GBK"/>
                <w:sz w:val="28"/>
                <w:szCs w:val="28"/>
                <w:lang w:val="en-US" w:eastAsia="zh-CN"/>
              </w:rPr>
              <w:t xml:space="preserve">项目负责人、</w:t>
            </w:r>
            <w:r>
              <w:rPr>
                <w:rFonts w:hint="eastAsia" w:ascii="方正仿宋_GBK" w:hAnsi="方正仿宋_GBK" w:eastAsia="方正仿宋_GBK" w:cs="方正仿宋_GBK"/>
                <w:sz w:val="28"/>
                <w:szCs w:val="28"/>
              </w:rPr>
              <w:t xml:space="preserve">配电房人员，除承担</w:t>
            </w:r>
            <w:r>
              <w:rPr>
                <w:rFonts w:hint="eastAsia" w:ascii="方正仿宋_GBK" w:hAnsi="方正仿宋_GBK" w:eastAsia="方正仿宋_GBK" w:cs="方正仿宋_GBK"/>
                <w:sz w:val="28"/>
                <w:szCs w:val="28"/>
                <w:lang w:val="en-US" w:eastAsia="zh-CN"/>
              </w:rPr>
              <w:t xml:space="preserve">项目管理、</w:t>
            </w:r>
            <w:r>
              <w:rPr>
                <w:rFonts w:hint="eastAsia" w:ascii="方正仿宋_GBK" w:hAnsi="方正仿宋_GBK" w:eastAsia="方正仿宋_GBK" w:cs="方正仿宋_GBK"/>
                <w:sz w:val="28"/>
                <w:szCs w:val="28"/>
              </w:rPr>
              <w:t xml:space="preserve">配电房巡检运维外，同时兼职承担项目特种设备安全管理职责：负责特种设备台账建立、定期报检、监督维保单位履职、隐患排查、市场监管部门迎检、资料归档、应急协同处置等管理工作，落实《特种设备安全法》第三十六条使用单位应配备安全管理人员的主体责任。</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）着装分类统一，佩戴标识。</w:t>
            </w:r>
            <w:r>
              <w:rPr>
                <w:rFonts w:hint="eastAsia" w:ascii="方正仿宋_GBK" w:hAnsi="方正仿宋_GBK" w:eastAsia="方正仿宋_GBK" w:cs="方正仿宋_GBK"/>
                <w:sz w:val="28"/>
                <w:szCs w:val="28"/>
                <w:lang w:val="en-US" w:eastAsia="zh-CN"/>
              </w:rPr>
              <w:t xml:space="preserve">制服上岗、</w:t>
            </w:r>
            <w:r>
              <w:rPr>
                <w:rFonts w:hint="eastAsia" w:ascii="方正仿宋_GBK" w:hAnsi="方正仿宋_GBK" w:eastAsia="方正仿宋_GBK" w:cs="方正仿宋_GBK"/>
                <w:sz w:val="28"/>
                <w:szCs w:val="28"/>
              </w:rPr>
              <w:t xml:space="preserve">仪容整洁、姿态端正、举止文明。用语文明礼貌，态度温和耐心。</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保密和思想政治教育</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（2）每季度至少开展1次对服务人员进行保密、思想政治教育的培训，提高服务人员保密意识和思想政治意识。新入职员工应当接受保密、思想政治教育培训，进行必要的人员经历审查，合格后方可上岗。</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（3）发现服务人员违法违规或重大过失，及时报告采购人，并采取必要补救措施。</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档案管理</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（1）建立物业信息，准确、及时地对文件资料和服务记录进行归档保存，并确保其物理安全。</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（2）档案和记录齐全，包括但不限于：①采购人建议与投诉等。教育培训和考核记录。保密、思想政治教育培训记录。②保安服务：报</w:t>
            </w:r>
            <w:r>
              <w:rPr>
                <w:rFonts w:hint="eastAsia" w:ascii="方正仿宋_GBK" w:hAnsi="方正仿宋_GBK" w:eastAsia="方正仿宋_GBK" w:cs="方正仿宋_GBK"/>
                <w:sz w:val="28"/>
                <w:szCs w:val="28"/>
                <w:lang w:eastAsia="zh-CN"/>
              </w:rPr>
              <w:t xml:space="preserve">纸信件</w:t>
            </w:r>
            <w:r>
              <w:rPr>
                <w:rFonts w:hint="eastAsia" w:ascii="方正仿宋_GBK" w:hAnsi="方正仿宋_GBK" w:eastAsia="方正仿宋_GBK" w:cs="方正仿宋_GBK"/>
                <w:sz w:val="28"/>
                <w:szCs w:val="28"/>
              </w:rPr>
              <w:t xml:space="preserve">登记、大件物品进出登记等、</w:t>
            </w:r>
            <w:r>
              <w:rPr>
                <w:rFonts w:hint="eastAsia" w:ascii="方正仿宋_GBK" w:hAnsi="方正仿宋_GBK" w:eastAsia="方正仿宋_GBK" w:cs="方正仿宋_GBK"/>
                <w:sz w:val="28"/>
                <w:szCs w:val="28"/>
                <w:lang w:val="en-US" w:eastAsia="zh-CN"/>
              </w:rPr>
              <w:t xml:space="preserve">消防安全</w:t>
            </w:r>
            <w:r>
              <w:rPr>
                <w:rFonts w:hint="eastAsia" w:ascii="方正仿宋_GBK" w:hAnsi="方正仿宋_GBK" w:eastAsia="方正仿宋_GBK" w:cs="方正仿宋_GBK"/>
                <w:sz w:val="28"/>
                <w:szCs w:val="28"/>
              </w:rPr>
              <w:t xml:space="preserve">监控记录等。③保洁服务：工作日志、清洁检查表</w:t>
            </w:r>
            <w:r>
              <w:rPr>
                <w:rFonts w:hint="eastAsia" w:ascii="方正仿宋_GBK" w:hAnsi="方正仿宋_GBK" w:eastAsia="方正仿宋_GBK" w:cs="方正仿宋_GBK"/>
                <w:sz w:val="28"/>
                <w:szCs w:val="28"/>
                <w:lang w:eastAsia="zh-CN"/>
              </w:rPr>
              <w:t xml:space="preserve">、虫控记录表、消杀方法与药剂使用表、</w:t>
            </w:r>
            <w:r>
              <w:rPr>
                <w:rFonts w:hint="eastAsia" w:ascii="方正仿宋_GBK" w:hAnsi="方正仿宋_GBK" w:eastAsia="方正仿宋_GBK" w:cs="方正仿宋_GBK"/>
                <w:sz w:val="28"/>
                <w:szCs w:val="28"/>
              </w:rPr>
              <w:t xml:space="preserve">用品清单、客户反馈表等。</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（3）遵守采购人的信息、档案资料保密要求，未经许可，不得将建筑物平面图等资料转作其他用途或向其他单位、个人提供。</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（4）履约结束后，相关资料交还采购人，采购人按政府采购相关规定存档。</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服务改进</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（1）定期对物业服务过程进行自查，结合反馈意见与评价结果采取改进措施，持续提升管理与服务水平。</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（2）对不合格服务进行控制，对不合格服务的原因进行识别和分析，及时采取纠正措施，消除不合格的原因，防止不合格再发生。</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（3）需整改问题及时整改完成。</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重大活动后勤保障</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（1）制订流程。配合采购人制订重大活动后勤保障工作流程，需对任务进行详细了解，并根据工作安排制定详细的后勤保障计划。</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（3）收尾工作。对现场进行检查，做好清理工作。</w:t>
            </w:r>
            <w:r>
              <w:rPr>
                <w:rFonts w:hint="eastAsia" w:ascii="方正仿宋_GBK" w:hAnsi="方正仿宋_GBK" w:eastAsia="方正仿宋_GBK" w:cs="方正仿宋_GBK"/>
                <w:sz w:val="28"/>
                <w:szCs w:val="28"/>
              </w:rPr>
            </w:r>
            <w:r/>
          </w:p>
        </w:tc>
      </w:tr>
      <w:tr>
        <w:trPr>
          <w:trHeight w:val="454"/>
        </w:trPr>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424"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应急保障预案</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应根据采购需求和本项目实际，制订相应的安全与应急处置服务方案：包含1）应急队伍；2）机械及设备配置；3）响应时间；4）大风、大雨、大雪、冰冻等灾害性天气等应急预案；5）医疗废物洒落应急预案；6）中心举办大型活动等应急保障预</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案7）安全生产事故、消防事故、交通安全事故、水电安全事故、人身伤亡等应急预案；8）应急预案演练台账资料管理。要求方案细致完整、针对性强、措施有力，方案的贯彻应能满足本项目服务要求。</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服务方案及工作制度</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（1）制定工作制度，</w:t>
            </w:r>
            <w:r>
              <w:rPr>
                <w:rFonts w:hint="eastAsia" w:ascii="方正仿宋_GBK" w:hAnsi="方正仿宋_GBK" w:eastAsia="方正仿宋_GBK" w:cs="方正仿宋_GBK"/>
                <w:bCs/>
                <w:sz w:val="28"/>
                <w:szCs w:val="28"/>
              </w:rPr>
              <w:t xml:space="preserve">主要包括：人员录用制度、</w:t>
            </w:r>
            <w:r>
              <w:rPr>
                <w:rFonts w:hint="eastAsia" w:ascii="方正仿宋_GBK" w:hAnsi="方正仿宋_GBK" w:eastAsia="方正仿宋_GBK" w:cs="方正仿宋_GBK"/>
                <w:sz w:val="28"/>
                <w:szCs w:val="28"/>
              </w:rPr>
              <w:t xml:space="preserve">档案管理制度、</w:t>
            </w:r>
            <w:r>
              <w:rPr>
                <w:rFonts w:hint="eastAsia" w:ascii="方正仿宋_GBK" w:hAnsi="方正仿宋_GBK" w:eastAsia="方正仿宋_GBK" w:cs="方正仿宋_GBK"/>
                <w:bCs/>
                <w:sz w:val="28"/>
                <w:szCs w:val="28"/>
              </w:rPr>
              <w:t xml:space="preserve">物业服务管理制度</w:t>
            </w:r>
            <w:r>
              <w:rPr>
                <w:rFonts w:hint="eastAsia" w:ascii="方正仿宋_GBK" w:hAnsi="方正仿宋_GBK" w:eastAsia="方正仿宋_GBK" w:cs="方正仿宋_GBK"/>
                <w:sz w:val="28"/>
                <w:szCs w:val="28"/>
              </w:rPr>
              <w:t xml:space="preserve">等相关管理制度</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（2）制定</w:t>
            </w:r>
            <w:r>
              <w:rPr>
                <w:rFonts w:hint="eastAsia" w:ascii="方正仿宋_GBK" w:hAnsi="方正仿宋_GBK" w:eastAsia="方正仿宋_GBK" w:cs="方正仿宋_GBK"/>
                <w:bCs/>
                <w:sz w:val="28"/>
                <w:szCs w:val="28"/>
              </w:rPr>
              <w:t xml:space="preserve">项目实施方案，主要包括：</w:t>
            </w:r>
            <w:r>
              <w:rPr>
                <w:rFonts w:hint="eastAsia" w:ascii="方正仿宋_GBK" w:hAnsi="方正仿宋_GBK" w:eastAsia="方正仿宋_GBK" w:cs="方正仿宋_GBK"/>
                <w:bCs/>
                <w:color w:val="000000"/>
                <w:sz w:val="28"/>
                <w:szCs w:val="28"/>
                <w:highlight w:val="none"/>
              </w:rPr>
              <w:t xml:space="preserve">交接方案、</w:t>
            </w:r>
            <w:r>
              <w:rPr>
                <w:rFonts w:hint="eastAsia" w:ascii="方正仿宋_GBK" w:hAnsi="方正仿宋_GBK" w:eastAsia="方正仿宋_GBK" w:cs="方正仿宋_GBK"/>
                <w:bCs/>
                <w:sz w:val="28"/>
                <w:szCs w:val="28"/>
              </w:rPr>
              <w:t xml:space="preserve">人员培训方案、人员稳定性方案等。</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（3）制定</w:t>
            </w:r>
            <w:r>
              <w:rPr>
                <w:rFonts w:hint="eastAsia" w:ascii="方正仿宋_GBK" w:hAnsi="方正仿宋_GBK" w:eastAsia="方正仿宋_GBK" w:cs="方正仿宋_GBK"/>
                <w:bCs/>
                <w:sz w:val="28"/>
                <w:szCs w:val="28"/>
              </w:rPr>
              <w:t xml:space="preserve">物业服务方案，主要包括：保洁服务方案、保安</w:t>
            </w:r>
            <w:r>
              <w:rPr>
                <w:rFonts w:hint="eastAsia" w:ascii="方正仿宋_GBK" w:hAnsi="方正仿宋_GBK" w:eastAsia="方正仿宋_GBK" w:cs="方正仿宋_GBK"/>
                <w:bCs/>
                <w:sz w:val="28"/>
                <w:szCs w:val="28"/>
                <w:lang w:val="en-US" w:eastAsia="zh-CN"/>
              </w:rPr>
              <w:t xml:space="preserve">和消控</w:t>
            </w:r>
            <w:r>
              <w:rPr>
                <w:rFonts w:hint="eastAsia" w:ascii="方正仿宋_GBK" w:hAnsi="方正仿宋_GBK" w:eastAsia="方正仿宋_GBK" w:cs="方正仿宋_GBK"/>
                <w:bCs/>
                <w:sz w:val="28"/>
                <w:szCs w:val="28"/>
              </w:rPr>
              <w:t xml:space="preserve">服务方案、配电房值班服务方案等。</w:t>
            </w:r>
            <w:r>
              <w:rPr>
                <w:rFonts w:hint="eastAsia" w:ascii="方正仿宋_GBK" w:hAnsi="方正仿宋_GBK" w:eastAsia="方正仿宋_GBK" w:cs="方正仿宋_GBK"/>
                <w:sz w:val="28"/>
                <w:szCs w:val="28"/>
              </w:rPr>
            </w:r>
            <w:r/>
          </w:p>
        </w:tc>
      </w:tr>
      <w:tr>
        <w:trPr>
          <w:trHeight w:val="454"/>
        </w:trPr>
        <w:tc>
          <w:tcPr>
            <w:tcW w:w="948"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c>
          <w:tcPr>
            <w:tcW w:w="1424"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信报服务</w:t>
            </w: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（1）对邮件、包裹和挂号信等进行正确分理、安全检查。</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（2）及时投送或通知收件人领取</w:t>
            </w:r>
            <w:r>
              <w:rPr>
                <w:rFonts w:hint="eastAsia" w:ascii="方正仿宋_GBK" w:hAnsi="方正仿宋_GBK" w:eastAsia="方正仿宋_GBK" w:cs="方正仿宋_GBK"/>
                <w:sz w:val="28"/>
                <w:szCs w:val="28"/>
                <w:lang w:val="en-US" w:eastAsia="zh-CN"/>
              </w:rPr>
              <w:t xml:space="preserve">并登记</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r>
        <w:trPr>
          <w:trHeight w:val="454"/>
        </w:trPr>
        <w:tc>
          <w:tcPr>
            <w:tcW w:w="94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2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99"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（3）大件物品出入向采购人报告，待采购人确认无误后放行。</w:t>
            </w:r>
            <w:r>
              <w:rPr>
                <w:rFonts w:hint="eastAsia" w:ascii="方正仿宋_GBK" w:hAnsi="方正仿宋_GBK" w:eastAsia="方正仿宋_GBK" w:cs="方正仿宋_GBK"/>
                <w:sz w:val="28"/>
                <w:szCs w:val="28"/>
              </w:rPr>
            </w:r>
            <w:r/>
          </w:p>
        </w:tc>
      </w:tr>
    </w:tbl>
    <w:p>
      <w:pPr>
        <w:pStyle w:val="976"/>
        <w:rPr>
          <w:rFonts w:hint="eastAsia" w:ascii="方正楷体_GB2312" w:hAnsi="方正楷体_GB2312" w:eastAsia="方正楷体_GB2312" w:cs="方正楷体_GB2312"/>
          <w:b/>
          <w:bCs/>
          <w:sz w:val="28"/>
          <w:szCs w:val="28"/>
          <w:lang w:eastAsia="zh-CN"/>
        </w:rPr>
      </w:pPr>
      <w:r>
        <w:rPr>
          <w:rFonts w:hint="eastAsia" w:ascii="方正楷体_GB2312" w:hAnsi="方正楷体_GB2312" w:eastAsia="方正楷体_GB2312" w:cs="方正楷体_GB2312"/>
          <w:b/>
          <w:bCs/>
          <w:sz w:val="28"/>
          <w:szCs w:val="28"/>
          <w:lang w:eastAsia="zh-CN"/>
        </w:rPr>
        <w:t xml:space="preserve">3.2公用设施设备维护服务</w:t>
      </w:r>
      <w:r>
        <w:rPr>
          <w:rFonts w:hint="eastAsia" w:ascii="方正楷体_GB2312" w:hAnsi="方正楷体_GB2312" w:eastAsia="方正楷体_GB2312" w:cs="方正楷体_GB2312"/>
          <w:b/>
          <w:bCs/>
          <w:sz w:val="28"/>
          <w:szCs w:val="28"/>
          <w:lang w:eastAsia="zh-CN"/>
        </w:rPr>
      </w:r>
      <w:r/>
    </w:p>
    <w:tbl>
      <w:tblPr>
        <w:tblW w:w="501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500"/>
        <w:gridCol w:w="6760"/>
      </w:tblGrid>
      <w:tr>
        <w:trPr>
          <w:trHeight w:val="454"/>
        </w:trPr>
        <w:tc>
          <w:tcPr>
            <w:tcW w:w="937"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序号</w:t>
            </w:r>
            <w:r>
              <w:rPr>
                <w:rFonts w:hint="eastAsia" w:ascii="方正楷体_GB2312" w:hAnsi="方正楷体_GB2312" w:eastAsia="方正楷体_GB2312" w:cs="方正楷体_GB2312"/>
                <w:b/>
                <w:bCs/>
                <w:sz w:val="28"/>
                <w:szCs w:val="28"/>
              </w:rPr>
            </w:r>
            <w:r/>
          </w:p>
        </w:tc>
        <w:tc>
          <w:tcPr>
            <w:tcW w:w="1500"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w:t>
            </w:r>
            <w:r>
              <w:rPr>
                <w:rFonts w:hint="eastAsia" w:ascii="方正楷体_GB2312" w:hAnsi="方正楷体_GB2312" w:eastAsia="方正楷体_GB2312" w:cs="方正楷体_GB2312"/>
                <w:b/>
                <w:bCs/>
                <w:sz w:val="28"/>
                <w:szCs w:val="28"/>
              </w:rPr>
            </w:r>
            <w:r/>
          </w:p>
        </w:tc>
        <w:tc>
          <w:tcPr>
            <w:tcW w:w="6760"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服务标准</w:t>
            </w:r>
            <w:r>
              <w:rPr>
                <w:rFonts w:hint="eastAsia" w:ascii="方正楷体_GB2312" w:hAnsi="方正楷体_GB2312" w:eastAsia="方正楷体_GB2312" w:cs="方正楷体_GB2312"/>
                <w:b/>
                <w:bCs/>
                <w:sz w:val="28"/>
                <w:szCs w:val="28"/>
              </w:rPr>
            </w:r>
            <w:r/>
          </w:p>
        </w:tc>
      </w:tr>
      <w:tr>
        <w:trPr>
          <w:trHeight w:val="454"/>
        </w:trPr>
        <w:tc>
          <w:tcPr>
            <w:tcW w:w="937"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00"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供配电系统</w:t>
            </w:r>
            <w:r>
              <w:rPr>
                <w:rFonts w:hint="eastAsia" w:ascii="方正仿宋_GBK" w:hAnsi="方正仿宋_GBK" w:eastAsia="方正仿宋_GBK" w:cs="方正仿宋_GBK"/>
                <w:sz w:val="28"/>
                <w:szCs w:val="28"/>
              </w:rPr>
            </w:r>
            <w:r/>
          </w:p>
        </w:tc>
        <w:tc>
          <w:tcPr>
            <w:tcW w:w="676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（1）建立24小时运行值班监控制度。配电房24小时</w:t>
            </w:r>
            <w:r>
              <w:rPr>
                <w:rFonts w:hint="eastAsia" w:ascii="方正仿宋_GBK" w:hAnsi="方正仿宋_GBK" w:eastAsia="方正仿宋_GBK" w:cs="方正仿宋_GBK"/>
                <w:sz w:val="28"/>
                <w:szCs w:val="28"/>
                <w:lang w:val="en-US" w:eastAsia="zh-CN"/>
              </w:rPr>
              <w:t xml:space="preserve">双人双岗</w:t>
            </w:r>
            <w:r>
              <w:rPr>
                <w:rFonts w:hint="eastAsia" w:ascii="方正仿宋_GBK" w:hAnsi="方正仿宋_GBK" w:eastAsia="方正仿宋_GBK" w:cs="方正仿宋_GBK"/>
                <w:sz w:val="28"/>
                <w:szCs w:val="28"/>
              </w:rPr>
              <w:t xml:space="preserve">值班值守，做好日常的巡视、检查、记录工作，确保设备正常运行，</w:t>
            </w:r>
            <w:r>
              <w:rPr>
                <w:rFonts w:hint="eastAsia" w:ascii="方正仿宋_GBK" w:hAnsi="方正仿宋_GBK" w:eastAsia="方正仿宋_GBK" w:cs="方正仿宋_GBK"/>
                <w:sz w:val="28"/>
                <w:szCs w:val="28"/>
              </w:rPr>
            </w:r>
            <w:r/>
          </w:p>
        </w:tc>
      </w:tr>
      <w:tr>
        <w:trPr>
          <w:trHeight w:val="454"/>
        </w:trPr>
        <w:tc>
          <w:tcPr>
            <w:tcW w:w="937"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00"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6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（2）对供电范围内的电气设备定期巡视维护，加强高低压配电柜、配电箱、控制柜及线路等重点部位监测。对A楼、B楼以及老办公楼配电设施进行2小时1次的巡查</w:t>
            </w:r>
            <w:r>
              <w:rPr>
                <w:rFonts w:hint="eastAsia" w:ascii="方正仿宋_GBK" w:hAnsi="方正仿宋_GBK" w:eastAsia="方正仿宋_GBK" w:cs="方正仿宋_GBK"/>
                <w:sz w:val="28"/>
                <w:szCs w:val="28"/>
                <w:lang w:val="en-US" w:eastAsia="zh-CN"/>
              </w:rPr>
              <w:t xml:space="preserve">并记录</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r>
        <w:trPr>
          <w:trHeight w:val="454"/>
        </w:trPr>
        <w:tc>
          <w:tcPr>
            <w:tcW w:w="937"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00"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6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（3）按照配电设备维修保养有关规定，进行日常维护和例行保养，做好配电房安全防范措施。</w:t>
            </w:r>
            <w:r>
              <w:rPr>
                <w:rFonts w:hint="eastAsia" w:ascii="方正仿宋_GBK" w:hAnsi="方正仿宋_GBK" w:eastAsia="方正仿宋_GBK" w:cs="方正仿宋_GBK"/>
                <w:sz w:val="28"/>
                <w:szCs w:val="28"/>
              </w:rPr>
            </w:r>
            <w:r/>
          </w:p>
        </w:tc>
      </w:tr>
      <w:tr>
        <w:trPr>
          <w:trHeight w:val="454"/>
        </w:trPr>
        <w:tc>
          <w:tcPr>
            <w:tcW w:w="937"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00"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6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（4）发生非计划性停电的，应当在事件发生后及时通知采购人，快速恢复或启用应急电源，并做好应急事件上报及处理工作。</w:t>
            </w:r>
            <w:r>
              <w:rPr>
                <w:rFonts w:hint="eastAsia" w:ascii="方正仿宋_GBK" w:hAnsi="方正仿宋_GBK" w:eastAsia="方正仿宋_GBK" w:cs="方正仿宋_GBK"/>
                <w:sz w:val="28"/>
                <w:szCs w:val="28"/>
              </w:rPr>
            </w:r>
            <w:r/>
          </w:p>
        </w:tc>
      </w:tr>
      <w:tr>
        <w:trPr>
          <w:trHeight w:val="454"/>
        </w:trPr>
        <w:tc>
          <w:tcPr>
            <w:tcW w:w="937"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00"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6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（5）复杂故障涉及供电部门维修处置的及时向采购人报告。</w:t>
            </w:r>
            <w:r>
              <w:rPr>
                <w:rFonts w:hint="eastAsia" w:ascii="方正仿宋_GBK" w:hAnsi="方正仿宋_GBK" w:eastAsia="方正仿宋_GBK" w:cs="方正仿宋_GBK"/>
                <w:sz w:val="28"/>
                <w:szCs w:val="28"/>
              </w:rPr>
            </w:r>
            <w:r/>
          </w:p>
        </w:tc>
      </w:tr>
    </w:tbl>
    <w:p>
      <w:pPr>
        <w:pStyle w:val="1090"/>
        <w:numPr>
          <w:ilvl w:val="1"/>
          <w:numId w:val="0"/>
        </w:numPr>
        <w:ind w:left="573" w:hanging="573"/>
        <w:jc w:val="left"/>
        <w:keepLines w:val="0"/>
        <w:keepNext w:val="0"/>
        <w:pageBreakBefore w:val="0"/>
        <w:spacing w:before="0" w:after="0" w:line="360" w:lineRule="auto"/>
        <w:widowControl w:val="off"/>
        <w:rPr>
          <w:rFonts w:hint="eastAsia" w:ascii="方正楷体_GB2312" w:hAnsi="方正楷体_GB2312" w:eastAsia="方正楷体_GB2312" w:cs="方正楷体_GB2312"/>
          <w:b/>
          <w:bCs/>
          <w:sz w:val="28"/>
          <w:szCs w:val="28"/>
          <w:lang w:eastAsia="zh-CN"/>
        </w:rPr>
      </w:pPr>
      <w:r>
        <w:rPr>
          <w:rFonts w:hint="eastAsia" w:ascii="方正楷体_GB2312" w:hAnsi="方正楷体_GB2312" w:eastAsia="方正楷体_GB2312" w:cs="方正楷体_GB2312"/>
          <w:b/>
          <w:bCs/>
          <w:sz w:val="28"/>
          <w:szCs w:val="28"/>
          <w:lang w:eastAsia="zh-CN"/>
        </w:rPr>
        <w:t xml:space="preserve">3.3保洁服务</w:t>
      </w:r>
      <w:r>
        <w:rPr>
          <w:rFonts w:hint="eastAsia" w:ascii="方正楷体_GB2312" w:hAnsi="方正楷体_GB2312" w:eastAsia="方正楷体_GB2312" w:cs="方正楷体_GB2312"/>
          <w:b/>
          <w:bCs/>
          <w:sz w:val="28"/>
          <w:szCs w:val="28"/>
          <w:lang w:eastAsia="zh-CN"/>
        </w:rPr>
      </w:r>
      <w:r/>
    </w:p>
    <w:tbl>
      <w:tblPr>
        <w:tblW w:w="50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486"/>
        <w:gridCol w:w="6735"/>
      </w:tblGrid>
      <w:tr>
        <w:trPr>
          <w:trHeight w:val="454"/>
        </w:trPr>
        <w:tc>
          <w:tcPr>
            <w:tcW w:w="954"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序号</w:t>
            </w:r>
            <w:r>
              <w:rPr>
                <w:rFonts w:hint="eastAsia" w:ascii="方正楷体_GB2312" w:hAnsi="方正楷体_GB2312" w:eastAsia="方正楷体_GB2312" w:cs="方正楷体_GB2312"/>
                <w:b/>
                <w:bCs/>
                <w:sz w:val="28"/>
                <w:szCs w:val="28"/>
              </w:rPr>
            </w:r>
            <w:r/>
          </w:p>
        </w:tc>
        <w:tc>
          <w:tcPr>
            <w:tcW w:w="1486"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w:t>
            </w:r>
            <w:r>
              <w:rPr>
                <w:rFonts w:hint="eastAsia" w:ascii="方正楷体_GB2312" w:hAnsi="方正楷体_GB2312" w:eastAsia="方正楷体_GB2312" w:cs="方正楷体_GB2312"/>
                <w:b/>
                <w:bCs/>
                <w:sz w:val="28"/>
                <w:szCs w:val="28"/>
              </w:rPr>
            </w:r>
            <w:r/>
          </w:p>
        </w:tc>
        <w:tc>
          <w:tcPr>
            <w:tcW w:w="6735"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服务标准</w:t>
            </w:r>
            <w:r>
              <w:rPr>
                <w:rFonts w:hint="eastAsia" w:ascii="方正楷体_GB2312" w:hAnsi="方正楷体_GB2312" w:eastAsia="方正楷体_GB2312" w:cs="方正楷体_GB2312"/>
                <w:b/>
                <w:bCs/>
                <w:sz w:val="28"/>
                <w:szCs w:val="28"/>
              </w:rPr>
            </w:r>
            <w:r/>
          </w:p>
        </w:tc>
      </w:tr>
      <w:tr>
        <w:trPr>
          <w:trHeight w:val="454"/>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486"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基本要求</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（1）建立保洁服务的工作制度及工作计划，并按照执行。</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（2）做好保洁服务工作记录，记录填写规范、保存完好。</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（3）作业时采取安全防护措施，防止对作业人员或他人造成伤害。相关耗材的环保、安全性等应当符合国家相关规定要求。</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（4）须保持整个服务区环境优美，卫生整洁；保持室内外各公共包干区清洁卫生、环境宜人；重点部位须专人负责，始终保持清洁状态，做好室外绿化养护及管理工作。</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（5）保洁服务范围</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江苏省血液中心范围内包括但不限于室内、室外、地上、地下以及门前三包区域的环境卫生，室内外物体表面清洁消毒，相关物品的维护保养，垃圾分类处置，节能环保和相关突发事件的应急处理等。</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①室内公共区域包括A、B楼楼内走廊、前后楼梯、过道及卫生间，文体活动中心1、2楼、乒乓球室、科普馆以及老办公楼</w:t>
            </w:r>
            <w:r>
              <w:rPr>
                <w:rFonts w:hint="eastAsia" w:ascii="方正仿宋_GBK" w:hAnsi="方正仿宋_GBK" w:eastAsia="方正仿宋_GBK" w:cs="方正仿宋_GBK"/>
                <w:sz w:val="28"/>
                <w:szCs w:val="28"/>
                <w:lang w:val="en-US" w:eastAsia="zh-CN"/>
              </w:rPr>
              <w:t xml:space="preserve">区域、</w:t>
            </w:r>
            <w:r>
              <w:rPr>
                <w:rFonts w:hint="eastAsia" w:ascii="方正仿宋_GBK" w:hAnsi="方正仿宋_GBK" w:eastAsia="方正仿宋_GBK" w:cs="方正仿宋_GBK"/>
                <w:sz w:val="28"/>
                <w:szCs w:val="28"/>
              </w:rPr>
              <w:t xml:space="preserve">后院总务科消毒供应组门前</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室内公共过道</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区域内卫生间、淋浴间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领导办公区域、会议室等特定区域保洁服务内容：范围包括A楼7楼领导办公室（705、706、707、709、711、712）、A楼5楼输血协会领导办公室（507、511）、A楼702接待室、713会议室、609会议室、8楼会议室以及B楼8楼学术报告厅；</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门前三包区域包括但不限于道路、绿化带、明沟渠、停车库（地上地下）、自行车棚、过道、围墙、宣传栏、天台、屋顶、顶棚、垃圾房等所有公共场地及设施，包括A、B楼之间的诚意路区域、老办公楼后院公共区域；</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④窗口服务区域：机采大厅区域为B楼机采大厅1、2层所有服务区域；献血车（屋）：位于市区街头及南京市其他</w:t>
            </w:r>
            <w:r>
              <w:rPr>
                <w:rFonts w:hint="eastAsia" w:ascii="方正仿宋_GBK" w:hAnsi="方正仿宋_GBK" w:eastAsia="方正仿宋_GBK" w:cs="方正仿宋_GBK"/>
                <w:sz w:val="28"/>
                <w:szCs w:val="28"/>
                <w:lang w:val="en-US" w:eastAsia="zh-CN"/>
              </w:rPr>
              <w:t xml:space="preserve">二十二</w:t>
            </w:r>
            <w:r>
              <w:rPr>
                <w:rFonts w:hint="eastAsia" w:ascii="方正仿宋_GBK" w:hAnsi="方正仿宋_GBK" w:eastAsia="方正仿宋_GBK" w:cs="方正仿宋_GBK"/>
                <w:sz w:val="28"/>
                <w:szCs w:val="28"/>
              </w:rPr>
              <w:t xml:space="preserve">个地点的11辆无动力献血车和</w:t>
            </w:r>
            <w:r>
              <w:rPr>
                <w:rFonts w:hint="eastAsia" w:ascii="方正仿宋_GBK" w:hAnsi="方正仿宋_GBK" w:eastAsia="方正仿宋_GBK" w:cs="方正仿宋_GBK"/>
                <w:sz w:val="28"/>
                <w:szCs w:val="28"/>
                <w:lang w:val="en-US" w:eastAsia="zh-CN"/>
              </w:rPr>
              <w:t xml:space="preserve">11</w:t>
            </w:r>
            <w:r>
              <w:rPr>
                <w:rFonts w:hint="eastAsia" w:ascii="方正仿宋_GBK" w:hAnsi="方正仿宋_GBK" w:eastAsia="方正仿宋_GBK" w:cs="方正仿宋_GBK"/>
                <w:sz w:val="28"/>
                <w:szCs w:val="28"/>
              </w:rPr>
              <w:t xml:space="preserve">个献血屋保洁服务以及血液中心院内6辆有动力献血车，</w:t>
            </w:r>
            <w:r>
              <w:rPr>
                <w:rFonts w:hint="eastAsia" w:ascii="方正仿宋_GBK" w:hAnsi="方正仿宋_GBK" w:eastAsia="方正仿宋_GBK" w:cs="方正仿宋_GBK"/>
                <w:color w:val="000000"/>
                <w:sz w:val="28"/>
                <w:szCs w:val="28"/>
                <w:highlight w:val="none"/>
              </w:rPr>
              <w:t xml:space="preserve">如遇到中心献血车(屋)调整、增加，以实际数字为准；</w:t>
            </w:r>
            <w:r>
              <w:rPr>
                <w:rFonts w:hint="eastAsia" w:ascii="方正仿宋_GBK" w:hAnsi="方正仿宋_GBK" w:eastAsia="方正仿宋_GBK" w:cs="方正仿宋_GBK"/>
                <w:sz w:val="28"/>
                <w:szCs w:val="28"/>
              </w:rPr>
              <w:t xml:space="preserve">每月2次献血车辆（屋）外部保洁消毒服务，每季度1次内部卫生保洁消毒服务。“江宁区义乌小商品城”的献血屋要求每月2次内外部卫生保洁消毒服务。</w:t>
            </w:r>
            <w:r>
              <w:rPr>
                <w:rFonts w:hint="eastAsia" w:ascii="方正仿宋_GBK" w:hAnsi="方正仿宋_GBK" w:eastAsia="方正仿宋_GBK" w:cs="方正仿宋_GBK"/>
                <w:sz w:val="28"/>
                <w:szCs w:val="28"/>
                <w:highlight w:val="yellow"/>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⑤中心区域内生活垃圾拖运到指点垃圾集中存放点，医疗废物按</w:t>
            </w:r>
            <w:r>
              <w:rPr>
                <w:rFonts w:hint="eastAsia" w:ascii="方正仿宋_GBK" w:hAnsi="方正仿宋_GBK" w:eastAsia="方正仿宋_GBK" w:cs="方正仿宋_GBK"/>
                <w:sz w:val="28"/>
                <w:szCs w:val="28"/>
                <w:lang w:val="en-US" w:eastAsia="zh-CN"/>
              </w:rPr>
              <w:t xml:space="preserve">中心总务科</w:t>
            </w:r>
            <w:r>
              <w:rPr>
                <w:rFonts w:hint="eastAsia" w:ascii="方正仿宋_GBK" w:hAnsi="方正仿宋_GBK" w:eastAsia="方正仿宋_GBK" w:cs="方正仿宋_GBK"/>
                <w:sz w:val="28"/>
                <w:szCs w:val="28"/>
              </w:rPr>
              <w:t xml:space="preserve">要求，安全拖运至院内医废暂存库。</w:t>
            </w:r>
            <w:r>
              <w:rPr>
                <w:rFonts w:hint="eastAsia" w:ascii="方正仿宋_GBK" w:hAnsi="方正仿宋_GBK" w:eastAsia="方正仿宋_GBK" w:cs="方正仿宋_GBK"/>
                <w:sz w:val="28"/>
                <w:szCs w:val="28"/>
              </w:rPr>
            </w:r>
            <w:r/>
          </w:p>
        </w:tc>
      </w:tr>
      <w:tr>
        <w:trPr>
          <w:trHeight w:val="90"/>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486"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办公用房区域保洁</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（1）大厅、楼内公共通道：</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①公共通道保持干净，无异味、无杂物、无积水，每日至少开展1次清洁。</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②门窗玻璃干净无尘，透光性好，每周至少开展1次清洁作业。</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③指示牌干净，无污渍，每日至少开展1次清洁作业。</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④</w:t>
            </w:r>
            <w:r>
              <w:rPr>
                <w:rFonts w:hint="eastAsia" w:ascii="方正仿宋_GBK" w:hAnsi="方正仿宋_GBK" w:eastAsia="方正仿宋_GBK" w:cs="方正仿宋_GBK"/>
                <w:color w:val="000000"/>
                <w:sz w:val="28"/>
                <w:szCs w:val="28"/>
                <w:highlight w:val="none"/>
                <w:lang w:eastAsia="zh-CN"/>
              </w:rPr>
              <w:t xml:space="preserve">地板、地胶板地面开展日常维护，</w:t>
            </w:r>
            <w:r>
              <w:rPr>
                <w:rFonts w:hint="eastAsia" w:ascii="方正仿宋_GBK" w:hAnsi="方正仿宋_GBK" w:eastAsia="方正仿宋_GBK" w:cs="方正仿宋_GBK"/>
                <w:color w:val="000000"/>
                <w:sz w:val="28"/>
                <w:szCs w:val="28"/>
                <w:highlight w:val="none"/>
                <w:lang w:val="en-US" w:eastAsia="zh-CN"/>
              </w:rPr>
              <w:t xml:space="preserve">每年使用专业设备</w:t>
            </w:r>
            <w:r>
              <w:rPr>
                <w:rFonts w:hint="eastAsia" w:ascii="方正仿宋_GBK" w:hAnsi="方正仿宋_GBK" w:eastAsia="方正仿宋_GBK" w:cs="方正仿宋_GBK"/>
                <w:color w:val="000000"/>
                <w:sz w:val="28"/>
                <w:szCs w:val="28"/>
                <w:highlight w:val="none"/>
                <w:lang w:eastAsia="zh-CN"/>
              </w:rPr>
              <w:t xml:space="preserve">开展深度清洁、打蜡处理不少于</w:t>
            </w:r>
            <w:r>
              <w:rPr>
                <w:rFonts w:hint="eastAsia" w:ascii="方正仿宋_GBK" w:hAnsi="方正仿宋_GBK" w:eastAsia="方正仿宋_GBK" w:cs="方正仿宋_GBK"/>
                <w:color w:val="000000"/>
                <w:sz w:val="28"/>
                <w:szCs w:val="28"/>
                <w:highlight w:val="none"/>
                <w:lang w:val="en-US" w:eastAsia="zh-CN"/>
              </w:rPr>
              <w:t xml:space="preserve">1次。</w:t>
            </w:r>
            <w:r>
              <w:rPr>
                <w:rFonts w:hint="eastAsia" w:ascii="方正仿宋_GBK" w:hAnsi="方正仿宋_GBK" w:eastAsia="方正仿宋_GBK" w:cs="方正仿宋_GBK"/>
                <w:sz w:val="28"/>
                <w:szCs w:val="28"/>
              </w:rPr>
            </w:r>
            <w:r/>
          </w:p>
        </w:tc>
      </w:tr>
      <w:tr>
        <w:trPr>
          <w:trHeight w:val="1095"/>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（2）设施设备：</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①配电箱、设备机房、会议室音视频设备、消防栓及开关插座等保持表面干净，无尘无污迹，每月至少开展1次清洁作业。</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②监控摄像头、门禁系统等表面光亮，无尘、无斑点，每月至少开展1次清洁作业。</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（3）楼梯及楼梯间保持干净、无异味、无杂物、无积水，每日至少开展1次清洁作业。</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（4）作业工具间：</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①保持干净，无异味、无杂物、无积水，每日至少开展1次清洁作业。</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②作业工具摆放整齐有序，表面干净无渍，每日消毒。</w:t>
            </w:r>
            <w:r>
              <w:rPr>
                <w:rFonts w:hint="eastAsia" w:ascii="方正仿宋_GBK" w:hAnsi="方正仿宋_GBK" w:eastAsia="方正仿宋_GBK" w:cs="方正仿宋_GBK"/>
                <w:sz w:val="28"/>
                <w:szCs w:val="28"/>
              </w:rPr>
            </w:r>
            <w:r/>
          </w:p>
        </w:tc>
      </w:tr>
      <w:tr>
        <w:trPr>
          <w:trHeight w:val="1095"/>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（5）公共卫生间：</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①保持干净，无异味，垃圾无溢出，每日至少开展1次清洁作业。</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②及时补充厕纸等必要用品。</w:t>
            </w:r>
            <w:r>
              <w:rPr>
                <w:rFonts w:hint="eastAsia" w:ascii="方正仿宋_GBK" w:hAnsi="方正仿宋_GBK" w:eastAsia="方正仿宋_GBK" w:cs="方正仿宋_GBK"/>
                <w:sz w:val="28"/>
                <w:szCs w:val="28"/>
              </w:rPr>
            </w:r>
            <w:r/>
          </w:p>
        </w:tc>
      </w:tr>
      <w:tr>
        <w:trPr>
          <w:trHeight w:val="1107"/>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（6）电梯轿厢：</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①保持干净，无污渍、无粘贴物、无异味，每日至少开展1次清洁作业。</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②灯具、操作指示板明亮。</w:t>
            </w:r>
            <w:r>
              <w:rPr>
                <w:rFonts w:hint="eastAsia" w:ascii="方正仿宋_GBK" w:hAnsi="方正仿宋_GBK" w:eastAsia="方正仿宋_GBK" w:cs="方正仿宋_GBK"/>
                <w:sz w:val="28"/>
                <w:szCs w:val="28"/>
              </w:rPr>
            </w:r>
            <w:r/>
          </w:p>
        </w:tc>
      </w:tr>
      <w:tr>
        <w:trPr>
          <w:trHeight w:val="454"/>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486"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公共场地区域保洁</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（1）每日清扫道路地面、停车场等公共区域2次，保持干净、无杂物、无积水。</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风、雨、</w:t>
            </w:r>
            <w:r>
              <w:rPr>
                <w:rFonts w:hint="eastAsia" w:ascii="方正仿宋_GBK" w:hAnsi="方正仿宋_GBK" w:eastAsia="方正仿宋_GBK" w:cs="方正仿宋_GBK"/>
                <w:sz w:val="28"/>
                <w:szCs w:val="28"/>
              </w:rPr>
              <w:t xml:space="preserve">雪、冰冻等恶劣天气时及时清扫积水、积雪，并采取安全防护措施。</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（3）各种路标、宣传栏等保持干净，每月至少开展1次清洁作业。</w:t>
            </w:r>
            <w:r>
              <w:rPr>
                <w:rFonts w:hint="eastAsia" w:ascii="方正仿宋_GBK" w:hAnsi="方正仿宋_GBK" w:eastAsia="方正仿宋_GBK" w:cs="方正仿宋_GBK"/>
                <w:sz w:val="28"/>
                <w:szCs w:val="28"/>
              </w:rPr>
            </w:r>
            <w:r/>
          </w:p>
        </w:tc>
      </w:tr>
      <w:tr>
        <w:trPr>
          <w:trHeight w:val="520"/>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（4）办公区</w:t>
            </w:r>
            <w:r>
              <w:rPr>
                <w:rFonts w:hint="eastAsia" w:ascii="方正仿宋_GBK" w:hAnsi="方正仿宋_GBK" w:eastAsia="方正仿宋_GBK" w:cs="方正仿宋_GBK"/>
                <w:color w:val="000000"/>
                <w:sz w:val="28"/>
                <w:szCs w:val="28"/>
                <w:highlight w:val="none"/>
              </w:rPr>
              <w:t xml:space="preserve">外立面</w:t>
            </w:r>
            <w:r>
              <w:rPr>
                <w:rFonts w:hint="eastAsia" w:ascii="方正仿宋_GBK" w:hAnsi="方正仿宋_GBK" w:eastAsia="方正仿宋_GBK" w:cs="方正仿宋_GBK"/>
                <w:sz w:val="28"/>
                <w:szCs w:val="28"/>
              </w:rPr>
              <w:t xml:space="preserve">定期清洗、2米以上外窗玻璃擦拭，每年至少开展1次清洗。</w:t>
            </w:r>
            <w:r>
              <w:rPr>
                <w:rFonts w:hint="eastAsia" w:ascii="方正仿宋_GBK" w:hAnsi="方正仿宋_GBK" w:eastAsia="方正仿宋_GBK" w:cs="方正仿宋_GBK"/>
                <w:sz w:val="28"/>
                <w:szCs w:val="28"/>
              </w:rPr>
            </w:r>
            <w:r/>
          </w:p>
        </w:tc>
      </w:tr>
      <w:tr>
        <w:trPr>
          <w:trHeight w:val="454"/>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486"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垃圾处理</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（1）每日要对楼层产生的垃圾，进行清理分类，垃圾装袋，日产日清，并运至垃圾集中存放点。</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（2）桶身表面干净无污渍，每日开展至少1次清洁作业。</w:t>
            </w:r>
            <w:r>
              <w:rPr>
                <w:rFonts w:hint="eastAsia" w:ascii="方正仿宋_GBK" w:hAnsi="方正仿宋_GBK" w:eastAsia="方正仿宋_GBK" w:cs="方正仿宋_GBK"/>
                <w:sz w:val="28"/>
                <w:szCs w:val="28"/>
              </w:rPr>
            </w:r>
            <w:r/>
          </w:p>
        </w:tc>
      </w:tr>
      <w:tr>
        <w:trPr>
          <w:trHeight w:val="454"/>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（3）配合采购人，每日清运和处理医疗废弃物垃圾，对损伤性医废和感染性医废按</w:t>
            </w:r>
            <w:r>
              <w:rPr>
                <w:rFonts w:hint="eastAsia" w:ascii="方正仿宋_GBK" w:hAnsi="方正仿宋_GBK" w:eastAsia="方正仿宋_GBK" w:cs="方正仿宋_GBK"/>
                <w:sz w:val="28"/>
                <w:szCs w:val="28"/>
                <w:lang w:val="en-US" w:eastAsia="zh-CN"/>
              </w:rPr>
              <w:t xml:space="preserve">中心总务科</w:t>
            </w:r>
            <w:r>
              <w:rPr>
                <w:rFonts w:hint="eastAsia" w:ascii="方正仿宋_GBK" w:hAnsi="方正仿宋_GBK" w:eastAsia="方正仿宋_GBK" w:cs="方正仿宋_GBK"/>
                <w:sz w:val="28"/>
                <w:szCs w:val="28"/>
              </w:rPr>
              <w:t xml:space="preserve">要求进行规范分类处理。</w:t>
            </w:r>
            <w:r>
              <w:rPr>
                <w:rFonts w:hint="eastAsia" w:ascii="方正仿宋_GBK" w:hAnsi="方正仿宋_GBK" w:eastAsia="方正仿宋_GBK" w:cs="方正仿宋_GBK"/>
                <w:sz w:val="28"/>
                <w:szCs w:val="28"/>
              </w:rPr>
            </w:r>
            <w:r/>
          </w:p>
        </w:tc>
      </w:tr>
      <w:tr>
        <w:trPr>
          <w:trHeight w:val="536"/>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lang w:eastAsia="zh-CN"/>
              </w:rPr>
            </w:r>
            <w:r/>
          </w:p>
        </w:tc>
        <w:tc>
          <w:tcPr>
            <w:tcW w:w="1486"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重要办公室、会议室等室内活动场所</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（1）服务范围：包括A楼7楼领导办公室（705、706、707、709、711、712）、A楼5楼输血协会领导办公室（507、511）、A楼702接待室、713会议室、609会议室、8楼会议室以及B楼8楼学术报告厅。</w:t>
            </w:r>
            <w:r>
              <w:rPr>
                <w:rFonts w:hint="eastAsia" w:ascii="方正仿宋_GBK" w:hAnsi="方正仿宋_GBK" w:eastAsia="方正仿宋_GBK" w:cs="方正仿宋_GBK"/>
                <w:sz w:val="28"/>
                <w:szCs w:val="28"/>
              </w:rPr>
            </w:r>
            <w:r/>
          </w:p>
        </w:tc>
      </w:tr>
      <w:tr>
        <w:trPr>
          <w:trHeight w:val="536"/>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服务要求：领导办公区域、会议室每日保洁1次，随脏随扫；会议室、学术报告厅按照会议活动前后进行专项保洁。保洁内容包括但不限于所有物体表面、地面、墙面及附体、顶面及挂饰等，按照中心要求进行清洁消毒，保持整洁、干净、干燥，保证无灰尘、垃圾、污渍等。</w:t>
            </w:r>
            <w:r>
              <w:rPr>
                <w:rFonts w:hint="eastAsia" w:ascii="方正仿宋_GBK" w:hAnsi="方正仿宋_GBK" w:eastAsia="方正仿宋_GBK" w:cs="方正仿宋_GBK"/>
                <w:sz w:val="28"/>
                <w:szCs w:val="28"/>
              </w:rPr>
            </w:r>
            <w:r/>
          </w:p>
        </w:tc>
      </w:tr>
      <w:tr>
        <w:trPr>
          <w:trHeight w:val="536"/>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lang w:eastAsia="zh-CN"/>
              </w:rPr>
            </w:r>
            <w:r/>
          </w:p>
        </w:tc>
        <w:tc>
          <w:tcPr>
            <w:tcW w:w="1486"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窗口服务区域</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（1）服务范围：B楼机采大厅1、2层区域、机采大厅公共卫生间、献血车（屋）。</w:t>
            </w:r>
            <w:r>
              <w:rPr>
                <w:rFonts w:hint="eastAsia" w:ascii="方正仿宋_GBK" w:hAnsi="方正仿宋_GBK" w:eastAsia="方正仿宋_GBK" w:cs="方正仿宋_GBK"/>
                <w:sz w:val="28"/>
                <w:szCs w:val="28"/>
              </w:rPr>
            </w:r>
            <w:r/>
          </w:p>
        </w:tc>
      </w:tr>
      <w:tr>
        <w:trPr>
          <w:trHeight w:val="536"/>
        </w:trPr>
        <w:tc>
          <w:tcPr>
            <w:tcW w:w="954" w:type="dxa"/>
            <w:vAlign w:val="center"/>
            <w:vMerge w:val="continue"/>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2）服务要求：B楼机采大厅1、2层区域的所有物体表面、地面、墙面及附体、顶面及挂饰等，每日按照医疗卫生机构窗口服务部门要求进行清洁消毒，保持整洁、干净、干燥，保证无积灰、垃圾、污渍等。机采大厅卫生间每日至少保洁2次，随脏随扫。每月2次献血车辆（屋）外部保洁消毒服务，每季度1次内部卫生保洁消毒服务。“江宁区义乌小商品城”的献血屋要求每月2次内外部卫生保洁消毒服务。服务范围:位于市区街头及南京市其他</w:t>
            </w:r>
            <w:r>
              <w:rPr>
                <w:rFonts w:hint="eastAsia" w:ascii="方正仿宋_GBK" w:hAnsi="方正仿宋_GBK" w:eastAsia="方正仿宋_GBK" w:cs="方正仿宋_GBK"/>
                <w:sz w:val="28"/>
                <w:szCs w:val="28"/>
                <w:lang w:val="en-US" w:eastAsia="zh-CN"/>
              </w:rPr>
              <w:t xml:space="preserve">二十二</w:t>
            </w:r>
            <w:r>
              <w:rPr>
                <w:rFonts w:hint="eastAsia" w:ascii="方正仿宋_GBK" w:hAnsi="方正仿宋_GBK" w:eastAsia="方正仿宋_GBK" w:cs="方正仿宋_GBK"/>
                <w:sz w:val="28"/>
                <w:szCs w:val="28"/>
              </w:rPr>
              <w:t xml:space="preserve">地点的11辆无动力献血车和</w:t>
            </w:r>
            <w:r>
              <w:rPr>
                <w:rFonts w:hint="eastAsia" w:ascii="方正仿宋_GBK" w:hAnsi="方正仿宋_GBK" w:eastAsia="方正仿宋_GBK" w:cs="方正仿宋_GBK"/>
                <w:sz w:val="28"/>
                <w:szCs w:val="28"/>
                <w:lang w:val="en-US" w:eastAsia="zh-CN"/>
              </w:rPr>
              <w:t xml:space="preserve">11</w:t>
            </w:r>
            <w:r>
              <w:rPr>
                <w:rFonts w:hint="eastAsia" w:ascii="方正仿宋_GBK" w:hAnsi="方正仿宋_GBK" w:eastAsia="方正仿宋_GBK" w:cs="方正仿宋_GBK"/>
                <w:sz w:val="28"/>
                <w:szCs w:val="28"/>
              </w:rPr>
              <w:t xml:space="preserve">个献血屋保洁消毒服务。血液中心院内6辆有动力献血车，每周内外保洁消毒1次。</w:t>
            </w:r>
            <w:r>
              <w:rPr>
                <w:rFonts w:hint="eastAsia" w:ascii="方正仿宋_GBK" w:hAnsi="方正仿宋_GBK" w:eastAsia="方正仿宋_GBK" w:cs="方正仿宋_GBK"/>
                <w:sz w:val="28"/>
                <w:szCs w:val="28"/>
                <w:lang w:eastAsia="zh-CN"/>
              </w:rPr>
              <w:t xml:space="preserve">中心科普馆每周打扫</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次。</w:t>
            </w:r>
            <w:r>
              <w:rPr>
                <w:rFonts w:hint="eastAsia" w:ascii="方正仿宋_GBK" w:hAnsi="方正仿宋_GBK" w:eastAsia="方正仿宋_GBK" w:cs="方正仿宋_GBK"/>
                <w:sz w:val="28"/>
                <w:szCs w:val="28"/>
              </w:rPr>
              <w:t xml:space="preserve">如遇到中心献血车(屋)调整、增加，以实际数字为准。</w:t>
            </w:r>
            <w:r>
              <w:rPr>
                <w:rFonts w:hint="eastAsia" w:ascii="方正仿宋_GBK" w:hAnsi="方正仿宋_GBK" w:eastAsia="方正仿宋_GBK" w:cs="方正仿宋_GBK"/>
                <w:sz w:val="28"/>
                <w:szCs w:val="28"/>
              </w:rPr>
            </w:r>
            <w:r/>
          </w:p>
        </w:tc>
      </w:tr>
      <w:tr>
        <w:trPr>
          <w:trHeight w:val="536"/>
        </w:trPr>
        <w:tc>
          <w:tcPr>
            <w:tcW w:w="954"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lang w:eastAsia="zh-CN"/>
              </w:rPr>
            </w:r>
            <w:r/>
          </w:p>
        </w:tc>
        <w:tc>
          <w:tcPr>
            <w:tcW w:w="1486"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洗手间</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（1）拖洗所有洗手间地面、墙面、隔板、天花板、便池、水池、台面等，每日不少于2次，随脏随扫，定时巡查，保持无灰尘、无水渍、无垃圾、无异味，并全面消毒。公共区域卫生间每日彻底刷洗一次。</w:t>
            </w:r>
            <w:r>
              <w:rPr>
                <w:rFonts w:hint="eastAsia" w:ascii="方正仿宋_GBK" w:hAnsi="方正仿宋_GBK" w:eastAsia="方正仿宋_GBK" w:cs="方正仿宋_GBK"/>
                <w:sz w:val="28"/>
                <w:szCs w:val="28"/>
              </w:rPr>
            </w:r>
            <w:r/>
          </w:p>
        </w:tc>
      </w:tr>
      <w:tr>
        <w:trPr>
          <w:trHeight w:val="536"/>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（2）垃圾桶清倒垃圾，更换垃圾袋，并运到指定地点堆放，每天多次，地面平时循环拖扫，保持干燥、洁净。</w:t>
            </w:r>
            <w:r>
              <w:rPr>
                <w:rFonts w:hint="eastAsia" w:ascii="方正仿宋_GBK" w:hAnsi="方正仿宋_GBK" w:eastAsia="方正仿宋_GBK" w:cs="方正仿宋_GBK"/>
                <w:sz w:val="28"/>
                <w:szCs w:val="28"/>
              </w:rPr>
            </w:r>
            <w:r/>
          </w:p>
        </w:tc>
      </w:tr>
      <w:tr>
        <w:trPr>
          <w:trHeight w:val="246"/>
        </w:trPr>
        <w:tc>
          <w:tcPr>
            <w:tcW w:w="954" w:type="dxa"/>
            <w:vAlign w:val="top"/>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lang w:eastAsia="zh-CN"/>
              </w:rPr>
            </w:r>
            <w:r/>
          </w:p>
        </w:tc>
        <w:tc>
          <w:tcPr>
            <w:tcW w:w="1486" w:type="dxa"/>
            <w:vAlign w:val="top"/>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楼内公共区域，包括楼内的过道、消防通道等公共场所</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（1）服务范围：包括A、B楼楼内走廊、前后楼梯、过道及卫生间，文体活动中心1、2楼以及老办公楼后院总务科消毒供应组门前室内公共过道、文体活动中心、乒乓球室、科普教育馆</w:t>
            </w:r>
            <w:r>
              <w:rPr>
                <w:rFonts w:hint="eastAsia" w:ascii="方正仿宋_GBK" w:hAnsi="方正仿宋_GBK" w:eastAsia="方正仿宋_GBK" w:cs="方正仿宋_GBK"/>
                <w:sz w:val="28"/>
                <w:szCs w:val="28"/>
                <w:lang w:eastAsia="zh-CN"/>
              </w:rPr>
              <w:t xml:space="preserve">、卫生间、淋浴间</w:t>
            </w:r>
            <w:r>
              <w:rPr>
                <w:rFonts w:hint="eastAsia" w:ascii="方正仿宋_GBK" w:hAnsi="方正仿宋_GBK" w:eastAsia="方正仿宋_GBK" w:cs="方正仿宋_GBK"/>
                <w:sz w:val="28"/>
                <w:szCs w:val="28"/>
              </w:rPr>
              <w:t xml:space="preserve">等。</w:t>
            </w:r>
            <w:r>
              <w:rPr>
                <w:rFonts w:hint="eastAsia" w:ascii="方正仿宋_GBK" w:hAnsi="方正仿宋_GBK" w:eastAsia="方正仿宋_GBK" w:cs="方正仿宋_GBK"/>
                <w:sz w:val="28"/>
                <w:szCs w:val="28"/>
              </w:rPr>
            </w:r>
            <w:r/>
          </w:p>
        </w:tc>
      </w:tr>
      <w:tr>
        <w:trPr>
          <w:trHeight w:val="70"/>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（2）服务要求：A、B楼楼内走廊、前后楼梯、过道及卫生间，文体活动中心1、2楼以及老办公楼后院总务科消毒供应组门前室内公共过道</w:t>
            </w:r>
            <w:r>
              <w:rPr>
                <w:rFonts w:hint="eastAsia" w:ascii="方正仿宋_GBK" w:hAnsi="方正仿宋_GBK" w:eastAsia="方正仿宋_GBK" w:cs="方正仿宋_GBK"/>
                <w:sz w:val="28"/>
                <w:szCs w:val="28"/>
                <w:lang w:val="en-US" w:eastAsia="zh-CN"/>
              </w:rPr>
              <w:t xml:space="preserve">及老办公楼区域卫生间、淋浴间</w:t>
            </w:r>
            <w:r>
              <w:rPr>
                <w:rFonts w:hint="eastAsia" w:ascii="方正仿宋_GBK" w:hAnsi="方正仿宋_GBK" w:eastAsia="方正仿宋_GBK" w:cs="方正仿宋_GBK"/>
                <w:sz w:val="28"/>
                <w:szCs w:val="28"/>
              </w:rPr>
              <w:t xml:space="preserve">，每日打扫1次，随脏随扫</w:t>
            </w:r>
            <w:r>
              <w:rPr>
                <w:rFonts w:hint="eastAsia" w:ascii="方正仿宋_GBK" w:hAnsi="方正仿宋_GBK" w:eastAsia="方正仿宋_GBK" w:cs="方正仿宋_GBK"/>
                <w:sz w:val="28"/>
                <w:szCs w:val="28"/>
                <w:lang w:eastAsia="zh-CN"/>
              </w:rPr>
              <w:t xml:space="preserve">，每周</w:t>
            </w:r>
            <w:r>
              <w:rPr>
                <w:rFonts w:hint="eastAsia" w:ascii="方正仿宋_GBK" w:hAnsi="方正仿宋_GBK" w:eastAsia="方正仿宋_GBK" w:cs="方正仿宋_GBK"/>
                <w:sz w:val="28"/>
                <w:szCs w:val="28"/>
                <w:lang w:val="en-US" w:eastAsia="zh-CN"/>
              </w:rPr>
              <w:t xml:space="preserve">2次彻底清洁消毒。</w:t>
            </w:r>
            <w:r>
              <w:rPr>
                <w:rFonts w:hint="eastAsia" w:ascii="方正仿宋_GBK" w:hAnsi="方正仿宋_GBK" w:eastAsia="方正仿宋_GBK" w:cs="方正仿宋_GBK"/>
                <w:sz w:val="28"/>
                <w:szCs w:val="28"/>
              </w:rPr>
              <w:t xml:space="preserve">每周对文体活动中心瑜伽房课前课后整理不少于2次，瑜伽垫、砖等设施清洁消毒擦拭不少于1次，每周对A楼乒乓球室打扫不少于2次，随脏随扫。</w:t>
            </w:r>
            <w:r>
              <w:rPr>
                <w:rFonts w:hint="eastAsia" w:ascii="方正仿宋_GBK" w:hAnsi="方正仿宋_GBK" w:eastAsia="方正仿宋_GBK" w:cs="方正仿宋_GBK"/>
                <w:sz w:val="28"/>
                <w:szCs w:val="28"/>
              </w:rPr>
            </w:r>
            <w:r/>
          </w:p>
        </w:tc>
      </w:tr>
      <w:tr>
        <w:trPr>
          <w:trHeight w:val="536"/>
        </w:trPr>
        <w:tc>
          <w:tcPr>
            <w:tcW w:w="954" w:type="dxa"/>
            <w:vAlign w:val="center"/>
            <w:vMerge w:val="restart"/>
            <w:textDirection w:val="lrTb"/>
            <w:noWrap w:val="false"/>
          </w:tcPr>
          <w:p>
            <w:pPr>
              <w:pStyle w:val="976"/>
              <w:ind w:firstLine="210"/>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r>
            <w:r/>
          </w:p>
        </w:tc>
        <w:tc>
          <w:tcPr>
            <w:tcW w:w="1486" w:type="dxa"/>
            <w:vAlign w:val="center"/>
            <w:vMerge w:val="restart"/>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电梯清洁</w:t>
            </w: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（1）电梯轿厢每日清洁消毒不少于2次，并循环保洁，做好记录。</w:t>
            </w:r>
            <w:r>
              <w:rPr>
                <w:rFonts w:hint="eastAsia" w:ascii="方正仿宋_GBK" w:hAnsi="方正仿宋_GBK" w:eastAsia="方正仿宋_GBK" w:cs="方正仿宋_GBK"/>
                <w:sz w:val="28"/>
                <w:szCs w:val="28"/>
              </w:rPr>
            </w:r>
            <w:r/>
          </w:p>
        </w:tc>
      </w:tr>
      <w:tr>
        <w:trPr>
          <w:trHeight w:val="536"/>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（2）电梯内壁每周用不锈钢油擦净不少于1次，循环保洁，保持无手印、污渍、灰尘，保持光亮、洁净。</w:t>
            </w:r>
            <w:r>
              <w:rPr>
                <w:rFonts w:hint="eastAsia" w:ascii="方正仿宋_GBK" w:hAnsi="方正仿宋_GBK" w:eastAsia="方正仿宋_GBK" w:cs="方正仿宋_GBK"/>
                <w:sz w:val="28"/>
                <w:szCs w:val="28"/>
              </w:rPr>
            </w:r>
            <w:r/>
          </w:p>
        </w:tc>
      </w:tr>
      <w:tr>
        <w:trPr>
          <w:trHeight w:val="323"/>
        </w:trPr>
        <w:tc>
          <w:tcPr>
            <w:tcW w:w="954"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8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735"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（3）电梯厅门每日擦拭不少于2次</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循环保洁</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76"/>
        <w:ind w:firstLine="240"/>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3.3.1具体清洁要求</w:t>
      </w:r>
      <w:r>
        <w:rPr>
          <w:rFonts w:hint="eastAsia" w:ascii="方正楷体_GB2312" w:hAnsi="方正楷体_GB2312" w:eastAsia="方正楷体_GB2312" w:cs="方正楷体_GB2312"/>
          <w:b/>
          <w:bCs/>
          <w:sz w:val="28"/>
          <w:szCs w:val="28"/>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19"/>
        <w:gridCol w:w="6480"/>
      </w:tblGrid>
      <w:tr>
        <w:trPr>
          <w:trHeight w:val="454"/>
        </w:trPr>
        <w:tc>
          <w:tcPr>
            <w:tcW w:w="959"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序号</w:t>
            </w:r>
            <w:r>
              <w:rPr>
                <w:rFonts w:hint="eastAsia" w:ascii="方正楷体_GB2312" w:hAnsi="方正楷体_GB2312" w:eastAsia="方正楷体_GB2312" w:cs="方正楷体_GB2312"/>
                <w:b/>
                <w:bCs/>
                <w:sz w:val="28"/>
                <w:szCs w:val="28"/>
              </w:rPr>
            </w:r>
            <w:r/>
          </w:p>
        </w:tc>
        <w:tc>
          <w:tcPr>
            <w:tcW w:w="1719"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材质</w:t>
            </w:r>
            <w:r>
              <w:rPr>
                <w:rFonts w:hint="eastAsia" w:ascii="方正楷体_GB2312" w:hAnsi="方正楷体_GB2312" w:eastAsia="方正楷体_GB2312" w:cs="方正楷体_GB2312"/>
                <w:b/>
                <w:bCs/>
                <w:sz w:val="28"/>
                <w:szCs w:val="28"/>
              </w:rPr>
            </w:r>
            <w:r/>
          </w:p>
        </w:tc>
        <w:tc>
          <w:tcPr>
            <w:tcW w:w="6480" w:type="dxa"/>
            <w:vAlign w:val="center"/>
            <w:textDirection w:val="lrTb"/>
            <w:noWrap w:val="false"/>
          </w:tcPr>
          <w:p>
            <w:pPr>
              <w:pStyle w:val="976"/>
              <w:jc w:val="center"/>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清洁要求</w:t>
            </w:r>
            <w:r>
              <w:rPr>
                <w:rFonts w:hint="eastAsia" w:ascii="方正楷体_GB2312" w:hAnsi="方正楷体_GB2312" w:eastAsia="方正楷体_GB2312" w:cs="方正楷体_GB2312"/>
                <w:b/>
                <w:bCs/>
                <w:sz w:val="28"/>
                <w:szCs w:val="28"/>
              </w:rPr>
            </w:r>
            <w:r/>
          </w:p>
        </w:tc>
      </w:tr>
      <w:tr>
        <w:trPr>
          <w:trHeight w:val="165"/>
        </w:trPr>
        <w:tc>
          <w:tcPr>
            <w:tcW w:w="959" w:type="dxa"/>
            <w:vAlign w:val="center"/>
            <w:vMerge w:val="restart"/>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71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环氧地坪地面</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（1）清理垃圾：清理地面上的垃圾和杂物。</w:t>
            </w:r>
            <w:r>
              <w:rPr>
                <w:rFonts w:hint="eastAsia" w:ascii="方正仿宋_GBK" w:hAnsi="方正仿宋_GBK" w:eastAsia="方正仿宋_GBK" w:cs="方正仿宋_GBK"/>
                <w:sz w:val="28"/>
                <w:szCs w:val="28"/>
              </w:rPr>
            </w:r>
            <w:r/>
          </w:p>
        </w:tc>
      </w:tr>
      <w:tr>
        <w:trPr>
          <w:trHeight w:val="454"/>
        </w:trPr>
        <w:tc>
          <w:tcPr>
            <w:tcW w:w="95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719"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（2）清洗地面：用专业的清洁剂或去污剂清洗地面。清洁剂和去污剂的选取要根据污垢的性质而定。环氧地坪一般使用弱酸性或弱碱性的清洁剂，避免使用酸性或碱性强的清洁剂。</w:t>
            </w:r>
            <w:r>
              <w:rPr>
                <w:rFonts w:hint="eastAsia" w:ascii="方正仿宋_GBK" w:hAnsi="方正仿宋_GBK" w:eastAsia="方正仿宋_GBK" w:cs="方正仿宋_GBK"/>
                <w:sz w:val="28"/>
                <w:szCs w:val="28"/>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7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瓷砖地面</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推尘，保持地面干净无杂物，使用洗洁精或肥皂水清理。</w:t>
            </w:r>
            <w:r>
              <w:rPr>
                <w:rFonts w:hint="eastAsia" w:ascii="方正仿宋_GBK" w:hAnsi="方正仿宋_GBK" w:eastAsia="方正仿宋_GBK" w:cs="方正仿宋_GBK"/>
                <w:sz w:val="28"/>
                <w:szCs w:val="28"/>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7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石材地面</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使用中性清洁剂清洁，避免使用强酸或强碱清洁剂。</w:t>
            </w:r>
            <w:r>
              <w:rPr>
                <w:rFonts w:hint="eastAsia" w:ascii="方正仿宋_GBK" w:hAnsi="方正仿宋_GBK" w:eastAsia="方正仿宋_GBK" w:cs="方正仿宋_GBK"/>
                <w:sz w:val="28"/>
                <w:szCs w:val="28"/>
              </w:rPr>
            </w:r>
            <w:r/>
          </w:p>
        </w:tc>
      </w:tr>
      <w:tr>
        <w:trPr>
          <w:trHeight w:val="454"/>
        </w:trPr>
        <w:tc>
          <w:tcPr>
            <w:tcW w:w="959" w:type="dxa"/>
            <w:vAlign w:val="center"/>
            <w:vMerge w:val="restart"/>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719" w:type="dxa"/>
            <w:vAlign w:val="center"/>
            <w:vMerge w:val="restart"/>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地板地面</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日常维护。</w:t>
            </w:r>
            <w:r>
              <w:rPr>
                <w:rFonts w:hint="eastAsia" w:ascii="方正仿宋_GBK" w:hAnsi="方正仿宋_GBK" w:eastAsia="方正仿宋_GBK" w:cs="方正仿宋_GBK"/>
                <w:sz w:val="28"/>
                <w:szCs w:val="28"/>
              </w:rPr>
              <w:t xml:space="preserve">使用中性清洁剂清洁，避免使用强酸或强碱清洁剂，定期进行基础维护。</w:t>
            </w:r>
            <w:r>
              <w:rPr>
                <w:rFonts w:hint="eastAsia" w:ascii="方正仿宋_GBK" w:hAnsi="方正仿宋_GBK" w:eastAsia="方正仿宋_GBK" w:cs="方正仿宋_GBK"/>
                <w:sz w:val="28"/>
                <w:szCs w:val="28"/>
              </w:rPr>
            </w:r>
            <w:r/>
          </w:p>
        </w:tc>
      </w:tr>
      <w:tr>
        <w:trPr>
          <w:trHeight w:val="454"/>
        </w:trPr>
        <w:tc>
          <w:tcPr>
            <w:tcW w:w="959" w:type="dxa"/>
            <w:vAlign w:val="center"/>
            <w:vMerge w:val="continue"/>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719" w:type="dxa"/>
            <w:vAlign w:val="center"/>
            <w:vMerge w:val="continue"/>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深度清洁</w:t>
            </w:r>
            <w:r>
              <w:rPr>
                <w:rFonts w:hint="eastAsia" w:ascii="方正仿宋_GBK" w:hAnsi="方正仿宋_GBK" w:eastAsia="方正仿宋_GBK" w:cs="方正仿宋_GBK"/>
                <w:sz w:val="28"/>
                <w:szCs w:val="28"/>
              </w:rPr>
              <w:t xml:space="preserve">。使用湿润的拖把或专用地板清洁设施清洁，污染严重时局部清洁，每</w:t>
            </w:r>
            <w:r>
              <w:rPr>
                <w:rFonts w:hint="eastAsia" w:ascii="方正仿宋_GBK" w:hAnsi="方正仿宋_GBK" w:eastAsia="方正仿宋_GBK" w:cs="方正仿宋_GBK"/>
                <w:sz w:val="28"/>
                <w:szCs w:val="28"/>
                <w:lang w:eastAsia="zh-CN"/>
              </w:rPr>
              <w:t xml:space="preserve">年定期</w:t>
            </w:r>
            <w:r>
              <w:rPr>
                <w:rFonts w:hint="eastAsia" w:ascii="方正仿宋_GBK" w:hAnsi="方正仿宋_GBK" w:eastAsia="方正仿宋_GBK" w:cs="方正仿宋_GBK"/>
                <w:sz w:val="28"/>
                <w:szCs w:val="28"/>
              </w:rPr>
              <w:t xml:space="preserve">对地板进行打蜡处理。</w:t>
            </w:r>
            <w:r>
              <w:rPr>
                <w:rFonts w:hint="eastAsia" w:ascii="方正仿宋_GBK" w:hAnsi="方正仿宋_GBK" w:eastAsia="方正仿宋_GBK" w:cs="方正仿宋_GBK"/>
                <w:sz w:val="28"/>
                <w:szCs w:val="28"/>
                <w:lang w:eastAsia="zh-CN"/>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7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地毯地面</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日常用吸尘机除尘，局部脏污用湿布配中性清洁液重点清洁。</w:t>
            </w:r>
            <w:r>
              <w:rPr>
                <w:rFonts w:hint="eastAsia" w:ascii="方正仿宋_GBK" w:hAnsi="方正仿宋_GBK" w:eastAsia="方正仿宋_GBK" w:cs="方正仿宋_GBK"/>
                <w:sz w:val="28"/>
                <w:szCs w:val="28"/>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17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乳胶漆内墙</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有污渍时用半干布擦拭。</w:t>
            </w:r>
            <w:r>
              <w:rPr>
                <w:rFonts w:hint="eastAsia" w:ascii="方正仿宋_GBK" w:hAnsi="方正仿宋_GBK" w:eastAsia="方正仿宋_GBK" w:cs="方正仿宋_GBK"/>
                <w:sz w:val="28"/>
                <w:szCs w:val="28"/>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719" w:type="dxa"/>
            <w:vAlign w:val="center"/>
            <w:textDirection w:val="lrTb"/>
            <w:noWrap w:val="false"/>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木饰面内墙</w:t>
            </w:r>
            <w:r>
              <w:rPr>
                <w:rFonts w:hint="eastAsia" w:ascii="方正仿宋_GBK" w:hAnsi="方正仿宋_GBK" w:eastAsia="方正仿宋_GBK" w:cs="方正仿宋_GBK"/>
                <w:sz w:val="28"/>
                <w:szCs w:val="28"/>
              </w:rPr>
            </w:r>
            <w:r/>
          </w:p>
        </w:tc>
        <w:tc>
          <w:tcPr>
            <w:tcW w:w="6480"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有污渍时用中性清洁剂、半干布擦拭。</w:t>
            </w:r>
            <w:r>
              <w:rPr>
                <w:rFonts w:hint="eastAsia" w:ascii="方正仿宋_GBK" w:hAnsi="方正仿宋_GBK" w:eastAsia="方正仿宋_GBK" w:cs="方正仿宋_GBK"/>
                <w:sz w:val="28"/>
                <w:szCs w:val="28"/>
              </w:rPr>
            </w:r>
            <w:r/>
          </w:p>
        </w:tc>
      </w:tr>
      <w:tr>
        <w:trPr>
          <w:trHeight w:val="454"/>
        </w:trPr>
        <w:tc>
          <w:tcPr>
            <w:tcW w:w="959"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lang w:val="en-US" w:eastAsia="zh-CN"/>
              </w:rPr>
            </w:r>
            <w:r/>
          </w:p>
        </w:tc>
        <w:tc>
          <w:tcPr>
            <w:tcW w:w="1719" w:type="dxa"/>
            <w:vAlign w:val="center"/>
            <w:textDirection w:val="lrTb"/>
            <w:noWrap w:val="false"/>
          </w:tcPr>
          <w:p>
            <w:pPr>
              <w:pStyle w:val="976"/>
              <w:keepLines w:val="0"/>
              <w:keepNext w:val="0"/>
              <w:pageBreakBefore w:val="0"/>
              <w:spacing w:line="36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塑胶地面</w:t>
            </w:r>
            <w:r>
              <w:rPr>
                <w:rFonts w:ascii="方正仿宋_GBK" w:hAnsi="方正仿宋_GBK" w:eastAsia="方正仿宋_GBK" w:cs="方正仿宋_GBK"/>
                <w:sz w:val="28"/>
                <w:szCs w:val="28"/>
                <w:lang w:val="en-US" w:eastAsia="zh-CN"/>
              </w:rPr>
            </w:r>
            <w:r/>
          </w:p>
        </w:tc>
        <w:tc>
          <w:tcPr>
            <w:tcW w:w="6480" w:type="dxa"/>
            <w:vAlign w:val="center"/>
            <w:textDirection w:val="lrTb"/>
            <w:noWrap w:val="false"/>
          </w:tcPr>
          <w:p>
            <w:pPr>
              <w:pStyle w:val="976"/>
              <w:jc w:val="left"/>
              <w:keepLines w:val="0"/>
              <w:keepNext w:val="0"/>
              <w:pageBreakBefore w:val="0"/>
              <w:spacing w:line="36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干除尘后，中性PVC专用清洁剂按说明稀释，微湿拖把，不要大量泼水，再清水拖一遍，开窗通风，保持地面快速干燥。</w:t>
            </w:r>
            <w:r>
              <w:rPr>
                <w:rFonts w:ascii="方正仿宋_GBK" w:hAnsi="方正仿宋_GBK" w:eastAsia="方正仿宋_GBK" w:cs="方正仿宋_GBK"/>
                <w:sz w:val="28"/>
                <w:szCs w:val="28"/>
                <w:lang w:val="en-US" w:eastAsia="zh-CN"/>
              </w:rPr>
            </w:r>
            <w:r/>
          </w:p>
        </w:tc>
      </w:tr>
    </w:tbl>
    <w:p>
      <w:pPr>
        <w:pStyle w:val="976"/>
        <w:ind w:firstLine="420"/>
        <w:rPr>
          <w:rFonts w:hint="eastAsia" w:ascii="方正楷体_GB2312" w:hAnsi="方正楷体_GB2312" w:eastAsia="方正楷体_GB2312" w:cs="方正楷体_GB2312"/>
          <w:sz w:val="28"/>
          <w:szCs w:val="28"/>
        </w:rPr>
      </w:pPr>
      <w:r>
        <w:rPr>
          <w:rFonts w:hint="eastAsia" w:ascii="方正楷体_GB2312" w:hAnsi="方正楷体_GB2312" w:eastAsia="方正楷体_GB2312" w:cs="方正楷体_GB2312"/>
          <w:sz w:val="28"/>
          <w:szCs w:val="28"/>
        </w:rPr>
        <w:t xml:space="preserve">注：根据物业用材情况选择清洁要求</w:t>
      </w:r>
      <w:r>
        <w:rPr>
          <w:rFonts w:hint="eastAsia" w:ascii="方正楷体_GB2312" w:hAnsi="方正楷体_GB2312" w:eastAsia="方正楷体_GB2312" w:cs="方正楷体_GB2312"/>
          <w:sz w:val="28"/>
          <w:szCs w:val="28"/>
        </w:rPr>
      </w:r>
      <w:r/>
    </w:p>
    <w:p>
      <w:pPr>
        <w:pStyle w:val="1090"/>
        <w:numPr>
          <w:ilvl w:val="1"/>
          <w:numId w:val="0"/>
        </w:numPr>
        <w:ind w:left="573" w:hanging="573"/>
        <w:jc w:val="left"/>
        <w:keepLines w:val="0"/>
        <w:keepNext w:val="0"/>
        <w:pageBreakBefore w:val="0"/>
        <w:spacing w:before="0" w:after="0" w:line="360" w:lineRule="auto"/>
        <w:widowControl w:val="off"/>
        <w:rPr>
          <w:rFonts w:hint="eastAsia" w:ascii="方正楷体_GB2312" w:hAnsi="方正楷体_GB2312" w:eastAsia="方正楷体_GB2312" w:cs="方正楷体_GB2312"/>
          <w:b/>
          <w:bCs/>
          <w:sz w:val="28"/>
          <w:szCs w:val="28"/>
          <w:lang w:eastAsia="zh-CN"/>
        </w:rPr>
      </w:pPr>
      <w:r>
        <w:rPr>
          <w:rFonts w:hint="eastAsia" w:ascii="方正楷体_GB2312" w:hAnsi="方正楷体_GB2312" w:eastAsia="方正楷体_GB2312" w:cs="方正楷体_GB2312"/>
          <w:b/>
          <w:bCs/>
          <w:sz w:val="28"/>
          <w:szCs w:val="28"/>
          <w:lang w:eastAsia="zh-CN"/>
        </w:rPr>
        <w:t xml:space="preserve">3.4绿化服务（配合绿化养护单位实施）</w:t>
      </w:r>
      <w:r>
        <w:rPr>
          <w:rFonts w:hint="eastAsia" w:ascii="方正楷体_GB2312" w:hAnsi="方正楷体_GB2312" w:eastAsia="方正楷体_GB2312" w:cs="方正楷体_GB2312"/>
          <w:b/>
          <w:bCs/>
          <w:sz w:val="28"/>
          <w:szCs w:val="28"/>
          <w:lang w:eastAsia="zh-CN"/>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691"/>
        <w:gridCol w:w="6494"/>
      </w:tblGrid>
      <w:tr>
        <w:trPr>
          <w:trHeight w:val="454"/>
        </w:trPr>
        <w:tc>
          <w:tcPr>
            <w:tcW w:w="973"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序号</w:t>
            </w:r>
            <w:r>
              <w:rPr>
                <w:rFonts w:hint="eastAsia" w:ascii="方正楷体_GB2312" w:hAnsi="方正楷体_GB2312" w:eastAsia="方正楷体_GB2312" w:cs="方正楷体_GB2312"/>
                <w:b/>
                <w:bCs/>
                <w:color w:val="000000"/>
                <w:sz w:val="28"/>
                <w:szCs w:val="28"/>
              </w:rPr>
            </w:r>
            <w:r/>
          </w:p>
        </w:tc>
        <w:tc>
          <w:tcPr>
            <w:tcW w:w="1691"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服务内容</w:t>
            </w:r>
            <w:r>
              <w:rPr>
                <w:rFonts w:hint="eastAsia" w:ascii="方正楷体_GB2312" w:hAnsi="方正楷体_GB2312" w:eastAsia="方正楷体_GB2312" w:cs="方正楷体_GB2312"/>
                <w:b/>
                <w:bCs/>
                <w:color w:val="000000"/>
                <w:sz w:val="28"/>
                <w:szCs w:val="28"/>
              </w:rPr>
            </w:r>
            <w:r/>
          </w:p>
        </w:tc>
        <w:tc>
          <w:tcPr>
            <w:tcW w:w="6494"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服务标准</w:t>
            </w:r>
            <w:r>
              <w:rPr>
                <w:rFonts w:hint="eastAsia" w:ascii="方正楷体_GB2312" w:hAnsi="方正楷体_GB2312" w:eastAsia="方正楷体_GB2312" w:cs="方正楷体_GB2312"/>
                <w:b/>
                <w:bCs/>
                <w:color w:val="000000"/>
                <w:sz w:val="28"/>
                <w:szCs w:val="28"/>
              </w:rPr>
            </w:r>
            <w:r/>
          </w:p>
        </w:tc>
      </w:tr>
      <w:tr>
        <w:trPr>
          <w:trHeight w:val="454"/>
        </w:trPr>
        <w:tc>
          <w:tcPr>
            <w:tcW w:w="973"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691"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基本要求</w:t>
            </w: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（1）制定绿化服务的工作制度及工作计划，并按照执行。</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（2）做好绿化服务工作记录，填写规范。</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根据绿化养护需求，配备必要的修剪工具（绿篱机、锂电割草机、电锯等），且</w:t>
            </w:r>
            <w:r>
              <w:rPr>
                <w:rFonts w:hint="eastAsia" w:ascii="方正仿宋_GBK" w:hAnsi="方正仿宋_GBK" w:eastAsia="方正仿宋_GBK" w:cs="方正仿宋_GBK"/>
                <w:color w:val="000000"/>
                <w:sz w:val="28"/>
                <w:szCs w:val="28"/>
              </w:rPr>
              <w:t xml:space="preserve">作业时采取安全防护措施，防止对作业人员或他人造成伤害。</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（4）相关耗材的环保、安全性应当符合规定要求。</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691"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室外绿化养护</w:t>
            </w: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（1）根据生长环境、植物特性进行除草、灌溉、施肥、整形修剪、防治病虫害等。</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（2）根据生长情况修剪绿地，绿地内无枯草、无杂物，无干枯坏死和病虫侵害，基本无裸露土地。</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（3）定期修剪树木、花卉等，灌乔木生长正常、造型美观自然、花枝新鲜，无枯叶、无病虫、无死树缺株。</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（4）绿篱生长造型正常，颜色正常，修剪及时，基本无死株和干死株，有虫株率在1%以下。</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（5）清除花坛和花景的花蒂、黄叶、杂草、垃圾，做好病虫害防治。</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（6）水池水面定期清理，无枯枝落叶、水质清洁。</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（7）根据病虫害发生规律实施综合治理，通常在病虫率高时，以药剂杀死病虫，以确保植物良好生长。产生垃圾的主要区域和路段做到日产日清。</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（8）雨雪、冰冻等恶劣天气来临前，对绿植做好预防措施，排除安全隐患。</w:t>
            </w:r>
            <w:r>
              <w:rPr>
                <w:rFonts w:hint="eastAsia" w:ascii="方正仿宋_GBK" w:hAnsi="方正仿宋_GBK" w:eastAsia="方正仿宋_GBK" w:cs="方正仿宋_GBK"/>
                <w:color w:val="000000"/>
                <w:sz w:val="28"/>
                <w:szCs w:val="28"/>
              </w:rPr>
            </w:r>
            <w:r/>
          </w:p>
        </w:tc>
      </w:tr>
      <w:tr>
        <w:trPr>
          <w:trHeight w:val="454"/>
        </w:trPr>
        <w:tc>
          <w:tcPr>
            <w:tcW w:w="97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91"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94"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（9）恶劣天气后，及时清除倒树断枝，疏通道路，尽快恢复原状。</w:t>
            </w:r>
            <w:r>
              <w:rPr>
                <w:rFonts w:hint="eastAsia" w:ascii="方正仿宋_GBK" w:hAnsi="方正仿宋_GBK" w:eastAsia="方正仿宋_GBK" w:cs="方正仿宋_GBK"/>
                <w:color w:val="000000"/>
                <w:sz w:val="28"/>
                <w:szCs w:val="28"/>
              </w:rPr>
            </w:r>
            <w:r/>
          </w:p>
        </w:tc>
      </w:tr>
    </w:tbl>
    <w:p>
      <w:pPr>
        <w:pStyle w:val="1090"/>
        <w:numPr>
          <w:ilvl w:val="1"/>
          <w:numId w:val="0"/>
        </w:numPr>
        <w:ind w:left="573" w:hanging="573"/>
        <w:jc w:val="left"/>
        <w:keepLines w:val="0"/>
        <w:keepNext w:val="0"/>
        <w:pageBreakBefore w:val="0"/>
        <w:spacing w:before="0" w:after="0" w:line="360" w:lineRule="auto"/>
        <w:widowControl w:val="off"/>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3.</w:t>
      </w:r>
      <w:r>
        <w:rPr>
          <w:rFonts w:hint="eastAsia" w:ascii="方正楷体_GB2312" w:hAnsi="方正楷体_GB2312" w:eastAsia="方正楷体_GB2312" w:cs="方正楷体_GB2312"/>
          <w:b/>
          <w:bCs/>
          <w:sz w:val="28"/>
          <w:szCs w:val="28"/>
          <w:lang w:eastAsia="zh-CN"/>
        </w:rPr>
        <w:t xml:space="preserve">5</w:t>
      </w:r>
      <w:r>
        <w:rPr>
          <w:rFonts w:hint="eastAsia" w:ascii="方正楷体_GB2312" w:hAnsi="方正楷体_GB2312" w:eastAsia="方正楷体_GB2312" w:cs="方正楷体_GB2312"/>
          <w:b/>
          <w:bCs/>
          <w:sz w:val="28"/>
          <w:szCs w:val="28"/>
        </w:rPr>
        <w:t xml:space="preserve">保安服务</w:t>
      </w:r>
      <w:r>
        <w:rPr>
          <w:rFonts w:hint="eastAsia" w:ascii="方正楷体_GB2312" w:hAnsi="方正楷体_GB2312" w:eastAsia="方正楷体_GB2312" w:cs="方正楷体_GB2312"/>
          <w:b/>
          <w:bCs/>
          <w:sz w:val="28"/>
          <w:szCs w:val="28"/>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718"/>
        <w:gridCol w:w="6456"/>
      </w:tblGrid>
      <w:tr>
        <w:trPr>
          <w:trHeight w:val="454"/>
        </w:trPr>
        <w:tc>
          <w:tcPr>
            <w:tcW w:w="962"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序号</w:t>
            </w:r>
            <w:r>
              <w:rPr>
                <w:rFonts w:hint="eastAsia" w:ascii="方正楷体_GB2312" w:hAnsi="方正楷体_GB2312" w:eastAsia="方正楷体_GB2312" w:cs="方正楷体_GB2312"/>
                <w:b/>
                <w:bCs/>
                <w:color w:val="000000"/>
                <w:sz w:val="28"/>
                <w:szCs w:val="28"/>
              </w:rPr>
            </w:r>
            <w:r/>
          </w:p>
        </w:tc>
        <w:tc>
          <w:tcPr>
            <w:tcW w:w="1718"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服务内容</w:t>
            </w:r>
            <w:r>
              <w:rPr>
                <w:rFonts w:hint="eastAsia" w:ascii="方正楷体_GB2312" w:hAnsi="方正楷体_GB2312" w:eastAsia="方正楷体_GB2312" w:cs="方正楷体_GB2312"/>
                <w:b/>
                <w:bCs/>
                <w:color w:val="000000"/>
                <w:sz w:val="28"/>
                <w:szCs w:val="28"/>
              </w:rPr>
            </w:r>
            <w:r/>
          </w:p>
        </w:tc>
        <w:tc>
          <w:tcPr>
            <w:tcW w:w="6456"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服务标准</w:t>
            </w:r>
            <w:r>
              <w:rPr>
                <w:rFonts w:hint="eastAsia" w:ascii="方正楷体_GB2312" w:hAnsi="方正楷体_GB2312" w:eastAsia="方正楷体_GB2312" w:cs="方正楷体_GB2312"/>
                <w:b/>
                <w:bCs/>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基本要求</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（1）建立严格管理制度，控制闲杂人员进入服务区。</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（2）值班岗位有值班记录随时查阅。</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（3）遇突发事件按紧急预案处置。</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（4）做好监控录像保密和保存工作，查看监控录像须征得采购人相关部门同意后方可进行查看。</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制服上岗、注意仪容仪表，同时</w:t>
            </w:r>
            <w:r>
              <w:rPr>
                <w:rFonts w:hint="eastAsia" w:ascii="方正仿宋_GBK" w:hAnsi="方正仿宋_GBK" w:eastAsia="方正仿宋_GBK" w:cs="方正仿宋_GBK"/>
                <w:color w:val="000000"/>
                <w:sz w:val="28"/>
                <w:szCs w:val="28"/>
              </w:rPr>
              <w:t xml:space="preserve">配备保安服务必要的器材。</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（6）秩序维护服务范围</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①大门进出口的治安、交通秩序管理服务；</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②夜间巡逻，治安、交通、消防安全管理；</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③消防控制室（监控室）的监控值班；</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④地上停车场及地下车库的车辆进出及停放管理</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⑤非机动车辆停放秩序和安全巡查服务；</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⑥白天安防及所管辖区域内的夜间安防服务。</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人员要求</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（1）人员配备：配备不少于6名安保人员,</w:t>
            </w:r>
            <w:r>
              <w:rPr>
                <w:rFonts w:hint="eastAsia" w:ascii="方正仿宋_GBK" w:hAnsi="方正仿宋_GBK" w:eastAsia="方正仿宋_GBK" w:cs="方正仿宋_GBK"/>
                <w:color w:val="000000"/>
                <w:sz w:val="28"/>
                <w:szCs w:val="28"/>
                <w:lang w:eastAsia="zh-CN"/>
              </w:rPr>
              <w:t xml:space="preserve">男性</w:t>
            </w:r>
            <w:r>
              <w:rPr>
                <w:rFonts w:hint="eastAsia" w:ascii="方正仿宋_GBK" w:hAnsi="方正仿宋_GBK" w:eastAsia="方正仿宋_GBK" w:cs="方正仿宋_GBK"/>
                <w:color w:val="000000"/>
                <w:sz w:val="28"/>
                <w:szCs w:val="28"/>
              </w:rPr>
              <w:t xml:space="preserve">，其中</w:t>
            </w:r>
            <w:r>
              <w:rPr>
                <w:rFonts w:hint="eastAsia" w:ascii="方正仿宋_GBK" w:hAnsi="方正仿宋_GBK" w:eastAsia="方正仿宋_GBK" w:cs="方正仿宋_GBK"/>
                <w:color w:val="000000"/>
                <w:sz w:val="28"/>
                <w:szCs w:val="28"/>
                <w:lang w:val="en-US" w:eastAsia="zh-CN"/>
              </w:rPr>
              <w:t xml:space="preserve">33%以上（不少于2人）</w:t>
            </w:r>
            <w:r>
              <w:rPr>
                <w:rFonts w:hint="eastAsia" w:ascii="方正仿宋_GBK" w:hAnsi="方正仿宋_GBK" w:eastAsia="方正仿宋_GBK" w:cs="方正仿宋_GBK"/>
                <w:color w:val="000000"/>
                <w:sz w:val="28"/>
                <w:szCs w:val="28"/>
                <w:highlight w:val="none"/>
              </w:rPr>
              <w:t xml:space="preserve">达到大专及以上学历,</w:t>
            </w:r>
            <w:r>
              <w:rPr>
                <w:rFonts w:hint="eastAsia" w:ascii="方正仿宋_GBK" w:hAnsi="方正仿宋_GBK" w:eastAsia="方正仿宋_GBK" w:cs="方正仿宋_GBK"/>
                <w:color w:val="000000"/>
                <w:sz w:val="28"/>
                <w:szCs w:val="28"/>
                <w:lang w:val="en-US" w:eastAsia="zh-CN"/>
              </w:rPr>
              <w:t xml:space="preserve">要求100%</w:t>
            </w:r>
            <w:r>
              <w:rPr>
                <w:rFonts w:hint="eastAsia" w:ascii="方正仿宋_GBK" w:hAnsi="方正仿宋_GBK" w:eastAsia="方正仿宋_GBK" w:cs="方正仿宋_GBK"/>
                <w:color w:val="000000"/>
                <w:sz w:val="28"/>
                <w:szCs w:val="28"/>
              </w:rPr>
              <w:t xml:space="preserve">持有</w:t>
            </w:r>
            <w:r>
              <w:rPr>
                <w:rFonts w:hint="eastAsia" w:ascii="方正仿宋_GBK" w:hAnsi="方正仿宋_GBK" w:eastAsia="方正仿宋_GBK" w:cs="方正仿宋_GBK"/>
                <w:color w:val="000000"/>
                <w:sz w:val="28"/>
                <w:szCs w:val="28"/>
                <w:lang w:val="en-US" w:eastAsia="zh-CN"/>
              </w:rPr>
              <w:t xml:space="preserve">保安证和</w:t>
            </w:r>
            <w:r>
              <w:rPr>
                <w:rFonts w:hint="eastAsia" w:ascii="方正仿宋_GBK" w:hAnsi="方正仿宋_GBK" w:eastAsia="方正仿宋_GBK" w:cs="方正仿宋_GBK"/>
                <w:color w:val="000000"/>
                <w:sz w:val="28"/>
                <w:szCs w:val="28"/>
              </w:rPr>
              <w:t xml:space="preserve">消防设施操作员</w:t>
            </w:r>
            <w:r>
              <w:rPr>
                <w:rFonts w:hint="eastAsia" w:ascii="方正仿宋_GBK" w:hAnsi="方正仿宋_GBK" w:eastAsia="方正仿宋_GBK" w:cs="方正仿宋_GBK"/>
                <w:color w:val="000000"/>
                <w:sz w:val="28"/>
                <w:szCs w:val="28"/>
                <w:lang w:val="en-US" w:eastAsia="zh-CN"/>
              </w:rPr>
              <w:t xml:space="preserve">中级</w:t>
            </w:r>
            <w:r>
              <w:rPr>
                <w:rFonts w:hint="eastAsia" w:ascii="方正仿宋_GBK" w:hAnsi="方正仿宋_GBK" w:eastAsia="方正仿宋_GBK" w:cs="方正仿宋_GBK"/>
                <w:color w:val="000000"/>
                <w:sz w:val="28"/>
                <w:szCs w:val="28"/>
              </w:rPr>
              <w:t xml:space="preserve">证</w:t>
            </w:r>
            <w:r>
              <w:rPr>
                <w:rFonts w:hint="eastAsia" w:ascii="方正仿宋_GBK" w:hAnsi="方正仿宋_GBK" w:eastAsia="方正仿宋_GBK" w:cs="方正仿宋_GBK"/>
                <w:color w:val="000000"/>
                <w:sz w:val="28"/>
                <w:szCs w:val="28"/>
                <w:lang w:val="en-US" w:eastAsia="zh-CN"/>
              </w:rPr>
              <w:t xml:space="preserve">书。</w:t>
            </w:r>
            <w:r>
              <w:rPr>
                <w:rFonts w:hint="eastAsia" w:ascii="方正仿宋_GBK" w:hAnsi="方正仿宋_GBK" w:eastAsia="方正仿宋_GBK" w:cs="方正仿宋_GBK"/>
                <w:color w:val="000000"/>
                <w:sz w:val="28"/>
                <w:szCs w:val="28"/>
              </w:rPr>
              <w:t xml:space="preserve">承担消防监控</w:t>
            </w:r>
            <w:r>
              <w:rPr>
                <w:rFonts w:hint="eastAsia" w:ascii="方正仿宋_GBK" w:hAnsi="方正仿宋_GBK" w:eastAsia="方正仿宋_GBK" w:cs="方正仿宋_GBK"/>
                <w:color w:val="000000"/>
                <w:sz w:val="28"/>
                <w:szCs w:val="28"/>
                <w:lang w:val="en-US" w:eastAsia="zh-CN"/>
              </w:rPr>
              <w:t xml:space="preserve">和安保</w:t>
            </w:r>
            <w:r>
              <w:rPr>
                <w:rFonts w:hint="eastAsia" w:ascii="方正仿宋_GBK" w:hAnsi="方正仿宋_GBK" w:eastAsia="方正仿宋_GBK" w:cs="方正仿宋_GBK"/>
                <w:color w:val="000000"/>
                <w:sz w:val="28"/>
                <w:szCs w:val="28"/>
              </w:rPr>
              <w:t xml:space="preserve">工作。</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（2）技能训练：安</w:t>
            </w:r>
            <w:r>
              <w:rPr>
                <w:rFonts w:hint="eastAsia" w:ascii="方正仿宋_GBK" w:hAnsi="方正仿宋_GBK" w:eastAsia="方正仿宋_GBK" w:cs="方正仿宋_GBK"/>
                <w:color w:val="000000"/>
                <w:sz w:val="28"/>
                <w:szCs w:val="28"/>
                <w:lang w:val="en-US" w:eastAsia="zh-CN"/>
              </w:rPr>
              <w:t xml:space="preserve">保</w:t>
            </w:r>
            <w:r>
              <w:rPr>
                <w:rFonts w:hint="eastAsia" w:ascii="方正仿宋_GBK" w:hAnsi="方正仿宋_GBK" w:eastAsia="方正仿宋_GBK" w:cs="方正仿宋_GBK"/>
                <w:color w:val="000000"/>
                <w:sz w:val="28"/>
                <w:szCs w:val="28"/>
              </w:rPr>
              <w:t xml:space="preserve">人员接受过安全技能训练（专项培训、岗中持续培训）的比例为100%。</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（3）技能水平：能处理和应对本项目公共秩序维护工作，能正确使用各类消防、物防、技防器械和设备。</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（4）服装仪容：上岗时统一着装、佩戴统一标志，装备佩戴规范，仪容仪表规范整齐，上岗时精神饱满，姿态良好，动作规范。</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（5）器械配备：配备必备的安全护卫器械。</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（6）消防演练：安</w:t>
            </w:r>
            <w:r>
              <w:rPr>
                <w:rFonts w:hint="eastAsia" w:ascii="方正仿宋_GBK" w:hAnsi="方正仿宋_GBK" w:eastAsia="方正仿宋_GBK" w:cs="方正仿宋_GBK"/>
                <w:color w:val="000000"/>
                <w:sz w:val="28"/>
                <w:szCs w:val="28"/>
                <w:lang w:val="en-US" w:eastAsia="zh-CN"/>
              </w:rPr>
              <w:t xml:space="preserve">保</w:t>
            </w:r>
            <w:r>
              <w:rPr>
                <w:rFonts w:hint="eastAsia" w:ascii="方正仿宋_GBK" w:hAnsi="方正仿宋_GBK" w:eastAsia="方正仿宋_GBK" w:cs="方正仿宋_GBK"/>
                <w:color w:val="000000"/>
                <w:sz w:val="28"/>
                <w:szCs w:val="28"/>
              </w:rPr>
              <w:t xml:space="preserve">人员都是</w:t>
            </w:r>
            <w:r>
              <w:rPr>
                <w:rFonts w:hint="eastAsia" w:ascii="方正仿宋_GBK" w:hAnsi="方正仿宋_GBK" w:eastAsia="方正仿宋_GBK" w:cs="方正仿宋_GBK"/>
                <w:color w:val="000000"/>
                <w:sz w:val="28"/>
                <w:szCs w:val="28"/>
                <w:lang w:val="en-US" w:eastAsia="zh-CN"/>
              </w:rPr>
              <w:t xml:space="preserve">微型消防站</w:t>
            </w:r>
            <w:r>
              <w:rPr>
                <w:rFonts w:hint="eastAsia" w:ascii="方正仿宋_GBK" w:hAnsi="方正仿宋_GBK" w:eastAsia="方正仿宋_GBK" w:cs="方正仿宋_GBK"/>
                <w:color w:val="000000"/>
                <w:sz w:val="28"/>
                <w:szCs w:val="28"/>
              </w:rPr>
              <w:t xml:space="preserve">义务消防</w:t>
            </w:r>
            <w:r>
              <w:rPr>
                <w:rFonts w:hint="eastAsia" w:ascii="方正仿宋_GBK" w:hAnsi="方正仿宋_GBK" w:eastAsia="方正仿宋_GBK" w:cs="方正仿宋_GBK"/>
                <w:color w:val="000000"/>
                <w:sz w:val="28"/>
                <w:szCs w:val="28"/>
                <w:lang w:val="en-US" w:eastAsia="zh-CN"/>
              </w:rPr>
              <w:t xml:space="preserve">队</w:t>
            </w:r>
            <w:r>
              <w:rPr>
                <w:rFonts w:hint="eastAsia" w:ascii="方正仿宋_GBK" w:hAnsi="方正仿宋_GBK" w:eastAsia="方正仿宋_GBK" w:cs="方正仿宋_GBK"/>
                <w:color w:val="000000"/>
                <w:sz w:val="28"/>
                <w:szCs w:val="28"/>
              </w:rPr>
              <w:t xml:space="preserve">员，</w:t>
            </w:r>
            <w:r>
              <w:rPr>
                <w:rFonts w:hint="eastAsia" w:ascii="方正仿宋_GBK" w:hAnsi="方正仿宋_GBK" w:eastAsia="方正仿宋_GBK" w:cs="方正仿宋_GBK"/>
                <w:color w:val="000000"/>
                <w:sz w:val="28"/>
                <w:szCs w:val="28"/>
                <w:highlight w:val="none"/>
              </w:rPr>
              <w:t xml:space="preserve">每</w:t>
            </w:r>
            <w:r>
              <w:rPr>
                <w:rFonts w:hint="eastAsia" w:ascii="方正仿宋_GBK" w:hAnsi="方正仿宋_GBK" w:eastAsia="方正仿宋_GBK" w:cs="方正仿宋_GBK"/>
                <w:color w:val="000000"/>
                <w:sz w:val="28"/>
                <w:szCs w:val="28"/>
                <w:highlight w:val="none"/>
                <w:lang w:val="en-US" w:eastAsia="zh-CN"/>
              </w:rPr>
              <w:t xml:space="preserve">月</w:t>
            </w:r>
            <w:r>
              <w:rPr>
                <w:rFonts w:hint="eastAsia" w:ascii="方正仿宋_GBK" w:hAnsi="方正仿宋_GBK" w:eastAsia="方正仿宋_GBK" w:cs="方正仿宋_GBK"/>
                <w:color w:val="000000"/>
                <w:sz w:val="28"/>
                <w:szCs w:val="28"/>
                <w:highlight w:val="none"/>
              </w:rPr>
              <w:t xml:space="preserve">与甲方联合</w:t>
            </w:r>
            <w:r>
              <w:rPr>
                <w:rFonts w:hint="eastAsia" w:ascii="方正仿宋_GBK" w:hAnsi="方正仿宋_GBK" w:eastAsia="方正仿宋_GBK" w:cs="方正仿宋_GBK"/>
                <w:color w:val="000000"/>
                <w:sz w:val="28"/>
                <w:szCs w:val="28"/>
                <w:highlight w:val="none"/>
                <w:lang w:val="en-US" w:eastAsia="zh-CN"/>
              </w:rPr>
              <w:t xml:space="preserve">演练</w:t>
            </w:r>
            <w:r>
              <w:rPr>
                <w:rFonts w:hint="eastAsia" w:ascii="方正仿宋_GBK" w:hAnsi="方正仿宋_GBK" w:eastAsia="方正仿宋_GBK" w:cs="方正仿宋_GBK"/>
                <w:color w:val="000000"/>
                <w:sz w:val="28"/>
                <w:szCs w:val="28"/>
                <w:highlight w:val="none"/>
              </w:rPr>
              <w:t xml:space="preserve">不低于</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次</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lang w:val="en-US" w:eastAsia="zh-CN"/>
              </w:rPr>
            </w:r>
            <w:r/>
          </w:p>
        </w:tc>
      </w:tr>
      <w:tr>
        <w:trPr>
          <w:trHeight w:val="108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rPr>
              <w:t xml:space="preserve">本项目属于采供血公共卫生机构，场所内有大量献血群众、工作人员，</w:t>
            </w:r>
            <w:r>
              <w:rPr>
                <w:rFonts w:hint="eastAsia" w:ascii="方正仿宋_GBK" w:hAnsi="方正仿宋_GBK" w:eastAsia="方正仿宋_GBK" w:cs="方正仿宋_GBK"/>
                <w:color w:val="000000"/>
                <w:sz w:val="28"/>
                <w:szCs w:val="28"/>
                <w:lang w:val="en-US" w:eastAsia="zh-CN"/>
              </w:rPr>
              <w:t xml:space="preserve">不排除会发生</w:t>
            </w:r>
            <w:r>
              <w:rPr>
                <w:rFonts w:hint="eastAsia" w:ascii="方正仿宋_GBK" w:hAnsi="方正仿宋_GBK" w:eastAsia="方正仿宋_GBK" w:cs="方正仿宋_GBK"/>
                <w:color w:val="000000"/>
                <w:sz w:val="28"/>
                <w:szCs w:val="28"/>
              </w:rPr>
              <w:t xml:space="preserve">发生群众突发晕厥、摔倒受伤、突发身体不适等意外；同时存在消防应急、化学品应急处置等风险，保安岗位是突发事件第一现场响应人员，需要具备基础急救、应急处置能力</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满足血液中心安全应急处置工作需要。</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出入管理</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（1）出门物品登记放行。</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（2）采购</w:t>
            </w:r>
            <w:r>
              <w:rPr>
                <w:rFonts w:hint="eastAsia" w:ascii="方正仿宋_GBK" w:hAnsi="方正仿宋_GBK" w:eastAsia="方正仿宋_GBK" w:cs="方正仿宋_GBK"/>
                <w:color w:val="000000"/>
                <w:sz w:val="28"/>
                <w:szCs w:val="28"/>
                <w:lang w:val="en-US" w:eastAsia="zh-CN"/>
              </w:rPr>
              <w:t xml:space="preserve">单位</w:t>
            </w:r>
            <w:r>
              <w:rPr>
                <w:rFonts w:hint="eastAsia" w:ascii="方正仿宋_GBK" w:hAnsi="方正仿宋_GBK" w:eastAsia="方正仿宋_GBK" w:cs="方正仿宋_GBK"/>
                <w:color w:val="000000"/>
                <w:sz w:val="28"/>
                <w:szCs w:val="28"/>
              </w:rPr>
              <w:t xml:space="preserve">工作人员私家车辆凭有效身份凭证</w:t>
            </w:r>
            <w:r>
              <w:rPr>
                <w:rFonts w:hint="eastAsia" w:ascii="方正仿宋_GBK" w:hAnsi="方正仿宋_GBK" w:eastAsia="方正仿宋_GBK" w:cs="方正仿宋_GBK"/>
                <w:color w:val="000000"/>
                <w:sz w:val="28"/>
                <w:szCs w:val="28"/>
                <w:lang w:val="en-US" w:eastAsia="zh-CN"/>
              </w:rPr>
              <w:t xml:space="preserve">登记后</w:t>
            </w:r>
            <w:r>
              <w:rPr>
                <w:rFonts w:hint="eastAsia" w:ascii="方正仿宋_GBK" w:hAnsi="方正仿宋_GBK" w:eastAsia="方正仿宋_GBK" w:cs="方正仿宋_GBK"/>
                <w:color w:val="000000"/>
                <w:sz w:val="28"/>
                <w:szCs w:val="28"/>
              </w:rPr>
              <w:t xml:space="preserve">进出</w:t>
            </w:r>
            <w:r>
              <w:rPr>
                <w:rFonts w:hint="eastAsia" w:ascii="方正仿宋_GBK" w:hAnsi="方正仿宋_GBK" w:eastAsia="方正仿宋_GBK" w:cs="方正仿宋_GBK"/>
                <w:color w:val="000000"/>
                <w:sz w:val="28"/>
                <w:szCs w:val="28"/>
                <w:lang w:val="en-US" w:eastAsia="zh-CN"/>
              </w:rPr>
              <w:t xml:space="preserve">单位</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（3）负责物业服务区域门岗24小时值班管理，对外来人员及带出物品进行询问；对外来人员、物资出入实施严格的登记、验证制度，有严格的交接班制度和交接班记录。</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（4）办公楼（区）主出入口实行 24小时值班制。</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（5）在出入口对外来人员及其携带大件物品、外来车辆进行询问和记录，并与相关部门取得联系，同意后方可进入。</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（6）大件物品搬出有相关部门开具的证明和清单，经核实后放行。</w:t>
            </w:r>
            <w:r>
              <w:rPr>
                <w:rFonts w:hint="eastAsia" w:ascii="方正仿宋_GBK" w:hAnsi="方正仿宋_GBK" w:eastAsia="方正仿宋_GBK" w:cs="方正仿宋_GBK"/>
                <w:color w:val="000000"/>
                <w:sz w:val="28"/>
                <w:szCs w:val="28"/>
              </w:rPr>
            </w:r>
            <w:r/>
          </w:p>
        </w:tc>
      </w:tr>
      <w:tr>
        <w:trPr>
          <w:trHeight w:val="736"/>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（7）排查可疑人员，对于不出示证件、不按规定登记、不听劝阻而强行闯入者，及时劝离，必要时通知公安机关进行处理。</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（8）配合相关部门积极疏导上访人员，有效疏导如出入口人群集聚、车辆拥堵、货物堵塞道路等情况。</w:t>
            </w:r>
            <w:r>
              <w:rPr>
                <w:rFonts w:hint="eastAsia" w:ascii="方正仿宋_GBK" w:hAnsi="方正仿宋_GBK" w:eastAsia="方正仿宋_GBK" w:cs="方正仿宋_GBK"/>
                <w:color w:val="000000"/>
                <w:sz w:val="28"/>
                <w:szCs w:val="28"/>
              </w:rPr>
            </w:r>
            <w:r/>
          </w:p>
        </w:tc>
      </w:tr>
      <w:tr>
        <w:trPr>
          <w:trHeight w:val="2142"/>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（10）提供现场接待服务。</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①做好来访人员、车辆进出证件登记，及时通报。</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②严禁无关人员、可疑人员和危险物品进入办公楼（区）内。</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③物品摆放整齐有序、分类放置。</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④现场办理等待时间不超过5分钟，等待较长时间应当及时沟通。</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⑤对来访人员咨询、建议、求助等事项，及时处理或答复。</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⑥接待服务工作时间应当覆盖采购人工作时间。</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⑦与被访人进行</w:t>
            </w:r>
            <w:r>
              <w:rPr>
                <w:rFonts w:hint="eastAsia" w:ascii="方正仿宋_GBK" w:hAnsi="方正仿宋_GBK" w:eastAsia="方正仿宋_GBK" w:cs="方正仿宋_GBK"/>
                <w:color w:val="000000"/>
                <w:sz w:val="28"/>
                <w:szCs w:val="28"/>
                <w:lang w:eastAsia="zh-CN"/>
              </w:rPr>
              <w:t xml:space="preserve">电话</w:t>
            </w:r>
            <w:r>
              <w:rPr>
                <w:rFonts w:hint="eastAsia" w:ascii="方正仿宋_GBK" w:hAnsi="方正仿宋_GBK" w:eastAsia="方正仿宋_GBK" w:cs="方正仿宋_GBK"/>
                <w:color w:val="000000"/>
                <w:sz w:val="28"/>
                <w:szCs w:val="28"/>
              </w:rPr>
              <w:t xml:space="preserve">核实确认；告知访客注意事项（根据实际需要填写注意事项）。</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（11）对进出车辆进行管理、疏导，保证出入口环境整洁、有序、通畅。</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值班巡查</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（1）建立24小时值班巡查制度。</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（2）制定巡查路线，按照指定时间和路线执行，加强重点区域、重点部位及装修区域的巡查。</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（3）重点部位应设巡更点，有巡更记录</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highlight w:val="none"/>
                <w:lang w:eastAsia="zh-CN"/>
              </w:rPr>
              <w:t xml:space="preserve">白天不少于</w:t>
            </w:r>
            <w:r>
              <w:rPr>
                <w:rFonts w:hint="eastAsia" w:ascii="方正仿宋_GBK" w:hAnsi="方正仿宋_GBK" w:eastAsia="方正仿宋_GBK" w:cs="方正仿宋_GBK"/>
                <w:color w:val="000000"/>
                <w:sz w:val="28"/>
                <w:szCs w:val="28"/>
                <w:highlight w:val="none"/>
                <w:lang w:val="en-US" w:eastAsia="zh-CN"/>
              </w:rPr>
              <w:t xml:space="preserve">2次</w:t>
            </w:r>
            <w:r>
              <w:rPr>
                <w:rFonts w:hint="eastAsia" w:ascii="方正仿宋_GBK" w:hAnsi="方正仿宋_GBK" w:eastAsia="方正仿宋_GBK" w:cs="方正仿宋_GBK"/>
                <w:color w:val="000000"/>
                <w:sz w:val="28"/>
                <w:szCs w:val="28"/>
                <w:highlight w:val="none"/>
              </w:rPr>
              <w:t xml:space="preserve">。并对楼内通道夜间巡查不少于</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次，</w:t>
            </w:r>
            <w:r>
              <w:rPr>
                <w:rFonts w:hint="eastAsia" w:ascii="方正仿宋_GBK" w:hAnsi="方正仿宋_GBK" w:eastAsia="方正仿宋_GBK" w:cs="方正仿宋_GBK"/>
                <w:color w:val="000000"/>
                <w:sz w:val="28"/>
                <w:szCs w:val="28"/>
              </w:rPr>
              <w:t xml:space="preserve">发现问题及时处理。</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（4）巡查期间保持通信设施设备畅通，遇到异常情况立即上报并在现场采取相应措施。</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（5）收到监控室指令后，巡查人员及时到达指定地点并迅速采取相应措施。</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（6）认真做好秩序维护值班室的值班管理工作，保持值班室的整洁卫生。</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（7）负责服务区域内电动车充电设施巡查，每日巡查不少于4次</w:t>
            </w:r>
            <w:r>
              <w:rPr>
                <w:rFonts w:hint="eastAsia" w:ascii="方正仿宋_GBK" w:hAnsi="方正仿宋_GBK" w:eastAsia="方正仿宋_GBK" w:cs="方正仿宋_GBK"/>
                <w:color w:val="000000"/>
                <w:sz w:val="28"/>
                <w:szCs w:val="28"/>
                <w:lang w:eastAsia="zh-CN"/>
              </w:rPr>
              <w:t xml:space="preserve">，做好记录</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（8）定期定标准检查安全出口、疏散通道内的应急照明是否完好，发现问题及时报告。</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（9）对楼内公共区域、地下车库、关键部位及服务区内围墙、楼宇定时巡更，做好治安、消防与交通巡查，并做好巡查记录。</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lang w:val="en-US" w:eastAsia="zh-CN"/>
              </w:rPr>
              <w:t xml:space="preserve">安保人员</w:t>
            </w:r>
            <w:r>
              <w:rPr>
                <w:rFonts w:hint="eastAsia" w:ascii="方正仿宋_GBK" w:hAnsi="方正仿宋_GBK" w:eastAsia="方正仿宋_GBK" w:cs="方正仿宋_GBK"/>
                <w:color w:val="000000"/>
                <w:sz w:val="28"/>
                <w:szCs w:val="28"/>
              </w:rPr>
              <w:t xml:space="preserve">要在巡逻过程中，应多看、多听、多嗅，以确保完成巡逻工作任务。</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（11）检查治安、防盗、防火、水浸等情况发现问题立即处理，并报告上级领导及有关部门。</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（12）巡查各个重点部位、治安死角等，发现有可疑人员应前往盘问，检查证件，必要时检查其所带物品。</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（13）巡逻的基本任务，预防和制止违反治安管理的行为及犯罪行为。</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监控值守</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（1）监控室环境符合系统设备运行要求，定期进行检查和检测，确保系统功能正常。</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（2）监控设备24小时正常运行，监控室实行24小时</w:t>
            </w:r>
            <w:r>
              <w:rPr>
                <w:rFonts w:hint="eastAsia" w:ascii="方正仿宋_GBK" w:hAnsi="方正仿宋_GBK" w:eastAsia="方正仿宋_GBK" w:cs="方正仿宋_GBK"/>
                <w:color w:val="000000"/>
                <w:sz w:val="28"/>
                <w:szCs w:val="28"/>
                <w:lang w:val="en-US" w:eastAsia="zh-CN"/>
              </w:rPr>
              <w:t xml:space="preserve">双人双岗</w:t>
            </w:r>
            <w:r>
              <w:rPr>
                <w:rFonts w:hint="eastAsia" w:ascii="方正仿宋_GBK" w:hAnsi="方正仿宋_GBK" w:eastAsia="方正仿宋_GBK" w:cs="方正仿宋_GBK"/>
                <w:color w:val="000000"/>
                <w:sz w:val="28"/>
                <w:szCs w:val="28"/>
              </w:rPr>
              <w:t xml:space="preserve">值班制度</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做好监控值班记录</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（3）监控记录画面清晰，视频监控无死角、无盲区。</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（4）值班期间遵守操作规程和保密制度，做好监控记录的保存工作。</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（5）监控记录保持完整，保存时间不应少于30天。</w:t>
            </w:r>
            <w:r>
              <w:rPr>
                <w:rFonts w:hint="eastAsia" w:ascii="方正仿宋_GBK" w:hAnsi="方正仿宋_GBK" w:eastAsia="方正仿宋_GBK" w:cs="方正仿宋_GBK"/>
                <w:color w:val="000000"/>
                <w:sz w:val="28"/>
                <w:szCs w:val="28"/>
              </w:rPr>
            </w:r>
            <w:r/>
          </w:p>
        </w:tc>
      </w:tr>
      <w:tr>
        <w:trPr>
          <w:trHeight w:val="505"/>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未经授权人批准，</w:t>
            </w:r>
            <w:r>
              <w:rPr>
                <w:rFonts w:hint="eastAsia" w:ascii="方正仿宋_GBK" w:hAnsi="方正仿宋_GBK" w:eastAsia="方正仿宋_GBK" w:cs="方正仿宋_GBK"/>
                <w:color w:val="000000"/>
                <w:sz w:val="28"/>
                <w:szCs w:val="28"/>
              </w:rPr>
              <w:t xml:space="preserve">无关人员</w:t>
            </w:r>
            <w:r>
              <w:rPr>
                <w:rFonts w:hint="eastAsia" w:ascii="方正仿宋_GBK" w:hAnsi="方正仿宋_GBK" w:eastAsia="方正仿宋_GBK" w:cs="方正仿宋_GBK"/>
                <w:color w:val="000000"/>
                <w:sz w:val="28"/>
                <w:szCs w:val="28"/>
                <w:lang w:val="en-US" w:eastAsia="zh-CN"/>
              </w:rPr>
              <w:t xml:space="preserve">不得</w:t>
            </w:r>
            <w:r>
              <w:rPr>
                <w:rFonts w:hint="eastAsia" w:ascii="方正仿宋_GBK" w:hAnsi="方正仿宋_GBK" w:eastAsia="方正仿宋_GBK" w:cs="方正仿宋_GBK"/>
                <w:color w:val="000000"/>
                <w:sz w:val="28"/>
                <w:szCs w:val="28"/>
              </w:rPr>
              <w:t xml:space="preserve">进入监控室或查阅监控记录，</w:t>
            </w:r>
            <w:r>
              <w:rPr>
                <w:rFonts w:hint="eastAsia" w:ascii="方正仿宋_GBK" w:hAnsi="方正仿宋_GBK" w:eastAsia="方正仿宋_GBK" w:cs="方正仿宋_GBK"/>
                <w:color w:val="000000"/>
                <w:sz w:val="28"/>
                <w:szCs w:val="28"/>
                <w:lang w:val="en-US" w:eastAsia="zh-CN"/>
              </w:rPr>
              <w:t xml:space="preserve">并</w:t>
            </w:r>
            <w:r>
              <w:rPr>
                <w:rFonts w:hint="eastAsia" w:ascii="方正仿宋_GBK" w:hAnsi="方正仿宋_GBK" w:eastAsia="方正仿宋_GBK" w:cs="方正仿宋_GBK"/>
                <w:color w:val="000000"/>
                <w:sz w:val="28"/>
                <w:szCs w:val="28"/>
              </w:rPr>
              <w:t xml:space="preserve">做好相关记录。</w:t>
            </w:r>
            <w:r>
              <w:rPr>
                <w:rFonts w:hint="eastAsia" w:ascii="方正仿宋_GBK" w:hAnsi="方正仿宋_GBK" w:eastAsia="方正仿宋_GBK" w:cs="方正仿宋_GBK"/>
                <w:color w:val="000000"/>
                <w:sz w:val="28"/>
                <w:szCs w:val="28"/>
                <w:lang w:eastAsia="zh-CN"/>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（7）监控室收到火情等报警信号</w:t>
            </w:r>
            <w:r>
              <w:rPr>
                <w:rFonts w:hint="eastAsia" w:ascii="方正仿宋_GBK" w:hAnsi="方正仿宋_GBK" w:eastAsia="方正仿宋_GBK" w:cs="方正仿宋_GBK"/>
                <w:color w:val="000000"/>
                <w:sz w:val="28"/>
                <w:szCs w:val="28"/>
                <w:lang w:val="en-US" w:eastAsia="zh-CN"/>
              </w:rPr>
              <w:t xml:space="preserve">或</w:t>
            </w:r>
            <w:r>
              <w:rPr>
                <w:rFonts w:hint="eastAsia" w:ascii="方正仿宋_GBK" w:hAnsi="方正仿宋_GBK" w:eastAsia="方正仿宋_GBK" w:cs="方正仿宋_GBK"/>
                <w:color w:val="000000"/>
                <w:sz w:val="28"/>
                <w:szCs w:val="28"/>
              </w:rPr>
              <w:t xml:space="preserve">其他异常情况信号后，及时报警并安排</w:t>
            </w:r>
            <w:r>
              <w:rPr>
                <w:rFonts w:hint="eastAsia" w:ascii="方正仿宋_GBK" w:hAnsi="方正仿宋_GBK" w:eastAsia="方正仿宋_GBK" w:cs="方正仿宋_GBK"/>
                <w:color w:val="000000"/>
                <w:sz w:val="28"/>
                <w:szCs w:val="28"/>
                <w:lang w:val="en-US" w:eastAsia="zh-CN"/>
              </w:rPr>
              <w:t xml:space="preserve">监控</w:t>
            </w:r>
            <w:r>
              <w:rPr>
                <w:rFonts w:hint="eastAsia" w:ascii="方正仿宋_GBK" w:hAnsi="方正仿宋_GBK" w:eastAsia="方正仿宋_GBK" w:cs="方正仿宋_GBK"/>
                <w:color w:val="000000"/>
                <w:sz w:val="28"/>
                <w:szCs w:val="28"/>
              </w:rPr>
              <w:t xml:space="preserve">人员前往现场进行处理。</w:t>
            </w:r>
            <w:r>
              <w:rPr>
                <w:rFonts w:hint="eastAsia" w:ascii="方正仿宋_GBK" w:hAnsi="方正仿宋_GBK" w:eastAsia="方正仿宋_GBK" w:cs="方正仿宋_GBK"/>
                <w:color w:val="000000"/>
                <w:sz w:val="28"/>
                <w:szCs w:val="28"/>
              </w:rPr>
            </w:r>
            <w:r/>
          </w:p>
        </w:tc>
      </w:tr>
      <w:tr>
        <w:trPr>
          <w:trHeight w:val="454"/>
        </w:trPr>
        <w:tc>
          <w:tcPr>
            <w:tcW w:w="962"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lang w:eastAsia="zh-CN"/>
              </w:rPr>
            </w:r>
            <w:r/>
          </w:p>
        </w:tc>
        <w:tc>
          <w:tcPr>
            <w:tcW w:w="1718"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车辆停放</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车辆出入高峰时段，要指挥引导，合理安排车辆在地上及地下车库的停放，引导车辆按规定路线行驶，保持道路畅通。</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消防安全管理</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（1）建立消防安全责任制，确定各级消防安全责任人及其职责。</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（2）消防控制室</w:t>
            </w:r>
            <w:r>
              <w:rPr>
                <w:rFonts w:hint="eastAsia" w:ascii="方正仿宋_GBK" w:hAnsi="方正仿宋_GBK" w:eastAsia="方正仿宋_GBK" w:cs="方正仿宋_GBK"/>
                <w:color w:val="000000"/>
                <w:sz w:val="28"/>
                <w:szCs w:val="28"/>
                <w:lang w:val="en-US" w:eastAsia="zh-CN"/>
              </w:rPr>
              <w:t xml:space="preserve">严格落实</w:t>
            </w:r>
            <w:r>
              <w:rPr>
                <w:rFonts w:hint="eastAsia" w:ascii="方正仿宋_GBK" w:hAnsi="方正仿宋_GBK" w:eastAsia="方正仿宋_GBK" w:cs="方正仿宋_GBK"/>
                <w:color w:val="000000"/>
                <w:sz w:val="28"/>
                <w:szCs w:val="28"/>
              </w:rPr>
              <w:t xml:space="preserve">24小时</w:t>
            </w:r>
            <w:r>
              <w:rPr>
                <w:rFonts w:hint="eastAsia" w:ascii="方正仿宋_GBK" w:hAnsi="方正仿宋_GBK" w:eastAsia="方正仿宋_GBK" w:cs="方正仿宋_GBK"/>
                <w:color w:val="000000"/>
                <w:sz w:val="28"/>
                <w:szCs w:val="28"/>
                <w:lang w:val="en-US" w:eastAsia="zh-CN"/>
              </w:rPr>
              <w:t xml:space="preserve">双人双岗</w:t>
            </w:r>
            <w:r>
              <w:rPr>
                <w:rFonts w:hint="eastAsia" w:ascii="方正仿宋_GBK" w:hAnsi="方正仿宋_GBK" w:eastAsia="方正仿宋_GBK" w:cs="方正仿宋_GBK"/>
                <w:color w:val="000000"/>
                <w:sz w:val="28"/>
                <w:szCs w:val="28"/>
              </w:rPr>
              <w:t xml:space="preserve">值班</w:t>
            </w:r>
            <w:r>
              <w:rPr>
                <w:rFonts w:hint="eastAsia" w:ascii="方正仿宋_GBK" w:hAnsi="方正仿宋_GBK" w:eastAsia="方正仿宋_GBK" w:cs="方正仿宋_GBK"/>
                <w:color w:val="000000"/>
                <w:sz w:val="28"/>
                <w:szCs w:val="28"/>
                <w:lang w:val="en-US" w:eastAsia="zh-CN"/>
              </w:rPr>
              <w:t xml:space="preserve">值守</w:t>
            </w:r>
            <w:r>
              <w:rPr>
                <w:rFonts w:hint="eastAsia" w:ascii="方正仿宋_GBK" w:hAnsi="方正仿宋_GBK" w:eastAsia="方正仿宋_GBK" w:cs="方正仿宋_GBK"/>
                <w:color w:val="000000"/>
                <w:sz w:val="28"/>
                <w:szCs w:val="28"/>
              </w:rPr>
              <w:t xml:space="preserve">制度</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消防设施日常巡检。</w:t>
            </w:r>
            <w:r>
              <w:rPr>
                <w:rFonts w:hint="eastAsia" w:ascii="方正仿宋_GBK" w:hAnsi="方正仿宋_GBK" w:eastAsia="方正仿宋_GBK" w:cs="方正仿宋_GBK"/>
                <w:color w:val="000000"/>
                <w:sz w:val="28"/>
                <w:szCs w:val="28"/>
                <w:lang w:val="en-US" w:eastAsia="zh-CN"/>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突发事件处理</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（1）制定突发事件安全责任书，明确突发事件责任人及应承担的安全责任。</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（2）组织消防、设备操作、人员车辆进出管理、电气使用、应急响应等方面安全培训，提高员工的安全意识和应急处理能力，并记录存档。</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（3）在现场发生安全事故时，负责上报采购人和项目经理，现场指挥和协调，确保快速有效的应急响应。特殊事件形成相关报告上报并留存。负责团队安全管理，包括</w:t>
            </w:r>
            <w:r>
              <w:rPr>
                <w:rFonts w:hint="eastAsia" w:ascii="方正仿宋_GBK" w:hAnsi="方正仿宋_GBK" w:eastAsia="方正仿宋_GBK" w:cs="方正仿宋_GBK"/>
                <w:color w:val="000000"/>
                <w:sz w:val="28"/>
                <w:szCs w:val="28"/>
                <w:lang w:val="en-US" w:eastAsia="zh-CN"/>
              </w:rPr>
              <w:t xml:space="preserve">安保人员</w:t>
            </w:r>
            <w:r>
              <w:rPr>
                <w:rFonts w:hint="eastAsia" w:ascii="方正仿宋_GBK" w:hAnsi="方正仿宋_GBK" w:eastAsia="方正仿宋_GBK" w:cs="方正仿宋_GBK"/>
                <w:color w:val="000000"/>
                <w:sz w:val="28"/>
                <w:szCs w:val="28"/>
              </w:rPr>
              <w:t xml:space="preserve">、应急参与人员等，确保工作有效落实。</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（4）对管辖区域内发生的治安警、火警及争吵斗殴等突发事件果断处理，及时报警和报告，并与相关部门配合处理突发事件，必要时与公安部门联系、沟通、协调。</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lang w:eastAsia="zh-CN"/>
              </w:rPr>
            </w:r>
            <w:r/>
          </w:p>
        </w:tc>
        <w:tc>
          <w:tcPr>
            <w:tcW w:w="1718"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大型活动秩序</w:t>
            </w: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（1）制定相应的活动秩序维护方案，合理安排人员，并对场所的安全隐患进行排查。</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（2）应当保障通道、出入口、停车场等区域畅通。</w:t>
            </w:r>
            <w:r>
              <w:rPr>
                <w:rFonts w:hint="eastAsia" w:ascii="方正仿宋_GBK" w:hAnsi="方正仿宋_GBK" w:eastAsia="方正仿宋_GBK" w:cs="方正仿宋_GBK"/>
                <w:color w:val="000000"/>
                <w:sz w:val="28"/>
                <w:szCs w:val="28"/>
              </w:rPr>
            </w:r>
            <w:r/>
          </w:p>
        </w:tc>
      </w:tr>
      <w:tr>
        <w:trPr>
          <w:trHeight w:val="454"/>
        </w:trPr>
        <w:tc>
          <w:tcPr>
            <w:tcW w:w="962"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18"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456" w:type="dxa"/>
            <w:vAlign w:val="center"/>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（3）活动举办过程中，做好现场秩序的维护和突发事故的处置工作，确保活动正常进行。</w:t>
            </w:r>
            <w:r>
              <w:rPr>
                <w:rFonts w:hint="eastAsia" w:ascii="方正仿宋_GBK" w:hAnsi="方正仿宋_GBK" w:eastAsia="方正仿宋_GBK" w:cs="方正仿宋_GBK"/>
                <w:color w:val="000000"/>
                <w:sz w:val="28"/>
                <w:szCs w:val="28"/>
              </w:rPr>
            </w:r>
            <w:r/>
          </w:p>
        </w:tc>
      </w:tr>
    </w:tbl>
    <w:p>
      <w:pPr>
        <w:pStyle w:val="1090"/>
        <w:numPr>
          <w:ilvl w:val="1"/>
          <w:numId w:val="0"/>
        </w:numPr>
        <w:ind w:left="573" w:hanging="573"/>
        <w:jc w:val="left"/>
        <w:keepLines w:val="0"/>
        <w:keepNext w:val="0"/>
        <w:pageBreakBefore w:val="0"/>
        <w:spacing w:before="0" w:after="0" w:line="360" w:lineRule="auto"/>
        <w:widowControl w:val="off"/>
        <w:rPr>
          <w:rFonts w:hint="eastAsia" w:ascii="方正楷体_GB2312" w:hAnsi="方正楷体_GB2312" w:eastAsia="方正楷体_GB2312" w:cs="方正楷体_GB2312"/>
          <w:b/>
          <w:bCs/>
          <w:color w:val="000000"/>
          <w:sz w:val="28"/>
          <w:szCs w:val="28"/>
          <w:highlight w:val="none"/>
          <w:lang w:val="en-US" w:eastAsia="zh-CN" w:bidi="ar-SA"/>
        </w:rPr>
      </w:pPr>
      <w:r>
        <w:rPr>
          <w:rFonts w:hint="eastAsia" w:ascii="方正楷体_GB2312" w:hAnsi="方正楷体_GB2312" w:eastAsia="方正楷体_GB2312" w:cs="方正楷体_GB2312"/>
          <w:b/>
          <w:bCs/>
          <w:color w:val="000000"/>
          <w:sz w:val="28"/>
          <w:szCs w:val="28"/>
          <w:highlight w:val="none"/>
          <w:lang w:val="en-US" w:eastAsia="zh-CN" w:bidi="ar-SA"/>
        </w:rPr>
        <w:t xml:space="preserve">3.6洗衣房服务</w:t>
      </w:r>
      <w:r>
        <w:rPr>
          <w:rFonts w:hint="eastAsia" w:ascii="方正楷体_GB2312" w:hAnsi="方正楷体_GB2312" w:eastAsia="方正楷体_GB2312" w:cs="方正楷体_GB2312"/>
          <w:b/>
          <w:bCs/>
          <w:color w:val="000000"/>
          <w:sz w:val="28"/>
          <w:szCs w:val="28"/>
          <w:highlight w:val="none"/>
          <w:lang w:val="en-US" w:eastAsia="zh-CN" w:bidi="ar-SA"/>
        </w:rPr>
      </w:r>
      <w:r/>
    </w:p>
    <w:tbl>
      <w:tblPr>
        <w:tblW w:w="501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746"/>
        <w:gridCol w:w="6458"/>
      </w:tblGrid>
      <w:tr>
        <w:trPr>
          <w:trHeight w:val="454"/>
        </w:trPr>
        <w:tc>
          <w:tcPr>
            <w:tcW w:w="993"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序号</w:t>
            </w:r>
            <w:r>
              <w:rPr>
                <w:rFonts w:hint="eastAsia" w:ascii="方正楷体_GB2312" w:hAnsi="方正楷体_GB2312" w:eastAsia="方正楷体_GB2312" w:cs="方正楷体_GB2312"/>
                <w:b/>
                <w:bCs/>
                <w:sz w:val="28"/>
                <w:szCs w:val="28"/>
              </w:rPr>
            </w:r>
            <w:r/>
          </w:p>
        </w:tc>
        <w:tc>
          <w:tcPr>
            <w:tcW w:w="1746"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服务内容</w:t>
            </w:r>
            <w:r>
              <w:rPr>
                <w:rFonts w:hint="eastAsia" w:ascii="方正楷体_GB2312" w:hAnsi="方正楷体_GB2312" w:eastAsia="方正楷体_GB2312" w:cs="方正楷体_GB2312"/>
                <w:b/>
                <w:bCs/>
                <w:sz w:val="28"/>
                <w:szCs w:val="28"/>
              </w:rPr>
            </w:r>
            <w:r/>
          </w:p>
        </w:tc>
        <w:tc>
          <w:tcPr>
            <w:tcW w:w="6459" w:type="dxa"/>
            <w:vAlign w:val="center"/>
            <w:textDirection w:val="lrTb"/>
            <w:noWrap w:val="false"/>
          </w:tcPr>
          <w:p>
            <w:pPr>
              <w:pStyle w:val="976"/>
              <w:jc w:val="center"/>
              <w:spacing w:line="30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服务标准</w:t>
            </w:r>
            <w:r>
              <w:rPr>
                <w:rFonts w:hint="eastAsia" w:ascii="方正楷体_GB2312" w:hAnsi="方正楷体_GB2312" w:eastAsia="方正楷体_GB2312" w:cs="方正楷体_GB2312"/>
                <w:b/>
                <w:bCs/>
                <w:sz w:val="28"/>
                <w:szCs w:val="28"/>
              </w:rPr>
            </w:r>
            <w:r/>
          </w:p>
        </w:tc>
      </w:tr>
      <w:tr>
        <w:trPr>
          <w:trHeight w:val="454"/>
        </w:trPr>
        <w:tc>
          <w:tcPr>
            <w:tcW w:w="993" w:type="dxa"/>
            <w:vAlign w:val="center"/>
            <w:vMerge w:val="restart"/>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746" w:type="dxa"/>
            <w:vAlign w:val="center"/>
            <w:vMerge w:val="restart"/>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洗衣房清洗消毒服务</w:t>
            </w:r>
            <w:r>
              <w:rPr>
                <w:rFonts w:hint="eastAsia" w:ascii="方正仿宋_GBK" w:hAnsi="方正仿宋_GBK" w:eastAsia="方正仿宋_GBK" w:cs="方正仿宋_GBK"/>
                <w:sz w:val="28"/>
                <w:szCs w:val="28"/>
                <w:lang w:val="en-US" w:eastAsia="zh-CN"/>
              </w:rPr>
            </w:r>
            <w:r/>
          </w:p>
        </w:tc>
        <w:tc>
          <w:tcPr>
            <w:tcW w:w="6459" w:type="dxa"/>
            <w:vAlign w:val="center"/>
            <w:textDirection w:val="lrTb"/>
            <w:noWrap w:val="false"/>
          </w:tcPr>
          <w:p>
            <w:pPr>
              <w:pStyle w:val="976"/>
              <w:numPr>
                <w:ilvl w:val="0"/>
                <w:numId w:val="4"/>
              </w:numPr>
              <w:ind w:left="0" w:firstLine="0"/>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污染织物接收</w:t>
            </w:r>
            <w:r>
              <w:rPr>
                <w:rFonts w:hint="eastAsia" w:ascii="方正仿宋_GBK" w:hAnsi="方正仿宋_GBK" w:eastAsia="方正仿宋_GBK" w:cs="方正仿宋_GBK"/>
                <w:sz w:val="28"/>
                <w:szCs w:val="28"/>
              </w:rPr>
            </w:r>
            <w:r/>
          </w:p>
          <w:p>
            <w:pPr>
              <w:pStyle w:val="976"/>
              <w:numPr>
                <w:ilvl w:val="0"/>
                <w:numId w:val="5"/>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接</w:t>
            </w:r>
            <w:r>
              <w:rPr>
                <w:rFonts w:hint="eastAsia" w:ascii="方正仿宋_GBK" w:hAnsi="方正仿宋_GBK" w:eastAsia="方正仿宋_GBK" w:cs="方正仿宋_GBK"/>
                <w:sz w:val="28"/>
                <w:szCs w:val="28"/>
              </w:rPr>
              <w:t xml:space="preserve">收污染织物时，检查包装是否密封，避免直接接触血液或体液。    </w:t>
            </w:r>
            <w:r>
              <w:rPr>
                <w:rFonts w:hint="eastAsia" w:ascii="方正仿宋_GBK" w:hAnsi="方正仿宋_GBK" w:eastAsia="方正仿宋_GBK" w:cs="方正仿宋_GBK"/>
                <w:sz w:val="28"/>
                <w:szCs w:val="28"/>
              </w:rPr>
            </w:r>
            <w:r/>
          </w:p>
          <w:p>
            <w:pPr>
              <w:pStyle w:val="976"/>
              <w:numPr>
                <w:ilvl w:val="0"/>
                <w:numId w:val="5"/>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防护要求：穿戴防水围裙、手套、胶靴</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tc>
      </w:tr>
      <w:tr>
        <w:trPr>
          <w:trHeight w:val="454"/>
        </w:trPr>
        <w:tc>
          <w:tcPr>
            <w:tcW w:w="99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74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459" w:type="dxa"/>
            <w:vAlign w:val="center"/>
            <w:textDirection w:val="lrTb"/>
            <w:noWrap w:val="false"/>
          </w:tcPr>
          <w:p>
            <w:pPr>
              <w:pStyle w:val="976"/>
              <w:numPr>
                <w:ilvl w:val="0"/>
                <w:numId w:val="4"/>
              </w:numPr>
              <w:ind w:left="0" w:firstLine="0"/>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清洁与消毒</w:t>
            </w:r>
            <w:r>
              <w:rPr>
                <w:rFonts w:hint="eastAsia" w:ascii="方正仿宋_GBK" w:hAnsi="方正仿宋_GBK" w:eastAsia="方正仿宋_GBK" w:cs="方正仿宋_GBK"/>
                <w:sz w:val="28"/>
                <w:szCs w:val="28"/>
              </w:rPr>
            </w:r>
            <w:r/>
          </w:p>
          <w:p>
            <w:pPr>
              <w:pStyle w:val="976"/>
              <w:numPr>
                <w:ilvl w:val="0"/>
                <w:numId w:val="6"/>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环境清洁标准：  </w:t>
            </w:r>
            <w:r>
              <w:rPr>
                <w:rFonts w:hint="eastAsia" w:ascii="方正仿宋_GBK" w:hAnsi="方正仿宋_GBK" w:eastAsia="方正仿宋_GBK" w:cs="方正仿宋_GBK"/>
                <w:sz w:val="28"/>
                <w:szCs w:val="28"/>
              </w:rPr>
            </w:r>
            <w:r/>
          </w:p>
          <w:p>
            <w:pPr>
              <w:pStyle w:val="976"/>
              <w:numPr>
                <w:ilvl w:val="0"/>
                <w:numId w:val="7"/>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每日用1000mg/L含氯消毒液擦拭地面、设备表面、门把手等高频接触区域。  </w:t>
            </w:r>
            <w:r>
              <w:rPr>
                <w:rFonts w:hint="eastAsia" w:ascii="方正仿宋_GBK" w:hAnsi="方正仿宋_GBK" w:eastAsia="方正仿宋_GBK" w:cs="方正仿宋_GBK"/>
                <w:sz w:val="28"/>
                <w:szCs w:val="28"/>
              </w:rPr>
            </w:r>
            <w:r/>
          </w:p>
          <w:p>
            <w:pPr>
              <w:pStyle w:val="976"/>
              <w:numPr>
                <w:ilvl w:val="0"/>
                <w:numId w:val="7"/>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每周1次深度清洁，包括洗衣机内筒、排水管道消毒。  </w:t>
            </w:r>
            <w:r>
              <w:rPr>
                <w:rFonts w:hint="eastAsia" w:ascii="方正仿宋_GBK" w:hAnsi="方正仿宋_GBK" w:eastAsia="方正仿宋_GBK" w:cs="方正仿宋_GBK"/>
                <w:sz w:val="28"/>
                <w:szCs w:val="28"/>
              </w:rPr>
            </w:r>
            <w:r/>
          </w:p>
          <w:p>
            <w:pPr>
              <w:pStyle w:val="976"/>
              <w:numPr>
                <w:ilvl w:val="0"/>
                <w:numId w:val="6"/>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废弃物处理：感染性废弃物（如破损手套、污染抹布）按医疗废物处理，使用黄色垃圾袋密封。  </w:t>
            </w:r>
            <w:r>
              <w:rPr>
                <w:rFonts w:hint="eastAsia" w:ascii="方正仿宋_GBK" w:hAnsi="方正仿宋_GBK" w:eastAsia="方正仿宋_GBK" w:cs="方正仿宋_GBK"/>
                <w:sz w:val="28"/>
                <w:szCs w:val="28"/>
              </w:rPr>
            </w:r>
            <w:r/>
          </w:p>
          <w:p>
            <w:pPr>
              <w:pStyle w:val="976"/>
              <w:numPr>
                <w:ilvl w:val="0"/>
                <w:numId w:val="6"/>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olor w:val="000000"/>
                <w:sz w:val="28"/>
                <w:szCs w:val="28"/>
                <w:u w:val="none"/>
                <w:lang w:val="en-US" w:eastAsia="zh-CN" w:bidi="ar"/>
              </w:rPr>
              <w:t xml:space="preserve">材料含日常洗衣物资耗品（强力粉、氯漂、氧漂、乳化剂、衣领净等）。</w:t>
            </w:r>
            <w:r>
              <w:rPr>
                <w:rFonts w:hint="eastAsia" w:ascii="方正仿宋_GBK" w:hAnsi="方正仿宋_GBK" w:eastAsia="方正仿宋_GBK" w:cs="方正仿宋_GBK"/>
                <w:sz w:val="28"/>
                <w:szCs w:val="28"/>
              </w:rPr>
            </w:r>
            <w:r/>
          </w:p>
        </w:tc>
      </w:tr>
      <w:tr>
        <w:trPr>
          <w:trHeight w:val="454"/>
        </w:trPr>
        <w:tc>
          <w:tcPr>
            <w:tcW w:w="993"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746" w:type="dxa"/>
            <w:vAlign w:val="center"/>
            <w:vMerge w:val="continue"/>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459" w:type="dxa"/>
            <w:vAlign w:val="center"/>
            <w:textDirection w:val="lrTb"/>
            <w:noWrap w:val="false"/>
          </w:tcPr>
          <w:p>
            <w:pPr>
              <w:pStyle w:val="976"/>
              <w:numPr>
                <w:ilvl w:val="0"/>
                <w:numId w:val="4"/>
              </w:numP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设备</w:t>
            </w:r>
            <w:r>
              <w:rPr>
                <w:rFonts w:hint="eastAsia" w:ascii="方正仿宋_GBK" w:hAnsi="方正仿宋_GBK" w:eastAsia="方正仿宋_GBK" w:cs="方正仿宋_GBK"/>
                <w:sz w:val="28"/>
                <w:szCs w:val="28"/>
                <w:lang w:val="en-US" w:eastAsia="zh-CN"/>
              </w:rPr>
              <w:t xml:space="preserve">操作维护</w:t>
            </w:r>
            <w:r>
              <w:rPr>
                <w:rFonts w:hint="eastAsia" w:ascii="方正仿宋_GBK" w:hAnsi="方正仿宋_GBK" w:eastAsia="方正仿宋_GBK" w:cs="方正仿宋_GBK"/>
                <w:sz w:val="28"/>
                <w:szCs w:val="28"/>
              </w:rPr>
            </w:r>
            <w:r/>
          </w:p>
          <w:p>
            <w:pPr>
              <w:pStyle w:val="976"/>
              <w:numPr>
                <w:ilvl w:val="0"/>
                <w:numId w:val="8"/>
              </w:numPr>
              <w:ind w:left="425" w:hanging="425"/>
              <w:keepLines w:val="0"/>
              <w:keepNext w:val="0"/>
              <w:pageBreakBefore w:val="0"/>
              <w:spacing w:line="36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持证上岗：相关服务人员须持有压力容器R1证书。</w:t>
            </w:r>
            <w:r>
              <w:rPr>
                <w:rFonts w:hint="eastAsia" w:ascii="方正仿宋_GBK" w:hAnsi="方正仿宋_GBK" w:eastAsia="方正仿宋_GBK" w:cs="方正仿宋_GBK"/>
                <w:sz w:val="28"/>
                <w:szCs w:val="28"/>
                <w:lang w:val="en-US" w:eastAsia="zh-CN"/>
              </w:rPr>
            </w:r>
            <w:r/>
          </w:p>
          <w:p>
            <w:pPr>
              <w:pStyle w:val="976"/>
              <w:numPr>
                <w:ilvl w:val="0"/>
                <w:numId w:val="8"/>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日常检查：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6"/>
              <w:numPr>
                <w:ilvl w:val="0"/>
                <w:numId w:val="9"/>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每日检查洗衣机、烘干机温度是否达标（高温程序≥80℃）。  </w:t>
            </w:r>
            <w:r>
              <w:rPr>
                <w:rFonts w:hint="eastAsia" w:ascii="方正仿宋_GBK" w:hAnsi="方正仿宋_GBK" w:eastAsia="方正仿宋_GBK" w:cs="方正仿宋_GBK"/>
                <w:sz w:val="28"/>
                <w:szCs w:val="28"/>
              </w:rPr>
            </w:r>
            <w:r/>
          </w:p>
          <w:p>
            <w:pPr>
              <w:pStyle w:val="976"/>
              <w:numPr>
                <w:ilvl w:val="0"/>
                <w:numId w:val="9"/>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定期清理烘干机滤网，防止绒毛堆积影响消毒效果。 </w:t>
            </w:r>
            <w:r>
              <w:rPr>
                <w:rFonts w:hint="eastAsia" w:ascii="方正仿宋_GBK" w:hAnsi="方正仿宋_GBK" w:eastAsia="方正仿宋_GBK" w:cs="方正仿宋_GBK"/>
                <w:sz w:val="28"/>
                <w:szCs w:val="28"/>
              </w:rPr>
            </w:r>
            <w:r/>
          </w:p>
          <w:p>
            <w:pPr>
              <w:pStyle w:val="976"/>
              <w:numPr>
                <w:ilvl w:val="0"/>
                <w:numId w:val="9"/>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高压锅炉在消毒过程中，人员不得离开现场。</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6"/>
              <w:numPr>
                <w:ilvl w:val="0"/>
                <w:numId w:val="8"/>
              </w:numPr>
              <w:ind w:left="425" w:hanging="425"/>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故障处理：</w:t>
            </w:r>
            <w:r>
              <w:rPr>
                <w:rFonts w:hint="eastAsia" w:ascii="方正仿宋_GBK" w:hAnsi="方正仿宋_GBK" w:eastAsia="方正仿宋_GBK" w:cs="方正仿宋_GBK"/>
                <w:sz w:val="28"/>
                <w:szCs w:val="28"/>
              </w:rPr>
              <w:t xml:space="preserve">发现设备异常（如温度不达标、漏水）立即停用并报修，维修后需消毒检测合格方可恢复使用。  </w:t>
            </w:r>
            <w:r>
              <w:rPr>
                <w:rFonts w:hint="eastAsia" w:ascii="方正仿宋_GBK" w:hAnsi="方正仿宋_GBK" w:eastAsia="方正仿宋_GBK" w:cs="方正仿宋_GBK"/>
                <w:sz w:val="28"/>
                <w:szCs w:val="28"/>
              </w:rPr>
            </w:r>
            <w:r/>
          </w:p>
        </w:tc>
      </w:tr>
    </w:tbl>
    <w:p>
      <w:pPr>
        <w:pStyle w:val="976"/>
        <w:rPr>
          <w:rFonts w:hint="eastAsia" w:ascii="方正楷体_GB2312" w:hAnsi="方正楷体_GB2312" w:eastAsia="方正楷体_GB2312" w:cs="方正楷体_GB2312"/>
          <w:b/>
          <w:bCs/>
          <w:color w:val="000000"/>
          <w:sz w:val="28"/>
          <w:szCs w:val="28"/>
          <w:lang w:eastAsia="zh-CN"/>
        </w:rPr>
      </w:pPr>
      <w:r>
        <w:rPr>
          <w:rFonts w:hint="eastAsia" w:ascii="方正楷体_GB2312" w:hAnsi="方正楷体_GB2312" w:eastAsia="方正楷体_GB2312" w:cs="方正楷体_GB2312"/>
          <w:b/>
          <w:bCs/>
          <w:color w:val="000000"/>
          <w:sz w:val="28"/>
          <w:szCs w:val="28"/>
          <w:lang w:eastAsia="zh-CN"/>
        </w:rPr>
        <w:t xml:space="preserve">四、投标人履行合同所需的设备</w:t>
      </w:r>
      <w:r>
        <w:rPr>
          <w:rFonts w:hint="eastAsia" w:ascii="方正楷体_GB2312" w:hAnsi="方正楷体_GB2312" w:eastAsia="方正楷体_GB2312" w:cs="方正楷体_GB2312"/>
          <w:b/>
          <w:bCs/>
          <w:color w:val="000000"/>
          <w:sz w:val="28"/>
          <w:szCs w:val="28"/>
          <w:lang w:eastAsia="zh-CN"/>
        </w:rPr>
      </w:r>
      <w:r/>
    </w:p>
    <w:p>
      <w:pPr>
        <w:pStyle w:val="976"/>
        <w:ind w:firstLine="420"/>
        <w:spacing w:line="400" w:lineRule="exact"/>
        <w:rPr>
          <w:rFonts w:hint="eastAsia" w:ascii="方正楷体_GB2312" w:hAnsi="方正楷体_GB2312" w:eastAsia="方正楷体_GB2312" w:cs="方正楷体_GB2312"/>
          <w:color w:val="000000"/>
          <w:sz w:val="28"/>
          <w:szCs w:val="28"/>
        </w:rPr>
      </w:pPr>
      <w:r>
        <w:rPr>
          <w:rFonts w:hint="eastAsia" w:ascii="方正楷体_GB2312" w:hAnsi="方正楷体_GB2312" w:eastAsia="方正楷体_GB2312" w:cs="方正楷体_GB2312"/>
          <w:color w:val="000000"/>
          <w:sz w:val="28"/>
          <w:szCs w:val="28"/>
          <w:lang w:val="en-US" w:eastAsia="zh-CN"/>
        </w:rPr>
        <w:t xml:space="preserve">1、</w:t>
      </w:r>
      <w:r>
        <w:rPr>
          <w:rFonts w:hint="eastAsia" w:ascii="方正楷体_GB2312" w:hAnsi="方正楷体_GB2312" w:eastAsia="方正楷体_GB2312" w:cs="方正楷体_GB2312"/>
          <w:color w:val="000000"/>
          <w:sz w:val="28"/>
          <w:szCs w:val="28"/>
        </w:rPr>
        <w:t xml:space="preserve">采购人根据项目实际需求，需要投标人提供作业设备（自有或租赁）用于物业管理服务的，可在下表中列出：</w:t>
      </w:r>
      <w:r>
        <w:rPr>
          <w:rFonts w:hint="eastAsia" w:ascii="方正楷体_GB2312" w:hAnsi="方正楷体_GB2312" w:eastAsia="方正楷体_GB2312" w:cs="方正楷体_GB2312"/>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2413"/>
        <w:gridCol w:w="3514"/>
        <w:gridCol w:w="987"/>
        <w:gridCol w:w="963"/>
      </w:tblGrid>
      <w:tr>
        <w:trPr>
          <w:trHeight w:val="454"/>
        </w:trPr>
        <w:tc>
          <w:tcPr>
            <w:tcW w:w="1292" w:type="dxa"/>
            <w:vAlign w:val="center"/>
            <w:textDirection w:val="lrTb"/>
            <w:noWrap w:val="false"/>
          </w:tcPr>
          <w:p>
            <w:pPr>
              <w:pStyle w:val="976"/>
              <w:jc w:val="center"/>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序号</w:t>
            </w:r>
            <w:r>
              <w:rPr>
                <w:rFonts w:hint="eastAsia" w:ascii="方正楷体_GB2312" w:hAnsi="方正楷体_GB2312" w:eastAsia="方正楷体_GB2312" w:cs="方正楷体_GB2312"/>
                <w:b/>
                <w:bCs/>
                <w:color w:val="000000"/>
                <w:sz w:val="28"/>
                <w:szCs w:val="28"/>
              </w:rPr>
            </w:r>
            <w:r/>
          </w:p>
        </w:tc>
        <w:tc>
          <w:tcPr>
            <w:tcW w:w="2413" w:type="dxa"/>
            <w:vAlign w:val="center"/>
            <w:textDirection w:val="lrTb"/>
            <w:noWrap w:val="false"/>
          </w:tcPr>
          <w:p>
            <w:pPr>
              <w:pStyle w:val="976"/>
              <w:jc w:val="center"/>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用途</w:t>
            </w:r>
            <w:r>
              <w:rPr>
                <w:rFonts w:hint="eastAsia" w:ascii="方正楷体_GB2312" w:hAnsi="方正楷体_GB2312" w:eastAsia="方正楷体_GB2312" w:cs="方正楷体_GB2312"/>
                <w:b/>
                <w:bCs/>
                <w:color w:val="000000"/>
                <w:sz w:val="28"/>
                <w:szCs w:val="28"/>
              </w:rPr>
            </w:r>
            <w:r/>
          </w:p>
        </w:tc>
        <w:tc>
          <w:tcPr>
            <w:tcW w:w="3514" w:type="dxa"/>
            <w:vAlign w:val="center"/>
            <w:textDirection w:val="lrTb"/>
            <w:noWrap w:val="false"/>
          </w:tcPr>
          <w:p>
            <w:pPr>
              <w:pStyle w:val="976"/>
              <w:jc w:val="center"/>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作业设备名称</w:t>
            </w:r>
            <w:r>
              <w:rPr>
                <w:rFonts w:hint="eastAsia" w:ascii="方正楷体_GB2312" w:hAnsi="方正楷体_GB2312" w:eastAsia="方正楷体_GB2312" w:cs="方正楷体_GB2312"/>
                <w:b/>
                <w:bCs/>
                <w:color w:val="000000"/>
                <w:sz w:val="28"/>
                <w:szCs w:val="28"/>
              </w:rPr>
            </w:r>
            <w:r/>
          </w:p>
        </w:tc>
        <w:tc>
          <w:tcPr>
            <w:tcW w:w="987" w:type="dxa"/>
            <w:vAlign w:val="center"/>
            <w:textDirection w:val="lrTb"/>
            <w:noWrap w:val="false"/>
          </w:tcPr>
          <w:p>
            <w:pPr>
              <w:pStyle w:val="976"/>
              <w:jc w:val="center"/>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数量</w:t>
            </w:r>
            <w:r>
              <w:rPr>
                <w:rFonts w:hint="eastAsia" w:ascii="方正楷体_GB2312" w:hAnsi="方正楷体_GB2312" w:eastAsia="方正楷体_GB2312" w:cs="方正楷体_GB2312"/>
                <w:b/>
                <w:bCs/>
                <w:color w:val="000000"/>
                <w:sz w:val="28"/>
                <w:szCs w:val="28"/>
              </w:rPr>
            </w:r>
            <w:r/>
          </w:p>
        </w:tc>
        <w:tc>
          <w:tcPr>
            <w:tcW w:w="963" w:type="dxa"/>
            <w:vAlign w:val="center"/>
            <w:textDirection w:val="lrTb"/>
            <w:noWrap w:val="false"/>
          </w:tcPr>
          <w:p>
            <w:pPr>
              <w:pStyle w:val="976"/>
              <w:jc w:val="center"/>
              <w:widowControl/>
              <w:rPr>
                <w:rFonts w:hint="eastAsia" w:ascii="方正楷体_GB2312" w:hAnsi="方正楷体_GB2312" w:eastAsia="方正楷体_GB2312" w:cs="方正楷体_GB2312"/>
                <w:b/>
                <w:bCs/>
                <w:color w:val="000000"/>
                <w:sz w:val="28"/>
                <w:szCs w:val="28"/>
              </w:rPr>
            </w:pPr>
            <w:r>
              <w:rPr>
                <w:rFonts w:hint="eastAsia" w:ascii="方正楷体_GB2312" w:hAnsi="方正楷体_GB2312" w:eastAsia="方正楷体_GB2312" w:cs="方正楷体_GB2312"/>
                <w:b/>
                <w:bCs/>
                <w:color w:val="000000"/>
                <w:sz w:val="28"/>
                <w:szCs w:val="28"/>
              </w:rPr>
              <w:t xml:space="preserve">单位</w:t>
            </w:r>
            <w:r>
              <w:rPr>
                <w:rFonts w:hint="eastAsia" w:ascii="方正楷体_GB2312" w:hAnsi="方正楷体_GB2312" w:eastAsia="方正楷体_GB2312" w:cs="方正楷体_GB2312"/>
                <w:b/>
                <w:bCs/>
                <w:color w:val="000000"/>
                <w:sz w:val="28"/>
                <w:szCs w:val="28"/>
              </w:rPr>
            </w:r>
            <w:r/>
          </w:p>
        </w:tc>
      </w:tr>
      <w:tr>
        <w:trPr>
          <w:trHeight w:val="434"/>
        </w:trPr>
        <w:tc>
          <w:tcPr>
            <w:tcW w:w="1292"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41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保洁</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绿化</w:t>
            </w:r>
            <w:r>
              <w:rPr>
                <w:rFonts w:hint="eastAsia" w:ascii="方正仿宋_GBK" w:hAnsi="方正仿宋_GBK" w:eastAsia="方正仿宋_GBK" w:cs="方正仿宋_GBK"/>
                <w:color w:val="000000"/>
                <w:sz w:val="28"/>
                <w:szCs w:val="28"/>
              </w:rPr>
              <w:t xml:space="preserve">服务</w:t>
            </w:r>
            <w:r>
              <w:rPr>
                <w:rFonts w:hint="eastAsia" w:ascii="方正仿宋_GBK" w:hAnsi="方正仿宋_GBK" w:eastAsia="方正仿宋_GBK" w:cs="方正仿宋_GBK"/>
                <w:color w:val="000000"/>
                <w:sz w:val="28"/>
                <w:szCs w:val="28"/>
              </w:rPr>
            </w:r>
            <w:r/>
          </w:p>
        </w:tc>
        <w:tc>
          <w:tcPr>
            <w:tcW w:w="3514"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室内外扫帚、垃圾桶、抹布、大小垃圾袋、专用清洁剂、平拖、软布拖把</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配备绿化养护所需工具如：修剪刀、绿篱机、锂电割草机</w:t>
            </w:r>
            <w:r>
              <w:rPr>
                <w:rFonts w:hint="eastAsia" w:ascii="方正仿宋_GBK" w:hAnsi="方正仿宋_GBK" w:eastAsia="方正仿宋_GBK" w:cs="方正仿宋_GBK"/>
                <w:color w:val="000000"/>
                <w:sz w:val="28"/>
                <w:szCs w:val="28"/>
              </w:rPr>
              <w:t xml:space="preserve">等</w:t>
            </w:r>
            <w:r>
              <w:rPr>
                <w:rFonts w:hint="eastAsia" w:ascii="方正仿宋_GBK" w:hAnsi="方正仿宋_GBK" w:eastAsia="方正仿宋_GBK" w:cs="方正仿宋_GBK"/>
                <w:color w:val="000000"/>
                <w:sz w:val="28"/>
                <w:szCs w:val="28"/>
              </w:rPr>
            </w:r>
            <w:r/>
          </w:p>
        </w:tc>
        <w:tc>
          <w:tcPr>
            <w:tcW w:w="98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96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批</w:t>
            </w:r>
            <w:r>
              <w:rPr>
                <w:rFonts w:hint="eastAsia" w:ascii="方正仿宋_GBK" w:hAnsi="方正仿宋_GBK" w:eastAsia="方正仿宋_GBK" w:cs="方正仿宋_GBK"/>
                <w:color w:val="000000"/>
                <w:sz w:val="28"/>
                <w:szCs w:val="28"/>
              </w:rPr>
            </w:r>
            <w:r/>
          </w:p>
        </w:tc>
      </w:tr>
      <w:tr>
        <w:trPr>
          <w:trHeight w:val="454"/>
        </w:trPr>
        <w:tc>
          <w:tcPr>
            <w:tcW w:w="1292"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241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消控室值守、</w:t>
            </w:r>
            <w:r>
              <w:rPr>
                <w:rFonts w:hint="eastAsia" w:ascii="方正仿宋_GBK" w:hAnsi="方正仿宋_GBK" w:eastAsia="方正仿宋_GBK" w:cs="方正仿宋_GBK"/>
                <w:color w:val="000000"/>
                <w:sz w:val="28"/>
                <w:szCs w:val="28"/>
              </w:rPr>
              <w:t xml:space="preserve">保安服务</w:t>
            </w:r>
            <w:r>
              <w:rPr>
                <w:rFonts w:hint="eastAsia" w:ascii="方正仿宋_GBK" w:hAnsi="方正仿宋_GBK" w:eastAsia="方正仿宋_GBK" w:cs="方正仿宋_GBK"/>
                <w:color w:val="000000"/>
                <w:sz w:val="28"/>
                <w:szCs w:val="28"/>
              </w:rPr>
            </w:r>
            <w:r/>
          </w:p>
        </w:tc>
        <w:tc>
          <w:tcPr>
            <w:tcW w:w="3514"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对讲机、橡胶棍、强光手电筒等</w:t>
            </w:r>
            <w:r>
              <w:rPr>
                <w:rFonts w:hint="eastAsia" w:ascii="方正仿宋_GBK" w:hAnsi="方正仿宋_GBK" w:eastAsia="方正仿宋_GBK" w:cs="方正仿宋_GBK"/>
                <w:color w:val="000000"/>
                <w:sz w:val="28"/>
                <w:szCs w:val="28"/>
              </w:rPr>
            </w:r>
            <w:r/>
          </w:p>
        </w:tc>
        <w:tc>
          <w:tcPr>
            <w:tcW w:w="98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r>
            <w:r/>
          </w:p>
        </w:tc>
        <w:tc>
          <w:tcPr>
            <w:tcW w:w="96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套</w:t>
            </w:r>
            <w:r>
              <w:rPr>
                <w:rFonts w:hint="eastAsia" w:ascii="方正仿宋_GBK" w:hAnsi="方正仿宋_GBK" w:eastAsia="方正仿宋_GBK" w:cs="方正仿宋_GBK"/>
                <w:color w:val="000000"/>
                <w:sz w:val="28"/>
                <w:szCs w:val="28"/>
              </w:rPr>
            </w:r>
            <w:r/>
          </w:p>
        </w:tc>
      </w:tr>
      <w:tr>
        <w:trPr>
          <w:trHeight w:val="454"/>
        </w:trPr>
        <w:tc>
          <w:tcPr>
            <w:tcW w:w="1292"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lang w:val="en-US" w:eastAsia="zh-CN"/>
              </w:rPr>
            </w:r>
            <w:r/>
          </w:p>
        </w:tc>
        <w:tc>
          <w:tcPr>
            <w:tcW w:w="241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除四害服务</w:t>
            </w:r>
            <w:r>
              <w:rPr>
                <w:rFonts w:hint="eastAsia" w:ascii="方正仿宋_GBK" w:hAnsi="方正仿宋_GBK" w:eastAsia="方正仿宋_GBK" w:cs="方正仿宋_GBK"/>
                <w:color w:val="000000"/>
                <w:sz w:val="28"/>
                <w:szCs w:val="28"/>
                <w:lang w:val="en-US" w:eastAsia="zh-CN"/>
              </w:rPr>
            </w:r>
            <w:r/>
          </w:p>
        </w:tc>
        <w:tc>
          <w:tcPr>
            <w:tcW w:w="3514"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pacing w:val="-2"/>
                <w:sz w:val="28"/>
                <w:szCs w:val="28"/>
                <w:lang w:eastAsia="zh-CN"/>
              </w:rPr>
            </w:pPr>
            <w:r>
              <w:rPr>
                <w:rFonts w:hint="eastAsia" w:ascii="方正仿宋_GBK" w:hAnsi="方正仿宋_GBK" w:eastAsia="方正仿宋_GBK" w:cs="方正仿宋_GBK"/>
                <w:color w:val="000000"/>
                <w:spacing w:val="-2"/>
                <w:sz w:val="28"/>
                <w:szCs w:val="28"/>
                <w:lang w:eastAsia="zh-CN"/>
              </w:rPr>
              <w:t xml:space="preserve">老鼠药、蟑螂药、杀虫剂、粘鼠板等</w:t>
            </w:r>
            <w:r>
              <w:rPr>
                <w:rFonts w:hint="eastAsia" w:ascii="方正仿宋_GBK" w:hAnsi="方正仿宋_GBK" w:eastAsia="方正仿宋_GBK" w:cs="方正仿宋_GBK"/>
                <w:color w:val="000000"/>
                <w:spacing w:val="-2"/>
                <w:sz w:val="28"/>
                <w:szCs w:val="28"/>
                <w:lang w:eastAsia="zh-CN"/>
              </w:rPr>
            </w:r>
            <w:r/>
          </w:p>
        </w:tc>
        <w:tc>
          <w:tcPr>
            <w:tcW w:w="98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按月投放</w:t>
            </w:r>
            <w:r>
              <w:rPr>
                <w:rFonts w:hint="eastAsia" w:ascii="方正仿宋_GBK" w:hAnsi="方正仿宋_GBK" w:eastAsia="方正仿宋_GBK" w:cs="方正仿宋_GBK"/>
                <w:color w:val="000000"/>
                <w:sz w:val="28"/>
                <w:szCs w:val="28"/>
                <w:lang w:val="en-US" w:eastAsia="zh-CN"/>
              </w:rPr>
            </w:r>
            <w:r/>
          </w:p>
        </w:tc>
        <w:tc>
          <w:tcPr>
            <w:tcW w:w="963"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1092"/>
        <w:rPr>
          <w:rFonts w:hint="eastAsia" w:ascii="方正楷体_GB2312" w:hAnsi="方正楷体_GB2312" w:eastAsia="方正楷体_GB2312" w:cs="方正楷体_GB2312"/>
          <w:color w:val="000000"/>
          <w:sz w:val="28"/>
          <w:szCs w:val="28"/>
        </w:rPr>
      </w:pPr>
      <w:r>
        <w:rPr>
          <w:rFonts w:hint="eastAsia" w:ascii="方正楷体_GB2312" w:hAnsi="方正楷体_GB2312" w:eastAsia="方正楷体_GB2312" w:cs="方正楷体_GB2312"/>
          <w:color w:val="000000"/>
          <w:sz w:val="28"/>
          <w:szCs w:val="28"/>
        </w:rPr>
        <w:t xml:space="preserve">注：采购人已无偿提供的作业设备，不在此重复要求。</w:t>
      </w:r>
      <w:r>
        <w:rPr>
          <w:rFonts w:hint="eastAsia" w:ascii="方正楷体_GB2312" w:hAnsi="方正楷体_GB2312" w:eastAsia="方正楷体_GB2312" w:cs="方正楷体_GB2312"/>
          <w:color w:val="000000"/>
          <w:sz w:val="28"/>
          <w:szCs w:val="28"/>
        </w:rPr>
      </w:r>
      <w:r/>
    </w:p>
    <w:p>
      <w:pPr>
        <w:pStyle w:val="1092"/>
        <w:numPr>
          <w:ilvl w:val="0"/>
          <w:numId w:val="10"/>
        </w:numPr>
        <w:ind w:firstLine="560"/>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本项目需投入物业服务管理软件，包含智能安防巡查类、设备设施运行管理类、智能保洁管理类、服务满意度管理类、医疗废物追溯类。如投标文件中提供的著作权名称表述与招标文件描述的关键字样不一致，而该投标文件中能证明投标人拥有的著作权具有相同或相似功能和效果的，视同符合要求。</w:t>
      </w:r>
      <w:r>
        <w:rPr>
          <w:rFonts w:hint="eastAsia" w:ascii="方正仿宋_GBK" w:hAnsi="方正仿宋_GBK" w:eastAsia="方正仿宋_GBK" w:cs="方正仿宋_GBK"/>
          <w:color w:val="000000"/>
          <w:sz w:val="28"/>
          <w:szCs w:val="28"/>
          <w:lang w:val="en-US" w:eastAsia="zh-CN" w:bidi="ar-SA"/>
        </w:rPr>
      </w:r>
      <w:r/>
    </w:p>
    <w:p>
      <w:pPr>
        <w:pStyle w:val="1092"/>
        <w:numPr>
          <w:ilvl w:val="0"/>
          <w:numId w:val="10"/>
        </w:numPr>
        <w:ind w:firstLine="560"/>
        <w:rPr>
          <w:rFonts w:ascii="方正仿宋_GBK" w:hAnsi="方正仿宋_GBK" w:eastAsia="方正仿宋_GBK" w:cs="方正仿宋_GBK"/>
          <w:color w:val="000000"/>
          <w:sz w:val="28"/>
          <w:szCs w:val="28"/>
          <w:lang w:val="en-US" w:eastAsia="zh-CN" w:bidi="ar-SA"/>
        </w:rPr>
      </w:pPr>
      <w:r>
        <w:rPr>
          <w:rFonts w:ascii="方正仿宋_GBK" w:hAnsi="方正仿宋_GBK" w:eastAsia="方正仿宋_GBK" w:cs="方正仿宋_GBK"/>
          <w:color w:val="000000"/>
          <w:sz w:val="28"/>
          <w:szCs w:val="28"/>
        </w:rPr>
        <w:t xml:space="preserve">本项目服务包含公共环境、业务区域灭菌消毒作业，要求供应商具备规范化的灭菌消毒作业服务管控能力。鼓励供应商持有公共环境灭菌消毒作业服务认证证书，严格按照国家、行业及血液中心院感消毒相关规范完成全部灭菌消毒作业服务。</w:t>
      </w:r>
      <w:r>
        <w:rPr>
          <w:rFonts w:ascii="方正仿宋_GBK" w:hAnsi="方正仿宋_GBK" w:eastAsia="方正仿宋_GBK" w:cs="方正仿宋_GBK"/>
          <w:color w:val="000000"/>
          <w:sz w:val="28"/>
          <w:szCs w:val="28"/>
          <w:lang w:val="en-US" w:eastAsia="zh-CN" w:bidi="ar-SA"/>
        </w:rPr>
      </w:r>
      <w:r/>
    </w:p>
    <w:p>
      <w:pPr>
        <w:pStyle w:val="1092"/>
        <w:rPr>
          <w:rFonts w:hint="eastAsia" w:ascii="方正楷体_GB2312" w:hAnsi="方正楷体_GB2312" w:eastAsia="方正楷体_GB2312" w:cs="方正楷体_GB2312"/>
          <w:b/>
          <w:bCs/>
          <w:color w:val="000000"/>
          <w:sz w:val="28"/>
          <w:szCs w:val="28"/>
          <w:highlight w:val="none"/>
          <w:lang w:eastAsia="zh-CN"/>
        </w:rPr>
      </w:pPr>
      <w:r>
        <w:rPr>
          <w:rFonts w:hint="eastAsia" w:ascii="方正楷体_GB2312" w:hAnsi="方正楷体_GB2312" w:eastAsia="方正楷体_GB2312" w:cs="方正楷体_GB2312"/>
          <w:b/>
          <w:bCs/>
          <w:color w:val="000000"/>
          <w:sz w:val="28"/>
          <w:szCs w:val="28"/>
          <w:highlight w:val="none"/>
          <w:lang w:eastAsia="zh-CN"/>
        </w:rPr>
        <w:t xml:space="preserve">五、物业管理服务人员需求</w:t>
      </w:r>
      <w:r>
        <w:rPr>
          <w:rFonts w:hint="eastAsia" w:ascii="方正楷体_GB2312" w:hAnsi="方正楷体_GB2312" w:eastAsia="方正楷体_GB2312" w:cs="方正楷体_GB2312"/>
          <w:b/>
          <w:bCs/>
          <w:color w:val="000000"/>
          <w:sz w:val="28"/>
          <w:szCs w:val="28"/>
          <w:highlight w:val="none"/>
          <w:lang w:eastAsia="zh-CN"/>
        </w:rPr>
      </w:r>
      <w:r/>
    </w:p>
    <w:tbl>
      <w:tblPr>
        <w:tblW w:w="5031" w:type="pct"/>
        <w:jc w:val="center"/>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948"/>
        <w:gridCol w:w="1048"/>
        <w:gridCol w:w="1134"/>
        <w:gridCol w:w="4666"/>
      </w:tblGrid>
      <w:tr>
        <w:trPr>
          <w:trHeight w:val="454"/>
        </w:trPr>
        <w:tc>
          <w:tcPr>
            <w:tcW w:w="1430" w:type="dxa"/>
            <w:vAlign w:val="center"/>
            <w:textDirection w:val="lrTb"/>
            <w:noWrap w:val="false"/>
          </w:tcPr>
          <w:p>
            <w:pPr>
              <w:pStyle w:val="976"/>
              <w:jc w:val="center"/>
              <w:keepLines w:val="0"/>
              <w:keepNext w:val="0"/>
              <w:pageBreakBefore w:val="0"/>
              <w:spacing w:line="360" w:lineRule="exact"/>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部门职能</w:t>
            </w:r>
            <w:r>
              <w:rPr>
                <w:rFonts w:hint="eastAsia" w:ascii="方正楷体_GB2312" w:hAnsi="方正楷体_GB2312" w:eastAsia="方正楷体_GB2312" w:cs="方正楷体_GB2312"/>
                <w:b/>
                <w:sz w:val="28"/>
                <w:szCs w:val="28"/>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岗位</w:t>
            </w:r>
            <w:r>
              <w:rPr>
                <w:rFonts w:hint="eastAsia" w:ascii="方正楷体_GB2312" w:hAnsi="方正楷体_GB2312" w:eastAsia="方正楷体_GB2312" w:cs="方正楷体_GB2312"/>
                <w:b/>
                <w:sz w:val="28"/>
                <w:szCs w:val="28"/>
              </w:rPr>
            </w:r>
            <w:r/>
          </w:p>
        </w:tc>
        <w:tc>
          <w:tcPr>
            <w:tcW w:w="1048" w:type="dxa"/>
            <w:vAlign w:val="center"/>
            <w:textDirection w:val="lrTb"/>
            <w:noWrap w:val="false"/>
          </w:tcPr>
          <w:p>
            <w:pPr>
              <w:pStyle w:val="976"/>
              <w:jc w:val="center"/>
              <w:keepLines w:val="0"/>
              <w:keepNext w:val="0"/>
              <w:pageBreakBefore w:val="0"/>
              <w:spacing w:line="360" w:lineRule="exact"/>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同时在岗人数</w:t>
            </w:r>
            <w:r>
              <w:rPr>
                <w:rFonts w:hint="eastAsia" w:ascii="方正楷体_GB2312" w:hAnsi="方正楷体_GB2312" w:eastAsia="方正楷体_GB2312" w:cs="方正楷体_GB2312"/>
                <w:b/>
                <w:sz w:val="28"/>
                <w:szCs w:val="28"/>
              </w:rPr>
            </w:r>
            <w:r/>
          </w:p>
        </w:tc>
        <w:tc>
          <w:tcPr>
            <w:tcW w:w="1134" w:type="dxa"/>
            <w:vAlign w:val="center"/>
            <w:textDirection w:val="lrTb"/>
            <w:noWrap w:val="false"/>
          </w:tcPr>
          <w:p>
            <w:pPr>
              <w:pStyle w:val="976"/>
              <w:jc w:val="center"/>
              <w:keepLines w:val="0"/>
              <w:keepNext w:val="0"/>
              <w:pageBreakBefore w:val="0"/>
              <w:spacing w:line="360" w:lineRule="exact"/>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岗位所需总人数</w:t>
            </w:r>
            <w:r>
              <w:rPr>
                <w:rFonts w:hint="eastAsia" w:ascii="方正楷体_GB2312" w:hAnsi="方正楷体_GB2312" w:eastAsia="方正楷体_GB2312" w:cs="方正楷体_GB2312"/>
                <w:b/>
                <w:sz w:val="28"/>
                <w:szCs w:val="28"/>
              </w:rPr>
            </w:r>
            <w:r/>
          </w:p>
        </w:tc>
        <w:tc>
          <w:tcPr>
            <w:tcW w:w="4666" w:type="dxa"/>
            <w:vAlign w:val="center"/>
            <w:textDirection w:val="lrTb"/>
            <w:noWrap w:val="false"/>
          </w:tcPr>
          <w:p>
            <w:pPr>
              <w:pStyle w:val="976"/>
              <w:jc w:val="center"/>
              <w:keepLines w:val="0"/>
              <w:keepNext w:val="0"/>
              <w:pageBreakBefore w:val="0"/>
              <w:spacing w:line="360" w:lineRule="exact"/>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备注（岗位所需服务时长或时段、需具备的上岗资格证、人员学历、工作经验等要求）</w:t>
            </w:r>
            <w:r>
              <w:rPr>
                <w:rFonts w:hint="eastAsia" w:ascii="方正楷体_GB2312" w:hAnsi="方正楷体_GB2312" w:eastAsia="方正楷体_GB2312" w:cs="方正楷体_GB2312"/>
                <w:b/>
                <w:sz w:val="28"/>
                <w:szCs w:val="28"/>
              </w:rPr>
            </w:r>
            <w:r/>
          </w:p>
        </w:tc>
      </w:tr>
      <w:tr>
        <w:trPr>
          <w:trHeight w:val="90"/>
        </w:trPr>
        <w:tc>
          <w:tcPr>
            <w:tcW w:w="1430"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服务中心</w:t>
            </w:r>
            <w:r>
              <w:rPr>
                <w:rFonts w:hint="eastAsia" w:ascii="方正仿宋_GBK" w:hAnsi="方正仿宋_GBK" w:eastAsia="方正仿宋_GBK" w:cs="方正仿宋_GBK"/>
                <w:bCs/>
                <w:sz w:val="28"/>
                <w:szCs w:val="28"/>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项目经理</w:t>
            </w:r>
            <w:r>
              <w:rPr>
                <w:rFonts w:hint="eastAsia" w:ascii="方正仿宋_GBK" w:hAnsi="方正仿宋_GBK" w:eastAsia="方正仿宋_GBK" w:cs="方正仿宋_GBK"/>
                <w:bCs/>
                <w:sz w:val="28"/>
                <w:szCs w:val="28"/>
              </w:rPr>
            </w:r>
            <w:r/>
          </w:p>
        </w:tc>
        <w:tc>
          <w:tcPr>
            <w:tcW w:w="10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34"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4666" w:type="dxa"/>
            <w:vAlign w:val="center"/>
            <w:textDirection w:val="lrTb"/>
            <w:noWrap w:val="false"/>
          </w:tcPr>
          <w:p>
            <w:pPr>
              <w:pStyle w:val="976"/>
              <w:ind w:left="0" w:right="0" w:firstLine="0"/>
              <w:jc w:val="both"/>
              <w:keepLines w:val="0"/>
              <w:keepNext w:val="0"/>
              <w:pageBreakBefore w:val="0"/>
              <w:spacing w:before="0" w:after="0" w:line="360" w:lineRule="exact"/>
              <w:rPr>
                <w:rFonts w:ascii="方正仿宋_GBK" w:hAnsi="方正仿宋_GBK" w:eastAsia="方正仿宋_GBK" w:cs="方正仿宋_GBK"/>
                <w:sz w:val="28"/>
                <w:szCs w:val="28"/>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color w:val="000000"/>
                <w:sz w:val="28"/>
                <w:szCs w:val="28"/>
                <w:u w:val="none"/>
              </w:rPr>
              <w:t xml:space="preserve">8小时制，</w:t>
            </w:r>
            <w:r>
              <w:rPr>
                <w:rFonts w:hint="eastAsia" w:ascii="方正仿宋_GBK" w:hAnsi="方正仿宋_GBK" w:eastAsia="方正仿宋_GBK" w:cs="方正仿宋_GBK"/>
                <w:color w:val="000000"/>
                <w:sz w:val="28"/>
                <w:szCs w:val="28"/>
              </w:rPr>
              <w:t xml:space="preserve">专科及以上学历，物业行业项目经理职业资格，3年以上与采购人类似物业项目管理经验</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具有特种设备管理员A证,负责项目包含电梯、压力容器、机械车库等特种设备安全管理工作。</w:t>
            </w:r>
            <w:r>
              <w:rPr>
                <w:rFonts w:ascii="FangSong" w:hAnsi="FangSong" w:eastAsia="FangSong" w:cs="FangSong"/>
                <w:color w:val="000000"/>
                <w:sz w:val="28"/>
              </w:rPr>
              <w:t xml:space="preserve">具有工程类或管理类专业中级及以上工程师职称。</w:t>
            </w:r>
            <w:r>
              <w:rPr>
                <w:rFonts w:ascii="方正仿宋_GBK" w:hAnsi="方正仿宋_GBK" w:eastAsia="方正仿宋_GBK" w:cs="方正仿宋_GBK"/>
                <w:sz w:val="28"/>
                <w:szCs w:val="28"/>
                <w:lang w:val="en-US" w:eastAsia="zh-CN"/>
              </w:rPr>
            </w:r>
            <w:r/>
          </w:p>
        </w:tc>
      </w:tr>
      <w:tr>
        <w:trPr>
          <w:trHeight w:val="304"/>
        </w:trPr>
        <w:tc>
          <w:tcPr>
            <w:tcW w:w="1430"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安保服务</w:t>
            </w:r>
            <w:r>
              <w:rPr>
                <w:rFonts w:hint="eastAsia" w:ascii="方正仿宋_GBK" w:hAnsi="方正仿宋_GBK" w:eastAsia="方正仿宋_GBK" w:cs="方正仿宋_GBK"/>
                <w:bCs/>
                <w:sz w:val="28"/>
                <w:szCs w:val="28"/>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安保和消防监控岗</w:t>
            </w:r>
            <w:r>
              <w:rPr>
                <w:rFonts w:hint="eastAsia" w:ascii="方正仿宋_GBK" w:hAnsi="方正仿宋_GBK" w:eastAsia="方正仿宋_GBK" w:cs="方正仿宋_GBK"/>
                <w:bCs/>
                <w:sz w:val="28"/>
                <w:szCs w:val="28"/>
              </w:rPr>
            </w:r>
            <w:r/>
          </w:p>
        </w:tc>
        <w:tc>
          <w:tcPr>
            <w:tcW w:w="1048"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34"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4666" w:type="dxa"/>
            <w:vAlign w:val="center"/>
            <w:textDirection w:val="lrTb"/>
            <w:noWrap w:val="false"/>
          </w:tcPr>
          <w:p>
            <w:pPr>
              <w:pStyle w:val="976"/>
              <w:keepLines w:val="0"/>
              <w:keepNext w:val="0"/>
              <w:pageBreakBefore w:val="0"/>
              <w:spacing w:line="36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i w:val="0"/>
                <w:iCs w:val="0"/>
                <w:color w:val="000000"/>
                <w:sz w:val="28"/>
                <w:szCs w:val="28"/>
                <w:u w:val="none"/>
              </w:rPr>
              <w:t xml:space="preserve">2</w:t>
            </w:r>
            <w:r>
              <w:rPr>
                <w:rFonts w:hint="eastAsia" w:ascii="方正仿宋_GBK" w:hAnsi="方正仿宋_GBK" w:eastAsia="方正仿宋_GBK" w:cs="方正仿宋_GBK"/>
                <w:i w:val="0"/>
                <w:iCs w:val="0"/>
                <w:sz w:val="28"/>
                <w:szCs w:val="28"/>
                <w:u w:val="none"/>
              </w:rPr>
              <w:t xml:space="preserve">4小时值班，</w:t>
            </w:r>
            <w:r>
              <w:rPr>
                <w:rFonts w:hint="eastAsia" w:ascii="方正仿宋_GBK" w:hAnsi="方正仿宋_GBK" w:eastAsia="方正仿宋_GBK" w:cs="方正仿宋_GBK"/>
                <w:b w:val="0"/>
                <w:bCs w:val="0"/>
                <w:i w:val="0"/>
                <w:iCs w:val="0"/>
                <w:color w:val="000000"/>
                <w:sz w:val="28"/>
                <w:szCs w:val="28"/>
                <w:u w:val="none"/>
                <w:lang w:val="en-US" w:eastAsia="zh-CN"/>
              </w:rPr>
              <w:t xml:space="preserve">33</w:t>
            </w:r>
            <w:r>
              <w:rPr>
                <w:rFonts w:hint="eastAsia" w:ascii="方正仿宋_GBK" w:hAnsi="方正仿宋_GBK" w:eastAsia="方正仿宋_GBK" w:cs="方正仿宋_GBK"/>
                <w:b w:val="0"/>
                <w:bCs w:val="0"/>
                <w:i w:val="0"/>
                <w:iCs w:val="0"/>
                <w:color w:val="000000"/>
                <w:sz w:val="28"/>
                <w:szCs w:val="28"/>
                <w:u w:val="none"/>
              </w:rPr>
              <w:t xml:space="preserve">%</w:t>
            </w:r>
            <w:r>
              <w:rPr>
                <w:rFonts w:hint="eastAsia" w:ascii="方正仿宋_GBK" w:hAnsi="方正仿宋_GBK" w:eastAsia="方正仿宋_GBK" w:cs="方正仿宋_GBK"/>
                <w:b w:val="0"/>
                <w:bCs w:val="0"/>
                <w:i w:val="0"/>
                <w:iCs w:val="0"/>
                <w:color w:val="000000"/>
                <w:sz w:val="28"/>
                <w:szCs w:val="28"/>
                <w:u w:val="none"/>
                <w:lang w:eastAsia="zh-CN"/>
              </w:rPr>
              <w:t xml:space="preserve">（不少于</w:t>
            </w:r>
            <w:r>
              <w:rPr>
                <w:rFonts w:hint="eastAsia" w:ascii="方正仿宋_GBK" w:hAnsi="方正仿宋_GBK" w:eastAsia="方正仿宋_GBK" w:cs="方正仿宋_GBK"/>
                <w:b w:val="0"/>
                <w:bCs w:val="0"/>
                <w:i w:val="0"/>
                <w:iCs w:val="0"/>
                <w:color w:val="000000"/>
                <w:sz w:val="28"/>
                <w:szCs w:val="28"/>
                <w:u w:val="none"/>
                <w:lang w:val="en-US" w:eastAsia="zh-CN"/>
              </w:rPr>
              <w:t xml:space="preserve">2人</w:t>
            </w:r>
            <w:r>
              <w:rPr>
                <w:rFonts w:hint="eastAsia" w:ascii="方正仿宋_GBK" w:hAnsi="方正仿宋_GBK" w:eastAsia="方正仿宋_GBK" w:cs="方正仿宋_GBK"/>
                <w:b w:val="0"/>
                <w:bCs w:val="0"/>
                <w:i w:val="0"/>
                <w:iCs w:val="0"/>
                <w:color w:val="000000"/>
                <w:sz w:val="28"/>
                <w:szCs w:val="28"/>
                <w:u w:val="none"/>
                <w:lang w:eastAsia="zh-CN"/>
              </w:rPr>
              <w:t xml:space="preserve">）</w:t>
            </w:r>
            <w:r>
              <w:rPr>
                <w:rFonts w:hint="eastAsia" w:ascii="方正仿宋_GBK" w:hAnsi="方正仿宋_GBK" w:eastAsia="方正仿宋_GBK" w:cs="方正仿宋_GBK"/>
                <w:i w:val="0"/>
                <w:iCs w:val="0"/>
                <w:sz w:val="28"/>
                <w:szCs w:val="28"/>
                <w:u w:val="none"/>
                <w:lang w:val="en-US" w:eastAsia="zh-CN"/>
              </w:rPr>
              <w:t xml:space="preserve">以上人员需达到大专及以上学历，安保人员要求100%需</w:t>
            </w:r>
            <w:r>
              <w:rPr>
                <w:rFonts w:hint="eastAsia" w:ascii="方正仿宋_GBK" w:hAnsi="方正仿宋_GBK" w:eastAsia="方正仿宋_GBK" w:cs="方正仿宋_GBK"/>
                <w:i w:val="0"/>
                <w:iCs w:val="0"/>
                <w:sz w:val="28"/>
                <w:szCs w:val="28"/>
                <w:u w:val="none"/>
              </w:rPr>
              <w:t xml:space="preserve">持有</w:t>
            </w:r>
            <w:r>
              <w:rPr>
                <w:rFonts w:hint="eastAsia" w:ascii="方正仿宋_GBK" w:hAnsi="方正仿宋_GBK" w:eastAsia="方正仿宋_GBK" w:cs="方正仿宋_GBK"/>
                <w:i w:val="0"/>
                <w:iCs w:val="0"/>
                <w:sz w:val="28"/>
                <w:szCs w:val="28"/>
                <w:u w:val="none"/>
                <w:lang w:val="en-US" w:eastAsia="zh-CN"/>
              </w:rPr>
              <w:t xml:space="preserve">保安证和</w:t>
            </w:r>
            <w:r>
              <w:rPr>
                <w:rFonts w:hint="eastAsia" w:ascii="方正仿宋_GBK" w:hAnsi="方正仿宋_GBK" w:eastAsia="方正仿宋_GBK" w:cs="方正仿宋_GBK"/>
                <w:i w:val="0"/>
                <w:iCs w:val="0"/>
                <w:sz w:val="28"/>
                <w:szCs w:val="28"/>
                <w:u w:val="none"/>
              </w:rPr>
              <w:t xml:space="preserve">消防设施操作员证</w:t>
            </w:r>
            <w:r>
              <w:rPr>
                <w:rFonts w:hint="eastAsia" w:ascii="方正仿宋_GBK" w:hAnsi="方正仿宋_GBK" w:eastAsia="方正仿宋_GBK" w:cs="方正仿宋_GBK"/>
                <w:i w:val="0"/>
                <w:iCs w:val="0"/>
                <w:sz w:val="28"/>
                <w:szCs w:val="28"/>
                <w:u w:val="none"/>
                <w:lang w:eastAsia="zh-CN"/>
              </w:rPr>
              <w:t xml:space="preserve">（</w:t>
            </w:r>
            <w:r>
              <w:rPr>
                <w:rFonts w:hint="eastAsia" w:ascii="方正仿宋_GBK" w:hAnsi="方正仿宋_GBK" w:eastAsia="方正仿宋_GBK" w:cs="方正仿宋_GBK"/>
                <w:i w:val="0"/>
                <w:iCs w:val="0"/>
                <w:sz w:val="28"/>
                <w:szCs w:val="28"/>
                <w:u w:val="none"/>
                <w:lang w:val="en-US" w:eastAsia="zh-CN"/>
              </w:rPr>
              <w:t xml:space="preserve">中级证及以上</w:t>
            </w:r>
            <w:r>
              <w:rPr>
                <w:rFonts w:hint="eastAsia" w:ascii="方正仿宋_GBK" w:hAnsi="方正仿宋_GBK" w:eastAsia="方正仿宋_GBK" w:cs="方正仿宋_GBK"/>
                <w:i w:val="0"/>
                <w:iCs w:val="0"/>
                <w:sz w:val="28"/>
                <w:szCs w:val="28"/>
                <w:u w:val="none"/>
                <w:lang w:eastAsia="zh-CN"/>
              </w:rPr>
              <w:t xml:space="preserve">）</w:t>
            </w:r>
            <w:r>
              <w:rPr>
                <w:rFonts w:hint="eastAsia" w:ascii="方正仿宋_GBK" w:hAnsi="方正仿宋_GBK" w:eastAsia="方正仿宋_GBK" w:cs="方正仿宋_GBK"/>
                <w:i w:val="0"/>
                <w:iCs w:val="0"/>
                <w:sz w:val="28"/>
                <w:szCs w:val="28"/>
                <w:u w:val="none"/>
                <w:lang w:val="en-US" w:eastAsia="zh-CN"/>
              </w:rPr>
              <w:t xml:space="preserve">上岗</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color w:val="000000"/>
                <w:sz w:val="28"/>
                <w:szCs w:val="28"/>
              </w:rPr>
              <w:t xml:space="preserve">承担消防监控</w:t>
            </w:r>
            <w:r>
              <w:rPr>
                <w:rFonts w:hint="eastAsia" w:ascii="方正仿宋_GBK" w:hAnsi="方正仿宋_GBK" w:eastAsia="方正仿宋_GBK" w:cs="方正仿宋_GBK"/>
                <w:color w:val="000000"/>
                <w:sz w:val="28"/>
                <w:szCs w:val="28"/>
                <w:lang w:val="en-US" w:eastAsia="zh-CN"/>
              </w:rPr>
              <w:t xml:space="preserve">值守和安保工作</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具有应急救援和处置能力。优先考虑退伍军人。</w:t>
            </w:r>
            <w:r>
              <w:rPr>
                <w:rFonts w:ascii="方正仿宋_GBK" w:hAnsi="方正仿宋_GBK" w:eastAsia="方正仿宋_GBK" w:cs="方正仿宋_GBK"/>
                <w:sz w:val="28"/>
                <w:szCs w:val="28"/>
                <w:lang w:val="en-US" w:eastAsia="zh-CN"/>
              </w:rPr>
            </w:r>
            <w:r/>
          </w:p>
        </w:tc>
      </w:tr>
      <w:tr>
        <w:trPr>
          <w:trHeight w:val="90"/>
        </w:trPr>
        <w:tc>
          <w:tcPr>
            <w:tcW w:w="1430"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配电房</w:t>
            </w:r>
            <w:r>
              <w:rPr>
                <w:rFonts w:hint="eastAsia" w:ascii="方正仿宋_GBK" w:hAnsi="方正仿宋_GBK" w:eastAsia="方正仿宋_GBK" w:cs="方正仿宋_GBK"/>
                <w:bCs/>
                <w:sz w:val="28"/>
                <w:szCs w:val="28"/>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高配工</w:t>
            </w:r>
            <w:r>
              <w:rPr>
                <w:rFonts w:hint="eastAsia" w:ascii="方正仿宋_GBK" w:hAnsi="方正仿宋_GBK" w:eastAsia="方正仿宋_GBK" w:cs="方正仿宋_GBK"/>
                <w:bCs/>
                <w:sz w:val="28"/>
                <w:szCs w:val="28"/>
              </w:rPr>
            </w:r>
            <w:r/>
          </w:p>
        </w:tc>
        <w:tc>
          <w:tcPr>
            <w:tcW w:w="1048"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34"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4666" w:type="dxa"/>
            <w:vAlign w:val="center"/>
            <w:textDirection w:val="lrTb"/>
            <w:noWrap w:val="false"/>
          </w:tcPr>
          <w:p>
            <w:pPr>
              <w:pStyle w:val="976"/>
              <w:keepLines w:val="0"/>
              <w:keepNext w:val="0"/>
              <w:pageBreakBefore w:val="0"/>
              <w:spacing w:line="360" w:lineRule="exact"/>
              <w:widowControl/>
              <w:rPr>
                <w:rFonts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i w:val="0"/>
                <w:iCs w:val="0"/>
                <w:color w:val="000000"/>
                <w:sz w:val="28"/>
                <w:szCs w:val="28"/>
                <w:u w:val="none"/>
              </w:rPr>
              <w:t xml:space="preserve">24小时值班,</w:t>
            </w:r>
            <w:r>
              <w:rPr>
                <w:rFonts w:hint="eastAsia" w:ascii="方正仿宋_GBK" w:hAnsi="方正仿宋_GBK" w:eastAsia="方正仿宋_GBK" w:cs="方正仿宋_GBK"/>
                <w:bCs/>
                <w:color w:val="000000"/>
                <w:sz w:val="28"/>
                <w:szCs w:val="28"/>
              </w:rPr>
              <w:t xml:space="preserve"> 初中以上学历，持高压电工证上岗, 并有3年及以上配电房值班工作经历</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其中至少1人具备特种设备管理A证，负责相关特种设备的巡检。</w:t>
            </w:r>
            <w:r>
              <w:rPr>
                <w:rFonts w:ascii="FangSong" w:hAnsi="FangSong" w:eastAsia="FangSong" w:cs="FangSong"/>
                <w:color w:val="000000"/>
                <w:sz w:val="28"/>
              </w:rPr>
              <w:t xml:space="preserve">持有初级工程师及以上职称。</w:t>
            </w:r>
            <w:r>
              <w:rPr>
                <w:rFonts w:ascii="方正仿宋_GBK" w:hAnsi="方正仿宋_GBK" w:eastAsia="方正仿宋_GBK" w:cs="方正仿宋_GBK"/>
                <w:bCs/>
                <w:color w:val="000000"/>
                <w:sz w:val="28"/>
                <w:szCs w:val="28"/>
                <w:lang w:val="en-US" w:eastAsia="zh-CN"/>
              </w:rPr>
            </w:r>
            <w:r/>
          </w:p>
        </w:tc>
      </w:tr>
      <w:tr>
        <w:trPr>
          <w:trHeight w:val="443"/>
        </w:trPr>
        <w:tc>
          <w:tcPr>
            <w:tcW w:w="1430"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保洁服务</w:t>
            </w:r>
            <w:r>
              <w:rPr>
                <w:rFonts w:hint="eastAsia" w:ascii="方正仿宋_GBK" w:hAnsi="方正仿宋_GBK" w:eastAsia="方正仿宋_GBK" w:cs="方正仿宋_GBK"/>
                <w:sz w:val="28"/>
                <w:szCs w:val="28"/>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保洁</w:t>
            </w:r>
            <w:r>
              <w:rPr>
                <w:rFonts w:hint="eastAsia" w:ascii="方正仿宋_GBK" w:hAnsi="方正仿宋_GBK" w:eastAsia="方正仿宋_GBK" w:cs="方正仿宋_GBK"/>
                <w:bCs/>
                <w:sz w:val="28"/>
                <w:szCs w:val="28"/>
                <w:lang w:val="en-US" w:eastAsia="zh-CN"/>
              </w:rPr>
              <w:t xml:space="preserve">人</w:t>
            </w:r>
            <w:r>
              <w:rPr>
                <w:rFonts w:hint="eastAsia" w:ascii="方正仿宋_GBK" w:hAnsi="方正仿宋_GBK" w:eastAsia="方正仿宋_GBK" w:cs="方正仿宋_GBK"/>
                <w:bCs/>
                <w:sz w:val="28"/>
                <w:szCs w:val="28"/>
              </w:rPr>
              <w:t xml:space="preserve">员</w:t>
            </w:r>
            <w:r>
              <w:rPr>
                <w:rFonts w:hint="eastAsia" w:ascii="方正仿宋_GBK" w:hAnsi="方正仿宋_GBK" w:eastAsia="方正仿宋_GBK" w:cs="方正仿宋_GBK"/>
                <w:bCs/>
                <w:sz w:val="28"/>
                <w:szCs w:val="28"/>
              </w:rPr>
            </w:r>
            <w:r/>
          </w:p>
        </w:tc>
        <w:tc>
          <w:tcPr>
            <w:tcW w:w="1048"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1134"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4666"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i w:val="0"/>
                <w:iCs w:val="0"/>
                <w:color w:val="000000"/>
                <w:sz w:val="28"/>
                <w:szCs w:val="28"/>
                <w:u w:val="none"/>
              </w:rPr>
              <w:t xml:space="preserve">8小时制，</w:t>
            </w:r>
            <w:r>
              <w:rPr>
                <w:rFonts w:hint="eastAsia" w:ascii="方正仿宋_GBK" w:hAnsi="方正仿宋_GBK" w:eastAsia="方正仿宋_GBK" w:cs="方正仿宋_GBK"/>
                <w:bCs/>
                <w:i w:val="0"/>
                <w:iCs w:val="0"/>
                <w:color w:val="000000"/>
                <w:sz w:val="28"/>
                <w:szCs w:val="28"/>
                <w:u w:val="none"/>
                <w:lang w:eastAsia="zh-CN"/>
              </w:rPr>
              <w:t xml:space="preserve">男性</w:t>
            </w:r>
            <w:r>
              <w:rPr>
                <w:rFonts w:hint="eastAsia" w:ascii="方正仿宋_GBK" w:hAnsi="方正仿宋_GBK" w:eastAsia="方正仿宋_GBK" w:cs="方正仿宋_GBK"/>
                <w:bCs/>
                <w:i w:val="0"/>
                <w:iCs w:val="0"/>
                <w:color w:val="000000"/>
                <w:sz w:val="28"/>
                <w:szCs w:val="28"/>
                <w:u w:val="none"/>
              </w:rPr>
              <w:t xml:space="preserve">不得少于2人</w:t>
            </w:r>
            <w:r>
              <w:rPr>
                <w:rFonts w:hint="eastAsia" w:ascii="方正仿宋_GBK" w:hAnsi="方正仿宋_GBK" w:eastAsia="方正仿宋_GBK" w:cs="方正仿宋_GBK"/>
                <w:bCs/>
                <w:i w:val="0"/>
                <w:iCs w:val="0"/>
                <w:color w:val="000000"/>
                <w:sz w:val="28"/>
                <w:szCs w:val="28"/>
                <w:u w:val="none"/>
                <w:lang w:val="en-US" w:eastAsia="zh-CN"/>
              </w:rPr>
              <w:t xml:space="preserve">.</w:t>
            </w:r>
            <w:r>
              <w:rPr>
                <w:rFonts w:hint="eastAsia" w:ascii="方正仿宋_GBK" w:hAnsi="方正仿宋_GBK" w:eastAsia="方正仿宋_GBK" w:cs="方正仿宋_GBK"/>
                <w:bCs/>
                <w:color w:val="000000"/>
                <w:sz w:val="28"/>
                <w:szCs w:val="28"/>
              </w:rPr>
            </w:r>
            <w:r/>
          </w:p>
        </w:tc>
      </w:tr>
      <w:tr>
        <w:trPr>
          <w:trHeight w:val="443"/>
        </w:trPr>
        <w:tc>
          <w:tcPr>
            <w:tcW w:w="1430"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洗衣房服务</w:t>
            </w:r>
            <w:r>
              <w:rPr>
                <w:rFonts w:hint="eastAsia" w:ascii="方正仿宋_GBK" w:hAnsi="方正仿宋_GBK" w:eastAsia="方正仿宋_GBK" w:cs="方正仿宋_GBK"/>
                <w:color w:val="000000"/>
                <w:sz w:val="28"/>
                <w:szCs w:val="28"/>
                <w:highlight w:val="none"/>
                <w:lang w:val="en-US" w:eastAsia="zh-CN"/>
              </w:rPr>
            </w:r>
            <w:r/>
          </w:p>
        </w:tc>
        <w:tc>
          <w:tcPr>
            <w:tcW w:w="948"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清洗/消毒员</w:t>
            </w:r>
            <w:r>
              <w:rPr>
                <w:rFonts w:hint="eastAsia" w:ascii="方正仿宋_GBK" w:hAnsi="方正仿宋_GBK" w:eastAsia="方正仿宋_GBK" w:cs="方正仿宋_GBK"/>
                <w:bCs/>
                <w:color w:val="000000"/>
                <w:sz w:val="28"/>
                <w:szCs w:val="28"/>
                <w:highlight w:val="none"/>
              </w:rPr>
            </w:r>
            <w:r/>
          </w:p>
        </w:tc>
        <w:tc>
          <w:tcPr>
            <w:tcW w:w="1048"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r>
            <w:r/>
          </w:p>
        </w:tc>
        <w:tc>
          <w:tcPr>
            <w:tcW w:w="1134" w:type="dxa"/>
            <w:vAlign w:val="center"/>
            <w:textDirection w:val="lrTb"/>
            <w:noWrap w:val="false"/>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r>
            <w:r/>
          </w:p>
        </w:tc>
        <w:tc>
          <w:tcPr>
            <w:tcW w:w="4666"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bCs/>
                <w:i/>
                <w:iCs/>
                <w:color w:val="000000"/>
                <w:sz w:val="28"/>
                <w:szCs w:val="28"/>
                <w:highlight w:val="none"/>
                <w:u w:val="none"/>
                <w:lang w:val="en-US" w:eastAsia="zh-CN"/>
              </w:rPr>
            </w:pPr>
            <w:r>
              <w:rPr>
                <w:rFonts w:hint="eastAsia" w:ascii="方正仿宋_GBK" w:hAnsi="方正仿宋_GBK" w:eastAsia="方正仿宋_GBK" w:cs="方正仿宋_GBK"/>
                <w:bCs/>
                <w:i w:val="0"/>
                <w:iCs w:val="0"/>
                <w:color w:val="000000"/>
                <w:sz w:val="28"/>
                <w:szCs w:val="28"/>
                <w:highlight w:val="none"/>
                <w:u w:val="none"/>
              </w:rPr>
              <w:t xml:space="preserve">8小时制，人数不得少于</w:t>
            </w:r>
            <w:r>
              <w:rPr>
                <w:rFonts w:hint="eastAsia" w:ascii="方正仿宋_GBK" w:hAnsi="方正仿宋_GBK" w:eastAsia="方正仿宋_GBK" w:cs="方正仿宋_GBK"/>
                <w:bCs/>
                <w:i w:val="0"/>
                <w:iCs w:val="0"/>
                <w:color w:val="000000"/>
                <w:sz w:val="28"/>
                <w:szCs w:val="28"/>
                <w:highlight w:val="none"/>
                <w:u w:val="none"/>
                <w:lang w:val="en-US" w:eastAsia="zh-CN"/>
              </w:rPr>
              <w:t xml:space="preserve">1</w:t>
            </w:r>
            <w:r>
              <w:rPr>
                <w:rFonts w:hint="eastAsia" w:ascii="方正仿宋_GBK" w:hAnsi="方正仿宋_GBK" w:eastAsia="方正仿宋_GBK" w:cs="方正仿宋_GBK"/>
                <w:bCs/>
                <w:i w:val="0"/>
                <w:iCs w:val="0"/>
                <w:color w:val="000000"/>
                <w:sz w:val="28"/>
                <w:szCs w:val="28"/>
                <w:highlight w:val="none"/>
                <w:u w:val="none"/>
              </w:rPr>
              <w:t xml:space="preserve">人</w:t>
            </w:r>
            <w:r>
              <w:rPr>
                <w:rFonts w:hint="eastAsia" w:ascii="方正仿宋_GBK" w:hAnsi="方正仿宋_GBK" w:eastAsia="方正仿宋_GBK" w:cs="方正仿宋_GBK"/>
                <w:bCs/>
                <w:i w:val="0"/>
                <w:iCs w:val="0"/>
                <w:color w:val="000000"/>
                <w:sz w:val="28"/>
                <w:szCs w:val="28"/>
                <w:highlight w:val="none"/>
                <w:u w:val="none"/>
                <w:lang w:eastAsia="zh-CN"/>
              </w:rPr>
              <w:t xml:space="preserve">，</w:t>
            </w:r>
            <w:r>
              <w:rPr>
                <w:rFonts w:hint="eastAsia" w:ascii="方正仿宋_GBK" w:hAnsi="方正仿宋_GBK" w:eastAsia="方正仿宋_GBK" w:cs="方正仿宋_GBK"/>
                <w:bCs/>
                <w:i w:val="0"/>
                <w:iCs w:val="0"/>
                <w:color w:val="000000"/>
                <w:sz w:val="28"/>
                <w:szCs w:val="28"/>
                <w:highlight w:val="none"/>
                <w:u w:val="none"/>
                <w:lang w:val="en-US" w:eastAsia="zh-CN"/>
              </w:rPr>
              <w:t xml:space="preserve">须持有快开门式压力容器操作R1证书。</w:t>
            </w:r>
            <w:r>
              <w:rPr>
                <w:rFonts w:hint="eastAsia" w:ascii="方正仿宋_GBK" w:hAnsi="方正仿宋_GBK" w:eastAsia="方正仿宋_GBK" w:cs="方正仿宋_GBK"/>
                <w:bCs/>
                <w:i/>
                <w:iCs/>
                <w:color w:val="000000"/>
                <w:sz w:val="28"/>
                <w:szCs w:val="28"/>
                <w:highlight w:val="none"/>
                <w:u w:val="none"/>
                <w:lang w:val="en-US" w:eastAsia="zh-CN"/>
              </w:rPr>
            </w:r>
            <w:r/>
          </w:p>
        </w:tc>
      </w:tr>
    </w:tbl>
    <w:p>
      <w:pPr>
        <w:pStyle w:val="976"/>
        <w:ind w:firstLine="420"/>
        <w:jc w:val="left"/>
        <w:keepLines w:val="0"/>
        <w:keepNext w:val="0"/>
        <w:pageBreakBefore w:val="0"/>
        <w:spacing w:line="44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注：</w:t>
      </w:r>
      <w:r>
        <w:rPr>
          <w:rFonts w:hint="eastAsia" w:ascii="方正仿宋_GBK" w:hAnsi="方正仿宋_GBK" w:eastAsia="方正仿宋_GBK" w:cs="方正仿宋_GBK"/>
          <w:bCs/>
          <w:sz w:val="28"/>
          <w:szCs w:val="28"/>
        </w:rPr>
        <w:t xml:space="preserve">投标人应当按国家相关法律法规，合理确定服务人员工资标准、工作时间等。</w:t>
      </w:r>
      <w:r>
        <w:rPr>
          <w:rFonts w:hint="eastAsia" w:ascii="方正仿宋_GBK" w:hAnsi="方正仿宋_GBK" w:eastAsia="方正仿宋_GBK" w:cs="方正仿宋_GBK"/>
          <w:bCs/>
          <w:sz w:val="28"/>
          <w:szCs w:val="28"/>
        </w:rPr>
      </w:r>
      <w:r/>
    </w:p>
    <w:p>
      <w:pPr>
        <w:pStyle w:val="976"/>
        <w:ind w:firstLine="480"/>
        <w:keepLines w:val="0"/>
        <w:keepNext w:val="0"/>
        <w:pageBreakBefore w:val="0"/>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投标人应当自行为服务人员办理必需的保险，有关人员伤亡及第三者责任险均应当考虑在报价因素中。</w:t>
      </w:r>
      <w:r>
        <w:rPr>
          <w:rFonts w:hint="eastAsia" w:ascii="方正仿宋_GBK" w:hAnsi="方正仿宋_GBK" w:eastAsia="方正仿宋_GBK" w:cs="方正仿宋_GBK"/>
          <w:bCs/>
          <w:sz w:val="28"/>
          <w:szCs w:val="28"/>
        </w:rPr>
      </w:r>
      <w:r/>
    </w:p>
    <w:p>
      <w:pPr>
        <w:pStyle w:val="988"/>
        <w:ind w:firstLine="560"/>
        <w:keepLines w:val="0"/>
        <w:keepNext w:val="0"/>
        <w:pageBreakBefore w:val="0"/>
        <w:spacing w:line="440" w:lineRule="exact"/>
        <w:tabs>
          <w:tab w:val="right" w:pos="8720" w:leader="dot"/>
        </w:tabs>
        <w:rPr>
          <w:rFonts w:ascii="方正仿宋_GBK" w:hAnsi="方正仿宋_GBK" w:eastAsia="方正仿宋_GBK" w:cs="方正仿宋_GBK"/>
          <w:bCs/>
          <w:cap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以下斜体下划线内容</w:t>
      </w:r>
      <w:r>
        <w:rPr>
          <w:rFonts w:hint="eastAsia" w:ascii="方正仿宋_GBK" w:hAnsi="方正仿宋_GBK" w:eastAsia="方正仿宋_GBK" w:cs="方正仿宋_GBK"/>
          <w:bCs/>
          <w:sz w:val="28"/>
          <w:szCs w:val="28"/>
          <w:highlight w:val="none"/>
          <w:lang w:val="en-US" w:eastAsia="zh-CN"/>
        </w:rPr>
        <w:t xml:space="preserve">5.2</w:t>
      </w:r>
      <w:r>
        <w:rPr>
          <w:rFonts w:hint="eastAsia" w:ascii="方正仿宋_GBK" w:hAnsi="方正仿宋_GBK" w:eastAsia="方正仿宋_GBK" w:cs="方正仿宋_GBK"/>
          <w:bCs/>
          <w:sz w:val="28"/>
          <w:szCs w:val="28"/>
          <w:highlight w:val="none"/>
          <w:lang w:val="en-US" w:eastAsia="zh-CN"/>
        </w:rPr>
        <w:t xml:space="preserve">、5.3</w:t>
      </w:r>
      <w:r>
        <w:rPr>
          <w:rFonts w:hint="eastAsia" w:ascii="方正仿宋_GBK" w:hAnsi="方正仿宋_GBK" w:eastAsia="方正仿宋_GBK" w:cs="方正仿宋_GBK"/>
          <w:bCs/>
          <w:sz w:val="28"/>
          <w:szCs w:val="28"/>
          <w:highlight w:val="none"/>
          <w:lang w:val="en-US" w:eastAsia="zh-CN"/>
        </w:rPr>
        <w:t xml:space="preserve">、5.5-5.10</w:t>
      </w:r>
      <w:r>
        <w:rPr>
          <w:rFonts w:hint="eastAsia" w:ascii="方正仿宋_GBK" w:hAnsi="方正仿宋_GBK" w:eastAsia="方正仿宋_GBK" w:cs="方正仿宋_GBK"/>
          <w:bCs/>
          <w:sz w:val="28"/>
          <w:szCs w:val="28"/>
          <w:highlight w:val="none"/>
          <w:lang w:val="en-US" w:eastAsia="zh-CN"/>
        </w:rPr>
        <w:t xml:space="preserve">为实质性响应内容，投标人须针对下述斜体下划线内容提供承诺书并加盖投标人</w:t>
      </w:r>
      <w:r>
        <w:rPr>
          <w:rFonts w:hint="eastAsia" w:ascii="方正仿宋_GBK" w:hAnsi="方正仿宋_GBK" w:eastAsia="方正仿宋_GBK" w:cs="方正仿宋_GBK"/>
          <w:bCs/>
          <w:caps/>
          <w:sz w:val="28"/>
          <w:szCs w:val="28"/>
          <w:highlight w:val="none"/>
          <w:lang w:val="en-US" w:eastAsia="zh-CN"/>
        </w:rPr>
        <w:t xml:space="preserve">公章，否则按无效投标文件处理。</w:t>
      </w:r>
      <w:r>
        <w:rPr>
          <w:rFonts w:ascii="方正仿宋_GBK" w:hAnsi="方正仿宋_GBK" w:eastAsia="方正仿宋_GBK" w:cs="方正仿宋_GBK"/>
          <w:bCs/>
          <w:caps/>
          <w:sz w:val="28"/>
          <w:szCs w:val="28"/>
          <w:highlight w:val="none"/>
          <w:lang w:val="en-US" w:eastAsia="zh-CN"/>
        </w:rPr>
      </w:r>
      <w:r/>
    </w:p>
    <w:p>
      <w:pPr>
        <w:pStyle w:val="976"/>
        <w:ind w:firstLine="480"/>
        <w:keepLines w:val="0"/>
        <w:keepNext w:val="0"/>
        <w:pageBreakBefore w:val="0"/>
        <w:spacing w:line="440" w:lineRule="exact"/>
        <w:rPr>
          <w:rFonts w:hint="eastAsia" w:ascii="方正仿宋_GBK" w:hAnsi="方正仿宋_GBK" w:eastAsia="方正仿宋_GBK" w:cs="方正仿宋_GBK"/>
          <w:b w:val="0"/>
          <w:bCs w:val="0"/>
          <w:i w:val="0"/>
          <w:iCs/>
          <w:color w:val="000000"/>
          <w:sz w:val="28"/>
          <w:szCs w:val="28"/>
          <w:u w:val="none"/>
        </w:rPr>
      </w:pPr>
      <w:r>
        <w:rPr>
          <w:rFonts w:hint="eastAsia" w:ascii="方正仿宋_GBK" w:hAnsi="方正仿宋_GBK" w:eastAsia="方正仿宋_GBK" w:cs="方正仿宋_GBK"/>
          <w:b w:val="0"/>
          <w:bCs w:val="0"/>
          <w:i w:val="0"/>
          <w:iCs/>
          <w:color w:val="000000"/>
          <w:sz w:val="28"/>
          <w:szCs w:val="28"/>
          <w:u w:val="none"/>
        </w:rPr>
        <w:t xml:space="preserve">5.1为本项目服务的团队人数</w:t>
      </w:r>
      <w:r>
        <w:rPr>
          <w:rFonts w:hint="eastAsia" w:ascii="方正仿宋_GBK" w:hAnsi="方正仿宋_GBK" w:eastAsia="方正仿宋_GBK" w:cs="方正仿宋_GBK"/>
          <w:b w:val="0"/>
          <w:bCs w:val="0"/>
          <w:i w:val="0"/>
          <w:iCs/>
          <w:color w:val="000000"/>
          <w:sz w:val="28"/>
          <w:szCs w:val="28"/>
          <w:highlight w:val="none"/>
          <w:u w:val="none"/>
        </w:rPr>
        <w:t xml:space="preserve">不得少于</w:t>
      </w:r>
      <w:r>
        <w:rPr>
          <w:rFonts w:hint="eastAsia" w:ascii="方正仿宋_GBK" w:hAnsi="方正仿宋_GBK" w:eastAsia="方正仿宋_GBK" w:cs="方正仿宋_GBK"/>
          <w:b w:val="0"/>
          <w:bCs w:val="0"/>
          <w:i w:val="0"/>
          <w:iCs/>
          <w:color w:val="000000"/>
          <w:sz w:val="28"/>
          <w:szCs w:val="28"/>
          <w:u w:val="none"/>
        </w:rPr>
        <w:t xml:space="preserve">2</w:t>
      </w:r>
      <w:r>
        <w:rPr>
          <w:rFonts w:hint="eastAsia" w:ascii="方正仿宋_GBK" w:hAnsi="方正仿宋_GBK" w:eastAsia="方正仿宋_GBK" w:cs="方正仿宋_GBK"/>
          <w:b w:val="0"/>
          <w:bCs w:val="0"/>
          <w:i w:val="0"/>
          <w:iCs/>
          <w:color w:val="000000"/>
          <w:sz w:val="28"/>
          <w:szCs w:val="28"/>
          <w:u w:val="none"/>
          <w:lang w:val="en-US" w:eastAsia="zh-CN"/>
        </w:rPr>
        <w:t xml:space="preserve">2</w:t>
      </w:r>
      <w:r>
        <w:rPr>
          <w:rFonts w:hint="eastAsia" w:ascii="方正仿宋_GBK" w:hAnsi="方正仿宋_GBK" w:eastAsia="方正仿宋_GBK" w:cs="方正仿宋_GBK"/>
          <w:b w:val="0"/>
          <w:bCs w:val="0"/>
          <w:i w:val="0"/>
          <w:iCs/>
          <w:color w:val="000000"/>
          <w:sz w:val="28"/>
          <w:szCs w:val="28"/>
          <w:u w:val="none"/>
        </w:rPr>
        <w:t xml:space="preserve">人的配备</w:t>
      </w:r>
      <w:r>
        <w:rPr>
          <w:rFonts w:hint="eastAsia" w:ascii="方正仿宋_GBK" w:hAnsi="方正仿宋_GBK" w:eastAsia="方正仿宋_GBK" w:cs="方正仿宋_GBK"/>
          <w:b w:val="0"/>
          <w:bCs w:val="0"/>
          <w:i w:val="0"/>
          <w:iCs/>
          <w:color w:val="000000"/>
          <w:sz w:val="28"/>
          <w:szCs w:val="28"/>
          <w:u w:val="none"/>
        </w:rPr>
        <w:t xml:space="preserve">。</w:t>
      </w:r>
      <w:r>
        <w:rPr>
          <w:rFonts w:hint="eastAsia" w:ascii="方正仿宋_GBK" w:hAnsi="方正仿宋_GBK" w:eastAsia="方正仿宋_GBK" w:cs="方正仿宋_GBK"/>
          <w:b w:val="0"/>
          <w:bCs w:val="0"/>
          <w:i w:val="0"/>
          <w:iCs/>
          <w:color w:val="000000"/>
          <w:sz w:val="28"/>
          <w:szCs w:val="28"/>
          <w:u w:val="none"/>
        </w:rPr>
      </w:r>
      <w:r/>
    </w:p>
    <w:p>
      <w:pPr>
        <w:pStyle w:val="976"/>
        <w:ind w:firstLine="480"/>
        <w:spacing w:line="500" w:lineRule="exact"/>
        <w:rPr>
          <w:rFonts w:hint="eastAsia" w:ascii="方正仿宋_GBK" w:hAnsi="方正仿宋_GBK" w:eastAsia="方正仿宋_GBK" w:cs="方正仿宋_GBK"/>
          <w:b w:val="0"/>
          <w:bCs w:val="0"/>
          <w:i/>
          <w:color w:val="000000"/>
          <w:sz w:val="28"/>
          <w:szCs w:val="28"/>
          <w:u w:val="single"/>
        </w:rPr>
      </w:pPr>
      <w:r>
        <w:rPr>
          <w:rFonts w:hint="eastAsia" w:ascii="方正仿宋_GBK" w:hAnsi="方正仿宋_GBK" w:eastAsia="方正仿宋_GBK" w:cs="方正仿宋_GBK"/>
          <w:b w:val="0"/>
          <w:bCs w:val="0"/>
          <w:i/>
          <w:color w:val="000000"/>
          <w:sz w:val="28"/>
          <w:szCs w:val="28"/>
          <w:u w:val="single"/>
        </w:rPr>
        <w:t xml:space="preserve">5.2投标人拟派驻现场的项目经理在中标后必须实际驻现场管理，进场时提供身份证正反面复印件、学历证书复印件、相关资历证书复印件、近6个月中任意1个月社会保险的证明材料为其缴纳的社保证明材料，需提供书面承诺函并加盖投标人公章，否则按无效投标文件处理。</w:t>
      </w:r>
      <w:r>
        <w:rPr>
          <w:rFonts w:hint="eastAsia" w:ascii="方正仿宋_GBK" w:hAnsi="方正仿宋_GBK" w:eastAsia="方正仿宋_GBK" w:cs="方正仿宋_GBK"/>
          <w:b w:val="0"/>
          <w:bCs w:val="0"/>
          <w:i/>
          <w:color w:val="000000"/>
          <w:sz w:val="28"/>
          <w:szCs w:val="28"/>
          <w:u w:val="single"/>
        </w:rPr>
      </w:r>
      <w:r/>
    </w:p>
    <w:p>
      <w:pPr>
        <w:pStyle w:val="976"/>
        <w:ind w:firstLine="562"/>
        <w:spacing w:line="500" w:lineRule="exact"/>
        <w:rPr>
          <w:rFonts w:hint="eastAsia" w:ascii="方正仿宋_GBK" w:hAnsi="方正仿宋_GBK" w:eastAsia="方正仿宋_GBK" w:cs="方正仿宋_GBK"/>
          <w:b w:val="0"/>
          <w:bCs w:val="0"/>
          <w:i/>
          <w:color w:val="000000"/>
          <w:sz w:val="28"/>
          <w:szCs w:val="28"/>
          <w:u w:val="single"/>
        </w:rPr>
      </w:pPr>
      <w:r>
        <w:rPr>
          <w:rFonts w:hint="eastAsia" w:ascii="方正仿宋_GBK" w:hAnsi="方正仿宋_GBK" w:eastAsia="方正仿宋_GBK" w:cs="方正仿宋_GBK"/>
          <w:b w:val="0"/>
          <w:bCs w:val="0"/>
          <w:i/>
          <w:color w:val="000000"/>
          <w:sz w:val="28"/>
          <w:szCs w:val="28"/>
          <w:u w:val="single"/>
        </w:rPr>
        <w:t xml:space="preserve">5.3为本项目服务的团队人员未经采购人同意，不得私自更换，经采购人同意更换的人员，上岗前需经采购人同意，并须符合招标文件上对该岗位的配置要求。采购人认为需要更换的人员，中标人应在采购人规定的时间内，进行更换。</w:t>
      </w:r>
      <w:r>
        <w:rPr>
          <w:rFonts w:hint="eastAsia" w:ascii="方正仿宋_GBK" w:hAnsi="方正仿宋_GBK" w:eastAsia="方正仿宋_GBK" w:cs="方正仿宋_GBK"/>
          <w:b w:val="0"/>
          <w:bCs w:val="0"/>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val="0"/>
          <w:iCs/>
          <w:color w:val="000000"/>
          <w:sz w:val="28"/>
          <w:szCs w:val="28"/>
          <w:u w:val="none"/>
        </w:rPr>
        <w:t xml:space="preserve">5.4投标人按劳动法规定规范用工，与劳动者签订劳动</w:t>
      </w:r>
      <w:r>
        <w:rPr>
          <w:rFonts w:hint="eastAsia" w:ascii="方正仿宋_GBK" w:hAnsi="方正仿宋_GBK" w:eastAsia="方正仿宋_GBK" w:cs="方正仿宋_GBK"/>
          <w:i w:val="0"/>
          <w:iCs/>
          <w:color w:val="000000"/>
          <w:sz w:val="28"/>
          <w:szCs w:val="28"/>
          <w:u w:val="none"/>
          <w:lang w:val="en-US" w:eastAsia="zh-CN"/>
        </w:rPr>
        <w:t xml:space="preserve">/劳务合同</w:t>
      </w:r>
      <w:r>
        <w:rPr>
          <w:rFonts w:hint="eastAsia" w:ascii="方正仿宋_GBK" w:hAnsi="方正仿宋_GBK" w:eastAsia="方正仿宋_GBK" w:cs="方正仿宋_GBK"/>
          <w:i w:val="0"/>
          <w:iCs/>
          <w:color w:val="000000"/>
          <w:sz w:val="28"/>
          <w:szCs w:val="28"/>
          <w:u w:val="none"/>
        </w:rPr>
        <w:t xml:space="preserve">，按规定时间、标准支付工资和缴纳社会保障金，并将支付凭证复印件交采购人核查。如发现未按招标文件、投标文件的相关内容足额支付工资及缴纳社会保障金（除法定退休人员外），相关费用从履约保证金中扣除。其他人员应按照法律规定为其缴纳社会保险费的，应该缴纳但是未缴纳的应对其个人信息、社保缴纳情况、不用交社保的理由以及其他需要说明的事项提供书面情况说明。</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5.5合同签订后，3日内管理人员到岗，7日内其他工作人员到岗。服务人员应符合本工作的身体健康状况，无重大疾病或传染病，精神饱满，统一服装，规范整齐，具备较高的道德品质、较强的责任心、良好的服务意识。</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5.6 投标人应对服务人员购置相关保险，</w:t>
      </w:r>
      <w:r>
        <w:rPr>
          <w:rFonts w:hint="eastAsia" w:ascii="方正仿宋_GBK" w:hAnsi="方正仿宋_GBK" w:eastAsia="方正仿宋_GBK" w:cs="方正仿宋_GBK"/>
          <w:i/>
          <w:color w:val="000000"/>
          <w:sz w:val="28"/>
          <w:szCs w:val="28"/>
          <w:u w:val="single"/>
          <w:lang w:val="en-US" w:eastAsia="zh-CN"/>
        </w:rPr>
        <w:t xml:space="preserve">合同有效期内</w:t>
      </w:r>
      <w:r>
        <w:rPr>
          <w:rFonts w:hint="eastAsia" w:ascii="方正仿宋_GBK" w:hAnsi="方正仿宋_GBK" w:eastAsia="方正仿宋_GBK" w:cs="方正仿宋_GBK"/>
          <w:i/>
          <w:color w:val="000000"/>
          <w:sz w:val="28"/>
          <w:szCs w:val="28"/>
          <w:u w:val="single"/>
        </w:rPr>
        <w:t xml:space="preserve">因</w:t>
      </w:r>
      <w:r>
        <w:rPr>
          <w:rFonts w:hint="eastAsia" w:ascii="方正仿宋_GBK" w:hAnsi="方正仿宋_GBK" w:eastAsia="方正仿宋_GBK" w:cs="方正仿宋_GBK"/>
          <w:i/>
          <w:color w:val="000000"/>
          <w:sz w:val="28"/>
          <w:szCs w:val="28"/>
          <w:u w:val="single"/>
          <w:lang w:val="en-US" w:eastAsia="zh-CN"/>
        </w:rPr>
        <w:t xml:space="preserve">投标人未履行或未适当履行安全保障义务、管理不当，或发生意外等原因导致的服务人员伤亡</w:t>
      </w:r>
      <w:r>
        <w:rPr>
          <w:rFonts w:hint="eastAsia" w:ascii="方正仿宋_GBK" w:hAnsi="方正仿宋_GBK" w:eastAsia="方正仿宋_GBK" w:cs="方正仿宋_GBK"/>
          <w:i/>
          <w:color w:val="000000"/>
          <w:sz w:val="28"/>
          <w:szCs w:val="28"/>
          <w:u w:val="single"/>
        </w:rPr>
        <w:t xml:space="preserve">由投标人负责。</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5.7所有安保人员上岗前必须提供由当地派出所出具无犯罪记录证明供采购人备案。</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5.8中标单位保证按投标文件所列人员全部上岗，有专门的培训部门和制度，有新进员工上岗前培训计划及针对本项目中标后员工培训计划，本项目员工上岗培训率应达到100％。</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5.9 中标单位每月需将人员工资、</w:t>
      </w:r>
      <w:r>
        <w:rPr>
          <w:rFonts w:hint="eastAsia" w:ascii="方正仿宋_GBK" w:hAnsi="方正仿宋_GBK" w:eastAsia="方正仿宋_GBK" w:cs="方正仿宋_GBK"/>
          <w:i/>
          <w:color w:val="000000"/>
          <w:sz w:val="28"/>
          <w:szCs w:val="28"/>
          <w:u w:val="single"/>
          <w:lang w:eastAsia="zh-CN"/>
        </w:rPr>
        <w:t xml:space="preserve">福利、</w:t>
      </w:r>
      <w:r>
        <w:rPr>
          <w:rFonts w:hint="eastAsia" w:ascii="方正仿宋_GBK" w:hAnsi="方正仿宋_GBK" w:eastAsia="方正仿宋_GBK" w:cs="方正仿宋_GBK"/>
          <w:i/>
          <w:color w:val="000000"/>
          <w:sz w:val="28"/>
          <w:szCs w:val="28"/>
          <w:u w:val="single"/>
        </w:rPr>
        <w:t xml:space="preserve">社保发放缴纳情况报采购方备案。</w:t>
      </w:r>
      <w:r>
        <w:rPr>
          <w:rFonts w:hint="eastAsia" w:ascii="方正仿宋_GBK" w:hAnsi="方正仿宋_GBK" w:eastAsia="方正仿宋_GBK" w:cs="方正仿宋_GBK"/>
          <w:i/>
          <w:color w:val="000000"/>
          <w:sz w:val="28"/>
          <w:szCs w:val="28"/>
          <w:u w:val="single"/>
        </w:rPr>
      </w:r>
      <w:r/>
    </w:p>
    <w:p>
      <w:pPr>
        <w:pStyle w:val="976"/>
        <w:ind w:firstLine="48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
          <w:color w:val="000000"/>
          <w:sz w:val="28"/>
          <w:szCs w:val="28"/>
          <w:u w:val="single"/>
        </w:rPr>
        <w:t xml:space="preserve">5.10中标单位必须保证项目经理及所有主管人员的稳定，不得中途（合同期内）调整上述人员离开采购人责任区域。如中标单位擅自调整，则视为违反合同，采购单位有权解除合同，且不承担任何法律责任和经济责任。</w:t>
      </w:r>
      <w:r>
        <w:rPr>
          <w:rFonts w:hint="eastAsia" w:ascii="方正仿宋_GBK" w:hAnsi="方正仿宋_GBK" w:eastAsia="方正仿宋_GBK" w:cs="方正仿宋_GBK"/>
          <w:color w:val="000000"/>
          <w:sz w:val="28"/>
          <w:szCs w:val="28"/>
        </w:rPr>
      </w:r>
      <w:r/>
    </w:p>
    <w:p>
      <w:pPr>
        <w:pStyle w:val="976"/>
        <w:ind w:firstLine="480"/>
        <w:spacing w:line="5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六、项目管理服务方案</w:t>
      </w:r>
      <w:r>
        <w:rPr>
          <w:rFonts w:hint="eastAsia" w:ascii="方正仿宋_GBK" w:hAnsi="方正仿宋_GBK" w:eastAsia="方正仿宋_GBK" w:cs="方正仿宋_GBK"/>
          <w:b/>
          <w:bCs/>
          <w:color w:val="000000"/>
          <w:sz w:val="28"/>
          <w:szCs w:val="28"/>
        </w:rPr>
      </w:r>
      <w:r/>
    </w:p>
    <w:p>
      <w:pPr>
        <w:pStyle w:val="976"/>
        <w:ind w:firstLine="48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投标人应根据采购需求和本项目实际，制订相应的服务方案包括但不限于以下内容：</w:t>
      </w:r>
      <w:r>
        <w:rPr>
          <w:rFonts w:hint="eastAsia" w:ascii="方正仿宋_GBK" w:hAnsi="方正仿宋_GBK" w:eastAsia="方正仿宋_GBK" w:cs="方正仿宋_GBK"/>
          <w:color w:val="000000"/>
          <w:sz w:val="28"/>
          <w:szCs w:val="28"/>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6.1总体服务方案：投标人应根据采购需求和本项目实际，提供本项目运营和管理的总体服务方案，方案应包括：</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本项目管理理念；</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管理工作目标；</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项目服务定位；</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服务设想及策划；</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制度建设；</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重难点分析；</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档案管理；</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便利创新服务；</w:t>
      </w:r>
      <w:r>
        <w:rPr>
          <w:rFonts w:hint="eastAsia" w:ascii="方正仿宋_GBK" w:hAnsi="方正仿宋_GBK" w:eastAsia="方正仿宋_GBK" w:cs="方正仿宋_GBK"/>
          <w:color w:val="000000"/>
          <w:sz w:val="28"/>
          <w:szCs w:val="28"/>
          <w:highlight w:val="none"/>
          <w:lang w:val="en-US" w:eastAsia="zh-CN"/>
        </w:rPr>
        <w:t xml:space="preserve">9）设施设备配置方案；</w:t>
      </w:r>
      <w:r>
        <w:rPr>
          <w:rFonts w:hint="eastAsia" w:ascii="方正仿宋_GBK" w:hAnsi="方正仿宋_GBK" w:eastAsia="方正仿宋_GBK" w:cs="方正仿宋_GBK"/>
          <w:color w:val="000000"/>
          <w:sz w:val="28"/>
          <w:szCs w:val="28"/>
          <w:highlight w:val="none"/>
        </w:rPr>
        <w:t xml:space="preserve">要求方案细致完整、针对性强、措施有力，方案的贯彻应能满足本项目各项服务要求。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6.2保洁服务方案：投标人应根据采购需求和本项目实际，制订相应的保洁服务方案包括但不限于以下内容：</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提供保洁服务的总体服务设想、服务于本项目的重点、难点、思路等。</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岗位分工管控</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全流程实施细则</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4）服务质量标准</w:t>
      </w:r>
      <w:r>
        <w:rPr>
          <w:rFonts w:hint="eastAsia" w:ascii="方正仿宋_GBK" w:hAnsi="方正仿宋_GBK" w:eastAsia="方正仿宋_GBK" w:cs="方正仿宋_GBK"/>
          <w:color w:val="000000"/>
          <w:sz w:val="28"/>
          <w:szCs w:val="28"/>
          <w:highlight w:val="none"/>
        </w:rPr>
        <w:t xml:space="preserve">等内容。要求方案细致完整、针对性强、措施有力，方案的贯彻应能满足本项目服务要求。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6.3安全保卫和消防监控服务方案：投标人应根据采购需求和本项目实际，制定相应的安全保卫和消防监控服务方案。1）提供安全保卫和消防监控服务的总体服务设想、服务于本项目的重点、难点、思路等。</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全域安全防范</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3）现场管控实施</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4）消防监控统筹联动</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5）安全防范措施等。要求方案细致完整、针对性强、措施有力，方案的贯彻应能满足本项目服务要求。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6.4配电房服务方案：投标人应根据采购需求和本项目实际，制定相应的配电房服务方案。</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包括本项目的重点、难点、思路等。</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常态化巡检管控</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岗位标准化服务；</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用电安全应急处置等，要求方案细致完整、针对性强、措施有力，方案的贯彻应能满足本项目服务要求。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6.5</w:t>
      </w:r>
      <w:r>
        <w:rPr>
          <w:rFonts w:hint="eastAsia" w:ascii="方正仿宋_GBK" w:hAnsi="方正仿宋_GBK" w:eastAsia="方正仿宋_GBK" w:cs="方正仿宋_GBK"/>
          <w:color w:val="000000"/>
          <w:sz w:val="28"/>
          <w:szCs w:val="28"/>
          <w:highlight w:val="none"/>
          <w:lang w:val="en-US" w:eastAsia="zh-CN"/>
        </w:rPr>
        <w:t xml:space="preserve">交接实施</w:t>
      </w:r>
      <w:r>
        <w:rPr>
          <w:rFonts w:hint="eastAsia" w:ascii="方正仿宋_GBK" w:hAnsi="方正仿宋_GBK" w:eastAsia="方正仿宋_GBK" w:cs="方正仿宋_GBK"/>
          <w:color w:val="000000"/>
          <w:sz w:val="28"/>
          <w:szCs w:val="28"/>
          <w:highlight w:val="none"/>
        </w:rPr>
        <w:t xml:space="preserve">方案：投标人应根据采购需求和本项目实际，制定相应的进场交接</w:t>
      </w:r>
      <w:r>
        <w:rPr>
          <w:rFonts w:hint="eastAsia" w:ascii="方正仿宋_GBK" w:hAnsi="方正仿宋_GBK" w:eastAsia="方正仿宋_GBK" w:cs="方正仿宋_GBK"/>
          <w:color w:val="000000"/>
          <w:sz w:val="28"/>
          <w:szCs w:val="28"/>
          <w:highlight w:val="none"/>
          <w:lang w:val="en-US" w:eastAsia="zh-CN"/>
        </w:rPr>
        <w:t xml:space="preserve">实施方案。</w:t>
      </w:r>
      <w:r>
        <w:rPr>
          <w:rFonts w:hint="eastAsia" w:ascii="方正仿宋_GBK" w:hAnsi="方正仿宋_GBK" w:eastAsia="方正仿宋_GBK" w:cs="方正仿宋_GBK"/>
          <w:color w:val="000000"/>
          <w:sz w:val="28"/>
          <w:szCs w:val="28"/>
          <w:highlight w:val="none"/>
        </w:rPr>
        <w:t xml:space="preserve">包括</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交接时间进度安排</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人员培训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具体交接的内容</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4）进度保证措施</w:t>
      </w:r>
      <w:r>
        <w:rPr>
          <w:rFonts w:hint="eastAsia" w:ascii="方正仿宋_GBK" w:hAnsi="方正仿宋_GBK" w:eastAsia="方正仿宋_GBK" w:cs="方正仿宋_GBK"/>
          <w:color w:val="000000"/>
          <w:sz w:val="28"/>
          <w:szCs w:val="28"/>
          <w:highlight w:val="none"/>
        </w:rPr>
        <w:t xml:space="preserve">等，要求方案详细、科学合理、可行性高且措施有力，确保平稳有序交接完成）等</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要求方案细致完整、针对性强、措施有力，方案的贯彻应能满足本项目服务要求。</w:t>
      </w:r>
      <w:r>
        <w:rPr>
          <w:rFonts w:hint="eastAsia" w:ascii="方正仿宋_GBK" w:hAnsi="方正仿宋_GBK" w:eastAsia="方正仿宋_GBK" w:cs="方正仿宋_GBK"/>
          <w:color w:val="000000"/>
          <w:sz w:val="28"/>
          <w:szCs w:val="28"/>
          <w:highlight w:val="none"/>
          <w:lang w:eastAsia="zh-CN"/>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6.6培训方案：需结合项目实际制定系统化、分层级、常态化的人员培训计划，明确</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岗前培训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2）专项培训计划；3）</w:t>
      </w:r>
      <w:r>
        <w:rPr>
          <w:rFonts w:hint="eastAsia" w:ascii="方正仿宋_GBK" w:hAnsi="方正仿宋_GBK" w:eastAsia="方正仿宋_GBK" w:cs="方正仿宋_GBK"/>
          <w:color w:val="000000"/>
          <w:sz w:val="28"/>
          <w:szCs w:val="28"/>
          <w:highlight w:val="none"/>
        </w:rPr>
        <w:t xml:space="preserve">应急培训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保密培训等具体培训举措、培训内容、培训频次及考核机制，覆盖全员、全程、全岗位。要求方案内容详实、科学合理、贴合项目实际、可操作性强，人员管控措施扎实有力、岗位职责清晰、培训体系完善，全面保障物业服务队伍综合素质、服务能力、纪律作风满足本项目物业管理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应急预案：投标人应根据采购需求和本项目实际，制订相应的安全与应急处置服务方案：包含1）应急队伍；2）机械及设备配置；3）响应时间；4）各类突发事件应急处理预案；5）中心举办大型活动等应急保障预案；</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）演练台账闭环管理。要求方案细致完整、针对性强、措施有力，方案的贯彻应能满足本项目服务要求。</w:t>
      </w:r>
      <w:r>
        <w:rPr>
          <w:rFonts w:hint="eastAsia" w:ascii="方正仿宋_GBK" w:hAnsi="方正仿宋_GBK" w:eastAsia="方正仿宋_GBK" w:cs="方正仿宋_GBK"/>
          <w:color w:val="000000"/>
          <w:sz w:val="28"/>
          <w:szCs w:val="28"/>
          <w:highlight w:val="none"/>
        </w:rPr>
      </w:r>
      <w:r/>
    </w:p>
    <w:p>
      <w:pPr>
        <w:pStyle w:val="976"/>
        <w:ind w:firstLine="480"/>
        <w:spacing w:line="5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考核奖惩方案：投标人根据各类人员岗位职责制定完善、可行的考核、奖惩方案，以便于采购人对投标人的服务进行考核。</w:t>
      </w:r>
      <w:r>
        <w:rPr>
          <w:rFonts w:hint="eastAsia" w:ascii="方正仿宋_GBK" w:hAnsi="方正仿宋_GBK" w:eastAsia="方正仿宋_GBK" w:cs="方正仿宋_GBK"/>
          <w:color w:val="000000"/>
          <w:sz w:val="28"/>
          <w:szCs w:val="28"/>
          <w:highlight w:val="none"/>
          <w:lang w:val="en-US" w:eastAsia="zh-CN"/>
        </w:rPr>
        <w:t xml:space="preserve">包含1）考核方案；2）奖惩方案；3）服务考核标准；4）</w:t>
      </w:r>
      <w:r>
        <w:rPr>
          <w:rFonts w:hint="eastAsia" w:ascii="方正仿宋_GBK" w:hAnsi="方正仿宋_GBK" w:eastAsia="方正仿宋_GBK" w:cs="方正仿宋_GBK"/>
          <w:color w:val="000000"/>
          <w:sz w:val="28"/>
          <w:szCs w:val="28"/>
          <w:highlight w:val="none"/>
        </w:rPr>
        <w:t xml:space="preserve">人员</w:t>
      </w:r>
      <w:r>
        <w:rPr>
          <w:rFonts w:hint="eastAsia" w:ascii="方正仿宋_GBK" w:hAnsi="方正仿宋_GBK" w:eastAsia="方正仿宋_GBK" w:cs="方正仿宋_GBK"/>
          <w:color w:val="000000"/>
          <w:sz w:val="28"/>
          <w:szCs w:val="28"/>
          <w:highlight w:val="none"/>
          <w:lang w:val="en-US" w:eastAsia="zh-CN"/>
        </w:rPr>
        <w:t xml:space="preserve">配置及</w:t>
      </w:r>
      <w:r>
        <w:rPr>
          <w:rFonts w:hint="eastAsia" w:ascii="方正仿宋_GBK" w:hAnsi="方正仿宋_GBK" w:eastAsia="方正仿宋_GBK" w:cs="方正仿宋_GBK"/>
          <w:color w:val="000000"/>
          <w:sz w:val="28"/>
          <w:szCs w:val="28"/>
          <w:highlight w:val="none"/>
        </w:rPr>
        <w:t xml:space="preserve">稳定工作措施</w:t>
      </w:r>
      <w:r>
        <w:rPr>
          <w:rFonts w:hint="eastAsia" w:ascii="方正仿宋_GBK" w:hAnsi="方正仿宋_GBK" w:eastAsia="方正仿宋_GBK" w:cs="方正仿宋_GBK"/>
          <w:color w:val="000000"/>
          <w:sz w:val="28"/>
          <w:szCs w:val="28"/>
          <w:highlight w:val="none"/>
          <w:lang w:val="en-US" w:eastAsia="zh-CN"/>
        </w:rPr>
        <w:t xml:space="preserve">等。</w:t>
      </w:r>
      <w:r>
        <w:rPr>
          <w:rFonts w:hint="eastAsia" w:ascii="方正仿宋_GBK" w:hAnsi="方正仿宋_GBK" w:eastAsia="方正仿宋_GBK" w:cs="方正仿宋_GBK"/>
          <w:color w:val="000000"/>
          <w:sz w:val="28"/>
          <w:szCs w:val="28"/>
          <w:highlight w:val="none"/>
        </w:rPr>
        <w:t xml:space="preserve">要求方案细致完整、针对性强、措施有力，方案的贯彻应能满足本项目服务要求。</w:t>
      </w:r>
      <w:r>
        <w:rPr>
          <w:rFonts w:ascii="方正仿宋_GBK" w:hAnsi="方正仿宋_GBK" w:eastAsia="方正仿宋_GBK" w:cs="方正仿宋_GBK"/>
          <w:color w:val="000000"/>
          <w:sz w:val="28"/>
          <w:szCs w:val="28"/>
          <w:highlight w:val="none"/>
          <w:lang w:val="en-US" w:eastAsia="zh-CN"/>
        </w:rPr>
      </w:r>
      <w:r/>
    </w:p>
    <w:p>
      <w:pPr>
        <w:pStyle w:val="976"/>
        <w:ind w:firstLine="48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备注：本招标文件的招标技术要求、投标人的投标文件将作为本项目合同不可分割的一个部分。</w:t>
      </w:r>
      <w:r>
        <w:rPr>
          <w:rFonts w:hint="eastAsia" w:ascii="方正仿宋_GBK" w:hAnsi="方正仿宋_GBK" w:eastAsia="方正仿宋_GBK" w:cs="方正仿宋_GBK"/>
          <w:color w:val="000000"/>
          <w:sz w:val="28"/>
          <w:szCs w:val="28"/>
        </w:rPr>
      </w:r>
      <w:r/>
    </w:p>
    <w:p>
      <w:pPr>
        <w:pStyle w:val="976"/>
        <w:ind w:firstLine="48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七</w:t>
      </w:r>
      <w:r>
        <w:rPr>
          <w:rFonts w:hint="eastAsia" w:ascii="方正仿宋_GBK" w:hAnsi="方正仿宋_GBK" w:eastAsia="方正仿宋_GBK" w:cs="方正仿宋_GBK"/>
          <w:color w:val="000000"/>
          <w:sz w:val="28"/>
          <w:szCs w:val="28"/>
        </w:rPr>
        <w:t xml:space="preserve">、业绩及履约评价要求</w:t>
      </w:r>
      <w:r>
        <w:rPr>
          <w:rFonts w:hint="eastAsia" w:ascii="方正仿宋_GBK" w:hAnsi="方正仿宋_GBK" w:eastAsia="方正仿宋_GBK" w:cs="方正仿宋_GBK"/>
          <w:color w:val="000000"/>
          <w:sz w:val="28"/>
          <w:szCs w:val="28"/>
        </w:rPr>
      </w:r>
      <w:r/>
    </w:p>
    <w:p>
      <w:pPr>
        <w:pStyle w:val="976"/>
        <w:ind w:firstLine="48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1.根据本项目特点和管理服务需求，</w:t>
      </w:r>
      <w:r>
        <w:rPr>
          <w:rFonts w:hint="eastAsia" w:ascii="方正仿宋_GBK" w:hAnsi="方正仿宋_GBK" w:eastAsia="方正仿宋_GBK" w:cs="方正仿宋_GBK"/>
          <w:color w:val="000000"/>
          <w:sz w:val="28"/>
          <w:szCs w:val="28"/>
        </w:rPr>
        <w:t xml:space="preserve">自2021年1月1日以来（以合同签定时间为准）承接过</w:t>
      </w:r>
      <w:r>
        <w:rPr>
          <w:rFonts w:hint="eastAsia" w:ascii="方正仿宋_GBK" w:hAnsi="方正仿宋_GBK" w:eastAsia="方正仿宋_GBK" w:cs="方正仿宋_GBK"/>
          <w:color w:val="000000"/>
          <w:sz w:val="28"/>
          <w:szCs w:val="28"/>
          <w:lang w:val="en-US" w:eastAsia="zh-CN"/>
        </w:rPr>
        <w:t xml:space="preserve">与本项目</w:t>
      </w:r>
      <w:r>
        <w:rPr>
          <w:rFonts w:hint="eastAsia" w:ascii="方正仿宋_GBK" w:hAnsi="方正仿宋_GBK" w:eastAsia="方正仿宋_GBK" w:cs="方正仿宋_GBK"/>
          <w:color w:val="000000"/>
          <w:sz w:val="28"/>
          <w:szCs w:val="28"/>
        </w:rPr>
        <w:t xml:space="preserve">类似</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rPr>
        <w:t xml:space="preserve">物业服务项目业绩，服务内容至少包含保洁（保洁服务应包含医废清运处理）、保安（保安应包含消防监控服务）</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提供的业绩真实有效，履约情况符合项目采购标准。</w:t>
      </w:r>
      <w:r>
        <w:rPr>
          <w:rFonts w:hint="eastAsia" w:ascii="方正仿宋_GBK" w:hAnsi="方正仿宋_GBK" w:eastAsia="方正仿宋_GBK" w:cs="方正仿宋_GBK"/>
          <w:color w:val="000000"/>
          <w:sz w:val="28"/>
          <w:szCs w:val="28"/>
        </w:rPr>
      </w:r>
      <w:r/>
    </w:p>
    <w:p>
      <w:pPr>
        <w:pStyle w:val="101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八</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76"/>
        <w:ind w:firstLine="482"/>
        <w:keepLines w:val="0"/>
        <w:pageBreakBefore w:val="0"/>
        <w:spacing w:line="400" w:lineRule="exact"/>
        <w:rPr>
          <w:rFonts w:hint="eastAsia" w:ascii="方正仿宋_GBK" w:hAnsi="方正仿宋_GBK" w:eastAsia="方正仿宋_GBK" w:cs="方正仿宋_GBK"/>
          <w:b/>
          <w:color w:val="000000"/>
          <w:sz w:val="28"/>
          <w:szCs w:val="28"/>
        </w:rPr>
      </w:pPr>
      <w:r/>
      <w:bookmarkStart w:id="62" w:name="_Toc120614281"/>
      <w:r>
        <w:rPr>
          <w:rFonts w:hint="eastAsia" w:ascii="方正仿宋_GBK" w:hAnsi="方正仿宋_GBK" w:eastAsia="方正仿宋_GBK" w:cs="方正仿宋_GBK"/>
          <w:b/>
          <w:color w:val="000000"/>
          <w:sz w:val="28"/>
          <w:szCs w:val="28"/>
          <w:lang w:val="en-US" w:eastAsia="zh-CN"/>
        </w:rPr>
        <w:t xml:space="preserve">8</w:t>
      </w:r>
      <w:r>
        <w:rPr>
          <w:rFonts w:hint="eastAsia" w:ascii="方正仿宋_GBK" w:hAnsi="方正仿宋_GBK" w:eastAsia="方正仿宋_GBK" w:cs="方正仿宋_GBK"/>
          <w:b/>
          <w:color w:val="000000"/>
          <w:sz w:val="28"/>
          <w:szCs w:val="28"/>
        </w:rPr>
        <w:t xml:space="preserve">.1 实施期限</w:t>
      </w:r>
      <w:r>
        <w:rPr>
          <w:rFonts w:hint="eastAsia" w:ascii="方正仿宋_GBK" w:hAnsi="方正仿宋_GBK" w:eastAsia="方正仿宋_GBK" w:cs="方正仿宋_GBK"/>
          <w:b/>
          <w:color w:val="000000"/>
          <w:sz w:val="28"/>
          <w:szCs w:val="28"/>
        </w:rPr>
      </w:r>
      <w:r/>
    </w:p>
    <w:p>
      <w:pPr>
        <w:pStyle w:val="976"/>
        <w:ind w:firstLine="482"/>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本项目服务期为</w:t>
      </w:r>
      <w:r>
        <w:rPr>
          <w:rFonts w:hint="eastAsia" w:ascii="方正仿宋_GBK" w:hAnsi="方正仿宋_GBK" w:eastAsia="方正仿宋_GBK" w:cs="方正仿宋_GBK"/>
          <w:color w:val="000000"/>
          <w:sz w:val="28"/>
          <w:szCs w:val="28"/>
          <w:lang w:eastAsia="zh-CN"/>
        </w:rPr>
        <w:t xml:space="preserve">三</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rPr>
      </w:r>
      <w:r/>
    </w:p>
    <w:p>
      <w:pPr>
        <w:pStyle w:val="976"/>
        <w:ind w:firstLine="482"/>
        <w:keepLines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8</w:t>
      </w:r>
      <w:r>
        <w:rPr>
          <w:rFonts w:hint="eastAsia" w:ascii="方正仿宋_GBK" w:hAnsi="方正仿宋_GBK" w:eastAsia="方正仿宋_GBK" w:cs="方正仿宋_GBK"/>
          <w:b/>
          <w:color w:val="000000"/>
          <w:sz w:val="28"/>
          <w:szCs w:val="28"/>
        </w:rPr>
        <w:t xml:space="preserve">.2付款方式</w:t>
      </w:r>
      <w:r>
        <w:rPr>
          <w:rFonts w:hint="eastAsia" w:ascii="方正仿宋_GBK" w:hAnsi="方正仿宋_GBK" w:eastAsia="方正仿宋_GBK" w:cs="方正仿宋_GBK"/>
          <w:b/>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（1）中标人须接受本项目履行合同管理评价。</w:t>
      </w:r>
      <w:r>
        <w:rPr>
          <w:rFonts w:hint="eastAsia" w:ascii="方正仿宋_GBK" w:hAnsi="方正仿宋_GBK" w:eastAsia="方正仿宋_GBK" w:cs="方正仿宋_GBK"/>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（2）本项目所有款项均以人民币支付。</w:t>
      </w:r>
      <w:r>
        <w:rPr>
          <w:rFonts w:hint="eastAsia" w:ascii="方正仿宋_GBK" w:hAnsi="方正仿宋_GBK" w:eastAsia="方正仿宋_GBK" w:cs="方正仿宋_GBK"/>
          <w:color w:val="000000"/>
          <w:sz w:val="28"/>
          <w:szCs w:val="28"/>
        </w:rPr>
      </w:r>
      <w:r/>
    </w:p>
    <w:p>
      <w:pPr>
        <w:pStyle w:val="976"/>
        <w:ind w:firstLine="555"/>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bidi="ar"/>
        </w:rPr>
        <w:t xml:space="preserve">甲方在收到乙方开具相应的增值税发票的10个工作日内按约定支付物业服务费；乙方未提供发票的，甲方有权迟延支付款项且不承担违约责任，乙方仍应继续履行本项目全部义务。</w:t>
      </w:r>
      <w:r>
        <w:rPr>
          <w:rFonts w:hint="eastAsia" w:ascii="方正仿宋_GBK" w:hAnsi="方正仿宋_GBK" w:eastAsia="方正仿宋_GBK" w:cs="方正仿宋_GBK"/>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（4）每季度末按合同支付一次，</w:t>
      </w:r>
      <w:r>
        <w:rPr>
          <w:rFonts w:hint="eastAsia" w:ascii="方正仿宋_GBK" w:hAnsi="方正仿宋_GBK" w:eastAsia="方正仿宋_GBK" w:cs="方正仿宋_GBK"/>
          <w:color w:val="000000"/>
          <w:sz w:val="28"/>
          <w:szCs w:val="28"/>
          <w:lang w:eastAsia="zh-CN"/>
        </w:rPr>
        <w:t xml:space="preserve">每</w:t>
      </w:r>
      <w:r>
        <w:rPr>
          <w:rFonts w:hint="eastAsia" w:ascii="方正仿宋_GBK" w:hAnsi="方正仿宋_GBK" w:eastAsia="方正仿宋_GBK" w:cs="方正仿宋_GBK"/>
          <w:color w:val="000000"/>
          <w:sz w:val="28"/>
          <w:szCs w:val="28"/>
        </w:rPr>
        <w:t xml:space="preserve">年共支付四次。</w:t>
      </w:r>
      <w:r>
        <w:rPr>
          <w:rFonts w:hint="eastAsia" w:ascii="方正仿宋_GBK" w:hAnsi="方正仿宋_GBK" w:eastAsia="方正仿宋_GBK" w:cs="方正仿宋_GBK"/>
          <w:color w:val="000000"/>
          <w:sz w:val="28"/>
          <w:szCs w:val="28"/>
        </w:rPr>
      </w:r>
      <w:r/>
    </w:p>
    <w:p>
      <w:pPr>
        <w:pStyle w:val="976"/>
        <w:ind w:firstLine="482"/>
        <w:keepLines w:val="0"/>
        <w:pageBreakBefore w:val="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rPr>
        <w:t xml:space="preserve">8</w:t>
      </w:r>
      <w:r>
        <w:rPr>
          <w:rFonts w:hint="eastAsia" w:ascii="方正仿宋_GBK" w:hAnsi="方正仿宋_GBK" w:eastAsia="方正仿宋_GBK" w:cs="方正仿宋_GBK"/>
          <w:b/>
          <w:color w:val="000000"/>
          <w:sz w:val="28"/>
          <w:szCs w:val="28"/>
          <w:highlight w:val="none"/>
        </w:rPr>
        <w:t xml:space="preserve">.3验收标准与考核履约评价</w:t>
      </w:r>
      <w:r>
        <w:rPr>
          <w:rFonts w:hint="eastAsia" w:ascii="方正仿宋_GBK" w:hAnsi="方正仿宋_GBK" w:eastAsia="方正仿宋_GBK" w:cs="方正仿宋_GBK"/>
          <w:b/>
          <w:color w:val="000000"/>
          <w:sz w:val="28"/>
          <w:szCs w:val="28"/>
          <w:highlight w:val="none"/>
        </w:rPr>
      </w:r>
      <w:r/>
    </w:p>
    <w:p>
      <w:pPr>
        <w:pStyle w:val="976"/>
        <w:ind w:firstLine="555"/>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标人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r>
        <w:rPr>
          <w:rFonts w:hint="eastAsia" w:ascii="方正仿宋_GBK" w:hAnsi="方正仿宋_GBK" w:eastAsia="方正仿宋_GBK" w:cs="方正仿宋_GBK"/>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（2）服务期限：采购人对中标人物业管理服务期为</w:t>
      </w:r>
      <w:r>
        <w:rPr>
          <w:rFonts w:hint="eastAsia" w:ascii="方正仿宋_GBK" w:hAnsi="方正仿宋_GBK" w:eastAsia="方正仿宋_GBK" w:cs="方正仿宋_GBK"/>
          <w:color w:val="000000"/>
          <w:sz w:val="28"/>
          <w:szCs w:val="28"/>
          <w:lang w:eastAsia="zh-CN"/>
        </w:rPr>
        <w:t xml:space="preserve">三</w:t>
      </w:r>
      <w:r>
        <w:rPr>
          <w:rFonts w:hint="eastAsia" w:ascii="方正仿宋_GBK" w:hAnsi="方正仿宋_GBK" w:eastAsia="方正仿宋_GBK" w:cs="方正仿宋_GBK"/>
          <w:color w:val="000000"/>
          <w:sz w:val="28"/>
          <w:szCs w:val="28"/>
        </w:rPr>
        <w:t xml:space="preserve">年。经采购人合同履约评价合格后给予履约保证金退还。在管理期内中标人如因自身履约不到位导致发生安全生产等重大事故，采购人有权提前终止合同并依法追究中标人责任。</w:t>
      </w:r>
      <w:r>
        <w:rPr>
          <w:rFonts w:hint="eastAsia" w:ascii="方正仿宋_GBK" w:hAnsi="方正仿宋_GBK" w:eastAsia="方正仿宋_GBK" w:cs="方正仿宋_GBK"/>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（3）经履约</w:t>
      </w:r>
      <w:r>
        <w:rPr>
          <w:rFonts w:hint="eastAsia" w:ascii="方正仿宋_GBK" w:hAnsi="方正仿宋_GBK" w:eastAsia="方正仿宋_GBK" w:cs="方正仿宋_GBK"/>
          <w:bCs/>
          <w:color w:val="000000"/>
          <w:sz w:val="28"/>
          <w:szCs w:val="28"/>
          <w:lang w:eastAsia="zh-CN"/>
        </w:rPr>
        <w:t xml:space="preserve">每季度</w:t>
      </w:r>
      <w:r>
        <w:rPr>
          <w:rFonts w:hint="eastAsia" w:ascii="方正仿宋_GBK" w:hAnsi="方正仿宋_GBK" w:eastAsia="方正仿宋_GBK" w:cs="方正仿宋_GBK"/>
          <w:bCs/>
          <w:color w:val="000000"/>
          <w:sz w:val="28"/>
          <w:szCs w:val="28"/>
        </w:rPr>
        <w:t xml:space="preserve">评价</w:t>
      </w:r>
      <w:r>
        <w:rPr>
          <w:rFonts w:hint="eastAsia" w:ascii="方正仿宋_GBK" w:hAnsi="方正仿宋_GBK" w:eastAsia="方正仿宋_GBK" w:cs="方正仿宋_GBK"/>
          <w:bCs/>
          <w:color w:val="000000"/>
          <w:sz w:val="28"/>
          <w:szCs w:val="28"/>
          <w:lang w:eastAsia="zh-CN"/>
        </w:rPr>
        <w:t xml:space="preserve">验收</w:t>
      </w:r>
      <w:r>
        <w:rPr>
          <w:rFonts w:hint="eastAsia" w:ascii="方正仿宋_GBK" w:hAnsi="方正仿宋_GBK" w:eastAsia="方正仿宋_GBK" w:cs="方正仿宋_GBK"/>
          <w:bCs/>
          <w:color w:val="000000"/>
          <w:sz w:val="28"/>
          <w:szCs w:val="28"/>
        </w:rPr>
        <w:t xml:space="preserve">，年度考核达到90分及以上，</w:t>
      </w:r>
      <w:r>
        <w:rPr>
          <w:rFonts w:hint="eastAsia" w:ascii="方正仿宋_GBK" w:hAnsi="方正仿宋_GBK" w:eastAsia="方正仿宋_GBK" w:cs="方正仿宋_GBK"/>
          <w:bCs/>
          <w:color w:val="000000"/>
          <w:sz w:val="28"/>
          <w:szCs w:val="28"/>
          <w:lang w:eastAsia="zh-CN"/>
        </w:rPr>
        <w:t xml:space="preserve">支付当季度费用</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（4）考核得分</w:t>
      </w:r>
      <w:r>
        <w:rPr>
          <w:rFonts w:hint="eastAsia" w:ascii="方正仿宋_GBK" w:hAnsi="方正仿宋_GBK" w:eastAsia="方正仿宋_GBK" w:cs="方正仿宋_GBK"/>
          <w:bCs/>
          <w:color w:val="000000"/>
          <w:sz w:val="28"/>
          <w:szCs w:val="28"/>
          <w:lang w:val="en-US" w:eastAsia="zh-CN"/>
        </w:rPr>
        <w:t xml:space="preserve">80-</w:t>
      </w:r>
      <w:r>
        <w:rPr>
          <w:rFonts w:hint="eastAsia" w:ascii="方正仿宋_GBK" w:hAnsi="方正仿宋_GBK" w:eastAsia="方正仿宋_GBK" w:cs="方正仿宋_GBK"/>
          <w:bCs/>
          <w:color w:val="000000"/>
          <w:sz w:val="28"/>
          <w:szCs w:val="28"/>
        </w:rPr>
        <w:t xml:space="preserve">90分</w:t>
      </w:r>
      <w:r>
        <w:rPr>
          <w:rFonts w:hint="eastAsia" w:ascii="方正仿宋_GBK" w:hAnsi="方正仿宋_GBK" w:eastAsia="方正仿宋_GBK" w:cs="方正仿宋_GBK"/>
          <w:bCs/>
          <w:color w:val="000000"/>
          <w:sz w:val="28"/>
          <w:szCs w:val="28"/>
          <w:lang w:eastAsia="zh-CN"/>
        </w:rPr>
        <w:t xml:space="preserve">（不含）</w:t>
      </w:r>
      <w:r>
        <w:rPr>
          <w:rFonts w:hint="eastAsia" w:ascii="方正仿宋_GBK" w:hAnsi="方正仿宋_GBK" w:eastAsia="方正仿宋_GBK" w:cs="方正仿宋_GBK"/>
          <w:bCs/>
          <w:color w:val="000000"/>
          <w:sz w:val="28"/>
          <w:szCs w:val="28"/>
        </w:rPr>
        <w:t xml:space="preserve">以下的，每低1分，则从</w:t>
      </w:r>
      <w:r>
        <w:rPr>
          <w:rFonts w:hint="eastAsia" w:ascii="方正仿宋_GBK" w:hAnsi="方正仿宋_GBK" w:eastAsia="方正仿宋_GBK" w:cs="方正仿宋_GBK"/>
          <w:bCs/>
          <w:color w:val="000000"/>
          <w:sz w:val="28"/>
          <w:szCs w:val="28"/>
          <w:lang w:eastAsia="zh-CN"/>
        </w:rPr>
        <w:t xml:space="preserve">当季费用</w:t>
      </w:r>
      <w:r>
        <w:rPr>
          <w:rFonts w:hint="eastAsia" w:ascii="方正仿宋_GBK" w:hAnsi="方正仿宋_GBK" w:eastAsia="方正仿宋_GBK" w:cs="方正仿宋_GBK"/>
          <w:bCs/>
          <w:color w:val="000000"/>
          <w:sz w:val="28"/>
          <w:szCs w:val="28"/>
        </w:rPr>
        <w:t xml:space="preserve">中扣除</w:t>
      </w:r>
      <w:r>
        <w:rPr>
          <w:rFonts w:hint="eastAsia" w:ascii="方正仿宋_GBK" w:hAnsi="方正仿宋_GBK" w:eastAsia="方正仿宋_GBK" w:cs="方正仿宋_GBK"/>
          <w:bCs/>
          <w:color w:val="000000"/>
          <w:sz w:val="28"/>
          <w:szCs w:val="28"/>
          <w:lang w:eastAsia="zh-CN"/>
        </w:rPr>
        <w:t xml:space="preserve">当季</w:t>
      </w:r>
      <w:r>
        <w:rPr>
          <w:rFonts w:hint="eastAsia" w:ascii="方正仿宋_GBK" w:hAnsi="方正仿宋_GBK" w:eastAsia="方正仿宋_GBK" w:cs="方正仿宋_GBK"/>
          <w:bCs/>
          <w:color w:val="000000"/>
          <w:sz w:val="28"/>
          <w:szCs w:val="28"/>
        </w:rPr>
        <w:t xml:space="preserve">合同总价的1%，扣完为止。</w:t>
      </w:r>
      <w:r>
        <w:rPr>
          <w:rFonts w:hint="eastAsia" w:ascii="方正仿宋_GBK" w:hAnsi="方正仿宋_GBK" w:eastAsia="方正仿宋_GBK" w:cs="方正仿宋_GBK"/>
          <w:bCs/>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b w:val="0"/>
          <w:bCs/>
          <w:color w:val="000000"/>
          <w:sz w:val="28"/>
          <w:szCs w:val="28"/>
          <w:highlight w:val="yellow"/>
          <w:lang w:val="en-US" w:eastAsia="zh-CN"/>
        </w:rPr>
      </w:pPr>
      <w:r>
        <w:rPr>
          <w:rFonts w:hint="eastAsia" w:ascii="方正仿宋_GBK" w:hAnsi="方正仿宋_GBK" w:eastAsia="方正仿宋_GBK" w:cs="方正仿宋_GBK"/>
          <w:bCs/>
          <w:color w:val="000000"/>
          <w:sz w:val="28"/>
          <w:szCs w:val="28"/>
        </w:rPr>
        <w:t xml:space="preserve">（5）考核得分80分</w:t>
      </w:r>
      <w:r>
        <w:rPr>
          <w:rFonts w:hint="eastAsia" w:ascii="方正仿宋_GBK" w:hAnsi="方正仿宋_GBK" w:eastAsia="方正仿宋_GBK" w:cs="方正仿宋_GBK"/>
          <w:bCs/>
          <w:color w:val="000000"/>
          <w:sz w:val="28"/>
          <w:szCs w:val="28"/>
          <w:lang w:eastAsia="zh-CN"/>
        </w:rPr>
        <w:t xml:space="preserve">（不含）</w:t>
      </w:r>
      <w:r>
        <w:rPr>
          <w:rFonts w:hint="eastAsia" w:ascii="方正仿宋_GBK" w:hAnsi="方正仿宋_GBK" w:eastAsia="方正仿宋_GBK" w:cs="方正仿宋_GBK"/>
          <w:bCs/>
          <w:color w:val="000000"/>
          <w:sz w:val="28"/>
          <w:szCs w:val="28"/>
        </w:rPr>
        <w:t xml:space="preserve">以下的，为考核不合格。</w:t>
      </w:r>
      <w:r>
        <w:rPr>
          <w:rFonts w:hint="eastAsia" w:ascii="方正仿宋_GBK" w:hAnsi="方正仿宋_GBK" w:eastAsia="方正仿宋_GBK" w:cs="方正仿宋_GBK"/>
          <w:bCs/>
          <w:sz w:val="28"/>
          <w:szCs w:val="28"/>
        </w:rPr>
        <w:t xml:space="preserve">如因工作不力、措施不到位等原因所造成的消防、治安等方面的责任事故，或物业服务项目未依法接管、退管，除赔偿经济损失外，可直接评定为80分以下（不合格）。</w:t>
      </w:r>
      <w:r>
        <w:rPr>
          <w:rFonts w:hint="eastAsia" w:ascii="方正仿宋_GBK" w:hAnsi="方正仿宋_GBK" w:eastAsia="方正仿宋_GBK" w:cs="方正仿宋_GBK"/>
          <w:bCs/>
          <w:sz w:val="28"/>
          <w:szCs w:val="28"/>
          <w:lang w:eastAsia="zh-CN"/>
        </w:rPr>
        <w:t xml:space="preserve">若</w:t>
      </w:r>
      <w:r>
        <w:rPr>
          <w:rFonts w:hint="eastAsia" w:ascii="方正仿宋_GBK" w:hAnsi="方正仿宋_GBK" w:eastAsia="方正仿宋_GBK" w:cs="方正仿宋_GBK"/>
          <w:bCs/>
          <w:sz w:val="28"/>
          <w:szCs w:val="28"/>
          <w:lang w:val="en-US" w:eastAsia="zh-CN"/>
        </w:rPr>
        <w:t xml:space="preserve">服务期间季度</w:t>
      </w:r>
      <w:r>
        <w:rPr>
          <w:rFonts w:hint="eastAsia" w:ascii="方正仿宋_GBK" w:hAnsi="方正仿宋_GBK" w:eastAsia="方正仿宋_GBK" w:cs="方正仿宋_GBK"/>
          <w:bCs/>
          <w:sz w:val="28"/>
          <w:szCs w:val="28"/>
          <w:lang w:eastAsia="zh-CN"/>
        </w:rPr>
        <w:t xml:space="preserve">考核不合格，需整改完成后支付当季费用。年度</w:t>
      </w:r>
      <w:r>
        <w:rPr>
          <w:rFonts w:hint="eastAsia" w:ascii="方正仿宋_GBK" w:hAnsi="方正仿宋_GBK" w:eastAsia="方正仿宋_GBK" w:cs="方正仿宋_GBK"/>
          <w:bCs/>
          <w:color w:val="000000"/>
          <w:sz w:val="28"/>
          <w:szCs w:val="28"/>
          <w:lang w:eastAsia="zh-CN"/>
        </w:rPr>
        <w:t xml:space="preserve">考核不合格，可</w:t>
      </w:r>
      <w:r>
        <w:rPr>
          <w:rFonts w:hint="eastAsia" w:ascii="方正仿宋_GBK" w:hAnsi="方正仿宋_GBK" w:eastAsia="方正仿宋_GBK" w:cs="方正仿宋_GBK"/>
          <w:bCs/>
          <w:color w:val="000000"/>
          <w:sz w:val="28"/>
          <w:szCs w:val="28"/>
          <w:lang w:val="en-US" w:eastAsia="zh-CN"/>
        </w:rPr>
        <w:t xml:space="preserve">提前</w:t>
      </w:r>
      <w:r>
        <w:rPr>
          <w:rFonts w:hint="eastAsia" w:ascii="方正仿宋_GBK" w:hAnsi="方正仿宋_GBK" w:eastAsia="方正仿宋_GBK" w:cs="方正仿宋_GBK"/>
          <w:bCs/>
          <w:color w:val="000000"/>
          <w:sz w:val="28"/>
          <w:szCs w:val="28"/>
          <w:lang w:eastAsia="zh-CN"/>
        </w:rPr>
        <w:t xml:space="preserve">终止合同，重新招标。</w:t>
      </w:r>
      <w:r>
        <w:rPr>
          <w:rFonts w:hint="eastAsia" w:ascii="方正仿宋_GBK" w:hAnsi="方正仿宋_GBK" w:eastAsia="方正仿宋_GBK" w:cs="方正仿宋_GBK"/>
          <w:b w:val="0"/>
          <w:bCs/>
          <w:color w:val="000000"/>
          <w:sz w:val="28"/>
          <w:szCs w:val="28"/>
          <w:lang w:val="en-US" w:eastAsia="zh-CN"/>
        </w:rPr>
        <w:t xml:space="preserve">详见附件1</w:t>
      </w:r>
      <w:r>
        <w:rPr>
          <w:rFonts w:hint="eastAsia" w:ascii="方正仿宋_GBK" w:hAnsi="方正仿宋_GBK" w:eastAsia="方正仿宋_GBK" w:cs="方正仿宋_GBK"/>
          <w:b w:val="0"/>
          <w:bCs/>
          <w:color w:val="000000"/>
          <w:sz w:val="28"/>
          <w:szCs w:val="28"/>
          <w:highlight w:val="none"/>
        </w:rPr>
        <w:t xml:space="preserve">《江苏省血液中心物业服务</w:t>
      </w:r>
      <w:r>
        <w:rPr>
          <w:rFonts w:hint="eastAsia" w:ascii="方正仿宋_GBK" w:hAnsi="方正仿宋_GBK" w:eastAsia="方正仿宋_GBK" w:cs="方正仿宋_GBK"/>
          <w:b w:val="0"/>
          <w:bCs/>
          <w:color w:val="000000"/>
          <w:sz w:val="28"/>
          <w:szCs w:val="28"/>
          <w:highlight w:val="none"/>
          <w:lang w:val="en-US" w:eastAsia="zh-CN"/>
        </w:rPr>
        <w:t xml:space="preserve">验收</w:t>
      </w:r>
      <w:r>
        <w:rPr>
          <w:rFonts w:hint="eastAsia" w:ascii="方正仿宋_GBK" w:hAnsi="方正仿宋_GBK" w:eastAsia="方正仿宋_GBK" w:cs="方正仿宋_GBK"/>
          <w:b w:val="0"/>
          <w:bCs/>
          <w:color w:val="000000"/>
          <w:sz w:val="28"/>
          <w:szCs w:val="28"/>
          <w:highlight w:val="none"/>
        </w:rPr>
        <w:t xml:space="preserve">考核办法》</w:t>
      </w:r>
      <w:r>
        <w:rPr>
          <w:rFonts w:hint="eastAsia" w:ascii="方正仿宋_GBK" w:hAnsi="方正仿宋_GBK" w:eastAsia="方正仿宋_GBK" w:cs="方正仿宋_GBK"/>
          <w:b w:val="0"/>
          <w:bCs/>
          <w:color w:val="000000"/>
          <w:sz w:val="28"/>
          <w:szCs w:val="28"/>
          <w:highlight w:val="yellow"/>
          <w:lang w:val="en-US" w:eastAsia="zh-CN"/>
        </w:rPr>
      </w:r>
      <w:r/>
    </w:p>
    <w:p>
      <w:pPr>
        <w:pStyle w:val="976"/>
        <w:ind w:firstLine="0"/>
        <w:keepLines w:val="0"/>
        <w:pageBreakBefore w:val="0"/>
        <w:spacing w:line="400" w:lineRule="exact"/>
        <w:widowControl/>
        <w:rPr>
          <w:rFonts w:hint="eastAsia" w:ascii="方正仿宋_GBK" w:hAnsi="方正仿宋_GBK" w:eastAsia="方正仿宋_GBK" w:cs="方正仿宋_GBK"/>
          <w:b/>
          <w:bCs/>
          <w:color w:val="000000"/>
          <w:sz w:val="28"/>
          <w:szCs w:val="28"/>
          <w:lang w:eastAsia="zh-CN"/>
        </w:rPr>
      </w:pPr>
      <w:r>
        <w:rPr>
          <w:rFonts w:hint="eastAsia" w:ascii="方正仿宋_GBK" w:hAnsi="方正仿宋_GBK" w:eastAsia="方正仿宋_GBK" w:cs="方正仿宋_GBK"/>
          <w:b/>
          <w:bCs/>
          <w:color w:val="000000"/>
          <w:sz w:val="28"/>
          <w:szCs w:val="28"/>
          <w:lang w:val="en-US" w:eastAsia="zh-CN"/>
        </w:rPr>
        <w:t xml:space="preserve">九</w:t>
      </w:r>
      <w:r>
        <w:rPr>
          <w:rFonts w:hint="eastAsia" w:ascii="方正仿宋_GBK" w:hAnsi="方正仿宋_GBK" w:eastAsia="方正仿宋_GBK" w:cs="方正仿宋_GBK"/>
          <w:b/>
          <w:bCs/>
          <w:color w:val="000000"/>
          <w:sz w:val="28"/>
          <w:szCs w:val="28"/>
          <w:lang w:eastAsia="zh-CN"/>
        </w:rPr>
        <w:t xml:space="preserve">、其他事项说明</w:t>
      </w:r>
      <w:r>
        <w:rPr>
          <w:rFonts w:hint="eastAsia" w:ascii="方正仿宋_GBK" w:hAnsi="方正仿宋_GBK" w:eastAsia="方正仿宋_GBK" w:cs="方正仿宋_GBK"/>
          <w:b/>
          <w:bCs/>
          <w:color w:val="000000"/>
          <w:sz w:val="28"/>
          <w:szCs w:val="28"/>
          <w:lang w:eastAsia="zh-CN"/>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.1 </w:t>
      </w:r>
      <w:r>
        <w:rPr>
          <w:rFonts w:hint="eastAsia" w:ascii="方正仿宋_GBK" w:hAnsi="方正仿宋_GBK" w:eastAsia="方正仿宋_GBK" w:cs="方正仿宋_GBK"/>
          <w:color w:val="000000"/>
          <w:sz w:val="28"/>
          <w:szCs w:val="28"/>
          <w:lang w:eastAsia="zh-CN"/>
        </w:rPr>
        <w:t xml:space="preserve">投标人应</w:t>
      </w:r>
      <w:r>
        <w:rPr>
          <w:rFonts w:hint="eastAsia" w:ascii="方正仿宋_GBK" w:hAnsi="方正仿宋_GBK" w:eastAsia="方正仿宋_GBK" w:cs="方正仿宋_GBK"/>
          <w:color w:val="000000"/>
          <w:sz w:val="28"/>
          <w:szCs w:val="28"/>
        </w:rPr>
        <w:t xml:space="preserve">具有拟投入本项目物业管理软件（自主研发或购买第三方软件均可）</w:t>
      </w:r>
      <w:r>
        <w:rPr>
          <w:rFonts w:hint="eastAsia" w:ascii="方正仿宋_GBK" w:hAnsi="方正仿宋_GBK" w:eastAsia="方正仿宋_GBK" w:cs="方正仿宋_GBK"/>
          <w:color w:val="000000"/>
          <w:sz w:val="28"/>
          <w:szCs w:val="28"/>
          <w:lang w:eastAsia="zh-CN"/>
        </w:rPr>
        <w:t xml:space="preserve">包括但不限于</w:t>
      </w:r>
      <w:r>
        <w:rPr>
          <w:rFonts w:hint="eastAsia" w:ascii="方正仿宋_GBK" w:hAnsi="方正仿宋_GBK" w:eastAsia="方正仿宋_GBK" w:cs="方正仿宋_GBK"/>
          <w:color w:val="000000"/>
          <w:sz w:val="28"/>
          <w:szCs w:val="28"/>
        </w:rPr>
        <w:t xml:space="preserve">智能安防监控巡查系统、智能保洁管理平台软件、医疗废弃物平台软件</w:t>
      </w:r>
      <w:r>
        <w:rPr>
          <w:rFonts w:hint="eastAsia" w:ascii="方正仿宋_GBK" w:hAnsi="方正仿宋_GBK" w:eastAsia="方正仿宋_GBK" w:cs="方正仿宋_GBK"/>
          <w:color w:val="000000"/>
          <w:sz w:val="28"/>
          <w:szCs w:val="28"/>
          <w:lang w:eastAsia="zh-CN"/>
        </w:rPr>
        <w:t xml:space="preserve">等，以满足采购人信息化管理工作的要求</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r>
      <w:r/>
    </w:p>
    <w:p>
      <w:pPr>
        <w:pStyle w:val="976"/>
        <w:ind w:firstLine="56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9.2 </w:t>
      </w:r>
      <w:r>
        <w:rPr>
          <w:rFonts w:hint="eastAsia" w:ascii="方正仿宋_GBK" w:hAnsi="方正仿宋_GBK" w:eastAsia="方正仿宋_GBK" w:cs="方正仿宋_GBK"/>
          <w:bCs/>
          <w:color w:val="000000"/>
          <w:sz w:val="28"/>
          <w:szCs w:val="28"/>
        </w:rPr>
        <w:t xml:space="preserve">项目交接退场要求：</w:t>
      </w:r>
      <w:r>
        <w:rPr>
          <w:rFonts w:hint="eastAsia" w:ascii="方正仿宋_GBK" w:hAnsi="方正仿宋_GBK" w:eastAsia="方正仿宋_GBK" w:cs="方正仿宋_GBK"/>
          <w:bCs/>
          <w:color w:val="000000"/>
          <w:sz w:val="28"/>
          <w:szCs w:val="28"/>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合同期满时，</w:t>
      </w:r>
      <w:r>
        <w:rPr>
          <w:rFonts w:hint="eastAsia" w:ascii="方正仿宋_GBK" w:hAnsi="方正仿宋_GBK" w:eastAsia="方正仿宋_GBK" w:cs="方正仿宋_GBK"/>
          <w:bCs/>
          <w:color w:val="000000"/>
          <w:sz w:val="28"/>
          <w:szCs w:val="28"/>
          <w:lang w:val="en-US" w:eastAsia="zh-CN"/>
        </w:rPr>
        <w:t xml:space="preserve">上届</w:t>
      </w:r>
      <w:r>
        <w:rPr>
          <w:rFonts w:hint="eastAsia" w:ascii="方正仿宋_GBK" w:hAnsi="方正仿宋_GBK" w:eastAsia="方正仿宋_GBK" w:cs="方正仿宋_GBK"/>
          <w:bCs/>
          <w:color w:val="000000"/>
          <w:sz w:val="28"/>
          <w:szCs w:val="28"/>
        </w:rPr>
        <w:t xml:space="preserve">中标人应在合同期满前提前一周完成合同范围内设施设备的自查、整改到位的工作，如不到位，相关费用将从剩余价款中给予扣除。合同期满时，合同期的最后一周</w:t>
      </w:r>
      <w:r>
        <w:rPr>
          <w:rFonts w:hint="eastAsia" w:ascii="方正仿宋_GBK" w:hAnsi="方正仿宋_GBK" w:eastAsia="方正仿宋_GBK" w:cs="方正仿宋_GBK"/>
          <w:bCs/>
          <w:color w:val="000000"/>
          <w:sz w:val="28"/>
          <w:szCs w:val="28"/>
          <w:lang w:val="en-US" w:eastAsia="zh-CN"/>
        </w:rPr>
        <w:t xml:space="preserve">上届</w:t>
      </w:r>
      <w:r>
        <w:rPr>
          <w:rFonts w:hint="eastAsia" w:ascii="方正仿宋_GBK" w:hAnsi="方正仿宋_GBK" w:eastAsia="方正仿宋_GBK" w:cs="方正仿宋_GBK"/>
          <w:bCs/>
          <w:color w:val="000000"/>
          <w:sz w:val="28"/>
          <w:szCs w:val="28"/>
        </w:rPr>
        <w:t xml:space="preserve">中标人无条件向采购人和接收物业公司办理相关资产和物业管理的全部档案资料的移交手续，合同期满日无条件退出。合同期满日止，</w:t>
      </w:r>
      <w:r>
        <w:rPr>
          <w:rFonts w:hint="eastAsia" w:ascii="方正仿宋_GBK" w:hAnsi="方正仿宋_GBK" w:eastAsia="方正仿宋_GBK" w:cs="方正仿宋_GBK"/>
          <w:bCs/>
          <w:color w:val="000000"/>
          <w:sz w:val="28"/>
          <w:szCs w:val="28"/>
          <w:lang w:val="en-US" w:eastAsia="zh-CN"/>
        </w:rPr>
        <w:t xml:space="preserve">上届</w:t>
      </w:r>
      <w:r>
        <w:rPr>
          <w:rFonts w:hint="eastAsia" w:ascii="方正仿宋_GBK" w:hAnsi="方正仿宋_GBK" w:eastAsia="方正仿宋_GBK" w:cs="方正仿宋_GBK"/>
          <w:bCs/>
          <w:color w:val="000000"/>
          <w:sz w:val="28"/>
          <w:szCs w:val="28"/>
        </w:rPr>
        <w:t xml:space="preserve">中标人未能按采购人要求移交完毕或未能按期退出，引起的一切后果由</w:t>
      </w:r>
      <w:r>
        <w:rPr>
          <w:rFonts w:hint="eastAsia" w:ascii="方正仿宋_GBK" w:hAnsi="方正仿宋_GBK" w:eastAsia="方正仿宋_GBK" w:cs="方正仿宋_GBK"/>
          <w:bCs/>
          <w:color w:val="000000"/>
          <w:sz w:val="28"/>
          <w:szCs w:val="28"/>
          <w:lang w:val="en-US" w:eastAsia="zh-CN"/>
        </w:rPr>
        <w:t xml:space="preserve">上届</w:t>
      </w:r>
      <w:r>
        <w:rPr>
          <w:rFonts w:hint="eastAsia" w:ascii="方正仿宋_GBK" w:hAnsi="方正仿宋_GBK" w:eastAsia="方正仿宋_GBK" w:cs="方正仿宋_GBK"/>
          <w:bCs/>
          <w:color w:val="000000"/>
          <w:sz w:val="28"/>
          <w:szCs w:val="28"/>
        </w:rPr>
        <w:t xml:space="preserve">中标人负责，必要时采购人保留追究相关法律责任的权力，并且按每逾期一天支付逾期合同总额每日千分之一向采购人支付违约金；违约金由采购人从</w:t>
      </w:r>
      <w:r>
        <w:rPr>
          <w:rFonts w:hint="eastAsia" w:ascii="方正仿宋_GBK" w:hAnsi="方正仿宋_GBK" w:eastAsia="方正仿宋_GBK" w:cs="方正仿宋_GBK"/>
          <w:bCs/>
          <w:color w:val="000000"/>
          <w:sz w:val="28"/>
          <w:szCs w:val="28"/>
          <w:lang w:val="en-US" w:eastAsia="zh-CN"/>
        </w:rPr>
        <w:t xml:space="preserve">上届</w:t>
      </w:r>
      <w:r>
        <w:rPr>
          <w:rFonts w:hint="eastAsia" w:ascii="方正仿宋_GBK" w:hAnsi="方正仿宋_GBK" w:eastAsia="方正仿宋_GBK" w:cs="方正仿宋_GBK"/>
          <w:bCs/>
          <w:color w:val="000000"/>
          <w:sz w:val="28"/>
          <w:szCs w:val="28"/>
        </w:rPr>
        <w:t xml:space="preserve">中标人履约保证金和剩余款中扣除。</w:t>
      </w:r>
      <w:r>
        <w:rPr>
          <w:rFonts w:hint="eastAsia" w:ascii="方正仿宋_GBK" w:hAnsi="方正仿宋_GBK" w:eastAsia="方正仿宋_GBK" w:cs="方正仿宋_GBK"/>
          <w:bCs/>
          <w:color w:val="000000"/>
          <w:sz w:val="28"/>
          <w:szCs w:val="28"/>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.3 </w:t>
      </w:r>
      <w:r>
        <w:rPr>
          <w:rFonts w:hint="eastAsia" w:ascii="方正仿宋_GBK" w:hAnsi="方正仿宋_GBK" w:eastAsia="方正仿宋_GBK" w:cs="方正仿宋_GBK"/>
          <w:bCs/>
          <w:color w:val="000000"/>
          <w:sz w:val="28"/>
          <w:szCs w:val="28"/>
        </w:rPr>
        <w:t xml:space="preserve">采购人可提供物业办公室一间、约30平米，配备1套普通办公桌椅；可提供食堂，餐费由投标人自理；无法提供住宿。</w:t>
      </w:r>
      <w:r>
        <w:rPr>
          <w:rFonts w:hint="eastAsia" w:ascii="方正仿宋_GBK" w:hAnsi="方正仿宋_GBK" w:eastAsia="方正仿宋_GBK" w:cs="方正仿宋_GBK"/>
          <w:bCs/>
          <w:color w:val="000000"/>
          <w:sz w:val="28"/>
          <w:szCs w:val="28"/>
        </w:rPr>
      </w:r>
      <w:r/>
    </w:p>
    <w:p>
      <w:pPr>
        <w:pStyle w:val="976"/>
        <w:ind w:firstLine="480"/>
        <w:keepLines w:val="0"/>
        <w:pageBreakBefore w:val="0"/>
        <w:spacing w:line="400" w:lineRule="exact"/>
        <w:rPr>
          <w:rFonts w:hint="eastAsia" w:ascii="方正仿宋_GBK" w:hAnsi="方正仿宋_GBK" w:eastAsia="方正仿宋_GBK" w:cs="方正仿宋_GBK"/>
          <w:b/>
          <w:bCs/>
          <w:color w:val="000000"/>
          <w:sz w:val="28"/>
          <w:szCs w:val="28"/>
          <w:lang w:eastAsia="zh-CN"/>
        </w:rPr>
      </w:pPr>
      <w:r>
        <w:rPr>
          <w:rFonts w:hint="eastAsia" w:ascii="方正仿宋_GBK" w:hAnsi="方正仿宋_GBK" w:eastAsia="方正仿宋_GBK" w:cs="方正仿宋_GBK"/>
          <w:b/>
          <w:bCs/>
          <w:color w:val="000000"/>
          <w:sz w:val="28"/>
          <w:szCs w:val="28"/>
          <w:lang w:val="en-US" w:eastAsia="zh-CN"/>
        </w:rPr>
        <w:t xml:space="preserve">十</w:t>
      </w:r>
      <w:r>
        <w:rPr>
          <w:rFonts w:hint="eastAsia" w:ascii="方正仿宋_GBK" w:hAnsi="方正仿宋_GBK" w:eastAsia="方正仿宋_GBK" w:cs="方正仿宋_GBK"/>
          <w:b/>
          <w:bCs/>
          <w:color w:val="000000"/>
          <w:sz w:val="28"/>
          <w:szCs w:val="28"/>
          <w:lang w:eastAsia="zh-CN"/>
        </w:rPr>
        <w:t xml:space="preserve">、报价要求</w:t>
      </w:r>
      <w:r>
        <w:rPr>
          <w:rFonts w:hint="eastAsia" w:ascii="方正仿宋_GBK" w:hAnsi="方正仿宋_GBK" w:eastAsia="方正仿宋_GBK" w:cs="方正仿宋_GBK"/>
          <w:b/>
          <w:bCs/>
          <w:color w:val="000000"/>
          <w:sz w:val="28"/>
          <w:szCs w:val="28"/>
          <w:lang w:eastAsia="zh-CN"/>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.1 投标应以人民币报价。以报实价为准，报价时应考虑所有可能影响到报价的价格因素，一旦投标最终成交，总价将包定，合同期内不予调整。投标人报价应充分考虑相关风险（例如：社会最低工资标准调整和最低社会保险缴纳基数标准调整）。如发生漏、缺、少项，都将被认为是中标人的报价让利行为。</w:t>
      </w:r>
      <w:r>
        <w:rPr>
          <w:rFonts w:hint="eastAsia" w:ascii="方正仿宋_GBK" w:hAnsi="方正仿宋_GBK" w:eastAsia="方正仿宋_GBK" w:cs="方正仿宋_GBK"/>
          <w:bCs/>
          <w:color w:val="000000"/>
          <w:sz w:val="28"/>
          <w:szCs w:val="28"/>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.2投标人应与投入到本项目的所有服务人员依法建立劳动关系，并</w:t>
      </w:r>
      <w:r>
        <w:rPr>
          <w:rFonts w:hint="eastAsia" w:ascii="方正仿宋_GBK" w:hAnsi="方正仿宋_GBK" w:eastAsia="方正仿宋_GBK" w:cs="方正仿宋_GBK"/>
          <w:bCs/>
          <w:color w:val="000000"/>
          <w:sz w:val="28"/>
          <w:szCs w:val="28"/>
          <w:highlight w:val="none"/>
        </w:rPr>
        <w:t xml:space="preserve">签订劳动</w:t>
      </w:r>
      <w:r>
        <w:rPr>
          <w:rFonts w:hint="eastAsia" w:ascii="方正仿宋_GBK" w:hAnsi="方正仿宋_GBK" w:eastAsia="方正仿宋_GBK" w:cs="方正仿宋_GBK"/>
          <w:bCs/>
          <w:color w:val="000000"/>
          <w:sz w:val="28"/>
          <w:szCs w:val="28"/>
          <w:highlight w:val="none"/>
          <w:lang w:val="en-US" w:eastAsia="zh-CN"/>
        </w:rPr>
        <w:t xml:space="preserve">/劳务</w:t>
      </w:r>
      <w:r>
        <w:rPr>
          <w:rFonts w:hint="eastAsia" w:ascii="方正仿宋_GBK" w:hAnsi="方正仿宋_GBK" w:eastAsia="方正仿宋_GBK" w:cs="方正仿宋_GBK"/>
          <w:bCs/>
          <w:color w:val="000000"/>
          <w:sz w:val="28"/>
          <w:szCs w:val="28"/>
          <w:highlight w:val="none"/>
        </w:rPr>
        <w:t xml:space="preserve">合同。</w:t>
      </w:r>
      <w:r>
        <w:rPr>
          <w:rFonts w:hint="eastAsia" w:ascii="方正仿宋_GBK" w:hAnsi="方正仿宋_GBK" w:eastAsia="方正仿宋_GBK" w:cs="方正仿宋_GBK"/>
          <w:bCs/>
          <w:color w:val="000000"/>
          <w:sz w:val="28"/>
          <w:szCs w:val="28"/>
        </w:rPr>
        <w:t xml:space="preserve">人员工资应符合南京市现行法规要求，不低于南京市最低工资标准。投标人应依法为本项目所有员工缴纳规定的各项社会保险及公积金（五险一金）并不低于南京市最低缴费标准。聘用原缴纳农保以及下岗再就业的员工后，要求签订劳动合同并按规定在本企业缴纳五险一金，并在《投标报价明细表》中详细列明。如未按照本要求报价，视为未实质性响应采购文件。</w:t>
      </w:r>
      <w:r>
        <w:rPr>
          <w:rFonts w:hint="eastAsia" w:ascii="方正仿宋_GBK" w:hAnsi="方正仿宋_GBK" w:eastAsia="方正仿宋_GBK" w:cs="方正仿宋_GBK"/>
          <w:bCs/>
          <w:color w:val="000000"/>
          <w:sz w:val="28"/>
          <w:szCs w:val="28"/>
        </w:rPr>
      </w:r>
      <w:r/>
    </w:p>
    <w:p>
      <w:pPr>
        <w:pStyle w:val="976"/>
        <w:ind w:firstLine="480"/>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.3投标报价是根据招标文件所确定的管理服务范围内的全部工作人员和内容的价格体现，是为完成招标文件规定的服务管理工作所涉及到的一切费用, 如未按照本要求报价，将视为未实质性响应采购文件。包括但不仅限于以下内容：</w:t>
      </w:r>
      <w:r>
        <w:rPr>
          <w:rFonts w:hint="eastAsia" w:ascii="方正仿宋_GBK" w:hAnsi="方正仿宋_GBK" w:eastAsia="方正仿宋_GBK" w:cs="方正仿宋_GBK"/>
          <w:bCs/>
          <w:color w:val="000000"/>
          <w:sz w:val="28"/>
          <w:szCs w:val="28"/>
        </w:rPr>
      </w:r>
      <w:r/>
    </w:p>
    <w:p>
      <w:pPr>
        <w:pStyle w:val="976"/>
        <w:ind w:firstLine="482"/>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3.1人员费用（12个月工资、员工“五险一金”社会保障费用、全年福利、培训、体检、高温费、服装费、劳保防护、法定节假日加班费、年终奖金、工伤治疗、补偿费、投保物业公众责任险、利润、税金及其它费用等）。所有物业人员的春节、端午、中秋节日的福利发放按照春节200元/人，端午150元/人，中秋150元/人标准，费用包含在</w:t>
      </w:r>
      <w:r>
        <w:rPr>
          <w:rFonts w:hint="eastAsia" w:ascii="方正仿宋_GBK" w:hAnsi="方正仿宋_GBK" w:eastAsia="方正仿宋_GBK" w:cs="方正仿宋_GBK"/>
          <w:bCs/>
          <w:color w:val="000000"/>
          <w:sz w:val="28"/>
          <w:szCs w:val="28"/>
          <w:lang w:val="en-US" w:eastAsia="zh-CN"/>
        </w:rPr>
        <w:t xml:space="preserve">投标</w:t>
      </w:r>
      <w:r>
        <w:rPr>
          <w:rFonts w:hint="eastAsia" w:ascii="方正仿宋_GBK" w:hAnsi="方正仿宋_GBK" w:eastAsia="方正仿宋_GBK" w:cs="方正仿宋_GBK"/>
          <w:bCs/>
          <w:color w:val="000000"/>
          <w:sz w:val="28"/>
          <w:szCs w:val="28"/>
        </w:rPr>
        <w:t xml:space="preserve">报价内。</w:t>
      </w:r>
      <w:r>
        <w:rPr>
          <w:rFonts w:hint="eastAsia" w:ascii="方正仿宋_GBK" w:hAnsi="方正仿宋_GBK" w:eastAsia="方正仿宋_GBK" w:cs="方正仿宋_GBK"/>
          <w:bCs/>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.3.2用于物业管理服务所用设备、工具购置及维护费用，保洁服务所用清洁用品费用、管理费用、利润、税金等支出。</w:t>
      </w:r>
      <w:r>
        <w:rPr>
          <w:rFonts w:hint="eastAsia" w:ascii="方正仿宋_GBK" w:hAnsi="方正仿宋_GBK" w:eastAsia="方正仿宋_GBK" w:cs="方正仿宋_GBK"/>
          <w:bCs/>
          <w:color w:val="000000"/>
          <w:sz w:val="28"/>
          <w:szCs w:val="28"/>
        </w:rPr>
      </w:r>
      <w:r/>
    </w:p>
    <w:p>
      <w:pPr>
        <w:pStyle w:val="977"/>
        <w:ind w:firstLine="560"/>
        <w:jc w:val="left"/>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color w:val="000000"/>
          <w:sz w:val="28"/>
          <w:szCs w:val="28"/>
          <w:lang w:val="en-US" w:eastAsia="zh-CN"/>
        </w:rPr>
        <w:t xml:space="preserve">10</w:t>
      </w:r>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sz w:val="28"/>
          <w:szCs w:val="28"/>
        </w:rPr>
        <w:t xml:space="preserve">除本招标文件规定的相关内容外，还包括参与采购人各项突发性活动费用，如参观来访、上级检查、清扫积雪、消防演练和救火救灾等。对服务正常运行应当具有的物资和服务理解不一致的以采购人理解为准。</w:t>
      </w:r>
      <w:r>
        <w:rPr>
          <w:rFonts w:hint="eastAsia" w:ascii="方正仿宋_GBK" w:hAnsi="方正仿宋_GBK" w:eastAsia="方正仿宋_GBK" w:cs="方正仿宋_GBK"/>
          <w:sz w:val="28"/>
          <w:szCs w:val="28"/>
        </w:rPr>
      </w:r>
      <w:r/>
    </w:p>
    <w:p>
      <w:pPr>
        <w:pStyle w:val="976"/>
        <w:jc w:val="left"/>
        <w:spacing w:line="360" w:lineRule="auto"/>
        <w:widowControl/>
        <w:rPr>
          <w:rFonts w:hint="eastAsia" w:ascii="方正楷体_GB2312" w:hAnsi="方正楷体_GB2312" w:eastAsia="方正楷体_GB2312" w:cs="方正楷体_GB2312"/>
          <w:b/>
          <w:sz w:val="28"/>
          <w:szCs w:val="28"/>
          <w:lang w:val="en-US" w:eastAsia="zh-CN"/>
        </w:rPr>
      </w:pPr>
      <w:r>
        <w:rPr>
          <w:rFonts w:hint="eastAsia" w:ascii="方正仿宋_GBK" w:hAnsi="方正仿宋_GBK" w:eastAsia="方正仿宋_GBK" w:cs="方正仿宋_GBK"/>
          <w:sz w:val="28"/>
          <w:szCs w:val="28"/>
        </w:rPr>
        <w:br w:type="page" w:clear="all"/>
      </w:r>
      <w:r>
        <w:rPr>
          <w:rFonts w:hint="eastAsia" w:ascii="方正楷体_GB2312" w:hAnsi="方正楷体_GB2312" w:eastAsia="方正楷体_GB2312" w:cs="方正楷体_GB2312"/>
          <w:b/>
          <w:sz w:val="28"/>
          <w:szCs w:val="28"/>
          <w:lang w:val="en-US" w:eastAsia="zh-CN"/>
        </w:rPr>
        <w:t xml:space="preserve">附件1：</w:t>
      </w:r>
      <w:r>
        <w:rPr>
          <w:rFonts w:hint="eastAsia" w:ascii="方正楷体_GB2312" w:hAnsi="方正楷体_GB2312" w:eastAsia="方正楷体_GB2312" w:cs="方正楷体_GB2312"/>
          <w:b/>
          <w:sz w:val="28"/>
          <w:szCs w:val="28"/>
          <w:lang w:val="en-US" w:eastAsia="zh-CN"/>
        </w:rPr>
      </w:r>
      <w:r/>
    </w:p>
    <w:p>
      <w:pPr>
        <w:pStyle w:val="976"/>
        <w:jc w:val="center"/>
        <w:spacing w:line="360" w:lineRule="auto"/>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江苏省血液中心物业服务</w:t>
      </w:r>
      <w:r>
        <w:rPr>
          <w:rFonts w:hint="eastAsia" w:ascii="方正楷体_GB2312" w:hAnsi="方正楷体_GB2312" w:eastAsia="方正楷体_GB2312" w:cs="方正楷体_GB2312"/>
          <w:b/>
          <w:sz w:val="28"/>
          <w:szCs w:val="28"/>
          <w:lang w:val="en-US" w:eastAsia="zh-CN"/>
        </w:rPr>
        <w:t xml:space="preserve">验收</w:t>
      </w:r>
      <w:r>
        <w:rPr>
          <w:rFonts w:hint="eastAsia" w:ascii="方正楷体_GB2312" w:hAnsi="方正楷体_GB2312" w:eastAsia="方正楷体_GB2312" w:cs="方正楷体_GB2312"/>
          <w:b/>
          <w:sz w:val="28"/>
          <w:szCs w:val="28"/>
        </w:rPr>
        <w:t xml:space="preserve">考核办法</w:t>
      </w:r>
      <w:r>
        <w:rPr>
          <w:rFonts w:hint="eastAsia" w:ascii="方正楷体_GB2312" w:hAnsi="方正楷体_GB2312" w:eastAsia="方正楷体_GB2312" w:cs="方正楷体_GB2312"/>
          <w:b/>
          <w:sz w:val="28"/>
          <w:szCs w:val="28"/>
        </w:rPr>
      </w:r>
      <w:r/>
    </w:p>
    <w:p>
      <w:pPr>
        <w:pStyle w:val="976"/>
        <w:ind w:firstLine="482"/>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为认真做好</w:t>
      </w:r>
      <w:r>
        <w:rPr>
          <w:rFonts w:hint="eastAsia" w:ascii="方正仿宋_GBK" w:hAnsi="方正仿宋_GBK" w:eastAsia="方正仿宋_GBK" w:cs="方正仿宋_GBK"/>
          <w:bCs/>
          <w:color w:val="000000"/>
          <w:sz w:val="28"/>
          <w:szCs w:val="28"/>
          <w:lang w:val="en-US" w:eastAsia="zh-CN"/>
        </w:rPr>
        <w:t xml:space="preserve">中心</w:t>
      </w:r>
      <w:r>
        <w:rPr>
          <w:rFonts w:hint="eastAsia" w:ascii="方正仿宋_GBK" w:hAnsi="方正仿宋_GBK" w:eastAsia="方正仿宋_GBK" w:cs="方正仿宋_GBK"/>
          <w:bCs/>
          <w:color w:val="000000"/>
          <w:sz w:val="28"/>
          <w:szCs w:val="28"/>
        </w:rPr>
        <w:t xml:space="preserve">物业管理服务工作，严格履行《物业管理服务合同》规定的服务质量要求，真正把服务落到实处，确保上级下达的工作任务顺利完成，经双方协商一致，制定本</w:t>
      </w:r>
      <w:r>
        <w:rPr>
          <w:rFonts w:hint="eastAsia" w:ascii="方正仿宋_GBK" w:hAnsi="方正仿宋_GBK" w:eastAsia="方正仿宋_GBK" w:cs="方正仿宋_GBK"/>
          <w:bCs/>
          <w:color w:val="000000"/>
          <w:sz w:val="28"/>
          <w:szCs w:val="28"/>
          <w:lang w:val="en-US" w:eastAsia="zh-CN"/>
        </w:rPr>
        <w:t xml:space="preserve">验收</w:t>
      </w:r>
      <w:r>
        <w:rPr>
          <w:rFonts w:hint="eastAsia" w:ascii="方正仿宋_GBK" w:hAnsi="方正仿宋_GBK" w:eastAsia="方正仿宋_GBK" w:cs="方正仿宋_GBK"/>
          <w:bCs/>
          <w:color w:val="000000"/>
          <w:sz w:val="28"/>
          <w:szCs w:val="28"/>
        </w:rPr>
        <w:t xml:space="preserve">考核办法：</w:t>
      </w:r>
      <w:r>
        <w:rPr>
          <w:rFonts w:hint="eastAsia" w:ascii="方正仿宋_GBK" w:hAnsi="方正仿宋_GBK" w:eastAsia="方正仿宋_GBK" w:cs="方正仿宋_GBK"/>
          <w:bCs/>
          <w:color w:val="000000"/>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一、指导思想</w:t>
      </w:r>
      <w:r>
        <w:rPr>
          <w:rFonts w:hint="eastAsia" w:ascii="方正仿宋_GBK" w:hAnsi="方正仿宋_GBK" w:eastAsia="方正仿宋_GBK" w:cs="方正仿宋_GBK"/>
          <w:b/>
          <w:bCs/>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按照甲乙双方由招标后签订的《物业管理服务合同》规定的服务工作范围、标准、双方的权利和义务，以及双方均应承担的责任，坚持“实事求是、质量第一、服务至上”的原则，组织实施考核。</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二、考核方法</w:t>
      </w:r>
      <w:r>
        <w:rPr>
          <w:rFonts w:hint="eastAsia" w:ascii="方正仿宋_GBK" w:hAnsi="方正仿宋_GBK" w:eastAsia="方正仿宋_GBK" w:cs="方正仿宋_GBK"/>
          <w:b/>
          <w:bCs/>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1、考核的方式按百分制计算：共分六部分</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一部分为基础管理部分，占总分的10%；第二部分为总体保洁服务部分，占总分的20%；第三部分配电设施服务部分，占总分的15%；第四部分窗口部门保洁部分，占总分的15%；第五部分秩序维护服务部分，占总分的30%；第六部分重大活动保障服务部分，占总分的10%。</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2、考核程序</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（1）日常检查与协调，由总务科负责，对于工作中发现的问题，及时进行沟通，并提出整改意见；</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（2）年度考核评议，根据日常工作情况，</w:t>
      </w:r>
      <w:r>
        <w:rPr>
          <w:rFonts w:hint="eastAsia" w:ascii="方正仿宋_GBK" w:hAnsi="方正仿宋_GBK" w:eastAsia="方正仿宋_GBK" w:cs="方正仿宋_GBK"/>
          <w:sz w:val="28"/>
          <w:szCs w:val="28"/>
          <w:lang w:eastAsia="zh-CN"/>
        </w:rPr>
        <w:t xml:space="preserve">总务科</w:t>
      </w:r>
      <w:r>
        <w:rPr>
          <w:rFonts w:hint="eastAsia" w:ascii="方正仿宋_GBK" w:hAnsi="方正仿宋_GBK" w:eastAsia="方正仿宋_GBK" w:cs="方正仿宋_GBK"/>
          <w:sz w:val="28"/>
          <w:szCs w:val="28"/>
        </w:rPr>
        <w:t xml:space="preserve">组织进行检查或抽查等方式综合评比打分。</w:t>
      </w:r>
      <w:r>
        <w:rPr>
          <w:rFonts w:hint="eastAsia" w:ascii="方正仿宋_GBK" w:hAnsi="方正仿宋_GBK" w:eastAsia="方正仿宋_GBK" w:cs="方正仿宋_GBK"/>
          <w:sz w:val="28"/>
          <w:szCs w:val="28"/>
          <w:lang w:eastAsia="zh-CN"/>
        </w:rPr>
        <w:t xml:space="preserve">参加人员：总务科人员、分管领导、纪检人员、审计人员。</w:t>
      </w:r>
      <w:r>
        <w:rPr>
          <w:rFonts w:hint="eastAsia" w:ascii="方正仿宋_GBK" w:hAnsi="方正仿宋_GBK" w:eastAsia="方正仿宋_GBK" w:cs="方正仿宋_GBK"/>
          <w:sz w:val="28"/>
          <w:szCs w:val="28"/>
          <w:lang w:eastAsia="zh-CN"/>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3、考核分数计算方法</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（1）每次考核分数=总分</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检查所扣分数；</w:t>
      </w:r>
      <w:r>
        <w:rPr>
          <w:rFonts w:hint="eastAsia" w:ascii="方正仿宋_GBK" w:hAnsi="方正仿宋_GBK" w:eastAsia="方正仿宋_GBK" w:cs="方正仿宋_GBK"/>
          <w:sz w:val="28"/>
          <w:szCs w:val="28"/>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季度</w:t>
      </w:r>
      <w:r>
        <w:rPr>
          <w:rFonts w:hint="eastAsia" w:ascii="方正仿宋_GBK" w:hAnsi="方正仿宋_GBK" w:eastAsia="方正仿宋_GBK" w:cs="方正仿宋_GBK"/>
          <w:sz w:val="28"/>
          <w:szCs w:val="28"/>
        </w:rPr>
        <w:t xml:space="preserve">考核分数=</w:t>
      </w:r>
      <w:r>
        <w:rPr>
          <w:rFonts w:hint="eastAsia" w:ascii="方正仿宋_GBK" w:hAnsi="方正仿宋_GBK" w:eastAsia="方正仿宋_GBK" w:cs="方正仿宋_GBK"/>
          <w:sz w:val="28"/>
          <w:szCs w:val="28"/>
          <w:lang w:eastAsia="zh-CN"/>
        </w:rPr>
        <w:t xml:space="preserve">季度</w:t>
      </w:r>
      <w:r>
        <w:rPr>
          <w:rFonts w:hint="eastAsia" w:ascii="方正仿宋_GBK" w:hAnsi="方正仿宋_GBK" w:eastAsia="方正仿宋_GBK" w:cs="方正仿宋_GBK"/>
          <w:sz w:val="28"/>
          <w:szCs w:val="28"/>
        </w:rPr>
        <w:t xml:space="preserve">考核分数总和÷</w:t>
      </w:r>
      <w:r>
        <w:rPr>
          <w:rFonts w:hint="eastAsia" w:ascii="方正仿宋_GBK" w:hAnsi="方正仿宋_GBK" w:eastAsia="方正仿宋_GBK" w:cs="方正仿宋_GBK"/>
          <w:sz w:val="28"/>
          <w:szCs w:val="28"/>
          <w:lang w:eastAsia="zh-CN"/>
        </w:rPr>
        <w:t xml:space="preserve">季</w:t>
      </w:r>
      <w:r>
        <w:rPr>
          <w:rFonts w:hint="eastAsia" w:ascii="方正仿宋_GBK" w:hAnsi="方正仿宋_GBK" w:eastAsia="方正仿宋_GBK" w:cs="方正仿宋_GBK"/>
          <w:sz w:val="28"/>
          <w:szCs w:val="28"/>
        </w:rPr>
        <w:t xml:space="preserve">度考核次数</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76"/>
        <w:ind w:firstLine="42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年度考核分数=年度考核分数总和÷年度考核次数。</w:t>
      </w:r>
      <w:r>
        <w:rPr>
          <w:rFonts w:hint="eastAsia" w:ascii="方正仿宋_GBK" w:hAnsi="方正仿宋_GBK" w:eastAsia="方正仿宋_GBK" w:cs="方正仿宋_GBK"/>
          <w:sz w:val="28"/>
          <w:szCs w:val="28"/>
        </w:rPr>
      </w:r>
      <w:r/>
    </w:p>
    <w:p>
      <w:pPr>
        <w:pStyle w:val="976"/>
        <w:ind w:firstLine="560"/>
        <w:jc w:val="left"/>
        <w:spacing w:line="360" w:lineRule="auto"/>
        <w:widowControl/>
        <w:rPr>
          <w:rFonts w:hint="eastAsia" w:ascii="方正楷体_GB2312" w:hAnsi="方正楷体_GB2312" w:eastAsia="方正楷体_GB2312" w:cs="方正楷体_GB2312"/>
          <w:b/>
          <w:bCs/>
          <w:sz w:val="28"/>
          <w:szCs w:val="28"/>
        </w:rPr>
      </w:pPr>
      <w:r>
        <w:rPr>
          <w:rFonts w:hint="eastAsia" w:ascii="方正楷体_GB2312" w:hAnsi="方正楷体_GB2312" w:eastAsia="方正楷体_GB2312" w:cs="方正楷体_GB2312"/>
          <w:b/>
          <w:bCs/>
          <w:sz w:val="28"/>
          <w:szCs w:val="28"/>
        </w:rPr>
        <w:t xml:space="preserve">三、考核具体内容</w:t>
      </w:r>
      <w:r>
        <w:rPr>
          <w:rFonts w:hint="eastAsia" w:ascii="方正楷体_GB2312" w:hAnsi="方正楷体_GB2312" w:eastAsia="方正楷体_GB2312" w:cs="方正楷体_GB2312"/>
          <w:b/>
          <w:bCs/>
          <w:sz w:val="28"/>
          <w:szCs w:val="28"/>
        </w:rPr>
      </w:r>
      <w:r/>
    </w:p>
    <w:tbl>
      <w:tblPr>
        <w:tblW w:w="895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7"/>
        <w:gridCol w:w="1036"/>
        <w:gridCol w:w="2597"/>
        <w:gridCol w:w="780"/>
        <w:gridCol w:w="2745"/>
        <w:gridCol w:w="764"/>
      </w:tblGrid>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序号</w:t>
            </w:r>
            <w:r>
              <w:rPr>
                <w:rFonts w:hint="eastAsia" w:ascii="方正楷体_GB2312" w:hAnsi="方正楷体_GB2312" w:eastAsia="方正楷体_GB2312" w:cs="方正楷体_GB2312"/>
                <w:b/>
                <w:sz w:val="28"/>
                <w:szCs w:val="28"/>
              </w:rPr>
            </w:r>
            <w:r/>
          </w:p>
        </w:tc>
        <w:tc>
          <w:tcPr>
            <w:gridSpan w:val="2"/>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3633" w:type="dxa"/>
            <w:vAlign w:val="center"/>
            <w:textDirection w:val="lrTb"/>
            <w:noWrap w:val="false"/>
          </w:tcPr>
          <w:p>
            <w:pPr>
              <w:pStyle w:val="976"/>
              <w:jc w:val="center"/>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考核标准</w:t>
            </w:r>
            <w:r>
              <w:rPr>
                <w:rFonts w:hint="eastAsia" w:ascii="方正楷体_GB2312" w:hAnsi="方正楷体_GB2312" w:eastAsia="方正楷体_GB2312" w:cs="方正楷体_GB2312"/>
                <w:b/>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分值</w:t>
            </w:r>
            <w:r>
              <w:rPr>
                <w:rFonts w:hint="eastAsia" w:ascii="方正楷体_GB2312" w:hAnsi="方正楷体_GB2312" w:eastAsia="方正楷体_GB2312" w:cs="方正楷体_GB2312"/>
                <w:b/>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jc w:val="center"/>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评分细则</w:t>
            </w:r>
            <w:r>
              <w:rPr>
                <w:rFonts w:hint="eastAsia" w:ascii="方正楷体_GB2312" w:hAnsi="方正楷体_GB2312" w:eastAsia="方正楷体_GB2312" w:cs="方正楷体_GB2312"/>
                <w:b/>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pStyle w:val="976"/>
              <w:jc w:val="center"/>
              <w:widowControl/>
              <w:rPr>
                <w:rFonts w:hint="eastAsia" w:ascii="方正楷体_GB2312" w:hAnsi="方正楷体_GB2312" w:eastAsia="方正楷体_GB2312" w:cs="方正楷体_GB2312"/>
                <w:b/>
                <w:sz w:val="28"/>
                <w:szCs w:val="28"/>
              </w:rPr>
            </w:pPr>
            <w:r>
              <w:rPr>
                <w:rFonts w:hint="eastAsia" w:ascii="方正楷体_GB2312" w:hAnsi="方正楷体_GB2312" w:eastAsia="方正楷体_GB2312" w:cs="方正楷体_GB2312"/>
                <w:b/>
                <w:sz w:val="28"/>
                <w:szCs w:val="28"/>
              </w:rPr>
              <w:t xml:space="preserve">得分</w:t>
            </w:r>
            <w:r>
              <w:rPr>
                <w:rFonts w:hint="eastAsia" w:ascii="方正楷体_GB2312" w:hAnsi="方正楷体_GB2312" w:eastAsia="方正楷体_GB2312" w:cs="方正楷体_GB2312"/>
                <w:b/>
                <w:sz w:val="28"/>
                <w:szCs w:val="28"/>
              </w:rPr>
            </w:r>
            <w:r/>
          </w:p>
        </w:tc>
      </w:tr>
      <w:tr>
        <w:trPr>
          <w:trHeight w:val="2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基础管理部分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①建立健全日常管理规章制度；</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②奖惩考核制度落实； </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③管理资料的收集、归类存档有序；</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④管理服务人员的工资，“五险一金”，法定节假日加班等，符合国家标准；  </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⑤管理服务人员依据标书岗位设置到位。</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每发现一次①规章制度不健全，扣0.1分；②资料收集、整理、管理不善，扣0.1分；</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奖惩、考核制度不落实，扣0.1分。④管理服务人员的工资，“五险一金”，法定节假日加班等，不符合国家标准，扣0.1分；⑤管理服务人员依据标书岗位设置到位，每低于核定人员2人，扣1分，并扣除相应人员的工资。</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4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总体保洁服务部分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①室内外保洁责任到人，巡查记录完善，监督检查得力；         </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  服务区内垃圾清扫及时，托运及时，日产日清 ；              </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  路面无泥土，无纸屑，无烟头；         ④ 献血车、献血屋定期保洁及时、保洁效果检查合格，部门职工满意度高；</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⑤窗口服务部门环境卫生保障有力，保洁效果部门职工满意度高。</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检查中每发现一例不符合标准，扣0.1分，直至分值扣完。</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配电设施服务部分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①配电房值班人员值班记录准确，职责明确，无脱岗离岗现象，值班过程中做到会使用，会操作、会排除一般故障；</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②对中心配电设施巡查及时，台账记录准确；</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③严守配电房人员进出有关规定，做好记录；发生事故时，及时上报，并按操作规程及时排除故障。</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检查中每发现一例不符合标准，扣0.1分，直至分值扣完。</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窗口部门保洁部分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①机采大厅保洁服务及时、日常清洁落实到位，随脏随扫清洁保洁到位，科室满意度高。</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②献血车（屋）按要求定时清洁落实到位，清洁服务质量高，科室满意度高。</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检查中每发现一例不符合标准，扣0.1分，直至分值扣完。</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秩序维护服务</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①落实值班室（消防监控室）24小时双人双岗值班，记录准确；</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②重点点位巡查落实到位，记录准确；</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③外来人员、物件进出管理有序，记录准确；</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④车辆引导、车辆停放管理及时有序；</w:t>
            </w:r>
            <w:r>
              <w:rPr>
                <w:rFonts w:hint="eastAsia" w:ascii="方正仿宋_GBK" w:hAnsi="方正仿宋_GBK" w:eastAsia="方正仿宋_GBK" w:cs="方正仿宋_GBK"/>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⑤因管理原因造成的火灾、治安案件、交通事故、偷盗事故发生率为零。</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检查中每发现一例不符合标准，扣0.1分，直至分值扣完。</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36"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重大活动保障服务</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97"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①重大活动前、会后对中小内外环境以及活动场所卫生清洁及时，保障到位；</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②重大活动车辆停放秩序引导服务规范；</w:t>
            </w:r>
            <w:r>
              <w:rPr>
                <w:rFonts w:hint="eastAsia" w:ascii="方正仿宋_GBK" w:hAnsi="方正仿宋_GBK" w:eastAsia="方正仿宋_GBK" w:cs="方正仿宋_GBK"/>
                <w:sz w:val="28"/>
                <w:szCs w:val="28"/>
              </w:rPr>
            </w:r>
            <w:r/>
          </w:p>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③对重大活动现场发生的突发情况，报告及时，落实处置及时到位。</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76"/>
              <w:jc w:val="center"/>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10分</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pStyle w:val="976"/>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检查中每发现一例不符合标准，扣0.1分，直至分值扣完。</w:t>
            </w:r>
            <w:r>
              <w:rPr>
                <w:rFonts w:hint="eastAsia" w:ascii="方正仿宋_GBK" w:hAnsi="方正仿宋_GBK" w:eastAsia="方正仿宋_GBK" w:cs="方正仿宋_GBK"/>
                <w:sz w:val="28"/>
                <w:szCs w:val="28"/>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6"/>
        <w:ind w:firstLine="560"/>
        <w:jc w:val="left"/>
        <w:keepLines w:val="0"/>
        <w:keepNext w:val="0"/>
        <w:pageBreakBefore w:val="0"/>
        <w:spacing w:line="36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四、考核结果及运用</w:t>
      </w:r>
      <w:r>
        <w:rPr>
          <w:rFonts w:hint="eastAsia" w:ascii="方正仿宋_GBK" w:hAnsi="方正仿宋_GBK" w:eastAsia="方正仿宋_GBK" w:cs="方正仿宋_GBK"/>
          <w:b/>
          <w:bCs/>
          <w:sz w:val="28"/>
          <w:szCs w:val="28"/>
        </w:rPr>
      </w:r>
      <w:r/>
    </w:p>
    <w:p>
      <w:pPr>
        <w:pStyle w:val="976"/>
        <w:ind w:firstLine="560"/>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1、本办法中未涉及到或与《物业服务合同》有冲突的内容，以《物业服务合同》为标准；</w:t>
      </w:r>
      <w:r>
        <w:rPr>
          <w:rFonts w:hint="eastAsia" w:ascii="方正仿宋_GBK" w:hAnsi="方正仿宋_GBK" w:eastAsia="方正仿宋_GBK" w:cs="方正仿宋_GBK"/>
          <w:sz w:val="28"/>
          <w:szCs w:val="28"/>
        </w:rPr>
      </w:r>
      <w:r/>
    </w:p>
    <w:p>
      <w:pPr>
        <w:pStyle w:val="976"/>
        <w:ind w:firstLine="555"/>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color w:val="000000"/>
          <w:sz w:val="28"/>
          <w:szCs w:val="28"/>
        </w:rPr>
        <w:t xml:space="preserve">经履约</w:t>
      </w:r>
      <w:r>
        <w:rPr>
          <w:rFonts w:hint="eastAsia" w:ascii="方正仿宋_GBK" w:hAnsi="方正仿宋_GBK" w:eastAsia="方正仿宋_GBK" w:cs="方正仿宋_GBK"/>
          <w:bCs/>
          <w:color w:val="000000"/>
          <w:sz w:val="28"/>
          <w:szCs w:val="28"/>
          <w:lang w:eastAsia="zh-CN"/>
        </w:rPr>
        <w:t xml:space="preserve">每季度</w:t>
      </w:r>
      <w:r>
        <w:rPr>
          <w:rFonts w:hint="eastAsia" w:ascii="方正仿宋_GBK" w:hAnsi="方正仿宋_GBK" w:eastAsia="方正仿宋_GBK" w:cs="方正仿宋_GBK"/>
          <w:bCs/>
          <w:color w:val="000000"/>
          <w:sz w:val="28"/>
          <w:szCs w:val="28"/>
        </w:rPr>
        <w:t xml:space="preserve">评价</w:t>
      </w:r>
      <w:r>
        <w:rPr>
          <w:rFonts w:hint="eastAsia" w:ascii="方正仿宋_GBK" w:hAnsi="方正仿宋_GBK" w:eastAsia="方正仿宋_GBK" w:cs="方正仿宋_GBK"/>
          <w:bCs/>
          <w:color w:val="000000"/>
          <w:sz w:val="28"/>
          <w:szCs w:val="28"/>
          <w:lang w:eastAsia="zh-CN"/>
        </w:rPr>
        <w:t xml:space="preserve">验收</w:t>
      </w:r>
      <w:r>
        <w:rPr>
          <w:rFonts w:hint="eastAsia" w:ascii="方正仿宋_GBK" w:hAnsi="方正仿宋_GBK" w:eastAsia="方正仿宋_GBK" w:cs="方正仿宋_GBK"/>
          <w:bCs/>
          <w:color w:val="000000"/>
          <w:sz w:val="28"/>
          <w:szCs w:val="28"/>
        </w:rPr>
        <w:t xml:space="preserve">，年度考核达到90分及以上，</w:t>
      </w:r>
      <w:r>
        <w:rPr>
          <w:rFonts w:hint="eastAsia" w:ascii="方正仿宋_GBK" w:hAnsi="方正仿宋_GBK" w:eastAsia="方正仿宋_GBK" w:cs="方正仿宋_GBK"/>
          <w:bCs/>
          <w:color w:val="000000"/>
          <w:sz w:val="28"/>
          <w:szCs w:val="28"/>
          <w:lang w:eastAsia="zh-CN"/>
        </w:rPr>
        <w:t xml:space="preserve">支付当季度费用</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76"/>
        <w:ind w:firstLine="555"/>
        <w:keepLines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3、</w:t>
      </w:r>
      <w:r>
        <w:rPr>
          <w:rFonts w:hint="eastAsia" w:ascii="方正仿宋_GBK" w:hAnsi="方正仿宋_GBK" w:eastAsia="方正仿宋_GBK" w:cs="方正仿宋_GBK"/>
          <w:bCs/>
          <w:color w:val="000000"/>
          <w:sz w:val="28"/>
          <w:szCs w:val="28"/>
        </w:rPr>
        <w:t xml:space="preserve">考核得分</w:t>
      </w:r>
      <w:r>
        <w:rPr>
          <w:rFonts w:hint="eastAsia" w:ascii="方正仿宋_GBK" w:hAnsi="方正仿宋_GBK" w:eastAsia="方正仿宋_GBK" w:cs="方正仿宋_GBK"/>
          <w:bCs/>
          <w:color w:val="000000"/>
          <w:sz w:val="28"/>
          <w:szCs w:val="28"/>
          <w:lang w:val="en-US" w:eastAsia="zh-CN"/>
        </w:rPr>
        <w:t xml:space="preserve">80-</w:t>
      </w:r>
      <w:r>
        <w:rPr>
          <w:rFonts w:hint="eastAsia" w:ascii="方正仿宋_GBK" w:hAnsi="方正仿宋_GBK" w:eastAsia="方正仿宋_GBK" w:cs="方正仿宋_GBK"/>
          <w:bCs/>
          <w:color w:val="000000"/>
          <w:sz w:val="28"/>
          <w:szCs w:val="28"/>
        </w:rPr>
        <w:t xml:space="preserve">90分</w:t>
      </w:r>
      <w:r>
        <w:rPr>
          <w:rFonts w:hint="eastAsia" w:ascii="方正仿宋_GBK" w:hAnsi="方正仿宋_GBK" w:eastAsia="方正仿宋_GBK" w:cs="方正仿宋_GBK"/>
          <w:bCs/>
          <w:color w:val="000000"/>
          <w:sz w:val="28"/>
          <w:szCs w:val="28"/>
          <w:lang w:eastAsia="zh-CN"/>
        </w:rPr>
        <w:t xml:space="preserve">（不含）</w:t>
      </w:r>
      <w:r>
        <w:rPr>
          <w:rFonts w:hint="eastAsia" w:ascii="方正仿宋_GBK" w:hAnsi="方正仿宋_GBK" w:eastAsia="方正仿宋_GBK" w:cs="方正仿宋_GBK"/>
          <w:bCs/>
          <w:color w:val="000000"/>
          <w:sz w:val="28"/>
          <w:szCs w:val="28"/>
        </w:rPr>
        <w:t xml:space="preserve">以下的，每低1分，则从</w:t>
      </w:r>
      <w:r>
        <w:rPr>
          <w:rFonts w:hint="eastAsia" w:ascii="方正仿宋_GBK" w:hAnsi="方正仿宋_GBK" w:eastAsia="方正仿宋_GBK" w:cs="方正仿宋_GBK"/>
          <w:bCs/>
          <w:color w:val="000000"/>
          <w:sz w:val="28"/>
          <w:szCs w:val="28"/>
          <w:lang w:eastAsia="zh-CN"/>
        </w:rPr>
        <w:t xml:space="preserve">当季费用</w:t>
      </w:r>
      <w:r>
        <w:rPr>
          <w:rFonts w:hint="eastAsia" w:ascii="方正仿宋_GBK" w:hAnsi="方正仿宋_GBK" w:eastAsia="方正仿宋_GBK" w:cs="方正仿宋_GBK"/>
          <w:bCs/>
          <w:color w:val="000000"/>
          <w:sz w:val="28"/>
          <w:szCs w:val="28"/>
        </w:rPr>
        <w:t xml:space="preserve">中扣除</w:t>
      </w:r>
      <w:r>
        <w:rPr>
          <w:rFonts w:hint="eastAsia" w:ascii="方正仿宋_GBK" w:hAnsi="方正仿宋_GBK" w:eastAsia="方正仿宋_GBK" w:cs="方正仿宋_GBK"/>
          <w:bCs/>
          <w:color w:val="000000"/>
          <w:sz w:val="28"/>
          <w:szCs w:val="28"/>
          <w:lang w:eastAsia="zh-CN"/>
        </w:rPr>
        <w:t xml:space="preserve">当季</w:t>
      </w:r>
      <w:r>
        <w:rPr>
          <w:rFonts w:hint="eastAsia" w:ascii="方正仿宋_GBK" w:hAnsi="方正仿宋_GBK" w:eastAsia="方正仿宋_GBK" w:cs="方正仿宋_GBK"/>
          <w:bCs/>
          <w:color w:val="000000"/>
          <w:sz w:val="28"/>
          <w:szCs w:val="28"/>
        </w:rPr>
        <w:t xml:space="preserve">合同总价的1%，扣完为止。</w:t>
      </w:r>
      <w:r>
        <w:rPr>
          <w:rFonts w:hint="eastAsia" w:ascii="方正仿宋_GBK" w:hAnsi="方正仿宋_GBK" w:eastAsia="方正仿宋_GBK" w:cs="方正仿宋_GBK"/>
          <w:bCs/>
          <w:color w:val="000000"/>
          <w:sz w:val="28"/>
          <w:szCs w:val="28"/>
        </w:rPr>
      </w:r>
      <w:r/>
    </w:p>
    <w:p>
      <w:pPr>
        <w:pStyle w:val="976"/>
        <w:ind w:firstLine="560"/>
        <w:jc w:val="left"/>
        <w:keepLines w:val="0"/>
        <w:keepNext w:val="0"/>
        <w:pageBreakBefore w:val="0"/>
        <w:spacing w:line="36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考核得分80分</w:t>
      </w:r>
      <w:r>
        <w:rPr>
          <w:rFonts w:hint="eastAsia" w:ascii="方正仿宋_GBK" w:hAnsi="方正仿宋_GBK" w:eastAsia="方正仿宋_GBK" w:cs="方正仿宋_GBK"/>
          <w:bCs/>
          <w:color w:val="000000"/>
          <w:sz w:val="28"/>
          <w:szCs w:val="28"/>
          <w:lang w:eastAsia="zh-CN"/>
        </w:rPr>
        <w:t xml:space="preserve">（不含）</w:t>
      </w:r>
      <w:r>
        <w:rPr>
          <w:rFonts w:hint="eastAsia" w:ascii="方正仿宋_GBK" w:hAnsi="方正仿宋_GBK" w:eastAsia="方正仿宋_GBK" w:cs="方正仿宋_GBK"/>
          <w:bCs/>
          <w:color w:val="000000"/>
          <w:sz w:val="28"/>
          <w:szCs w:val="28"/>
        </w:rPr>
        <w:t xml:space="preserve">以下的，为考核不合格。</w:t>
      </w:r>
      <w:r>
        <w:rPr>
          <w:rFonts w:hint="eastAsia" w:ascii="方正仿宋_GBK" w:hAnsi="方正仿宋_GBK" w:eastAsia="方正仿宋_GBK" w:cs="方正仿宋_GBK"/>
          <w:bCs/>
          <w:sz w:val="28"/>
          <w:szCs w:val="28"/>
        </w:rPr>
        <w:t xml:space="preserve">如因工作不力、措施不到位等原因所造成的消防、治安等方面的责任事故，或物业服务项目未依法接管、退管，除赔偿经济损失外，可直接评定为80分以下（不合格）。</w:t>
      </w:r>
      <w:r>
        <w:rPr>
          <w:rFonts w:hint="eastAsia" w:ascii="方正仿宋_GBK" w:hAnsi="方正仿宋_GBK" w:eastAsia="方正仿宋_GBK" w:cs="方正仿宋_GBK"/>
          <w:bCs/>
          <w:sz w:val="28"/>
          <w:szCs w:val="28"/>
          <w:lang w:eastAsia="zh-CN"/>
        </w:rPr>
        <w:t xml:space="preserve">若</w:t>
      </w:r>
      <w:r>
        <w:rPr>
          <w:rFonts w:hint="eastAsia" w:ascii="方正仿宋_GBK" w:hAnsi="方正仿宋_GBK" w:eastAsia="方正仿宋_GBK" w:cs="方正仿宋_GBK"/>
          <w:bCs/>
          <w:sz w:val="28"/>
          <w:szCs w:val="28"/>
          <w:lang w:val="en-US" w:eastAsia="zh-CN"/>
        </w:rPr>
        <w:t xml:space="preserve">服务期间季度</w:t>
      </w:r>
      <w:r>
        <w:rPr>
          <w:rFonts w:hint="eastAsia" w:ascii="方正仿宋_GBK" w:hAnsi="方正仿宋_GBK" w:eastAsia="方正仿宋_GBK" w:cs="方正仿宋_GBK"/>
          <w:bCs/>
          <w:sz w:val="28"/>
          <w:szCs w:val="28"/>
          <w:lang w:eastAsia="zh-CN"/>
        </w:rPr>
        <w:t xml:space="preserve">考核不合格，需整改完成后支付当季费用。年度考核不合格，可</w:t>
      </w:r>
      <w:r>
        <w:rPr>
          <w:rFonts w:hint="eastAsia" w:ascii="方正仿宋_GBK" w:hAnsi="方正仿宋_GBK" w:eastAsia="方正仿宋_GBK" w:cs="方正仿宋_GBK"/>
          <w:bCs/>
          <w:sz w:val="28"/>
          <w:szCs w:val="28"/>
          <w:lang w:val="en-US" w:eastAsia="zh-CN"/>
        </w:rPr>
        <w:t xml:space="preserve">提前</w:t>
      </w:r>
      <w:r>
        <w:rPr>
          <w:rFonts w:hint="eastAsia" w:ascii="方正仿宋_GBK" w:hAnsi="方正仿宋_GBK" w:eastAsia="方正仿宋_GBK" w:cs="方正仿宋_GBK"/>
          <w:bCs/>
          <w:sz w:val="28"/>
          <w:szCs w:val="28"/>
          <w:lang w:eastAsia="zh-CN"/>
        </w:rPr>
        <w:t xml:space="preserve">终止合同，重新招标。</w:t>
      </w:r>
      <w:r>
        <w:rPr>
          <w:rFonts w:hint="eastAsia" w:ascii="方正仿宋_GBK" w:hAnsi="方正仿宋_GBK" w:eastAsia="方正仿宋_GBK" w:cs="方正仿宋_GBK"/>
          <w:bCs/>
          <w:sz w:val="28"/>
          <w:szCs w:val="28"/>
        </w:rPr>
      </w:r>
      <w:r/>
    </w:p>
    <w:p>
      <w:pPr>
        <w:pStyle w:val="977"/>
        <w:keepLines w:val="0"/>
        <w:pageBreakBefore w:val="0"/>
        <w:spacing w:line="400" w:lineRule="exact"/>
        <w:rPr>
          <w:rFonts w:hint="eastAsia" w:ascii="方正仿宋_GBK" w:hAnsi="方正仿宋_GBK" w:eastAsia="方正仿宋_GBK" w:cs="方正仿宋_GBK"/>
          <w:bCs/>
          <w:sz w:val="44"/>
        </w:rPr>
      </w:pPr>
      <w:r>
        <w:rPr>
          <w:rFonts w:hint="eastAsia" w:ascii="方正仿宋_GBK" w:hAnsi="方正仿宋_GBK" w:eastAsia="方正仿宋_GBK" w:cs="方正仿宋_GBK"/>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6"/>
        <w:rPr>
          <w:rFonts w:hint="eastAsia" w:ascii="黑体" w:eastAsia="黑体"/>
          <w:bCs/>
          <w:sz w:val="44"/>
        </w:rPr>
      </w:pPr>
      <w:r>
        <w:rPr>
          <w:rFonts w:hint="eastAsia" w:ascii="黑体" w:eastAsia="黑体"/>
          <w:bCs/>
          <w:sz w:val="44"/>
        </w:rPr>
      </w:r>
      <w:r/>
    </w:p>
    <w:p>
      <w:pPr>
        <w:pStyle w:val="978"/>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br w:type="page" w:clear="all"/>
      </w: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7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64"/>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64"/>
        <w:ind w:firstLine="643"/>
        <w:keepLines w:val="0"/>
        <w:keepNext w:val="0"/>
        <w:pageBreakBefore w:val="0"/>
        <w:spacing w:line="400" w:lineRule="exact"/>
        <w:widowControl w:val="off"/>
        <w:rPr>
          <w:rFonts w:hint="eastAsia" w:ascii="方正仿宋_GBK" w:hAnsi="方正仿宋_GBK" w:eastAsia="方正仿宋_GBK" w:cs="方正仿宋_GBK"/>
          <w:b/>
          <w:bCs/>
          <w:color w:val="000000"/>
          <w:sz w:val="32"/>
          <w:szCs w:val="32"/>
          <w:lang w:val="en-US" w:eastAsia="zh-CN" w:bidi="ar-SA"/>
        </w:rPr>
      </w:pPr>
      <w:r>
        <w:rPr>
          <w:rFonts w:hint="eastAsia" w:ascii="方正仿宋_GBK" w:hAnsi="方正仿宋_GBK" w:eastAsia="方正仿宋_GBK" w:cs="方正仿宋_GBK"/>
          <w:b/>
          <w:bCs/>
          <w:color w:val="000000"/>
          <w:sz w:val="32"/>
          <w:szCs w:val="32"/>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rPr>
          <w:rFonts w:hint="eastAsia" w:ascii="方正仿宋_GBK" w:hAnsi="方正仿宋_GBK" w:eastAsia="方正仿宋_GBK" w:cs="方正仿宋_GBK"/>
          <w:b/>
          <w:bCs/>
          <w:color w:val="000000"/>
          <w:sz w:val="32"/>
          <w:szCs w:val="32"/>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64"/>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6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6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6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6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97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92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87"/>
        <w:gridCol w:w="5554"/>
        <w:gridCol w:w="1241"/>
      </w:tblGrid>
      <w:tr>
        <w:trPr>
          <w:trHeight w:val="420"/>
        </w:trPr>
        <w:tc>
          <w:tcPr>
            <w:tcW w:w="963" w:type="dxa"/>
            <w:vAlign w:val="center"/>
            <w:textDirection w:val="lrTb"/>
            <w:noWrap/>
          </w:tcPr>
          <w:p>
            <w:pPr>
              <w:pStyle w:val="976"/>
              <w:jc w:val="center"/>
              <w:spacing w:line="24"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2"/>
                <w:sz w:val="28"/>
                <w:szCs w:val="28"/>
              </w:rPr>
              <w:t xml:space="preserve">序号</w:t>
            </w:r>
            <w:r>
              <w:rPr>
                <w:rFonts w:hint="eastAsia" w:ascii="方正仿宋_GBK" w:hAnsi="方正仿宋_GBK" w:eastAsia="方正仿宋_GBK" w:cs="方正仿宋_GBK"/>
                <w:color w:val="000000"/>
                <w:sz w:val="28"/>
                <w:szCs w:val="28"/>
              </w:rPr>
            </w:r>
            <w:r/>
          </w:p>
        </w:tc>
        <w:tc>
          <w:tcPr>
            <w:tcW w:w="1487" w:type="dxa"/>
            <w:vAlign w:val="center"/>
            <w:textDirection w:val="lrTb"/>
            <w:noWrap/>
          </w:tcPr>
          <w:p>
            <w:pPr>
              <w:pStyle w:val="976"/>
              <w:jc w:val="center"/>
              <w:spacing w:line="24"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2"/>
                <w:sz w:val="28"/>
                <w:szCs w:val="28"/>
              </w:rPr>
              <w:t xml:space="preserve">评审因素</w:t>
            </w:r>
            <w:r>
              <w:rPr>
                <w:rFonts w:hint="eastAsia" w:ascii="方正仿宋_GBK" w:hAnsi="方正仿宋_GBK" w:eastAsia="方正仿宋_GBK" w:cs="方正仿宋_GBK"/>
                <w:color w:val="000000"/>
                <w:sz w:val="28"/>
                <w:szCs w:val="28"/>
              </w:rPr>
            </w:r>
            <w:r/>
          </w:p>
        </w:tc>
        <w:tc>
          <w:tcPr>
            <w:tcW w:w="5554" w:type="dxa"/>
            <w:vAlign w:val="center"/>
            <w:textDirection w:val="lrTb"/>
            <w:noWrap/>
          </w:tcPr>
          <w:p>
            <w:pPr>
              <w:pStyle w:val="976"/>
              <w:jc w:val="center"/>
              <w:spacing w:line="24"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2"/>
                <w:sz w:val="28"/>
                <w:szCs w:val="28"/>
              </w:rPr>
              <w:t xml:space="preserve">评审细则</w:t>
            </w:r>
            <w:r>
              <w:rPr>
                <w:rFonts w:hint="eastAsia" w:ascii="方正仿宋_GBK" w:hAnsi="方正仿宋_GBK" w:eastAsia="方正仿宋_GBK" w:cs="方正仿宋_GBK"/>
                <w:color w:val="000000"/>
                <w:sz w:val="28"/>
                <w:szCs w:val="28"/>
              </w:rPr>
            </w:r>
            <w:r/>
          </w:p>
        </w:tc>
        <w:tc>
          <w:tcPr>
            <w:tcW w:w="1241" w:type="dxa"/>
            <w:vAlign w:val="center"/>
            <w:textDirection w:val="lrTb"/>
            <w:noWrap/>
          </w:tcPr>
          <w:p>
            <w:pPr>
              <w:pStyle w:val="976"/>
              <w:jc w:val="center"/>
              <w:spacing w:line="24"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2"/>
                <w:sz w:val="28"/>
                <w:szCs w:val="28"/>
              </w:rPr>
              <w:t xml:space="preserve">分值</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1</w:t>
            </w:r>
            <w:r>
              <w:rPr>
                <w:rFonts w:hint="eastAsia" w:ascii="方正仿宋_GBK" w:hAnsi="方正仿宋_GBK" w:eastAsia="方正仿宋_GBK" w:cs="方正仿宋_GBK"/>
                <w:color w:val="000000"/>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价格分</w:t>
            </w:r>
            <w:r>
              <w:rPr>
                <w:rFonts w:hint="eastAsia" w:ascii="方正仿宋_GBK" w:hAnsi="方正仿宋_GBK" w:eastAsia="方正仿宋_GBK" w:cs="方正仿宋_GBK"/>
                <w:color w:val="000000"/>
                <w:sz w:val="28"/>
                <w:szCs w:val="28"/>
              </w:rPr>
            </w:r>
            <w:r/>
          </w:p>
        </w:tc>
        <w:tc>
          <w:tcPr>
            <w:tcW w:w="5554" w:type="dxa"/>
            <w:vAlign w:val="top"/>
            <w:textDirection w:val="lrTb"/>
            <w:noWrap/>
          </w:tcPr>
          <w:p>
            <w:pPr>
              <w:pStyle w:val="976"/>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r>
            <w:r/>
          </w:p>
        </w:tc>
      </w:tr>
      <w:tr>
        <w:trPr/>
        <w:tc>
          <w:tcPr>
            <w:gridSpan w:val="4"/>
            <w:tcW w:w="9245" w:type="dxa"/>
            <w:vAlign w:val="center"/>
            <w:textDirection w:val="lrTb"/>
            <w:noWrap/>
          </w:tcPr>
          <w:p>
            <w:pPr>
              <w:pStyle w:val="976"/>
              <w:jc w:val="both"/>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3"/>
                <w:sz w:val="28"/>
                <w:szCs w:val="28"/>
              </w:rPr>
              <w:t xml:space="preserve">2.服务方案（</w:t>
            </w:r>
            <w:r>
              <w:rPr>
                <w:rFonts w:hint="eastAsia" w:ascii="方正仿宋_GBK" w:hAnsi="方正仿宋_GBK" w:eastAsia="方正仿宋_GBK" w:cs="方正仿宋_GBK"/>
                <w:b/>
                <w:bCs/>
                <w:color w:val="000000"/>
                <w:spacing w:val="-3"/>
                <w:sz w:val="28"/>
                <w:szCs w:val="28"/>
                <w:lang w:val="en-US" w:eastAsia="zh-CN"/>
              </w:rPr>
              <w:t xml:space="preserve">39</w:t>
            </w:r>
            <w:r>
              <w:rPr>
                <w:rFonts w:hint="eastAsia" w:ascii="方正仿宋_GBK" w:hAnsi="方正仿宋_GBK" w:eastAsia="方正仿宋_GBK" w:cs="方正仿宋_GBK"/>
                <w:b/>
                <w:bCs/>
                <w:color w:val="000000"/>
                <w:spacing w:val="-3"/>
                <w:sz w:val="28"/>
                <w:szCs w:val="28"/>
              </w:rPr>
              <w:t xml:space="preserve">分）</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2.1</w:t>
            </w:r>
            <w:r>
              <w:rPr>
                <w:rFonts w:hint="eastAsia" w:ascii="方正仿宋_GBK" w:hAnsi="方正仿宋_GBK" w:eastAsia="方正仿宋_GBK" w:cs="方正仿宋_GBK"/>
                <w:color w:val="000000"/>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总体服务方案</w:t>
            </w:r>
            <w:r>
              <w:rPr>
                <w:rFonts w:hint="eastAsia" w:ascii="方正仿宋_GBK" w:hAnsi="方正仿宋_GBK" w:eastAsia="方正仿宋_GBK" w:cs="方正仿宋_GBK"/>
                <w:color w:val="000000"/>
                <w:sz w:val="28"/>
                <w:szCs w:val="28"/>
              </w:rPr>
            </w:r>
            <w:r/>
          </w:p>
        </w:tc>
        <w:tc>
          <w:tcPr>
            <w:tcW w:w="5554" w:type="dxa"/>
            <w:vAlign w:val="center"/>
            <w:textDirection w:val="lrTb"/>
            <w:noWrap/>
          </w:tcPr>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（1）经评委认定，</w:t>
            </w:r>
            <w:r>
              <w:rPr>
                <w:rFonts w:hint="eastAsia" w:ascii="方正仿宋_GBK" w:hAnsi="方正仿宋_GBK" w:eastAsia="方正仿宋_GBK" w:cs="方正仿宋_GBK"/>
                <w:b w:val="0"/>
                <w:bCs/>
                <w:sz w:val="28"/>
                <w:szCs w:val="28"/>
                <w:highlight w:val="none"/>
                <w:lang w:val="en-US" w:eastAsia="zh-CN"/>
              </w:rPr>
              <w:t xml:space="preserve">投标</w:t>
            </w:r>
            <w:r>
              <w:rPr>
                <w:rFonts w:hint="eastAsia" w:ascii="方正仿宋_GBK" w:hAnsi="方正仿宋_GBK" w:eastAsia="方正仿宋_GBK" w:cs="方正仿宋_GBK"/>
                <w:b w:val="0"/>
                <w:bCs/>
                <w:sz w:val="28"/>
                <w:szCs w:val="28"/>
                <w:highlight w:val="none"/>
              </w:rPr>
              <w:t xml:space="preserve">文件对</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总体服务方案</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中</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lang w:val="en-US" w:eastAsia="zh-CN"/>
              </w:rPr>
              <w:t xml:space="preserve">服务设想及策划</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重难点分析</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设施设备配置方案</w:t>
            </w:r>
            <w:r>
              <w:rPr>
                <w:rFonts w:hint="eastAsia" w:ascii="方正仿宋_GBK" w:hAnsi="方正仿宋_GBK" w:eastAsia="方正仿宋_GBK" w:cs="方正仿宋_GBK"/>
                <w:b w:val="0"/>
                <w:bCs/>
                <w:sz w:val="28"/>
                <w:szCs w:val="28"/>
                <w:highlight w:val="none"/>
                <w:lang w:val="en-US" w:eastAsia="zh-CN"/>
              </w:rPr>
              <w:t xml:space="preserve">”</w:t>
            </w:r>
            <w:r>
              <w:rPr>
                <w:rFonts w:hint="eastAsia" w:ascii="方正仿宋_GBK" w:hAnsi="方正仿宋_GBK" w:eastAsia="方正仿宋_GBK" w:cs="方正仿宋_GBK"/>
                <w:b w:val="0"/>
                <w:bCs/>
                <w:sz w:val="28"/>
                <w:szCs w:val="28"/>
                <w:highlight w:val="none"/>
              </w:rPr>
              <w:t xml:space="preserve">三项核心要求的响应内容全部优于采购文件要求</w:t>
            </w:r>
            <w:r>
              <w:rPr>
                <w:rFonts w:hint="eastAsia" w:ascii="方正仿宋_GBK" w:hAnsi="方正仿宋_GBK" w:eastAsia="方正仿宋_GBK" w:cs="方正仿宋_GBK"/>
                <w:b w:val="0"/>
                <w:bCs/>
                <w:sz w:val="28"/>
                <w:szCs w:val="28"/>
                <w:highlight w:val="none"/>
                <w:lang w:val="en-US" w:eastAsia="zh-CN"/>
              </w:rPr>
              <w:t xml:space="preserve">的</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highlight w:val="none"/>
                <w:lang w:val="en-US" w:eastAsia="zh-CN"/>
              </w:rPr>
              <w:t xml:space="preserve">总体服务</w:t>
            </w:r>
            <w:r>
              <w:rPr>
                <w:rFonts w:hint="eastAsia" w:ascii="方正仿宋_GBK" w:hAnsi="方正仿宋_GBK" w:eastAsia="方正仿宋_GBK" w:cs="方正仿宋_GBK"/>
                <w:b w:val="0"/>
                <w:bCs/>
                <w:sz w:val="28"/>
                <w:szCs w:val="28"/>
                <w:highlight w:val="none"/>
              </w:rPr>
              <w:t xml:space="preserve">方案”中除</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lang w:val="en-US" w:eastAsia="zh-CN"/>
              </w:rPr>
              <w:t xml:space="preserve">服务设想及策划</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重难点分析</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 w:val="0"/>
                <w:bCs/>
                <w:sz w:val="28"/>
                <w:szCs w:val="28"/>
                <w:highlight w:val="none"/>
              </w:rPr>
              <w:t xml:space="preserve">、</w:t>
            </w:r>
            <w:r>
              <w:rPr>
                <w:rFonts w:hint="eastAsia" w:ascii="方正仿宋_GBK" w:hAnsi="方正仿宋_GBK" w:eastAsia="方正仿宋_GBK" w:cs="方正仿宋_GBK"/>
                <w:b w:val="0"/>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设施设备配置方案</w:t>
            </w:r>
            <w:r>
              <w:rPr>
                <w:rFonts w:hint="eastAsia" w:ascii="方正仿宋_GBK" w:hAnsi="方正仿宋_GBK" w:eastAsia="方正仿宋_GBK" w:cs="方正仿宋_GBK"/>
                <w:b w:val="0"/>
                <w:bCs/>
                <w:sz w:val="28"/>
                <w:szCs w:val="28"/>
                <w:highlight w:val="none"/>
                <w:lang w:val="en-US" w:eastAsia="zh-CN"/>
              </w:rPr>
              <w:t xml:space="preserve">”</w:t>
            </w:r>
            <w:r>
              <w:rPr>
                <w:rFonts w:hint="eastAsia" w:ascii="方正仿宋_GBK" w:hAnsi="方正仿宋_GBK" w:eastAsia="方正仿宋_GBK" w:cs="方正仿宋_GBK"/>
                <w:b w:val="0"/>
                <w:bCs/>
                <w:sz w:val="28"/>
                <w:szCs w:val="28"/>
                <w:highlight w:val="none"/>
              </w:rPr>
              <w:t xml:space="preserve">外其他要求响应内容符合招标文件要求）本项得5分。</w:t>
            </w:r>
            <w:r>
              <w:rPr>
                <w:rFonts w:hint="eastAsia" w:ascii="方正仿宋_GBK" w:hAnsi="方正仿宋_GBK" w:eastAsia="方正仿宋_GBK" w:cs="方正仿宋_GBK"/>
                <w:b w:val="0"/>
                <w:bCs/>
                <w:sz w:val="28"/>
                <w:szCs w:val="28"/>
                <w:highlight w:val="none"/>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（2）投标文件符合“</w:t>
            </w:r>
            <w:r>
              <w:rPr>
                <w:rFonts w:hint="eastAsia" w:ascii="方正仿宋_GBK" w:hAnsi="方正仿宋_GBK" w:eastAsia="方正仿宋_GBK" w:cs="方正仿宋_GBK"/>
                <w:b w:val="0"/>
                <w:bCs/>
                <w:sz w:val="28"/>
                <w:szCs w:val="28"/>
                <w:highlight w:val="none"/>
                <w:lang w:val="en-US" w:eastAsia="zh-CN"/>
              </w:rPr>
              <w:t xml:space="preserve">总体服务</w:t>
            </w:r>
            <w:r>
              <w:rPr>
                <w:rFonts w:hint="eastAsia" w:ascii="方正仿宋_GBK" w:hAnsi="方正仿宋_GBK" w:eastAsia="方正仿宋_GBK" w:cs="方正仿宋_GBK"/>
                <w:b w:val="0"/>
                <w:bCs/>
                <w:sz w:val="28"/>
                <w:szCs w:val="28"/>
                <w:highlight w:val="none"/>
              </w:rPr>
              <w:t xml:space="preserve">方案”中全部条款要求的，视为符合招标文件，本项得3分。</w:t>
            </w:r>
            <w:r>
              <w:rPr>
                <w:rFonts w:hint="eastAsia" w:ascii="方正仿宋_GBK" w:hAnsi="方正仿宋_GBK" w:eastAsia="方正仿宋_GBK" w:cs="方正仿宋_GBK"/>
                <w:b w:val="0"/>
                <w:bCs/>
                <w:sz w:val="28"/>
                <w:szCs w:val="28"/>
                <w:highlight w:val="none"/>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sz w:val="28"/>
                <w:szCs w:val="28"/>
                <w:highlight w:val="none"/>
              </w:rPr>
              <w:t xml:space="preserve">（3）投标文件未符合“</w:t>
            </w:r>
            <w:r>
              <w:rPr>
                <w:rFonts w:hint="eastAsia" w:ascii="方正仿宋_GBK" w:hAnsi="方正仿宋_GBK" w:eastAsia="方正仿宋_GBK" w:cs="方正仿宋_GBK"/>
                <w:b w:val="0"/>
                <w:bCs/>
                <w:sz w:val="28"/>
                <w:szCs w:val="28"/>
                <w:highlight w:val="none"/>
                <w:lang w:val="en-US" w:eastAsia="zh-CN"/>
              </w:rPr>
              <w:t xml:space="preserve">总体服务</w:t>
            </w:r>
            <w:r>
              <w:rPr>
                <w:rFonts w:hint="eastAsia" w:ascii="方正仿宋_GBK" w:hAnsi="方正仿宋_GBK" w:eastAsia="方正仿宋_GBK" w:cs="方正仿宋_GBK"/>
                <w:b w:val="0"/>
                <w:bCs/>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2.2</w:t>
            </w:r>
            <w:r>
              <w:rPr>
                <w:rFonts w:hint="eastAsia" w:ascii="方正仿宋_GBK" w:hAnsi="方正仿宋_GBK" w:eastAsia="方正仿宋_GBK" w:cs="方正仿宋_GBK"/>
                <w:color w:val="000000"/>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保洁服务方案</w:t>
            </w:r>
            <w:r>
              <w:rPr>
                <w:rFonts w:hint="eastAsia" w:ascii="方正仿宋_GBK" w:hAnsi="方正仿宋_GBK" w:eastAsia="方正仿宋_GBK" w:cs="方正仿宋_GBK"/>
                <w:color w:val="000000"/>
                <w:sz w:val="28"/>
                <w:szCs w:val="28"/>
              </w:rPr>
            </w:r>
            <w:r/>
          </w:p>
        </w:tc>
        <w:tc>
          <w:tcPr>
            <w:tcW w:w="5554" w:type="dxa"/>
            <w:vAlign w:val="center"/>
            <w:textDirection w:val="lrTb"/>
            <w:noWrap/>
          </w:tcPr>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保洁服务方案</w:t>
            </w:r>
            <w:r>
              <w:rPr>
                <w:rFonts w:hint="eastAsia" w:ascii="方正仿宋_GBK" w:hAnsi="方正仿宋_GBK" w:eastAsia="方正仿宋_GBK" w:cs="方正仿宋_GBK"/>
                <w:b w:val="0"/>
                <w:bCs/>
                <w:sz w:val="28"/>
                <w:szCs w:val="28"/>
                <w:lang w:val="en-US"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岗位分工管控</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全流程实施细则</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服务质量标准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lang w:val="en-US" w:eastAsia="zh-CN"/>
              </w:rPr>
              <w:t xml:space="preserve">的，</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rPr>
              <w:t xml:space="preserve">保洁服务方案</w:t>
            </w:r>
            <w:r>
              <w:rPr>
                <w:rFonts w:hint="eastAsia" w:ascii="方正仿宋_GBK" w:hAnsi="方正仿宋_GBK" w:eastAsia="方正仿宋_GBK" w:cs="方正仿宋_GBK"/>
                <w:b w:val="0"/>
                <w:bCs/>
                <w:sz w:val="28"/>
                <w:szCs w:val="28"/>
                <w:highlight w:val="none"/>
              </w:rPr>
              <w:t xml:space="preserve">”中除</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岗位分工管控</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全流程实施细则</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服务质量标准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highlight w:val="none"/>
              </w:rPr>
              <w:t xml:space="preserve">外其他要求响应内容符合招标文件要求</w:t>
            </w:r>
            <w:r>
              <w:rPr>
                <w:rFonts w:hint="eastAsia" w:ascii="方正仿宋_GBK" w:hAnsi="方正仿宋_GBK" w:eastAsia="方正仿宋_GBK" w:cs="方正仿宋_GBK"/>
                <w:b w:val="0"/>
                <w:bCs/>
                <w:sz w:val="28"/>
                <w:szCs w:val="28"/>
              </w:rPr>
              <w:t xml:space="preserve">），本项得5分。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（2）投标文件符合“</w:t>
            </w:r>
            <w:r>
              <w:rPr>
                <w:rFonts w:hint="eastAsia" w:ascii="方正仿宋_GBK" w:hAnsi="方正仿宋_GBK" w:eastAsia="方正仿宋_GBK" w:cs="方正仿宋_GBK"/>
                <w:b w:val="0"/>
                <w:bCs/>
                <w:sz w:val="28"/>
                <w:szCs w:val="28"/>
                <w:highlight w:val="none"/>
                <w:lang w:val="en-US" w:eastAsia="zh-CN"/>
              </w:rPr>
              <w:t xml:space="preserve">保洁服务</w:t>
            </w:r>
            <w:r>
              <w:rPr>
                <w:rFonts w:hint="eastAsia" w:ascii="方正仿宋_GBK" w:hAnsi="方正仿宋_GBK" w:eastAsia="方正仿宋_GBK" w:cs="方正仿宋_GBK"/>
                <w:b w:val="0"/>
                <w:bCs/>
                <w:sz w:val="28"/>
                <w:szCs w:val="28"/>
                <w:highlight w:val="none"/>
              </w:rPr>
              <w:t xml:space="preserve">方案”中全部条款要求的，视为符合招标文件，本项得3分。</w:t>
            </w:r>
            <w:r>
              <w:rPr>
                <w:rFonts w:hint="eastAsia" w:ascii="方正仿宋_GBK" w:hAnsi="方正仿宋_GBK" w:eastAsia="方正仿宋_GBK" w:cs="方正仿宋_GBK"/>
                <w:b w:val="0"/>
                <w:bCs/>
                <w:sz w:val="28"/>
                <w:szCs w:val="28"/>
                <w:highlight w:val="none"/>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sz w:val="28"/>
                <w:szCs w:val="28"/>
                <w:highlight w:val="none"/>
              </w:rPr>
              <w:t xml:space="preserve">（3）投标文件未符合“</w:t>
            </w:r>
            <w:r>
              <w:rPr>
                <w:rFonts w:hint="eastAsia" w:ascii="方正仿宋_GBK" w:hAnsi="方正仿宋_GBK" w:eastAsia="方正仿宋_GBK" w:cs="方正仿宋_GBK"/>
                <w:b w:val="0"/>
                <w:bCs/>
                <w:sz w:val="28"/>
                <w:szCs w:val="28"/>
                <w:highlight w:val="none"/>
                <w:lang w:val="en-US" w:eastAsia="zh-CN"/>
              </w:rPr>
              <w:t xml:space="preserve">保洁服务</w:t>
            </w:r>
            <w:r>
              <w:rPr>
                <w:rFonts w:hint="eastAsia" w:ascii="方正仿宋_GBK" w:hAnsi="方正仿宋_GBK" w:eastAsia="方正仿宋_GBK" w:cs="方正仿宋_GBK"/>
                <w:b w:val="0"/>
                <w:bCs/>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rHeight w:val="1422"/>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2.3</w:t>
            </w:r>
            <w:r>
              <w:rPr>
                <w:rFonts w:hint="eastAsia" w:ascii="方正仿宋_GBK" w:hAnsi="方正仿宋_GBK" w:eastAsia="方正仿宋_GBK" w:cs="方正仿宋_GBK"/>
                <w:color w:val="000000"/>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安全保卫</w:t>
            </w:r>
            <w:r>
              <w:rPr>
                <w:rFonts w:hint="eastAsia" w:ascii="方正仿宋_GBK" w:hAnsi="方正仿宋_GBK" w:eastAsia="方正仿宋_GBK" w:cs="方正仿宋_GBK"/>
                <w:sz w:val="28"/>
                <w:szCs w:val="28"/>
                <w:lang w:val="en-US" w:eastAsia="zh-CN"/>
              </w:rPr>
              <w:t xml:space="preserve">和消防监控</w:t>
            </w:r>
            <w:r>
              <w:rPr>
                <w:rFonts w:hint="eastAsia" w:ascii="方正仿宋_GBK" w:hAnsi="方正仿宋_GBK" w:eastAsia="方正仿宋_GBK" w:cs="方正仿宋_GBK"/>
                <w:sz w:val="28"/>
                <w:szCs w:val="28"/>
              </w:rPr>
              <w:t xml:space="preserve">服务方案</w:t>
            </w:r>
            <w:r>
              <w:rPr>
                <w:rFonts w:hint="eastAsia" w:ascii="方正仿宋_GBK" w:hAnsi="方正仿宋_GBK" w:eastAsia="方正仿宋_GBK" w:cs="方正仿宋_GBK"/>
                <w:color w:val="000000"/>
                <w:sz w:val="28"/>
                <w:szCs w:val="28"/>
              </w:rPr>
            </w:r>
            <w:r/>
          </w:p>
        </w:tc>
        <w:tc>
          <w:tcPr>
            <w:tcW w:w="5554" w:type="dxa"/>
            <w:vAlign w:val="center"/>
            <w:textDirection w:val="lrTb"/>
            <w:noWrap/>
          </w:tcPr>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安全保卫和消防监控服务方案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全域安全防范</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消防监控统筹联动</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现场管控</w:t>
            </w:r>
            <w:r>
              <w:rPr>
                <w:rFonts w:hint="eastAsia" w:ascii="方正仿宋_GBK" w:hAnsi="方正仿宋_GBK" w:eastAsia="方正仿宋_GBK" w:cs="方正仿宋_GBK"/>
                <w:b w:val="0"/>
                <w:bCs/>
                <w:sz w:val="28"/>
                <w:szCs w:val="28"/>
                <w:lang w:val="en-US" w:eastAsia="zh-CN"/>
              </w:rPr>
              <w:t xml:space="preserve">实施</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highlight w:val="none"/>
              </w:rPr>
              <w:t xml:space="preserve">（投标文件对“安全保卫和消防监控服务方案”中除“全域安全防范”、“消防监控统筹联动”、“现场管控</w:t>
            </w:r>
            <w:r>
              <w:rPr>
                <w:rFonts w:hint="eastAsia" w:ascii="方正仿宋_GBK" w:hAnsi="方正仿宋_GBK" w:eastAsia="方正仿宋_GBK" w:cs="方正仿宋_GBK"/>
                <w:b w:val="0"/>
                <w:bCs/>
                <w:sz w:val="28"/>
                <w:szCs w:val="28"/>
                <w:highlight w:val="none"/>
                <w:lang w:val="en-US" w:eastAsia="zh-CN"/>
              </w:rPr>
              <w:t xml:space="preserve">实施</w:t>
            </w:r>
            <w:r>
              <w:rPr>
                <w:rFonts w:hint="eastAsia" w:ascii="方正仿宋_GBK" w:hAnsi="方正仿宋_GBK" w:eastAsia="方正仿宋_GBK" w:cs="方正仿宋_GBK"/>
                <w:b w:val="0"/>
                <w:bCs/>
                <w:sz w:val="28"/>
                <w:szCs w:val="28"/>
                <w:highlight w:val="none"/>
              </w:rPr>
              <w:t xml:space="preserve">”外其他要求响应内容符合招标文件要求），本项得5分。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（2）投标文件符合“</w:t>
            </w:r>
            <w:r>
              <w:rPr>
                <w:rFonts w:hint="eastAsia" w:ascii="方正仿宋_GBK" w:hAnsi="方正仿宋_GBK" w:eastAsia="方正仿宋_GBK" w:cs="方正仿宋_GBK"/>
                <w:b w:val="0"/>
                <w:bCs/>
                <w:sz w:val="28"/>
                <w:szCs w:val="28"/>
              </w:rPr>
              <w:t xml:space="preserve">安全保卫和消防监控服务方案</w:t>
            </w:r>
            <w:r>
              <w:rPr>
                <w:rFonts w:hint="eastAsia" w:ascii="方正仿宋_GBK" w:hAnsi="方正仿宋_GBK" w:eastAsia="方正仿宋_GBK" w:cs="方正仿宋_GBK"/>
                <w:b w:val="0"/>
                <w:bCs/>
                <w:sz w:val="28"/>
                <w:szCs w:val="28"/>
                <w:highlight w:val="none"/>
              </w:rPr>
              <w:t xml:space="preserve">”中全部条款要求的，视为符合招标文件，本项得3分。</w:t>
            </w:r>
            <w:r>
              <w:rPr>
                <w:rFonts w:hint="eastAsia" w:ascii="方正仿宋_GBK" w:hAnsi="方正仿宋_GBK" w:eastAsia="方正仿宋_GBK" w:cs="方正仿宋_GBK"/>
                <w:b w:val="0"/>
                <w:bCs/>
                <w:sz w:val="28"/>
                <w:szCs w:val="28"/>
                <w:highlight w:val="none"/>
              </w:rPr>
            </w:r>
            <w:r/>
          </w:p>
          <w:p>
            <w:pPr>
              <w:pStyle w:val="976"/>
              <w:ind w:firstLine="560"/>
              <w:jc w:val="left"/>
              <w:keepLines w:val="0"/>
              <w:keepNext w:val="0"/>
              <w:pageBreakBefore w:val="0"/>
              <w:spacing w:line="380" w:lineRule="exact"/>
              <w:shd w:val="clear" w:color="auto" w:fil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val="0"/>
                <w:bCs/>
                <w:sz w:val="28"/>
                <w:szCs w:val="28"/>
                <w:highlight w:val="none"/>
              </w:rPr>
              <w:t xml:space="preserve">（3）投标文件未符合“</w:t>
            </w:r>
            <w:r>
              <w:rPr>
                <w:rFonts w:hint="eastAsia" w:ascii="方正仿宋_GBK" w:hAnsi="方正仿宋_GBK" w:eastAsia="方正仿宋_GBK" w:cs="方正仿宋_GBK"/>
                <w:b w:val="0"/>
                <w:bCs/>
                <w:sz w:val="28"/>
                <w:szCs w:val="28"/>
              </w:rPr>
              <w:t xml:space="preserve">安全保卫和消防监控服务方案</w:t>
            </w:r>
            <w:r>
              <w:rPr>
                <w:rFonts w:hint="eastAsia" w:ascii="方正仿宋_GBK" w:hAnsi="方正仿宋_GBK" w:eastAsia="方正仿宋_GBK" w:cs="方正仿宋_GBK"/>
                <w:b w:val="0"/>
                <w:bCs/>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2.</w:t>
            </w:r>
            <w:r>
              <w:rPr>
                <w:rFonts w:hint="eastAsia" w:ascii="方正仿宋_GBK" w:hAnsi="方正仿宋_GBK" w:eastAsia="方正仿宋_GBK" w:cs="方正仿宋_GBK"/>
                <w:color w:val="000000"/>
                <w:spacing w:val="-2"/>
                <w:sz w:val="28"/>
                <w:szCs w:val="28"/>
                <w:lang w:val="en-US" w:eastAsia="zh-CN"/>
              </w:rPr>
              <w:t xml:space="preserve">4</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配电房服务方案</w:t>
            </w:r>
            <w:r>
              <w:rPr>
                <w:rFonts w:hint="eastAsia" w:ascii="方正仿宋_GBK" w:hAnsi="方正仿宋_GBK" w:eastAsia="方正仿宋_GBK" w:cs="方正仿宋_GBK"/>
                <w:sz w:val="28"/>
                <w:szCs w:val="28"/>
              </w:rPr>
            </w:r>
            <w:r/>
          </w:p>
        </w:tc>
        <w:tc>
          <w:tcPr>
            <w:tcW w:w="5554" w:type="dxa"/>
            <w:vAlign w:val="center"/>
            <w:textDirection w:val="lrTb"/>
            <w:noWrap/>
          </w:tcPr>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配电房服务方案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常态化巡检管控</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用电安全应急处置</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岗位标准化服务</w:t>
            </w:r>
            <w:r>
              <w:rPr>
                <w:rFonts w:hint="eastAsia" w:ascii="方正仿宋_GBK" w:hAnsi="方正仿宋_GBK" w:eastAsia="方正仿宋_GBK" w:cs="方正仿宋_GBK"/>
                <w:b w:val="0"/>
                <w:bCs/>
                <w:sz w:val="28"/>
                <w:szCs w:val="28"/>
                <w:lang w:val="en-US" w:eastAsia="zh-CN"/>
              </w:rPr>
              <w:t xml:space="preserve">”</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rPr>
              <w:t xml:space="preserve">配电房服务方案</w:t>
            </w:r>
            <w:r>
              <w:rPr>
                <w:rFonts w:hint="eastAsia" w:ascii="方正仿宋_GBK" w:hAnsi="方正仿宋_GBK" w:eastAsia="方正仿宋_GBK" w:cs="方正仿宋_GBK"/>
                <w:b w:val="0"/>
                <w:bCs/>
                <w:sz w:val="28"/>
                <w:szCs w:val="28"/>
                <w:highlight w:val="none"/>
              </w:rPr>
              <w:t xml:space="preserve">”中除“常态化巡检管控”、“用电安全应急处置”、“岗位标准化服务”外其他要求响应内容符合招标文件要求</w:t>
            </w:r>
            <w:r>
              <w:rPr>
                <w:rFonts w:hint="eastAsia" w:ascii="方正仿宋_GBK" w:hAnsi="方正仿宋_GBK" w:eastAsia="方正仿宋_GBK" w:cs="方正仿宋_GBK"/>
                <w:b w:val="0"/>
                <w:bCs/>
                <w:sz w:val="28"/>
                <w:szCs w:val="28"/>
              </w:rPr>
              <w:t xml:space="preserve">），本项得5分。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（2）投标文件符合“</w:t>
            </w:r>
            <w:r>
              <w:rPr>
                <w:rFonts w:hint="eastAsia" w:ascii="方正仿宋_GBK" w:hAnsi="方正仿宋_GBK" w:eastAsia="方正仿宋_GBK" w:cs="方正仿宋_GBK"/>
                <w:b w:val="0"/>
                <w:bCs/>
                <w:sz w:val="28"/>
                <w:szCs w:val="28"/>
              </w:rPr>
              <w:t xml:space="preserve">配电房服务方案</w:t>
            </w:r>
            <w:r>
              <w:rPr>
                <w:rFonts w:hint="eastAsia" w:ascii="方正仿宋_GBK" w:hAnsi="方正仿宋_GBK" w:eastAsia="方正仿宋_GBK" w:cs="方正仿宋_GBK"/>
                <w:b w:val="0"/>
                <w:bCs/>
                <w:sz w:val="28"/>
                <w:szCs w:val="28"/>
                <w:highlight w:val="none"/>
              </w:rPr>
              <w:t xml:space="preserve">”中全部条款要求的，视为符合招标文件，本项得3分。</w:t>
            </w:r>
            <w:r>
              <w:rPr>
                <w:rFonts w:hint="eastAsia" w:ascii="方正仿宋_GBK" w:hAnsi="方正仿宋_GBK" w:eastAsia="方正仿宋_GBK" w:cs="方正仿宋_GBK"/>
                <w:b w:val="0"/>
                <w:bCs/>
                <w:sz w:val="28"/>
                <w:szCs w:val="28"/>
                <w:highlight w:val="none"/>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sz w:val="28"/>
                <w:szCs w:val="28"/>
                <w:highlight w:val="none"/>
              </w:rPr>
              <w:t xml:space="preserve">（3）投标文件未符合“</w:t>
            </w:r>
            <w:r>
              <w:rPr>
                <w:rFonts w:hint="eastAsia" w:ascii="方正仿宋_GBK" w:hAnsi="方正仿宋_GBK" w:eastAsia="方正仿宋_GBK" w:cs="方正仿宋_GBK"/>
                <w:b w:val="0"/>
                <w:bCs/>
                <w:sz w:val="28"/>
                <w:szCs w:val="28"/>
              </w:rPr>
              <w:t xml:space="preserve">配电房服务方案</w:t>
            </w:r>
            <w:r>
              <w:rPr>
                <w:rFonts w:hint="eastAsia" w:ascii="方正仿宋_GBK" w:hAnsi="方正仿宋_GBK" w:eastAsia="方正仿宋_GBK" w:cs="方正仿宋_GBK"/>
                <w:b w:val="0"/>
                <w:bCs/>
                <w:sz w:val="28"/>
                <w:szCs w:val="28"/>
                <w:highlight w:val="none"/>
              </w:rPr>
              <w:t xml:space="preserve">”中全部条款要求的，视为不符合招标文件，本项得0分。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2.</w:t>
            </w:r>
            <w:r>
              <w:rPr>
                <w:rFonts w:hint="eastAsia" w:ascii="方正仿宋_GBK" w:hAnsi="方正仿宋_GBK" w:eastAsia="方正仿宋_GBK" w:cs="方正仿宋_GBK"/>
                <w:color w:val="000000"/>
                <w:spacing w:val="-2"/>
                <w:sz w:val="28"/>
                <w:szCs w:val="28"/>
                <w:lang w:val="en-US" w:eastAsia="zh-CN"/>
              </w:rPr>
              <w:t xml:space="preserve">5</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val="0"/>
                <w:sz w:val="28"/>
                <w:szCs w:val="28"/>
              </w:rPr>
              <w:t xml:space="preserve">交接实施方案</w:t>
            </w:r>
            <w:r>
              <w:rPr>
                <w:rFonts w:hint="eastAsia" w:ascii="方正仿宋_GBK" w:hAnsi="方正仿宋_GBK" w:eastAsia="方正仿宋_GBK" w:cs="方正仿宋_GBK"/>
                <w:sz w:val="28"/>
                <w:szCs w:val="28"/>
              </w:rPr>
            </w:r>
            <w:r/>
          </w:p>
        </w:tc>
        <w:tc>
          <w:tcPr>
            <w:tcW w:w="5554" w:type="dxa"/>
            <w:vAlign w:val="center"/>
            <w:textDirection w:val="lrTb"/>
            <w:noWrap/>
          </w:tcPr>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交接实施方案</w:t>
            </w:r>
            <w:r>
              <w:rPr>
                <w:rFonts w:hint="eastAsia" w:ascii="方正仿宋_GBK" w:hAnsi="方正仿宋_GBK" w:eastAsia="方正仿宋_GBK" w:cs="方正仿宋_GBK"/>
                <w:b w:val="0"/>
                <w:bCs/>
                <w:sz w:val="28"/>
                <w:szCs w:val="28"/>
                <w:lang w:val="en-US"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“交接时间进度安排”、“人员培训”、“具体交接的内容”</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rPr>
              <w:t xml:space="preserve">交接实施方案</w:t>
            </w:r>
            <w:r>
              <w:rPr>
                <w:rFonts w:hint="eastAsia" w:ascii="方正仿宋_GBK" w:hAnsi="方正仿宋_GBK" w:eastAsia="方正仿宋_GBK" w:cs="方正仿宋_GBK"/>
                <w:b w:val="0"/>
                <w:bCs/>
                <w:sz w:val="28"/>
                <w:szCs w:val="28"/>
                <w:highlight w:val="none"/>
              </w:rPr>
              <w:t xml:space="preserve">”中除“交接时间进度安排”、“人员培训”、“具体交接的内容”外其他要求响应内容符合招标文件要求</w:t>
            </w:r>
            <w:r>
              <w:rPr>
                <w:rFonts w:hint="eastAsia" w:ascii="方正仿宋_GBK" w:hAnsi="方正仿宋_GBK" w:eastAsia="方正仿宋_GBK" w:cs="方正仿宋_GBK"/>
                <w:b w:val="0"/>
                <w:bCs/>
                <w:sz w:val="28"/>
                <w:szCs w:val="28"/>
              </w:rPr>
              <w:t xml:space="preserve">），本项得5分。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shd w:val="clear" w:color="auto" w:fill="auto"/>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t xml:space="preserve">（2）投标文件符合“</w:t>
            </w:r>
            <w:r>
              <w:rPr>
                <w:rFonts w:hint="eastAsia" w:ascii="方正仿宋_GBK" w:hAnsi="方正仿宋_GBK" w:eastAsia="方正仿宋_GBK" w:cs="方正仿宋_GBK"/>
                <w:b w:val="0"/>
                <w:bCs/>
                <w:sz w:val="28"/>
                <w:szCs w:val="28"/>
              </w:rPr>
              <w:t xml:space="preserve">交接实施方案</w:t>
            </w:r>
            <w:r>
              <w:rPr>
                <w:rFonts w:hint="eastAsia" w:ascii="方正仿宋_GBK" w:hAnsi="方正仿宋_GBK" w:eastAsia="方正仿宋_GBK" w:cs="方正仿宋_GBK"/>
                <w:b w:val="0"/>
                <w:bCs/>
                <w:sz w:val="28"/>
                <w:szCs w:val="28"/>
                <w:highlight w:val="none"/>
              </w:rPr>
              <w:t xml:space="preserve">”中全部条款要求的，视为符合招标文件，本项得3分。</w:t>
            </w:r>
            <w:r>
              <w:rPr>
                <w:rFonts w:hint="eastAsia" w:ascii="方正仿宋_GBK" w:hAnsi="方正仿宋_GBK" w:eastAsia="方正仿宋_GBK" w:cs="方正仿宋_GBK"/>
                <w:b w:val="0"/>
                <w:bCs/>
                <w:sz w:val="28"/>
                <w:szCs w:val="28"/>
                <w:highlight w:val="none"/>
              </w:rPr>
            </w:r>
            <w:r/>
          </w:p>
          <w:p>
            <w:pPr>
              <w:pStyle w:val="976"/>
              <w:keepLines w:val="0"/>
              <w:keepNext w:val="0"/>
              <w:pageBreakBefore w:val="0"/>
              <w:spacing w:line="3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sz w:val="28"/>
                <w:szCs w:val="28"/>
                <w:highlight w:val="none"/>
              </w:rPr>
              <w:t xml:space="preserve">（3）投标文件未符合“</w:t>
            </w:r>
            <w:r>
              <w:rPr>
                <w:rFonts w:hint="eastAsia" w:ascii="方正仿宋_GBK" w:hAnsi="方正仿宋_GBK" w:eastAsia="方正仿宋_GBK" w:cs="方正仿宋_GBK"/>
                <w:b w:val="0"/>
                <w:bCs/>
                <w:sz w:val="28"/>
                <w:szCs w:val="28"/>
              </w:rPr>
              <w:t xml:space="preserve">交接实施方案</w:t>
            </w:r>
            <w:r>
              <w:rPr>
                <w:rFonts w:hint="eastAsia" w:ascii="方正仿宋_GBK" w:hAnsi="方正仿宋_GBK" w:eastAsia="方正仿宋_GBK" w:cs="方正仿宋_GBK"/>
                <w:b w:val="0"/>
                <w:bCs/>
                <w:sz w:val="28"/>
                <w:szCs w:val="28"/>
                <w:highlight w:val="none"/>
              </w:rPr>
              <w:t xml:space="preserve">”中全部条款要求的，视为不符合招标文件，本项得0分。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2.</w:t>
            </w:r>
            <w:r>
              <w:rPr>
                <w:rFonts w:hint="eastAsia" w:ascii="方正仿宋_GBK" w:hAnsi="方正仿宋_GBK" w:eastAsia="方正仿宋_GBK" w:cs="方正仿宋_GBK"/>
                <w:color w:val="000000"/>
                <w:spacing w:val="-2"/>
                <w:sz w:val="28"/>
                <w:szCs w:val="28"/>
                <w:lang w:val="en-US" w:eastAsia="zh-CN"/>
              </w:rPr>
              <w:t xml:space="preserve">6</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培训方案</w:t>
            </w:r>
            <w:r>
              <w:rPr>
                <w:rFonts w:hint="eastAsia" w:ascii="方正仿宋_GBK" w:hAnsi="方正仿宋_GBK" w:eastAsia="方正仿宋_GBK" w:cs="方正仿宋_GBK"/>
                <w:sz w:val="28"/>
                <w:szCs w:val="28"/>
              </w:rPr>
            </w:r>
            <w:r/>
          </w:p>
        </w:tc>
        <w:tc>
          <w:tcPr>
            <w:tcW w:w="5554" w:type="dxa"/>
            <w:vAlign w:val="center"/>
            <w:textDirection w:val="lrTb"/>
            <w:noWrap/>
          </w:tcPr>
          <w:p>
            <w:pPr>
              <w:pStyle w:val="976"/>
              <w:numPr>
                <w:ilvl w:val="0"/>
                <w:numId w:val="11"/>
              </w:numPr>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outlineLvl w:val="1"/>
            </w:pPr>
            <w:r>
              <w:rPr>
                <w:rFonts w:hint="eastAsia" w:ascii="方正仿宋_GBK" w:hAnsi="方正仿宋_GBK" w:eastAsia="方正仿宋_GBK" w:cs="方正仿宋_GBK"/>
                <w:b w:val="0"/>
                <w:bCs/>
                <w:sz w:val="28"/>
                <w:szCs w:val="28"/>
              </w:rPr>
              <w:t xml:space="preserve">经评委认定，</w:t>
            </w:r>
            <w:r>
              <w:rPr>
                <w:rFonts w:hint="eastAsia" w:ascii="方正仿宋_GBK" w:hAnsi="方正仿宋_GBK" w:eastAsia="方正仿宋_GBK" w:cs="方正仿宋_GBK"/>
                <w:b w:val="0"/>
                <w:bCs/>
                <w:sz w:val="28"/>
                <w:szCs w:val="28"/>
                <w:lang w:val="en-US" w:eastAsia="zh-CN"/>
              </w:rPr>
              <w:t xml:space="preserve">投标</w:t>
            </w:r>
            <w:r>
              <w:rPr>
                <w:rFonts w:hint="eastAsia" w:ascii="方正仿宋_GBK" w:hAnsi="方正仿宋_GBK" w:eastAsia="方正仿宋_GBK" w:cs="方正仿宋_GBK"/>
                <w:b w:val="0"/>
                <w:bCs/>
                <w:sz w:val="28"/>
                <w:szCs w:val="28"/>
              </w:rPr>
              <w:t xml:space="preserve">文件对“培训方案”中“岗前培训”、“</w:t>
            </w:r>
            <w:r>
              <w:rPr>
                <w:rFonts w:hint="eastAsia" w:ascii="方正仿宋_GBK" w:hAnsi="方正仿宋_GBK" w:eastAsia="方正仿宋_GBK" w:cs="方正仿宋_GBK"/>
                <w:b w:val="0"/>
                <w:bCs/>
                <w:sz w:val="28"/>
                <w:szCs w:val="28"/>
                <w:lang w:val="en-US" w:eastAsia="zh-CN"/>
              </w:rPr>
              <w:t xml:space="preserve">专项</w:t>
            </w:r>
            <w:r>
              <w:rPr>
                <w:rFonts w:hint="eastAsia" w:ascii="方正仿宋_GBK" w:hAnsi="方正仿宋_GBK" w:eastAsia="方正仿宋_GBK" w:cs="方正仿宋_GBK"/>
                <w:b w:val="0"/>
                <w:bCs/>
                <w:sz w:val="28"/>
                <w:szCs w:val="28"/>
              </w:rPr>
              <w:t xml:space="preserve">培训</w:t>
            </w:r>
            <w:r>
              <w:rPr>
                <w:rFonts w:hint="eastAsia" w:ascii="方正仿宋_GBK" w:hAnsi="方正仿宋_GBK" w:eastAsia="方正仿宋_GBK" w:cs="方正仿宋_GBK"/>
                <w:b w:val="0"/>
                <w:bCs/>
                <w:sz w:val="28"/>
                <w:szCs w:val="28"/>
                <w:lang w:val="en-US" w:eastAsia="zh-CN"/>
              </w:rPr>
              <w:t xml:space="preserve">计划</w:t>
            </w:r>
            <w:r>
              <w:rPr>
                <w:rFonts w:hint="eastAsia" w:ascii="方正仿宋_GBK" w:hAnsi="方正仿宋_GBK" w:eastAsia="方正仿宋_GBK" w:cs="方正仿宋_GBK"/>
                <w:b w:val="0"/>
                <w:bCs/>
                <w:sz w:val="28"/>
                <w:szCs w:val="28"/>
              </w:rPr>
              <w:t xml:space="preserve">”、“应急培训”三项要求的响应内容全部优于采购文件要求的（响应文件对“培训方案”中“岗前培训”、“</w:t>
            </w:r>
            <w:r>
              <w:rPr>
                <w:rFonts w:hint="eastAsia" w:ascii="方正仿宋_GBK" w:hAnsi="方正仿宋_GBK" w:eastAsia="方正仿宋_GBK" w:cs="方正仿宋_GBK"/>
                <w:b w:val="0"/>
                <w:bCs/>
                <w:sz w:val="28"/>
                <w:szCs w:val="28"/>
                <w:lang w:val="en-US" w:eastAsia="zh-CN"/>
              </w:rPr>
              <w:t xml:space="preserve">专项</w:t>
            </w:r>
            <w:r>
              <w:rPr>
                <w:rFonts w:hint="eastAsia" w:ascii="方正仿宋_GBK" w:hAnsi="方正仿宋_GBK" w:eastAsia="方正仿宋_GBK" w:cs="方正仿宋_GBK"/>
                <w:b w:val="0"/>
                <w:bCs/>
                <w:sz w:val="28"/>
                <w:szCs w:val="28"/>
              </w:rPr>
              <w:t xml:space="preserve">培训</w:t>
            </w:r>
            <w:r>
              <w:rPr>
                <w:rFonts w:hint="eastAsia" w:ascii="方正仿宋_GBK" w:hAnsi="方正仿宋_GBK" w:eastAsia="方正仿宋_GBK" w:cs="方正仿宋_GBK"/>
                <w:b w:val="0"/>
                <w:bCs/>
                <w:sz w:val="28"/>
                <w:szCs w:val="28"/>
                <w:lang w:val="en-US" w:eastAsia="zh-CN"/>
              </w:rPr>
              <w:t xml:space="preserve">计划</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“应急培训”外其他要求响应内容符合采购文件要求）得5分。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outlineLvl w:val="1"/>
            </w:pPr>
            <w:r>
              <w:rPr>
                <w:rFonts w:hint="eastAsia" w:ascii="方正仿宋_GBK" w:hAnsi="方正仿宋_GBK" w:eastAsia="方正仿宋_GBK" w:cs="方正仿宋_GBK"/>
                <w:b w:val="0"/>
                <w:bCs/>
                <w:sz w:val="28"/>
                <w:szCs w:val="28"/>
              </w:rPr>
              <w:t xml:space="preserve">（2）投标文件符合“培训方案”中全部条款要求的，视为符合招标文件，本项得3分。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b w:val="0"/>
                <w:bCs/>
                <w:sz w:val="28"/>
                <w:szCs w:val="28"/>
              </w:rPr>
              <w:t xml:space="preserve">（3）投标文件未符合“培训方案”中全部条款要求的，视为不符合招标文件，本项得0分。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lang w:val="en-US" w:eastAsia="zh-CN" w:bidi="ar-SA"/>
              </w:rPr>
            </w:pPr>
            <w:r>
              <w:rPr>
                <w:rFonts w:hint="eastAsia" w:ascii="方正仿宋_GBK" w:hAnsi="方正仿宋_GBK" w:eastAsia="方正仿宋_GBK" w:cs="方正仿宋_GBK"/>
                <w:color w:val="000000"/>
                <w:spacing w:val="-2"/>
                <w:sz w:val="28"/>
                <w:szCs w:val="28"/>
              </w:rPr>
              <w:t xml:space="preserve">2.</w:t>
            </w:r>
            <w:r>
              <w:rPr>
                <w:rFonts w:hint="eastAsia" w:ascii="方正仿宋_GBK" w:hAnsi="方正仿宋_GBK" w:eastAsia="方正仿宋_GBK" w:cs="方正仿宋_GBK"/>
                <w:color w:val="000000"/>
                <w:spacing w:val="-2"/>
                <w:sz w:val="28"/>
                <w:szCs w:val="28"/>
                <w:lang w:val="en-US" w:eastAsia="zh-CN"/>
              </w:rPr>
              <w:t xml:space="preserve">7</w:t>
            </w:r>
            <w:r>
              <w:rPr>
                <w:rFonts w:hint="eastAsia" w:ascii="方正仿宋_GBK" w:hAnsi="方正仿宋_GBK" w:eastAsia="方正仿宋_GBK" w:cs="方正仿宋_GBK"/>
                <w:color w:val="000000"/>
                <w:spacing w:val="-2"/>
                <w:sz w:val="28"/>
                <w:szCs w:val="28"/>
                <w:lang w:val="en-US" w:eastAsia="zh-CN" w:bidi="ar-SA"/>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rPr>
              <w:t xml:space="preserve">应急预案</w:t>
            </w:r>
            <w:r>
              <w:rPr>
                <w:rFonts w:hint="eastAsia" w:ascii="方正仿宋_GBK" w:hAnsi="方正仿宋_GBK" w:eastAsia="方正仿宋_GBK" w:cs="方正仿宋_GBK"/>
                <w:sz w:val="28"/>
                <w:szCs w:val="28"/>
                <w:lang w:val="en-US" w:eastAsia="zh-CN"/>
              </w:rPr>
              <w:t xml:space="preserve">方案</w:t>
            </w:r>
            <w:r>
              <w:rPr>
                <w:rFonts w:hint="eastAsia" w:ascii="方正仿宋_GBK" w:hAnsi="方正仿宋_GBK" w:eastAsia="方正仿宋_GBK" w:cs="方正仿宋_GBK"/>
                <w:sz w:val="28"/>
                <w:szCs w:val="28"/>
                <w:lang w:val="en-US" w:eastAsia="zh-CN" w:bidi="ar-SA"/>
              </w:rPr>
            </w:r>
            <w:r/>
          </w:p>
        </w:tc>
        <w:tc>
          <w:tcPr>
            <w:tcW w:w="5554" w:type="dxa"/>
            <w:vAlign w:val="center"/>
            <w:textDirection w:val="lrTb"/>
            <w:noWrap/>
          </w:tcPr>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应急预案方案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各类突发事件应急处理预案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“中心举办大型活动等应急保障预案”</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演练台账闭环管理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rPr>
              <w:t xml:space="preserve">应急预案方案</w:t>
            </w:r>
            <w:r>
              <w:rPr>
                <w:rFonts w:hint="eastAsia" w:ascii="方正仿宋_GBK" w:hAnsi="方正仿宋_GBK" w:eastAsia="方正仿宋_GBK" w:cs="方正仿宋_GBK"/>
                <w:b w:val="0"/>
                <w:bCs/>
                <w:sz w:val="28"/>
                <w:szCs w:val="28"/>
                <w:highlight w:val="none"/>
              </w:rPr>
              <w:t xml:space="preserve">”中除“各类突发事件应急处理预案”、“中心举办大型活动等应急保障预案”、“演练台账闭环管理”外其他要求响应内容符合招标文件要求</w:t>
            </w:r>
            <w:r>
              <w:rPr>
                <w:rFonts w:hint="eastAsia" w:ascii="方正仿宋_GBK" w:hAnsi="方正仿宋_GBK" w:eastAsia="方正仿宋_GBK" w:cs="方正仿宋_GBK"/>
                <w:b w:val="0"/>
                <w:bCs/>
                <w:sz w:val="28"/>
                <w:szCs w:val="28"/>
              </w:rPr>
              <w:t xml:space="preserve">），本项得5分。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outlineLvl w:val="1"/>
            </w:pPr>
            <w:r>
              <w:rPr>
                <w:rFonts w:hint="eastAsia" w:ascii="方正仿宋_GBK" w:hAnsi="方正仿宋_GBK" w:eastAsia="方正仿宋_GBK" w:cs="方正仿宋_GBK"/>
                <w:b w:val="0"/>
                <w:bCs/>
                <w:sz w:val="28"/>
                <w:szCs w:val="28"/>
              </w:rPr>
              <w:t xml:space="preserve">（2）投标文件符合“应急预案方案”中全部条款要求的，视为符合招标文件，本项得3分。</w:t>
            </w:r>
            <w:r>
              <w:rPr>
                <w:rFonts w:hint="eastAsia" w:ascii="方正仿宋_GBK" w:hAnsi="方正仿宋_GBK" w:eastAsia="方正仿宋_GBK" w:cs="方正仿宋_GBK"/>
                <w:b w:val="0"/>
                <w:bCs/>
                <w:sz w:val="28"/>
                <w:szCs w:val="28"/>
              </w:rPr>
            </w:r>
            <w:r/>
          </w:p>
          <w:p>
            <w:pPr>
              <w:pStyle w:val="976"/>
              <w:keepLines w:val="0"/>
              <w:keepNext w:val="0"/>
              <w:pageBreakBefore w:val="0"/>
              <w:spacing w:line="38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bCs/>
                <w:sz w:val="28"/>
                <w:szCs w:val="28"/>
              </w:rPr>
              <w:t xml:space="preserve">（3）投标文件未符合“应急预案方案”中全部条款要求的，视为不符合招标文件，本项得0分。</w:t>
            </w:r>
            <w:r>
              <w:rPr>
                <w:rFonts w:hint="eastAsia" w:ascii="方正仿宋_GBK" w:hAnsi="方正仿宋_GBK" w:eastAsia="方正仿宋_GBK" w:cs="方正仿宋_GBK"/>
                <w:sz w:val="28"/>
                <w:szCs w:val="28"/>
                <w:lang w:val="en-US" w:eastAsia="zh-CN" w:bidi="ar-SA"/>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lang w:val="en-US" w:eastAsia="zh-CN" w:bidi="ar-SA"/>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lang w:val="en-US" w:eastAsia="zh-CN" w:bidi="ar-SA"/>
              </w:rPr>
            </w:pPr>
            <w:r>
              <w:rPr>
                <w:rFonts w:hint="eastAsia" w:ascii="方正仿宋_GBK" w:hAnsi="方正仿宋_GBK" w:eastAsia="方正仿宋_GBK" w:cs="方正仿宋_GBK"/>
                <w:color w:val="000000"/>
                <w:spacing w:val="-2"/>
                <w:sz w:val="28"/>
                <w:szCs w:val="28"/>
              </w:rPr>
              <w:t xml:space="preserve">2.</w:t>
            </w:r>
            <w:r>
              <w:rPr>
                <w:rFonts w:hint="eastAsia" w:ascii="方正仿宋_GBK" w:hAnsi="方正仿宋_GBK" w:eastAsia="方正仿宋_GBK" w:cs="方正仿宋_GBK"/>
                <w:color w:val="000000"/>
                <w:spacing w:val="-2"/>
                <w:sz w:val="28"/>
                <w:szCs w:val="28"/>
                <w:lang w:val="en-US" w:eastAsia="zh-CN"/>
              </w:rPr>
              <w:t xml:space="preserve">8</w:t>
            </w:r>
            <w:r>
              <w:rPr>
                <w:rFonts w:hint="eastAsia" w:ascii="方正仿宋_GBK" w:hAnsi="方正仿宋_GBK" w:eastAsia="方正仿宋_GBK" w:cs="方正仿宋_GBK"/>
                <w:color w:val="000000"/>
                <w:spacing w:val="-2"/>
                <w:sz w:val="28"/>
                <w:szCs w:val="28"/>
                <w:lang w:val="en-US" w:eastAsia="zh-CN" w:bidi="ar-SA"/>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rPr>
              <w:t xml:space="preserve">考核奖惩方案</w:t>
            </w:r>
            <w:r>
              <w:rPr>
                <w:rFonts w:hint="eastAsia" w:ascii="方正仿宋_GBK" w:hAnsi="方正仿宋_GBK" w:eastAsia="方正仿宋_GBK" w:cs="方正仿宋_GBK"/>
                <w:sz w:val="28"/>
                <w:szCs w:val="28"/>
                <w:lang w:val="en-US" w:eastAsia="zh-CN" w:bidi="ar-SA"/>
              </w:rPr>
            </w:r>
            <w:r/>
          </w:p>
        </w:tc>
        <w:tc>
          <w:tcPr>
            <w:tcW w:w="5554" w:type="dxa"/>
            <w:vAlign w:val="center"/>
            <w:textDirection w:val="lrTb"/>
            <w:noWrap/>
          </w:tcPr>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（1）经评委认定，</w:t>
            </w:r>
            <w:r>
              <w:rPr>
                <w:rFonts w:hint="eastAsia" w:ascii="方正仿宋_GBK" w:hAnsi="方正仿宋_GBK" w:eastAsia="方正仿宋_GBK" w:cs="方正仿宋_GBK"/>
                <w:b w:val="0"/>
                <w:bCs/>
                <w:sz w:val="28"/>
                <w:szCs w:val="28"/>
                <w:lang w:eastAsia="zh-CN"/>
              </w:rPr>
              <w:t xml:space="preserve">投标文件</w:t>
            </w:r>
            <w:r>
              <w:rPr>
                <w:rFonts w:hint="eastAsia" w:ascii="方正仿宋_GBK" w:hAnsi="方正仿宋_GBK" w:eastAsia="方正仿宋_GBK" w:cs="方正仿宋_GBK"/>
                <w:b w:val="0"/>
                <w:bCs/>
                <w:sz w:val="28"/>
                <w:szCs w:val="28"/>
              </w:rPr>
              <w:t xml:space="preserve">对</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考核奖惩方案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中</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考核方案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lang w:val="en-US" w:eastAsia="zh-CN"/>
              </w:rPr>
              <w:t xml:space="preserve">奖惩方案</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服务考核标准</w:t>
            </w:r>
            <w:r>
              <w:rPr>
                <w:rFonts w:hint="eastAsia" w:ascii="方正仿宋_GBK" w:hAnsi="方正仿宋_GBK" w:eastAsia="方正仿宋_GBK" w:cs="方正仿宋_GBK"/>
                <w:b w:val="0"/>
                <w:bCs/>
                <w:sz w:val="28"/>
                <w:szCs w:val="28"/>
                <w:lang w:eastAsia="zh-CN"/>
              </w:rPr>
              <w:t xml:space="preserve">”</w:t>
            </w:r>
            <w:r>
              <w:rPr>
                <w:rFonts w:hint="eastAsia" w:ascii="方正仿宋_GBK" w:hAnsi="方正仿宋_GBK" w:eastAsia="方正仿宋_GBK" w:cs="方正仿宋_GBK"/>
                <w:b w:val="0"/>
                <w:bCs/>
                <w:sz w:val="28"/>
                <w:szCs w:val="28"/>
              </w:rPr>
              <w:t xml:space="preserve">三项核心要求的响应内容全部优于采购文件要求（</w:t>
            </w:r>
            <w:r>
              <w:rPr>
                <w:rFonts w:hint="eastAsia" w:ascii="方正仿宋_GBK" w:hAnsi="方正仿宋_GBK" w:eastAsia="方正仿宋_GBK" w:cs="方正仿宋_GBK"/>
                <w:b w:val="0"/>
                <w:bCs/>
                <w:sz w:val="28"/>
                <w:szCs w:val="28"/>
                <w:highlight w:val="none"/>
              </w:rPr>
              <w:t xml:space="preserve">投标文件对“</w:t>
            </w:r>
            <w:r>
              <w:rPr>
                <w:rFonts w:hint="eastAsia" w:ascii="方正仿宋_GBK" w:hAnsi="方正仿宋_GBK" w:eastAsia="方正仿宋_GBK" w:cs="方正仿宋_GBK"/>
                <w:b w:val="0"/>
                <w:bCs/>
                <w:sz w:val="28"/>
                <w:szCs w:val="28"/>
              </w:rPr>
              <w:t xml:space="preserve">考核奖惩方案</w:t>
            </w:r>
            <w:r>
              <w:rPr>
                <w:rFonts w:hint="eastAsia" w:ascii="方正仿宋_GBK" w:hAnsi="方正仿宋_GBK" w:eastAsia="方正仿宋_GBK" w:cs="方正仿宋_GBK"/>
                <w:b w:val="0"/>
                <w:bCs/>
                <w:sz w:val="28"/>
                <w:szCs w:val="28"/>
                <w:highlight w:val="none"/>
              </w:rPr>
              <w:t xml:space="preserve">”中除“考核方案”、“奖惩方案”、“服务考核标准”外其他要求响应内容符合招标文件要求</w:t>
            </w:r>
            <w:r>
              <w:rPr>
                <w:rFonts w:hint="eastAsia" w:ascii="方正仿宋_GBK" w:hAnsi="方正仿宋_GBK" w:eastAsia="方正仿宋_GBK" w:cs="方正仿宋_GBK"/>
                <w:b w:val="0"/>
                <w:bCs/>
                <w:sz w:val="28"/>
                <w:szCs w:val="28"/>
              </w:rPr>
              <w:t xml:space="preserve">），本项得</w:t>
            </w:r>
            <w:r>
              <w:rPr>
                <w:rFonts w:hint="eastAsia" w:ascii="方正仿宋_GBK" w:hAnsi="方正仿宋_GBK" w:eastAsia="方正仿宋_GBK" w:cs="方正仿宋_GBK"/>
                <w:b w:val="0"/>
                <w:bCs/>
                <w:sz w:val="28"/>
                <w:szCs w:val="28"/>
                <w:lang w:val="en-US" w:eastAsia="zh-CN"/>
              </w:rPr>
              <w:t xml:space="preserve">4</w:t>
            </w:r>
            <w:r>
              <w:rPr>
                <w:rFonts w:hint="eastAsia" w:ascii="方正仿宋_GBK" w:hAnsi="方正仿宋_GBK" w:eastAsia="方正仿宋_GBK" w:cs="方正仿宋_GBK"/>
                <w:b w:val="0"/>
                <w:bCs/>
                <w:sz w:val="28"/>
                <w:szCs w:val="28"/>
              </w:rPr>
              <w:t xml:space="preserve">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b w:val="0"/>
                <w:bCs/>
                <w:sz w:val="28"/>
                <w:szCs w:val="28"/>
              </w:rPr>
              <w:outlineLvl w:val="1"/>
            </w:pPr>
            <w:r>
              <w:rPr>
                <w:rFonts w:hint="eastAsia" w:ascii="方正仿宋_GBK" w:hAnsi="方正仿宋_GBK" w:eastAsia="方正仿宋_GBK" w:cs="方正仿宋_GBK"/>
                <w:b w:val="0"/>
                <w:bCs/>
                <w:sz w:val="28"/>
                <w:szCs w:val="28"/>
              </w:rPr>
              <w:t xml:space="preserve">（2）投标文件符合“考核奖惩方案”中全部条款要求的，视为符合招标文件，本项得</w:t>
            </w:r>
            <w:r>
              <w:rPr>
                <w:rFonts w:hint="eastAsia" w:ascii="方正仿宋_GBK" w:hAnsi="方正仿宋_GBK" w:eastAsia="方正仿宋_GBK" w:cs="方正仿宋_GBK"/>
                <w:b w:val="0"/>
                <w:bCs/>
                <w:sz w:val="28"/>
                <w:szCs w:val="28"/>
                <w:lang w:val="en-US" w:eastAsia="zh-CN"/>
              </w:rPr>
              <w:t xml:space="preserve">2</w:t>
            </w:r>
            <w:r>
              <w:rPr>
                <w:rFonts w:hint="eastAsia" w:ascii="方正仿宋_GBK" w:hAnsi="方正仿宋_GBK" w:eastAsia="方正仿宋_GBK" w:cs="方正仿宋_GBK"/>
                <w:b w:val="0"/>
                <w:bCs/>
                <w:sz w:val="28"/>
                <w:szCs w:val="28"/>
              </w:rPr>
              <w:t xml:space="preserve">分。</w:t>
            </w:r>
            <w:r>
              <w:rPr>
                <w:rFonts w:hint="eastAsia" w:ascii="方正仿宋_GBK" w:hAnsi="方正仿宋_GBK" w:eastAsia="方正仿宋_GBK" w:cs="方正仿宋_GBK"/>
                <w:b w:val="0"/>
                <w:bCs/>
                <w:sz w:val="28"/>
                <w:szCs w:val="28"/>
              </w:rPr>
            </w:r>
            <w:r/>
          </w:p>
          <w:p>
            <w:pPr>
              <w:pStyle w:val="976"/>
              <w:ind w:left="0" w:firstLine="560"/>
              <w:jc w:val="left"/>
              <w:keepLines w:val="0"/>
              <w:keepNext w:val="0"/>
              <w:pageBreakBefore w:val="0"/>
              <w:spacing w:before="0" w:after="0" w:line="380" w:lineRule="exact"/>
              <w:widowControl w:val="off"/>
              <w:rPr>
                <w:rFonts w:hint="eastAsia" w:ascii="方正仿宋_GBK" w:hAnsi="方正仿宋_GBK" w:eastAsia="方正仿宋_GBK" w:cs="方正仿宋_GBK"/>
                <w:sz w:val="28"/>
                <w:szCs w:val="28"/>
                <w:lang w:val="en-US" w:eastAsia="zh-CN" w:bidi="ar-SA"/>
              </w:rPr>
              <w:outlineLvl w:val="1"/>
            </w:pPr>
            <w:r>
              <w:rPr>
                <w:rFonts w:hint="eastAsia" w:ascii="方正仿宋_GBK" w:hAnsi="方正仿宋_GBK" w:eastAsia="方正仿宋_GBK" w:cs="方正仿宋_GBK"/>
                <w:b w:val="0"/>
                <w:bCs/>
                <w:sz w:val="28"/>
                <w:szCs w:val="28"/>
              </w:rPr>
              <w:t xml:space="preserve">（3）投标文件未符合“考核奖惩方案”中全部条款要求的，视为不符合招标文件，本项得0分。</w:t>
            </w:r>
            <w:r>
              <w:rPr>
                <w:rFonts w:hint="eastAsia" w:ascii="方正仿宋_GBK" w:hAnsi="方正仿宋_GBK" w:eastAsia="方正仿宋_GBK" w:cs="方正仿宋_GBK"/>
                <w:sz w:val="28"/>
                <w:szCs w:val="28"/>
                <w:lang w:val="en-US" w:eastAsia="zh-CN" w:bidi="ar-SA"/>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lang w:val="en-US" w:eastAsia="zh-CN" w:bidi="ar-SA"/>
              </w:rPr>
            </w:r>
            <w:r/>
          </w:p>
        </w:tc>
      </w:tr>
      <w:tr>
        <w:trPr/>
        <w:tc>
          <w:tcPr>
            <w:gridSpan w:val="4"/>
            <w:tcW w:w="9245" w:type="dxa"/>
            <w:vAlign w:val="center"/>
            <w:textDirection w:val="lrTb"/>
            <w:noWrap/>
          </w:tcPr>
          <w:p>
            <w:pPr>
              <w:pStyle w:val="976"/>
              <w:jc w:val="both"/>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3"/>
                <w:sz w:val="28"/>
                <w:szCs w:val="28"/>
                <w:lang w:val="en-US" w:eastAsia="zh-CN"/>
              </w:rPr>
              <w:t xml:space="preserve">3</w:t>
            </w:r>
            <w:r>
              <w:rPr>
                <w:rFonts w:hint="eastAsia" w:ascii="方正仿宋_GBK" w:hAnsi="方正仿宋_GBK" w:eastAsia="方正仿宋_GBK" w:cs="方正仿宋_GBK"/>
                <w:b/>
                <w:bCs/>
                <w:color w:val="000000"/>
                <w:spacing w:val="-3"/>
                <w:sz w:val="28"/>
                <w:szCs w:val="28"/>
                <w:lang w:eastAsia="zh-CN"/>
              </w:rPr>
              <w:t xml:space="preserve">、</w:t>
            </w:r>
            <w:r>
              <w:rPr>
                <w:rFonts w:hint="eastAsia" w:ascii="方正仿宋_GBK" w:hAnsi="方正仿宋_GBK" w:eastAsia="方正仿宋_GBK" w:cs="方正仿宋_GBK"/>
                <w:b/>
                <w:bCs/>
                <w:color w:val="000000"/>
                <w:spacing w:val="-2"/>
                <w:sz w:val="28"/>
                <w:szCs w:val="28"/>
                <w:lang w:val="en-US" w:eastAsia="zh-CN"/>
              </w:rPr>
              <w:t xml:space="preserve">业绩（10分）</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3"/>
                <w:sz w:val="28"/>
                <w:szCs w:val="28"/>
              </w:rPr>
              <w:t xml:space="preserve">3.1</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业绩</w:t>
            </w:r>
            <w:r>
              <w:rPr>
                <w:rFonts w:hint="eastAsia" w:ascii="方正仿宋_GBK" w:hAnsi="方正仿宋_GBK" w:eastAsia="方正仿宋_GBK" w:cs="方正仿宋_GBK"/>
                <w:sz w:val="28"/>
                <w:szCs w:val="28"/>
              </w:rPr>
            </w:r>
            <w:r/>
          </w:p>
        </w:tc>
        <w:tc>
          <w:tcPr>
            <w:tcW w:w="5554" w:type="dxa"/>
            <w:vAlign w:val="center"/>
            <w:textDirection w:val="lrTb"/>
            <w:noWrap/>
          </w:tcPr>
          <w:p>
            <w:pPr>
              <w:pStyle w:val="976"/>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供应商自2021年1月1日以来（以合同签定时间为准）承接过</w:t>
            </w:r>
            <w:r>
              <w:rPr>
                <w:rFonts w:hint="eastAsia" w:ascii="方正仿宋_GBK" w:hAnsi="方正仿宋_GBK" w:eastAsia="方正仿宋_GBK" w:cs="方正仿宋_GBK"/>
                <w:color w:val="000000"/>
                <w:sz w:val="28"/>
                <w:szCs w:val="28"/>
                <w:lang w:val="en-US" w:eastAsia="zh-CN"/>
              </w:rPr>
              <w:t xml:space="preserve">与本项目</w:t>
            </w:r>
            <w:r>
              <w:rPr>
                <w:rFonts w:hint="eastAsia" w:ascii="方正仿宋_GBK" w:hAnsi="方正仿宋_GBK" w:eastAsia="方正仿宋_GBK" w:cs="方正仿宋_GBK"/>
                <w:color w:val="000000"/>
                <w:sz w:val="28"/>
                <w:szCs w:val="28"/>
              </w:rPr>
              <w:t xml:space="preserve">类似</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rPr>
              <w:t xml:space="preserve">物业服务项目业绩，服务内容至少包含保洁（保洁服务应包含医废清运处理）、保安（保安应包含消防监控服务），每提供一个得2.5分，本项最高得10分</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未按要求提供或未提供的不得分</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76"/>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注：1、同一业主或同一项目不重复计分。</w:t>
            </w:r>
            <w:r>
              <w:rPr>
                <w:rFonts w:hint="eastAsia" w:ascii="方正仿宋_GBK" w:hAnsi="方正仿宋_GBK" w:eastAsia="方正仿宋_GBK" w:cs="方正仿宋_GBK"/>
                <w:color w:val="000000"/>
                <w:sz w:val="28"/>
                <w:szCs w:val="28"/>
              </w:rPr>
            </w:r>
            <w:r/>
          </w:p>
          <w:p>
            <w:pPr>
              <w:pStyle w:val="976"/>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、投标人须提供合同原件复印件并加盖投标人公章，合同中必须包含服务内容等信息，否则不计分。</w:t>
            </w:r>
            <w:r>
              <w:rPr>
                <w:rFonts w:hint="eastAsia" w:ascii="方正仿宋_GBK" w:hAnsi="方正仿宋_GBK" w:eastAsia="方正仿宋_GBK" w:cs="方正仿宋_GBK"/>
                <w:color w:val="000000"/>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r>
            <w:r/>
          </w:p>
        </w:tc>
      </w:tr>
      <w:tr>
        <w:trPr/>
        <w:tc>
          <w:tcPr>
            <w:gridSpan w:val="4"/>
            <w:tcW w:w="9245" w:type="dxa"/>
            <w:vAlign w:val="center"/>
            <w:textDirection w:val="lrTb"/>
            <w:noWrap/>
          </w:tcPr>
          <w:p>
            <w:pPr>
              <w:pStyle w:val="976"/>
              <w:jc w:val="both"/>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pacing w:val="-3"/>
                <w:sz w:val="28"/>
                <w:szCs w:val="28"/>
                <w:lang w:val="en-US" w:eastAsia="zh-CN"/>
              </w:rPr>
              <w:t xml:space="preserve">4、服务资质（6分）</w:t>
            </w:r>
            <w:r>
              <w:rPr>
                <w:rFonts w:hint="eastAsia" w:ascii="方正仿宋_GBK" w:hAnsi="方正仿宋_GBK" w:eastAsia="方正仿宋_GBK" w:cs="方正仿宋_GBK"/>
                <w:color w:val="000000"/>
                <w:sz w:val="28"/>
                <w:szCs w:val="28"/>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3"/>
                <w:sz w:val="28"/>
                <w:szCs w:val="28"/>
              </w:rPr>
            </w:pPr>
            <w:r>
              <w:rPr>
                <w:rFonts w:hint="eastAsia" w:ascii="方正仿宋_GBK" w:hAnsi="方正仿宋_GBK" w:eastAsia="方正仿宋_GBK" w:cs="方正仿宋_GBK"/>
                <w:color w:val="000000"/>
                <w:spacing w:val="-3"/>
                <w:sz w:val="28"/>
                <w:szCs w:val="28"/>
              </w:rPr>
              <w:t xml:space="preserve">4.1</w:t>
            </w:r>
            <w:r>
              <w:rPr>
                <w:rFonts w:hint="eastAsia" w:ascii="方正仿宋_GBK" w:hAnsi="方正仿宋_GBK" w:eastAsia="方正仿宋_GBK" w:cs="方正仿宋_GBK"/>
                <w:color w:val="000000"/>
                <w:spacing w:val="-3"/>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资质</w:t>
            </w:r>
            <w:r>
              <w:rPr>
                <w:rFonts w:hint="eastAsia" w:ascii="方正仿宋_GBK" w:hAnsi="方正仿宋_GBK" w:eastAsia="方正仿宋_GBK" w:cs="方正仿宋_GBK"/>
                <w:color w:val="000000"/>
                <w:sz w:val="28"/>
                <w:szCs w:val="28"/>
              </w:rPr>
            </w:r>
            <w:r/>
          </w:p>
        </w:tc>
        <w:tc>
          <w:tcPr>
            <w:tcW w:w="5554" w:type="dxa"/>
            <w:vAlign w:val="center"/>
            <w:textDirection w:val="lrTb"/>
            <w:noWrap/>
          </w:tcPr>
          <w:p>
            <w:pPr>
              <w:pStyle w:val="976"/>
              <w:numPr>
                <w:ilvl w:val="0"/>
                <w:numId w:val="0"/>
              </w:numPr>
              <w:ind w:left="0"/>
              <w:keepLines w:val="0"/>
              <w:keepNext w:val="0"/>
              <w:pageBreakBefore w:val="0"/>
              <w:spacing w:line="36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供应商具有ISO9001质量管理体系认证证书、ISO14001环境管理体系认证证书、ISO45001职业健康安全管理体系认证证书，</w:t>
            </w:r>
            <w:r>
              <w:rPr>
                <w:rFonts w:hint="eastAsia" w:ascii="方正仿宋_GBK" w:hAnsi="方正仿宋_GBK" w:eastAsia="方正仿宋_GBK" w:cs="方正仿宋_GBK"/>
                <w:sz w:val="28"/>
                <w:szCs w:val="28"/>
                <w:highlight w:val="none"/>
                <w:lang w:val="en-US" w:eastAsia="zh-CN"/>
              </w:rPr>
              <w:t xml:space="preserve">每提供一项</w:t>
            </w:r>
            <w:r>
              <w:rPr>
                <w:rFonts w:hint="eastAsia" w:ascii="方正仿宋_GBK" w:hAnsi="方正仿宋_GBK" w:eastAsia="方正仿宋_GBK" w:cs="方正仿宋_GBK"/>
                <w:sz w:val="28"/>
                <w:szCs w:val="28"/>
                <w:highlight w:val="none"/>
                <w:lang w:val="zh-CN"/>
              </w:rPr>
              <w:t xml:space="preserve">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val="zh-CN"/>
              </w:rPr>
              <w:t xml:space="preserve">最高得</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lang w:val="zh-CN"/>
              </w:rPr>
              <w:t xml:space="preserve">分，</w:t>
            </w:r>
            <w:r>
              <w:rPr>
                <w:rFonts w:hint="eastAsia" w:ascii="方正仿宋_GBK" w:hAnsi="方正仿宋_GBK" w:eastAsia="方正仿宋_GBK" w:cs="方正仿宋_GBK"/>
                <w:sz w:val="28"/>
                <w:szCs w:val="28"/>
                <w:highlight w:val="none"/>
                <w:lang w:val="en-US" w:eastAsia="zh-CN"/>
              </w:rPr>
              <w:t xml:space="preserve">未提供的不得分</w:t>
            </w:r>
            <w:r>
              <w:rPr>
                <w:rFonts w:hint="eastAsia" w:ascii="方正仿宋_GBK" w:hAnsi="方正仿宋_GBK" w:eastAsia="方正仿宋_GBK" w:cs="方正仿宋_GBK"/>
                <w:sz w:val="28"/>
                <w:szCs w:val="28"/>
                <w:highlight w:val="none"/>
                <w:lang w:val="zh-CN"/>
              </w:rPr>
              <w:t xml:space="preserve">。</w:t>
            </w:r>
            <w:r>
              <w:rPr>
                <w:rFonts w:hint="eastAsia" w:ascii="方正仿宋_GBK" w:hAnsi="方正仿宋_GBK" w:eastAsia="方正仿宋_GBK" w:cs="方正仿宋_GBK"/>
                <w:sz w:val="28"/>
                <w:szCs w:val="28"/>
                <w:highlight w:val="none"/>
                <w:lang w:val="zh-CN"/>
              </w:rPr>
            </w:r>
            <w:r/>
          </w:p>
          <w:p>
            <w:pPr>
              <w:pStyle w:val="976"/>
              <w:keepLines w:val="0"/>
              <w:keepNext w:val="0"/>
              <w:pageBreakBefore w:val="0"/>
              <w:spacing w:line="360" w:lineRule="exact"/>
              <w:rPr>
                <w:rFonts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须提供有效期内证书复印件</w:t>
            </w:r>
            <w:r>
              <w:rPr>
                <w:rFonts w:hint="eastAsia" w:ascii="方正仿宋_GBK" w:hAnsi="方正仿宋_GBK" w:eastAsia="方正仿宋_GBK" w:cs="方正仿宋_GBK"/>
                <w:sz w:val="28"/>
                <w:szCs w:val="28"/>
                <w:highlight w:val="none"/>
                <w:lang w:val="en-US" w:eastAsia="zh-CN"/>
              </w:rPr>
              <w:t xml:space="preserve">或扫描件</w:t>
            </w:r>
            <w:r>
              <w:rPr>
                <w:rFonts w:hint="eastAsia" w:ascii="方正仿宋_GBK" w:hAnsi="方正仿宋_GBK" w:eastAsia="方正仿宋_GBK" w:cs="方正仿宋_GBK"/>
                <w:sz w:val="28"/>
                <w:szCs w:val="28"/>
                <w:highlight w:val="none"/>
                <w:lang w:eastAsia="zh-CN"/>
              </w:rPr>
              <w:t xml:space="preserve">并加</w:t>
            </w:r>
            <w:r>
              <w:rPr>
                <w:rFonts w:hint="eastAsia" w:ascii="方正仿宋_GBK" w:hAnsi="方正仿宋_GBK" w:eastAsia="方正仿宋_GBK" w:cs="方正仿宋_GBK"/>
                <w:sz w:val="28"/>
                <w:szCs w:val="28"/>
                <w:highlight w:val="none"/>
                <w:lang w:val="en-US" w:eastAsia="zh-CN"/>
              </w:rPr>
              <w:t xml:space="preserve">投标人</w:t>
            </w:r>
            <w:r>
              <w:rPr>
                <w:rFonts w:hint="eastAsia" w:ascii="方正仿宋_GBK" w:hAnsi="方正仿宋_GBK" w:eastAsia="方正仿宋_GBK" w:cs="方正仿宋_GBK"/>
                <w:sz w:val="28"/>
                <w:szCs w:val="28"/>
                <w:highlight w:val="none"/>
                <w:lang w:eastAsia="zh-CN"/>
              </w:rPr>
              <w:t xml:space="preserve">盖公章，不提供或提供不全则不得分，以上证书须在招</w:t>
            </w:r>
            <w:r>
              <w:rPr>
                <w:rFonts w:hint="eastAsia" w:ascii="方正仿宋_GBK" w:hAnsi="方正仿宋_GBK" w:eastAsia="方正仿宋_GBK" w:cs="方正仿宋_GBK"/>
                <w:sz w:val="28"/>
                <w:szCs w:val="28"/>
                <w:lang w:eastAsia="zh-CN"/>
              </w:rPr>
              <w:t xml:space="preserve">标文件发布前获得）</w:t>
            </w:r>
            <w:r>
              <w:rPr>
                <w:rFonts w:ascii="方正仿宋_GBK" w:hAnsi="方正仿宋_GBK" w:eastAsia="方正仿宋_GBK" w:cs="方正仿宋_GBK"/>
                <w:color w:val="000000"/>
                <w:sz w:val="28"/>
                <w:szCs w:val="28"/>
                <w:lang w:val="en-US"/>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lang w:eastAsia="zh-CN"/>
              </w:rPr>
            </w:r>
            <w:r/>
          </w:p>
        </w:tc>
      </w:tr>
      <w:tr>
        <w:trPr/>
        <w:tc>
          <w:tcPr>
            <w:gridSpan w:val="4"/>
            <w:tcW w:w="9245" w:type="dxa"/>
            <w:vAlign w:val="center"/>
            <w:textDirection w:val="lrTb"/>
            <w:noWrap/>
          </w:tcPr>
          <w:p>
            <w:pPr>
              <w:pStyle w:val="976"/>
              <w:jc w:val="both"/>
              <w:keepLines w:val="0"/>
              <w:keepNext w:val="0"/>
              <w:pageBreakBefore w:val="0"/>
              <w:spacing w:line="36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b/>
                <w:bCs/>
                <w:color w:val="000000"/>
                <w:spacing w:val="-3"/>
                <w:sz w:val="28"/>
                <w:szCs w:val="28"/>
                <w:lang w:val="en-US" w:eastAsia="zh-CN"/>
              </w:rPr>
              <w:t xml:space="preserve">5、履约能力（3分）</w:t>
            </w:r>
            <w:r>
              <w:rPr>
                <w:rFonts w:hint="eastAsia" w:ascii="方正仿宋_GBK" w:hAnsi="方正仿宋_GBK" w:eastAsia="方正仿宋_GBK" w:cs="方正仿宋_GBK"/>
                <w:color w:val="000000"/>
                <w:sz w:val="28"/>
                <w:szCs w:val="28"/>
                <w:lang w:val="en-US" w:eastAsia="zh-CN"/>
              </w:rPr>
            </w:r>
            <w:r/>
          </w:p>
        </w:tc>
      </w:tr>
      <w:tr>
        <w:trPr/>
        <w:tc>
          <w:tcPr>
            <w:tcW w:w="963" w:type="dxa"/>
            <w:vAlign w:val="center"/>
            <w:textDirection w:val="lrTb"/>
            <w:noWrap/>
          </w:tcPr>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5.1</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管理系统</w:t>
            </w:r>
            <w:r>
              <w:rPr>
                <w:rFonts w:hint="eastAsia" w:ascii="方正仿宋_GBK" w:hAnsi="方正仿宋_GBK" w:eastAsia="方正仿宋_GBK" w:cs="方正仿宋_GBK"/>
                <w:sz w:val="28"/>
                <w:szCs w:val="28"/>
              </w:rPr>
            </w:r>
            <w:r/>
          </w:p>
        </w:tc>
        <w:tc>
          <w:tcPr>
            <w:tcW w:w="5554" w:type="dxa"/>
            <w:vAlign w:val="center"/>
            <w:textDirection w:val="lrTb"/>
            <w:noWrap/>
          </w:tcPr>
          <w:p>
            <w:pPr>
              <w:pStyle w:val="1093"/>
              <w:jc w:val="both"/>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供应商具有拟投入本项目物业管理软件（自主研发或购买第三方软件均可）包含</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智能安防巡查</w:t>
            </w:r>
            <w:r>
              <w:rPr>
                <w:rFonts w:hint="eastAsia" w:ascii="方正仿宋_GBK" w:hAnsi="方正仿宋_GBK" w:eastAsia="方正仿宋_GBK" w:cs="方正仿宋_GBK"/>
                <w:color w:val="000000"/>
                <w:sz w:val="28"/>
                <w:szCs w:val="28"/>
                <w:lang w:val="en-US" w:eastAsia="zh-CN"/>
              </w:rPr>
              <w:t xml:space="preserve">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设备设施运行管理类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智能保洁管理</w:t>
            </w:r>
            <w:r>
              <w:rPr>
                <w:rFonts w:hint="eastAsia" w:ascii="方正仿宋_GBK" w:hAnsi="方正仿宋_GBK" w:eastAsia="方正仿宋_GBK" w:cs="方正仿宋_GBK"/>
                <w:color w:val="000000"/>
                <w:sz w:val="28"/>
                <w:szCs w:val="28"/>
                <w:lang w:val="en-US" w:eastAsia="zh-CN"/>
              </w:rPr>
              <w:t xml:space="preserve">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服务</w:t>
            </w:r>
            <w:r>
              <w:rPr>
                <w:rFonts w:hint="eastAsia" w:ascii="方正仿宋_GBK" w:hAnsi="方正仿宋_GBK" w:eastAsia="方正仿宋_GBK" w:cs="方正仿宋_GBK"/>
                <w:color w:val="000000"/>
                <w:sz w:val="28"/>
                <w:szCs w:val="28"/>
              </w:rPr>
              <w:t xml:space="preserve">满意度</w:t>
            </w:r>
            <w:r>
              <w:rPr>
                <w:rFonts w:hint="eastAsia" w:ascii="方正仿宋_GBK" w:hAnsi="方正仿宋_GBK" w:eastAsia="方正仿宋_GBK" w:cs="方正仿宋_GBK"/>
                <w:color w:val="000000"/>
                <w:sz w:val="28"/>
                <w:szCs w:val="28"/>
                <w:lang w:val="en-US" w:eastAsia="zh-CN"/>
              </w:rPr>
              <w:t xml:space="preserve">管理类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医疗废物</w:t>
            </w:r>
            <w:r>
              <w:rPr>
                <w:rFonts w:hint="eastAsia" w:ascii="方正仿宋_GBK" w:hAnsi="方正仿宋_GBK" w:eastAsia="方正仿宋_GBK" w:cs="方正仿宋_GBK"/>
                <w:color w:val="000000"/>
                <w:sz w:val="28"/>
                <w:szCs w:val="28"/>
                <w:lang w:val="en-US" w:eastAsia="zh-CN"/>
              </w:rPr>
              <w:t xml:space="preserve">追溯类</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highlight w:val="none"/>
                <w:shd w:val="clear" w:color="auto" w:fill="auto"/>
              </w:rPr>
              <w:t xml:space="preserve">每提供其中</w:t>
            </w:r>
            <w:r>
              <w:rPr>
                <w:rFonts w:hint="eastAsia" w:ascii="方正仿宋_GBK" w:hAnsi="方正仿宋_GBK" w:eastAsia="方正仿宋_GBK" w:cs="方正仿宋_GBK"/>
                <w:color w:val="000000"/>
                <w:sz w:val="28"/>
                <w:szCs w:val="28"/>
              </w:rPr>
              <w:t xml:space="preserve">1个得</w:t>
            </w:r>
            <w:r>
              <w:rPr>
                <w:rFonts w:hint="eastAsia" w:ascii="方正仿宋_GBK" w:hAnsi="方正仿宋_GBK" w:eastAsia="方正仿宋_GBK" w:cs="方正仿宋_GBK"/>
                <w:color w:val="000000"/>
                <w:sz w:val="28"/>
                <w:szCs w:val="28"/>
                <w:lang w:val="en-US" w:eastAsia="zh-CN"/>
              </w:rPr>
              <w:t xml:space="preserve">0.6</w:t>
            </w:r>
            <w:r>
              <w:rPr>
                <w:rFonts w:hint="eastAsia" w:ascii="方正仿宋_GBK" w:hAnsi="方正仿宋_GBK" w:eastAsia="方正仿宋_GBK" w:cs="方正仿宋_GBK"/>
                <w:color w:val="000000"/>
                <w:sz w:val="28"/>
                <w:szCs w:val="28"/>
              </w:rPr>
              <w:t xml:space="preserve">分，本项最多</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分。自主研发软件的需提供软件著作权证书复印件；使用第三方软件的投标人需提供授权使用证明和研发单位软件著作权证书复印件（使用证明与软件著作权证两者缺一不可）。</w:t>
            </w:r>
            <w:r>
              <w:rPr>
                <w:rFonts w:hint="eastAsia" w:ascii="方正仿宋_GBK" w:hAnsi="方正仿宋_GBK" w:eastAsia="方正仿宋_GBK" w:cs="方正仿宋_GBK"/>
                <w:color w:val="000000"/>
                <w:sz w:val="28"/>
                <w:szCs w:val="28"/>
              </w:rPr>
            </w:r>
            <w:r/>
          </w:p>
          <w:p>
            <w:pPr>
              <w:pStyle w:val="976"/>
              <w:jc w:val="left"/>
              <w:keepLines w:val="0"/>
              <w:keepNext w:val="0"/>
              <w:pageBreakBefore w:val="0"/>
              <w:spacing w:line="3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注：如投标文件中提供的著作权名称表述与招标文件描述的关键字样不一致，而该投标文件中能证明投标人拥有的著作权具有相同或相似功能和效果的，视同符合要求。</w:t>
            </w:r>
            <w:r>
              <w:rPr>
                <w:rFonts w:hint="eastAsia" w:ascii="方正仿宋_GBK" w:hAnsi="方正仿宋_GBK" w:eastAsia="方正仿宋_GBK" w:cs="方正仿宋_GBK"/>
                <w:color w:val="000000"/>
                <w:sz w:val="28"/>
                <w:szCs w:val="28"/>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ff0000"/>
                <w:sz w:val="28"/>
                <w:szCs w:val="28"/>
                <w:lang w:val="en-US" w:eastAsia="zh-CN"/>
              </w:rPr>
              <w:t xml:space="preserve">3</w:t>
            </w:r>
            <w:r>
              <w:rPr>
                <w:rFonts w:hint="eastAsia" w:ascii="方正仿宋_GBK" w:hAnsi="方正仿宋_GBK" w:eastAsia="方正仿宋_GBK" w:cs="方正仿宋_GBK"/>
                <w:color w:val="000000"/>
                <w:sz w:val="28"/>
                <w:szCs w:val="28"/>
                <w:lang w:val="en-US" w:eastAsia="zh-CN"/>
              </w:rPr>
            </w:r>
            <w:r/>
          </w:p>
        </w:tc>
      </w:tr>
      <w:tr>
        <w:trPr/>
        <w:tc>
          <w:tcPr>
            <w:gridSpan w:val="4"/>
            <w:tcW w:w="9245" w:type="dxa"/>
            <w:vAlign w:val="center"/>
            <w:textDirection w:val="lrTb"/>
            <w:noWrap/>
          </w:tcPr>
          <w:p>
            <w:pPr>
              <w:pStyle w:val="976"/>
              <w:jc w:val="both"/>
              <w:keepLines w:val="0"/>
              <w:keepNext w:val="0"/>
              <w:pageBreakBefore w:val="0"/>
              <w:spacing w:line="360" w:lineRule="exact"/>
              <w:rPr>
                <w:rFonts w:hint="eastAsia" w:ascii="方正仿宋_GBK" w:hAnsi="方正仿宋_GBK" w:eastAsia="方正仿宋_GBK" w:cs="方正仿宋_GBK"/>
                <w:color w:val="ff0000"/>
                <w:sz w:val="28"/>
                <w:szCs w:val="28"/>
                <w:lang w:val="en-US" w:eastAsia="zh-CN"/>
              </w:rPr>
            </w:pPr>
            <w:r>
              <w:rPr>
                <w:rFonts w:hint="eastAsia" w:ascii="方正仿宋_GBK" w:hAnsi="方正仿宋_GBK" w:eastAsia="方正仿宋_GBK" w:cs="方正仿宋_GBK"/>
                <w:b/>
                <w:bCs/>
                <w:color w:val="000000"/>
                <w:spacing w:val="-3"/>
                <w:sz w:val="28"/>
                <w:szCs w:val="28"/>
              </w:rPr>
              <w:t xml:space="preserve">6</w:t>
            </w:r>
            <w:r>
              <w:rPr>
                <w:rFonts w:hint="eastAsia" w:ascii="方正仿宋_GBK" w:hAnsi="方正仿宋_GBK" w:eastAsia="方正仿宋_GBK" w:cs="方正仿宋_GBK"/>
                <w:b/>
                <w:bCs/>
                <w:color w:val="000000"/>
                <w:spacing w:val="-3"/>
                <w:sz w:val="28"/>
                <w:szCs w:val="28"/>
                <w:lang w:eastAsia="zh-CN"/>
              </w:rPr>
              <w:t xml:space="preserve">、</w:t>
            </w:r>
            <w:r>
              <w:rPr>
                <w:rFonts w:hint="eastAsia" w:ascii="方正仿宋_GBK" w:hAnsi="方正仿宋_GBK" w:eastAsia="方正仿宋_GBK" w:cs="方正仿宋_GBK"/>
                <w:b/>
                <w:bCs/>
                <w:color w:val="000000"/>
                <w:spacing w:val="-3"/>
                <w:sz w:val="28"/>
                <w:szCs w:val="28"/>
              </w:rPr>
              <w:t xml:space="preserve">人员配备（</w:t>
            </w:r>
            <w:r>
              <w:rPr>
                <w:rFonts w:hint="eastAsia" w:ascii="方正仿宋_GBK" w:hAnsi="方正仿宋_GBK" w:eastAsia="方正仿宋_GBK" w:cs="方正仿宋_GBK"/>
                <w:b/>
                <w:bCs/>
                <w:color w:val="000000"/>
                <w:spacing w:val="-3"/>
                <w:sz w:val="28"/>
                <w:szCs w:val="28"/>
                <w:lang w:val="en-US" w:eastAsia="zh-CN"/>
              </w:rPr>
              <w:t xml:space="preserve">32</w:t>
            </w:r>
            <w:r>
              <w:rPr>
                <w:rFonts w:hint="eastAsia" w:ascii="方正仿宋_GBK" w:hAnsi="方正仿宋_GBK" w:eastAsia="方正仿宋_GBK" w:cs="方正仿宋_GBK"/>
                <w:b/>
                <w:bCs/>
                <w:color w:val="000000"/>
                <w:spacing w:val="-3"/>
                <w:sz w:val="28"/>
                <w:szCs w:val="28"/>
              </w:rPr>
              <w:t xml:space="preserve">分）</w:t>
            </w:r>
            <w:r>
              <w:rPr>
                <w:rFonts w:hint="eastAsia" w:ascii="方正仿宋_GBK" w:hAnsi="方正仿宋_GBK" w:eastAsia="方正仿宋_GBK" w:cs="方正仿宋_GBK"/>
                <w:color w:val="ff0000"/>
                <w:sz w:val="28"/>
                <w:szCs w:val="28"/>
                <w:lang w:val="en-US" w:eastAsia="zh-CN"/>
              </w:rPr>
            </w:r>
            <w:r/>
          </w:p>
        </w:tc>
      </w:tr>
      <w:tr>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6.1</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1094"/>
              <w:jc w:val="center"/>
              <w:keepLines w:val="0"/>
              <w:keepNext w:val="0"/>
              <w:pageBreakBefore w:val="0"/>
              <w:spacing w:line="36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color w:val="000000"/>
                <w:sz w:val="28"/>
                <w:szCs w:val="28"/>
              </w:rPr>
              <w:t xml:space="preserve">项目经理</w:t>
            </w:r>
            <w:r>
              <w:rPr>
                <w:rFonts w:hint="eastAsia" w:ascii="方正仿宋_GBK" w:hAnsi="方正仿宋_GBK" w:eastAsia="方正仿宋_GBK" w:cs="方正仿宋_GBK"/>
                <w:sz w:val="28"/>
                <w:szCs w:val="28"/>
                <w:lang w:eastAsia="zh-CN"/>
              </w:rPr>
            </w:r>
            <w:r/>
          </w:p>
        </w:tc>
        <w:tc>
          <w:tcPr>
            <w:tcW w:w="5554" w:type="dxa"/>
            <w:vAlign w:val="center"/>
            <w:textDirection w:val="lrTb"/>
            <w:noWrap/>
          </w:tcPr>
          <w:p>
            <w:pPr>
              <w:pStyle w:val="976"/>
              <w:numPr>
                <w:ilvl w:val="0"/>
                <w:numId w:val="0"/>
              </w:numPr>
              <w:ind w:firstLine="0"/>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SA"/>
              </w:rPr>
              <w:t xml:space="preserve">6.1.1（3分）</w:t>
            </w:r>
            <w:r>
              <w:rPr>
                <w:rFonts w:hint="eastAsia" w:ascii="方正仿宋_GBK" w:hAnsi="方正仿宋_GBK" w:eastAsia="方正仿宋_GBK" w:cs="方正仿宋_GBK"/>
                <w:sz w:val="28"/>
                <w:szCs w:val="28"/>
              </w:rPr>
              <w:t xml:space="preserve">具有本科及以上学历的，得</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numPr>
                <w:ilvl w:val="0"/>
                <w:numId w:val="0"/>
              </w:numPr>
              <w:ind w:firstLine="0"/>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SA"/>
              </w:rPr>
              <w:t xml:space="preserve">6.1.2（3分）</w:t>
            </w:r>
            <w:r>
              <w:rPr>
                <w:rFonts w:hint="eastAsia" w:ascii="方正仿宋_GBK" w:hAnsi="方正仿宋_GBK" w:eastAsia="方正仿宋_GBK" w:cs="方正仿宋_GBK"/>
                <w:sz w:val="28"/>
                <w:szCs w:val="28"/>
              </w:rPr>
              <w:t xml:space="preserve">具有工程类或管理类</w:t>
            </w:r>
            <w:r>
              <w:rPr>
                <w:rFonts w:hint="eastAsia" w:ascii="方正仿宋_GBK" w:hAnsi="方正仿宋_GBK" w:eastAsia="方正仿宋_GBK" w:cs="方正仿宋_GBK"/>
                <w:sz w:val="28"/>
                <w:szCs w:val="28"/>
                <w:lang w:val="en-US" w:eastAsia="zh-CN"/>
              </w:rPr>
              <w:t xml:space="preserve">专业中级及以上</w:t>
            </w:r>
            <w:r>
              <w:rPr>
                <w:rFonts w:hint="eastAsia" w:ascii="方正仿宋_GBK" w:hAnsi="方正仿宋_GBK" w:eastAsia="方正仿宋_GBK" w:cs="方正仿宋_GBK"/>
                <w:sz w:val="28"/>
                <w:szCs w:val="28"/>
              </w:rPr>
              <w:t xml:space="preserve">工程师职称的，得</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numPr>
                <w:ilvl w:val="0"/>
                <w:numId w:val="0"/>
              </w:numPr>
              <w:ind w:firstLine="0"/>
              <w:jc w:val="left"/>
              <w:keepLines w:val="0"/>
              <w:keepNext w:val="0"/>
              <w:pageBreakBefore w:val="0"/>
              <w:spacing w:line="36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SA"/>
              </w:rPr>
              <w:t xml:space="preserve">6.1.3（3分）</w:t>
            </w:r>
            <w:r>
              <w:rPr>
                <w:rFonts w:hint="eastAsia" w:ascii="方正仿宋_GBK" w:hAnsi="方正仿宋_GBK" w:eastAsia="方正仿宋_GBK" w:cs="方正仿宋_GBK"/>
                <w:sz w:val="28"/>
                <w:szCs w:val="28"/>
              </w:rPr>
              <w:t xml:space="preserve">具有特种设备管理员A证的，得</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0"/>
              <w:jc w:val="left"/>
              <w:keepLines w:val="0"/>
              <w:keepNext w:val="0"/>
              <w:pageBreakBefore w:val="0"/>
              <w:spacing w:line="36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bidi="ar-SA"/>
              </w:rPr>
              <w:t xml:space="preserve">6.1.4（5分）</w:t>
            </w:r>
            <w:r>
              <w:rPr>
                <w:rFonts w:hint="eastAsia" w:ascii="方正仿宋_GBK" w:hAnsi="方正仿宋_GBK" w:eastAsia="方正仿宋_GBK" w:cs="方正仿宋_GBK"/>
                <w:sz w:val="28"/>
                <w:szCs w:val="28"/>
              </w:rPr>
              <w:t xml:space="preserve">具有7年及以上类似项目管理工作经验及服务评价优秀的，得5分，具有4年及以上类似项目服务工作经验及服务评价优秀的，得2分，4年以下类似项目服务工作经验及服务评价优秀的，得1分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lang w:val="en-US" w:eastAsia="zh-CN"/>
              </w:rPr>
            </w:r>
            <w:r/>
          </w:p>
          <w:p>
            <w:pPr>
              <w:pStyle w:val="976"/>
              <w:ind w:firstLine="0"/>
              <w:keepLines w:val="0"/>
              <w:keepNext w:val="0"/>
              <w:pageBreakBefore w:val="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【①投标时需提供相关证书复印件并加盖投标人公章，</w:t>
            </w:r>
            <w:r>
              <w:rPr>
                <w:rFonts w:hint="eastAsia" w:ascii="方正仿宋_GBK" w:hAnsi="方正仿宋_GBK" w:eastAsia="方正仿宋_GBK" w:cs="方正仿宋_GBK"/>
                <w:color w:val="000000"/>
                <w:sz w:val="28"/>
                <w:szCs w:val="28"/>
                <w:highlight w:val="none"/>
              </w:rPr>
              <w:t xml:space="preserve">业主单位出具的</w:t>
            </w:r>
            <w:r>
              <w:rPr>
                <w:rFonts w:hint="eastAsia" w:ascii="方正仿宋_GBK" w:hAnsi="方正仿宋_GBK" w:eastAsia="方正仿宋_GBK" w:cs="方正仿宋_GBK"/>
                <w:sz w:val="28"/>
                <w:szCs w:val="28"/>
              </w:rPr>
              <w:t xml:space="preserve">项目经理工作经验</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服务</w:t>
            </w:r>
            <w:r>
              <w:rPr>
                <w:rFonts w:hint="eastAsia" w:ascii="方正仿宋_GBK" w:hAnsi="方正仿宋_GBK" w:eastAsia="方正仿宋_GBK" w:cs="方正仿宋_GBK"/>
                <w:color w:val="000000"/>
                <w:sz w:val="28"/>
                <w:szCs w:val="28"/>
                <w:highlight w:val="none"/>
              </w:rPr>
              <w:t xml:space="preserve">评价优秀</w:t>
            </w:r>
            <w:r>
              <w:rPr>
                <w:rFonts w:hint="eastAsia" w:ascii="方正仿宋_GBK" w:hAnsi="方正仿宋_GBK" w:eastAsia="方正仿宋_GBK" w:cs="方正仿宋_GBK"/>
                <w:color w:val="000000"/>
                <w:sz w:val="28"/>
                <w:szCs w:val="28"/>
                <w:highlight w:val="none"/>
                <w:lang w:val="en-US" w:eastAsia="zh-CN"/>
              </w:rPr>
              <w:t xml:space="preserve">的证明材料</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highlight w:val="none"/>
              </w:rPr>
              <w:t xml:space="preserve">②投标人为其缴纳投标截止时间前</w:t>
            </w:r>
            <w:r>
              <w:rPr>
                <w:rFonts w:hint="eastAsia" w:ascii="方正仿宋_GBK" w:hAnsi="方正仿宋_GBK" w:eastAsia="方正仿宋_GBK" w:cs="方正仿宋_GBK"/>
                <w:color w:val="000000"/>
                <w:sz w:val="28"/>
                <w:szCs w:val="28"/>
                <w:highlight w:val="none"/>
                <w:lang w:eastAsia="zh-CN"/>
              </w:rPr>
              <w:t xml:space="preserve">半年内任意一个月</w:t>
            </w:r>
            <w:r>
              <w:rPr>
                <w:rFonts w:hint="eastAsia" w:ascii="方正仿宋_GBK" w:hAnsi="方正仿宋_GBK" w:eastAsia="方正仿宋_GBK" w:cs="方正仿宋_GBK"/>
                <w:color w:val="000000"/>
                <w:sz w:val="28"/>
                <w:szCs w:val="28"/>
                <w:highlight w:val="none"/>
              </w:rPr>
              <w:t xml:space="preserve">社保证明材料</w:t>
            </w:r>
            <w:r>
              <w:rPr>
                <w:rFonts w:hint="eastAsia" w:ascii="方正仿宋_GBK" w:hAnsi="方正仿宋_GBK" w:eastAsia="方正仿宋_GBK" w:cs="方正仿宋_GBK"/>
                <w:color w:val="000000"/>
                <w:sz w:val="28"/>
                <w:szCs w:val="28"/>
                <w:highlight w:val="none"/>
                <w:lang w:val="en-US" w:eastAsia="zh-CN"/>
              </w:rPr>
              <w:t xml:space="preserve">并加盖投标人公章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rPr>
              <w:t xml:space="preserve">未提供不得分。】</w:t>
            </w:r>
            <w:r>
              <w:rPr>
                <w:rFonts w:hint="eastAsia" w:ascii="方正仿宋_GBK" w:hAnsi="方正仿宋_GBK" w:eastAsia="方正仿宋_GBK" w:cs="方正仿宋_GBK"/>
                <w:sz w:val="28"/>
                <w:szCs w:val="28"/>
              </w:rPr>
            </w:r>
            <w:r/>
          </w:p>
        </w:tc>
        <w:tc>
          <w:tcPr>
            <w:tcW w:w="1241" w:type="dxa"/>
            <w:vAlign w:val="center"/>
            <w:textDirection w:val="lrTb"/>
            <w:noWrap/>
          </w:tcPr>
          <w:p>
            <w:pPr>
              <w:pStyle w:val="1094"/>
              <w:jc w:val="center"/>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eastAsia="zh-CN"/>
              </w:rPr>
            </w:r>
            <w:r/>
          </w:p>
        </w:tc>
      </w:tr>
      <w:tr>
        <w:trPr>
          <w:trHeight w:val="950"/>
        </w:trPr>
        <w:tc>
          <w:tcPr>
            <w:tcW w:w="963"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pacing w:val="-2"/>
                <w:sz w:val="28"/>
                <w:szCs w:val="28"/>
              </w:rPr>
            </w:pPr>
            <w:r>
              <w:rPr>
                <w:rFonts w:hint="eastAsia" w:ascii="方正仿宋_GBK" w:hAnsi="方正仿宋_GBK" w:eastAsia="方正仿宋_GBK" w:cs="方正仿宋_GBK"/>
                <w:color w:val="000000"/>
                <w:spacing w:val="-2"/>
                <w:sz w:val="28"/>
                <w:szCs w:val="28"/>
              </w:rPr>
              <w:t xml:space="preserve">6.2</w:t>
            </w:r>
            <w:r>
              <w:rPr>
                <w:rFonts w:hint="eastAsia" w:ascii="方正仿宋_GBK" w:hAnsi="方正仿宋_GBK" w:eastAsia="方正仿宋_GBK" w:cs="方正仿宋_GBK"/>
                <w:color w:val="000000"/>
                <w:spacing w:val="-2"/>
                <w:sz w:val="28"/>
                <w:szCs w:val="28"/>
              </w:rPr>
            </w:r>
            <w:r/>
          </w:p>
        </w:tc>
        <w:tc>
          <w:tcPr>
            <w:tcW w:w="1487"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项目组人员</w:t>
            </w:r>
            <w:r>
              <w:rPr>
                <w:rFonts w:hint="eastAsia" w:ascii="方正仿宋_GBK" w:hAnsi="方正仿宋_GBK" w:eastAsia="方正仿宋_GBK" w:cs="方正仿宋_GBK"/>
                <w:sz w:val="28"/>
                <w:szCs w:val="28"/>
                <w:lang w:val="en-US" w:eastAsia="zh-CN" w:bidi="ar-SA"/>
              </w:rPr>
            </w:r>
            <w:r/>
          </w:p>
        </w:tc>
        <w:tc>
          <w:tcPr>
            <w:tcW w:w="5554" w:type="dxa"/>
            <w:vAlign w:val="center"/>
            <w:textDirection w:val="lrTb"/>
            <w:noWrap/>
          </w:tcPr>
          <w:p>
            <w:pPr>
              <w:pStyle w:val="1094"/>
              <w:numPr>
                <w:ilvl w:val="0"/>
                <w:numId w:val="0"/>
              </w:numPr>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 安保和消控人员（</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1094"/>
              <w:numPr>
                <w:ilvl w:val="0"/>
                <w:numId w:val="0"/>
              </w:numPr>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color w:val="ff0000"/>
                <w:sz w:val="28"/>
                <w:szCs w:val="28"/>
                <w:highlight w:val="magenta"/>
                <w:lang w:val="en-US" w:eastAsia="zh-CN" w:bidi="ar-SA"/>
              </w:rPr>
            </w:pPr>
            <w:r>
              <w:rPr>
                <w:rFonts w:hint="eastAsia" w:ascii="方正仿宋_GBK" w:hAnsi="方正仿宋_GBK" w:eastAsia="方正仿宋_GBK" w:cs="方正仿宋_GBK"/>
                <w:color w:val="000000"/>
                <w:sz w:val="28"/>
                <w:szCs w:val="28"/>
                <w:highlight w:val="none"/>
                <w:lang w:val="en-US" w:eastAsia="zh-CN"/>
              </w:rPr>
              <w:t xml:space="preserve">是退役军人</w:t>
            </w:r>
            <w:r>
              <w:rPr>
                <w:rFonts w:hint="eastAsia" w:ascii="方正仿宋_GBK" w:hAnsi="方正仿宋_GBK" w:eastAsia="方正仿宋_GBK" w:cs="方正仿宋_GBK"/>
                <w:color w:val="000000"/>
                <w:sz w:val="28"/>
                <w:szCs w:val="28"/>
                <w:highlight w:val="none"/>
              </w:rPr>
              <w:t xml:space="preserve">的，每有1人得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分，未提供的不得分。</w:t>
            </w:r>
            <w:r>
              <w:rPr>
                <w:rFonts w:hint="eastAsia" w:ascii="方正仿宋_GBK" w:hAnsi="方正仿宋_GBK" w:eastAsia="方正仿宋_GBK" w:cs="方正仿宋_GBK"/>
                <w:color w:val="000000"/>
                <w:sz w:val="28"/>
                <w:szCs w:val="28"/>
                <w:highlight w:val="none"/>
                <w:lang w:eastAsia="zh-CN"/>
              </w:rPr>
              <w:t xml:space="preserve">（需提供退伍证或退役军人优待证复印件。）</w:t>
            </w:r>
            <w:r>
              <w:rPr>
                <w:rFonts w:hint="eastAsia" w:ascii="方正仿宋_GBK" w:hAnsi="方正仿宋_GBK" w:eastAsia="方正仿宋_GBK" w:cs="方正仿宋_GBK"/>
                <w:color w:val="ff0000"/>
                <w:sz w:val="28"/>
                <w:szCs w:val="28"/>
                <w:highlight w:val="magenta"/>
                <w:lang w:val="en-US" w:eastAsia="zh-CN" w:bidi="ar-SA"/>
              </w:rPr>
            </w:r>
            <w:r/>
          </w:p>
          <w:p>
            <w:pPr>
              <w:pStyle w:val="1094"/>
              <w:numPr>
                <w:ilvl w:val="0"/>
                <w:numId w:val="0"/>
              </w:numPr>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6.2.2配电房服务人员（10分）</w:t>
            </w:r>
            <w:r>
              <w:rPr>
                <w:rFonts w:hint="eastAsia" w:ascii="方正仿宋_GBK" w:hAnsi="方正仿宋_GBK" w:eastAsia="方正仿宋_GBK" w:cs="方正仿宋_GBK"/>
                <w:sz w:val="28"/>
                <w:szCs w:val="28"/>
                <w:lang w:val="en-US" w:eastAsia="zh-CN" w:bidi="ar-SA"/>
              </w:rPr>
            </w:r>
            <w:r/>
          </w:p>
          <w:p>
            <w:pPr>
              <w:pStyle w:val="1094"/>
              <w:numPr>
                <w:ilvl w:val="0"/>
                <w:numId w:val="0"/>
              </w:numPr>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（1）持有初级工程师及以上职称的，每有1人得2分，最高得2分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p>
            <w:pPr>
              <w:pStyle w:val="1094"/>
              <w:numPr>
                <w:ilvl w:val="0"/>
                <w:numId w:val="0"/>
              </w:numPr>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（2）持有高压电工证的，每有1个，得0.5分，最高得3分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p>
            <w:pPr>
              <w:pStyle w:val="1094"/>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（3）有3年及以上配电房值班工作经历的，每有1人得0.5分，最高得3分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未提供的不得分</w:t>
            </w:r>
            <w:r>
              <w:rPr>
                <w:rFonts w:hint="eastAsia" w:ascii="方正仿宋_GBK" w:hAnsi="方正仿宋_GBK" w:eastAsia="方正仿宋_GBK" w:cs="方正仿宋_GBK"/>
                <w:sz w:val="28"/>
                <w:szCs w:val="28"/>
                <w:lang w:val="en-US" w:eastAsia="zh-CN" w:bidi="ar-SA"/>
              </w:rPr>
              <w:t xml:space="preserve">。</w:t>
            </w:r>
            <w:r>
              <w:rPr>
                <w:rFonts w:hint="eastAsia" w:ascii="方正仿宋_GBK" w:hAnsi="方正仿宋_GBK" w:eastAsia="方正仿宋_GBK" w:cs="方正仿宋_GBK"/>
                <w:sz w:val="28"/>
                <w:szCs w:val="28"/>
                <w:lang w:val="en-US" w:eastAsia="zh-CN" w:bidi="ar-SA"/>
              </w:rPr>
            </w:r>
            <w:r/>
          </w:p>
          <w:p>
            <w:pPr>
              <w:pStyle w:val="1094"/>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（4）持有效期内中华人民共和国特种设备安全管理和作业人员证书（特种设备管理员A证），每有1人得2分，最高得2分，未提供的不得分。</w:t>
            </w:r>
            <w:r>
              <w:rPr>
                <w:rFonts w:hint="eastAsia" w:ascii="方正仿宋_GBK" w:hAnsi="方正仿宋_GBK" w:eastAsia="方正仿宋_GBK" w:cs="方正仿宋_GBK"/>
                <w:color w:val="000000"/>
                <w:sz w:val="28"/>
                <w:szCs w:val="28"/>
                <w:lang w:val="en-US" w:eastAsia="zh-CN" w:bidi="ar-SA"/>
              </w:rPr>
            </w:r>
            <w:r/>
          </w:p>
          <w:p>
            <w:pPr>
              <w:pStyle w:val="976"/>
              <w:ind w:firstLine="0"/>
              <w:keepLines w:val="0"/>
              <w:keepNext w:val="0"/>
              <w:pageBreakBefore w:val="0"/>
              <w:spacing w:line="36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lang w:val="en-US" w:eastAsia="zh-CN" w:bidi="ar-SA"/>
              </w:rPr>
              <w:t xml:space="preserve">6.2.3</w:t>
            </w:r>
            <w:r>
              <w:rPr>
                <w:rFonts w:hint="eastAsia" w:ascii="方正仿宋_GBK" w:hAnsi="方正仿宋_GBK" w:eastAsia="方正仿宋_GBK" w:cs="方正仿宋_GBK"/>
                <w:color w:val="000000"/>
                <w:sz w:val="28"/>
                <w:szCs w:val="28"/>
                <w:highlight w:val="none"/>
                <w:lang w:val="en-US" w:eastAsia="zh-CN" w:bidi="ar-SA"/>
              </w:rPr>
              <w:t xml:space="preserve">保洁人员（4分）</w:t>
            </w:r>
            <w:r>
              <w:rPr>
                <w:rFonts w:hint="eastAsia" w:ascii="方正仿宋_GBK" w:hAnsi="方正仿宋_GBK" w:eastAsia="方正仿宋_GBK" w:cs="方正仿宋_GBK"/>
                <w:color w:val="000000"/>
                <w:sz w:val="28"/>
                <w:szCs w:val="28"/>
                <w:highlight w:val="none"/>
                <w:lang w:val="en-US" w:eastAsia="zh-CN" w:bidi="ar-SA"/>
              </w:rPr>
            </w:r>
            <w:r/>
          </w:p>
          <w:p>
            <w:pPr>
              <w:pStyle w:val="976"/>
              <w:ind w:firstLine="0"/>
              <w:keepLines w:val="0"/>
              <w:keepNext w:val="0"/>
              <w:pageBreakBefore w:val="0"/>
              <w:spacing w:line="36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具</w:t>
            </w:r>
            <w:r>
              <w:rPr>
                <w:rFonts w:hint="eastAsia" w:ascii="方正仿宋_GBK" w:hAnsi="方正仿宋_GBK" w:eastAsia="方正仿宋_GBK" w:cs="方正仿宋_GBK"/>
                <w:color w:val="000000"/>
                <w:sz w:val="28"/>
                <w:szCs w:val="28"/>
                <w:highlight w:val="none"/>
              </w:rPr>
              <w:t xml:space="preserve">有绿化工作经验的</w:t>
            </w:r>
            <w:r>
              <w:rPr>
                <w:rFonts w:hint="eastAsia" w:ascii="方正仿宋_GBK" w:hAnsi="方正仿宋_GBK" w:eastAsia="方正仿宋_GBK" w:cs="方正仿宋_GBK"/>
                <w:color w:val="000000"/>
                <w:sz w:val="28"/>
                <w:szCs w:val="28"/>
                <w:highlight w:val="none"/>
                <w:lang w:val="en-US" w:eastAsia="zh-CN" w:bidi="ar-SA"/>
              </w:rPr>
              <w:t xml:space="preserve">，每有1人得2分，最高得2分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未提供的不得分</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方正仿宋_GBK" w:hAnsi="方正仿宋_GBK" w:eastAsia="方正仿宋_GBK" w:cs="方正仿宋_GBK"/>
                <w:color w:val="000000"/>
                <w:sz w:val="28"/>
                <w:szCs w:val="28"/>
                <w:highlight w:val="none"/>
                <w:lang w:val="en-US" w:eastAsia="zh-CN" w:bidi="ar-SA"/>
              </w:rPr>
            </w:r>
            <w:r/>
          </w:p>
          <w:p>
            <w:pPr>
              <w:pStyle w:val="1094"/>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color w:val="ff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w:t>
            </w:r>
            <w:r>
              <w:rPr>
                <w:rFonts w:hint="eastAsia" w:ascii="方正仿宋_GBK" w:hAnsi="方正仿宋_GBK" w:eastAsia="方正仿宋_GBK" w:cs="方正仿宋_GBK"/>
                <w:color w:val="000000"/>
                <w:sz w:val="28"/>
                <w:szCs w:val="28"/>
                <w:highlight w:val="none"/>
                <w:lang w:val="en-US" w:eastAsia="zh-CN"/>
              </w:rPr>
              <w:t xml:space="preserve">具</w:t>
            </w:r>
            <w:r>
              <w:rPr>
                <w:rFonts w:hint="eastAsia" w:ascii="方正仿宋_GBK" w:hAnsi="方正仿宋_GBK" w:eastAsia="方正仿宋_GBK" w:cs="方正仿宋_GBK"/>
                <w:color w:val="000000"/>
                <w:sz w:val="28"/>
                <w:szCs w:val="28"/>
                <w:highlight w:val="none"/>
                <w:lang w:val="en-US" w:eastAsia="zh-CN" w:bidi="ar-SA"/>
              </w:rPr>
              <w:t xml:space="preserve">有医疗废弃物清运处理工作经验的，每有1人得2分，最高得2分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未提供的不得分</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方正仿宋_GBK" w:hAnsi="方正仿宋_GBK" w:eastAsia="方正仿宋_GBK" w:cs="方正仿宋_GBK"/>
                <w:color w:val="ff0000"/>
                <w:sz w:val="28"/>
                <w:szCs w:val="28"/>
                <w:highlight w:val="none"/>
                <w:lang w:val="en-US" w:eastAsia="zh-CN" w:bidi="ar-SA"/>
              </w:rPr>
            </w:r>
            <w:r/>
          </w:p>
          <w:p>
            <w:pPr>
              <w:pStyle w:val="1094"/>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6.2.4洗衣房服务的清洗/消毒员（2分）</w:t>
            </w:r>
            <w:r>
              <w:rPr>
                <w:rFonts w:hint="eastAsia" w:ascii="方正仿宋_GBK" w:hAnsi="方正仿宋_GBK" w:eastAsia="方正仿宋_GBK" w:cs="方正仿宋_GBK"/>
                <w:sz w:val="28"/>
                <w:szCs w:val="28"/>
                <w:lang w:val="en-US" w:eastAsia="zh-CN" w:bidi="ar-SA"/>
              </w:rPr>
            </w:r>
            <w:r/>
          </w:p>
          <w:p>
            <w:pPr>
              <w:pStyle w:val="1094"/>
              <w:ind w:firstLine="0"/>
              <w:jc w:val="both"/>
              <w:keepLines w:val="0"/>
              <w:keepNext w:val="0"/>
              <w:pageBreakBefore w:val="0"/>
              <w:spacing w:before="0" w:beforeAutospacing="0" w:after="0" w:afterAutospacing="0" w:line="36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持有效期内中华人民共和国特种设备安全管理和作业人员证书（快开门式压力容器R1操作证书），每有1人得2分，最高得2分，未提供的不得分。</w:t>
            </w:r>
            <w:r>
              <w:rPr>
                <w:rFonts w:hint="eastAsia" w:ascii="方正仿宋_GBK" w:hAnsi="方正仿宋_GBK" w:eastAsia="方正仿宋_GBK" w:cs="方正仿宋_GBK"/>
                <w:sz w:val="28"/>
                <w:szCs w:val="28"/>
                <w:lang w:val="en-US" w:eastAsia="zh-CN" w:bidi="ar-SA"/>
              </w:rPr>
            </w:r>
            <w:r/>
          </w:p>
          <w:p>
            <w:pPr>
              <w:pStyle w:val="976"/>
              <w:keepLines w:val="0"/>
              <w:keepNext w:val="0"/>
              <w:pageBreakBefore w:val="0"/>
              <w:spacing w:line="360" w:lineRule="exac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【①投标时需提供相关证书复印件并加盖投标人公章；投标时需提供业主单位出具的工作经验证明材料并加盖投标人公章。②</w:t>
            </w:r>
            <w:r>
              <w:rPr>
                <w:rFonts w:hint="eastAsia" w:ascii="方正仿宋_GBK" w:hAnsi="方正仿宋_GBK" w:eastAsia="方正仿宋_GBK" w:cs="方正仿宋_GBK"/>
                <w:color w:val="000000"/>
                <w:sz w:val="28"/>
                <w:szCs w:val="28"/>
                <w:highlight w:val="none"/>
              </w:rPr>
              <w:t xml:space="preserve">投标人为其缴纳投标截止时间前</w:t>
            </w:r>
            <w:r>
              <w:rPr>
                <w:rFonts w:hint="eastAsia" w:ascii="方正仿宋_GBK" w:hAnsi="方正仿宋_GBK" w:eastAsia="方正仿宋_GBK" w:cs="方正仿宋_GBK"/>
                <w:color w:val="000000"/>
                <w:sz w:val="28"/>
                <w:szCs w:val="28"/>
                <w:highlight w:val="none"/>
                <w:lang w:eastAsia="zh-CN"/>
              </w:rPr>
              <w:t xml:space="preserve">半年内任意一个月</w:t>
            </w:r>
            <w:r>
              <w:rPr>
                <w:rFonts w:hint="eastAsia" w:ascii="方正仿宋_GBK" w:hAnsi="方正仿宋_GBK" w:eastAsia="方正仿宋_GBK" w:cs="方正仿宋_GBK"/>
                <w:color w:val="000000"/>
                <w:sz w:val="28"/>
                <w:szCs w:val="28"/>
                <w:highlight w:val="none"/>
              </w:rPr>
              <w:t xml:space="preserve">社保证明材料</w:t>
            </w:r>
            <w:r>
              <w:rPr>
                <w:rFonts w:hint="eastAsia" w:ascii="方正仿宋_GBK" w:hAnsi="方正仿宋_GBK" w:eastAsia="方正仿宋_GBK" w:cs="方正仿宋_GBK"/>
                <w:color w:val="000000"/>
                <w:sz w:val="28"/>
                <w:szCs w:val="28"/>
                <w:highlight w:val="none"/>
                <w:lang w:val="en-US" w:eastAsia="zh-CN"/>
              </w:rPr>
              <w:t xml:space="preserve">并加盖投标人公章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lang w:val="en-US" w:eastAsia="zh-CN" w:bidi="ar-SA"/>
              </w:rPr>
              <w:t xml:space="preserve">未提供不得分。】</w:t>
            </w:r>
            <w:r>
              <w:rPr>
                <w:rFonts w:hint="eastAsia" w:ascii="方正仿宋_GBK" w:hAnsi="方正仿宋_GBK" w:eastAsia="方正仿宋_GBK" w:cs="方正仿宋_GBK"/>
                <w:sz w:val="28"/>
                <w:szCs w:val="28"/>
                <w:lang w:val="en-US" w:eastAsia="zh-CN" w:bidi="ar-SA"/>
              </w:rPr>
            </w:r>
            <w:r/>
          </w:p>
        </w:tc>
        <w:tc>
          <w:tcPr>
            <w:tcW w:w="1241" w:type="dxa"/>
            <w:vAlign w:val="center"/>
            <w:textDirection w:val="lrTb"/>
            <w:noWrap/>
          </w:tcPr>
          <w:p>
            <w:pPr>
              <w:pStyle w:val="976"/>
              <w:jc w:val="center"/>
              <w:keepLines w:val="0"/>
              <w:keepNext w:val="0"/>
              <w:pageBreakBefore w:val="0"/>
              <w:spacing w:line="36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18</w:t>
            </w:r>
            <w:r>
              <w:rPr>
                <w:rFonts w:hint="eastAsia" w:ascii="方正仿宋_GBK" w:hAnsi="方正仿宋_GBK" w:eastAsia="方正仿宋_GBK" w:cs="方正仿宋_GBK"/>
                <w:color w:val="000000"/>
                <w:sz w:val="28"/>
                <w:szCs w:val="28"/>
                <w:lang w:val="en-US" w:eastAsia="zh-CN"/>
              </w:rPr>
            </w:r>
            <w:r/>
          </w:p>
        </w:tc>
      </w:tr>
    </w:tbl>
    <w:p>
      <w:pPr>
        <w:pStyle w:val="976"/>
        <w:keepLines w:val="0"/>
        <w:keepNext w:val="0"/>
        <w:pageBreakBefore w:val="0"/>
        <w:spacing w:line="360" w:lineRule="exact"/>
        <w:rPr>
          <w:rFonts w:hint="eastAsia" w:ascii="方正楷体_GB2312" w:hAnsi="方正楷体_GB2312" w:eastAsia="方正楷体_GB2312" w:cs="方正楷体_GB2312"/>
          <w:sz w:val="28"/>
          <w:szCs w:val="28"/>
        </w:rPr>
      </w:pPr>
      <w:r>
        <w:rPr>
          <w:rFonts w:hint="eastAsia" w:ascii="方正楷体_GB2312" w:hAnsi="方正楷体_GB2312" w:eastAsia="方正楷体_GB2312" w:cs="方正楷体_GB2312"/>
          <w:sz w:val="28"/>
          <w:szCs w:val="28"/>
        </w:rPr>
      </w:r>
      <w:r/>
    </w:p>
    <w:p>
      <w:pPr>
        <w:pStyle w:val="976"/>
        <w:rPr>
          <w:rFonts w:hint="eastAsia"/>
        </w:rPr>
      </w:pPr>
      <w:r>
        <w:rPr>
          <w:rFonts w:hint="eastAsia"/>
        </w:rPr>
      </w:r>
      <w:r/>
    </w:p>
    <w:p>
      <w:pPr>
        <w:pStyle w:val="976"/>
        <w:rPr>
          <w:rFonts w:hint="eastAsia"/>
        </w:rPr>
      </w:pPr>
      <w:r>
        <w:rPr>
          <w:rFonts w:hint="eastAsia"/>
        </w:rPr>
      </w:r>
      <w:r/>
    </w:p>
    <w:p>
      <w:pPr>
        <w:pStyle w:val="976"/>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第六章  投标</w:t>
      </w:r>
      <w:bookmarkEnd w:id="60"/>
      <w:r/>
      <w:bookmarkEnd w:id="61"/>
      <w:r/>
      <w:bookmarkEnd w:id="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76"/>
        <w:jc w:val="center"/>
        <w:rPr>
          <w:rFonts w:hint="eastAsia" w:ascii="宋体" w:hAnsi="宋体"/>
          <w:b/>
          <w:sz w:val="28"/>
          <w:szCs w:val="28"/>
        </w:rPr>
      </w:pPr>
      <w:r/>
      <w:bookmarkStart w:id="63" w:name="_Hlt26671244"/>
      <w:r/>
      <w:bookmarkEnd w:id="63"/>
      <w:r/>
      <w:bookmarkStart w:id="64" w:name="_Hlt26955039"/>
      <w:r/>
      <w:bookmarkEnd w:id="64"/>
      <w:r/>
      <w:bookmarkStart w:id="65" w:name="_Toc26554094"/>
      <w:r/>
      <w:bookmarkStart w:id="66" w:name="_Toc49090576"/>
      <w:r/>
      <w:bookmarkStart w:id="67" w:name="_Toc120614282"/>
      <w:r>
        <w:rPr>
          <w:rFonts w:hint="eastAsia" w:ascii="宋体" w:hAnsi="宋体"/>
          <w:b/>
          <w:sz w:val="28"/>
          <w:szCs w:val="28"/>
        </w:rPr>
      </w:r>
      <w:r/>
    </w:p>
    <w:p>
      <w:pPr>
        <w:pStyle w:val="976"/>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76"/>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76"/>
        <w:jc w:val="center"/>
        <w:rPr>
          <w:rFonts w:hint="eastAsia" w:ascii="宋体" w:hAnsi="宋体"/>
          <w:b/>
          <w:sz w:val="28"/>
          <w:szCs w:val="28"/>
        </w:rPr>
      </w:pPr>
      <w:r>
        <w:rPr>
          <w:rFonts w:hint="eastAsia" w:ascii="宋体" w:hAnsi="宋体"/>
          <w:b/>
          <w:sz w:val="28"/>
          <w:szCs w:val="28"/>
        </w:rPr>
      </w:r>
      <w:r/>
    </w:p>
    <w:p>
      <w:pPr>
        <w:pStyle w:val="976"/>
        <w:jc w:val="center"/>
        <w:rPr>
          <w:rFonts w:hint="eastAsia" w:ascii="宋体" w:hAnsi="宋体"/>
          <w:b/>
          <w:sz w:val="28"/>
          <w:szCs w:val="28"/>
        </w:rPr>
      </w:pPr>
      <w:r>
        <w:rPr>
          <w:rFonts w:hint="eastAsia" w:ascii="宋体" w:hAnsi="宋体"/>
          <w:b/>
          <w:sz w:val="28"/>
          <w:szCs w:val="28"/>
        </w:rPr>
      </w:r>
      <w:r/>
    </w:p>
    <w:p>
      <w:pPr>
        <w:pStyle w:val="976"/>
        <w:jc w:val="center"/>
        <w:rPr>
          <w:rFonts w:hint="eastAsia" w:ascii="宋体" w:hAnsi="宋体"/>
          <w:b/>
          <w:sz w:val="28"/>
          <w:szCs w:val="28"/>
        </w:rPr>
      </w:pPr>
      <w:r>
        <w:rPr>
          <w:rFonts w:hint="eastAsia" w:ascii="宋体" w:hAnsi="宋体"/>
          <w:b/>
          <w:sz w:val="28"/>
          <w:szCs w:val="28"/>
        </w:rPr>
      </w:r>
      <w:r/>
    </w:p>
    <w:p>
      <w:pPr>
        <w:pStyle w:val="976"/>
        <w:jc w:val="center"/>
        <w:rPr>
          <w:rFonts w:hint="eastAsia" w:ascii="宋体" w:hAnsi="宋体"/>
          <w:b/>
          <w:sz w:val="28"/>
          <w:szCs w:val="28"/>
        </w:rPr>
      </w:pPr>
      <w:r>
        <w:rPr>
          <w:rFonts w:hint="eastAsia" w:ascii="宋体" w:hAnsi="宋体"/>
          <w:b/>
          <w:sz w:val="28"/>
          <w:szCs w:val="28"/>
        </w:rPr>
      </w:r>
      <w:r/>
    </w:p>
    <w:p>
      <w:pPr>
        <w:pStyle w:val="976"/>
        <w:jc w:val="center"/>
        <w:rPr>
          <w:rFonts w:hint="eastAsia" w:ascii="宋体" w:hAnsi="宋体"/>
          <w:b/>
          <w:sz w:val="28"/>
          <w:szCs w:val="28"/>
        </w:rPr>
      </w:pPr>
      <w:r>
        <w:rPr>
          <w:rFonts w:hint="eastAsia" w:ascii="宋体" w:hAnsi="宋体"/>
          <w:b/>
          <w:sz w:val="28"/>
          <w:szCs w:val="28"/>
        </w:rPr>
      </w:r>
      <w:r/>
    </w:p>
    <w:p>
      <w:pPr>
        <w:pStyle w:val="97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7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7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7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76"/>
        <w:jc w:val="center"/>
        <w:spacing w:line="440" w:lineRule="exact"/>
        <w:rPr>
          <w:rFonts w:hint="eastAsia" w:ascii="宋体" w:hAnsi="宋体"/>
          <w:b/>
          <w:bCs/>
          <w:sz w:val="32"/>
          <w:szCs w:val="32"/>
        </w:rPr>
      </w:pPr>
      <w:r>
        <w:rPr>
          <w:rFonts w:hint="eastAsia" w:ascii="宋体" w:hAnsi="宋体"/>
          <w:b/>
          <w:bCs/>
          <w:sz w:val="32"/>
          <w:szCs w:val="32"/>
        </w:rPr>
      </w:r>
      <w:r/>
    </w:p>
    <w:p>
      <w:pPr>
        <w:pStyle w:val="976"/>
        <w:spacing w:line="440" w:lineRule="exact"/>
        <w:rPr>
          <w:rFonts w:ascii="宋体" w:hAnsi="宋体"/>
        </w:rPr>
      </w:pPr>
      <w:r>
        <w:rPr>
          <w:rFonts w:ascii="宋体" w:hAnsi="宋体"/>
        </w:rPr>
      </w:r>
      <w:r/>
    </w:p>
    <w:p>
      <w:pPr>
        <w:pStyle w:val="97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76"/>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76"/>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7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sz w:val="28"/>
          <w:szCs w:val="28"/>
          <w:highlight w:val="yellow"/>
        </w:rPr>
      </w:r>
      <w:r/>
    </w:p>
    <w:p>
      <w:pPr>
        <w:pStyle w:val="97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条、8、9条投标人必须在投标文件中提供相关材料，否则作无效投标处理。</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7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28"/>
          <w:szCs w:val="28"/>
          <w:lang w:val="en-US" w:eastAsia="zh-CN"/>
        </w:rPr>
      </w:r>
      <w:r/>
    </w:p>
    <w:p>
      <w:pPr>
        <w:pStyle w:val="1053"/>
        <w:ind w:firstLine="560"/>
        <w:tabs>
          <w:tab w:val="right" w:pos="8720" w:leader="dot"/>
        </w:tabs>
        <w:rPr>
          <w:lang w:val="en-US" w:eastAsia="zh-CN"/>
        </w:rPr>
      </w:pPr>
      <w:r>
        <w:rPr>
          <w:rFonts w:hint="eastAsia" w:ascii="方正仿宋_GBK" w:hAnsi="方正仿宋_GBK" w:eastAsia="方正仿宋_GBK" w:cs="方正仿宋_GBK"/>
          <w:color w:val="000000"/>
          <w:sz w:val="28"/>
          <w:szCs w:val="28"/>
          <w:lang w:val="en-US" w:eastAsia="zh-CN"/>
        </w:rPr>
        <w:t xml:space="preserve">4.提供服务的人员均为订立劳动合同的从业人员的书面声明（格式见附件13）</w:t>
      </w:r>
      <w:r>
        <w:rPr>
          <w:lang w:val="en-US" w:eastAsia="zh-CN"/>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76"/>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76"/>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三年</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tc>
      </w:tr>
      <w:tr>
        <w:trPr>
          <w:cantSplit/>
          <w:trHeight w:val="612"/>
        </w:trPr>
        <w:tc>
          <w:tcPr>
            <w:tcW w:w="8934" w:type="dxa"/>
            <w:vAlign w:val="center"/>
            <w:textDirection w:val="lrTb"/>
            <w:noWrap w:val="false"/>
          </w:tcPr>
          <w:p>
            <w:pPr>
              <w:pStyle w:val="1064"/>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76"/>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76"/>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3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7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ascii="宋体" w:hAnsi="宋体"/>
          <w:sz w:val="28"/>
          <w:szCs w:val="28"/>
        </w:rPr>
      </w:pPr>
      <w:r>
        <w:rPr>
          <w:rFonts w:ascii="宋体" w:hAnsi="宋体"/>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76"/>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976"/>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976"/>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7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7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76"/>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76"/>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76"/>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976"/>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2.供应商在投标（响应）文件中响应的拟投入本项目的服务人员不得是全日制在校学生。</w:t>
      </w:r>
      <w:r>
        <w:rPr>
          <w:rFonts w:hint="eastAsia" w:ascii="方正仿宋_GBK" w:hAnsi="方正仿宋_GBK" w:eastAsia="方正仿宋_GBK" w:cs="方正仿宋_GBK"/>
          <w:i w:val="0"/>
          <w:iCs/>
          <w:color w:val="000000"/>
          <w:sz w:val="28"/>
          <w:szCs w:val="28"/>
          <w:u w:val="none"/>
        </w:rPr>
      </w:r>
      <w:r/>
    </w:p>
    <w:p>
      <w:pPr>
        <w:pStyle w:val="976"/>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76"/>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6"/>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7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76"/>
        <w:keepLines w:val="0"/>
        <w:keepNext w:val="0"/>
        <w:pageBreakBefore w:val="0"/>
        <w:spacing w:line="400" w:lineRule="exact"/>
        <w:rPr>
          <w:rFonts w:ascii="宋体" w:hAnsi="宋体"/>
          <w:sz w:val="28"/>
          <w:szCs w:val="28"/>
        </w:rPr>
      </w:pPr>
      <w:r>
        <w:rPr>
          <w:rFonts w:ascii="宋体" w:hAnsi="宋体"/>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7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76"/>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7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6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6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6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6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6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6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76"/>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64"/>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7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7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7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7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7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7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65"/>
      <w:r/>
      <w:bookmarkEnd w:id="66"/>
      <w:r/>
      <w:bookmarkEnd w:id="67"/>
      <w:r/>
      <w:bookmarkStart w:id="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76"/>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7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76"/>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7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7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7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1</w:t>
      </w:r>
      <w:r>
        <w:rPr>
          <w:rFonts w:hint="eastAsia" w:ascii="方正黑体_GBK" w:hAnsi="方正黑体_GBK" w:eastAsia="方正黑体_GBK" w:cs="方正黑体_GBK"/>
          <w:b w:val="0"/>
          <w:bCs/>
          <w:sz w:val="28"/>
          <w:szCs w:val="28"/>
        </w:rPr>
        <w:t xml:space="preserve">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7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7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76"/>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7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76"/>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7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附件12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3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5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5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38"/>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5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76"/>
        <w:ind w:firstLine="56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br w:type="page" w:clear="all"/>
      </w:r>
      <w:r>
        <w:rPr>
          <w:rFonts w:hint="eastAsia" w:ascii="方正黑体_GBK" w:hAnsi="方正黑体_GBK" w:eastAsia="方正黑体_GBK" w:cs="方正黑体_GBK"/>
          <w:b w:val="0"/>
          <w:bCs/>
          <w:sz w:val="28"/>
          <w:szCs w:val="28"/>
          <w:lang w:val="en-US" w:eastAsia="zh-CN"/>
        </w:rPr>
        <w:t xml:space="preserve">附件13</w:t>
      </w:r>
      <w:r>
        <w:rPr>
          <w:rFonts w:hint="eastAsia" w:ascii="方正黑体_GBK" w:hAnsi="方正黑体_GBK" w:eastAsia="方正黑体_GBK" w:cs="方正黑体_GBK"/>
          <w:b w:val="0"/>
          <w:bCs/>
          <w:sz w:val="28"/>
          <w:szCs w:val="28"/>
          <w:lang w:val="en-US" w:eastAsia="zh-CN"/>
        </w:rPr>
      </w:r>
      <w:r/>
    </w:p>
    <w:p>
      <w:pPr>
        <w:pStyle w:val="988"/>
        <w:tabs>
          <w:tab w:val="right" w:pos="8720" w:leader="dot"/>
        </w:tabs>
        <w:rPr>
          <w:lang w:val="en-US" w:eastAsia="zh-CN"/>
        </w:rPr>
      </w:pPr>
      <w:r>
        <w:rPr>
          <w:lang w:val="en-US" w:eastAsia="zh-CN"/>
        </w:rPr>
      </w:r>
      <w:r/>
    </w:p>
    <w:p>
      <w:pPr>
        <w:pStyle w:val="97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提供服务的人员均为订立劳动合同的从业人员的书面声明</w:t>
      </w:r>
      <w:r>
        <w:rPr>
          <w:rFonts w:hint="eastAsia" w:ascii="方正黑体_GBK" w:hAnsi="方正黑体_GBK" w:eastAsia="方正黑体_GBK" w:cs="方正黑体_GBK"/>
          <w:b w:val="0"/>
          <w:bCs/>
          <w:sz w:val="28"/>
          <w:szCs w:val="28"/>
        </w:rPr>
      </w:r>
      <w:r/>
    </w:p>
    <w:p>
      <w:pPr>
        <w:pStyle w:val="97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（采购包号：XX）</w:t>
      </w:r>
      <w:r>
        <w:rPr>
          <w:rFonts w:hint="eastAsia" w:ascii="方正黑体_GBK" w:hAnsi="方正黑体_GBK" w:eastAsia="方正黑体_GBK" w:cs="方正黑体_GBK"/>
          <w:b w:val="0"/>
          <w:bCs/>
          <w:sz w:val="28"/>
          <w:szCs w:val="28"/>
        </w:rPr>
      </w:r>
      <w:r/>
    </w:p>
    <w:p>
      <w:pPr>
        <w:pStyle w:val="976"/>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Times New Roman" w:hAnsi="Times New Roman" w:eastAsia="方正仿宋_GBK" w:cs="Times New Roman"/>
          <w:sz w:val="32"/>
          <w:szCs w:val="20"/>
          <w:lang w:val="en-US" w:eastAsia="zh-CN"/>
        </w:rPr>
      </w:r>
      <w:r/>
    </w:p>
    <w:p>
      <w:pPr>
        <w:pStyle w:val="976"/>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本企业（联合体）对上述声明的真实性负责。如有虚假，将依法承担相应责任。</w:t>
      </w:r>
      <w:r>
        <w:rPr>
          <w:rFonts w:hint="eastAsia" w:ascii="Times New Roman" w:hAnsi="Times New Roman" w:eastAsia="方正仿宋_GBK" w:cs="Times New Roman"/>
          <w:sz w:val="32"/>
          <w:szCs w:val="20"/>
          <w:lang w:val="en-US" w:eastAsia="zh-CN"/>
        </w:rPr>
      </w:r>
      <w:r/>
    </w:p>
    <w:p>
      <w:pPr>
        <w:pStyle w:val="97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7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val="0"/>
          <w:bCs/>
          <w:sz w:val="28"/>
          <w:szCs w:val="28"/>
        </w:rPr>
      </w:r>
      <w:r/>
    </w:p>
    <w:p>
      <w:pPr>
        <w:pStyle w:val="103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76"/>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7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7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7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7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76"/>
        <w:keepLines w:val="0"/>
        <w:keepNext w:val="0"/>
        <w:pageBreakBefore w:val="0"/>
        <w:spacing w:line="400" w:lineRule="exact"/>
        <w:rPr>
          <w:rFonts w:hint="eastAsia"/>
          <w:sz w:val="28"/>
          <w:szCs w:val="28"/>
        </w:rPr>
      </w:pPr>
      <w:r>
        <w:rPr>
          <w:rFonts w:hint="eastAsia"/>
          <w:sz w:val="28"/>
          <w:szCs w:val="28"/>
        </w:rPr>
      </w:r>
      <w:r/>
    </w:p>
    <w:p>
      <w:pPr>
        <w:pStyle w:val="97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7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58"/>
      <w:r/>
      <w:bookmarkEnd w:id="59"/>
      <w:r/>
      <w:bookmarkEnd w:id="68"/>
      <w:r>
        <w:rPr>
          <w:rFonts w:hint="eastAsia" w:ascii="方正黑体_GBK" w:hAnsi="方正黑体_GBK" w:eastAsia="方正黑体_GBK" w:cs="方正黑体_GBK"/>
          <w:b w:val="0"/>
          <w:bCs/>
          <w:sz w:val="28"/>
          <w:szCs w:val="28"/>
        </w:rPr>
        <w:br w:type="page" w:clear="all"/>
      </w:r>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76"/>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7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76"/>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7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91"/>
        <w:keepLines w:val="0"/>
        <w:keepNext w:val="0"/>
        <w:pageBreakBefore w:val="0"/>
        <w:spacing w:line="400" w:lineRule="exact"/>
        <w:rPr>
          <w:rFonts w:hint="eastAsia"/>
          <w:sz w:val="28"/>
          <w:szCs w:val="28"/>
        </w:rPr>
      </w:pPr>
      <w:r>
        <w:rPr>
          <w:rFonts w:hint="eastAsia"/>
          <w:sz w:val="28"/>
          <w:szCs w:val="28"/>
        </w:rPr>
      </w:r>
      <w:r/>
    </w:p>
    <w:p>
      <w:pPr>
        <w:pStyle w:val="991"/>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楷体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rPr>
        <w:rStyle w:val="1048"/>
      </w:rPr>
    </w:r>
    <w:r/>
  </w:p>
  <w:p>
    <w:pPr>
      <w:pStyle w:val="10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6"/>
                    </w:pPr>
                    <w:r/>
                    <w:r/>
                  </w:p>
                </w:txbxContent>
              </v:textbox>
            </v:shape>
          </w:pict>
        </mc:Fallback>
      </mc:AlternateContent>
    </w:r>
    <w:r/>
  </w:p>
  <w:p>
    <w:pPr>
      <w:pStyle w:val="10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76"/>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6"/>
        <w:ind w:left="425" w:hanging="425"/>
      </w:p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76"/>
        <w:ind w:left="0" w:firstLine="420"/>
      </w:pPr>
      <w:rPr>
        <w:rFonts w:hint="eastAsia"/>
      </w:r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6"/>
        <w:ind w:left="425" w:hanging="425"/>
      </w:p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6"/>
        <w:ind w:left="425" w:hanging="425"/>
      </w:p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5">
    <w:multiLevelType w:val="hybridMultilevel"/>
    <w:lvl w:ilvl="0">
      <w:start w:val="1"/>
      <w:numFmt w:val="upperLetter"/>
      <w:pStyle w:val="1056"/>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76"/>
        <w:ind w:left="425" w:hanging="425"/>
      </w:p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8">
    <w:multiLevelType w:val="hybridMultilevel"/>
    <w:lvl w:ilvl="0">
      <w:start w:val="1"/>
      <w:numFmt w:val="decimal"/>
      <w:pStyle w:val="1073"/>
      <w:isLgl w:val="false"/>
      <w:suff w:val="tab"/>
      <w:lvlText w:val="%1."/>
      <w:lvlJc w:val="left"/>
      <w:pPr>
        <w:pStyle w:val="976"/>
        <w:ind w:left="709" w:hanging="709"/>
        <w:tabs>
          <w:tab w:val="num" w:pos="709" w:leader="none"/>
        </w:tabs>
      </w:pPr>
      <w:rPr>
        <w:rFonts w:hint="eastAsia"/>
      </w:rPr>
    </w:lvl>
    <w:lvl w:ilvl="1">
      <w:start w:val="1"/>
      <w:numFmt w:val="decimal"/>
      <w:isLgl w:val="false"/>
      <w:suff w:val="tab"/>
      <w:lvlText w:val="%1.%2"/>
      <w:lvlJc w:val="left"/>
      <w:pPr>
        <w:pStyle w:val="976"/>
        <w:ind w:left="709" w:hanging="709"/>
        <w:tabs>
          <w:tab w:val="num" w:pos="709" w:leader="none"/>
        </w:tabs>
      </w:pPr>
      <w:rPr>
        <w:rFonts w:hint="eastAsia"/>
      </w:rPr>
    </w:lvl>
    <w:lvl w:ilvl="2">
      <w:start w:val="1"/>
      <w:numFmt w:val="decimal"/>
      <w:isLgl w:val="false"/>
      <w:suff w:val="tab"/>
      <w:lvlText w:val="%1.%2.%3."/>
      <w:lvlJc w:val="left"/>
      <w:pPr>
        <w:pStyle w:val="976"/>
        <w:ind w:left="425" w:hanging="425"/>
        <w:tabs>
          <w:tab w:val="num" w:pos="425" w:leader="none"/>
        </w:tabs>
      </w:pPr>
      <w:rPr>
        <w:rFonts w:hint="eastAsia"/>
      </w:rPr>
    </w:lvl>
    <w:lvl w:ilvl="3">
      <w:start w:val="1"/>
      <w:numFmt w:val="decimal"/>
      <w:isLgl w:val="false"/>
      <w:suff w:val="tab"/>
      <w:lvlText w:val="%1.%2.%3.%4."/>
      <w:lvlJc w:val="left"/>
      <w:pPr>
        <w:pStyle w:val="976"/>
        <w:ind w:left="851" w:hanging="851"/>
        <w:tabs>
          <w:tab w:val="num" w:pos="851" w:leader="none"/>
        </w:tabs>
      </w:pPr>
      <w:rPr>
        <w:rFonts w:hint="eastAsia"/>
      </w:rPr>
    </w:lvl>
    <w:lvl w:ilvl="4">
      <w:start w:val="1"/>
      <w:numFmt w:val="decimal"/>
      <w:isLgl w:val="false"/>
      <w:suff w:val="tab"/>
      <w:lvlText w:val="%1.%2.%3.%4.%5."/>
      <w:lvlJc w:val="left"/>
      <w:pPr>
        <w:pStyle w:val="976"/>
        <w:ind w:left="992" w:hanging="992"/>
        <w:tabs>
          <w:tab w:val="num" w:pos="992" w:leader="none"/>
        </w:tabs>
      </w:pPr>
      <w:rPr>
        <w:rFonts w:hint="eastAsia"/>
      </w:rPr>
    </w:lvl>
    <w:lvl w:ilvl="5">
      <w:start w:val="1"/>
      <w:numFmt w:val="decimal"/>
      <w:isLgl w:val="false"/>
      <w:suff w:val="tab"/>
      <w:lvlText w:val="%1.%2.%3.%4.%5.%6."/>
      <w:lvlJc w:val="left"/>
      <w:pPr>
        <w:pStyle w:val="976"/>
        <w:ind w:left="1134" w:hanging="1134"/>
        <w:tabs>
          <w:tab w:val="num" w:pos="1134" w:leader="none"/>
        </w:tabs>
      </w:pPr>
      <w:rPr>
        <w:rFonts w:hint="eastAsia"/>
      </w:rPr>
    </w:lvl>
    <w:lvl w:ilvl="6">
      <w:start w:val="1"/>
      <w:numFmt w:val="decimal"/>
      <w:isLgl w:val="false"/>
      <w:suff w:val="tab"/>
      <w:lvlText w:val="%1.%2.%3.%4.%5.%6.%7."/>
      <w:lvlJc w:val="left"/>
      <w:pPr>
        <w:pStyle w:val="976"/>
        <w:ind w:left="1276" w:hanging="1276"/>
        <w:tabs>
          <w:tab w:val="num" w:pos="1276" w:leader="none"/>
        </w:tabs>
      </w:pPr>
      <w:rPr>
        <w:rFonts w:hint="eastAsia"/>
      </w:rPr>
    </w:lvl>
    <w:lvl w:ilvl="7">
      <w:start w:val="1"/>
      <w:numFmt w:val="decimal"/>
      <w:isLgl w:val="false"/>
      <w:suff w:val="tab"/>
      <w:lvlText w:val="%1.%2.%3.%4.%5.%6.%7.%8."/>
      <w:lvlJc w:val="left"/>
      <w:pPr>
        <w:pStyle w:val="976"/>
        <w:ind w:left="1418" w:hanging="1418"/>
        <w:tabs>
          <w:tab w:val="num" w:pos="1418" w:leader="none"/>
        </w:tabs>
      </w:pPr>
      <w:rPr>
        <w:rFonts w:hint="eastAsia"/>
      </w:rPr>
    </w:lvl>
    <w:lvl w:ilvl="8">
      <w:start w:val="1"/>
      <w:numFmt w:val="decimal"/>
      <w:isLgl w:val="false"/>
      <w:suff w:val="tab"/>
      <w:lvlText w:val="%1.%2.%3.%4.%5.%6.%7.%8.%9."/>
      <w:lvlJc w:val="left"/>
      <w:pPr>
        <w:pStyle w:val="976"/>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76"/>
        <w:ind w:left="0" w:firstLine="0"/>
      </w:pPr>
      <w:rPr>
        <w:rFonts w:hint="eastAsia"/>
      </w:rPr>
    </w:lvl>
    <w:lvl w:ilvl="1">
      <w:start w:val="1"/>
      <w:numFmt w:val="decimal"/>
      <w:isLgl w:val="false"/>
      <w:suff w:val="nothing"/>
      <w:lvlText w:val="%2、"/>
      <w:lvlJc w:val="left"/>
      <w:pPr>
        <w:pStyle w:val="976"/>
        <w:ind w:left="0" w:firstLine="0"/>
      </w:pPr>
      <w:rPr>
        <w:rFonts w:hint="eastAsia"/>
      </w:rPr>
    </w:lvl>
    <w:lvl w:ilvl="2">
      <w:start w:val="1"/>
      <w:numFmt w:val="decimal"/>
      <w:isLgl w:val="false"/>
      <w:suff w:val="nothing"/>
      <w:lvlText w:val="%2.%3 "/>
      <w:lvlJc w:val="left"/>
      <w:pPr>
        <w:pStyle w:val="976"/>
        <w:ind w:left="0" w:firstLine="0"/>
      </w:pPr>
      <w:rPr>
        <w:rFonts w:hint="eastAsia"/>
      </w:rPr>
    </w:lvl>
    <w:lvl w:ilvl="3">
      <w:start w:val="1"/>
      <w:numFmt w:val="decimal"/>
      <w:isLgl w:val="false"/>
      <w:suff w:val="nothing"/>
      <w:lvlText w:val="%2.%3.%4 "/>
      <w:lvlJc w:val="left"/>
      <w:pPr>
        <w:pStyle w:val="976"/>
        <w:ind w:left="0" w:firstLine="0"/>
      </w:pPr>
      <w:rPr>
        <w:rFonts w:hint="eastAsia"/>
      </w:rPr>
    </w:lvl>
    <w:lvl w:ilvl="4">
      <w:start w:val="1"/>
      <w:numFmt w:val="decimal"/>
      <w:isLgl w:val="false"/>
      <w:suff w:val="nothing"/>
      <w:lvlText w:val="%2.%3.%4.%5 "/>
      <w:lvlJc w:val="left"/>
      <w:pPr>
        <w:pStyle w:val="976"/>
        <w:ind w:left="0" w:firstLine="0"/>
      </w:pPr>
      <w:rPr>
        <w:rFonts w:hint="eastAsia"/>
      </w:rPr>
    </w:lvl>
    <w:lvl w:ilvl="5">
      <w:start w:val="1"/>
      <w:numFmt w:val="decimal"/>
      <w:pStyle w:val="982"/>
      <w:isLgl w:val="false"/>
      <w:suff w:val="nothing"/>
      <w:lvlText w:val=""/>
      <w:lvlJc w:val="left"/>
      <w:pPr>
        <w:pStyle w:val="976"/>
        <w:ind w:left="0" w:firstLine="0"/>
      </w:pPr>
      <w:rPr>
        <w:rFonts w:hint="eastAsia"/>
      </w:rPr>
    </w:lvl>
    <w:lvl w:ilvl="6">
      <w:start w:val="1"/>
      <w:numFmt w:val="decimal"/>
      <w:pStyle w:val="983"/>
      <w:isLgl w:val="false"/>
      <w:suff w:val="nothing"/>
      <w:lvlText w:val=""/>
      <w:lvlJc w:val="left"/>
      <w:pPr>
        <w:pStyle w:val="976"/>
        <w:ind w:left="0" w:firstLine="0"/>
      </w:pPr>
      <w:rPr>
        <w:rFonts w:hint="eastAsia"/>
      </w:rPr>
    </w:lvl>
    <w:lvl w:ilvl="7">
      <w:start w:val="1"/>
      <w:numFmt w:val="decimal"/>
      <w:pStyle w:val="984"/>
      <w:isLgl w:val="false"/>
      <w:suff w:val="nothing"/>
      <w:lvlText w:val=""/>
      <w:lvlJc w:val="left"/>
      <w:pPr>
        <w:pStyle w:val="976"/>
        <w:ind w:left="0" w:firstLine="0"/>
      </w:pPr>
      <w:rPr>
        <w:rFonts w:hint="eastAsia"/>
      </w:rPr>
    </w:lvl>
    <w:lvl w:ilvl="8">
      <w:start w:val="1"/>
      <w:numFmt w:val="decimal"/>
      <w:pStyle w:val="985"/>
      <w:isLgl w:val="false"/>
      <w:suff w:val="nothing"/>
      <w:lvlText w:val=""/>
      <w:lvlJc w:val="left"/>
      <w:pPr>
        <w:pStyle w:val="976"/>
        <w:ind w:left="0" w:firstLine="0"/>
      </w:pPr>
      <w:rPr>
        <w:rFonts w:hint="eastAsia"/>
      </w:rPr>
    </w:lvl>
  </w:abstractNum>
  <w:abstractNum w:abstractNumId="10">
    <w:multiLevelType w:val="hybridMultilevel"/>
    <w:lvl w:ilvl="0">
      <w:start w:val="1"/>
      <w:numFmt w:val="decimal"/>
      <w:isLgl w:val="false"/>
      <w:suff w:val="tab"/>
      <w:lvlText w:val="%1."/>
      <w:lvlJc w:val="left"/>
      <w:pPr>
        <w:pStyle w:val="976"/>
        <w:ind w:left="425" w:hanging="425"/>
      </w:p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num w:numId="1">
    <w:abstractNumId w:val="9"/>
  </w:num>
  <w:num w:numId="2">
    <w:abstractNumId w:val="5"/>
  </w:num>
  <w:num w:numId="3">
    <w:abstractNumId w:val="8"/>
  </w:num>
  <w:num w:numId="4">
    <w:abstractNumId w:val="1"/>
  </w:num>
  <w:num w:numId="5">
    <w:abstractNumId w:val="4"/>
  </w:num>
  <w:num w:numId="6">
    <w:abstractNumId w:val="10"/>
  </w:num>
  <w:num w:numId="7">
    <w:abstractNumId w:val="3"/>
  </w:num>
  <w:num w:numId="8">
    <w:abstractNumId w:val="0"/>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88"/>
    <w:link w:val="976"/>
    <w:qFormat/>
    <w:pPr>
      <w:jc w:val="both"/>
      <w:widowControl w:val="off"/>
    </w:pPr>
    <w:rPr>
      <w:rFonts w:ascii="Times New Roman" w:hAnsi="Times New Roman"/>
      <w:sz w:val="21"/>
      <w:szCs w:val="21"/>
      <w:lang w:val="en-US" w:eastAsia="zh-CN" w:bidi="ar-SA"/>
    </w:rPr>
  </w:style>
  <w:style w:type="paragraph" w:styleId="977">
    <w:name w:val="标题 1"/>
    <w:basedOn w:val="976"/>
    <w:next w:val="976"/>
    <w:link w:val="989"/>
    <w:qFormat/>
    <w:pPr>
      <w:jc w:val="center"/>
      <w:keepNext/>
      <w:outlineLvl w:val="0"/>
    </w:pPr>
    <w:rPr>
      <w:rFonts w:ascii="楷体_GB2312" w:eastAsia="楷体_GB2312"/>
      <w:sz w:val="28"/>
      <w:szCs w:val="28"/>
    </w:rPr>
  </w:style>
  <w:style w:type="paragraph" w:styleId="978">
    <w:name w:val="标题 2"/>
    <w:basedOn w:val="976"/>
    <w:next w:val="991"/>
    <w:link w:val="990"/>
    <w:qFormat/>
    <w:pPr>
      <w:jc w:val="center"/>
      <w:keepLines/>
      <w:keepNext/>
      <w:spacing w:before="260" w:after="260" w:line="416" w:lineRule="auto"/>
      <w:outlineLvl w:val="1"/>
    </w:pPr>
    <w:rPr>
      <w:rFonts w:ascii="Arial" w:hAnsi="Arial" w:eastAsia="幼圆" w:cs="Arial"/>
      <w:b/>
      <w:bCs/>
      <w:sz w:val="44"/>
      <w:szCs w:val="44"/>
    </w:rPr>
  </w:style>
  <w:style w:type="paragraph" w:styleId="979">
    <w:name w:val="标题 3"/>
    <w:basedOn w:val="976"/>
    <w:next w:val="991"/>
    <w:link w:val="993"/>
    <w:qFormat/>
    <w:pPr>
      <w:keepLines/>
      <w:keepNext/>
      <w:spacing w:before="260" w:after="260" w:line="416" w:lineRule="auto"/>
      <w:outlineLvl w:val="2"/>
    </w:pPr>
    <w:rPr>
      <w:b/>
      <w:bCs/>
      <w:sz w:val="32"/>
      <w:szCs w:val="32"/>
    </w:rPr>
  </w:style>
  <w:style w:type="paragraph" w:styleId="980">
    <w:name w:val="标题 4"/>
    <w:basedOn w:val="976"/>
    <w:next w:val="991"/>
    <w:link w:val="994"/>
    <w:qFormat/>
    <w:pPr>
      <w:keepLines/>
      <w:keepNext/>
      <w:spacing w:before="280" w:after="290" w:line="376" w:lineRule="auto"/>
      <w:outlineLvl w:val="3"/>
    </w:pPr>
    <w:rPr>
      <w:rFonts w:ascii="Arial" w:hAnsi="Arial" w:eastAsia="黑体" w:cs="Arial"/>
      <w:b/>
      <w:bCs/>
      <w:sz w:val="28"/>
      <w:szCs w:val="28"/>
    </w:rPr>
  </w:style>
  <w:style w:type="paragraph" w:styleId="981">
    <w:name w:val="标题 5"/>
    <w:basedOn w:val="976"/>
    <w:next w:val="991"/>
    <w:link w:val="995"/>
    <w:qFormat/>
    <w:pPr>
      <w:keepNext/>
      <w:outlineLvl w:val="4"/>
    </w:pPr>
    <w:rPr>
      <w:rFonts w:ascii="宋体"/>
      <w:color w:val="000000"/>
      <w:sz w:val="28"/>
      <w:szCs w:val="28"/>
    </w:rPr>
  </w:style>
  <w:style w:type="paragraph" w:styleId="982">
    <w:name w:val="标题 6"/>
    <w:basedOn w:val="976"/>
    <w:next w:val="976"/>
    <w:link w:val="996"/>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name w:val="标题 7"/>
    <w:basedOn w:val="976"/>
    <w:next w:val="976"/>
    <w:link w:val="997"/>
    <w:qFormat/>
    <w:pPr>
      <w:numPr>
        <w:ilvl w:val="6"/>
        <w:numId w:val="1"/>
      </w:numPr>
      <w:keepLines/>
      <w:keepNext/>
      <w:spacing w:before="240" w:after="64" w:line="320" w:lineRule="auto"/>
      <w:outlineLvl w:val="6"/>
    </w:pPr>
    <w:rPr>
      <w:b/>
      <w:bCs/>
      <w:sz w:val="24"/>
      <w:szCs w:val="24"/>
    </w:rPr>
  </w:style>
  <w:style w:type="paragraph" w:styleId="984">
    <w:name w:val="标题 8"/>
    <w:basedOn w:val="976"/>
    <w:next w:val="976"/>
    <w:link w:val="998"/>
    <w:qFormat/>
    <w:pPr>
      <w:numPr>
        <w:ilvl w:val="7"/>
        <w:numId w:val="1"/>
      </w:numPr>
      <w:keepLines/>
      <w:keepNext/>
      <w:spacing w:before="240" w:after="64" w:line="320" w:lineRule="auto"/>
      <w:outlineLvl w:val="7"/>
    </w:pPr>
    <w:rPr>
      <w:rFonts w:ascii="Arial" w:hAnsi="Arial" w:eastAsia="黑体"/>
      <w:sz w:val="24"/>
      <w:szCs w:val="24"/>
    </w:rPr>
  </w:style>
  <w:style w:type="paragraph" w:styleId="985">
    <w:name w:val="标题 9"/>
    <w:basedOn w:val="976"/>
    <w:next w:val="976"/>
    <w:link w:val="999"/>
    <w:qFormat/>
    <w:pPr>
      <w:numPr>
        <w:ilvl w:val="8"/>
        <w:numId w:val="1"/>
      </w:numPr>
      <w:keepLines/>
      <w:keepNext/>
      <w:spacing w:before="240" w:after="64" w:line="320" w:lineRule="auto"/>
      <w:outlineLvl w:val="8"/>
    </w:pPr>
    <w:rPr>
      <w:rFonts w:ascii="Arial" w:hAnsi="Arial" w:eastAsia="黑体"/>
    </w:rPr>
  </w:style>
  <w:style w:type="character" w:styleId="986">
    <w:name w:val="默认段落字体"/>
    <w:next w:val="986"/>
    <w:link w:val="976"/>
    <w:uiPriority w:val="1"/>
    <w:unhideWhenUsed/>
  </w:style>
  <w:style w:type="table" w:styleId="987">
    <w:name w:val="普通表格"/>
    <w:next w:val="987"/>
    <w:link w:val="976"/>
    <w:uiPriority w:val="99"/>
    <w:unhideWhenUsed/>
    <w:tblPr/>
  </w:style>
  <w:style w:type="paragraph" w:styleId="988">
    <w:name w:val="目录 1"/>
    <w:basedOn w:val="976"/>
    <w:next w:val="976"/>
    <w:link w:val="976"/>
    <w:semiHidden/>
    <w:pPr>
      <w:jc w:val="left"/>
      <w:spacing w:before="120" w:after="120" w:line="400" w:lineRule="exact"/>
      <w:tabs>
        <w:tab w:val="right" w:pos="8720" w:leader="dot"/>
      </w:tabs>
    </w:pPr>
    <w:rPr>
      <w:rFonts w:ascii="宋体" w:hAnsi="宋体"/>
      <w:caps/>
      <w:sz w:val="24"/>
      <w:szCs w:val="24"/>
    </w:rPr>
  </w:style>
  <w:style w:type="character" w:styleId="989">
    <w:name w:val="标题 1 Char"/>
    <w:next w:val="989"/>
    <w:link w:val="977"/>
    <w:rPr>
      <w:rFonts w:ascii="楷体_GB2312" w:hAnsi="Times New Roman" w:eastAsia="楷体_GB2312" w:cs="Times New Roman"/>
      <w:sz w:val="28"/>
      <w:szCs w:val="28"/>
    </w:rPr>
  </w:style>
  <w:style w:type="character" w:styleId="990">
    <w:name w:val="标题 2 Char"/>
    <w:next w:val="990"/>
    <w:link w:val="978"/>
    <w:rPr>
      <w:rFonts w:ascii="Arial" w:hAnsi="Arial" w:eastAsia="幼圆" w:cs="Arial"/>
      <w:b/>
      <w:bCs/>
      <w:sz w:val="44"/>
      <w:szCs w:val="44"/>
    </w:rPr>
  </w:style>
  <w:style w:type="paragraph" w:styleId="991">
    <w:name w:val="正文缩进"/>
    <w:basedOn w:val="976"/>
    <w:next w:val="991"/>
    <w:link w:val="992"/>
    <w:pPr>
      <w:ind w:firstLine="420"/>
    </w:pPr>
  </w:style>
  <w:style w:type="character" w:styleId="992">
    <w:name w:val="正文缩进 Char"/>
    <w:next w:val="992"/>
    <w:link w:val="991"/>
    <w:rPr>
      <w:rFonts w:ascii="Times New Roman" w:hAnsi="Times New Roman" w:eastAsia="宋体" w:cs="Times New Roman"/>
      <w:szCs w:val="21"/>
    </w:rPr>
  </w:style>
  <w:style w:type="character" w:styleId="993">
    <w:name w:val="标题 3 Char"/>
    <w:next w:val="993"/>
    <w:link w:val="979"/>
    <w:rPr>
      <w:rFonts w:ascii="Times New Roman" w:hAnsi="Times New Roman" w:eastAsia="宋体" w:cs="Times New Roman"/>
      <w:b/>
      <w:bCs/>
      <w:sz w:val="32"/>
      <w:szCs w:val="32"/>
    </w:rPr>
  </w:style>
  <w:style w:type="character" w:styleId="994">
    <w:name w:val="标题 4 Char"/>
    <w:next w:val="994"/>
    <w:link w:val="980"/>
    <w:rPr>
      <w:rFonts w:ascii="Arial" w:hAnsi="Arial" w:eastAsia="黑体" w:cs="Arial"/>
      <w:b/>
      <w:bCs/>
      <w:sz w:val="28"/>
      <w:szCs w:val="28"/>
    </w:rPr>
  </w:style>
  <w:style w:type="character" w:styleId="995">
    <w:name w:val="标题 5 Char"/>
    <w:next w:val="995"/>
    <w:link w:val="981"/>
    <w:rPr>
      <w:rFonts w:ascii="宋体" w:hAnsi="Times New Roman" w:eastAsia="宋体" w:cs="Times New Roman"/>
      <w:color w:val="000000"/>
      <w:sz w:val="28"/>
      <w:szCs w:val="28"/>
    </w:rPr>
  </w:style>
  <w:style w:type="character" w:styleId="996">
    <w:name w:val="标题 6 Char"/>
    <w:next w:val="996"/>
    <w:link w:val="982"/>
    <w:rPr>
      <w:rFonts w:ascii="Arial" w:hAnsi="Arial" w:eastAsia="黑体" w:cs="Times New Roman"/>
      <w:b/>
      <w:bCs/>
      <w:sz w:val="24"/>
      <w:szCs w:val="24"/>
    </w:rPr>
  </w:style>
  <w:style w:type="character" w:styleId="997">
    <w:name w:val="标题 7 Char"/>
    <w:next w:val="997"/>
    <w:link w:val="983"/>
    <w:rPr>
      <w:rFonts w:ascii="Times New Roman" w:hAnsi="Times New Roman" w:eastAsia="宋体" w:cs="Times New Roman"/>
      <w:b/>
      <w:bCs/>
      <w:sz w:val="24"/>
      <w:szCs w:val="24"/>
    </w:rPr>
  </w:style>
  <w:style w:type="character" w:styleId="998">
    <w:name w:val="标题 8 Char"/>
    <w:next w:val="998"/>
    <w:link w:val="984"/>
    <w:rPr>
      <w:rFonts w:ascii="Arial" w:hAnsi="Arial" w:eastAsia="黑体" w:cs="Times New Roman"/>
      <w:sz w:val="24"/>
      <w:szCs w:val="24"/>
    </w:rPr>
  </w:style>
  <w:style w:type="character" w:styleId="999">
    <w:name w:val="标题 9 Char"/>
    <w:next w:val="999"/>
    <w:link w:val="985"/>
    <w:rPr>
      <w:rFonts w:ascii="Arial" w:hAnsi="Arial" w:eastAsia="黑体" w:cs="Times New Roman"/>
      <w:szCs w:val="21"/>
    </w:rPr>
  </w:style>
  <w:style w:type="paragraph" w:styleId="1000">
    <w:name w:val="列表 3"/>
    <w:basedOn w:val="976"/>
    <w:next w:val="1000"/>
    <w:link w:val="976"/>
    <w:pPr>
      <w:ind w:left="100" w:hanging="200"/>
    </w:pPr>
  </w:style>
  <w:style w:type="paragraph" w:styleId="1001">
    <w:name w:val="目录 7"/>
    <w:basedOn w:val="976"/>
    <w:next w:val="976"/>
    <w:link w:val="976"/>
    <w:semiHidden/>
    <w:pPr>
      <w:ind w:left="1260"/>
      <w:jc w:val="left"/>
    </w:pPr>
  </w:style>
  <w:style w:type="paragraph" w:styleId="1002">
    <w:name w:val="文档结构图"/>
    <w:basedOn w:val="976"/>
    <w:next w:val="1002"/>
    <w:link w:val="1003"/>
    <w:semiHidden/>
    <w:pPr>
      <w:shd w:val="clear" w:color="auto" w:fill="000080"/>
    </w:pPr>
  </w:style>
  <w:style w:type="character" w:styleId="1003">
    <w:name w:val="文档结构图 Char"/>
    <w:next w:val="1003"/>
    <w:link w:val="1002"/>
    <w:semiHidden/>
    <w:rPr>
      <w:rFonts w:ascii="Times New Roman" w:hAnsi="Times New Roman" w:eastAsia="宋体" w:cs="Times New Roman"/>
      <w:szCs w:val="21"/>
      <w:shd w:val="clear" w:color="auto" w:fill="000080"/>
    </w:rPr>
  </w:style>
  <w:style w:type="paragraph" w:styleId="1004">
    <w:name w:val="批注文字"/>
    <w:basedOn w:val="976"/>
    <w:next w:val="1004"/>
    <w:link w:val="1005"/>
    <w:semiHidden/>
    <w:pPr>
      <w:jc w:val="left"/>
    </w:pPr>
  </w:style>
  <w:style w:type="character" w:styleId="1005">
    <w:name w:val="批注文字 Char"/>
    <w:next w:val="1005"/>
    <w:link w:val="1004"/>
    <w:semiHidden/>
    <w:rPr>
      <w:rFonts w:ascii="Times New Roman" w:hAnsi="Times New Roman" w:eastAsia="宋体" w:cs="Times New Roman"/>
      <w:szCs w:val="21"/>
    </w:rPr>
  </w:style>
  <w:style w:type="paragraph" w:styleId="1006">
    <w:name w:val="正文文本 3"/>
    <w:basedOn w:val="976"/>
    <w:next w:val="1006"/>
    <w:link w:val="1007"/>
    <w:rPr>
      <w:rFonts w:ascii="仿宋_GB2312" w:hAnsi="Arial" w:eastAsia="仿宋_GB2312"/>
      <w:sz w:val="32"/>
      <w:szCs w:val="32"/>
    </w:rPr>
  </w:style>
  <w:style w:type="character" w:styleId="1007">
    <w:name w:val="正文文本 3 Char"/>
    <w:next w:val="1007"/>
    <w:link w:val="1006"/>
    <w:rPr>
      <w:rFonts w:ascii="仿宋_GB2312" w:hAnsi="Arial" w:eastAsia="仿宋_GB2312" w:cs="Times New Roman"/>
      <w:sz w:val="32"/>
      <w:szCs w:val="32"/>
    </w:rPr>
  </w:style>
  <w:style w:type="paragraph" w:styleId="1008">
    <w:name w:val="正文文本"/>
    <w:basedOn w:val="976"/>
    <w:next w:val="1008"/>
    <w:link w:val="1009"/>
    <w:rPr>
      <w:rFonts w:ascii="楷体_GB2312" w:hAnsi="Arial" w:eastAsia="楷体_GB2312"/>
      <w:sz w:val="28"/>
      <w:szCs w:val="28"/>
    </w:rPr>
  </w:style>
  <w:style w:type="character" w:styleId="1009">
    <w:name w:val="正文文本 Char"/>
    <w:next w:val="1009"/>
    <w:link w:val="1008"/>
    <w:rPr>
      <w:rFonts w:ascii="楷体_GB2312" w:hAnsi="Arial" w:eastAsia="楷体_GB2312" w:cs="Times New Roman"/>
      <w:sz w:val="28"/>
      <w:szCs w:val="28"/>
    </w:rPr>
  </w:style>
  <w:style w:type="paragraph" w:styleId="1010">
    <w:name w:val="正文文本缩进"/>
    <w:basedOn w:val="976"/>
    <w:next w:val="1010"/>
    <w:link w:val="1011"/>
    <w:pPr>
      <w:ind w:firstLine="645"/>
    </w:pPr>
    <w:rPr>
      <w:rFonts w:ascii="楷体_GB2312" w:eastAsia="楷体_GB2312"/>
      <w:sz w:val="32"/>
      <w:szCs w:val="32"/>
    </w:rPr>
  </w:style>
  <w:style w:type="character" w:styleId="1011">
    <w:name w:val="正文文本缩进 Char"/>
    <w:next w:val="1011"/>
    <w:link w:val="1010"/>
    <w:rPr>
      <w:rFonts w:ascii="楷体_GB2312" w:hAnsi="Times New Roman" w:eastAsia="楷体_GB2312" w:cs="Times New Roman"/>
      <w:sz w:val="32"/>
      <w:szCs w:val="32"/>
    </w:rPr>
  </w:style>
  <w:style w:type="paragraph" w:styleId="1012">
    <w:name w:val="列表 2"/>
    <w:basedOn w:val="976"/>
    <w:next w:val="1012"/>
    <w:link w:val="976"/>
    <w:pPr>
      <w:ind w:left="100" w:hanging="200"/>
    </w:pPr>
  </w:style>
  <w:style w:type="paragraph" w:styleId="1013">
    <w:name w:val="目录 5"/>
    <w:basedOn w:val="976"/>
    <w:next w:val="976"/>
    <w:link w:val="976"/>
    <w:semiHidden/>
    <w:pPr>
      <w:ind w:left="840"/>
      <w:jc w:val="left"/>
    </w:pPr>
  </w:style>
  <w:style w:type="paragraph" w:styleId="1014">
    <w:name w:val="目录 3"/>
    <w:basedOn w:val="976"/>
    <w:next w:val="976"/>
    <w:link w:val="976"/>
    <w:semiHidden/>
    <w:pPr>
      <w:ind w:left="420"/>
      <w:jc w:val="left"/>
    </w:pPr>
    <w:rPr>
      <w:i/>
      <w:iCs/>
      <w:szCs w:val="24"/>
    </w:rPr>
  </w:style>
  <w:style w:type="paragraph" w:styleId="1015">
    <w:name w:val="纯文本"/>
    <w:basedOn w:val="976"/>
    <w:next w:val="1015"/>
    <w:link w:val="1016"/>
    <w:rPr>
      <w:rFonts w:ascii="宋体" w:hAnsi="Courier New" w:cs="Courier New"/>
    </w:rPr>
  </w:style>
  <w:style w:type="character" w:styleId="1016">
    <w:name w:val="纯文本 Char"/>
    <w:next w:val="1016"/>
    <w:link w:val="1015"/>
    <w:rPr>
      <w:rFonts w:ascii="宋体" w:hAnsi="Courier New" w:eastAsia="宋体" w:cs="Courier New"/>
      <w:szCs w:val="21"/>
    </w:rPr>
  </w:style>
  <w:style w:type="paragraph" w:styleId="1017">
    <w:name w:val="目录 8"/>
    <w:basedOn w:val="976"/>
    <w:next w:val="976"/>
    <w:link w:val="976"/>
    <w:semiHidden/>
    <w:pPr>
      <w:ind w:left="1470"/>
      <w:jc w:val="left"/>
    </w:pPr>
  </w:style>
  <w:style w:type="paragraph" w:styleId="1018">
    <w:name w:val="日期"/>
    <w:basedOn w:val="976"/>
    <w:next w:val="976"/>
    <w:link w:val="1019"/>
    <w:rPr>
      <w:sz w:val="24"/>
      <w:szCs w:val="24"/>
    </w:rPr>
  </w:style>
  <w:style w:type="character" w:styleId="1019">
    <w:name w:val="日期 Char"/>
    <w:next w:val="1019"/>
    <w:link w:val="1018"/>
    <w:rPr>
      <w:rFonts w:ascii="Times New Roman" w:hAnsi="Times New Roman" w:eastAsia="宋体" w:cs="Times New Roman"/>
      <w:sz w:val="24"/>
      <w:szCs w:val="24"/>
    </w:rPr>
  </w:style>
  <w:style w:type="paragraph" w:styleId="1020">
    <w:name w:val="正文文本缩进 2"/>
    <w:basedOn w:val="976"/>
    <w:next w:val="1020"/>
    <w:link w:val="1021"/>
    <w:pPr>
      <w:ind w:left="630" w:firstLine="645"/>
    </w:pPr>
    <w:rPr>
      <w:rFonts w:ascii="Arial" w:hAnsi="Arial" w:eastAsia="仿宋_GB2312" w:cs="Arial"/>
      <w:sz w:val="32"/>
      <w:szCs w:val="32"/>
    </w:rPr>
  </w:style>
  <w:style w:type="character" w:styleId="1021">
    <w:name w:val="正文文本缩进 2 Char"/>
    <w:next w:val="1021"/>
    <w:link w:val="1020"/>
    <w:rPr>
      <w:rFonts w:ascii="Arial" w:hAnsi="Arial" w:eastAsia="仿宋_GB2312" w:cs="Arial"/>
      <w:sz w:val="32"/>
      <w:szCs w:val="32"/>
    </w:rPr>
  </w:style>
  <w:style w:type="paragraph" w:styleId="1022">
    <w:name w:val="批注框文本"/>
    <w:basedOn w:val="976"/>
    <w:next w:val="1022"/>
    <w:link w:val="1023"/>
    <w:semiHidden/>
    <w:rPr>
      <w:sz w:val="18"/>
      <w:szCs w:val="18"/>
    </w:rPr>
  </w:style>
  <w:style w:type="character" w:styleId="1023">
    <w:name w:val="批注框文本 Char"/>
    <w:next w:val="1023"/>
    <w:link w:val="1022"/>
    <w:semiHidden/>
    <w:rPr>
      <w:rFonts w:ascii="Times New Roman" w:hAnsi="Times New Roman" w:eastAsia="宋体" w:cs="Times New Roman"/>
      <w:sz w:val="18"/>
      <w:szCs w:val="18"/>
    </w:rPr>
  </w:style>
  <w:style w:type="paragraph" w:styleId="1024">
    <w:name w:val="页脚"/>
    <w:basedOn w:val="976"/>
    <w:next w:val="1024"/>
    <w:link w:val="1025"/>
    <w:uiPriority w:val="99"/>
    <w:pPr>
      <w:jc w:val="left"/>
      <w:tabs>
        <w:tab w:val="center" w:pos="4153" w:leader="none"/>
        <w:tab w:val="right" w:pos="8306" w:leader="none"/>
      </w:tabs>
    </w:pPr>
    <w:rPr>
      <w:sz w:val="18"/>
      <w:szCs w:val="18"/>
    </w:rPr>
  </w:style>
  <w:style w:type="character" w:styleId="1025">
    <w:name w:val="页脚 Char"/>
    <w:next w:val="1025"/>
    <w:link w:val="1024"/>
    <w:uiPriority w:val="99"/>
    <w:rPr>
      <w:rFonts w:ascii="Times New Roman" w:hAnsi="Times New Roman" w:eastAsia="宋体" w:cs="Times New Roman"/>
      <w:sz w:val="18"/>
      <w:szCs w:val="18"/>
    </w:rPr>
  </w:style>
  <w:style w:type="paragraph" w:styleId="1026">
    <w:name w:val="页眉"/>
    <w:basedOn w:val="976"/>
    <w:next w:val="1026"/>
    <w:link w:val="1027"/>
    <w:pPr>
      <w:jc w:val="center"/>
      <w:tabs>
        <w:tab w:val="center" w:pos="4153" w:leader="none"/>
        <w:tab w:val="right" w:pos="8306" w:leader="none"/>
      </w:tabs>
      <w:pBdr>
        <w:bottom w:val="single" w:color="000000" w:sz="6" w:space="1"/>
      </w:pBdr>
    </w:pPr>
    <w:rPr>
      <w:sz w:val="18"/>
      <w:szCs w:val="18"/>
    </w:rPr>
  </w:style>
  <w:style w:type="character" w:styleId="1027">
    <w:name w:val="页眉 Char"/>
    <w:next w:val="1027"/>
    <w:link w:val="1026"/>
    <w:rPr>
      <w:rFonts w:ascii="Times New Roman" w:hAnsi="Times New Roman" w:eastAsia="宋体" w:cs="Times New Roman"/>
      <w:sz w:val="18"/>
      <w:szCs w:val="18"/>
    </w:rPr>
  </w:style>
  <w:style w:type="paragraph" w:styleId="1028">
    <w:name w:val="目录 4"/>
    <w:basedOn w:val="976"/>
    <w:next w:val="976"/>
    <w:link w:val="976"/>
    <w:semiHidden/>
    <w:pPr>
      <w:ind w:left="630"/>
      <w:jc w:val="left"/>
    </w:pPr>
  </w:style>
  <w:style w:type="paragraph" w:styleId="1029">
    <w:name w:val="列表"/>
    <w:basedOn w:val="976"/>
    <w:next w:val="1029"/>
    <w:link w:val="976"/>
    <w:pPr>
      <w:ind w:left="200" w:hanging="200"/>
    </w:pPr>
  </w:style>
  <w:style w:type="paragraph" w:styleId="1030">
    <w:name w:val="目录 6"/>
    <w:basedOn w:val="976"/>
    <w:next w:val="976"/>
    <w:link w:val="976"/>
    <w:semiHidden/>
    <w:pPr>
      <w:ind w:left="1050"/>
      <w:jc w:val="left"/>
    </w:pPr>
  </w:style>
  <w:style w:type="paragraph" w:styleId="1031">
    <w:name w:val="正文文本缩进 3"/>
    <w:basedOn w:val="976"/>
    <w:next w:val="1031"/>
    <w:link w:val="1032"/>
    <w:pPr>
      <w:ind w:left="645" w:firstLine="645"/>
    </w:pPr>
    <w:rPr>
      <w:rFonts w:ascii="Arial" w:hAnsi="Arial" w:eastAsia="仿宋_GB2312" w:cs="Arial"/>
      <w:color w:val="ffff00"/>
      <w:sz w:val="32"/>
      <w:szCs w:val="32"/>
    </w:rPr>
  </w:style>
  <w:style w:type="character" w:styleId="1032">
    <w:name w:val="正文文本缩进 3 Char"/>
    <w:next w:val="1032"/>
    <w:link w:val="1031"/>
    <w:rPr>
      <w:rFonts w:ascii="Arial" w:hAnsi="Arial" w:eastAsia="仿宋_GB2312" w:cs="Arial"/>
      <w:color w:val="ffff00"/>
      <w:sz w:val="32"/>
      <w:szCs w:val="32"/>
    </w:rPr>
  </w:style>
  <w:style w:type="paragraph" w:styleId="1033">
    <w:name w:val="图表目录"/>
    <w:basedOn w:val="976"/>
    <w:next w:val="976"/>
    <w:link w:val="976"/>
    <w:semiHidden/>
    <w:pPr>
      <w:ind w:left="840" w:hanging="420"/>
    </w:pPr>
  </w:style>
  <w:style w:type="paragraph" w:styleId="1034">
    <w:name w:val="目录 2"/>
    <w:basedOn w:val="976"/>
    <w:next w:val="976"/>
    <w:link w:val="976"/>
    <w:semiHidden/>
    <w:pPr>
      <w:ind w:left="210"/>
      <w:jc w:val="left"/>
    </w:pPr>
    <w:rPr>
      <w:smallCaps/>
      <w:szCs w:val="24"/>
    </w:rPr>
  </w:style>
  <w:style w:type="paragraph" w:styleId="1035">
    <w:name w:val="目录 9"/>
    <w:basedOn w:val="976"/>
    <w:next w:val="976"/>
    <w:link w:val="976"/>
    <w:semiHidden/>
    <w:pPr>
      <w:ind w:left="1680"/>
      <w:jc w:val="left"/>
    </w:pPr>
  </w:style>
  <w:style w:type="paragraph" w:styleId="1036">
    <w:name w:val="正文文本 2"/>
    <w:basedOn w:val="976"/>
    <w:next w:val="1036"/>
    <w:link w:val="1037"/>
    <w:pPr>
      <w:jc w:val="center"/>
      <w:widowControl/>
    </w:pPr>
    <w:rPr>
      <w:rFonts w:ascii="楷体_GB2312" w:eastAsia="楷体_GB2312"/>
      <w:sz w:val="28"/>
      <w:szCs w:val="28"/>
    </w:rPr>
  </w:style>
  <w:style w:type="character" w:styleId="1037">
    <w:name w:val="正文文本 2 Char"/>
    <w:next w:val="1037"/>
    <w:link w:val="1036"/>
    <w:rPr>
      <w:rFonts w:ascii="楷体_GB2312" w:hAnsi="Times New Roman" w:eastAsia="楷体_GB2312" w:cs="Times New Roman"/>
      <w:sz w:val="28"/>
      <w:szCs w:val="28"/>
    </w:rPr>
  </w:style>
  <w:style w:type="paragraph" w:styleId="1038">
    <w:name w:val="普通(网站)"/>
    <w:basedOn w:val="976"/>
    <w:next w:val="1038"/>
    <w:link w:val="976"/>
    <w:uiPriority w:val="99"/>
    <w:pPr>
      <w:jc w:val="left"/>
      <w:spacing w:before="100" w:beforeAutospacing="1" w:after="100" w:afterAutospacing="1"/>
      <w:widowControl/>
    </w:pPr>
    <w:rPr>
      <w:rFonts w:ascii="宋体" w:hAnsi="宋体" w:cs="宋体"/>
      <w:sz w:val="24"/>
      <w:szCs w:val="24"/>
    </w:rPr>
  </w:style>
  <w:style w:type="paragraph" w:styleId="1039">
    <w:name w:val="索引 1"/>
    <w:basedOn w:val="976"/>
    <w:next w:val="976"/>
    <w:link w:val="976"/>
    <w:semiHidden/>
    <w:pPr>
      <w:spacing w:line="240" w:lineRule="atLeast"/>
    </w:pPr>
    <w:rPr>
      <w:b/>
      <w:bCs/>
    </w:rPr>
  </w:style>
  <w:style w:type="paragraph" w:styleId="1040">
    <w:name w:val="批注主题"/>
    <w:basedOn w:val="1004"/>
    <w:next w:val="1004"/>
    <w:link w:val="1041"/>
    <w:semiHidden/>
    <w:rPr>
      <w:b/>
      <w:bCs/>
    </w:rPr>
  </w:style>
  <w:style w:type="character" w:styleId="1041">
    <w:name w:val="批注主题 Char"/>
    <w:next w:val="1041"/>
    <w:link w:val="1040"/>
    <w:semiHidden/>
    <w:rPr>
      <w:rFonts w:ascii="Times New Roman" w:hAnsi="Times New Roman" w:eastAsia="宋体" w:cs="Times New Roman"/>
      <w:b/>
      <w:bCs/>
      <w:szCs w:val="21"/>
    </w:rPr>
  </w:style>
  <w:style w:type="paragraph" w:styleId="1042">
    <w:name w:val="正文首行缩进"/>
    <w:basedOn w:val="976"/>
    <w:next w:val="1042"/>
    <w:link w:val="1043"/>
    <w:pPr>
      <w:ind w:firstLine="200"/>
      <w:spacing w:line="360" w:lineRule="auto"/>
    </w:pPr>
    <w:rPr>
      <w:rFonts w:ascii="仿宋_GB2312" w:eastAsia="仿宋_GB2312"/>
      <w:sz w:val="30"/>
      <w:szCs w:val="30"/>
    </w:rPr>
  </w:style>
  <w:style w:type="character" w:styleId="1043">
    <w:name w:val="正文首行缩进 Char"/>
    <w:next w:val="1043"/>
    <w:link w:val="1042"/>
    <w:rPr>
      <w:rFonts w:ascii="仿宋_GB2312" w:hAnsi="Times New Roman" w:eastAsia="仿宋_GB2312" w:cs="Times New Roman"/>
      <w:sz w:val="30"/>
      <w:szCs w:val="30"/>
    </w:rPr>
  </w:style>
  <w:style w:type="paragraph" w:styleId="1044">
    <w:name w:val="正文首行缩进 2"/>
    <w:basedOn w:val="1010"/>
    <w:next w:val="1044"/>
    <w:link w:val="1045"/>
    <w:pPr>
      <w:ind w:firstLine="420"/>
      <w:spacing w:line="360" w:lineRule="auto"/>
    </w:pPr>
    <w:rPr>
      <w:rFonts w:ascii="宋体" w:hAnsi="宋体" w:eastAsia="宋体"/>
      <w:sz w:val="21"/>
      <w:szCs w:val="20"/>
    </w:rPr>
  </w:style>
  <w:style w:type="character" w:styleId="1045">
    <w:name w:val="正文首行缩进 2 Char"/>
    <w:next w:val="1045"/>
    <w:link w:val="1044"/>
    <w:rPr>
      <w:rFonts w:ascii="宋体" w:hAnsi="宋体" w:eastAsia="宋体" w:cs="Times New Roman"/>
      <w:sz w:val="32"/>
      <w:szCs w:val="20"/>
    </w:rPr>
  </w:style>
  <w:style w:type="table" w:styleId="1046">
    <w:name w:val="网格型"/>
    <w:basedOn w:val="987"/>
    <w:next w:val="1046"/>
    <w:link w:val="976"/>
    <w:pPr>
      <w:jc w:val="both"/>
      <w:widowControl w:val="off"/>
    </w:pPr>
    <w:rPr>
      <w:rFonts w:ascii="Times New Roman" w:hAnsi="Times New Roman" w:eastAsia="宋体" w:cs="Times New Roman"/>
      <w:sz w:val="20"/>
      <w:szCs w:val="20"/>
    </w:rPr>
    <w:tblPr/>
  </w:style>
  <w:style w:type="character" w:styleId="1047">
    <w:name w:val="要点"/>
    <w:next w:val="1047"/>
    <w:link w:val="976"/>
    <w:qFormat/>
    <w:rPr>
      <w:b/>
      <w:bCs/>
    </w:rPr>
  </w:style>
  <w:style w:type="character" w:styleId="1048">
    <w:name w:val="页码"/>
    <w:next w:val="1048"/>
    <w:link w:val="976"/>
  </w:style>
  <w:style w:type="character" w:styleId="1049">
    <w:name w:val="已访问的超链接"/>
    <w:next w:val="1049"/>
    <w:link w:val="976"/>
    <w:rPr>
      <w:color w:val="800080"/>
      <w:u w:val="single"/>
    </w:rPr>
  </w:style>
  <w:style w:type="character" w:styleId="1050">
    <w:name w:val="强调"/>
    <w:basedOn w:val="986"/>
    <w:next w:val="1050"/>
    <w:link w:val="976"/>
    <w:qFormat/>
    <w:rPr>
      <w:i/>
    </w:rPr>
  </w:style>
  <w:style w:type="character" w:styleId="1051">
    <w:name w:val="超链接"/>
    <w:next w:val="1051"/>
    <w:link w:val="976"/>
    <w:rPr>
      <w:color w:val="0000ff"/>
      <w:u w:val="single"/>
    </w:rPr>
  </w:style>
  <w:style w:type="character" w:styleId="1052">
    <w:name w:val="批注引用"/>
    <w:next w:val="1052"/>
    <w:link w:val="976"/>
    <w:semiHidden/>
    <w:rPr>
      <w:sz w:val="21"/>
      <w:szCs w:val="21"/>
    </w:rPr>
  </w:style>
  <w:style w:type="paragraph" w:styleId="1053">
    <w:name w:val="目录 11"/>
    <w:basedOn w:val="976"/>
    <w:next w:val="976"/>
    <w:link w:val="976"/>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54">
    <w:name w:val="font5 Char"/>
    <w:next w:val="1054"/>
    <w:link w:val="976"/>
    <w:rPr>
      <w:rFonts w:ascii="宋体" w:hAnsi="宋体" w:eastAsia="宋体"/>
      <w:sz w:val="28"/>
      <w:szCs w:val="28"/>
      <w:lang w:val="en-US" w:eastAsia="zh-CN" w:bidi="ar-SA"/>
    </w:rPr>
  </w:style>
  <w:style w:type="character" w:styleId="1055">
    <w:name w:val="二级目录 Char"/>
    <w:next w:val="1055"/>
    <w:link w:val="1056"/>
    <w:rPr>
      <w:b/>
      <w:sz w:val="30"/>
      <w:szCs w:val="28"/>
    </w:rPr>
  </w:style>
  <w:style w:type="paragraph" w:styleId="1056">
    <w:name w:val="二级目录"/>
    <w:next w:val="976"/>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6"/>
    <w:next w:val="1058"/>
    <w:link w:val="1057"/>
    <w:qFormat/>
    <w:pPr>
      <w:contextualSpacing/>
      <w:ind w:left="720"/>
      <w:jc w:val="left"/>
      <w:widowControl/>
    </w:pPr>
    <w:rPr>
      <w:rFonts w:ascii="Calibri" w:hAnsi="Calibri" w:eastAsia="宋体" w:cs="Times New Roman"/>
      <w:sz w:val="24"/>
      <w:szCs w:val="24"/>
      <w:lang w:eastAsia="en-US" w:bidi="en-US"/>
    </w:rPr>
  </w:style>
  <w:style w:type="paragraph" w:styleId="1059">
    <w:name w:val="Body Text(ch)"/>
    <w:basedOn w:val="976"/>
    <w:next w:val="1008"/>
    <w:link w:val="976"/>
    <w:pPr>
      <w:spacing w:after="120"/>
    </w:pPr>
    <w:rPr>
      <w:rFonts w:ascii="宋体" w:hAnsi="Arial"/>
      <w:bCs/>
      <w:iCs/>
      <w:szCs w:val="24"/>
    </w:rPr>
  </w:style>
  <w:style w:type="paragraph" w:styleId="1060">
    <w:name w:val="xl27"/>
    <w:basedOn w:val="976"/>
    <w:next w:val="1060"/>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6"/>
    <w:basedOn w:val="976"/>
    <w:next w:val="1061"/>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Char"/>
    <w:basedOn w:val="976"/>
    <w:next w:val="1062"/>
    <w:link w:val="976"/>
    <w:pPr>
      <w:ind w:firstLine="200"/>
      <w:tabs>
        <w:tab w:val="left" w:pos="360" w:leader="none"/>
      </w:tabs>
    </w:pPr>
    <w:rPr>
      <w:sz w:val="28"/>
      <w:szCs w:val="30"/>
    </w:rPr>
  </w:style>
  <w:style w:type="paragraph" w:styleId="1063">
    <w:name w:val=" Char"/>
    <w:basedOn w:val="1002"/>
    <w:next w:val="1063"/>
    <w:link w:val="976"/>
    <w:rPr>
      <w:rFonts w:ascii="Tahoma" w:hAnsi="Tahoma"/>
      <w:sz w:val="24"/>
      <w:szCs w:val="24"/>
    </w:rPr>
  </w:style>
  <w:style w:type="paragraph" w:styleId="1064">
    <w:name w:val="普通正文"/>
    <w:basedOn w:val="976"/>
    <w:next w:val="1064"/>
    <w:link w:val="976"/>
    <w:pPr>
      <w:ind w:firstLine="480"/>
      <w:jc w:val="left"/>
      <w:spacing w:before="120" w:after="120" w:line="360" w:lineRule="auto"/>
    </w:pPr>
    <w:rPr>
      <w:rFonts w:ascii="Arial" w:hAnsi="Arial"/>
      <w:sz w:val="24"/>
      <w:szCs w:val="24"/>
    </w:rPr>
  </w:style>
  <w:style w:type="paragraph" w:styleId="1065">
    <w:name w:val="table_lines"/>
    <w:basedOn w:val="976"/>
    <w:next w:val="1065"/>
    <w:link w:val="976"/>
    <w:pPr>
      <w:jc w:val="left"/>
      <w:widowControl/>
    </w:pPr>
    <w:rPr>
      <w:sz w:val="20"/>
      <w:szCs w:val="20"/>
      <w:lang w:val="de-DE" w:eastAsia="de-DE"/>
    </w:rPr>
  </w:style>
  <w:style w:type="paragraph" w:styleId="1066">
    <w:name w:val="附录1"/>
    <w:next w:val="1066"/>
    <w:link w:val="9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7">
    <w:name w:val="font7"/>
    <w:basedOn w:val="976"/>
    <w:next w:val="1067"/>
    <w:link w:val="976"/>
    <w:pPr>
      <w:jc w:val="left"/>
      <w:spacing w:before="100" w:beforeAutospacing="1" w:after="100" w:afterAutospacing="1"/>
      <w:widowControl/>
    </w:pPr>
    <w:rPr>
      <w:rFonts w:hint="eastAsia" w:ascii="宋体" w:hAnsi="宋体"/>
      <w:sz w:val="18"/>
      <w:szCs w:val="18"/>
    </w:rPr>
  </w:style>
  <w:style w:type="paragraph" w:styleId="1068">
    <w:name w:val=" Char Char Char Char"/>
    <w:basedOn w:val="1002"/>
    <w:next w:val="1068"/>
    <w:link w:val="976"/>
    <w:pPr>
      <w:spacing w:line="360" w:lineRule="auto"/>
    </w:pPr>
    <w:rPr>
      <w:rFonts w:ascii="Tahoma" w:hAnsi="Tahoma"/>
      <w:sz w:val="24"/>
      <w:szCs w:val="24"/>
    </w:rPr>
  </w:style>
  <w:style w:type="paragraph" w:styleId="1069">
    <w:name w:val="列出段落"/>
    <w:basedOn w:val="976"/>
    <w:next w:val="1069"/>
    <w:link w:val="976"/>
    <w:qFormat/>
    <w:pPr>
      <w:contextualSpacing/>
      <w:ind w:left="720"/>
      <w:jc w:val="left"/>
      <w:widowControl/>
    </w:pPr>
    <w:rPr>
      <w:rFonts w:ascii="Calibri" w:hAnsi="Calibri"/>
      <w:sz w:val="24"/>
      <w:szCs w:val="24"/>
      <w:lang w:eastAsia="en-US" w:bidi="en-US"/>
    </w:rPr>
  </w:style>
  <w:style w:type="paragraph" w:styleId="1070">
    <w:name w:val="4"/>
    <w:basedOn w:val="976"/>
    <w:next w:val="1031"/>
    <w:link w:val="976"/>
    <w:pPr>
      <w:ind w:firstLine="420"/>
      <w:spacing w:line="360" w:lineRule="auto"/>
    </w:pPr>
    <w:rPr>
      <w:color w:val="ff0000"/>
      <w:sz w:val="24"/>
      <w:szCs w:val="24"/>
    </w:rPr>
  </w:style>
  <w:style w:type="paragraph" w:styleId="1071">
    <w:name w:val="普通 (Web)"/>
    <w:basedOn w:val="976"/>
    <w:next w:val="1071"/>
    <w:link w:val="976"/>
    <w:pPr>
      <w:jc w:val="left"/>
      <w:spacing w:before="100" w:beforeAutospacing="1" w:after="100" w:afterAutospacing="1"/>
      <w:widowControl/>
    </w:pPr>
    <w:rPr>
      <w:rFonts w:ascii="宋体" w:hAnsi="宋体"/>
      <w:sz w:val="24"/>
      <w:szCs w:val="24"/>
    </w:rPr>
  </w:style>
  <w:style w:type="paragraph" w:styleId="1072">
    <w:name w:val=" Char Char Char Char Char Char Char Char Char Char"/>
    <w:basedOn w:val="976"/>
    <w:next w:val="1072"/>
    <w:link w:val="976"/>
    <w:pPr>
      <w:spacing w:line="360" w:lineRule="auto"/>
    </w:pPr>
    <w:rPr>
      <w:sz w:val="24"/>
      <w:szCs w:val="20"/>
    </w:rPr>
  </w:style>
  <w:style w:type="paragraph" w:styleId="1073">
    <w:name w:val="样式1"/>
    <w:basedOn w:val="976"/>
    <w:next w:val="1073"/>
    <w:link w:val="976"/>
    <w:pPr>
      <w:numPr>
        <w:ilvl w:val="0"/>
        <w:numId w:val="3"/>
      </w:numPr>
      <w:tabs>
        <w:tab w:val="left" w:pos="709" w:leader="none"/>
      </w:tabs>
    </w:pPr>
    <w:rPr>
      <w:rFonts w:ascii="宋体" w:hAnsi="宋体"/>
    </w:rPr>
  </w:style>
  <w:style w:type="paragraph" w:styleId="1074">
    <w:name w:val="font6"/>
    <w:basedOn w:val="976"/>
    <w:next w:val="1074"/>
    <w:link w:val="976"/>
    <w:pPr>
      <w:jc w:val="left"/>
      <w:spacing w:before="100" w:beforeAutospacing="1" w:after="100" w:afterAutospacing="1"/>
      <w:widowControl/>
    </w:pPr>
    <w:rPr>
      <w:rFonts w:hint="eastAsia" w:ascii="宋体" w:hAnsi="宋体"/>
      <w:sz w:val="28"/>
      <w:szCs w:val="28"/>
      <w:u w:val="single"/>
    </w:rPr>
  </w:style>
  <w:style w:type="paragraph" w:styleId="1075">
    <w:name w:val="xl25"/>
    <w:basedOn w:val="976"/>
    <w:next w:val="1075"/>
    <w:link w:val="9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图标"/>
    <w:basedOn w:val="976"/>
    <w:next w:val="976"/>
    <w:link w:val="9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标题3"/>
    <w:basedOn w:val="976"/>
    <w:next w:val="976"/>
    <w:link w:val="976"/>
    <w:pPr>
      <w:ind w:firstLine="624"/>
      <w:spacing w:line="590" w:lineRule="atLeast"/>
    </w:pPr>
    <w:rPr>
      <w:rFonts w:ascii="方正黑体_GBK" w:eastAsia="方正黑体_GBK"/>
      <w:sz w:val="32"/>
      <w:szCs w:val="32"/>
    </w:rPr>
  </w:style>
  <w:style w:type="paragraph" w:styleId="1078">
    <w:name w:val="xl24"/>
    <w:basedOn w:val="976"/>
    <w:next w:val="1078"/>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xl29"/>
    <w:basedOn w:val="976"/>
    <w:next w:val="1079"/>
    <w:link w:val="9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name w:val="Char Char Char Char Char Char Char Char"/>
    <w:basedOn w:val="976"/>
    <w:next w:val="1080"/>
    <w:link w:val="976"/>
    <w:pPr>
      <w:jc w:val="left"/>
      <w:spacing w:after="160" w:line="240" w:lineRule="exact"/>
      <w:widowControl/>
    </w:pPr>
    <w:rPr>
      <w:rFonts w:ascii="Verdana" w:hAnsi="Verdana"/>
      <w:sz w:val="20"/>
      <w:szCs w:val="20"/>
      <w:lang w:eastAsia="en-US"/>
    </w:rPr>
  </w:style>
  <w:style w:type="paragraph" w:styleId="1081">
    <w:name w:val="xl28"/>
    <w:basedOn w:val="976"/>
    <w:next w:val="1081"/>
    <w:link w:val="9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name w:val=" Char Char Char Char Char Char Char Char"/>
    <w:basedOn w:val="976"/>
    <w:next w:val="1082"/>
    <w:link w:val="976"/>
    <w:pPr>
      <w:jc w:val="left"/>
      <w:spacing w:after="160" w:line="240" w:lineRule="exact"/>
      <w:widowControl/>
    </w:pPr>
    <w:rPr>
      <w:rFonts w:ascii="Verdana" w:hAnsi="Verdana"/>
      <w:sz w:val="20"/>
      <w:szCs w:val="20"/>
      <w:lang w:eastAsia="en-US"/>
    </w:rPr>
  </w:style>
  <w:style w:type="paragraph" w:styleId="1083">
    <w:name w:val="xl30"/>
    <w:basedOn w:val="976"/>
    <w:next w:val="1083"/>
    <w:link w:val="976"/>
    <w:pPr>
      <w:jc w:val="center"/>
      <w:spacing w:before="100" w:beforeAutospacing="1" w:after="100" w:afterAutospacing="1"/>
      <w:widowControl/>
    </w:pPr>
    <w:rPr>
      <w:rFonts w:ascii="宋体" w:hAnsi="宋体"/>
      <w:b/>
      <w:bCs/>
      <w:sz w:val="36"/>
      <w:szCs w:val="36"/>
    </w:rPr>
  </w:style>
  <w:style w:type="paragraph" w:styleId="1084">
    <w:name w:val="Char Char Char Char"/>
    <w:basedOn w:val="1002"/>
    <w:next w:val="1084"/>
    <w:link w:val="976"/>
    <w:pPr>
      <w:spacing w:line="360" w:lineRule="auto"/>
    </w:pPr>
    <w:rPr>
      <w:rFonts w:ascii="Tahoma" w:hAnsi="Tahoma"/>
      <w:sz w:val="24"/>
      <w:szCs w:val="24"/>
    </w:rPr>
  </w:style>
  <w:style w:type="paragraph" w:styleId="1085">
    <w:name w:val="table_1stline"/>
    <w:basedOn w:val="976"/>
    <w:next w:val="1085"/>
    <w:link w:val="976"/>
    <w:pPr>
      <w:jc w:val="left"/>
      <w:spacing w:before="120"/>
      <w:widowControl/>
    </w:pPr>
    <w:rPr>
      <w:bCs/>
      <w:sz w:val="20"/>
      <w:szCs w:val="20"/>
      <w:lang w:val="de-DE" w:eastAsia="de-DE"/>
    </w:rPr>
  </w:style>
  <w:style w:type="paragraph" w:styleId="1086">
    <w:name w:val="font5"/>
    <w:basedOn w:val="976"/>
    <w:next w:val="1086"/>
    <w:link w:val="976"/>
    <w:pPr>
      <w:jc w:val="left"/>
      <w:spacing w:before="100" w:beforeAutospacing="1" w:after="100" w:afterAutospacing="1"/>
      <w:widowControl/>
    </w:pPr>
    <w:rPr>
      <w:rFonts w:hint="eastAsia" w:ascii="宋体" w:hAnsi="宋体"/>
      <w:sz w:val="28"/>
      <w:szCs w:val="28"/>
    </w:rPr>
  </w:style>
  <w:style w:type="paragraph" w:styleId="1087">
    <w:name w:val="标题1"/>
    <w:basedOn w:val="976"/>
    <w:next w:val="976"/>
    <w:link w:val="97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name w:val="修订"/>
    <w:next w:val="1088"/>
    <w:link w:val="976"/>
    <w:uiPriority w:val="99"/>
    <w:semiHidden/>
    <w:rPr>
      <w:rFonts w:ascii="Times New Roman" w:hAnsi="Times New Roman"/>
      <w:sz w:val="21"/>
      <w:szCs w:val="21"/>
      <w:lang w:val="en-US" w:eastAsia="zh-CN" w:bidi="ar-SA"/>
    </w:rPr>
  </w:style>
  <w:style w:type="paragraph" w:styleId="1089">
    <w:name w:val="无间隔"/>
    <w:next w:val="1089"/>
    <w:link w:val="976"/>
    <w:uiPriority w:val="99"/>
    <w:qFormat/>
    <w:pPr>
      <w:jc w:val="both"/>
      <w:widowControl w:val="off"/>
    </w:pPr>
    <w:rPr>
      <w:rFonts w:ascii="Times New Roman" w:hAnsi="Times New Roman"/>
      <w:sz w:val="21"/>
      <w:szCs w:val="21"/>
      <w:lang w:val="en-US" w:eastAsia="zh-CN" w:bidi="ar-SA"/>
    </w:rPr>
  </w:style>
  <w:style w:type="paragraph" w:styleId="1090">
    <w:name w:val="标题 21"/>
    <w:basedOn w:val="976"/>
    <w:next w:val="1091"/>
    <w:link w:val="976"/>
    <w:qFormat/>
    <w:pPr>
      <w:jc w:val="center"/>
      <w:keepLines/>
      <w:keepNext/>
      <w:spacing w:before="260" w:after="260" w:line="416" w:lineRule="auto"/>
      <w:outlineLvl w:val="1"/>
    </w:pPr>
    <w:rPr>
      <w:rFonts w:ascii="Arial" w:hAnsi="Arial" w:eastAsia="幼圆" w:cs="Arial"/>
      <w:b/>
      <w:bCs/>
      <w:sz w:val="44"/>
      <w:szCs w:val="44"/>
    </w:rPr>
  </w:style>
  <w:style w:type="paragraph" w:styleId="1091">
    <w:name w:val="正文缩进1"/>
    <w:basedOn w:val="976"/>
    <w:next w:val="1091"/>
    <w:link w:val="976"/>
    <w:qFormat/>
    <w:pPr>
      <w:ind w:firstLine="420"/>
    </w:pPr>
  </w:style>
  <w:style w:type="paragraph" w:styleId="1092">
    <w:name w:val="批注文字1"/>
    <w:basedOn w:val="976"/>
    <w:next w:val="1092"/>
    <w:link w:val="976"/>
    <w:semiHidden/>
    <w:qFormat/>
    <w:pPr>
      <w:jc w:val="left"/>
    </w:pPr>
    <w:rPr>
      <w:rFonts w:ascii="Times New Roman" w:hAnsi="Times New Roman"/>
      <w:szCs w:val="21"/>
    </w:rPr>
  </w:style>
  <w:style w:type="paragraph" w:styleId="1093">
    <w:name w:val="Table Paragraph"/>
    <w:basedOn w:val="976"/>
    <w:next w:val="1093"/>
    <w:link w:val="976"/>
    <w:qFormat/>
    <w:pPr>
      <w:jc w:val="left"/>
    </w:pPr>
    <w:rPr>
      <w:rFonts w:hint="eastAsia" w:ascii="宋体" w:hAnsi="宋体"/>
      <w:sz w:val="22"/>
    </w:rPr>
  </w:style>
  <w:style w:type="paragraph" w:styleId="1094">
    <w:name w:val="普通(网站)1"/>
    <w:basedOn w:val="976"/>
    <w:next w:val="1094"/>
    <w:link w:val="976"/>
    <w:uiPriority w:val="99"/>
    <w:qFormat/>
    <w:pPr>
      <w:jc w:val="left"/>
      <w:spacing w:before="100" w:beforeAutospacing="1" w:after="100" w:afterAutospacing="1"/>
      <w:widowControl/>
    </w:pPr>
    <w:rPr>
      <w:rFonts w:ascii="宋体" w:hAnsi="宋体" w:cs="宋体"/>
      <w:sz w:val="24"/>
      <w:szCs w:val="24"/>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16</cp:revision>
  <dcterms:created xsi:type="dcterms:W3CDTF">2023-03-16T02:16:00Z</dcterms:created>
  <dcterms:modified xsi:type="dcterms:W3CDTF">2026-09-15T07:12:30Z</dcterms:modified>
</cp:coreProperties>
</file>