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2"/>
        <w:jc w:val="both"/>
        <w:widowControl w:val="off"/>
        <w:rPr>
          <w:color w:val="000000"/>
          <w:spacing w:val="20"/>
          <w:sz w:val="21"/>
          <w:highlight w:val="none"/>
        </w:rPr>
      </w:pPr>
      <w:r>
        <w:rPr>
          <w:color w:val="000000"/>
          <w:spacing w:val="20"/>
          <w:sz w:val="21"/>
          <w:highlight w:val="none"/>
        </w:rPr>
      </w:r>
      <w:r/>
    </w:p>
    <w:p>
      <w:pPr>
        <w:pStyle w:val="742"/>
        <w:jc w:val="center"/>
        <w:widowControl w:val="off"/>
        <w:rPr>
          <w:rFonts w:eastAsia="黑体"/>
          <w:b/>
          <w:color w:val="000000"/>
          <w:sz w:val="52"/>
          <w:szCs w:val="52"/>
          <w:highlight w:val="none"/>
        </w:rPr>
      </w:pPr>
      <w:r>
        <w:rPr>
          <w:rFonts w:eastAsia="黑体"/>
          <w:b/>
          <w:color w:val="000000"/>
          <w:sz w:val="52"/>
          <w:szCs w:val="52"/>
          <w:highlight w:val="none"/>
        </w:rPr>
      </w:r>
      <w:r/>
    </w:p>
    <w:p>
      <w:pPr>
        <w:pStyle w:val="742"/>
        <w:jc w:val="center"/>
        <w:widowControl w:val="off"/>
        <w:rPr>
          <w:rFonts w:eastAsia="黑体"/>
          <w:b/>
          <w:color w:val="000000"/>
          <w:sz w:val="52"/>
          <w:szCs w:val="52"/>
          <w:highlight w:val="none"/>
        </w:rPr>
      </w:pPr>
      <w:r>
        <w:rPr>
          <w:rFonts w:eastAsia="黑体"/>
          <w:b/>
          <w:color w:val="000000"/>
          <w:sz w:val="52"/>
          <w:szCs w:val="52"/>
          <w:highlight w:val="none"/>
        </w:rPr>
      </w:r>
      <w:r/>
    </w:p>
    <w:p>
      <w:pPr>
        <w:pStyle w:val="742"/>
        <w:jc w:val="center"/>
        <w:widowControl w:val="off"/>
        <w:rPr>
          <w:rFonts w:eastAsia="黑体"/>
          <w:b/>
          <w:color w:val="000000"/>
          <w:sz w:val="72"/>
          <w:highlight w:val="none"/>
        </w:rPr>
      </w:pPr>
      <w:r>
        <w:rPr>
          <w:rFonts w:hint="eastAsia" w:eastAsia="黑体"/>
          <w:b/>
          <w:color w:val="000000"/>
          <w:sz w:val="52"/>
          <w:szCs w:val="52"/>
          <w:highlight w:val="none"/>
        </w:rPr>
        <w:t xml:space="preserve">苏州工业园区政府</w:t>
      </w:r>
      <w:r>
        <w:rPr>
          <w:rFonts w:eastAsia="黑体"/>
          <w:b/>
          <w:color w:val="000000"/>
          <w:sz w:val="52"/>
          <w:szCs w:val="52"/>
          <w:highlight w:val="none"/>
        </w:rPr>
        <w:t xml:space="preserve">采购竞争性磋商</w:t>
      </w:r>
      <w:r>
        <w:rPr>
          <w:rFonts w:eastAsia="黑体"/>
          <w:b/>
          <w:color w:val="000000"/>
          <w:sz w:val="72"/>
          <w:highlight w:val="none"/>
        </w:rPr>
      </w:r>
      <w:r/>
    </w:p>
    <w:p>
      <w:pPr>
        <w:pStyle w:val="742"/>
        <w:jc w:val="center"/>
        <w:widowControl w:val="off"/>
        <w:rPr>
          <w:rFonts w:eastAsia="黑体"/>
          <w:b/>
          <w:color w:val="000000"/>
          <w:sz w:val="72"/>
          <w:highlight w:val="none"/>
        </w:rPr>
      </w:pPr>
      <w:r>
        <w:rPr>
          <w:rFonts w:eastAsia="黑体"/>
          <w:b/>
          <w:color w:val="000000"/>
          <w:sz w:val="72"/>
          <w:highlight w:val="none"/>
        </w:rPr>
        <w:t xml:space="preserve">采购文件</w:t>
      </w:r>
      <w:r>
        <w:rPr>
          <w:rFonts w:eastAsia="黑体"/>
          <w:b/>
          <w:color w:val="000000"/>
          <w:sz w:val="72"/>
          <w:highlight w:val="none"/>
        </w:rPr>
      </w:r>
      <w:r/>
    </w:p>
    <w:p>
      <w:pPr>
        <w:pStyle w:val="742"/>
        <w:widowControl w:val="off"/>
        <w:rPr>
          <w:color w:val="000000"/>
          <w:highlight w:val="none"/>
        </w:rPr>
      </w:pPr>
      <w:r>
        <w:rPr>
          <w:color w:val="000000"/>
          <w:highlight w:val="none"/>
        </w:rPr>
      </w:r>
      <w:r/>
    </w:p>
    <w:p>
      <w:pPr>
        <w:pStyle w:val="742"/>
        <w:widowControl w:val="off"/>
        <w:rPr>
          <w:color w:val="000000"/>
          <w:highlight w:val="none"/>
        </w:rPr>
      </w:pPr>
      <w:r>
        <w:rPr>
          <w:color w:val="000000"/>
          <w:highlight w:val="none"/>
        </w:rPr>
      </w:r>
      <w:r/>
    </w:p>
    <w:p>
      <w:pPr>
        <w:pStyle w:val="742"/>
        <w:widowControl w:val="off"/>
        <w:rPr>
          <w:color w:val="000000"/>
          <w:highlight w:val="none"/>
        </w:rPr>
      </w:pPr>
      <w:r>
        <w:rPr>
          <w:color w:val="000000"/>
          <w:highlight w:val="none"/>
        </w:rPr>
      </w:r>
      <w:r/>
    </w:p>
    <w:p>
      <w:pPr>
        <w:pStyle w:val="742"/>
        <w:widowControl w:val="off"/>
        <w:rPr>
          <w:color w:val="000000"/>
          <w:highlight w:val="none"/>
        </w:rPr>
      </w:pPr>
      <w:r>
        <w:rPr>
          <w:color w:val="000000"/>
          <w:highlight w:val="none"/>
        </w:rPr>
      </w:r>
      <w:r/>
    </w:p>
    <w:p>
      <w:pPr>
        <w:pStyle w:val="742"/>
        <w:widowControl w:val="off"/>
        <w:rPr>
          <w:color w:val="000000"/>
          <w:highlight w:val="none"/>
        </w:rPr>
      </w:pPr>
      <w:r>
        <w:rPr>
          <w:color w:val="000000"/>
          <w:highlight w:val="none"/>
        </w:rPr>
      </w:r>
      <w:r/>
    </w:p>
    <w:p>
      <w:pPr>
        <w:pStyle w:val="742"/>
        <w:ind w:firstLine="1193"/>
        <w:spacing w:line="480" w:lineRule="auto"/>
        <w:widowControl w:val="off"/>
        <w:rPr>
          <w:rFonts w:hint="eastAsia"/>
          <w:b/>
          <w:color w:val="000000"/>
          <w:sz w:val="30"/>
          <w:highlight w:val="none"/>
        </w:rPr>
      </w:pPr>
      <w:r>
        <w:rPr>
          <w:rFonts w:hint="eastAsia"/>
          <w:b/>
          <w:color w:val="000000"/>
          <w:sz w:val="30"/>
          <w:highlight w:val="none"/>
        </w:rPr>
        <w:t xml:space="preserve">采购编号</w:t>
      </w:r>
      <w:r>
        <w:rPr>
          <w:rFonts w:hint="eastAsia" w:ascii="宋体" w:hAnsi="宋体" w:cs="宋体"/>
          <w:b/>
          <w:color w:val="000000"/>
          <w:sz w:val="30"/>
          <w:highlight w:val="none"/>
        </w:rPr>
        <w:t xml:space="preserve">：JSZC-320591-SZCD-C2026-0019</w:t>
      </w:r>
      <w:r/>
    </w:p>
    <w:p>
      <w:pPr>
        <w:pStyle w:val="742"/>
        <w:ind w:firstLine="1193"/>
        <w:spacing w:line="480" w:lineRule="auto"/>
        <w:widowControl w:val="off"/>
        <w:rPr>
          <w:rFonts w:hint="eastAsia" w:ascii="宋体" w:hAnsi="宋体" w:cs="宋体"/>
          <w:b/>
          <w:color w:val="000000"/>
          <w:sz w:val="30"/>
          <w:highlight w:val="none"/>
        </w:rPr>
      </w:pPr>
      <w:r>
        <w:rPr>
          <w:rFonts w:hint="eastAsia"/>
          <w:b/>
          <w:color w:val="000000"/>
          <w:sz w:val="30"/>
          <w:highlight w:val="none"/>
        </w:rPr>
        <w:t xml:space="preserve">采购项目：</w:t>
      </w:r>
      <w:r>
        <w:rPr>
          <w:rFonts w:hint="eastAsia" w:ascii="宋体" w:hAnsi="宋体" w:cs="宋体"/>
          <w:b/>
          <w:color w:val="000000"/>
          <w:sz w:val="30"/>
          <w:highlight w:val="none"/>
        </w:rPr>
        <w:t xml:space="preserve">2026-2027年园区规划建设业务数据库专项运行服务项目及监理服务</w:t>
      </w:r>
      <w:r>
        <w:rPr>
          <w:rFonts w:hint="eastAsia" w:ascii="宋体" w:hAnsi="宋体" w:cs="宋体"/>
          <w:b/>
          <w:color w:val="000000"/>
          <w:sz w:val="30"/>
          <w:highlight w:val="none"/>
        </w:rPr>
      </w:r>
      <w:r/>
    </w:p>
    <w:p>
      <w:pPr>
        <w:pStyle w:val="742"/>
        <w:ind w:firstLine="1193"/>
        <w:spacing w:line="480" w:lineRule="auto"/>
        <w:widowControl w:val="off"/>
        <w:rPr>
          <w:b/>
          <w:color w:val="000000"/>
          <w:sz w:val="30"/>
          <w:highlight w:val="none"/>
        </w:rPr>
      </w:pPr>
      <w:r>
        <w:rPr>
          <w:rFonts w:hint="eastAsia"/>
          <w:b/>
          <w:color w:val="000000"/>
          <w:sz w:val="30"/>
          <w:highlight w:val="none"/>
        </w:rPr>
        <w:t xml:space="preserve">采购</w:t>
      </w:r>
      <w:r>
        <w:rPr>
          <w:rFonts w:hint="eastAsia"/>
          <w:b/>
          <w:color w:val="000000"/>
          <w:sz w:val="30"/>
          <w:highlight w:val="none"/>
          <w:lang w:val="en-US" w:eastAsia="zh-CN"/>
        </w:rPr>
        <w:t xml:space="preserve">人</w:t>
      </w:r>
      <w:r>
        <w:rPr>
          <w:rFonts w:hint="eastAsia"/>
          <w:b/>
          <w:color w:val="000000"/>
          <w:sz w:val="30"/>
          <w:highlight w:val="none"/>
        </w:rPr>
        <w:t xml:space="preserve">：苏州工业园区规划建设委员会</w:t>
      </w:r>
      <w:r>
        <w:rPr>
          <w:b/>
          <w:color w:val="000000"/>
          <w:sz w:val="30"/>
          <w:highlight w:val="none"/>
        </w:rPr>
      </w:r>
      <w:r/>
    </w:p>
    <w:p>
      <w:pPr>
        <w:pStyle w:val="742"/>
        <w:ind w:firstLine="1193"/>
        <w:spacing w:line="480" w:lineRule="auto"/>
        <w:widowControl w:val="off"/>
        <w:rPr>
          <w:b/>
          <w:color w:val="000000"/>
          <w:sz w:val="30"/>
          <w:highlight w:val="none"/>
        </w:rPr>
      </w:pPr>
      <w:r>
        <w:rPr>
          <w:rFonts w:hint="eastAsia"/>
          <w:b/>
          <w:color w:val="000000"/>
          <w:sz w:val="30"/>
          <w:highlight w:val="none"/>
        </w:rPr>
        <w:t xml:space="preserve">采购类别：服务类（专门面向中小企业采购）</w:t>
      </w:r>
      <w:r>
        <w:rPr>
          <w:b/>
          <w:color w:val="000000"/>
          <w:sz w:val="30"/>
          <w:highlight w:val="none"/>
        </w:rPr>
      </w:r>
      <w:r/>
    </w:p>
    <w:p>
      <w:pPr>
        <w:pStyle w:val="742"/>
        <w:ind w:firstLine="1193"/>
        <w:spacing w:line="480" w:lineRule="auto"/>
        <w:widowControl w:val="off"/>
        <w:rPr>
          <w:b/>
          <w:color w:val="000000"/>
          <w:sz w:val="30"/>
          <w:highlight w:val="none"/>
        </w:rPr>
      </w:pPr>
      <w:r>
        <w:rPr>
          <w:rFonts w:hint="eastAsia"/>
          <w:b/>
          <w:color w:val="000000"/>
          <w:sz w:val="30"/>
          <w:highlight w:val="none"/>
        </w:rPr>
        <w:t xml:space="preserve">标的所属行业：（十六）其他未列明行业</w:t>
      </w:r>
      <w:r>
        <w:rPr>
          <w:b/>
          <w:color w:val="000000"/>
          <w:sz w:val="30"/>
          <w:highlight w:val="none"/>
        </w:rPr>
      </w:r>
      <w:r/>
    </w:p>
    <w:p>
      <w:pPr>
        <w:pStyle w:val="742"/>
        <w:ind w:right="-159" w:firstLine="1440"/>
        <w:spacing w:line="300" w:lineRule="auto"/>
        <w:widowControl w:val="off"/>
        <w:rPr>
          <w:color w:val="000000"/>
          <w:sz w:val="30"/>
          <w:highlight w:val="none"/>
        </w:rPr>
      </w:pPr>
      <w:r>
        <w:rPr>
          <w:color w:val="000000"/>
          <w:sz w:val="30"/>
          <w:highlight w:val="none"/>
        </w:rPr>
      </w:r>
      <w:r/>
    </w:p>
    <w:p>
      <w:pPr>
        <w:pStyle w:val="742"/>
        <w:ind w:right="-159"/>
        <w:spacing w:line="300" w:lineRule="auto"/>
        <w:widowControl w:val="off"/>
        <w:rPr>
          <w:color w:val="000000"/>
          <w:sz w:val="30"/>
          <w:highlight w:val="none"/>
        </w:rPr>
      </w:pPr>
      <w:r>
        <w:rPr>
          <w:color w:val="000000"/>
          <w:sz w:val="30"/>
          <w:highlight w:val="none"/>
        </w:rPr>
      </w:r>
      <w:r/>
    </w:p>
    <w:p>
      <w:pPr>
        <w:pStyle w:val="742"/>
        <w:ind w:right="-159" w:firstLine="1440"/>
        <w:spacing w:line="300" w:lineRule="auto"/>
        <w:widowControl w:val="off"/>
        <w:rPr>
          <w:color w:val="000000"/>
          <w:sz w:val="30"/>
          <w:highlight w:val="none"/>
        </w:rPr>
      </w:pPr>
      <w:r>
        <w:rPr>
          <w:color w:val="000000"/>
          <w:sz w:val="30"/>
          <w:highlight w:val="none"/>
        </w:rPr>
      </w:r>
      <w:r/>
    </w:p>
    <w:p>
      <w:pPr>
        <w:pStyle w:val="742"/>
        <w:ind w:right="-159" w:firstLine="1440"/>
        <w:spacing w:line="300" w:lineRule="auto"/>
        <w:widowControl w:val="off"/>
        <w:rPr>
          <w:color w:val="000000"/>
          <w:sz w:val="30"/>
          <w:highlight w:val="none"/>
        </w:rPr>
      </w:pPr>
      <w:r>
        <w:rPr>
          <w:color w:val="000000"/>
          <w:sz w:val="30"/>
          <w:highlight w:val="none"/>
        </w:rPr>
      </w:r>
      <w:r/>
    </w:p>
    <w:p>
      <w:pPr>
        <w:pStyle w:val="742"/>
        <w:ind w:right="-159"/>
        <w:jc w:val="center"/>
        <w:spacing w:line="300" w:lineRule="auto"/>
        <w:widowControl w:val="off"/>
        <w:rPr>
          <w:b/>
          <w:color w:val="000000"/>
          <w:sz w:val="30"/>
          <w:highlight w:val="none"/>
        </w:rPr>
      </w:pPr>
      <w:r>
        <w:rPr>
          <w:rFonts w:hint="eastAsia"/>
          <w:b/>
          <w:color w:val="000000"/>
          <w:sz w:val="30"/>
          <w:highlight w:val="none"/>
        </w:rPr>
        <w:t xml:space="preserve">诚德天工建设咨询（苏州）有限公司</w:t>
      </w:r>
      <w:r>
        <w:rPr>
          <w:b/>
          <w:color w:val="000000"/>
          <w:sz w:val="30"/>
          <w:highlight w:val="none"/>
        </w:rPr>
      </w:r>
      <w:r/>
    </w:p>
    <w:p>
      <w:pPr>
        <w:pStyle w:val="742"/>
        <w:jc w:val="center"/>
        <w:spacing w:line="360" w:lineRule="auto"/>
        <w:widowControl w:val="off"/>
        <w:rPr>
          <w:b/>
          <w:color w:val="000000"/>
          <w:sz w:val="30"/>
          <w:highlight w:val="none"/>
        </w:rPr>
      </w:pPr>
      <w:r/>
      <w:bookmarkStart w:id="0" w:name="_Hlk43416079"/>
      <w:r>
        <w:rPr>
          <w:b/>
          <w:color w:val="000000"/>
          <w:sz w:val="30"/>
          <w:highlight w:val="none"/>
        </w:rPr>
        <w:t xml:space="preserve">二〇</w:t>
      </w:r>
      <w:bookmarkEnd w:id="0"/>
      <w:r>
        <w:rPr>
          <w:b/>
          <w:color w:val="000000"/>
          <w:sz w:val="30"/>
          <w:highlight w:val="none"/>
        </w:rPr>
        <w:t xml:space="preserve">二</w:t>
      </w:r>
      <w:r>
        <w:rPr>
          <w:rFonts w:hint="eastAsia"/>
          <w:b/>
          <w:color w:val="000000"/>
          <w:sz w:val="30"/>
          <w:highlight w:val="none"/>
        </w:rPr>
        <w:t xml:space="preserve">六</w:t>
      </w:r>
      <w:r>
        <w:rPr>
          <w:b/>
          <w:color w:val="000000"/>
          <w:sz w:val="30"/>
          <w:highlight w:val="none"/>
        </w:rPr>
        <w:t xml:space="preserve">年</w:t>
      </w:r>
      <w:r>
        <w:rPr>
          <w:rFonts w:hint="eastAsia"/>
          <w:b/>
          <w:color w:val="000000"/>
          <w:sz w:val="30"/>
          <w:highlight w:val="none"/>
        </w:rPr>
        <w:t xml:space="preserve">十</w:t>
      </w:r>
      <w:r>
        <w:rPr>
          <w:b/>
          <w:color w:val="000000"/>
          <w:sz w:val="30"/>
          <w:highlight w:val="none"/>
        </w:rPr>
        <w:t xml:space="preserve">月</w:t>
      </w:r>
      <w:r>
        <w:rPr>
          <w:b/>
          <w:color w:val="000000"/>
          <w:sz w:val="30"/>
          <w:highlight w:val="none"/>
        </w:rPr>
      </w:r>
      <w:r/>
    </w:p>
    <w:p>
      <w:pPr>
        <w:pStyle w:val="742"/>
        <w:widowControl w:val="off"/>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947"/>
        <w:ind w:left="480"/>
        <w:widowControl w:val="off"/>
        <w:rPr>
          <w:color w:val="000000"/>
          <w:highlight w:val="none"/>
        </w:rPr>
      </w:pPr>
      <w:r>
        <w:rPr>
          <w:color w:val="000000"/>
          <w:highlight w:val="none"/>
        </w:rPr>
      </w:r>
      <w:r/>
    </w:p>
    <w:p>
      <w:pPr>
        <w:pStyle w:val="742"/>
        <w:widowControl w:val="off"/>
        <w:rPr>
          <w:color w:val="000000"/>
          <w:highlight w:val="none"/>
        </w:rPr>
      </w:pPr>
      <w:r>
        <w:rPr>
          <w:color w:val="000000"/>
          <w:highlight w:val="none"/>
        </w:rPr>
      </w:r>
      <w:r/>
    </w:p>
    <w:p>
      <w:pPr>
        <w:pStyle w:val="742"/>
        <w:widowControl w:val="off"/>
        <w:rPr>
          <w:color w:val="000000"/>
          <w:highlight w:val="none"/>
        </w:rPr>
      </w:pPr>
      <w:r>
        <w:rPr>
          <w:color w:val="000000"/>
          <w:highlight w:val="none"/>
        </w:rPr>
      </w:r>
      <w:r/>
    </w:p>
    <w:p>
      <w:pPr>
        <w:pStyle w:val="742"/>
        <w:widowControl w:val="off"/>
        <w:rPr>
          <w:color w:val="000000"/>
          <w:highlight w:val="none"/>
        </w:rPr>
      </w:pPr>
      <w:r>
        <w:rPr>
          <w:color w:val="000000"/>
          <w:highlight w:val="none"/>
        </w:rPr>
      </w:r>
      <w:r/>
    </w:p>
    <w:p>
      <w:pPr>
        <w:pStyle w:val="742"/>
        <w:widowControl w:val="off"/>
        <w:rPr>
          <w:color w:val="000000"/>
          <w:highlight w:val="none"/>
        </w:rPr>
      </w:pPr>
      <w:r>
        <w:rPr>
          <w:color w:val="000000"/>
          <w:highlight w:val="none"/>
        </w:rPr>
      </w:r>
      <w:r/>
    </w:p>
    <w:p>
      <w:pPr>
        <w:pStyle w:val="878"/>
        <w:widowControl w:val="off"/>
        <w:rPr>
          <w:color w:val="000000"/>
          <w:highlight w:val="none"/>
        </w:rPr>
      </w:pPr>
      <w:r>
        <w:rPr>
          <w:color w:val="000000"/>
          <w:highlight w:val="none"/>
        </w:rPr>
      </w:r>
      <w:r/>
    </w:p>
    <w:p>
      <w:pPr>
        <w:pStyle w:val="848"/>
        <w:rPr>
          <w:color w:val="000000"/>
          <w:highlight w:val="none"/>
        </w:rPr>
      </w:pPr>
      <w:r>
        <w:rPr>
          <w:color w:val="000000"/>
          <w:highlight w:val="none"/>
        </w:rPr>
      </w:r>
      <w:r/>
    </w:p>
    <w:p>
      <w:pPr>
        <w:pStyle w:val="742"/>
        <w:jc w:val="center"/>
        <w:widowControl w:val="off"/>
        <w:rPr>
          <w:rFonts w:ascii="宋体" w:hAnsi="宋体"/>
          <w:b/>
          <w:bCs/>
          <w:color w:val="000000"/>
          <w:sz w:val="36"/>
          <w:szCs w:val="36"/>
          <w:highlight w:val="none"/>
        </w:rPr>
      </w:pPr>
      <w:r>
        <w:rPr>
          <w:rFonts w:hint="eastAsia" w:ascii="宋体" w:hAnsi="宋体"/>
          <w:b/>
          <w:bCs/>
          <w:color w:val="000000"/>
          <w:sz w:val="36"/>
          <w:szCs w:val="36"/>
          <w:highlight w:val="none"/>
          <w:lang w:val="en-US" w:eastAsia="zh-CN"/>
        </w:rPr>
        <w:t xml:space="preserve">总 </w:t>
      </w:r>
      <w:r>
        <w:rPr>
          <w:rFonts w:ascii="宋体" w:hAnsi="宋体"/>
          <w:b/>
          <w:bCs/>
          <w:color w:val="000000"/>
          <w:sz w:val="36"/>
          <w:szCs w:val="36"/>
          <w:highlight w:val="none"/>
        </w:rPr>
        <w:t xml:space="preserve">目</w:t>
      </w:r>
      <w:r>
        <w:rPr>
          <w:rFonts w:hint="eastAsia" w:ascii="宋体" w:hAnsi="宋体"/>
          <w:b/>
          <w:bCs/>
          <w:color w:val="000000"/>
          <w:sz w:val="36"/>
          <w:szCs w:val="36"/>
          <w:highlight w:val="none"/>
        </w:rPr>
        <w:t xml:space="preserve"> </w:t>
      </w:r>
      <w:r>
        <w:rPr>
          <w:rFonts w:ascii="宋体" w:hAnsi="宋体"/>
          <w:b/>
          <w:bCs/>
          <w:color w:val="000000"/>
          <w:sz w:val="36"/>
          <w:szCs w:val="36"/>
          <w:highlight w:val="none"/>
        </w:rPr>
        <w:t xml:space="preserve">录</w:t>
      </w:r>
      <w:r>
        <w:rPr>
          <w:rFonts w:ascii="宋体" w:hAnsi="宋体"/>
          <w:b/>
          <w:bCs/>
          <w:color w:val="000000"/>
          <w:sz w:val="36"/>
          <w:szCs w:val="36"/>
          <w:highlight w:val="none"/>
        </w:rPr>
      </w:r>
      <w:r/>
    </w:p>
    <w:p>
      <w:pPr>
        <w:pStyle w:val="888"/>
        <w:rPr>
          <w:color w:val="000000"/>
          <w:highlight w:val="none"/>
        </w:rPr>
      </w:pPr>
      <w:r>
        <w:rPr>
          <w:color w:val="000000"/>
          <w:highlight w:val="none"/>
        </w:rPr>
      </w:r>
      <w:r/>
    </w:p>
    <w:p>
      <w:pPr>
        <w:pStyle w:val="821"/>
        <w:spacing w:line="360" w:lineRule="auto"/>
        <w:tabs>
          <w:tab w:val="right" w:pos="8868" w:leader="dot"/>
        </w:tabs>
        <w:rPr>
          <w:rFonts w:hint="eastAsia" w:ascii="宋体" w:hAnsi="宋体" w:eastAsia="宋体" w:cs="宋体"/>
          <w:b/>
          <w:bCs/>
          <w:color w:val="000000"/>
          <w:highlight w:val="none"/>
        </w:rPr>
      </w:pP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TOC \o "1-1" \h \u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HYPERLINK \l _Toc15868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szCs w:val="32"/>
          <w:highlight w:val="none"/>
        </w:rPr>
        <w:t xml:space="preserve">供应商须知前附表</w:t>
      </w:r>
      <w:r>
        <w:rPr>
          <w:rFonts w:hint="eastAsia" w:ascii="宋体" w:hAnsi="宋体" w:eastAsia="宋体" w:cs="宋体"/>
          <w:b/>
          <w:bCs/>
          <w:color w:val="000000"/>
          <w:highlight w:val="none"/>
        </w:rPr>
        <w:tab/>
      </w: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PAGEREF _Toc15868 \h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highlight w:val="none"/>
        </w:rPr>
        <w:t xml:space="preserve">3</w:t>
      </w:r>
      <w:r>
        <w:rPr>
          <w:rFonts w:hint="eastAsia" w:ascii="宋体" w:hAnsi="宋体" w:eastAsia="宋体" w:cs="宋体"/>
          <w:b/>
          <w:bCs/>
          <w:color w:val="000000"/>
          <w:highlight w:val="none"/>
        </w:rPr>
        <w:fldChar w:fldCharType="end"/>
      </w:r>
      <w:r>
        <w:rPr>
          <w:rFonts w:hint="eastAsia" w:ascii="宋体" w:hAnsi="宋体" w:eastAsia="宋体" w:cs="宋体"/>
          <w:b/>
          <w:bCs/>
          <w:color w:val="000000"/>
          <w:highlight w:val="none"/>
        </w:rPr>
        <w:fldChar w:fldCharType="end"/>
      </w:r>
      <w:r>
        <w:rPr>
          <w:rFonts w:hint="eastAsia" w:ascii="宋体" w:hAnsi="宋体" w:eastAsia="宋体" w:cs="宋体"/>
          <w:b/>
          <w:bCs/>
          <w:color w:val="000000"/>
          <w:highlight w:val="none"/>
        </w:rPr>
      </w:r>
      <w:r/>
    </w:p>
    <w:p>
      <w:pPr>
        <w:pStyle w:val="821"/>
        <w:spacing w:line="360" w:lineRule="auto"/>
        <w:tabs>
          <w:tab w:val="right" w:pos="8868" w:leader="dot"/>
        </w:tabs>
        <w:rPr>
          <w:rFonts w:hint="eastAsia" w:ascii="宋体" w:hAnsi="宋体" w:eastAsia="宋体" w:cs="宋体"/>
          <w:b/>
          <w:bCs/>
          <w:color w:val="000000"/>
          <w:highlight w:val="none"/>
        </w:rPr>
      </w:pP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HYPERLINK \l _Toc4527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szCs w:val="32"/>
          <w:highlight w:val="none"/>
        </w:rPr>
        <w:t xml:space="preserve">第一章 磋商采购公告</w:t>
      </w:r>
      <w:r>
        <w:rPr>
          <w:rFonts w:hint="eastAsia" w:ascii="宋体" w:hAnsi="宋体" w:eastAsia="宋体" w:cs="宋体"/>
          <w:b/>
          <w:bCs/>
          <w:color w:val="000000"/>
          <w:highlight w:val="none"/>
        </w:rPr>
        <w:tab/>
      </w: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PAGEREF _Toc4527 \h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highlight w:val="none"/>
        </w:rPr>
        <w:t xml:space="preserve">5</w:t>
      </w:r>
      <w:r>
        <w:rPr>
          <w:rFonts w:hint="eastAsia" w:ascii="宋体" w:hAnsi="宋体" w:eastAsia="宋体" w:cs="宋体"/>
          <w:b/>
          <w:bCs/>
          <w:color w:val="000000"/>
          <w:highlight w:val="none"/>
        </w:rPr>
        <w:fldChar w:fldCharType="end"/>
      </w:r>
      <w:r>
        <w:rPr>
          <w:rFonts w:hint="eastAsia" w:ascii="宋体" w:hAnsi="宋体" w:eastAsia="宋体" w:cs="宋体"/>
          <w:b/>
          <w:bCs/>
          <w:color w:val="000000"/>
          <w:highlight w:val="none"/>
        </w:rPr>
        <w:fldChar w:fldCharType="end"/>
      </w:r>
      <w:r>
        <w:rPr>
          <w:rFonts w:hint="eastAsia" w:ascii="宋体" w:hAnsi="宋体" w:eastAsia="宋体" w:cs="宋体"/>
          <w:b/>
          <w:bCs/>
          <w:color w:val="000000"/>
          <w:highlight w:val="none"/>
        </w:rPr>
      </w:r>
      <w:r/>
    </w:p>
    <w:p>
      <w:pPr>
        <w:pStyle w:val="821"/>
        <w:spacing w:line="360" w:lineRule="auto"/>
        <w:tabs>
          <w:tab w:val="right" w:pos="8868" w:leader="dot"/>
        </w:tabs>
        <w:rPr>
          <w:rFonts w:hint="eastAsia" w:ascii="宋体" w:hAnsi="宋体" w:eastAsia="宋体" w:cs="宋体"/>
          <w:b/>
          <w:bCs/>
          <w:color w:val="000000"/>
          <w:highlight w:val="none"/>
        </w:rPr>
      </w:pP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HYPERLINK \l _Toc1803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szCs w:val="32"/>
          <w:highlight w:val="none"/>
        </w:rPr>
        <w:t xml:space="preserve">第二章 磋商须知</w:t>
      </w:r>
      <w:r>
        <w:rPr>
          <w:rFonts w:hint="eastAsia" w:ascii="宋体" w:hAnsi="宋体" w:eastAsia="宋体" w:cs="宋体"/>
          <w:b/>
          <w:bCs/>
          <w:color w:val="000000"/>
          <w:highlight w:val="none"/>
        </w:rPr>
        <w:tab/>
      </w: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PAGEREF _Toc1803 \h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highlight w:val="none"/>
        </w:rPr>
        <w:t xml:space="preserve">9</w:t>
      </w:r>
      <w:r>
        <w:rPr>
          <w:rFonts w:hint="eastAsia" w:ascii="宋体" w:hAnsi="宋体" w:eastAsia="宋体" w:cs="宋体"/>
          <w:b/>
          <w:bCs/>
          <w:color w:val="000000"/>
          <w:highlight w:val="none"/>
        </w:rPr>
        <w:fldChar w:fldCharType="end"/>
      </w:r>
      <w:r>
        <w:rPr>
          <w:rFonts w:hint="eastAsia" w:ascii="宋体" w:hAnsi="宋体" w:eastAsia="宋体" w:cs="宋体"/>
          <w:b/>
          <w:bCs/>
          <w:color w:val="000000"/>
          <w:highlight w:val="none"/>
        </w:rPr>
        <w:fldChar w:fldCharType="end"/>
      </w:r>
      <w:r>
        <w:rPr>
          <w:rFonts w:hint="eastAsia" w:ascii="宋体" w:hAnsi="宋体" w:eastAsia="宋体" w:cs="宋体"/>
          <w:b/>
          <w:bCs/>
          <w:color w:val="000000"/>
          <w:highlight w:val="none"/>
        </w:rPr>
      </w:r>
      <w:r/>
    </w:p>
    <w:p>
      <w:pPr>
        <w:pStyle w:val="821"/>
        <w:spacing w:line="360" w:lineRule="auto"/>
        <w:tabs>
          <w:tab w:val="right" w:pos="8868" w:leader="dot"/>
        </w:tabs>
        <w:rPr>
          <w:rFonts w:hint="eastAsia" w:ascii="宋体" w:hAnsi="宋体" w:eastAsia="宋体" w:cs="宋体"/>
          <w:b/>
          <w:bCs/>
          <w:color w:val="000000"/>
          <w:highlight w:val="none"/>
        </w:rPr>
      </w:pP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HYPERLINK \l _Toc16330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szCs w:val="32"/>
          <w:highlight w:val="none"/>
        </w:rPr>
        <w:t xml:space="preserve">第三章 采购内容</w:t>
      </w:r>
      <w:r>
        <w:rPr>
          <w:rFonts w:hint="eastAsia" w:ascii="宋体" w:hAnsi="宋体" w:eastAsia="宋体" w:cs="宋体"/>
          <w:b/>
          <w:bCs/>
          <w:color w:val="000000"/>
          <w:highlight w:val="none"/>
        </w:rPr>
        <w:tab/>
      </w: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PAGEREF _Toc16330 \h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highlight w:val="none"/>
        </w:rPr>
        <w:t xml:space="preserve">26</w:t>
      </w:r>
      <w:r>
        <w:rPr>
          <w:rFonts w:hint="eastAsia" w:ascii="宋体" w:hAnsi="宋体" w:eastAsia="宋体" w:cs="宋体"/>
          <w:b/>
          <w:bCs/>
          <w:color w:val="000000"/>
          <w:highlight w:val="none"/>
        </w:rPr>
        <w:fldChar w:fldCharType="end"/>
      </w:r>
      <w:r>
        <w:rPr>
          <w:rFonts w:hint="eastAsia" w:ascii="宋体" w:hAnsi="宋体" w:eastAsia="宋体" w:cs="宋体"/>
          <w:b/>
          <w:bCs/>
          <w:color w:val="000000"/>
          <w:highlight w:val="none"/>
        </w:rPr>
        <w:fldChar w:fldCharType="end"/>
      </w:r>
      <w:r>
        <w:rPr>
          <w:rFonts w:hint="eastAsia" w:ascii="宋体" w:hAnsi="宋体" w:eastAsia="宋体" w:cs="宋体"/>
          <w:b/>
          <w:bCs/>
          <w:color w:val="000000"/>
          <w:highlight w:val="none"/>
        </w:rPr>
      </w:r>
      <w:r/>
    </w:p>
    <w:p>
      <w:pPr>
        <w:pStyle w:val="821"/>
        <w:spacing w:line="360" w:lineRule="auto"/>
        <w:tabs>
          <w:tab w:val="right" w:pos="8868" w:leader="dot"/>
        </w:tabs>
        <w:rPr>
          <w:rFonts w:hint="eastAsia" w:ascii="宋体" w:hAnsi="宋体" w:eastAsia="宋体" w:cs="宋体"/>
          <w:b/>
          <w:bCs/>
          <w:color w:val="000000"/>
          <w:highlight w:val="none"/>
        </w:rPr>
      </w:pP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HYPERLINK \l _Toc19592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szCs w:val="32"/>
          <w:highlight w:val="none"/>
        </w:rPr>
        <w:t xml:space="preserve">第四章 磋商响应文件格式</w:t>
      </w:r>
      <w:r>
        <w:rPr>
          <w:rFonts w:hint="eastAsia" w:ascii="宋体" w:hAnsi="宋体" w:eastAsia="宋体" w:cs="宋体"/>
          <w:b/>
          <w:bCs/>
          <w:color w:val="000000"/>
          <w:highlight w:val="none"/>
        </w:rPr>
        <w:tab/>
      </w: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PAGEREF _Toc19592 \h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highlight w:val="none"/>
        </w:rPr>
        <w:t xml:space="preserve">39</w:t>
      </w:r>
      <w:r>
        <w:rPr>
          <w:rFonts w:hint="eastAsia" w:ascii="宋体" w:hAnsi="宋体" w:eastAsia="宋体" w:cs="宋体"/>
          <w:b/>
          <w:bCs/>
          <w:color w:val="000000"/>
          <w:highlight w:val="none"/>
        </w:rPr>
        <w:fldChar w:fldCharType="end"/>
      </w:r>
      <w:r>
        <w:rPr>
          <w:rFonts w:hint="eastAsia" w:ascii="宋体" w:hAnsi="宋体" w:eastAsia="宋体" w:cs="宋体"/>
          <w:b/>
          <w:bCs/>
          <w:color w:val="000000"/>
          <w:highlight w:val="none"/>
        </w:rPr>
        <w:fldChar w:fldCharType="end"/>
      </w:r>
      <w:r>
        <w:rPr>
          <w:rFonts w:hint="eastAsia" w:ascii="宋体" w:hAnsi="宋体" w:eastAsia="宋体" w:cs="宋体"/>
          <w:b/>
          <w:bCs/>
          <w:color w:val="000000"/>
          <w:highlight w:val="none"/>
        </w:rPr>
      </w:r>
      <w:r/>
    </w:p>
    <w:p>
      <w:pPr>
        <w:pStyle w:val="821"/>
        <w:spacing w:line="360" w:lineRule="auto"/>
        <w:tabs>
          <w:tab w:val="right" w:pos="8868" w:leader="dot"/>
        </w:tabs>
        <w:rPr>
          <w:rFonts w:hint="eastAsia" w:ascii="宋体" w:hAnsi="宋体" w:eastAsia="宋体" w:cs="宋体"/>
          <w:b/>
          <w:bCs/>
          <w:color w:val="000000"/>
          <w:highlight w:val="none"/>
        </w:rPr>
      </w:pP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HYPERLINK \l _Toc15630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szCs w:val="32"/>
          <w:highlight w:val="none"/>
        </w:rPr>
        <w:t xml:space="preserve">第五章</w:t>
      </w:r>
      <w:r>
        <w:rPr>
          <w:rFonts w:hint="eastAsia" w:ascii="宋体" w:hAnsi="宋体" w:eastAsia="宋体" w:cs="宋体"/>
          <w:b/>
          <w:bCs/>
          <w:color w:val="000000"/>
          <w:szCs w:val="32"/>
          <w:highlight w:val="none"/>
          <w:lang w:val="en-US" w:eastAsia="zh-CN"/>
        </w:rPr>
        <w:t xml:space="preserve"> </w:t>
      </w:r>
      <w:r>
        <w:rPr>
          <w:rFonts w:hint="eastAsia" w:ascii="宋体" w:hAnsi="宋体" w:eastAsia="宋体" w:cs="宋体"/>
          <w:b/>
          <w:bCs/>
          <w:color w:val="000000"/>
          <w:szCs w:val="32"/>
          <w:highlight w:val="none"/>
        </w:rPr>
        <w:t xml:space="preserve">合同主要条款</w:t>
      </w:r>
      <w:r>
        <w:rPr>
          <w:rFonts w:hint="eastAsia" w:ascii="宋体" w:hAnsi="宋体" w:eastAsia="宋体" w:cs="宋体"/>
          <w:b/>
          <w:bCs/>
          <w:color w:val="000000"/>
          <w:highlight w:val="none"/>
        </w:rPr>
        <w:tab/>
      </w: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PAGEREF _Toc15630 \h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highlight w:val="none"/>
        </w:rPr>
        <w:t xml:space="preserve">58</w:t>
      </w:r>
      <w:r>
        <w:rPr>
          <w:rFonts w:hint="eastAsia" w:ascii="宋体" w:hAnsi="宋体" w:eastAsia="宋体" w:cs="宋体"/>
          <w:b/>
          <w:bCs/>
          <w:color w:val="000000"/>
          <w:highlight w:val="none"/>
        </w:rPr>
        <w:fldChar w:fldCharType="end"/>
      </w:r>
      <w:r>
        <w:rPr>
          <w:rFonts w:hint="eastAsia" w:ascii="宋体" w:hAnsi="宋体" w:eastAsia="宋体" w:cs="宋体"/>
          <w:b/>
          <w:bCs/>
          <w:color w:val="000000"/>
          <w:highlight w:val="none"/>
        </w:rPr>
        <w:fldChar w:fldCharType="end"/>
      </w:r>
      <w:r>
        <w:rPr>
          <w:rFonts w:hint="eastAsia" w:ascii="宋体" w:hAnsi="宋体" w:eastAsia="宋体" w:cs="宋体"/>
          <w:b/>
          <w:bCs/>
          <w:color w:val="000000"/>
          <w:highlight w:val="none"/>
        </w:rPr>
      </w:r>
      <w:r/>
    </w:p>
    <w:p>
      <w:pPr>
        <w:pStyle w:val="821"/>
        <w:spacing w:line="360" w:lineRule="auto"/>
        <w:tabs>
          <w:tab w:val="right" w:pos="8868" w:leader="dot"/>
        </w:tabs>
        <w:rPr>
          <w:rFonts w:hint="eastAsia" w:ascii="宋体" w:hAnsi="宋体" w:eastAsia="宋体" w:cs="宋体"/>
          <w:b/>
          <w:bCs/>
          <w:color w:val="000000"/>
          <w:highlight w:val="none"/>
        </w:rPr>
      </w:pP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HYPERLINK \l _Toc13359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szCs w:val="32"/>
          <w:highlight w:val="none"/>
        </w:rPr>
        <w:t xml:space="preserve">第六章</w:t>
      </w:r>
      <w:r>
        <w:rPr>
          <w:rFonts w:hint="eastAsia" w:ascii="宋体" w:hAnsi="宋体" w:eastAsia="宋体" w:cs="宋体"/>
          <w:b/>
          <w:bCs/>
          <w:color w:val="000000"/>
          <w:szCs w:val="32"/>
          <w:highlight w:val="none"/>
          <w:lang w:val="en-US" w:eastAsia="zh-CN"/>
        </w:rPr>
        <w:t xml:space="preserve"> </w:t>
      </w:r>
      <w:r>
        <w:rPr>
          <w:rFonts w:hint="eastAsia" w:ascii="宋体" w:hAnsi="宋体" w:eastAsia="宋体" w:cs="宋体"/>
          <w:b/>
          <w:bCs/>
          <w:color w:val="000000"/>
          <w:szCs w:val="32"/>
          <w:highlight w:val="none"/>
        </w:rPr>
        <w:t xml:space="preserve">评审方法及评分标准</w:t>
      </w:r>
      <w:r>
        <w:rPr>
          <w:rFonts w:hint="eastAsia" w:ascii="宋体" w:hAnsi="宋体" w:eastAsia="宋体" w:cs="宋体"/>
          <w:b/>
          <w:bCs/>
          <w:color w:val="000000"/>
          <w:highlight w:val="none"/>
        </w:rPr>
        <w:tab/>
      </w:r>
      <w:r>
        <w:rPr>
          <w:rFonts w:hint="eastAsia" w:ascii="宋体" w:hAnsi="宋体" w:eastAsia="宋体" w:cs="宋体"/>
          <w:b/>
          <w:bCs/>
          <w:color w:val="000000"/>
          <w:highlight w:val="none"/>
        </w:rPr>
        <w:fldChar w:fldCharType="begin"/>
      </w:r>
      <w:r>
        <w:rPr>
          <w:rFonts w:hint="eastAsia" w:ascii="宋体" w:hAnsi="宋体" w:eastAsia="宋体" w:cs="宋体"/>
          <w:b/>
          <w:bCs/>
          <w:color w:val="000000"/>
          <w:highlight w:val="none"/>
        </w:rPr>
        <w:instrText xml:space="preserve"> PAGEREF _Toc13359 \h </w:instrText>
      </w:r>
      <w:r>
        <w:rPr>
          <w:rFonts w:hint="eastAsia" w:ascii="宋体" w:hAnsi="宋体" w:eastAsia="宋体" w:cs="宋体"/>
          <w:b/>
          <w:bCs/>
          <w:color w:val="000000"/>
          <w:highlight w:val="none"/>
        </w:rPr>
        <w:fldChar w:fldCharType="separate"/>
      </w:r>
      <w:r>
        <w:rPr>
          <w:rFonts w:hint="eastAsia" w:ascii="宋体" w:hAnsi="宋体" w:eastAsia="宋体" w:cs="宋体"/>
          <w:b/>
          <w:bCs/>
          <w:color w:val="000000"/>
          <w:highlight w:val="none"/>
        </w:rPr>
        <w:t xml:space="preserve">67</w:t>
      </w:r>
      <w:r>
        <w:rPr>
          <w:rFonts w:hint="eastAsia" w:ascii="宋体" w:hAnsi="宋体" w:eastAsia="宋体" w:cs="宋体"/>
          <w:b/>
          <w:bCs/>
          <w:color w:val="000000"/>
          <w:highlight w:val="none"/>
        </w:rPr>
        <w:fldChar w:fldCharType="end"/>
      </w:r>
      <w:r>
        <w:rPr>
          <w:rFonts w:hint="eastAsia" w:ascii="宋体" w:hAnsi="宋体" w:eastAsia="宋体" w:cs="宋体"/>
          <w:b/>
          <w:bCs/>
          <w:color w:val="000000"/>
          <w:highlight w:val="none"/>
        </w:rPr>
        <w:fldChar w:fldCharType="end"/>
      </w:r>
      <w:r>
        <w:rPr>
          <w:rFonts w:hint="eastAsia" w:ascii="宋体" w:hAnsi="宋体" w:eastAsia="宋体" w:cs="宋体"/>
          <w:b/>
          <w:bCs/>
          <w:color w:val="000000"/>
          <w:highlight w:val="none"/>
        </w:rPr>
      </w:r>
      <w:r/>
    </w:p>
    <w:p>
      <w:pPr>
        <w:pStyle w:val="742"/>
        <w:jc w:val="center"/>
        <w:spacing w:line="360" w:lineRule="auto"/>
        <w:widowControl w:val="off"/>
        <w:tabs>
          <w:tab w:val="center" w:pos="5444" w:leader="none"/>
          <w:tab w:val="left" w:pos="8076" w:leader="none"/>
        </w:tabs>
        <w:rPr>
          <w:rFonts w:hint="eastAsia" w:ascii="宋体" w:hAnsi="宋体"/>
          <w:bCs/>
          <w:color w:val="000000"/>
          <w:szCs w:val="36"/>
          <w:highlight w:val="none"/>
        </w:rPr>
      </w:pPr>
      <w:r>
        <w:rPr>
          <w:rFonts w:hint="eastAsia" w:ascii="宋体" w:hAnsi="宋体" w:eastAsia="宋体" w:cs="宋体"/>
          <w:b/>
          <w:bCs/>
          <w:color w:val="000000"/>
          <w:highlight w:val="none"/>
        </w:rPr>
        <w:fldChar w:fldCharType="end"/>
      </w:r>
      <w:r>
        <w:rPr>
          <w:rFonts w:hint="eastAsia" w:ascii="宋体" w:hAnsi="宋体"/>
          <w:bCs/>
          <w:color w:val="000000"/>
          <w:szCs w:val="36"/>
          <w:highlight w:val="none"/>
        </w:rPr>
      </w:r>
      <w:r/>
    </w:p>
    <w:p>
      <w:pPr>
        <w:pStyle w:val="878"/>
        <w:widowControl w:val="off"/>
        <w:rPr>
          <w:color w:val="000000"/>
          <w:highlight w:val="none"/>
        </w:rPr>
      </w:pPr>
      <w:r>
        <w:rPr>
          <w:color w:val="000000"/>
          <w:highlight w:val="none"/>
        </w:rPr>
      </w:r>
      <w:r/>
    </w:p>
    <w:p>
      <w:pPr>
        <w:pStyle w:val="742"/>
        <w:jc w:val="center"/>
        <w:widowControl w:val="off"/>
        <w:tabs>
          <w:tab w:val="center" w:pos="5444" w:leader="none"/>
          <w:tab w:val="left" w:pos="8076" w:leader="none"/>
        </w:tabs>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Style w:val="742"/>
        <w:jc w:val="center"/>
        <w:widowControl w:val="off"/>
        <w:tabs>
          <w:tab w:val="center" w:pos="5444" w:leader="none"/>
          <w:tab w:val="left" w:pos="8076" w:leader="none"/>
        </w:tabs>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Style w:val="742"/>
        <w:widowControl w:val="off"/>
        <w:rPr>
          <w:rFonts w:hint="eastAsia" w:ascii="宋体" w:hAnsi="宋体" w:cs="宋体"/>
          <w:color w:val="000000"/>
          <w:highlight w:val="none"/>
        </w:rPr>
      </w:pPr>
      <w:r>
        <w:rPr>
          <w:rFonts w:hint="eastAsia" w:ascii="宋体" w:hAnsi="宋体" w:cs="宋体"/>
          <w:color w:val="000000"/>
          <w:highlight w:val="none"/>
        </w:rPr>
      </w:r>
      <w:r/>
    </w:p>
    <w:p>
      <w:pPr>
        <w:pStyle w:val="742"/>
        <w:jc w:val="center"/>
        <w:widowControl w:val="off"/>
        <w:rPr>
          <w:rStyle w:val="755"/>
          <w:rFonts w:hint="eastAsia" w:ascii="宋体" w:hAnsi="宋体" w:cs="宋体"/>
          <w:color w:val="000000"/>
          <w:sz w:val="32"/>
          <w:szCs w:val="32"/>
          <w:highlight w:val="none"/>
        </w:rPr>
        <w:outlineLvl w:val="0"/>
      </w:pPr>
      <w:r>
        <w:rPr>
          <w:rFonts w:hint="eastAsia" w:ascii="宋体" w:hAnsi="宋体" w:cs="宋体"/>
          <w:color w:val="000000"/>
          <w:highlight w:val="none"/>
        </w:rPr>
        <w:br w:type="page" w:clear="all"/>
      </w:r>
      <w:bookmarkStart w:id="1" w:name="_Toc12642"/>
      <w:r/>
      <w:bookmarkStart w:id="2" w:name="_Toc16121"/>
      <w:r/>
      <w:bookmarkStart w:id="3" w:name="_Toc17003"/>
      <w:r/>
      <w:bookmarkStart w:id="4" w:name="_Toc15681"/>
      <w:r/>
      <w:bookmarkStart w:id="5" w:name="_Toc15868"/>
      <w:r/>
      <w:bookmarkStart w:id="6" w:name="_Toc25755"/>
      <w:r/>
      <w:bookmarkStart w:id="7" w:name="_Toc2140"/>
      <w:r>
        <w:rPr>
          <w:rStyle w:val="755"/>
          <w:rFonts w:hint="eastAsia" w:ascii="宋体" w:hAnsi="宋体" w:cs="宋体"/>
          <w:color w:val="000000"/>
          <w:sz w:val="32"/>
          <w:szCs w:val="32"/>
          <w:highlight w:val="none"/>
        </w:rPr>
        <w:t xml:space="preserve">供应商须知前附表</w:t>
      </w:r>
      <w:bookmarkEnd w:id="1"/>
      <w:r/>
      <w:bookmarkEnd w:id="2"/>
      <w:r/>
      <w:bookmarkEnd w:id="3"/>
      <w:r/>
      <w:bookmarkEnd w:id="4"/>
      <w:r/>
      <w:bookmarkEnd w:id="5"/>
      <w:r/>
      <w:bookmarkEnd w:id="6"/>
      <w:r/>
      <w:bookmarkEnd w:id="7"/>
      <w:r>
        <w:rPr>
          <w:rStyle w:val="755"/>
          <w:rFonts w:hint="eastAsia" w:ascii="宋体" w:hAnsi="宋体" w:cs="宋体"/>
          <w:color w:val="000000"/>
          <w:sz w:val="32"/>
          <w:szCs w:val="32"/>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75"/>
        <w:gridCol w:w="2006"/>
        <w:gridCol w:w="6744"/>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42"/>
              <w:jc w:val="center"/>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序号</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6" w:type="dxa"/>
            <w:vAlign w:val="center"/>
            <w:textDirection w:val="lrTb"/>
            <w:noWrap w:val="false"/>
          </w:tcPr>
          <w:p>
            <w:pPr>
              <w:pStyle w:val="742"/>
              <w:jc w:val="center"/>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名称</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44" w:type="dxa"/>
            <w:vAlign w:val="center"/>
            <w:textDirection w:val="lrTb"/>
            <w:noWrap w:val="false"/>
          </w:tcPr>
          <w:p>
            <w:pPr>
              <w:pStyle w:val="742"/>
              <w:jc w:val="center"/>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内               容</w:t>
            </w:r>
            <w:r>
              <w:rPr>
                <w:rFonts w:hint="eastAsia" w:ascii="宋体" w:hAnsi="宋体" w:cs="宋体"/>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42"/>
              <w:jc w:val="center"/>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6" w:type="dxa"/>
            <w:vAlign w:val="center"/>
            <w:textDirection w:val="lrTb"/>
            <w:noWrap w:val="false"/>
          </w:tcPr>
          <w:p>
            <w:pPr>
              <w:pStyle w:val="742"/>
              <w:jc w:val="center"/>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项目编号</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44" w:type="dxa"/>
            <w:vAlign w:val="center"/>
            <w:textDirection w:val="lrTb"/>
            <w:noWrap w:val="false"/>
          </w:tcPr>
          <w:p>
            <w:pPr>
              <w:pStyle w:val="742"/>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JSZC-320591-SZCD-C2026-0019</w:t>
            </w:r>
            <w:r>
              <w:rPr>
                <w:rFonts w:hint="eastAsia" w:ascii="宋体" w:hAnsi="宋体" w:cs="宋体"/>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42"/>
              <w:jc w:val="center"/>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6" w:type="dxa"/>
            <w:vAlign w:val="center"/>
            <w:textDirection w:val="lrTb"/>
            <w:noWrap w:val="false"/>
          </w:tcPr>
          <w:p>
            <w:pPr>
              <w:pStyle w:val="742"/>
              <w:jc w:val="center"/>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项目名称</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44" w:type="dxa"/>
            <w:vAlign w:val="center"/>
            <w:textDirection w:val="lrTb"/>
            <w:noWrap w:val="false"/>
          </w:tcPr>
          <w:p>
            <w:pPr>
              <w:pStyle w:val="742"/>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2026-2027年园区规划建设业务数据库专项运行服务项目及监理服务</w:t>
            </w:r>
            <w:r>
              <w:rPr>
                <w:rFonts w:hint="eastAsia" w:ascii="宋体" w:hAnsi="宋体" w:cs="宋体"/>
                <w:color w:val="000000"/>
                <w:sz w:val="21"/>
                <w:szCs w:val="21"/>
                <w:highlight w:val="none"/>
              </w:rPr>
            </w:r>
            <w:r/>
          </w:p>
          <w:p>
            <w:pPr>
              <w:pStyle w:val="742"/>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采购包1：2026-2027年园区规划建设业务数据库专项运行服务</w:t>
            </w:r>
            <w:r>
              <w:rPr>
                <w:rFonts w:hint="eastAsia" w:ascii="宋体" w:hAnsi="宋体" w:cs="宋体"/>
                <w:bCs/>
                <w:color w:val="000000"/>
                <w:sz w:val="21"/>
                <w:szCs w:val="21"/>
                <w:highlight w:val="none"/>
              </w:rPr>
              <w:t xml:space="preserve">项目</w:t>
            </w:r>
            <w:r>
              <w:rPr>
                <w:rFonts w:hint="eastAsia" w:ascii="宋体" w:hAnsi="宋体" w:cs="宋体"/>
                <w:color w:val="000000"/>
                <w:sz w:val="21"/>
                <w:szCs w:val="21"/>
                <w:highlight w:val="none"/>
              </w:rPr>
            </w:r>
            <w:r/>
          </w:p>
          <w:p>
            <w:pPr>
              <w:pStyle w:val="742"/>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采购包2：2026-2027年园区规划建设业务数据库专项运行服务项目监理服务</w:t>
            </w:r>
            <w:r>
              <w:rPr>
                <w:rFonts w:hint="eastAsia" w:ascii="宋体" w:hAnsi="宋体" w:cs="宋体"/>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42"/>
              <w:jc w:val="center"/>
              <w:spacing w:line="440" w:lineRule="exact"/>
              <w:widowControl w:val="off"/>
              <w:tabs>
                <w:tab w:val="left" w:pos="252"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6" w:type="dxa"/>
            <w:vAlign w:val="center"/>
            <w:textDirection w:val="lrTb"/>
            <w:noWrap w:val="false"/>
          </w:tcPr>
          <w:p>
            <w:pPr>
              <w:pStyle w:val="742"/>
              <w:jc w:val="center"/>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采购代理机构</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44" w:type="dxa"/>
            <w:vAlign w:val="center"/>
            <w:textDirection w:val="lrTb"/>
            <w:noWrap w:val="false"/>
          </w:tcPr>
          <w:p>
            <w:pPr>
              <w:pStyle w:val="742"/>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名称：诚德天工建设咨询（苏州）有限公司</w:t>
            </w:r>
            <w:r>
              <w:rPr>
                <w:rFonts w:hint="eastAsia" w:ascii="宋体" w:hAnsi="宋体" w:cs="宋体"/>
                <w:color w:val="000000"/>
                <w:sz w:val="21"/>
                <w:szCs w:val="21"/>
                <w:highlight w:val="none"/>
              </w:rPr>
            </w:r>
            <w:r/>
          </w:p>
          <w:p>
            <w:pPr>
              <w:pStyle w:val="742"/>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地址：苏州市相城区元和街道阳澄湖西路御窑商业街6号楼二楼</w:t>
            </w:r>
            <w:r>
              <w:rPr>
                <w:rFonts w:hint="eastAsia" w:ascii="宋体" w:hAnsi="宋体" w:cs="宋体"/>
                <w:color w:val="000000"/>
                <w:sz w:val="21"/>
                <w:szCs w:val="21"/>
                <w:highlight w:val="none"/>
              </w:rPr>
            </w:r>
            <w:r/>
          </w:p>
          <w:p>
            <w:pPr>
              <w:pStyle w:val="742"/>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联系人：邹雅琴（项目负责人）、沈青青、郑钰琪、龚陈平、孙清武</w:t>
            </w:r>
            <w:r>
              <w:rPr>
                <w:rFonts w:hint="eastAsia" w:ascii="宋体" w:hAnsi="宋体" w:cs="宋体"/>
                <w:color w:val="000000"/>
                <w:sz w:val="21"/>
                <w:szCs w:val="21"/>
                <w:highlight w:val="none"/>
              </w:rPr>
            </w:r>
            <w:r/>
          </w:p>
          <w:p>
            <w:pPr>
              <w:pStyle w:val="742"/>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联系电话：</w:t>
            </w:r>
            <w:r>
              <w:rPr>
                <w:rFonts w:hint="eastAsia" w:ascii="宋体" w:hAnsi="宋体" w:cs="宋体"/>
                <w:color w:val="000000"/>
                <w:sz w:val="21"/>
                <w:highlight w:val="none"/>
              </w:rPr>
              <w:t xml:space="preserve">0512-68557982</w:t>
            </w:r>
            <w:r>
              <w:rPr>
                <w:rFonts w:hint="eastAsia" w:ascii="宋体" w:hAnsi="宋体" w:cs="宋体"/>
                <w:color w:val="000000"/>
                <w:sz w:val="21"/>
                <w:szCs w:val="21"/>
                <w:highlight w:val="none"/>
              </w:rPr>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42"/>
              <w:jc w:val="center"/>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6" w:type="dxa"/>
            <w:vAlign w:val="center"/>
            <w:textDirection w:val="lrTb"/>
            <w:noWrap w:val="false"/>
          </w:tcPr>
          <w:p>
            <w:pPr>
              <w:pStyle w:val="742"/>
              <w:jc w:val="center"/>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采购</w:t>
            </w:r>
            <w:r>
              <w:rPr>
                <w:rFonts w:hint="eastAsia" w:ascii="宋体" w:hAnsi="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44" w:type="dxa"/>
            <w:vAlign w:val="center"/>
            <w:textDirection w:val="lrTb"/>
            <w:noWrap w:val="false"/>
          </w:tcPr>
          <w:p>
            <w:pPr>
              <w:pStyle w:val="742"/>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名称：苏州工业园区规划建设委员会</w:t>
            </w:r>
            <w:r>
              <w:rPr>
                <w:rFonts w:hint="eastAsia" w:ascii="宋体" w:hAnsi="宋体" w:cs="宋体"/>
                <w:color w:val="000000"/>
                <w:sz w:val="21"/>
                <w:szCs w:val="21"/>
                <w:highlight w:val="none"/>
              </w:rPr>
            </w:r>
            <w:r/>
          </w:p>
          <w:p>
            <w:pPr>
              <w:pStyle w:val="742"/>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地址：</w:t>
            </w:r>
            <w:r>
              <w:rPr>
                <w:rFonts w:hint="eastAsia"/>
                <w:color w:val="000000"/>
                <w:sz w:val="21"/>
                <w:szCs w:val="21"/>
                <w:highlight w:val="none"/>
              </w:rPr>
              <w:t xml:space="preserve">苏州工业园区现代大</w:t>
            </w:r>
            <w:r>
              <w:rPr>
                <w:rFonts w:hint="eastAsia" w:ascii="宋体" w:hAnsi="宋体" w:cs="宋体"/>
                <w:color w:val="000000"/>
                <w:sz w:val="21"/>
                <w:szCs w:val="21"/>
                <w:highlight w:val="none"/>
              </w:rPr>
              <w:t xml:space="preserve">道999号现代大厦7楼</w:t>
            </w:r>
            <w:r>
              <w:rPr>
                <w:rFonts w:hint="eastAsia" w:ascii="宋体" w:hAnsi="宋体" w:cs="宋体"/>
                <w:color w:val="000000"/>
                <w:sz w:val="21"/>
                <w:szCs w:val="21"/>
                <w:highlight w:val="none"/>
              </w:rPr>
            </w:r>
            <w:r/>
          </w:p>
          <w:p>
            <w:pPr>
              <w:pStyle w:val="742"/>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联系人：赵元元</w:t>
            </w:r>
            <w:r>
              <w:rPr>
                <w:rFonts w:hint="eastAsia" w:ascii="宋体" w:hAnsi="宋体" w:cs="宋体"/>
                <w:color w:val="000000"/>
                <w:sz w:val="21"/>
                <w:szCs w:val="21"/>
                <w:highlight w:val="none"/>
              </w:rPr>
            </w:r>
            <w:r/>
          </w:p>
          <w:p>
            <w:pPr>
              <w:pStyle w:val="742"/>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联系电话：0512-66680795</w:t>
            </w:r>
            <w:r>
              <w:rPr>
                <w:rFonts w:hint="eastAsia" w:ascii="宋体" w:hAnsi="宋体" w:cs="宋体"/>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42"/>
              <w:jc w:val="center"/>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6" w:type="dxa"/>
            <w:vAlign w:val="center"/>
            <w:textDirection w:val="lrTb"/>
            <w:noWrap w:val="false"/>
          </w:tcPr>
          <w:p>
            <w:pPr>
              <w:pStyle w:val="742"/>
              <w:jc w:val="center"/>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响应文件组成</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44" w:type="dxa"/>
            <w:vAlign w:val="center"/>
            <w:textDirection w:val="lrTb"/>
            <w:noWrap w:val="false"/>
          </w:tcPr>
          <w:p>
            <w:pPr>
              <w:pStyle w:val="742"/>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详见采购文件第二章</w:t>
            </w:r>
            <w:r>
              <w:rPr>
                <w:rFonts w:hint="eastAsia" w:ascii="宋体" w:hAnsi="宋体" w:cs="宋体"/>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42"/>
              <w:jc w:val="center"/>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6" w:type="dxa"/>
            <w:vAlign w:val="center"/>
            <w:textDirection w:val="lrTb"/>
            <w:noWrap w:val="false"/>
          </w:tcPr>
          <w:p>
            <w:pPr>
              <w:pStyle w:val="742"/>
              <w:jc w:val="center"/>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响应保证金</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44" w:type="dxa"/>
            <w:vAlign w:val="center"/>
            <w:textDirection w:val="lrTb"/>
            <w:noWrap w:val="false"/>
          </w:tcPr>
          <w:p>
            <w:pPr>
              <w:pStyle w:val="742"/>
              <w:spacing w:line="440" w:lineRule="exact"/>
              <w:widowControl w:val="off"/>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本项目不收取响应保证金，但须在响应文件中提供响应保证承诺书，格式见采购文件第四章。</w:t>
            </w:r>
            <w:r>
              <w:rPr>
                <w:rFonts w:hint="eastAsia" w:ascii="宋体" w:hAnsi="宋体" w:cs="宋体"/>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42"/>
              <w:jc w:val="center"/>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6" w:type="dxa"/>
            <w:vAlign w:val="center"/>
            <w:textDirection w:val="lrTb"/>
            <w:noWrap w:val="false"/>
          </w:tcPr>
          <w:p>
            <w:pPr>
              <w:pStyle w:val="742"/>
              <w:jc w:val="center"/>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响应文件有效期</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44" w:type="dxa"/>
            <w:vAlign w:val="center"/>
            <w:textDirection w:val="lrTb"/>
            <w:noWrap w:val="false"/>
          </w:tcPr>
          <w:p>
            <w:pPr>
              <w:pStyle w:val="742"/>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响应文件提交截止之日起九十天（日历日）</w:t>
            </w:r>
            <w:r>
              <w:rPr>
                <w:rFonts w:hint="eastAsia" w:ascii="宋体" w:hAnsi="宋体" w:cs="宋体"/>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42"/>
              <w:jc w:val="center"/>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6" w:type="dxa"/>
            <w:vAlign w:val="center"/>
            <w:textDirection w:val="lrTb"/>
            <w:noWrap w:val="false"/>
          </w:tcPr>
          <w:p>
            <w:pPr>
              <w:pStyle w:val="742"/>
              <w:jc w:val="center"/>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文件获取</w:t>
            </w:r>
            <w:r>
              <w:rPr>
                <w:rFonts w:hint="eastAsia" w:ascii="宋体" w:hAnsi="宋体" w:cs="宋体"/>
                <w:color w:val="000000"/>
                <w:sz w:val="21"/>
                <w:szCs w:val="21"/>
                <w:highlight w:val="none"/>
              </w:rPr>
            </w:r>
            <w:r/>
          </w:p>
          <w:p>
            <w:pPr>
              <w:pStyle w:val="742"/>
              <w:jc w:val="center"/>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截止时间</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44" w:type="dxa"/>
            <w:vAlign w:val="center"/>
            <w:textDirection w:val="lrTb"/>
            <w:noWrap w:val="false"/>
          </w:tcPr>
          <w:p>
            <w:pPr>
              <w:pStyle w:val="742"/>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自磋商文件公告发布之日起5个工作日</w:t>
            </w:r>
            <w:r>
              <w:rPr>
                <w:rFonts w:hint="eastAsia" w:ascii="宋体" w:hAnsi="宋体" w:cs="宋体"/>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42"/>
              <w:jc w:val="center"/>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6" w:type="dxa"/>
            <w:vAlign w:val="center"/>
            <w:textDirection w:val="lrTb"/>
            <w:noWrap w:val="false"/>
          </w:tcPr>
          <w:p>
            <w:pPr>
              <w:pStyle w:val="742"/>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响应文件提交</w:t>
            </w:r>
            <w:r>
              <w:rPr>
                <w:rFonts w:hint="eastAsia" w:ascii="宋体" w:hAnsi="宋体" w:cs="宋体"/>
                <w:color w:val="000000"/>
                <w:sz w:val="21"/>
                <w:szCs w:val="21"/>
                <w:highlight w:val="none"/>
              </w:rPr>
            </w:r>
            <w:r/>
          </w:p>
          <w:p>
            <w:pPr>
              <w:pStyle w:val="742"/>
              <w:jc w:val="center"/>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（上传）截止时间</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44" w:type="dxa"/>
            <w:vAlign w:val="center"/>
            <w:textDirection w:val="lrTb"/>
            <w:noWrap w:val="false"/>
          </w:tcPr>
          <w:p>
            <w:pPr>
              <w:pStyle w:val="742"/>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2026年</w:t>
            </w: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20</w:t>
            </w:r>
            <w:r>
              <w:rPr>
                <w:rFonts w:hint="eastAsia" w:ascii="宋体" w:hAnsi="宋体" w:cs="宋体"/>
                <w:color w:val="000000"/>
                <w:sz w:val="21"/>
                <w:szCs w:val="21"/>
                <w:highlight w:val="none"/>
              </w:rPr>
              <w:t xml:space="preserve">日14点00分（北京时间）</w:t>
            </w:r>
            <w:r>
              <w:rPr>
                <w:rFonts w:hint="eastAsia" w:ascii="宋体" w:hAnsi="宋体" w:cs="宋体"/>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42"/>
              <w:jc w:val="center"/>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6" w:type="dxa"/>
            <w:vAlign w:val="center"/>
            <w:textDirection w:val="lrTb"/>
            <w:noWrap w:val="false"/>
          </w:tcPr>
          <w:p>
            <w:pPr>
              <w:pStyle w:val="742"/>
              <w:jc w:val="center"/>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开启时间</w:t>
            </w:r>
            <w:r>
              <w:rPr>
                <w:rFonts w:hint="eastAsia" w:ascii="宋体" w:hAnsi="宋体" w:cs="宋体"/>
                <w:color w:val="000000"/>
                <w:sz w:val="21"/>
                <w:szCs w:val="21"/>
                <w:highlight w:val="none"/>
              </w:rPr>
            </w:r>
            <w:r/>
          </w:p>
          <w:p>
            <w:pPr>
              <w:pStyle w:val="742"/>
              <w:jc w:val="center"/>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开启地点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44" w:type="dxa"/>
            <w:vAlign w:val="center"/>
            <w:textDirection w:val="lrTb"/>
            <w:noWrap w:val="false"/>
          </w:tcPr>
          <w:p>
            <w:pPr>
              <w:pStyle w:val="742"/>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2026年</w:t>
            </w: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20</w:t>
            </w:r>
            <w:r>
              <w:rPr>
                <w:rFonts w:hint="eastAsia" w:ascii="宋体" w:hAnsi="宋体" w:cs="宋体"/>
                <w:color w:val="000000"/>
                <w:sz w:val="21"/>
                <w:szCs w:val="21"/>
                <w:highlight w:val="none"/>
              </w:rPr>
              <w:t xml:space="preserve">日14点00分（北京时间）</w:t>
            </w:r>
            <w:r>
              <w:rPr>
                <w:rFonts w:hint="eastAsia" w:ascii="宋体" w:hAnsi="宋体" w:cs="宋体"/>
                <w:color w:val="000000"/>
                <w:sz w:val="21"/>
                <w:szCs w:val="21"/>
                <w:highlight w:val="none"/>
              </w:rPr>
            </w:r>
            <w:r/>
          </w:p>
          <w:p>
            <w:pPr>
              <w:pStyle w:val="742"/>
              <w:spacing w:line="440" w:lineRule="exact"/>
              <w:widowControl w:val="off"/>
              <w:rPr>
                <w:color w:val="000000"/>
                <w:sz w:val="21"/>
                <w:szCs w:val="21"/>
                <w:highlight w:val="none"/>
              </w:rPr>
            </w:pPr>
            <w:r>
              <w:rPr>
                <w:rFonts w:hint="eastAsia" w:ascii="宋体" w:hAnsi="宋体"/>
                <w:color w:val="000000"/>
                <w:sz w:val="21"/>
                <w:szCs w:val="21"/>
                <w:highlight w:val="none"/>
              </w:rPr>
              <w:t xml:space="preserve">“苏采云”系统</w:t>
            </w:r>
            <w:r>
              <w:rPr>
                <w:rFonts w:hint="eastAsia" w:ascii="宋体" w:hAnsi="宋体" w:cs="宋体"/>
                <w:color w:val="000000"/>
                <w:sz w:val="21"/>
                <w:szCs w:val="21"/>
                <w:highlight w:val="none"/>
              </w:rPr>
              <w:t xml:space="preserve">（网址：</w:t>
            </w:r>
            <w:r>
              <w:rPr>
                <w:color w:val="000000"/>
                <w:highlight w:val="none"/>
              </w:rPr>
              <w:fldChar w:fldCharType="begin"/>
            </w:r>
            <w:r>
              <w:rPr>
                <w:color w:val="000000"/>
                <w:highlight w:val="none"/>
              </w:rPr>
              <w:instrText xml:space="preserve"> HYPERLINK "http://jszfcg.jsczt.cn/）" </w:instrText>
            </w:r>
            <w:r>
              <w:rPr>
                <w:color w:val="000000"/>
                <w:highlight w:val="none"/>
              </w:rPr>
              <w:fldChar w:fldCharType="separate"/>
            </w:r>
            <w:r>
              <w:rPr>
                <w:rStyle w:val="778"/>
                <w:rFonts w:hint="eastAsia" w:ascii="宋体" w:hAnsi="宋体" w:cs="宋体"/>
                <w:color w:val="000000"/>
                <w:sz w:val="21"/>
                <w:szCs w:val="21"/>
                <w:highlight w:val="none"/>
                <w:u w:val="none"/>
              </w:rPr>
              <w:t xml:space="preserve">http://jszfcg.jsczt.cn/）-“开标大厅”</w:t>
            </w:r>
            <w:r>
              <w:rPr>
                <w:rFonts w:hint="eastAsia" w:ascii="宋体" w:hAnsi="宋体" w:cs="宋体"/>
                <w:color w:val="000000"/>
                <w:sz w:val="21"/>
                <w:szCs w:val="21"/>
                <w:highlight w:val="none"/>
              </w:rPr>
              <w:fldChar w:fldCharType="end"/>
            </w:r>
            <w:r>
              <w:rPr>
                <w:color w:val="000000"/>
                <w:sz w:val="21"/>
                <w:szCs w:val="21"/>
                <w:highlight w:val="none"/>
              </w:rPr>
            </w:r>
            <w:r/>
          </w:p>
          <w:p>
            <w:pPr>
              <w:pStyle w:val="742"/>
              <w:spacing w:line="440" w:lineRule="exact"/>
              <w:widowControl w:val="off"/>
              <w:rPr>
                <w:rFonts w:hint="eastAsia" w:ascii="宋体" w:hAnsi="宋体" w:cs="宋体"/>
                <w:color w:val="000000"/>
                <w:sz w:val="21"/>
                <w:szCs w:val="21"/>
                <w:highlight w:val="none"/>
              </w:rPr>
            </w:pPr>
            <w:r>
              <w:rPr>
                <w:rFonts w:hint="eastAsia" w:ascii="宋体" w:hAnsi="宋体"/>
                <w:b/>
                <w:color w:val="000000"/>
                <w:sz w:val="21"/>
                <w:szCs w:val="21"/>
                <w:highlight w:val="none"/>
              </w:rPr>
              <w:t xml:space="preserve">本项目为不见面开标项目，开标阶段供应商在【供应商解密】环节必须使用CA证书解密电子响应文件，如在系统规定的解密时间内未能完成解密的视为放弃</w:t>
            </w:r>
            <w:r>
              <w:rPr>
                <w:rFonts w:hint="eastAsia" w:ascii="宋体" w:hAnsi="宋体" w:cs="宋体"/>
                <w:b/>
                <w:bCs/>
                <w:color w:val="000000"/>
                <w:sz w:val="21"/>
                <w:szCs w:val="21"/>
                <w:highlight w:val="none"/>
              </w:rPr>
              <w:t xml:space="preserve">参加本项目采购活动</w:t>
            </w:r>
            <w:r>
              <w:rPr>
                <w:rFonts w:hint="eastAsia" w:ascii="宋体" w:hAnsi="宋体"/>
                <w:b/>
                <w:color w:val="000000"/>
                <w:sz w:val="21"/>
                <w:szCs w:val="21"/>
                <w:highlight w:val="none"/>
              </w:rPr>
              <w:t xml:space="preserve">。</w:t>
            </w:r>
            <w:r>
              <w:rPr>
                <w:rFonts w:hint="eastAsia" w:ascii="宋体" w:hAnsi="宋体" w:cs="宋体"/>
                <w:color w:val="000000"/>
                <w:sz w:val="21"/>
                <w:szCs w:val="21"/>
                <w:highlight w:val="none"/>
              </w:rPr>
            </w:r>
            <w:r/>
          </w:p>
        </w:tc>
      </w:tr>
      <w:tr>
        <w:trPr>
          <w:trHeight w:val="1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42"/>
              <w:jc w:val="center"/>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6" w:type="dxa"/>
            <w:vAlign w:val="center"/>
            <w:textDirection w:val="lrTb"/>
            <w:noWrap w:val="false"/>
          </w:tcPr>
          <w:p>
            <w:pPr>
              <w:pStyle w:val="742"/>
              <w:jc w:val="center"/>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评审时间</w:t>
            </w:r>
            <w:r>
              <w:rPr>
                <w:rFonts w:hint="eastAsia" w:ascii="宋体" w:hAnsi="宋体" w:cs="宋体"/>
                <w:color w:val="000000"/>
                <w:sz w:val="21"/>
                <w:szCs w:val="21"/>
                <w:highlight w:val="none"/>
              </w:rPr>
            </w:r>
            <w:r/>
          </w:p>
          <w:p>
            <w:pPr>
              <w:pStyle w:val="742"/>
              <w:jc w:val="center"/>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评审地点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44" w:type="dxa"/>
            <w:vAlign w:val="center"/>
            <w:textDirection w:val="lrTb"/>
            <w:noWrap w:val="false"/>
          </w:tcPr>
          <w:p>
            <w:pPr>
              <w:pStyle w:val="742"/>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2026年</w:t>
            </w: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月20</w:t>
            </w:r>
            <w:r>
              <w:rPr>
                <w:rFonts w:hint="eastAsia" w:ascii="宋体" w:hAnsi="宋体" w:cs="宋体"/>
                <w:color w:val="000000"/>
                <w:sz w:val="21"/>
                <w:szCs w:val="21"/>
                <w:highlight w:val="none"/>
              </w:rPr>
              <w:t xml:space="preserve">日14点00分（北京时间）</w:t>
            </w:r>
            <w:r>
              <w:rPr>
                <w:rFonts w:hint="eastAsia" w:ascii="宋体" w:hAnsi="宋体" w:cs="宋体"/>
                <w:color w:val="000000"/>
                <w:sz w:val="21"/>
                <w:szCs w:val="21"/>
                <w:highlight w:val="none"/>
              </w:rPr>
            </w:r>
            <w:r/>
          </w:p>
          <w:p>
            <w:pPr>
              <w:pStyle w:val="742"/>
              <w:spacing w:line="440" w:lineRule="exact"/>
              <w:widowControl w:val="off"/>
              <w:rPr>
                <w:rFonts w:hint="eastAsia" w:ascii="宋体" w:hAnsi="宋体" w:cs="宋体"/>
                <w:b/>
                <w:bCs/>
                <w:color w:val="000000"/>
                <w:sz w:val="21"/>
                <w:szCs w:val="21"/>
                <w:highlight w:val="none"/>
              </w:rPr>
            </w:pPr>
            <w:r>
              <w:rPr>
                <w:rFonts w:hint="eastAsia"/>
                <w:color w:val="000000"/>
                <w:sz w:val="21"/>
                <w:szCs w:val="21"/>
                <w:highlight w:val="none"/>
              </w:rPr>
              <w:t xml:space="preserve">“苏采云”系统</w:t>
            </w:r>
            <w:r>
              <w:rPr>
                <w:rFonts w:hint="eastAsia" w:ascii="宋体" w:hAnsi="宋体" w:cs="宋体"/>
                <w:color w:val="000000"/>
                <w:sz w:val="21"/>
                <w:szCs w:val="21"/>
                <w:highlight w:val="none"/>
              </w:rPr>
              <w:t xml:space="preserve">（网址：http://jszfcg.jsczt.cn/）</w:t>
            </w:r>
            <w:r>
              <w:rPr>
                <w:rFonts w:hint="eastAsia" w:ascii="宋体" w:hAnsi="宋体" w:cs="宋体"/>
                <w:b/>
                <w:bCs/>
                <w:color w:val="000000"/>
                <w:sz w:val="21"/>
                <w:szCs w:val="21"/>
                <w:highlight w:val="none"/>
              </w:rPr>
            </w:r>
            <w:r/>
          </w:p>
        </w:tc>
      </w:tr>
      <w:tr>
        <w:trPr>
          <w:trHeight w:val="1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42"/>
              <w:jc w:val="center"/>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6" w:type="dxa"/>
            <w:vAlign w:val="center"/>
            <w:textDirection w:val="lrTb"/>
            <w:noWrap w:val="false"/>
          </w:tcPr>
          <w:p>
            <w:pPr>
              <w:pStyle w:val="742"/>
              <w:jc w:val="center"/>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磋商响应</w:t>
            </w:r>
            <w:r>
              <w:rPr>
                <w:rFonts w:hint="eastAsia" w:ascii="宋体" w:hAnsi="宋体" w:cs="宋体"/>
                <w:color w:val="000000"/>
                <w:sz w:val="21"/>
                <w:szCs w:val="21"/>
                <w:highlight w:val="none"/>
              </w:rPr>
            </w:r>
            <w:r/>
          </w:p>
          <w:p>
            <w:pPr>
              <w:pStyle w:val="742"/>
              <w:jc w:val="center"/>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文件要求</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44" w:type="dxa"/>
            <w:vAlign w:val="center"/>
            <w:textDirection w:val="lrTb"/>
            <w:noWrap w:val="false"/>
          </w:tcPr>
          <w:p>
            <w:pPr>
              <w:pStyle w:val="742"/>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本项目采用电子招投标形式，请供应商按照《苏采云系统供应商操作手册》（以下简称“操作手册”）进行制作、上传电子响应文件。</w:t>
            </w:r>
            <w:r>
              <w:rPr>
                <w:rFonts w:hint="eastAsia" w:ascii="宋体" w:hAnsi="宋体" w:cs="宋体"/>
                <w:color w:val="000000"/>
                <w:sz w:val="21"/>
                <w:szCs w:val="21"/>
                <w:highlight w:val="none"/>
              </w:rPr>
            </w:r>
            <w:r/>
          </w:p>
          <w:p>
            <w:pPr>
              <w:pStyle w:val="742"/>
              <w:spacing w:line="440" w:lineRule="exact"/>
              <w:widowControl w:val="off"/>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电子响应文件制作完成后请于响应文件提交的截止时间前成功上传至“苏采云”系统，否则视为放弃参加本项目采购活动。</w:t>
            </w:r>
            <w:r>
              <w:rPr>
                <w:rFonts w:hint="eastAsia" w:ascii="宋体" w:hAnsi="宋体" w:cs="宋体"/>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42"/>
              <w:jc w:val="center"/>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6" w:type="dxa"/>
            <w:vAlign w:val="center"/>
            <w:textDirection w:val="lrTb"/>
            <w:noWrap w:val="false"/>
          </w:tcPr>
          <w:p>
            <w:pPr>
              <w:pStyle w:val="742"/>
              <w:jc w:val="center"/>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zh-CN"/>
              </w:rPr>
              <w:t xml:space="preserve">评审方法</w:t>
            </w:r>
            <w:r>
              <w:rPr>
                <w:rFonts w:hint="eastAsia" w:ascii="宋体" w:hAnsi="宋体" w:cs="宋体"/>
                <w:color w:val="000000"/>
                <w:sz w:val="21"/>
                <w:szCs w:val="21"/>
                <w:highlight w:val="none"/>
                <w:lang w:val="en-US" w:eastAsia="zh-CN"/>
              </w:rPr>
              <w:t xml:space="preserve">及</w:t>
            </w:r>
            <w:r>
              <w:rPr>
                <w:rFonts w:hint="eastAsia" w:ascii="宋体" w:hAnsi="宋体" w:cs="宋体"/>
                <w:color w:val="000000"/>
                <w:sz w:val="21"/>
                <w:szCs w:val="21"/>
                <w:highlight w:val="none"/>
                <w:lang w:val="zh-CN"/>
              </w:rPr>
              <w:t xml:space="preserve">评分标准</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44" w:type="dxa"/>
            <w:vAlign w:val="center"/>
            <w:textDirection w:val="lrTb"/>
            <w:noWrap w:val="false"/>
          </w:tcPr>
          <w:p>
            <w:pPr>
              <w:pStyle w:val="742"/>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综合评分法，响应文件满足采购文件全部实质性要求且按照评审因素的量化指标评审得分最高的供应商为排名第一的成交候选供应商的评审方法，详见采购文件第六章。</w:t>
            </w:r>
            <w:r>
              <w:rPr>
                <w:rFonts w:hint="eastAsia" w:ascii="宋体" w:hAnsi="宋体" w:cs="宋体"/>
                <w:color w:val="000000"/>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42"/>
              <w:jc w:val="center"/>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6" w:type="dxa"/>
            <w:vAlign w:val="center"/>
            <w:textDirection w:val="lrTb"/>
            <w:noWrap w:val="false"/>
          </w:tcPr>
          <w:p>
            <w:pPr>
              <w:pStyle w:val="742"/>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履约保证金</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44" w:type="dxa"/>
            <w:vAlign w:val="center"/>
            <w:textDirection w:val="lrTb"/>
            <w:noWrap w:val="false"/>
          </w:tcPr>
          <w:p>
            <w:pPr>
              <w:pStyle w:val="742"/>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本项目不收取履约保证金。</w:t>
            </w:r>
            <w:r>
              <w:rPr>
                <w:rFonts w:hint="eastAsia" w:ascii="宋体" w:hAnsi="宋体" w:cs="宋体"/>
                <w:color w:val="000000"/>
                <w:sz w:val="21"/>
                <w:szCs w:val="21"/>
                <w:highlight w:val="none"/>
              </w:rPr>
            </w:r>
            <w:r/>
          </w:p>
          <w:p>
            <w:pPr>
              <w:pStyle w:val="742"/>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关于在全省政府采购领域推行电子履约保函（保险）的通知》（苏财购〔2023〕150号）规定，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hint="eastAsia" w:ascii="宋体" w:hAnsi="宋体" w:cs="宋体"/>
                <w:color w:val="000000"/>
                <w:sz w:val="21"/>
                <w:szCs w:val="21"/>
                <w:highlight w:val="none"/>
              </w:rPr>
            </w:r>
            <w:r/>
          </w:p>
        </w:tc>
      </w:tr>
      <w:tr>
        <w:trPr>
          <w:trHeight w:val="11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42"/>
              <w:jc w:val="center"/>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6" w:type="dxa"/>
            <w:vAlign w:val="center"/>
            <w:textDirection w:val="lrTb"/>
            <w:noWrap w:val="false"/>
          </w:tcPr>
          <w:p>
            <w:pPr>
              <w:pStyle w:val="742"/>
              <w:jc w:val="center"/>
              <w:spacing w:line="4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成交（未成交）通知书</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44" w:type="dxa"/>
            <w:vAlign w:val="center"/>
            <w:textDirection w:val="lrTb"/>
            <w:noWrap w:val="false"/>
          </w:tcPr>
          <w:p>
            <w:pPr>
              <w:pStyle w:val="878"/>
              <w:ind w:firstLine="0"/>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确定</w:t>
            </w:r>
            <w:r>
              <w:rPr>
                <w:rFonts w:hint="eastAsia" w:ascii="宋体" w:hAnsi="宋体" w:cs="宋体"/>
                <w:color w:val="000000"/>
                <w:sz w:val="21"/>
                <w:szCs w:val="21"/>
                <w:highlight w:val="none"/>
                <w:lang w:val="en-US"/>
              </w:rPr>
              <w:t xml:space="preserve">成交供应商</w:t>
            </w:r>
            <w:r>
              <w:rPr>
                <w:rFonts w:hint="eastAsia" w:ascii="宋体" w:hAnsi="宋体" w:cs="宋体"/>
                <w:color w:val="000000"/>
                <w:sz w:val="21"/>
                <w:szCs w:val="21"/>
                <w:highlight w:val="none"/>
              </w:rPr>
              <w:t xml:space="preserve">后，采购代理机构在</w:t>
            </w:r>
            <w:r>
              <w:rPr>
                <w:rFonts w:hint="eastAsia" w:ascii="宋体" w:hAnsi="宋体" w:cs="宋体"/>
                <w:color w:val="000000"/>
                <w:sz w:val="21"/>
                <w:szCs w:val="21"/>
                <w:highlight w:val="none"/>
                <w:lang w:val="en-US"/>
              </w:rPr>
              <w:t xml:space="preserve">规定</w:t>
            </w:r>
            <w:r>
              <w:rPr>
                <w:rFonts w:hint="eastAsia" w:ascii="宋体" w:hAnsi="宋体" w:cs="宋体"/>
                <w:color w:val="000000"/>
                <w:sz w:val="21"/>
                <w:szCs w:val="21"/>
                <w:highlight w:val="none"/>
              </w:rPr>
              <w:t xml:space="preserve">时间内向</w:t>
            </w:r>
            <w:r>
              <w:rPr>
                <w:rFonts w:hint="eastAsia" w:ascii="宋体" w:hAnsi="宋体" w:cs="宋体"/>
                <w:color w:val="000000"/>
                <w:sz w:val="21"/>
                <w:szCs w:val="21"/>
                <w:highlight w:val="none"/>
                <w:lang w:val="en-US"/>
              </w:rPr>
              <w:t xml:space="preserve">成交供应商</w:t>
            </w:r>
            <w:r>
              <w:rPr>
                <w:rFonts w:hint="eastAsia" w:ascii="宋体" w:hAnsi="宋体" w:cs="宋体"/>
                <w:color w:val="000000"/>
                <w:sz w:val="21"/>
                <w:szCs w:val="21"/>
                <w:highlight w:val="none"/>
              </w:rPr>
              <w:t xml:space="preserve">发出</w:t>
            </w:r>
            <w:r>
              <w:rPr>
                <w:rFonts w:hint="eastAsia" w:ascii="宋体" w:hAnsi="宋体" w:cs="宋体"/>
                <w:color w:val="000000"/>
                <w:sz w:val="21"/>
                <w:szCs w:val="21"/>
                <w:highlight w:val="none"/>
                <w:lang w:val="en-US"/>
              </w:rPr>
              <w:t xml:space="preserve">成交</w:t>
            </w:r>
            <w:r>
              <w:rPr>
                <w:rFonts w:hint="eastAsia" w:ascii="宋体" w:hAnsi="宋体" w:cs="宋体"/>
                <w:color w:val="000000"/>
                <w:sz w:val="21"/>
                <w:szCs w:val="21"/>
                <w:highlight w:val="none"/>
              </w:rPr>
              <w:t xml:space="preserve">通知书。</w:t>
            </w:r>
            <w:r>
              <w:rPr>
                <w:rFonts w:hint="eastAsia" w:ascii="宋体" w:hAnsi="宋体" w:cs="宋体"/>
                <w:color w:val="000000"/>
                <w:sz w:val="21"/>
                <w:szCs w:val="21"/>
                <w:highlight w:val="none"/>
                <w:lang w:val="en-US"/>
              </w:rPr>
              <w:t xml:space="preserve">成交</w:t>
            </w:r>
            <w:r>
              <w:rPr>
                <w:rFonts w:hint="eastAsia" w:ascii="宋体" w:hAnsi="宋体" w:cs="宋体"/>
                <w:color w:val="000000"/>
                <w:sz w:val="21"/>
                <w:szCs w:val="21"/>
                <w:highlight w:val="none"/>
              </w:rPr>
              <w:t xml:space="preserve">通知书将成为合同的组成部分。</w:t>
            </w:r>
            <w:r>
              <w:rPr>
                <w:rFonts w:hint="eastAsia" w:ascii="宋体" w:hAnsi="宋体" w:cs="宋体"/>
                <w:color w:val="000000"/>
                <w:sz w:val="21"/>
                <w:szCs w:val="21"/>
                <w:highlight w:val="none"/>
              </w:rPr>
            </w:r>
            <w:r/>
          </w:p>
          <w:p>
            <w:pPr>
              <w:pStyle w:val="878"/>
              <w:ind w:firstLine="0"/>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请</w:t>
            </w:r>
            <w:r>
              <w:rPr>
                <w:rFonts w:hint="eastAsia" w:ascii="宋体" w:hAnsi="宋体" w:cs="宋体"/>
                <w:color w:val="000000"/>
                <w:sz w:val="21"/>
                <w:szCs w:val="21"/>
                <w:highlight w:val="none"/>
                <w:lang w:val="en-US"/>
              </w:rPr>
              <w:t xml:space="preserve">成交供应商</w:t>
            </w:r>
            <w:r>
              <w:rPr>
                <w:rFonts w:hint="eastAsia" w:ascii="宋体" w:hAnsi="宋体" w:cs="宋体"/>
                <w:color w:val="000000"/>
                <w:sz w:val="21"/>
                <w:szCs w:val="21"/>
                <w:highlight w:val="none"/>
              </w:rPr>
              <w:t xml:space="preserve">在</w:t>
            </w:r>
            <w:r>
              <w:rPr>
                <w:rFonts w:hint="eastAsia" w:ascii="宋体" w:hAnsi="宋体" w:cs="宋体"/>
                <w:color w:val="000000"/>
                <w:sz w:val="21"/>
                <w:szCs w:val="21"/>
                <w:highlight w:val="none"/>
                <w:lang w:val="en-US"/>
              </w:rPr>
              <w:t xml:space="preserve">成交</w:t>
            </w:r>
            <w:r>
              <w:rPr>
                <w:rFonts w:hint="eastAsia" w:ascii="宋体" w:hAnsi="宋体" w:cs="宋体"/>
                <w:color w:val="000000"/>
                <w:sz w:val="21"/>
                <w:szCs w:val="21"/>
                <w:highlight w:val="none"/>
              </w:rPr>
              <w:t xml:space="preserve">结果公告届满之日起30日内，使用CA证书登录“苏采云”系统及时下载</w:t>
            </w:r>
            <w:r>
              <w:rPr>
                <w:rFonts w:hint="eastAsia" w:ascii="宋体" w:hAnsi="宋体" w:cs="宋体"/>
                <w:color w:val="000000"/>
                <w:sz w:val="21"/>
                <w:szCs w:val="21"/>
                <w:highlight w:val="none"/>
                <w:lang w:val="en-US"/>
              </w:rPr>
              <w:t xml:space="preserve">成交</w:t>
            </w:r>
            <w:r>
              <w:rPr>
                <w:rFonts w:hint="eastAsia" w:ascii="宋体" w:hAnsi="宋体" w:cs="宋体"/>
                <w:color w:val="000000"/>
                <w:sz w:val="21"/>
                <w:szCs w:val="21"/>
                <w:highlight w:val="none"/>
              </w:rPr>
              <w:t xml:space="preserve">通知书。</w:t>
            </w:r>
            <w:r>
              <w:rPr>
                <w:rFonts w:hint="eastAsia" w:ascii="宋体" w:hAnsi="宋体" w:cs="宋体"/>
                <w:color w:val="000000"/>
                <w:sz w:val="21"/>
                <w:szCs w:val="21"/>
                <w:highlight w:val="none"/>
              </w:rPr>
            </w:r>
            <w:r/>
          </w:p>
          <w:p>
            <w:pPr>
              <w:pStyle w:val="878"/>
              <w:ind w:firstLine="0"/>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代理机构向未成交供应商以电子邮件形式发放未成交通知书，电子邮箱以供应商提交的磋商响应函中写明的电子邮箱为准，供应商未在磋商响应函中写明电子邮箱的，视为自动放弃获知相关信息权利并自行承担相应后果。</w:t>
            </w:r>
            <w:r>
              <w:rPr>
                <w:rFonts w:hint="eastAsia" w:ascii="宋体" w:hAnsi="宋体" w:cs="宋体"/>
                <w:color w:val="000000"/>
                <w:sz w:val="21"/>
                <w:szCs w:val="21"/>
                <w:highlight w:val="none"/>
              </w:rPr>
            </w:r>
            <w:r/>
          </w:p>
        </w:tc>
      </w:tr>
      <w:tr>
        <w:trPr>
          <w:trHeight w:val="11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42"/>
              <w:jc w:val="center"/>
              <w:spacing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16</w:t>
            </w:r>
            <w:r>
              <w:rPr>
                <w:rFonts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6" w:type="dxa"/>
            <w:vAlign w:val="center"/>
            <w:textDirection w:val="lrTb"/>
            <w:noWrap w:val="false"/>
          </w:tcPr>
          <w:p>
            <w:pPr>
              <w:pStyle w:val="742"/>
              <w:jc w:val="center"/>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随成交结果公告同时公告的内容</w:t>
            </w:r>
            <w:r>
              <w:rPr>
                <w:rFonts w:hint="eastAsia" w:ascii="宋体" w:hAnsi="宋体" w:cs="宋体"/>
                <w:color w:val="000000"/>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44" w:type="dxa"/>
            <w:vAlign w:val="center"/>
            <w:textDirection w:val="lrTb"/>
            <w:noWrap w:val="false"/>
          </w:tcPr>
          <w:p>
            <w:pPr>
              <w:pStyle w:val="742"/>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（1）中小企业声明函（如有）。</w:t>
            </w:r>
            <w:r>
              <w:rPr>
                <w:rFonts w:hint="eastAsia" w:ascii="宋体" w:hAnsi="宋体" w:cs="宋体"/>
                <w:color w:val="000000"/>
                <w:sz w:val="21"/>
                <w:szCs w:val="21"/>
                <w:highlight w:val="none"/>
              </w:rPr>
            </w:r>
            <w:r/>
          </w:p>
          <w:p>
            <w:pPr>
              <w:pStyle w:val="742"/>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（2）残疾人福利性单位声明函（如有）。</w:t>
            </w:r>
            <w:r>
              <w:rPr>
                <w:rFonts w:hint="eastAsia" w:ascii="宋体" w:hAnsi="宋体" w:cs="宋体"/>
                <w:color w:val="000000"/>
                <w:sz w:val="21"/>
                <w:szCs w:val="21"/>
                <w:highlight w:val="none"/>
                <w:lang w:val="zh-CN"/>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42"/>
              <w:jc w:val="center"/>
              <w:widowControl w:val="off"/>
              <w:rPr>
                <w:rFonts w:hint="eastAsia" w:ascii="宋体" w:hAnsi="宋体" w:cs="宋体"/>
                <w:color w:val="000000"/>
                <w:sz w:val="21"/>
                <w:szCs w:val="21"/>
                <w:highlight w:val="none"/>
              </w:rPr>
            </w:pPr>
            <w:r/>
            <w:bookmarkStart w:id="8" w:name="_Toc7166"/>
            <w:r/>
            <w:bookmarkStart w:id="9" w:name="_Toc28592"/>
            <w:r/>
            <w:bookmarkStart w:id="10" w:name="_Toc58248879"/>
            <w:r/>
            <w:bookmarkStart w:id="11" w:name="_Toc57376405"/>
            <w:r>
              <w:rPr>
                <w:rFonts w:hint="eastAsia" w:ascii="宋体" w:hAnsi="宋体" w:cs="宋体"/>
                <w:color w:val="000000"/>
                <w:sz w:val="21"/>
                <w:szCs w:val="21"/>
                <w:highlight w:val="none"/>
              </w:rPr>
              <w:t xml:space="preserve">17</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06" w:type="dxa"/>
            <w:vAlign w:val="center"/>
            <w:textDirection w:val="lrTb"/>
            <w:noWrap w:val="false"/>
          </w:tcPr>
          <w:p>
            <w:pPr>
              <w:pStyle w:val="742"/>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代理服务费</w:t>
            </w:r>
            <w:r>
              <w:rPr>
                <w:rFonts w:hint="eastAsia" w:ascii="宋体" w:hAnsi="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44" w:type="dxa"/>
            <w:vAlign w:val="center"/>
            <w:textDirection w:val="lrTb"/>
            <w:noWrap w:val="false"/>
          </w:tcPr>
          <w:p>
            <w:pPr>
              <w:pStyle w:val="742"/>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下载成交通知书时由成交供应商向采购代理机构支付代理服务费，具体收费以如下比例按差额定率累进法进行计算后打九折计取，包含在供应商响应总报价中：</w:t>
            </w:r>
            <w:r>
              <w:rPr>
                <w:rFonts w:hint="eastAsia" w:ascii="宋体" w:hAnsi="宋体" w:cs="宋体"/>
                <w:color w:val="000000"/>
                <w:sz w:val="21"/>
                <w:szCs w:val="21"/>
                <w:highlight w:val="none"/>
              </w:rPr>
            </w:r>
            <w:r/>
          </w:p>
          <w:p>
            <w:pPr>
              <w:pStyle w:val="742"/>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预算金额100万元以下部分按该部分预算金额的1.5%计算；</w:t>
            </w:r>
            <w:r>
              <w:rPr>
                <w:rFonts w:hint="eastAsia" w:ascii="宋体" w:hAnsi="宋体" w:cs="宋体"/>
                <w:color w:val="000000"/>
                <w:sz w:val="21"/>
                <w:szCs w:val="21"/>
                <w:highlight w:val="none"/>
                <w:lang w:val="zh-CN"/>
              </w:rPr>
            </w:r>
            <w:r/>
          </w:p>
          <w:p>
            <w:pPr>
              <w:pStyle w:val="742"/>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预算金额100（含）～500万元部分按该部分预算金额的1.1%计算；</w:t>
            </w:r>
            <w:r>
              <w:rPr>
                <w:rFonts w:hint="eastAsia" w:ascii="宋体" w:hAnsi="宋体" w:cs="宋体"/>
                <w:color w:val="000000"/>
                <w:sz w:val="21"/>
                <w:szCs w:val="21"/>
                <w:highlight w:val="none"/>
                <w:lang w:val="zh-CN"/>
              </w:rPr>
            </w:r>
            <w:r/>
          </w:p>
          <w:p>
            <w:pPr>
              <w:pStyle w:val="742"/>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如按上述方法计算的金额低于人民币3000元的，则</w:t>
            </w:r>
            <w:r>
              <w:rPr>
                <w:rFonts w:hint="eastAsia" w:ascii="宋体" w:hAnsi="宋体" w:cs="宋体"/>
                <w:color w:val="000000"/>
                <w:sz w:val="21"/>
                <w:szCs w:val="21"/>
                <w:highlight w:val="none"/>
              </w:rPr>
              <w:t xml:space="preserve">代理服务</w:t>
            </w:r>
            <w:r>
              <w:rPr>
                <w:rFonts w:hint="eastAsia" w:ascii="宋体" w:hAnsi="宋体" w:cs="宋体"/>
                <w:color w:val="000000"/>
                <w:sz w:val="21"/>
                <w:szCs w:val="21"/>
                <w:highlight w:val="none"/>
                <w:lang w:val="zh-CN"/>
              </w:rPr>
              <w:t xml:space="preserve">费按人民币3000元计取</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42"/>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采购包1</w:t>
            </w:r>
            <w:r>
              <w:rPr>
                <w:rFonts w:hint="eastAsia" w:ascii="宋体" w:hAnsi="宋体" w:cs="宋体"/>
                <w:color w:val="000000"/>
                <w:sz w:val="21"/>
                <w:szCs w:val="21"/>
                <w:highlight w:val="none"/>
              </w:rPr>
              <w:t xml:space="preserve">代理</w:t>
            </w:r>
            <w:r>
              <w:rPr>
                <w:rFonts w:hint="eastAsia" w:ascii="宋体" w:hAnsi="宋体" w:cs="宋体"/>
                <w:color w:val="000000"/>
                <w:sz w:val="21"/>
                <w:szCs w:val="21"/>
                <w:highlight w:val="none"/>
                <w:lang w:val="zh-CN"/>
              </w:rPr>
              <w:t xml:space="preserve">服务费为：</w:t>
            </w:r>
            <w:r>
              <w:rPr>
                <w:rFonts w:hint="eastAsia" w:ascii="宋体" w:hAnsi="宋体" w:cs="宋体"/>
                <w:color w:val="000000"/>
                <w:sz w:val="21"/>
                <w:szCs w:val="21"/>
                <w:highlight w:val="none"/>
              </w:rPr>
              <w:t xml:space="preserve">人民币29736.00</w:t>
            </w:r>
            <w:r>
              <w:rPr>
                <w:rFonts w:hint="eastAsia" w:ascii="宋体" w:hAnsi="宋体" w:cs="宋体"/>
                <w:color w:val="000000"/>
                <w:sz w:val="21"/>
                <w:szCs w:val="21"/>
                <w:highlight w:val="none"/>
                <w:lang w:val="zh-CN"/>
              </w:rPr>
              <w:t xml:space="preserve">元；</w:t>
            </w:r>
            <w:r>
              <w:rPr>
                <w:rFonts w:hint="eastAsia" w:ascii="宋体" w:hAnsi="宋体" w:cs="宋体"/>
                <w:color w:val="000000"/>
                <w:sz w:val="21"/>
                <w:szCs w:val="21"/>
                <w:highlight w:val="none"/>
                <w:lang w:val="zh-CN"/>
              </w:rPr>
            </w:r>
            <w:r/>
          </w:p>
          <w:p>
            <w:pPr>
              <w:pStyle w:val="742"/>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采购包2</w:t>
            </w:r>
            <w:r>
              <w:rPr>
                <w:rFonts w:hint="eastAsia" w:ascii="宋体" w:hAnsi="宋体" w:cs="宋体"/>
                <w:color w:val="000000"/>
                <w:sz w:val="21"/>
                <w:szCs w:val="21"/>
                <w:highlight w:val="none"/>
              </w:rPr>
              <w:t xml:space="preserve">代理</w:t>
            </w:r>
            <w:r>
              <w:rPr>
                <w:rFonts w:hint="eastAsia" w:ascii="宋体" w:hAnsi="宋体" w:cs="宋体"/>
                <w:color w:val="000000"/>
                <w:sz w:val="21"/>
                <w:szCs w:val="21"/>
                <w:highlight w:val="none"/>
                <w:lang w:val="zh-CN"/>
              </w:rPr>
              <w:t xml:space="preserve">服务费为：</w:t>
            </w:r>
            <w:r>
              <w:rPr>
                <w:rFonts w:hint="eastAsia" w:ascii="宋体" w:hAnsi="宋体" w:cs="宋体"/>
                <w:color w:val="000000"/>
                <w:sz w:val="21"/>
                <w:szCs w:val="21"/>
                <w:highlight w:val="none"/>
              </w:rPr>
              <w:t xml:space="preserve">人民币3000.00</w:t>
            </w:r>
            <w:r>
              <w:rPr>
                <w:rFonts w:hint="eastAsia" w:ascii="宋体" w:hAnsi="宋体" w:cs="宋体"/>
                <w:color w:val="000000"/>
                <w:sz w:val="21"/>
                <w:szCs w:val="21"/>
                <w:highlight w:val="none"/>
                <w:lang w:val="zh-CN"/>
              </w:rPr>
              <w:t xml:space="preserve">元。</w:t>
            </w:r>
            <w:r>
              <w:rPr>
                <w:rFonts w:hint="eastAsia" w:ascii="宋体" w:hAnsi="宋体" w:cs="宋体"/>
                <w:color w:val="000000"/>
                <w:sz w:val="21"/>
                <w:szCs w:val="21"/>
                <w:highlight w:val="none"/>
              </w:rPr>
            </w:r>
            <w:r/>
          </w:p>
          <w:p>
            <w:pPr>
              <w:pStyle w:val="742"/>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收款单位：诚德天工建设咨询（苏州）有限公司</w:t>
            </w:r>
            <w:r>
              <w:rPr>
                <w:rFonts w:hint="eastAsia" w:ascii="宋体" w:hAnsi="宋体" w:cs="宋体"/>
                <w:color w:val="000000"/>
                <w:sz w:val="21"/>
                <w:szCs w:val="21"/>
                <w:highlight w:val="none"/>
              </w:rPr>
            </w:r>
            <w:r/>
          </w:p>
          <w:p>
            <w:pPr>
              <w:pStyle w:val="742"/>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银行账号：1102170509008156875</w:t>
            </w:r>
            <w:r>
              <w:rPr>
                <w:rFonts w:hint="eastAsia" w:ascii="宋体" w:hAnsi="宋体" w:cs="宋体"/>
                <w:color w:val="000000"/>
                <w:sz w:val="21"/>
                <w:szCs w:val="21"/>
                <w:highlight w:val="none"/>
              </w:rPr>
            </w:r>
            <w:r/>
          </w:p>
          <w:p>
            <w:pPr>
              <w:pStyle w:val="742"/>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开户银行：中国工商银行苏州沧浪新城支行</w:t>
            </w:r>
            <w:r>
              <w:rPr>
                <w:rFonts w:hint="eastAsia" w:ascii="宋体" w:hAnsi="宋体" w:cs="宋体"/>
                <w:color w:val="000000"/>
                <w:sz w:val="21"/>
                <w:szCs w:val="21"/>
                <w:highlight w:val="none"/>
              </w:rPr>
            </w:r>
            <w:r/>
          </w:p>
        </w:tc>
      </w:tr>
    </w:tbl>
    <w:p>
      <w:pPr>
        <w:pStyle w:val="895"/>
        <w:jc w:val="center"/>
        <w:spacing w:before="75" w:beforeAutospacing="0" w:after="75" w:afterAutospacing="0"/>
        <w:widowControl w:val="off"/>
        <w:rPr>
          <w:rStyle w:val="755"/>
          <w:color w:val="000000"/>
          <w:sz w:val="32"/>
          <w:szCs w:val="32"/>
          <w:highlight w:val="none"/>
        </w:rPr>
        <w:outlineLvl w:val="0"/>
      </w:pPr>
      <w:r>
        <w:rPr>
          <w:rFonts w:cs="宋体"/>
          <w:color w:val="000000"/>
          <w:szCs w:val="44"/>
          <w:highlight w:val="none"/>
        </w:rPr>
        <w:br w:type="page" w:clear="all"/>
      </w:r>
      <w:bookmarkEnd w:id="8"/>
      <w:r/>
      <w:bookmarkEnd w:id="9"/>
      <w:r/>
      <w:bookmarkEnd w:id="10"/>
      <w:r/>
      <w:bookmarkEnd w:id="11"/>
      <w:r/>
      <w:bookmarkStart w:id="12" w:name="_Toc29357"/>
      <w:r/>
      <w:bookmarkStart w:id="13" w:name="_Toc4527"/>
      <w:r/>
      <w:bookmarkStart w:id="14" w:name="_Toc31391"/>
      <w:r>
        <w:rPr>
          <w:rStyle w:val="755"/>
          <w:color w:val="000000"/>
          <w:sz w:val="32"/>
          <w:szCs w:val="32"/>
          <w:highlight w:val="none"/>
        </w:rPr>
        <w:t xml:space="preserve">第一章 磋商采购公告</w:t>
      </w:r>
      <w:bookmarkEnd w:id="12"/>
      <w:r/>
      <w:bookmarkEnd w:id="13"/>
      <w:r/>
      <w:bookmarkEnd w:id="14"/>
      <w:r>
        <w:rPr>
          <w:rStyle w:val="755"/>
          <w:color w:val="000000"/>
          <w:sz w:val="32"/>
          <w:szCs w:val="32"/>
          <w:highlight w:val="none"/>
        </w:rPr>
      </w:r>
      <w:r/>
    </w:p>
    <w:p>
      <w:pPr>
        <w:pStyle w:val="742"/>
        <w:spacing w:line="400" w:lineRule="exact"/>
        <w:widowControl w:val="off"/>
        <w:rPr>
          <w:rFonts w:hint="eastAsia" w:ascii="宋体" w:hAnsi="宋体" w:cs="宋体"/>
          <w:color w:val="000000"/>
          <w:sz w:val="21"/>
          <w:szCs w:val="21"/>
          <w:highlight w:val="none"/>
        </w:rPr>
        <w:pBdr>
          <w:top w:val="single" w:color="000000" w:sz="4" w:space="1"/>
          <w:left w:val="single" w:color="000000" w:sz="4" w:space="4"/>
          <w:bottom w:val="single" w:color="000000" w:sz="4" w:space="1"/>
          <w:right w:val="single" w:color="000000" w:sz="4" w:space="4"/>
        </w:pBdr>
      </w:pPr>
      <w:r/>
      <w:bookmarkStart w:id="15" w:name="_Hlk16005278"/>
      <w:r>
        <w:rPr>
          <w:rFonts w:hint="eastAsia" w:ascii="宋体" w:hAnsi="宋体" w:cs="宋体"/>
          <w:color w:val="000000"/>
          <w:sz w:val="21"/>
          <w:szCs w:val="21"/>
          <w:highlight w:val="none"/>
        </w:rPr>
        <w:t xml:space="preserve">项目概况</w:t>
      </w:r>
      <w:r>
        <w:rPr>
          <w:rFonts w:hint="eastAsia" w:ascii="宋体" w:hAnsi="宋体" w:cs="宋体"/>
          <w:color w:val="000000"/>
          <w:sz w:val="21"/>
          <w:szCs w:val="21"/>
          <w:highlight w:val="none"/>
        </w:rPr>
      </w:r>
      <w:r/>
    </w:p>
    <w:p>
      <w:pPr>
        <w:pStyle w:val="742"/>
        <w:ind w:firstLine="420"/>
        <w:spacing w:line="400" w:lineRule="exact"/>
        <w:widowControl w:val="off"/>
        <w:rPr>
          <w:rFonts w:hint="eastAsia" w:ascii="宋体" w:hAnsi="宋体" w:cs="宋体"/>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1"/>
          <w:szCs w:val="21"/>
          <w:highlight w:val="none"/>
        </w:rPr>
        <w:t xml:space="preserve"> 2026-2027年园区规划建设业务数据库专项运行服务项目及监理服务JSZC-320591-SZCD-C2026-0019采购项目的潜在供应商应在</w:t>
      </w:r>
      <w:r>
        <w:rPr>
          <w:rFonts w:hint="eastAsia" w:ascii="宋体" w:hAnsi="宋体" w:cs="宋体"/>
          <w:color w:val="000000"/>
          <w:sz w:val="21"/>
          <w:szCs w:val="21"/>
          <w:highlight w:val="none"/>
          <w:shd w:val="clear" w:color="auto" w:fill="ffffff"/>
        </w:rPr>
        <w:t xml:space="preserve">“苏采云”系统（网址：</w:t>
      </w:r>
      <w:r>
        <w:rPr>
          <w:rFonts w:hint="eastAsia" w:ascii="宋体" w:hAnsi="宋体" w:cs="宋体"/>
          <w:color w:val="000000"/>
          <w:sz w:val="21"/>
          <w:szCs w:val="21"/>
          <w:highlight w:val="none"/>
          <w:u w:val="none"/>
          <w:shd w:val="clear" w:color="auto" w:fill="ffffff"/>
        </w:rPr>
        <w:t xml:space="preserve">http://jszfcg.jsczt.cn/）</w:t>
      </w:r>
      <w:r>
        <w:rPr>
          <w:rFonts w:hint="eastAsia" w:ascii="宋体" w:hAnsi="宋体" w:cs="宋体"/>
          <w:color w:val="000000"/>
          <w:sz w:val="21"/>
          <w:szCs w:val="21"/>
          <w:highlight w:val="none"/>
          <w:u w:val="none"/>
        </w:rPr>
        <w:t xml:space="preserve">获取采购文件，并于2026</w:t>
      </w:r>
      <w:r>
        <w:rPr>
          <w:rFonts w:hint="eastAsia" w:ascii="宋体" w:hAnsi="宋体" w:cs="宋体"/>
          <w:bCs/>
          <w:color w:val="000000"/>
          <w:sz w:val="21"/>
          <w:szCs w:val="21"/>
          <w:highlight w:val="none"/>
          <w:u w:val="none"/>
        </w:rPr>
        <w:t xml:space="preserve">-</w:t>
      </w:r>
      <w:r>
        <w:rPr>
          <w:rFonts w:hint="eastAsia" w:ascii="宋体" w:hAnsi="宋体" w:cs="宋体"/>
          <w:bCs/>
          <w:color w:val="000000"/>
          <w:sz w:val="21"/>
          <w:szCs w:val="21"/>
          <w:highlight w:val="none"/>
          <w:u w:val="none"/>
          <w:lang w:val="en-US" w:eastAsia="zh-CN"/>
        </w:rPr>
        <w:t xml:space="preserve">1</w:t>
      </w:r>
      <w:r>
        <w:rPr>
          <w:rFonts w:hint="eastAsia" w:ascii="宋体" w:hAnsi="宋体" w:cs="宋体"/>
          <w:bCs/>
          <w:color w:val="000000"/>
          <w:sz w:val="21"/>
          <w:szCs w:val="21"/>
          <w:highlight w:val="none"/>
          <w:u w:val="none"/>
          <w:lang w:val="en-US" w:eastAsia="zh-CN"/>
        </w:rPr>
        <w:t xml:space="preserve">0-20</w:t>
      </w:r>
      <w:r>
        <w:rPr>
          <w:rFonts w:hint="eastAsia" w:ascii="宋体" w:hAnsi="宋体" w:cs="宋体"/>
          <w:bCs/>
          <w:color w:val="000000"/>
          <w:sz w:val="21"/>
          <w:szCs w:val="21"/>
          <w:highlight w:val="none"/>
          <w:lang w:val="en-US" w:eastAsia="zh-CN"/>
        </w:rPr>
        <w:t xml:space="preserve"> </w:t>
      </w:r>
      <w:r>
        <w:rPr>
          <w:rFonts w:hint="eastAsia" w:ascii="宋体" w:hAnsi="宋体" w:cs="宋体"/>
          <w:color w:val="000000"/>
          <w:sz w:val="21"/>
          <w:szCs w:val="21"/>
          <w:highlight w:val="none"/>
          <w:shd w:val="clear" w:color="auto" w:fill="ffffff"/>
        </w:rPr>
        <w:t xml:space="preserve">14</w:t>
      </w:r>
      <w:r>
        <w:rPr>
          <w:rFonts w:hint="eastAsia" w:ascii="宋体" w:hAnsi="宋体" w:cs="宋体"/>
          <w:bCs/>
          <w:color w:val="000000"/>
          <w:sz w:val="21"/>
          <w:szCs w:val="21"/>
          <w:highlight w:val="none"/>
        </w:rPr>
        <w:t xml:space="preserve">:00（北京时间）前提交响应文件</w:t>
      </w:r>
      <w:r>
        <w:rPr>
          <w:rFonts w:hint="eastAsia" w:ascii="宋体" w:hAnsi="宋体" w:cs="宋体"/>
          <w:color w:val="000000"/>
          <w:sz w:val="21"/>
          <w:szCs w:val="21"/>
          <w:highlight w:val="none"/>
        </w:rPr>
        <w:t xml:space="preserve">。</w:t>
      </w:r>
      <w:bookmarkEnd w:id="15"/>
      <w:r>
        <w:rPr>
          <w:rFonts w:hint="eastAsia" w:ascii="宋体" w:hAnsi="宋体" w:cs="宋体"/>
          <w:color w:val="000000"/>
          <w:sz w:val="21"/>
          <w:szCs w:val="21"/>
          <w:highlight w:val="none"/>
        </w:rPr>
      </w:r>
      <w:r/>
    </w:p>
    <w:p>
      <w:pPr>
        <w:pStyle w:val="742"/>
        <w:spacing w:line="40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一、项目基本情况</w:t>
      </w:r>
      <w:r>
        <w:rPr>
          <w:rFonts w:hint="eastAsia" w:ascii="宋体" w:hAnsi="宋体" w:cs="宋体"/>
          <w:b/>
          <w:bCs/>
          <w:color w:val="000000"/>
          <w:sz w:val="21"/>
          <w:szCs w:val="21"/>
          <w:highlight w:val="none"/>
        </w:rPr>
      </w:r>
      <w:r/>
    </w:p>
    <w:p>
      <w:pPr>
        <w:pStyle w:val="742"/>
        <w:ind w:firstLine="42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项目编号：JSZC-320591-SZCD-C2026-0019</w:t>
      </w:r>
      <w:r/>
    </w:p>
    <w:p>
      <w:pPr>
        <w:pStyle w:val="742"/>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项目名称：2026-2027年园区规划建设业务数据库专项运行服务项目及监理服务</w:t>
      </w:r>
      <w:r>
        <w:rPr>
          <w:rFonts w:hint="eastAsia" w:ascii="宋体" w:hAnsi="宋体" w:cs="宋体"/>
          <w:color w:val="000000"/>
          <w:sz w:val="21"/>
          <w:szCs w:val="21"/>
          <w:highlight w:val="none"/>
        </w:rPr>
      </w:r>
      <w:r/>
    </w:p>
    <w:p>
      <w:pPr>
        <w:pStyle w:val="742"/>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采购方式：竞争性磋商 </w:t>
      </w:r>
      <w:r>
        <w:rPr>
          <w:rFonts w:hint="eastAsia" w:ascii="宋体" w:hAnsi="宋体" w:cs="宋体"/>
          <w:color w:val="000000"/>
          <w:sz w:val="21"/>
          <w:szCs w:val="21"/>
          <w:highlight w:val="none"/>
        </w:rPr>
      </w:r>
      <w:r/>
    </w:p>
    <w:p>
      <w:pPr>
        <w:pStyle w:val="742"/>
        <w:ind w:firstLine="42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预算金额：274.000000万元</w:t>
      </w:r>
      <w:r>
        <w:rPr>
          <w:rFonts w:hint="eastAsia" w:ascii="宋体" w:hAnsi="宋体" w:cs="宋体"/>
          <w:color w:val="000000"/>
          <w:sz w:val="21"/>
          <w:szCs w:val="21"/>
          <w:highlight w:val="none"/>
        </w:rPr>
      </w:r>
      <w:r/>
    </w:p>
    <w:p>
      <w:pPr>
        <w:pStyle w:val="742"/>
        <w:ind w:firstLine="42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最高限价（如有）：274.000000万元,采购包1最高限价264.000000万元,采购包2最高限价10.000000万元</w:t>
      </w:r>
      <w:r>
        <w:rPr>
          <w:rFonts w:hint="eastAsia" w:ascii="宋体" w:hAnsi="宋体" w:cs="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6"/>
        <w:gridCol w:w="3786"/>
        <w:gridCol w:w="3108"/>
      </w:tblGrid>
      <w:tr>
        <w:trPr>
          <w:trHeight w:val="761"/>
        </w:trPr>
        <w:tc>
          <w:tcPr>
            <w:tcW w:w="1586" w:type="dxa"/>
            <w:vAlign w:val="center"/>
            <w:textDirection w:val="lrTb"/>
            <w:noWrap w:val="false"/>
          </w:tcPr>
          <w:p>
            <w:pPr>
              <w:pStyle w:val="742"/>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采购包号</w:t>
            </w:r>
            <w:r>
              <w:rPr>
                <w:rFonts w:hint="eastAsia" w:ascii="宋体" w:hAnsi="宋体" w:cs="宋体"/>
                <w:color w:val="000000"/>
                <w:sz w:val="21"/>
                <w:szCs w:val="21"/>
                <w:highlight w:val="none"/>
              </w:rPr>
            </w:r>
            <w:r/>
          </w:p>
        </w:tc>
        <w:tc>
          <w:tcPr>
            <w:tcW w:w="3786" w:type="dxa"/>
            <w:vAlign w:val="center"/>
            <w:textDirection w:val="lrTb"/>
            <w:noWrap w:val="false"/>
          </w:tcPr>
          <w:p>
            <w:pPr>
              <w:pStyle w:val="742"/>
              <w:ind w:firstLine="420"/>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采购包名称</w:t>
            </w:r>
            <w:r>
              <w:rPr>
                <w:rFonts w:hint="eastAsia" w:ascii="宋体" w:hAnsi="宋体" w:cs="宋体"/>
                <w:color w:val="000000"/>
                <w:sz w:val="21"/>
                <w:szCs w:val="21"/>
                <w:highlight w:val="none"/>
              </w:rPr>
            </w:r>
            <w:r/>
          </w:p>
        </w:tc>
        <w:tc>
          <w:tcPr>
            <w:tcW w:w="3108" w:type="dxa"/>
            <w:vAlign w:val="center"/>
            <w:textDirection w:val="lrTb"/>
            <w:noWrap w:val="false"/>
          </w:tcPr>
          <w:p>
            <w:pPr>
              <w:pStyle w:val="742"/>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预算金额</w:t>
            </w:r>
            <w:r>
              <w:rPr>
                <w:rFonts w:hint="eastAsia" w:ascii="宋体" w:hAnsi="宋体" w:cs="宋体"/>
                <w:color w:val="000000"/>
                <w:sz w:val="21"/>
                <w:szCs w:val="21"/>
                <w:highlight w:val="none"/>
              </w:rPr>
            </w:r>
            <w:r/>
          </w:p>
          <w:p>
            <w:pPr>
              <w:pStyle w:val="742"/>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（人民币）</w:t>
            </w:r>
            <w:r>
              <w:rPr>
                <w:rFonts w:hint="eastAsia" w:ascii="宋体" w:hAnsi="宋体" w:cs="宋体"/>
                <w:color w:val="000000"/>
                <w:sz w:val="21"/>
                <w:szCs w:val="21"/>
                <w:highlight w:val="none"/>
              </w:rPr>
            </w:r>
            <w:r/>
          </w:p>
        </w:tc>
      </w:tr>
      <w:tr>
        <w:trPr>
          <w:trHeight w:val="761"/>
        </w:trPr>
        <w:tc>
          <w:tcPr>
            <w:tcW w:w="1586" w:type="dxa"/>
            <w:vAlign w:val="center"/>
            <w:textDirection w:val="lrTb"/>
            <w:noWrap w:val="false"/>
          </w:tcPr>
          <w:p>
            <w:pPr>
              <w:pStyle w:val="742"/>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采购包1</w:t>
            </w:r>
            <w:r>
              <w:rPr>
                <w:rFonts w:hint="eastAsia" w:ascii="宋体" w:hAnsi="宋体" w:cs="宋体"/>
                <w:color w:val="000000"/>
                <w:sz w:val="21"/>
                <w:szCs w:val="21"/>
                <w:highlight w:val="none"/>
              </w:rPr>
            </w:r>
            <w:r/>
          </w:p>
        </w:tc>
        <w:tc>
          <w:tcPr>
            <w:tcW w:w="3786" w:type="dxa"/>
            <w:vAlign w:val="center"/>
            <w:textDirection w:val="lrTb"/>
            <w:noWrap w:val="false"/>
          </w:tcPr>
          <w:p>
            <w:pPr>
              <w:pStyle w:val="742"/>
              <w:ind w:firstLine="420"/>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2026-2027年园区规划建设业务数据库专项运行服务</w:t>
            </w:r>
            <w:r>
              <w:rPr>
                <w:rFonts w:hint="eastAsia" w:ascii="宋体" w:hAnsi="宋体" w:cs="宋体"/>
                <w:bCs/>
                <w:color w:val="000000"/>
                <w:sz w:val="21"/>
                <w:szCs w:val="21"/>
                <w:highlight w:val="none"/>
              </w:rPr>
              <w:t xml:space="preserve">项目</w:t>
            </w:r>
            <w:r>
              <w:rPr>
                <w:rFonts w:hint="eastAsia" w:ascii="宋体" w:hAnsi="宋体" w:cs="宋体"/>
                <w:color w:val="000000"/>
                <w:sz w:val="21"/>
                <w:szCs w:val="21"/>
                <w:highlight w:val="none"/>
              </w:rPr>
            </w:r>
            <w:r/>
          </w:p>
        </w:tc>
        <w:tc>
          <w:tcPr>
            <w:tcW w:w="3108" w:type="dxa"/>
            <w:vAlign w:val="center"/>
            <w:textDirection w:val="lrTb"/>
            <w:noWrap w:val="false"/>
          </w:tcPr>
          <w:p>
            <w:pPr>
              <w:pStyle w:val="742"/>
              <w:ind w:firstLine="420"/>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264万元整</w:t>
            </w:r>
            <w:r>
              <w:rPr>
                <w:rFonts w:hint="eastAsia" w:ascii="宋体" w:hAnsi="宋体" w:cs="宋体"/>
                <w:color w:val="000000"/>
                <w:sz w:val="21"/>
                <w:szCs w:val="21"/>
                <w:highlight w:val="none"/>
              </w:rPr>
            </w:r>
            <w:r/>
          </w:p>
          <w:p>
            <w:pPr>
              <w:pStyle w:val="742"/>
              <w:ind w:firstLine="420"/>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（¥2640000.00）</w:t>
            </w:r>
            <w:r>
              <w:rPr>
                <w:rFonts w:hint="eastAsia" w:ascii="宋体" w:hAnsi="宋体" w:cs="宋体"/>
                <w:color w:val="000000"/>
                <w:sz w:val="21"/>
                <w:szCs w:val="21"/>
                <w:highlight w:val="none"/>
              </w:rPr>
            </w:r>
            <w:r/>
          </w:p>
        </w:tc>
      </w:tr>
      <w:tr>
        <w:trPr>
          <w:trHeight w:val="770"/>
        </w:trPr>
        <w:tc>
          <w:tcPr>
            <w:tcW w:w="1586" w:type="dxa"/>
            <w:vAlign w:val="center"/>
            <w:textDirection w:val="lrTb"/>
            <w:noWrap w:val="false"/>
          </w:tcPr>
          <w:p>
            <w:pPr>
              <w:pStyle w:val="742"/>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采购包2</w:t>
            </w:r>
            <w:r>
              <w:rPr>
                <w:rFonts w:hint="eastAsia" w:ascii="宋体" w:hAnsi="宋体" w:cs="宋体"/>
                <w:color w:val="000000"/>
                <w:sz w:val="21"/>
                <w:szCs w:val="21"/>
                <w:highlight w:val="none"/>
              </w:rPr>
            </w:r>
            <w:r/>
          </w:p>
        </w:tc>
        <w:tc>
          <w:tcPr>
            <w:tcW w:w="3786" w:type="dxa"/>
            <w:vAlign w:val="center"/>
            <w:textDirection w:val="lrTb"/>
            <w:noWrap w:val="false"/>
          </w:tcPr>
          <w:p>
            <w:pPr>
              <w:pStyle w:val="742"/>
              <w:ind w:firstLine="420"/>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2026-2027年园区规划建设业务数据库专项运行服务项目监理服务</w:t>
            </w:r>
            <w:r>
              <w:rPr>
                <w:rFonts w:hint="eastAsia" w:ascii="宋体" w:hAnsi="宋体" w:cs="宋体"/>
                <w:color w:val="000000"/>
                <w:sz w:val="21"/>
                <w:szCs w:val="21"/>
                <w:highlight w:val="none"/>
              </w:rPr>
            </w:r>
            <w:r/>
          </w:p>
        </w:tc>
        <w:tc>
          <w:tcPr>
            <w:tcW w:w="3108" w:type="dxa"/>
            <w:vAlign w:val="center"/>
            <w:textDirection w:val="lrTb"/>
            <w:noWrap w:val="false"/>
          </w:tcPr>
          <w:p>
            <w:pPr>
              <w:pStyle w:val="742"/>
              <w:ind w:firstLine="420"/>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10万元整</w:t>
            </w:r>
            <w:r>
              <w:rPr>
                <w:rFonts w:hint="eastAsia" w:ascii="宋体" w:hAnsi="宋体" w:cs="宋体"/>
                <w:color w:val="000000"/>
                <w:sz w:val="21"/>
                <w:szCs w:val="21"/>
                <w:highlight w:val="none"/>
              </w:rPr>
            </w:r>
            <w:r/>
          </w:p>
          <w:p>
            <w:pPr>
              <w:pStyle w:val="742"/>
              <w:ind w:firstLine="420"/>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（¥100000.00）</w:t>
            </w:r>
            <w:r>
              <w:rPr>
                <w:rFonts w:hint="eastAsia" w:ascii="宋体" w:hAnsi="宋体" w:cs="宋体"/>
                <w:color w:val="000000"/>
                <w:sz w:val="21"/>
                <w:szCs w:val="21"/>
                <w:highlight w:val="none"/>
              </w:rPr>
            </w:r>
            <w:r/>
          </w:p>
        </w:tc>
      </w:tr>
    </w:tbl>
    <w:p>
      <w:pPr>
        <w:pStyle w:val="742"/>
        <w:ind w:firstLine="420"/>
        <w:jc w:val="both"/>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采购需求：为持续做好园区城市空间资源服务枢纽建设与共享服务，支撑相关业务系统稳定高效运行，规建委紧扣日常 “保运转”，采取 “以运代建” 方式，不断提升地理空间库、业务数据库的现势性、准确性、完整性，保障业务接续推进、数据供给稳定可靠，现拟启动： （1）2026-2027年园区规划建设业务数据库专项运行服务项目，服务内容主要包括园区城市三维模型库、规划管理数据库、动迁回购专题图的更新维护</w:t>
      </w:r>
      <w:r>
        <w:rPr>
          <w:rFonts w:hint="eastAsia" w:ascii="宋体" w:hAnsi="宋体" w:cs="宋体"/>
          <w:bCs/>
          <w:color w:val="000000"/>
          <w:sz w:val="21"/>
          <w:szCs w:val="21"/>
          <w:highlight w:val="none"/>
        </w:rPr>
        <w:t xml:space="preserve">。具体内容及要求详见采购文件</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rPr>
      </w:r>
      <w:r/>
    </w:p>
    <w:p>
      <w:pPr>
        <w:pStyle w:val="742"/>
        <w:jc w:val="both"/>
        <w:spacing w:line="400" w:lineRule="exact"/>
        <w:widowControl w:val="off"/>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（2）2026-2027年园区规划建设业务数据库专项运行服务项目监理服务，监理内容：依据相关标准及项目内容，对三维模型库更新维护工作开展全过程监理。具体内容及要求详见采购文件。</w:t>
      </w:r>
      <w:bookmarkStart w:id="16" w:name="OLE_LINK41"/>
      <w:r/>
      <w:bookmarkEnd w:id="16"/>
      <w:r/>
      <w:bookmarkStart w:id="17" w:name="OLE_LINK56"/>
      <w:r/>
      <w:bookmarkEnd w:id="17"/>
      <w:r>
        <w:rPr>
          <w:rFonts w:hint="eastAsia" w:ascii="宋体" w:hAnsi="宋体" w:cs="宋体"/>
          <w:color w:val="000000"/>
          <w:sz w:val="21"/>
          <w:szCs w:val="21"/>
          <w:highlight w:val="none"/>
        </w:rPr>
      </w:r>
      <w:r/>
    </w:p>
    <w:p>
      <w:pPr>
        <w:pStyle w:val="742"/>
        <w:ind w:firstLine="42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注（成交原则）：本项目分为2个采购包，按照采购包1到采购包2的顺序依次进行开评标。供应商可以选择其中一个采购包或多个采购包进行响应。每个采购包成交</w:t>
      </w:r>
      <w:r>
        <w:rPr>
          <w:rFonts w:hint="eastAsia" w:ascii="宋体" w:hAnsi="宋体" w:cs="宋体"/>
          <w:color w:val="000000"/>
          <w:sz w:val="21"/>
          <w:szCs w:val="21"/>
          <w:highlight w:val="none"/>
          <w:lang w:val="en-US" w:eastAsia="zh-CN"/>
        </w:rPr>
        <w:t xml:space="preserve">供应商</w:t>
      </w:r>
      <w:r>
        <w:rPr>
          <w:rFonts w:hint="eastAsia" w:ascii="宋体" w:hAnsi="宋体" w:cs="宋体"/>
          <w:color w:val="000000"/>
          <w:sz w:val="21"/>
          <w:szCs w:val="21"/>
          <w:highlight w:val="none"/>
        </w:rPr>
        <w:t xml:space="preserve">数量：1个。本项目每位供应商累计成交采购包数量不得超过1个。评审时，</w:t>
      </w:r>
      <w:r>
        <w:rPr>
          <w:rFonts w:hint="eastAsia" w:ascii="宋体" w:hAnsi="宋体" w:cs="宋体"/>
          <w:color w:val="000000"/>
          <w:sz w:val="21"/>
          <w:szCs w:val="21"/>
          <w:highlight w:val="none"/>
          <w:lang w:eastAsia="zh-CN"/>
        </w:rPr>
        <w:t xml:space="preserve">依据</w:t>
      </w:r>
      <w:r>
        <w:rPr>
          <w:rFonts w:hint="eastAsia" w:ascii="宋体" w:hAnsi="宋体" w:cs="宋体"/>
          <w:color w:val="000000"/>
          <w:sz w:val="21"/>
          <w:szCs w:val="21"/>
          <w:highlight w:val="none"/>
        </w:rPr>
        <w:t xml:space="preserve">开标顺序，按先开先中的原则，确定该供应商的成交采购包。已在本项目先开采购包评审中成交的供应商，不再具有本项目其余采购包的得标权且不计入其余采购包的实质性供应商数量。若某采购包因质疑、投诉等事项导致成交结果改变的，不影响其它任何采购包的成交结果。</w:t>
      </w:r>
      <w:r>
        <w:rPr>
          <w:rFonts w:hint="eastAsia" w:ascii="宋体" w:hAnsi="宋体" w:cs="宋体"/>
          <w:color w:val="000000"/>
          <w:sz w:val="21"/>
          <w:szCs w:val="21"/>
          <w:highlight w:val="none"/>
        </w:rPr>
      </w:r>
      <w:r/>
    </w:p>
    <w:p>
      <w:pPr>
        <w:pStyle w:val="742"/>
        <w:ind w:firstLine="42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合同履行期限：</w:t>
      </w:r>
      <w:bookmarkStart w:id="18" w:name="_Toc28359090"/>
      <w:r/>
      <w:bookmarkStart w:id="19" w:name="_Toc28359013"/>
      <w:r/>
      <w:bookmarkStart w:id="20" w:name="_Toc35393630"/>
      <w:r/>
      <w:bookmarkStart w:id="21" w:name="_Toc35393799"/>
      <w:r>
        <w:rPr>
          <w:rFonts w:hint="eastAsia" w:ascii="宋体" w:hAnsi="宋体" w:cs="宋体"/>
          <w:color w:val="000000"/>
          <w:sz w:val="21"/>
          <w:szCs w:val="21"/>
          <w:highlight w:val="none"/>
        </w:rPr>
      </w:r>
      <w:r/>
    </w:p>
    <w:p>
      <w:pPr>
        <w:pStyle w:val="742"/>
        <w:ind w:firstLine="42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采购包1</w:t>
      </w:r>
      <w:r>
        <w:rPr>
          <w:rFonts w:hint="eastAsia" w:ascii="宋体" w:hAnsi="宋体" w:cs="宋体"/>
          <w:color w:val="000000"/>
          <w:sz w:val="21"/>
          <w:szCs w:val="21"/>
          <w:highlight w:val="none"/>
        </w:rPr>
        <w:t xml:space="preserve">合同履行期限</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自合同签订</w:t>
      </w:r>
      <w:r>
        <w:rPr>
          <w:rFonts w:hint="eastAsia" w:ascii="宋体" w:hAnsi="宋体" w:cs="宋体"/>
          <w:color w:val="000000"/>
          <w:sz w:val="21"/>
          <w:szCs w:val="21"/>
          <w:highlight w:val="none"/>
          <w:lang w:val="en-US" w:eastAsia="zh-CN"/>
        </w:rPr>
        <w:t xml:space="preserve">生效</w:t>
      </w:r>
      <w:r>
        <w:rPr>
          <w:rFonts w:hint="eastAsia" w:ascii="宋体" w:hAnsi="宋体" w:cs="宋体"/>
          <w:color w:val="000000"/>
          <w:sz w:val="21"/>
          <w:szCs w:val="21"/>
          <w:highlight w:val="none"/>
        </w:rPr>
        <w:t xml:space="preserve">之日起至2028年7月31日为止。</w:t>
      </w:r>
      <w:r>
        <w:rPr>
          <w:rFonts w:hint="eastAsia" w:ascii="宋体" w:hAnsi="宋体" w:cs="宋体"/>
          <w:color w:val="000000"/>
          <w:sz w:val="21"/>
          <w:szCs w:val="21"/>
          <w:highlight w:val="none"/>
        </w:rPr>
      </w:r>
      <w:r/>
    </w:p>
    <w:p>
      <w:pPr>
        <w:pStyle w:val="742"/>
        <w:ind w:firstLine="420"/>
        <w:spacing w:line="40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采购包2</w:t>
      </w:r>
      <w:r>
        <w:rPr>
          <w:rFonts w:hint="eastAsia" w:ascii="宋体" w:hAnsi="宋体" w:cs="宋体"/>
          <w:color w:val="000000"/>
          <w:sz w:val="21"/>
          <w:szCs w:val="21"/>
          <w:highlight w:val="none"/>
        </w:rPr>
        <w:t xml:space="preserve">合同履行期限</w:t>
      </w:r>
      <w:r>
        <w:rPr>
          <w:rFonts w:hint="eastAsia" w:ascii="宋体" w:hAnsi="宋体" w:cs="宋体"/>
          <w:color w:val="000000"/>
          <w:sz w:val="21"/>
          <w:szCs w:val="21"/>
          <w:highlight w:val="none"/>
          <w:lang w:val="en-US" w:eastAsia="zh-CN"/>
        </w:rPr>
        <w:t xml:space="preserve">：自合同签订生效之日起至城市三维模型库专项运行服务项目监理服务整体验收合格之日止。</w:t>
      </w:r>
      <w:r>
        <w:rPr>
          <w:rFonts w:hint="eastAsia" w:ascii="宋体" w:hAnsi="宋体" w:cs="宋体"/>
          <w:color w:val="000000"/>
          <w:sz w:val="21"/>
          <w:szCs w:val="21"/>
          <w:highlight w:val="none"/>
          <w:lang w:val="en-US" w:eastAsia="zh-CN"/>
        </w:rPr>
      </w:r>
      <w:r/>
    </w:p>
    <w:p>
      <w:pPr>
        <w:pStyle w:val="742"/>
        <w:ind w:firstLine="42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本项目（是/否）接受联合体：否</w:t>
      </w:r>
      <w:r>
        <w:rPr>
          <w:rFonts w:hint="eastAsia" w:ascii="宋体" w:hAnsi="宋体" w:cs="宋体"/>
          <w:color w:val="000000"/>
          <w:sz w:val="21"/>
          <w:szCs w:val="21"/>
          <w:highlight w:val="none"/>
        </w:rPr>
      </w:r>
      <w:r/>
    </w:p>
    <w:p>
      <w:pPr>
        <w:pStyle w:val="742"/>
        <w:spacing w:line="40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二、申请人的资格要求：</w:t>
      </w:r>
      <w:bookmarkEnd w:id="18"/>
      <w:r/>
      <w:bookmarkEnd w:id="19"/>
      <w:r/>
      <w:bookmarkEnd w:id="20"/>
      <w:r/>
      <w:bookmarkEnd w:id="21"/>
      <w:r>
        <w:rPr>
          <w:rFonts w:hint="eastAsia" w:ascii="宋体" w:hAnsi="宋体" w:cs="宋体"/>
          <w:b/>
          <w:bCs/>
          <w:color w:val="000000"/>
          <w:sz w:val="21"/>
          <w:szCs w:val="21"/>
          <w:highlight w:val="none"/>
        </w:rPr>
      </w:r>
      <w:r/>
    </w:p>
    <w:p>
      <w:pPr>
        <w:pStyle w:val="742"/>
        <w:ind w:firstLine="420"/>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（一）满足《中华人民共和国政府采购法》第二十二条规定：</w:t>
      </w:r>
      <w:r>
        <w:rPr>
          <w:rFonts w:hint="eastAsia" w:ascii="宋体" w:hAnsi="宋体" w:cs="宋体"/>
          <w:bCs/>
          <w:color w:val="000000"/>
          <w:sz w:val="21"/>
          <w:szCs w:val="21"/>
          <w:highlight w:val="none"/>
        </w:rPr>
      </w:r>
      <w:r/>
    </w:p>
    <w:p>
      <w:pPr>
        <w:pStyle w:val="742"/>
        <w:ind w:firstLine="42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1.具有独立承担民事责任的能力；</w:t>
      </w:r>
      <w:r>
        <w:rPr>
          <w:rFonts w:hint="eastAsia" w:ascii="宋体" w:hAnsi="宋体" w:cs="宋体"/>
          <w:color w:val="000000"/>
          <w:sz w:val="21"/>
          <w:szCs w:val="21"/>
          <w:highlight w:val="none"/>
        </w:rPr>
      </w:r>
      <w:r/>
    </w:p>
    <w:p>
      <w:pPr>
        <w:pStyle w:val="742"/>
        <w:ind w:firstLine="42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2.具有良好的商业信誉和健全的财务会计制度；</w:t>
      </w:r>
      <w:r>
        <w:rPr>
          <w:rFonts w:hint="eastAsia" w:ascii="宋体" w:hAnsi="宋体" w:cs="宋体"/>
          <w:color w:val="000000"/>
          <w:sz w:val="21"/>
          <w:szCs w:val="21"/>
          <w:highlight w:val="none"/>
        </w:rPr>
      </w:r>
      <w:r/>
    </w:p>
    <w:p>
      <w:pPr>
        <w:pStyle w:val="742"/>
        <w:ind w:firstLine="42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3.具有履行合同所必需的设备和专业技术能力；</w:t>
      </w:r>
      <w:r>
        <w:rPr>
          <w:rFonts w:hint="eastAsia" w:ascii="宋体" w:hAnsi="宋体" w:cs="宋体"/>
          <w:color w:val="000000"/>
          <w:sz w:val="21"/>
          <w:szCs w:val="21"/>
          <w:highlight w:val="none"/>
        </w:rPr>
      </w:r>
      <w:r/>
    </w:p>
    <w:p>
      <w:pPr>
        <w:pStyle w:val="742"/>
        <w:ind w:firstLine="42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4.有依法缴纳税收和社会保障资金的良好记录；</w:t>
      </w:r>
      <w:r>
        <w:rPr>
          <w:rFonts w:hint="eastAsia" w:ascii="宋体" w:hAnsi="宋体" w:cs="宋体"/>
          <w:color w:val="000000"/>
          <w:sz w:val="21"/>
          <w:szCs w:val="21"/>
          <w:highlight w:val="none"/>
        </w:rPr>
      </w:r>
      <w:r/>
    </w:p>
    <w:p>
      <w:pPr>
        <w:pStyle w:val="742"/>
        <w:ind w:firstLine="42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5.参加政府采购活动前三年内，在经营活动中没有重大违法记录；</w:t>
      </w:r>
      <w:r>
        <w:rPr>
          <w:rFonts w:hint="eastAsia" w:ascii="宋体" w:hAnsi="宋体" w:cs="宋体"/>
          <w:color w:val="000000"/>
          <w:sz w:val="21"/>
          <w:szCs w:val="21"/>
          <w:highlight w:val="none"/>
        </w:rPr>
      </w:r>
      <w:r/>
    </w:p>
    <w:p>
      <w:pPr>
        <w:pStyle w:val="742"/>
        <w:ind w:firstLine="420"/>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6.法律、行政法规规定的其他条件。</w:t>
      </w:r>
      <w:r>
        <w:rPr>
          <w:rFonts w:hint="eastAsia" w:ascii="宋体" w:hAnsi="宋体" w:cs="宋体"/>
          <w:bCs/>
          <w:color w:val="000000"/>
          <w:sz w:val="21"/>
          <w:szCs w:val="21"/>
          <w:highlight w:val="none"/>
        </w:rPr>
      </w:r>
      <w:r/>
    </w:p>
    <w:p>
      <w:pPr>
        <w:pStyle w:val="742"/>
        <w:ind w:firstLine="420"/>
        <w:spacing w:line="400" w:lineRule="exact"/>
        <w:widowControl w:val="off"/>
        <w:rPr>
          <w:rFonts w:hint="eastAsia" w:ascii="宋体" w:hAnsi="宋体" w:cs="宋体"/>
          <w:color w:val="000000"/>
          <w:sz w:val="21"/>
          <w:szCs w:val="21"/>
          <w:highlight w:val="none"/>
          <w:shd w:val="clear" w:color="auto" w:fill="ffffff"/>
        </w:rPr>
      </w:pPr>
      <w:r>
        <w:rPr>
          <w:rFonts w:hint="eastAsia" w:ascii="宋体" w:hAnsi="宋体" w:cs="宋体"/>
          <w:bCs/>
          <w:color w:val="000000"/>
          <w:sz w:val="21"/>
          <w:szCs w:val="21"/>
          <w:highlight w:val="none"/>
        </w:rPr>
        <w:t xml:space="preserve">（二）落实政府采购政策需满足的资格要求：</w:t>
      </w:r>
      <w:r>
        <w:rPr>
          <w:rFonts w:hint="eastAsia" w:ascii="宋体" w:hAnsi="宋体" w:cs="宋体"/>
          <w:color w:val="000000"/>
          <w:sz w:val="21"/>
          <w:szCs w:val="21"/>
          <w:highlight w:val="none"/>
          <w:shd w:val="clear" w:color="auto" w:fill="ffffff"/>
        </w:rPr>
        <w:t xml:space="preserve">根据《政府采购促进中小企业发展管理办法》的相关规定，本项目</w:t>
      </w:r>
      <w:r>
        <w:rPr>
          <w:rFonts w:hint="eastAsia" w:ascii="宋体" w:hAnsi="宋体" w:cs="宋体"/>
          <w:b/>
          <w:bCs/>
          <w:color w:val="000000"/>
          <w:sz w:val="21"/>
          <w:szCs w:val="21"/>
          <w:highlight w:val="none"/>
          <w:shd w:val="clear" w:color="auto" w:fill="ffffff"/>
        </w:rPr>
        <w:t xml:space="preserve">专门面向中小企业采购</w:t>
      </w:r>
      <w:r>
        <w:rPr>
          <w:rFonts w:hint="eastAsia" w:ascii="宋体" w:hAnsi="宋体" w:cs="宋体"/>
          <w:color w:val="000000"/>
          <w:sz w:val="21"/>
          <w:szCs w:val="21"/>
          <w:highlight w:val="none"/>
          <w:shd w:val="clear" w:color="auto" w:fill="ffffff"/>
        </w:rPr>
        <w:t xml:space="preserve">，所属行业为</w:t>
      </w:r>
      <w:r>
        <w:rPr>
          <w:rFonts w:hint="eastAsia" w:ascii="宋体" w:hAnsi="宋体" w:cs="宋体"/>
          <w:b/>
          <w:bCs/>
          <w:color w:val="000000"/>
          <w:sz w:val="21"/>
          <w:szCs w:val="21"/>
          <w:highlight w:val="none"/>
          <w:shd w:val="clear" w:color="auto" w:fill="ffffff"/>
        </w:rPr>
        <w:t xml:space="preserve">其他未列明行业</w:t>
      </w:r>
      <w:r>
        <w:rPr>
          <w:rFonts w:hint="eastAsia" w:ascii="宋体" w:hAnsi="宋体" w:cs="宋体"/>
          <w:color w:val="000000"/>
          <w:sz w:val="21"/>
          <w:szCs w:val="21"/>
          <w:highlight w:val="none"/>
          <w:shd w:val="clear" w:color="auto" w:fill="ffffff"/>
        </w:rPr>
        <w:t xml:space="preserve">，</w:t>
      </w:r>
      <w:r>
        <w:rPr>
          <w:rFonts w:hint="eastAsia" w:ascii="宋体" w:hAnsi="宋体" w:cs="宋体"/>
          <w:b/>
          <w:bCs/>
          <w:color w:val="000000"/>
          <w:sz w:val="21"/>
          <w:szCs w:val="21"/>
          <w:highlight w:val="none"/>
          <w:shd w:val="clear" w:color="auto" w:fill="ffffff"/>
        </w:rPr>
        <w:t xml:space="preserve">供应商应为中小微企业或监狱企业或残疾人福利性单位</w:t>
      </w: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shd w:val="clear" w:color="auto" w:fill="ffffff"/>
        </w:rPr>
      </w:r>
      <w:r/>
    </w:p>
    <w:p>
      <w:pPr>
        <w:pStyle w:val="742"/>
        <w:ind w:firstLine="420"/>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（三）本项目的特定资格要求：</w:t>
      </w:r>
      <w:bookmarkStart w:id="22" w:name="_Toc35393800"/>
      <w:r/>
      <w:bookmarkStart w:id="23" w:name="_Toc35393631"/>
      <w:r>
        <w:rPr>
          <w:rFonts w:hint="eastAsia" w:ascii="宋体" w:hAnsi="宋体" w:cs="宋体"/>
          <w:bCs/>
          <w:color w:val="000000"/>
          <w:sz w:val="21"/>
          <w:szCs w:val="21"/>
          <w:highlight w:val="none"/>
        </w:rPr>
      </w:r>
      <w:r/>
    </w:p>
    <w:p>
      <w:pPr>
        <w:pStyle w:val="742"/>
        <w:ind w:firstLine="420"/>
        <w:spacing w:line="400" w:lineRule="exact"/>
        <w:widowControl w:val="off"/>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1.未被“信用中国”网站（www.creditchina.gov.cn）列入失信被执行人、重大税收违法案件当事人名单、政府采购严重失信行为记录名单；</w:t>
      </w:r>
      <w:r>
        <w:rPr>
          <w:rFonts w:hint="eastAsia" w:ascii="宋体" w:hAnsi="宋体" w:cs="宋体"/>
          <w:color w:val="000000"/>
          <w:sz w:val="21"/>
          <w:szCs w:val="21"/>
          <w:highlight w:val="none"/>
          <w:shd w:val="clear" w:color="auto" w:fill="ffffff"/>
        </w:rPr>
      </w:r>
      <w:r/>
    </w:p>
    <w:p>
      <w:pPr>
        <w:pStyle w:val="742"/>
        <w:ind w:firstLine="420"/>
        <w:spacing w:line="400" w:lineRule="exact"/>
        <w:widowControl w:val="off"/>
        <w:rPr>
          <w:rFonts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2.所响应采购包1、采购包2的</w:t>
      </w:r>
      <w:r>
        <w:rPr>
          <w:rFonts w:hint="eastAsia" w:ascii="宋体" w:hAnsi="宋体" w:cs="宋体"/>
          <w:color w:val="000000"/>
          <w:sz w:val="21"/>
          <w:szCs w:val="21"/>
          <w:highlight w:val="none"/>
          <w:shd w:val="clear" w:color="auto" w:fill="ffffff"/>
          <w:lang w:eastAsia="zh-CN"/>
        </w:rPr>
        <w:t xml:space="preserve">供应商</w:t>
      </w:r>
      <w:r>
        <w:rPr>
          <w:rFonts w:hint="eastAsia" w:ascii="宋体" w:hAnsi="宋体" w:cs="宋体"/>
          <w:color w:val="000000"/>
          <w:sz w:val="21"/>
          <w:szCs w:val="21"/>
          <w:highlight w:val="none"/>
          <w:shd w:val="clear" w:color="auto" w:fill="ffffff"/>
        </w:rPr>
        <w:t xml:space="preserve">须具备在有效期内的测绘资质。</w:t>
      </w:r>
      <w:r>
        <w:rPr>
          <w:rFonts w:ascii="宋体" w:hAnsi="宋体" w:cs="宋体"/>
          <w:color w:val="000000"/>
          <w:sz w:val="21"/>
          <w:szCs w:val="21"/>
          <w:highlight w:val="none"/>
          <w:shd w:val="clear" w:color="auto" w:fill="ffffff"/>
        </w:rPr>
      </w:r>
      <w:r/>
    </w:p>
    <w:p>
      <w:pPr>
        <w:pStyle w:val="742"/>
        <w:spacing w:line="40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三、获取采购文件</w:t>
      </w:r>
      <w:bookmarkEnd w:id="22"/>
      <w:r/>
      <w:bookmarkEnd w:id="23"/>
      <w:r>
        <w:rPr>
          <w:rFonts w:hint="eastAsia" w:ascii="宋体" w:hAnsi="宋体" w:cs="宋体"/>
          <w:b/>
          <w:bCs/>
          <w:color w:val="000000"/>
          <w:sz w:val="21"/>
          <w:szCs w:val="21"/>
          <w:highlight w:val="none"/>
        </w:rPr>
      </w:r>
      <w:r/>
    </w:p>
    <w:p>
      <w:pPr>
        <w:pStyle w:val="742"/>
        <w:ind w:firstLine="420"/>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时间：</w:t>
      </w:r>
      <w:r>
        <w:rPr>
          <w:rFonts w:hint="eastAsia" w:ascii="宋体" w:hAnsi="宋体" w:cs="宋体"/>
          <w:color w:val="000000"/>
          <w:sz w:val="21"/>
          <w:szCs w:val="21"/>
          <w:highlight w:val="none"/>
          <w:shd w:val="clear" w:color="auto" w:fill="ffffff"/>
        </w:rPr>
        <w:t xml:space="preserve">自磋商文件公告发布之日起5个工作日</w:t>
      </w:r>
      <w:r>
        <w:rPr>
          <w:rFonts w:hint="eastAsia" w:ascii="宋体" w:hAnsi="宋体" w:cs="宋体"/>
          <w:bCs/>
          <w:color w:val="000000"/>
          <w:sz w:val="21"/>
          <w:szCs w:val="21"/>
          <w:highlight w:val="none"/>
        </w:rPr>
      </w:r>
      <w:r/>
    </w:p>
    <w:p>
      <w:pPr>
        <w:pStyle w:val="742"/>
        <w:ind w:firstLine="420"/>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地点：“苏采云”系统（网址：http://jszfcg.jsczt.cn/） </w:t>
      </w:r>
      <w:r>
        <w:rPr>
          <w:rFonts w:hint="eastAsia" w:ascii="宋体" w:hAnsi="宋体" w:cs="宋体"/>
          <w:bCs/>
          <w:color w:val="000000"/>
          <w:sz w:val="21"/>
          <w:szCs w:val="21"/>
          <w:highlight w:val="none"/>
        </w:rPr>
      </w:r>
      <w:r/>
    </w:p>
    <w:p>
      <w:pPr>
        <w:pStyle w:val="742"/>
        <w:ind w:firstLine="420"/>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方式：供应商在</w:t>
      </w:r>
      <w:r>
        <w:rPr>
          <w:rFonts w:hint="eastAsia" w:ascii="宋体" w:hAnsi="宋体" w:cs="宋体"/>
          <w:color w:val="000000"/>
          <w:sz w:val="21"/>
          <w:szCs w:val="21"/>
          <w:highlight w:val="none"/>
          <w:shd w:val="clear" w:color="auto" w:fill="ffffff"/>
        </w:rPr>
        <w:t xml:space="preserve">“苏采云”系统（网址：http://jszfcg.jsczt.cn/）自行</w:t>
      </w:r>
      <w:r>
        <w:rPr>
          <w:rFonts w:hint="eastAsia" w:ascii="宋体" w:hAnsi="宋体" w:cs="宋体"/>
          <w:bCs/>
          <w:color w:val="000000"/>
          <w:sz w:val="21"/>
          <w:szCs w:val="21"/>
          <w:highlight w:val="none"/>
        </w:rPr>
        <w:t xml:space="preserve">下载 </w:t>
      </w:r>
      <w:r>
        <w:rPr>
          <w:rFonts w:hint="eastAsia" w:ascii="宋体" w:hAnsi="宋体" w:cs="宋体"/>
          <w:bCs/>
          <w:color w:val="000000"/>
          <w:sz w:val="21"/>
          <w:szCs w:val="21"/>
          <w:highlight w:val="none"/>
        </w:rPr>
      </w:r>
      <w:r/>
    </w:p>
    <w:p>
      <w:pPr>
        <w:pStyle w:val="742"/>
        <w:ind w:firstLine="420"/>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售价：0.00元 </w:t>
      </w:r>
      <w:r>
        <w:rPr>
          <w:rFonts w:hint="eastAsia" w:ascii="宋体" w:hAnsi="宋体" w:cs="宋体"/>
          <w:bCs/>
          <w:color w:val="000000"/>
          <w:sz w:val="21"/>
          <w:szCs w:val="21"/>
          <w:highlight w:val="none"/>
        </w:rPr>
      </w:r>
      <w:r/>
    </w:p>
    <w:p>
      <w:pPr>
        <w:pStyle w:val="742"/>
        <w:spacing w:line="40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四、</w:t>
      </w:r>
      <w:bookmarkStart w:id="24" w:name="_Toc35393634"/>
      <w:r/>
      <w:bookmarkStart w:id="25" w:name="_Toc35393803"/>
      <w:r/>
      <w:bookmarkStart w:id="26" w:name="_Toc28359017"/>
      <w:r/>
      <w:bookmarkStart w:id="27" w:name="_Toc28359094"/>
      <w:r>
        <w:rPr>
          <w:rFonts w:hint="eastAsia" w:ascii="宋体" w:hAnsi="宋体" w:cs="宋体"/>
          <w:b/>
          <w:bCs/>
          <w:color w:val="000000"/>
          <w:sz w:val="21"/>
          <w:szCs w:val="21"/>
          <w:highlight w:val="none"/>
        </w:rPr>
        <w:t xml:space="preserve">响应文件提交</w:t>
      </w:r>
      <w:r>
        <w:rPr>
          <w:rFonts w:hint="eastAsia" w:ascii="宋体" w:hAnsi="宋体" w:cs="宋体"/>
          <w:b/>
          <w:bCs/>
          <w:color w:val="000000"/>
          <w:sz w:val="21"/>
          <w:szCs w:val="21"/>
          <w:highlight w:val="none"/>
        </w:rPr>
      </w:r>
      <w:r/>
    </w:p>
    <w:p>
      <w:pPr>
        <w:pStyle w:val="742"/>
        <w:ind w:firstLine="420"/>
        <w:spacing w:line="400" w:lineRule="exact"/>
        <w:widowControl w:val="off"/>
        <w:rPr>
          <w:rFonts w:hint="eastAsia" w:ascii="宋体" w:hAnsi="宋体" w:cs="宋体"/>
          <w:bCs/>
          <w:color w:val="000000"/>
          <w:sz w:val="21"/>
          <w:szCs w:val="21"/>
          <w:highlight w:val="none"/>
        </w:rPr>
      </w:pPr>
      <w:r>
        <w:rPr>
          <w:rFonts w:hint="eastAsia" w:ascii="宋体" w:hAnsi="宋体" w:cs="宋体"/>
          <w:color w:val="000000"/>
          <w:sz w:val="21"/>
          <w:szCs w:val="21"/>
          <w:highlight w:val="none"/>
        </w:rPr>
        <w:t xml:space="preserve">截止时间：2026</w:t>
      </w:r>
      <w:r>
        <w:rPr>
          <w:rFonts w:hint="eastAsia" w:ascii="宋体" w:hAnsi="宋体" w:cs="宋体"/>
          <w:bCs/>
          <w:color w:val="000000"/>
          <w:sz w:val="21"/>
          <w:szCs w:val="21"/>
          <w:highlight w:val="none"/>
        </w:rPr>
        <w:t xml:space="preserve">-</w:t>
      </w:r>
      <w:r>
        <w:rPr>
          <w:rStyle w:val="778"/>
          <w:rFonts w:hint="eastAsia" w:ascii="宋体" w:hAnsi="宋体" w:cs="宋体"/>
          <w:bCs/>
          <w:color w:val="000000"/>
          <w:sz w:val="21"/>
          <w:szCs w:val="21"/>
          <w:highlight w:val="none"/>
          <w:u w:val="none"/>
          <w:lang w:val="en-US" w:eastAsia="zh-CN"/>
        </w:rPr>
        <w:t xml:space="preserve">1</w:t>
      </w:r>
      <w:r>
        <w:rPr>
          <w:rStyle w:val="778"/>
          <w:rFonts w:hint="eastAsia" w:ascii="宋体" w:hAnsi="宋体" w:cs="宋体"/>
          <w:bCs/>
          <w:color w:val="000000"/>
          <w:sz w:val="21"/>
          <w:szCs w:val="21"/>
          <w:highlight w:val="none"/>
          <w:u w:val="none"/>
          <w:lang w:val="en-US" w:eastAsia="zh-CN"/>
        </w:rPr>
        <w:t xml:space="preserve">0-20</w:t>
      </w:r>
      <w:r>
        <w:rPr>
          <w:rFonts w:hint="eastAsia" w:ascii="宋体" w:hAnsi="宋体" w:cs="宋体"/>
          <w:color w:val="000000"/>
          <w:sz w:val="21"/>
          <w:szCs w:val="21"/>
          <w:highlight w:val="none"/>
          <w:shd w:val="clear" w:color="auto" w:fill="ffffff"/>
        </w:rPr>
        <w:t xml:space="preserve"> 14</w:t>
      </w:r>
      <w:r>
        <w:rPr>
          <w:rFonts w:hint="eastAsia" w:ascii="宋体" w:hAnsi="宋体" w:cs="宋体"/>
          <w:bCs/>
          <w:color w:val="000000"/>
          <w:sz w:val="21"/>
          <w:szCs w:val="21"/>
          <w:highlight w:val="none"/>
        </w:rPr>
        <w:t xml:space="preserve">:00（北京时间）</w:t>
      </w:r>
      <w:r>
        <w:rPr>
          <w:rFonts w:hint="eastAsia" w:ascii="宋体" w:hAnsi="宋体" w:cs="宋体"/>
          <w:bCs/>
          <w:color w:val="000000"/>
          <w:sz w:val="21"/>
          <w:szCs w:val="21"/>
          <w:highlight w:val="none"/>
        </w:rPr>
      </w:r>
      <w:r/>
    </w:p>
    <w:p>
      <w:pPr>
        <w:pStyle w:val="742"/>
        <w:ind w:firstLine="420"/>
        <w:jc w:val="both"/>
        <w:spacing w:line="400" w:lineRule="exact"/>
        <w:widowControl w:val="off"/>
        <w:rPr>
          <w:rFonts w:hint="eastAsia" w:ascii="宋体" w:hAnsi="宋体" w:cs="宋体"/>
          <w:bCs/>
          <w:color w:val="000000"/>
          <w:sz w:val="21"/>
          <w:szCs w:val="21"/>
          <w:highlight w:val="none"/>
        </w:rPr>
      </w:pPr>
      <w:r>
        <w:rPr>
          <w:rFonts w:hint="eastAsia" w:ascii="宋体" w:hAnsi="宋体" w:cs="宋体"/>
          <w:color w:val="000000"/>
          <w:sz w:val="21"/>
          <w:szCs w:val="21"/>
          <w:highlight w:val="none"/>
          <w:shd w:val="clear" w:color="auto" w:fill="ffffff"/>
        </w:rPr>
        <w:t xml:space="preserve">地点：“苏采云”系统（网址：http://jszfcg.jsczt.cn/） </w:t>
      </w:r>
      <w:bookmarkEnd w:id="24"/>
      <w:r/>
      <w:bookmarkEnd w:id="25"/>
      <w:r/>
      <w:bookmarkEnd w:id="26"/>
      <w:r/>
      <w:bookmarkEnd w:id="27"/>
      <w:r>
        <w:rPr>
          <w:rFonts w:hint="eastAsia" w:ascii="宋体" w:hAnsi="宋体" w:cs="宋体"/>
          <w:bCs/>
          <w:color w:val="000000"/>
          <w:sz w:val="21"/>
          <w:szCs w:val="21"/>
          <w:highlight w:val="none"/>
        </w:rPr>
      </w:r>
      <w:r/>
    </w:p>
    <w:p>
      <w:pPr>
        <w:pStyle w:val="742"/>
        <w:spacing w:line="400" w:lineRule="exact"/>
        <w:widowControl w:val="off"/>
        <w:rPr>
          <w:rFonts w:hint="eastAsia" w:ascii="宋体" w:hAnsi="宋体" w:cs="宋体"/>
          <w:b/>
          <w:bCs/>
          <w:color w:val="000000"/>
          <w:sz w:val="21"/>
          <w:szCs w:val="21"/>
          <w:highlight w:val="none"/>
        </w:rPr>
      </w:pPr>
      <w:r/>
      <w:bookmarkStart w:id="28" w:name="_Toc28359016"/>
      <w:r/>
      <w:bookmarkStart w:id="29" w:name="_Toc35393633"/>
      <w:r/>
      <w:bookmarkStart w:id="30" w:name="_Toc35393802"/>
      <w:r/>
      <w:bookmarkStart w:id="31" w:name="_Toc28359093"/>
      <w:r/>
      <w:bookmarkStart w:id="32" w:name="_Toc35393804"/>
      <w:r/>
      <w:bookmarkStart w:id="33" w:name="_Toc35393635"/>
      <w:r>
        <w:rPr>
          <w:rFonts w:hint="eastAsia" w:ascii="宋体" w:hAnsi="宋体" w:cs="宋体"/>
          <w:b/>
          <w:bCs/>
          <w:color w:val="000000"/>
          <w:sz w:val="21"/>
          <w:szCs w:val="21"/>
          <w:highlight w:val="none"/>
        </w:rPr>
        <w:t xml:space="preserve">五、开启</w:t>
      </w:r>
      <w:bookmarkEnd w:id="28"/>
      <w:r/>
      <w:bookmarkEnd w:id="29"/>
      <w:r/>
      <w:bookmarkEnd w:id="30"/>
      <w:r/>
      <w:bookmarkEnd w:id="31"/>
      <w:r>
        <w:rPr>
          <w:rFonts w:hint="eastAsia" w:ascii="宋体" w:hAnsi="宋体" w:cs="宋体"/>
          <w:b/>
          <w:bCs/>
          <w:color w:val="000000"/>
          <w:sz w:val="21"/>
          <w:szCs w:val="21"/>
          <w:highlight w:val="none"/>
        </w:rPr>
      </w:r>
      <w:r/>
    </w:p>
    <w:p>
      <w:pPr>
        <w:pStyle w:val="742"/>
        <w:ind w:firstLine="420"/>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时间：202</w:t>
      </w:r>
      <w:r>
        <w:rPr>
          <w:rFonts w:hint="eastAsia" w:ascii="宋体" w:hAnsi="宋体" w:cs="宋体"/>
          <w:color w:val="000000"/>
          <w:sz w:val="21"/>
          <w:szCs w:val="21"/>
          <w:highlight w:val="none"/>
        </w:rPr>
        <w:t xml:space="preserve">6</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lang w:val="en-US" w:eastAsia="zh-CN"/>
        </w:rPr>
        <w:t xml:space="preserve">1</w:t>
      </w:r>
      <w:r>
        <w:rPr>
          <w:rFonts w:hint="eastAsia" w:ascii="宋体" w:hAnsi="宋体" w:cs="宋体"/>
          <w:bCs/>
          <w:color w:val="000000"/>
          <w:sz w:val="21"/>
          <w:szCs w:val="21"/>
          <w:highlight w:val="none"/>
          <w:lang w:val="en-US" w:eastAsia="zh-CN"/>
        </w:rPr>
        <w:t xml:space="preserve">0-20</w:t>
      </w:r>
      <w:r>
        <w:rPr>
          <w:rFonts w:hint="eastAsia" w:ascii="宋体" w:hAnsi="宋体" w:cs="宋体"/>
          <w:color w:val="000000"/>
          <w:sz w:val="21"/>
          <w:szCs w:val="21"/>
          <w:highlight w:val="none"/>
          <w:shd w:val="clear" w:color="auto" w:fill="ffffff"/>
        </w:rPr>
        <w:t xml:space="preserve"> 14</w:t>
      </w:r>
      <w:r>
        <w:rPr>
          <w:rFonts w:hint="eastAsia" w:ascii="宋体" w:hAnsi="宋体" w:cs="宋体"/>
          <w:bCs/>
          <w:color w:val="000000"/>
          <w:sz w:val="21"/>
          <w:szCs w:val="21"/>
          <w:highlight w:val="none"/>
        </w:rPr>
        <w:t xml:space="preserve">:00（北京时间）</w:t>
      </w:r>
      <w:r>
        <w:rPr>
          <w:rFonts w:hint="eastAsia" w:ascii="宋体" w:hAnsi="宋体" w:cs="宋体"/>
          <w:bCs/>
          <w:color w:val="000000"/>
          <w:sz w:val="21"/>
          <w:szCs w:val="21"/>
          <w:highlight w:val="none"/>
        </w:rPr>
      </w:r>
      <w:r/>
    </w:p>
    <w:p>
      <w:pPr>
        <w:pStyle w:val="742"/>
        <w:ind w:firstLine="420"/>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地点：</w:t>
      </w:r>
      <w:r>
        <w:rPr>
          <w:rFonts w:hint="eastAsia" w:ascii="宋体" w:hAnsi="宋体" w:cs="宋体"/>
          <w:color w:val="000000"/>
          <w:sz w:val="21"/>
          <w:szCs w:val="21"/>
          <w:highlight w:val="none"/>
          <w:shd w:val="clear" w:color="auto" w:fill="ffffff"/>
        </w:rPr>
        <w:t xml:space="preserve">苏州工业园区公共资源交易中心新场地－开标室（五</w:t>
      </w:r>
      <w:r>
        <w:rPr>
          <w:rFonts w:hint="eastAsia" w:ascii="宋体" w:hAnsi="宋体" w:cs="宋体"/>
          <w:color w:val="000000"/>
          <w:sz w:val="21"/>
          <w:szCs w:val="21"/>
          <w:highlight w:val="none"/>
          <w:shd w:val="clear" w:color="auto" w:fill="ffffff"/>
        </w:rPr>
        <w:t xml:space="preserve">）</w:t>
      </w:r>
      <w:bookmarkEnd w:id="32"/>
      <w:r/>
      <w:bookmarkEnd w:id="33"/>
      <w:r>
        <w:rPr>
          <w:rFonts w:hint="eastAsia" w:ascii="宋体" w:hAnsi="宋体" w:cs="宋体"/>
          <w:bCs/>
          <w:color w:val="000000"/>
          <w:sz w:val="21"/>
          <w:szCs w:val="21"/>
          <w:highlight w:val="none"/>
        </w:rPr>
      </w:r>
      <w:r/>
    </w:p>
    <w:p>
      <w:pPr>
        <w:pStyle w:val="742"/>
        <w:spacing w:line="400" w:lineRule="exact"/>
        <w:widowControl w:val="off"/>
        <w:rPr>
          <w:rFonts w:hint="eastAsia" w:ascii="宋体" w:hAnsi="宋体" w:cs="宋体"/>
          <w:b/>
          <w:bCs/>
          <w:color w:val="000000"/>
          <w:sz w:val="21"/>
          <w:szCs w:val="21"/>
          <w:highlight w:val="none"/>
        </w:rPr>
      </w:pPr>
      <w:r/>
      <w:bookmarkStart w:id="34" w:name="_Toc28359096"/>
      <w:r/>
      <w:bookmarkStart w:id="35" w:name="_Toc28359019"/>
      <w:r/>
      <w:bookmarkStart w:id="36" w:name="_Toc35393637"/>
      <w:r/>
      <w:bookmarkStart w:id="37" w:name="_Toc35393806"/>
      <w:r>
        <w:rPr>
          <w:rFonts w:hint="eastAsia" w:ascii="宋体" w:hAnsi="宋体" w:cs="宋体"/>
          <w:b/>
          <w:bCs/>
          <w:color w:val="000000"/>
          <w:sz w:val="21"/>
          <w:szCs w:val="21"/>
          <w:highlight w:val="none"/>
        </w:rPr>
        <w:t xml:space="preserve">六、公告期限</w:t>
      </w:r>
      <w:r>
        <w:rPr>
          <w:rFonts w:hint="eastAsia" w:ascii="宋体" w:hAnsi="宋体" w:cs="宋体"/>
          <w:b/>
          <w:bCs/>
          <w:color w:val="000000"/>
          <w:sz w:val="21"/>
          <w:szCs w:val="21"/>
          <w:highlight w:val="none"/>
        </w:rPr>
      </w:r>
      <w:r/>
    </w:p>
    <w:p>
      <w:pPr>
        <w:pStyle w:val="742"/>
        <w:ind w:firstLine="42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自本公告发布之日起3个工作日。</w:t>
      </w:r>
      <w:r>
        <w:rPr>
          <w:rFonts w:hint="eastAsia" w:ascii="宋体" w:hAnsi="宋体" w:cs="宋体"/>
          <w:color w:val="000000"/>
          <w:sz w:val="21"/>
          <w:szCs w:val="21"/>
          <w:highlight w:val="none"/>
        </w:rPr>
      </w:r>
      <w:r/>
    </w:p>
    <w:p>
      <w:pPr>
        <w:pStyle w:val="742"/>
        <w:spacing w:line="40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七、其他补充事宜</w:t>
      </w:r>
      <w:r>
        <w:rPr>
          <w:rFonts w:hint="eastAsia" w:ascii="宋体" w:hAnsi="宋体" w:cs="宋体"/>
          <w:b/>
          <w:bCs/>
          <w:color w:val="000000"/>
          <w:sz w:val="21"/>
          <w:szCs w:val="21"/>
          <w:highlight w:val="none"/>
        </w:rPr>
      </w:r>
      <w:r/>
    </w:p>
    <w:p>
      <w:pPr>
        <w:pStyle w:val="742"/>
        <w:ind w:firstLine="420"/>
        <w:spacing w:line="400" w:lineRule="exact"/>
        <w:widowControl w:val="off"/>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1.政府采购监管部门</w:t>
      </w:r>
      <w:r>
        <w:rPr>
          <w:rFonts w:hint="eastAsia" w:ascii="宋体" w:hAnsi="宋体" w:cs="宋体"/>
          <w:color w:val="000000"/>
          <w:sz w:val="21"/>
          <w:szCs w:val="21"/>
          <w:highlight w:val="none"/>
        </w:rPr>
        <w:t xml:space="preserve">监督电话：0512-66681110。</w:t>
      </w:r>
      <w:r>
        <w:rPr>
          <w:rFonts w:hint="eastAsia" w:ascii="宋体" w:hAnsi="宋体" w:cs="宋体"/>
          <w:color w:val="000000"/>
          <w:sz w:val="21"/>
          <w:szCs w:val="21"/>
          <w:highlight w:val="none"/>
        </w:rPr>
      </w:r>
      <w:r/>
    </w:p>
    <w:p>
      <w:pPr>
        <w:pStyle w:val="742"/>
        <w:ind w:firstLine="420"/>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2.本次采购的有关信息将</w:t>
      </w:r>
      <w:bookmarkStart w:id="38" w:name="_Hlk162616435"/>
      <w:r>
        <w:rPr>
          <w:rFonts w:hint="eastAsia" w:ascii="宋体" w:hAnsi="宋体" w:cs="宋体"/>
          <w:bCs/>
          <w:color w:val="000000"/>
          <w:sz w:val="21"/>
          <w:szCs w:val="21"/>
          <w:highlight w:val="none"/>
        </w:rPr>
        <w:t xml:space="preserve">在中国政府采购网、江苏政府采购网、</w:t>
      </w:r>
      <w:bookmarkEnd w:id="38"/>
      <w:r>
        <w:rPr>
          <w:rFonts w:hint="eastAsia" w:ascii="宋体" w:hAnsi="宋体" w:cs="宋体"/>
          <w:bCs/>
          <w:color w:val="000000"/>
          <w:sz w:val="21"/>
          <w:szCs w:val="21"/>
          <w:highlight w:val="none"/>
        </w:rPr>
        <w:t xml:space="preserve">苏州市政府采购网上发布，敬请留意</w:t>
      </w:r>
      <w:bookmarkStart w:id="39" w:name="_Toc35393805"/>
      <w:r/>
      <w:bookmarkStart w:id="40" w:name="_Toc28359095"/>
      <w:r/>
      <w:bookmarkStart w:id="41" w:name="_Toc35393636"/>
      <w:r/>
      <w:bookmarkStart w:id="42" w:name="_Toc28359018"/>
      <w:r>
        <w:rPr>
          <w:rFonts w:hint="eastAsia" w:ascii="宋体" w:hAnsi="宋体" w:cs="宋体"/>
          <w:bCs/>
          <w:color w:val="000000"/>
          <w:sz w:val="21"/>
          <w:szCs w:val="21"/>
          <w:highlight w:val="none"/>
        </w:rPr>
        <w:t xml:space="preserve">；有关该采购项目的澄清、修正及成交等信息亦在以上网站发布，敬请留意。</w:t>
      </w:r>
      <w:r>
        <w:rPr>
          <w:rFonts w:hint="eastAsia" w:ascii="宋体" w:hAnsi="宋体" w:cs="宋体"/>
          <w:bCs/>
          <w:color w:val="000000"/>
          <w:sz w:val="21"/>
          <w:szCs w:val="21"/>
          <w:highlight w:val="none"/>
        </w:rPr>
      </w:r>
      <w:r/>
    </w:p>
    <w:p>
      <w:pPr>
        <w:pStyle w:val="742"/>
        <w:ind w:firstLine="420"/>
        <w:spacing w:line="400" w:lineRule="exact"/>
        <w:widowControl w:val="off"/>
        <w:rPr>
          <w:rFonts w:hint="eastAsia" w:ascii="宋体" w:hAnsi="宋体" w:cs="宋体"/>
          <w:color w:val="000000"/>
          <w:sz w:val="21"/>
          <w:szCs w:val="21"/>
          <w:highlight w:val="none"/>
          <w:u w:val="single"/>
        </w:rPr>
      </w:pPr>
      <w:r>
        <w:rPr>
          <w:rFonts w:hint="eastAsia" w:ascii="宋体" w:hAnsi="宋体" w:cs="宋体"/>
          <w:bCs/>
          <w:color w:val="000000"/>
          <w:sz w:val="21"/>
          <w:szCs w:val="21"/>
          <w:highlight w:val="none"/>
        </w:rPr>
        <w:t xml:space="preserve">3.</w:t>
      </w:r>
      <w:r>
        <w:rPr>
          <w:rFonts w:hint="eastAsia" w:ascii="宋体" w:hAnsi="宋体" w:cs="宋体"/>
          <w:color w:val="000000"/>
          <w:sz w:val="21"/>
          <w:szCs w:val="21"/>
          <w:highlight w:val="none"/>
        </w:rPr>
        <w:t xml:space="preserve">获取采购文件方式：</w:t>
      </w:r>
      <w:r>
        <w:rPr>
          <w:rFonts w:hint="eastAsia" w:ascii="宋体" w:hAnsi="宋体" w:cs="宋体"/>
          <w:color w:val="000000"/>
          <w:sz w:val="21"/>
          <w:szCs w:val="21"/>
          <w:highlight w:val="none"/>
          <w:u w:val="single"/>
        </w:rPr>
      </w:r>
      <w:r/>
    </w:p>
    <w:p>
      <w:pPr>
        <w:pStyle w:val="742"/>
        <w:ind w:firstLine="420"/>
        <w:jc w:val="both"/>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（1）供应商通过江苏省政府采购一体化平台“苏采云”系统（以下简称“苏采云”系统，网址：http://j</w:t>
      </w:r>
      <w:r>
        <w:rPr>
          <w:rFonts w:hint="eastAsia" w:ascii="宋体" w:hAnsi="宋体" w:cs="宋体"/>
          <w:bCs/>
          <w:color w:val="000000"/>
          <w:sz w:val="21"/>
          <w:szCs w:val="21"/>
          <w:highlight w:val="none"/>
        </w:rPr>
        <w:t xml:space="preserve">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rPr>
          <w:rFonts w:hint="eastAsia" w:ascii="宋体" w:hAnsi="宋体" w:cs="宋体"/>
          <w:bCs/>
          <w:color w:val="000000"/>
          <w:sz w:val="21"/>
          <w:szCs w:val="21"/>
          <w:highlight w:val="none"/>
        </w:rPr>
      </w:r>
      <w:r/>
    </w:p>
    <w:p>
      <w:pPr>
        <w:pStyle w:val="742"/>
        <w:ind w:firstLine="420"/>
        <w:jc w:val="both"/>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（2）参与采购活动</w:t>
      </w:r>
      <w:r>
        <w:rPr>
          <w:rFonts w:hint="eastAsia" w:ascii="宋体" w:hAnsi="宋体" w:cs="宋体"/>
          <w:bCs/>
          <w:color w:val="000000"/>
          <w:sz w:val="21"/>
          <w:szCs w:val="21"/>
          <w:highlight w:val="none"/>
        </w:rPr>
      </w:r>
      <w:r/>
    </w:p>
    <w:p>
      <w:pPr>
        <w:pStyle w:val="742"/>
        <w:ind w:firstLine="420"/>
        <w:jc w:val="both"/>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供应商插入CA证书登录</w:t>
      </w:r>
      <w:r>
        <w:rPr>
          <w:rFonts w:hint="eastAsia" w:ascii="宋体" w:hAnsi="宋体" w:cs="宋体"/>
          <w:bCs/>
          <w:color w:val="000000"/>
          <w:sz w:val="21"/>
          <w:szCs w:val="21"/>
          <w:highlight w:val="none"/>
          <w:cs/>
        </w:rPr>
        <w:t xml:space="preserve">“</w:t>
      </w:r>
      <w:r>
        <w:rPr>
          <w:rFonts w:hint="eastAsia" w:ascii="宋体" w:hAnsi="宋体" w:cs="宋体"/>
          <w:bCs/>
          <w:color w:val="000000"/>
          <w:sz w:val="21"/>
          <w:szCs w:val="21"/>
          <w:highlight w:val="none"/>
        </w:rPr>
        <w:t xml:space="preserve">苏采云</w:t>
      </w:r>
      <w:r>
        <w:rPr>
          <w:rFonts w:hint="eastAsia" w:ascii="宋体" w:hAnsi="宋体" w:cs="宋体"/>
          <w:bCs/>
          <w:color w:val="000000"/>
          <w:sz w:val="21"/>
          <w:szCs w:val="21"/>
          <w:highlight w:val="none"/>
          <w:cs/>
        </w:rPr>
        <w:t xml:space="preserve">”</w:t>
      </w:r>
      <w:r>
        <w:rPr>
          <w:rFonts w:hint="eastAsia" w:ascii="宋体" w:hAnsi="宋体" w:cs="宋体"/>
          <w:bCs/>
          <w:color w:val="000000"/>
          <w:sz w:val="21"/>
          <w:szCs w:val="21"/>
          <w:highlight w:val="none"/>
        </w:rPr>
        <w:t xml:space="preserve">系统后选择具体项目，点击</w:t>
      </w:r>
      <w:r>
        <w:rPr>
          <w:rFonts w:hint="eastAsia" w:ascii="宋体" w:hAnsi="宋体" w:cs="宋体"/>
          <w:bCs/>
          <w:color w:val="000000"/>
          <w:sz w:val="21"/>
          <w:szCs w:val="21"/>
          <w:highlight w:val="none"/>
          <w:cs/>
        </w:rPr>
        <w:t xml:space="preserve">“</w:t>
      </w:r>
      <w:r>
        <w:rPr>
          <w:rFonts w:hint="eastAsia" w:ascii="宋体" w:hAnsi="宋体" w:cs="宋体"/>
          <w:bCs/>
          <w:color w:val="000000"/>
          <w:sz w:val="21"/>
          <w:szCs w:val="21"/>
          <w:highlight w:val="none"/>
        </w:rPr>
        <w:t xml:space="preserve">我要参与</w:t>
      </w:r>
      <w:r>
        <w:rPr>
          <w:rFonts w:hint="eastAsia" w:ascii="宋体" w:hAnsi="宋体" w:cs="宋体"/>
          <w:bCs/>
          <w:color w:val="000000"/>
          <w:sz w:val="21"/>
          <w:szCs w:val="21"/>
          <w:highlight w:val="none"/>
          <w:cs/>
        </w:rPr>
        <w:t xml:space="preserve">”</w:t>
      </w:r>
      <w:r>
        <w:rPr>
          <w:rFonts w:hint="eastAsia" w:ascii="宋体" w:hAnsi="宋体" w:cs="宋体"/>
          <w:bCs/>
          <w:color w:val="000000"/>
          <w:sz w:val="21"/>
          <w:szCs w:val="21"/>
          <w:highlight w:val="none"/>
        </w:rPr>
        <w:t xml:space="preserve">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bCs/>
          <w:color w:val="000000"/>
          <w:sz w:val="21"/>
          <w:szCs w:val="21"/>
          <w:highlight w:val="none"/>
        </w:rPr>
      </w:r>
      <w:r/>
    </w:p>
    <w:p>
      <w:pPr>
        <w:pStyle w:val="742"/>
        <w:ind w:firstLine="420"/>
        <w:jc w:val="both"/>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（3）电子投标准备</w:t>
      </w:r>
      <w:r>
        <w:rPr>
          <w:rFonts w:hint="eastAsia" w:ascii="宋体" w:hAnsi="宋体" w:cs="宋体"/>
          <w:bCs/>
          <w:color w:val="000000"/>
          <w:sz w:val="21"/>
          <w:szCs w:val="21"/>
          <w:highlight w:val="none"/>
        </w:rPr>
      </w:r>
      <w:r/>
    </w:p>
    <w:p>
      <w:pPr>
        <w:pStyle w:val="742"/>
        <w:ind w:firstLine="420"/>
        <w:jc w:val="both"/>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供应商在</w:t>
      </w:r>
      <w:r>
        <w:rPr>
          <w:rFonts w:hint="eastAsia" w:ascii="宋体" w:hAnsi="宋体" w:cs="宋体"/>
          <w:bCs/>
          <w:color w:val="000000"/>
          <w:sz w:val="21"/>
          <w:szCs w:val="21"/>
          <w:highlight w:val="none"/>
          <w:cs/>
        </w:rPr>
        <w:t xml:space="preserve">“</w:t>
      </w:r>
      <w:r>
        <w:rPr>
          <w:rFonts w:hint="eastAsia" w:ascii="宋体" w:hAnsi="宋体" w:cs="宋体"/>
          <w:bCs/>
          <w:color w:val="000000"/>
          <w:sz w:val="21"/>
          <w:szCs w:val="21"/>
          <w:highlight w:val="none"/>
        </w:rPr>
        <w:t xml:space="preserve">苏采云</w:t>
      </w:r>
      <w:r>
        <w:rPr>
          <w:rFonts w:hint="eastAsia" w:ascii="宋体" w:hAnsi="宋体" w:cs="宋体"/>
          <w:bCs/>
          <w:color w:val="000000"/>
          <w:sz w:val="21"/>
          <w:szCs w:val="21"/>
          <w:highlight w:val="none"/>
          <w:cs/>
        </w:rPr>
        <w:t xml:space="preserve">”</w:t>
      </w:r>
      <w:r>
        <w:rPr>
          <w:rFonts w:hint="eastAsia" w:ascii="宋体" w:hAnsi="宋体" w:cs="宋体"/>
          <w:bCs/>
          <w:color w:val="000000"/>
          <w:sz w:val="21"/>
          <w:szCs w:val="21"/>
          <w:highlight w:val="none"/>
        </w:rPr>
        <w:t xml:space="preserve">系统中操作成功参与项目后，必须在</w:t>
      </w:r>
      <w:r>
        <w:rPr>
          <w:rFonts w:hint="eastAsia" w:ascii="宋体" w:hAnsi="宋体" w:cs="宋体"/>
          <w:bCs/>
          <w:color w:val="000000"/>
          <w:sz w:val="21"/>
          <w:szCs w:val="21"/>
          <w:highlight w:val="none"/>
          <w:cs/>
        </w:rPr>
        <w:t xml:space="preserve">“</w:t>
      </w:r>
      <w:r>
        <w:rPr>
          <w:rFonts w:hint="eastAsia" w:ascii="宋体" w:hAnsi="宋体" w:cs="宋体"/>
          <w:bCs/>
          <w:color w:val="000000"/>
          <w:sz w:val="21"/>
          <w:szCs w:val="21"/>
          <w:highlight w:val="none"/>
        </w:rPr>
        <w:t xml:space="preserve">已参与项目</w:t>
      </w:r>
      <w:r>
        <w:rPr>
          <w:rFonts w:hint="eastAsia" w:ascii="宋体" w:hAnsi="宋体" w:cs="宋体"/>
          <w:bCs/>
          <w:color w:val="000000"/>
          <w:sz w:val="21"/>
          <w:szCs w:val="21"/>
          <w:highlight w:val="none"/>
          <w:cs/>
        </w:rPr>
        <w:t xml:space="preserve">”</w:t>
      </w:r>
      <w:r>
        <w:rPr>
          <w:rFonts w:hint="eastAsia" w:ascii="宋体" w:hAnsi="宋体" w:cs="宋体"/>
          <w:bCs/>
          <w:color w:val="000000"/>
          <w:sz w:val="21"/>
          <w:szCs w:val="21"/>
          <w:highlight w:val="none"/>
        </w:rPr>
        <w:t xml:space="preserve">界面中下载电子采购文件（后缀名为</w:t>
      </w:r>
      <w:r>
        <w:rPr>
          <w:rFonts w:hint="eastAsia" w:ascii="宋体" w:hAnsi="宋体" w:cs="宋体"/>
          <w:bCs/>
          <w:color w:val="000000"/>
          <w:sz w:val="21"/>
          <w:szCs w:val="21"/>
          <w:highlight w:val="none"/>
          <w:cs/>
        </w:rPr>
        <w:t xml:space="preserve">“</w:t>
      </w:r>
      <w:r>
        <w:rPr>
          <w:rFonts w:hint="eastAsia" w:ascii="宋体" w:hAnsi="宋体" w:cs="宋体"/>
          <w:bCs/>
          <w:color w:val="000000"/>
          <w:sz w:val="21"/>
          <w:szCs w:val="21"/>
          <w:highlight w:val="none"/>
        </w:rPr>
        <w:t xml:space="preserve">.kedt”）并导入政府采购客户端工具后方可进行响应文件制作和提交（具体详见《苏采云系统供应商操作手册》，网址链接https://czju.suzhou.gov.cn/zfcg/html/content/20231220161910031.shtml）</w:t>
      </w:r>
      <w:r>
        <w:rPr>
          <w:rFonts w:hint="eastAsia" w:ascii="宋体" w:hAnsi="宋体" w:cs="宋体"/>
          <w:bCs/>
          <w:color w:val="000000"/>
          <w:sz w:val="21"/>
          <w:szCs w:val="21"/>
          <w:highlight w:val="none"/>
        </w:rPr>
      </w:r>
      <w:r/>
    </w:p>
    <w:p>
      <w:pPr>
        <w:pStyle w:val="742"/>
        <w:ind w:firstLine="420"/>
        <w:jc w:val="both"/>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在系统操作过程中如有疑问，请按以下方式联系：</w:t>
      </w:r>
      <w:r>
        <w:rPr>
          <w:rFonts w:hint="eastAsia" w:ascii="宋体" w:hAnsi="宋体" w:cs="宋体"/>
          <w:bCs/>
          <w:color w:val="000000"/>
          <w:sz w:val="21"/>
          <w:szCs w:val="21"/>
          <w:highlight w:val="none"/>
        </w:rPr>
      </w:r>
      <w:r/>
    </w:p>
    <w:p>
      <w:pPr>
        <w:pStyle w:val="742"/>
        <w:ind w:firstLine="420"/>
        <w:jc w:val="both"/>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注册咨询：18261002950；</w:t>
      </w:r>
      <w:r>
        <w:rPr>
          <w:rFonts w:hint="eastAsia" w:ascii="宋体" w:hAnsi="宋体" w:cs="宋体"/>
          <w:bCs/>
          <w:color w:val="000000"/>
          <w:sz w:val="21"/>
          <w:szCs w:val="21"/>
          <w:highlight w:val="none"/>
        </w:rPr>
      </w:r>
      <w:r/>
    </w:p>
    <w:p>
      <w:pPr>
        <w:pStyle w:val="742"/>
        <w:ind w:firstLine="420"/>
        <w:jc w:val="both"/>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政务CA技术咨询服务电话：400-608-6099</w:t>
      </w:r>
      <w:r>
        <w:rPr>
          <w:rFonts w:hint="eastAsia" w:ascii="宋体" w:hAnsi="宋体" w:cs="宋体"/>
          <w:bCs/>
          <w:color w:val="000000"/>
          <w:sz w:val="21"/>
          <w:szCs w:val="21"/>
          <w:highlight w:val="none"/>
        </w:rPr>
      </w:r>
      <w:r/>
    </w:p>
    <w:p>
      <w:pPr>
        <w:pStyle w:val="742"/>
        <w:ind w:firstLine="420"/>
        <w:jc w:val="both"/>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方正电子签章使用问题：025-83633811、025-83633812、15380932027、13675197356；</w:t>
      </w:r>
      <w:r>
        <w:rPr>
          <w:rFonts w:hint="eastAsia" w:ascii="宋体" w:hAnsi="宋体" w:cs="宋体"/>
          <w:bCs/>
          <w:color w:val="000000"/>
          <w:sz w:val="21"/>
          <w:szCs w:val="21"/>
          <w:highlight w:val="none"/>
        </w:rPr>
      </w:r>
      <w:r/>
    </w:p>
    <w:p>
      <w:pPr>
        <w:pStyle w:val="742"/>
        <w:ind w:firstLine="420"/>
        <w:jc w:val="both"/>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“苏采云”系统使用指导与咨询：联系电话：13914088964、18261002950、0519-86722802；QQ：3048755361、1315179389、895706745；智能客服：登录苏采云系统后，联系系统右下方智能客服图标进行咨询。</w:t>
      </w:r>
      <w:r>
        <w:rPr>
          <w:rFonts w:hint="eastAsia" w:ascii="宋体" w:hAnsi="宋体" w:cs="宋体"/>
          <w:bCs/>
          <w:color w:val="000000"/>
          <w:sz w:val="21"/>
          <w:szCs w:val="21"/>
          <w:highlight w:val="none"/>
        </w:rPr>
      </w:r>
      <w:r/>
    </w:p>
    <w:p>
      <w:pPr>
        <w:pStyle w:val="742"/>
        <w:ind w:firstLine="420"/>
        <w:jc w:val="both"/>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4.拒绝下述供应商参加本次采购活动：</w:t>
      </w:r>
      <w:r>
        <w:rPr>
          <w:rFonts w:hint="eastAsia" w:ascii="宋体" w:hAnsi="宋体" w:cs="宋体"/>
          <w:bCs/>
          <w:color w:val="000000"/>
          <w:sz w:val="21"/>
          <w:szCs w:val="21"/>
          <w:highlight w:val="none"/>
        </w:rPr>
      </w:r>
      <w:r/>
    </w:p>
    <w:p>
      <w:pPr>
        <w:pStyle w:val="742"/>
        <w:ind w:firstLine="420"/>
        <w:jc w:val="both"/>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（1）单位负责人为同一人或者存在直接控股、管理关系的不同供应商，不得参加同一合同项下的采购活动。</w:t>
      </w:r>
      <w:r>
        <w:rPr>
          <w:rFonts w:hint="eastAsia" w:ascii="宋体" w:hAnsi="宋体" w:cs="宋体"/>
          <w:bCs/>
          <w:color w:val="000000"/>
          <w:sz w:val="21"/>
          <w:szCs w:val="21"/>
          <w:highlight w:val="none"/>
        </w:rPr>
      </w:r>
      <w:r/>
    </w:p>
    <w:p>
      <w:pPr>
        <w:pStyle w:val="742"/>
        <w:ind w:firstLine="420"/>
        <w:jc w:val="both"/>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（2）凡为采购项目提供整体设计、规范编制或者项目管理、监理、检测等服务的供应商，不得再参加本项目的采购活动。</w:t>
      </w:r>
      <w:r>
        <w:rPr>
          <w:rFonts w:hint="eastAsia" w:ascii="宋体" w:hAnsi="宋体" w:cs="宋体"/>
          <w:bCs/>
          <w:color w:val="000000"/>
          <w:sz w:val="21"/>
          <w:szCs w:val="21"/>
          <w:highlight w:val="none"/>
        </w:rPr>
      </w:r>
      <w:r/>
    </w:p>
    <w:p>
      <w:pPr>
        <w:pStyle w:val="742"/>
        <w:ind w:firstLine="420"/>
        <w:jc w:val="both"/>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（3）拒绝签订本政府采购合同的成交供应商不得参加对该项目重新开展的采购活动。</w:t>
      </w:r>
      <w:r>
        <w:rPr>
          <w:rFonts w:hint="eastAsia" w:ascii="宋体" w:hAnsi="宋体" w:cs="宋体"/>
          <w:bCs/>
          <w:color w:val="000000"/>
          <w:sz w:val="21"/>
          <w:szCs w:val="21"/>
          <w:highlight w:val="none"/>
        </w:rPr>
      </w:r>
      <w:r/>
    </w:p>
    <w:p>
      <w:pPr>
        <w:pStyle w:val="742"/>
        <w:ind w:firstLine="420"/>
        <w:jc w:val="both"/>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rFonts w:hint="eastAsia" w:ascii="宋体" w:hAnsi="宋体" w:cs="宋体"/>
          <w:bCs/>
          <w:color w:val="000000"/>
          <w:sz w:val="21"/>
          <w:szCs w:val="21"/>
          <w:highlight w:val="none"/>
        </w:rPr>
      </w:r>
      <w:r/>
    </w:p>
    <w:p>
      <w:pPr>
        <w:pStyle w:val="742"/>
        <w:ind w:firstLine="420"/>
        <w:jc w:val="both"/>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本项目采用电子招投标形式，响应文件网上递交，供应商不需要现场参加采购活动，请供应商按照《苏采云系统供应商操作手册》进行制作、上传电子响应文件。电子响应文件制作完成后请于响应文件提交截止时间前成功上传至</w:t>
      </w:r>
      <w:r>
        <w:rPr>
          <w:rFonts w:hint="eastAsia" w:ascii="宋体" w:hAnsi="宋体" w:cs="宋体"/>
          <w:bCs/>
          <w:color w:val="000000"/>
          <w:sz w:val="21"/>
          <w:szCs w:val="21"/>
          <w:highlight w:val="none"/>
          <w:cs/>
        </w:rPr>
        <w:t xml:space="preserve">“</w:t>
      </w:r>
      <w:r>
        <w:rPr>
          <w:rFonts w:hint="eastAsia" w:ascii="宋体" w:hAnsi="宋体" w:cs="宋体"/>
          <w:bCs/>
          <w:color w:val="000000"/>
          <w:sz w:val="21"/>
          <w:szCs w:val="21"/>
          <w:highlight w:val="none"/>
        </w:rPr>
        <w:t xml:space="preserve">苏采云</w:t>
      </w:r>
      <w:r>
        <w:rPr>
          <w:rFonts w:hint="eastAsia" w:ascii="宋体" w:hAnsi="宋体" w:cs="宋体"/>
          <w:bCs/>
          <w:color w:val="000000"/>
          <w:sz w:val="21"/>
          <w:szCs w:val="21"/>
          <w:highlight w:val="none"/>
          <w:cs/>
        </w:rPr>
        <w:t xml:space="preserve">”</w:t>
      </w:r>
      <w:r>
        <w:rPr>
          <w:rFonts w:hint="eastAsia" w:ascii="宋体" w:hAnsi="宋体" w:cs="宋体"/>
          <w:bCs/>
          <w:color w:val="000000"/>
          <w:sz w:val="21"/>
          <w:szCs w:val="21"/>
          <w:highlight w:val="none"/>
        </w:rPr>
        <w:t xml:space="preserve">系统，否则视为放弃参加该采购项目。</w:t>
      </w:r>
      <w:r>
        <w:rPr>
          <w:rFonts w:hint="eastAsia" w:ascii="宋体" w:hAnsi="宋体" w:cs="宋体"/>
          <w:b/>
          <w:bCs/>
          <w:color w:val="000000"/>
          <w:sz w:val="21"/>
          <w:szCs w:val="21"/>
          <w:highlight w:val="none"/>
        </w:rPr>
        <w:t xml:space="preserve">供应商应充分考虑网络环境、网络带宽等风险因素，如因供应商自身原因造成的电子响应文件上传不成功由供应商自行承担全部责任。</w:t>
      </w:r>
      <w:r>
        <w:rPr>
          <w:rFonts w:hint="eastAsia" w:ascii="宋体" w:hAnsi="宋体" w:cs="宋体"/>
          <w:bCs/>
          <w:color w:val="000000"/>
          <w:sz w:val="21"/>
          <w:szCs w:val="21"/>
          <w:highlight w:val="none"/>
        </w:rPr>
      </w:r>
      <w:r/>
    </w:p>
    <w:p>
      <w:pPr>
        <w:pStyle w:val="742"/>
        <w:ind w:firstLine="420"/>
        <w:jc w:val="both"/>
        <w:spacing w:line="400" w:lineRule="exact"/>
        <w:widowControl w:val="off"/>
        <w:rPr>
          <w:rFonts w:hint="eastAsia" w:ascii="宋体" w:hAnsi="宋体" w:cs="宋体"/>
          <w:b/>
          <w:bCs/>
          <w:color w:val="000000"/>
          <w:sz w:val="21"/>
          <w:szCs w:val="21"/>
          <w:highlight w:val="none"/>
        </w:rPr>
      </w:pPr>
      <w:r>
        <w:rPr>
          <w:rFonts w:hint="eastAsia" w:ascii="宋体" w:hAnsi="宋体" w:cs="宋体"/>
          <w:bCs/>
          <w:color w:val="000000"/>
          <w:sz w:val="21"/>
          <w:szCs w:val="21"/>
          <w:highlight w:val="none"/>
        </w:rPr>
        <w:t xml:space="preserve">6.线上参加开标（开启）会方式：供应商登录</w:t>
      </w:r>
      <w:r>
        <w:rPr>
          <w:rFonts w:hint="eastAsia" w:ascii="宋体" w:hAnsi="宋体" w:cs="宋体"/>
          <w:bCs/>
          <w:color w:val="000000"/>
          <w:sz w:val="21"/>
          <w:szCs w:val="21"/>
          <w:highlight w:val="none"/>
          <w:cs/>
        </w:rPr>
        <w:t xml:space="preserve">“</w:t>
      </w:r>
      <w:r>
        <w:rPr>
          <w:rFonts w:hint="eastAsia" w:ascii="宋体" w:hAnsi="宋体" w:cs="宋体"/>
          <w:bCs/>
          <w:color w:val="000000"/>
          <w:sz w:val="21"/>
          <w:szCs w:val="21"/>
          <w:highlight w:val="none"/>
        </w:rPr>
        <w:t xml:space="preserve">苏采云</w:t>
      </w:r>
      <w:r>
        <w:rPr>
          <w:rFonts w:hint="eastAsia" w:ascii="宋体" w:hAnsi="宋体" w:cs="宋体"/>
          <w:bCs/>
          <w:color w:val="000000"/>
          <w:sz w:val="21"/>
          <w:szCs w:val="21"/>
          <w:highlight w:val="none"/>
          <w:cs/>
        </w:rPr>
        <w:t xml:space="preserve">”</w:t>
      </w:r>
      <w:r>
        <w:rPr>
          <w:rFonts w:hint="eastAsia" w:ascii="宋体" w:hAnsi="宋体" w:cs="宋体"/>
          <w:bCs/>
          <w:color w:val="000000"/>
          <w:sz w:val="21"/>
          <w:szCs w:val="21"/>
          <w:highlight w:val="none"/>
        </w:rPr>
        <w:t xml:space="preserve">系统在平台首页点击</w:t>
      </w:r>
      <w:r>
        <w:rPr>
          <w:rFonts w:hint="eastAsia" w:ascii="宋体" w:hAnsi="宋体" w:cs="宋体"/>
          <w:bCs/>
          <w:color w:val="000000"/>
          <w:sz w:val="21"/>
          <w:szCs w:val="21"/>
          <w:highlight w:val="none"/>
          <w:cs/>
        </w:rPr>
        <w:t xml:space="preserve">“</w:t>
      </w:r>
      <w:r>
        <w:rPr>
          <w:rFonts w:hint="eastAsia" w:ascii="宋体" w:hAnsi="宋体" w:cs="宋体"/>
          <w:bCs/>
          <w:color w:val="000000"/>
          <w:sz w:val="21"/>
          <w:szCs w:val="21"/>
          <w:highlight w:val="none"/>
        </w:rPr>
        <w:t xml:space="preserve">开标大厅</w:t>
      </w:r>
      <w:r>
        <w:rPr>
          <w:rFonts w:hint="eastAsia" w:ascii="宋体" w:hAnsi="宋体" w:cs="宋体"/>
          <w:bCs/>
          <w:color w:val="000000"/>
          <w:sz w:val="21"/>
          <w:szCs w:val="21"/>
          <w:highlight w:val="none"/>
          <w:cs/>
        </w:rPr>
        <w:t xml:space="preserve">”</w:t>
      </w:r>
      <w:r>
        <w:rPr>
          <w:rFonts w:hint="eastAsia" w:ascii="宋体" w:hAnsi="宋体" w:cs="宋体"/>
          <w:bCs/>
          <w:color w:val="000000"/>
          <w:sz w:val="21"/>
          <w:szCs w:val="21"/>
          <w:highlight w:val="none"/>
        </w:rPr>
        <w:t xml:space="preserve">，进入江苏省政府采购一体化不见面开标（采购）大厅，在今日项目列表，点击项目，进入不见面开标系统。</w:t>
      </w:r>
      <w:r>
        <w:rPr>
          <w:rFonts w:hint="eastAsia" w:ascii="宋体" w:hAnsi="宋体" w:cs="宋体"/>
          <w:b/>
          <w:bCs/>
          <w:color w:val="000000"/>
          <w:sz w:val="21"/>
          <w:szCs w:val="21"/>
          <w:highlight w:val="none"/>
        </w:rPr>
        <w:t xml:space="preserve">本项目为不见面开标项目，开标阶段供应商在【供应商解密】环节必须使用 CA证书解密电子响应文件，如在系统规定的解密时间内（响应文件提交截止时间后30分钟）未能完成解密的视为放弃投标。</w:t>
      </w:r>
      <w:r>
        <w:rPr>
          <w:rFonts w:hint="eastAsia" w:ascii="宋体" w:hAnsi="宋体" w:cs="宋体"/>
          <w:b/>
          <w:bCs/>
          <w:color w:val="000000"/>
          <w:sz w:val="21"/>
          <w:szCs w:val="21"/>
          <w:highlight w:val="none"/>
        </w:rPr>
      </w:r>
      <w:r/>
    </w:p>
    <w:p>
      <w:pPr>
        <w:pStyle w:val="742"/>
        <w:ind w:firstLine="422"/>
        <w:spacing w:line="400" w:lineRule="exact"/>
        <w:widowControl w:val="off"/>
        <w:rPr>
          <w:rFonts w:hint="eastAsia" w:ascii="宋体" w:hAnsi="宋体" w:cs="宋体"/>
          <w:bCs/>
          <w:color w:val="000000"/>
          <w:sz w:val="21"/>
          <w:szCs w:val="21"/>
          <w:highlight w:val="none"/>
        </w:rPr>
      </w:pPr>
      <w:r>
        <w:rPr>
          <w:rFonts w:hint="eastAsia" w:ascii="宋体" w:hAnsi="宋体" w:cs="宋体"/>
          <w:b/>
          <w:bCs/>
          <w:color w:val="000000"/>
          <w:sz w:val="21"/>
          <w:szCs w:val="21"/>
          <w:highlight w:val="none"/>
        </w:rPr>
        <w:t xml:space="preserve">请供应商确保电脑、系统及其他设备（视频输入输出设备等）无误，且开标直至项目结束始终保持系统在线状态。</w:t>
      </w:r>
      <w:r>
        <w:rPr>
          <w:rFonts w:hint="eastAsia" w:ascii="宋体" w:hAnsi="宋体" w:cs="宋体"/>
          <w:bCs/>
          <w:color w:val="000000"/>
          <w:sz w:val="21"/>
          <w:szCs w:val="21"/>
          <w:highlight w:val="none"/>
        </w:rPr>
      </w:r>
      <w:r/>
    </w:p>
    <w:p>
      <w:pPr>
        <w:pStyle w:val="946"/>
        <w:ind w:left="0" w:firstLine="480"/>
        <w:spacing w:after="0" w:line="400" w:lineRule="exact"/>
        <w:rPr>
          <w:rFonts w:hint="eastAsia" w:ascii="宋体" w:hAnsi="宋体" w:eastAsia="宋体" w:cs="宋体"/>
          <w:b/>
          <w:color w:val="000000"/>
          <w:sz w:val="21"/>
          <w:szCs w:val="21"/>
          <w:highlight w:val="none"/>
        </w:rPr>
      </w:pPr>
      <w:r>
        <w:rPr>
          <w:rFonts w:hint="eastAsia" w:ascii="宋体" w:hAnsi="宋体" w:eastAsia="宋体" w:cs="宋体"/>
          <w:bCs/>
          <w:color w:val="000000"/>
          <w:sz w:val="21"/>
          <w:szCs w:val="21"/>
          <w:highlight w:val="none"/>
        </w:rPr>
        <w:t xml:space="preserve">7.磋商过程中如有问题采购代理机构工作人员会及时通过在投标确认函模块留存的手机号或磋商响应函留存的手机号（如有）与供应商联系。</w:t>
      </w:r>
      <w:r>
        <w:rPr>
          <w:rFonts w:hint="eastAsia" w:ascii="宋体" w:hAnsi="宋体" w:eastAsia="宋体" w:cs="宋体"/>
          <w:b/>
          <w:color w:val="000000"/>
          <w:sz w:val="21"/>
          <w:szCs w:val="21"/>
          <w:highlight w:val="none"/>
        </w:rPr>
        <w:t xml:space="preserve">请供应商确保系统在线状态且该手机号磋商当日通信畅通，否则导致的不利后果由供应商自行承担。</w:t>
      </w:r>
      <w:r>
        <w:rPr>
          <w:rFonts w:hint="eastAsia" w:ascii="宋体" w:hAnsi="宋体" w:eastAsia="宋体" w:cs="宋体"/>
          <w:b/>
          <w:color w:val="000000"/>
          <w:sz w:val="21"/>
          <w:szCs w:val="21"/>
          <w:highlight w:val="none"/>
        </w:rPr>
      </w:r>
      <w:r/>
    </w:p>
    <w:p>
      <w:pPr>
        <w:pStyle w:val="742"/>
        <w:ind w:firstLine="420"/>
        <w:spacing w:line="400" w:lineRule="exact"/>
        <w:widowControl w:val="off"/>
        <w:rPr>
          <w:rFonts w:hint="eastAsia" w:ascii="宋体" w:hAnsi="宋体" w:cs="宋体"/>
          <w:color w:val="000000"/>
          <w:sz w:val="21"/>
          <w:szCs w:val="21"/>
          <w:highlight w:val="none"/>
          <w:lang w:val="zh-CN"/>
        </w:rPr>
      </w:pPr>
      <w:r>
        <w:rPr>
          <w:rFonts w:hint="eastAsia" w:ascii="宋体" w:hAnsi="宋体" w:cs="宋体"/>
          <w:bCs/>
          <w:color w:val="000000"/>
          <w:sz w:val="21"/>
          <w:szCs w:val="21"/>
          <w:highlight w:val="none"/>
        </w:rPr>
        <w:t xml:space="preserve">8.</w:t>
      </w:r>
      <w:r>
        <w:rPr>
          <w:rFonts w:hint="eastAsia" w:ascii="宋体" w:hAnsi="宋体" w:cs="宋体"/>
          <w:color w:val="000000"/>
          <w:sz w:val="21"/>
          <w:szCs w:val="21"/>
          <w:highlight w:val="none"/>
          <w:lang w:val="zh-CN"/>
        </w:rPr>
        <w:t xml:space="preserve">本项目获取采购文件截止日期之后仍可以下载采购文件，但截止日期之后下载的采购文件，视为非有效方式且不作为供应商权益受到损害的证明材料和依据。</w:t>
      </w:r>
      <w:r>
        <w:rPr>
          <w:rFonts w:hint="eastAsia" w:ascii="宋体" w:hAnsi="宋体" w:cs="宋体"/>
          <w:color w:val="000000"/>
          <w:sz w:val="21"/>
          <w:szCs w:val="21"/>
          <w:highlight w:val="none"/>
          <w:lang w:val="zh-CN"/>
        </w:rPr>
      </w:r>
      <w:r/>
    </w:p>
    <w:p>
      <w:pPr>
        <w:pStyle w:val="742"/>
        <w:spacing w:line="40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八、凡对本次采购提出询问，请按以下方式联系</w:t>
      </w:r>
      <w:bookmarkEnd w:id="39"/>
      <w:r/>
      <w:bookmarkEnd w:id="40"/>
      <w:r/>
      <w:bookmarkEnd w:id="41"/>
      <w:r/>
      <w:bookmarkEnd w:id="42"/>
      <w:r>
        <w:rPr>
          <w:rFonts w:hint="eastAsia" w:ascii="宋体" w:hAnsi="宋体" w:cs="宋体"/>
          <w:b/>
          <w:bCs/>
          <w:color w:val="000000"/>
          <w:sz w:val="21"/>
          <w:szCs w:val="21"/>
          <w:highlight w:val="none"/>
        </w:rPr>
        <w:t xml:space="preserve">。</w:t>
      </w:r>
      <w:r>
        <w:rPr>
          <w:rFonts w:hint="eastAsia" w:ascii="宋体" w:hAnsi="宋体" w:cs="宋体"/>
          <w:b/>
          <w:bCs/>
          <w:color w:val="000000"/>
          <w:sz w:val="21"/>
          <w:szCs w:val="21"/>
          <w:highlight w:val="none"/>
        </w:rPr>
      </w:r>
      <w:r/>
    </w:p>
    <w:p>
      <w:pPr>
        <w:pStyle w:val="742"/>
        <w:ind w:firstLine="420"/>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1.采购人信息</w:t>
      </w:r>
      <w:bookmarkEnd w:id="34"/>
      <w:r/>
      <w:bookmarkEnd w:id="35"/>
      <w:r/>
      <w:bookmarkEnd w:id="36"/>
      <w:r/>
      <w:bookmarkEnd w:id="37"/>
      <w:r>
        <w:rPr>
          <w:rFonts w:hint="eastAsia" w:ascii="宋体" w:hAnsi="宋体" w:cs="宋体"/>
          <w:bCs/>
          <w:color w:val="000000"/>
          <w:sz w:val="21"/>
          <w:szCs w:val="21"/>
          <w:highlight w:val="none"/>
        </w:rPr>
      </w:r>
      <w:r/>
    </w:p>
    <w:p>
      <w:pPr>
        <w:pStyle w:val="742"/>
        <w:ind w:firstLine="420"/>
        <w:spacing w:line="400" w:lineRule="exact"/>
        <w:widowControl w:val="off"/>
        <w:rPr>
          <w:rFonts w:hint="eastAsia" w:ascii="宋体" w:hAnsi="宋体" w:cs="宋体"/>
          <w:bCs/>
          <w:color w:val="000000"/>
          <w:sz w:val="21"/>
          <w:szCs w:val="21"/>
          <w:highlight w:val="none"/>
        </w:rPr>
      </w:pPr>
      <w:r/>
      <w:bookmarkStart w:id="43" w:name="_Toc28359097"/>
      <w:r/>
      <w:bookmarkStart w:id="44" w:name="_Toc35393807"/>
      <w:r/>
      <w:bookmarkStart w:id="45" w:name="_Toc35393638"/>
      <w:r/>
      <w:bookmarkStart w:id="46" w:name="_Toc28359020"/>
      <w:r>
        <w:rPr>
          <w:rFonts w:hint="eastAsia" w:ascii="宋体" w:hAnsi="宋体" w:cs="宋体"/>
          <w:bCs/>
          <w:color w:val="000000"/>
          <w:sz w:val="21"/>
          <w:szCs w:val="21"/>
          <w:highlight w:val="none"/>
        </w:rPr>
        <w:t xml:space="preserve">名    称：苏州工业园区规划建设委员会</w:t>
      </w:r>
      <w:r>
        <w:rPr>
          <w:rFonts w:hint="eastAsia" w:ascii="宋体" w:hAnsi="宋体" w:cs="宋体"/>
          <w:bCs/>
          <w:color w:val="000000"/>
          <w:sz w:val="21"/>
          <w:szCs w:val="21"/>
          <w:highlight w:val="none"/>
        </w:rPr>
      </w:r>
      <w:r/>
    </w:p>
    <w:p>
      <w:pPr>
        <w:pStyle w:val="742"/>
        <w:ind w:firstLine="420"/>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地    址：苏州工业园区现代大道999号现代大厦7楼</w:t>
      </w:r>
      <w:r>
        <w:rPr>
          <w:rFonts w:hint="eastAsia" w:ascii="宋体" w:hAnsi="宋体" w:cs="宋体"/>
          <w:bCs/>
          <w:color w:val="000000"/>
          <w:sz w:val="21"/>
          <w:szCs w:val="21"/>
          <w:highlight w:val="none"/>
        </w:rPr>
      </w:r>
      <w:r/>
    </w:p>
    <w:p>
      <w:pPr>
        <w:pStyle w:val="742"/>
        <w:ind w:firstLine="420"/>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联 系 人：赵元元</w:t>
      </w:r>
      <w:r>
        <w:rPr>
          <w:rFonts w:hint="eastAsia" w:ascii="宋体" w:hAnsi="宋体" w:cs="宋体"/>
          <w:bCs/>
          <w:color w:val="000000"/>
          <w:sz w:val="21"/>
          <w:szCs w:val="21"/>
          <w:highlight w:val="none"/>
        </w:rPr>
      </w:r>
      <w:r/>
    </w:p>
    <w:p>
      <w:pPr>
        <w:pStyle w:val="742"/>
        <w:ind w:firstLine="420"/>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联系电话：0512-66680795</w:t>
      </w:r>
      <w:r>
        <w:rPr>
          <w:rFonts w:hint="eastAsia" w:ascii="宋体" w:hAnsi="宋体" w:cs="宋体"/>
          <w:bCs/>
          <w:color w:val="000000"/>
          <w:sz w:val="21"/>
          <w:szCs w:val="21"/>
          <w:highlight w:val="none"/>
        </w:rPr>
      </w:r>
      <w:r/>
    </w:p>
    <w:p>
      <w:pPr>
        <w:pStyle w:val="742"/>
        <w:ind w:firstLine="420"/>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2.采购代理机构信息</w:t>
      </w:r>
      <w:bookmarkEnd w:id="43"/>
      <w:r/>
      <w:bookmarkEnd w:id="44"/>
      <w:r/>
      <w:bookmarkEnd w:id="45"/>
      <w:r/>
      <w:bookmarkEnd w:id="46"/>
      <w:r>
        <w:rPr>
          <w:rFonts w:hint="eastAsia" w:ascii="宋体" w:hAnsi="宋体" w:cs="宋体"/>
          <w:bCs/>
          <w:color w:val="000000"/>
          <w:sz w:val="21"/>
          <w:szCs w:val="21"/>
          <w:highlight w:val="none"/>
        </w:rPr>
      </w:r>
      <w:r/>
    </w:p>
    <w:p>
      <w:pPr>
        <w:pStyle w:val="742"/>
        <w:ind w:firstLine="420"/>
        <w:spacing w:line="400" w:lineRule="exact"/>
        <w:widowControl w:val="off"/>
        <w:rPr>
          <w:rFonts w:hint="eastAsia" w:ascii="宋体" w:hAnsi="宋体" w:cs="宋体"/>
          <w:bCs/>
          <w:color w:val="000000"/>
          <w:sz w:val="21"/>
          <w:szCs w:val="21"/>
          <w:highlight w:val="none"/>
        </w:rPr>
      </w:pPr>
      <w:r/>
      <w:bookmarkStart w:id="47" w:name="_Toc28359098"/>
      <w:r/>
      <w:bookmarkStart w:id="48" w:name="_Toc28359021"/>
      <w:r/>
      <w:bookmarkStart w:id="49" w:name="_Toc35393639"/>
      <w:r/>
      <w:bookmarkStart w:id="50" w:name="_Toc35393808"/>
      <w:r>
        <w:rPr>
          <w:rFonts w:hint="eastAsia" w:ascii="宋体" w:hAnsi="宋体" w:cs="宋体"/>
          <w:bCs/>
          <w:color w:val="000000"/>
          <w:sz w:val="21"/>
          <w:szCs w:val="21"/>
          <w:highlight w:val="none"/>
        </w:rPr>
        <w:t xml:space="preserve">名    称：诚德天工建设咨询（苏州）有限公司</w:t>
      </w:r>
      <w:r>
        <w:rPr>
          <w:rFonts w:hint="eastAsia" w:ascii="宋体" w:hAnsi="宋体" w:cs="宋体"/>
          <w:bCs/>
          <w:color w:val="000000"/>
          <w:sz w:val="21"/>
          <w:szCs w:val="21"/>
          <w:highlight w:val="none"/>
        </w:rPr>
      </w:r>
      <w:r/>
    </w:p>
    <w:p>
      <w:pPr>
        <w:pStyle w:val="742"/>
        <w:ind w:firstLine="420"/>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地    址：苏州市相城区元和街道御窑商业街6号楼二楼</w:t>
      </w:r>
      <w:r>
        <w:rPr>
          <w:rFonts w:hint="eastAsia" w:ascii="宋体" w:hAnsi="宋体" w:cs="宋体"/>
          <w:bCs/>
          <w:color w:val="000000"/>
          <w:sz w:val="21"/>
          <w:szCs w:val="21"/>
          <w:highlight w:val="none"/>
        </w:rPr>
      </w:r>
      <w:r/>
    </w:p>
    <w:p>
      <w:pPr>
        <w:pStyle w:val="742"/>
        <w:ind w:firstLine="420"/>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联 系 人：邹雅琴（项目负责人）、沈青青、郑钰琪、龚陈平、孙清武</w:t>
      </w:r>
      <w:r>
        <w:rPr>
          <w:rFonts w:hint="eastAsia" w:ascii="宋体" w:hAnsi="宋体" w:cs="宋体"/>
          <w:bCs/>
          <w:color w:val="000000"/>
          <w:sz w:val="21"/>
          <w:szCs w:val="21"/>
          <w:highlight w:val="none"/>
        </w:rPr>
      </w:r>
      <w:r/>
    </w:p>
    <w:p>
      <w:pPr>
        <w:pStyle w:val="742"/>
        <w:ind w:firstLine="420"/>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联系电话：0512-68557982</w:t>
      </w:r>
      <w:r>
        <w:rPr>
          <w:rFonts w:hint="eastAsia" w:ascii="宋体" w:hAnsi="宋体" w:cs="宋体"/>
          <w:bCs/>
          <w:color w:val="000000"/>
          <w:sz w:val="21"/>
          <w:szCs w:val="21"/>
          <w:highlight w:val="none"/>
        </w:rPr>
      </w:r>
      <w:r/>
    </w:p>
    <w:p>
      <w:pPr>
        <w:pStyle w:val="742"/>
        <w:ind w:firstLine="420"/>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3.项目联系方式</w:t>
      </w:r>
      <w:bookmarkEnd w:id="47"/>
      <w:r/>
      <w:bookmarkEnd w:id="48"/>
      <w:r/>
      <w:bookmarkEnd w:id="49"/>
      <w:r/>
      <w:bookmarkEnd w:id="50"/>
      <w:r>
        <w:rPr>
          <w:rFonts w:hint="eastAsia" w:ascii="宋体" w:hAnsi="宋体" w:cs="宋体"/>
          <w:bCs/>
          <w:color w:val="000000"/>
          <w:sz w:val="21"/>
          <w:szCs w:val="21"/>
          <w:highlight w:val="none"/>
        </w:rPr>
      </w:r>
      <w:r/>
    </w:p>
    <w:p>
      <w:pPr>
        <w:pStyle w:val="742"/>
        <w:ind w:firstLine="420"/>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项目联系人：邹雅琴（项目负责人）、沈青青、郑钰琪、龚陈平、孙清武</w:t>
      </w:r>
      <w:r>
        <w:rPr>
          <w:rFonts w:hint="eastAsia" w:ascii="宋体" w:hAnsi="宋体" w:cs="宋体"/>
          <w:bCs/>
          <w:color w:val="000000"/>
          <w:sz w:val="21"/>
          <w:szCs w:val="21"/>
          <w:highlight w:val="none"/>
        </w:rPr>
      </w:r>
      <w:r/>
    </w:p>
    <w:p>
      <w:pPr>
        <w:pStyle w:val="742"/>
        <w:ind w:firstLine="420"/>
        <w:spacing w:line="400" w:lineRule="exact"/>
        <w:widowControl w:val="off"/>
        <w:rPr>
          <w:rFonts w:hint="eastAsia" w:ascii="宋体" w:hAnsi="宋体" w:cs="宋体"/>
          <w:bCs/>
          <w:color w:val="000000"/>
          <w:sz w:val="21"/>
          <w:szCs w:val="21"/>
          <w:highlight w:val="none"/>
        </w:rPr>
      </w:pPr>
      <w:r>
        <w:rPr>
          <w:rFonts w:hint="eastAsia" w:ascii="宋体" w:hAnsi="宋体" w:cs="宋体"/>
          <w:color w:val="000000"/>
          <w:sz w:val="21"/>
          <w:szCs w:val="21"/>
          <w:highlight w:val="none"/>
        </w:rPr>
        <w:t xml:space="preserve">电　　 话：</w:t>
      </w:r>
      <w:r>
        <w:rPr>
          <w:rFonts w:hint="eastAsia" w:ascii="宋体" w:hAnsi="宋体" w:cs="宋体"/>
          <w:bCs/>
          <w:color w:val="000000"/>
          <w:sz w:val="21"/>
          <w:szCs w:val="21"/>
          <w:highlight w:val="none"/>
        </w:rPr>
        <w:t xml:space="preserve">0512-68557982</w:t>
      </w:r>
      <w:r>
        <w:rPr>
          <w:rFonts w:hint="eastAsia" w:ascii="宋体" w:hAnsi="宋体" w:cs="宋体"/>
          <w:bCs/>
          <w:color w:val="000000"/>
          <w:sz w:val="21"/>
          <w:szCs w:val="21"/>
          <w:highlight w:val="none"/>
        </w:rPr>
      </w:r>
      <w:r/>
    </w:p>
    <w:p>
      <w:pPr>
        <w:pStyle w:val="895"/>
        <w:jc w:val="center"/>
        <w:spacing w:before="0" w:beforeAutospacing="0" w:after="0" w:afterAutospacing="0" w:line="400" w:lineRule="exact"/>
        <w:widowControl w:val="off"/>
        <w:rPr>
          <w:rStyle w:val="755"/>
          <w:bCs/>
          <w:color w:val="000000"/>
          <w:sz w:val="32"/>
          <w:szCs w:val="32"/>
          <w:highlight w:val="none"/>
        </w:rPr>
        <w:outlineLvl w:val="0"/>
      </w:pPr>
      <w:r>
        <w:rPr>
          <w:rFonts w:cs="宋体"/>
          <w:b/>
          <w:bCs/>
          <w:color w:val="000000"/>
          <w:sz w:val="21"/>
          <w:szCs w:val="21"/>
          <w:highlight w:val="none"/>
        </w:rPr>
        <w:br w:type="page" w:clear="all"/>
      </w:r>
      <w:bookmarkStart w:id="51" w:name="_Toc19408"/>
      <w:r/>
      <w:bookmarkStart w:id="52" w:name="_Toc1803"/>
      <w:r/>
      <w:bookmarkStart w:id="53" w:name="_Toc32101"/>
      <w:r>
        <w:rPr>
          <w:rStyle w:val="755"/>
          <w:color w:val="000000"/>
          <w:sz w:val="32"/>
          <w:szCs w:val="32"/>
          <w:highlight w:val="none"/>
        </w:rPr>
        <w:t xml:space="preserve">第二章 磋商须知</w:t>
      </w:r>
      <w:bookmarkEnd w:id="51"/>
      <w:r/>
      <w:bookmarkEnd w:id="52"/>
      <w:r/>
      <w:bookmarkEnd w:id="53"/>
      <w:r>
        <w:rPr>
          <w:rStyle w:val="755"/>
          <w:bCs/>
          <w:color w:val="000000"/>
          <w:sz w:val="32"/>
          <w:szCs w:val="32"/>
          <w:highlight w:val="none"/>
        </w:rPr>
      </w:r>
      <w:r/>
    </w:p>
    <w:p>
      <w:pPr>
        <w:pStyle w:val="742"/>
        <w:jc w:val="both"/>
        <w:spacing w:line="400" w:lineRule="exact"/>
        <w:widowControl w:val="off"/>
        <w:tabs>
          <w:tab w:val="left" w:pos="8930" w:leader="none"/>
          <w:tab w:val="left" w:pos="9306" w:leader="none"/>
        </w:tabs>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一、说明和释义</w:t>
      </w:r>
      <w:r>
        <w:rPr>
          <w:rFonts w:hint="eastAsia" w:ascii="宋体" w:hAnsi="宋体" w:cs="宋体"/>
          <w:b/>
          <w:bCs/>
          <w:color w:val="000000"/>
          <w:sz w:val="21"/>
          <w:szCs w:val="21"/>
          <w:highlight w:val="none"/>
        </w:rPr>
      </w:r>
      <w:r/>
    </w:p>
    <w:p>
      <w:pPr>
        <w:pStyle w:val="742"/>
        <w:ind w:firstLine="422"/>
        <w:jc w:val="both"/>
        <w:spacing w:line="400" w:lineRule="exact"/>
        <w:widowControl w:val="off"/>
        <w:tabs>
          <w:tab w:val="left" w:pos="8930" w:leader="none"/>
          <w:tab w:val="left" w:pos="9306" w:leader="none"/>
        </w:tabs>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1.说明</w:t>
      </w:r>
      <w:r>
        <w:rPr>
          <w:rFonts w:hint="eastAsia" w:ascii="宋体" w:hAnsi="宋体" w:cs="宋体"/>
          <w:b/>
          <w:bCs/>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1.1本采购文件仅适用于诚德天工建设咨询（苏州）有限公司组织的采购活动。</w:t>
      </w:r>
      <w:r>
        <w:rPr>
          <w:rFonts w:hint="eastAsia" w:ascii="宋体" w:hAnsi="宋体" w:cs="宋体"/>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1.2本次采购活动及因本次采购产生的合同受中国法律制约和保护。</w:t>
      </w:r>
      <w:r>
        <w:rPr>
          <w:rFonts w:hint="eastAsia" w:ascii="宋体" w:hAnsi="宋体" w:cs="宋体"/>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1.3本采购文件的解释权属于诚德天工建设咨询（苏州）有限公司。</w:t>
      </w:r>
      <w:r>
        <w:rPr>
          <w:rFonts w:hint="eastAsia" w:ascii="宋体" w:hAnsi="宋体" w:cs="宋体"/>
          <w:color w:val="000000"/>
          <w:sz w:val="21"/>
          <w:szCs w:val="21"/>
          <w:highlight w:val="none"/>
        </w:rPr>
      </w:r>
      <w:r/>
    </w:p>
    <w:p>
      <w:pPr>
        <w:pStyle w:val="742"/>
        <w:ind w:firstLine="422"/>
        <w:jc w:val="both"/>
        <w:spacing w:line="400" w:lineRule="exact"/>
        <w:widowControl w:val="off"/>
        <w:tabs>
          <w:tab w:val="left" w:pos="8930" w:leader="none"/>
          <w:tab w:val="left" w:pos="9306" w:leader="none"/>
        </w:tabs>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2.词语释义</w:t>
      </w:r>
      <w:r>
        <w:rPr>
          <w:rFonts w:hint="eastAsia" w:ascii="宋体" w:hAnsi="宋体" w:cs="宋体"/>
          <w:b/>
          <w:bCs/>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2.1采购人：依法进行政府采购的国家机关、事业单位、团体组织。</w:t>
      </w:r>
      <w:r>
        <w:rPr>
          <w:rFonts w:hint="eastAsia" w:ascii="宋体" w:hAnsi="宋体" w:cs="宋体"/>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w:t>
      </w:r>
      <w:r>
        <w:rPr>
          <w:rFonts w:hint="eastAsia" w:ascii="宋体" w:hAnsi="宋体"/>
          <w:color w:val="000000"/>
          <w:sz w:val="21"/>
          <w:szCs w:val="21"/>
          <w:highlight w:val="none"/>
        </w:rPr>
        <w:t xml:space="preserve">采购代理机构：指依法接受采购人委托，从事货物、工程和服务等政府采购代理业务的社会中介机构；本项目的采购代理机构为诚德天工建设咨询（苏州）有限公司。</w:t>
      </w:r>
      <w:r>
        <w:rPr>
          <w:rFonts w:hint="eastAsia" w:ascii="宋体" w:hAnsi="宋体" w:cs="宋体"/>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供应商：响应磋商、参加磋商竞争的法人、其他组织或者自然人。</w:t>
      </w:r>
      <w:r>
        <w:rPr>
          <w:rFonts w:hint="eastAsia" w:ascii="宋体" w:hAnsi="宋体" w:cs="宋体"/>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rPr>
        <w:t xml:space="preserve">2.4</w:t>
      </w:r>
      <w:r>
        <w:rPr>
          <w:rFonts w:hint="eastAsia" w:ascii="宋体" w:hAnsi="宋体" w:cs="宋体"/>
          <w:color w:val="000000"/>
          <w:sz w:val="21"/>
          <w:szCs w:val="21"/>
          <w:highlight w:val="none"/>
          <w:shd w:val="clear" w:color="auto" w:fill="ffffff"/>
        </w:rPr>
        <w:t xml:space="preserve">采购：是指以合同方式有偿取得服务的行为，包括购买、租赁、委托、雇用等。</w:t>
      </w:r>
      <w:r>
        <w:rPr>
          <w:rFonts w:hint="eastAsia" w:ascii="宋体" w:hAnsi="宋体" w:cs="宋体"/>
          <w:color w:val="000000"/>
          <w:sz w:val="21"/>
          <w:szCs w:val="21"/>
          <w:highlight w:val="none"/>
          <w:shd w:val="clear" w:color="auto" w:fill="ffffff"/>
        </w:rPr>
      </w:r>
      <w:r/>
    </w:p>
    <w:p>
      <w:pPr>
        <w:pStyle w:val="742"/>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2.5</w:t>
      </w:r>
      <w:r>
        <w:rPr>
          <w:rFonts w:hint="eastAsia" w:ascii="宋体" w:hAnsi="宋体" w:cs="宋体"/>
          <w:color w:val="000000"/>
          <w:sz w:val="21"/>
          <w:szCs w:val="21"/>
          <w:highlight w:val="none"/>
        </w:rPr>
        <w:t xml:space="preserve">响应：供应商根据采购人或采购代理机构发布的采购文件，编制响应文件并按规定参与磋商的行为。</w:t>
      </w:r>
      <w:r>
        <w:rPr>
          <w:rFonts w:hint="eastAsia" w:ascii="宋体" w:hAnsi="宋体" w:cs="宋体"/>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2.6合同：采供双方根据采购文件和成交的响应文件及成交通知书规定的内容签署的以书面形式所达成的协议，包括所有的附件、附录和构成协议的所有文件。</w:t>
      </w:r>
      <w:r>
        <w:rPr>
          <w:rFonts w:hint="eastAsia" w:ascii="宋体" w:hAnsi="宋体" w:cs="宋体"/>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2.7甲方（采购人）：</w:t>
      </w:r>
      <w:r>
        <w:rPr>
          <w:rFonts w:hint="eastAsia" w:ascii="宋体" w:hAnsi="宋体"/>
          <w:color w:val="000000"/>
          <w:sz w:val="21"/>
          <w:szCs w:val="21"/>
          <w:highlight w:val="none"/>
        </w:rPr>
        <w:t xml:space="preserve">合同中明确规定的实际购买货物和服务的法人或其他组织和自然人</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2.8乙方（供应商）：合同中规定的向采购人提供服务的法人或其他组织和自然人。</w:t>
      </w:r>
      <w:r>
        <w:rPr>
          <w:rFonts w:hint="eastAsia" w:ascii="宋体" w:hAnsi="宋体" w:cs="宋体"/>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2.9服务：</w:t>
      </w:r>
      <w:r>
        <w:rPr>
          <w:rFonts w:hint="eastAsia" w:ascii="宋体" w:hAnsi="宋体" w:cs="宋体"/>
          <w:color w:val="000000"/>
          <w:sz w:val="21"/>
          <w:szCs w:val="21"/>
          <w:highlight w:val="none"/>
          <w:shd w:val="clear" w:color="auto" w:fill="ffffff"/>
        </w:rPr>
        <w:t xml:space="preserve">系指本采购文件规定乙方应承担的合同中规定成交供应商应承担的专业服务等相关义务</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2.10知识产权：</w:t>
      </w:r>
      <w:r>
        <w:rPr>
          <w:rFonts w:hint="eastAsia" w:ascii="宋体" w:hAnsi="宋体" w:cs="宋体"/>
          <w:color w:val="000000"/>
          <w:sz w:val="21"/>
          <w:szCs w:val="21"/>
          <w:highlight w:val="none"/>
          <w:shd w:val="clear" w:color="auto" w:fill="ffffff"/>
        </w:rPr>
        <w:t xml:space="preserve">指专利权、商标权、著作权等无形财产专有权的统称</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1</w:t>
      </w:r>
      <w:r>
        <w:rPr>
          <w:rFonts w:hint="eastAsia" w:ascii="宋体" w:hAnsi="宋体" w:cs="宋体"/>
          <w:color w:val="000000"/>
          <w:sz w:val="21"/>
          <w:szCs w:val="21"/>
          <w:highlight w:val="none"/>
        </w:rPr>
        <w:t xml:space="preserve">1天：日历天。</w:t>
      </w:r>
      <w:r>
        <w:rPr>
          <w:rFonts w:hint="eastAsia" w:ascii="宋体" w:hAnsi="宋体" w:cs="宋体"/>
          <w:color w:val="000000"/>
          <w:sz w:val="21"/>
          <w:szCs w:val="21"/>
          <w:highlight w:val="none"/>
        </w:rPr>
      </w:r>
      <w:r/>
    </w:p>
    <w:p>
      <w:pPr>
        <w:pStyle w:val="742"/>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2.12时间：除特别说明，均指北京时间。</w:t>
      </w:r>
      <w:r>
        <w:rPr>
          <w:rFonts w:hint="eastAsia" w:ascii="宋体" w:hAnsi="宋体" w:cs="宋体"/>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w:t>
      </w:r>
      <w:r>
        <w:rPr>
          <w:rFonts w:hint="eastAsia" w:ascii="宋体" w:hAnsi="宋体"/>
          <w:color w:val="000000"/>
          <w:sz w:val="21"/>
          <w:szCs w:val="21"/>
          <w:highlight w:val="none"/>
        </w:rPr>
        <w:t xml:space="preserve">3履行</w:t>
      </w:r>
      <w:r>
        <w:rPr>
          <w:rFonts w:ascii="宋体" w:hAnsi="宋体"/>
          <w:color w:val="000000"/>
          <w:sz w:val="21"/>
          <w:szCs w:val="21"/>
          <w:highlight w:val="none"/>
        </w:rPr>
        <w:t xml:space="preserve">地点：</w:t>
      </w:r>
      <w:r>
        <w:rPr>
          <w:rFonts w:hint="eastAsia" w:ascii="宋体" w:hAnsi="宋体"/>
          <w:color w:val="000000"/>
          <w:sz w:val="21"/>
          <w:szCs w:val="21"/>
          <w:highlight w:val="none"/>
        </w:rPr>
        <w:t xml:space="preserve">合同中明确约定的乙方履行服务的地点</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859"/>
        <w:ind w:firstLine="420"/>
        <w:spacing w:line="400" w:lineRule="exact"/>
        <w:rPr>
          <w:rFonts w:hint="eastAsia" w:ascii="宋体" w:hAnsi="宋体"/>
          <w:color w:val="000000"/>
          <w:sz w:val="21"/>
          <w:szCs w:val="21"/>
          <w:highlight w:val="none"/>
        </w:rPr>
      </w:pPr>
      <w:r>
        <w:rPr>
          <w:rFonts w:hint="eastAsia" w:ascii="宋体" w:hAnsi="宋体" w:cs="宋体"/>
          <w:color w:val="000000"/>
          <w:sz w:val="21"/>
          <w:szCs w:val="21"/>
          <w:highlight w:val="none"/>
        </w:rPr>
        <w:t xml:space="preserve">2.1</w:t>
      </w:r>
      <w:r>
        <w:rPr>
          <w:rFonts w:hint="eastAsia" w:ascii="宋体" w:hAnsi="宋体"/>
          <w:color w:val="000000"/>
          <w:sz w:val="21"/>
          <w:szCs w:val="21"/>
          <w:highlight w:val="none"/>
        </w:rPr>
        <w:t xml:space="preserve">4</w:t>
      </w:r>
      <w:r>
        <w:rPr>
          <w:rFonts w:ascii="宋体" w:hAnsi="宋体"/>
          <w:color w:val="000000"/>
          <w:sz w:val="21"/>
          <w:szCs w:val="21"/>
          <w:highlight w:val="none"/>
        </w:rPr>
        <w:t xml:space="preserve">合同价款：</w:t>
      </w:r>
      <w:r>
        <w:rPr>
          <w:rFonts w:hint="eastAsia" w:ascii="宋体" w:hAnsi="宋体"/>
          <w:color w:val="000000"/>
          <w:sz w:val="21"/>
          <w:szCs w:val="21"/>
          <w:highlight w:val="none"/>
        </w:rPr>
        <w:t xml:space="preserve">根据合同规定，乙方在正确地履行合同义务后甲方应支付乙方的价款。</w:t>
      </w:r>
      <w:r>
        <w:rPr>
          <w:rFonts w:hint="eastAsia" w:ascii="宋体" w:hAnsi="宋体"/>
          <w:color w:val="000000"/>
          <w:sz w:val="21"/>
          <w:szCs w:val="21"/>
          <w:highlight w:val="none"/>
        </w:rPr>
      </w:r>
      <w:r/>
    </w:p>
    <w:p>
      <w:pPr>
        <w:pStyle w:val="742"/>
        <w:ind w:firstLine="420"/>
        <w:jc w:val="both"/>
        <w:spacing w:line="400" w:lineRule="exact"/>
        <w:widowControl w:val="off"/>
        <w:rPr>
          <w:rFonts w:hint="eastAsia" w:ascii="宋体" w:hAnsi="宋体"/>
          <w:color w:val="000000"/>
          <w:sz w:val="21"/>
          <w:szCs w:val="21"/>
          <w:highlight w:val="none"/>
        </w:rPr>
      </w:pPr>
      <w:r>
        <w:rPr>
          <w:rFonts w:ascii="宋体" w:hAnsi="宋体"/>
          <w:color w:val="000000"/>
          <w:sz w:val="21"/>
          <w:szCs w:val="21"/>
          <w:highlight w:val="none"/>
        </w:rPr>
        <w:t xml:space="preserve">2.1</w:t>
      </w:r>
      <w:r>
        <w:rPr>
          <w:rFonts w:hint="eastAsia" w:ascii="宋体" w:hAnsi="宋体"/>
          <w:color w:val="000000"/>
          <w:sz w:val="21"/>
          <w:szCs w:val="21"/>
          <w:highlight w:val="none"/>
        </w:rPr>
        <w:t xml:space="preserve">5</w:t>
      </w:r>
      <w:r>
        <w:rPr>
          <w:rFonts w:ascii="宋体" w:hAnsi="宋体"/>
          <w:color w:val="000000"/>
          <w:sz w:val="21"/>
          <w:szCs w:val="21"/>
          <w:highlight w:val="none"/>
        </w:rPr>
        <w:t xml:space="preserve">不可抗力：</w:t>
      </w:r>
      <w:r>
        <w:rPr>
          <w:rFonts w:hint="eastAsia" w:ascii="宋体" w:hAnsi="宋体"/>
          <w:color w:val="000000"/>
          <w:sz w:val="21"/>
          <w:szCs w:val="21"/>
          <w:highlight w:val="none"/>
        </w:rPr>
        <w:t xml:space="preserve">不能预见、不能避免并且不能克服的客观情况。</w:t>
      </w:r>
      <w:r>
        <w:rPr>
          <w:rFonts w:hint="eastAsia" w:ascii="宋体" w:hAnsi="宋体"/>
          <w:color w:val="000000"/>
          <w:sz w:val="21"/>
          <w:szCs w:val="21"/>
          <w:highlight w:val="none"/>
        </w:rPr>
      </w:r>
      <w:r/>
    </w:p>
    <w:p>
      <w:pPr>
        <w:pStyle w:val="742"/>
        <w:ind w:firstLine="420"/>
        <w:jc w:val="both"/>
        <w:spacing w:line="40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2.16实质响应：满足有关本次采购标的、数量、服务质量、价款或者报酬、履行期限、履行地点和方式、违约责任和解决争议方法等要求。</w:t>
      </w:r>
      <w:r>
        <w:rPr>
          <w:rFonts w:hint="eastAsia" w:ascii="宋体" w:hAnsi="宋体"/>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olor w:val="000000"/>
          <w:sz w:val="21"/>
          <w:szCs w:val="21"/>
          <w:highlight w:val="none"/>
        </w:rPr>
        <w:t xml:space="preserve">2.17书面形式：指书面文字、合同书、信件和传真等可以有形地表现所载内容的形式</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42"/>
        <w:jc w:val="both"/>
        <w:spacing w:line="400" w:lineRule="exact"/>
        <w:widowControl w:val="off"/>
        <w:tabs>
          <w:tab w:val="left" w:pos="8930" w:leader="none"/>
          <w:tab w:val="left" w:pos="9306" w:leader="none"/>
        </w:tabs>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二、供应商</w:t>
      </w:r>
      <w:r>
        <w:rPr>
          <w:rFonts w:hint="eastAsia" w:ascii="宋体" w:hAnsi="宋体" w:cs="宋体"/>
          <w:b/>
          <w:bCs/>
          <w:color w:val="000000"/>
          <w:sz w:val="21"/>
          <w:szCs w:val="21"/>
          <w:highlight w:val="none"/>
        </w:rPr>
      </w:r>
      <w:r/>
    </w:p>
    <w:p>
      <w:pPr>
        <w:pStyle w:val="742"/>
        <w:ind w:firstLine="422"/>
        <w:jc w:val="both"/>
        <w:spacing w:line="400" w:lineRule="exact"/>
        <w:widowControl w:val="off"/>
        <w:tabs>
          <w:tab w:val="left" w:pos="8930" w:leader="none"/>
          <w:tab w:val="left" w:pos="9306" w:leader="none"/>
        </w:tabs>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3.合格供应商的资格条件</w:t>
      </w:r>
      <w:r>
        <w:rPr>
          <w:rFonts w:hint="eastAsia" w:ascii="宋体" w:hAnsi="宋体" w:cs="宋体"/>
          <w:b/>
          <w:bCs/>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3.1满足《中华人民共和国政府采购法》第二十二条规定：</w:t>
      </w:r>
      <w:r>
        <w:rPr>
          <w:rFonts w:hint="eastAsia" w:ascii="宋体" w:hAnsi="宋体" w:cs="宋体"/>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（1）具有独立承担民事责任的能力；</w:t>
      </w:r>
      <w:r>
        <w:rPr>
          <w:rFonts w:hint="eastAsia" w:ascii="宋体" w:hAnsi="宋体" w:cs="宋体"/>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（2）具有良好的商业信誉和健全的财务会计制度；</w:t>
      </w:r>
      <w:r>
        <w:rPr>
          <w:rFonts w:hint="eastAsia" w:ascii="宋体" w:hAnsi="宋体" w:cs="宋体"/>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（3）具有履行合同所必需的设备和专业技术能力；</w:t>
      </w:r>
      <w:r>
        <w:rPr>
          <w:rFonts w:hint="eastAsia" w:ascii="宋体" w:hAnsi="宋体" w:cs="宋体"/>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（4）有依法缴纳税收和社会保障资金的良好记录；</w:t>
      </w:r>
      <w:r>
        <w:rPr>
          <w:rFonts w:hint="eastAsia" w:ascii="宋体" w:hAnsi="宋体" w:cs="宋体"/>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（5）参加政府采购活动前三年内，在经营活动中没有重大违法记录；</w:t>
      </w:r>
      <w:r>
        <w:rPr>
          <w:rFonts w:hint="eastAsia" w:ascii="宋体" w:hAnsi="宋体" w:cs="宋体"/>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（6）法律、行政法规规定的其他条件。</w:t>
      </w:r>
      <w:r>
        <w:rPr>
          <w:rFonts w:hint="eastAsia" w:ascii="宋体" w:hAnsi="宋体" w:cs="宋体"/>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3.2落实政府采购政策需满足的资格要求：根据《政府采购促进中小企业发展管理办法》的相关规定，本项目</w:t>
      </w:r>
      <w:r>
        <w:rPr>
          <w:rFonts w:hint="eastAsia" w:ascii="宋体" w:hAnsi="宋体" w:cs="宋体"/>
          <w:b/>
          <w:bCs/>
          <w:color w:val="000000"/>
          <w:sz w:val="21"/>
          <w:szCs w:val="21"/>
          <w:highlight w:val="none"/>
        </w:rPr>
        <w:t xml:space="preserve">专门面向中小企业采购</w:t>
      </w:r>
      <w:r>
        <w:rPr>
          <w:rFonts w:hint="eastAsia" w:ascii="宋体" w:hAnsi="宋体" w:cs="宋体"/>
          <w:color w:val="000000"/>
          <w:sz w:val="21"/>
          <w:szCs w:val="21"/>
          <w:highlight w:val="none"/>
        </w:rPr>
        <w:t xml:space="preserve">，所属行业为</w:t>
      </w:r>
      <w:r>
        <w:rPr>
          <w:rFonts w:hint="eastAsia" w:ascii="宋体" w:hAnsi="宋体" w:cs="宋体"/>
          <w:b/>
          <w:bCs/>
          <w:color w:val="000000"/>
          <w:sz w:val="21"/>
          <w:szCs w:val="21"/>
          <w:highlight w:val="none"/>
        </w:rPr>
        <w:t xml:space="preserve">其他未列明行业</w:t>
      </w:r>
      <w:r>
        <w:rPr>
          <w:rFonts w:hint="eastAsia" w:ascii="宋体" w:hAnsi="宋体" w:cs="宋体"/>
          <w:color w:val="000000"/>
          <w:sz w:val="21"/>
          <w:szCs w:val="21"/>
          <w:highlight w:val="none"/>
        </w:rPr>
        <w:t xml:space="preserve">，</w:t>
      </w:r>
      <w:r>
        <w:rPr>
          <w:rFonts w:hint="eastAsia" w:ascii="宋体" w:hAnsi="宋体" w:cs="宋体"/>
          <w:b/>
          <w:bCs/>
          <w:color w:val="000000"/>
          <w:sz w:val="21"/>
          <w:szCs w:val="21"/>
          <w:highlight w:val="none"/>
        </w:rPr>
        <w:t xml:space="preserve">供应商应为中小微企业或监狱企业或残疾人福利性单位</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3.3本项目的特定资格要求：</w:t>
      </w:r>
      <w:r>
        <w:rPr>
          <w:rFonts w:hint="eastAsia" w:ascii="宋体" w:hAnsi="宋体" w:cs="宋体"/>
          <w:color w:val="000000"/>
          <w:sz w:val="21"/>
          <w:szCs w:val="21"/>
          <w:highlight w:val="none"/>
        </w:rPr>
      </w:r>
      <w:r/>
    </w:p>
    <w:p>
      <w:pPr>
        <w:pStyle w:val="742"/>
        <w:numPr>
          <w:ilvl w:val="0"/>
          <w:numId w:val="2"/>
        </w:numPr>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未被“信用中国”网站（www.creditchina.gov.cn）列入失信被执行人、重大税收违法案件当事人名单、政府采购严重失信行为记录名单；</w:t>
      </w:r>
      <w:r>
        <w:rPr>
          <w:rFonts w:hint="eastAsia" w:ascii="宋体" w:hAnsi="宋体" w:cs="宋体"/>
          <w:color w:val="000000"/>
          <w:sz w:val="21"/>
          <w:szCs w:val="21"/>
          <w:highlight w:val="none"/>
        </w:rPr>
      </w:r>
      <w:r/>
    </w:p>
    <w:p>
      <w:pPr>
        <w:pStyle w:val="742"/>
        <w:numPr>
          <w:ilvl w:val="0"/>
          <w:numId w:val="2"/>
        </w:numPr>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所响应采购包1、采购包2的</w:t>
      </w:r>
      <w:r>
        <w:rPr>
          <w:rFonts w:hint="eastAsia" w:ascii="宋体" w:hAnsi="宋体" w:cs="宋体"/>
          <w:color w:val="000000"/>
          <w:sz w:val="21"/>
          <w:szCs w:val="21"/>
          <w:highlight w:val="none"/>
          <w:lang w:eastAsia="zh-CN"/>
        </w:rPr>
        <w:t xml:space="preserve">供应商</w:t>
      </w:r>
      <w:r>
        <w:rPr>
          <w:rFonts w:hint="eastAsia" w:ascii="宋体" w:hAnsi="宋体" w:cs="宋体"/>
          <w:color w:val="000000"/>
          <w:sz w:val="21"/>
          <w:szCs w:val="21"/>
          <w:highlight w:val="none"/>
        </w:rPr>
        <w:t xml:space="preserve">须具备在有效期内的测绘资质。</w:t>
      </w:r>
      <w:r>
        <w:rPr>
          <w:rFonts w:hint="eastAsia" w:ascii="宋体" w:hAnsi="宋体" w:cs="宋体"/>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3.4拒绝下述供应商参加本次采购活动：</w:t>
      </w:r>
      <w:r>
        <w:rPr>
          <w:rFonts w:hint="eastAsia" w:ascii="宋体" w:hAnsi="宋体" w:cs="宋体"/>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（1）单位负责人为同一人或者存在直接控股、管理关系的不同供应商，不得参加同一合同项下的政府采购活动。</w:t>
      </w:r>
      <w:r>
        <w:rPr>
          <w:rFonts w:hint="eastAsia" w:ascii="宋体" w:hAnsi="宋体" w:cs="宋体"/>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（2）凡为采购项目提供整体设计、规范编制或者项目管理、监理、检测等服务的供应商，不得再参加本项目的采购活动。</w:t>
      </w:r>
      <w:r>
        <w:rPr>
          <w:rFonts w:hint="eastAsia" w:ascii="宋体" w:hAnsi="宋体" w:cs="宋体"/>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（3）拒绝签订本政府采购合同的成交供应商不得参加对该项目重新开展的采购活动。</w:t>
      </w:r>
      <w:r>
        <w:rPr>
          <w:rFonts w:hint="eastAsia" w:ascii="宋体" w:hAnsi="宋体" w:cs="宋体"/>
          <w:color w:val="000000"/>
          <w:sz w:val="21"/>
          <w:szCs w:val="21"/>
          <w:highlight w:val="none"/>
        </w:rPr>
      </w:r>
      <w:r/>
    </w:p>
    <w:p>
      <w:pPr>
        <w:pStyle w:val="742"/>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rFonts w:hint="eastAsia" w:ascii="宋体" w:hAnsi="宋体" w:cs="宋体"/>
          <w:color w:val="000000"/>
          <w:sz w:val="21"/>
          <w:szCs w:val="21"/>
          <w:highlight w:val="none"/>
        </w:rPr>
      </w:r>
      <w:r/>
    </w:p>
    <w:p>
      <w:pPr>
        <w:pStyle w:val="742"/>
        <w:ind w:firstLine="422"/>
        <w:jc w:val="both"/>
        <w:spacing w:line="40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4.供应商代表</w:t>
      </w:r>
      <w:r>
        <w:rPr>
          <w:rFonts w:hint="eastAsia" w:ascii="宋体" w:hAnsi="宋体" w:cs="宋体"/>
          <w:b/>
          <w:bCs/>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4.1指全权代表供应商参加磋商采购活动并签署响应文件的人，如果供应商代表不是法定代表人，须持有《法定代表人授权委托书》（详见格式）。 </w:t>
      </w:r>
      <w:r>
        <w:rPr>
          <w:rFonts w:hint="eastAsia" w:ascii="宋体" w:hAnsi="宋体" w:cs="宋体"/>
          <w:color w:val="000000"/>
          <w:sz w:val="21"/>
          <w:szCs w:val="21"/>
          <w:highlight w:val="none"/>
        </w:rPr>
      </w:r>
      <w:r/>
    </w:p>
    <w:p>
      <w:pPr>
        <w:pStyle w:val="742"/>
        <w:ind w:firstLine="422"/>
        <w:jc w:val="both"/>
        <w:spacing w:line="400" w:lineRule="exact"/>
        <w:widowControl w:val="off"/>
        <w:tabs>
          <w:tab w:val="left" w:pos="8930" w:leader="none"/>
          <w:tab w:val="left" w:pos="9306" w:leader="none"/>
        </w:tabs>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5.磋商费用</w:t>
      </w:r>
      <w:r>
        <w:rPr>
          <w:rFonts w:hint="eastAsia" w:ascii="宋体" w:hAnsi="宋体" w:cs="宋体"/>
          <w:b/>
          <w:bCs/>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5.1无论磋商过程中的做法和结果如何，供应商自行承担所有与参加磋商有关的全部费用。</w:t>
      </w:r>
      <w:r>
        <w:rPr>
          <w:rFonts w:hint="eastAsia" w:ascii="宋体" w:hAnsi="宋体" w:cs="宋体"/>
          <w:color w:val="000000"/>
          <w:sz w:val="21"/>
          <w:szCs w:val="21"/>
          <w:highlight w:val="none"/>
        </w:rPr>
      </w:r>
      <w:r/>
    </w:p>
    <w:p>
      <w:pPr>
        <w:pStyle w:val="742"/>
        <w:ind w:firstLine="422"/>
        <w:jc w:val="both"/>
        <w:spacing w:line="400" w:lineRule="exact"/>
        <w:widowControl w:val="off"/>
        <w:tabs>
          <w:tab w:val="left" w:pos="8930" w:leader="none"/>
          <w:tab w:val="left" w:pos="9306" w:leader="none"/>
        </w:tabs>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6.联合响应及转包、分包</w:t>
      </w:r>
      <w:r>
        <w:rPr>
          <w:rFonts w:ascii="宋体" w:hAnsi="宋体" w:cs="宋体"/>
          <w:b/>
          <w:color w:val="000000"/>
          <w:sz w:val="21"/>
          <w:szCs w:val="21"/>
          <w:highlight w:val="none"/>
        </w:rPr>
      </w:r>
      <w:r/>
    </w:p>
    <w:p>
      <w:pPr>
        <w:pStyle w:val="742"/>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6.1本项目不接受联合体响应。</w:t>
      </w:r>
      <w:r>
        <w:rPr>
          <w:rFonts w:ascii="宋体" w:hAnsi="宋体" w:cs="宋体"/>
          <w:color w:val="000000"/>
          <w:sz w:val="21"/>
          <w:szCs w:val="21"/>
          <w:highlight w:val="none"/>
        </w:rPr>
      </w:r>
      <w:r/>
    </w:p>
    <w:p>
      <w:pPr>
        <w:pStyle w:val="742"/>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6.2本项目不接受转包。</w:t>
      </w:r>
      <w:r>
        <w:rPr>
          <w:rFonts w:ascii="宋体" w:hAnsi="宋体" w:cs="宋体"/>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6.3供应商根据采购文件的规定和采购项目的实际情况，拟在成交后将成交项目的非主体、非关键性工作分包的，应当在响应文件中载明分包承担主体，分包承担主体应当具备相应资质条件且不得再次分包。</w:t>
      </w:r>
      <w:r>
        <w:rPr>
          <w:rFonts w:hint="eastAsia" w:ascii="宋体" w:hAnsi="宋体" w:cs="宋体"/>
          <w:color w:val="000000"/>
          <w:sz w:val="21"/>
          <w:szCs w:val="21"/>
          <w:highlight w:val="none"/>
        </w:rPr>
      </w:r>
      <w:r/>
    </w:p>
    <w:p>
      <w:pPr>
        <w:pStyle w:val="742"/>
        <w:jc w:val="both"/>
        <w:spacing w:line="400" w:lineRule="exact"/>
        <w:widowControl w:val="off"/>
        <w:tabs>
          <w:tab w:val="left" w:pos="8930" w:leader="none"/>
          <w:tab w:val="left" w:pos="9306" w:leader="none"/>
        </w:tabs>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三、采购文件的说明</w:t>
      </w:r>
      <w:r>
        <w:rPr>
          <w:rFonts w:hint="eastAsia" w:ascii="宋体" w:hAnsi="宋体" w:cs="宋体"/>
          <w:b/>
          <w:bCs/>
          <w:color w:val="000000"/>
          <w:sz w:val="21"/>
          <w:szCs w:val="21"/>
          <w:highlight w:val="none"/>
        </w:rPr>
      </w:r>
      <w:r/>
    </w:p>
    <w:p>
      <w:pPr>
        <w:pStyle w:val="742"/>
        <w:ind w:firstLine="422"/>
        <w:jc w:val="both"/>
        <w:spacing w:line="400" w:lineRule="exact"/>
        <w:widowControl w:val="off"/>
        <w:tabs>
          <w:tab w:val="left" w:pos="8930" w:leader="none"/>
          <w:tab w:val="left" w:pos="9306" w:leader="none"/>
        </w:tabs>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7.采购文件</w:t>
      </w:r>
      <w:r>
        <w:rPr>
          <w:rFonts w:hint="eastAsia" w:ascii="宋体" w:hAnsi="宋体" w:cs="宋体"/>
          <w:b/>
          <w:bCs/>
          <w:color w:val="000000"/>
          <w:sz w:val="21"/>
          <w:szCs w:val="21"/>
          <w:highlight w:val="none"/>
        </w:rPr>
      </w:r>
      <w:r/>
    </w:p>
    <w:p>
      <w:pPr>
        <w:pStyle w:val="742"/>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7.1供应商获取采购文件后，应仔细检查采购文件的所有内容。供应商同时应认真审阅采购文件中所有的事项、格式、条款和规范要求等，若供应商的响应文件没有按采购文件要求提交全部资料，或响应文件没有对采购文件做出实质性响应，其风险由供应商自行承担，并根据有关条款规定，</w:t>
      </w:r>
      <w:r>
        <w:rPr>
          <w:rFonts w:hint="eastAsia" w:ascii="宋体" w:hAnsi="宋体" w:cs="宋体"/>
          <w:b/>
          <w:bCs/>
          <w:color w:val="000000"/>
          <w:sz w:val="21"/>
          <w:szCs w:val="21"/>
          <w:highlight w:val="none"/>
        </w:rPr>
        <w:t xml:space="preserve">该电子响应文件将被视为未实质性响应，作无效处理</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42"/>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7.2采购文件及其更正公告不是直接从财政部门指定的政府采购信息发布媒体上下载获得的，采购人或采购代理机构对采购文件及其更正公告的真实性、完整性不承担任何责任。</w:t>
      </w:r>
      <w:r>
        <w:rPr>
          <w:rFonts w:hint="eastAsia" w:ascii="宋体" w:hAnsi="宋体" w:cs="宋体"/>
          <w:color w:val="000000"/>
          <w:sz w:val="21"/>
          <w:szCs w:val="21"/>
          <w:highlight w:val="none"/>
        </w:rPr>
      </w:r>
      <w:r/>
    </w:p>
    <w:p>
      <w:pPr>
        <w:pStyle w:val="742"/>
        <w:ind w:firstLine="422"/>
        <w:jc w:val="both"/>
        <w:spacing w:line="400" w:lineRule="exact"/>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8.采购文件的</w:t>
      </w:r>
      <w:r>
        <w:rPr>
          <w:rFonts w:hint="eastAsia" w:ascii="宋体" w:hAnsi="宋体" w:cs="宋体"/>
          <w:b/>
          <w:color w:val="000000"/>
          <w:sz w:val="21"/>
          <w:szCs w:val="21"/>
          <w:highlight w:val="none"/>
        </w:rPr>
        <w:t xml:space="preserve">澄清</w:t>
      </w:r>
      <w:r>
        <w:rPr>
          <w:rFonts w:hint="eastAsia" w:ascii="宋体" w:hAnsi="宋体" w:cs="宋体"/>
          <w:b/>
          <w:color w:val="000000"/>
          <w:sz w:val="21"/>
          <w:szCs w:val="21"/>
          <w:highlight w:val="none"/>
        </w:rPr>
        <w:t xml:space="preserve">、修改</w:t>
      </w:r>
      <w:r>
        <w:rPr>
          <w:rFonts w:hint="eastAsia" w:ascii="宋体" w:hAnsi="宋体" w:cs="宋体"/>
          <w:b/>
          <w:color w:val="000000"/>
          <w:sz w:val="21"/>
          <w:szCs w:val="21"/>
          <w:highlight w:val="none"/>
        </w:rPr>
      </w:r>
      <w:r/>
    </w:p>
    <w:p>
      <w:pPr>
        <w:pStyle w:val="742"/>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8.1采购人或采购代理机构无论出于自己的考虑，还是出于对供应商提问的澄清，均可对采购文件用更正公告的方式进行澄清或者修改，并通过财政部门指定的政府采购信息发布媒体对外进行发布。</w:t>
      </w:r>
      <w:r>
        <w:rPr>
          <w:rFonts w:ascii="宋体" w:hAnsi="宋体" w:cs="宋体"/>
          <w:color w:val="000000"/>
          <w:sz w:val="21"/>
          <w:szCs w:val="21"/>
          <w:highlight w:val="none"/>
        </w:rPr>
      </w:r>
      <w:r/>
    </w:p>
    <w:p>
      <w:pPr>
        <w:pStyle w:val="742"/>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8.2供应商通过“苏采云”系统自行查看拟参加项目的更正公告。更正公告将作为采购文件的组成部分，对所有供应商均具有约束力。</w:t>
      </w:r>
      <w:r>
        <w:rPr>
          <w:rFonts w:ascii="宋体" w:hAnsi="宋体" w:cs="宋体"/>
          <w:color w:val="000000"/>
          <w:sz w:val="21"/>
          <w:szCs w:val="21"/>
          <w:highlight w:val="none"/>
        </w:rPr>
      </w:r>
      <w:r/>
    </w:p>
    <w:p>
      <w:pPr>
        <w:pStyle w:val="742"/>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8.3为使供应商有足够的时间按采购文件的修改要求考虑修正响应文件，或出于其他原因，采购人或采购代理机构有权推迟截止时间和评审时间，并将此变更通知以更正公告的形式对外发布。</w:t>
      </w:r>
      <w:r>
        <w:rPr>
          <w:rFonts w:ascii="宋体" w:hAnsi="宋体" w:cs="宋体"/>
          <w:color w:val="000000"/>
          <w:sz w:val="21"/>
          <w:szCs w:val="21"/>
          <w:highlight w:val="none"/>
        </w:rPr>
      </w:r>
      <w:r/>
    </w:p>
    <w:p>
      <w:pPr>
        <w:pStyle w:val="742"/>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8.4采购文件的澄清、修改、补充等内容均以财政部门指定的政府采购信息发布媒体发布的内容为准。</w:t>
      </w:r>
      <w:r>
        <w:rPr>
          <w:rFonts w:hint="eastAsia" w:ascii="宋体" w:hAnsi="宋体" w:cs="宋体"/>
          <w:color w:val="000000"/>
          <w:sz w:val="21"/>
          <w:szCs w:val="21"/>
          <w:highlight w:val="none"/>
        </w:rPr>
      </w:r>
      <w:r/>
    </w:p>
    <w:p>
      <w:pPr>
        <w:pStyle w:val="742"/>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8.5采购人或采购代理机构对供应商误读、误解更正通知而导致的不利后果，不承担任何责任</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42"/>
        <w:ind w:firstLine="420"/>
        <w:jc w:val="both"/>
        <w:spacing w:line="400" w:lineRule="exact"/>
        <w:widowControl w:val="off"/>
        <w:rPr>
          <w:rFonts w:hint="eastAsia" w:ascii="宋体" w:hAnsi="宋体" w:cs="宋体"/>
          <w:b/>
          <w:color w:val="000000"/>
          <w:sz w:val="21"/>
          <w:szCs w:val="21"/>
          <w:highlight w:val="none"/>
        </w:rPr>
      </w:pPr>
      <w:r/>
      <w:bookmarkStart w:id="54" w:name="_Toc492294176"/>
      <w:r>
        <w:rPr>
          <w:rFonts w:hint="eastAsia" w:ascii="宋体" w:hAnsi="宋体" w:cs="宋体"/>
          <w:b/>
          <w:color w:val="000000"/>
          <w:sz w:val="21"/>
          <w:szCs w:val="21"/>
          <w:highlight w:val="none"/>
        </w:rPr>
        <w:t xml:space="preserve">9.</w:t>
      </w:r>
      <w:r>
        <w:rPr>
          <w:rFonts w:hint="eastAsia" w:ascii="宋体" w:hAnsi="宋体" w:cs="宋体"/>
          <w:b/>
          <w:bCs/>
          <w:color w:val="000000"/>
          <w:sz w:val="21"/>
          <w:szCs w:val="21"/>
          <w:highlight w:val="none"/>
        </w:rPr>
        <w:t xml:space="preserve">勘查现场及</w:t>
      </w:r>
      <w:r>
        <w:rPr>
          <w:rFonts w:hint="eastAsia" w:ascii="宋体" w:hAnsi="宋体" w:cs="宋体"/>
          <w:b/>
          <w:color w:val="000000"/>
          <w:sz w:val="21"/>
          <w:szCs w:val="21"/>
          <w:highlight w:val="none"/>
        </w:rPr>
        <w:t xml:space="preserve">答疑</w:t>
      </w:r>
      <w:bookmarkEnd w:id="54"/>
      <w:r>
        <w:rPr>
          <w:rFonts w:hint="eastAsia" w:ascii="宋体" w:hAnsi="宋体" w:cs="宋体"/>
          <w:b/>
          <w:color w:val="000000"/>
          <w:sz w:val="21"/>
          <w:szCs w:val="21"/>
          <w:highlight w:val="none"/>
        </w:rPr>
      </w:r>
      <w:r/>
    </w:p>
    <w:p>
      <w:pPr>
        <w:pStyle w:val="742"/>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9.1勘查现场</w:t>
      </w:r>
      <w:r>
        <w:rPr>
          <w:rFonts w:ascii="宋体" w:hAnsi="宋体" w:cs="宋体"/>
          <w:color w:val="000000"/>
          <w:sz w:val="21"/>
          <w:szCs w:val="21"/>
          <w:highlight w:val="none"/>
        </w:rPr>
      </w:r>
      <w:r/>
    </w:p>
    <w:p>
      <w:pPr>
        <w:pStyle w:val="742"/>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9.1.1根据自身需要，供应商可对有关现场和周围环境进行勘查，以获取编制响应文件和签署合同所需的信息。勘查现场所发生的费用由供应商自己承担。</w:t>
      </w:r>
      <w:r>
        <w:rPr>
          <w:rFonts w:ascii="宋体" w:hAnsi="宋体" w:cs="宋体"/>
          <w:color w:val="000000"/>
          <w:sz w:val="21"/>
          <w:szCs w:val="21"/>
          <w:highlight w:val="none"/>
        </w:rPr>
      </w:r>
      <w:r/>
    </w:p>
    <w:p>
      <w:pPr>
        <w:pStyle w:val="742"/>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9.1.2采购人或采购代理机构向供应商提供的有关现场的资料和数据，是采购人或采购代理机构现有的并认为有可能会被供应商使用的资料。供应商由此而做出的推论、理解和结论，采购人或采购代理机构概不负责。</w:t>
      </w:r>
      <w:r>
        <w:rPr>
          <w:rFonts w:ascii="宋体" w:hAnsi="宋体" w:cs="宋体"/>
          <w:color w:val="000000"/>
          <w:sz w:val="21"/>
          <w:szCs w:val="21"/>
          <w:highlight w:val="none"/>
        </w:rPr>
      </w:r>
      <w:r/>
    </w:p>
    <w:p>
      <w:pPr>
        <w:pStyle w:val="742"/>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9.1.3经采购人允许，供应商可以勘查现场目的进入采购人的项目现场。供应商应自行承担勘查现场所引起的所有风险与责任。供应商不得因勘查现场使采购人承担因他人勘查现场所引起的任何风险与责任，同时不得使采购人、现场设施及附着物蒙受损失，否则须向采购人进行全额赔偿。</w:t>
      </w:r>
      <w:r>
        <w:rPr>
          <w:rFonts w:ascii="宋体" w:hAnsi="宋体" w:cs="宋体"/>
          <w:color w:val="000000"/>
          <w:sz w:val="21"/>
          <w:szCs w:val="21"/>
          <w:highlight w:val="none"/>
        </w:rPr>
      </w:r>
      <w:r/>
    </w:p>
    <w:p>
      <w:pPr>
        <w:pStyle w:val="742"/>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9.1.4供应商应在现场勘查时，熟悉现场及周围交通道路等情况，以获得一切可能影响其参加采购活动的直接资料。供应商成交后，不得以不完全了解现场情况为理由而向采购人或采购代理机构提出任何索赔的要求，对此采购人或采购代理机构不承担任何责任并将不作任何答复与考虑。</w:t>
      </w:r>
      <w:r>
        <w:rPr>
          <w:rFonts w:ascii="宋体" w:hAnsi="宋体" w:cs="宋体"/>
          <w:color w:val="000000"/>
          <w:sz w:val="21"/>
          <w:szCs w:val="21"/>
          <w:highlight w:val="none"/>
        </w:rPr>
      </w:r>
      <w:r/>
    </w:p>
    <w:p>
      <w:pPr>
        <w:pStyle w:val="742"/>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9.2答疑包括采购人或采购代理机构认为可以回答且不会引起供应商误解的相关问题和答复，由于答疑而产生的对采购文件内容的修改，由采购人或采购代理机构按照本须知有关规定，以更正公告的方式发出。</w:t>
      </w:r>
      <w:r>
        <w:rPr>
          <w:rFonts w:hint="eastAsia" w:ascii="宋体" w:hAnsi="宋体" w:cs="宋体"/>
          <w:color w:val="000000"/>
          <w:sz w:val="21"/>
          <w:szCs w:val="21"/>
          <w:highlight w:val="none"/>
        </w:rPr>
      </w:r>
      <w:r/>
    </w:p>
    <w:p>
      <w:pPr>
        <w:pStyle w:val="879"/>
        <w:ind w:firstLine="0"/>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四、响应文件的说明</w:t>
      </w:r>
      <w:r>
        <w:rPr>
          <w:rFonts w:hint="eastAsia" w:ascii="宋体" w:hAnsi="宋体" w:cs="宋体"/>
          <w:b/>
          <w:color w:val="000000"/>
          <w:szCs w:val="21"/>
          <w:highlight w:val="none"/>
        </w:rPr>
      </w:r>
      <w:r/>
    </w:p>
    <w:p>
      <w:pPr>
        <w:pStyle w:val="742"/>
        <w:ind w:firstLine="422"/>
        <w:jc w:val="both"/>
        <w:spacing w:line="400" w:lineRule="exact"/>
        <w:widowControl w:val="off"/>
        <w:tabs>
          <w:tab w:val="left" w:pos="8930" w:leader="none"/>
          <w:tab w:val="left" w:pos="9306" w:leader="none"/>
        </w:tabs>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10.提示与要求</w:t>
      </w:r>
      <w:r>
        <w:rPr>
          <w:rFonts w:hint="eastAsia" w:ascii="宋体" w:hAnsi="宋体" w:cs="宋体"/>
          <w:b/>
          <w:bCs/>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10.1</w:t>
      </w:r>
      <w:r>
        <w:rPr>
          <w:rFonts w:hint="eastAsia" w:ascii="宋体" w:hAnsi="宋体" w:cs="宋体"/>
          <w:b/>
          <w:bCs/>
          <w:color w:val="000000"/>
          <w:sz w:val="21"/>
          <w:szCs w:val="21"/>
          <w:highlight w:val="none"/>
        </w:rPr>
        <w:t xml:space="preserve">供应商应仔细阅读采购文件的所有内容，按采购文件的要求提交（上传）响应文件，并保证所提供的全部资料的真实性，以使其对采购文件作出实质性响应，否则，其响应文件可能被作无效处理</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10.2无论是否提交（上传）响应文件，供应商都应将采购文件及以后的所有通知、文件等视为保密文件。</w:t>
      </w:r>
      <w:r>
        <w:rPr>
          <w:rFonts w:hint="eastAsia" w:ascii="宋体" w:hAnsi="宋体" w:cs="宋体"/>
          <w:color w:val="000000"/>
          <w:sz w:val="21"/>
          <w:szCs w:val="21"/>
          <w:highlight w:val="none"/>
        </w:rPr>
      </w:r>
      <w:r/>
    </w:p>
    <w:p>
      <w:pPr>
        <w:pStyle w:val="742"/>
        <w:ind w:firstLine="422"/>
        <w:jc w:val="both"/>
        <w:spacing w:line="400" w:lineRule="exact"/>
        <w:widowControl w:val="off"/>
        <w:tabs>
          <w:tab w:val="left" w:pos="8930" w:leader="none"/>
          <w:tab w:val="left" w:pos="9306" w:leader="none"/>
        </w:tabs>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11.响应文件计量单位和使用文字</w:t>
      </w:r>
      <w:r>
        <w:rPr>
          <w:rFonts w:hint="eastAsia" w:ascii="宋体" w:hAnsi="宋体" w:cs="宋体"/>
          <w:b/>
          <w:bCs/>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11.1响应文件中所使用的计量单位，除采购文件中有特殊要求外，均应使用中华人民共和国法定计量单位。</w:t>
      </w:r>
      <w:r>
        <w:rPr>
          <w:rFonts w:ascii="宋体" w:hAnsi="宋体" w:cs="宋体"/>
          <w:color w:val="000000"/>
          <w:sz w:val="21"/>
          <w:szCs w:val="21"/>
          <w:highlight w:val="none"/>
        </w:rPr>
      </w:r>
      <w:r/>
    </w:p>
    <w:p>
      <w:pPr>
        <w:pStyle w:val="879"/>
        <w:spacing w:line="400" w:lineRule="exact"/>
        <w:rPr>
          <w:rFonts w:hint="eastAsia" w:ascii="宋体" w:hAnsi="宋体" w:cs="宋体"/>
          <w:b/>
          <w:color w:val="000000"/>
          <w:szCs w:val="21"/>
          <w:highlight w:val="none"/>
        </w:rPr>
      </w:pPr>
      <w:r>
        <w:rPr>
          <w:rFonts w:hint="eastAsia" w:ascii="宋体" w:hAnsi="宋体" w:cs="宋体"/>
          <w:color w:val="000000"/>
          <w:szCs w:val="21"/>
          <w:highlight w:val="none"/>
        </w:rPr>
        <w:t xml:space="preserve">11.2响应文件应使用中文编制，响应文件中必须使用其他文字的，必须附有中文译本。</w:t>
      </w:r>
      <w:r>
        <w:rPr>
          <w:rFonts w:hint="eastAsia" w:ascii="宋体" w:hAnsi="宋体" w:cs="宋体"/>
          <w:b/>
          <w:bCs/>
          <w:color w:val="000000"/>
          <w:szCs w:val="21"/>
          <w:highlight w:val="none"/>
        </w:rPr>
        <w:t xml:space="preserve">对于未附有中文译本和中文译本不准确的响应文件可能引起对供应商不利的后果，采购人概不负责</w:t>
      </w:r>
      <w:r>
        <w:rPr>
          <w:rFonts w:hint="eastAsia" w:ascii="宋体" w:hAnsi="宋体" w:cs="宋体"/>
          <w:color w:val="000000"/>
          <w:szCs w:val="21"/>
          <w:highlight w:val="none"/>
        </w:rPr>
        <w:t xml:space="preserve">。</w:t>
      </w:r>
      <w:r>
        <w:rPr>
          <w:rFonts w:hint="eastAsia" w:ascii="宋体" w:hAnsi="宋体" w:cs="宋体"/>
          <w:b/>
          <w:color w:val="000000"/>
          <w:szCs w:val="21"/>
          <w:highlight w:val="none"/>
        </w:rPr>
      </w:r>
      <w:r/>
    </w:p>
    <w:p>
      <w:pPr>
        <w:pStyle w:val="879"/>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w:t>
      </w:r>
      <w:r>
        <w:rPr>
          <w:rFonts w:ascii="宋体" w:hAnsi="宋体" w:cs="宋体"/>
          <w:b/>
          <w:color w:val="000000"/>
          <w:szCs w:val="21"/>
          <w:highlight w:val="none"/>
        </w:rPr>
        <w:t xml:space="preserve">2.</w:t>
      </w:r>
      <w:r>
        <w:rPr>
          <w:rFonts w:hint="eastAsia" w:ascii="宋体" w:hAnsi="宋体" w:cs="宋体"/>
          <w:b/>
          <w:color w:val="000000"/>
          <w:szCs w:val="21"/>
          <w:highlight w:val="none"/>
        </w:rPr>
        <w:t xml:space="preserve">响应文件的组成（部分格式见第四章，无格式自拟）</w:t>
      </w:r>
      <w:r>
        <w:rPr>
          <w:rFonts w:hint="eastAsia" w:ascii="宋体" w:hAnsi="宋体" w:cs="宋体"/>
          <w:b/>
          <w:color w:val="000000"/>
          <w:szCs w:val="21"/>
          <w:highlight w:val="none"/>
        </w:rPr>
      </w:r>
      <w:r/>
    </w:p>
    <w:p>
      <w:pPr>
        <w:pStyle w:val="742"/>
        <w:ind w:firstLine="420"/>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12.1封面</w:t>
      </w:r>
      <w:r>
        <w:rPr>
          <w:rFonts w:hint="eastAsia" w:ascii="宋体" w:hAnsi="宋体" w:cs="宋体"/>
          <w:bCs/>
          <w:color w:val="000000"/>
          <w:sz w:val="21"/>
          <w:szCs w:val="21"/>
          <w:highlight w:val="none"/>
        </w:rPr>
      </w:r>
      <w:r/>
    </w:p>
    <w:p>
      <w:pPr>
        <w:pStyle w:val="742"/>
        <w:ind w:firstLine="21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★12.2开标一览表（按苏采云系统要求填报）</w:t>
      </w:r>
      <w:r>
        <w:rPr>
          <w:rFonts w:hint="eastAsia" w:ascii="宋体" w:hAnsi="宋体" w:cs="宋体"/>
          <w:color w:val="000000"/>
          <w:sz w:val="21"/>
          <w:szCs w:val="21"/>
          <w:highlight w:val="none"/>
        </w:rPr>
      </w:r>
      <w:r/>
    </w:p>
    <w:p>
      <w:pPr>
        <w:pStyle w:val="742"/>
        <w:ind w:firstLine="21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★12.3报价明细表</w:t>
      </w:r>
      <w:r>
        <w:rPr>
          <w:rFonts w:hint="eastAsia" w:ascii="宋体" w:hAnsi="宋体" w:cs="宋体"/>
          <w:color w:val="000000"/>
          <w:sz w:val="21"/>
          <w:szCs w:val="21"/>
          <w:highlight w:val="none"/>
        </w:rPr>
      </w:r>
      <w:r/>
    </w:p>
    <w:p>
      <w:pPr>
        <w:pStyle w:val="742"/>
        <w:ind w:firstLine="210"/>
        <w:spacing w:line="400" w:lineRule="exact"/>
        <w:widowControl w:val="off"/>
        <w:rPr>
          <w:rFonts w:hint="eastAsia" w:ascii="宋体" w:hAnsi="宋体" w:cs="宋体"/>
          <w:b/>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b/>
          <w:color w:val="000000"/>
          <w:sz w:val="21"/>
          <w:szCs w:val="21"/>
          <w:highlight w:val="none"/>
        </w:rPr>
        <w:t xml:space="preserve">12.4资格审查响应文件</w:t>
      </w:r>
      <w:r>
        <w:rPr>
          <w:rFonts w:hint="eastAsia" w:ascii="宋体" w:hAnsi="宋体" w:cs="宋体"/>
          <w:b/>
          <w:color w:val="000000"/>
          <w:sz w:val="21"/>
          <w:szCs w:val="21"/>
          <w:highlight w:val="none"/>
        </w:rPr>
      </w:r>
      <w:r/>
    </w:p>
    <w:p>
      <w:pPr>
        <w:pStyle w:val="879"/>
        <w:spacing w:line="400" w:lineRule="exact"/>
        <w:tabs>
          <w:tab w:val="left" w:pos="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12.4.1满足《中华人民共和国政府采购法》第二十二条规定的证明材料：</w:t>
      </w:r>
      <w:r>
        <w:rPr>
          <w:rFonts w:hint="eastAsia" w:ascii="宋体" w:hAnsi="宋体" w:cs="宋体"/>
          <w:b/>
          <w:bCs/>
          <w:color w:val="000000"/>
          <w:szCs w:val="21"/>
          <w:highlight w:val="none"/>
        </w:rPr>
      </w:r>
      <w:r/>
    </w:p>
    <w:p>
      <w:pPr>
        <w:pStyle w:val="895"/>
        <w:ind w:firstLine="420"/>
        <w:spacing w:before="0" w:beforeAutospacing="0" w:after="0" w:afterAutospacing="0" w:line="400" w:lineRule="exact"/>
        <w:widowControl w:val="off"/>
        <w:rPr>
          <w:rFonts w:cs="宋体"/>
          <w:color w:val="000000"/>
          <w:sz w:val="21"/>
          <w:szCs w:val="21"/>
          <w:highlight w:val="none"/>
        </w:rPr>
      </w:pPr>
      <w:r>
        <w:rPr>
          <w:rFonts w:cs="宋体"/>
          <w:color w:val="000000"/>
          <w:sz w:val="21"/>
          <w:szCs w:val="21"/>
          <w:highlight w:val="none"/>
        </w:rPr>
        <w:t xml:space="preserve">（1）具有独立承担民事责任的能力证明：提供法人或者其他组织的营业执照等证明文件，自然人的身份证明；</w:t>
      </w:r>
      <w:r>
        <w:rPr>
          <w:rFonts w:cs="宋体"/>
          <w:color w:val="000000"/>
          <w:sz w:val="21"/>
          <w:szCs w:val="21"/>
          <w:highlight w:val="none"/>
        </w:rPr>
      </w:r>
      <w:r/>
    </w:p>
    <w:p>
      <w:pPr>
        <w:pStyle w:val="895"/>
        <w:ind w:firstLine="420"/>
        <w:spacing w:before="0" w:beforeAutospacing="0" w:after="0" w:afterAutospacing="0" w:line="400" w:lineRule="exact"/>
        <w:widowControl w:val="off"/>
        <w:rPr>
          <w:rFonts w:cs="宋体"/>
          <w:color w:val="000000"/>
          <w:sz w:val="21"/>
          <w:szCs w:val="21"/>
          <w:highlight w:val="none"/>
        </w:rPr>
      </w:pPr>
      <w:r>
        <w:rPr>
          <w:rFonts w:cs="宋体"/>
          <w:color w:val="000000"/>
          <w:sz w:val="21"/>
          <w:szCs w:val="21"/>
          <w:highlight w:val="none"/>
        </w:rPr>
        <w:t xml:space="preserve">（2）具有良好的商业信誉和健全的财务会计制度证明</w:t>
      </w:r>
      <w:r>
        <w:rPr>
          <w:rFonts w:cs="宋体"/>
          <w:b/>
          <w:color w:val="000000"/>
          <w:sz w:val="21"/>
          <w:szCs w:val="21"/>
          <w:highlight w:val="none"/>
        </w:rPr>
        <w:t xml:space="preserve">：</w:t>
      </w:r>
      <w:r>
        <w:rPr>
          <w:rFonts w:cs="宋体"/>
          <w:color w:val="000000"/>
          <w:sz w:val="21"/>
          <w:szCs w:val="21"/>
          <w:highlight w:val="none"/>
        </w:rPr>
        <w:t xml:space="preserve">提供最近一期经审计的财务报告或最近一期</w:t>
      </w:r>
      <w:r>
        <w:rPr>
          <w:rFonts w:hint="eastAsia" w:cs="宋体"/>
          <w:color w:val="000000"/>
          <w:sz w:val="21"/>
          <w:szCs w:val="21"/>
          <w:highlight w:val="none"/>
          <w:lang w:val="en-US" w:eastAsia="zh-CN"/>
        </w:rPr>
        <w:t xml:space="preserve">的</w:t>
      </w:r>
      <w:r>
        <w:rPr>
          <w:rFonts w:cs="宋体"/>
          <w:color w:val="000000"/>
          <w:sz w:val="21"/>
          <w:szCs w:val="21"/>
          <w:highlight w:val="none"/>
        </w:rPr>
        <w:t xml:space="preserve">财务报表（至少包括资产负债表和利润表和现金流量表）或银行开具的资信证明；</w:t>
      </w:r>
      <w:r>
        <w:rPr>
          <w:rFonts w:cs="宋体"/>
          <w:color w:val="000000"/>
          <w:sz w:val="21"/>
          <w:szCs w:val="21"/>
          <w:highlight w:val="none"/>
        </w:rPr>
      </w:r>
      <w:r/>
    </w:p>
    <w:p>
      <w:pPr>
        <w:pStyle w:val="895"/>
        <w:ind w:firstLine="420"/>
        <w:spacing w:before="0" w:beforeAutospacing="0" w:after="0" w:afterAutospacing="0" w:line="400" w:lineRule="exact"/>
        <w:widowControl w:val="off"/>
        <w:rPr>
          <w:rFonts w:cs="宋体"/>
          <w:color w:val="000000"/>
          <w:sz w:val="21"/>
          <w:szCs w:val="21"/>
          <w:highlight w:val="none"/>
        </w:rPr>
      </w:pPr>
      <w:r>
        <w:rPr>
          <w:rFonts w:cs="宋体"/>
          <w:color w:val="000000"/>
          <w:sz w:val="21"/>
          <w:szCs w:val="21"/>
          <w:highlight w:val="none"/>
        </w:rPr>
        <w:t xml:space="preserve">（3）履行合同所必备的设备和专业技术能力的证明材料：根据供应商的实际情况提供明细清单或承诺书；</w:t>
      </w:r>
      <w:r>
        <w:rPr>
          <w:rFonts w:cs="宋体"/>
          <w:color w:val="000000"/>
          <w:sz w:val="21"/>
          <w:szCs w:val="21"/>
          <w:highlight w:val="none"/>
        </w:rPr>
      </w:r>
      <w:r/>
    </w:p>
    <w:p>
      <w:pPr>
        <w:pStyle w:val="879"/>
        <w:spacing w:line="400" w:lineRule="exact"/>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有依法缴纳税收和社会保障资金的良好记录：提供近六个月内任意一个月依法缴纳税收的凭据（专用收据或银行对账单）和近六个月内任意一个月依法缴纳月社会保险的凭据（专用收据或银行对账单或社会保险缴纳清单）。</w:t>
      </w:r>
      <w:r>
        <w:rPr>
          <w:rFonts w:hint="eastAsia" w:ascii="宋体" w:hAnsi="宋体" w:cs="宋体"/>
          <w:b/>
          <w:bCs/>
          <w:color w:val="000000"/>
          <w:szCs w:val="21"/>
          <w:highlight w:val="none"/>
        </w:rPr>
        <w:t xml:space="preserve">依法免税或不需要缴纳社会保障资金的供应商，应提供相应文件证明其依法免税或不需要缴纳社会保障资金</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79"/>
        <w:spacing w:line="400" w:lineRule="exact"/>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（5）参加政府采购活动前三年内在经营活动中没有重大违法记录：提供书面声明函；</w:t>
      </w:r>
      <w:r>
        <w:rPr>
          <w:rFonts w:hint="eastAsia" w:ascii="宋体" w:hAnsi="宋体" w:cs="宋体"/>
          <w:color w:val="000000"/>
          <w:szCs w:val="21"/>
          <w:highlight w:val="none"/>
        </w:rPr>
      </w:r>
      <w:r/>
    </w:p>
    <w:p>
      <w:pPr>
        <w:pStyle w:val="879"/>
        <w:spacing w:line="400" w:lineRule="exact"/>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（6）法律、行政法规规定的其他条件：</w:t>
      </w:r>
      <w:r>
        <w:rPr>
          <w:rFonts w:hint="eastAsia" w:ascii="宋体" w:hAnsi="宋体" w:cs="宋体"/>
          <w:b/>
          <w:bCs/>
          <w:color w:val="000000"/>
          <w:szCs w:val="21"/>
          <w:highlight w:val="none"/>
        </w:rPr>
        <w:t xml:space="preserve">提供</w:t>
      </w:r>
      <w:r>
        <w:rPr>
          <w:rFonts w:ascii="宋体" w:hAnsi="宋体" w:cs="宋体"/>
          <w:color w:val="000000"/>
          <w:szCs w:val="21"/>
          <w:highlight w:val="none"/>
        </w:rPr>
        <w:t xml:space="preserve">符合法律、行政法规规定的其他条件的证明材料或书面声明</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79"/>
        <w:spacing w:line="400" w:lineRule="exact"/>
        <w:tabs>
          <w:tab w:val="left" w:pos="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12.4.2落实政府采购政策需满足的资格要求的证明材料：</w:t>
      </w:r>
      <w:r>
        <w:rPr>
          <w:rFonts w:hint="eastAsia" w:ascii="宋体" w:hAnsi="宋体" w:cs="宋体"/>
          <w:b/>
          <w:bCs/>
          <w:color w:val="000000"/>
          <w:szCs w:val="21"/>
          <w:highlight w:val="none"/>
        </w:rPr>
      </w:r>
      <w:r/>
    </w:p>
    <w:p>
      <w:pPr>
        <w:pStyle w:val="879"/>
        <w:spacing w:line="400" w:lineRule="exact"/>
        <w:tabs>
          <w:tab w:val="left" w:pos="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根据《政府采购促进中小企业发展管理办法》的相关规定，本项目</w:t>
      </w:r>
      <w:r>
        <w:rPr>
          <w:rFonts w:hint="eastAsia" w:ascii="宋体" w:hAnsi="宋体" w:cs="宋体"/>
          <w:b/>
          <w:bCs/>
          <w:color w:val="000000"/>
          <w:szCs w:val="21"/>
          <w:highlight w:val="none"/>
          <w:u w:val="single"/>
        </w:rPr>
        <w:t xml:space="preserve">专门面向中小企业</w:t>
      </w:r>
      <w:r>
        <w:rPr>
          <w:rFonts w:hint="eastAsia" w:ascii="宋体" w:hAnsi="宋体" w:cs="宋体"/>
          <w:b/>
          <w:bCs/>
          <w:color w:val="000000"/>
          <w:szCs w:val="21"/>
          <w:highlight w:val="none"/>
        </w:rPr>
        <w:t xml:space="preserve">，供应商应为中小微企业或监狱企业或残疾人福利性单位。</w:t>
      </w:r>
      <w:r>
        <w:rPr>
          <w:rFonts w:hint="eastAsia" w:ascii="宋体" w:hAnsi="宋体" w:cs="宋体"/>
          <w:b/>
          <w:bCs/>
          <w:color w:val="000000"/>
          <w:szCs w:val="21"/>
          <w:highlight w:val="none"/>
        </w:rPr>
      </w:r>
      <w:r/>
    </w:p>
    <w:p>
      <w:pPr>
        <w:pStyle w:val="879"/>
        <w:spacing w:line="400" w:lineRule="exact"/>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供应商提供以下三类文件之一的即符合本条要求, 否则，将不享受促进中小企业发展的相关政府采购：</w:t>
      </w:r>
      <w:r>
        <w:rPr>
          <w:rFonts w:hint="eastAsia" w:ascii="宋体" w:hAnsi="宋体" w:cs="宋体"/>
          <w:color w:val="000000"/>
          <w:szCs w:val="21"/>
          <w:highlight w:val="none"/>
        </w:rPr>
      </w:r>
      <w:r/>
    </w:p>
    <w:p>
      <w:pPr>
        <w:pStyle w:val="879"/>
        <w:spacing w:line="400" w:lineRule="exact"/>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（1）中小企业声明函；</w:t>
      </w:r>
      <w:r>
        <w:rPr>
          <w:rFonts w:hint="eastAsia" w:ascii="宋体" w:hAnsi="宋体" w:cs="宋体"/>
          <w:color w:val="000000"/>
          <w:szCs w:val="21"/>
          <w:highlight w:val="none"/>
        </w:rPr>
      </w:r>
      <w:r/>
    </w:p>
    <w:p>
      <w:pPr>
        <w:pStyle w:val="879"/>
        <w:spacing w:line="400" w:lineRule="exact"/>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（2）残疾人福利性单位声明函；</w:t>
      </w:r>
      <w:r>
        <w:rPr>
          <w:rFonts w:hint="eastAsia" w:ascii="宋体" w:hAnsi="宋体" w:cs="宋体"/>
          <w:color w:val="000000"/>
          <w:szCs w:val="21"/>
          <w:highlight w:val="none"/>
        </w:rPr>
      </w:r>
      <w:r/>
    </w:p>
    <w:p>
      <w:pPr>
        <w:pStyle w:val="879"/>
        <w:spacing w:line="400" w:lineRule="exact"/>
        <w:tabs>
          <w:tab w:val="left" w:pos="0" w:leader="none"/>
        </w:tabs>
        <w:rPr>
          <w:rFonts w:hint="eastAsia" w:ascii="宋体" w:hAnsi="宋体" w:cs="宋体"/>
          <w:b/>
          <w:bCs/>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 w:val="21"/>
          <w:szCs w:val="21"/>
          <w:highlight w:val="none"/>
        </w:rPr>
        <w:t xml:space="preserve">由省级以上监狱管理局、戒毒管理局（含新疆生产建设兵团）出具的属于监狱企业的证明文件</w:t>
      </w:r>
      <w:r>
        <w:rPr>
          <w:rFonts w:hint="eastAsia" w:ascii="宋体" w:hAnsi="宋体" w:cs="宋体"/>
          <w:color w:val="000000"/>
          <w:szCs w:val="21"/>
          <w:highlight w:val="none"/>
        </w:rPr>
        <w:t xml:space="preserve">。</w:t>
      </w:r>
      <w:r>
        <w:rPr>
          <w:rFonts w:hint="eastAsia" w:ascii="宋体" w:hAnsi="宋体" w:cs="宋体"/>
          <w:b/>
          <w:bCs/>
          <w:color w:val="000000"/>
          <w:szCs w:val="21"/>
          <w:highlight w:val="none"/>
        </w:rPr>
      </w:r>
      <w:r/>
    </w:p>
    <w:p>
      <w:pPr>
        <w:pStyle w:val="879"/>
        <w:spacing w:line="400" w:lineRule="exact"/>
        <w:tabs>
          <w:tab w:val="left" w:pos="0" w:leader="none"/>
        </w:tabs>
        <w:rPr>
          <w:rFonts w:hint="eastAsia" w:ascii="宋体" w:hAnsi="宋体" w:cs="宋体"/>
          <w:b/>
          <w:bCs/>
          <w:color w:val="000000"/>
          <w:szCs w:val="21"/>
          <w:highlight w:val="none"/>
          <w:u w:val="single"/>
        </w:rPr>
      </w:pPr>
      <w:r>
        <w:rPr>
          <w:rFonts w:hint="eastAsia" w:ascii="宋体" w:hAnsi="宋体" w:cs="宋体"/>
          <w:b/>
          <w:bCs/>
          <w:color w:val="000000"/>
          <w:szCs w:val="21"/>
          <w:highlight w:val="none"/>
        </w:rPr>
        <w:t xml:space="preserve">12.4.3本项目的特定资格要求的证明材料：</w:t>
      </w:r>
      <w:r>
        <w:rPr>
          <w:rFonts w:hint="eastAsia" w:ascii="宋体" w:hAnsi="宋体" w:cs="宋体"/>
          <w:b/>
          <w:bCs/>
          <w:color w:val="000000"/>
          <w:szCs w:val="21"/>
          <w:highlight w:val="none"/>
          <w:u w:val="single"/>
        </w:rPr>
      </w:r>
      <w:r/>
    </w:p>
    <w:p>
      <w:pPr>
        <w:pStyle w:val="879"/>
        <w:numPr>
          <w:ilvl w:val="0"/>
          <w:numId w:val="3"/>
        </w:numPr>
        <w:spacing w:line="400" w:lineRule="exact"/>
        <w:tabs>
          <w:tab w:val="left" w:pos="0" w:leader="none"/>
        </w:tabs>
        <w:rPr>
          <w:rFonts w:hint="eastAsia" w:ascii="宋体" w:hAnsi="宋体" w:cs="宋体"/>
          <w:bCs/>
          <w:color w:val="000000"/>
          <w:szCs w:val="21"/>
          <w:highlight w:val="none"/>
        </w:rPr>
      </w:pPr>
      <w:r>
        <w:rPr>
          <w:rFonts w:hint="eastAsia" w:ascii="宋体" w:hAnsi="宋体" w:cs="宋体"/>
          <w:color w:val="000000"/>
          <w:szCs w:val="21"/>
          <w:highlight w:val="none"/>
        </w:rPr>
        <w:t xml:space="preserve">未被“信用中国”（www.creditchina.gov.cn）等相关网站列入失信被执行人、重大税收违法案件当事人名</w:t>
      </w:r>
      <w:r>
        <w:rPr>
          <w:rFonts w:hint="eastAsia" w:ascii="宋体" w:hAnsi="宋体" w:cs="宋体"/>
          <w:bCs/>
          <w:color w:val="000000"/>
          <w:szCs w:val="21"/>
          <w:highlight w:val="none"/>
        </w:rPr>
        <w:t xml:space="preserve">单、政府采购严重失信行为记录名单：供应商无需提供相关证明资料，由采购代理机构按照采购文件</w:t>
      </w:r>
      <w:r>
        <w:rPr>
          <w:rFonts w:hint="eastAsia" w:ascii="宋体" w:hAnsi="宋体" w:cs="宋体"/>
          <w:b/>
          <w:color w:val="000000"/>
          <w:szCs w:val="21"/>
          <w:highlight w:val="none"/>
        </w:rPr>
        <w:t xml:space="preserve">第二章“32.3信用记录评审”</w:t>
      </w:r>
      <w:r>
        <w:rPr>
          <w:rFonts w:hint="eastAsia" w:ascii="宋体" w:hAnsi="宋体" w:cs="宋体"/>
          <w:bCs/>
          <w:color w:val="000000"/>
          <w:szCs w:val="21"/>
          <w:highlight w:val="none"/>
        </w:rPr>
        <w:t xml:space="preserve">要求执行；</w:t>
      </w:r>
      <w:r>
        <w:rPr>
          <w:rFonts w:hint="eastAsia" w:ascii="宋体" w:hAnsi="宋体" w:cs="宋体"/>
          <w:bCs/>
          <w:color w:val="000000"/>
          <w:szCs w:val="21"/>
          <w:highlight w:val="none"/>
        </w:rPr>
      </w:r>
      <w:r/>
    </w:p>
    <w:p>
      <w:pPr>
        <w:pStyle w:val="879"/>
        <w:spacing w:line="400" w:lineRule="exact"/>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（2）所响应采购包1、采购包2的</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须具备在有效期内的测绘资质：提供在有效期内的测绘资质证书扫描件。</w:t>
      </w:r>
      <w:r>
        <w:rPr>
          <w:rFonts w:hint="eastAsia" w:ascii="宋体" w:hAnsi="宋体" w:cs="宋体"/>
          <w:color w:val="000000"/>
          <w:szCs w:val="21"/>
          <w:highlight w:val="none"/>
        </w:rPr>
      </w:r>
      <w:r/>
    </w:p>
    <w:p>
      <w:pPr>
        <w:pStyle w:val="742"/>
        <w:ind w:firstLine="420"/>
        <w:spacing w:line="400" w:lineRule="exact"/>
        <w:widowControl w:val="off"/>
        <w:rPr>
          <w:rFonts w:hint="eastAsia" w:ascii="宋体" w:hAnsi="宋体" w:cs="宋体"/>
          <w:b/>
          <w:bCs/>
          <w:color w:val="000000"/>
          <w:sz w:val="21"/>
          <w:szCs w:val="21"/>
          <w:highlight w:val="none"/>
          <w:u w:val="single"/>
        </w:rPr>
      </w:pPr>
      <w:r>
        <w:rPr>
          <w:rFonts w:hint="eastAsia" w:ascii="宋体" w:hAnsi="宋体" w:cs="宋体"/>
          <w:b/>
          <w:bCs/>
          <w:color w:val="000000"/>
          <w:sz w:val="21"/>
          <w:szCs w:val="21"/>
          <w:highlight w:val="none"/>
          <w:u w:val="single"/>
        </w:rPr>
        <w:t xml:space="preserve">以上是资格性审查的要求和必须提供的材料，未按要求提供的，响应无效。</w:t>
      </w:r>
      <w:r>
        <w:rPr>
          <w:rFonts w:hint="eastAsia" w:ascii="宋体" w:hAnsi="宋体" w:cs="宋体"/>
          <w:b/>
          <w:bCs/>
          <w:color w:val="000000"/>
          <w:sz w:val="21"/>
          <w:szCs w:val="21"/>
          <w:highlight w:val="none"/>
          <w:u w:val="single"/>
        </w:rPr>
      </w:r>
      <w:r/>
    </w:p>
    <w:p>
      <w:pPr>
        <w:pStyle w:val="742"/>
        <w:ind w:firstLine="21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cs="宋体"/>
          <w:b/>
          <w:color w:val="000000"/>
          <w:sz w:val="21"/>
          <w:szCs w:val="21"/>
          <w:highlight w:val="none"/>
        </w:rPr>
        <w:t xml:space="preserve">12.5</w:t>
      </w:r>
      <w:r>
        <w:rPr>
          <w:rFonts w:hint="eastAsia" w:ascii="宋体" w:hAnsi="宋体" w:cs="宋体"/>
          <w:b/>
          <w:color w:val="000000"/>
          <w:sz w:val="21"/>
          <w:szCs w:val="21"/>
          <w:highlight w:val="none"/>
          <w:lang w:val="zh-CN"/>
        </w:rPr>
        <w:t xml:space="preserve">符合性审查响应文件</w:t>
      </w:r>
      <w:r>
        <w:rPr>
          <w:rFonts w:hint="eastAsia" w:ascii="宋体" w:hAnsi="宋体" w:cs="宋体"/>
          <w:color w:val="000000"/>
          <w:sz w:val="21"/>
          <w:szCs w:val="21"/>
          <w:highlight w:val="none"/>
        </w:rPr>
      </w:r>
      <w:r/>
    </w:p>
    <w:p>
      <w:pPr>
        <w:pStyle w:val="742"/>
        <w:ind w:firstLine="420"/>
        <w:spacing w:line="40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12.5.1报价要求</w:t>
      </w:r>
      <w:r>
        <w:rPr>
          <w:rFonts w:hint="eastAsia" w:ascii="宋体" w:hAnsi="宋体" w:cs="宋体"/>
          <w:b/>
          <w:bCs/>
          <w:color w:val="000000"/>
          <w:sz w:val="21"/>
          <w:szCs w:val="21"/>
          <w:highlight w:val="none"/>
        </w:rPr>
      </w:r>
      <w:r/>
    </w:p>
    <w:p>
      <w:pPr>
        <w:pStyle w:val="742"/>
        <w:ind w:firstLine="42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12.5.1.1</w:t>
      </w:r>
      <w:r>
        <w:rPr>
          <w:rFonts w:hint="eastAsia" w:ascii="宋体" w:hAnsi="宋体" w:cs="宋体"/>
          <w:color w:val="000000"/>
          <w:sz w:val="21"/>
          <w:szCs w:val="21"/>
          <w:highlight w:val="none"/>
          <w:lang w:val="en-US" w:eastAsia="zh-CN"/>
        </w:rPr>
        <w:t xml:space="preserve">报价合理性审查：</w:t>
      </w:r>
      <w:r>
        <w:rPr>
          <w:rFonts w:hint="eastAsia" w:ascii="宋体" w:hAnsi="宋体" w:cs="宋体"/>
          <w:color w:val="000000"/>
          <w:sz w:val="21"/>
          <w:szCs w:val="21"/>
          <w:highlight w:val="none"/>
        </w:rPr>
        <w:t xml:space="preserve">启动异常低价响应审查后，提供项目具体成本测算等与报价合理性相关的书面说明及必要的证明材料。</w:t>
      </w:r>
      <w:r>
        <w:rPr>
          <w:rFonts w:ascii="宋体" w:hAnsi="宋体" w:cs="宋体"/>
          <w:color w:val="000000"/>
          <w:sz w:val="21"/>
          <w:szCs w:val="21"/>
          <w:highlight w:val="none"/>
        </w:rPr>
      </w:r>
      <w:r/>
    </w:p>
    <w:p>
      <w:pPr>
        <w:pStyle w:val="742"/>
        <w:ind w:firstLine="420"/>
        <w:spacing w:line="40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12.5.2商务要求</w:t>
      </w:r>
      <w:r>
        <w:rPr>
          <w:rFonts w:hint="eastAsia" w:ascii="宋体" w:hAnsi="宋体" w:cs="宋体"/>
          <w:b/>
          <w:bCs/>
          <w:color w:val="000000"/>
          <w:sz w:val="21"/>
          <w:szCs w:val="21"/>
          <w:highlight w:val="none"/>
        </w:rPr>
      </w:r>
      <w:r/>
    </w:p>
    <w:p>
      <w:pPr>
        <w:pStyle w:val="742"/>
        <w:ind w:firstLine="420"/>
        <w:spacing w:line="400" w:lineRule="exact"/>
        <w:widowControl w:val="off"/>
        <w:rPr>
          <w:rFonts w:hint="eastAsia" w:ascii="宋体" w:hAnsi="宋体" w:cs="宋体"/>
          <w:b/>
          <w:bCs/>
          <w:color w:val="000000"/>
          <w:sz w:val="21"/>
          <w:szCs w:val="21"/>
          <w:highlight w:val="none"/>
        </w:rPr>
      </w:pPr>
      <w:r>
        <w:rPr>
          <w:rFonts w:hint="eastAsia" w:ascii="宋体" w:hAnsi="宋体" w:cs="宋体"/>
          <w:color w:val="000000"/>
          <w:sz w:val="21"/>
          <w:szCs w:val="21"/>
          <w:highlight w:val="none"/>
        </w:rPr>
        <w:t xml:space="preserve">12.5.2.1磋商响应函；</w:t>
      </w:r>
      <w:r>
        <w:rPr>
          <w:rFonts w:hint="eastAsia" w:ascii="宋体" w:hAnsi="宋体" w:cs="宋体"/>
          <w:b/>
          <w:bCs/>
          <w:color w:val="000000"/>
          <w:sz w:val="21"/>
          <w:szCs w:val="21"/>
          <w:highlight w:val="none"/>
        </w:rPr>
      </w:r>
      <w:r/>
    </w:p>
    <w:p>
      <w:pPr>
        <w:pStyle w:val="742"/>
        <w:ind w:firstLine="420"/>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12.5.2.2法定代表人授权委托书（如有授权）；</w:t>
      </w:r>
      <w:r>
        <w:rPr>
          <w:rFonts w:hint="eastAsia" w:ascii="宋体" w:hAnsi="宋体" w:cs="宋体"/>
          <w:bCs/>
          <w:color w:val="000000"/>
          <w:sz w:val="21"/>
          <w:szCs w:val="21"/>
          <w:highlight w:val="none"/>
        </w:rPr>
      </w:r>
      <w:r/>
    </w:p>
    <w:p>
      <w:pPr>
        <w:pStyle w:val="742"/>
        <w:ind w:firstLine="420"/>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12.5.2.3供应商法定代表人及代理人（如有授权）身份证扫描件；</w:t>
      </w:r>
      <w:r>
        <w:rPr>
          <w:rFonts w:hint="eastAsia" w:ascii="宋体" w:hAnsi="宋体" w:cs="宋体"/>
          <w:bCs/>
          <w:color w:val="000000"/>
          <w:sz w:val="21"/>
          <w:szCs w:val="21"/>
          <w:highlight w:val="none"/>
        </w:rPr>
      </w:r>
      <w:r/>
    </w:p>
    <w:p>
      <w:pPr>
        <w:pStyle w:val="742"/>
        <w:ind w:firstLine="420"/>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12.5.2.4资格文件的声明函；</w:t>
      </w:r>
      <w:r>
        <w:rPr>
          <w:rFonts w:hint="eastAsia" w:ascii="宋体" w:hAnsi="宋体" w:cs="宋体"/>
          <w:bCs/>
          <w:color w:val="000000"/>
          <w:sz w:val="21"/>
          <w:szCs w:val="21"/>
          <w:highlight w:val="none"/>
        </w:rPr>
      </w:r>
      <w:r/>
    </w:p>
    <w:p>
      <w:pPr>
        <w:pStyle w:val="742"/>
        <w:ind w:firstLine="420"/>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12.5.2.5供应商情况表；</w:t>
      </w:r>
      <w:r>
        <w:rPr>
          <w:rFonts w:hint="eastAsia" w:ascii="宋体" w:hAnsi="宋体" w:cs="宋体"/>
          <w:bCs/>
          <w:color w:val="000000"/>
          <w:sz w:val="21"/>
          <w:szCs w:val="21"/>
          <w:highlight w:val="none"/>
        </w:rPr>
      </w:r>
      <w:r/>
    </w:p>
    <w:p>
      <w:pPr>
        <w:pStyle w:val="742"/>
        <w:ind w:firstLine="420"/>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12.5.2.6供应商与其他单位存在直接控股、管理关系情况表；</w:t>
      </w:r>
      <w:r>
        <w:rPr>
          <w:rFonts w:hint="eastAsia" w:ascii="宋体" w:hAnsi="宋体" w:cs="宋体"/>
          <w:bCs/>
          <w:color w:val="000000"/>
          <w:sz w:val="21"/>
          <w:szCs w:val="21"/>
          <w:highlight w:val="none"/>
        </w:rPr>
      </w:r>
      <w:r/>
    </w:p>
    <w:p>
      <w:pPr>
        <w:pStyle w:val="742"/>
        <w:ind w:firstLine="420"/>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12.5.2.7无利害关系声明书；</w:t>
      </w:r>
      <w:r>
        <w:rPr>
          <w:rFonts w:hint="eastAsia" w:ascii="宋体" w:hAnsi="宋体" w:cs="宋体"/>
          <w:bCs/>
          <w:color w:val="000000"/>
          <w:sz w:val="21"/>
          <w:szCs w:val="21"/>
          <w:highlight w:val="none"/>
        </w:rPr>
      </w:r>
      <w:r/>
    </w:p>
    <w:p>
      <w:pPr>
        <w:pStyle w:val="742"/>
        <w:ind w:firstLine="420"/>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12.5.2.8响应保证承诺书；</w:t>
      </w:r>
      <w:r>
        <w:rPr>
          <w:rFonts w:hint="eastAsia" w:ascii="宋体" w:hAnsi="宋体" w:cs="宋体"/>
          <w:bCs/>
          <w:color w:val="000000"/>
          <w:sz w:val="21"/>
          <w:szCs w:val="21"/>
          <w:highlight w:val="none"/>
        </w:rPr>
      </w:r>
      <w:r/>
    </w:p>
    <w:p>
      <w:pPr>
        <w:pStyle w:val="742"/>
        <w:ind w:firstLine="420"/>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12.5.2.9</w:t>
      </w:r>
      <w:r>
        <w:rPr>
          <w:rFonts w:hint="eastAsia" w:ascii="宋体" w:hAnsi="宋体" w:cs="宋体"/>
          <w:bCs/>
          <w:color w:val="000000"/>
          <w:sz w:val="21"/>
          <w:szCs w:val="21"/>
          <w:highlight w:val="none"/>
          <w:lang w:eastAsia="zh-CN"/>
        </w:rPr>
        <w:t xml:space="preserve">商务条款偏离表</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rPr>
      </w:r>
      <w:r/>
    </w:p>
    <w:p>
      <w:pPr>
        <w:pStyle w:val="742"/>
        <w:ind w:firstLine="420"/>
        <w:spacing w:line="400" w:lineRule="exact"/>
        <w:widowControl w:val="off"/>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12.5.2.10拟投入本项目技术人员汇总表。</w:t>
      </w:r>
      <w:r>
        <w:rPr>
          <w:rFonts w:hint="eastAsia" w:ascii="宋体" w:hAnsi="宋体" w:cs="宋体"/>
          <w:color w:val="000000"/>
          <w:sz w:val="21"/>
          <w:szCs w:val="21"/>
          <w:highlight w:val="none"/>
        </w:rPr>
      </w:r>
      <w:r/>
    </w:p>
    <w:p>
      <w:pPr>
        <w:pStyle w:val="742"/>
        <w:ind w:firstLine="420"/>
        <w:spacing w:line="400" w:lineRule="exact"/>
        <w:widowControl w:val="off"/>
        <w:rPr>
          <w:rFonts w:hint="eastAsia" w:ascii="宋体" w:hAnsi="宋体" w:cs="宋体"/>
          <w:bCs/>
          <w:color w:val="000000"/>
          <w:sz w:val="21"/>
          <w:szCs w:val="21"/>
          <w:highlight w:val="none"/>
        </w:rPr>
      </w:pPr>
      <w:r>
        <w:rPr>
          <w:rFonts w:hint="eastAsia" w:ascii="宋体" w:hAnsi="宋体" w:cs="宋体"/>
          <w:b/>
          <w:bCs/>
          <w:color w:val="000000"/>
          <w:sz w:val="21"/>
          <w:szCs w:val="21"/>
          <w:highlight w:val="none"/>
        </w:rPr>
        <w:t xml:space="preserve">12.5.3技术要求</w:t>
      </w:r>
      <w:r>
        <w:rPr>
          <w:rFonts w:hint="eastAsia" w:ascii="宋体" w:hAnsi="宋体" w:cs="宋体"/>
          <w:bCs/>
          <w:color w:val="000000"/>
          <w:sz w:val="21"/>
          <w:szCs w:val="21"/>
          <w:highlight w:val="none"/>
        </w:rPr>
      </w:r>
      <w:r/>
    </w:p>
    <w:p>
      <w:pPr>
        <w:pStyle w:val="742"/>
        <w:ind w:firstLine="42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12.5.3.1服务要求偏离表；</w:t>
      </w:r>
      <w:r>
        <w:rPr>
          <w:rFonts w:hint="eastAsia" w:ascii="宋体" w:hAnsi="宋体" w:cs="宋体"/>
          <w:color w:val="000000"/>
          <w:sz w:val="21"/>
          <w:szCs w:val="21"/>
          <w:highlight w:val="none"/>
        </w:rPr>
      </w:r>
      <w:r/>
    </w:p>
    <w:p>
      <w:pPr>
        <w:pStyle w:val="742"/>
        <w:ind w:firstLine="42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12.5.3.2采购需求中所涉及到的或供应商认为需加以说明或证明的其他有关符合性证明材料、证明（如有）。</w:t>
      </w:r>
      <w:r>
        <w:rPr>
          <w:rFonts w:hint="eastAsia" w:ascii="宋体" w:hAnsi="宋体" w:cs="宋体"/>
          <w:color w:val="000000"/>
          <w:sz w:val="21"/>
          <w:szCs w:val="21"/>
          <w:highlight w:val="none"/>
        </w:rPr>
      </w:r>
      <w:r/>
    </w:p>
    <w:p>
      <w:pPr>
        <w:pStyle w:val="742"/>
        <w:ind w:firstLine="422"/>
        <w:spacing w:line="40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12.6综合评审响应文件</w:t>
      </w:r>
      <w:r>
        <w:rPr>
          <w:rFonts w:hint="eastAsia" w:ascii="宋体" w:hAnsi="宋体" w:cs="宋体"/>
          <w:b/>
          <w:bCs/>
          <w:color w:val="000000"/>
          <w:sz w:val="21"/>
          <w:szCs w:val="21"/>
          <w:highlight w:val="none"/>
        </w:rPr>
      </w:r>
      <w:r/>
    </w:p>
    <w:p>
      <w:pPr>
        <w:pStyle w:val="742"/>
        <w:ind w:firstLine="420"/>
        <w:spacing w:line="400" w:lineRule="exact"/>
        <w:widowControl w:val="off"/>
        <w:rPr>
          <w:rFonts w:hint="eastAsia" w:ascii="宋体" w:hAnsi="宋体" w:cs="宋体"/>
          <w:bCs/>
          <w:color w:val="000000"/>
          <w:sz w:val="21"/>
          <w:szCs w:val="21"/>
          <w:highlight w:val="none"/>
        </w:rPr>
      </w:pPr>
      <w:r>
        <w:rPr>
          <w:rFonts w:hint="eastAsia" w:ascii="宋体" w:hAnsi="宋体" w:cs="宋体"/>
          <w:color w:val="000000"/>
          <w:sz w:val="21"/>
          <w:szCs w:val="21"/>
          <w:highlight w:val="none"/>
        </w:rPr>
        <w:t xml:space="preserve">相关要求详见采购文件第六章 评审方法及评分标准</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rPr>
      </w:r>
      <w:r/>
    </w:p>
    <w:p>
      <w:pPr>
        <w:pStyle w:val="742"/>
        <w:ind w:firstLine="422"/>
        <w:spacing w:line="400" w:lineRule="exact"/>
        <w:widowControl w:val="off"/>
        <w:rPr>
          <w:rFonts w:hint="eastAsia" w:ascii="宋体" w:hAnsi="宋体" w:eastAsia="宋体" w:cs="宋体"/>
          <w:b/>
          <w:color w:val="000000"/>
          <w:sz w:val="21"/>
          <w:szCs w:val="21"/>
          <w:highlight w:val="none"/>
          <w:lang w:eastAsia="zh-CN"/>
        </w:rPr>
      </w:pPr>
      <w:r>
        <w:rPr>
          <w:rFonts w:hint="eastAsia" w:ascii="宋体" w:hAnsi="宋体" w:cs="宋体"/>
          <w:b/>
          <w:color w:val="000000"/>
          <w:sz w:val="21"/>
          <w:szCs w:val="21"/>
          <w:highlight w:val="none"/>
          <w:lang w:val="en-US" w:eastAsia="zh-CN"/>
        </w:rPr>
        <w:t xml:space="preserve">★</w:t>
      </w:r>
      <w:r>
        <w:rPr>
          <w:rFonts w:hint="eastAsia" w:ascii="宋体" w:hAnsi="宋体" w:cs="宋体"/>
          <w:b/>
          <w:color w:val="000000"/>
          <w:sz w:val="21"/>
          <w:szCs w:val="21"/>
          <w:highlight w:val="none"/>
        </w:rPr>
        <w:t xml:space="preserve">12.7企业报价折扣证明</w:t>
      </w:r>
      <w:r>
        <w:rPr>
          <w:rFonts w:hint="eastAsia" w:ascii="宋体" w:hAnsi="宋体" w:cs="宋体"/>
          <w:b/>
          <w:color w:val="000000"/>
          <w:sz w:val="21"/>
          <w:szCs w:val="21"/>
          <w:highlight w:val="none"/>
          <w:lang w:eastAsia="zh-CN"/>
        </w:rPr>
        <w:t xml:space="preserve">（</w:t>
      </w:r>
      <w:r>
        <w:rPr>
          <w:rFonts w:hint="eastAsia" w:ascii="宋体" w:hAnsi="宋体" w:cs="宋体"/>
          <w:b/>
          <w:color w:val="000000"/>
          <w:sz w:val="21"/>
          <w:szCs w:val="21"/>
          <w:highlight w:val="none"/>
          <w:lang w:val="en-US" w:eastAsia="zh-CN"/>
        </w:rPr>
        <w:t xml:space="preserve">本项目为必备资格证明</w:t>
      </w:r>
      <w:r>
        <w:rPr>
          <w:rFonts w:hint="eastAsia" w:ascii="宋体" w:hAnsi="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eastAsia="zh-CN"/>
        </w:rPr>
      </w:r>
      <w:r/>
    </w:p>
    <w:p>
      <w:pPr>
        <w:pStyle w:val="742"/>
        <w:ind w:firstLine="420"/>
        <w:spacing w:line="400" w:lineRule="exact"/>
        <w:widowControl w:val="off"/>
        <w:rPr>
          <w:rFonts w:hint="eastAsia" w:ascii="宋体" w:hAnsi="宋体" w:cs="宋体"/>
          <w:b/>
          <w:bCs/>
          <w:color w:val="000000"/>
          <w:sz w:val="21"/>
          <w:szCs w:val="21"/>
          <w:highlight w:val="none"/>
        </w:rPr>
      </w:pPr>
      <w:r>
        <w:rPr>
          <w:rFonts w:hint="eastAsia" w:ascii="宋体" w:hAnsi="宋体" w:cs="宋体"/>
          <w:color w:val="000000"/>
          <w:sz w:val="21"/>
          <w:szCs w:val="21"/>
          <w:highlight w:val="none"/>
        </w:rPr>
        <w:t xml:space="preserve">12.7.1《中小企业声明函》或《残疾人福利性单位声明函》或由省级以上监狱管理局、戒毒管理局（含新疆生产建设兵团）出具的属于监狱企业的证明文件。</w:t>
      </w:r>
      <w:r>
        <w:rPr>
          <w:rFonts w:hint="eastAsia" w:ascii="宋体" w:hAnsi="宋体" w:cs="宋体"/>
          <w:b/>
          <w:bCs/>
          <w:color w:val="000000"/>
          <w:sz w:val="21"/>
          <w:szCs w:val="21"/>
          <w:highlight w:val="none"/>
        </w:rPr>
      </w:r>
      <w:r/>
    </w:p>
    <w:p>
      <w:pPr>
        <w:pStyle w:val="742"/>
        <w:ind w:firstLine="422"/>
        <w:spacing w:line="400" w:lineRule="exact"/>
        <w:widowControl w:val="off"/>
        <w:rPr>
          <w:rFonts w:hint="eastAsia" w:ascii="宋体" w:hAnsi="宋体" w:cs="宋体"/>
          <w:b/>
          <w:color w:val="000000"/>
          <w:sz w:val="21"/>
          <w:szCs w:val="21"/>
          <w:highlight w:val="none"/>
          <w:lang w:val="en-US" w:eastAsia="zh-CN"/>
        </w:rPr>
      </w:pPr>
      <w:r>
        <w:rPr>
          <w:rFonts w:hint="eastAsia" w:ascii="宋体" w:hAnsi="宋体" w:cs="宋体"/>
          <w:b/>
          <w:color w:val="000000"/>
          <w:sz w:val="21"/>
          <w:szCs w:val="21"/>
          <w:highlight w:val="none"/>
        </w:rPr>
        <w:t xml:space="preserve">注</w:t>
      </w:r>
      <w:r>
        <w:rPr>
          <w:rFonts w:hint="eastAsia" w:ascii="宋体" w:hAnsi="宋体" w:cs="宋体"/>
          <w:b/>
          <w:color w:val="000000"/>
          <w:sz w:val="21"/>
          <w:szCs w:val="21"/>
          <w:highlight w:val="none"/>
          <w:lang w:eastAsia="zh-CN"/>
        </w:rPr>
        <w:t xml:space="preserve">：（</w:t>
      </w:r>
      <w:r>
        <w:rPr>
          <w:rFonts w:hint="eastAsia" w:ascii="宋体" w:hAnsi="宋体" w:cs="宋体"/>
          <w:b/>
          <w:color w:val="000000"/>
          <w:sz w:val="21"/>
          <w:szCs w:val="21"/>
          <w:highlight w:val="none"/>
          <w:lang w:val="en-US" w:eastAsia="zh-CN"/>
        </w:rPr>
        <w:t xml:space="preserve">1</w:t>
      </w:r>
      <w:r>
        <w:rPr>
          <w:rFonts w:hint="eastAsia" w:ascii="宋体" w:hAnsi="宋体" w:cs="宋体"/>
          <w:b/>
          <w:color w:val="000000"/>
          <w:sz w:val="21"/>
          <w:szCs w:val="21"/>
          <w:highlight w:val="none"/>
          <w:lang w:eastAsia="zh-CN"/>
        </w:rPr>
        <w:t xml:space="preserve">）</w:t>
      </w:r>
      <w:r>
        <w:rPr>
          <w:rFonts w:hint="eastAsia" w:ascii="宋体" w:hAnsi="宋体" w:cs="宋体"/>
          <w:b/>
          <w:color w:val="000000"/>
          <w:sz w:val="21"/>
          <w:szCs w:val="21"/>
          <w:highlight w:val="none"/>
          <w:lang w:val="en-US" w:eastAsia="zh-CN"/>
        </w:rPr>
        <w:t xml:space="preserve">各供应商应按所响应采购包分别制作上传电子响应文件。</w:t>
      </w:r>
      <w:r>
        <w:rPr>
          <w:rFonts w:hint="eastAsia" w:ascii="宋体" w:hAnsi="宋体" w:cs="宋体"/>
          <w:b/>
          <w:color w:val="000000"/>
          <w:sz w:val="21"/>
          <w:szCs w:val="21"/>
          <w:highlight w:val="none"/>
          <w:lang w:val="en-US" w:eastAsia="zh-CN"/>
        </w:rPr>
      </w:r>
      <w:r/>
    </w:p>
    <w:p>
      <w:pPr>
        <w:pStyle w:val="742"/>
        <w:ind w:firstLine="791"/>
        <w:spacing w:line="400" w:lineRule="exact"/>
        <w:widowControl w:val="off"/>
        <w:rPr>
          <w:rFonts w:hint="eastAsia" w:ascii="宋体" w:hAnsi="宋体" w:cs="宋体"/>
          <w:b/>
          <w:bCs/>
          <w:color w:val="000000"/>
          <w:sz w:val="21"/>
          <w:szCs w:val="21"/>
          <w:highlight w:val="none"/>
        </w:rPr>
      </w:pPr>
      <w:r>
        <w:rPr>
          <w:rFonts w:hint="eastAsia" w:ascii="宋体" w:hAnsi="宋体" w:cs="宋体"/>
          <w:b/>
          <w:color w:val="000000"/>
          <w:sz w:val="21"/>
          <w:szCs w:val="21"/>
          <w:highlight w:val="none"/>
          <w:lang w:val="en-US" w:eastAsia="zh-CN"/>
        </w:rPr>
        <w:t xml:space="preserve">（2）</w:t>
      </w:r>
      <w:r>
        <w:rPr>
          <w:rFonts w:hint="eastAsia" w:ascii="宋体" w:hAnsi="宋体" w:cs="宋体"/>
          <w:b/>
          <w:bCs/>
          <w:color w:val="000000"/>
          <w:sz w:val="21"/>
          <w:szCs w:val="21"/>
          <w:highlight w:val="none"/>
        </w:rPr>
        <w:t xml:space="preserve">以上12.4为资格审查要求提供的材料，作为对供应商资格审查、质疑身份认定的依据，响应供应商必须提供并加盖电子公章。</w:t>
      </w:r>
      <w:r>
        <w:rPr>
          <w:rFonts w:hint="eastAsia" w:ascii="宋体" w:hAnsi="宋体" w:cs="宋体"/>
          <w:b/>
          <w:bCs/>
          <w:color w:val="000000"/>
          <w:sz w:val="21"/>
          <w:szCs w:val="21"/>
          <w:highlight w:val="none"/>
        </w:rPr>
      </w:r>
      <w:r/>
    </w:p>
    <w:p>
      <w:pPr>
        <w:pStyle w:val="742"/>
        <w:ind w:firstLine="791"/>
        <w:spacing w:line="400" w:lineRule="exact"/>
        <w:widowControl w:val="off"/>
        <w:rPr>
          <w:rFonts w:hint="eastAsia" w:ascii="宋体" w:hAnsi="宋体" w:cs="宋体"/>
          <w:b/>
          <w:bCs/>
          <w:color w:val="000000"/>
          <w:sz w:val="21"/>
          <w:szCs w:val="21"/>
          <w:highlight w:val="none"/>
          <w:lang w:val="zh-CN"/>
        </w:rPr>
      </w:pPr>
      <w:r>
        <w:rPr>
          <w:rFonts w:hint="eastAsia" w:ascii="宋体" w:hAnsi="宋体"/>
          <w:b/>
          <w:bCs/>
          <w:color w:val="000000"/>
          <w:sz w:val="21"/>
          <w:szCs w:val="21"/>
          <w:highlight w:val="none"/>
          <w:lang w:eastAsia="zh-CN"/>
        </w:rPr>
        <w:t xml:space="preserve">（</w:t>
      </w:r>
      <w:r>
        <w:rPr>
          <w:rFonts w:hint="eastAsia" w:ascii="宋体" w:hAnsi="宋体"/>
          <w:b/>
          <w:bCs/>
          <w:color w:val="000000"/>
          <w:sz w:val="21"/>
          <w:szCs w:val="21"/>
          <w:highlight w:val="none"/>
          <w:lang w:val="en-US" w:eastAsia="zh-CN"/>
        </w:rPr>
        <w:t xml:space="preserve">3</w:t>
      </w:r>
      <w:r>
        <w:rPr>
          <w:rFonts w:hint="eastAsia" w:ascii="宋体" w:hAnsi="宋体"/>
          <w:b/>
          <w:bCs/>
          <w:color w:val="000000"/>
          <w:sz w:val="21"/>
          <w:szCs w:val="21"/>
          <w:highlight w:val="none"/>
          <w:lang w:eastAsia="zh-CN"/>
        </w:rPr>
        <w:t xml:space="preserve">）</w:t>
      </w:r>
      <w:r>
        <w:rPr>
          <w:rFonts w:hint="eastAsia" w:ascii="宋体" w:hAnsi="宋体" w:cs="宋体"/>
          <w:b/>
          <w:bCs/>
          <w:color w:val="000000"/>
          <w:sz w:val="21"/>
          <w:szCs w:val="21"/>
          <w:highlight w:val="none"/>
          <w:lang w:val="zh-CN"/>
        </w:rPr>
        <w:t xml:space="preserve">以</w:t>
      </w:r>
      <w:r>
        <w:rPr>
          <w:rFonts w:hint="eastAsia" w:ascii="宋体" w:hAnsi="宋体" w:cs="宋体"/>
          <w:b/>
          <w:bCs/>
          <w:color w:val="000000"/>
          <w:sz w:val="21"/>
          <w:szCs w:val="21"/>
          <w:highlight w:val="none"/>
          <w:lang w:val="zh-CN"/>
        </w:rPr>
        <w:t xml:space="preserve">上</w:t>
      </w:r>
      <w:r>
        <w:rPr>
          <w:rFonts w:hint="eastAsia" w:ascii="宋体" w:hAnsi="宋体" w:cs="宋体"/>
          <w:b/>
          <w:bCs/>
          <w:color w:val="000000"/>
          <w:sz w:val="21"/>
          <w:szCs w:val="21"/>
          <w:highlight w:val="none"/>
        </w:rPr>
        <w:t xml:space="preserve">12.5</w:t>
      </w:r>
      <w:r>
        <w:rPr>
          <w:rFonts w:hint="eastAsia" w:ascii="宋体" w:hAnsi="宋体" w:cs="宋体"/>
          <w:b/>
          <w:bCs/>
          <w:color w:val="000000"/>
          <w:sz w:val="21"/>
          <w:szCs w:val="21"/>
          <w:highlight w:val="none"/>
          <w:lang w:val="zh-CN"/>
        </w:rPr>
        <w:t xml:space="preserve">为符合性审查须提供的资料，响应供应商必须提供并加盖电子公章。</w:t>
      </w:r>
      <w:r>
        <w:rPr>
          <w:rFonts w:hint="eastAsia" w:ascii="宋体" w:hAnsi="宋体" w:cs="宋体"/>
          <w:b/>
          <w:bCs/>
          <w:color w:val="000000"/>
          <w:sz w:val="21"/>
          <w:szCs w:val="21"/>
          <w:highlight w:val="none"/>
          <w:lang w:val="zh-CN"/>
        </w:rPr>
      </w:r>
      <w:r/>
    </w:p>
    <w:p>
      <w:pPr>
        <w:pStyle w:val="742"/>
        <w:ind w:firstLine="791"/>
        <w:spacing w:line="400" w:lineRule="exact"/>
        <w:widowControl w:val="off"/>
        <w:rPr>
          <w:rFonts w:hint="eastAsia" w:ascii="宋体" w:hAnsi="宋体" w:cs="宋体"/>
          <w:b/>
          <w:color w:val="000000"/>
          <w:sz w:val="21"/>
          <w:szCs w:val="21"/>
          <w:highlight w:val="none"/>
          <w:lang w:val="en-US" w:eastAsia="zh-CN"/>
        </w:rPr>
      </w:pPr>
      <w:r>
        <w:rPr>
          <w:rFonts w:hint="eastAsia" w:ascii="宋体" w:hAnsi="宋体" w:cs="宋体"/>
          <w:b/>
          <w:bCs/>
          <w:color w:val="000000"/>
          <w:sz w:val="21"/>
          <w:szCs w:val="21"/>
          <w:highlight w:val="none"/>
          <w:lang w:val="zh-CN"/>
        </w:rPr>
        <w:t xml:space="preserve">（</w:t>
      </w:r>
      <w:r>
        <w:rPr>
          <w:rFonts w:hint="eastAsia" w:ascii="宋体" w:hAnsi="宋体" w:cs="宋体"/>
          <w:b/>
          <w:bCs/>
          <w:color w:val="000000"/>
          <w:sz w:val="21"/>
          <w:szCs w:val="21"/>
          <w:highlight w:val="none"/>
          <w:lang w:val="en-US" w:eastAsia="zh-CN"/>
        </w:rPr>
        <w:t xml:space="preserve">4</w:t>
      </w:r>
      <w:r>
        <w:rPr>
          <w:rFonts w:hint="eastAsia" w:ascii="宋体" w:hAnsi="宋体" w:cs="宋体"/>
          <w:b/>
          <w:bCs/>
          <w:color w:val="000000"/>
          <w:sz w:val="21"/>
          <w:szCs w:val="21"/>
          <w:highlight w:val="none"/>
          <w:lang w:val="zh-CN"/>
        </w:rPr>
        <w:t xml:space="preserve">）</w:t>
      </w:r>
      <w:r>
        <w:rPr>
          <w:rFonts w:hint="eastAsia" w:ascii="宋体" w:hAnsi="宋体" w:cs="宋体"/>
          <w:b/>
          <w:color w:val="000000"/>
          <w:sz w:val="21"/>
          <w:szCs w:val="21"/>
          <w:highlight w:val="none"/>
          <w:lang w:val="en-US" w:eastAsia="zh-CN"/>
        </w:rPr>
        <w:t xml:space="preserve">本项目专门面向</w:t>
      </w:r>
      <w:r>
        <w:rPr>
          <w:rFonts w:hint="eastAsia" w:ascii="宋体" w:hAnsi="宋体" w:eastAsia="宋体" w:cs="宋体"/>
          <w:b/>
          <w:color w:val="000000"/>
          <w:sz w:val="21"/>
          <w:szCs w:val="21"/>
          <w:highlight w:val="none"/>
        </w:rPr>
        <w:t xml:space="preserve">中小企业</w:t>
      </w:r>
      <w:r>
        <w:rPr>
          <w:rFonts w:hint="eastAsia" w:ascii="宋体" w:hAnsi="宋体" w:cs="宋体"/>
          <w:b/>
          <w:color w:val="000000"/>
          <w:sz w:val="21"/>
          <w:szCs w:val="21"/>
          <w:highlight w:val="none"/>
          <w:lang w:val="en-US" w:eastAsia="zh-CN"/>
        </w:rPr>
        <w:t xml:space="preserve">采购，供应商必须按12.4.2或12.7.1要求提供材料。否则，响应文件将按无效响应处理。</w:t>
      </w:r>
      <w:r>
        <w:rPr>
          <w:rFonts w:hint="eastAsia" w:ascii="宋体" w:hAnsi="宋体" w:cs="宋体"/>
          <w:b/>
          <w:color w:val="000000"/>
          <w:sz w:val="21"/>
          <w:szCs w:val="21"/>
          <w:highlight w:val="none"/>
          <w:lang w:val="en-US" w:eastAsia="zh-CN"/>
        </w:rPr>
      </w:r>
      <w:r/>
    </w:p>
    <w:p>
      <w:pPr>
        <w:pStyle w:val="742"/>
        <w:ind w:firstLine="791"/>
        <w:spacing w:line="400" w:lineRule="exact"/>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w:t>
      </w:r>
      <w:r>
        <w:rPr>
          <w:rFonts w:hint="eastAsia" w:ascii="宋体" w:hAnsi="宋体" w:cs="宋体"/>
          <w:b/>
          <w:bCs/>
          <w:color w:val="000000"/>
          <w:sz w:val="21"/>
          <w:szCs w:val="21"/>
          <w:highlight w:val="none"/>
          <w:lang w:val="en-US" w:eastAsia="zh-CN"/>
        </w:rPr>
        <w:t xml:space="preserve">5</w:t>
      </w:r>
      <w:r>
        <w:rPr>
          <w:rFonts w:hint="eastAsia" w:ascii="宋体" w:hAnsi="宋体" w:cs="宋体"/>
          <w:b/>
          <w:bCs/>
          <w:color w:val="000000"/>
          <w:sz w:val="21"/>
          <w:szCs w:val="21"/>
          <w:highlight w:val="none"/>
          <w:lang w:val="zh-CN"/>
        </w:rPr>
        <w:t xml:space="preserve">）</w:t>
      </w:r>
      <w:r>
        <w:rPr>
          <w:rFonts w:hint="eastAsia" w:ascii="宋体" w:hAnsi="宋体" w:cs="宋体"/>
          <w:b/>
          <w:bCs/>
          <w:color w:val="000000"/>
          <w:sz w:val="21"/>
          <w:szCs w:val="21"/>
          <w:highlight w:val="none"/>
          <w:lang w:val="zh-CN" w:eastAsia="zh-CN"/>
        </w:rPr>
        <w:t xml:space="preserve">供应商</w:t>
      </w:r>
      <w:r>
        <w:rPr>
          <w:rFonts w:hint="eastAsia" w:ascii="宋体" w:hAnsi="宋体" w:cs="宋体"/>
          <w:b/>
          <w:bCs/>
          <w:color w:val="000000"/>
          <w:sz w:val="21"/>
          <w:szCs w:val="21"/>
          <w:highlight w:val="none"/>
          <w:lang w:val="zh-CN"/>
        </w:rPr>
        <w:t xml:space="preserve">应保证上传的</w:t>
      </w:r>
      <w:r>
        <w:rPr>
          <w:rFonts w:hint="eastAsia" w:ascii="宋体" w:hAnsi="宋体" w:cs="宋体"/>
          <w:b/>
          <w:bCs/>
          <w:color w:val="000000"/>
          <w:sz w:val="21"/>
          <w:szCs w:val="21"/>
          <w:highlight w:val="none"/>
          <w:lang w:val="zh-CN" w:eastAsia="zh-CN"/>
        </w:rPr>
        <w:t xml:space="preserve">响应</w:t>
      </w:r>
      <w:r>
        <w:rPr>
          <w:rFonts w:hint="eastAsia" w:ascii="宋体" w:hAnsi="宋体" w:cs="宋体"/>
          <w:b/>
          <w:bCs/>
          <w:color w:val="000000"/>
          <w:sz w:val="21"/>
          <w:szCs w:val="21"/>
          <w:highlight w:val="none"/>
          <w:lang w:val="zh-CN"/>
        </w:rPr>
        <w:t xml:space="preserve">文件完整、清晰可辨认，若因上传资料过小或模糊不清等无法辨认的都视为该资料未提供。</w:t>
      </w:r>
      <w:r>
        <w:rPr>
          <w:rFonts w:hint="eastAsia" w:ascii="宋体" w:hAnsi="宋体" w:cs="宋体"/>
          <w:b/>
          <w:bCs/>
          <w:color w:val="000000"/>
          <w:sz w:val="21"/>
          <w:szCs w:val="21"/>
          <w:highlight w:val="none"/>
          <w:lang w:val="zh-CN"/>
        </w:rPr>
      </w:r>
      <w:r/>
    </w:p>
    <w:p>
      <w:pPr>
        <w:pStyle w:val="742"/>
        <w:ind w:firstLine="791"/>
        <w:spacing w:line="400" w:lineRule="exact"/>
        <w:widowControl w:val="off"/>
        <w:rPr>
          <w:rFonts w:hint="eastAsia" w:ascii="宋体" w:hAnsi="宋体" w:cs="宋体"/>
          <w:b/>
          <w:color w:val="000000"/>
          <w:sz w:val="21"/>
          <w:szCs w:val="21"/>
          <w:highlight w:val="none"/>
        </w:rPr>
      </w:pPr>
      <w:r>
        <w:rPr>
          <w:rFonts w:hint="eastAsia" w:ascii="宋体" w:hAnsi="宋体" w:cs="宋体"/>
          <w:b/>
          <w:bCs/>
          <w:color w:val="000000"/>
          <w:sz w:val="21"/>
          <w:szCs w:val="21"/>
          <w:highlight w:val="none"/>
          <w:lang w:val="zh-CN"/>
        </w:rPr>
        <w:t xml:space="preserve">（</w:t>
      </w:r>
      <w:r>
        <w:rPr>
          <w:rFonts w:hint="eastAsia" w:ascii="宋体" w:hAnsi="宋体" w:cs="宋体"/>
          <w:b/>
          <w:bCs/>
          <w:color w:val="000000"/>
          <w:sz w:val="21"/>
          <w:szCs w:val="21"/>
          <w:highlight w:val="none"/>
          <w:lang w:val="en-US" w:eastAsia="zh-CN"/>
        </w:rPr>
        <w:t xml:space="preserve">6</w:t>
      </w:r>
      <w:r>
        <w:rPr>
          <w:rFonts w:hint="eastAsia" w:ascii="宋体" w:hAnsi="宋体" w:cs="宋体"/>
          <w:b/>
          <w:bCs/>
          <w:color w:val="000000"/>
          <w:sz w:val="21"/>
          <w:szCs w:val="21"/>
          <w:highlight w:val="none"/>
          <w:lang w:val="zh-CN"/>
        </w:rPr>
        <w:t xml:space="preserve">）</w:t>
      </w:r>
      <w:r>
        <w:rPr>
          <w:rFonts w:hint="eastAsia" w:ascii="宋体" w:hAnsi="宋体" w:cs="宋体"/>
          <w:b/>
          <w:color w:val="000000"/>
          <w:sz w:val="21"/>
          <w:szCs w:val="21"/>
          <w:highlight w:val="none"/>
        </w:rPr>
        <w:t xml:space="preserve">磋商过程中如有问题采购代理机构工作人员会及时通过《投标供应商确认函》留存的手机号或磋商响应函留存的手机号（如有）与供应商联系。请供应商确保系统在线状态且该手机号磋商当日通信畅通，否则导致对供应商不利的后果由供应商自行承担。</w:t>
      </w:r>
      <w:r>
        <w:rPr>
          <w:rFonts w:hint="eastAsia" w:ascii="宋体" w:hAnsi="宋体" w:cs="宋体"/>
          <w:b/>
          <w:color w:val="000000"/>
          <w:sz w:val="21"/>
          <w:szCs w:val="21"/>
          <w:highlight w:val="none"/>
        </w:rPr>
      </w:r>
      <w:r/>
    </w:p>
    <w:p>
      <w:pPr>
        <w:pStyle w:val="742"/>
        <w:ind w:firstLine="422"/>
        <w:spacing w:line="400" w:lineRule="exact"/>
        <w:widowControl w:val="off"/>
        <w:rPr>
          <w:rFonts w:hint="eastAsia" w:ascii="宋体" w:hAnsi="宋体" w:cs="宋体"/>
          <w:b/>
          <w:color w:val="000000"/>
          <w:sz w:val="21"/>
          <w:szCs w:val="21"/>
          <w:highlight w:val="none"/>
        </w:rPr>
      </w:pPr>
      <w:r>
        <w:rPr>
          <w:rFonts w:hint="eastAsia" w:ascii="宋体" w:hAnsi="宋体" w:cs="宋体"/>
          <w:b/>
          <w:bCs/>
          <w:color w:val="000000"/>
          <w:sz w:val="21"/>
          <w:szCs w:val="21"/>
          <w:highlight w:val="none"/>
        </w:rPr>
        <w:t xml:space="preserve">13.响应文件的</w:t>
      </w:r>
      <w:r>
        <w:rPr>
          <w:rFonts w:hint="eastAsia" w:ascii="宋体" w:hAnsi="宋体" w:cs="宋体"/>
          <w:b/>
          <w:color w:val="000000"/>
          <w:sz w:val="21"/>
          <w:szCs w:val="21"/>
          <w:highlight w:val="none"/>
        </w:rPr>
        <w:t xml:space="preserve">编制与提交</w:t>
      </w:r>
      <w:r>
        <w:rPr>
          <w:rFonts w:hint="eastAsia" w:ascii="宋体" w:hAnsi="宋体" w:cs="宋体"/>
          <w:b/>
          <w:color w:val="000000"/>
          <w:sz w:val="21"/>
          <w:szCs w:val="21"/>
          <w:highlight w:val="none"/>
        </w:rPr>
      </w:r>
      <w:r/>
    </w:p>
    <w:p>
      <w:pPr>
        <w:pStyle w:val="742"/>
        <w:ind w:firstLine="420"/>
        <w:spacing w:line="400" w:lineRule="exact"/>
        <w:widowControl w:val="off"/>
        <w:rPr>
          <w:rFonts w:hint="eastAsia" w:ascii="宋体" w:hAnsi="宋体" w:cs="宋体"/>
          <w:b/>
          <w:bCs/>
          <w:color w:val="000000"/>
          <w:sz w:val="21"/>
          <w:szCs w:val="21"/>
          <w:highlight w:val="none"/>
          <w:shd w:val="clear" w:color="auto" w:fill="ffffff"/>
        </w:rPr>
      </w:pPr>
      <w:r>
        <w:rPr>
          <w:rFonts w:hint="eastAsia" w:ascii="宋体" w:hAnsi="宋体" w:cs="宋体"/>
          <w:color w:val="000000"/>
          <w:sz w:val="21"/>
          <w:szCs w:val="21"/>
          <w:highlight w:val="none"/>
        </w:rPr>
        <w:t xml:space="preserve">13.1本项目为网上采购项目，供应商应使用CA证书登录“苏采云”获取采购文件，在财政部门指定的政府采购信息发布媒体获取补充（更正）文件，对响应文件进行电子签章、线上提交响应文件；供应商按照《苏采云系统供应商操作手册》进行制作、上传电子响应文件。</w:t>
      </w:r>
      <w:r>
        <w:rPr>
          <w:rFonts w:hint="eastAsia" w:ascii="宋体" w:hAnsi="宋体" w:cs="宋体"/>
          <w:b/>
          <w:bCs/>
          <w:color w:val="000000"/>
          <w:sz w:val="21"/>
          <w:szCs w:val="21"/>
          <w:highlight w:val="none"/>
          <w:shd w:val="clear" w:color="auto" w:fill="ffffff"/>
        </w:rPr>
        <w:t xml:space="preserve">电子响应文件制作完成后请于响应文件递交截止时间前成功上传至“苏采云”系统，否则视为放弃参加该采购项目。供应商提交响应文件的时间以系统收到上传的电子响应文件时间为准，供应商应充分考虑到网络环境、网络带宽等风险因素，如因供应商自身原因造成的电子响应文件上传不成功由供应商自行承担全部责任。</w:t>
      </w:r>
      <w:r>
        <w:rPr>
          <w:rFonts w:hint="eastAsia" w:ascii="宋体" w:hAnsi="宋体" w:cs="宋体"/>
          <w:b/>
          <w:bCs/>
          <w:color w:val="000000"/>
          <w:sz w:val="21"/>
          <w:szCs w:val="21"/>
          <w:highlight w:val="none"/>
          <w:shd w:val="clear" w:color="auto" w:fill="ffffff"/>
        </w:rPr>
      </w:r>
      <w:r/>
    </w:p>
    <w:p>
      <w:pPr>
        <w:pStyle w:val="742"/>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注：（1）请供应商务必保管好编制递交电子响应文件时使用的CA，</w:t>
      </w:r>
      <w:r>
        <w:rPr>
          <w:rFonts w:hint="eastAsia" w:ascii="宋体" w:hAnsi="宋体" w:cs="宋体"/>
          <w:b/>
          <w:bCs/>
          <w:color w:val="000000"/>
          <w:sz w:val="21"/>
          <w:szCs w:val="21"/>
          <w:highlight w:val="none"/>
        </w:rPr>
        <w:t xml:space="preserve">如因丢失、损坏等原因更换CA锁时，需重新制作电子响应文件并递交，否则可能无法解密，因此导致的响应失败等不利后果由供应商自行承担</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42"/>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b/>
          <w:bCs/>
          <w:color w:val="000000"/>
          <w:sz w:val="21"/>
          <w:szCs w:val="21"/>
          <w:highlight w:val="none"/>
        </w:rPr>
        <w:t xml:space="preserve">如本项目在政府采购信息发布媒体上发布了更正公告，请供应商务必在“苏采云”系统中下载更正资料，根据更正后的采购文件重新编制电子响应文件并递交，否则可能无法解密，因此导致的响应失败等不利后果由供应商自行承担</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946"/>
        <w:ind w:left="0" w:firstLine="422"/>
        <w:spacing w:after="0" w:line="400" w:lineRule="exact"/>
        <w:rPr>
          <w:rFonts w:hint="eastAsia" w:ascii="宋体" w:hAnsi="宋体" w:eastAsia="宋体" w:cs="宋体"/>
          <w:b/>
          <w:bCs/>
          <w:color w:val="000000"/>
          <w:sz w:val="21"/>
          <w:szCs w:val="21"/>
          <w:highlight w:val="none"/>
          <w:shd w:val="clear" w:color="auto" w:fill="ffffff"/>
        </w:rPr>
      </w:pPr>
      <w:r>
        <w:rPr>
          <w:rFonts w:hint="eastAsia" w:ascii="宋体" w:hAnsi="宋体" w:eastAsia="宋体" w:cs="宋体"/>
          <w:b/>
          <w:bCs/>
          <w:color w:val="000000"/>
          <w:sz w:val="21"/>
          <w:szCs w:val="21"/>
          <w:highlight w:val="none"/>
          <w:shd w:val="clear" w:color="auto" w:fill="ffffff"/>
        </w:rPr>
        <w:t xml:space="preserve">13.2本采购文件中用带星号（“★”）、“须（必须）”或“应（应当）”等其他文字说明的服务和商务要求为实质性条款要求，供应商对相关内容不得有任何偏离，否则作无效响应处理。</w:t>
      </w:r>
      <w:r>
        <w:rPr>
          <w:rFonts w:hint="eastAsia" w:ascii="宋体" w:hAnsi="宋体" w:eastAsia="宋体" w:cs="宋体"/>
          <w:b/>
          <w:bCs/>
          <w:color w:val="000000"/>
          <w:sz w:val="21"/>
          <w:szCs w:val="21"/>
          <w:highlight w:val="none"/>
          <w:shd w:val="clear" w:color="auto" w:fill="ffffff"/>
        </w:rPr>
      </w:r>
      <w:r/>
    </w:p>
    <w:p>
      <w:pPr>
        <w:pStyle w:val="946"/>
        <w:ind w:left="0" w:firstLine="422"/>
        <w:spacing w:after="0" w:line="400" w:lineRule="exact"/>
        <w:rPr>
          <w:rFonts w:hint="eastAsia" w:ascii="宋体" w:hAnsi="宋体" w:eastAsia="宋体" w:cs="宋体"/>
          <w:b/>
          <w:bCs/>
          <w:color w:val="000000"/>
          <w:sz w:val="21"/>
          <w:szCs w:val="21"/>
          <w:highlight w:val="none"/>
          <w:shd w:val="clear" w:color="auto" w:fill="ffffff"/>
        </w:rPr>
      </w:pPr>
      <w:r>
        <w:rPr>
          <w:rFonts w:hint="eastAsia" w:ascii="宋体" w:hAnsi="宋体" w:eastAsia="宋体" w:cs="宋体"/>
          <w:b/>
          <w:bCs/>
          <w:color w:val="000000"/>
          <w:sz w:val="21"/>
          <w:szCs w:val="21"/>
          <w:highlight w:val="none"/>
          <w:shd w:val="clear" w:color="auto" w:fill="ffffff"/>
        </w:rPr>
        <w:t xml:space="preserve">13.3制作电子响应文件时必须与响应文件制作软件目录一一对应，将相关资料上传至相应模块。</w:t>
      </w:r>
      <w:r>
        <w:rPr>
          <w:rFonts w:hint="eastAsia" w:ascii="宋体" w:hAnsi="宋体" w:eastAsia="宋体" w:cs="宋体"/>
          <w:b/>
          <w:bCs/>
          <w:color w:val="000000"/>
          <w:sz w:val="21"/>
          <w:szCs w:val="21"/>
          <w:highlight w:val="none"/>
          <w:shd w:val="clear" w:color="auto" w:fill="ffffff"/>
        </w:rPr>
      </w:r>
      <w:r/>
    </w:p>
    <w:p>
      <w:pPr>
        <w:pStyle w:val="742"/>
        <w:ind w:firstLine="420"/>
        <w:jc w:val="both"/>
        <w:spacing w:line="40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13.4响应文件未按照采购文件要求加盖CA电子公章的，响应无效。</w:t>
      </w:r>
      <w:r>
        <w:rPr>
          <w:rFonts w:hint="eastAsia" w:ascii="宋体" w:hAnsi="宋体" w:cs="宋体"/>
          <w:b/>
          <w:bCs/>
          <w:color w:val="000000"/>
          <w:sz w:val="21"/>
          <w:szCs w:val="21"/>
          <w:highlight w:val="none"/>
        </w:rPr>
      </w:r>
      <w:r/>
    </w:p>
    <w:p>
      <w:pPr>
        <w:pStyle w:val="946"/>
        <w:ind w:left="0" w:firstLine="422"/>
        <w:spacing w:after="0" w:line="400" w:lineRule="exact"/>
        <w:rPr>
          <w:rFonts w:hint="eastAsia" w:ascii="宋体" w:hAnsi="宋体" w:eastAsia="宋体" w:cs="宋体"/>
          <w:b/>
          <w:bCs/>
          <w:color w:val="000000"/>
          <w:sz w:val="21"/>
          <w:szCs w:val="21"/>
          <w:highlight w:val="none"/>
          <w:shd w:val="clear" w:color="auto" w:fill="ffffff"/>
        </w:rPr>
      </w:pPr>
      <w:r>
        <w:rPr>
          <w:rFonts w:hint="eastAsia" w:ascii="宋体" w:hAnsi="宋体" w:eastAsia="宋体" w:cs="宋体"/>
          <w:b/>
          <w:color w:val="000000"/>
          <w:sz w:val="21"/>
          <w:szCs w:val="21"/>
          <w:highlight w:val="none"/>
        </w:rPr>
        <w:t xml:space="preserve">14.响应文件提交（上传）截止时间</w:t>
      </w:r>
      <w:r>
        <w:rPr>
          <w:rFonts w:hint="eastAsia" w:ascii="宋体" w:hAnsi="宋体" w:eastAsia="宋体" w:cs="宋体"/>
          <w:b/>
          <w:bCs/>
          <w:color w:val="000000"/>
          <w:sz w:val="21"/>
          <w:szCs w:val="21"/>
          <w:highlight w:val="none"/>
          <w:shd w:val="clear" w:color="auto" w:fill="ffffff"/>
        </w:rPr>
      </w:r>
      <w:r/>
    </w:p>
    <w:p>
      <w:pPr>
        <w:pStyle w:val="946"/>
        <w:ind w:left="0"/>
        <w:spacing w:after="0"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14.1</w:t>
      </w:r>
      <w:r>
        <w:rPr>
          <w:rFonts w:hint="eastAsia" w:ascii="宋体" w:hAnsi="宋体" w:eastAsia="宋体" w:cs="宋体"/>
          <w:color w:val="000000"/>
          <w:sz w:val="21"/>
          <w:szCs w:val="21"/>
          <w:highlight w:val="none"/>
        </w:rPr>
        <w:t xml:space="preserve">响应文件必须在采购文件规定的提交（上传）截止时间前上传“苏采云”系统</w:t>
      </w:r>
      <w:r>
        <w:rPr>
          <w:rFonts w:hint="eastAsia" w:ascii="宋体" w:hAnsi="宋体" w:eastAsia="宋体" w:cs="宋体"/>
          <w:b/>
          <w:color w:val="000000"/>
          <w:sz w:val="21"/>
          <w:szCs w:val="21"/>
          <w:highlight w:val="none"/>
        </w:rPr>
        <w:t xml:space="preserve">，否则视为放弃参加该采购项目</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46"/>
        <w:ind w:left="0"/>
        <w:spacing w:after="0"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14.2</w:t>
      </w:r>
      <w:r>
        <w:rPr>
          <w:rFonts w:hint="eastAsia" w:ascii="宋体" w:hAnsi="宋体" w:eastAsia="宋体" w:cs="宋体"/>
          <w:color w:val="000000"/>
          <w:sz w:val="21"/>
          <w:szCs w:val="21"/>
          <w:highlight w:val="none"/>
        </w:rPr>
        <w:t xml:space="preserve">采购人或采购代理机构推迟响应文件提交截止时间时，</w:t>
      </w:r>
      <w:r>
        <w:rPr>
          <w:rFonts w:hint="eastAsia" w:ascii="宋体" w:hAnsi="宋体" w:eastAsia="宋体" w:cs="宋体"/>
          <w:bCs/>
          <w:color w:val="000000"/>
          <w:sz w:val="21"/>
          <w:szCs w:val="21"/>
          <w:highlight w:val="none"/>
        </w:rPr>
        <w:t xml:space="preserve">将在财政部门指定的政府采购信息发布媒体发布通知，</w:t>
      </w:r>
      <w:r>
        <w:rPr>
          <w:rFonts w:hint="eastAsia" w:ascii="宋体" w:hAnsi="宋体" w:eastAsia="宋体" w:cs="宋体"/>
          <w:color w:val="000000"/>
          <w:sz w:val="21"/>
          <w:szCs w:val="21"/>
          <w:highlight w:val="none"/>
        </w:rPr>
        <w:t xml:space="preserve">供应商</w:t>
      </w:r>
      <w:r>
        <w:rPr>
          <w:rFonts w:hint="eastAsia" w:ascii="宋体" w:hAnsi="宋体" w:eastAsia="宋体" w:cs="宋体"/>
          <w:bCs/>
          <w:color w:val="000000"/>
          <w:sz w:val="21"/>
          <w:szCs w:val="21"/>
          <w:highlight w:val="none"/>
        </w:rPr>
        <w:t xml:space="preserve">通过财政部门指定的政府采购信息发布媒体自行查看</w:t>
      </w:r>
      <w:r>
        <w:rPr>
          <w:rFonts w:hint="eastAsia" w:ascii="宋体" w:hAnsi="宋体" w:eastAsia="宋体" w:cs="宋体"/>
          <w:color w:val="000000"/>
          <w:sz w:val="21"/>
          <w:szCs w:val="21"/>
          <w:highlight w:val="none"/>
        </w:rPr>
        <w:t xml:space="preserve">。在这种情况下，采购人或采购代理机构和供应商的权利和义务将受到新的截止时间的约束</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46"/>
        <w:ind w:left="0" w:firstLine="422"/>
        <w:spacing w:after="0" w:line="400" w:lineRule="exact"/>
        <w:rPr>
          <w:rFonts w:hint="eastAsia" w:ascii="宋体" w:hAnsi="宋体" w:eastAsia="宋体" w:cs="宋体"/>
          <w:b/>
          <w:bCs/>
          <w:color w:val="000000"/>
          <w:sz w:val="21"/>
          <w:szCs w:val="21"/>
          <w:highlight w:val="none"/>
          <w:shd w:val="clear" w:color="auto" w:fill="ffffff"/>
        </w:rPr>
      </w:pPr>
      <w:r>
        <w:rPr>
          <w:rFonts w:hint="eastAsia" w:ascii="宋体" w:hAnsi="宋体" w:eastAsia="宋体" w:cs="宋体"/>
          <w:b/>
          <w:color w:val="000000"/>
          <w:sz w:val="21"/>
          <w:szCs w:val="21"/>
          <w:highlight w:val="none"/>
        </w:rPr>
        <w:t xml:space="preserve">15.响应文件的修改和撤回</w:t>
      </w:r>
      <w:r>
        <w:rPr>
          <w:rFonts w:hint="eastAsia" w:ascii="宋体" w:hAnsi="宋体" w:eastAsia="宋体" w:cs="宋体"/>
          <w:b/>
          <w:bCs/>
          <w:color w:val="000000"/>
          <w:sz w:val="21"/>
          <w:szCs w:val="21"/>
          <w:highlight w:val="none"/>
          <w:shd w:val="clear" w:color="auto" w:fill="ffffff"/>
        </w:rPr>
      </w:r>
      <w:r/>
    </w:p>
    <w:p>
      <w:pPr>
        <w:pStyle w:val="742"/>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15.1</w:t>
      </w:r>
      <w:r>
        <w:rPr>
          <w:rFonts w:hint="eastAsia" w:ascii="宋体" w:hAnsi="宋体" w:cs="宋体"/>
          <w:bCs/>
          <w:color w:val="000000"/>
          <w:sz w:val="21"/>
          <w:szCs w:val="21"/>
          <w:highlight w:val="none"/>
        </w:rPr>
        <w:t xml:space="preserve">供应商</w:t>
      </w:r>
      <w:r>
        <w:rPr>
          <w:rFonts w:hint="eastAsia" w:ascii="宋体" w:hAnsi="宋体" w:cs="宋体"/>
          <w:color w:val="000000"/>
          <w:sz w:val="21"/>
          <w:szCs w:val="21"/>
          <w:highlight w:val="none"/>
        </w:rPr>
        <w:t xml:space="preserve">在响应文件网上提交截止时间前，可以对其电子文件进行补充、修改，具体操作方法见《苏采云系统供应商操作手册》。在响应文件网上提交截止时间之后，</w:t>
      </w:r>
      <w:r>
        <w:rPr>
          <w:rFonts w:hint="eastAsia" w:ascii="宋体" w:hAnsi="宋体" w:cs="宋体"/>
          <w:bCs/>
          <w:color w:val="000000"/>
          <w:sz w:val="21"/>
          <w:szCs w:val="21"/>
          <w:highlight w:val="none"/>
        </w:rPr>
        <w:t xml:space="preserve">供应商</w:t>
      </w:r>
      <w:r>
        <w:rPr>
          <w:rFonts w:hint="eastAsia" w:ascii="宋体" w:hAnsi="宋体" w:cs="宋体"/>
          <w:color w:val="000000"/>
          <w:sz w:val="21"/>
          <w:szCs w:val="21"/>
          <w:highlight w:val="none"/>
        </w:rPr>
        <w:t xml:space="preserve">不得对其电子响应文件作任何修改。</w:t>
      </w:r>
      <w:r>
        <w:rPr>
          <w:rFonts w:ascii="宋体" w:hAnsi="宋体" w:cs="宋体"/>
          <w:color w:val="000000"/>
          <w:sz w:val="21"/>
          <w:szCs w:val="21"/>
          <w:highlight w:val="none"/>
        </w:rPr>
      </w:r>
      <w:r/>
    </w:p>
    <w:p>
      <w:pPr>
        <w:pStyle w:val="742"/>
        <w:ind w:firstLine="480"/>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15.2供应商在响应文件网上提交截止时间前，可以撤回其电子响应文件，具体操作方法见《苏采云系统供应商操作手册》。供应商撤回电子响应文件，则认为其不再参与本项目采购活动。在截止时间至采购文件中规定的响应文件有效期满之间的这段时间内，供应商不得撤回其响应。</w:t>
      </w:r>
      <w:r>
        <w:rPr>
          <w:rFonts w:hint="eastAsia" w:ascii="宋体" w:hAnsi="宋体" w:cs="宋体"/>
          <w:color w:val="000000"/>
          <w:sz w:val="21"/>
          <w:szCs w:val="21"/>
          <w:highlight w:val="none"/>
        </w:rPr>
      </w:r>
      <w:r/>
    </w:p>
    <w:p>
      <w:pPr>
        <w:pStyle w:val="878"/>
        <w:ind w:firstLine="422"/>
        <w:spacing w:line="400" w:lineRule="exact"/>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lang w:val="en-US"/>
        </w:rPr>
        <w:t xml:space="preserve">16.</w:t>
      </w:r>
      <w:r>
        <w:rPr>
          <w:rFonts w:hint="eastAsia" w:ascii="宋体" w:hAnsi="宋体" w:cs="宋体"/>
          <w:b/>
          <w:color w:val="000000"/>
          <w:sz w:val="21"/>
          <w:szCs w:val="21"/>
          <w:highlight w:val="none"/>
        </w:rPr>
        <w:t xml:space="preserve">报价（编制）要求的说明</w:t>
      </w:r>
      <w:r>
        <w:rPr>
          <w:rFonts w:hint="eastAsia" w:ascii="宋体" w:hAnsi="宋体" w:cs="宋体"/>
          <w:b/>
          <w:color w:val="000000"/>
          <w:sz w:val="21"/>
          <w:szCs w:val="21"/>
          <w:highlight w:val="none"/>
        </w:rPr>
      </w:r>
      <w:r/>
    </w:p>
    <w:p>
      <w:pPr>
        <w:pStyle w:val="878"/>
        <w:ind w:firstLine="420"/>
        <w:spacing w:line="40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lang w:val="en-US"/>
        </w:rPr>
        <w:t xml:space="preserve">16.</w:t>
      </w:r>
      <w:r>
        <w:rPr>
          <w:rFonts w:hint="eastAsia" w:ascii="宋体" w:hAnsi="宋体"/>
          <w:color w:val="000000"/>
          <w:sz w:val="21"/>
          <w:szCs w:val="21"/>
          <w:highlight w:val="none"/>
        </w:rPr>
        <w:t xml:space="preserve">1</w:t>
      </w:r>
      <w:r>
        <w:rPr>
          <w:rFonts w:hint="eastAsia" w:ascii="宋体" w:hAnsi="宋体"/>
          <w:color w:val="000000"/>
          <w:sz w:val="21"/>
          <w:szCs w:val="21"/>
          <w:highlight w:val="none"/>
          <w:lang w:val="en-US"/>
        </w:rPr>
        <w:t xml:space="preserve">供应商</w:t>
      </w:r>
      <w:r>
        <w:rPr>
          <w:rFonts w:hint="eastAsia" w:ascii="宋体" w:hAnsi="宋体"/>
          <w:color w:val="000000"/>
          <w:sz w:val="21"/>
          <w:szCs w:val="21"/>
          <w:highlight w:val="none"/>
        </w:rPr>
        <w:t xml:space="preserve">对《开标一览表》中的报价应包括</w:t>
      </w:r>
      <w:r>
        <w:rPr>
          <w:rFonts w:hint="eastAsia" w:ascii="宋体" w:hAnsi="宋体" w:cs="宋体"/>
          <w:color w:val="000000"/>
          <w:sz w:val="21"/>
          <w:szCs w:val="21"/>
          <w:highlight w:val="none"/>
        </w:rPr>
        <w:t xml:space="preserve">为履行本</w:t>
      </w:r>
      <w:r>
        <w:rPr>
          <w:rFonts w:hint="eastAsia" w:ascii="宋体" w:hAnsi="宋体" w:cs="宋体"/>
          <w:color w:val="000000"/>
          <w:sz w:val="21"/>
          <w:szCs w:val="21"/>
          <w:highlight w:val="none"/>
          <w:lang w:val="en-US"/>
        </w:rPr>
        <w:t xml:space="preserve">项目服务</w:t>
      </w:r>
      <w:r>
        <w:rPr>
          <w:rFonts w:hint="eastAsia" w:ascii="宋体" w:hAnsi="宋体" w:cs="宋体"/>
          <w:color w:val="000000"/>
          <w:sz w:val="21"/>
          <w:szCs w:val="21"/>
          <w:highlight w:val="none"/>
        </w:rPr>
        <w:t xml:space="preserve">合同而发生的所有费用</w:t>
      </w:r>
      <w:r>
        <w:rPr>
          <w:rFonts w:hint="eastAsia" w:ascii="宋体" w:hAnsi="宋体"/>
          <w:color w:val="000000"/>
          <w:sz w:val="21"/>
          <w:szCs w:val="21"/>
          <w:highlight w:val="none"/>
        </w:rPr>
        <w:t xml:space="preserve">。</w:t>
      </w:r>
      <w:r>
        <w:rPr>
          <w:rFonts w:hint="eastAsia" w:ascii="宋体" w:hAnsi="宋体" w:cs="宋体"/>
          <w:color w:val="000000"/>
          <w:sz w:val="21"/>
          <w:szCs w:val="21"/>
          <w:highlight w:val="none"/>
          <w:lang w:val="en-US"/>
        </w:rPr>
        <w:t xml:space="preserve">合同价款</w:t>
      </w:r>
      <w:r>
        <w:rPr>
          <w:rFonts w:hint="eastAsia" w:ascii="宋体" w:hAnsi="宋体" w:cs="宋体"/>
          <w:color w:val="000000"/>
          <w:sz w:val="21"/>
          <w:szCs w:val="21"/>
          <w:highlight w:val="none"/>
        </w:rPr>
        <w:t xml:space="preserve">为最终报价，除非因特殊原因并经</w:t>
      </w:r>
      <w:r>
        <w:rPr>
          <w:rFonts w:hint="eastAsia" w:ascii="宋体" w:hAnsi="宋体" w:cs="宋体"/>
          <w:color w:val="000000"/>
          <w:sz w:val="21"/>
          <w:szCs w:val="21"/>
          <w:highlight w:val="none"/>
          <w:lang w:val="en-US" w:eastAsia="zh-CN"/>
        </w:rPr>
        <w:t xml:space="preserve">合同</w:t>
      </w:r>
      <w:r>
        <w:rPr>
          <w:rFonts w:hint="eastAsia" w:ascii="宋体" w:hAnsi="宋体" w:cs="宋体"/>
          <w:color w:val="000000"/>
          <w:sz w:val="21"/>
          <w:szCs w:val="21"/>
          <w:highlight w:val="none"/>
        </w:rPr>
        <w:t xml:space="preserve">双方协商同意，</w:t>
      </w:r>
      <w:r>
        <w:rPr>
          <w:rFonts w:hint="eastAsia" w:ascii="宋体" w:hAnsi="宋体" w:cs="宋体"/>
          <w:color w:val="000000"/>
          <w:sz w:val="21"/>
          <w:szCs w:val="21"/>
          <w:highlight w:val="none"/>
          <w:lang w:val="en-US"/>
        </w:rPr>
        <w:t xml:space="preserve">供应商</w:t>
      </w:r>
      <w:r>
        <w:rPr>
          <w:rFonts w:hint="eastAsia" w:ascii="宋体" w:hAnsi="宋体" w:cs="宋体"/>
          <w:color w:val="000000"/>
          <w:sz w:val="21"/>
          <w:szCs w:val="21"/>
          <w:highlight w:val="none"/>
        </w:rPr>
        <w:t xml:space="preserve">不得再要求追加任何费用。</w:t>
      </w:r>
      <w:r>
        <w:rPr>
          <w:rFonts w:hint="eastAsia" w:ascii="宋体" w:hAnsi="宋体"/>
          <w:color w:val="000000"/>
          <w:sz w:val="21"/>
          <w:szCs w:val="21"/>
          <w:highlight w:val="none"/>
        </w:rPr>
        <w:t xml:space="preserve">同时，除非合同条款中另有规定，否则，</w:t>
      </w:r>
      <w:r>
        <w:rPr>
          <w:rFonts w:hint="eastAsia" w:ascii="宋体" w:hAnsi="宋体" w:cs="宋体"/>
          <w:color w:val="000000"/>
          <w:sz w:val="21"/>
          <w:szCs w:val="21"/>
          <w:highlight w:val="none"/>
        </w:rPr>
        <w:t xml:space="preserve">供应商所报价格</w:t>
      </w:r>
      <w:r>
        <w:rPr>
          <w:rFonts w:hint="eastAsia" w:ascii="宋体" w:hAnsi="宋体"/>
          <w:color w:val="000000"/>
          <w:sz w:val="21"/>
          <w:szCs w:val="21"/>
          <w:highlight w:val="none"/>
        </w:rPr>
        <w:t xml:space="preserve">在合同实施期间不因市场变化因素而变动。</w:t>
      </w:r>
      <w:r>
        <w:rPr>
          <w:rFonts w:hint="eastAsia" w:ascii="宋体" w:hAnsi="宋体"/>
          <w:color w:val="000000"/>
          <w:sz w:val="21"/>
          <w:szCs w:val="21"/>
          <w:highlight w:val="none"/>
        </w:rPr>
      </w:r>
      <w:r/>
    </w:p>
    <w:p>
      <w:pPr>
        <w:pStyle w:val="878"/>
        <w:ind w:firstLine="42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rPr>
        <w:t xml:space="preserve">16</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rPr>
        <w:t xml:space="preserve">2</w:t>
      </w:r>
      <w:r>
        <w:rPr>
          <w:rFonts w:hint="eastAsia" w:ascii="宋体" w:hAnsi="宋体" w:cs="宋体"/>
          <w:b/>
          <w:bCs/>
          <w:color w:val="000000"/>
          <w:sz w:val="21"/>
          <w:szCs w:val="21"/>
          <w:highlight w:val="none"/>
          <w:lang w:val="en-US"/>
        </w:rPr>
        <w:t xml:space="preserve">供应商</w:t>
      </w:r>
      <w:r>
        <w:rPr>
          <w:rFonts w:hint="eastAsia" w:ascii="宋体" w:hAnsi="宋体" w:cs="宋体"/>
          <w:b/>
          <w:bCs/>
          <w:color w:val="000000"/>
          <w:sz w:val="21"/>
          <w:szCs w:val="21"/>
          <w:highlight w:val="none"/>
        </w:rPr>
        <w:t xml:space="preserve">应对</w:t>
      </w:r>
      <w:r>
        <w:rPr>
          <w:rFonts w:hint="eastAsia" w:ascii="宋体" w:hAnsi="宋体" w:cs="宋体"/>
          <w:b/>
          <w:bCs/>
          <w:color w:val="000000"/>
          <w:sz w:val="21"/>
          <w:szCs w:val="21"/>
          <w:highlight w:val="none"/>
          <w:lang w:val="en-US"/>
        </w:rPr>
        <w:t xml:space="preserve">采购</w:t>
      </w:r>
      <w:r>
        <w:rPr>
          <w:rFonts w:hint="eastAsia" w:ascii="宋体" w:hAnsi="宋体" w:cs="宋体"/>
          <w:b/>
          <w:bCs/>
          <w:color w:val="000000"/>
          <w:sz w:val="21"/>
          <w:szCs w:val="21"/>
          <w:highlight w:val="none"/>
        </w:rPr>
        <w:t xml:space="preserve">文件内所要采购的全部内容进行报价，只</w:t>
      </w:r>
      <w:r>
        <w:rPr>
          <w:rFonts w:hint="eastAsia" w:ascii="宋体" w:hAnsi="宋体" w:cs="宋体"/>
          <w:b/>
          <w:bCs/>
          <w:color w:val="000000"/>
          <w:sz w:val="21"/>
          <w:szCs w:val="21"/>
          <w:highlight w:val="none"/>
          <w:lang w:val="en-US" w:eastAsia="zh-CN"/>
        </w:rPr>
        <w:t xml:space="preserve">响应</w:t>
      </w:r>
      <w:r>
        <w:rPr>
          <w:rFonts w:hint="eastAsia" w:ascii="宋体" w:hAnsi="宋体" w:cs="宋体"/>
          <w:b/>
          <w:bCs/>
          <w:color w:val="000000"/>
          <w:sz w:val="21"/>
          <w:szCs w:val="21"/>
          <w:highlight w:val="none"/>
        </w:rPr>
        <w:t xml:space="preserve">其中部分内容者，其</w:t>
      </w:r>
      <w:r>
        <w:rPr>
          <w:rFonts w:hint="eastAsia" w:ascii="宋体" w:hAnsi="宋体" w:cs="宋体"/>
          <w:b/>
          <w:bCs/>
          <w:color w:val="000000"/>
          <w:sz w:val="21"/>
          <w:szCs w:val="21"/>
          <w:highlight w:val="none"/>
          <w:lang w:val="en-US"/>
        </w:rPr>
        <w:t xml:space="preserve">响应文件将作无效处理</w:t>
      </w:r>
      <w:r>
        <w:rPr>
          <w:rFonts w:hint="eastAsia" w:ascii="宋体" w:hAnsi="宋体" w:cs="宋体"/>
          <w:color w:val="000000"/>
          <w:sz w:val="21"/>
          <w:szCs w:val="21"/>
          <w:highlight w:val="none"/>
        </w:rPr>
        <w:t xml:space="preserve">。但如果采购文件划分</w:t>
      </w:r>
      <w:r>
        <w:rPr>
          <w:rFonts w:hint="eastAsia" w:ascii="宋体" w:hAnsi="宋体" w:cs="宋体"/>
          <w:color w:val="000000"/>
          <w:sz w:val="21"/>
          <w:szCs w:val="21"/>
          <w:highlight w:val="none"/>
          <w:lang w:val="en-US" w:eastAsia="zh-CN"/>
        </w:rPr>
        <w:t xml:space="preserve">采购包</w:t>
      </w:r>
      <w:r>
        <w:rPr>
          <w:rFonts w:hint="eastAsia" w:ascii="宋体" w:hAnsi="宋体" w:cs="宋体"/>
          <w:color w:val="000000"/>
          <w:sz w:val="21"/>
          <w:szCs w:val="21"/>
          <w:highlight w:val="none"/>
        </w:rPr>
        <w:t xml:space="preserve">的，则供应商可以有选择地只参加其中一个或几个</w:t>
      </w:r>
      <w:r>
        <w:rPr>
          <w:rFonts w:hint="eastAsia" w:ascii="宋体" w:hAnsi="宋体" w:cs="宋体"/>
          <w:color w:val="000000"/>
          <w:sz w:val="21"/>
          <w:szCs w:val="21"/>
          <w:highlight w:val="none"/>
          <w:lang w:val="en-US" w:eastAsia="zh-CN"/>
        </w:rPr>
        <w:t xml:space="preserve">采购包</w:t>
      </w:r>
      <w:r>
        <w:rPr>
          <w:rFonts w:hint="eastAsia" w:ascii="宋体" w:hAnsi="宋体" w:cs="宋体"/>
          <w:color w:val="000000"/>
          <w:sz w:val="21"/>
          <w:szCs w:val="21"/>
          <w:highlight w:val="none"/>
        </w:rPr>
        <w:t xml:space="preserve">，也可以参加全部</w:t>
      </w:r>
      <w:r>
        <w:rPr>
          <w:rFonts w:hint="eastAsia" w:ascii="宋体" w:hAnsi="宋体" w:cs="宋体"/>
          <w:color w:val="000000"/>
          <w:sz w:val="21"/>
          <w:szCs w:val="21"/>
          <w:highlight w:val="none"/>
          <w:lang w:val="en-US" w:eastAsia="zh-CN"/>
        </w:rPr>
        <w:t xml:space="preserve">采购包</w:t>
      </w:r>
      <w:r>
        <w:rPr>
          <w:rFonts w:hint="eastAsia" w:ascii="宋体" w:hAnsi="宋体" w:cs="宋体"/>
          <w:color w:val="000000"/>
          <w:sz w:val="21"/>
          <w:szCs w:val="21"/>
          <w:highlight w:val="none"/>
        </w:rPr>
        <w:t xml:space="preserve">，但各</w:t>
      </w:r>
      <w:r>
        <w:rPr>
          <w:rFonts w:hint="eastAsia" w:ascii="宋体" w:hAnsi="宋体" w:cs="宋体"/>
          <w:color w:val="000000"/>
          <w:sz w:val="21"/>
          <w:szCs w:val="21"/>
          <w:highlight w:val="none"/>
          <w:lang w:val="en-US" w:eastAsia="zh-CN"/>
        </w:rPr>
        <w:t xml:space="preserve">采购包</w:t>
      </w:r>
      <w:r>
        <w:rPr>
          <w:rFonts w:hint="eastAsia" w:ascii="宋体" w:hAnsi="宋体" w:cs="宋体"/>
          <w:color w:val="000000"/>
          <w:sz w:val="21"/>
          <w:szCs w:val="21"/>
          <w:highlight w:val="none"/>
        </w:rPr>
        <w:t xml:space="preserve">应分别计算填写单价和总价。</w:t>
      </w:r>
      <w:r>
        <w:rPr>
          <w:rFonts w:hint="eastAsia" w:ascii="宋体" w:hAnsi="宋体" w:cs="宋体"/>
          <w:color w:val="000000"/>
          <w:sz w:val="21"/>
          <w:szCs w:val="21"/>
          <w:highlight w:val="none"/>
        </w:rPr>
      </w:r>
      <w:r/>
    </w:p>
    <w:p>
      <w:pPr>
        <w:pStyle w:val="878"/>
        <w:ind w:firstLine="42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rPr>
        <w:t xml:space="preserve">16</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rPr>
        <w:t xml:space="preserve">3</w:t>
      </w:r>
      <w:r>
        <w:rPr>
          <w:rFonts w:hint="eastAsia" w:ascii="宋体" w:hAnsi="宋体" w:cs="宋体"/>
          <w:color w:val="000000"/>
          <w:sz w:val="21"/>
          <w:szCs w:val="21"/>
          <w:highlight w:val="none"/>
        </w:rPr>
        <w:t xml:space="preserve">一项内容只允许一个报价，不接受任何有选择性</w:t>
      </w:r>
      <w:r>
        <w:rPr>
          <w:rFonts w:hint="eastAsia" w:ascii="宋体" w:hAnsi="宋体" w:cs="宋体"/>
          <w:color w:val="000000"/>
          <w:sz w:val="21"/>
          <w:szCs w:val="21"/>
          <w:highlight w:val="none"/>
          <w:lang w:val="en-US"/>
        </w:rPr>
        <w:t xml:space="preserve">的</w:t>
      </w:r>
      <w:r>
        <w:rPr>
          <w:rFonts w:hint="eastAsia" w:ascii="宋体" w:hAnsi="宋体" w:cs="宋体"/>
          <w:color w:val="000000"/>
          <w:sz w:val="21"/>
          <w:szCs w:val="21"/>
          <w:highlight w:val="none"/>
        </w:rPr>
        <w:t xml:space="preserve">报价。</w:t>
      </w:r>
      <w:r>
        <w:rPr>
          <w:rFonts w:hint="eastAsia" w:ascii="宋体" w:hAnsi="宋体" w:cs="宋体"/>
          <w:color w:val="000000"/>
          <w:sz w:val="21"/>
          <w:szCs w:val="21"/>
          <w:highlight w:val="none"/>
        </w:rPr>
      </w:r>
      <w:r/>
    </w:p>
    <w:p>
      <w:pPr>
        <w:pStyle w:val="878"/>
        <w:ind w:firstLine="42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rPr>
        <w:t xml:space="preserve">16.4响应</w:t>
      </w:r>
      <w:r>
        <w:rPr>
          <w:rFonts w:hint="eastAsia" w:ascii="宋体" w:hAnsi="宋体" w:cs="宋体"/>
          <w:color w:val="000000"/>
          <w:sz w:val="21"/>
          <w:szCs w:val="21"/>
          <w:highlight w:val="none"/>
        </w:rPr>
        <w:t xml:space="preserve">文件报价</w:t>
      </w:r>
      <w:r>
        <w:rPr>
          <w:rFonts w:hint="eastAsia" w:ascii="宋体" w:hAnsi="宋体" w:cs="宋体"/>
          <w:color w:val="000000"/>
          <w:sz w:val="21"/>
          <w:szCs w:val="21"/>
          <w:highlight w:val="none"/>
          <w:lang w:val="en-US"/>
        </w:rPr>
        <w:t xml:space="preserve">中的</w:t>
      </w:r>
      <w:r>
        <w:rPr>
          <w:rFonts w:hint="eastAsia" w:ascii="宋体" w:hAnsi="宋体" w:cs="宋体"/>
          <w:color w:val="000000"/>
          <w:sz w:val="21"/>
          <w:szCs w:val="21"/>
          <w:highlight w:val="none"/>
        </w:rPr>
        <w:t xml:space="preserve">单价和总价采用人民币表示。</w:t>
      </w:r>
      <w:r>
        <w:rPr>
          <w:rFonts w:hint="eastAsia" w:ascii="宋体" w:hAnsi="宋体" w:cs="宋体"/>
          <w:color w:val="000000"/>
          <w:sz w:val="21"/>
          <w:szCs w:val="21"/>
          <w:highlight w:val="none"/>
        </w:rPr>
      </w:r>
      <w:r/>
    </w:p>
    <w:p>
      <w:pPr>
        <w:pStyle w:val="742"/>
        <w:ind w:firstLine="422"/>
        <w:jc w:val="both"/>
        <w:spacing w:line="400" w:lineRule="exact"/>
        <w:widowControl w:val="off"/>
        <w:tabs>
          <w:tab w:val="left" w:pos="8930" w:leader="none"/>
          <w:tab w:val="left" w:pos="9306" w:leader="none"/>
        </w:tabs>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w:t>
      </w:r>
      <w:r>
        <w:rPr>
          <w:rFonts w:ascii="宋体" w:hAnsi="宋体" w:cs="宋体"/>
          <w:b/>
          <w:color w:val="000000"/>
          <w:sz w:val="21"/>
          <w:szCs w:val="21"/>
          <w:highlight w:val="none"/>
        </w:rPr>
        <w:t xml:space="preserve">7</w:t>
      </w:r>
      <w:r>
        <w:rPr>
          <w:rFonts w:hint="eastAsia" w:ascii="宋体" w:hAnsi="宋体" w:cs="宋体"/>
          <w:b/>
          <w:color w:val="000000"/>
          <w:sz w:val="21"/>
          <w:szCs w:val="21"/>
          <w:highlight w:val="none"/>
        </w:rPr>
        <w:t xml:space="preserve">.响应保证金</w:t>
      </w:r>
      <w:r>
        <w:rPr>
          <w:rFonts w:hint="eastAsia" w:ascii="宋体" w:hAnsi="宋体" w:cs="宋体"/>
          <w:b/>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关于做好政府采购支持企业发展有关事项的通知》（苏财购〔2020〕52号）及《关于明确投标（响应）保证金有关事项的通知》（苏财购〔2020〕7号），本项目不收取响应保证金，供应商应在响应文件中提交《响应保证承诺书》（详见格式）。</w:t>
      </w:r>
      <w:r>
        <w:rPr>
          <w:rFonts w:hint="eastAsia" w:ascii="宋体" w:hAnsi="宋体" w:cs="宋体"/>
          <w:color w:val="000000"/>
          <w:sz w:val="21"/>
          <w:szCs w:val="21"/>
          <w:highlight w:val="none"/>
        </w:rPr>
      </w:r>
      <w:r/>
    </w:p>
    <w:p>
      <w:pPr>
        <w:pStyle w:val="742"/>
        <w:ind w:firstLine="422"/>
        <w:jc w:val="both"/>
        <w:spacing w:line="400" w:lineRule="exact"/>
        <w:widowControl w:val="off"/>
        <w:tabs>
          <w:tab w:val="left" w:pos="8930" w:leader="none"/>
          <w:tab w:val="left" w:pos="9306" w:leader="none"/>
        </w:tabs>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w:t>
      </w:r>
      <w:r>
        <w:rPr>
          <w:rFonts w:ascii="宋体" w:hAnsi="宋体" w:cs="宋体"/>
          <w:b/>
          <w:color w:val="000000"/>
          <w:sz w:val="21"/>
          <w:szCs w:val="21"/>
          <w:highlight w:val="none"/>
        </w:rPr>
        <w:t xml:space="preserve">8</w:t>
      </w:r>
      <w:r>
        <w:rPr>
          <w:rFonts w:hint="eastAsia" w:ascii="宋体" w:hAnsi="宋体" w:cs="宋体"/>
          <w:b/>
          <w:color w:val="000000"/>
          <w:sz w:val="21"/>
          <w:szCs w:val="21"/>
          <w:highlight w:val="none"/>
        </w:rPr>
        <w:t xml:space="preserve">.响应文件的有效期</w:t>
      </w:r>
      <w:r>
        <w:rPr>
          <w:rFonts w:hint="eastAsia" w:ascii="宋体" w:hAnsi="宋体" w:cs="宋体"/>
          <w:b/>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18.1自响应文件提交（上传）截止之日起</w:t>
      </w:r>
      <w:r>
        <w:rPr>
          <w:rFonts w:hint="eastAsia" w:ascii="宋体" w:hAnsi="宋体" w:cs="宋体"/>
          <w:color w:val="000000"/>
          <w:sz w:val="21"/>
          <w:szCs w:val="21"/>
          <w:highlight w:val="none"/>
          <w:u w:val="single"/>
        </w:rPr>
        <w:t xml:space="preserve">九十</w:t>
      </w:r>
      <w:r>
        <w:rPr>
          <w:rFonts w:hint="eastAsia" w:ascii="宋体" w:hAnsi="宋体" w:cs="宋体"/>
          <w:color w:val="000000"/>
          <w:sz w:val="21"/>
          <w:szCs w:val="21"/>
          <w:highlight w:val="none"/>
        </w:rPr>
        <w:t xml:space="preserve">天内，响应文件应保持有效。</w:t>
      </w:r>
      <w:r>
        <w:rPr>
          <w:rFonts w:hint="eastAsia" w:ascii="宋体" w:hAnsi="宋体" w:cs="宋体"/>
          <w:b/>
          <w:bCs/>
          <w:color w:val="000000"/>
          <w:sz w:val="21"/>
          <w:szCs w:val="21"/>
          <w:highlight w:val="none"/>
        </w:rPr>
        <w:t xml:space="preserve">有效期短于这个规定期限的响应文件，将被作无效处理。</w:t>
      </w:r>
      <w:r>
        <w:rPr>
          <w:rFonts w:hint="eastAsia" w:ascii="宋体" w:hAnsi="宋体" w:cs="宋体"/>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18.2在特殊情况下，采购人可与供应商协商延长响应文件的有效期。这种要求和答复都应以书面形式进行。同意延长有效期的供应商不能修改响应文件。</w:t>
      </w:r>
      <w:r>
        <w:rPr>
          <w:rFonts w:hint="eastAsia" w:ascii="宋体" w:hAnsi="宋体" w:cs="宋体"/>
          <w:b/>
          <w:bCs/>
          <w:color w:val="000000"/>
          <w:sz w:val="21"/>
          <w:szCs w:val="21"/>
          <w:highlight w:val="none"/>
        </w:rPr>
        <w:t xml:space="preserve">拒绝接受延期要求的供应商的响应文件将被作无效处理</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42"/>
        <w:jc w:val="both"/>
        <w:spacing w:line="400" w:lineRule="exact"/>
        <w:widowControl w:val="off"/>
        <w:tabs>
          <w:tab w:val="left" w:pos="8930" w:leader="none"/>
          <w:tab w:val="left" w:pos="9306" w:leader="none"/>
        </w:tabs>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五、磋商与评审</w:t>
      </w:r>
      <w:r>
        <w:rPr>
          <w:rFonts w:hint="eastAsia" w:ascii="宋体" w:hAnsi="宋体" w:cs="宋体"/>
          <w:b/>
          <w:bCs/>
          <w:color w:val="000000"/>
          <w:sz w:val="21"/>
          <w:szCs w:val="21"/>
          <w:highlight w:val="none"/>
        </w:rPr>
      </w:r>
      <w:r/>
    </w:p>
    <w:p>
      <w:pPr>
        <w:pStyle w:val="742"/>
        <w:ind w:firstLine="422"/>
        <w:jc w:val="both"/>
        <w:spacing w:line="400" w:lineRule="exact"/>
        <w:widowControl w:val="off"/>
        <w:tabs>
          <w:tab w:val="left" w:pos="8930" w:leader="none"/>
          <w:tab w:val="left" w:pos="9306" w:leader="none"/>
        </w:tabs>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19.磋商程序</w:t>
      </w:r>
      <w:r>
        <w:rPr>
          <w:rFonts w:hint="eastAsia" w:ascii="宋体" w:hAnsi="宋体" w:cs="宋体"/>
          <w:b/>
          <w:bCs/>
          <w:color w:val="000000"/>
          <w:sz w:val="21"/>
          <w:szCs w:val="21"/>
          <w:highlight w:val="none"/>
        </w:rPr>
      </w:r>
      <w:r/>
    </w:p>
    <w:p>
      <w:pPr>
        <w:pStyle w:val="879"/>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19.1采购代理机构按本须知规定的时间、地点主持磋商采购活动。</w:t>
      </w:r>
      <w:r>
        <w:rPr>
          <w:rFonts w:ascii="宋体" w:hAnsi="宋体" w:cs="宋体"/>
          <w:color w:val="000000"/>
          <w:szCs w:val="21"/>
          <w:highlight w:val="none"/>
        </w:rPr>
      </w:r>
      <w:r/>
    </w:p>
    <w:p>
      <w:pPr>
        <w:pStyle w:val="879"/>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19.2供应商通过“苏采云”系统在线参与磋商活动。供应商应当按照《苏采云系统供应商操作手册》规定在 “苏采云”系统规定的时间内对响应文件进行解密。</w:t>
      </w:r>
      <w:r>
        <w:rPr>
          <w:rFonts w:ascii="宋体" w:hAnsi="宋体" w:cs="宋体"/>
          <w:color w:val="000000"/>
          <w:szCs w:val="21"/>
          <w:highlight w:val="none"/>
        </w:rPr>
      </w:r>
      <w:r/>
    </w:p>
    <w:p>
      <w:pPr>
        <w:pStyle w:val="879"/>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19.3在磋商响应文件网上递交截止时间止成功解密的磋商供应商少于三家，则本次采购失败。</w:t>
      </w:r>
      <w:r>
        <w:rPr>
          <w:rFonts w:ascii="宋体" w:hAnsi="宋体" w:cs="宋体"/>
          <w:color w:val="000000"/>
          <w:szCs w:val="21"/>
          <w:highlight w:val="none"/>
        </w:rPr>
      </w:r>
      <w:r/>
    </w:p>
    <w:p>
      <w:pPr>
        <w:pStyle w:val="879"/>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19.4由磋商小组审查供应商解密的响应文件。</w:t>
      </w:r>
      <w:r>
        <w:rPr>
          <w:rFonts w:ascii="宋体" w:hAnsi="宋体" w:cs="宋体"/>
          <w:color w:val="000000"/>
          <w:szCs w:val="21"/>
          <w:highlight w:val="none"/>
        </w:rPr>
      </w:r>
      <w:r/>
    </w:p>
    <w:p>
      <w:pPr>
        <w:pStyle w:val="879"/>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19.5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color w:val="000000"/>
          <w:szCs w:val="21"/>
          <w:highlight w:val="none"/>
        </w:rPr>
      </w:r>
      <w:r/>
    </w:p>
    <w:p>
      <w:pPr>
        <w:pStyle w:val="879"/>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19.6磋商小组要求供应商澄清、说明或者更正响应文件应当以书面形式做出。供应商的澄清、说明或者更正应当由其单位加盖电子公章。</w:t>
      </w:r>
      <w:r>
        <w:rPr>
          <w:rFonts w:hint="eastAsia" w:ascii="宋体" w:hAnsi="宋体" w:cs="宋体"/>
          <w:color w:val="000000"/>
          <w:szCs w:val="21"/>
          <w:highlight w:val="none"/>
        </w:rPr>
      </w:r>
      <w:r/>
    </w:p>
    <w:p>
      <w:pPr>
        <w:pStyle w:val="878"/>
        <w:ind w:firstLine="422"/>
        <w:spacing w:line="400" w:lineRule="exact"/>
        <w:widowControl w:val="off"/>
        <w:rPr>
          <w:rFonts w:hint="eastAsia" w:ascii="宋体" w:hAnsi="宋体" w:cs="宋体"/>
          <w:b/>
          <w:bCs/>
          <w:color w:val="000000"/>
          <w:sz w:val="21"/>
          <w:szCs w:val="21"/>
          <w:highlight w:val="none"/>
        </w:rPr>
      </w:pPr>
      <w:r>
        <w:rPr>
          <w:rFonts w:hint="eastAsia" w:ascii="宋体" w:hAnsi="宋体" w:cs="宋体"/>
          <w:b/>
          <w:color w:val="000000"/>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color w:val="000000"/>
          <w:sz w:val="21"/>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b/>
          <w:bCs/>
          <w:color w:val="000000"/>
          <w:sz w:val="21"/>
          <w:szCs w:val="21"/>
          <w:highlight w:val="none"/>
        </w:rPr>
      </w:r>
      <w:r/>
    </w:p>
    <w:p>
      <w:pPr>
        <w:pStyle w:val="879"/>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19.7对于通过资格审查和符合性审查的供应商，磋商小组所有成员集中与单一供应商分别进行磋商，并给予所有参加磋商的供应商平等的磋商机会。</w:t>
      </w:r>
      <w:r>
        <w:rPr>
          <w:rFonts w:hint="eastAsia" w:ascii="宋体" w:hAnsi="宋体" w:cs="宋体"/>
          <w:b/>
          <w:color w:val="000000"/>
          <w:szCs w:val="21"/>
          <w:highlight w:val="none"/>
        </w:rPr>
        <w:t xml:space="preserve">磋商小组通过“苏采云”系统向供应商发布“磋商函”，供应商应当按照要求在“苏采云”系统提交“磋商响应函”并加盖CA电子公章。</w:t>
      </w:r>
      <w:r>
        <w:rPr>
          <w:rFonts w:hint="eastAsia" w:ascii="宋体" w:hAnsi="宋体" w:cs="宋体"/>
          <w:color w:val="000000"/>
          <w:szCs w:val="21"/>
          <w:highlight w:val="none"/>
        </w:rPr>
      </w:r>
      <w:r/>
    </w:p>
    <w:p>
      <w:pPr>
        <w:pStyle w:val="879"/>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19.8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color w:val="000000"/>
          <w:szCs w:val="21"/>
          <w:highlight w:val="none"/>
        </w:rPr>
      </w:r>
      <w:r/>
    </w:p>
    <w:p>
      <w:pPr>
        <w:pStyle w:val="879"/>
        <w:ind w:firstLine="422"/>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19.9磋商结束后，磋商小组将在“苏采云”系统向所有实质性响应的供应商发布“最后报价要求函”及最后报价格式表，要求所有实质性响应的供应商在规定时间内提交最后报价。</w:t>
      </w:r>
      <w:r>
        <w:rPr>
          <w:rFonts w:ascii="宋体" w:hAnsi="宋体" w:cs="宋体"/>
          <w:b/>
          <w:bCs/>
          <w:color w:val="000000"/>
          <w:szCs w:val="21"/>
          <w:highlight w:val="none"/>
        </w:rPr>
      </w:r>
      <w:r/>
    </w:p>
    <w:p>
      <w:pPr>
        <w:pStyle w:val="879"/>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19.10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ascii="宋体" w:hAnsi="宋体" w:cs="宋体"/>
          <w:b/>
          <w:color w:val="000000"/>
          <w:szCs w:val="21"/>
          <w:highlight w:val="none"/>
        </w:rPr>
      </w:r>
      <w:r/>
    </w:p>
    <w:p>
      <w:pPr>
        <w:pStyle w:val="879"/>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已提交响应文件的供应商，在提交最后报价之前，可以根据磋商情况退出磋商，并在“苏采云”系统中提交“退出磋商函”并加盖CA电子公章。</w:t>
      </w:r>
      <w:r>
        <w:rPr>
          <w:rFonts w:ascii="宋体" w:hAnsi="宋体" w:cs="宋体"/>
          <w:b/>
          <w:color w:val="000000"/>
          <w:szCs w:val="21"/>
          <w:highlight w:val="none"/>
        </w:rPr>
      </w:r>
      <w:r/>
    </w:p>
    <w:p>
      <w:pPr>
        <w:pStyle w:val="742"/>
        <w:ind w:firstLine="422"/>
        <w:jc w:val="both"/>
        <w:spacing w:line="400" w:lineRule="exact"/>
        <w:widowControl w:val="off"/>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注：</w:t>
      </w:r>
      <w:r>
        <w:rPr>
          <w:rFonts w:hint="eastAsia" w:ascii="宋体" w:hAnsi="宋体" w:cs="宋体"/>
          <w:b/>
          <w:color w:val="000000"/>
          <w:sz w:val="21"/>
          <w:szCs w:val="21"/>
          <w:highlight w:val="none"/>
        </w:rPr>
        <w:t xml:space="preserve">磋商过程中如有问题采购代理机构工作人员会及时通过《投标供应商确认函》留存的手机号或磋商响应函留存的手机号（如有）与供应商联系。请供应商确保系统在线状态且该手机号磋商当日通信畅通，否则导致对供应商不利的后果由供应商自行承担</w:t>
      </w:r>
      <w:r>
        <w:rPr>
          <w:rFonts w:hint="eastAsia" w:ascii="宋体" w:hAnsi="宋体" w:cs="宋体"/>
          <w:b/>
          <w:color w:val="000000"/>
          <w:sz w:val="21"/>
          <w:szCs w:val="21"/>
          <w:highlight w:val="none"/>
          <w:lang w:val="zh-CN"/>
        </w:rPr>
        <w:t xml:space="preserve">。</w:t>
      </w:r>
      <w:r>
        <w:rPr>
          <w:rFonts w:hint="eastAsia" w:ascii="宋体" w:hAnsi="宋体" w:cs="宋体"/>
          <w:b/>
          <w:color w:val="000000"/>
          <w:sz w:val="21"/>
          <w:szCs w:val="21"/>
          <w:highlight w:val="none"/>
          <w:lang w:val="zh-CN"/>
        </w:rPr>
      </w:r>
      <w:r/>
    </w:p>
    <w:p>
      <w:pPr>
        <w:pStyle w:val="879"/>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19.11经磋商确定最终采购需求和提交最后报价的供应商后，由磋商小组采用综合评分法对提交最后报价的供应商的响应文件和最后报价进行综合评分，按照综合得分由高至低的顺序</w:t>
      </w:r>
      <w:r>
        <w:rPr>
          <w:rFonts w:hint="eastAsia" w:ascii="宋体" w:hAnsi="宋体" w:cs="宋体"/>
          <w:b w:val="0"/>
          <w:bCs w:val="0"/>
          <w:color w:val="000000"/>
          <w:sz w:val="21"/>
          <w:szCs w:val="21"/>
          <w:highlight w:val="none"/>
          <w:lang w:val="en-US" w:eastAsia="zh-CN"/>
        </w:rPr>
        <w:t xml:space="preserve">每个采购包</w:t>
      </w:r>
      <w:r>
        <w:rPr>
          <w:rFonts w:hint="eastAsia" w:ascii="宋体" w:hAnsi="宋体" w:cs="宋体"/>
          <w:color w:val="000000"/>
          <w:szCs w:val="21"/>
          <w:highlight w:val="none"/>
        </w:rPr>
        <w:t xml:space="preserve">推荐3名成交候选供应商，并编写评审报告。</w:t>
      </w:r>
      <w:r>
        <w:rPr>
          <w:rFonts w:ascii="宋体" w:hAnsi="宋体" w:cs="宋体"/>
          <w:color w:val="000000"/>
          <w:szCs w:val="21"/>
          <w:highlight w:val="none"/>
        </w:rPr>
      </w:r>
      <w:r/>
    </w:p>
    <w:p>
      <w:pPr>
        <w:pStyle w:val="879"/>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19.12采购人根据磋商成交原则确定成交供应商。</w:t>
      </w:r>
      <w:r>
        <w:rPr>
          <w:rFonts w:ascii="宋体" w:hAnsi="宋体" w:cs="宋体"/>
          <w:color w:val="000000"/>
          <w:szCs w:val="21"/>
          <w:highlight w:val="none"/>
        </w:rPr>
      </w:r>
      <w:r/>
    </w:p>
    <w:p>
      <w:pPr>
        <w:pStyle w:val="879"/>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19.13如磋商过程中出现本采购文件未尽事宜，由磋商小组根据政府采购有关法律法规讨论决定。</w:t>
      </w:r>
      <w:r>
        <w:rPr>
          <w:rFonts w:hint="eastAsia" w:ascii="宋体" w:hAnsi="宋体" w:cs="宋体"/>
          <w:color w:val="000000"/>
          <w:szCs w:val="21"/>
          <w:highlight w:val="none"/>
        </w:rPr>
      </w:r>
      <w:r/>
    </w:p>
    <w:p>
      <w:pPr>
        <w:pStyle w:val="742"/>
        <w:ind w:firstLine="422"/>
        <w:jc w:val="both"/>
        <w:spacing w:line="400" w:lineRule="exact"/>
        <w:widowControl w:val="off"/>
        <w:tabs>
          <w:tab w:val="left" w:pos="8930" w:leader="none"/>
          <w:tab w:val="left" w:pos="9306" w:leader="none"/>
        </w:tabs>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20.磋商小组</w:t>
      </w:r>
      <w:r>
        <w:rPr>
          <w:rFonts w:hint="eastAsia" w:ascii="宋体" w:hAnsi="宋体" w:cs="宋体"/>
          <w:b/>
          <w:color w:val="000000"/>
          <w:sz w:val="21"/>
          <w:szCs w:val="21"/>
          <w:highlight w:val="none"/>
        </w:rPr>
      </w:r>
      <w:r/>
    </w:p>
    <w:p>
      <w:pPr>
        <w:pStyle w:val="742"/>
        <w:ind w:firstLine="422"/>
        <w:jc w:val="both"/>
        <w:spacing w:line="400" w:lineRule="exact"/>
        <w:widowControl w:val="off"/>
        <w:tabs>
          <w:tab w:val="left" w:pos="8930" w:leader="none"/>
          <w:tab w:val="left" w:pos="9306" w:leader="none"/>
        </w:tabs>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20.1磋商小组由采购人依法组建，由采购人代表、专家评委组成。</w:t>
      </w:r>
      <w:r>
        <w:rPr>
          <w:rFonts w:ascii="宋体" w:hAnsi="宋体" w:cs="宋体"/>
          <w:bCs/>
          <w:color w:val="000000"/>
          <w:sz w:val="21"/>
          <w:szCs w:val="21"/>
          <w:highlight w:val="none"/>
        </w:rPr>
      </w:r>
      <w:r/>
    </w:p>
    <w:p>
      <w:pPr>
        <w:pStyle w:val="742"/>
        <w:ind w:firstLine="422"/>
        <w:jc w:val="both"/>
        <w:spacing w:line="400" w:lineRule="exact"/>
        <w:widowControl w:val="off"/>
        <w:tabs>
          <w:tab w:val="left" w:pos="8930" w:leader="none"/>
          <w:tab w:val="left" w:pos="9306" w:leader="none"/>
        </w:tabs>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20.2磋商小组负责具体的磋商事务，并独立履行以下职责：</w:t>
      </w:r>
      <w:r>
        <w:rPr>
          <w:rFonts w:ascii="宋体" w:hAnsi="宋体" w:cs="宋体"/>
          <w:bCs/>
          <w:color w:val="000000"/>
          <w:sz w:val="21"/>
          <w:szCs w:val="21"/>
          <w:highlight w:val="none"/>
        </w:rPr>
      </w:r>
      <w:r/>
    </w:p>
    <w:p>
      <w:pPr>
        <w:pStyle w:val="742"/>
        <w:ind w:firstLine="422"/>
        <w:jc w:val="both"/>
        <w:spacing w:line="400" w:lineRule="exact"/>
        <w:widowControl w:val="off"/>
        <w:tabs>
          <w:tab w:val="left" w:pos="8930" w:leader="none"/>
          <w:tab w:val="left" w:pos="9306" w:leader="none"/>
        </w:tabs>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20.2.1审查响应文件是否符合采购文件的要求，并做出评价；</w:t>
      </w:r>
      <w:r>
        <w:rPr>
          <w:rFonts w:ascii="宋体" w:hAnsi="宋体" w:cs="宋体"/>
          <w:bCs/>
          <w:color w:val="000000"/>
          <w:sz w:val="21"/>
          <w:szCs w:val="21"/>
          <w:highlight w:val="none"/>
        </w:rPr>
      </w:r>
      <w:r/>
    </w:p>
    <w:p>
      <w:pPr>
        <w:pStyle w:val="742"/>
        <w:ind w:firstLine="422"/>
        <w:jc w:val="both"/>
        <w:spacing w:line="400" w:lineRule="exact"/>
        <w:widowControl w:val="off"/>
        <w:tabs>
          <w:tab w:val="left" w:pos="8930" w:leader="none"/>
          <w:tab w:val="left" w:pos="9306" w:leader="none"/>
        </w:tabs>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20.2.2可以要求供应商对响应文件有关事项做出解释或澄清；</w:t>
      </w:r>
      <w:r>
        <w:rPr>
          <w:rFonts w:ascii="宋体" w:hAnsi="宋体" w:cs="宋体"/>
          <w:bCs/>
          <w:color w:val="000000"/>
          <w:sz w:val="21"/>
          <w:szCs w:val="21"/>
          <w:highlight w:val="none"/>
        </w:rPr>
      </w:r>
      <w:r/>
    </w:p>
    <w:p>
      <w:pPr>
        <w:pStyle w:val="742"/>
        <w:ind w:firstLine="422"/>
        <w:jc w:val="both"/>
        <w:spacing w:line="400" w:lineRule="exact"/>
        <w:widowControl w:val="off"/>
        <w:tabs>
          <w:tab w:val="left" w:pos="8930" w:leader="none"/>
          <w:tab w:val="left" w:pos="9306" w:leader="none"/>
        </w:tabs>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20.2.3推荐成交候选供应商名单；</w:t>
      </w:r>
      <w:r>
        <w:rPr>
          <w:rFonts w:ascii="宋体" w:hAnsi="宋体" w:cs="宋体"/>
          <w:bCs/>
          <w:color w:val="000000"/>
          <w:sz w:val="21"/>
          <w:szCs w:val="21"/>
          <w:highlight w:val="none"/>
        </w:rPr>
      </w:r>
      <w:r/>
    </w:p>
    <w:p>
      <w:pPr>
        <w:pStyle w:val="742"/>
        <w:ind w:firstLine="422"/>
        <w:jc w:val="both"/>
        <w:spacing w:line="400" w:lineRule="exact"/>
        <w:widowControl w:val="off"/>
        <w:tabs>
          <w:tab w:val="left" w:pos="8930" w:leader="none"/>
          <w:tab w:val="left" w:pos="9306" w:leader="none"/>
        </w:tabs>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20.2.4向采购人或者有关部门报告非法干预磋商工作的行为。</w:t>
      </w:r>
      <w:r>
        <w:rPr>
          <w:rFonts w:ascii="宋体" w:hAnsi="宋体" w:cs="宋体"/>
          <w:bCs/>
          <w:color w:val="000000"/>
          <w:sz w:val="21"/>
          <w:szCs w:val="21"/>
          <w:highlight w:val="none"/>
        </w:rPr>
      </w:r>
      <w:r/>
    </w:p>
    <w:p>
      <w:pPr>
        <w:pStyle w:val="742"/>
        <w:ind w:firstLine="422"/>
        <w:jc w:val="both"/>
        <w:spacing w:line="400" w:lineRule="exact"/>
        <w:widowControl w:val="off"/>
        <w:tabs>
          <w:tab w:val="left" w:pos="8930" w:leader="none"/>
          <w:tab w:val="left" w:pos="9306" w:leader="none"/>
        </w:tabs>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20.3磋商小组成员应当履行下列义务：</w:t>
      </w:r>
      <w:r>
        <w:rPr>
          <w:rFonts w:ascii="宋体" w:hAnsi="宋体" w:cs="宋体"/>
          <w:bCs/>
          <w:color w:val="000000"/>
          <w:sz w:val="21"/>
          <w:szCs w:val="21"/>
          <w:highlight w:val="none"/>
        </w:rPr>
      </w:r>
      <w:r/>
    </w:p>
    <w:p>
      <w:pPr>
        <w:pStyle w:val="742"/>
        <w:ind w:firstLine="422"/>
        <w:jc w:val="both"/>
        <w:spacing w:line="400" w:lineRule="exact"/>
        <w:widowControl w:val="off"/>
        <w:tabs>
          <w:tab w:val="left" w:pos="8930" w:leader="none"/>
          <w:tab w:val="left" w:pos="9306" w:leader="none"/>
        </w:tabs>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20.3.1遵纪守法，客观、公正、廉洁地履行职责；</w:t>
      </w:r>
      <w:r>
        <w:rPr>
          <w:rFonts w:ascii="宋体" w:hAnsi="宋体" w:cs="宋体"/>
          <w:bCs/>
          <w:color w:val="000000"/>
          <w:sz w:val="21"/>
          <w:szCs w:val="21"/>
          <w:highlight w:val="none"/>
        </w:rPr>
      </w:r>
      <w:r/>
    </w:p>
    <w:p>
      <w:pPr>
        <w:pStyle w:val="742"/>
        <w:ind w:firstLine="422"/>
        <w:jc w:val="both"/>
        <w:spacing w:line="400" w:lineRule="exact"/>
        <w:widowControl w:val="off"/>
        <w:tabs>
          <w:tab w:val="left" w:pos="8930" w:leader="none"/>
          <w:tab w:val="left" w:pos="9306" w:leader="none"/>
        </w:tabs>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20.3.2按照采购文件规定的评审办法</w:t>
      </w:r>
      <w:r>
        <w:rPr>
          <w:rFonts w:hint="eastAsia" w:ascii="宋体" w:hAnsi="宋体" w:cs="宋体"/>
          <w:bCs/>
          <w:color w:val="000000"/>
          <w:sz w:val="21"/>
          <w:szCs w:val="21"/>
          <w:highlight w:val="none"/>
          <w:lang w:val="en-US" w:eastAsia="zh-CN"/>
        </w:rPr>
        <w:t xml:space="preserve">及</w:t>
      </w:r>
      <w:r>
        <w:rPr>
          <w:rFonts w:hint="eastAsia" w:ascii="宋体" w:hAnsi="宋体" w:cs="宋体"/>
          <w:bCs/>
          <w:color w:val="000000"/>
          <w:sz w:val="21"/>
          <w:szCs w:val="21"/>
          <w:highlight w:val="none"/>
        </w:rPr>
        <w:t xml:space="preserve">评分标准进行评审，对评审意见承担个人责任；</w:t>
      </w:r>
      <w:r>
        <w:rPr>
          <w:rFonts w:ascii="宋体" w:hAnsi="宋体" w:cs="宋体"/>
          <w:bCs/>
          <w:color w:val="000000"/>
          <w:sz w:val="21"/>
          <w:szCs w:val="21"/>
          <w:highlight w:val="none"/>
        </w:rPr>
      </w:r>
      <w:r/>
    </w:p>
    <w:p>
      <w:pPr>
        <w:pStyle w:val="742"/>
        <w:ind w:firstLine="422"/>
        <w:jc w:val="both"/>
        <w:spacing w:line="400" w:lineRule="exact"/>
        <w:widowControl w:val="off"/>
        <w:tabs>
          <w:tab w:val="left" w:pos="8930" w:leader="none"/>
          <w:tab w:val="left" w:pos="9306" w:leader="none"/>
        </w:tabs>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20.3.3对磋商过程和结果，以及供应商的商业秘密保密；</w:t>
      </w:r>
      <w:r>
        <w:rPr>
          <w:rFonts w:ascii="宋体" w:hAnsi="宋体" w:cs="宋体"/>
          <w:bCs/>
          <w:color w:val="000000"/>
          <w:sz w:val="21"/>
          <w:szCs w:val="21"/>
          <w:highlight w:val="none"/>
        </w:rPr>
      </w:r>
      <w:r/>
    </w:p>
    <w:p>
      <w:pPr>
        <w:pStyle w:val="742"/>
        <w:ind w:firstLine="422"/>
        <w:jc w:val="both"/>
        <w:spacing w:line="400" w:lineRule="exact"/>
        <w:widowControl w:val="off"/>
        <w:tabs>
          <w:tab w:val="left" w:pos="8930" w:leader="none"/>
          <w:tab w:val="left" w:pos="9306" w:leader="none"/>
        </w:tabs>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20.3.4参与评审报告的起草；</w:t>
      </w:r>
      <w:r>
        <w:rPr>
          <w:rFonts w:ascii="宋体" w:hAnsi="宋体" w:cs="宋体"/>
          <w:bCs/>
          <w:color w:val="000000"/>
          <w:sz w:val="21"/>
          <w:szCs w:val="21"/>
          <w:highlight w:val="none"/>
        </w:rPr>
      </w:r>
      <w:r/>
    </w:p>
    <w:p>
      <w:pPr>
        <w:pStyle w:val="742"/>
        <w:ind w:firstLine="422"/>
        <w:jc w:val="both"/>
        <w:spacing w:line="400" w:lineRule="exact"/>
        <w:widowControl w:val="off"/>
        <w:tabs>
          <w:tab w:val="left" w:pos="8930" w:leader="none"/>
          <w:tab w:val="left" w:pos="9306" w:leader="none"/>
        </w:tabs>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20.3.5配合相关部门的投诉处理工作；</w:t>
      </w:r>
      <w:r>
        <w:rPr>
          <w:rFonts w:ascii="宋体" w:hAnsi="宋体" w:cs="宋体"/>
          <w:bCs/>
          <w:color w:val="000000"/>
          <w:sz w:val="21"/>
          <w:szCs w:val="21"/>
          <w:highlight w:val="none"/>
        </w:rPr>
      </w:r>
      <w:r/>
    </w:p>
    <w:p>
      <w:pPr>
        <w:pStyle w:val="742"/>
        <w:ind w:firstLine="422"/>
        <w:jc w:val="both"/>
        <w:spacing w:line="400" w:lineRule="exact"/>
        <w:widowControl w:val="off"/>
        <w:tabs>
          <w:tab w:val="left" w:pos="8930" w:leader="none"/>
          <w:tab w:val="left" w:pos="9306" w:leader="none"/>
        </w:tabs>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20.3.6配合采购人答复供应商提出的质疑。</w:t>
      </w:r>
      <w:r>
        <w:rPr>
          <w:rFonts w:hint="eastAsia" w:ascii="宋体" w:hAnsi="宋体" w:cs="宋体"/>
          <w:bCs/>
          <w:color w:val="000000"/>
          <w:sz w:val="21"/>
          <w:szCs w:val="21"/>
          <w:highlight w:val="none"/>
        </w:rPr>
      </w:r>
      <w:r/>
    </w:p>
    <w:p>
      <w:pPr>
        <w:pStyle w:val="742"/>
        <w:ind w:firstLine="422"/>
        <w:jc w:val="both"/>
        <w:spacing w:line="400" w:lineRule="exact"/>
        <w:widowControl w:val="off"/>
        <w:tabs>
          <w:tab w:val="left" w:pos="8930" w:leader="none"/>
          <w:tab w:val="left" w:pos="9306" w:leader="none"/>
        </w:tabs>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21.评审内容的保密</w:t>
      </w:r>
      <w:r>
        <w:rPr>
          <w:rFonts w:hint="eastAsia" w:ascii="宋体" w:hAnsi="宋体" w:cs="宋体"/>
          <w:b/>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21.1评审开始后，直到宣布授予成交供应商合同为止，凡属于审查、澄清、评价和比较响应文件的所有资料，有关授予合同的信息都不应向供应商或与评审无关的其他人泄露。</w:t>
      </w:r>
      <w:r>
        <w:rPr>
          <w:rFonts w:ascii="宋体" w:hAnsi="宋体" w:cs="宋体"/>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21.2在响应文件的审查、澄清、评价和比较以及授予合同的过程中，供应商对采购人和磋商小组施加影响的任何行为，都将取消其成交资格。</w:t>
      </w:r>
      <w:r>
        <w:rPr>
          <w:rFonts w:ascii="宋体" w:hAnsi="宋体" w:cs="宋体"/>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21.3</w:t>
      </w:r>
      <w:r>
        <w:rPr>
          <w:rFonts w:hint="eastAsia" w:ascii="宋体" w:hAnsi="宋体" w:cs="宋体"/>
          <w:b/>
          <w:bCs/>
          <w:color w:val="000000"/>
          <w:sz w:val="21"/>
          <w:szCs w:val="21"/>
          <w:highlight w:val="none"/>
        </w:rPr>
        <w:t xml:space="preserve">在评审期间，采购人或采购代理机构将通过指定联络人与供应商进行联系，供应商授权代表须保证联系电话通畅，否则导致的对供应商不利的后果由供应商自行承担</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42"/>
        <w:ind w:firstLine="422"/>
        <w:jc w:val="both"/>
        <w:spacing w:line="40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22.对响应文件的初审</w:t>
      </w:r>
      <w:r>
        <w:rPr>
          <w:rFonts w:hint="eastAsia" w:ascii="宋体" w:hAnsi="宋体" w:cs="宋体"/>
          <w:b/>
          <w:bCs/>
          <w:color w:val="000000"/>
          <w:sz w:val="21"/>
          <w:szCs w:val="21"/>
          <w:highlight w:val="none"/>
        </w:rPr>
      </w:r>
      <w:r/>
    </w:p>
    <w:p>
      <w:pPr>
        <w:pStyle w:val="888"/>
        <w:ind w:firstLine="420"/>
        <w:spacing w:line="400" w:lineRule="exact"/>
        <w:widowControl w:val="off"/>
        <w:rPr>
          <w:rFonts w:hAnsi="宋体" w:cs="宋体"/>
          <w:color w:val="000000"/>
          <w:sz w:val="21"/>
          <w:szCs w:val="21"/>
          <w:highlight w:val="none"/>
        </w:rPr>
      </w:pPr>
      <w:r>
        <w:rPr>
          <w:rFonts w:hint="eastAsia" w:hAnsi="宋体" w:cs="宋体"/>
          <w:bCs/>
          <w:color w:val="000000"/>
          <w:sz w:val="21"/>
          <w:szCs w:val="21"/>
          <w:highlight w:val="none"/>
        </w:rPr>
        <w:t xml:space="preserve">22</w:t>
      </w:r>
      <w:r>
        <w:rPr>
          <w:rFonts w:hint="eastAsia" w:hAnsi="宋体" w:cs="宋体"/>
          <w:color w:val="000000"/>
          <w:sz w:val="21"/>
          <w:szCs w:val="21"/>
          <w:highlight w:val="none"/>
        </w:rPr>
        <w:t xml:space="preserve">.1开始磋商后，磋商小组将依法对响应供应商的资格进行审查。合格供应商不足3家的，本项目采购失败。</w:t>
      </w:r>
      <w:r>
        <w:rPr>
          <w:rFonts w:hAnsi="宋体" w:cs="宋体"/>
          <w:color w:val="000000"/>
          <w:sz w:val="21"/>
          <w:szCs w:val="21"/>
          <w:highlight w:val="none"/>
        </w:rPr>
      </w:r>
      <w:r/>
    </w:p>
    <w:p>
      <w:pPr>
        <w:pStyle w:val="742"/>
        <w:ind w:firstLine="420"/>
        <w:jc w:val="both"/>
        <w:spacing w:line="40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注：采用竞争性磋商采购方式采购的政府购买服务项目，在采购过程中符合要求的供应商只有2家，竞争性磋商采购活动可以继续进行。</w:t>
      </w:r>
      <w:r>
        <w:rPr>
          <w:rFonts w:hint="eastAsia" w:ascii="宋体" w:hAnsi="宋体" w:cs="宋体"/>
          <w:b/>
          <w:bCs/>
          <w:color w:val="000000"/>
          <w:sz w:val="21"/>
          <w:szCs w:val="21"/>
          <w:highlight w:val="none"/>
        </w:rPr>
      </w:r>
      <w:r/>
    </w:p>
    <w:p>
      <w:pPr>
        <w:pStyle w:val="742"/>
        <w:ind w:firstLine="420"/>
        <w:jc w:val="both"/>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22.2磋商小组将审查响应文件是否实质性响应采购文件的要求、内容是否完整、价格构成有无计算错误、文件签署是否齐全等，</w:t>
      </w:r>
      <w:r>
        <w:rPr>
          <w:rFonts w:hint="eastAsia" w:ascii="宋体" w:hAnsi="宋体" w:cs="宋体"/>
          <w:b/>
          <w:color w:val="000000"/>
          <w:sz w:val="21"/>
          <w:szCs w:val="21"/>
          <w:highlight w:val="none"/>
        </w:rPr>
        <w:t xml:space="preserve">响应文件有下列情</w:t>
      </w:r>
      <w:r>
        <w:rPr>
          <w:rFonts w:hint="eastAsia" w:ascii="宋体" w:hAnsi="宋体" w:cs="宋体"/>
          <w:b/>
          <w:color w:val="000000"/>
          <w:sz w:val="21"/>
          <w:szCs w:val="21"/>
          <w:highlight w:val="none"/>
          <w:lang w:val="en-US" w:eastAsia="zh-CN"/>
        </w:rPr>
        <w:t xml:space="preserve">形</w:t>
      </w:r>
      <w:r>
        <w:rPr>
          <w:rFonts w:hint="eastAsia" w:ascii="宋体" w:hAnsi="宋体" w:cs="宋体"/>
          <w:b/>
          <w:color w:val="000000"/>
          <w:sz w:val="21"/>
          <w:szCs w:val="21"/>
          <w:highlight w:val="none"/>
        </w:rPr>
        <w:t xml:space="preserve">之一者，且磋商小组认为在磋商承诺函中无法修正的则有权将其作无效响应处理：</w:t>
      </w:r>
      <w:r>
        <w:rPr>
          <w:rFonts w:hint="eastAsia" w:ascii="宋体" w:hAnsi="宋体" w:cs="宋体"/>
          <w:bCs/>
          <w:color w:val="000000"/>
          <w:sz w:val="21"/>
          <w:szCs w:val="21"/>
          <w:highlight w:val="none"/>
        </w:rPr>
      </w:r>
      <w:r/>
    </w:p>
    <w:p>
      <w:pPr>
        <w:pStyle w:val="742"/>
        <w:ind w:firstLine="420"/>
        <w:jc w:val="both"/>
        <w:spacing w:line="400" w:lineRule="exact"/>
        <w:widowControl w:val="off"/>
        <w:rPr>
          <w:rFonts w:ascii="宋体" w:hAnsi="宋体" w:cs="宋体"/>
          <w:color w:val="000000"/>
          <w:sz w:val="21"/>
          <w:szCs w:val="21"/>
          <w:highlight w:val="none"/>
        </w:rPr>
      </w:pPr>
      <w:r>
        <w:rPr>
          <w:rFonts w:hint="eastAsia" w:ascii="宋体" w:hAnsi="宋体" w:cs="宋体"/>
          <w:bCs/>
          <w:color w:val="000000"/>
          <w:sz w:val="21"/>
          <w:szCs w:val="21"/>
          <w:highlight w:val="none"/>
        </w:rPr>
        <w:t xml:space="preserve">22</w:t>
      </w:r>
      <w:r>
        <w:rPr>
          <w:rFonts w:hint="eastAsia" w:ascii="宋体" w:hAnsi="宋体" w:cs="宋体"/>
          <w:color w:val="000000"/>
          <w:sz w:val="21"/>
          <w:szCs w:val="21"/>
          <w:highlight w:val="none"/>
        </w:rPr>
        <w:t xml:space="preserve">.2.1响应文件未按照本须知规定制作的；</w:t>
      </w:r>
      <w:r>
        <w:rPr>
          <w:rFonts w:ascii="宋体" w:hAnsi="宋体" w:cs="宋体"/>
          <w:color w:val="000000"/>
          <w:sz w:val="21"/>
          <w:szCs w:val="21"/>
          <w:highlight w:val="none"/>
        </w:rPr>
      </w:r>
      <w:r/>
    </w:p>
    <w:p>
      <w:pPr>
        <w:pStyle w:val="742"/>
        <w:ind w:firstLine="420"/>
        <w:jc w:val="both"/>
        <w:spacing w:line="400" w:lineRule="exact"/>
        <w:widowControl w:val="off"/>
        <w:rPr>
          <w:rFonts w:ascii="宋体" w:hAnsi="宋体" w:cs="宋体"/>
          <w:color w:val="000000"/>
          <w:sz w:val="21"/>
          <w:szCs w:val="21"/>
          <w:highlight w:val="none"/>
        </w:rPr>
      </w:pPr>
      <w:r>
        <w:rPr>
          <w:rFonts w:hint="eastAsia" w:ascii="宋体" w:hAnsi="宋体" w:cs="宋体"/>
          <w:bCs/>
          <w:color w:val="000000"/>
          <w:sz w:val="21"/>
          <w:szCs w:val="21"/>
          <w:highlight w:val="none"/>
        </w:rPr>
        <w:t xml:space="preserve">22</w:t>
      </w:r>
      <w:r>
        <w:rPr>
          <w:rFonts w:hint="eastAsia" w:ascii="宋体" w:hAnsi="宋体" w:cs="宋体"/>
          <w:color w:val="000000"/>
          <w:sz w:val="21"/>
          <w:szCs w:val="21"/>
          <w:highlight w:val="none"/>
        </w:rPr>
        <w:t xml:space="preserve">.2.2与采购文件有重大偏离；</w:t>
      </w:r>
      <w:r>
        <w:rPr>
          <w:rFonts w:ascii="宋体" w:hAnsi="宋体" w:cs="宋体"/>
          <w:color w:val="000000"/>
          <w:sz w:val="21"/>
          <w:szCs w:val="21"/>
          <w:highlight w:val="none"/>
        </w:rPr>
      </w:r>
      <w:r/>
    </w:p>
    <w:p>
      <w:pPr>
        <w:pStyle w:val="742"/>
        <w:ind w:firstLine="420"/>
        <w:jc w:val="both"/>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22.2.3供应商</w:t>
      </w:r>
      <w:r>
        <w:rPr>
          <w:rFonts w:hint="eastAsia" w:ascii="宋体" w:hAnsi="宋体" w:cs="宋体"/>
          <w:bCs/>
          <w:color w:val="000000"/>
          <w:sz w:val="21"/>
          <w:szCs w:val="21"/>
          <w:highlight w:val="none"/>
          <w:lang w:val="zh-CN"/>
        </w:rPr>
        <w:t xml:space="preserve">不具备</w:t>
      </w:r>
      <w:r>
        <w:rPr>
          <w:rFonts w:hint="eastAsia" w:ascii="宋体" w:hAnsi="宋体" w:cs="宋体"/>
          <w:bCs/>
          <w:color w:val="000000"/>
          <w:sz w:val="21"/>
          <w:szCs w:val="21"/>
          <w:highlight w:val="none"/>
        </w:rPr>
        <w:t xml:space="preserve">采购文件</w:t>
      </w:r>
      <w:r>
        <w:rPr>
          <w:rFonts w:hint="eastAsia" w:ascii="宋体" w:hAnsi="宋体" w:cs="宋体"/>
          <w:bCs/>
          <w:color w:val="000000"/>
          <w:sz w:val="21"/>
          <w:szCs w:val="21"/>
          <w:highlight w:val="none"/>
          <w:lang w:val="zh-CN"/>
        </w:rPr>
        <w:t xml:space="preserve">中规定资格要求的；</w:t>
      </w:r>
      <w:r>
        <w:rPr>
          <w:rFonts w:hint="eastAsia" w:ascii="宋体" w:hAnsi="宋体" w:cs="宋体"/>
          <w:bCs/>
          <w:color w:val="000000"/>
          <w:sz w:val="21"/>
          <w:szCs w:val="21"/>
          <w:highlight w:val="none"/>
        </w:rPr>
      </w:r>
      <w:r/>
    </w:p>
    <w:p>
      <w:pPr>
        <w:pStyle w:val="742"/>
        <w:ind w:firstLine="420"/>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22.2.4报价超过采购文件中规定的预算金额或最高限价的；</w:t>
      </w:r>
      <w:r>
        <w:rPr>
          <w:rFonts w:ascii="宋体" w:hAnsi="宋体" w:cs="宋体"/>
          <w:bCs/>
          <w:color w:val="000000"/>
          <w:sz w:val="21"/>
          <w:szCs w:val="21"/>
          <w:highlight w:val="none"/>
        </w:rPr>
      </w:r>
      <w:r/>
    </w:p>
    <w:p>
      <w:pPr>
        <w:pStyle w:val="742"/>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22.2.5</w:t>
      </w:r>
      <w:r>
        <w:rPr>
          <w:rFonts w:hint="eastAsia" w:ascii="宋体" w:hAnsi="宋体" w:cs="宋体"/>
          <w:bCs/>
          <w:color w:val="000000"/>
          <w:sz w:val="21"/>
          <w:szCs w:val="21"/>
          <w:highlight w:val="none"/>
          <w:lang w:val="zh-CN"/>
        </w:rPr>
        <w:t xml:space="preserve">未通过符合性审查的</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42"/>
        <w:ind w:firstLine="420"/>
        <w:jc w:val="both"/>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22.2.6</w:t>
      </w:r>
      <w:r>
        <w:rPr>
          <w:rFonts w:hint="eastAsia" w:ascii="宋体" w:hAnsi="宋体" w:cs="宋体"/>
          <w:bCs/>
          <w:color w:val="000000"/>
          <w:sz w:val="21"/>
          <w:szCs w:val="21"/>
          <w:highlight w:val="none"/>
          <w:lang w:val="zh-CN"/>
        </w:rPr>
        <w:t xml:space="preserve">不符合</w:t>
      </w:r>
      <w:r>
        <w:rPr>
          <w:rFonts w:hint="eastAsia" w:ascii="宋体" w:hAnsi="宋体" w:cs="宋体"/>
          <w:bCs/>
          <w:color w:val="000000"/>
          <w:sz w:val="21"/>
          <w:szCs w:val="21"/>
          <w:highlight w:val="none"/>
        </w:rPr>
        <w:t xml:space="preserve">采购</w:t>
      </w:r>
      <w:r>
        <w:rPr>
          <w:rFonts w:hint="eastAsia" w:ascii="宋体" w:hAnsi="宋体" w:cs="宋体"/>
          <w:bCs/>
          <w:color w:val="000000"/>
          <w:sz w:val="21"/>
          <w:szCs w:val="21"/>
          <w:highlight w:val="none"/>
          <w:lang w:val="zh-CN"/>
        </w:rPr>
        <w:t xml:space="preserve">文件中规定的实质性要求的</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rPr>
      </w:r>
      <w:r/>
    </w:p>
    <w:p>
      <w:pPr>
        <w:pStyle w:val="742"/>
        <w:ind w:firstLine="420"/>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22.2.7磋商小组认为供应商的报价明显低于其他供应商的报价，有可能影响服务质量或者不能诚信履约的，未在磋商现场合理的时间内提供书面说明或相关证明材料，不能证明其报价合理的；</w:t>
      </w:r>
      <w:r>
        <w:rPr>
          <w:rFonts w:ascii="宋体" w:hAnsi="宋体" w:cs="宋体"/>
          <w:bCs/>
          <w:color w:val="000000"/>
          <w:sz w:val="21"/>
          <w:szCs w:val="21"/>
          <w:highlight w:val="none"/>
        </w:rPr>
      </w:r>
      <w:r/>
    </w:p>
    <w:p>
      <w:pPr>
        <w:pStyle w:val="742"/>
        <w:ind w:firstLine="420"/>
        <w:jc w:val="both"/>
        <w:spacing w:line="400" w:lineRule="exact"/>
        <w:widowControl w:val="off"/>
        <w:rPr>
          <w:rFonts w:ascii="宋体" w:hAnsi="宋体" w:cs="宋体"/>
          <w:color w:val="000000"/>
          <w:sz w:val="21"/>
          <w:szCs w:val="21"/>
          <w:highlight w:val="none"/>
        </w:rPr>
      </w:pPr>
      <w:r>
        <w:rPr>
          <w:rFonts w:hint="eastAsia" w:ascii="宋体" w:hAnsi="宋体" w:cs="宋体"/>
          <w:bCs/>
          <w:color w:val="000000"/>
          <w:sz w:val="21"/>
          <w:szCs w:val="21"/>
          <w:highlight w:val="none"/>
        </w:rPr>
        <w:t xml:space="preserve">22</w:t>
      </w:r>
      <w:r>
        <w:rPr>
          <w:rFonts w:hint="eastAsia" w:ascii="宋体" w:hAnsi="宋体" w:cs="宋体"/>
          <w:color w:val="000000"/>
          <w:sz w:val="21"/>
          <w:szCs w:val="21"/>
          <w:highlight w:val="none"/>
        </w:rPr>
        <w:t xml:space="preserve">.2.8供应商拒绝修正错误；</w:t>
      </w:r>
      <w:r>
        <w:rPr>
          <w:rFonts w:ascii="宋体" w:hAnsi="宋体" w:cs="宋体"/>
          <w:color w:val="000000"/>
          <w:sz w:val="21"/>
          <w:szCs w:val="21"/>
          <w:highlight w:val="none"/>
        </w:rPr>
      </w:r>
      <w:r/>
    </w:p>
    <w:p>
      <w:pPr>
        <w:pStyle w:val="742"/>
        <w:ind w:firstLine="420"/>
        <w:jc w:val="both"/>
        <w:spacing w:line="400" w:lineRule="exact"/>
        <w:widowControl w:val="off"/>
        <w:rPr>
          <w:rFonts w:ascii="宋体" w:hAnsi="宋体" w:cs="宋体"/>
          <w:color w:val="000000"/>
          <w:sz w:val="21"/>
          <w:szCs w:val="21"/>
          <w:highlight w:val="none"/>
        </w:rPr>
      </w:pPr>
      <w:r>
        <w:rPr>
          <w:rFonts w:hint="eastAsia" w:ascii="宋体" w:hAnsi="宋体" w:cs="宋体"/>
          <w:bCs/>
          <w:color w:val="000000"/>
          <w:sz w:val="21"/>
          <w:szCs w:val="21"/>
          <w:highlight w:val="none"/>
        </w:rPr>
        <w:t xml:space="preserve">22</w:t>
      </w:r>
      <w:r>
        <w:rPr>
          <w:rFonts w:hint="eastAsia" w:ascii="宋体" w:hAnsi="宋体" w:cs="宋体"/>
          <w:color w:val="000000"/>
          <w:sz w:val="21"/>
          <w:szCs w:val="21"/>
          <w:highlight w:val="none"/>
        </w:rPr>
        <w:t xml:space="preserve">.2.9供应商的报价是选择性的；</w:t>
      </w:r>
      <w:r>
        <w:rPr>
          <w:rFonts w:ascii="宋体" w:hAnsi="宋体" w:cs="宋体"/>
          <w:color w:val="000000"/>
          <w:sz w:val="21"/>
          <w:szCs w:val="21"/>
          <w:highlight w:val="none"/>
        </w:rPr>
      </w:r>
      <w:r/>
    </w:p>
    <w:p>
      <w:pPr>
        <w:pStyle w:val="742"/>
        <w:ind w:firstLine="420"/>
        <w:jc w:val="both"/>
        <w:spacing w:line="400" w:lineRule="exact"/>
        <w:widowControl w:val="off"/>
        <w:rPr>
          <w:rFonts w:ascii="宋体" w:hAnsi="宋体" w:cs="宋体"/>
          <w:color w:val="000000"/>
          <w:sz w:val="21"/>
          <w:szCs w:val="21"/>
          <w:highlight w:val="none"/>
        </w:rPr>
      </w:pPr>
      <w:r>
        <w:rPr>
          <w:rFonts w:hint="eastAsia" w:ascii="宋体" w:hAnsi="宋体" w:cs="宋体"/>
          <w:bCs/>
          <w:color w:val="000000"/>
          <w:sz w:val="21"/>
          <w:szCs w:val="21"/>
          <w:highlight w:val="none"/>
        </w:rPr>
        <w:t xml:space="preserve">22</w:t>
      </w:r>
      <w:r>
        <w:rPr>
          <w:rFonts w:hint="eastAsia" w:ascii="宋体" w:hAnsi="宋体" w:cs="宋体"/>
          <w:color w:val="000000"/>
          <w:sz w:val="21"/>
          <w:szCs w:val="21"/>
          <w:highlight w:val="none"/>
        </w:rPr>
        <w:t xml:space="preserve">.2.10供应商的报价只</w:t>
      </w:r>
      <w:r>
        <w:rPr>
          <w:rFonts w:hint="eastAsia" w:ascii="宋体" w:hAnsi="宋体" w:cs="宋体"/>
          <w:color w:val="000000"/>
          <w:sz w:val="21"/>
          <w:szCs w:val="21"/>
          <w:highlight w:val="none"/>
          <w:lang w:val="en-US" w:eastAsia="zh-CN"/>
        </w:rPr>
        <w:t xml:space="preserve">响应</w:t>
      </w:r>
      <w:r>
        <w:rPr>
          <w:rFonts w:hint="eastAsia" w:ascii="宋体" w:hAnsi="宋体" w:cs="宋体"/>
          <w:color w:val="000000"/>
          <w:sz w:val="21"/>
          <w:szCs w:val="21"/>
          <w:highlight w:val="none"/>
        </w:rPr>
        <w:t xml:space="preserve">了部分内容；</w:t>
      </w:r>
      <w:r>
        <w:rPr>
          <w:rFonts w:ascii="宋体" w:hAnsi="宋体" w:cs="宋体"/>
          <w:color w:val="000000"/>
          <w:sz w:val="21"/>
          <w:szCs w:val="21"/>
          <w:highlight w:val="none"/>
        </w:rPr>
      </w:r>
      <w:r/>
    </w:p>
    <w:p>
      <w:pPr>
        <w:pStyle w:val="742"/>
        <w:ind w:firstLine="420"/>
        <w:jc w:val="both"/>
        <w:spacing w:line="400" w:lineRule="exact"/>
        <w:widowControl w:val="off"/>
        <w:rPr>
          <w:rFonts w:ascii="宋体" w:hAnsi="宋体" w:cs="宋体"/>
          <w:color w:val="000000"/>
          <w:sz w:val="21"/>
          <w:szCs w:val="21"/>
          <w:highlight w:val="none"/>
        </w:rPr>
      </w:pPr>
      <w:r>
        <w:rPr>
          <w:rFonts w:hint="eastAsia" w:ascii="宋体" w:hAnsi="宋体" w:cs="宋体"/>
          <w:bCs/>
          <w:color w:val="000000"/>
          <w:sz w:val="21"/>
          <w:szCs w:val="21"/>
          <w:highlight w:val="none"/>
        </w:rPr>
        <w:t xml:space="preserve">22</w:t>
      </w:r>
      <w:r>
        <w:rPr>
          <w:rFonts w:hint="eastAsia" w:ascii="宋体" w:hAnsi="宋体" w:cs="宋体"/>
          <w:color w:val="000000"/>
          <w:sz w:val="21"/>
          <w:szCs w:val="21"/>
          <w:highlight w:val="none"/>
        </w:rPr>
        <w:t xml:space="preserve">.2.11供应商的响应文件出现了磋商小组认为不应当雷同的情况；</w:t>
      </w:r>
      <w:r>
        <w:rPr>
          <w:rFonts w:ascii="宋体" w:hAnsi="宋体" w:cs="宋体"/>
          <w:color w:val="000000"/>
          <w:sz w:val="21"/>
          <w:szCs w:val="21"/>
          <w:highlight w:val="none"/>
        </w:rPr>
      </w:r>
      <w:r/>
    </w:p>
    <w:p>
      <w:pPr>
        <w:pStyle w:val="742"/>
        <w:ind w:firstLine="420"/>
        <w:jc w:val="both"/>
        <w:spacing w:line="400" w:lineRule="exact"/>
        <w:widowControl w:val="off"/>
        <w:rPr>
          <w:rFonts w:ascii="宋体" w:hAnsi="宋体" w:cs="宋体"/>
          <w:b/>
          <w:bCs/>
          <w:color w:val="000000"/>
          <w:sz w:val="21"/>
          <w:szCs w:val="21"/>
          <w:highlight w:val="none"/>
          <w:lang w:val="zh-CN"/>
        </w:rPr>
      </w:pPr>
      <w:r>
        <w:rPr>
          <w:rFonts w:hint="eastAsia" w:ascii="宋体" w:hAnsi="宋体" w:cs="宋体"/>
          <w:bCs/>
          <w:color w:val="000000"/>
          <w:sz w:val="21"/>
          <w:szCs w:val="21"/>
          <w:highlight w:val="none"/>
        </w:rPr>
        <w:t xml:space="preserve">22</w:t>
      </w:r>
      <w:r>
        <w:rPr>
          <w:rFonts w:hint="eastAsia" w:ascii="宋体" w:hAnsi="宋体" w:cs="宋体"/>
          <w:color w:val="000000"/>
          <w:sz w:val="21"/>
          <w:szCs w:val="21"/>
          <w:highlight w:val="none"/>
        </w:rPr>
        <w:t xml:space="preserve">.2.12</w:t>
      </w:r>
      <w:r>
        <w:rPr>
          <w:rFonts w:hint="eastAsia" w:ascii="宋体" w:hAnsi="宋体" w:cs="宋体"/>
          <w:b/>
          <w:bCs/>
          <w:color w:val="000000"/>
          <w:sz w:val="21"/>
          <w:szCs w:val="21"/>
          <w:highlight w:val="none"/>
          <w:lang w:val="zh-CN"/>
        </w:rPr>
        <w:t xml:space="preserve">不同供应商响应文件“机器码一致”；</w:t>
      </w:r>
      <w:r>
        <w:rPr>
          <w:rFonts w:ascii="宋体" w:hAnsi="宋体" w:cs="宋体"/>
          <w:b/>
          <w:bCs/>
          <w:color w:val="000000"/>
          <w:sz w:val="21"/>
          <w:szCs w:val="21"/>
          <w:highlight w:val="none"/>
          <w:lang w:val="zh-CN"/>
        </w:rPr>
      </w:r>
      <w:r/>
    </w:p>
    <w:p>
      <w:pPr>
        <w:pStyle w:val="742"/>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22</w:t>
      </w:r>
      <w:r>
        <w:rPr>
          <w:rFonts w:hint="eastAsia" w:ascii="宋体" w:hAnsi="宋体" w:cs="宋体"/>
          <w:color w:val="000000"/>
          <w:sz w:val="21"/>
          <w:szCs w:val="21"/>
          <w:highlight w:val="none"/>
        </w:rPr>
        <w:t xml:space="preserve">.2.13其他磋商小组认定无效的情况。</w:t>
      </w:r>
      <w:r>
        <w:rPr>
          <w:rFonts w:hint="eastAsia" w:ascii="宋体" w:hAnsi="宋体" w:cs="宋体"/>
          <w:color w:val="000000"/>
          <w:sz w:val="21"/>
          <w:szCs w:val="21"/>
          <w:highlight w:val="none"/>
        </w:rPr>
      </w:r>
      <w:r/>
    </w:p>
    <w:p>
      <w:pPr>
        <w:pStyle w:val="742"/>
        <w:ind w:firstLine="420"/>
        <w:jc w:val="both"/>
        <w:spacing w:line="400" w:lineRule="exact"/>
        <w:widowControl w:val="off"/>
        <w:rPr>
          <w:rFonts w:ascii="宋体" w:hAnsi="宋体" w:cs="宋体"/>
          <w:color w:val="000000"/>
          <w:sz w:val="21"/>
          <w:szCs w:val="21"/>
          <w:highlight w:val="none"/>
          <w:lang w:val="zh-TW"/>
        </w:rPr>
      </w:pPr>
      <w:r>
        <w:rPr>
          <w:rFonts w:hint="eastAsia" w:ascii="宋体" w:hAnsi="宋体" w:cs="宋体"/>
          <w:bCs/>
          <w:color w:val="000000"/>
          <w:sz w:val="21"/>
          <w:szCs w:val="21"/>
          <w:highlight w:val="none"/>
        </w:rPr>
        <w:t xml:space="preserve">22</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TW" w:eastAsia="zh-TW"/>
        </w:rPr>
        <w:t xml:space="preserve">在详细</w:t>
      </w:r>
      <w:r>
        <w:rPr>
          <w:rFonts w:hint="eastAsia" w:ascii="宋体" w:hAnsi="宋体" w:cs="宋体"/>
          <w:color w:val="000000"/>
          <w:sz w:val="21"/>
          <w:szCs w:val="21"/>
          <w:highlight w:val="none"/>
          <w:lang w:val="zh-TW"/>
        </w:rPr>
        <w:t xml:space="preserve">评审</w:t>
      </w:r>
      <w:r>
        <w:rPr>
          <w:rFonts w:hint="eastAsia" w:ascii="宋体" w:hAnsi="宋体" w:cs="宋体"/>
          <w:color w:val="000000"/>
          <w:sz w:val="21"/>
          <w:szCs w:val="21"/>
          <w:highlight w:val="none"/>
          <w:lang w:val="zh-TW" w:eastAsia="zh-TW"/>
        </w:rPr>
        <w:t xml:space="preserve">之前，</w:t>
      </w:r>
      <w:r>
        <w:rPr>
          <w:rFonts w:hint="eastAsia" w:ascii="宋体" w:hAnsi="宋体" w:cs="宋体"/>
          <w:color w:val="000000"/>
          <w:sz w:val="21"/>
          <w:szCs w:val="21"/>
          <w:highlight w:val="none"/>
          <w:lang w:val="zh-TW"/>
        </w:rPr>
        <w:t xml:space="preserve">磋商小组</w:t>
      </w:r>
      <w:r>
        <w:rPr>
          <w:rFonts w:hint="eastAsia" w:ascii="宋体" w:hAnsi="宋体" w:cs="宋体"/>
          <w:color w:val="000000"/>
          <w:sz w:val="21"/>
          <w:szCs w:val="21"/>
          <w:highlight w:val="none"/>
          <w:lang w:val="zh-TW" w:eastAsia="zh-TW"/>
        </w:rPr>
        <w:t xml:space="preserve">将首先审查每份</w:t>
      </w:r>
      <w:r>
        <w:rPr>
          <w:rFonts w:hint="eastAsia" w:ascii="宋体" w:hAnsi="宋体" w:cs="宋体"/>
          <w:color w:val="000000"/>
          <w:sz w:val="21"/>
          <w:szCs w:val="21"/>
          <w:highlight w:val="none"/>
          <w:lang w:val="zh-TW"/>
        </w:rPr>
        <w:t xml:space="preserve">响应文件</w:t>
      </w:r>
      <w:r>
        <w:rPr>
          <w:rFonts w:hint="eastAsia" w:ascii="宋体" w:hAnsi="宋体" w:cs="宋体"/>
          <w:color w:val="000000"/>
          <w:sz w:val="21"/>
          <w:szCs w:val="21"/>
          <w:highlight w:val="none"/>
          <w:lang w:val="zh-TW" w:eastAsia="zh-TW"/>
        </w:rPr>
        <w:t xml:space="preserve">是否实质响应了</w:t>
      </w:r>
      <w:r>
        <w:rPr>
          <w:rFonts w:hint="eastAsia" w:ascii="宋体" w:hAnsi="宋体" w:cs="宋体"/>
          <w:color w:val="000000"/>
          <w:sz w:val="21"/>
          <w:szCs w:val="21"/>
          <w:highlight w:val="none"/>
          <w:lang w:val="zh-TW"/>
        </w:rPr>
        <w:t xml:space="preserve">采购</w:t>
      </w:r>
      <w:r>
        <w:rPr>
          <w:rFonts w:hint="eastAsia" w:ascii="宋体" w:hAnsi="宋体" w:cs="宋体"/>
          <w:color w:val="000000"/>
          <w:sz w:val="21"/>
          <w:szCs w:val="21"/>
          <w:highlight w:val="none"/>
          <w:lang w:val="zh-TW" w:eastAsia="zh-TW"/>
        </w:rPr>
        <w:t xml:space="preserve">文件的要求。实质</w:t>
      </w:r>
      <w:r>
        <w:rPr>
          <w:rFonts w:hint="eastAsia" w:ascii="宋体" w:hAnsi="宋体" w:cs="宋体"/>
          <w:color w:val="000000"/>
          <w:sz w:val="21"/>
          <w:szCs w:val="21"/>
          <w:highlight w:val="none"/>
          <w:lang w:val="zh-TW"/>
        </w:rPr>
        <w:t xml:space="preserve">上</w:t>
      </w:r>
      <w:r>
        <w:rPr>
          <w:rFonts w:hint="eastAsia" w:ascii="宋体" w:hAnsi="宋体" w:cs="宋体"/>
          <w:color w:val="000000"/>
          <w:sz w:val="21"/>
          <w:szCs w:val="21"/>
          <w:highlight w:val="none"/>
          <w:lang w:val="zh-TW" w:eastAsia="zh-TW"/>
        </w:rPr>
        <w:t xml:space="preserve">响应的</w:t>
      </w:r>
      <w:r>
        <w:rPr>
          <w:rFonts w:hint="eastAsia" w:ascii="宋体" w:hAnsi="宋体" w:cs="宋体"/>
          <w:color w:val="000000"/>
          <w:sz w:val="21"/>
          <w:szCs w:val="21"/>
          <w:highlight w:val="none"/>
          <w:lang w:val="zh-TW"/>
        </w:rPr>
        <w:t xml:space="preserve">文件应该</w:t>
      </w:r>
      <w:r>
        <w:rPr>
          <w:rFonts w:hint="eastAsia" w:ascii="宋体" w:hAnsi="宋体" w:cs="宋体"/>
          <w:color w:val="000000"/>
          <w:sz w:val="21"/>
          <w:szCs w:val="21"/>
          <w:highlight w:val="none"/>
          <w:lang w:val="zh-TW" w:eastAsia="zh-TW"/>
        </w:rPr>
        <w:t xml:space="preserve">与</w:t>
      </w:r>
      <w:r>
        <w:rPr>
          <w:rFonts w:hint="eastAsia" w:ascii="宋体" w:hAnsi="宋体" w:cs="宋体"/>
          <w:color w:val="000000"/>
          <w:sz w:val="21"/>
          <w:szCs w:val="21"/>
          <w:highlight w:val="none"/>
          <w:lang w:val="zh-TW"/>
        </w:rPr>
        <w:t xml:space="preserve">采购</w:t>
      </w:r>
      <w:r>
        <w:rPr>
          <w:rFonts w:hint="eastAsia" w:ascii="宋体" w:hAnsi="宋体" w:cs="宋体"/>
          <w:color w:val="000000"/>
          <w:sz w:val="21"/>
          <w:szCs w:val="21"/>
          <w:highlight w:val="none"/>
          <w:lang w:val="zh-TW" w:eastAsia="zh-TW"/>
        </w:rPr>
        <w:t xml:space="preserve">文件的条款、条件和规格相符，没有重大偏离或保留。所谓重大偏离或保留是指在实质上与</w:t>
      </w:r>
      <w:r>
        <w:rPr>
          <w:rFonts w:hint="eastAsia" w:ascii="宋体" w:hAnsi="宋体" w:cs="宋体"/>
          <w:color w:val="000000"/>
          <w:sz w:val="21"/>
          <w:szCs w:val="21"/>
          <w:highlight w:val="none"/>
          <w:lang w:val="zh-TW"/>
        </w:rPr>
        <w:t xml:space="preserve">采购</w:t>
      </w:r>
      <w:r>
        <w:rPr>
          <w:rFonts w:hint="eastAsia" w:ascii="宋体" w:hAnsi="宋体" w:cs="宋体"/>
          <w:color w:val="000000"/>
          <w:sz w:val="21"/>
          <w:szCs w:val="21"/>
          <w:highlight w:val="none"/>
          <w:lang w:val="zh-TW" w:eastAsia="zh-TW"/>
        </w:rPr>
        <w:t xml:space="preserve">文件不一致，而且限制了合同中买方的权利或</w:t>
      </w:r>
      <w:r>
        <w:rPr>
          <w:rFonts w:hint="eastAsia" w:ascii="宋体" w:hAnsi="宋体" w:cs="宋体"/>
          <w:color w:val="000000"/>
          <w:sz w:val="21"/>
          <w:szCs w:val="21"/>
          <w:highlight w:val="none"/>
          <w:lang w:val="zh-TW"/>
        </w:rPr>
        <w:t xml:space="preserve">供应商</w:t>
      </w:r>
      <w:r>
        <w:rPr>
          <w:rFonts w:hint="eastAsia" w:ascii="宋体" w:hAnsi="宋体" w:cs="宋体"/>
          <w:color w:val="000000"/>
          <w:sz w:val="21"/>
          <w:szCs w:val="21"/>
          <w:highlight w:val="none"/>
          <w:lang w:val="zh-TW" w:eastAsia="zh-TW"/>
        </w:rPr>
        <w:t xml:space="preserve">的义务。这些偏离或保留将会对其他实质上响应要求的</w:t>
      </w:r>
      <w:r>
        <w:rPr>
          <w:rFonts w:hint="eastAsia" w:ascii="宋体" w:hAnsi="宋体" w:cs="宋体"/>
          <w:color w:val="000000"/>
          <w:sz w:val="21"/>
          <w:szCs w:val="21"/>
          <w:highlight w:val="none"/>
          <w:lang w:val="zh-TW"/>
        </w:rPr>
        <w:t xml:space="preserve">供应商</w:t>
      </w:r>
      <w:r>
        <w:rPr>
          <w:rFonts w:hint="eastAsia" w:ascii="宋体" w:hAnsi="宋体" w:cs="宋体"/>
          <w:color w:val="000000"/>
          <w:sz w:val="21"/>
          <w:szCs w:val="21"/>
          <w:highlight w:val="none"/>
          <w:lang w:val="zh-TW" w:eastAsia="zh-TW"/>
        </w:rPr>
        <w:t xml:space="preserve">的竞争地位产生不公正的影响</w:t>
      </w:r>
      <w:r>
        <w:rPr>
          <w:rFonts w:hint="eastAsia" w:ascii="宋体" w:hAnsi="宋体" w:cs="宋体"/>
          <w:color w:val="000000"/>
          <w:sz w:val="21"/>
          <w:szCs w:val="21"/>
          <w:highlight w:val="none"/>
          <w:lang w:val="zh-TW"/>
        </w:rPr>
        <w:t xml:space="preserve">。</w:t>
      </w:r>
      <w:r>
        <w:rPr>
          <w:rFonts w:ascii="宋体" w:hAnsi="宋体" w:cs="宋体"/>
          <w:color w:val="000000"/>
          <w:sz w:val="21"/>
          <w:szCs w:val="21"/>
          <w:highlight w:val="none"/>
          <w:lang w:val="zh-TW"/>
        </w:rPr>
      </w:r>
      <w:r/>
    </w:p>
    <w:p>
      <w:pPr>
        <w:pStyle w:val="742"/>
        <w:ind w:firstLine="420"/>
        <w:jc w:val="both"/>
        <w:spacing w:line="400" w:lineRule="exact"/>
        <w:widowControl w:val="off"/>
        <w:rPr>
          <w:rFonts w:hint="eastAsia" w:ascii="宋体" w:hAnsi="宋体" w:cs="宋体"/>
          <w:color w:val="000000"/>
          <w:sz w:val="21"/>
          <w:szCs w:val="21"/>
          <w:highlight w:val="none"/>
          <w:lang w:val="zh-TW"/>
        </w:rPr>
      </w:pPr>
      <w:r>
        <w:rPr>
          <w:rFonts w:hint="eastAsia" w:ascii="宋体" w:hAnsi="宋体" w:cs="宋体"/>
          <w:bCs/>
          <w:color w:val="000000"/>
          <w:sz w:val="21"/>
          <w:szCs w:val="21"/>
          <w:highlight w:val="none"/>
        </w:rPr>
        <w:t xml:space="preserve">22</w:t>
      </w:r>
      <w:r>
        <w:rPr>
          <w:rFonts w:hint="eastAsia" w:ascii="宋体" w:hAnsi="宋体" w:cs="宋体"/>
          <w:color w:val="000000"/>
          <w:sz w:val="21"/>
          <w:szCs w:val="21"/>
          <w:highlight w:val="none"/>
          <w:lang w:val="zh-TW" w:eastAsia="zh-TW"/>
        </w:rPr>
        <w:t xml:space="preserve">.4磋商小组将允许修改</w:t>
      </w:r>
      <w:r>
        <w:rPr>
          <w:rFonts w:hint="eastAsia" w:ascii="宋体" w:hAnsi="宋体" w:cs="宋体"/>
          <w:color w:val="000000"/>
          <w:sz w:val="21"/>
          <w:szCs w:val="21"/>
          <w:highlight w:val="none"/>
          <w:lang w:val="zh-TW"/>
        </w:rPr>
        <w:t xml:space="preserve">响应</w:t>
      </w:r>
      <w:r>
        <w:rPr>
          <w:rFonts w:hint="eastAsia" w:ascii="宋体" w:hAnsi="宋体" w:cs="宋体"/>
          <w:color w:val="000000"/>
          <w:sz w:val="21"/>
          <w:szCs w:val="21"/>
          <w:highlight w:val="none"/>
          <w:lang w:val="zh-TW" w:eastAsia="zh-TW"/>
        </w:rPr>
        <w:t xml:space="preserve">中不构成重大偏离的微小的、非正规、不一致或不规则的地方，但这些修改不能影响任何</w:t>
      </w:r>
      <w:r>
        <w:rPr>
          <w:rFonts w:hint="eastAsia" w:ascii="宋体" w:hAnsi="宋体" w:cs="宋体"/>
          <w:color w:val="000000"/>
          <w:sz w:val="21"/>
          <w:szCs w:val="21"/>
          <w:highlight w:val="none"/>
          <w:lang w:val="zh-TW"/>
        </w:rPr>
        <w:t xml:space="preserve">响应供应商</w:t>
      </w:r>
      <w:r>
        <w:rPr>
          <w:rFonts w:hint="eastAsia" w:ascii="宋体" w:hAnsi="宋体" w:cs="宋体"/>
          <w:color w:val="000000"/>
          <w:sz w:val="21"/>
          <w:szCs w:val="21"/>
          <w:highlight w:val="none"/>
          <w:lang w:val="zh-TW" w:eastAsia="zh-TW"/>
        </w:rPr>
        <w:t xml:space="preserve">的名次相应排列。</w:t>
      </w:r>
      <w:r>
        <w:rPr>
          <w:rFonts w:hint="eastAsia" w:ascii="宋体" w:hAnsi="宋体" w:cs="宋体"/>
          <w:b/>
          <w:bCs/>
          <w:color w:val="000000"/>
          <w:sz w:val="21"/>
          <w:szCs w:val="21"/>
          <w:highlight w:val="none"/>
          <w:lang w:val="zh-TW"/>
        </w:rPr>
        <w:t xml:space="preserve">供应商</w:t>
      </w:r>
      <w:r>
        <w:rPr>
          <w:rFonts w:hint="eastAsia" w:ascii="宋体" w:hAnsi="宋体" w:cs="宋体"/>
          <w:b/>
          <w:bCs/>
          <w:color w:val="000000"/>
          <w:sz w:val="21"/>
          <w:szCs w:val="21"/>
          <w:highlight w:val="none"/>
          <w:lang w:val="zh-TW" w:eastAsia="zh-TW"/>
        </w:rPr>
        <w:t xml:space="preserve">不得对</w:t>
      </w:r>
      <w:r>
        <w:rPr>
          <w:rFonts w:hint="eastAsia" w:ascii="宋体" w:hAnsi="宋体" w:cs="宋体"/>
          <w:b/>
          <w:bCs/>
          <w:color w:val="000000"/>
          <w:sz w:val="21"/>
          <w:szCs w:val="21"/>
          <w:highlight w:val="none"/>
        </w:rPr>
        <w:t xml:space="preserve">响应</w:t>
      </w:r>
      <w:r>
        <w:rPr>
          <w:rFonts w:hint="eastAsia" w:ascii="宋体" w:hAnsi="宋体" w:cs="宋体"/>
          <w:b/>
          <w:bCs/>
          <w:color w:val="000000"/>
          <w:sz w:val="21"/>
          <w:szCs w:val="21"/>
          <w:highlight w:val="none"/>
          <w:lang w:val="zh-TW" w:eastAsia="zh-TW"/>
        </w:rPr>
        <w:t xml:space="preserve">文件进行实质性修改，包括但不限于付款方式、付款条件等条款，否则</w:t>
      </w:r>
      <w:r>
        <w:rPr>
          <w:rFonts w:hint="eastAsia" w:ascii="宋体" w:hAnsi="宋体" w:cs="宋体"/>
          <w:b/>
          <w:bCs/>
          <w:color w:val="000000"/>
          <w:sz w:val="21"/>
          <w:szCs w:val="21"/>
          <w:highlight w:val="none"/>
        </w:rPr>
        <w:t xml:space="preserve">响应</w:t>
      </w:r>
      <w:r>
        <w:rPr>
          <w:rFonts w:hint="eastAsia" w:ascii="宋体" w:hAnsi="宋体" w:cs="宋体"/>
          <w:b/>
          <w:bCs/>
          <w:color w:val="000000"/>
          <w:sz w:val="21"/>
          <w:szCs w:val="21"/>
          <w:highlight w:val="none"/>
          <w:lang w:val="zh-TW" w:eastAsia="zh-TW"/>
        </w:rPr>
        <w:t xml:space="preserve">文件</w:t>
      </w:r>
      <w:r>
        <w:rPr>
          <w:rFonts w:hint="eastAsia" w:ascii="宋体" w:hAnsi="宋体" w:cs="宋体"/>
          <w:b/>
          <w:bCs/>
          <w:color w:val="000000"/>
          <w:sz w:val="21"/>
          <w:szCs w:val="21"/>
          <w:highlight w:val="none"/>
          <w:lang w:val="zh-TW"/>
        </w:rPr>
        <w:t xml:space="preserve">将</w:t>
      </w:r>
      <w:r>
        <w:rPr>
          <w:rFonts w:hint="eastAsia" w:ascii="宋体" w:hAnsi="宋体" w:cs="宋体"/>
          <w:b/>
          <w:bCs/>
          <w:color w:val="000000"/>
          <w:sz w:val="21"/>
          <w:szCs w:val="21"/>
          <w:highlight w:val="none"/>
        </w:rPr>
        <w:t xml:space="preserve">作无效处理</w:t>
      </w:r>
      <w:r>
        <w:rPr>
          <w:rFonts w:hint="eastAsia" w:ascii="宋体" w:hAnsi="宋体" w:cs="宋体"/>
          <w:color w:val="000000"/>
          <w:sz w:val="21"/>
          <w:szCs w:val="21"/>
          <w:highlight w:val="none"/>
          <w:lang w:val="zh-TW"/>
        </w:rPr>
        <w:t xml:space="preserve">。</w:t>
      </w:r>
      <w:r>
        <w:rPr>
          <w:rFonts w:hint="eastAsia" w:ascii="宋体" w:hAnsi="宋体" w:cs="宋体"/>
          <w:color w:val="000000"/>
          <w:sz w:val="21"/>
          <w:szCs w:val="21"/>
          <w:highlight w:val="none"/>
          <w:lang w:val="zh-TW"/>
        </w:rPr>
      </w:r>
      <w:r/>
    </w:p>
    <w:p>
      <w:pPr>
        <w:pStyle w:val="742"/>
        <w:ind w:firstLine="420"/>
        <w:jc w:val="both"/>
        <w:spacing w:line="400" w:lineRule="exact"/>
        <w:widowControl w:val="off"/>
        <w:rPr>
          <w:rFonts w:ascii="宋体" w:hAnsi="宋体" w:cs="宋体"/>
          <w:color w:val="000000"/>
          <w:sz w:val="21"/>
          <w:szCs w:val="21"/>
          <w:highlight w:val="none"/>
          <w:lang w:val="zh-TW" w:eastAsia="zh-TW"/>
        </w:rPr>
      </w:pPr>
      <w:r>
        <w:rPr>
          <w:rFonts w:hint="eastAsia" w:ascii="宋体" w:hAnsi="宋体" w:cs="宋体"/>
          <w:bCs/>
          <w:color w:val="000000"/>
          <w:sz w:val="21"/>
          <w:szCs w:val="21"/>
          <w:highlight w:val="none"/>
        </w:rPr>
        <w:t xml:space="preserve">22</w:t>
      </w:r>
      <w:r>
        <w:rPr>
          <w:rFonts w:hint="eastAsia" w:ascii="宋体" w:hAnsi="宋体" w:cs="宋体"/>
          <w:color w:val="000000"/>
          <w:sz w:val="21"/>
          <w:szCs w:val="21"/>
          <w:highlight w:val="none"/>
          <w:lang w:val="zh-TW" w:eastAsia="zh-TW"/>
        </w:rPr>
        <w:t xml:space="preserve">.5磋商小组</w:t>
      </w:r>
      <w:r>
        <w:rPr>
          <w:rFonts w:hint="eastAsia" w:ascii="宋体" w:hAnsi="宋体" w:cs="宋体"/>
          <w:color w:val="000000"/>
          <w:sz w:val="21"/>
          <w:szCs w:val="21"/>
          <w:highlight w:val="none"/>
        </w:rPr>
        <w:t xml:space="preserve">将无效处理被确定为非实质性响应的文件，供应商不能通过修正或撤销不符之处而使其实质性响应。</w:t>
      </w:r>
      <w:r>
        <w:rPr>
          <w:rFonts w:ascii="宋体" w:hAnsi="宋体" w:cs="宋体"/>
          <w:color w:val="000000"/>
          <w:sz w:val="21"/>
          <w:szCs w:val="21"/>
          <w:highlight w:val="none"/>
          <w:lang w:val="zh-TW" w:eastAsia="zh-TW"/>
        </w:rPr>
      </w:r>
      <w:r/>
    </w:p>
    <w:p>
      <w:pPr>
        <w:pStyle w:val="742"/>
        <w:ind w:firstLine="420"/>
        <w:jc w:val="both"/>
        <w:spacing w:line="400" w:lineRule="exact"/>
        <w:widowControl w:val="off"/>
        <w:rPr>
          <w:rFonts w:ascii="宋体" w:hAnsi="宋体" w:cs="宋体"/>
          <w:color w:val="000000"/>
          <w:sz w:val="21"/>
          <w:szCs w:val="21"/>
          <w:highlight w:val="none"/>
          <w:lang w:val="zh-TW" w:eastAsia="zh-TW"/>
        </w:rPr>
      </w:pPr>
      <w:r>
        <w:rPr>
          <w:rFonts w:hint="eastAsia" w:ascii="宋体" w:hAnsi="宋体" w:cs="宋体"/>
          <w:bCs/>
          <w:color w:val="000000"/>
          <w:sz w:val="21"/>
          <w:szCs w:val="21"/>
          <w:highlight w:val="none"/>
        </w:rPr>
        <w:t xml:space="preserve">22</w:t>
      </w:r>
      <w:r>
        <w:rPr>
          <w:rFonts w:hint="eastAsia" w:ascii="宋体" w:hAnsi="宋体" w:cs="宋体"/>
          <w:color w:val="000000"/>
          <w:sz w:val="21"/>
          <w:szCs w:val="21"/>
          <w:highlight w:val="none"/>
          <w:lang w:val="zh-TW" w:eastAsia="zh-TW"/>
        </w:rPr>
        <w:t xml:space="preserve">.6磋商小组将对确定为实质上响应的</w:t>
      </w:r>
      <w:r>
        <w:rPr>
          <w:rFonts w:hint="eastAsia" w:ascii="宋体" w:hAnsi="宋体" w:cs="宋体"/>
          <w:color w:val="000000"/>
          <w:sz w:val="21"/>
          <w:szCs w:val="21"/>
          <w:highlight w:val="none"/>
          <w:lang w:val="zh-TW"/>
        </w:rPr>
        <w:t xml:space="preserve">文件</w:t>
      </w:r>
      <w:r>
        <w:rPr>
          <w:rFonts w:hint="eastAsia" w:ascii="宋体" w:hAnsi="宋体" w:cs="宋体"/>
          <w:color w:val="000000"/>
          <w:sz w:val="21"/>
          <w:szCs w:val="21"/>
          <w:highlight w:val="none"/>
          <w:lang w:val="zh-TW" w:eastAsia="zh-TW"/>
        </w:rPr>
        <w:t xml:space="preserve">进行审核，看其是否有计算上或累加上的算术错误</w:t>
      </w:r>
      <w:r>
        <w:rPr>
          <w:rFonts w:hint="eastAsia" w:ascii="宋体" w:hAnsi="宋体" w:cs="宋体"/>
          <w:color w:val="000000"/>
          <w:sz w:val="21"/>
          <w:szCs w:val="21"/>
          <w:highlight w:val="none"/>
          <w:lang w:val="zh-TW"/>
        </w:rPr>
        <w:t xml:space="preserve">。</w:t>
      </w:r>
      <w:r>
        <w:rPr>
          <w:rFonts w:hint="eastAsia" w:ascii="宋体" w:hAnsi="宋体" w:cs="宋体"/>
          <w:color w:val="000000"/>
          <w:sz w:val="21"/>
          <w:szCs w:val="21"/>
          <w:highlight w:val="none"/>
        </w:rPr>
        <w:t xml:space="preserve">响应</w:t>
      </w:r>
      <w:r>
        <w:rPr>
          <w:rFonts w:hint="eastAsia" w:ascii="宋体" w:hAnsi="宋体" w:cs="宋体"/>
          <w:color w:val="000000"/>
          <w:sz w:val="21"/>
          <w:szCs w:val="21"/>
          <w:highlight w:val="none"/>
          <w:lang w:val="zh-TW" w:eastAsia="zh-TW"/>
        </w:rPr>
        <w:t xml:space="preserve">文件报价出现前后不一致的，除</w:t>
      </w:r>
      <w:r>
        <w:rPr>
          <w:rFonts w:hint="eastAsia" w:ascii="宋体" w:hAnsi="宋体" w:cs="宋体"/>
          <w:color w:val="000000"/>
          <w:sz w:val="21"/>
          <w:szCs w:val="21"/>
          <w:highlight w:val="none"/>
          <w:lang w:val="zh-TW"/>
        </w:rPr>
        <w:t xml:space="preserve">采购</w:t>
      </w:r>
      <w:r>
        <w:rPr>
          <w:rFonts w:hint="eastAsia" w:ascii="宋体" w:hAnsi="宋体" w:cs="宋体"/>
          <w:color w:val="000000"/>
          <w:sz w:val="21"/>
          <w:szCs w:val="21"/>
          <w:highlight w:val="none"/>
          <w:lang w:val="zh-TW" w:eastAsia="zh-TW"/>
        </w:rPr>
        <w:t xml:space="preserve">文件另有规定外，按照下列规定</w:t>
      </w:r>
      <w:r>
        <w:rPr>
          <w:rFonts w:hint="eastAsia" w:ascii="宋体" w:hAnsi="宋体" w:cs="宋体"/>
          <w:color w:val="000000"/>
          <w:sz w:val="21"/>
          <w:szCs w:val="21"/>
          <w:highlight w:val="none"/>
          <w:lang w:val="zh-TW"/>
        </w:rPr>
        <w:t xml:space="preserve">进行</w:t>
      </w:r>
      <w:r>
        <w:rPr>
          <w:rFonts w:hint="eastAsia" w:ascii="宋体" w:hAnsi="宋体" w:cs="宋体"/>
          <w:color w:val="000000"/>
          <w:sz w:val="21"/>
          <w:szCs w:val="21"/>
          <w:highlight w:val="none"/>
          <w:lang w:val="zh-TW" w:eastAsia="zh-TW"/>
        </w:rPr>
        <w:t xml:space="preserve">修正：</w:t>
      </w:r>
      <w:r>
        <w:rPr>
          <w:rFonts w:ascii="宋体" w:hAnsi="宋体" w:cs="宋体"/>
          <w:color w:val="000000"/>
          <w:sz w:val="21"/>
          <w:szCs w:val="21"/>
          <w:highlight w:val="none"/>
          <w:lang w:val="zh-TW" w:eastAsia="zh-TW"/>
        </w:rPr>
      </w:r>
      <w:r/>
    </w:p>
    <w:p>
      <w:pPr>
        <w:pStyle w:val="742"/>
        <w:ind w:firstLine="420"/>
        <w:jc w:val="both"/>
        <w:spacing w:line="400" w:lineRule="exact"/>
        <w:widowControl w:val="off"/>
        <w:rPr>
          <w:rFonts w:ascii="宋体" w:hAnsi="宋体" w:cs="宋体"/>
          <w:color w:val="000000"/>
          <w:sz w:val="21"/>
          <w:szCs w:val="21"/>
          <w:highlight w:val="none"/>
          <w:lang w:val="zh-TW"/>
        </w:rPr>
      </w:pPr>
      <w:r>
        <w:rPr>
          <w:rFonts w:hint="eastAsia" w:ascii="宋体" w:hAnsi="宋体" w:cs="宋体"/>
          <w:bCs/>
          <w:color w:val="000000"/>
          <w:sz w:val="21"/>
          <w:szCs w:val="21"/>
          <w:highlight w:val="none"/>
        </w:rPr>
        <w:t xml:space="preserve">22</w:t>
      </w:r>
      <w:r>
        <w:rPr>
          <w:rFonts w:hint="eastAsia" w:ascii="宋体" w:hAnsi="宋体" w:cs="宋体"/>
          <w:color w:val="000000"/>
          <w:sz w:val="21"/>
          <w:szCs w:val="21"/>
          <w:highlight w:val="none"/>
          <w:lang w:val="zh-TW" w:eastAsia="zh-TW"/>
        </w:rPr>
        <w:t xml:space="preserve">.6.1</w:t>
      </w:r>
      <w:r>
        <w:rPr>
          <w:rFonts w:hint="eastAsia" w:ascii="宋体" w:hAnsi="宋体" w:cs="宋体"/>
          <w:color w:val="000000"/>
          <w:sz w:val="21"/>
          <w:szCs w:val="21"/>
          <w:highlight w:val="none"/>
          <w:lang w:val="zh-TW"/>
        </w:rPr>
        <w:t xml:space="preserve">响应文件的</w:t>
      </w:r>
      <w:r>
        <w:rPr>
          <w:rFonts w:hint="eastAsia" w:ascii="宋体" w:hAnsi="宋体" w:cs="宋体"/>
          <w:color w:val="000000"/>
          <w:sz w:val="21"/>
          <w:szCs w:val="21"/>
          <w:highlight w:val="none"/>
          <w:lang w:val="zh-TW" w:eastAsia="zh-TW"/>
        </w:rPr>
        <w:t xml:space="preserve">大写金额与小写金额不一致的，以大写金额为准</w:t>
      </w:r>
      <w:r>
        <w:rPr>
          <w:rFonts w:hint="eastAsia" w:ascii="宋体" w:hAnsi="宋体" w:cs="宋体"/>
          <w:color w:val="000000"/>
          <w:sz w:val="21"/>
          <w:szCs w:val="21"/>
          <w:highlight w:val="none"/>
          <w:lang w:val="zh-TW"/>
        </w:rPr>
        <w:t xml:space="preserve">；</w:t>
      </w:r>
      <w:r>
        <w:rPr>
          <w:rFonts w:ascii="宋体" w:hAnsi="宋体" w:cs="宋体"/>
          <w:color w:val="000000"/>
          <w:sz w:val="21"/>
          <w:szCs w:val="21"/>
          <w:highlight w:val="none"/>
          <w:lang w:val="zh-TW"/>
        </w:rPr>
      </w:r>
      <w:r/>
    </w:p>
    <w:p>
      <w:pPr>
        <w:pStyle w:val="742"/>
        <w:ind w:firstLine="420"/>
        <w:jc w:val="both"/>
        <w:spacing w:line="400" w:lineRule="exact"/>
        <w:widowControl w:val="off"/>
        <w:rPr>
          <w:rFonts w:ascii="宋体" w:hAnsi="宋体" w:cs="宋体"/>
          <w:color w:val="000000"/>
          <w:sz w:val="21"/>
          <w:szCs w:val="21"/>
          <w:highlight w:val="none"/>
          <w:lang w:val="zh-TW"/>
        </w:rPr>
      </w:pPr>
      <w:r>
        <w:rPr>
          <w:rFonts w:hint="eastAsia" w:ascii="宋体" w:hAnsi="宋体" w:cs="宋体"/>
          <w:bCs/>
          <w:color w:val="000000"/>
          <w:sz w:val="21"/>
          <w:szCs w:val="21"/>
          <w:highlight w:val="none"/>
        </w:rPr>
        <w:t xml:space="preserve">22</w:t>
      </w:r>
      <w:r>
        <w:rPr>
          <w:rFonts w:hint="eastAsia" w:ascii="宋体" w:hAnsi="宋体" w:cs="宋体"/>
          <w:color w:val="000000"/>
          <w:sz w:val="21"/>
          <w:szCs w:val="21"/>
          <w:highlight w:val="none"/>
          <w:lang w:val="zh-TW" w:eastAsia="zh-TW"/>
        </w:rPr>
        <w:t xml:space="preserve">.6.2单价金额小数点</w:t>
      </w:r>
      <w:r>
        <w:rPr>
          <w:rFonts w:hint="eastAsia" w:ascii="宋体" w:hAnsi="宋体" w:cs="宋体"/>
          <w:color w:val="000000"/>
          <w:sz w:val="21"/>
          <w:szCs w:val="21"/>
          <w:highlight w:val="none"/>
          <w:lang w:val="zh-TW"/>
        </w:rPr>
        <w:t xml:space="preserve">或百分比</w:t>
      </w:r>
      <w:r>
        <w:rPr>
          <w:rFonts w:hint="eastAsia" w:ascii="宋体" w:hAnsi="宋体" w:cs="宋体"/>
          <w:color w:val="000000"/>
          <w:sz w:val="21"/>
          <w:szCs w:val="21"/>
          <w:highlight w:val="none"/>
          <w:lang w:val="zh-TW" w:eastAsia="zh-TW"/>
        </w:rPr>
        <w:t xml:space="preserve">有</w:t>
      </w:r>
      <w:r>
        <w:rPr>
          <w:rFonts w:hint="eastAsia" w:ascii="宋体" w:hAnsi="宋体" w:cs="宋体"/>
          <w:color w:val="000000"/>
          <w:sz w:val="21"/>
          <w:szCs w:val="21"/>
          <w:highlight w:val="none"/>
          <w:lang w:val="zh-TW"/>
        </w:rPr>
        <w:t xml:space="preserve">明显</w:t>
      </w:r>
      <w:r>
        <w:rPr>
          <w:rFonts w:hint="eastAsia" w:ascii="宋体" w:hAnsi="宋体" w:cs="宋体"/>
          <w:color w:val="000000"/>
          <w:sz w:val="21"/>
          <w:szCs w:val="21"/>
          <w:highlight w:val="none"/>
          <w:lang w:val="zh-TW" w:eastAsia="zh-TW"/>
        </w:rPr>
        <w:t xml:space="preserve">错位的，应以</w:t>
      </w:r>
      <w:r>
        <w:rPr>
          <w:rFonts w:hint="eastAsia" w:ascii="宋体" w:hAnsi="宋体" w:cs="宋体"/>
          <w:color w:val="000000"/>
          <w:sz w:val="21"/>
          <w:szCs w:val="21"/>
          <w:highlight w:val="none"/>
        </w:rPr>
        <w:t xml:space="preserve">开标一览</w:t>
      </w:r>
      <w:r>
        <w:rPr>
          <w:rFonts w:hint="eastAsia" w:ascii="宋体" w:hAnsi="宋体" w:cs="宋体"/>
          <w:color w:val="000000"/>
          <w:sz w:val="21"/>
          <w:szCs w:val="21"/>
          <w:highlight w:val="none"/>
          <w:lang w:val="zh-TW" w:eastAsia="zh-TW"/>
        </w:rPr>
        <w:t xml:space="preserve">表的总价为准，并修改单价</w:t>
      </w:r>
      <w:r>
        <w:rPr>
          <w:rFonts w:hint="eastAsia" w:ascii="宋体" w:hAnsi="宋体" w:cs="宋体"/>
          <w:color w:val="000000"/>
          <w:sz w:val="21"/>
          <w:szCs w:val="21"/>
          <w:highlight w:val="none"/>
          <w:lang w:val="zh-TW"/>
        </w:rPr>
        <w:t xml:space="preserve">；</w:t>
      </w:r>
      <w:r>
        <w:rPr>
          <w:rFonts w:ascii="宋体" w:hAnsi="宋体" w:cs="宋体"/>
          <w:color w:val="000000"/>
          <w:sz w:val="21"/>
          <w:szCs w:val="21"/>
          <w:highlight w:val="none"/>
          <w:lang w:val="zh-TW"/>
        </w:rPr>
      </w:r>
      <w:r/>
    </w:p>
    <w:p>
      <w:pPr>
        <w:pStyle w:val="742"/>
        <w:ind w:firstLine="420"/>
        <w:jc w:val="both"/>
        <w:spacing w:line="400" w:lineRule="exact"/>
        <w:widowControl w:val="off"/>
        <w:rPr>
          <w:rFonts w:ascii="宋体" w:hAnsi="宋体" w:cs="宋体"/>
          <w:color w:val="000000"/>
          <w:sz w:val="21"/>
          <w:szCs w:val="21"/>
          <w:highlight w:val="none"/>
          <w:lang w:val="zh-TW" w:eastAsia="zh-TW"/>
        </w:rPr>
      </w:pPr>
      <w:r>
        <w:rPr>
          <w:rFonts w:hint="eastAsia" w:ascii="宋体" w:hAnsi="宋体" w:cs="宋体"/>
          <w:bCs/>
          <w:color w:val="000000"/>
          <w:sz w:val="21"/>
          <w:szCs w:val="21"/>
          <w:highlight w:val="none"/>
        </w:rPr>
        <w:t xml:space="preserve">22</w:t>
      </w:r>
      <w:r>
        <w:rPr>
          <w:rFonts w:hint="eastAsia" w:ascii="宋体" w:hAnsi="宋体" w:cs="宋体"/>
          <w:color w:val="000000"/>
          <w:sz w:val="21"/>
          <w:szCs w:val="21"/>
          <w:highlight w:val="none"/>
          <w:lang w:val="zh-TW" w:eastAsia="zh-TW"/>
        </w:rPr>
        <w:t xml:space="preserve">.6.3</w:t>
      </w:r>
      <w:r>
        <w:rPr>
          <w:rFonts w:hint="eastAsia" w:ascii="宋体" w:hAnsi="宋体" w:cs="宋体"/>
          <w:color w:val="000000"/>
          <w:sz w:val="21"/>
          <w:szCs w:val="21"/>
          <w:highlight w:val="none"/>
          <w:lang w:val="zh-TW"/>
        </w:rPr>
        <w:t xml:space="preserve">总价金额与按单价汇总金额不一致的，以单价金额计算结果为准；</w:t>
      </w:r>
      <w:r>
        <w:rPr>
          <w:rFonts w:ascii="宋体" w:hAnsi="宋体" w:cs="宋体"/>
          <w:color w:val="000000"/>
          <w:sz w:val="21"/>
          <w:szCs w:val="21"/>
          <w:highlight w:val="none"/>
          <w:lang w:val="zh-TW" w:eastAsia="zh-TW"/>
        </w:rPr>
      </w:r>
      <w:r/>
    </w:p>
    <w:p>
      <w:pPr>
        <w:pStyle w:val="742"/>
        <w:ind w:firstLine="420"/>
        <w:jc w:val="both"/>
        <w:spacing w:line="400" w:lineRule="exact"/>
        <w:widowControl w:val="off"/>
        <w:rPr>
          <w:rFonts w:ascii="宋体" w:hAnsi="宋体" w:cs="宋体"/>
          <w:color w:val="000000"/>
          <w:sz w:val="21"/>
          <w:szCs w:val="21"/>
          <w:highlight w:val="none"/>
          <w:lang w:val="zh-TW"/>
        </w:rPr>
      </w:pPr>
      <w:r>
        <w:rPr>
          <w:rFonts w:hint="eastAsia" w:ascii="宋体" w:hAnsi="宋体" w:cs="宋体"/>
          <w:bCs/>
          <w:color w:val="000000"/>
          <w:sz w:val="21"/>
          <w:szCs w:val="21"/>
          <w:highlight w:val="none"/>
        </w:rPr>
        <w:t xml:space="preserve">22</w:t>
      </w:r>
      <w:r>
        <w:rPr>
          <w:rFonts w:hint="eastAsia" w:ascii="宋体" w:hAnsi="宋体" w:cs="宋体"/>
          <w:color w:val="000000"/>
          <w:sz w:val="21"/>
          <w:szCs w:val="21"/>
          <w:highlight w:val="none"/>
          <w:lang w:val="zh-TW" w:eastAsia="zh-TW"/>
        </w:rPr>
        <w:t xml:space="preserve">.6.4对不同文字文本</w:t>
      </w:r>
      <w:r>
        <w:rPr>
          <w:rFonts w:hint="eastAsia" w:ascii="宋体" w:hAnsi="宋体" w:cs="宋体"/>
          <w:color w:val="000000"/>
          <w:sz w:val="21"/>
          <w:szCs w:val="21"/>
          <w:highlight w:val="none"/>
        </w:rPr>
        <w:t xml:space="preserve">响应</w:t>
      </w:r>
      <w:r>
        <w:rPr>
          <w:rFonts w:hint="eastAsia" w:ascii="宋体" w:hAnsi="宋体" w:cs="宋体"/>
          <w:color w:val="000000"/>
          <w:sz w:val="21"/>
          <w:szCs w:val="21"/>
          <w:highlight w:val="none"/>
          <w:lang w:val="zh-TW" w:eastAsia="zh-TW"/>
        </w:rPr>
        <w:t xml:space="preserve">文件的解释发生异议的，以中文文本为准</w:t>
      </w:r>
      <w:r>
        <w:rPr>
          <w:rFonts w:hint="eastAsia" w:ascii="宋体" w:hAnsi="宋体" w:cs="宋体"/>
          <w:color w:val="000000"/>
          <w:sz w:val="21"/>
          <w:szCs w:val="21"/>
          <w:highlight w:val="none"/>
          <w:lang w:val="zh-TW"/>
        </w:rPr>
        <w:t xml:space="preserve">；</w:t>
      </w:r>
      <w:r>
        <w:rPr>
          <w:rFonts w:ascii="宋体" w:hAnsi="宋体" w:cs="宋体"/>
          <w:color w:val="000000"/>
          <w:sz w:val="21"/>
          <w:szCs w:val="21"/>
          <w:highlight w:val="none"/>
          <w:lang w:val="zh-TW"/>
        </w:rPr>
      </w:r>
      <w:r/>
    </w:p>
    <w:p>
      <w:pPr>
        <w:pStyle w:val="742"/>
        <w:ind w:firstLine="420"/>
        <w:jc w:val="both"/>
        <w:spacing w:line="400" w:lineRule="exact"/>
        <w:widowControl w:val="off"/>
        <w:rPr>
          <w:rFonts w:hint="eastAsia" w:ascii="宋体" w:hAnsi="宋体" w:cs="宋体"/>
          <w:b/>
          <w:color w:val="000000"/>
          <w:sz w:val="21"/>
          <w:szCs w:val="21"/>
          <w:highlight w:val="none"/>
        </w:rPr>
      </w:pPr>
      <w:r>
        <w:rPr>
          <w:rFonts w:hint="eastAsia" w:ascii="宋体" w:hAnsi="宋体" w:cs="宋体"/>
          <w:b w:val="0"/>
          <w:bCs/>
          <w:color w:val="000000"/>
          <w:sz w:val="21"/>
          <w:szCs w:val="21"/>
          <w:highlight w:val="none"/>
        </w:rPr>
        <w:t xml:space="preserve">同时出现2种以上不一致的，按照前款规定的顺序修正。</w:t>
      </w:r>
      <w:r>
        <w:rPr>
          <w:rFonts w:hint="eastAsia" w:ascii="宋体" w:hAnsi="宋体" w:cs="宋体"/>
          <w:b/>
          <w:color w:val="000000"/>
          <w:sz w:val="21"/>
          <w:szCs w:val="21"/>
          <w:highlight w:val="none"/>
        </w:rPr>
      </w:r>
      <w:r/>
    </w:p>
    <w:p>
      <w:pPr>
        <w:pStyle w:val="742"/>
        <w:ind w:firstLine="420"/>
        <w:jc w:val="both"/>
        <w:spacing w:line="400" w:lineRule="exact"/>
        <w:widowControl w:val="off"/>
        <w:rPr>
          <w:rFonts w:hint="eastAsia" w:ascii="宋体" w:hAnsi="宋体" w:cs="宋体"/>
          <w:color w:val="000000"/>
          <w:sz w:val="21"/>
          <w:szCs w:val="21"/>
          <w:highlight w:val="none"/>
          <w:lang w:val="zh-TW" w:eastAsia="zh-TW"/>
        </w:rPr>
      </w:pPr>
      <w:r>
        <w:rPr>
          <w:rFonts w:hint="eastAsia" w:ascii="宋体" w:hAnsi="宋体" w:cs="宋体"/>
          <w:b/>
          <w:color w:val="000000"/>
          <w:sz w:val="21"/>
          <w:szCs w:val="21"/>
          <w:highlight w:val="none"/>
        </w:rPr>
        <w:t xml:space="preserve">22</w:t>
      </w:r>
      <w:r>
        <w:rPr>
          <w:rFonts w:hint="eastAsia" w:ascii="宋体" w:hAnsi="宋体" w:cs="宋体"/>
          <w:b/>
          <w:color w:val="000000"/>
          <w:sz w:val="21"/>
          <w:szCs w:val="21"/>
          <w:highlight w:val="none"/>
          <w:lang w:val="zh-TW" w:eastAsia="zh-TW"/>
        </w:rPr>
        <w:t xml:space="preserve">.6.5供应商不同意以上修正，则其响应文件将被</w:t>
      </w:r>
      <w:r>
        <w:rPr>
          <w:rFonts w:hint="eastAsia" w:ascii="宋体" w:hAnsi="宋体" w:cs="宋体"/>
          <w:b/>
          <w:color w:val="000000"/>
          <w:sz w:val="21"/>
          <w:szCs w:val="21"/>
          <w:highlight w:val="none"/>
        </w:rPr>
        <w:t xml:space="preserve">作无效处理</w:t>
      </w:r>
      <w:r>
        <w:rPr>
          <w:rFonts w:hint="eastAsia" w:ascii="宋体" w:hAnsi="宋体" w:cs="宋体"/>
          <w:b/>
          <w:bCs/>
          <w:color w:val="000000"/>
          <w:sz w:val="21"/>
          <w:szCs w:val="21"/>
          <w:highlight w:val="none"/>
          <w:lang w:val="zh-TW" w:eastAsia="zh-TW"/>
        </w:rPr>
        <w:t xml:space="preserve">。</w:t>
      </w:r>
      <w:r>
        <w:rPr>
          <w:rFonts w:hint="eastAsia" w:ascii="宋体" w:hAnsi="宋体" w:cs="宋体"/>
          <w:color w:val="000000"/>
          <w:sz w:val="21"/>
          <w:szCs w:val="21"/>
          <w:highlight w:val="none"/>
          <w:lang w:val="zh-TW" w:eastAsia="zh-TW"/>
        </w:rPr>
      </w:r>
      <w:r/>
    </w:p>
    <w:p>
      <w:pPr>
        <w:pStyle w:val="742"/>
        <w:ind w:firstLine="422"/>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22.7政府采购异常低价审查</w:t>
      </w:r>
      <w:r>
        <w:rPr>
          <w:rFonts w:ascii="宋体" w:hAnsi="宋体" w:cs="宋体"/>
          <w:bCs/>
          <w:color w:val="000000"/>
          <w:sz w:val="21"/>
          <w:szCs w:val="21"/>
          <w:highlight w:val="none"/>
        </w:rPr>
      </w:r>
      <w:r/>
    </w:p>
    <w:p>
      <w:pPr>
        <w:pStyle w:val="742"/>
        <w:ind w:firstLine="422"/>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（一）政府采购评审中出现下列情形之一的，磋商小组应当启动异常低价响应审查程序：</w:t>
      </w:r>
      <w:r>
        <w:rPr>
          <w:rFonts w:ascii="宋体" w:hAnsi="宋体" w:cs="宋体"/>
          <w:bCs/>
          <w:color w:val="000000"/>
          <w:sz w:val="21"/>
          <w:szCs w:val="21"/>
          <w:highlight w:val="none"/>
        </w:rPr>
      </w:r>
      <w:r/>
    </w:p>
    <w:p>
      <w:pPr>
        <w:pStyle w:val="742"/>
        <w:ind w:firstLine="422"/>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1.响应报价低于全部通过符合性审查供应商响应报价平均值50%的，即响应报价&lt;全部通过符合性审查供应商响应报价平均值×50%；</w:t>
      </w:r>
      <w:r>
        <w:rPr>
          <w:rFonts w:ascii="宋体" w:hAnsi="宋体" w:cs="宋体"/>
          <w:bCs/>
          <w:color w:val="000000"/>
          <w:sz w:val="21"/>
          <w:szCs w:val="21"/>
          <w:highlight w:val="none"/>
        </w:rPr>
      </w:r>
      <w:r/>
    </w:p>
    <w:p>
      <w:pPr>
        <w:pStyle w:val="742"/>
        <w:ind w:firstLine="422"/>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2.响应报价低于通过符合性审查的次低报价供应商响应报价50%的，即响应报价&lt;通过符合性审查的次低报价供应商响应报价×50%；</w:t>
      </w:r>
      <w:r>
        <w:rPr>
          <w:rFonts w:ascii="宋体" w:hAnsi="宋体" w:cs="宋体"/>
          <w:bCs/>
          <w:color w:val="000000"/>
          <w:sz w:val="21"/>
          <w:szCs w:val="21"/>
          <w:highlight w:val="none"/>
        </w:rPr>
      </w:r>
      <w:r/>
    </w:p>
    <w:p>
      <w:pPr>
        <w:pStyle w:val="742"/>
        <w:ind w:firstLine="422"/>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3.响应报价低于采购项目最高限价45%的，即响应报价&lt;采购项目最高限价×45%；</w:t>
      </w:r>
      <w:r>
        <w:rPr>
          <w:rFonts w:ascii="宋体" w:hAnsi="宋体" w:cs="宋体"/>
          <w:bCs/>
          <w:color w:val="000000"/>
          <w:sz w:val="21"/>
          <w:szCs w:val="21"/>
          <w:highlight w:val="none"/>
        </w:rPr>
      </w:r>
      <w:r/>
    </w:p>
    <w:p>
      <w:pPr>
        <w:pStyle w:val="742"/>
        <w:ind w:firstLine="422"/>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4.评审委员会基于专业判断，认为供应商报价过低，有可能影响产品质量或者不能诚信履约的其他情形。</w:t>
      </w:r>
      <w:r>
        <w:rPr>
          <w:rFonts w:ascii="宋体" w:hAnsi="宋体" w:cs="宋体"/>
          <w:bCs/>
          <w:color w:val="000000"/>
          <w:sz w:val="21"/>
          <w:szCs w:val="21"/>
          <w:highlight w:val="none"/>
        </w:rPr>
      </w:r>
      <w:r/>
    </w:p>
    <w:p>
      <w:pPr>
        <w:pStyle w:val="742"/>
        <w:ind w:firstLine="422"/>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磋商小组启动异常低价响应审查后，属于前述第1项至第4项情形的，将要求相关供应商在合理的时间内（30分钟）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w:t>
      </w:r>
      <w:r>
        <w:rPr>
          <w:rFonts w:hint="eastAsia" w:ascii="宋体" w:hAnsi="宋体" w:eastAsia="宋体" w:cs="宋体"/>
          <w:b/>
          <w:color w:val="000000"/>
          <w:sz w:val="21"/>
          <w:szCs w:val="21"/>
          <w:highlight w:val="none"/>
          <w:lang w:val="en-US" w:eastAsia="zh-CN"/>
        </w:rPr>
        <w:t xml:space="preserve">（如：</w:t>
      </w:r>
      <w:r>
        <w:rPr>
          <w:rFonts w:hint="eastAsia" w:ascii="宋体" w:hAnsi="宋体" w:cs="宋体"/>
          <w:b/>
          <w:color w:val="000000"/>
          <w:sz w:val="21"/>
          <w:szCs w:val="21"/>
          <w:highlight w:val="none"/>
          <w:lang w:val="en-US" w:eastAsia="zh-CN"/>
        </w:rPr>
        <w:t xml:space="preserve">已履约的</w:t>
      </w:r>
      <w:r>
        <w:rPr>
          <w:rFonts w:hint="eastAsia" w:ascii="宋体" w:hAnsi="宋体" w:cs="宋体"/>
          <w:b/>
          <w:color w:val="000000"/>
          <w:sz w:val="21"/>
          <w:szCs w:val="21"/>
          <w:highlight w:val="none"/>
        </w:rPr>
        <w:t xml:space="preserve">类似项目合同</w:t>
      </w:r>
      <w:r>
        <w:rPr>
          <w:rFonts w:hint="eastAsia" w:ascii="宋体" w:hAnsi="宋体" w:cs="宋体"/>
          <w:b/>
          <w:color w:val="000000"/>
          <w:sz w:val="21"/>
          <w:szCs w:val="21"/>
          <w:highlight w:val="none"/>
          <w:lang w:val="en-US" w:eastAsia="zh-CN"/>
        </w:rPr>
        <w:t xml:space="preserve">含合同价格明细</w:t>
      </w:r>
      <w:r>
        <w:rPr>
          <w:rFonts w:hint="eastAsia" w:ascii="宋体" w:hAnsi="宋体" w:cs="宋体"/>
          <w:b/>
          <w:color w:val="000000"/>
          <w:sz w:val="21"/>
          <w:szCs w:val="21"/>
          <w:highlight w:val="none"/>
        </w:rPr>
        <w:t xml:space="preserve">清单</w:t>
      </w:r>
      <w:r>
        <w:rPr>
          <w:rFonts w:hint="eastAsia" w:ascii="宋体" w:hAnsi="宋体" w:cs="宋体"/>
          <w:b/>
          <w:color w:val="000000"/>
          <w:sz w:val="21"/>
          <w:szCs w:val="21"/>
          <w:highlight w:val="none"/>
          <w:lang w:val="en-US" w:eastAsia="zh-CN"/>
        </w:rPr>
        <w:t xml:space="preserve">及验收证明等</w:t>
      </w:r>
      <w:r>
        <w:rPr>
          <w:rFonts w:hint="eastAsia" w:ascii="宋体" w:hAnsi="宋体" w:eastAsia="宋体" w:cs="宋体"/>
          <w:color w:val="000000"/>
          <w:sz w:val="21"/>
          <w:szCs w:val="21"/>
          <w:highlight w:val="none"/>
          <w:lang w:val="en-US" w:eastAsia="zh-CN"/>
        </w:rPr>
        <w:t xml:space="preserve">）</w:t>
      </w:r>
      <w:r>
        <w:rPr>
          <w:rFonts w:hint="eastAsia" w:ascii="宋体" w:hAnsi="宋体" w:cs="宋体"/>
          <w:bCs/>
          <w:color w:val="000000"/>
          <w:sz w:val="21"/>
          <w:szCs w:val="21"/>
          <w:highlight w:val="none"/>
        </w:rPr>
        <w:t xml:space="preserve">的，在评审现场可不再重复提交。</w:t>
      </w:r>
      <w:r>
        <w:rPr>
          <w:rFonts w:ascii="宋体" w:hAnsi="宋体" w:cs="宋体"/>
          <w:bCs/>
          <w:color w:val="000000"/>
          <w:sz w:val="21"/>
          <w:szCs w:val="21"/>
          <w:highlight w:val="none"/>
        </w:rPr>
      </w:r>
      <w:r/>
    </w:p>
    <w:p>
      <w:pPr>
        <w:pStyle w:val="742"/>
        <w:ind w:firstLine="422"/>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磋商小组依据专业经验，参考同类项目成交价格、类似产品市场价格水平、行业人工费用标准、国家有关部门指导行业协会发布的行业平均成本等情况，对报价合理性进行判断。</w:t>
      </w:r>
      <w:r>
        <w:rPr>
          <w:rFonts w:hint="eastAsia" w:ascii="宋体" w:hAnsi="宋体" w:cs="宋体"/>
          <w:b/>
          <w:color w:val="000000"/>
          <w:sz w:val="21"/>
          <w:szCs w:val="21"/>
          <w:highlight w:val="none"/>
        </w:rPr>
        <w:t xml:space="preserve">供应商不能提供书面说明、证明材料，或者提供的书面说明、证明材料不能证明其报价合理性的，磋商小组应当将其作为无效响应处理。</w:t>
      </w:r>
      <w:r>
        <w:rPr>
          <w:rFonts w:ascii="宋体" w:hAnsi="宋体" w:cs="宋体"/>
          <w:bCs/>
          <w:color w:val="000000"/>
          <w:sz w:val="21"/>
          <w:szCs w:val="21"/>
          <w:highlight w:val="none"/>
        </w:rPr>
      </w:r>
      <w:r/>
    </w:p>
    <w:p>
      <w:pPr>
        <w:pStyle w:val="742"/>
        <w:ind w:firstLine="422"/>
        <w:jc w:val="both"/>
        <w:spacing w:line="400" w:lineRule="exact"/>
        <w:widowControl w:val="off"/>
        <w:rPr>
          <w:rFonts w:hint="eastAsia" w:ascii="宋体" w:hAnsi="宋体" w:cs="宋体"/>
          <w:bCs/>
          <w:color w:val="000000"/>
          <w:sz w:val="21"/>
          <w:szCs w:val="21"/>
          <w:highlight w:val="none"/>
          <w:lang w:val="zh-TW" w:eastAsia="zh-TW"/>
        </w:rPr>
      </w:pPr>
      <w:r>
        <w:rPr>
          <w:rFonts w:hint="eastAsia" w:ascii="宋体" w:hAnsi="宋体" w:cs="宋体"/>
          <w:bCs/>
          <w:color w:val="000000"/>
          <w:sz w:val="21"/>
          <w:szCs w:val="21"/>
          <w:highlight w:val="none"/>
          <w:lang w:val="zh-TW" w:eastAsia="zh-TW"/>
        </w:rPr>
        <w:t xml:space="preserve">采购人、采购代理机构应当为</w:t>
      </w:r>
      <w:r>
        <w:rPr>
          <w:rFonts w:hint="eastAsia" w:ascii="宋体" w:hAnsi="宋体" w:cs="宋体"/>
          <w:bCs/>
          <w:color w:val="000000"/>
          <w:sz w:val="21"/>
          <w:szCs w:val="21"/>
          <w:highlight w:val="none"/>
        </w:rPr>
        <w:t xml:space="preserve">磋商</w:t>
      </w:r>
      <w:r>
        <w:rPr>
          <w:rFonts w:hint="eastAsia" w:ascii="宋体" w:hAnsi="宋体" w:cs="宋体"/>
          <w:bCs/>
          <w:color w:val="000000"/>
          <w:sz w:val="21"/>
          <w:szCs w:val="21"/>
          <w:highlight w:val="none"/>
          <w:lang w:val="zh-TW"/>
        </w:rPr>
        <w:t xml:space="preserve">小组</w:t>
      </w:r>
      <w:r>
        <w:rPr>
          <w:rFonts w:hint="eastAsia" w:ascii="宋体" w:hAnsi="宋体" w:cs="宋体"/>
          <w:bCs/>
          <w:color w:val="000000"/>
          <w:sz w:val="21"/>
          <w:szCs w:val="21"/>
          <w:highlight w:val="none"/>
          <w:lang w:val="zh-TW" w:eastAsia="zh-TW"/>
        </w:rPr>
        <w:t xml:space="preserve">在评审现场及时获取同类项目成交价格、类似产品市场价格水平、行业人工费用标准、国家有关部门指导行业协会发布的行业平均成本等相关信息资料提供便利。</w:t>
      </w:r>
      <w:r>
        <w:rPr>
          <w:rFonts w:hint="eastAsia" w:ascii="宋体" w:hAnsi="宋体" w:cs="宋体"/>
          <w:bCs/>
          <w:color w:val="000000"/>
          <w:sz w:val="21"/>
          <w:szCs w:val="21"/>
          <w:highlight w:val="none"/>
        </w:rPr>
        <w:t xml:space="preserve">磋商</w:t>
      </w:r>
      <w:r>
        <w:rPr>
          <w:rFonts w:hint="eastAsia" w:ascii="宋体" w:hAnsi="宋体" w:cs="宋体"/>
          <w:bCs/>
          <w:color w:val="000000"/>
          <w:sz w:val="21"/>
          <w:szCs w:val="21"/>
          <w:highlight w:val="none"/>
          <w:lang w:val="zh-TW"/>
        </w:rPr>
        <w:t xml:space="preserve">小组</w:t>
      </w:r>
      <w:r>
        <w:rPr>
          <w:rFonts w:hint="eastAsia" w:ascii="宋体" w:hAnsi="宋体" w:cs="宋体"/>
          <w:bCs/>
          <w:color w:val="000000"/>
          <w:sz w:val="21"/>
          <w:szCs w:val="21"/>
          <w:highlight w:val="none"/>
          <w:lang w:val="zh-TW" w:eastAsia="zh-TW"/>
        </w:rPr>
        <w:t xml:space="preserve">借助互联网等渠道查询相关信息的，应当严格遵守评审工作纪律，不得实施影响评审公正的行为。</w:t>
      </w:r>
      <w:r>
        <w:rPr>
          <w:rFonts w:hint="eastAsia" w:ascii="宋体" w:hAnsi="宋体" w:cs="宋体"/>
          <w:bCs/>
          <w:color w:val="000000"/>
          <w:sz w:val="21"/>
          <w:szCs w:val="21"/>
          <w:highlight w:val="none"/>
          <w:lang w:val="zh-TW" w:eastAsia="zh-TW"/>
        </w:rPr>
      </w:r>
      <w:r/>
    </w:p>
    <w:p>
      <w:pPr>
        <w:pStyle w:val="742"/>
        <w:ind w:firstLine="422"/>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异常低价响应审查的启动原因、审查意见和审查结果应当在评审报告中记录，并随供应商提供的相关书面说明及证明材料，以及磋商小组有关互联网浏览、查询历史一并归档。</w:t>
      </w:r>
      <w:r>
        <w:rPr>
          <w:rFonts w:ascii="宋体" w:hAnsi="宋体" w:cs="宋体"/>
          <w:bCs/>
          <w:color w:val="000000"/>
          <w:sz w:val="21"/>
          <w:szCs w:val="21"/>
          <w:highlight w:val="none"/>
        </w:rPr>
      </w:r>
      <w:r/>
    </w:p>
    <w:p>
      <w:pPr>
        <w:pStyle w:val="742"/>
        <w:ind w:firstLine="422"/>
        <w:jc w:val="both"/>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22.8除上述情形外，对响应文件的判定，只依据响应文件本身，不依靠开标后的任何外来证明。</w:t>
      </w:r>
      <w:r>
        <w:rPr>
          <w:rFonts w:hint="eastAsia" w:ascii="宋体" w:hAnsi="宋体" w:cs="宋体"/>
          <w:bCs/>
          <w:color w:val="000000"/>
          <w:sz w:val="21"/>
          <w:szCs w:val="21"/>
          <w:highlight w:val="none"/>
        </w:rPr>
      </w:r>
      <w:r/>
    </w:p>
    <w:p>
      <w:pPr>
        <w:pStyle w:val="742"/>
        <w:ind w:firstLine="422"/>
        <w:jc w:val="both"/>
        <w:spacing w:line="40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23</w:t>
      </w:r>
      <w:r>
        <w:rPr>
          <w:rFonts w:ascii="宋体" w:hAnsi="宋体" w:cs="宋体"/>
          <w:b/>
          <w:bCs/>
          <w:color w:val="000000"/>
          <w:sz w:val="21"/>
          <w:szCs w:val="21"/>
          <w:highlight w:val="none"/>
        </w:rPr>
        <w:t xml:space="preserve">.</w:t>
      </w:r>
      <w:r>
        <w:rPr>
          <w:rFonts w:hint="eastAsia" w:ascii="宋体" w:hAnsi="宋体" w:cs="宋体"/>
          <w:b/>
          <w:bCs/>
          <w:color w:val="000000"/>
          <w:sz w:val="21"/>
          <w:szCs w:val="21"/>
          <w:highlight w:val="none"/>
        </w:rPr>
        <w:t xml:space="preserve">响应文件的评价和比较</w:t>
      </w:r>
      <w:r>
        <w:rPr>
          <w:rFonts w:hint="eastAsia" w:ascii="宋体" w:hAnsi="宋体" w:cs="宋体"/>
          <w:b/>
          <w:bCs/>
          <w:color w:val="000000"/>
          <w:sz w:val="21"/>
          <w:szCs w:val="21"/>
          <w:highlight w:val="none"/>
        </w:rPr>
      </w:r>
      <w:r/>
    </w:p>
    <w:p>
      <w:pPr>
        <w:pStyle w:val="742"/>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23.1磋商小组仅对按照本须知有关规定确定为实质上响应采购文件要求的响应文件进行评价和比较。</w:t>
      </w:r>
      <w:r>
        <w:rPr>
          <w:rFonts w:ascii="宋体" w:hAnsi="宋体" w:cs="宋体"/>
          <w:color w:val="000000"/>
          <w:sz w:val="21"/>
          <w:szCs w:val="21"/>
          <w:highlight w:val="none"/>
        </w:rPr>
      </w:r>
      <w:r/>
    </w:p>
    <w:p>
      <w:pPr>
        <w:pStyle w:val="742"/>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23.2评价和比较采用</w:t>
      </w:r>
      <w:r>
        <w:rPr>
          <w:rFonts w:hint="eastAsia" w:ascii="宋体" w:hAnsi="宋体" w:cs="宋体"/>
          <w:b/>
          <w:color w:val="000000"/>
          <w:sz w:val="21"/>
          <w:szCs w:val="21"/>
          <w:highlight w:val="none"/>
        </w:rPr>
        <w:t xml:space="preserve">综合评分法</w:t>
      </w:r>
      <w:r>
        <w:rPr>
          <w:rFonts w:hint="eastAsia" w:ascii="宋体" w:hAnsi="宋体" w:cs="宋体"/>
          <w:color w:val="000000"/>
          <w:sz w:val="21"/>
          <w:szCs w:val="21"/>
          <w:highlight w:val="none"/>
        </w:rPr>
        <w:t xml:space="preserve">，即指响应文件满足采购文件全部实质性要求，且按照评审因素的量化指标评审得分最高的供应商为排名第一的成交候选供应商的评审方法。磋商小组严格按照采购文件的要求、条件、评分标准，对供应商所提供的服务进行评价。</w:t>
      </w:r>
      <w:r>
        <w:rPr>
          <w:rFonts w:ascii="宋体" w:hAnsi="宋体" w:cs="宋体"/>
          <w:color w:val="000000"/>
          <w:sz w:val="21"/>
          <w:szCs w:val="21"/>
          <w:highlight w:val="none"/>
        </w:rPr>
      </w:r>
      <w:r/>
    </w:p>
    <w:p>
      <w:pPr>
        <w:pStyle w:val="742"/>
        <w:ind w:firstLine="420"/>
        <w:jc w:val="both"/>
        <w:spacing w:line="400" w:lineRule="exact"/>
        <w:widowControl w:val="off"/>
        <w:rPr>
          <w:color w:val="000000"/>
          <w:highlight w:val="none"/>
          <w:lang w:val="zh-TW" w:eastAsia="zh-TW"/>
        </w:rPr>
      </w:pPr>
      <w:r>
        <w:rPr>
          <w:rFonts w:hint="eastAsia" w:ascii="宋体" w:hAnsi="宋体" w:cs="宋体"/>
          <w:color w:val="000000"/>
          <w:sz w:val="21"/>
          <w:szCs w:val="21"/>
          <w:highlight w:val="none"/>
        </w:rPr>
        <w:t xml:space="preserve">23.3最低的响应报是成交的重要条件，但不是唯一条件。</w:t>
      </w:r>
      <w:r>
        <w:rPr>
          <w:color w:val="000000"/>
          <w:highlight w:val="none"/>
          <w:lang w:val="zh-TW" w:eastAsia="zh-TW"/>
        </w:rPr>
      </w:r>
      <w:r/>
    </w:p>
    <w:p>
      <w:pPr>
        <w:pStyle w:val="742"/>
        <w:ind w:firstLine="422"/>
        <w:jc w:val="both"/>
        <w:spacing w:line="40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24</w:t>
      </w:r>
      <w:r>
        <w:rPr>
          <w:rFonts w:ascii="宋体" w:hAnsi="宋体" w:cs="宋体"/>
          <w:b/>
          <w:bCs/>
          <w:color w:val="000000"/>
          <w:sz w:val="21"/>
          <w:szCs w:val="21"/>
          <w:highlight w:val="none"/>
        </w:rPr>
        <w:t xml:space="preserve">.</w:t>
      </w:r>
      <w:r>
        <w:rPr>
          <w:rFonts w:hint="eastAsia" w:ascii="宋体" w:hAnsi="宋体" w:cs="宋体"/>
          <w:b/>
          <w:bCs/>
          <w:color w:val="000000"/>
          <w:sz w:val="21"/>
          <w:szCs w:val="21"/>
          <w:highlight w:val="none"/>
        </w:rPr>
        <w:t xml:space="preserve">项目的终止</w:t>
      </w:r>
      <w:r>
        <w:rPr>
          <w:rFonts w:hint="eastAsia" w:ascii="宋体" w:hAnsi="宋体" w:cs="宋体"/>
          <w:b/>
          <w:bCs/>
          <w:color w:val="000000"/>
          <w:sz w:val="21"/>
          <w:szCs w:val="21"/>
          <w:highlight w:val="none"/>
        </w:rPr>
      </w:r>
      <w:r/>
    </w:p>
    <w:p>
      <w:pPr>
        <w:pStyle w:val="742"/>
        <w:ind w:firstLine="420"/>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24.1出现下列情形之一的，将终止竞争性磋商采购活动：</w:t>
      </w:r>
      <w:r>
        <w:rPr>
          <w:rFonts w:ascii="宋体" w:hAnsi="宋体" w:cs="宋体"/>
          <w:bCs/>
          <w:color w:val="000000"/>
          <w:sz w:val="21"/>
          <w:szCs w:val="21"/>
          <w:highlight w:val="none"/>
        </w:rPr>
      </w:r>
      <w:r/>
    </w:p>
    <w:p>
      <w:pPr>
        <w:pStyle w:val="742"/>
        <w:ind w:firstLine="420"/>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24.1.1因情况变化，不再符合规定的竞争性磋商采购方式适用情形的；</w:t>
      </w:r>
      <w:r>
        <w:rPr>
          <w:rFonts w:ascii="宋体" w:hAnsi="宋体" w:cs="宋体"/>
          <w:bCs/>
          <w:color w:val="000000"/>
          <w:sz w:val="21"/>
          <w:szCs w:val="21"/>
          <w:highlight w:val="none"/>
        </w:rPr>
      </w:r>
      <w:r/>
    </w:p>
    <w:p>
      <w:pPr>
        <w:pStyle w:val="742"/>
        <w:ind w:firstLine="420"/>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24.1.2出现影响采购公正的违法、违规行为的；</w:t>
      </w:r>
      <w:r>
        <w:rPr>
          <w:rFonts w:ascii="宋体" w:hAnsi="宋体" w:cs="宋体"/>
          <w:bCs/>
          <w:color w:val="000000"/>
          <w:sz w:val="21"/>
          <w:szCs w:val="21"/>
          <w:highlight w:val="none"/>
        </w:rPr>
      </w:r>
      <w:r/>
    </w:p>
    <w:p>
      <w:pPr>
        <w:pStyle w:val="742"/>
        <w:ind w:firstLine="420"/>
        <w:jc w:val="both"/>
        <w:spacing w:line="400" w:lineRule="exact"/>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24.1.3除《政府采购竞争性磋商采购方式管理暂行办法》第二十一条第三款规定的情形外，在采购过程中符合要求的供应商或者报价未超过采购预算/最高限价的供应商不足3家的；</w:t>
      </w:r>
      <w:r>
        <w:rPr>
          <w:rFonts w:ascii="宋体" w:hAnsi="宋体" w:cs="宋体"/>
          <w:bCs/>
          <w:color w:val="000000"/>
          <w:sz w:val="21"/>
          <w:szCs w:val="21"/>
          <w:highlight w:val="none"/>
        </w:rPr>
      </w:r>
      <w:r/>
    </w:p>
    <w:p>
      <w:pPr>
        <w:pStyle w:val="742"/>
        <w:ind w:firstLine="422"/>
        <w:spacing w:line="400" w:lineRule="exact"/>
        <w:widowControl w:val="off"/>
        <w:tabs>
          <w:tab w:val="left" w:pos="567" w:leader="none"/>
        </w:tabs>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注：采用竞争性磋商采购方式采购的政府购买服务项目，在采购过程中符合要求的供应商只有2家，竞争性磋商采购活动可以继续进行。</w:t>
      </w:r>
      <w:r>
        <w:rPr>
          <w:rFonts w:ascii="宋体" w:hAnsi="宋体" w:cs="宋体"/>
          <w:b/>
          <w:bCs/>
          <w:color w:val="000000"/>
          <w:sz w:val="21"/>
          <w:szCs w:val="21"/>
          <w:highlight w:val="none"/>
        </w:rPr>
      </w:r>
      <w:r/>
    </w:p>
    <w:p>
      <w:pPr>
        <w:pStyle w:val="888"/>
        <w:ind w:firstLine="420"/>
        <w:spacing w:line="400" w:lineRule="exact"/>
        <w:widowControl w:val="off"/>
        <w:rPr>
          <w:color w:val="000000"/>
          <w:highlight w:val="none"/>
        </w:rPr>
      </w:pPr>
      <w:r>
        <w:rPr>
          <w:rFonts w:hint="eastAsia" w:hAnsi="宋体" w:cs="宋体"/>
          <w:color w:val="000000"/>
          <w:sz w:val="21"/>
          <w:szCs w:val="21"/>
          <w:highlight w:val="none"/>
        </w:rPr>
        <w:t xml:space="preserve">24.1.4在采购活动中因重大变故，采购任务取消的。</w:t>
      </w:r>
      <w:r>
        <w:rPr>
          <w:color w:val="000000"/>
          <w:highlight w:val="none"/>
        </w:rPr>
      </w:r>
      <w:r/>
    </w:p>
    <w:p>
      <w:pPr>
        <w:pStyle w:val="742"/>
        <w:jc w:val="both"/>
        <w:spacing w:line="400" w:lineRule="exact"/>
        <w:widowControl w:val="off"/>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六、授予</w:t>
      </w:r>
      <w:r>
        <w:rPr>
          <w:rFonts w:hint="eastAsia" w:ascii="宋体" w:hAnsi="宋体" w:cs="宋体"/>
          <w:b/>
          <w:color w:val="000000"/>
          <w:sz w:val="21"/>
          <w:szCs w:val="21"/>
          <w:highlight w:val="none"/>
        </w:rPr>
        <w:t xml:space="preserve">合同</w:t>
      </w:r>
      <w:r>
        <w:rPr>
          <w:rFonts w:hint="eastAsia" w:ascii="宋体" w:hAnsi="宋体" w:cs="宋体"/>
          <w:color w:val="000000"/>
          <w:sz w:val="21"/>
          <w:szCs w:val="21"/>
          <w:highlight w:val="none"/>
        </w:rPr>
      </w:r>
      <w:r/>
    </w:p>
    <w:p>
      <w:pPr>
        <w:pStyle w:val="742"/>
        <w:ind w:firstLine="422"/>
        <w:jc w:val="both"/>
        <w:spacing w:line="400" w:lineRule="exact"/>
        <w:widowControl w:val="off"/>
        <w:tabs>
          <w:tab w:val="left" w:pos="8930" w:leader="none"/>
          <w:tab w:val="left" w:pos="9306" w:leader="none"/>
        </w:tabs>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25.成交供应商的确认</w:t>
      </w:r>
      <w:r>
        <w:rPr>
          <w:rFonts w:hint="eastAsia" w:ascii="宋体" w:hAnsi="宋体" w:cs="宋体"/>
          <w:b/>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25.1磋商小组根据供应商资格审查情况，对其响应文件进行评价和比较，按照评审</w:t>
      </w:r>
      <w:r>
        <w:rPr>
          <w:rFonts w:hint="eastAsia" w:ascii="宋体" w:hAnsi="宋体" w:cs="宋体"/>
          <w:color w:val="000000"/>
          <w:sz w:val="21"/>
          <w:szCs w:val="21"/>
          <w:highlight w:val="none"/>
          <w:lang w:val="en-US" w:eastAsia="zh-CN"/>
        </w:rPr>
        <w:t xml:space="preserve">方</w:t>
      </w:r>
      <w:r>
        <w:rPr>
          <w:rFonts w:hint="eastAsia" w:ascii="宋体" w:hAnsi="宋体" w:cs="宋体"/>
          <w:color w:val="000000"/>
          <w:sz w:val="21"/>
          <w:szCs w:val="21"/>
          <w:highlight w:val="none"/>
        </w:rPr>
        <w:t xml:space="preserve">法</w:t>
      </w:r>
      <w:r>
        <w:rPr>
          <w:rFonts w:hint="eastAsia" w:ascii="宋体" w:hAnsi="宋体" w:cs="宋体"/>
          <w:color w:val="000000"/>
          <w:sz w:val="21"/>
          <w:szCs w:val="21"/>
          <w:highlight w:val="none"/>
          <w:lang w:val="en-US" w:eastAsia="zh-CN"/>
        </w:rPr>
        <w:t xml:space="preserve">及评分</w:t>
      </w:r>
      <w:r>
        <w:rPr>
          <w:rFonts w:hint="eastAsia" w:ascii="宋体" w:hAnsi="宋体" w:cs="宋体"/>
          <w:color w:val="000000"/>
          <w:sz w:val="21"/>
          <w:szCs w:val="21"/>
          <w:highlight w:val="none"/>
        </w:rPr>
        <w:t xml:space="preserve">标准进行评审，并按照评审得分由高到低顺序</w:t>
      </w:r>
      <w:r>
        <w:rPr>
          <w:rFonts w:hint="eastAsia" w:ascii="宋体" w:hAnsi="宋体" w:cs="宋体"/>
          <w:b/>
          <w:bCs/>
          <w:color w:val="000000"/>
          <w:sz w:val="21"/>
          <w:szCs w:val="21"/>
          <w:highlight w:val="none"/>
          <w:lang w:val="en-US" w:eastAsia="zh-CN"/>
        </w:rPr>
        <w:t xml:space="preserve">每个采购包</w:t>
      </w:r>
      <w:r>
        <w:rPr>
          <w:rFonts w:hint="eastAsia" w:ascii="宋体" w:hAnsi="宋体" w:cs="宋体"/>
          <w:color w:val="000000"/>
          <w:sz w:val="21"/>
          <w:szCs w:val="21"/>
          <w:highlight w:val="none"/>
        </w:rPr>
        <w:t xml:space="preserve">推荐3名成交候选供应商。（评审得分相同的，按照最后总报价由低到高的顺序推荐。评审得分且最后总报价相同的，按照技术指标优劣顺序推荐。）</w:t>
      </w:r>
      <w:r>
        <w:rPr>
          <w:rFonts w:hint="eastAsia" w:ascii="宋体" w:hAnsi="宋体" w:cs="宋体"/>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25.2采购人应当在收到评审报告后5个工作日内，从评审报告提出的成交候选供应商中，按照排序由高到低的原则确定成交供应商。采购人逾期未确定成交供应商且不提出异议的，视为确定评审报告提出的排序第一的供应商为成交供应商。</w:t>
      </w:r>
      <w:r>
        <w:rPr>
          <w:rFonts w:hint="eastAsia" w:ascii="宋体" w:hAnsi="宋体" w:cs="宋体"/>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25.3</w:t>
      </w:r>
      <w:r>
        <w:rPr>
          <w:rFonts w:hint="eastAsia" w:ascii="宋体" w:hAnsi="宋体" w:cs="宋体"/>
          <w:color w:val="000000"/>
          <w:sz w:val="21"/>
          <w:szCs w:val="21"/>
          <w:highlight w:val="none"/>
        </w:rPr>
        <w:t xml:space="preserve">确定成交供应商后，采购代理机构将在规定的时间内将成交结果在相关媒体上予以公告，公告期为一个工作日。各参加磋商的供应商如对成交结果有异议，应在成交结果公告期满后七个工作日内，以书面形式向采购代理机构提出质疑，同时该质疑应有供应商法定代表人或其授权代表签署。采购代理机构将在收到经供应商法定代表人或其授权代表签署的书面质疑后七个工作日内，对质疑内容作出答复。如供应商未在成交结果公告期满后七个工作日内向采购人或采购代理机构提出质疑或质疑未经供应商法定代表人或其授权代表签署，采购人或采购代理机构有权对该质疑不予答复。</w:t>
      </w:r>
      <w:r>
        <w:rPr>
          <w:rFonts w:ascii="宋体" w:hAnsi="宋体" w:cs="宋体"/>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25.4成交</w:t>
      </w:r>
      <w:r>
        <w:rPr>
          <w:rFonts w:hint="eastAsia" w:ascii="宋体" w:hAnsi="宋体" w:cs="宋体"/>
          <w:bCs/>
          <w:color w:val="000000"/>
          <w:sz w:val="21"/>
          <w:szCs w:val="21"/>
          <w:highlight w:val="none"/>
          <w:lang w:val="en-US" w:eastAsia="zh-CN"/>
        </w:rPr>
        <w:t xml:space="preserve">原则</w:t>
      </w:r>
      <w:r>
        <w:rPr>
          <w:rFonts w:hint="eastAsia" w:ascii="宋体" w:hAnsi="宋体" w:cs="宋体"/>
          <w:bCs/>
          <w:color w:val="000000"/>
          <w:sz w:val="21"/>
          <w:szCs w:val="21"/>
          <w:highlight w:val="none"/>
        </w:rPr>
        <w:t xml:space="preserve">：</w:t>
      </w:r>
      <w:r>
        <w:rPr>
          <w:rFonts w:hint="eastAsia" w:ascii="宋体" w:hAnsi="宋体" w:cs="宋体"/>
          <w:color w:val="000000"/>
          <w:sz w:val="21"/>
          <w:szCs w:val="21"/>
          <w:highlight w:val="none"/>
        </w:rPr>
        <w:t xml:space="preserve">本项目分为2个采购包，按照采购包1到采购包2的顺序依次进行开评标。供应商可以选择其中一个采购包或多个采购包进行响应。每个采购包成交</w:t>
      </w:r>
      <w:r>
        <w:rPr>
          <w:rFonts w:hint="eastAsia" w:ascii="宋体" w:hAnsi="宋体" w:cs="宋体"/>
          <w:color w:val="000000"/>
          <w:sz w:val="21"/>
          <w:szCs w:val="21"/>
          <w:highlight w:val="none"/>
          <w:lang w:val="en-US" w:eastAsia="zh-CN"/>
        </w:rPr>
        <w:t xml:space="preserve">供应商</w:t>
      </w:r>
      <w:r>
        <w:rPr>
          <w:rFonts w:hint="eastAsia" w:ascii="宋体" w:hAnsi="宋体" w:cs="宋体"/>
          <w:color w:val="000000"/>
          <w:sz w:val="21"/>
          <w:szCs w:val="21"/>
          <w:highlight w:val="none"/>
        </w:rPr>
        <w:t xml:space="preserve">数量：1个。本项目每位供应商累计成交采购包数量不得超过1个。评审时，依</w:t>
      </w:r>
      <w:r>
        <w:rPr>
          <w:rFonts w:hint="eastAsia" w:ascii="宋体" w:hAnsi="宋体" w:cs="宋体"/>
          <w:color w:val="000000"/>
          <w:sz w:val="21"/>
          <w:szCs w:val="21"/>
          <w:highlight w:val="none"/>
          <w:lang w:val="en-US" w:eastAsia="zh-CN"/>
        </w:rPr>
        <w:t xml:space="preserve">据</w:t>
      </w:r>
      <w:r>
        <w:rPr>
          <w:rFonts w:hint="eastAsia" w:ascii="宋体" w:hAnsi="宋体" w:cs="宋体"/>
          <w:color w:val="000000"/>
          <w:sz w:val="21"/>
          <w:szCs w:val="21"/>
          <w:highlight w:val="none"/>
        </w:rPr>
        <w:t xml:space="preserve">开标顺序，按先开先中的原则，确定该供应商的成交采购包。已在本项目先开采购包评审中成交的供应商，不再具有本项目其余采购包的得标权且不计入其余采购包的实质性供应商数量。若某采购包因质疑、投诉等事项导致成交结果改变的，不影响其它任何采购包的成交结果。</w:t>
      </w:r>
      <w:r>
        <w:rPr>
          <w:rFonts w:hint="eastAsia" w:ascii="宋体" w:hAnsi="宋体" w:cs="宋体"/>
          <w:color w:val="000000"/>
          <w:sz w:val="21"/>
          <w:szCs w:val="21"/>
          <w:highlight w:val="none"/>
        </w:rPr>
      </w:r>
      <w:r/>
    </w:p>
    <w:p>
      <w:pPr>
        <w:pStyle w:val="742"/>
        <w:ind w:firstLine="422"/>
        <w:jc w:val="both"/>
        <w:spacing w:line="400" w:lineRule="exact"/>
        <w:widowControl w:val="off"/>
        <w:tabs>
          <w:tab w:val="left" w:pos="8930" w:leader="none"/>
          <w:tab w:val="left" w:pos="9306" w:leader="none"/>
        </w:tabs>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26.合同授予标准</w:t>
      </w:r>
      <w:r>
        <w:rPr>
          <w:rFonts w:hint="eastAsia" w:ascii="宋体" w:hAnsi="宋体" w:cs="宋体"/>
          <w:b/>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26.1采购人将把合同授予其响应文件在实质上响应采购文件要求和按本须知规定评选出的供应商。确定成交的供应商必须具有实施本合同的能力和资源。</w:t>
      </w:r>
      <w:r>
        <w:rPr>
          <w:rFonts w:ascii="宋体" w:hAnsi="宋体" w:cs="宋体"/>
          <w:color w:val="000000"/>
          <w:sz w:val="21"/>
          <w:szCs w:val="21"/>
          <w:highlight w:val="none"/>
        </w:rPr>
      </w:r>
      <w:r/>
    </w:p>
    <w:p>
      <w:pPr>
        <w:pStyle w:val="742"/>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26.2政府采购合同履行中，采购人需追加与合同标的物相同的服务的，在不改变合同其他条款的前提下，可以与成交供应商签订补充合同，但所有补充合同的采购金额不得超过原合同采购金额的百分之十。</w:t>
      </w:r>
      <w:r>
        <w:rPr>
          <w:rFonts w:hint="eastAsia" w:ascii="宋体" w:hAnsi="宋体" w:cs="宋体"/>
          <w:color w:val="000000"/>
          <w:sz w:val="21"/>
          <w:szCs w:val="21"/>
          <w:highlight w:val="none"/>
        </w:rPr>
      </w:r>
      <w:r/>
    </w:p>
    <w:p>
      <w:pPr>
        <w:pStyle w:val="742"/>
        <w:ind w:firstLine="422"/>
        <w:jc w:val="both"/>
        <w:spacing w:line="400" w:lineRule="exact"/>
        <w:widowControl w:val="off"/>
        <w:tabs>
          <w:tab w:val="left" w:pos="8930" w:leader="none"/>
          <w:tab w:val="left" w:pos="9306" w:leader="none"/>
        </w:tabs>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27.成交（未成交）通知书</w:t>
      </w:r>
      <w:r>
        <w:rPr>
          <w:rFonts w:ascii="宋体" w:hAnsi="宋体" w:cs="宋体"/>
          <w:b/>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27.1确定成交供应商后，采购代理机构在法定时间内向成交供应商发出成交通知书。</w:t>
      </w:r>
      <w:r>
        <w:rPr>
          <w:rFonts w:hint="eastAsia" w:ascii="宋体" w:hAnsi="宋体" w:cs="宋体"/>
          <w:b/>
          <w:color w:val="000000"/>
          <w:sz w:val="21"/>
          <w:szCs w:val="21"/>
          <w:highlight w:val="none"/>
        </w:rPr>
        <w:t xml:space="preserve">请成交供应商在成交结果公告届满之日起30日内，使用CA证书登录“苏采云”系统及时下载成交通知书。</w:t>
      </w:r>
      <w:r>
        <w:rPr>
          <w:rFonts w:hint="eastAsia" w:ascii="宋体" w:hAnsi="宋体" w:cs="宋体"/>
          <w:color w:val="000000"/>
          <w:sz w:val="21"/>
          <w:szCs w:val="21"/>
          <w:highlight w:val="none"/>
        </w:rPr>
        <w:t xml:space="preserve">因系统存储空间有限，自成交结果公告届满之日起30日后，“苏采云”系统不再保证提供下载成交通知书服务，因未及时下载而造成的不利后果由成交供应商自行承担。</w:t>
      </w:r>
      <w:r>
        <w:rPr>
          <w:rFonts w:ascii="宋体" w:hAnsi="宋体" w:cs="宋体"/>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27.2成交通知书将成为合同的组成部分。</w:t>
      </w:r>
      <w:r>
        <w:rPr>
          <w:rFonts w:ascii="宋体" w:hAnsi="宋体" w:cs="宋体"/>
          <w:color w:val="000000"/>
          <w:sz w:val="21"/>
          <w:szCs w:val="21"/>
          <w:highlight w:val="none"/>
        </w:rPr>
      </w:r>
      <w:r/>
    </w:p>
    <w:p>
      <w:pPr>
        <w:pStyle w:val="742"/>
        <w:ind w:firstLine="420"/>
        <w:jc w:val="both"/>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27.3在发放《成交通知书》的同时，向参与项目评审的未成交供应商发放《未成交通知书》，以电子邮件的方式告知该未成交供应商的评审得分与排名，电子邮箱以供应商提交的磋商响应函中写明的电子邮箱为准</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供应商未在磋商响应函中写明电</w:t>
      </w:r>
      <w:r>
        <w:rPr>
          <w:rFonts w:hint="eastAsia" w:ascii="宋体" w:hAnsi="宋体" w:cs="宋体"/>
          <w:color w:val="000000"/>
          <w:sz w:val="21"/>
          <w:szCs w:val="21"/>
          <w:highlight w:val="none"/>
          <w:lang w:val="zh-CN"/>
        </w:rPr>
        <w:t xml:space="preserve">子邮箱的，</w:t>
      </w:r>
      <w:r>
        <w:rPr>
          <w:rFonts w:hint="eastAsia" w:ascii="宋体" w:hAnsi="宋体" w:cs="宋体"/>
          <w:color w:val="000000"/>
          <w:sz w:val="21"/>
          <w:szCs w:val="21"/>
          <w:highlight w:val="none"/>
        </w:rPr>
        <w:t xml:space="preserve">视为自动放弃获知相关信息权利并自行承担相应后果</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zh-CN"/>
        </w:rPr>
      </w:r>
      <w:r/>
    </w:p>
    <w:p>
      <w:pPr>
        <w:pStyle w:val="742"/>
        <w:ind w:firstLine="422"/>
        <w:spacing w:line="400" w:lineRule="exact"/>
        <w:widowControl w:val="off"/>
        <w:tabs>
          <w:tab w:val="left" w:pos="8930" w:leader="none"/>
          <w:tab w:val="left" w:pos="9306" w:leader="none"/>
        </w:tabs>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28.合同的签订</w:t>
      </w:r>
      <w:r>
        <w:rPr>
          <w:rFonts w:hint="eastAsia" w:ascii="宋体" w:hAnsi="宋体" w:cs="宋体"/>
          <w:b/>
          <w:color w:val="000000"/>
          <w:sz w:val="21"/>
          <w:szCs w:val="21"/>
          <w:highlight w:val="none"/>
        </w:rPr>
        <w:t xml:space="preserve">及履行</w:t>
      </w:r>
      <w:r>
        <w:rPr>
          <w:rFonts w:hint="eastAsia" w:ascii="宋体" w:hAnsi="宋体" w:cs="宋体"/>
          <w:b/>
          <w:bCs/>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28.1成交供应商应按成交通知书中规定的时间和地点，由法定代表人或其授权代表与采购人签订合同。</w:t>
      </w:r>
      <w:r>
        <w:rPr>
          <w:rFonts w:ascii="宋体" w:hAnsi="宋体" w:cs="宋体"/>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28.2采购人与成交供应商应当自成交通知书发出之日起30日内，按照采购文件及响应文件确定的事项签订政府采购合同。</w:t>
      </w:r>
      <w:r>
        <w:rPr>
          <w:rFonts w:ascii="宋体" w:hAnsi="宋体" w:cs="宋体"/>
          <w:color w:val="000000"/>
          <w:sz w:val="21"/>
          <w:szCs w:val="21"/>
          <w:highlight w:val="none"/>
        </w:rPr>
      </w:r>
      <w:r/>
    </w:p>
    <w:p>
      <w:pPr>
        <w:pStyle w:val="742"/>
        <w:ind w:firstLine="420"/>
        <w:jc w:val="both"/>
        <w:spacing w:line="400" w:lineRule="exact"/>
        <w:widowControl w:val="off"/>
        <w:tabs>
          <w:tab w:val="left" w:pos="8930" w:leader="none"/>
          <w:tab w:val="left" w:pos="930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28.3签订合同及合同条款应以采购文件和成交供应商的响应文件及其澄清文件为依据。</w:t>
      </w:r>
      <w:r>
        <w:rPr>
          <w:rFonts w:ascii="宋体" w:hAnsi="宋体" w:cs="宋体"/>
          <w:color w:val="000000"/>
          <w:sz w:val="21"/>
          <w:szCs w:val="21"/>
          <w:highlight w:val="none"/>
        </w:rPr>
      </w:r>
      <w:r/>
    </w:p>
    <w:p>
      <w:pPr>
        <w:pStyle w:val="742"/>
        <w:ind w:firstLine="420"/>
        <w:jc w:val="both"/>
        <w:spacing w:line="400" w:lineRule="exact"/>
        <w:widowControl w:val="off"/>
        <w:tabs>
          <w:tab w:val="left" w:pos="8930" w:leader="none"/>
          <w:tab w:val="left" w:pos="9306" w:leader="none"/>
        </w:tabs>
        <w:rPr>
          <w:color w:val="000000"/>
          <w:highlight w:val="none"/>
        </w:rPr>
      </w:pPr>
      <w:r>
        <w:rPr>
          <w:rFonts w:hint="eastAsia" w:ascii="宋体" w:hAnsi="宋体" w:cs="宋体"/>
          <w:b/>
          <w:bCs/>
          <w:color w:val="000000"/>
          <w:sz w:val="21"/>
          <w:szCs w:val="21"/>
          <w:highlight w:val="none"/>
        </w:rPr>
        <w:t xml:space="preserve">28.4本项目将根据政府采购法及相关法规，《江苏省政府采购履约验收管理办法》以及苏州工业园区财政审计局《关于进一步加强履约验收管理的通知》等文件的规定，对供应商进行履约验收，确认验收合格的，将出具《政府采购履约验收书》。《政府采购履约验收书》、合同是申请支付政府采购合同价款的必备资料。</w:t>
      </w:r>
      <w:r>
        <w:rPr>
          <w:color w:val="000000"/>
          <w:highlight w:val="none"/>
        </w:rPr>
      </w:r>
      <w:r/>
    </w:p>
    <w:p>
      <w:pPr>
        <w:pStyle w:val="742"/>
        <w:ind w:firstLine="422"/>
        <w:jc w:val="both"/>
        <w:spacing w:line="400" w:lineRule="exact"/>
        <w:widowControl w:val="off"/>
        <w:tabs>
          <w:tab w:val="left" w:pos="8930" w:leader="none"/>
          <w:tab w:val="left" w:pos="9306" w:leader="none"/>
        </w:tabs>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29.代理服务费</w:t>
      </w:r>
      <w:r>
        <w:rPr>
          <w:rFonts w:hint="eastAsia" w:ascii="宋体" w:hAnsi="宋体" w:cs="宋体"/>
          <w:b/>
          <w:color w:val="000000"/>
          <w:sz w:val="21"/>
          <w:szCs w:val="21"/>
          <w:highlight w:val="none"/>
        </w:rPr>
      </w:r>
      <w:r/>
    </w:p>
    <w:p>
      <w:pPr>
        <w:pStyle w:val="742"/>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29.1成交供应商须按供应商须知前附表的规定按预算金额计算并支付代理服务费，该费用应在领取成交通知书时付清。</w:t>
      </w:r>
      <w:r>
        <w:rPr>
          <w:rFonts w:ascii="宋体" w:hAnsi="宋体" w:cs="宋体"/>
          <w:color w:val="000000"/>
          <w:sz w:val="21"/>
          <w:szCs w:val="21"/>
          <w:highlight w:val="none"/>
        </w:rPr>
      </w:r>
      <w:r/>
    </w:p>
    <w:p>
      <w:pPr>
        <w:pStyle w:val="742"/>
        <w:ind w:firstLine="42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29.2代理服务费具体收费按照《2023年苏州市级政府采购代理服务收费公告信息变更表（第一批）》及苏财购字〔2016〕18号执行。</w:t>
      </w:r>
      <w:r>
        <w:rPr>
          <w:rFonts w:ascii="宋体" w:hAnsi="宋体" w:cs="宋体"/>
          <w:color w:val="000000"/>
          <w:sz w:val="21"/>
          <w:szCs w:val="21"/>
          <w:highlight w:val="none"/>
        </w:rPr>
      </w:r>
      <w:r/>
    </w:p>
    <w:p>
      <w:pPr>
        <w:pStyle w:val="742"/>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29.3成交供应商如果未按规定缴纳代理服务费，须向采购代理机构支付本采购文件公布的预算金额的2%作为违约赔偿金，同时采购代理机构保留诉讼权利。</w:t>
      </w:r>
      <w:r>
        <w:rPr>
          <w:rFonts w:ascii="宋体" w:hAnsi="宋体" w:cs="宋体"/>
          <w:color w:val="000000"/>
          <w:sz w:val="21"/>
          <w:szCs w:val="21"/>
          <w:highlight w:val="none"/>
        </w:rPr>
      </w:r>
      <w:r/>
    </w:p>
    <w:p>
      <w:pPr>
        <w:pStyle w:val="742"/>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29.4因成交供应商自身违法、违约等行为致使成交结果无效的，代理服务费须按本项目采购的要求正常交纳，已交的代理服务费不予退还。</w:t>
      </w:r>
      <w:r>
        <w:rPr>
          <w:rFonts w:ascii="宋体" w:hAnsi="宋体" w:cs="宋体"/>
          <w:color w:val="000000"/>
          <w:sz w:val="21"/>
          <w:szCs w:val="21"/>
          <w:highlight w:val="none"/>
        </w:rPr>
      </w:r>
      <w:r/>
    </w:p>
    <w:p>
      <w:pPr>
        <w:pStyle w:val="742"/>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29.5采购人在编制本项目采购预算时已综合考虑采购代理服务费，供应商在报价时须将代理服务综合考虑在响应报价中。</w:t>
      </w:r>
      <w:r>
        <w:rPr>
          <w:rFonts w:ascii="宋体" w:hAnsi="宋体" w:cs="宋体"/>
          <w:color w:val="000000"/>
          <w:sz w:val="21"/>
          <w:szCs w:val="21"/>
          <w:highlight w:val="none"/>
        </w:rPr>
      </w:r>
      <w:r/>
    </w:p>
    <w:p>
      <w:pPr>
        <w:pStyle w:val="742"/>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29.6签订委托代理协议时，已约定本项目的代理服务费由成交供应商支付。</w:t>
      </w:r>
      <w:r>
        <w:rPr>
          <w:rFonts w:hint="eastAsia" w:ascii="宋体" w:hAnsi="宋体" w:cs="宋体"/>
          <w:color w:val="000000"/>
          <w:sz w:val="21"/>
          <w:szCs w:val="21"/>
          <w:highlight w:val="none"/>
        </w:rPr>
      </w:r>
      <w:r/>
    </w:p>
    <w:p>
      <w:pPr>
        <w:pStyle w:val="742"/>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29.7代理服务费的收费标准已在苏州市政府采购网公示。</w:t>
      </w:r>
      <w:r>
        <w:rPr>
          <w:rFonts w:hint="eastAsia" w:ascii="宋体" w:hAnsi="宋体" w:cs="宋体"/>
          <w:color w:val="000000"/>
          <w:sz w:val="21"/>
          <w:szCs w:val="21"/>
          <w:highlight w:val="none"/>
        </w:rPr>
      </w:r>
      <w:r/>
    </w:p>
    <w:p>
      <w:pPr>
        <w:pStyle w:val="742"/>
        <w:jc w:val="both"/>
        <w:spacing w:line="400" w:lineRule="exact"/>
        <w:widowControl w:val="off"/>
        <w:tabs>
          <w:tab w:val="left" w:pos="8930" w:leader="none"/>
          <w:tab w:val="left" w:pos="9306" w:leader="none"/>
        </w:tabs>
        <w:rPr>
          <w:rFonts w:hint="eastAsia" w:ascii="宋体" w:hAnsi="宋体" w:cs="宋体"/>
          <w:b/>
          <w:color w:val="000000"/>
          <w:sz w:val="21"/>
          <w:szCs w:val="21"/>
          <w:highlight w:val="none"/>
        </w:rPr>
      </w:pPr>
      <w:r>
        <w:rPr>
          <w:rFonts w:hint="eastAsia" w:ascii="宋体" w:hAnsi="宋体" w:cs="宋体"/>
          <w:b/>
          <w:bCs/>
          <w:color w:val="000000"/>
          <w:sz w:val="21"/>
          <w:szCs w:val="21"/>
          <w:highlight w:val="none"/>
        </w:rPr>
        <w:t xml:space="preserve">七</w:t>
      </w:r>
      <w:r>
        <w:rPr>
          <w:rFonts w:hint="eastAsia" w:ascii="宋体" w:hAnsi="宋体" w:cs="宋体"/>
          <w:b/>
          <w:color w:val="000000"/>
          <w:sz w:val="21"/>
          <w:szCs w:val="21"/>
          <w:highlight w:val="none"/>
        </w:rPr>
        <w:t xml:space="preserve">、质疑</w:t>
      </w:r>
      <w:r>
        <w:rPr>
          <w:rFonts w:hint="eastAsia" w:ascii="宋体" w:hAnsi="宋体" w:cs="宋体"/>
          <w:b/>
          <w:color w:val="000000"/>
          <w:sz w:val="21"/>
          <w:szCs w:val="21"/>
          <w:highlight w:val="none"/>
        </w:rPr>
      </w:r>
      <w:r/>
    </w:p>
    <w:p>
      <w:pPr>
        <w:pStyle w:val="742"/>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质疑的提出和答复、投诉的提起和处理须按</w:t>
      </w:r>
      <w:bookmarkStart w:id="55" w:name="_Hlk100855140"/>
      <w:r>
        <w:rPr>
          <w:rFonts w:hint="eastAsia" w:ascii="宋体" w:hAnsi="宋体" w:cs="宋体"/>
          <w:color w:val="000000"/>
          <w:sz w:val="21"/>
          <w:szCs w:val="21"/>
          <w:highlight w:val="none"/>
        </w:rPr>
        <w:t xml:space="preserve">《政府采购质疑和投诉办法》</w:t>
      </w:r>
      <w:bookmarkEnd w:id="55"/>
      <w:r>
        <w:rPr>
          <w:rFonts w:hint="eastAsia" w:ascii="宋体" w:hAnsi="宋体" w:cs="宋体"/>
          <w:color w:val="000000"/>
          <w:sz w:val="21"/>
          <w:szCs w:val="21"/>
          <w:highlight w:val="none"/>
        </w:rPr>
        <w:t xml:space="preserve">（中华人民共和国财政部令第94号）相关规定执行。</w:t>
      </w:r>
      <w:r>
        <w:rPr>
          <w:rFonts w:hint="eastAsia" w:ascii="宋体" w:hAnsi="宋体" w:cs="宋体"/>
          <w:color w:val="000000"/>
          <w:sz w:val="21"/>
          <w:szCs w:val="21"/>
          <w:highlight w:val="none"/>
        </w:rPr>
      </w:r>
      <w:r/>
    </w:p>
    <w:p>
      <w:pPr>
        <w:pStyle w:val="742"/>
        <w:ind w:firstLine="422"/>
        <w:jc w:val="both"/>
        <w:spacing w:line="40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30.质疑的提出</w:t>
      </w:r>
      <w:r>
        <w:rPr>
          <w:rFonts w:hint="eastAsia" w:ascii="宋体" w:hAnsi="宋体" w:cs="宋体"/>
          <w:b/>
          <w:bCs/>
          <w:color w:val="000000"/>
          <w:sz w:val="21"/>
          <w:szCs w:val="21"/>
          <w:highlight w:val="none"/>
        </w:rPr>
      </w:r>
      <w:r/>
    </w:p>
    <w:p>
      <w:pPr>
        <w:pStyle w:val="742"/>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30.1根据《政府采购质疑和投诉办法》（中华人民共和国财政部令第94号）的规定，供应商认为采购文件、采购过程、成交结果使自己的权益受到损害的，可以在知道或者应知其权益受到损害之日起7个工作日内，以书面形式向采购人、采购代理机构提出质疑。</w:t>
      </w:r>
      <w:r>
        <w:rPr>
          <w:rFonts w:hint="eastAsia" w:ascii="宋体" w:hAnsi="宋体" w:cs="宋体"/>
          <w:color w:val="000000"/>
          <w:sz w:val="21"/>
          <w:szCs w:val="21"/>
          <w:highlight w:val="none"/>
        </w:rPr>
      </w:r>
      <w:r/>
    </w:p>
    <w:p>
      <w:pPr>
        <w:pStyle w:val="742"/>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30.2提出质疑的供应商应当是参与所质疑项目采购活动的供应商。供应商必须在法定质疑期内一次性提出针对同一采购程序环节的质疑，两次或多次对同一采购程序环节提出的质疑将拒收。</w:t>
      </w:r>
      <w:r>
        <w:rPr>
          <w:rFonts w:hint="eastAsia" w:ascii="宋体" w:hAnsi="宋体" w:cs="宋体"/>
          <w:color w:val="000000"/>
          <w:sz w:val="21"/>
          <w:szCs w:val="21"/>
          <w:highlight w:val="none"/>
        </w:rPr>
      </w:r>
      <w:r/>
    </w:p>
    <w:p>
      <w:pPr>
        <w:pStyle w:val="742"/>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30.3潜在供应商已依法获取其可质疑的采购文件的，可以对该文件提出质疑（未按本项目采购公告规定获取采购文件的供应商提出的质疑将不予受理）。对采购文件提出质疑的，应当在获取采购文件或者采购文件公告期限届满之日起7个工作日内提出。</w:t>
      </w:r>
      <w:r>
        <w:rPr>
          <w:rFonts w:hint="eastAsia" w:ascii="宋体" w:hAnsi="宋体" w:cs="宋体"/>
          <w:color w:val="000000"/>
          <w:sz w:val="21"/>
          <w:szCs w:val="21"/>
          <w:highlight w:val="none"/>
        </w:rPr>
      </w:r>
      <w:r/>
    </w:p>
    <w:p>
      <w:pPr>
        <w:pStyle w:val="742"/>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30.4供应商提出质疑应当提交质疑函、供应商参加投标确认函和必要的证明材料。质疑函应当包括下列内容：</w:t>
      </w:r>
      <w:r>
        <w:rPr>
          <w:rFonts w:hint="eastAsia" w:ascii="宋体" w:hAnsi="宋体" w:cs="宋体"/>
          <w:color w:val="000000"/>
          <w:sz w:val="21"/>
          <w:szCs w:val="21"/>
          <w:highlight w:val="none"/>
        </w:rPr>
      </w:r>
      <w:r/>
    </w:p>
    <w:p>
      <w:pPr>
        <w:pStyle w:val="742"/>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（1）供应商的姓名或者名称、地址、邮编、联系人及联系电话；</w:t>
      </w:r>
      <w:r>
        <w:rPr>
          <w:rFonts w:hint="eastAsia" w:ascii="宋体" w:hAnsi="宋体" w:cs="宋体"/>
          <w:color w:val="000000"/>
          <w:sz w:val="21"/>
          <w:szCs w:val="21"/>
          <w:highlight w:val="none"/>
        </w:rPr>
      </w:r>
      <w:r/>
    </w:p>
    <w:p>
      <w:pPr>
        <w:pStyle w:val="742"/>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（2）质疑项目的名称、编号；</w:t>
      </w:r>
      <w:r>
        <w:rPr>
          <w:rFonts w:hint="eastAsia" w:ascii="宋体" w:hAnsi="宋体" w:cs="宋体"/>
          <w:color w:val="000000"/>
          <w:sz w:val="21"/>
          <w:szCs w:val="21"/>
          <w:highlight w:val="none"/>
        </w:rPr>
      </w:r>
      <w:r/>
    </w:p>
    <w:p>
      <w:pPr>
        <w:pStyle w:val="742"/>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（3）具体、明确的质疑事项和与质疑事项相关的请求；</w:t>
      </w:r>
      <w:r>
        <w:rPr>
          <w:rFonts w:hint="eastAsia" w:ascii="宋体" w:hAnsi="宋体" w:cs="宋体"/>
          <w:color w:val="000000"/>
          <w:sz w:val="21"/>
          <w:szCs w:val="21"/>
          <w:highlight w:val="none"/>
        </w:rPr>
      </w:r>
      <w:r/>
    </w:p>
    <w:p>
      <w:pPr>
        <w:pStyle w:val="742"/>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（4）事实依据；</w:t>
      </w:r>
      <w:r>
        <w:rPr>
          <w:rFonts w:hint="eastAsia" w:ascii="宋体" w:hAnsi="宋体" w:cs="宋体"/>
          <w:color w:val="000000"/>
          <w:sz w:val="21"/>
          <w:szCs w:val="21"/>
          <w:highlight w:val="none"/>
        </w:rPr>
      </w:r>
      <w:r/>
    </w:p>
    <w:p>
      <w:pPr>
        <w:pStyle w:val="742"/>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（5）必要的法律依据；</w:t>
      </w:r>
      <w:r>
        <w:rPr>
          <w:rFonts w:hint="eastAsia" w:ascii="宋体" w:hAnsi="宋体" w:cs="宋体"/>
          <w:color w:val="000000"/>
          <w:sz w:val="21"/>
          <w:szCs w:val="21"/>
          <w:highlight w:val="none"/>
        </w:rPr>
      </w:r>
      <w:r/>
    </w:p>
    <w:p>
      <w:pPr>
        <w:pStyle w:val="742"/>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（6）提出质疑的日期。</w:t>
      </w:r>
      <w:r>
        <w:rPr>
          <w:rFonts w:hint="eastAsia" w:ascii="宋体" w:hAnsi="宋体" w:cs="宋体"/>
          <w:color w:val="000000"/>
          <w:sz w:val="21"/>
          <w:szCs w:val="21"/>
          <w:highlight w:val="none"/>
        </w:rPr>
      </w:r>
      <w:r/>
    </w:p>
    <w:p>
      <w:pPr>
        <w:pStyle w:val="742"/>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30.5供应商为自然人的，质疑函应当由本人签字；供应商为法人或者其他组织的，应当由法定代表人、主要负责人，或者其授权代表签字或者盖章，并加盖公章。以联合体形式参加政府采购活动的，其质疑应当由组成联合体的所有供应商共同提出。质疑函须提供原件。</w:t>
      </w:r>
      <w:r>
        <w:rPr>
          <w:rFonts w:hint="eastAsia" w:ascii="宋体" w:hAnsi="宋体" w:cs="宋体"/>
          <w:color w:val="000000"/>
          <w:sz w:val="21"/>
          <w:szCs w:val="21"/>
          <w:highlight w:val="none"/>
        </w:rPr>
      </w:r>
      <w:r/>
    </w:p>
    <w:p>
      <w:pPr>
        <w:pStyle w:val="742"/>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30.6供应商可以委托代理人进行质疑。其授权委托书应当载明代理人的姓名或者名称、代理事项、具体权限、期限和相关事项。供应商为自然人的，授权委托书应当由本人签字，同时提供自然人及代理人身份证扫描件；供应商为法人或者其他组织的，授权委托书应当由法定代表人、主要负责人签字或者盖章，并加盖公章，同时提供法定代表人、主要负责人及代理人身份证扫描件。</w:t>
      </w:r>
      <w:r>
        <w:rPr>
          <w:rFonts w:hint="eastAsia" w:ascii="宋体" w:hAnsi="宋体" w:cs="宋体"/>
          <w:color w:val="000000"/>
          <w:sz w:val="21"/>
          <w:szCs w:val="21"/>
          <w:highlight w:val="none"/>
        </w:rPr>
      </w:r>
      <w:r/>
    </w:p>
    <w:p>
      <w:pPr>
        <w:pStyle w:val="742"/>
        <w:ind w:firstLine="422"/>
        <w:jc w:val="both"/>
        <w:spacing w:line="40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31.质疑的受理与答复</w:t>
      </w:r>
      <w:r>
        <w:rPr>
          <w:rFonts w:hint="eastAsia" w:ascii="宋体" w:hAnsi="宋体" w:cs="宋体"/>
          <w:b/>
          <w:bCs/>
          <w:color w:val="000000"/>
          <w:sz w:val="21"/>
          <w:szCs w:val="21"/>
          <w:highlight w:val="none"/>
        </w:rPr>
      </w:r>
      <w:r/>
    </w:p>
    <w:p>
      <w:pPr>
        <w:pStyle w:val="742"/>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31.1采购人负责供应商质疑答复。采购人委托采购代理机构采购的，采购代理机构在委托授权范围内作出答复。</w:t>
      </w:r>
      <w:r>
        <w:rPr>
          <w:rFonts w:hint="eastAsia" w:ascii="宋体" w:hAnsi="宋体" w:cs="宋体"/>
          <w:color w:val="000000"/>
          <w:sz w:val="21"/>
          <w:szCs w:val="21"/>
          <w:highlight w:val="none"/>
        </w:rPr>
      </w:r>
      <w:r/>
    </w:p>
    <w:p>
      <w:pPr>
        <w:pStyle w:val="742"/>
        <w:ind w:firstLine="420"/>
        <w:jc w:val="both"/>
        <w:spacing w:line="400" w:lineRule="exact"/>
        <w:widowControl w:val="off"/>
        <w:rPr>
          <w:rFonts w:hint="eastAsia" w:ascii="宋体" w:hAns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1.2接收质疑函的方式及联系方式：</w:t>
      </w:r>
      <w:r>
        <w:rPr>
          <w:rFonts w:hint="eastAsia" w:ascii="宋体" w:hAnsi="宋体" w:cs="宋体"/>
          <w:color w:val="000000"/>
          <w:sz w:val="21"/>
          <w:szCs w:val="21"/>
          <w:highlight w:val="none"/>
        </w:rPr>
      </w:r>
      <w:r/>
    </w:p>
    <w:p>
      <w:pPr>
        <w:pStyle w:val="742"/>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接收质疑函的方式为当场送达或邮寄。</w:t>
      </w:r>
      <w:r>
        <w:rPr>
          <w:rFonts w:hint="eastAsia" w:ascii="宋体" w:hAnsi="宋体" w:cs="宋体"/>
          <w:color w:val="000000"/>
          <w:sz w:val="21"/>
          <w:szCs w:val="21"/>
          <w:highlight w:val="none"/>
        </w:rPr>
      </w:r>
      <w:r/>
    </w:p>
    <w:p>
      <w:pPr>
        <w:pStyle w:val="742"/>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质疑联系人：邹雅琴</w:t>
      </w:r>
      <w:r>
        <w:rPr>
          <w:rFonts w:hint="eastAsia" w:ascii="宋体" w:hAnsi="宋体" w:cs="宋体"/>
          <w:color w:val="000000"/>
          <w:sz w:val="21"/>
          <w:szCs w:val="21"/>
          <w:highlight w:val="none"/>
        </w:rPr>
      </w:r>
      <w:r/>
    </w:p>
    <w:p>
      <w:pPr>
        <w:pStyle w:val="742"/>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联系电话：0512-68557982</w:t>
      </w:r>
      <w:r>
        <w:rPr>
          <w:rFonts w:hint="eastAsia" w:ascii="宋体" w:hAnsi="宋体" w:cs="宋体"/>
          <w:color w:val="000000"/>
          <w:sz w:val="21"/>
          <w:szCs w:val="21"/>
          <w:highlight w:val="none"/>
        </w:rPr>
      </w:r>
      <w:r/>
    </w:p>
    <w:p>
      <w:pPr>
        <w:pStyle w:val="742"/>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通讯地址：苏州市相城区元和街道阳澄湖西路御窑商业街6号楼二楼。</w:t>
      </w:r>
      <w:r>
        <w:rPr>
          <w:rFonts w:hint="eastAsia" w:ascii="宋体" w:hAnsi="宋体" w:cs="宋体"/>
          <w:color w:val="000000"/>
          <w:sz w:val="21"/>
          <w:szCs w:val="21"/>
          <w:highlight w:val="none"/>
        </w:rPr>
      </w:r>
      <w:r/>
    </w:p>
    <w:p>
      <w:pPr>
        <w:pStyle w:val="742"/>
        <w:ind w:firstLine="420"/>
        <w:jc w:val="both"/>
        <w:spacing w:line="400" w:lineRule="exact"/>
        <w:widowControl w:val="off"/>
        <w:rPr>
          <w:rFonts w:hint="eastAsia" w:ascii="宋体" w:hAns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1.3采购人、采购代理机构应当在收到质疑函后7个工作日内作出答复，并以书面形式通知质疑供应商和其他有关供应商。</w:t>
      </w:r>
      <w:r>
        <w:rPr>
          <w:rFonts w:hint="eastAsia" w:ascii="宋体" w:hAnsi="宋体" w:cs="宋体"/>
          <w:color w:val="000000"/>
          <w:sz w:val="21"/>
          <w:szCs w:val="21"/>
          <w:highlight w:val="none"/>
        </w:rPr>
      </w:r>
      <w:r/>
    </w:p>
    <w:p>
      <w:pPr>
        <w:pStyle w:val="742"/>
        <w:ind w:firstLine="420"/>
        <w:jc w:val="both"/>
        <w:spacing w:line="400" w:lineRule="exact"/>
        <w:widowControl w:val="off"/>
        <w:tabs>
          <w:tab w:val="left" w:pos="3600" w:leader="none"/>
        </w:tabs>
        <w:rPr>
          <w:rFonts w:hint="eastAsia" w:ascii="宋体" w:hAns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1.4采购人、采购代理机构处理质疑的其他要求按《政府采购质疑和投诉办法》（中华人民共和国财政部令第94号）相关规定执行。</w:t>
      </w:r>
      <w:r>
        <w:rPr>
          <w:rFonts w:hint="eastAsia" w:ascii="宋体" w:hAnsi="宋体" w:cs="宋体"/>
          <w:color w:val="000000"/>
          <w:sz w:val="21"/>
          <w:szCs w:val="21"/>
          <w:highlight w:val="none"/>
        </w:rPr>
      </w:r>
      <w:r/>
    </w:p>
    <w:p>
      <w:pPr>
        <w:pStyle w:val="742"/>
        <w:jc w:val="both"/>
        <w:spacing w:line="400" w:lineRule="exact"/>
        <w:widowControl w:val="off"/>
        <w:rPr>
          <w:rFonts w:hint="eastAsia" w:ascii="宋体" w:hAnsi="宋体" w:cs="宋体"/>
          <w:b/>
          <w:bCs/>
          <w:color w:val="000000"/>
          <w:sz w:val="21"/>
          <w:szCs w:val="21"/>
          <w:highlight w:val="none"/>
        </w:rPr>
      </w:pPr>
      <w:r>
        <w:rPr>
          <w:rFonts w:hint="eastAsia" w:ascii="宋体" w:hAnsi="宋体" w:cs="宋体"/>
          <w:b/>
          <w:color w:val="000000"/>
          <w:sz w:val="21"/>
          <w:szCs w:val="21"/>
          <w:highlight w:val="none"/>
        </w:rPr>
        <w:t xml:space="preserve">八</w:t>
      </w:r>
      <w:r>
        <w:rPr>
          <w:rFonts w:hint="eastAsia" w:ascii="宋体" w:hAnsi="宋体" w:cs="宋体"/>
          <w:b/>
          <w:bCs/>
          <w:color w:val="000000"/>
          <w:sz w:val="21"/>
          <w:szCs w:val="21"/>
          <w:highlight w:val="none"/>
        </w:rPr>
        <w:t xml:space="preserve">、政府采购政策</w:t>
      </w:r>
      <w:r>
        <w:rPr>
          <w:rFonts w:hint="eastAsia" w:ascii="宋体" w:hAnsi="宋体" w:cs="宋体"/>
          <w:b/>
          <w:bCs/>
          <w:color w:val="000000"/>
          <w:sz w:val="21"/>
          <w:szCs w:val="21"/>
          <w:highlight w:val="none"/>
        </w:rPr>
      </w:r>
      <w:r/>
    </w:p>
    <w:p>
      <w:pPr>
        <w:pStyle w:val="742"/>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32.1根据苏州市财政局《关于贯彻执行绿色采购、促进残疾人就业和支持监狱企业发展有关政策的通知》（苏财购〔2019〕10号）文件的规定：</w:t>
      </w:r>
      <w:r>
        <w:rPr>
          <w:rFonts w:ascii="宋体" w:hAnsi="宋体" w:cs="宋体"/>
          <w:color w:val="000000"/>
          <w:sz w:val="21"/>
          <w:szCs w:val="21"/>
          <w:highlight w:val="none"/>
        </w:rPr>
      </w:r>
      <w:r/>
    </w:p>
    <w:p>
      <w:pPr>
        <w:pStyle w:val="742"/>
        <w:ind w:firstLine="420"/>
        <w:jc w:val="both"/>
        <w:spacing w:line="400" w:lineRule="exact"/>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（1）节能产品和环境标志产品</w:t>
      </w:r>
      <w:r>
        <w:rPr>
          <w:rFonts w:ascii="宋体" w:hAnsi="宋体" w:cs="宋体"/>
          <w:b/>
          <w:bCs/>
          <w:color w:val="000000"/>
          <w:sz w:val="21"/>
          <w:szCs w:val="21"/>
          <w:highlight w:val="none"/>
        </w:rPr>
      </w:r>
      <w:r/>
    </w:p>
    <w:p>
      <w:pPr>
        <w:pStyle w:val="742"/>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b w:val="0"/>
          <w:bCs w:val="0"/>
          <w:color w:val="000000"/>
          <w:sz w:val="21"/>
          <w:szCs w:val="21"/>
          <w:highlight w:val="none"/>
        </w:rPr>
        <w:t xml:space="preserve">若本次采购清单中产品属于财政部、国家发展改革委、生态环境部、市场监管总局等部门发布的节能产品、环境标志产品政府优先采购和强制采购品目清单范围内的产品的，则</w:t>
      </w:r>
      <w:r>
        <w:rPr>
          <w:rFonts w:hint="eastAsia" w:ascii="宋体" w:hAnsi="宋体" w:cs="宋体"/>
          <w:b w:val="0"/>
          <w:bCs w:val="0"/>
          <w:color w:val="000000"/>
          <w:sz w:val="21"/>
          <w:szCs w:val="21"/>
          <w:highlight w:val="none"/>
          <w:lang w:eastAsia="zh-CN"/>
        </w:rPr>
        <w:t xml:space="preserve">投标文件</w:t>
      </w:r>
      <w:r>
        <w:rPr>
          <w:rFonts w:hint="eastAsia" w:ascii="宋体" w:hAnsi="宋体" w:cs="宋体"/>
          <w:b w:val="0"/>
          <w:bCs w:val="0"/>
          <w:color w:val="000000"/>
          <w:sz w:val="21"/>
          <w:szCs w:val="21"/>
          <w:highlight w:val="none"/>
        </w:rPr>
        <w:t xml:space="preserve">中须提供认证机构出具的、处于有效期之内的节能产品、环境标志产品认证证书复印件，否则视为非实质性响应。具体节能产品、环境标志产品政府优先采购和强制采购品目清单请通过中国政府采购网（www.ccgp.gov.cn）查询、了解国家确定的认证机构和获证产品相关情况</w:t>
      </w:r>
      <w:r>
        <w:rPr>
          <w:rFonts w:hint="eastAsia" w:ascii="宋体" w:hAnsi="宋体" w:cs="宋体"/>
          <w:b w:val="0"/>
          <w:bCs w:val="0"/>
          <w:color w:val="000000"/>
          <w:sz w:val="21"/>
          <w:szCs w:val="21"/>
          <w:highlight w:val="none"/>
          <w:lang w:eastAsia="zh-CN"/>
        </w:rPr>
        <w:t xml:space="preserve">。</w:t>
      </w:r>
      <w:r>
        <w:rPr>
          <w:rFonts w:hint="eastAsia" w:ascii="宋体" w:hAnsi="宋体" w:cs="宋体"/>
          <w:color w:val="000000"/>
          <w:sz w:val="21"/>
          <w:szCs w:val="21"/>
          <w:highlight w:val="none"/>
        </w:rPr>
      </w:r>
      <w:r/>
    </w:p>
    <w:p>
      <w:pPr>
        <w:pStyle w:val="742"/>
        <w:ind w:firstLine="420"/>
        <w:jc w:val="both"/>
        <w:spacing w:line="400" w:lineRule="exact"/>
        <w:widowControl w:val="off"/>
        <w:rPr>
          <w:rFonts w:hint="eastAsia" w:ascii="宋体" w:hAnsi="宋体" w:cs="宋体"/>
          <w:b/>
          <w:bCs/>
          <w:color w:val="000000"/>
          <w:sz w:val="21"/>
          <w:szCs w:val="21"/>
          <w:highlight w:val="none"/>
          <w:u w:val="single"/>
        </w:rPr>
      </w:pPr>
      <w:r>
        <w:rPr>
          <w:rFonts w:hint="eastAsia" w:ascii="宋体" w:hAnsi="宋体" w:cs="宋体"/>
          <w:b/>
          <w:bCs/>
          <w:color w:val="000000"/>
          <w:sz w:val="21"/>
          <w:szCs w:val="21"/>
          <w:highlight w:val="none"/>
          <w:u w:val="single"/>
        </w:rPr>
        <w:t xml:space="preserve">注：本项目为服务类采购，不涉及节能产品和环境标志产品。</w:t>
      </w:r>
      <w:r>
        <w:rPr>
          <w:rFonts w:hint="eastAsia" w:ascii="宋体" w:hAnsi="宋体" w:cs="宋体"/>
          <w:b/>
          <w:bCs/>
          <w:color w:val="000000"/>
          <w:sz w:val="21"/>
          <w:szCs w:val="21"/>
          <w:highlight w:val="none"/>
          <w:u w:val="single"/>
        </w:rPr>
      </w:r>
      <w:r/>
    </w:p>
    <w:p>
      <w:pPr>
        <w:pStyle w:val="742"/>
        <w:ind w:firstLine="420"/>
        <w:jc w:val="both"/>
        <w:spacing w:line="400" w:lineRule="exact"/>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（2）促进残疾人就业</w:t>
      </w:r>
      <w:r>
        <w:rPr>
          <w:rFonts w:ascii="宋体" w:hAnsi="宋体" w:cs="宋体"/>
          <w:b/>
          <w:bCs/>
          <w:color w:val="000000"/>
          <w:sz w:val="21"/>
          <w:szCs w:val="21"/>
          <w:highlight w:val="none"/>
        </w:rPr>
      </w:r>
      <w:r/>
    </w:p>
    <w:p>
      <w:pPr>
        <w:pStyle w:val="742"/>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残疾人福利性单位定义：享受政府采购支持政策的残疾人福利性单位应当同时满足以下条件：</w:t>
      </w:r>
      <w:r>
        <w:rPr>
          <w:rFonts w:ascii="宋体" w:hAnsi="宋体" w:cs="宋体"/>
          <w:color w:val="000000"/>
          <w:sz w:val="21"/>
          <w:szCs w:val="21"/>
          <w:highlight w:val="none"/>
        </w:rPr>
      </w:r>
      <w:r/>
    </w:p>
    <w:p>
      <w:pPr>
        <w:pStyle w:val="742"/>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（1）安置的残疾人占本单位在职职工人数的比例不低于25%（含25%），并且安置的残疾人人数不少于10 人（含10 人）；</w:t>
      </w:r>
      <w:r>
        <w:rPr>
          <w:rFonts w:ascii="宋体" w:hAnsi="宋体" w:cs="宋体"/>
          <w:color w:val="000000"/>
          <w:sz w:val="21"/>
          <w:szCs w:val="21"/>
          <w:highlight w:val="none"/>
        </w:rPr>
      </w:r>
      <w:r/>
    </w:p>
    <w:p>
      <w:pPr>
        <w:pStyle w:val="742"/>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（2）依法与安置的每位残疾人签订了一年以上（含一年）的劳动合同或服务协议；</w:t>
      </w:r>
      <w:r>
        <w:rPr>
          <w:rFonts w:ascii="宋体" w:hAnsi="宋体" w:cs="宋体"/>
          <w:color w:val="000000"/>
          <w:sz w:val="21"/>
          <w:szCs w:val="21"/>
          <w:highlight w:val="none"/>
        </w:rPr>
      </w:r>
      <w:r/>
    </w:p>
    <w:p>
      <w:pPr>
        <w:pStyle w:val="742"/>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（3）为安置的每位残疾人按月足额缴纳了基本养老保险、基本医疗保险、失业保险、工伤保险和生育保险等社会保险费；</w:t>
      </w:r>
      <w:r>
        <w:rPr>
          <w:rFonts w:ascii="宋体" w:hAnsi="宋体" w:cs="宋体"/>
          <w:color w:val="000000"/>
          <w:sz w:val="21"/>
          <w:szCs w:val="21"/>
          <w:highlight w:val="none"/>
        </w:rPr>
      </w:r>
      <w:r/>
    </w:p>
    <w:p>
      <w:pPr>
        <w:pStyle w:val="742"/>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（4）通过银行等金融机构向安置的每位残疾人，按月支付了不低于单位所在区县适用的经省级人民政府批准的月最低工资标准的工资；</w:t>
      </w:r>
      <w:r>
        <w:rPr>
          <w:rFonts w:ascii="宋体" w:hAnsi="宋体" w:cs="宋体"/>
          <w:color w:val="000000"/>
          <w:sz w:val="21"/>
          <w:szCs w:val="21"/>
          <w:highlight w:val="none"/>
        </w:rPr>
      </w:r>
      <w:r/>
    </w:p>
    <w:p>
      <w:pPr>
        <w:pStyle w:val="742"/>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（5）提供本单位制造的货物、承担的工程或者服务（以下简称产品），或者提供其他残疾人福利性单位制造的货物（不包括使用非残疾人福利性单位注册商标的货物）；</w:t>
      </w:r>
      <w:r>
        <w:rPr>
          <w:rFonts w:ascii="宋体" w:hAnsi="宋体" w:cs="宋体"/>
          <w:color w:val="000000"/>
          <w:sz w:val="21"/>
          <w:szCs w:val="21"/>
          <w:highlight w:val="none"/>
        </w:rPr>
      </w:r>
      <w:r/>
    </w:p>
    <w:p>
      <w:pPr>
        <w:pStyle w:val="742"/>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s="宋体"/>
          <w:color w:val="000000"/>
          <w:sz w:val="21"/>
          <w:szCs w:val="21"/>
          <w:highlight w:val="none"/>
        </w:rPr>
      </w:r>
      <w:r/>
    </w:p>
    <w:p>
      <w:pPr>
        <w:pStyle w:val="742"/>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在政府采购活动中，残疾人福利性单位视同小型、微型企业，享受评审中价格扣除等促进中小企业发展的政府采购政策。残疾人福利性单位属于小型、微型企业的，不重复享受政策。</w:t>
      </w:r>
      <w:r>
        <w:rPr>
          <w:rFonts w:hint="eastAsia" w:ascii="宋体" w:hAnsi="宋体" w:cs="宋体"/>
          <w:color w:val="000000"/>
          <w:sz w:val="21"/>
          <w:szCs w:val="21"/>
          <w:highlight w:val="none"/>
        </w:rPr>
      </w:r>
      <w:r/>
    </w:p>
    <w:p>
      <w:pPr>
        <w:pStyle w:val="742"/>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中华人民共和国政府采购法》第七十七条第一款的规定追究法律责任。</w:t>
      </w:r>
      <w:r>
        <w:rPr>
          <w:rFonts w:ascii="宋体" w:hAnsi="宋体" w:cs="宋体"/>
          <w:color w:val="000000"/>
          <w:sz w:val="21"/>
          <w:szCs w:val="21"/>
          <w:highlight w:val="none"/>
        </w:rPr>
      </w:r>
      <w:r/>
    </w:p>
    <w:p>
      <w:pPr>
        <w:pStyle w:val="742"/>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成交供应商为残疾人福利性单位的，采购人或者其委托的采购代理机构随成交结果同时公告其《残疾人福利性单位声明函》，接受社会监督。</w:t>
      </w:r>
      <w:r>
        <w:rPr>
          <w:rFonts w:ascii="宋体" w:hAnsi="宋体" w:cs="宋体"/>
          <w:color w:val="000000"/>
          <w:sz w:val="21"/>
          <w:szCs w:val="21"/>
          <w:highlight w:val="none"/>
        </w:rPr>
      </w:r>
      <w:r/>
    </w:p>
    <w:p>
      <w:pPr>
        <w:pStyle w:val="742"/>
        <w:ind w:firstLine="420"/>
        <w:jc w:val="both"/>
        <w:spacing w:line="400" w:lineRule="exact"/>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（3）监狱企业</w:t>
      </w:r>
      <w:r>
        <w:rPr>
          <w:rFonts w:ascii="宋体" w:hAnsi="宋体" w:cs="宋体"/>
          <w:b/>
          <w:bCs/>
          <w:color w:val="000000"/>
          <w:sz w:val="21"/>
          <w:szCs w:val="21"/>
          <w:highlight w:val="none"/>
        </w:rPr>
      </w:r>
      <w:r/>
    </w:p>
    <w:p>
      <w:pPr>
        <w:pStyle w:val="742"/>
        <w:ind w:firstLine="42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color w:val="000000"/>
          <w:sz w:val="21"/>
          <w:szCs w:val="21"/>
          <w:highlight w:val="none"/>
        </w:rPr>
      </w:r>
      <w:r/>
    </w:p>
    <w:p>
      <w:pPr>
        <w:pStyle w:val="742"/>
        <w:ind w:firstLine="420"/>
        <w:jc w:val="both"/>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在政府采购活动中，监狱企业视同小型、微型企业，享受评审中价格扣除等政府采购促进中小企业发展的政府采购政策。</w:t>
      </w:r>
      <w:r>
        <w:rPr>
          <w:rFonts w:ascii="宋体" w:hAnsi="宋体" w:cs="宋体"/>
          <w:color w:val="000000"/>
          <w:sz w:val="21"/>
          <w:szCs w:val="21"/>
          <w:highlight w:val="none"/>
        </w:rPr>
      </w:r>
      <w:r/>
    </w:p>
    <w:p>
      <w:pPr>
        <w:pStyle w:val="742"/>
        <w:ind w:firstLine="42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宋体" w:hAnsi="宋体" w:cs="宋体"/>
          <w:color w:val="000000"/>
          <w:sz w:val="21"/>
          <w:szCs w:val="21"/>
          <w:highlight w:val="none"/>
        </w:rPr>
      </w:r>
      <w:r/>
    </w:p>
    <w:p>
      <w:pPr>
        <w:pStyle w:val="742"/>
        <w:ind w:firstLine="420"/>
        <w:spacing w:line="400" w:lineRule="exact"/>
        <w:widowControl w:val="off"/>
        <w:rPr>
          <w:rFonts w:hint="eastAsia" w:ascii="宋体" w:hAnsi="宋体" w:cs="宋体"/>
          <w:b/>
          <w:bCs/>
          <w:color w:val="000000"/>
          <w:sz w:val="21"/>
          <w:szCs w:val="21"/>
          <w:highlight w:val="none"/>
        </w:rPr>
      </w:pPr>
      <w:r>
        <w:rPr>
          <w:rFonts w:ascii="宋体" w:hAnsi="宋体" w:cs="宋体"/>
          <w:b/>
          <w:bCs/>
          <w:color w:val="000000"/>
          <w:sz w:val="21"/>
          <w:szCs w:val="21"/>
          <w:highlight w:val="none"/>
        </w:rPr>
        <w:t xml:space="preserve">3</w:t>
      </w:r>
      <w:r>
        <w:rPr>
          <w:rFonts w:hint="eastAsia" w:ascii="宋体" w:hAnsi="宋体" w:cs="宋体"/>
          <w:b/>
          <w:bCs/>
          <w:color w:val="000000"/>
          <w:sz w:val="21"/>
          <w:szCs w:val="21"/>
          <w:highlight w:val="none"/>
        </w:rPr>
        <w:t xml:space="preserve">2.2中</w:t>
      </w:r>
      <w:r>
        <w:rPr>
          <w:rFonts w:hint="eastAsia" w:ascii="宋体" w:hAnsi="宋体" w:cs="宋体"/>
          <w:b/>
          <w:bCs/>
          <w:color w:val="000000"/>
          <w:sz w:val="21"/>
          <w:szCs w:val="21"/>
          <w:highlight w:val="none"/>
          <w:lang w:val="en-US" w:eastAsia="zh-CN"/>
        </w:rPr>
        <w:t xml:space="preserve">型</w:t>
      </w:r>
      <w:r>
        <w:rPr>
          <w:rFonts w:hint="eastAsia" w:ascii="宋体" w:hAnsi="宋体" w:cs="宋体"/>
          <w:b/>
          <w:bCs/>
          <w:color w:val="000000"/>
          <w:sz w:val="21"/>
          <w:szCs w:val="21"/>
          <w:highlight w:val="none"/>
        </w:rPr>
        <w:t xml:space="preserve">、小</w:t>
      </w:r>
      <w:r>
        <w:rPr>
          <w:rFonts w:hint="eastAsia" w:ascii="宋体" w:hAnsi="宋体" w:cs="宋体"/>
          <w:b/>
          <w:bCs/>
          <w:color w:val="000000"/>
          <w:sz w:val="21"/>
          <w:szCs w:val="21"/>
          <w:highlight w:val="none"/>
          <w:lang w:val="en-US" w:eastAsia="zh-CN"/>
        </w:rPr>
        <w:t xml:space="preserve">型</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rPr>
        <w:t xml:space="preserve">微</w:t>
      </w:r>
      <w:r>
        <w:rPr>
          <w:rFonts w:hint="eastAsia" w:ascii="宋体" w:hAnsi="宋体" w:cs="宋体"/>
          <w:b/>
          <w:bCs/>
          <w:color w:val="000000"/>
          <w:sz w:val="21"/>
          <w:szCs w:val="21"/>
          <w:highlight w:val="none"/>
          <w:lang w:val="en-US" w:eastAsia="zh-CN"/>
        </w:rPr>
        <w:t xml:space="preserve">型</w:t>
      </w:r>
      <w:r>
        <w:rPr>
          <w:rFonts w:hint="eastAsia" w:ascii="宋体" w:hAnsi="宋体" w:cs="宋体"/>
          <w:b/>
          <w:bCs/>
          <w:color w:val="000000"/>
          <w:sz w:val="21"/>
          <w:szCs w:val="21"/>
          <w:highlight w:val="none"/>
        </w:rPr>
        <w:t xml:space="preserve">企业相关政策</w:t>
      </w:r>
      <w:r>
        <w:rPr>
          <w:rFonts w:hint="eastAsia" w:ascii="宋体" w:hAnsi="宋体" w:cs="宋体"/>
          <w:b/>
          <w:bCs/>
          <w:color w:val="000000"/>
          <w:sz w:val="21"/>
          <w:szCs w:val="21"/>
          <w:highlight w:val="none"/>
        </w:rPr>
      </w:r>
      <w:r/>
    </w:p>
    <w:p>
      <w:pPr>
        <w:pStyle w:val="742"/>
        <w:ind w:firstLine="422"/>
        <w:spacing w:line="400" w:lineRule="exact"/>
        <w:widowControl w:val="off"/>
        <w:rPr>
          <w:rFonts w:hint="eastAsia" w:ascii="宋体" w:hAnsi="宋体" w:cs="宋体"/>
          <w:b/>
          <w:color w:val="000000"/>
          <w:sz w:val="21"/>
          <w:szCs w:val="21"/>
          <w:highlight w:val="none"/>
          <w:lang w:bidi="ar"/>
        </w:rPr>
      </w:pPr>
      <w:r>
        <w:rPr>
          <w:rFonts w:hint="eastAsia" w:ascii="宋体" w:hAnsi="宋体" w:cs="宋体"/>
          <w:color w:val="000000"/>
          <w:sz w:val="21"/>
          <w:szCs w:val="22"/>
          <w:highlight w:val="none"/>
        </w:rPr>
        <w:t xml:space="preserve">（1）</w:t>
      </w:r>
      <w:r>
        <w:rPr>
          <w:rFonts w:hint="eastAsia" w:ascii="宋体" w:hAnsi="宋体" w:cs="宋体"/>
          <w:b/>
          <w:bCs/>
          <w:color w:val="000000"/>
          <w:sz w:val="21"/>
          <w:szCs w:val="22"/>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color w:val="000000"/>
          <w:sz w:val="21"/>
          <w:szCs w:val="21"/>
          <w:highlight w:val="none"/>
          <w:u w:val="single"/>
          <w:lang w:bidi="ar"/>
        </w:rPr>
        <w:t xml:space="preserve">其他未列明行业</w:t>
      </w:r>
      <w:r>
        <w:rPr>
          <w:rFonts w:hint="eastAsia" w:ascii="宋体" w:hAnsi="宋体" w:cs="宋体"/>
          <w:b/>
          <w:color w:val="000000"/>
          <w:sz w:val="21"/>
          <w:szCs w:val="21"/>
          <w:highlight w:val="none"/>
          <w:lang w:bidi="ar"/>
        </w:rPr>
        <w:t xml:space="preserve">。</w:t>
      </w:r>
      <w:r>
        <w:rPr>
          <w:rFonts w:hint="eastAsia" w:ascii="宋体" w:hAnsi="宋体" w:cs="宋体"/>
          <w:b/>
          <w:color w:val="000000"/>
          <w:sz w:val="21"/>
          <w:szCs w:val="21"/>
          <w:highlight w:val="none"/>
          <w:lang w:bidi="ar"/>
        </w:rPr>
      </w:r>
      <w:r/>
    </w:p>
    <w:p>
      <w:pPr>
        <w:pStyle w:val="742"/>
        <w:ind w:firstLine="420"/>
        <w:spacing w:line="400" w:lineRule="exact"/>
        <w:widowControl w:val="off"/>
        <w:rPr>
          <w:rFonts w:ascii="宋体" w:hAnsi="宋体"/>
          <w:color w:val="000000"/>
          <w:sz w:val="21"/>
          <w:szCs w:val="20"/>
          <w:highlight w:val="none"/>
        </w:rPr>
      </w:pPr>
      <w:r>
        <w:rPr>
          <w:rFonts w:hint="eastAsia" w:ascii="宋体" w:hAnsi="宋体" w:cs="宋体"/>
          <w:bCs/>
          <w:color w:val="000000"/>
          <w:sz w:val="21"/>
          <w:szCs w:val="21"/>
          <w:highlight w:val="none"/>
          <w:lang w:bidi="ar"/>
        </w:rPr>
        <w:t xml:space="preserve">（2）根据</w:t>
      </w:r>
      <w:r>
        <w:rPr>
          <w:rFonts w:hint="eastAsia" w:ascii="宋体" w:hAnsi="宋体"/>
          <w:color w:val="000000"/>
          <w:sz w:val="21"/>
          <w:szCs w:val="20"/>
          <w:highlight w:val="none"/>
        </w:rPr>
        <w:t xml:space="preserve">《政府采购促进中小企业发展管理办法》规定，享受扶持政策获得政府采购合同的，小微企业不得将合同转包给大中型企业，中小企业不得将合同分包给大型企业。</w:t>
      </w:r>
      <w:r>
        <w:rPr>
          <w:rFonts w:ascii="宋体" w:hAnsi="宋体"/>
          <w:color w:val="000000"/>
          <w:sz w:val="21"/>
          <w:szCs w:val="20"/>
          <w:highlight w:val="none"/>
        </w:rPr>
      </w:r>
      <w:r/>
    </w:p>
    <w:p>
      <w:pPr>
        <w:pStyle w:val="742"/>
        <w:ind w:firstLine="420"/>
        <w:spacing w:line="400" w:lineRule="exact"/>
        <w:widowControl w:val="off"/>
        <w:rPr>
          <w:rFonts w:hint="eastAsia" w:ascii="宋体" w:hAnsi="宋体" w:cs="宋体"/>
          <w:color w:val="000000"/>
          <w:sz w:val="21"/>
          <w:szCs w:val="21"/>
          <w:highlight w:val="none"/>
        </w:rPr>
      </w:pPr>
      <w:r>
        <w:rPr>
          <w:rFonts w:hint="eastAsia" w:ascii="宋体" w:hAnsi="宋体" w:cs="宋体"/>
          <w:bCs/>
          <w:color w:val="000000"/>
          <w:sz w:val="21"/>
          <w:szCs w:val="21"/>
          <w:highlight w:val="none"/>
          <w:lang w:bidi="ar"/>
        </w:rPr>
        <w:t xml:space="preserve">（3）</w:t>
      </w:r>
      <w:r>
        <w:rPr>
          <w:rFonts w:hint="eastAsia" w:ascii="宋体" w:hAnsi="宋体" w:cs="宋体"/>
          <w:color w:val="000000"/>
          <w:sz w:val="21"/>
          <w:szCs w:val="20"/>
          <w:highlight w:val="none"/>
        </w:rPr>
        <w:t xml:space="preserve">根据《政府采购促进中小企业发展管理办法》（财库〔2020〕46号）、《关于做好政府采购支持企业发展有关事项的通知》（苏财购〔2020〕52号）及《苏州市政府采购促进中小企业发展实施意见》（苏财购〔2022〕16号）等文件的相关规定，如供应商认定本企业提供的服务符合上述文件规定情形，可以享受中小企业扶持政策的，则需须据《中小企业划型标准规定》（工信部联企业〔2011〕300号）提交《中小企业声明函》并加盖公章，</w:t>
      </w:r>
      <w:r>
        <w:rPr>
          <w:rFonts w:hint="eastAsia" w:ascii="宋体" w:hAnsi="宋体" w:cs="宋体"/>
          <w:b/>
          <w:color w:val="000000"/>
          <w:sz w:val="21"/>
          <w:szCs w:val="20"/>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w:t>
      </w:r>
      <w:r>
        <w:rPr>
          <w:rFonts w:hint="eastAsia" w:ascii="宋体" w:hAnsi="宋体"/>
          <w:b/>
          <w:bCs/>
          <w:color w:val="000000"/>
          <w:sz w:val="21"/>
          <w:szCs w:val="20"/>
          <w:highlight w:val="none"/>
        </w:rPr>
        <w:t xml:space="preserve">促进中小企业发展的相关政府采购</w:t>
      </w:r>
      <w:r>
        <w:rPr>
          <w:rFonts w:hint="eastAsia" w:ascii="宋体" w:hAnsi="宋体" w:cs="宋体"/>
          <w:b/>
          <w:color w:val="000000"/>
          <w:sz w:val="21"/>
          <w:szCs w:val="20"/>
          <w:highlight w:val="none"/>
        </w:rPr>
        <w:t xml:space="preserve">。</w:t>
      </w:r>
      <w:r>
        <w:rPr>
          <w:rFonts w:hint="eastAsia" w:ascii="宋体" w:hAnsi="宋体" w:cs="宋体"/>
          <w:color w:val="000000"/>
          <w:sz w:val="21"/>
          <w:szCs w:val="21"/>
          <w:highlight w:val="none"/>
        </w:rPr>
      </w:r>
      <w:r/>
    </w:p>
    <w:p>
      <w:pPr>
        <w:pStyle w:val="742"/>
        <w:ind w:firstLine="42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0"/>
          <w:highlight w:val="none"/>
        </w:rPr>
        <w:t xml:space="preserve">（4）在政府采购活动中，供应商提供的服务符合下列情形的，享受《政府采购促进中小企业发展管理办法》规定的中小企业扶持政策：在服务采购项目中，服务由</w:t>
      </w:r>
      <w:r>
        <w:rPr>
          <w:rFonts w:hint="eastAsia"/>
          <w:color w:val="000000"/>
          <w:sz w:val="21"/>
          <w:szCs w:val="21"/>
          <w:highlight w:val="none"/>
        </w:rPr>
        <w:t xml:space="preserve">中小企业</w:t>
      </w:r>
      <w:r>
        <w:rPr>
          <w:rFonts w:hint="eastAsia" w:ascii="宋体" w:hAnsi="宋体" w:cs="宋体"/>
          <w:color w:val="000000"/>
          <w:sz w:val="21"/>
          <w:szCs w:val="20"/>
          <w:highlight w:val="none"/>
        </w:rPr>
        <w:t xml:space="preserve">承接，即提供服务的人员为</w:t>
      </w:r>
      <w:r>
        <w:rPr>
          <w:rFonts w:hint="eastAsia"/>
          <w:color w:val="000000"/>
          <w:sz w:val="21"/>
          <w:szCs w:val="21"/>
          <w:highlight w:val="none"/>
        </w:rPr>
        <w:t xml:space="preserve">中小企业</w:t>
      </w:r>
      <w:r>
        <w:rPr>
          <w:rFonts w:hint="eastAsia" w:ascii="宋体" w:hAnsi="宋体" w:cs="宋体"/>
          <w:color w:val="000000"/>
          <w:sz w:val="21"/>
          <w:szCs w:val="20"/>
          <w:highlight w:val="none"/>
        </w:rPr>
        <w:t xml:space="preserve">依照《中华人民共和国民法典》订立劳动合同的从业人员。</w:t>
      </w:r>
      <w:r>
        <w:rPr>
          <w:rFonts w:hint="eastAsia"/>
          <w:b/>
          <w:color w:val="000000"/>
          <w:sz w:val="21"/>
          <w:szCs w:val="21"/>
          <w:highlight w:val="none"/>
        </w:rPr>
        <w:t xml:space="preserve">服务类项目中供应商若使用退休人员，将不享受</w:t>
      </w:r>
      <w:r>
        <w:rPr>
          <w:rFonts w:hint="eastAsia" w:ascii="宋体" w:hAnsi="宋体"/>
          <w:b/>
          <w:bCs/>
          <w:color w:val="000000"/>
          <w:sz w:val="21"/>
          <w:szCs w:val="20"/>
          <w:highlight w:val="none"/>
        </w:rPr>
        <w:t xml:space="preserve">促进中小企业发展的相关政府采购</w:t>
      </w:r>
      <w:r>
        <w:rPr>
          <w:rFonts w:hint="eastAsia"/>
          <w:b/>
          <w:color w:val="000000"/>
          <w:sz w:val="21"/>
          <w:szCs w:val="21"/>
          <w:highlight w:val="none"/>
        </w:rPr>
        <w:t xml:space="preserve">。</w:t>
      </w:r>
      <w:r>
        <w:rPr>
          <w:rFonts w:hint="eastAsia" w:ascii="宋体" w:hAnsi="宋体" w:cs="宋体"/>
          <w:color w:val="000000"/>
          <w:sz w:val="21"/>
          <w:szCs w:val="21"/>
          <w:highlight w:val="none"/>
        </w:rPr>
      </w:r>
      <w:r/>
    </w:p>
    <w:p>
      <w:pPr>
        <w:pStyle w:val="742"/>
        <w:ind w:firstLine="420"/>
        <w:spacing w:line="400" w:lineRule="exact"/>
        <w:widowControl w:val="off"/>
        <w:rPr>
          <w:rFonts w:hint="eastAsia" w:ascii="宋体" w:hAns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2.3信用记录评审：</w:t>
      </w:r>
      <w:r>
        <w:rPr>
          <w:rFonts w:hint="eastAsia" w:ascii="宋体" w:hAnsi="宋体" w:cs="宋体"/>
          <w:color w:val="000000"/>
          <w:sz w:val="21"/>
          <w:szCs w:val="21"/>
          <w:highlight w:val="none"/>
        </w:rPr>
      </w:r>
      <w:r/>
    </w:p>
    <w:p>
      <w:pPr>
        <w:pStyle w:val="742"/>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采购代理机构会在接收响应文件截止时间后，登录信用中国网站（www.creditchina.gov.cn/）查询供应商的信用记录。</w:t>
      </w:r>
      <w:r>
        <w:rPr>
          <w:rFonts w:hint="eastAsia" w:ascii="宋体" w:hAnsi="宋体" w:cs="宋体"/>
          <w:color w:val="000000"/>
          <w:sz w:val="21"/>
          <w:szCs w:val="21"/>
          <w:highlight w:val="none"/>
        </w:rPr>
      </w:r>
      <w:r/>
    </w:p>
    <w:p>
      <w:pPr>
        <w:pStyle w:val="742"/>
        <w:ind w:firstLine="420"/>
        <w:jc w:val="both"/>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磋商小组对供应商的不良信用记录逐项甄别确认。按照《中华人民共和国政府采购法》第二十二条规定，下列信用记录属于应依法拒绝供应商参加政府采购的失信信息：</w:t>
      </w:r>
      <w:r>
        <w:rPr>
          <w:rFonts w:hint="eastAsia" w:ascii="宋体" w:hAnsi="宋体" w:cs="宋体"/>
          <w:color w:val="000000"/>
          <w:sz w:val="21"/>
          <w:szCs w:val="21"/>
          <w:highlight w:val="none"/>
        </w:rPr>
      </w:r>
      <w:r/>
    </w:p>
    <w:p>
      <w:pPr>
        <w:pStyle w:val="742"/>
        <w:ind w:firstLine="420"/>
        <w:jc w:val="both"/>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（一）政府采购严重违法记录，即响应单位被全国各级财政部门列入“政府采购严重违法失信行为记录名单”，且在处罚有效期内的。</w:t>
      </w:r>
      <w:r>
        <w:rPr>
          <w:rFonts w:hint="eastAsia" w:ascii="宋体" w:hAnsi="宋体" w:cs="宋体"/>
          <w:bCs/>
          <w:color w:val="000000"/>
          <w:sz w:val="21"/>
          <w:szCs w:val="21"/>
          <w:highlight w:val="none"/>
        </w:rPr>
      </w:r>
      <w:r/>
    </w:p>
    <w:p>
      <w:pPr>
        <w:pStyle w:val="742"/>
        <w:ind w:firstLine="420"/>
        <w:jc w:val="both"/>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（二）财政部门与法院、工商、税务等部门联合惩戒的失信信息，包括：</w:t>
      </w:r>
      <w:r>
        <w:rPr>
          <w:rFonts w:hint="eastAsia" w:ascii="宋体" w:hAnsi="宋体" w:cs="宋体"/>
          <w:bCs/>
          <w:color w:val="000000"/>
          <w:sz w:val="21"/>
          <w:szCs w:val="21"/>
          <w:highlight w:val="none"/>
        </w:rPr>
      </w:r>
      <w:r/>
    </w:p>
    <w:p>
      <w:pPr>
        <w:pStyle w:val="742"/>
        <w:ind w:firstLine="420"/>
        <w:jc w:val="both"/>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（1）被列入失信被执行人名单；</w:t>
      </w:r>
      <w:r>
        <w:rPr>
          <w:rFonts w:hint="eastAsia" w:ascii="宋体" w:hAnsi="宋体" w:cs="宋体"/>
          <w:bCs/>
          <w:color w:val="000000"/>
          <w:sz w:val="21"/>
          <w:szCs w:val="21"/>
          <w:highlight w:val="none"/>
        </w:rPr>
      </w:r>
      <w:r/>
    </w:p>
    <w:p>
      <w:pPr>
        <w:pStyle w:val="742"/>
        <w:ind w:firstLine="420"/>
        <w:jc w:val="both"/>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（2）被列入重大税收违法案件当事人名单；</w:t>
      </w:r>
      <w:r>
        <w:rPr>
          <w:rFonts w:hint="eastAsia" w:ascii="宋体" w:hAnsi="宋体" w:cs="宋体"/>
          <w:bCs/>
          <w:color w:val="000000"/>
          <w:sz w:val="21"/>
          <w:szCs w:val="21"/>
          <w:highlight w:val="none"/>
        </w:rPr>
      </w:r>
      <w:r/>
    </w:p>
    <w:p>
      <w:pPr>
        <w:pStyle w:val="742"/>
        <w:ind w:firstLine="420"/>
        <w:jc w:val="both"/>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（3）企业经营异常名录中被责令停产停业、暂扣或者吊销许可证或者执照，或者对经营活动中的违法行为处以200万元以上数额罚款</w:t>
      </w:r>
      <w:r>
        <w:rPr>
          <w:rFonts w:hint="eastAsia" w:ascii="宋体" w:hAnsi="宋体" w:cs="宋体"/>
          <w:color w:val="000000"/>
          <w:sz w:val="21"/>
          <w:szCs w:val="21"/>
          <w:highlight w:val="none"/>
        </w:rPr>
        <w:t xml:space="preserve">（法律、行政法规以及国务院有关部门明确规定相关领域“较大数额罚款”标准高于200万元的，从其规定）</w:t>
      </w:r>
      <w:r>
        <w:rPr>
          <w:rFonts w:hint="eastAsia" w:ascii="宋体" w:hAnsi="宋体" w:cs="宋体"/>
          <w:bCs/>
          <w:color w:val="000000"/>
          <w:sz w:val="21"/>
          <w:szCs w:val="21"/>
          <w:highlight w:val="none"/>
        </w:rPr>
        <w:t xml:space="preserve">的信用记录。处罚生效日至提交（上传）响应文件日未满三年的。</w:t>
      </w:r>
      <w:r>
        <w:rPr>
          <w:rFonts w:hint="eastAsia" w:ascii="宋体" w:hAnsi="宋体" w:cs="宋体"/>
          <w:bCs/>
          <w:color w:val="000000"/>
          <w:sz w:val="21"/>
          <w:szCs w:val="21"/>
          <w:highlight w:val="none"/>
        </w:rPr>
      </w:r>
      <w:r/>
    </w:p>
    <w:p>
      <w:pPr>
        <w:pStyle w:val="742"/>
        <w:ind w:firstLine="420"/>
        <w:jc w:val="both"/>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其他有关“供应商信用查询”的规定见苏州市财政局《关于印发苏州市市级政府采购信用记录查询和使用工作试行办法的通知》（苏财购〔2017〕11号）、《财政部关于〈中华人民共和国政府采购法实施条例〉第十九条第一款“较大数额罚款”具体适用问题的意见》（财库 〔2022〕3 号）文件。</w:t>
      </w:r>
      <w:r>
        <w:rPr>
          <w:rFonts w:hint="eastAsia" w:ascii="宋体" w:hAnsi="宋体" w:cs="宋体"/>
          <w:bCs/>
          <w:color w:val="000000"/>
          <w:sz w:val="21"/>
          <w:szCs w:val="21"/>
          <w:highlight w:val="none"/>
        </w:rPr>
      </w:r>
      <w:r/>
    </w:p>
    <w:p>
      <w:pPr>
        <w:pStyle w:val="742"/>
        <w:jc w:val="both"/>
        <w:spacing w:line="400" w:lineRule="exact"/>
        <w:widowControl w:val="off"/>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九</w:t>
      </w:r>
      <w:r>
        <w:rPr>
          <w:rFonts w:hint="eastAsia" w:ascii="宋体" w:hAnsi="宋体" w:cs="宋体"/>
          <w:b/>
          <w:color w:val="000000"/>
          <w:sz w:val="21"/>
          <w:szCs w:val="21"/>
          <w:highlight w:val="none"/>
        </w:rPr>
        <w:t xml:space="preserve">、其他事项</w:t>
      </w:r>
      <w:r>
        <w:rPr>
          <w:rFonts w:hint="eastAsia" w:ascii="宋体" w:hAnsi="宋体" w:cs="宋体"/>
          <w:color w:val="000000"/>
          <w:sz w:val="21"/>
          <w:szCs w:val="21"/>
          <w:highlight w:val="none"/>
        </w:rPr>
      </w:r>
      <w:r/>
    </w:p>
    <w:p>
      <w:pPr>
        <w:pStyle w:val="742"/>
        <w:ind w:firstLine="422"/>
        <w:jc w:val="both"/>
        <w:spacing w:line="400" w:lineRule="exact"/>
        <w:widowControl w:val="off"/>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33.未尽事宜</w:t>
      </w:r>
      <w:r>
        <w:rPr>
          <w:rFonts w:hint="eastAsia" w:ascii="宋体" w:hAnsi="宋体" w:cs="宋体"/>
          <w:color w:val="000000"/>
          <w:sz w:val="21"/>
          <w:szCs w:val="21"/>
          <w:highlight w:val="none"/>
        </w:rPr>
      </w:r>
      <w:r/>
    </w:p>
    <w:p>
      <w:pPr>
        <w:pStyle w:val="879"/>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按《中华人民共和国政府采购法》、《政府采购竞争性磋商采购方式管理暂行办法》及其他有关法律法规的规定执行。</w:t>
      </w:r>
      <w:r>
        <w:rPr>
          <w:rFonts w:hint="eastAsia" w:ascii="宋体" w:hAnsi="宋体" w:cs="宋体"/>
          <w:color w:val="000000"/>
          <w:szCs w:val="21"/>
          <w:highlight w:val="none"/>
        </w:rPr>
      </w:r>
      <w:r/>
    </w:p>
    <w:p>
      <w:pPr>
        <w:pStyle w:val="895"/>
        <w:jc w:val="center"/>
        <w:spacing w:before="75" w:beforeAutospacing="0" w:after="75" w:afterAutospacing="0"/>
        <w:widowControl w:val="off"/>
        <w:rPr>
          <w:rStyle w:val="755"/>
          <w:color w:val="000000"/>
          <w:sz w:val="32"/>
          <w:szCs w:val="32"/>
          <w:highlight w:val="none"/>
        </w:rPr>
        <w:outlineLvl w:val="0"/>
      </w:pPr>
      <w:r/>
      <w:bookmarkStart w:id="56" w:name="_Toc596"/>
      <w:r/>
      <w:bookmarkStart w:id="57" w:name="_Toc12942"/>
      <w:r>
        <w:rPr>
          <w:rStyle w:val="755"/>
          <w:color w:val="000000"/>
          <w:sz w:val="32"/>
          <w:szCs w:val="32"/>
          <w:highlight w:val="none"/>
        </w:rPr>
        <w:br w:type="page" w:clear="all"/>
      </w:r>
      <w:bookmarkStart w:id="58" w:name="_Toc16330"/>
      <w:r>
        <w:rPr>
          <w:rStyle w:val="755"/>
          <w:color w:val="000000"/>
          <w:sz w:val="32"/>
          <w:szCs w:val="32"/>
          <w:highlight w:val="none"/>
        </w:rPr>
        <w:t xml:space="preserve">第三章 采购内容</w:t>
      </w:r>
      <w:bookmarkEnd w:id="56"/>
      <w:r/>
      <w:bookmarkEnd w:id="57"/>
      <w:r/>
      <w:bookmarkEnd w:id="58"/>
      <w:r>
        <w:rPr>
          <w:rStyle w:val="755"/>
          <w:color w:val="000000"/>
          <w:sz w:val="32"/>
          <w:szCs w:val="32"/>
          <w:highlight w:val="none"/>
        </w:rPr>
      </w:r>
      <w:r/>
    </w:p>
    <w:p>
      <w:pPr>
        <w:pStyle w:val="742"/>
        <w:ind w:firstLine="420"/>
        <w:jc w:val="both"/>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受苏州工业园区规划建设委员会的委托，诚德天工建设咨询（苏州）有限公司就其所需采购的2026-2027年园区规划建设业务数据库专项运行服务项目及监理服务项目在国内组织竞争性磋商采购。欢迎符合磋商采购文件资格条件的各供应商前来参加磋商。</w:t>
      </w:r>
      <w:r>
        <w:rPr>
          <w:rFonts w:hint="eastAsia" w:ascii="宋体" w:hAnsi="宋体" w:cs="宋体"/>
          <w:color w:val="000000"/>
          <w:sz w:val="21"/>
          <w:szCs w:val="21"/>
          <w:highlight w:val="none"/>
        </w:rPr>
      </w:r>
      <w:r/>
    </w:p>
    <w:p>
      <w:pPr>
        <w:pStyle w:val="742"/>
        <w:ind w:firstLine="422"/>
        <w:jc w:val="both"/>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b/>
          <w:bCs/>
          <w:color w:val="000000"/>
          <w:sz w:val="21"/>
          <w:szCs w:val="21"/>
          <w:highlight w:val="none"/>
          <w:shd w:val="clear" w:color="auto" w:fill="ffffff"/>
        </w:rPr>
        <w:t xml:space="preserve">★</w:t>
      </w:r>
      <w:r>
        <w:rPr>
          <w:rFonts w:hint="eastAsia" w:ascii="宋体" w:hAnsi="宋体" w:cs="宋体"/>
          <w:b/>
          <w:bCs/>
          <w:color w:val="000000"/>
          <w:sz w:val="21"/>
          <w:szCs w:val="21"/>
          <w:highlight w:val="none"/>
        </w:rPr>
        <w:t xml:space="preserve">一、采购编号：</w:t>
      </w:r>
      <w:r>
        <w:rPr>
          <w:rFonts w:hint="eastAsia" w:ascii="宋体" w:hAnsi="宋体" w:cs="宋体"/>
          <w:color w:val="000000"/>
          <w:sz w:val="21"/>
          <w:szCs w:val="21"/>
          <w:highlight w:val="none"/>
        </w:rPr>
        <w:t xml:space="preserve">JSZC-320591-SZCD-C2026-0019</w:t>
      </w:r>
      <w:r/>
    </w:p>
    <w:p>
      <w:pPr>
        <w:pStyle w:val="742"/>
        <w:ind w:firstLine="422"/>
        <w:jc w:val="both"/>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二、采购方式：</w:t>
      </w:r>
      <w:r>
        <w:rPr>
          <w:rFonts w:hint="eastAsia" w:ascii="宋体" w:hAnsi="宋体" w:cs="宋体"/>
          <w:color w:val="000000"/>
          <w:sz w:val="21"/>
          <w:szCs w:val="21"/>
          <w:highlight w:val="none"/>
        </w:rPr>
        <w:t xml:space="preserve">竞争性磋商</w:t>
      </w:r>
      <w:r>
        <w:rPr>
          <w:rFonts w:hint="eastAsia" w:ascii="宋体" w:hAnsi="宋体" w:cs="宋体"/>
          <w:color w:val="000000"/>
          <w:sz w:val="21"/>
          <w:szCs w:val="21"/>
          <w:highlight w:val="none"/>
        </w:rPr>
      </w:r>
      <w:r/>
    </w:p>
    <w:p>
      <w:pPr>
        <w:pStyle w:val="742"/>
        <w:ind w:firstLine="422"/>
        <w:jc w:val="both"/>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b/>
          <w:bCs/>
          <w:color w:val="000000"/>
          <w:sz w:val="21"/>
          <w:szCs w:val="21"/>
          <w:highlight w:val="none"/>
          <w:shd w:val="clear" w:color="auto" w:fill="ffffff"/>
        </w:rPr>
        <w:t xml:space="preserve">★</w:t>
      </w:r>
      <w:r>
        <w:rPr>
          <w:rFonts w:hint="eastAsia" w:ascii="宋体" w:hAnsi="宋体" w:cs="宋体"/>
          <w:b/>
          <w:bCs/>
          <w:color w:val="000000"/>
          <w:sz w:val="21"/>
          <w:szCs w:val="21"/>
          <w:highlight w:val="none"/>
        </w:rPr>
        <w:t xml:space="preserve">三、采购项目名称</w:t>
      </w:r>
      <w:r>
        <w:rPr>
          <w:rFonts w:hint="eastAsia" w:ascii="宋体" w:hAnsi="宋体" w:cs="宋体"/>
          <w:color w:val="000000"/>
          <w:sz w:val="21"/>
          <w:szCs w:val="21"/>
          <w:highlight w:val="none"/>
        </w:rPr>
        <w:t xml:space="preserve">：2026-2027年园区规划建设业务数据库专项运行服务项目及监理服务</w:t>
      </w:r>
      <w:r>
        <w:rPr>
          <w:rFonts w:hint="eastAsia" w:ascii="宋体" w:hAnsi="宋体" w:cs="宋体"/>
          <w:color w:val="000000"/>
          <w:sz w:val="21"/>
          <w:szCs w:val="21"/>
          <w:highlight w:val="none"/>
        </w:rPr>
      </w:r>
      <w:r/>
    </w:p>
    <w:p>
      <w:pPr>
        <w:pStyle w:val="742"/>
        <w:ind w:firstLine="422"/>
        <w:jc w:val="both"/>
        <w:pageBreakBefore w:val="0"/>
        <w:spacing w:line="40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shd w:val="clear" w:color="auto" w:fill="ffffff"/>
        </w:rPr>
        <w:t xml:space="preserve">★</w:t>
      </w:r>
      <w:r>
        <w:rPr>
          <w:rFonts w:hint="eastAsia" w:ascii="宋体" w:hAnsi="宋体" w:cs="宋体"/>
          <w:b/>
          <w:bCs/>
          <w:color w:val="000000"/>
          <w:sz w:val="21"/>
          <w:szCs w:val="21"/>
          <w:highlight w:val="none"/>
        </w:rPr>
        <w:t xml:space="preserve">四、采购预算：</w:t>
      </w:r>
      <w:r>
        <w:rPr>
          <w:rFonts w:hint="eastAsia" w:ascii="宋体" w:hAnsi="宋体" w:cs="宋体"/>
          <w:color w:val="000000"/>
          <w:sz w:val="21"/>
          <w:szCs w:val="21"/>
          <w:highlight w:val="none"/>
        </w:rPr>
        <w:t xml:space="preserve">274.000000万元,其中采购包1预算金额为264.000000万元,采购包2预算金额为10.000000万元。</w:t>
      </w:r>
      <w:r>
        <w:rPr>
          <w:rFonts w:hint="eastAsia" w:ascii="宋体" w:hAnsi="宋体" w:cs="宋体"/>
          <w:b/>
          <w:bCs/>
          <w:color w:val="000000"/>
          <w:sz w:val="21"/>
          <w:szCs w:val="21"/>
          <w:highlight w:val="none"/>
        </w:rPr>
      </w:r>
      <w:r/>
    </w:p>
    <w:p>
      <w:pPr>
        <w:pStyle w:val="742"/>
        <w:ind w:firstLine="422"/>
        <w:jc w:val="both"/>
        <w:pageBreakBefore w:val="0"/>
        <w:spacing w:line="40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shd w:val="clear" w:color="auto" w:fill="ffffff"/>
        </w:rPr>
        <w:t xml:space="preserve">★</w:t>
      </w:r>
      <w:r>
        <w:rPr>
          <w:rFonts w:hint="eastAsia" w:ascii="宋体" w:hAnsi="宋体" w:cs="宋体"/>
          <w:b/>
          <w:bCs/>
          <w:color w:val="000000"/>
          <w:sz w:val="21"/>
          <w:szCs w:val="21"/>
          <w:highlight w:val="none"/>
        </w:rPr>
        <w:t xml:space="preserve">五、采购需求</w:t>
      </w:r>
      <w:r>
        <w:rPr>
          <w:rFonts w:hint="eastAsia" w:ascii="宋体" w:hAnsi="宋体" w:cs="宋体"/>
          <w:b/>
          <w:bCs/>
          <w:color w:val="000000"/>
          <w:sz w:val="21"/>
          <w:szCs w:val="21"/>
          <w:highlight w:val="none"/>
        </w:rPr>
      </w:r>
      <w:r/>
    </w:p>
    <w:p>
      <w:pPr>
        <w:pStyle w:val="742"/>
        <w:ind w:firstLine="422"/>
        <w:jc w:val="both"/>
        <w:pageBreakBefore w:val="0"/>
        <w:spacing w:line="400" w:lineRule="exact"/>
        <w:widowControl w:val="off"/>
        <w:rPr>
          <w:rFonts w:hint="eastAsia" w:ascii="宋体" w:hAnsi="宋体" w:cs="宋体"/>
          <w:b/>
          <w:bCs/>
          <w:color w:val="000000"/>
          <w:sz w:val="21"/>
          <w:szCs w:val="21"/>
          <w:highlight w:val="none"/>
        </w:rPr>
        <w:outlineLvl w:val="9"/>
      </w:pPr>
      <w:r/>
      <w:bookmarkStart w:id="59" w:name="_Toc30424"/>
      <w:r/>
      <w:bookmarkStart w:id="60" w:name="_Toc28945"/>
      <w:r>
        <w:rPr>
          <w:rFonts w:hint="eastAsia" w:ascii="宋体" w:hAnsi="宋体" w:cs="宋体"/>
          <w:b/>
          <w:bCs/>
          <w:color w:val="000000"/>
          <w:sz w:val="21"/>
          <w:szCs w:val="21"/>
          <w:highlight w:val="none"/>
        </w:rPr>
        <w:t xml:space="preserve">（一）采购包1：2026-2027年园区规划建设业务数据库专项运行服务项目</w:t>
      </w:r>
      <w:r>
        <w:rPr>
          <w:rFonts w:hint="eastAsia" w:ascii="宋体" w:hAnsi="宋体" w:cs="宋体"/>
          <w:b/>
          <w:bCs/>
          <w:color w:val="000000"/>
          <w:sz w:val="21"/>
          <w:szCs w:val="21"/>
          <w:highlight w:val="none"/>
        </w:rPr>
      </w:r>
      <w:r/>
    </w:p>
    <w:p>
      <w:pPr>
        <w:pStyle w:val="742"/>
        <w:ind w:firstLine="422"/>
        <w:pageBreakBefore w:val="0"/>
        <w:spacing w:line="40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1.项目背景</w:t>
      </w:r>
      <w:r>
        <w:rPr>
          <w:rFonts w:hint="eastAsia" w:ascii="宋体" w:hAnsi="宋体" w:cs="宋体"/>
          <w:b/>
          <w:bCs/>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为持续做好园区城市空间资源服务枢纽建设与共享服务，支撑相关业务系统稳定高效运行，</w:t>
      </w:r>
      <w:r>
        <w:rPr>
          <w:rFonts w:hint="eastAsia" w:ascii="宋体" w:hAnsi="宋体" w:cs="宋体"/>
          <w:color w:val="000000"/>
          <w:sz w:val="21"/>
          <w:szCs w:val="21"/>
          <w:highlight w:val="none"/>
          <w:lang w:val="en-US" w:eastAsia="zh-CN"/>
        </w:rPr>
        <w:t xml:space="preserve">园区</w:t>
      </w:r>
      <w:r>
        <w:rPr>
          <w:rFonts w:hint="eastAsia" w:ascii="宋体" w:hAnsi="宋体" w:cs="宋体"/>
          <w:color w:val="000000"/>
          <w:sz w:val="21"/>
          <w:szCs w:val="21"/>
          <w:highlight w:val="none"/>
        </w:rPr>
        <w:t xml:space="preserve">规建委紧扣日常 “保运转”，采取 “以运代建” 方式，不断提升地理空间库、业务数据库的现势性、准确性、完整性，保障业务接续推进、数据供给稳定可靠，现拟启动2026-2027年园区规划建设业务数据库专项运行服务项目，服务内容主要包括园区城市三维模型库、规划管理数据库、动迁回购专题图的更新维护。</w:t>
      </w:r>
      <w:r>
        <w:rPr>
          <w:rFonts w:hint="eastAsia" w:ascii="宋体" w:hAnsi="宋体" w:cs="宋体"/>
          <w:color w:val="000000"/>
          <w:sz w:val="21"/>
          <w:szCs w:val="21"/>
          <w:highlight w:val="none"/>
        </w:rPr>
      </w:r>
      <w:r/>
    </w:p>
    <w:p>
      <w:pPr>
        <w:pStyle w:val="742"/>
        <w:ind w:firstLine="422"/>
        <w:pageBreakBefore w:val="0"/>
        <w:spacing w:line="40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2.项目内容</w:t>
      </w:r>
      <w:r>
        <w:rPr>
          <w:rFonts w:hint="eastAsia" w:ascii="宋体" w:hAnsi="宋体" w:cs="宋体"/>
          <w:b/>
          <w:bCs/>
          <w:color w:val="000000"/>
          <w:sz w:val="21"/>
          <w:szCs w:val="21"/>
          <w:highlight w:val="none"/>
        </w:rPr>
      </w:r>
      <w:r/>
    </w:p>
    <w:p>
      <w:pPr>
        <w:pStyle w:val="744"/>
        <w:ind w:firstLine="422"/>
        <w:pageBreakBefore w:val="0"/>
        <w:spacing w:before="0" w:after="0"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2.1城市三维模型库专项运行服务</w:t>
      </w:r>
      <w:r>
        <w:rPr>
          <w:rFonts w:hint="eastAsia" w:ascii="宋体" w:hAnsi="宋体" w:cs="宋体"/>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为保障三维模型库的完整性、准确性、现势性、关联性和易用性，园区规建委从2016年开始，通过本项目城市三维模型数据专项运行服务工作，持续完善数据规范、更新三维模型库以及优化系统功能。</w:t>
      </w:r>
      <w:r>
        <w:rPr>
          <w:rFonts w:hint="eastAsia" w:ascii="宋体" w:hAnsi="宋体" w:cs="宋体"/>
          <w:color w:val="000000"/>
          <w:sz w:val="21"/>
          <w:szCs w:val="21"/>
          <w:highlight w:val="none"/>
        </w:rPr>
      </w:r>
      <w:r/>
    </w:p>
    <w:p>
      <w:pPr>
        <w:pStyle w:val="745"/>
        <w:ind w:firstLine="422"/>
        <w:pageBreakBefore w:val="0"/>
        <w:spacing w:before="0" w:after="0"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（1）服务内容</w:t>
      </w:r>
      <w:r>
        <w:rPr>
          <w:rFonts w:hint="eastAsia" w:ascii="宋体" w:hAnsi="宋体" w:cs="宋体"/>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①三维模型数据更新</w:t>
      </w:r>
      <w:r>
        <w:rPr>
          <w:rFonts w:hint="eastAsia" w:ascii="宋体" w:hAnsi="宋体" w:cs="宋体"/>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完成服务期内新增建筑（</w:t>
      </w:r>
      <w:r>
        <w:rPr>
          <w:rFonts w:hint="eastAsia" w:ascii="宋体" w:hAnsi="宋体" w:cs="宋体"/>
          <w:color w:val="000000"/>
          <w:sz w:val="21"/>
          <w:szCs w:val="21"/>
          <w:highlight w:val="none"/>
          <w:lang w:bidi="ar"/>
        </w:rPr>
        <w:t xml:space="preserve">包含改建、拆除和新建</w:t>
      </w:r>
      <w:r>
        <w:rPr>
          <w:rFonts w:hint="eastAsia" w:ascii="宋体" w:hAnsi="宋体" w:cs="宋体"/>
          <w:color w:val="000000"/>
          <w:sz w:val="21"/>
          <w:szCs w:val="21"/>
          <w:highlight w:val="none"/>
        </w:rPr>
        <w:t xml:space="preserve">）的初模、素模和精模的更新和入库。</w:t>
      </w:r>
      <w:r>
        <w:rPr>
          <w:rFonts w:hint="eastAsia" w:ascii="宋体" w:hAnsi="宋体" w:cs="宋体"/>
          <w:color w:val="000000"/>
          <w:sz w:val="21"/>
          <w:szCs w:val="21"/>
          <w:highlight w:val="none"/>
        </w:rPr>
      </w:r>
      <w:r/>
    </w:p>
    <w:p>
      <w:pPr>
        <w:pStyle w:val="742"/>
        <w:ind w:firstLine="420"/>
        <w:jc w:val="both"/>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完成服务期内的地表要素</w:t>
      </w:r>
      <w:r>
        <w:rPr>
          <w:rFonts w:hint="eastAsia" w:ascii="宋体" w:hAnsi="宋体" w:cs="宋体"/>
          <w:color w:val="000000"/>
          <w:sz w:val="21"/>
          <w:szCs w:val="21"/>
          <w:highlight w:val="none"/>
          <w:lang w:bidi="ar"/>
        </w:rPr>
        <w:t xml:space="preserve">三维模型的更新和入库。</w:t>
      </w:r>
      <w:r>
        <w:rPr>
          <w:rFonts w:hint="eastAsia" w:ascii="宋体" w:hAnsi="宋体" w:cs="宋体"/>
          <w:color w:val="000000"/>
          <w:sz w:val="21"/>
          <w:szCs w:val="21"/>
          <w:highlight w:val="none"/>
        </w:rPr>
      </w:r>
      <w:r/>
    </w:p>
    <w:p>
      <w:pPr>
        <w:pStyle w:val="742"/>
        <w:ind w:firstLine="420"/>
        <w:jc w:val="both"/>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完成服务期内的</w:t>
      </w:r>
      <w:r>
        <w:rPr>
          <w:rFonts w:hint="eastAsia" w:ascii="宋体" w:hAnsi="宋体" w:cs="宋体"/>
          <w:color w:val="000000"/>
          <w:sz w:val="21"/>
          <w:szCs w:val="21"/>
          <w:highlight w:val="none"/>
        </w:rPr>
        <w:t xml:space="preserve">管线数据三维模型的更新和入库；完成某类现状管线数据治理工作。</w:t>
      </w:r>
      <w:r>
        <w:rPr>
          <w:rFonts w:hint="eastAsia" w:ascii="宋体" w:hAnsi="宋体" w:cs="宋体"/>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完成服务期内全园区范围竣工建筑的标准层和产权单元三维模型数据建设、更新和入库。</w:t>
      </w:r>
      <w:r>
        <w:rPr>
          <w:rFonts w:hint="eastAsia" w:ascii="宋体" w:hAnsi="宋体" w:cs="宋体"/>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完成园区8、11号线站点及区间三维模型数据；完成服务期内重点区域竣工商业地下空间三维数据建设、更新和入库。</w:t>
      </w:r>
      <w:r>
        <w:rPr>
          <w:rFonts w:hint="eastAsia" w:ascii="宋体" w:hAnsi="宋体" w:cs="宋体"/>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完成园区范围内地下空间三维基础模型的加工、治理和入库；完成相关地下空间三维基础模型和室内模型融合。</w:t>
      </w:r>
      <w:r>
        <w:rPr>
          <w:rFonts w:hint="eastAsia" w:ascii="宋体" w:hAnsi="宋体" w:cs="宋体"/>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②优化完善城市三维模型数据标准，标准化数据收集采集和建模入库作业流程。精模、地表模型切分应用标准试点探索,将</w:t>
      </w:r>
      <w:r>
        <w:rPr>
          <w:rFonts w:hint="eastAsia" w:ascii="宋体" w:hAnsi="宋体" w:cs="宋体"/>
          <w:color w:val="000000"/>
          <w:sz w:val="21"/>
          <w:szCs w:val="21"/>
          <w:highlight w:val="none"/>
          <w:shd w:val="clear" w:color="auto" w:fill="ffffff"/>
        </w:rPr>
        <w:t xml:space="preserve">精模与地表模型按地块切分，除道路网外，其余要素均以地块编码索引，实现以地查物、精准定位。</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③优化完善三维应用工具，支撑空间资源智慧管理系统及规、建、管、运等业务系统使用。</w:t>
      </w:r>
      <w:r>
        <w:rPr>
          <w:rFonts w:hint="eastAsia" w:ascii="宋体" w:hAnsi="宋体" w:cs="宋体"/>
          <w:color w:val="000000"/>
          <w:sz w:val="21"/>
          <w:szCs w:val="21"/>
          <w:highlight w:val="none"/>
        </w:rPr>
      </w:r>
      <w:r/>
    </w:p>
    <w:p>
      <w:pPr>
        <w:pStyle w:val="745"/>
        <w:ind w:firstLine="422"/>
        <w:pageBreakBefore w:val="0"/>
        <w:spacing w:before="0" w:after="0"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（2）工作要求</w:t>
      </w:r>
      <w:r>
        <w:rPr>
          <w:rFonts w:hint="eastAsia" w:ascii="宋体" w:hAnsi="宋体" w:cs="宋体"/>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苏州工业园区三维模型数据更新到2028年4月30日，参照服务期内当年度园区影像图，城市三维模型更新完成率&gt;=97%，三维模型库准确率&gt;=95%。</w:t>
      </w:r>
      <w:r>
        <w:rPr>
          <w:rFonts w:hint="eastAsia" w:ascii="宋体" w:hAnsi="宋体" w:cs="宋体"/>
          <w:color w:val="000000"/>
          <w:sz w:val="21"/>
          <w:szCs w:val="21"/>
          <w:highlight w:val="none"/>
        </w:rPr>
      </w:r>
      <w:r/>
    </w:p>
    <w:p>
      <w:pPr>
        <w:pStyle w:val="745"/>
        <w:ind w:firstLine="422"/>
        <w:pageBreakBefore w:val="0"/>
        <w:spacing w:before="0" w:after="0"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（3）技术要求</w:t>
      </w:r>
      <w:r>
        <w:rPr>
          <w:rFonts w:hint="eastAsia" w:ascii="宋体" w:hAnsi="宋体" w:cs="宋体"/>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空间参考系统为苏州2000坐标系，模型平面精度与现状地物误差不超过0.3米，高度误差不超过0.5米，满足实际距离量测及相关空间分析应用需求。</w:t>
      </w:r>
      <w:r>
        <w:rPr>
          <w:rFonts w:hint="eastAsia" w:ascii="宋体" w:hAnsi="宋体" w:cs="宋体"/>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满足CH/T9016-2012《三维地理信息模型生产规范》和 CH/T9015-2012《三维地理信息模型数据产品规范》标准规范。场景色条过渡自然，亮度统一，没有出现明显曝光和背光现象。场景模型数据经 MAX 抽样检查，无大量冗余点线面，整体模型成果建模应精简，有利于模型数据在三维平台中高效运行。</w:t>
      </w:r>
      <w:r>
        <w:rPr>
          <w:rFonts w:hint="eastAsia" w:ascii="宋体" w:hAnsi="宋体" w:cs="宋体"/>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满足GB/T 41447-2022《城市地下空间三维建模技术规范》标准规范，平面与高程精度满足限值要求，构件衔接无空隙重叠、几何形态规整，保障空间结构逻辑准确可视。</w:t>
      </w:r>
      <w:r>
        <w:rPr>
          <w:rFonts w:hint="eastAsia" w:ascii="宋体" w:hAnsi="宋体" w:cs="宋体"/>
          <w:color w:val="000000"/>
          <w:sz w:val="21"/>
          <w:szCs w:val="21"/>
          <w:highlight w:val="none"/>
        </w:rPr>
      </w:r>
      <w:r/>
    </w:p>
    <w:p>
      <w:pPr>
        <w:pStyle w:val="745"/>
        <w:ind w:firstLine="422"/>
        <w:pageBreakBefore w:val="0"/>
        <w:spacing w:before="0" w:after="0"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（4）成果要求</w:t>
      </w:r>
      <w:r>
        <w:rPr>
          <w:rFonts w:hint="eastAsia" w:ascii="宋体" w:hAnsi="宋体" w:cs="宋体"/>
          <w:color w:val="000000"/>
          <w:sz w:val="21"/>
          <w:szCs w:val="21"/>
          <w:highlight w:val="none"/>
        </w:rPr>
        <w:tab/>
      </w:r>
      <w:r>
        <w:rPr>
          <w:rFonts w:hint="eastAsia" w:ascii="宋体" w:hAnsi="宋体" w:cs="宋体"/>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数据成果：城市三维模型数据成果，保证资源服务接入城市空间资源服务枢纽并上线试运行。</w:t>
      </w:r>
      <w:r>
        <w:rPr>
          <w:rFonts w:hint="eastAsia" w:ascii="宋体" w:hAnsi="宋体" w:cs="宋体"/>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文档成果：《三维模型数据更新技术规范》、《技术设计书》、《技术总结报告》、《数据质检报告》等。</w:t>
      </w:r>
      <w:r>
        <w:rPr>
          <w:rFonts w:hint="eastAsia" w:ascii="宋体" w:hAnsi="宋体" w:cs="宋体"/>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软件成果：城市三维应用工具。</w:t>
      </w:r>
      <w:r>
        <w:rPr>
          <w:rFonts w:hint="eastAsia" w:ascii="宋体" w:hAnsi="宋体" w:cs="宋体"/>
          <w:color w:val="000000"/>
          <w:sz w:val="21"/>
          <w:szCs w:val="21"/>
          <w:highlight w:val="none"/>
        </w:rPr>
      </w:r>
      <w:r/>
    </w:p>
    <w:p>
      <w:pPr>
        <w:pStyle w:val="745"/>
        <w:ind w:firstLine="422"/>
        <w:pageBreakBefore w:val="0"/>
        <w:spacing w:before="0" w:after="0"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（5）服务成果完成时间要求</w:t>
      </w:r>
      <w:r>
        <w:rPr>
          <w:rFonts w:hint="eastAsia" w:ascii="宋体" w:hAnsi="宋体" w:cs="宋体"/>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2027年7月31日前完成2026年度成果内容。</w:t>
      </w:r>
      <w:r>
        <w:rPr>
          <w:rFonts w:hint="eastAsia" w:ascii="宋体" w:hAnsi="宋体" w:cs="宋体"/>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2028年7月31日前完成2027年度成果内容。</w:t>
      </w:r>
      <w:r>
        <w:rPr>
          <w:rFonts w:hint="eastAsia" w:ascii="宋体" w:hAnsi="宋体" w:cs="宋体"/>
          <w:color w:val="000000"/>
          <w:sz w:val="21"/>
          <w:szCs w:val="21"/>
          <w:highlight w:val="none"/>
        </w:rPr>
      </w:r>
      <w:r/>
    </w:p>
    <w:p>
      <w:pPr>
        <w:pStyle w:val="744"/>
        <w:ind w:firstLine="422"/>
        <w:pageBreakBefore w:val="0"/>
        <w:spacing w:before="0" w:after="0"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2.2规划管理数据库专项运行服务</w:t>
      </w:r>
      <w:r>
        <w:rPr>
          <w:rFonts w:hint="eastAsia" w:ascii="宋体" w:hAnsi="宋体" w:cs="宋体"/>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本项目通过持续的数据规范化整理，保障规划管理数据的准确性与共享性；同时依托运行保障服务，确保规划管理系统（规划办文2021、规划图形2021）能够动态适应政策变化并持续优化效能。</w:t>
      </w:r>
      <w:r>
        <w:rPr>
          <w:rFonts w:hint="eastAsia" w:ascii="宋体" w:hAnsi="宋体" w:cs="宋体"/>
          <w:color w:val="000000"/>
          <w:sz w:val="21"/>
          <w:szCs w:val="21"/>
          <w:highlight w:val="none"/>
        </w:rPr>
      </w:r>
      <w:r/>
    </w:p>
    <w:p>
      <w:pPr>
        <w:pStyle w:val="745"/>
        <w:numPr>
          <w:ilvl w:val="0"/>
          <w:numId w:val="4"/>
        </w:numPr>
        <w:ind w:firstLine="422"/>
        <w:pageBreakBefore w:val="0"/>
        <w:spacing w:before="0" w:after="0"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服务内容</w:t>
      </w:r>
      <w:r>
        <w:rPr>
          <w:rFonts w:hint="eastAsia" w:ascii="宋体" w:hAnsi="宋体" w:cs="宋体"/>
          <w:color w:val="000000"/>
          <w:sz w:val="21"/>
          <w:szCs w:val="21"/>
          <w:highlight w:val="none"/>
        </w:rPr>
      </w:r>
      <w:r/>
    </w:p>
    <w:p>
      <w:pPr>
        <w:pStyle w:val="742"/>
        <w:ind w:firstLine="422"/>
        <w:pageBreakBefore w:val="0"/>
        <w:spacing w:line="40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①数据规范化整理</w:t>
      </w:r>
      <w:r>
        <w:rPr>
          <w:rFonts w:hint="eastAsia" w:ascii="宋体" w:hAnsi="宋体" w:cs="宋体"/>
          <w:b/>
          <w:bCs/>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基于上一年度规划管理数据库专项运行工作成果，对空间业务数据及规划审批书证成果数据进行规范化整理，包括：</w:t>
      </w:r>
      <w:r>
        <w:rPr>
          <w:rFonts w:hint="eastAsia" w:ascii="宋体" w:hAnsi="宋体" w:cs="宋体"/>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建筑单体成果核对：持续推进建筑单体主题资源的信息完整性、准确性及空间拓扑合法性等校核工作。稳步拓展建筑单体数据共享，单体数据引用应用数&gt;=3个。</w:t>
      </w:r>
      <w:r>
        <w:rPr>
          <w:rFonts w:hint="eastAsia" w:ascii="宋体" w:hAnsi="宋体" w:cs="宋体"/>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书证成果核对：梳理补充存量书证电子文件，完成向建设监管综合信息平台书证管理推送、检查相关书证等工作。</w:t>
      </w:r>
      <w:r>
        <w:rPr>
          <w:rFonts w:hint="eastAsia" w:ascii="宋体" w:hAnsi="宋体" w:cs="宋体"/>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业务数据逻辑完善：梳理业务数据库内的运算逻辑，优化对性能影响较大的计算任务，减轻数据库压力，提高运行效率。</w:t>
      </w:r>
      <w:r>
        <w:rPr>
          <w:rFonts w:hint="eastAsia" w:ascii="宋体" w:hAnsi="宋体" w:cs="宋体"/>
          <w:color w:val="000000"/>
          <w:sz w:val="21"/>
          <w:szCs w:val="21"/>
          <w:highlight w:val="none"/>
        </w:rPr>
      </w:r>
      <w:r/>
    </w:p>
    <w:p>
      <w:pPr>
        <w:pStyle w:val="742"/>
        <w:ind w:firstLine="422"/>
        <w:jc w:val="both"/>
        <w:pageBreakBefore w:val="0"/>
        <w:spacing w:line="400" w:lineRule="exact"/>
        <w:widowControl w:val="off"/>
        <w:rPr>
          <w:rFonts w:hint="eastAsia" w:ascii="宋体" w:hAnsi="宋体" w:cs="宋体"/>
          <w:b/>
          <w:bCs/>
          <w:color w:val="000000"/>
          <w:sz w:val="21"/>
          <w:szCs w:val="21"/>
          <w:highlight w:val="none"/>
          <w:lang w:bidi="ar"/>
        </w:rPr>
      </w:pPr>
      <w:r>
        <w:rPr>
          <w:rFonts w:hint="eastAsia" w:ascii="宋体" w:hAnsi="宋体" w:cs="宋体"/>
          <w:b/>
          <w:bCs/>
          <w:color w:val="000000"/>
          <w:sz w:val="21"/>
          <w:szCs w:val="21"/>
          <w:highlight w:val="none"/>
          <w:lang w:bidi="ar"/>
        </w:rPr>
        <w:t xml:space="preserve">②规划管理系统功能优化完善</w:t>
      </w:r>
      <w:r>
        <w:rPr>
          <w:rFonts w:hint="eastAsia" w:ascii="宋体" w:hAnsi="宋体" w:cs="宋体"/>
          <w:b/>
          <w:bCs/>
          <w:color w:val="000000"/>
          <w:sz w:val="21"/>
          <w:szCs w:val="21"/>
          <w:highlight w:val="none"/>
          <w:lang w:bidi="ar"/>
        </w:rPr>
      </w:r>
      <w:r/>
    </w:p>
    <w:p>
      <w:pPr>
        <w:pStyle w:val="742"/>
        <w:ind w:firstLine="420"/>
        <w:jc w:val="both"/>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规划管理系统功能维护，对用户使用过程中突发问题进行修复；以及从实际业务需求出发，对规划管理系统进行政策性调整，保证规划管理系统功能的正常使用，包括：</w:t>
      </w:r>
      <w:r>
        <w:rPr>
          <w:rFonts w:hint="eastAsia" w:ascii="宋体" w:hAnsi="宋体" w:cs="宋体"/>
          <w:color w:val="000000"/>
          <w:sz w:val="21"/>
          <w:szCs w:val="21"/>
          <w:highlight w:val="none"/>
        </w:rPr>
      </w:r>
      <w:r/>
    </w:p>
    <w:p>
      <w:pPr>
        <w:pStyle w:val="742"/>
        <w:ind w:firstLine="420"/>
        <w:jc w:val="both"/>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根据业务需要，完善与外部系统的数据对接功能，保障满足相关系统的数据推送需求。</w:t>
      </w:r>
      <w:r>
        <w:rPr>
          <w:rFonts w:hint="eastAsia" w:ascii="宋体" w:hAnsi="宋体" w:cs="宋体"/>
          <w:color w:val="000000"/>
          <w:sz w:val="21"/>
          <w:szCs w:val="21"/>
          <w:highlight w:val="none"/>
        </w:rPr>
      </w:r>
      <w:r/>
    </w:p>
    <w:p>
      <w:pPr>
        <w:pStyle w:val="742"/>
        <w:ind w:firstLine="420"/>
        <w:jc w:val="both"/>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持续梳理办文数据库、共享空间库，核查数据历史版本更迭过程中导致的数据信息表达不一致等问题；并根据政策调整要求，升级优化系统平台相关功能，提升业务场景的应用拓展能力。</w:t>
      </w:r>
      <w:r>
        <w:rPr>
          <w:rFonts w:hint="eastAsia" w:ascii="宋体" w:hAnsi="宋体" w:cs="宋体"/>
          <w:color w:val="000000"/>
          <w:sz w:val="21"/>
          <w:szCs w:val="21"/>
          <w:highlight w:val="none"/>
        </w:rPr>
      </w:r>
      <w:r/>
    </w:p>
    <w:p>
      <w:pPr>
        <w:pStyle w:val="742"/>
        <w:ind w:firstLine="420"/>
        <w:jc w:val="both"/>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探索优化规划管理系统功能，提升用户体验，包括：</w:t>
      </w:r>
      <w:r>
        <w:rPr>
          <w:rFonts w:hint="eastAsia" w:ascii="宋体" w:hAnsi="宋体" w:cs="宋体"/>
          <w:color w:val="000000"/>
          <w:sz w:val="21"/>
          <w:szCs w:val="21"/>
          <w:highlight w:val="none"/>
        </w:rPr>
      </w:r>
      <w:r/>
    </w:p>
    <w:p>
      <w:pPr>
        <w:pStyle w:val="742"/>
        <w:ind w:firstLine="420"/>
        <w:jc w:val="both"/>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优化项目定位功能，结合现有业务数据现状调整项目定位逻辑，实现项目精准定位。</w:t>
      </w:r>
      <w:r>
        <w:rPr>
          <w:rFonts w:hint="eastAsia" w:ascii="宋体" w:hAnsi="宋体" w:cs="宋体"/>
          <w:color w:val="000000"/>
          <w:sz w:val="21"/>
          <w:szCs w:val="21"/>
          <w:highlight w:val="none"/>
        </w:rPr>
      </w:r>
      <w:r/>
    </w:p>
    <w:p>
      <w:pPr>
        <w:pStyle w:val="742"/>
        <w:ind w:firstLine="420"/>
        <w:jc w:val="both"/>
        <w:pageBreakBefore w:val="0"/>
        <w:spacing w:line="400" w:lineRule="exact"/>
        <w:widowControl w:val="off"/>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优化我的共享书证功能，支持从档案文件中获取书证，实现书证快速替换。</w:t>
      </w:r>
      <w:r>
        <w:rPr>
          <w:rFonts w:hint="eastAsia" w:ascii="宋体" w:hAnsi="宋体" w:cs="宋体"/>
          <w:color w:val="000000"/>
          <w:sz w:val="21"/>
          <w:szCs w:val="21"/>
          <w:highlight w:val="none"/>
          <w:lang w:bidi="ar"/>
        </w:rPr>
      </w:r>
      <w:r/>
    </w:p>
    <w:p>
      <w:pPr>
        <w:pStyle w:val="742"/>
        <w:ind w:firstLine="422"/>
        <w:pageBreakBefore w:val="0"/>
        <w:spacing w:line="40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③日常运行服务支持</w:t>
      </w:r>
      <w:r>
        <w:rPr>
          <w:rFonts w:hint="eastAsia" w:ascii="宋体" w:hAnsi="宋体" w:cs="宋体"/>
          <w:b/>
          <w:bCs/>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包括用户需求管理、技术支持和规划管理信息系统（包括规划办文2021、规划图形2021）日常运行维护。</w:t>
      </w:r>
      <w:r>
        <w:rPr>
          <w:rFonts w:hint="eastAsia" w:ascii="宋体" w:hAnsi="宋体" w:cs="宋体"/>
          <w:color w:val="000000"/>
          <w:sz w:val="21"/>
          <w:szCs w:val="21"/>
          <w:highlight w:val="none"/>
        </w:rPr>
      </w:r>
      <w:r/>
    </w:p>
    <w:p>
      <w:pPr>
        <w:pStyle w:val="742"/>
        <w:ind w:firstLine="422"/>
        <w:pageBreakBefore w:val="0"/>
        <w:spacing w:line="40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④其他相关工作</w:t>
      </w:r>
      <w:r>
        <w:rPr>
          <w:rFonts w:hint="eastAsia" w:ascii="宋体" w:hAnsi="宋体" w:cs="宋体"/>
          <w:b/>
          <w:bCs/>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涉及规管系统的其他相关工作。</w:t>
      </w:r>
      <w:r>
        <w:rPr>
          <w:rFonts w:hint="eastAsia" w:ascii="宋体" w:hAnsi="宋体" w:cs="宋体"/>
          <w:color w:val="000000"/>
          <w:sz w:val="21"/>
          <w:szCs w:val="21"/>
          <w:highlight w:val="none"/>
        </w:rPr>
      </w:r>
      <w:r/>
    </w:p>
    <w:p>
      <w:pPr>
        <w:pStyle w:val="745"/>
        <w:ind w:firstLine="422"/>
        <w:pageBreakBefore w:val="0"/>
        <w:spacing w:before="0" w:after="0"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（2）工作要求</w:t>
      </w:r>
      <w:r>
        <w:rPr>
          <w:rFonts w:hint="eastAsia" w:ascii="宋体" w:hAnsi="宋体" w:cs="宋体"/>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建筑工程电子报批成果入库完成率（竣工阶段）≥97%；</w:t>
      </w:r>
      <w:r>
        <w:rPr>
          <w:rFonts w:hint="eastAsia" w:ascii="宋体" w:hAnsi="宋体" w:cs="宋体"/>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规划管理空间资源更新完成率≥97%。</w:t>
      </w:r>
      <w:r>
        <w:rPr>
          <w:rFonts w:hint="eastAsia" w:ascii="宋体" w:hAnsi="宋体" w:cs="宋体"/>
          <w:color w:val="000000"/>
          <w:sz w:val="21"/>
          <w:szCs w:val="21"/>
          <w:highlight w:val="none"/>
        </w:rPr>
      </w:r>
      <w:r/>
    </w:p>
    <w:p>
      <w:pPr>
        <w:pStyle w:val="745"/>
        <w:ind w:firstLine="422"/>
        <w:pageBreakBefore w:val="0"/>
        <w:spacing w:before="0" w:after="0"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（3）成果要求</w:t>
      </w:r>
      <w:r>
        <w:rPr>
          <w:rFonts w:hint="eastAsia" w:ascii="宋体" w:hAnsi="宋体" w:cs="宋体"/>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数据成果：经核查完善的规划管理数据库。</w:t>
      </w:r>
      <w:r>
        <w:rPr>
          <w:rFonts w:hint="eastAsia" w:ascii="宋体" w:hAnsi="宋体" w:cs="宋体"/>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系统成果：规划管理信息系统。</w:t>
      </w:r>
      <w:r>
        <w:rPr>
          <w:rFonts w:hint="eastAsia" w:ascii="宋体" w:hAnsi="宋体" w:cs="宋体"/>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文档成果：《技术设计书》、《技术总结报告》、《用户操作手册》、《运维月报》、《数据标准》等。</w:t>
      </w:r>
      <w:r>
        <w:rPr>
          <w:rFonts w:hint="eastAsia" w:ascii="宋体" w:hAnsi="宋体" w:cs="宋体"/>
          <w:color w:val="000000"/>
          <w:sz w:val="21"/>
          <w:szCs w:val="21"/>
          <w:highlight w:val="none"/>
        </w:rPr>
      </w:r>
      <w:r/>
    </w:p>
    <w:p>
      <w:pPr>
        <w:pStyle w:val="742"/>
        <w:ind w:firstLine="422"/>
        <w:pageBreakBefore w:val="0"/>
        <w:spacing w:line="40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（4）服务成果完成时间要求</w:t>
      </w:r>
      <w:r>
        <w:rPr>
          <w:rFonts w:hint="eastAsia" w:ascii="宋体" w:hAnsi="宋体" w:cs="宋体"/>
          <w:b/>
          <w:bCs/>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2027年7月31日前完成2026年度成果内容。</w:t>
      </w:r>
      <w:r>
        <w:rPr>
          <w:rFonts w:hint="eastAsia" w:ascii="宋体" w:hAnsi="宋体" w:cs="宋体"/>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2028年7月31日前完成2027年度成果内容。</w:t>
      </w:r>
      <w:r>
        <w:rPr>
          <w:rFonts w:hint="eastAsia" w:ascii="宋体" w:hAnsi="宋体" w:cs="宋体"/>
          <w:color w:val="000000"/>
          <w:sz w:val="21"/>
          <w:szCs w:val="21"/>
          <w:highlight w:val="none"/>
        </w:rPr>
      </w:r>
      <w:r/>
    </w:p>
    <w:p>
      <w:pPr>
        <w:pStyle w:val="744"/>
        <w:ind w:firstLine="422"/>
        <w:pageBreakBefore w:val="0"/>
        <w:spacing w:before="0" w:after="0"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2.3动迁回购专题图专项运行服务</w:t>
      </w:r>
      <w:r>
        <w:rPr>
          <w:rFonts w:hint="eastAsia" w:ascii="宋体" w:hAnsi="宋体" w:cs="宋体"/>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本项目聚焦于动迁回购专项业务，旨在构建一套集运行保障、数据分析、智能预警及专题制图于一体的综合运行服务体系，以全方位支撑业务的高效开展。</w:t>
      </w:r>
      <w:r>
        <w:rPr>
          <w:rFonts w:hint="eastAsia" w:ascii="宋体" w:hAnsi="宋体" w:cs="宋体"/>
          <w:color w:val="000000"/>
          <w:sz w:val="21"/>
          <w:szCs w:val="21"/>
          <w:highlight w:val="none"/>
        </w:rPr>
      </w:r>
      <w:r/>
    </w:p>
    <w:p>
      <w:pPr>
        <w:pStyle w:val="742"/>
        <w:ind w:firstLine="422"/>
        <w:keepLines/>
        <w:keepNext/>
        <w:pageBreakBefore w:val="0"/>
        <w:spacing w:line="400" w:lineRule="exact"/>
        <w:widowControl w:val="off"/>
        <w:rPr>
          <w:rFonts w:hint="eastAsia" w:ascii="宋体" w:hAnsi="宋体" w:cs="宋体"/>
          <w:b/>
          <w:bCs/>
          <w:color w:val="000000"/>
          <w:sz w:val="21"/>
          <w:szCs w:val="21"/>
          <w:highlight w:val="none"/>
        </w:rPr>
        <w:outlineLvl w:val="2"/>
      </w:pPr>
      <w:r>
        <w:rPr>
          <w:rFonts w:hint="eastAsia" w:ascii="宋体" w:hAnsi="宋体" w:cs="宋体"/>
          <w:b/>
          <w:bCs/>
          <w:color w:val="000000"/>
          <w:sz w:val="21"/>
          <w:szCs w:val="21"/>
          <w:highlight w:val="none"/>
        </w:rPr>
        <w:t xml:space="preserve">（1）服务内容</w:t>
      </w:r>
      <w:r>
        <w:rPr>
          <w:rFonts w:hint="eastAsia" w:ascii="宋体" w:hAnsi="宋体" w:cs="宋体"/>
          <w:b/>
          <w:bCs/>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①基础运行保障与常态化协同服务</w:t>
      </w:r>
      <w:r>
        <w:rPr>
          <w:rFonts w:hint="eastAsia" w:ascii="宋体" w:hAnsi="宋体" w:cs="宋体"/>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提供动迁回购业务系统的全流程日常巡检和运行保障服务，确保系统7×24小时稳定运转；针对政策细则调整及业务流程变更，提供及时的配置层与功能层响应服务；根据</w:t>
      </w:r>
      <w:r>
        <w:rPr>
          <w:rFonts w:hint="eastAsia" w:ascii="宋体" w:hAnsi="宋体" w:cs="宋体"/>
          <w:color w:val="000000"/>
          <w:sz w:val="21"/>
          <w:szCs w:val="21"/>
          <w:highlight w:val="none"/>
          <w:lang w:val="en-US" w:eastAsia="zh-CN"/>
        </w:rPr>
        <w:t xml:space="preserve">园区</w:t>
      </w:r>
      <w:r>
        <w:rPr>
          <w:rFonts w:hint="eastAsia" w:ascii="宋体" w:hAnsi="宋体" w:cs="宋体"/>
          <w:color w:val="000000"/>
          <w:sz w:val="21"/>
          <w:szCs w:val="21"/>
          <w:highlight w:val="none"/>
        </w:rPr>
        <w:t xml:space="preserve">规建委内部及外部协作单位的接口规范，完成与指定外部系统的数据对接与联调测试，保障业务数据流转的实时性与准确性。</w:t>
      </w:r>
      <w:r>
        <w:rPr>
          <w:rFonts w:hint="eastAsia" w:ascii="宋体" w:hAnsi="宋体" w:cs="宋体"/>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②业务数据分析与可视化日常支持</w:t>
      </w:r>
      <w:r>
        <w:rPr>
          <w:rFonts w:hint="eastAsia" w:ascii="宋体" w:hAnsi="宋体" w:cs="宋体"/>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提供动迁回购业务指标的可视化呈现与数据分析服务，构建动态图表仪表盘，直观呈现整体动迁进度及各实施主体的完成情况。针对处室阶段性汇总、汇报及决策需求，对动迁回购数据进行深度挖掘，同时，提供定制化报表生成服务。</w:t>
      </w:r>
      <w:r>
        <w:rPr>
          <w:rFonts w:hint="eastAsia" w:ascii="宋体" w:hAnsi="宋体" w:cs="宋体"/>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③动迁进度异常智能预警服务</w:t>
      </w:r>
      <w:r>
        <w:rPr>
          <w:rFonts w:hint="eastAsia" w:ascii="宋体" w:hAnsi="宋体" w:cs="宋体"/>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根据既定的业务规则，提供动迁进度异常预警模型，实现对动迁进度滞后或异常项目的自动识别、高亮提示与分类统计。</w:t>
      </w:r>
      <w:r>
        <w:rPr>
          <w:rFonts w:hint="eastAsia" w:ascii="宋体" w:hAnsi="宋体" w:cs="宋体"/>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④专题图制作及服务发布</w:t>
      </w:r>
      <w:r>
        <w:rPr>
          <w:rFonts w:hint="eastAsia" w:ascii="宋体" w:hAnsi="宋体" w:cs="宋体"/>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形成动迁回购空间资源，提供动迁回购专题地图编制及空间信息服务，利用现有动迁回购地块数据，结合园区影像图、宗地信息等基础资料，开展专题图编制服务。</w:t>
      </w:r>
      <w:r>
        <w:rPr>
          <w:rFonts w:hint="eastAsia" w:ascii="宋体" w:hAnsi="宋体" w:cs="宋体"/>
          <w:color w:val="000000"/>
          <w:sz w:val="21"/>
          <w:szCs w:val="21"/>
          <w:highlight w:val="none"/>
        </w:rPr>
      </w:r>
      <w:r/>
    </w:p>
    <w:p>
      <w:pPr>
        <w:pStyle w:val="742"/>
        <w:numPr>
          <w:ilvl w:val="0"/>
          <w:numId w:val="5"/>
        </w:numPr>
        <w:ind w:firstLine="422"/>
        <w:keepLines/>
        <w:keepNext/>
        <w:pageBreakBefore w:val="0"/>
        <w:spacing w:line="400" w:lineRule="exact"/>
        <w:widowControl w:val="off"/>
        <w:rPr>
          <w:rFonts w:hint="eastAsia" w:ascii="宋体" w:hAnsi="宋体" w:cs="宋体"/>
          <w:b/>
          <w:bCs/>
          <w:color w:val="000000"/>
          <w:sz w:val="21"/>
          <w:szCs w:val="21"/>
          <w:highlight w:val="none"/>
        </w:rPr>
        <w:outlineLvl w:val="2"/>
      </w:pPr>
      <w:r>
        <w:rPr>
          <w:rFonts w:hint="eastAsia" w:ascii="宋体" w:hAnsi="宋体" w:cs="宋体"/>
          <w:b/>
          <w:bCs/>
          <w:color w:val="000000"/>
          <w:sz w:val="21"/>
          <w:szCs w:val="21"/>
          <w:highlight w:val="none"/>
        </w:rPr>
        <w:t xml:space="preserve">工作要求</w:t>
      </w:r>
      <w:r>
        <w:rPr>
          <w:rFonts w:hint="eastAsia" w:ascii="宋体" w:hAnsi="宋体" w:cs="宋体"/>
          <w:b/>
          <w:bCs/>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服务期内完成系统优化升级、运维保障与支撑工作；根据</w:t>
      </w:r>
      <w:r>
        <w:rPr>
          <w:rFonts w:hint="eastAsia" w:ascii="宋体" w:hAnsi="宋体" w:cs="宋体"/>
          <w:color w:val="000000"/>
          <w:sz w:val="21"/>
          <w:szCs w:val="21"/>
          <w:highlight w:val="none"/>
          <w:lang w:val="en-US" w:eastAsia="zh-CN" w:bidi="ar"/>
        </w:rPr>
        <w:t xml:space="preserve">采购人</w:t>
      </w:r>
      <w:r>
        <w:rPr>
          <w:rFonts w:hint="eastAsia" w:ascii="宋体" w:hAnsi="宋体" w:cs="宋体"/>
          <w:color w:val="000000"/>
          <w:sz w:val="21"/>
          <w:szCs w:val="21"/>
          <w:highlight w:val="none"/>
          <w:lang w:bidi="ar"/>
        </w:rPr>
        <w:t xml:space="preserve">需求，在要求时间范围内，完成动迁回购专题图制作及服务发布。</w:t>
      </w:r>
      <w:r>
        <w:rPr>
          <w:rFonts w:hint="eastAsia" w:ascii="宋体" w:hAnsi="宋体" w:cs="宋体"/>
          <w:color w:val="000000"/>
          <w:sz w:val="21"/>
          <w:szCs w:val="21"/>
          <w:highlight w:val="none"/>
          <w:lang w:bidi="ar"/>
        </w:rPr>
      </w:r>
      <w:r/>
    </w:p>
    <w:p>
      <w:pPr>
        <w:pStyle w:val="742"/>
        <w:ind w:firstLine="422"/>
        <w:keepLines/>
        <w:keepNext/>
        <w:pageBreakBefore w:val="0"/>
        <w:spacing w:line="400" w:lineRule="exact"/>
        <w:widowControl w:val="off"/>
        <w:rPr>
          <w:rFonts w:hint="eastAsia" w:ascii="宋体" w:hAnsi="宋体" w:cs="宋体"/>
          <w:b/>
          <w:bCs/>
          <w:color w:val="000000"/>
          <w:sz w:val="21"/>
          <w:szCs w:val="21"/>
          <w:highlight w:val="none"/>
        </w:rPr>
        <w:outlineLvl w:val="2"/>
      </w:pPr>
      <w:r>
        <w:rPr>
          <w:rFonts w:hint="eastAsia" w:ascii="宋体" w:hAnsi="宋体" w:cs="宋体"/>
          <w:b/>
          <w:bCs/>
          <w:color w:val="000000"/>
          <w:sz w:val="21"/>
          <w:szCs w:val="21"/>
          <w:highlight w:val="none"/>
        </w:rPr>
        <w:t xml:space="preserve">（3）成果要求</w:t>
      </w:r>
      <w:r>
        <w:rPr>
          <w:rFonts w:hint="eastAsia" w:ascii="宋体" w:hAnsi="宋体" w:cs="宋体"/>
          <w:b/>
          <w:bCs/>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图件成果：动迁回购专题图成果；</w:t>
      </w:r>
      <w:r>
        <w:rPr>
          <w:rFonts w:hint="eastAsia" w:ascii="宋体" w:hAnsi="宋体" w:cs="宋体"/>
          <w:color w:val="000000"/>
          <w:sz w:val="21"/>
          <w:szCs w:val="21"/>
          <w:highlight w:val="none"/>
          <w:lang w:bidi="ar"/>
        </w:rPr>
      </w:r>
      <w:r/>
    </w:p>
    <w:p>
      <w:pPr>
        <w:pStyle w:val="742"/>
        <w:ind w:firstLine="420"/>
        <w:pageBreakBefore w:val="0"/>
        <w:spacing w:line="400" w:lineRule="exact"/>
        <w:widowControl w:val="off"/>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空间资源：动迁回购地图成果；</w:t>
      </w:r>
      <w:r>
        <w:rPr>
          <w:rFonts w:hint="eastAsia" w:ascii="宋体" w:hAnsi="宋体" w:cs="宋体"/>
          <w:color w:val="000000"/>
          <w:sz w:val="21"/>
          <w:szCs w:val="21"/>
          <w:highlight w:val="none"/>
          <w:lang w:bidi="ar"/>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系统成果：动迁回购管理应用模块；</w:t>
      </w:r>
      <w:r>
        <w:rPr>
          <w:rFonts w:hint="eastAsia" w:ascii="宋体" w:hAnsi="宋体" w:cs="宋体"/>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bidi="ar"/>
        </w:rPr>
        <w:t xml:space="preserve">文档成果：《项目工作总结》等。</w:t>
      </w:r>
      <w:r>
        <w:rPr>
          <w:rFonts w:hint="eastAsia" w:ascii="宋体" w:hAnsi="宋体" w:cs="宋体"/>
          <w:color w:val="000000"/>
          <w:sz w:val="21"/>
          <w:szCs w:val="21"/>
          <w:highlight w:val="none"/>
        </w:rPr>
      </w:r>
      <w:r/>
    </w:p>
    <w:p>
      <w:pPr>
        <w:pStyle w:val="742"/>
        <w:ind w:firstLine="422"/>
        <w:keepLines/>
        <w:keepNext/>
        <w:pageBreakBefore w:val="0"/>
        <w:spacing w:line="400" w:lineRule="exact"/>
        <w:widowControl w:val="off"/>
        <w:rPr>
          <w:rFonts w:hint="eastAsia" w:ascii="宋体" w:hAnsi="宋体" w:cs="宋体"/>
          <w:b/>
          <w:bCs/>
          <w:color w:val="000000"/>
          <w:sz w:val="21"/>
          <w:szCs w:val="21"/>
          <w:highlight w:val="none"/>
        </w:rPr>
        <w:outlineLvl w:val="2"/>
      </w:pPr>
      <w:r>
        <w:rPr>
          <w:rFonts w:hint="eastAsia" w:ascii="宋体" w:hAnsi="宋体" w:cs="宋体"/>
          <w:b/>
          <w:bCs/>
          <w:color w:val="000000"/>
          <w:sz w:val="21"/>
          <w:szCs w:val="21"/>
          <w:highlight w:val="none"/>
        </w:rPr>
        <w:t xml:space="preserve">（4）服务成果完成时间要求</w:t>
      </w:r>
      <w:r>
        <w:rPr>
          <w:rFonts w:hint="eastAsia" w:ascii="宋体" w:hAnsi="宋体" w:cs="宋体"/>
          <w:b/>
          <w:bCs/>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2027年7月31日前完成2026年度成果内容。</w:t>
      </w:r>
      <w:r>
        <w:rPr>
          <w:rFonts w:hint="eastAsia" w:ascii="宋体" w:hAnsi="宋体" w:cs="宋体"/>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2028年7月31日前完成2027年度成果内容。</w:t>
      </w:r>
      <w:r>
        <w:rPr>
          <w:rFonts w:hint="eastAsia" w:ascii="宋体" w:hAnsi="宋体" w:cs="宋体"/>
          <w:color w:val="000000"/>
          <w:sz w:val="21"/>
          <w:szCs w:val="21"/>
          <w:highlight w:val="none"/>
        </w:rPr>
      </w:r>
      <w:r/>
    </w:p>
    <w:p>
      <w:pPr>
        <w:pStyle w:val="742"/>
        <w:ind w:firstLine="422"/>
        <w:pageBreakBefore w:val="0"/>
        <w:spacing w:line="40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3.项目服务期限</w:t>
      </w:r>
      <w:r>
        <w:rPr>
          <w:rFonts w:hint="eastAsia" w:ascii="宋体" w:hAnsi="宋体" w:cs="宋体"/>
          <w:b/>
          <w:bCs/>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项目服务期限自合同签订</w:t>
      </w:r>
      <w:r>
        <w:rPr>
          <w:rFonts w:hint="eastAsia" w:ascii="宋体" w:hAnsi="宋体" w:cs="宋体"/>
          <w:color w:val="000000"/>
          <w:sz w:val="21"/>
          <w:szCs w:val="21"/>
          <w:highlight w:val="none"/>
          <w:lang w:val="en-US" w:eastAsia="zh-CN"/>
        </w:rPr>
        <w:t xml:space="preserve">生效</w:t>
      </w:r>
      <w:r>
        <w:rPr>
          <w:rFonts w:hint="eastAsia" w:ascii="宋体" w:hAnsi="宋体" w:cs="宋体"/>
          <w:color w:val="000000"/>
          <w:sz w:val="21"/>
          <w:szCs w:val="21"/>
          <w:highlight w:val="none"/>
        </w:rPr>
        <w:t xml:space="preserve">之日起至2028年7月31日为止。</w:t>
      </w:r>
      <w:r>
        <w:rPr>
          <w:rFonts w:hint="eastAsia" w:ascii="宋体" w:hAnsi="宋体" w:cs="宋体"/>
          <w:color w:val="000000"/>
          <w:sz w:val="21"/>
          <w:szCs w:val="21"/>
          <w:highlight w:val="none"/>
        </w:rPr>
      </w:r>
      <w:r/>
    </w:p>
    <w:p>
      <w:pPr>
        <w:pStyle w:val="742"/>
        <w:ind w:firstLine="422"/>
        <w:pageBreakBefore w:val="0"/>
        <w:spacing w:line="40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4.项目验收</w:t>
      </w:r>
      <w:r>
        <w:rPr>
          <w:rFonts w:hint="eastAsia" w:ascii="宋体" w:hAnsi="宋体" w:cs="宋体"/>
          <w:b/>
          <w:bCs/>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城市三维模型库和规划管理数据库专项运行服务完成后，由采购人组织专家对工作成果进行验收，按</w:t>
      </w:r>
      <w:r>
        <w:rPr>
          <w:rFonts w:hint="eastAsia" w:ascii="宋体" w:hAnsi="宋体" w:cs="宋体"/>
          <w:color w:val="000000"/>
          <w:sz w:val="21"/>
          <w:szCs w:val="21"/>
          <w:highlight w:val="none"/>
          <w:lang w:val="en-US" w:eastAsia="zh-CN"/>
        </w:rPr>
        <w:t xml:space="preserve">采购文件及</w:t>
      </w:r>
      <w:r>
        <w:rPr>
          <w:rFonts w:hint="eastAsia" w:ascii="宋体" w:hAnsi="宋体" w:cs="宋体"/>
          <w:color w:val="000000"/>
          <w:sz w:val="21"/>
          <w:szCs w:val="21"/>
          <w:highlight w:val="none"/>
        </w:rPr>
        <w:t xml:space="preserve">合同约定的要求对成果进行检查验收。</w:t>
      </w:r>
      <w:r>
        <w:rPr>
          <w:rFonts w:hint="eastAsia" w:ascii="宋体" w:hAnsi="宋体" w:cs="宋体"/>
          <w:color w:val="000000"/>
          <w:sz w:val="21"/>
          <w:szCs w:val="21"/>
          <w:highlight w:val="none"/>
        </w:rPr>
      </w:r>
      <w:r/>
    </w:p>
    <w:p>
      <w:pPr>
        <w:pStyle w:val="742"/>
        <w:ind w:firstLine="42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动迁回购专题图服务完成后，采购人对项目成果进行核对、查验，确认无误后签署项目成果交接单。</w:t>
      </w:r>
      <w:r>
        <w:rPr>
          <w:rFonts w:hint="eastAsia" w:ascii="宋体" w:hAnsi="宋体" w:cs="宋体"/>
          <w:color w:val="000000"/>
          <w:sz w:val="21"/>
          <w:szCs w:val="21"/>
          <w:highlight w:val="none"/>
        </w:rPr>
      </w:r>
      <w:r/>
    </w:p>
    <w:p>
      <w:pPr>
        <w:pStyle w:val="742"/>
        <w:ind w:firstLine="422"/>
        <w:jc w:val="both"/>
        <w:pageBreakBefore w:val="0"/>
        <w:spacing w:line="40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（二）采购包2：2026-2027年园区规划建设业务数据库专项运行服务项目监理服务</w:t>
      </w:r>
      <w:r>
        <w:rPr>
          <w:rFonts w:hint="eastAsia" w:ascii="宋体" w:hAnsi="宋体" w:cs="宋体"/>
          <w:b/>
          <w:bCs/>
          <w:color w:val="000000"/>
          <w:sz w:val="21"/>
          <w:szCs w:val="21"/>
          <w:highlight w:val="none"/>
        </w:rPr>
      </w:r>
      <w:r/>
    </w:p>
    <w:p>
      <w:pPr>
        <w:pStyle w:val="742"/>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在项目设计、项目实施和项目验收等阶段，完成项目审核工作，提供客观的监理意见。</w:t>
      </w:r>
      <w:r>
        <w:rPr>
          <w:rFonts w:hint="eastAsia" w:ascii="宋体" w:hAnsi="宋体" w:cs="宋体"/>
          <w:color w:val="000000"/>
          <w:sz w:val="21"/>
          <w:szCs w:val="21"/>
          <w:highlight w:val="none"/>
        </w:rPr>
      </w:r>
      <w:r/>
    </w:p>
    <w:p>
      <w:pPr>
        <w:pStyle w:val="742"/>
        <w:ind w:firstLine="422"/>
        <w:pageBreakBefore w:val="0"/>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1.监理范围</w:t>
      </w:r>
      <w:r>
        <w:rPr>
          <w:rFonts w:hint="eastAsia" w:ascii="宋体" w:hAnsi="宋体" w:cs="宋体"/>
          <w:b/>
          <w:bCs/>
          <w:color w:val="000000"/>
          <w:sz w:val="21"/>
          <w:szCs w:val="21"/>
          <w:highlight w:val="none"/>
        </w:rPr>
      </w:r>
      <w:r/>
    </w:p>
    <w:p>
      <w:pPr>
        <w:pStyle w:val="742"/>
        <w:ind w:firstLine="42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采购包1：2026-2027年园区规划建设业务数据库专项运行服务项目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中的</w:t>
      </w:r>
      <w:r>
        <w:rPr>
          <w:rFonts w:hint="eastAsia" w:ascii="宋体" w:hAnsi="宋体" w:eastAsia="宋体" w:cs="宋体"/>
          <w:color w:val="000000"/>
          <w:sz w:val="21"/>
          <w:szCs w:val="21"/>
          <w:highlight w:val="none"/>
        </w:rPr>
        <w:t xml:space="preserve">城</w:t>
      </w:r>
      <w:r>
        <w:rPr>
          <w:rFonts w:hint="eastAsia" w:ascii="宋体" w:hAnsi="宋体" w:cs="宋体"/>
          <w:color w:val="000000"/>
          <w:sz w:val="21"/>
          <w:szCs w:val="21"/>
          <w:highlight w:val="none"/>
        </w:rPr>
        <w:t xml:space="preserve">市三维模型库专项运行服务进行监理</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42"/>
        <w:ind w:firstLine="422"/>
        <w:pageBreakBefore w:val="0"/>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2.监理内容</w:t>
      </w:r>
      <w:r>
        <w:rPr>
          <w:rFonts w:hint="eastAsia" w:ascii="宋体" w:hAnsi="宋体" w:cs="宋体"/>
          <w:b/>
          <w:bCs/>
          <w:color w:val="000000"/>
          <w:sz w:val="21"/>
          <w:szCs w:val="21"/>
          <w:highlight w:val="none"/>
        </w:rPr>
      </w:r>
      <w:r/>
    </w:p>
    <w:p>
      <w:pPr>
        <w:pStyle w:val="742"/>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（1）前期准备阶段</w:t>
      </w:r>
      <w:r>
        <w:rPr>
          <w:rFonts w:hint="eastAsia" w:ascii="宋体" w:hAnsi="宋体" w:cs="宋体"/>
          <w:color w:val="000000"/>
          <w:sz w:val="21"/>
          <w:szCs w:val="21"/>
          <w:highlight w:val="none"/>
        </w:rPr>
      </w:r>
      <w:r/>
    </w:p>
    <w:p>
      <w:pPr>
        <w:pStyle w:val="742"/>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1 \* GB3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①</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协助采购人审查作业单位的进场情况，包括人员数量、人员技能状况、工作环境、投入仪器设备数量及质量等情况。</w:t>
      </w:r>
      <w:r>
        <w:rPr>
          <w:rFonts w:hint="eastAsia" w:ascii="宋体" w:hAnsi="宋体" w:cs="宋体"/>
          <w:color w:val="000000"/>
          <w:sz w:val="21"/>
          <w:szCs w:val="21"/>
          <w:highlight w:val="none"/>
        </w:rPr>
      </w:r>
      <w:r/>
    </w:p>
    <w:p>
      <w:pPr>
        <w:pStyle w:val="742"/>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2 \* GB3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②</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根据采购人需求，审查作业单位编写的工作方案、技术服务方案和技术设计书等文档。</w:t>
      </w:r>
      <w:r>
        <w:rPr>
          <w:rFonts w:hint="eastAsia" w:ascii="宋体" w:hAnsi="宋体" w:cs="宋体"/>
          <w:color w:val="000000"/>
          <w:sz w:val="21"/>
          <w:szCs w:val="21"/>
          <w:highlight w:val="none"/>
        </w:rPr>
      </w:r>
      <w:r/>
    </w:p>
    <w:p>
      <w:pPr>
        <w:pStyle w:val="742"/>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3 \* GB3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③</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协助采购人对现有的成果资料进行分析，提出合理利用现有成果资料的意见。</w:t>
      </w:r>
      <w:r>
        <w:rPr>
          <w:rFonts w:hint="eastAsia" w:ascii="宋体" w:hAnsi="宋体" w:cs="宋体"/>
          <w:color w:val="000000"/>
          <w:sz w:val="21"/>
          <w:szCs w:val="21"/>
          <w:highlight w:val="none"/>
        </w:rPr>
      </w:r>
      <w:r/>
    </w:p>
    <w:p>
      <w:pPr>
        <w:pStyle w:val="742"/>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4 \* GB3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④</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审查执行标准，主要审查作业单位执行技术文件和规范的有效性。</w:t>
      </w:r>
      <w:r>
        <w:rPr>
          <w:rFonts w:hint="eastAsia" w:ascii="宋体" w:hAnsi="宋体" w:cs="宋体"/>
          <w:color w:val="000000"/>
          <w:sz w:val="21"/>
          <w:szCs w:val="21"/>
          <w:highlight w:val="none"/>
        </w:rPr>
      </w:r>
      <w:r/>
    </w:p>
    <w:p>
      <w:pPr>
        <w:pStyle w:val="742"/>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（2）项目实施阶段</w:t>
      </w:r>
      <w:r>
        <w:rPr>
          <w:rFonts w:hint="eastAsia" w:ascii="宋体" w:hAnsi="宋体" w:cs="宋体"/>
          <w:color w:val="000000"/>
          <w:sz w:val="21"/>
          <w:szCs w:val="21"/>
          <w:highlight w:val="none"/>
        </w:rPr>
      </w:r>
      <w:r/>
    </w:p>
    <w:p>
      <w:pPr>
        <w:pStyle w:val="742"/>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1 \* GB3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①</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人员控制</w:t>
      </w:r>
      <w:r>
        <w:rPr>
          <w:rFonts w:hint="eastAsia" w:ascii="宋体" w:hAnsi="宋体" w:cs="宋体"/>
          <w:color w:val="000000"/>
          <w:sz w:val="21"/>
          <w:szCs w:val="21"/>
          <w:highlight w:val="none"/>
        </w:rPr>
      </w:r>
      <w:r/>
    </w:p>
    <w:p>
      <w:pPr>
        <w:pStyle w:val="742"/>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项目实施期间，监理方不定期对项目生产单位的人员在岗作业情况进行检查，检查结果记录在案。项目生产单位的在岗人员资质及数量未达到规定要求的，监理方应在检查之日起3日内将检查情况书面报告</w:t>
      </w:r>
      <w:r>
        <w:rPr>
          <w:rFonts w:hint="eastAsia" w:ascii="宋体" w:hAnsi="宋体" w:cs="宋体"/>
          <w:color w:val="000000"/>
          <w:sz w:val="21"/>
          <w:szCs w:val="21"/>
          <w:highlight w:val="none"/>
          <w:lang w:val="en-US" w:eastAsia="zh-CN"/>
        </w:rPr>
        <w:t xml:space="preserve">采购人</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42"/>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2 \* GB3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②</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进度监理</w:t>
      </w:r>
      <w:r>
        <w:rPr>
          <w:rFonts w:hint="eastAsia" w:ascii="宋体" w:hAnsi="宋体" w:cs="宋体"/>
          <w:color w:val="000000"/>
          <w:sz w:val="21"/>
          <w:szCs w:val="21"/>
          <w:highlight w:val="none"/>
        </w:rPr>
      </w:r>
      <w:r/>
    </w:p>
    <w:p>
      <w:pPr>
        <w:pStyle w:val="742"/>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w:t>
      </w:r>
      <w:r>
        <w:rPr>
          <w:rFonts w:hint="eastAsia" w:ascii="宋体" w:hAnsi="宋体" w:cs="宋体"/>
          <w:color w:val="000000"/>
          <w:sz w:val="21"/>
          <w:szCs w:val="21"/>
          <w:highlight w:val="none"/>
          <w:lang w:val="en-US" w:eastAsia="zh-CN"/>
        </w:rPr>
        <w:t xml:space="preserve">采购人</w:t>
      </w:r>
      <w:r>
        <w:rPr>
          <w:rFonts w:hint="eastAsia" w:ascii="宋体" w:hAnsi="宋体" w:cs="宋体"/>
          <w:color w:val="000000"/>
          <w:sz w:val="21"/>
          <w:szCs w:val="21"/>
          <w:highlight w:val="none"/>
        </w:rPr>
        <w:t xml:space="preserve">工期要求或项目生产单位制订的经</w:t>
      </w:r>
      <w:r>
        <w:rPr>
          <w:rFonts w:hint="eastAsia" w:ascii="宋体" w:hAnsi="宋体" w:cs="宋体"/>
          <w:color w:val="000000"/>
          <w:sz w:val="21"/>
          <w:szCs w:val="21"/>
          <w:highlight w:val="none"/>
          <w:lang w:val="en-US" w:eastAsia="zh-CN"/>
        </w:rPr>
        <w:t xml:space="preserve">采购人</w:t>
      </w:r>
      <w:r>
        <w:rPr>
          <w:rFonts w:hint="eastAsia" w:ascii="宋体" w:hAnsi="宋体" w:cs="宋体"/>
          <w:color w:val="000000"/>
          <w:sz w:val="21"/>
          <w:szCs w:val="21"/>
          <w:highlight w:val="none"/>
        </w:rPr>
        <w:t xml:space="preserve">同意的工作计划，全程跟踪并督促项目生产单位的工作进度。项目生产单位未按工期要求或工作计划完成任务的，监理方应在知道之日起3日内将延期情况同处理意见书面报告</w:t>
      </w:r>
      <w:r>
        <w:rPr>
          <w:rFonts w:hint="eastAsia" w:ascii="宋体" w:hAnsi="宋体" w:cs="宋体"/>
          <w:color w:val="000000"/>
          <w:sz w:val="21"/>
          <w:szCs w:val="21"/>
          <w:highlight w:val="none"/>
          <w:lang w:val="en-US" w:eastAsia="zh-CN"/>
        </w:rPr>
        <w:t xml:space="preserve">采购人</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42"/>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3 \* GB3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③</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质量监理</w:t>
      </w:r>
      <w:r>
        <w:rPr>
          <w:rFonts w:hint="eastAsia" w:ascii="宋体" w:hAnsi="宋体" w:cs="宋体"/>
          <w:color w:val="000000"/>
          <w:sz w:val="21"/>
          <w:szCs w:val="21"/>
          <w:highlight w:val="none"/>
        </w:rPr>
      </w:r>
      <w:r/>
    </w:p>
    <w:p>
      <w:pPr>
        <w:pStyle w:val="742"/>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1 \* alphabetic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a</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采取事前预防、事中控制、事后纠正的监理方式，依据国家法律、法规、标准以及项目合同、监理实施方案等文件控制工作质量。</w:t>
      </w:r>
      <w:r>
        <w:rPr>
          <w:rFonts w:hint="eastAsia" w:ascii="宋体" w:hAnsi="宋体" w:cs="宋体"/>
          <w:color w:val="000000"/>
          <w:sz w:val="21"/>
          <w:szCs w:val="21"/>
          <w:highlight w:val="none"/>
        </w:rPr>
      </w:r>
      <w:r/>
    </w:p>
    <w:p>
      <w:pPr>
        <w:pStyle w:val="742"/>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2 \* alphabetic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b</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对项目作业全过程进行监控并编写项目监理报告。</w:t>
      </w:r>
      <w:r>
        <w:rPr>
          <w:rFonts w:hint="eastAsia" w:ascii="宋体" w:hAnsi="宋体" w:cs="宋体"/>
          <w:color w:val="000000"/>
          <w:sz w:val="21"/>
          <w:szCs w:val="21"/>
          <w:highlight w:val="none"/>
        </w:rPr>
      </w:r>
      <w:r/>
    </w:p>
    <w:p>
      <w:pPr>
        <w:pStyle w:val="742"/>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3 \* alphabetic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c</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将监理过程中发现的问题以书面形式及时通知实施单位进行整改，并做好记录；当实施单位未能按要求进行整改或发现重大质量问题时应按有关规定提出处理意见并及时报告采购人。</w:t>
      </w:r>
      <w:r>
        <w:rPr>
          <w:rFonts w:hint="eastAsia" w:ascii="宋体" w:hAnsi="宋体" w:cs="宋体"/>
          <w:color w:val="000000"/>
          <w:sz w:val="21"/>
          <w:szCs w:val="21"/>
          <w:highlight w:val="none"/>
        </w:rPr>
      </w:r>
      <w:r/>
    </w:p>
    <w:p>
      <w:pPr>
        <w:pStyle w:val="742"/>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4 \* alphabetic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d</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监督实施单位质量管理体系、安全保障机制是否有效运行，采取的质量控制措施和安全管理措施是否得当、是否切合实际。</w:t>
      </w:r>
      <w:r>
        <w:rPr>
          <w:rFonts w:hint="eastAsia" w:ascii="宋体" w:hAnsi="宋体" w:cs="宋体"/>
          <w:color w:val="000000"/>
          <w:sz w:val="21"/>
          <w:szCs w:val="21"/>
          <w:highlight w:val="none"/>
        </w:rPr>
      </w:r>
      <w:r/>
    </w:p>
    <w:p>
      <w:pPr>
        <w:pStyle w:val="742"/>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5 \* alphabetic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e</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定期召开监理工作例会，协调解决调查过程中出现的问题。</w:t>
      </w:r>
      <w:r>
        <w:rPr>
          <w:rFonts w:hint="eastAsia" w:ascii="宋体" w:hAnsi="宋体" w:cs="宋体"/>
          <w:color w:val="000000"/>
          <w:sz w:val="21"/>
          <w:szCs w:val="21"/>
          <w:highlight w:val="none"/>
        </w:rPr>
      </w:r>
      <w:r/>
    </w:p>
    <w:p>
      <w:pPr>
        <w:pStyle w:val="742"/>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6 \* alphabetic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f</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及时向采购人报告项目进展及监理工作情况。</w:t>
      </w:r>
      <w:r>
        <w:rPr>
          <w:rFonts w:hint="eastAsia" w:ascii="宋体" w:hAnsi="宋体" w:cs="宋体"/>
          <w:color w:val="000000"/>
          <w:sz w:val="21"/>
          <w:szCs w:val="21"/>
          <w:highlight w:val="none"/>
        </w:rPr>
      </w:r>
      <w:r/>
    </w:p>
    <w:p>
      <w:pPr>
        <w:pStyle w:val="742"/>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4 \* GB3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④</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数据安全监理</w:t>
      </w:r>
      <w:r>
        <w:rPr>
          <w:rFonts w:hint="eastAsia" w:ascii="宋体" w:hAnsi="宋体" w:cs="宋体"/>
          <w:color w:val="000000"/>
          <w:sz w:val="21"/>
          <w:szCs w:val="21"/>
          <w:highlight w:val="none"/>
        </w:rPr>
      </w:r>
      <w:r/>
    </w:p>
    <w:p>
      <w:pPr>
        <w:pStyle w:val="742"/>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1 \* alphabetic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a</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检查项目生产单位信息安全管理和保密制度是否完备。</w:t>
      </w:r>
      <w:r>
        <w:rPr>
          <w:rFonts w:hint="eastAsia" w:ascii="宋体" w:hAnsi="宋体" w:cs="宋体"/>
          <w:color w:val="000000"/>
          <w:sz w:val="21"/>
          <w:szCs w:val="21"/>
          <w:highlight w:val="none"/>
        </w:rPr>
      </w:r>
      <w:r/>
    </w:p>
    <w:p>
      <w:pPr>
        <w:pStyle w:val="742"/>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2 \* alphabetic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b</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检查项目生产单位信息安全管理架构是否健全，责任人、安全员是否明确。</w:t>
      </w:r>
      <w:r>
        <w:rPr>
          <w:rFonts w:hint="eastAsia" w:ascii="宋体" w:hAnsi="宋体" w:cs="宋体"/>
          <w:color w:val="000000"/>
          <w:sz w:val="21"/>
          <w:szCs w:val="21"/>
          <w:highlight w:val="none"/>
        </w:rPr>
      </w:r>
      <w:r/>
    </w:p>
    <w:p>
      <w:pPr>
        <w:pStyle w:val="742"/>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3 \* alphabetic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c</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检查项目生产单位对各类数据是否定期备份，重要数据随时异地或异介质双重备份，防止病毒侵袭、硬件损坏等造成数据丢失。</w:t>
      </w:r>
      <w:r>
        <w:rPr>
          <w:rFonts w:hint="eastAsia" w:ascii="宋体" w:hAnsi="宋体" w:cs="宋体"/>
          <w:color w:val="000000"/>
          <w:sz w:val="21"/>
          <w:szCs w:val="21"/>
          <w:highlight w:val="none"/>
        </w:rPr>
      </w:r>
      <w:r/>
    </w:p>
    <w:p>
      <w:pPr>
        <w:pStyle w:val="742"/>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4 \* alphabetic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d</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监理方应在检查之日起3日内将检查情况、意见书面报告</w:t>
      </w:r>
      <w:r>
        <w:rPr>
          <w:rFonts w:hint="eastAsia" w:ascii="宋体" w:hAnsi="宋体" w:cs="宋体"/>
          <w:color w:val="000000"/>
          <w:sz w:val="21"/>
          <w:szCs w:val="21"/>
          <w:highlight w:val="none"/>
          <w:lang w:val="en-US" w:eastAsia="zh-CN"/>
        </w:rPr>
        <w:t xml:space="preserve">采购人</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42"/>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（3）项目验收阶段</w:t>
      </w:r>
      <w:r>
        <w:rPr>
          <w:rFonts w:hint="eastAsia" w:ascii="宋体" w:hAnsi="宋体" w:cs="宋体"/>
          <w:color w:val="000000"/>
          <w:sz w:val="21"/>
          <w:szCs w:val="21"/>
          <w:highlight w:val="none"/>
        </w:rPr>
      </w:r>
      <w:r/>
    </w:p>
    <w:p>
      <w:pPr>
        <w:pStyle w:val="742"/>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1 \* GB3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①</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及时编写监理报告，提交监理成果。</w:t>
      </w:r>
      <w:r>
        <w:rPr>
          <w:rFonts w:hint="eastAsia" w:ascii="宋体" w:hAnsi="宋体" w:cs="宋体"/>
          <w:color w:val="000000"/>
          <w:sz w:val="21"/>
          <w:szCs w:val="21"/>
          <w:highlight w:val="none"/>
        </w:rPr>
      </w:r>
      <w:r/>
    </w:p>
    <w:p>
      <w:pPr>
        <w:pStyle w:val="742"/>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2 \* GB3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②</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协助采购人做好迎接各级检查的准备工作。</w:t>
      </w:r>
      <w:r>
        <w:rPr>
          <w:rFonts w:hint="eastAsia" w:ascii="宋体" w:hAnsi="宋体" w:cs="宋体"/>
          <w:color w:val="000000"/>
          <w:sz w:val="21"/>
          <w:szCs w:val="21"/>
          <w:highlight w:val="none"/>
        </w:rPr>
      </w:r>
      <w:r/>
    </w:p>
    <w:p>
      <w:pPr>
        <w:pStyle w:val="742"/>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fldChar w:fldCharType="begin"/>
      </w:r>
      <w:r>
        <w:rPr>
          <w:rFonts w:hint="eastAsia" w:ascii="宋体" w:hAnsi="宋体" w:cs="宋体"/>
          <w:color w:val="000000"/>
          <w:sz w:val="21"/>
          <w:szCs w:val="21"/>
          <w:highlight w:val="none"/>
        </w:rPr>
        <w:instrText xml:space="preserve"> = 3 \* GB3 \* MERGEFORMAT </w:instrText>
      </w:r>
      <w:r>
        <w:rPr>
          <w:rFonts w:hint="eastAsia" w:ascii="宋体" w:hAnsi="宋体" w:cs="宋体"/>
          <w:color w:val="000000"/>
          <w:sz w:val="21"/>
          <w:szCs w:val="21"/>
          <w:highlight w:val="none"/>
        </w:rPr>
        <w:fldChar w:fldCharType="separate"/>
      </w:r>
      <w:r>
        <w:rPr>
          <w:rFonts w:hint="eastAsia" w:ascii="宋体" w:hAnsi="宋体" w:cs="宋体"/>
          <w:color w:val="000000"/>
          <w:sz w:val="21"/>
          <w:szCs w:val="21"/>
          <w:highlight w:val="none"/>
        </w:rPr>
        <w:t xml:space="preserve">③</w:t>
      </w:r>
      <w:r>
        <w:rPr>
          <w:rFonts w:hint="eastAsia" w:ascii="宋体" w:hAnsi="宋体" w:cs="宋体"/>
          <w:color w:val="000000"/>
          <w:sz w:val="21"/>
          <w:szCs w:val="21"/>
          <w:highlight w:val="none"/>
        </w:rPr>
        <w:fldChar w:fldCharType="end"/>
      </w:r>
      <w:r>
        <w:rPr>
          <w:rFonts w:hint="eastAsia" w:ascii="宋体" w:hAnsi="宋体" w:cs="宋体"/>
          <w:color w:val="000000"/>
          <w:sz w:val="21"/>
          <w:szCs w:val="21"/>
          <w:highlight w:val="none"/>
        </w:rPr>
        <w:t xml:space="preserve">协助采购人组织检查验收工作，对检查验收组提出的意见进行记录、归纳、分析，提出处理意见，督促生产单位检查验收后的整改，确保项目成果达到江苏省质量标准。</w:t>
      </w:r>
      <w:r>
        <w:rPr>
          <w:rFonts w:hint="eastAsia" w:ascii="宋体" w:hAnsi="宋体" w:cs="宋体"/>
          <w:color w:val="000000"/>
          <w:sz w:val="21"/>
          <w:szCs w:val="21"/>
          <w:highlight w:val="none"/>
        </w:rPr>
      </w:r>
      <w:r/>
    </w:p>
    <w:p>
      <w:pPr>
        <w:pStyle w:val="742"/>
        <w:ind w:firstLine="422"/>
        <w:pageBreakBefore w:val="0"/>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3.监理成果</w:t>
      </w:r>
      <w:r>
        <w:rPr>
          <w:rFonts w:hint="eastAsia" w:ascii="宋体" w:hAnsi="宋体" w:cs="宋体"/>
          <w:b/>
          <w:bCs/>
          <w:color w:val="000000"/>
          <w:sz w:val="21"/>
          <w:szCs w:val="21"/>
          <w:highlight w:val="none"/>
        </w:rPr>
      </w:r>
      <w:r/>
    </w:p>
    <w:p>
      <w:pPr>
        <w:pStyle w:val="742"/>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（1）监理实施方案；</w:t>
      </w:r>
      <w:r>
        <w:rPr>
          <w:rFonts w:hint="eastAsia" w:ascii="宋体" w:hAnsi="宋体" w:cs="宋体"/>
          <w:color w:val="000000"/>
          <w:sz w:val="21"/>
          <w:szCs w:val="21"/>
          <w:highlight w:val="none"/>
        </w:rPr>
      </w:r>
      <w:r/>
    </w:p>
    <w:p>
      <w:pPr>
        <w:pStyle w:val="742"/>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（2）监理工作日志；</w:t>
      </w:r>
      <w:r>
        <w:rPr>
          <w:rFonts w:hint="eastAsia" w:ascii="宋体" w:hAnsi="宋体" w:cs="宋体"/>
          <w:color w:val="000000"/>
          <w:sz w:val="21"/>
          <w:szCs w:val="21"/>
          <w:highlight w:val="none"/>
        </w:rPr>
      </w:r>
      <w:r/>
    </w:p>
    <w:p>
      <w:pPr>
        <w:pStyle w:val="742"/>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（3）监理工作会议纪要；</w:t>
      </w:r>
      <w:r>
        <w:rPr>
          <w:rFonts w:hint="eastAsia" w:ascii="宋体" w:hAnsi="宋体" w:cs="宋体"/>
          <w:color w:val="000000"/>
          <w:sz w:val="21"/>
          <w:szCs w:val="21"/>
          <w:highlight w:val="none"/>
        </w:rPr>
      </w:r>
      <w:r/>
    </w:p>
    <w:p>
      <w:pPr>
        <w:pStyle w:val="742"/>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（4）各种相关的监理表格；</w:t>
      </w:r>
      <w:r>
        <w:rPr>
          <w:rFonts w:hint="eastAsia" w:ascii="宋体" w:hAnsi="宋体" w:cs="宋体"/>
          <w:color w:val="000000"/>
          <w:sz w:val="21"/>
          <w:szCs w:val="21"/>
          <w:highlight w:val="none"/>
        </w:rPr>
      </w:r>
      <w:r/>
    </w:p>
    <w:p>
      <w:pPr>
        <w:pStyle w:val="742"/>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（5）监理报告；</w:t>
      </w:r>
      <w:r>
        <w:rPr>
          <w:rFonts w:hint="eastAsia" w:ascii="宋体" w:hAnsi="宋体" w:cs="宋体"/>
          <w:color w:val="000000"/>
          <w:sz w:val="21"/>
          <w:szCs w:val="21"/>
          <w:highlight w:val="none"/>
        </w:rPr>
      </w:r>
      <w:r/>
    </w:p>
    <w:p>
      <w:pPr>
        <w:pStyle w:val="742"/>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（6）包括但不限于上述要求内容。</w:t>
      </w:r>
      <w:r>
        <w:rPr>
          <w:rFonts w:hint="eastAsia" w:ascii="宋体" w:hAnsi="宋体" w:cs="宋体"/>
          <w:color w:val="000000"/>
          <w:sz w:val="21"/>
          <w:szCs w:val="21"/>
          <w:highlight w:val="none"/>
        </w:rPr>
      </w:r>
      <w:r/>
    </w:p>
    <w:p>
      <w:pPr>
        <w:pStyle w:val="742"/>
        <w:ind w:firstLine="422"/>
        <w:pageBreakBefore w:val="0"/>
        <w:spacing w:line="40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4.监理服务期限</w:t>
      </w:r>
      <w:r>
        <w:rPr>
          <w:rFonts w:hint="eastAsia" w:ascii="宋体" w:hAnsi="宋体" w:cs="宋体"/>
          <w:b/>
          <w:bCs/>
          <w:color w:val="000000"/>
          <w:sz w:val="21"/>
          <w:szCs w:val="21"/>
          <w:highlight w:val="none"/>
        </w:rPr>
      </w:r>
      <w:r/>
    </w:p>
    <w:p>
      <w:pPr>
        <w:pStyle w:val="742"/>
        <w:ind w:firstLine="420"/>
        <w:pageBreakBefore w:val="0"/>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监理服务期限为自合同签订</w:t>
      </w:r>
      <w:r>
        <w:rPr>
          <w:rFonts w:hint="eastAsia" w:ascii="宋体" w:hAnsi="宋体" w:cs="宋体"/>
          <w:color w:val="000000"/>
          <w:sz w:val="21"/>
          <w:szCs w:val="21"/>
          <w:highlight w:val="none"/>
          <w:lang w:val="en-US" w:eastAsia="zh-CN"/>
        </w:rPr>
        <w:t xml:space="preserve">生效</w:t>
      </w:r>
      <w:r>
        <w:rPr>
          <w:rFonts w:hint="eastAsia" w:ascii="宋体" w:hAnsi="宋体" w:cs="宋体"/>
          <w:color w:val="000000"/>
          <w:sz w:val="21"/>
          <w:szCs w:val="21"/>
          <w:highlight w:val="none"/>
        </w:rPr>
        <w:t xml:space="preserve">之日起</w:t>
      </w:r>
      <w:r>
        <w:rPr>
          <w:rFonts w:hint="eastAsia" w:ascii="宋体" w:hAnsi="宋体" w:eastAsia="宋体" w:cs="宋体"/>
          <w:color w:val="000000"/>
          <w:sz w:val="21"/>
          <w:szCs w:val="21"/>
          <w:highlight w:val="none"/>
        </w:rPr>
        <w:t xml:space="preserve">至城市三维模型库专项运行服务</w:t>
      </w:r>
      <w:r>
        <w:rPr>
          <w:rFonts w:hint="eastAsia" w:ascii="宋体" w:hAnsi="宋体" w:eastAsia="宋体" w:cs="宋体"/>
          <w:color w:val="000000"/>
          <w:sz w:val="21"/>
          <w:szCs w:val="21"/>
          <w:highlight w:val="none"/>
          <w:lang w:val="en-US" w:eastAsia="zh-CN"/>
        </w:rPr>
        <w:t xml:space="preserve">项目监理</w:t>
      </w:r>
      <w:r>
        <w:rPr>
          <w:rFonts w:hint="eastAsia" w:ascii="宋体" w:hAnsi="宋体" w:eastAsia="宋体" w:cs="宋体"/>
          <w:color w:val="000000"/>
          <w:sz w:val="21"/>
          <w:szCs w:val="21"/>
          <w:highlight w:val="none"/>
        </w:rPr>
        <w:t xml:space="preserve">服</w:t>
      </w:r>
      <w:r>
        <w:rPr>
          <w:rFonts w:hint="eastAsia" w:ascii="宋体" w:hAnsi="宋体" w:cs="宋体"/>
          <w:color w:val="000000"/>
          <w:sz w:val="21"/>
          <w:szCs w:val="21"/>
          <w:highlight w:val="none"/>
        </w:rPr>
        <w:t xml:space="preserve">务整体验收合格之日止。</w:t>
      </w:r>
      <w:r>
        <w:rPr>
          <w:rFonts w:ascii="宋体" w:hAnsi="宋体" w:cs="宋体"/>
          <w:color w:val="000000"/>
          <w:sz w:val="21"/>
          <w:szCs w:val="21"/>
          <w:highlight w:val="none"/>
        </w:rPr>
      </w:r>
      <w:r/>
    </w:p>
    <w:p>
      <w:pPr>
        <w:pStyle w:val="742"/>
        <w:ind w:firstLine="422"/>
        <w:pageBreakBefore w:val="0"/>
        <w:spacing w:line="40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5.项目验收</w:t>
      </w:r>
      <w:r>
        <w:rPr>
          <w:rFonts w:hint="eastAsia" w:ascii="宋体" w:hAnsi="宋体" w:cs="宋体"/>
          <w:b/>
          <w:bCs/>
          <w:color w:val="000000"/>
          <w:sz w:val="21"/>
          <w:szCs w:val="21"/>
          <w:highlight w:val="none"/>
        </w:rPr>
      </w:r>
      <w:r/>
    </w:p>
    <w:p>
      <w:pPr>
        <w:pStyle w:val="742"/>
        <w:ind w:firstLine="420"/>
        <w:pageBreakBefore w:val="0"/>
        <w:spacing w:line="400" w:lineRule="exact"/>
        <w:widowControl w:val="off"/>
        <w:rPr>
          <w:rFonts w:hint="eastAsia"/>
          <w:color w:val="000000"/>
          <w:highlight w:val="none"/>
        </w:rPr>
      </w:pPr>
      <w:r>
        <w:rPr>
          <w:rFonts w:hint="eastAsia" w:ascii="宋体" w:hAnsi="宋体" w:cs="宋体"/>
          <w:color w:val="000000"/>
          <w:sz w:val="21"/>
          <w:szCs w:val="21"/>
          <w:highlight w:val="none"/>
        </w:rPr>
        <w:t xml:space="preserve">对城市三维模型库专项运行服务项目监理服务完成后，由采购人组织专家对</w:t>
      </w:r>
      <w:r>
        <w:rPr>
          <w:rFonts w:hint="eastAsia" w:ascii="宋体" w:hAnsi="宋体" w:cs="宋体"/>
          <w:color w:val="000000"/>
          <w:sz w:val="21"/>
          <w:szCs w:val="21"/>
          <w:highlight w:val="none"/>
          <w:lang w:val="en-US" w:eastAsia="zh-CN"/>
        </w:rPr>
        <w:t xml:space="preserve">监理</w:t>
      </w:r>
      <w:r>
        <w:rPr>
          <w:rFonts w:hint="eastAsia" w:ascii="宋体" w:hAnsi="宋体" w:cs="宋体"/>
          <w:color w:val="000000"/>
          <w:sz w:val="21"/>
          <w:szCs w:val="21"/>
          <w:highlight w:val="none"/>
        </w:rPr>
        <w:t xml:space="preserve">工作成果进行验收。</w:t>
      </w:r>
      <w:r>
        <w:rPr>
          <w:rFonts w:hint="eastAsia"/>
          <w:color w:val="000000"/>
          <w:highlight w:val="none"/>
        </w:rPr>
      </w:r>
      <w:r/>
    </w:p>
    <w:p>
      <w:pPr>
        <w:pStyle w:val="742"/>
        <w:ind w:firstLine="422"/>
        <w:pageBreakBefore w:val="0"/>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六、有关要求</w:t>
      </w:r>
      <w:r>
        <w:rPr>
          <w:rFonts w:hint="eastAsia" w:ascii="宋体" w:hAnsi="宋体" w:cs="宋体"/>
          <w:b/>
          <w:bCs/>
          <w:color w:val="000000"/>
          <w:sz w:val="21"/>
          <w:szCs w:val="21"/>
          <w:highlight w:val="none"/>
        </w:rPr>
      </w:r>
      <w:r/>
    </w:p>
    <w:p>
      <w:pPr>
        <w:pStyle w:val="742"/>
        <w:ind w:firstLine="420"/>
        <w:pageBreakBefore w:val="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rPr>
        <w:t xml:space="preserve">1.服务要求：供</w:t>
      </w:r>
      <w:r>
        <w:rPr>
          <w:rFonts w:hint="eastAsia" w:ascii="宋体" w:hAnsi="宋体" w:cs="宋体"/>
          <w:color w:val="000000"/>
          <w:sz w:val="21"/>
          <w:szCs w:val="21"/>
          <w:highlight w:val="none"/>
          <w:lang w:val="zh-CN"/>
        </w:rPr>
        <w:t xml:space="preserve">应商须为本项目提供每周5个工作日×12小时免费服务热线，对采购人提出的服务要求，供应商须在接报后1小时内响应、2小时内到场、24小时内解决问题，并根据采购人要求提供现场服务。</w:t>
      </w:r>
      <w:r>
        <w:rPr>
          <w:rFonts w:hint="eastAsia" w:ascii="宋体" w:hAnsi="宋体" w:cs="宋体"/>
          <w:color w:val="000000"/>
          <w:sz w:val="21"/>
          <w:szCs w:val="21"/>
          <w:highlight w:val="none"/>
          <w:lang w:val="zh-CN"/>
        </w:rPr>
      </w:r>
      <w:r/>
    </w:p>
    <w:p>
      <w:pPr>
        <w:pStyle w:val="742"/>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项目实施质量必须严格按照国家规范及江苏省、苏州市相应地方规范、采购文件的技术规范的有关要求执行，如果在合同履行过程中有新的国家或行业（部）规范和标准出台的，则成交</w:t>
      </w:r>
      <w:r>
        <w:rPr>
          <w:rFonts w:hint="eastAsia" w:ascii="宋体" w:hAnsi="宋体" w:cs="宋体"/>
          <w:color w:val="000000"/>
          <w:sz w:val="21"/>
          <w:szCs w:val="21"/>
          <w:highlight w:val="none"/>
          <w:lang w:val="en-US" w:eastAsia="zh-CN"/>
        </w:rPr>
        <w:t xml:space="preserve">供应商</w:t>
      </w:r>
      <w:r>
        <w:rPr>
          <w:rFonts w:hint="eastAsia" w:ascii="宋体" w:hAnsi="宋体" w:cs="宋体"/>
          <w:color w:val="000000"/>
          <w:sz w:val="21"/>
          <w:szCs w:val="21"/>
          <w:highlight w:val="none"/>
        </w:rPr>
        <w:t xml:space="preserve">应确保其服务达到并符合新的国家或行业（部）规范和标准，因此而增加的费用及风险由成交</w:t>
      </w:r>
      <w:r>
        <w:rPr>
          <w:rFonts w:hint="eastAsia" w:ascii="宋体" w:hAnsi="宋体" w:cs="宋体"/>
          <w:color w:val="000000"/>
          <w:sz w:val="21"/>
          <w:szCs w:val="21"/>
          <w:highlight w:val="none"/>
          <w:lang w:val="en-US" w:eastAsia="zh-CN"/>
        </w:rPr>
        <w:t xml:space="preserve">供应商</w:t>
      </w:r>
      <w:r>
        <w:rPr>
          <w:rFonts w:hint="eastAsia" w:ascii="宋体" w:hAnsi="宋体" w:cs="宋体"/>
          <w:color w:val="000000"/>
          <w:sz w:val="21"/>
          <w:szCs w:val="21"/>
          <w:highlight w:val="none"/>
        </w:rPr>
        <w:t xml:space="preserve">自行承担。</w:t>
      </w:r>
      <w:r>
        <w:rPr>
          <w:rFonts w:hint="eastAsia" w:ascii="宋体" w:hAnsi="宋体" w:cs="宋体"/>
          <w:color w:val="000000"/>
          <w:sz w:val="21"/>
          <w:szCs w:val="21"/>
          <w:highlight w:val="none"/>
        </w:rPr>
      </w:r>
      <w:r/>
    </w:p>
    <w:p>
      <w:pPr>
        <w:pStyle w:val="742"/>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.成交</w:t>
      </w:r>
      <w:r>
        <w:rPr>
          <w:rFonts w:hint="eastAsia" w:ascii="宋体" w:hAnsi="宋体" w:cs="宋体"/>
          <w:color w:val="000000"/>
          <w:sz w:val="21"/>
          <w:szCs w:val="21"/>
          <w:highlight w:val="none"/>
          <w:lang w:val="en-US" w:eastAsia="zh-CN"/>
        </w:rPr>
        <w:t xml:space="preserve">供应商</w:t>
      </w:r>
      <w:r>
        <w:rPr>
          <w:rFonts w:hint="eastAsia" w:ascii="宋体" w:hAnsi="宋体" w:cs="宋体"/>
          <w:color w:val="000000"/>
          <w:sz w:val="21"/>
          <w:szCs w:val="21"/>
          <w:highlight w:val="none"/>
        </w:rPr>
        <w:t xml:space="preserve">在项目实施期间应无条件的接受采购人的监督管理，对采购人提出的质量问题应当在采购人指定的期限内整改，整改完毕后通知采购人检查验收，合格后书面报送采购人备案。</w:t>
      </w:r>
      <w:r>
        <w:rPr>
          <w:rFonts w:hint="eastAsia" w:ascii="宋体" w:hAnsi="宋体" w:cs="宋体"/>
          <w:color w:val="000000"/>
          <w:sz w:val="21"/>
          <w:szCs w:val="21"/>
          <w:highlight w:val="none"/>
        </w:rPr>
      </w:r>
      <w:r/>
    </w:p>
    <w:p>
      <w:pPr>
        <w:pStyle w:val="742"/>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.采购人使用成交</w:t>
      </w:r>
      <w:r>
        <w:rPr>
          <w:rFonts w:hint="eastAsia" w:ascii="宋体" w:hAnsi="宋体" w:cs="宋体"/>
          <w:color w:val="000000"/>
          <w:sz w:val="21"/>
          <w:szCs w:val="21"/>
          <w:highlight w:val="none"/>
          <w:lang w:val="en-US" w:eastAsia="zh-CN"/>
        </w:rPr>
        <w:t xml:space="preserve">供应商提供</w:t>
      </w:r>
      <w:r>
        <w:rPr>
          <w:rFonts w:hint="eastAsia" w:ascii="宋体" w:hAnsi="宋体" w:cs="宋体"/>
          <w:color w:val="000000"/>
          <w:sz w:val="21"/>
          <w:szCs w:val="21"/>
          <w:highlight w:val="none"/>
        </w:rPr>
        <w:t xml:space="preserve">的货物、技术、资料、服务或其他任何一部分时，享有无偿使用权，并免受第三方提出的侵犯其专利权、著作权、商标权或其它知识产权的起诉。如果第三方提出侵权指控，成交</w:t>
      </w:r>
      <w:r>
        <w:rPr>
          <w:rFonts w:hint="eastAsia" w:ascii="宋体" w:hAnsi="宋体" w:cs="宋体"/>
          <w:color w:val="000000"/>
          <w:sz w:val="21"/>
          <w:szCs w:val="21"/>
          <w:highlight w:val="none"/>
          <w:lang w:val="en-US" w:eastAsia="zh-CN"/>
        </w:rPr>
        <w:t xml:space="preserve">供应商</w:t>
      </w:r>
      <w:r>
        <w:rPr>
          <w:rFonts w:hint="eastAsia" w:ascii="宋体" w:hAnsi="宋体" w:cs="宋体"/>
          <w:color w:val="000000"/>
          <w:sz w:val="21"/>
          <w:szCs w:val="21"/>
          <w:highlight w:val="none"/>
        </w:rPr>
        <w:t xml:space="preserve">应承担由此而引起的一切法律责任和费用。</w:t>
      </w:r>
      <w:r>
        <w:rPr>
          <w:rFonts w:hint="eastAsia" w:ascii="宋体" w:hAnsi="宋体" w:cs="宋体"/>
          <w:color w:val="000000"/>
          <w:sz w:val="21"/>
          <w:szCs w:val="21"/>
          <w:highlight w:val="none"/>
        </w:rPr>
      </w:r>
      <w:r/>
    </w:p>
    <w:p>
      <w:pPr>
        <w:pStyle w:val="742"/>
        <w:ind w:firstLine="420"/>
        <w:pageBreakBefore w:val="0"/>
        <w:spacing w:line="400" w:lineRule="exact"/>
        <w:rPr>
          <w:rFonts w:hint="eastAsia" w:ascii="宋体" w:hAnsi="宋体" w:cs="宋体"/>
          <w:b/>
          <w:bCs/>
          <w:color w:val="000000"/>
          <w:sz w:val="21"/>
          <w:szCs w:val="21"/>
          <w:highlight w:val="none"/>
        </w:rPr>
      </w:pP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.与本次采购项目有关的质量、安全问题均由成交</w:t>
      </w:r>
      <w:r>
        <w:rPr>
          <w:rFonts w:hint="eastAsia" w:ascii="宋体" w:hAnsi="宋体" w:cs="宋体"/>
          <w:color w:val="000000"/>
          <w:sz w:val="21"/>
          <w:szCs w:val="21"/>
          <w:highlight w:val="none"/>
          <w:lang w:val="en-US" w:eastAsia="zh-CN"/>
        </w:rPr>
        <w:t xml:space="preserve">供应商</w:t>
      </w:r>
      <w:r>
        <w:rPr>
          <w:rFonts w:hint="eastAsia" w:ascii="宋体" w:hAnsi="宋体" w:cs="宋体"/>
          <w:color w:val="000000"/>
          <w:sz w:val="21"/>
          <w:szCs w:val="21"/>
          <w:highlight w:val="none"/>
        </w:rPr>
        <w:t xml:space="preserve">负责，相关的人员、财产责任风险均由成交</w:t>
      </w:r>
      <w:r>
        <w:rPr>
          <w:rFonts w:hint="eastAsia" w:ascii="宋体" w:hAnsi="宋体" w:cs="宋体"/>
          <w:color w:val="000000"/>
          <w:sz w:val="21"/>
          <w:szCs w:val="21"/>
          <w:highlight w:val="none"/>
          <w:lang w:val="en-US" w:eastAsia="zh-CN"/>
        </w:rPr>
        <w:t xml:space="preserve">供应商自行</w:t>
      </w:r>
      <w:r>
        <w:rPr>
          <w:rFonts w:hint="eastAsia" w:ascii="宋体" w:hAnsi="宋体" w:cs="宋体"/>
          <w:color w:val="000000"/>
          <w:sz w:val="21"/>
          <w:szCs w:val="21"/>
          <w:highlight w:val="none"/>
        </w:rPr>
        <w:t xml:space="preserve">承担。</w:t>
      </w:r>
      <w:r>
        <w:rPr>
          <w:rFonts w:hint="eastAsia" w:ascii="宋体" w:hAnsi="宋体" w:cs="宋体"/>
          <w:b/>
          <w:bCs/>
          <w:color w:val="000000"/>
          <w:sz w:val="21"/>
          <w:szCs w:val="21"/>
          <w:highlight w:val="none"/>
        </w:rPr>
      </w:r>
      <w:r/>
    </w:p>
    <w:p>
      <w:pPr>
        <w:pStyle w:val="742"/>
        <w:ind w:firstLine="422"/>
        <w:jc w:val="both"/>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七、</w:t>
      </w:r>
      <w:r>
        <w:rPr>
          <w:rFonts w:hint="eastAsia" w:ascii="宋体" w:hAnsi="宋体" w:cs="宋体"/>
          <w:b/>
          <w:bCs/>
          <w:color w:val="000000"/>
          <w:sz w:val="21"/>
          <w:szCs w:val="21"/>
          <w:highlight w:val="none"/>
          <w:lang w:val="zh-CN"/>
        </w:rPr>
        <w:t xml:space="preserve">综合说明及</w:t>
      </w:r>
      <w:r>
        <w:rPr>
          <w:rFonts w:hint="eastAsia" w:ascii="宋体" w:hAnsi="宋体" w:cs="宋体"/>
          <w:b/>
          <w:bCs/>
          <w:color w:val="000000"/>
          <w:sz w:val="21"/>
          <w:szCs w:val="21"/>
          <w:highlight w:val="none"/>
        </w:rPr>
        <w:t xml:space="preserve">其他要求</w:t>
      </w:r>
      <w:r>
        <w:rPr>
          <w:rFonts w:hint="eastAsia" w:ascii="宋体" w:hAnsi="宋体" w:cs="宋体"/>
          <w:color w:val="000000"/>
          <w:sz w:val="21"/>
          <w:szCs w:val="21"/>
          <w:highlight w:val="none"/>
        </w:rPr>
      </w:r>
      <w:r/>
    </w:p>
    <w:p>
      <w:pPr>
        <w:pStyle w:val="742"/>
        <w:ind w:firstLine="420"/>
        <w:jc w:val="both"/>
        <w:pageBreakBefore w:val="0"/>
        <w:spacing w:line="400" w:lineRule="exact"/>
        <w:widowControl w:val="off"/>
        <w:rPr>
          <w:rFonts w:hint="eastAsia" w:ascii="宋体" w:hAnsi="宋体" w:cs="宋体"/>
          <w:color w:val="000000"/>
          <w:sz w:val="21"/>
          <w:szCs w:val="21"/>
          <w:highlight w:val="none"/>
          <w:lang w:val="zh-TW"/>
        </w:rPr>
      </w:pPr>
      <w:r>
        <w:rPr>
          <w:rFonts w:hint="eastAsia" w:ascii="宋体" w:hAnsi="宋体" w:cs="宋体"/>
          <w:color w:val="000000"/>
          <w:sz w:val="21"/>
          <w:szCs w:val="21"/>
          <w:highlight w:val="none"/>
          <w:lang w:val="zh-TW" w:eastAsia="zh-TW"/>
        </w:rPr>
        <w:t xml:space="preserve">1</w:t>
      </w:r>
      <w:r>
        <w:rPr>
          <w:rFonts w:hint="eastAsia" w:ascii="宋体" w:hAnsi="宋体" w:cs="宋体"/>
          <w:color w:val="000000"/>
          <w:sz w:val="21"/>
          <w:szCs w:val="21"/>
          <w:highlight w:val="none"/>
          <w:lang w:val="zh-TW"/>
        </w:rPr>
        <w:t xml:space="preserve">.供应商所提供的相关货物或服务应符合国家有关标准和规范，并遵循采购文件的要求，应达到或优于</w:t>
      </w:r>
      <w:r>
        <w:rPr>
          <w:rFonts w:hint="eastAsia" w:ascii="宋体" w:hAnsi="宋体" w:cs="宋体"/>
          <w:color w:val="000000"/>
          <w:sz w:val="21"/>
          <w:szCs w:val="21"/>
          <w:highlight w:val="none"/>
          <w:lang w:val="en-US" w:eastAsia="zh-CN"/>
        </w:rPr>
        <w:t xml:space="preserve">采购</w:t>
      </w:r>
      <w:r>
        <w:rPr>
          <w:rFonts w:hint="eastAsia" w:ascii="宋体" w:hAnsi="宋体" w:cs="宋体"/>
          <w:color w:val="000000"/>
          <w:sz w:val="21"/>
          <w:szCs w:val="21"/>
          <w:highlight w:val="none"/>
          <w:lang w:val="zh-TW"/>
        </w:rPr>
        <w:t xml:space="preserve">要求，并提供详细说明。</w:t>
      </w:r>
      <w:r>
        <w:rPr>
          <w:rFonts w:hint="eastAsia" w:ascii="宋体" w:hAnsi="宋体" w:cs="宋体"/>
          <w:color w:val="000000"/>
          <w:sz w:val="21"/>
          <w:szCs w:val="21"/>
          <w:highlight w:val="none"/>
          <w:lang w:val="zh-TW"/>
        </w:rPr>
      </w:r>
      <w:r/>
    </w:p>
    <w:p>
      <w:pPr>
        <w:pStyle w:val="742"/>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zh-CN"/>
        </w:rPr>
        <w:t xml:space="preserve">供应商提供的响应文件内容须真实、准确、有效，</w:t>
      </w:r>
      <w:r>
        <w:rPr>
          <w:rFonts w:hint="eastAsia" w:ascii="宋体" w:hAnsi="宋体" w:cs="宋体"/>
          <w:b/>
          <w:bCs/>
          <w:color w:val="000000"/>
          <w:sz w:val="21"/>
          <w:szCs w:val="21"/>
          <w:highlight w:val="none"/>
          <w:lang w:val="zh-CN"/>
        </w:rPr>
        <w:t xml:space="preserve">如提供虚假材料或对采购文件所要求说明的情况故意隐瞒或虚报，视为不实质性响应招标要求，其响应文件将被</w:t>
      </w:r>
      <w:r>
        <w:rPr>
          <w:rFonts w:hint="eastAsia" w:ascii="宋体" w:hAnsi="宋体" w:cs="宋体"/>
          <w:b/>
          <w:bCs/>
          <w:color w:val="000000"/>
          <w:sz w:val="21"/>
          <w:szCs w:val="21"/>
          <w:highlight w:val="none"/>
          <w:lang w:val="en-US" w:eastAsia="zh-CN"/>
        </w:rPr>
        <w:t xml:space="preserve">作无效响应处理</w:t>
      </w:r>
      <w:r>
        <w:rPr>
          <w:rFonts w:hint="eastAsia" w:ascii="宋体" w:hAnsi="宋体" w:cs="宋体"/>
          <w:b/>
          <w:bCs/>
          <w:color w:val="000000"/>
          <w:sz w:val="21"/>
          <w:szCs w:val="21"/>
          <w:highlight w:val="none"/>
          <w:lang w:val="zh-CN"/>
        </w:rPr>
        <w:t xml:space="preserve">。</w:t>
      </w:r>
      <w:r>
        <w:rPr>
          <w:rFonts w:hint="eastAsia" w:ascii="宋体" w:hAnsi="宋体" w:cs="宋体"/>
          <w:color w:val="000000"/>
          <w:sz w:val="21"/>
          <w:szCs w:val="21"/>
          <w:highlight w:val="none"/>
          <w:lang w:val="zh-CN"/>
        </w:rPr>
        <w:t xml:space="preserve">已</w:t>
      </w:r>
      <w:r>
        <w:rPr>
          <w:rFonts w:hint="eastAsia" w:ascii="宋体" w:hAnsi="宋体" w:cs="宋体"/>
          <w:color w:val="000000"/>
          <w:sz w:val="21"/>
          <w:szCs w:val="21"/>
          <w:highlight w:val="none"/>
          <w:lang w:val="en-US" w:eastAsia="zh-CN"/>
        </w:rPr>
        <w:t xml:space="preserve">成交</w:t>
      </w:r>
      <w:r>
        <w:rPr>
          <w:rFonts w:hint="eastAsia" w:ascii="宋体" w:hAnsi="宋体" w:cs="宋体"/>
          <w:color w:val="000000"/>
          <w:sz w:val="21"/>
          <w:szCs w:val="21"/>
          <w:highlight w:val="none"/>
          <w:lang w:val="zh-CN"/>
        </w:rPr>
        <w:t xml:space="preserve">的将取消</w:t>
      </w:r>
      <w:r>
        <w:rPr>
          <w:rFonts w:hint="eastAsia" w:ascii="宋体" w:hAnsi="宋体" w:cs="宋体"/>
          <w:color w:val="000000"/>
          <w:sz w:val="21"/>
          <w:szCs w:val="21"/>
          <w:highlight w:val="none"/>
          <w:lang w:val="en-US" w:eastAsia="zh-CN"/>
        </w:rPr>
        <w:t xml:space="preserve">成交</w:t>
      </w:r>
      <w:r>
        <w:rPr>
          <w:rFonts w:hint="eastAsia" w:ascii="宋体" w:hAnsi="宋体" w:cs="宋体"/>
          <w:color w:val="000000"/>
          <w:sz w:val="21"/>
          <w:szCs w:val="21"/>
          <w:highlight w:val="none"/>
          <w:lang w:val="zh-CN"/>
        </w:rPr>
        <w:t xml:space="preserve">资格，并按《中华人民共和国政府采购法》第七十七条的相关办法处理。</w:t>
      </w:r>
      <w:r>
        <w:rPr>
          <w:rFonts w:hint="eastAsia" w:ascii="宋体" w:hAnsi="宋体" w:cs="宋体"/>
          <w:color w:val="000000"/>
          <w:sz w:val="21"/>
          <w:szCs w:val="21"/>
          <w:highlight w:val="none"/>
        </w:rPr>
      </w:r>
      <w:r/>
    </w:p>
    <w:p>
      <w:pPr>
        <w:pStyle w:val="742"/>
        <w:ind w:firstLine="420"/>
        <w:pageBreakBefore w:val="0"/>
        <w:spacing w:line="40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zh-CN"/>
        </w:rPr>
        <w:t xml:space="preserve">供应商编制本项目的技术方案，包括但不限于：根据本项目采购需求以及对本项目设立背景的了解，就供应商提供的对于项目的业务需求的理解及说明内容；根据本项目采购需求，就供应商提供的对于针对城市三维模型库专项运行服务制定的技术方案；根据本项目采购需求，就供应商提供的对于制定的项目其他相关管理措施的合理性、科学性、完备性等方案。</w:t>
      </w:r>
      <w:r>
        <w:rPr>
          <w:rFonts w:hint="eastAsia" w:ascii="宋体" w:hAnsi="宋体" w:cs="宋体"/>
          <w:color w:val="000000"/>
          <w:sz w:val="21"/>
          <w:szCs w:val="21"/>
          <w:highlight w:val="none"/>
          <w:lang w:val="zh-CN"/>
        </w:rPr>
      </w:r>
      <w:r/>
    </w:p>
    <w:p>
      <w:pPr>
        <w:pStyle w:val="742"/>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供应商组拟投入本项目的团队具有履约能力，有服务项目人员，便于项目实施。</w:t>
      </w:r>
      <w:r>
        <w:rPr>
          <w:rFonts w:hint="eastAsia" w:ascii="宋体" w:hAnsi="宋体" w:cs="宋体"/>
          <w:color w:val="000000"/>
          <w:sz w:val="21"/>
          <w:szCs w:val="21"/>
          <w:highlight w:val="none"/>
        </w:rPr>
        <w:t xml:space="preserve">供应商须为本项目配备的所有服务人员按规定缴纳社会保险及人身意外险，若工作人员在服务期间内出现的工伤及其他意外事故，均由供应商自行负责，采购人不承担任何责任。</w:t>
      </w:r>
      <w:r>
        <w:rPr>
          <w:rFonts w:hint="eastAsia" w:ascii="宋体" w:hAnsi="宋体" w:cs="宋体"/>
          <w:color w:val="000000"/>
          <w:sz w:val="21"/>
          <w:szCs w:val="21"/>
          <w:highlight w:val="none"/>
        </w:rPr>
      </w:r>
      <w:r/>
    </w:p>
    <w:p>
      <w:pPr>
        <w:pStyle w:val="742"/>
        <w:ind w:firstLine="420"/>
        <w:pageBreakBefore w:val="0"/>
        <w:spacing w:line="400" w:lineRule="exact"/>
        <w:rPr>
          <w:rFonts w:hint="eastAsia" w:ascii="宋体" w:hAnsi="宋体" w:cs="宋体"/>
          <w:color w:val="000000"/>
          <w:sz w:val="21"/>
          <w:szCs w:val="21"/>
          <w:highlight w:val="none"/>
          <w:lang w:val="zh-TW" w:eastAsia="zh-TW"/>
        </w:rPr>
      </w:pPr>
      <w:r>
        <w:rPr>
          <w:rFonts w:hint="eastAsia" w:ascii="宋体" w:hAnsi="宋体" w:cs="宋体"/>
          <w:color w:val="000000"/>
          <w:sz w:val="21"/>
          <w:szCs w:val="21"/>
          <w:highlight w:val="none"/>
        </w:rPr>
        <w:t xml:space="preserve">5.若成交</w:t>
      </w:r>
      <w:r>
        <w:rPr>
          <w:rFonts w:hint="eastAsia" w:ascii="宋体" w:hAnsi="宋体" w:cs="宋体"/>
          <w:color w:val="000000"/>
          <w:sz w:val="21"/>
          <w:szCs w:val="21"/>
          <w:highlight w:val="none"/>
          <w:lang w:val="en-US" w:eastAsia="zh-CN"/>
        </w:rPr>
        <w:t xml:space="preserve">供应商</w:t>
      </w:r>
      <w:r>
        <w:rPr>
          <w:rFonts w:hint="eastAsia" w:ascii="宋体" w:hAnsi="宋体" w:cs="宋体"/>
          <w:color w:val="000000"/>
          <w:sz w:val="21"/>
          <w:szCs w:val="21"/>
          <w:highlight w:val="none"/>
        </w:rPr>
        <w:t xml:space="preserve">在服务期间，违反下列规定将被解除服务合同</w:t>
      </w:r>
      <w:r>
        <w:rPr>
          <w:rFonts w:hint="eastAsia" w:ascii="宋体" w:hAnsi="宋体" w:cs="宋体"/>
          <w:color w:val="000000"/>
          <w:sz w:val="21"/>
          <w:szCs w:val="21"/>
          <w:highlight w:val="none"/>
          <w:lang w:val="zh-TW" w:eastAsia="zh-TW"/>
        </w:rPr>
        <w:t xml:space="preserve">：</w:t>
      </w:r>
      <w:r>
        <w:rPr>
          <w:rFonts w:hint="eastAsia" w:ascii="宋体" w:hAnsi="宋体" w:cs="宋体"/>
          <w:color w:val="000000"/>
          <w:sz w:val="21"/>
          <w:szCs w:val="21"/>
          <w:highlight w:val="none"/>
          <w:lang w:val="zh-TW" w:eastAsia="zh-TW"/>
        </w:rPr>
      </w:r>
      <w:r/>
    </w:p>
    <w:p>
      <w:pPr>
        <w:pStyle w:val="742"/>
        <w:ind w:firstLine="42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（1）严禁将承包的服务转包</w:t>
      </w:r>
      <w:r>
        <w:rPr>
          <w:rFonts w:hint="eastAsia" w:ascii="宋体" w:hAnsi="宋体" w:cs="宋体"/>
          <w:color w:val="000000"/>
          <w:sz w:val="21"/>
          <w:szCs w:val="21"/>
          <w:highlight w:val="none"/>
          <w:lang w:val="en-US" w:eastAsia="zh-CN"/>
        </w:rPr>
        <w:t xml:space="preserve">或未经采购人同意分包</w:t>
      </w:r>
      <w:r>
        <w:rPr>
          <w:rFonts w:hint="eastAsia" w:ascii="宋体" w:hAnsi="宋体" w:cs="宋体"/>
          <w:color w:val="000000"/>
          <w:sz w:val="21"/>
          <w:szCs w:val="21"/>
          <w:highlight w:val="none"/>
        </w:rPr>
        <w:t xml:space="preserve">他人；</w:t>
      </w:r>
      <w:r>
        <w:rPr>
          <w:rFonts w:hint="eastAsia" w:ascii="宋体" w:hAnsi="宋体" w:cs="宋体"/>
          <w:color w:val="000000"/>
          <w:sz w:val="21"/>
          <w:szCs w:val="21"/>
          <w:highlight w:val="none"/>
        </w:rPr>
      </w:r>
      <w:r/>
    </w:p>
    <w:p>
      <w:pPr>
        <w:pStyle w:val="742"/>
        <w:ind w:firstLine="420"/>
        <w:pageBreakBefore w:val="0"/>
        <w:spacing w:line="400" w:lineRule="exact"/>
        <w:rPr>
          <w:rFonts w:hint="eastAsia" w:ascii="宋体" w:hAnsi="宋体" w:cs="宋体"/>
          <w:color w:val="000000"/>
          <w:sz w:val="21"/>
          <w:szCs w:val="21"/>
          <w:highlight w:val="none"/>
          <w:lang w:val="zh-TW" w:eastAsia="zh-TW"/>
        </w:rPr>
      </w:pPr>
      <w:r>
        <w:rPr>
          <w:rFonts w:hint="eastAsia" w:ascii="宋体" w:hAnsi="宋体" w:cs="宋体"/>
          <w:color w:val="000000"/>
          <w:sz w:val="21"/>
          <w:szCs w:val="21"/>
          <w:highlight w:val="none"/>
        </w:rPr>
        <w:t xml:space="preserve">（2）按照国家劳动法规定聘用服务人员</w:t>
      </w:r>
      <w:r>
        <w:rPr>
          <w:rFonts w:hint="eastAsia" w:ascii="宋体" w:hAnsi="宋体" w:cs="宋体"/>
          <w:color w:val="000000"/>
          <w:sz w:val="21"/>
          <w:szCs w:val="21"/>
          <w:highlight w:val="none"/>
          <w:lang w:val="zh-TW" w:eastAsia="zh-TW"/>
        </w:rPr>
        <w:t xml:space="preserve">。</w:t>
      </w:r>
      <w:r>
        <w:rPr>
          <w:rFonts w:hint="eastAsia" w:ascii="宋体" w:hAnsi="宋体" w:cs="宋体"/>
          <w:color w:val="000000"/>
          <w:sz w:val="21"/>
          <w:szCs w:val="21"/>
          <w:highlight w:val="none"/>
          <w:lang w:val="zh-TW" w:eastAsia="zh-TW"/>
        </w:rPr>
      </w:r>
      <w:r/>
    </w:p>
    <w:p>
      <w:pPr>
        <w:pStyle w:val="742"/>
        <w:ind w:firstLine="420"/>
        <w:pageBreakBefore w:val="0"/>
        <w:spacing w:line="400" w:lineRule="exact"/>
        <w:rPr>
          <w:rFonts w:hint="eastAsia" w:ascii="宋体" w:hAnsi="宋体" w:cs="宋体"/>
          <w:b/>
          <w:bCs/>
          <w:color w:val="000000"/>
          <w:sz w:val="21"/>
          <w:szCs w:val="21"/>
          <w:highlight w:val="none"/>
        </w:rPr>
      </w:pPr>
      <w:r>
        <w:rPr>
          <w:rFonts w:hint="eastAsia" w:ascii="宋体" w:hAnsi="宋体" w:cs="宋体"/>
          <w:color w:val="000000"/>
          <w:sz w:val="21"/>
          <w:szCs w:val="21"/>
          <w:highlight w:val="none"/>
        </w:rPr>
        <w:t xml:space="preserve">6.供应商必须承诺采购文件中提出的全部要求，如果其中某些条款不响应时，应在文件中逐条列出，未列出的视同响应。供应商完全同意条款（</w:t>
      </w:r>
      <w:r>
        <w:rPr>
          <w:rFonts w:hint="eastAsia" w:ascii="宋体" w:hAnsi="宋体" w:cs="宋体"/>
          <w:b/>
          <w:bCs/>
          <w:color w:val="000000"/>
          <w:sz w:val="21"/>
          <w:szCs w:val="21"/>
          <w:highlight w:val="none"/>
        </w:rPr>
        <w:t xml:space="preserve">即无偏离</w:t>
      </w:r>
      <w:r>
        <w:rPr>
          <w:rFonts w:hint="eastAsia" w:ascii="宋体" w:hAnsi="宋体" w:cs="宋体"/>
          <w:color w:val="000000"/>
          <w:sz w:val="21"/>
          <w:szCs w:val="21"/>
          <w:highlight w:val="none"/>
        </w:rPr>
        <w:t xml:space="preserve">）或提出对采购人更有利的条款（</w:t>
      </w:r>
      <w:r>
        <w:rPr>
          <w:rFonts w:hint="eastAsia" w:ascii="宋体" w:hAnsi="宋体" w:cs="宋体"/>
          <w:b/>
          <w:bCs/>
          <w:color w:val="000000"/>
          <w:sz w:val="21"/>
          <w:szCs w:val="21"/>
          <w:highlight w:val="none"/>
        </w:rPr>
        <w:t xml:space="preserve">即正偏离</w:t>
      </w:r>
      <w:r>
        <w:rPr>
          <w:rFonts w:hint="eastAsia" w:ascii="宋体" w:hAnsi="宋体" w:cs="宋体"/>
          <w:color w:val="000000"/>
          <w:sz w:val="21"/>
          <w:szCs w:val="21"/>
          <w:highlight w:val="none"/>
        </w:rPr>
        <w:t xml:space="preserve">）都属于响应，供应商不同意某项条款（</w:t>
      </w:r>
      <w:r>
        <w:rPr>
          <w:rFonts w:hint="eastAsia" w:ascii="宋体" w:hAnsi="宋体" w:cs="宋体"/>
          <w:b/>
          <w:bCs/>
          <w:color w:val="000000"/>
          <w:sz w:val="21"/>
          <w:szCs w:val="21"/>
          <w:highlight w:val="none"/>
        </w:rPr>
        <w:t xml:space="preserve">即负偏离</w:t>
      </w:r>
      <w:r>
        <w:rPr>
          <w:rFonts w:hint="eastAsia" w:ascii="宋体" w:hAnsi="宋体" w:cs="宋体"/>
          <w:color w:val="000000"/>
          <w:sz w:val="21"/>
          <w:szCs w:val="21"/>
          <w:highlight w:val="none"/>
        </w:rPr>
        <w:t xml:space="preserve">）的</w:t>
      </w:r>
      <w:r>
        <w:rPr>
          <w:rFonts w:hint="eastAsia" w:ascii="宋体" w:hAnsi="宋体" w:cs="宋体"/>
          <w:b/>
          <w:bCs/>
          <w:color w:val="000000"/>
          <w:sz w:val="21"/>
          <w:szCs w:val="21"/>
          <w:highlight w:val="none"/>
        </w:rPr>
        <w:t xml:space="preserve">属于不实质性响应，按无效处理。</w:t>
      </w:r>
      <w:r>
        <w:rPr>
          <w:rFonts w:hint="eastAsia" w:ascii="宋体" w:hAnsi="宋体" w:cs="宋体"/>
          <w:b/>
          <w:bCs/>
          <w:color w:val="000000"/>
          <w:sz w:val="21"/>
          <w:szCs w:val="21"/>
          <w:highlight w:val="none"/>
        </w:rPr>
      </w:r>
      <w:r/>
    </w:p>
    <w:p>
      <w:pPr>
        <w:pStyle w:val="742"/>
        <w:ind w:firstLine="422"/>
        <w:jc w:val="both"/>
        <w:pageBreakBefore w:val="0"/>
        <w:spacing w:line="400" w:lineRule="exact"/>
        <w:rPr>
          <w:rFonts w:hint="eastAsia" w:ascii="宋体" w:hAnsi="宋体" w:cs="宋体"/>
          <w:color w:val="000000"/>
          <w:sz w:val="21"/>
          <w:szCs w:val="21"/>
          <w:highlight w:val="none"/>
        </w:rPr>
      </w:pPr>
      <w:r>
        <w:rPr>
          <w:rFonts w:hint="eastAsia" w:ascii="宋体" w:hAnsi="宋体" w:cs="宋体"/>
          <w:b/>
          <w:bCs/>
          <w:color w:val="000000"/>
          <w:sz w:val="21"/>
          <w:szCs w:val="21"/>
          <w:highlight w:val="none"/>
          <w:shd w:val="clear" w:color="auto" w:fill="ffffff"/>
        </w:rPr>
        <w:t xml:space="preserve">★</w:t>
      </w:r>
      <w:r>
        <w:rPr>
          <w:rFonts w:hint="eastAsia" w:ascii="宋体" w:hAnsi="宋体" w:cs="宋体"/>
          <w:color w:val="000000"/>
          <w:sz w:val="21"/>
          <w:szCs w:val="21"/>
          <w:highlight w:val="none"/>
        </w:rPr>
        <w:t xml:space="preserve">7.总报价包括为履行本项目服务合同而发生的所有费用。合同价款为最终报价，除非因特殊原因并经买卖双方协商同意，供应商不得再要求追加任何费用。同时，除非合同条款中另有规定，否则，供应商所报价格在合同实施期间不因市场变化因素而变动。</w:t>
      </w:r>
      <w:r>
        <w:rPr>
          <w:rFonts w:hint="eastAsia" w:ascii="宋体" w:hAnsi="宋体" w:cs="宋体"/>
          <w:color w:val="000000"/>
          <w:sz w:val="21"/>
          <w:szCs w:val="21"/>
          <w:highlight w:val="none"/>
        </w:rPr>
      </w:r>
      <w:r/>
    </w:p>
    <w:p>
      <w:pPr>
        <w:pStyle w:val="742"/>
        <w:ind w:firstLine="420"/>
        <w:pageBreakBefore w:val="0"/>
        <w:spacing w:line="400" w:lineRule="exact"/>
        <w:tabs>
          <w:tab w:val="left" w:pos="287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成交</w:t>
      </w:r>
      <w:r>
        <w:rPr>
          <w:rFonts w:hint="eastAsia" w:ascii="宋体" w:hAnsi="宋体" w:cs="宋体"/>
          <w:color w:val="000000"/>
          <w:sz w:val="21"/>
          <w:szCs w:val="21"/>
          <w:highlight w:val="none"/>
          <w:lang w:val="en-US" w:eastAsia="zh-CN"/>
        </w:rPr>
        <w:t xml:space="preserve">供应商</w:t>
      </w:r>
      <w:r>
        <w:rPr>
          <w:rFonts w:hint="eastAsia" w:ascii="宋体" w:hAnsi="宋体" w:cs="宋体"/>
          <w:color w:val="000000"/>
          <w:sz w:val="21"/>
          <w:szCs w:val="21"/>
          <w:highlight w:val="none"/>
        </w:rPr>
        <w:t xml:space="preserve">有下列情形之一的，苏州工业园区规划建设委员会有权终止合同</w:t>
      </w:r>
      <w:r>
        <w:rPr>
          <w:rFonts w:hint="eastAsia" w:ascii="宋体" w:hAnsi="宋体" w:cs="宋体"/>
          <w:bCs/>
          <w:color w:val="000000"/>
          <w:sz w:val="21"/>
          <w:szCs w:val="21"/>
          <w:highlight w:val="none"/>
          <w:lang w:val="zh-CN"/>
        </w:rPr>
        <w:t xml:space="preserve">并对</w:t>
      </w:r>
      <w:r>
        <w:rPr>
          <w:rFonts w:hint="eastAsia" w:ascii="宋体" w:hAnsi="宋体" w:cs="宋体"/>
          <w:bCs/>
          <w:color w:val="000000"/>
          <w:sz w:val="21"/>
          <w:szCs w:val="21"/>
          <w:highlight w:val="none"/>
          <w:lang w:eastAsia="zh-CN"/>
        </w:rPr>
        <w:t xml:space="preserve">成交</w:t>
      </w:r>
      <w:r>
        <w:rPr>
          <w:rFonts w:hint="eastAsia" w:ascii="宋体" w:hAnsi="宋体" w:cs="宋体"/>
          <w:color w:val="000000"/>
          <w:sz w:val="21"/>
          <w:szCs w:val="21"/>
          <w:highlight w:val="none"/>
          <w:lang w:val="en-US" w:eastAsia="zh-CN"/>
        </w:rPr>
        <w:t xml:space="preserve">供应商</w:t>
      </w:r>
      <w:r>
        <w:rPr>
          <w:rFonts w:hint="eastAsia" w:ascii="宋体" w:hAnsi="宋体" w:cs="宋体"/>
          <w:bCs/>
          <w:color w:val="000000"/>
          <w:sz w:val="21"/>
          <w:szCs w:val="21"/>
          <w:highlight w:val="none"/>
          <w:lang w:val="zh-CN"/>
        </w:rPr>
        <w:t xml:space="preserve">做出处罚，扣除</w:t>
      </w:r>
      <w:r>
        <w:rPr>
          <w:rFonts w:hint="eastAsia" w:ascii="宋体" w:hAnsi="宋体" w:cs="宋体"/>
          <w:bCs/>
          <w:color w:val="000000"/>
          <w:sz w:val="21"/>
          <w:szCs w:val="21"/>
          <w:highlight w:val="none"/>
          <w:lang w:eastAsia="zh-CN"/>
        </w:rPr>
        <w:t xml:space="preserve">成交</w:t>
      </w:r>
      <w:r>
        <w:rPr>
          <w:rFonts w:hint="eastAsia" w:ascii="宋体" w:hAnsi="宋体" w:cs="宋体"/>
          <w:color w:val="000000"/>
          <w:sz w:val="21"/>
          <w:szCs w:val="21"/>
          <w:highlight w:val="none"/>
          <w:lang w:val="en-US" w:eastAsia="zh-CN"/>
        </w:rPr>
        <w:t xml:space="preserve">供应商</w:t>
      </w:r>
      <w:r>
        <w:rPr>
          <w:rFonts w:hint="eastAsia" w:ascii="宋体" w:hAnsi="宋体" w:cs="宋体"/>
          <w:bCs/>
          <w:color w:val="000000"/>
          <w:sz w:val="21"/>
          <w:szCs w:val="21"/>
          <w:highlight w:val="none"/>
          <w:lang w:val="zh-CN"/>
        </w:rPr>
        <w:t xml:space="preserve">不超过合同总价10%的违约金</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42"/>
        <w:ind w:firstLine="420"/>
        <w:pageBreakBefore w:val="0"/>
        <w:spacing w:line="400" w:lineRule="exact"/>
        <w:tabs>
          <w:tab w:val="left" w:pos="287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（1）提交的</w:t>
      </w:r>
      <w:r>
        <w:rPr>
          <w:rFonts w:hint="eastAsia" w:ascii="宋体" w:hAnsi="宋体" w:cs="宋体"/>
          <w:color w:val="000000"/>
          <w:sz w:val="21"/>
          <w:szCs w:val="21"/>
          <w:highlight w:val="none"/>
          <w:lang w:val="en-US" w:eastAsia="zh-CN"/>
        </w:rPr>
        <w:t xml:space="preserve">工作</w:t>
      </w:r>
      <w:r>
        <w:rPr>
          <w:rFonts w:hint="eastAsia" w:ascii="宋体" w:hAnsi="宋体" w:cs="宋体"/>
          <w:color w:val="000000"/>
          <w:sz w:val="21"/>
          <w:szCs w:val="21"/>
          <w:highlight w:val="none"/>
        </w:rPr>
        <w:t xml:space="preserve">成果未能达到采购文件规定的标准或其</w:t>
      </w:r>
      <w:r>
        <w:rPr>
          <w:rFonts w:hint="eastAsia" w:ascii="宋体" w:hAnsi="宋体" w:cs="宋体"/>
          <w:color w:val="000000"/>
          <w:sz w:val="21"/>
          <w:szCs w:val="21"/>
          <w:highlight w:val="none"/>
          <w:lang w:val="en-US" w:eastAsia="zh-CN"/>
        </w:rPr>
        <w:t xml:space="preserve">响应</w:t>
      </w:r>
      <w:r>
        <w:rPr>
          <w:rFonts w:hint="eastAsia" w:ascii="宋体" w:hAnsi="宋体" w:cs="宋体"/>
          <w:color w:val="000000"/>
          <w:sz w:val="21"/>
          <w:szCs w:val="21"/>
          <w:highlight w:val="none"/>
        </w:rPr>
        <w:t xml:space="preserve">承诺的。</w:t>
      </w:r>
      <w:r>
        <w:rPr>
          <w:rFonts w:hint="eastAsia" w:ascii="宋体" w:hAnsi="宋体" w:cs="宋体"/>
          <w:color w:val="000000"/>
          <w:sz w:val="21"/>
          <w:szCs w:val="21"/>
          <w:highlight w:val="none"/>
        </w:rPr>
      </w:r>
      <w:r/>
    </w:p>
    <w:p>
      <w:pPr>
        <w:pStyle w:val="742"/>
        <w:ind w:firstLine="420"/>
        <w:pageBreakBefore w:val="0"/>
        <w:spacing w:line="400" w:lineRule="exact"/>
        <w:tabs>
          <w:tab w:val="left" w:pos="287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（2）未按采购人要求提供现场服务的。</w:t>
      </w:r>
      <w:r>
        <w:rPr>
          <w:rFonts w:hint="eastAsia" w:ascii="宋体" w:hAnsi="宋体" w:cs="宋体"/>
          <w:color w:val="000000"/>
          <w:sz w:val="21"/>
          <w:szCs w:val="21"/>
          <w:highlight w:val="none"/>
        </w:rPr>
      </w:r>
      <w:r/>
    </w:p>
    <w:p>
      <w:pPr>
        <w:pStyle w:val="742"/>
        <w:ind w:firstLine="420"/>
        <w:pageBreakBefore w:val="0"/>
        <w:spacing w:line="400" w:lineRule="exact"/>
        <w:tabs>
          <w:tab w:val="left" w:pos="287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（3）提交的成果图纸和文字辨认不清，内容不全或粗制滥造的。</w:t>
      </w:r>
      <w:r>
        <w:rPr>
          <w:rFonts w:hint="eastAsia" w:ascii="宋体" w:hAnsi="宋体" w:cs="宋体"/>
          <w:color w:val="000000"/>
          <w:sz w:val="21"/>
          <w:szCs w:val="21"/>
          <w:highlight w:val="none"/>
        </w:rPr>
      </w:r>
      <w:r/>
    </w:p>
    <w:p>
      <w:pPr>
        <w:pStyle w:val="742"/>
        <w:ind w:firstLine="420"/>
        <w:pageBreakBefore w:val="0"/>
        <w:spacing w:line="400" w:lineRule="exact"/>
        <w:tabs>
          <w:tab w:val="left" w:pos="287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（4）未经苏州工业园区规划建设委员会同意，逾期形成成果的。</w:t>
      </w:r>
      <w:r>
        <w:rPr>
          <w:rFonts w:hint="eastAsia" w:ascii="宋体" w:hAnsi="宋体" w:cs="宋体"/>
          <w:color w:val="000000"/>
          <w:sz w:val="21"/>
          <w:szCs w:val="21"/>
          <w:highlight w:val="none"/>
        </w:rPr>
      </w:r>
      <w:r/>
    </w:p>
    <w:p>
      <w:pPr>
        <w:pStyle w:val="742"/>
        <w:ind w:firstLine="420"/>
        <w:pageBreakBefore w:val="0"/>
        <w:spacing w:line="400" w:lineRule="exact"/>
        <w:tabs>
          <w:tab w:val="left" w:pos="287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（5）为本项目所配备的人员不到位，影响规划进度及质量的，经采购</w:t>
      </w:r>
      <w:r>
        <w:rPr>
          <w:rFonts w:hint="eastAsia" w:ascii="宋体" w:hAnsi="宋体" w:cs="宋体"/>
          <w:color w:val="000000"/>
          <w:sz w:val="21"/>
          <w:szCs w:val="21"/>
          <w:highlight w:val="none"/>
          <w:lang w:val="en-US" w:eastAsia="zh-CN"/>
        </w:rPr>
        <w:t xml:space="preserve">人</w:t>
      </w:r>
      <w:r>
        <w:rPr>
          <w:rFonts w:hint="eastAsia" w:ascii="宋体" w:hAnsi="宋体" w:cs="宋体"/>
          <w:color w:val="000000"/>
          <w:sz w:val="21"/>
          <w:szCs w:val="21"/>
          <w:highlight w:val="none"/>
        </w:rPr>
        <w:t xml:space="preserve">要求</w:t>
      </w:r>
      <w:r>
        <w:rPr>
          <w:rFonts w:hint="eastAsia" w:ascii="宋体" w:hAnsi="宋体" w:cs="宋体"/>
          <w:color w:val="000000"/>
          <w:sz w:val="21"/>
          <w:szCs w:val="21"/>
          <w:highlight w:val="none"/>
          <w:lang w:eastAsia="zh-CN"/>
        </w:rPr>
        <w:t xml:space="preserve">成交</w:t>
      </w:r>
      <w:r>
        <w:rPr>
          <w:rFonts w:hint="eastAsia" w:ascii="宋体" w:hAnsi="宋体" w:cs="宋体"/>
          <w:color w:val="000000"/>
          <w:sz w:val="21"/>
          <w:szCs w:val="21"/>
          <w:highlight w:val="none"/>
          <w:lang w:val="en-US" w:eastAsia="zh-CN"/>
        </w:rPr>
        <w:t xml:space="preserve">供应商</w:t>
      </w:r>
      <w:r>
        <w:rPr>
          <w:rFonts w:hint="eastAsia" w:ascii="宋体" w:hAnsi="宋体" w:cs="宋体"/>
          <w:color w:val="000000"/>
          <w:sz w:val="21"/>
          <w:szCs w:val="21"/>
          <w:highlight w:val="none"/>
        </w:rPr>
        <w:t xml:space="preserve">改正，</w:t>
      </w:r>
      <w:r>
        <w:rPr>
          <w:rFonts w:hint="eastAsia" w:ascii="宋体" w:hAnsi="宋体" w:cs="宋体"/>
          <w:color w:val="000000"/>
          <w:sz w:val="21"/>
          <w:szCs w:val="21"/>
          <w:highlight w:val="none"/>
          <w:lang w:eastAsia="zh-CN"/>
        </w:rPr>
        <w:t xml:space="preserve">成交</w:t>
      </w:r>
      <w:r>
        <w:rPr>
          <w:rFonts w:hint="eastAsia" w:ascii="宋体" w:hAnsi="宋体" w:cs="宋体"/>
          <w:color w:val="000000"/>
          <w:sz w:val="21"/>
          <w:szCs w:val="21"/>
          <w:highlight w:val="none"/>
          <w:lang w:val="en-US" w:eastAsia="zh-CN"/>
        </w:rPr>
        <w:t xml:space="preserve">供应商</w:t>
      </w:r>
      <w:r>
        <w:rPr>
          <w:rFonts w:hint="eastAsia" w:ascii="宋体" w:hAnsi="宋体" w:cs="宋体"/>
          <w:color w:val="000000"/>
          <w:sz w:val="21"/>
          <w:szCs w:val="21"/>
          <w:highlight w:val="none"/>
        </w:rPr>
        <w:t xml:space="preserve">仍拒不改正的。</w:t>
      </w:r>
      <w:r>
        <w:rPr>
          <w:rFonts w:hint="eastAsia" w:ascii="宋体" w:hAnsi="宋体" w:cs="宋体"/>
          <w:color w:val="000000"/>
          <w:sz w:val="21"/>
          <w:szCs w:val="21"/>
          <w:highlight w:val="none"/>
        </w:rPr>
      </w:r>
      <w:r/>
    </w:p>
    <w:p>
      <w:pPr>
        <w:pStyle w:val="742"/>
        <w:ind w:firstLine="420"/>
        <w:pageBreakBefore w:val="0"/>
        <w:spacing w:line="400" w:lineRule="exact"/>
        <w:tabs>
          <w:tab w:val="left" w:pos="287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（6）违反相关保密规定的。</w:t>
      </w:r>
      <w:r>
        <w:rPr>
          <w:rFonts w:hint="eastAsia" w:ascii="宋体" w:hAnsi="宋体" w:cs="宋体"/>
          <w:color w:val="000000"/>
          <w:sz w:val="21"/>
          <w:szCs w:val="21"/>
          <w:highlight w:val="none"/>
        </w:rPr>
      </w:r>
      <w:r/>
    </w:p>
    <w:p>
      <w:pPr>
        <w:pStyle w:val="742"/>
        <w:ind w:firstLine="420"/>
        <w:jc w:val="both"/>
        <w:pageBreakBefore w:val="0"/>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9</w:t>
      </w:r>
      <w:r>
        <w:rPr>
          <w:rFonts w:hint="eastAsia" w:ascii="宋体" w:hAnsi="宋体" w:cs="宋体"/>
          <w:bCs/>
          <w:color w:val="000000"/>
          <w:sz w:val="21"/>
          <w:szCs w:val="21"/>
          <w:highlight w:val="none"/>
        </w:rPr>
        <w:t xml:space="preserve">.</w:t>
      </w:r>
      <w:r>
        <w:rPr>
          <w:rFonts w:hint="eastAsia" w:ascii="宋体" w:hAnsi="宋体" w:cs="宋体"/>
          <w:b/>
          <w:bCs/>
          <w:color w:val="000000"/>
          <w:sz w:val="21"/>
          <w:szCs w:val="21"/>
          <w:highlight w:val="none"/>
        </w:rPr>
        <w:t xml:space="preserve">供应商应对采购文件内所要采购的全部内容进行报价，只</w:t>
      </w:r>
      <w:r>
        <w:rPr>
          <w:rFonts w:hint="eastAsia" w:ascii="宋体" w:hAnsi="宋体" w:cs="宋体"/>
          <w:b/>
          <w:bCs/>
          <w:color w:val="000000"/>
          <w:sz w:val="21"/>
          <w:szCs w:val="21"/>
          <w:highlight w:val="none"/>
          <w:lang w:val="en-US" w:eastAsia="zh-CN"/>
        </w:rPr>
        <w:t xml:space="preserve">响应</w:t>
      </w:r>
      <w:r>
        <w:rPr>
          <w:rFonts w:hint="eastAsia" w:ascii="宋体" w:hAnsi="宋体" w:cs="宋体"/>
          <w:b/>
          <w:bCs/>
          <w:color w:val="000000"/>
          <w:sz w:val="21"/>
          <w:szCs w:val="21"/>
          <w:highlight w:val="none"/>
        </w:rPr>
        <w:t xml:space="preserve">其中部分内容者，其响应文件将作无效处理。</w:t>
      </w:r>
      <w:r>
        <w:rPr>
          <w:rFonts w:hint="eastAsia" w:ascii="宋体" w:hAnsi="宋体" w:cs="宋体"/>
          <w:bCs/>
          <w:color w:val="000000"/>
          <w:sz w:val="21"/>
          <w:szCs w:val="21"/>
          <w:highlight w:val="none"/>
        </w:rPr>
        <w:t xml:space="preserve">成交</w:t>
      </w:r>
      <w:r>
        <w:rPr>
          <w:rFonts w:hint="eastAsia" w:ascii="宋体" w:hAnsi="宋体" w:cs="宋体"/>
          <w:color w:val="000000"/>
          <w:sz w:val="21"/>
          <w:szCs w:val="21"/>
          <w:highlight w:val="none"/>
        </w:rPr>
        <w:t xml:space="preserve">供应商</w:t>
      </w:r>
      <w:r>
        <w:rPr>
          <w:rFonts w:hint="eastAsia" w:ascii="宋体" w:hAnsi="宋体" w:cs="宋体"/>
          <w:bCs/>
          <w:color w:val="000000"/>
          <w:sz w:val="21"/>
          <w:szCs w:val="21"/>
          <w:highlight w:val="none"/>
        </w:rPr>
        <w:t xml:space="preserve">对服务缺陷不予更正，采购人有权另请其他单位更正，所发生的费用在合同总价款中扣除</w:t>
      </w:r>
      <w:r>
        <w:rPr>
          <w:rFonts w:hint="eastAsia" w:ascii="宋体" w:hAnsi="宋体"/>
          <w:color w:val="000000"/>
          <w:sz w:val="21"/>
          <w:szCs w:val="21"/>
          <w:highlight w:val="none"/>
          <w:lang w:val="zh-CN"/>
        </w:rPr>
        <w:t xml:space="preserve">，如有不足</w:t>
      </w:r>
      <w:r>
        <w:rPr>
          <w:rFonts w:hint="eastAsia" w:ascii="宋体" w:hAnsi="宋体"/>
          <w:color w:val="000000"/>
          <w:sz w:val="21"/>
          <w:szCs w:val="21"/>
          <w:highlight w:val="none"/>
        </w:rPr>
        <w:t xml:space="preserve">采购人</w:t>
      </w:r>
      <w:r>
        <w:rPr>
          <w:rFonts w:hint="eastAsia" w:ascii="宋体" w:hAnsi="宋体"/>
          <w:color w:val="000000"/>
          <w:sz w:val="21"/>
          <w:szCs w:val="21"/>
          <w:highlight w:val="none"/>
          <w:lang w:val="zh-CN"/>
        </w:rPr>
        <w:t xml:space="preserve">有权向</w:t>
      </w:r>
      <w:r>
        <w:rPr>
          <w:rFonts w:hint="eastAsia" w:ascii="宋体" w:hAnsi="宋体"/>
          <w:color w:val="000000"/>
          <w:sz w:val="21"/>
          <w:szCs w:val="21"/>
          <w:highlight w:val="none"/>
        </w:rPr>
        <w:t xml:space="preserve">供应商</w:t>
      </w:r>
      <w:r>
        <w:rPr>
          <w:rFonts w:hint="eastAsia" w:ascii="宋体" w:hAnsi="宋体"/>
          <w:color w:val="000000"/>
          <w:sz w:val="21"/>
          <w:szCs w:val="21"/>
          <w:highlight w:val="none"/>
          <w:lang w:val="zh-CN"/>
        </w:rPr>
        <w:t xml:space="preserve">追偿</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rPr>
      </w:r>
      <w:r/>
    </w:p>
    <w:p>
      <w:pPr>
        <w:pStyle w:val="946"/>
        <w:ind w:left="0" w:firstLine="422"/>
        <w:pageBreakBefore w:val="0"/>
        <w:spacing w:after="0" w:line="400" w:lineRule="exact"/>
        <w:rPr>
          <w:rFonts w:hint="eastAsia" w:ascii="宋体" w:hAnsi="宋体" w:eastAsia="宋体" w:cs="宋体"/>
          <w:b/>
          <w:bCs/>
          <w:color w:val="000000"/>
          <w:sz w:val="21"/>
          <w:szCs w:val="21"/>
          <w:highlight w:val="none"/>
          <w:u w:val="single"/>
          <w:shd w:val="clear" w:color="auto" w:fill="ffffff"/>
        </w:rPr>
      </w:pPr>
      <w:r>
        <w:rPr>
          <w:rFonts w:hint="eastAsia" w:ascii="宋体" w:hAnsi="宋体" w:eastAsia="宋体" w:cs="宋体"/>
          <w:b/>
          <w:bCs/>
          <w:color w:val="000000"/>
          <w:sz w:val="21"/>
          <w:szCs w:val="21"/>
          <w:highlight w:val="none"/>
          <w:u w:val="single"/>
          <w:shd w:val="clear" w:color="auto" w:fill="ffffff"/>
        </w:rPr>
        <w:t xml:space="preserve">1</w:t>
      </w:r>
      <w:r>
        <w:rPr>
          <w:rFonts w:hint="eastAsia" w:ascii="宋体" w:hAnsi="宋体" w:eastAsia="宋体" w:cs="宋体"/>
          <w:b/>
          <w:bCs/>
          <w:color w:val="000000"/>
          <w:sz w:val="21"/>
          <w:szCs w:val="21"/>
          <w:highlight w:val="none"/>
          <w:u w:val="single"/>
          <w:shd w:val="clear" w:color="auto" w:fill="ffffff"/>
          <w:lang w:val="en-US" w:eastAsia="zh-CN"/>
        </w:rPr>
        <w:t xml:space="preserve">0</w:t>
      </w:r>
      <w:r>
        <w:rPr>
          <w:rFonts w:hint="eastAsia" w:ascii="宋体" w:hAnsi="宋体" w:eastAsia="宋体" w:cs="宋体"/>
          <w:b/>
          <w:bCs/>
          <w:color w:val="000000"/>
          <w:sz w:val="21"/>
          <w:szCs w:val="21"/>
          <w:highlight w:val="none"/>
          <w:u w:val="single"/>
          <w:shd w:val="clear" w:color="auto" w:fill="ffffff"/>
        </w:rPr>
        <w:t xml:space="preserve">.以上带星号（“★”）、“须（必须）”或“应（应当）”等其他文字说明的服务和商务要求为实质性条款要求，供应商对相关内容不得有任何偏离，否则作无效响应处理。</w:t>
      </w:r>
      <w:r>
        <w:rPr>
          <w:rFonts w:hint="eastAsia" w:ascii="宋体" w:hAnsi="宋体" w:eastAsia="宋体" w:cs="宋体"/>
          <w:b/>
          <w:bCs/>
          <w:color w:val="000000"/>
          <w:sz w:val="21"/>
          <w:szCs w:val="21"/>
          <w:highlight w:val="none"/>
          <w:u w:val="single"/>
          <w:shd w:val="clear" w:color="auto" w:fill="ffffff"/>
        </w:rPr>
      </w:r>
      <w:r/>
    </w:p>
    <w:p>
      <w:pPr>
        <w:pStyle w:val="742"/>
        <w:ind w:firstLine="422"/>
        <w:jc w:val="both"/>
        <w:pageBreakBefore w:val="0"/>
        <w:spacing w:line="400" w:lineRule="exact"/>
        <w:widowControl w:val="off"/>
        <w:rPr>
          <w:color w:val="000000"/>
          <w:highlight w:val="none"/>
        </w:rPr>
      </w:pPr>
      <w:r>
        <w:rPr>
          <w:rFonts w:hint="eastAsia" w:ascii="宋体" w:hAnsi="宋体" w:cs="宋体"/>
          <w:b/>
          <w:color w:val="000000"/>
          <w:sz w:val="21"/>
          <w:highlight w:val="none"/>
        </w:rPr>
        <w:t xml:space="preserve">八、</w:t>
      </w:r>
      <w:r>
        <w:rPr>
          <w:rFonts w:ascii="宋体" w:hAnsi="宋体" w:cs="宋体"/>
          <w:b/>
          <w:color w:val="000000"/>
          <w:sz w:val="21"/>
          <w:highlight w:val="none"/>
        </w:rPr>
        <w:t xml:space="preserve">履约验收方案</w:t>
      </w:r>
      <w:r>
        <w:rPr>
          <w:rFonts w:hint="eastAsia" w:ascii="宋体" w:hAnsi="宋体" w:cs="宋体"/>
          <w:b/>
          <w:color w:val="000000"/>
          <w:sz w:val="21"/>
          <w:highlight w:val="none"/>
        </w:rPr>
        <w:t xml:space="preserve">要求</w:t>
      </w:r>
      <w:r>
        <w:rPr>
          <w:color w:val="000000"/>
          <w:highlight w:val="none"/>
        </w:rPr>
      </w:r>
      <w:r/>
    </w:p>
    <w:p>
      <w:pPr>
        <w:pStyle w:val="742"/>
        <w:pageBreakBefore w:val="0"/>
        <w:spacing w:line="400" w:lineRule="exact"/>
        <w:widowControl w:val="off"/>
        <w:rPr>
          <w:color w:val="000000"/>
          <w:highlight w:val="none"/>
        </w:rPr>
      </w:pPr>
      <w:r>
        <w:rPr>
          <w:rFonts w:hint="eastAsia" w:ascii="宋体" w:hAnsi="宋体" w:cs="宋体"/>
          <w:b/>
          <w:color w:val="000000"/>
          <w:sz w:val="21"/>
          <w:highlight w:val="none"/>
        </w:rPr>
        <w:t xml:space="preserve">（一）</w:t>
      </w:r>
      <w:r>
        <w:rPr>
          <w:rFonts w:ascii="宋体" w:hAnsi="宋体" w:cs="宋体"/>
          <w:b/>
          <w:color w:val="000000"/>
          <w:sz w:val="21"/>
          <w:highlight w:val="none"/>
        </w:rPr>
        <w:t xml:space="preserve">验收目的</w:t>
      </w:r>
      <w:r>
        <w:rPr>
          <w:color w:val="000000"/>
          <w:highlight w:val="none"/>
        </w:rPr>
      </w:r>
      <w:r/>
    </w:p>
    <w:p>
      <w:pPr>
        <w:pStyle w:val="742"/>
        <w:ind w:firstLine="420"/>
        <w:pageBreakBefore w:val="0"/>
        <w:spacing w:line="400" w:lineRule="exact"/>
        <w:widowControl w:val="off"/>
        <w:rPr>
          <w:color w:val="000000"/>
          <w:highlight w:val="none"/>
        </w:rPr>
      </w:pPr>
      <w:r>
        <w:rPr>
          <w:rFonts w:hint="eastAsia" w:ascii="宋体" w:hAnsi="宋体" w:cs="宋体"/>
          <w:color w:val="000000"/>
          <w:sz w:val="21"/>
          <w:highlight w:val="none"/>
        </w:rPr>
        <w:t xml:space="preserve">政府采购项目履约验收是指采购人或其委托的采购代理机构，组织验收小组对供应商履行政府采购合同情况及结果进行检查、核实和评估等，以确认其提供的服务是否符合政府采购合同约定要求的活动，验收结果是政府采购项目资金支付的重要依据。</w:t>
      </w:r>
      <w:r>
        <w:rPr>
          <w:color w:val="000000"/>
          <w:highlight w:val="none"/>
        </w:rPr>
      </w:r>
      <w:r/>
    </w:p>
    <w:p>
      <w:pPr>
        <w:pStyle w:val="742"/>
        <w:pageBreakBefore w:val="0"/>
        <w:spacing w:line="400" w:lineRule="exact"/>
        <w:widowControl w:val="off"/>
        <w:rPr>
          <w:color w:val="000000"/>
          <w:highlight w:val="none"/>
        </w:rPr>
      </w:pPr>
      <w:r>
        <w:rPr>
          <w:rFonts w:hint="eastAsia" w:ascii="宋体" w:hAnsi="宋体" w:cs="宋体"/>
          <w:b/>
          <w:color w:val="000000"/>
          <w:sz w:val="21"/>
          <w:highlight w:val="none"/>
        </w:rPr>
        <w:t xml:space="preserve">（二）</w:t>
      </w:r>
      <w:r>
        <w:rPr>
          <w:rFonts w:ascii="宋体" w:hAnsi="宋体" w:cs="宋体"/>
          <w:b/>
          <w:color w:val="000000"/>
          <w:sz w:val="21"/>
          <w:highlight w:val="none"/>
        </w:rPr>
        <w:t xml:space="preserve">验收依据</w:t>
      </w:r>
      <w:r>
        <w:rPr>
          <w:color w:val="000000"/>
          <w:highlight w:val="none"/>
        </w:rPr>
      </w:r>
      <w:r/>
    </w:p>
    <w:p>
      <w:pPr>
        <w:pStyle w:val="742"/>
        <w:ind w:firstLine="420"/>
        <w:jc w:val="both"/>
        <w:pageBreakBefore w:val="0"/>
        <w:spacing w:line="400" w:lineRule="exact"/>
        <w:widowControl w:val="off"/>
        <w:rPr>
          <w:color w:val="000000"/>
          <w:highlight w:val="none"/>
        </w:rPr>
      </w:pPr>
      <w:r>
        <w:rPr>
          <w:rFonts w:ascii="宋体" w:hAnsi="宋体" w:cs="宋体"/>
          <w:color w:val="000000"/>
          <w:sz w:val="21"/>
          <w:highlight w:val="none"/>
        </w:rPr>
        <w:t xml:space="preserve">苏州工业园区采购人通过政府采购方式和程序确定供应商的政府采购项目应当执行《江苏省政府采购履约验收管理办法》和</w:t>
      </w:r>
      <w:r>
        <w:rPr>
          <w:rFonts w:hint="eastAsia" w:ascii="宋体" w:hAnsi="宋体" w:cs="宋体"/>
          <w:color w:val="000000"/>
          <w:sz w:val="21"/>
          <w:highlight w:val="none"/>
        </w:rPr>
        <w:t xml:space="preserve">苏州工业园区财政审计局《关于进一步加强履约验收管理的通知》</w:t>
      </w:r>
      <w:r>
        <w:rPr>
          <w:rFonts w:hint="eastAsia" w:ascii="宋体" w:hAnsi="宋体" w:cs="宋体"/>
          <w:color w:val="000000"/>
          <w:sz w:val="21"/>
          <w:highlight w:val="none"/>
          <w:lang w:val="en-US" w:eastAsia="zh-CN"/>
        </w:rPr>
        <w:t xml:space="preserve">相关要求</w:t>
      </w:r>
      <w:r>
        <w:rPr>
          <w:rFonts w:ascii="宋体" w:hAnsi="宋体" w:cs="宋体"/>
          <w:color w:val="000000"/>
          <w:sz w:val="21"/>
          <w:highlight w:val="none"/>
        </w:rPr>
        <w:t xml:space="preserve">。上级文件规定与</w:t>
      </w:r>
      <w:r>
        <w:rPr>
          <w:rFonts w:hint="eastAsia" w:ascii="宋体" w:hAnsi="宋体" w:cs="宋体"/>
          <w:color w:val="000000"/>
          <w:sz w:val="21"/>
          <w:highlight w:val="none"/>
        </w:rPr>
        <w:t xml:space="preserve">苏州工业园区财政审计局《关于进一步加强履约验收管理的通知》</w:t>
      </w:r>
      <w:r>
        <w:rPr>
          <w:rFonts w:ascii="宋体" w:hAnsi="宋体" w:cs="宋体"/>
          <w:color w:val="000000"/>
          <w:sz w:val="21"/>
          <w:highlight w:val="none"/>
        </w:rPr>
        <w:t xml:space="preserve">不一致的，以上级文件规定为准。政府采购文件、供应商</w:t>
      </w:r>
      <w:r>
        <w:rPr>
          <w:rFonts w:hint="eastAsia" w:ascii="宋体" w:hAnsi="宋体" w:cs="宋体"/>
          <w:color w:val="000000"/>
          <w:sz w:val="21"/>
          <w:highlight w:val="none"/>
        </w:rPr>
        <w:t xml:space="preserve">响应文件</w:t>
      </w:r>
      <w:r>
        <w:rPr>
          <w:rFonts w:ascii="宋体" w:hAnsi="宋体" w:cs="宋体"/>
          <w:color w:val="000000"/>
          <w:sz w:val="21"/>
          <w:highlight w:val="none"/>
        </w:rPr>
        <w:t xml:space="preserve">、政府采购合同是履约验收工作的基本依据。</w:t>
      </w:r>
      <w:r>
        <w:rPr>
          <w:color w:val="000000"/>
          <w:highlight w:val="none"/>
        </w:rPr>
      </w:r>
      <w:r/>
    </w:p>
    <w:p>
      <w:pPr>
        <w:pStyle w:val="742"/>
        <w:pageBreakBefore w:val="0"/>
        <w:spacing w:line="400" w:lineRule="exact"/>
        <w:widowControl w:val="off"/>
        <w:rPr>
          <w:color w:val="000000"/>
          <w:highlight w:val="none"/>
        </w:rPr>
      </w:pPr>
      <w:r>
        <w:rPr>
          <w:rFonts w:hint="eastAsia" w:ascii="宋体" w:hAnsi="宋体" w:cs="宋体"/>
          <w:b/>
          <w:color w:val="000000"/>
          <w:spacing w:val="5"/>
          <w:sz w:val="21"/>
          <w:highlight w:val="none"/>
        </w:rPr>
        <w:t xml:space="preserve">（三）</w:t>
      </w:r>
      <w:r>
        <w:rPr>
          <w:rFonts w:ascii="宋体" w:hAnsi="宋体" w:cs="宋体"/>
          <w:b/>
          <w:color w:val="000000"/>
          <w:spacing w:val="5"/>
          <w:sz w:val="21"/>
          <w:highlight w:val="none"/>
        </w:rPr>
        <w:t xml:space="preserve">验收责任主体</w:t>
      </w:r>
      <w:r>
        <w:rPr>
          <w:color w:val="000000"/>
          <w:highlight w:val="none"/>
        </w:rPr>
      </w:r>
      <w:r/>
    </w:p>
    <w:p>
      <w:pPr>
        <w:pStyle w:val="742"/>
        <w:ind w:firstLine="420"/>
        <w:jc w:val="both"/>
        <w:pageBreakBefore w:val="0"/>
        <w:spacing w:line="400" w:lineRule="exact"/>
        <w:widowControl w:val="off"/>
        <w:rPr>
          <w:color w:val="000000"/>
          <w:highlight w:val="none"/>
        </w:rPr>
      </w:pPr>
      <w:r>
        <w:rPr>
          <w:rFonts w:hint="eastAsia" w:ascii="宋体" w:hAnsi="宋体" w:cs="宋体"/>
          <w:color w:val="000000"/>
          <w:sz w:val="21"/>
          <w:highlight w:val="none"/>
        </w:rPr>
        <w:t xml:space="preserve">采购人是政府采购履约验收工作的责任主体。</w:t>
      </w:r>
      <w:r>
        <w:rPr>
          <w:color w:val="000000"/>
          <w:highlight w:val="none"/>
        </w:rPr>
      </w:r>
      <w:r/>
    </w:p>
    <w:p>
      <w:pPr>
        <w:pStyle w:val="742"/>
        <w:pageBreakBefore w:val="0"/>
        <w:spacing w:line="400" w:lineRule="exact"/>
        <w:widowControl w:val="off"/>
        <w:rPr>
          <w:color w:val="000000"/>
          <w:highlight w:val="none"/>
        </w:rPr>
      </w:pPr>
      <w:r>
        <w:rPr>
          <w:rFonts w:hint="eastAsia" w:ascii="宋体" w:hAnsi="宋体" w:cs="宋体"/>
          <w:b/>
          <w:color w:val="000000"/>
          <w:spacing w:val="6"/>
          <w:sz w:val="21"/>
          <w:highlight w:val="none"/>
        </w:rPr>
        <w:t xml:space="preserve">（四）</w:t>
      </w:r>
      <w:r>
        <w:rPr>
          <w:rFonts w:ascii="宋体" w:hAnsi="宋体" w:cs="宋体"/>
          <w:b/>
          <w:color w:val="000000"/>
          <w:spacing w:val="6"/>
          <w:sz w:val="21"/>
          <w:highlight w:val="none"/>
        </w:rPr>
        <w:t xml:space="preserve">验收程序</w:t>
      </w:r>
      <w:r>
        <w:rPr>
          <w:color w:val="000000"/>
          <w:highlight w:val="none"/>
        </w:rPr>
      </w:r>
      <w:r/>
    </w:p>
    <w:p>
      <w:pPr>
        <w:pStyle w:val="742"/>
        <w:ind w:firstLine="442"/>
        <w:pageBreakBefore w:val="0"/>
        <w:spacing w:line="400" w:lineRule="exact"/>
        <w:widowControl w:val="off"/>
        <w:rPr>
          <w:color w:val="000000"/>
          <w:highlight w:val="none"/>
        </w:rPr>
      </w:pPr>
      <w:r>
        <w:rPr>
          <w:rFonts w:hint="eastAsia" w:ascii="宋体" w:hAnsi="宋体" w:cs="宋体"/>
          <w:b/>
          <w:color w:val="000000"/>
          <w:spacing w:val="5"/>
          <w:sz w:val="21"/>
          <w:highlight w:val="none"/>
        </w:rPr>
        <w:t xml:space="preserve">4</w:t>
      </w:r>
      <w:r>
        <w:rPr>
          <w:rFonts w:ascii="宋体" w:hAnsi="宋体" w:cs="宋体"/>
          <w:b/>
          <w:color w:val="000000"/>
          <w:spacing w:val="5"/>
          <w:sz w:val="21"/>
          <w:highlight w:val="none"/>
        </w:rPr>
        <w:t xml:space="preserve">.1</w:t>
      </w:r>
      <w:r>
        <w:rPr>
          <w:rFonts w:ascii="宋体" w:hAnsi="宋体" w:cs="宋体"/>
          <w:b/>
          <w:color w:val="000000"/>
          <w:sz w:val="21"/>
          <w:highlight w:val="none"/>
        </w:rPr>
        <w:t xml:space="preserve">发出验收通知</w:t>
      </w:r>
      <w:r>
        <w:rPr>
          <w:color w:val="000000"/>
          <w:highlight w:val="none"/>
        </w:rPr>
      </w:r>
      <w:r/>
    </w:p>
    <w:p>
      <w:pPr>
        <w:pStyle w:val="742"/>
        <w:ind w:firstLine="440"/>
        <w:pageBreakBefore w:val="0"/>
        <w:spacing w:line="400" w:lineRule="exact"/>
        <w:widowControl w:val="off"/>
        <w:rPr>
          <w:color w:val="000000"/>
          <w:highlight w:val="none"/>
        </w:rPr>
      </w:pPr>
      <w:r>
        <w:rPr>
          <w:rFonts w:hint="eastAsia" w:ascii="宋体" w:hAnsi="宋体" w:cs="宋体"/>
          <w:color w:val="000000"/>
          <w:spacing w:val="5"/>
          <w:sz w:val="21"/>
          <w:highlight w:val="none"/>
        </w:rPr>
        <w:t xml:space="preserve">4</w:t>
      </w:r>
      <w:r>
        <w:rPr>
          <w:rFonts w:ascii="宋体" w:hAnsi="宋体" w:cs="宋体"/>
          <w:color w:val="000000"/>
          <w:spacing w:val="5"/>
          <w:sz w:val="21"/>
          <w:highlight w:val="none"/>
        </w:rPr>
        <w:t xml:space="preserve">.1.1政府采购合同约定的履约验收条件达到时，采购人应</w:t>
      </w:r>
      <w:r>
        <w:rPr>
          <w:rFonts w:hint="eastAsia" w:ascii="宋体" w:hAnsi="宋体" w:cs="宋体"/>
          <w:color w:val="000000"/>
          <w:spacing w:val="5"/>
          <w:sz w:val="21"/>
          <w:highlight w:val="none"/>
          <w:lang w:val="en-US" w:eastAsia="zh-CN"/>
        </w:rPr>
        <w:t xml:space="preserve">按规定及时</w:t>
      </w:r>
      <w:r>
        <w:rPr>
          <w:rFonts w:ascii="宋体" w:hAnsi="宋体" w:cs="宋体"/>
          <w:color w:val="000000"/>
          <w:spacing w:val="5"/>
          <w:sz w:val="21"/>
          <w:highlight w:val="none"/>
        </w:rPr>
        <w:t xml:space="preserve">启动履约验收工作，并向供应商发出《政府采购履约验收通知单》</w:t>
      </w:r>
      <w:r>
        <w:rPr>
          <w:rFonts w:hint="eastAsia" w:ascii="宋体" w:hAnsi="宋体" w:cs="宋体"/>
          <w:color w:val="000000"/>
          <w:spacing w:val="5"/>
          <w:sz w:val="21"/>
          <w:highlight w:val="none"/>
        </w:rPr>
        <w:t xml:space="preserve">（</w:t>
      </w:r>
      <w:r>
        <w:rPr>
          <w:rFonts w:ascii="宋体" w:hAnsi="宋体" w:cs="宋体"/>
          <w:color w:val="000000"/>
          <w:spacing w:val="5"/>
          <w:sz w:val="21"/>
          <w:highlight w:val="none"/>
        </w:rPr>
        <w:t xml:space="preserve">见下表1</w:t>
      </w:r>
      <w:r>
        <w:rPr>
          <w:rFonts w:hint="eastAsia" w:ascii="宋体" w:hAnsi="宋体" w:cs="宋体"/>
          <w:color w:val="000000"/>
          <w:spacing w:val="5"/>
          <w:sz w:val="21"/>
          <w:highlight w:val="none"/>
        </w:rPr>
        <w:t xml:space="preserve">）</w:t>
      </w:r>
      <w:r>
        <w:rPr>
          <w:rFonts w:ascii="宋体" w:hAnsi="宋体" w:cs="宋体"/>
          <w:color w:val="000000"/>
          <w:spacing w:val="5"/>
          <w:sz w:val="21"/>
          <w:highlight w:val="none"/>
        </w:rPr>
        <w:t xml:space="preserve">。供应商在收到验收通知单后五个工作日内拒不配合的，采购人应依照合同约定追究其责任。</w:t>
      </w:r>
      <w:r>
        <w:rPr>
          <w:color w:val="000000"/>
          <w:highlight w:val="none"/>
        </w:rPr>
      </w:r>
      <w:r/>
    </w:p>
    <w:p>
      <w:pPr>
        <w:pStyle w:val="742"/>
        <w:ind w:firstLine="440"/>
        <w:pageBreakBefore w:val="0"/>
        <w:spacing w:line="400" w:lineRule="exact"/>
        <w:widowControl w:val="off"/>
        <w:rPr>
          <w:color w:val="000000"/>
          <w:highlight w:val="none"/>
        </w:rPr>
      </w:pPr>
      <w:r>
        <w:rPr>
          <w:rFonts w:hint="eastAsia" w:ascii="宋体" w:hAnsi="宋体" w:cs="宋体"/>
          <w:color w:val="000000"/>
          <w:spacing w:val="5"/>
          <w:sz w:val="21"/>
          <w:highlight w:val="none"/>
        </w:rPr>
        <w:t xml:space="preserve">4</w:t>
      </w:r>
      <w:r>
        <w:rPr>
          <w:rFonts w:ascii="宋体" w:hAnsi="宋体" w:cs="宋体"/>
          <w:color w:val="000000"/>
          <w:spacing w:val="5"/>
          <w:sz w:val="21"/>
          <w:highlight w:val="none"/>
        </w:rPr>
        <w:t xml:space="preserve">.1.2供应商应当配合采购人、采购代理机构做好项目验收工作，及时提供与项目验收相关的材料。</w:t>
      </w:r>
      <w:r>
        <w:rPr>
          <w:color w:val="000000"/>
          <w:highlight w:val="none"/>
        </w:rPr>
      </w:r>
      <w:r/>
    </w:p>
    <w:p>
      <w:pPr>
        <w:pStyle w:val="742"/>
        <w:ind w:firstLine="422"/>
        <w:pageBreakBefore w:val="0"/>
        <w:spacing w:line="400" w:lineRule="exact"/>
        <w:widowControl w:val="off"/>
        <w:rPr>
          <w:color w:val="000000"/>
          <w:highlight w:val="none"/>
        </w:rPr>
      </w:pPr>
      <w:r>
        <w:rPr>
          <w:rFonts w:hint="eastAsia" w:ascii="宋体" w:hAnsi="宋体" w:cs="宋体"/>
          <w:b/>
          <w:color w:val="000000"/>
          <w:sz w:val="21"/>
          <w:highlight w:val="none"/>
        </w:rPr>
        <w:t xml:space="preserve">4</w:t>
      </w:r>
      <w:r>
        <w:rPr>
          <w:rFonts w:ascii="宋体" w:hAnsi="宋体" w:cs="宋体"/>
          <w:b/>
          <w:color w:val="000000"/>
          <w:sz w:val="21"/>
          <w:highlight w:val="none"/>
        </w:rPr>
        <w:t xml:space="preserve">.2成立验收小组</w:t>
      </w:r>
      <w:r>
        <w:rPr>
          <w:color w:val="000000"/>
          <w:highlight w:val="none"/>
        </w:rPr>
      </w:r>
      <w:r/>
    </w:p>
    <w:p>
      <w:pPr>
        <w:pStyle w:val="742"/>
        <w:ind w:firstLine="440"/>
        <w:pageBreakBefore w:val="0"/>
        <w:spacing w:line="400" w:lineRule="exact"/>
        <w:widowControl w:val="off"/>
        <w:rPr>
          <w:rFonts w:hint="eastAsia" w:ascii="宋体" w:hAnsi="宋体" w:cs="宋体"/>
          <w:color w:val="000000"/>
          <w:spacing w:val="5"/>
          <w:sz w:val="21"/>
          <w:highlight w:val="none"/>
        </w:rPr>
      </w:pPr>
      <w:r>
        <w:rPr>
          <w:rFonts w:hint="eastAsia" w:ascii="宋体" w:hAnsi="宋体" w:cs="宋体"/>
          <w:color w:val="000000"/>
          <w:spacing w:val="5"/>
          <w:sz w:val="21"/>
          <w:highlight w:val="none"/>
        </w:rPr>
        <w:t xml:space="preserve">4.2.1采购人应当组织成立验收小组，验收小组负责实施项目验收工作，其成员构成、人员数量以及负责人由采购人确定</w:t>
      </w:r>
      <w:r>
        <w:rPr>
          <w:rFonts w:hint="eastAsia" w:ascii="宋体" w:hAnsi="宋体" w:cs="宋体"/>
          <w:b/>
          <w:bCs/>
          <w:color w:val="000000"/>
          <w:spacing w:val="5"/>
          <w:sz w:val="21"/>
          <w:highlight w:val="none"/>
        </w:rPr>
        <w:t xml:space="preserve">。</w:t>
      </w:r>
      <w:r>
        <w:rPr>
          <w:rFonts w:hint="eastAsia" w:ascii="宋体" w:hAnsi="宋体" w:cs="宋体"/>
          <w:color w:val="000000"/>
          <w:spacing w:val="5"/>
          <w:sz w:val="21"/>
          <w:highlight w:val="none"/>
        </w:rPr>
      </w:r>
      <w:r/>
    </w:p>
    <w:p>
      <w:pPr>
        <w:pStyle w:val="742"/>
        <w:ind w:firstLine="440"/>
        <w:jc w:val="both"/>
        <w:pageBreakBefore w:val="0"/>
        <w:spacing w:line="400" w:lineRule="exact"/>
        <w:widowControl w:val="off"/>
        <w:rPr>
          <w:rFonts w:ascii="宋体" w:hAnsi="宋体" w:cs="宋体"/>
          <w:color w:val="000000"/>
          <w:sz w:val="21"/>
          <w:highlight w:val="none"/>
        </w:rPr>
      </w:pPr>
      <w:r>
        <w:rPr>
          <w:rFonts w:hint="eastAsia" w:ascii="宋体" w:hAnsi="宋体" w:cs="宋体"/>
          <w:color w:val="000000"/>
          <w:spacing w:val="5"/>
          <w:sz w:val="21"/>
          <w:highlight w:val="none"/>
        </w:rPr>
        <w:t xml:space="preserve">4</w:t>
      </w:r>
      <w:r>
        <w:rPr>
          <w:rFonts w:ascii="宋体" w:hAnsi="宋体" w:cs="宋体"/>
          <w:color w:val="000000"/>
          <w:spacing w:val="5"/>
          <w:sz w:val="21"/>
          <w:highlight w:val="none"/>
        </w:rPr>
        <w:t xml:space="preserve">.2.2</w:t>
      </w:r>
      <w:r>
        <w:rPr>
          <w:rFonts w:hint="eastAsia" w:ascii="宋体" w:hAnsi="宋体" w:cs="宋体"/>
          <w:color w:val="000000"/>
          <w:spacing w:val="5"/>
          <w:sz w:val="21"/>
          <w:highlight w:val="none"/>
        </w:rPr>
        <w:t xml:space="preserve">采购人</w:t>
      </w:r>
      <w:r>
        <w:rPr>
          <w:rFonts w:ascii="宋体" w:hAnsi="宋体" w:cs="宋体"/>
          <w:color w:val="000000"/>
          <w:spacing w:val="5"/>
          <w:sz w:val="21"/>
          <w:highlight w:val="none"/>
        </w:rPr>
        <w:t xml:space="preserve">根据采购项目特点和实际需要，可以</w:t>
      </w:r>
      <w:r>
        <w:rPr>
          <w:rFonts w:hint="eastAsia" w:ascii="宋体" w:hAnsi="宋体" w:cs="宋体"/>
          <w:color w:val="000000"/>
          <w:spacing w:val="5"/>
          <w:sz w:val="21"/>
          <w:highlight w:val="none"/>
          <w:lang w:val="en-US" w:eastAsia="zh-CN"/>
        </w:rPr>
        <w:t xml:space="preserve">按相关规定</w:t>
      </w:r>
      <w:r>
        <w:rPr>
          <w:rFonts w:ascii="宋体" w:hAnsi="宋体" w:cs="宋体"/>
          <w:color w:val="000000"/>
          <w:spacing w:val="5"/>
          <w:sz w:val="21"/>
          <w:highlight w:val="none"/>
        </w:rPr>
        <w:t xml:space="preserve">邀请相关领域专业技术人员等作为验收小组成员参与验收</w:t>
      </w:r>
      <w:r>
        <w:rPr>
          <w:rFonts w:ascii="宋体" w:hAnsi="宋体" w:cs="宋体"/>
          <w:color w:val="000000"/>
          <w:sz w:val="21"/>
          <w:highlight w:val="none"/>
        </w:rPr>
        <w:t xml:space="preserve">。</w:t>
      </w:r>
      <w:r>
        <w:rPr>
          <w:rFonts w:ascii="宋体" w:hAnsi="宋体" w:cs="宋体"/>
          <w:color w:val="000000"/>
          <w:sz w:val="21"/>
          <w:highlight w:val="none"/>
        </w:rPr>
      </w:r>
      <w:r/>
    </w:p>
    <w:p>
      <w:pPr>
        <w:pStyle w:val="742"/>
        <w:ind w:firstLine="422"/>
        <w:pageBreakBefore w:val="0"/>
        <w:spacing w:line="400" w:lineRule="exact"/>
        <w:widowControl w:val="off"/>
        <w:rPr>
          <w:rFonts w:hint="eastAsia" w:ascii="宋体" w:hAnsi="宋体" w:cs="宋体"/>
          <w:color w:val="000000"/>
          <w:sz w:val="21"/>
          <w:highlight w:val="none"/>
        </w:rPr>
      </w:pPr>
      <w:r>
        <w:rPr>
          <w:rFonts w:hint="eastAsia" w:ascii="宋体" w:hAnsi="宋体" w:cs="宋体"/>
          <w:b/>
          <w:color w:val="000000"/>
          <w:sz w:val="21"/>
          <w:highlight w:val="none"/>
        </w:rPr>
        <w:t xml:space="preserve">4</w:t>
      </w:r>
      <w:r>
        <w:rPr>
          <w:rFonts w:ascii="宋体" w:hAnsi="宋体" w:cs="宋体"/>
          <w:b/>
          <w:color w:val="000000"/>
          <w:sz w:val="21"/>
          <w:highlight w:val="none"/>
        </w:rPr>
        <w:t xml:space="preserve">.3</w:t>
      </w:r>
      <w:r>
        <w:rPr>
          <w:rFonts w:ascii="宋体" w:hAnsi="宋体" w:cs="宋体"/>
          <w:color w:val="000000"/>
          <w:sz w:val="21"/>
          <w:highlight w:val="none"/>
        </w:rPr>
        <w:t xml:space="preserve">技术复杂或专业性强的政府采购项目，可以邀请有资质的第三方专业机构参加验收并出具专业意见。</w:t>
      </w:r>
      <w:r>
        <w:rPr>
          <w:rFonts w:hint="eastAsia" w:ascii="宋体" w:hAnsi="宋体" w:cs="宋体"/>
          <w:color w:val="000000"/>
          <w:sz w:val="21"/>
          <w:highlight w:val="none"/>
        </w:rPr>
      </w:r>
      <w:r/>
    </w:p>
    <w:p>
      <w:pPr>
        <w:pStyle w:val="742"/>
        <w:ind w:firstLine="420"/>
        <w:pageBreakBefore w:val="0"/>
        <w:spacing w:line="400" w:lineRule="exact"/>
        <w:widowControl w:val="off"/>
        <w:rPr>
          <w:color w:val="000000"/>
          <w:highlight w:val="none"/>
        </w:rPr>
      </w:pPr>
      <w:r>
        <w:rPr>
          <w:rFonts w:hint="eastAsia" w:ascii="宋体" w:hAnsi="宋体" w:cs="宋体"/>
          <w:b/>
          <w:color w:val="000000"/>
          <w:sz w:val="21"/>
          <w:highlight w:val="none"/>
        </w:rPr>
        <w:t xml:space="preserve">4</w:t>
      </w:r>
      <w:r>
        <w:rPr>
          <w:rFonts w:ascii="宋体" w:hAnsi="宋体" w:cs="宋体"/>
          <w:b/>
          <w:color w:val="000000"/>
          <w:sz w:val="21"/>
          <w:highlight w:val="none"/>
        </w:rPr>
        <w:t xml:space="preserve">.4验收工作实施方案</w:t>
      </w:r>
      <w:r>
        <w:rPr>
          <w:color w:val="000000"/>
          <w:highlight w:val="none"/>
        </w:rPr>
      </w:r>
      <w:r/>
    </w:p>
    <w:p>
      <w:pPr>
        <w:pStyle w:val="742"/>
        <w:ind w:firstLine="440"/>
        <w:jc w:val="both"/>
        <w:pageBreakBefore w:val="0"/>
        <w:spacing w:line="400" w:lineRule="exact"/>
        <w:widowControl w:val="off"/>
        <w:rPr>
          <w:rFonts w:ascii="宋体" w:hAnsi="宋体" w:cs="宋体"/>
          <w:color w:val="000000"/>
          <w:sz w:val="21"/>
          <w:highlight w:val="none"/>
        </w:rPr>
      </w:pPr>
      <w:r>
        <w:rPr>
          <w:rFonts w:hint="eastAsia" w:ascii="宋体" w:hAnsi="宋体" w:cs="宋体"/>
          <w:color w:val="000000"/>
          <w:sz w:val="21"/>
          <w:highlight w:val="none"/>
        </w:rPr>
        <w:t xml:space="preserve">4</w:t>
      </w:r>
      <w:r>
        <w:rPr>
          <w:rFonts w:ascii="宋体" w:hAnsi="宋体" w:cs="宋体"/>
          <w:color w:val="000000"/>
          <w:sz w:val="21"/>
          <w:highlight w:val="none"/>
        </w:rPr>
        <w:t xml:space="preserve">.</w:t>
      </w:r>
      <w:r>
        <w:rPr>
          <w:rFonts w:hint="eastAsia" w:ascii="宋体" w:hAnsi="宋体" w:cs="宋体"/>
          <w:color w:val="000000"/>
          <w:sz w:val="21"/>
          <w:highlight w:val="none"/>
        </w:rPr>
        <w:t xml:space="preserve">4</w:t>
      </w:r>
      <w:r>
        <w:rPr>
          <w:rFonts w:ascii="宋体" w:hAnsi="宋体" w:cs="宋体"/>
          <w:color w:val="000000"/>
          <w:sz w:val="21"/>
          <w:highlight w:val="none"/>
        </w:rPr>
        <w:t xml:space="preserve">.</w:t>
      </w:r>
      <w:r>
        <w:rPr>
          <w:rFonts w:hint="eastAsia" w:ascii="宋体" w:hAnsi="宋体" w:cs="宋体"/>
          <w:color w:val="000000"/>
          <w:sz w:val="21"/>
          <w:highlight w:val="none"/>
        </w:rPr>
        <w:t xml:space="preserve">1履约验收时间：</w:t>
      </w:r>
      <w:r>
        <w:rPr>
          <w:rFonts w:hint="eastAsia" w:ascii="宋体" w:hAnsi="宋体" w:cs="宋体"/>
          <w:color w:val="000000"/>
          <w:sz w:val="21"/>
          <w:highlight w:val="none"/>
          <w:u w:val="single"/>
        </w:rPr>
        <w:t xml:space="preserve">本项目分二期验收；第一次验收时间为</w:t>
      </w:r>
      <w:r>
        <w:rPr>
          <w:rFonts w:hint="eastAsia" w:ascii="宋体" w:hAnsi="宋体" w:cs="宋体"/>
          <w:color w:val="000000"/>
          <w:spacing w:val="7"/>
          <w:sz w:val="21"/>
          <w:highlight w:val="none"/>
          <w:u w:val="single"/>
        </w:rPr>
        <w:t xml:space="preserve">2026年度工作任务完成后</w:t>
      </w:r>
      <w:r>
        <w:rPr>
          <w:rFonts w:hint="eastAsia" w:ascii="宋体" w:hAnsi="宋体" w:cs="宋体"/>
          <w:color w:val="000000"/>
          <w:spacing w:val="7"/>
          <w:sz w:val="21"/>
          <w:highlight w:val="none"/>
          <w:u w:val="single"/>
          <w:lang w:val="en-US" w:eastAsia="zh-CN"/>
        </w:rPr>
        <w:t xml:space="preserve">在合同双方确认的时间</w:t>
      </w:r>
      <w:r>
        <w:rPr>
          <w:rFonts w:hint="eastAsia" w:ascii="宋体" w:hAnsi="宋体" w:cs="宋体"/>
          <w:color w:val="000000"/>
          <w:spacing w:val="7"/>
          <w:sz w:val="21"/>
          <w:highlight w:val="none"/>
          <w:u w:val="single"/>
        </w:rPr>
        <w:t xml:space="preserve">内</w:t>
      </w:r>
      <w:r>
        <w:rPr>
          <w:rFonts w:hint="eastAsia" w:ascii="宋体" w:hAnsi="宋体" w:cs="宋体"/>
          <w:color w:val="000000"/>
          <w:spacing w:val="7"/>
          <w:sz w:val="21"/>
          <w:highlight w:val="none"/>
          <w:u w:val="single"/>
          <w:lang w:val="en-US" w:eastAsia="zh-CN"/>
        </w:rPr>
        <w:t xml:space="preserve">开展履约验收</w:t>
      </w:r>
      <w:r>
        <w:rPr>
          <w:rFonts w:hint="eastAsia" w:ascii="宋体" w:hAnsi="宋体" w:cs="宋体"/>
          <w:color w:val="000000"/>
          <w:spacing w:val="7"/>
          <w:sz w:val="21"/>
          <w:highlight w:val="none"/>
          <w:u w:val="single"/>
        </w:rPr>
        <w:t xml:space="preserve">；</w:t>
      </w:r>
      <w:r>
        <w:rPr>
          <w:rFonts w:hint="eastAsia" w:ascii="宋体" w:hAnsi="宋体" w:cs="宋体"/>
          <w:color w:val="000000"/>
          <w:sz w:val="21"/>
          <w:highlight w:val="none"/>
          <w:u w:val="single"/>
        </w:rPr>
        <w:t xml:space="preserve">第二次验收时间为</w:t>
      </w:r>
      <w:r>
        <w:rPr>
          <w:rFonts w:hint="eastAsia" w:ascii="宋体" w:hAnsi="宋体" w:cs="宋体"/>
          <w:color w:val="000000"/>
          <w:spacing w:val="7"/>
          <w:sz w:val="21"/>
          <w:highlight w:val="none"/>
          <w:u w:val="single"/>
        </w:rPr>
        <w:t xml:space="preserve">2027年度工作任务完成后</w:t>
      </w:r>
      <w:r>
        <w:rPr>
          <w:rFonts w:hint="eastAsia" w:ascii="宋体" w:hAnsi="宋体" w:cs="宋体"/>
          <w:color w:val="000000"/>
          <w:spacing w:val="7"/>
          <w:sz w:val="21"/>
          <w:highlight w:val="none"/>
          <w:u w:val="single"/>
          <w:lang w:val="en-US" w:eastAsia="zh-CN"/>
        </w:rPr>
        <w:t xml:space="preserve">在合同双方确认的时间</w:t>
      </w:r>
      <w:r>
        <w:rPr>
          <w:rFonts w:hint="eastAsia" w:ascii="宋体" w:hAnsi="宋体" w:cs="宋体"/>
          <w:color w:val="000000"/>
          <w:spacing w:val="7"/>
          <w:sz w:val="21"/>
          <w:highlight w:val="none"/>
          <w:u w:val="single"/>
        </w:rPr>
        <w:t xml:space="preserve">内</w:t>
      </w:r>
      <w:r>
        <w:rPr>
          <w:rFonts w:hint="eastAsia" w:ascii="宋体" w:hAnsi="宋体" w:cs="宋体"/>
          <w:color w:val="000000"/>
          <w:spacing w:val="7"/>
          <w:sz w:val="21"/>
          <w:highlight w:val="none"/>
          <w:u w:val="single"/>
          <w:lang w:val="en-US" w:eastAsia="zh-CN"/>
        </w:rPr>
        <w:t xml:space="preserve">开展履约验收</w:t>
      </w:r>
      <w:r>
        <w:rPr>
          <w:rFonts w:hint="eastAsia" w:ascii="宋体" w:hAnsi="宋体" w:cs="宋体"/>
          <w:color w:val="000000"/>
          <w:spacing w:val="7"/>
          <w:sz w:val="21"/>
          <w:highlight w:val="none"/>
          <w:u w:val="single"/>
        </w:rPr>
        <w:t xml:space="preserve">。</w:t>
      </w:r>
      <w:r>
        <w:rPr>
          <w:rFonts w:ascii="宋体" w:hAnsi="宋体" w:cs="宋体"/>
          <w:color w:val="000000"/>
          <w:sz w:val="21"/>
          <w:highlight w:val="none"/>
        </w:rPr>
      </w:r>
      <w:r/>
    </w:p>
    <w:p>
      <w:pPr>
        <w:pStyle w:val="742"/>
        <w:ind w:firstLine="440"/>
        <w:jc w:val="both"/>
        <w:pageBreakBefore w:val="0"/>
        <w:spacing w:line="400" w:lineRule="exact"/>
        <w:widowControl w:val="off"/>
        <w:rPr>
          <w:rFonts w:hint="eastAsia" w:ascii="宋体" w:hAnsi="宋体" w:cs="宋体"/>
          <w:color w:val="000000"/>
          <w:sz w:val="21"/>
          <w:highlight w:val="none"/>
        </w:rPr>
      </w:pPr>
      <w:r>
        <w:rPr>
          <w:rFonts w:hint="eastAsia" w:ascii="宋体" w:hAnsi="宋体" w:cs="宋体"/>
          <w:color w:val="000000"/>
          <w:sz w:val="21"/>
          <w:highlight w:val="none"/>
        </w:rPr>
        <w:t xml:space="preserve">4.4.2</w:t>
      </w:r>
      <w:r>
        <w:rPr>
          <w:rFonts w:ascii="宋体" w:hAnsi="宋体" w:cs="宋体"/>
          <w:color w:val="000000"/>
          <w:sz w:val="21"/>
          <w:highlight w:val="none"/>
        </w:rPr>
        <w:t xml:space="preserve">履约验收范围：</w:t>
      </w:r>
      <w:r>
        <w:rPr>
          <w:rFonts w:hint="eastAsia" w:ascii="宋体" w:hAnsi="宋体" w:cs="宋体"/>
          <w:color w:val="000000"/>
          <w:sz w:val="21"/>
          <w:highlight w:val="none"/>
        </w:rPr>
        <w:t xml:space="preserve">（采购包1适用：</w:t>
      </w:r>
      <w:r>
        <w:rPr>
          <w:rFonts w:hint="eastAsia" w:ascii="宋体" w:hAnsi="宋体" w:cs="宋体"/>
          <w:color w:val="000000"/>
          <w:spacing w:val="7"/>
          <w:sz w:val="21"/>
          <w:highlight w:val="none"/>
          <w:u w:val="single"/>
        </w:rPr>
        <w:t xml:space="preserve">城市三维模型库专项运行服务、规划管理数据库专项运行服务、动迁回购专题图专项运行服务。</w:t>
      </w:r>
      <w:r>
        <w:rPr>
          <w:rFonts w:hint="eastAsia" w:ascii="宋体" w:hAnsi="宋体" w:cs="宋体"/>
          <w:color w:val="000000"/>
          <w:sz w:val="21"/>
          <w:highlight w:val="none"/>
        </w:rPr>
        <w:t xml:space="preserve">）（采购包2适用：</w:t>
      </w:r>
      <w:r>
        <w:rPr>
          <w:rFonts w:hint="eastAsia" w:ascii="宋体" w:hAnsi="宋体" w:cs="宋体"/>
          <w:color w:val="000000"/>
          <w:spacing w:val="7"/>
          <w:sz w:val="21"/>
          <w:highlight w:val="none"/>
          <w:u w:val="single"/>
        </w:rPr>
        <w:t xml:space="preserve">城市三维模型库专项运行服务进行监理服务。）</w:t>
      </w:r>
      <w:r>
        <w:rPr>
          <w:rFonts w:hint="eastAsia" w:ascii="宋体" w:hAnsi="宋体" w:cs="宋体"/>
          <w:color w:val="000000"/>
          <w:sz w:val="21"/>
          <w:highlight w:val="none"/>
        </w:rPr>
      </w:r>
      <w:r/>
    </w:p>
    <w:p>
      <w:pPr>
        <w:pStyle w:val="742"/>
        <w:ind w:firstLine="440"/>
        <w:jc w:val="both"/>
        <w:pageBreakBefore w:val="0"/>
        <w:spacing w:line="400" w:lineRule="exact"/>
        <w:widowControl w:val="off"/>
        <w:rPr>
          <w:rFonts w:ascii="宋体" w:hAnsi="宋体" w:cs="宋体"/>
          <w:color w:val="000000"/>
          <w:sz w:val="21"/>
          <w:highlight w:val="none"/>
        </w:rPr>
      </w:pPr>
      <w:r>
        <w:rPr>
          <w:rFonts w:hint="eastAsia" w:ascii="宋体" w:hAnsi="宋体" w:cs="宋体"/>
          <w:color w:val="000000"/>
          <w:sz w:val="21"/>
          <w:highlight w:val="none"/>
        </w:rPr>
        <w:t xml:space="preserve">4.4</w:t>
      </w:r>
      <w:r>
        <w:rPr>
          <w:rFonts w:ascii="宋体" w:hAnsi="宋体" w:cs="宋体"/>
          <w:color w:val="000000"/>
          <w:sz w:val="21"/>
          <w:highlight w:val="none"/>
        </w:rPr>
        <w:t xml:space="preserve">.</w:t>
      </w:r>
      <w:r>
        <w:rPr>
          <w:rFonts w:hint="eastAsia" w:ascii="宋体" w:hAnsi="宋体" w:cs="宋体"/>
          <w:color w:val="000000"/>
          <w:sz w:val="21"/>
          <w:highlight w:val="none"/>
        </w:rPr>
        <w:t xml:space="preserve">3</w:t>
      </w:r>
      <w:r>
        <w:rPr>
          <w:rFonts w:ascii="宋体" w:hAnsi="宋体" w:cs="宋体"/>
          <w:color w:val="000000"/>
          <w:sz w:val="21"/>
          <w:highlight w:val="none"/>
        </w:rPr>
        <w:t xml:space="preserve">履约</w:t>
      </w:r>
      <w:r>
        <w:rPr>
          <w:rFonts w:hint="eastAsia" w:ascii="宋体" w:hAnsi="宋体" w:cs="宋体"/>
          <w:color w:val="000000"/>
          <w:sz w:val="21"/>
          <w:highlight w:val="none"/>
        </w:rPr>
        <w:t xml:space="preserve">验收</w:t>
      </w:r>
      <w:r>
        <w:rPr>
          <w:rFonts w:ascii="宋体" w:hAnsi="宋体" w:cs="宋体"/>
          <w:color w:val="000000"/>
          <w:sz w:val="21"/>
          <w:highlight w:val="none"/>
        </w:rPr>
        <w:t xml:space="preserve">内容：</w:t>
      </w:r>
      <w:r>
        <w:rPr>
          <w:rFonts w:hint="eastAsia" w:ascii="宋体" w:hAnsi="宋体" w:cs="宋体"/>
          <w:color w:val="000000"/>
          <w:sz w:val="21"/>
          <w:highlight w:val="none"/>
        </w:rPr>
        <w:t xml:space="preserve">服务团队的组成、服务对象覆盖面、服务事项满意度、服务承诺实现程度和稳定性等</w:t>
      </w:r>
      <w:r>
        <w:rPr>
          <w:rFonts w:ascii="宋体" w:hAnsi="宋体" w:cs="宋体"/>
          <w:color w:val="000000"/>
          <w:sz w:val="21"/>
          <w:highlight w:val="none"/>
        </w:rPr>
        <w:t xml:space="preserve">。</w:t>
      </w:r>
      <w:r>
        <w:rPr>
          <w:rFonts w:ascii="宋体" w:hAnsi="宋体" w:cs="宋体"/>
          <w:color w:val="000000"/>
          <w:sz w:val="21"/>
          <w:highlight w:val="none"/>
        </w:rPr>
      </w:r>
      <w:r/>
    </w:p>
    <w:p>
      <w:pPr>
        <w:pStyle w:val="742"/>
        <w:ind w:firstLine="440"/>
        <w:jc w:val="both"/>
        <w:pageBreakBefore w:val="0"/>
        <w:spacing w:line="400" w:lineRule="exact"/>
        <w:widowControl w:val="off"/>
        <w:rPr>
          <w:rFonts w:ascii="宋体" w:hAnsi="宋体" w:cs="宋体"/>
          <w:color w:val="000000"/>
          <w:sz w:val="21"/>
          <w:highlight w:val="none"/>
        </w:rPr>
      </w:pPr>
      <w:r>
        <w:rPr>
          <w:rFonts w:hint="eastAsia" w:ascii="宋体" w:hAnsi="宋体" w:cs="宋体"/>
          <w:color w:val="000000"/>
          <w:sz w:val="21"/>
          <w:highlight w:val="none"/>
        </w:rPr>
        <w:t xml:space="preserve">4.4</w:t>
      </w:r>
      <w:r>
        <w:rPr>
          <w:rFonts w:ascii="宋体" w:hAnsi="宋体" w:cs="宋体"/>
          <w:color w:val="000000"/>
          <w:sz w:val="21"/>
          <w:highlight w:val="none"/>
        </w:rPr>
        <w:t xml:space="preserve">.</w:t>
      </w:r>
      <w:r>
        <w:rPr>
          <w:rFonts w:hint="eastAsia" w:ascii="宋体" w:hAnsi="宋体" w:cs="宋体"/>
          <w:color w:val="000000"/>
          <w:sz w:val="21"/>
          <w:highlight w:val="none"/>
        </w:rPr>
        <w:t xml:space="preserve">4</w:t>
      </w:r>
      <w:r>
        <w:rPr>
          <w:rFonts w:ascii="宋体" w:hAnsi="宋体" w:cs="宋体"/>
          <w:color w:val="000000"/>
          <w:sz w:val="21"/>
          <w:highlight w:val="none"/>
        </w:rPr>
        <w:t xml:space="preserve">验收的方式：</w:t>
      </w:r>
      <w:r>
        <w:rPr>
          <w:rFonts w:hint="eastAsia" w:ascii="宋体" w:hAnsi="宋体" w:cs="宋体"/>
          <w:color w:val="000000"/>
          <w:sz w:val="21"/>
          <w:highlight w:val="none"/>
        </w:rPr>
        <w:t xml:space="preserve">采用分期验收开展履约验收。</w:t>
      </w:r>
      <w:r>
        <w:rPr>
          <w:rFonts w:ascii="宋体" w:hAnsi="宋体" w:cs="宋体"/>
          <w:color w:val="000000"/>
          <w:sz w:val="21"/>
          <w:highlight w:val="none"/>
        </w:rPr>
      </w:r>
      <w:r/>
    </w:p>
    <w:p>
      <w:pPr>
        <w:pStyle w:val="742"/>
        <w:ind w:firstLine="440"/>
        <w:jc w:val="both"/>
        <w:pageBreakBefore w:val="0"/>
        <w:spacing w:line="400" w:lineRule="exact"/>
        <w:widowControl w:val="off"/>
        <w:rPr>
          <w:rFonts w:ascii="宋体" w:hAnsi="宋体" w:cs="宋体"/>
          <w:color w:val="000000"/>
          <w:sz w:val="21"/>
          <w:highlight w:val="none"/>
        </w:rPr>
      </w:pPr>
      <w:r>
        <w:rPr>
          <w:rFonts w:hint="eastAsia" w:ascii="宋体" w:hAnsi="宋体" w:cs="宋体"/>
          <w:color w:val="000000"/>
          <w:sz w:val="21"/>
          <w:highlight w:val="none"/>
        </w:rPr>
        <w:t xml:space="preserve">4.4</w:t>
      </w:r>
      <w:r>
        <w:rPr>
          <w:rFonts w:ascii="宋体" w:hAnsi="宋体" w:cs="宋体"/>
          <w:color w:val="000000"/>
          <w:sz w:val="21"/>
          <w:highlight w:val="none"/>
        </w:rPr>
        <w:t xml:space="preserve">.</w:t>
      </w:r>
      <w:r>
        <w:rPr>
          <w:rFonts w:hint="eastAsia" w:ascii="宋体" w:hAnsi="宋体" w:cs="宋体"/>
          <w:color w:val="000000"/>
          <w:sz w:val="21"/>
          <w:highlight w:val="none"/>
        </w:rPr>
        <w:t xml:space="preserve">5</w:t>
      </w:r>
      <w:r>
        <w:rPr>
          <w:rFonts w:ascii="宋体" w:hAnsi="宋体" w:cs="宋体"/>
          <w:color w:val="000000"/>
          <w:sz w:val="21"/>
          <w:highlight w:val="none"/>
        </w:rPr>
        <w:t xml:space="preserve">履约验收组织形式：采购人自行组织验收或根据需要委托采购代理机构协助组织验收。</w:t>
      </w:r>
      <w:r>
        <w:rPr>
          <w:rFonts w:ascii="宋体" w:hAnsi="宋体" w:cs="宋体"/>
          <w:color w:val="000000"/>
          <w:sz w:val="21"/>
          <w:highlight w:val="none"/>
        </w:rPr>
      </w:r>
      <w:r/>
    </w:p>
    <w:p>
      <w:pPr>
        <w:pStyle w:val="742"/>
        <w:ind w:firstLine="440"/>
        <w:jc w:val="both"/>
        <w:pageBreakBefore w:val="0"/>
        <w:spacing w:line="400" w:lineRule="exact"/>
        <w:widowControl w:val="off"/>
        <w:rPr>
          <w:rFonts w:ascii="宋体" w:hAnsi="宋体" w:cs="宋体"/>
          <w:color w:val="000000"/>
          <w:sz w:val="21"/>
          <w:highlight w:val="none"/>
        </w:rPr>
      </w:pPr>
      <w:r>
        <w:rPr>
          <w:rFonts w:hint="eastAsia" w:ascii="宋体" w:hAnsi="宋体" w:cs="宋体"/>
          <w:color w:val="000000"/>
          <w:sz w:val="21"/>
          <w:highlight w:val="none"/>
        </w:rPr>
        <w:t xml:space="preserve">4.4</w:t>
      </w:r>
      <w:r>
        <w:rPr>
          <w:rFonts w:ascii="宋体" w:hAnsi="宋体" w:cs="宋体"/>
          <w:color w:val="000000"/>
          <w:sz w:val="21"/>
          <w:highlight w:val="none"/>
        </w:rPr>
        <w:t xml:space="preserve">.</w:t>
      </w:r>
      <w:r>
        <w:rPr>
          <w:rFonts w:hint="eastAsia" w:ascii="宋体" w:hAnsi="宋体" w:cs="宋体"/>
          <w:color w:val="000000"/>
          <w:sz w:val="21"/>
          <w:highlight w:val="none"/>
        </w:rPr>
        <w:t xml:space="preserve">6</w:t>
      </w:r>
      <w:r>
        <w:rPr>
          <w:rFonts w:ascii="宋体" w:hAnsi="宋体" w:cs="宋体"/>
          <w:color w:val="000000"/>
          <w:sz w:val="21"/>
          <w:highlight w:val="none"/>
        </w:rPr>
        <w:t xml:space="preserve">履约验收标准：服务验收标准适用标准为：</w:t>
      </w:r>
      <w:r>
        <w:rPr>
          <w:rFonts w:ascii="宋体" w:hAnsi="宋体" w:cs="宋体"/>
          <w:color w:val="000000"/>
          <w:sz w:val="21"/>
          <w:highlight w:val="none"/>
        </w:rPr>
      </w:r>
      <w:r/>
    </w:p>
    <w:p>
      <w:pPr>
        <w:pStyle w:val="742"/>
        <w:ind w:firstLine="440"/>
        <w:jc w:val="both"/>
        <w:pageBreakBefore w:val="0"/>
        <w:spacing w:line="400" w:lineRule="exact"/>
        <w:widowControl w:val="off"/>
        <w:rPr>
          <w:rFonts w:ascii="宋体" w:hAnsi="宋体" w:cs="宋体"/>
          <w:color w:val="000000"/>
          <w:sz w:val="21"/>
          <w:highlight w:val="none"/>
        </w:rPr>
      </w:pPr>
      <w:r>
        <w:rPr>
          <w:rFonts w:ascii="宋体" w:hAnsi="宋体" w:cs="宋体"/>
          <w:color w:val="000000"/>
          <w:sz w:val="21"/>
          <w:highlight w:val="none"/>
        </w:rPr>
        <w:t xml:space="preserve">①按照现行国家和省、市、区标准执行，无国家和省、市、区标准的，按行业标准执行，无国家和行业标准的，按企业标准执行，并且应符合相关</w:t>
      </w:r>
      <w:r>
        <w:rPr>
          <w:rFonts w:hint="eastAsia" w:ascii="宋体" w:hAnsi="宋体" w:cs="宋体"/>
          <w:color w:val="000000"/>
          <w:sz w:val="21"/>
          <w:highlight w:val="none"/>
        </w:rPr>
        <w:t xml:space="preserve">法律法规</w:t>
      </w:r>
      <w:r>
        <w:rPr>
          <w:rFonts w:ascii="宋体" w:hAnsi="宋体" w:cs="宋体"/>
          <w:color w:val="000000"/>
          <w:sz w:val="21"/>
          <w:highlight w:val="none"/>
        </w:rPr>
        <w:t xml:space="preserve">规定的要求；</w:t>
      </w:r>
      <w:r>
        <w:rPr>
          <w:rFonts w:ascii="宋体" w:hAnsi="宋体" w:cs="宋体"/>
          <w:color w:val="000000"/>
          <w:sz w:val="21"/>
          <w:highlight w:val="none"/>
        </w:rPr>
      </w:r>
      <w:r/>
    </w:p>
    <w:p>
      <w:pPr>
        <w:pStyle w:val="742"/>
        <w:ind w:firstLine="440"/>
        <w:jc w:val="both"/>
        <w:pageBreakBefore w:val="0"/>
        <w:spacing w:line="400" w:lineRule="exact"/>
        <w:widowControl w:val="off"/>
        <w:rPr>
          <w:rFonts w:ascii="宋体" w:hAnsi="宋体" w:cs="宋体"/>
          <w:color w:val="000000"/>
          <w:sz w:val="21"/>
          <w:highlight w:val="none"/>
        </w:rPr>
      </w:pPr>
      <w:r>
        <w:rPr>
          <w:rFonts w:ascii="宋体" w:hAnsi="宋体" w:cs="宋体"/>
          <w:color w:val="000000"/>
          <w:sz w:val="21"/>
          <w:highlight w:val="none"/>
        </w:rPr>
        <w:t xml:space="preserve">②采购文件所列的各项要求、采购合同、供应商在响应文件中承诺的质量技术指标。</w:t>
      </w:r>
      <w:r>
        <w:rPr>
          <w:rFonts w:ascii="宋体" w:hAnsi="宋体" w:cs="宋体"/>
          <w:color w:val="000000"/>
          <w:sz w:val="21"/>
          <w:highlight w:val="none"/>
        </w:rPr>
      </w:r>
      <w:r/>
    </w:p>
    <w:p>
      <w:pPr>
        <w:pStyle w:val="742"/>
        <w:ind w:firstLine="422"/>
        <w:pageBreakBefore w:val="0"/>
        <w:spacing w:line="400" w:lineRule="exact"/>
        <w:widowControl w:val="off"/>
        <w:rPr>
          <w:color w:val="000000"/>
          <w:highlight w:val="none"/>
        </w:rPr>
      </w:pPr>
      <w:r>
        <w:rPr>
          <w:rFonts w:hint="eastAsia" w:ascii="宋体" w:hAnsi="宋体" w:cs="宋体"/>
          <w:b/>
          <w:color w:val="000000"/>
          <w:sz w:val="21"/>
          <w:highlight w:val="none"/>
        </w:rPr>
        <w:t xml:space="preserve">4.5</w:t>
      </w:r>
      <w:r>
        <w:rPr>
          <w:rFonts w:ascii="宋体" w:hAnsi="宋体" w:cs="宋体"/>
          <w:b/>
          <w:color w:val="000000"/>
          <w:sz w:val="21"/>
          <w:highlight w:val="none"/>
        </w:rPr>
        <w:t xml:space="preserve">验收记录</w:t>
      </w:r>
      <w:r>
        <w:rPr>
          <w:color w:val="000000"/>
          <w:highlight w:val="none"/>
        </w:rPr>
      </w:r>
      <w:r/>
    </w:p>
    <w:p>
      <w:pPr>
        <w:pStyle w:val="742"/>
        <w:ind w:firstLine="420"/>
        <w:pageBreakBefore w:val="0"/>
        <w:spacing w:line="400" w:lineRule="exact"/>
        <w:widowControl w:val="off"/>
        <w:rPr>
          <w:color w:val="000000"/>
          <w:highlight w:val="none"/>
        </w:rPr>
      </w:pPr>
      <w:r>
        <w:rPr>
          <w:rFonts w:hint="eastAsia" w:ascii="宋体" w:hAnsi="宋体" w:cs="宋体"/>
          <w:color w:val="000000"/>
          <w:sz w:val="21"/>
          <w:highlight w:val="none"/>
        </w:rPr>
        <w:t xml:space="preserve">4.5</w:t>
      </w:r>
      <w:r>
        <w:rPr>
          <w:rFonts w:ascii="宋体" w:hAnsi="宋体" w:cs="宋体"/>
          <w:color w:val="000000"/>
          <w:sz w:val="21"/>
          <w:highlight w:val="none"/>
        </w:rPr>
        <w:t xml:space="preserve">.1验收小组应当要求参与验收的供应商、专业机构、专家和服务对象等出具书面意见，作为验收书的重要组成部分。</w:t>
      </w:r>
      <w:r>
        <w:rPr>
          <w:color w:val="000000"/>
          <w:highlight w:val="none"/>
        </w:rPr>
      </w:r>
      <w:r/>
    </w:p>
    <w:p>
      <w:pPr>
        <w:pStyle w:val="742"/>
        <w:ind w:firstLine="420"/>
        <w:pageBreakBefore w:val="0"/>
        <w:spacing w:line="400" w:lineRule="exact"/>
        <w:widowControl w:val="off"/>
        <w:rPr>
          <w:color w:val="000000"/>
          <w:highlight w:val="none"/>
        </w:rPr>
      </w:pPr>
      <w:r>
        <w:rPr>
          <w:rFonts w:hint="eastAsia" w:ascii="宋体" w:hAnsi="宋体" w:cs="宋体"/>
          <w:color w:val="000000"/>
          <w:sz w:val="21"/>
          <w:highlight w:val="none"/>
        </w:rPr>
        <w:t xml:space="preserve">4.5</w:t>
      </w:r>
      <w:r>
        <w:rPr>
          <w:rFonts w:ascii="宋体" w:hAnsi="宋体" w:cs="宋体"/>
          <w:color w:val="000000"/>
          <w:sz w:val="21"/>
          <w:highlight w:val="none"/>
        </w:rPr>
        <w:t xml:space="preserve">.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服务按照采购文件、</w:t>
      </w:r>
      <w:r>
        <w:rPr>
          <w:rFonts w:hint="eastAsia" w:ascii="宋体" w:hAnsi="宋体" w:cs="宋体"/>
          <w:color w:val="000000"/>
          <w:sz w:val="21"/>
          <w:highlight w:val="none"/>
        </w:rPr>
        <w:t xml:space="preserve">响应文件</w:t>
      </w:r>
      <w:r>
        <w:rPr>
          <w:rFonts w:ascii="宋体" w:hAnsi="宋体" w:cs="宋体"/>
          <w:color w:val="000000"/>
          <w:sz w:val="21"/>
          <w:highlight w:val="none"/>
        </w:rPr>
        <w:t xml:space="preserve">、政府采购合同等逐一进行检验、核实、评估等工作，使用音视频、对现场情况描述且签字等方式留存证明材料，由供应商确认，作为履约验收的重要凭据。</w:t>
      </w:r>
      <w:r>
        <w:rPr>
          <w:color w:val="000000"/>
          <w:highlight w:val="none"/>
        </w:rPr>
      </w:r>
      <w:r/>
    </w:p>
    <w:p>
      <w:pPr>
        <w:pStyle w:val="742"/>
        <w:ind w:firstLine="420"/>
        <w:jc w:val="both"/>
        <w:pageBreakBefore w:val="0"/>
        <w:spacing w:line="400" w:lineRule="exact"/>
        <w:widowControl w:val="off"/>
        <w:rPr>
          <w:color w:val="000000"/>
          <w:highlight w:val="none"/>
        </w:rPr>
      </w:pPr>
      <w:r>
        <w:rPr>
          <w:rFonts w:hint="eastAsia" w:ascii="宋体" w:hAnsi="宋体" w:cs="宋体"/>
          <w:color w:val="000000"/>
          <w:sz w:val="21"/>
          <w:highlight w:val="none"/>
        </w:rPr>
        <w:t xml:space="preserve">4.5</w:t>
      </w:r>
      <w:r>
        <w:rPr>
          <w:rFonts w:ascii="宋体" w:hAnsi="宋体" w:cs="宋体"/>
          <w:color w:val="000000"/>
          <w:sz w:val="21"/>
          <w:highlight w:val="none"/>
        </w:rPr>
        <w:t xml:space="preserve">.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rPr>
          <w:color w:val="000000"/>
          <w:highlight w:val="none"/>
        </w:rPr>
      </w:r>
      <w:r/>
    </w:p>
    <w:p>
      <w:pPr>
        <w:pStyle w:val="742"/>
        <w:ind w:firstLine="422"/>
        <w:pageBreakBefore w:val="0"/>
        <w:spacing w:line="400" w:lineRule="exact"/>
        <w:widowControl w:val="off"/>
        <w:rPr>
          <w:color w:val="000000"/>
          <w:highlight w:val="none"/>
        </w:rPr>
      </w:pPr>
      <w:r>
        <w:rPr>
          <w:rFonts w:hint="eastAsia" w:ascii="宋体" w:hAnsi="宋体" w:cs="宋体"/>
          <w:b/>
          <w:color w:val="000000"/>
          <w:sz w:val="21"/>
          <w:highlight w:val="none"/>
        </w:rPr>
        <w:t xml:space="preserve">4.6</w:t>
      </w:r>
      <w:r>
        <w:rPr>
          <w:rFonts w:ascii="宋体" w:hAnsi="宋体" w:cs="宋体"/>
          <w:b/>
          <w:color w:val="000000"/>
          <w:sz w:val="21"/>
          <w:highlight w:val="none"/>
        </w:rPr>
        <w:t xml:space="preserve">验收结果</w:t>
      </w:r>
      <w:r>
        <w:rPr>
          <w:color w:val="000000"/>
          <w:highlight w:val="none"/>
        </w:rPr>
      </w:r>
      <w:r/>
    </w:p>
    <w:p>
      <w:pPr>
        <w:pStyle w:val="742"/>
        <w:ind w:firstLine="440"/>
        <w:pageBreakBefore w:val="0"/>
        <w:spacing w:line="400" w:lineRule="exact"/>
        <w:widowControl w:val="off"/>
        <w:rPr>
          <w:color w:val="000000"/>
          <w:highlight w:val="none"/>
        </w:rPr>
      </w:pPr>
      <w:r>
        <w:rPr>
          <w:rFonts w:hint="eastAsia" w:ascii="宋体" w:hAnsi="宋体" w:cs="宋体"/>
          <w:color w:val="000000"/>
          <w:spacing w:val="5"/>
          <w:sz w:val="21"/>
          <w:highlight w:val="none"/>
        </w:rPr>
        <w:t xml:space="preserve">4</w:t>
      </w:r>
      <w:r>
        <w:rPr>
          <w:rFonts w:ascii="宋体" w:hAnsi="宋体" w:cs="宋体"/>
          <w:color w:val="000000"/>
          <w:spacing w:val="5"/>
          <w:sz w:val="21"/>
          <w:highlight w:val="none"/>
        </w:rPr>
        <w:t xml:space="preserve">.</w:t>
      </w:r>
      <w:r>
        <w:rPr>
          <w:rFonts w:hint="eastAsia" w:ascii="宋体" w:hAnsi="宋体" w:cs="宋体"/>
          <w:color w:val="000000"/>
          <w:spacing w:val="5"/>
          <w:sz w:val="21"/>
          <w:highlight w:val="none"/>
        </w:rPr>
        <w:t xml:space="preserve">6</w:t>
      </w:r>
      <w:r>
        <w:rPr>
          <w:rFonts w:ascii="宋体" w:hAnsi="宋体" w:cs="宋体"/>
          <w:color w:val="000000"/>
          <w:spacing w:val="5"/>
          <w:sz w:val="21"/>
          <w:highlight w:val="none"/>
        </w:rPr>
        <w:t xml:space="preserve">.1采购人应当对验收小组的验收意见进行确认并盖章。确认验收</w:t>
      </w:r>
      <w:r>
        <w:rPr>
          <w:rFonts w:ascii="宋体" w:hAnsi="宋体" w:cs="宋体"/>
          <w:color w:val="000000"/>
          <w:spacing w:val="4"/>
          <w:sz w:val="21"/>
          <w:highlight w:val="none"/>
        </w:rPr>
        <w:t xml:space="preserve">合格的，采购人在验收书上加盖单位公章；</w:t>
      </w:r>
      <w:r>
        <w:rPr>
          <w:rFonts w:ascii="宋体" w:hAnsi="宋体" w:cs="宋体"/>
          <w:color w:val="000000"/>
          <w:spacing w:val="10"/>
          <w:sz w:val="21"/>
          <w:highlight w:val="none"/>
        </w:rPr>
        <w:t xml:space="preserve">验收结果与采购合同不一致的，采购人应当根据验收意见中载明的具体偏差内容</w:t>
      </w:r>
      <w:r>
        <w:rPr>
          <w:rFonts w:ascii="宋体" w:hAnsi="宋体" w:cs="宋体"/>
          <w:color w:val="000000"/>
          <w:spacing w:val="9"/>
          <w:sz w:val="21"/>
          <w:highlight w:val="none"/>
        </w:rPr>
        <w:t xml:space="preserve">和处置建议，研究确定验</w:t>
      </w:r>
      <w:r>
        <w:rPr>
          <w:rFonts w:ascii="宋体" w:hAnsi="宋体" w:cs="宋体"/>
          <w:color w:val="000000"/>
          <w:spacing w:val="10"/>
          <w:sz w:val="21"/>
          <w:highlight w:val="none"/>
        </w:rPr>
        <w:t xml:space="preserve">收结论并加盖公章；验收小组成员意见存在分歧的</w:t>
      </w:r>
      <w:r>
        <w:rPr>
          <w:rFonts w:ascii="宋体" w:hAnsi="宋体" w:cs="宋体"/>
          <w:color w:val="000000"/>
          <w:spacing w:val="9"/>
          <w:sz w:val="21"/>
          <w:highlight w:val="none"/>
        </w:rPr>
        <w:t xml:space="preserve">，采购人应当对异议事项进行复核，妥善处置。</w:t>
      </w:r>
      <w:r>
        <w:rPr>
          <w:color w:val="000000"/>
          <w:highlight w:val="none"/>
        </w:rPr>
      </w:r>
      <w:r/>
    </w:p>
    <w:p>
      <w:pPr>
        <w:pStyle w:val="742"/>
        <w:ind w:firstLine="440"/>
        <w:pageBreakBefore w:val="0"/>
        <w:spacing w:line="400" w:lineRule="exact"/>
        <w:widowControl w:val="off"/>
        <w:rPr>
          <w:rFonts w:ascii="宋体" w:hAnsi="宋体" w:cs="宋体"/>
          <w:color w:val="000000"/>
          <w:spacing w:val="10"/>
          <w:sz w:val="21"/>
          <w:highlight w:val="none"/>
        </w:rPr>
      </w:pPr>
      <w:r>
        <w:rPr>
          <w:rFonts w:hint="eastAsia" w:ascii="宋体" w:hAnsi="宋体" w:cs="宋体"/>
          <w:color w:val="000000"/>
          <w:spacing w:val="10"/>
          <w:sz w:val="21"/>
          <w:highlight w:val="none"/>
        </w:rPr>
        <w:t xml:space="preserve">4</w:t>
      </w:r>
      <w:r>
        <w:rPr>
          <w:rFonts w:ascii="宋体" w:hAnsi="宋体" w:cs="宋体"/>
          <w:color w:val="000000"/>
          <w:spacing w:val="10"/>
          <w:sz w:val="21"/>
          <w:highlight w:val="none"/>
        </w:rPr>
        <w:t xml:space="preserve">.</w:t>
      </w:r>
      <w:r>
        <w:rPr>
          <w:rFonts w:hint="eastAsia" w:ascii="宋体" w:hAnsi="宋体" w:cs="宋体"/>
          <w:color w:val="000000"/>
          <w:spacing w:val="10"/>
          <w:sz w:val="21"/>
          <w:highlight w:val="none"/>
        </w:rPr>
        <w:t xml:space="preserve">6</w:t>
      </w:r>
      <w:r>
        <w:rPr>
          <w:rFonts w:ascii="宋体" w:hAnsi="宋体" w:cs="宋体"/>
          <w:color w:val="000000"/>
          <w:spacing w:val="10"/>
          <w:sz w:val="21"/>
          <w:highlight w:val="none"/>
        </w:rPr>
        <w:t xml:space="preserve">.2</w:t>
      </w:r>
      <w:r>
        <w:rPr>
          <w:rFonts w:hint="eastAsia" w:ascii="宋体" w:hAnsi="宋体" w:cs="宋体"/>
          <w:color w:val="000000"/>
          <w:spacing w:val="10"/>
          <w:sz w:val="21"/>
          <w:highlight w:val="none"/>
        </w:rPr>
        <w:t xml:space="preserve">在验收中发现供应商未按照合同履约的，具备限期整改条件的，采购人应当书面要求供应商限期整改，整改期满后重新验收。不具备整改条件或供应商未按要求整改的，采购人应当依照《中华人民共和国民法典》规定和合同约定追究供应商的违约责任并根据生效的裁判文书支付资金。</w:t>
      </w:r>
      <w:r>
        <w:rPr>
          <w:rFonts w:ascii="宋体" w:hAnsi="宋体" w:cs="宋体"/>
          <w:color w:val="000000"/>
          <w:spacing w:val="10"/>
          <w:sz w:val="21"/>
          <w:highlight w:val="none"/>
        </w:rPr>
      </w:r>
      <w:r/>
    </w:p>
    <w:p>
      <w:pPr>
        <w:pStyle w:val="742"/>
        <w:ind w:firstLine="456"/>
        <w:pageBreakBefore w:val="0"/>
        <w:spacing w:line="400" w:lineRule="exact"/>
        <w:widowControl w:val="off"/>
        <w:rPr>
          <w:rFonts w:ascii="宋体" w:hAnsi="宋体" w:cs="宋体"/>
          <w:color w:val="000000"/>
          <w:spacing w:val="9"/>
          <w:sz w:val="21"/>
          <w:highlight w:val="none"/>
        </w:rPr>
      </w:pPr>
      <w:r>
        <w:rPr>
          <w:rFonts w:hint="eastAsia" w:ascii="宋体" w:hAnsi="宋体" w:cs="宋体"/>
          <w:color w:val="000000"/>
          <w:spacing w:val="9"/>
          <w:sz w:val="21"/>
          <w:highlight w:val="none"/>
        </w:rPr>
        <w:t xml:space="preserve">4</w:t>
      </w:r>
      <w:r>
        <w:rPr>
          <w:rFonts w:ascii="宋体" w:hAnsi="宋体" w:cs="宋体"/>
          <w:color w:val="000000"/>
          <w:spacing w:val="9"/>
          <w:sz w:val="21"/>
          <w:highlight w:val="none"/>
        </w:rPr>
        <w:t xml:space="preserve">.</w:t>
      </w:r>
      <w:r>
        <w:rPr>
          <w:rFonts w:hint="eastAsia" w:ascii="宋体" w:hAnsi="宋体" w:cs="宋体"/>
          <w:color w:val="000000"/>
          <w:spacing w:val="9"/>
          <w:sz w:val="21"/>
          <w:highlight w:val="none"/>
        </w:rPr>
        <w:t xml:space="preserve">6</w:t>
      </w:r>
      <w:r>
        <w:rPr>
          <w:rFonts w:ascii="宋体" w:hAnsi="宋体" w:cs="宋体"/>
          <w:color w:val="000000"/>
          <w:spacing w:val="9"/>
          <w:sz w:val="21"/>
          <w:highlight w:val="none"/>
        </w:rPr>
        <w:t xml:space="preserve">.3</w:t>
      </w:r>
      <w:r>
        <w:rPr>
          <w:rFonts w:ascii="宋体" w:hAnsi="宋体" w:cs="宋体"/>
          <w:b/>
          <w:color w:val="000000"/>
          <w:spacing w:val="8"/>
          <w:sz w:val="21"/>
          <w:highlight w:val="none"/>
        </w:rPr>
        <w:t xml:space="preserve">《政府采购履约验收书》（</w:t>
      </w:r>
      <w:r>
        <w:rPr>
          <w:rFonts w:hint="eastAsia" w:ascii="宋体" w:hAnsi="宋体" w:cs="宋体"/>
          <w:b/>
          <w:color w:val="000000"/>
          <w:spacing w:val="8"/>
          <w:sz w:val="21"/>
          <w:highlight w:val="none"/>
        </w:rPr>
        <w:t xml:space="preserve">格式</w:t>
      </w:r>
      <w:r>
        <w:rPr>
          <w:rFonts w:ascii="宋体" w:hAnsi="宋体" w:cs="宋体"/>
          <w:b/>
          <w:color w:val="000000"/>
          <w:spacing w:val="8"/>
          <w:sz w:val="21"/>
          <w:highlight w:val="none"/>
        </w:rPr>
        <w:t xml:space="preserve">见下表2）、合同是申请支付政府采购合同价款的必备资料。</w:t>
      </w:r>
      <w:r>
        <w:rPr>
          <w:rFonts w:ascii="宋体" w:hAnsi="宋体" w:cs="宋体"/>
          <w:color w:val="000000"/>
          <w:spacing w:val="8"/>
          <w:sz w:val="21"/>
          <w:highlight w:val="none"/>
        </w:rPr>
        <w:t xml:space="preserve">验收合格后采</w:t>
      </w:r>
      <w:r>
        <w:rPr>
          <w:rFonts w:ascii="宋体" w:hAnsi="宋体" w:cs="宋体"/>
          <w:color w:val="000000"/>
          <w:spacing w:val="10"/>
          <w:sz w:val="21"/>
          <w:highlight w:val="none"/>
        </w:rPr>
        <w:t xml:space="preserve">购人申请财政性资金支付时，应当在相应电子化系统上传《政</w:t>
      </w:r>
      <w:r>
        <w:rPr>
          <w:rFonts w:ascii="宋体" w:hAnsi="宋体" w:cs="宋体"/>
          <w:color w:val="000000"/>
          <w:spacing w:val="9"/>
          <w:sz w:val="21"/>
          <w:highlight w:val="none"/>
        </w:rPr>
        <w:t xml:space="preserve">府采购履约验收书》、合同等证明性材料。</w:t>
      </w:r>
      <w:r>
        <w:rPr>
          <w:rFonts w:ascii="宋体" w:hAnsi="宋体" w:cs="宋体"/>
          <w:color w:val="000000"/>
          <w:spacing w:val="9"/>
          <w:sz w:val="21"/>
          <w:highlight w:val="none"/>
        </w:rPr>
      </w:r>
      <w:r/>
    </w:p>
    <w:p>
      <w:pPr>
        <w:pStyle w:val="742"/>
        <w:ind w:firstLine="460"/>
        <w:pageBreakBefore w:val="0"/>
        <w:spacing w:line="400" w:lineRule="exact"/>
        <w:widowControl w:val="off"/>
        <w:rPr>
          <w:rFonts w:ascii="宋体" w:hAnsi="宋体" w:cs="宋体"/>
          <w:color w:val="000000"/>
          <w:spacing w:val="9"/>
          <w:sz w:val="21"/>
          <w:highlight w:val="none"/>
        </w:rPr>
      </w:pPr>
      <w:r>
        <w:rPr>
          <w:rFonts w:ascii="宋体" w:hAnsi="宋体" w:cs="宋体"/>
          <w:color w:val="000000"/>
          <w:spacing w:val="10"/>
          <w:sz w:val="21"/>
          <w:highlight w:val="none"/>
        </w:rPr>
        <w:t xml:space="preserve">涉及分段验收付款的项目，应具备符合合同约定内容的阶段性验收意见，</w:t>
      </w:r>
      <w:r>
        <w:rPr>
          <w:rFonts w:ascii="宋体" w:hAnsi="宋体" w:cs="宋体"/>
          <w:color w:val="000000"/>
          <w:spacing w:val="9"/>
          <w:sz w:val="21"/>
          <w:highlight w:val="none"/>
        </w:rPr>
        <w:t xml:space="preserve">分段验收不合格的，不予支付该</w:t>
      </w:r>
      <w:r>
        <w:rPr>
          <w:rFonts w:ascii="宋体" w:hAnsi="宋体" w:cs="宋体"/>
          <w:color w:val="000000"/>
          <w:spacing w:val="8"/>
          <w:sz w:val="21"/>
          <w:highlight w:val="none"/>
        </w:rPr>
        <w:t xml:space="preserve">阶段的资金或根据</w:t>
      </w:r>
      <w:r>
        <w:rPr>
          <w:rFonts w:hint="eastAsia" w:ascii="宋体" w:hAnsi="宋体" w:cs="宋体"/>
          <w:color w:val="000000"/>
          <w:spacing w:val="8"/>
          <w:sz w:val="21"/>
          <w:highlight w:val="none"/>
        </w:rPr>
        <w:t xml:space="preserve">采购文件</w:t>
      </w:r>
      <w:r>
        <w:rPr>
          <w:rFonts w:ascii="宋体" w:hAnsi="宋体" w:cs="宋体"/>
          <w:color w:val="000000"/>
          <w:spacing w:val="8"/>
          <w:sz w:val="21"/>
          <w:highlight w:val="none"/>
        </w:rPr>
        <w:t xml:space="preserve">予以相应扣减。</w:t>
      </w:r>
      <w:r>
        <w:rPr>
          <w:rFonts w:ascii="宋体" w:hAnsi="宋体" w:cs="宋体"/>
          <w:color w:val="000000"/>
          <w:spacing w:val="9"/>
          <w:sz w:val="21"/>
          <w:highlight w:val="none"/>
        </w:rPr>
      </w:r>
      <w:r/>
    </w:p>
    <w:p>
      <w:pPr>
        <w:pStyle w:val="742"/>
        <w:ind w:firstLine="450"/>
        <w:pageBreakBefore w:val="0"/>
        <w:spacing w:line="400" w:lineRule="exact"/>
        <w:widowControl w:val="off"/>
        <w:rPr>
          <w:color w:val="000000"/>
          <w:highlight w:val="none"/>
        </w:rPr>
      </w:pPr>
      <w:r>
        <w:rPr>
          <w:rFonts w:hint="eastAsia" w:ascii="宋体" w:hAnsi="宋体" w:cs="宋体"/>
          <w:b/>
          <w:color w:val="000000"/>
          <w:spacing w:val="7"/>
          <w:sz w:val="21"/>
          <w:highlight w:val="none"/>
        </w:rPr>
        <w:t xml:space="preserve">4</w:t>
      </w:r>
      <w:r>
        <w:rPr>
          <w:rFonts w:ascii="宋体" w:hAnsi="宋体" w:cs="宋体"/>
          <w:b/>
          <w:color w:val="000000"/>
          <w:spacing w:val="7"/>
          <w:sz w:val="21"/>
          <w:highlight w:val="none"/>
        </w:rPr>
        <w:t xml:space="preserve">.</w:t>
      </w:r>
      <w:r>
        <w:rPr>
          <w:rFonts w:hint="eastAsia" w:ascii="宋体" w:hAnsi="宋体" w:cs="宋体"/>
          <w:b/>
          <w:color w:val="000000"/>
          <w:spacing w:val="7"/>
          <w:sz w:val="21"/>
          <w:highlight w:val="none"/>
        </w:rPr>
        <w:t xml:space="preserve">7</w:t>
      </w:r>
      <w:r>
        <w:rPr>
          <w:rFonts w:ascii="宋体" w:hAnsi="宋体" w:cs="宋体"/>
          <w:b/>
          <w:color w:val="000000"/>
          <w:spacing w:val="7"/>
          <w:sz w:val="21"/>
          <w:highlight w:val="none"/>
        </w:rPr>
        <w:t xml:space="preserve">验收资料归档</w:t>
      </w:r>
      <w:r>
        <w:rPr>
          <w:color w:val="000000"/>
          <w:highlight w:val="none"/>
        </w:rPr>
      </w:r>
      <w:r/>
    </w:p>
    <w:p>
      <w:pPr>
        <w:pStyle w:val="742"/>
        <w:ind w:firstLine="460"/>
        <w:jc w:val="both"/>
        <w:pageBreakBefore w:val="0"/>
        <w:spacing w:line="400" w:lineRule="exact"/>
        <w:widowControl w:val="off"/>
        <w:rPr>
          <w:color w:val="000000"/>
          <w:highlight w:val="none"/>
        </w:rPr>
      </w:pPr>
      <w:r>
        <w:rPr>
          <w:rFonts w:ascii="宋体" w:hAnsi="宋体" w:cs="宋体"/>
          <w:color w:val="000000"/>
          <w:spacing w:val="10"/>
          <w:sz w:val="21"/>
          <w:highlight w:val="none"/>
        </w:rPr>
        <w:t xml:space="preserve">项目验收完结后，采购人应当将验收小组名单、验收方案、验收原始</w:t>
      </w:r>
      <w:r>
        <w:rPr>
          <w:rFonts w:ascii="宋体" w:hAnsi="宋体" w:cs="宋体"/>
          <w:color w:val="000000"/>
          <w:spacing w:val="9"/>
          <w:sz w:val="21"/>
          <w:highlight w:val="none"/>
        </w:rPr>
        <w:t xml:space="preserve">记录、验收结果、资金支付情况、追</w:t>
      </w:r>
      <w:r>
        <w:rPr>
          <w:rFonts w:ascii="宋体" w:hAnsi="宋体" w:cs="宋体"/>
          <w:color w:val="000000"/>
          <w:spacing w:val="10"/>
          <w:sz w:val="21"/>
          <w:highlight w:val="none"/>
        </w:rPr>
        <w:t xml:space="preserve">究供应商违约责任的情况、合同变更、中止或终止相关资料（若有）等作为采</w:t>
      </w:r>
      <w:r>
        <w:rPr>
          <w:rFonts w:ascii="宋体" w:hAnsi="宋体" w:cs="宋体"/>
          <w:color w:val="000000"/>
          <w:spacing w:val="9"/>
          <w:sz w:val="21"/>
          <w:highlight w:val="none"/>
        </w:rPr>
        <w:t xml:space="preserve">购项目档案妥善保管，不得伪造、编造、隐匿或者违规销毁，保存期限为从采购结束之日起至少保存十五年。</w:t>
      </w:r>
      <w:r>
        <w:rPr>
          <w:color w:val="000000"/>
          <w:highlight w:val="none"/>
        </w:rPr>
      </w:r>
      <w:r/>
    </w:p>
    <w:p>
      <w:pPr>
        <w:pStyle w:val="742"/>
        <w:pageBreakBefore w:val="0"/>
        <w:spacing w:line="400" w:lineRule="exact"/>
        <w:widowControl w:val="off"/>
        <w:rPr>
          <w:color w:val="000000"/>
          <w:highlight w:val="none"/>
        </w:rPr>
      </w:pPr>
      <w:r>
        <w:rPr>
          <w:color w:val="000000"/>
          <w:highlight w:val="none"/>
        </w:rPr>
      </w:r>
      <w:r/>
    </w:p>
    <w:p>
      <w:pPr>
        <w:pStyle w:val="742"/>
        <w:pageBreakBefore w:val="0"/>
        <w:spacing w:line="400" w:lineRule="exact"/>
        <w:widowControl w:val="off"/>
        <w:rPr>
          <w:color w:val="000000"/>
          <w:highlight w:val="none"/>
        </w:rPr>
      </w:pPr>
      <w:r>
        <w:rPr>
          <w:rFonts w:ascii="宋体" w:hAnsi="宋体" w:cs="宋体"/>
          <w:b/>
          <w:color w:val="000000"/>
          <w:spacing w:val="8"/>
          <w:sz w:val="21"/>
          <w:highlight w:val="none"/>
        </w:rPr>
        <w:br w:type="page" w:clear="all"/>
      </w:r>
      <w:r>
        <w:rPr>
          <w:rFonts w:ascii="宋体" w:hAnsi="宋体" w:cs="宋体"/>
          <w:b/>
          <w:color w:val="000000"/>
          <w:spacing w:val="8"/>
          <w:sz w:val="21"/>
          <w:highlight w:val="none"/>
        </w:rPr>
        <w:t xml:space="preserve">表1：</w:t>
      </w:r>
      <w:r>
        <w:rPr>
          <w:color w:val="000000"/>
          <w:highlight w:val="none"/>
        </w:rPr>
      </w:r>
      <w:r/>
    </w:p>
    <w:p>
      <w:pPr>
        <w:pStyle w:val="742"/>
        <w:ind w:left="1410"/>
        <w:spacing w:before="231"/>
        <w:widowControl w:val="off"/>
        <w:rPr>
          <w:color w:val="000000"/>
          <w:highlight w:val="none"/>
        </w:rPr>
      </w:pPr>
      <w:r>
        <w:rPr>
          <w:rFonts w:ascii="黑体" w:hAnsi="黑体" w:eastAsia="黑体" w:cs="黑体"/>
          <w:color w:val="000000"/>
          <w:spacing w:val="17"/>
          <w:sz w:val="36"/>
          <w:highlight w:val="none"/>
        </w:rPr>
        <w:t xml:space="preserve">政府采购履约验收通知单（参考样本）</w:t>
      </w:r>
      <w:r>
        <w:rPr>
          <w:color w:val="000000"/>
          <w:highlight w:val="none"/>
        </w:rPr>
      </w:r>
      <w:r/>
    </w:p>
    <w:p>
      <w:pPr>
        <w:pStyle w:val="742"/>
        <w:ind w:left="85"/>
        <w:spacing w:before="216"/>
        <w:widowControl w:val="off"/>
        <w:rPr>
          <w:color w:val="000000"/>
          <w:highlight w:val="none"/>
        </w:rPr>
      </w:pPr>
      <w:r>
        <w:rPr>
          <w:rFonts w:ascii="宋体" w:hAnsi="宋体" w:cs="宋体"/>
          <w:color w:val="000000"/>
          <w:spacing w:val="9"/>
          <w:sz w:val="23"/>
          <w:highlight w:val="none"/>
        </w:rPr>
        <w:t xml:space="preserve">供应商：</w:t>
      </w:r>
      <w:r>
        <w:rPr>
          <w:color w:val="000000"/>
          <w:highlight w:val="none"/>
        </w:rPr>
      </w:r>
      <w:r/>
    </w:p>
    <w:p>
      <w:pPr>
        <w:pStyle w:val="742"/>
        <w:spacing w:line="44" w:lineRule="atLeast"/>
        <w:widowControl w:val="off"/>
        <w:rPr>
          <w:color w:val="000000"/>
          <w:highlight w:val="none"/>
        </w:rPr>
      </w:pPr>
      <w:r>
        <w:rPr>
          <w:rFonts w:ascii="宋体" w:hAnsi="宋体" w:cs="宋体"/>
          <w:color w:val="000000"/>
          <w:highlight w:val="none"/>
        </w:rPr>
        <w:t xml:space="preserve"> </w:t>
      </w:r>
      <w:r>
        <w:rPr>
          <w:color w:val="000000"/>
          <w:highlight w:val="none"/>
        </w:rPr>
      </w:r>
      <w:r/>
    </w:p>
    <w:tbl>
      <w:tblPr>
        <w:tblW w:w="0" w:type="auto"/>
        <w:tblInd w:w="-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94"/>
        <w:gridCol w:w="1796"/>
        <w:gridCol w:w="2109"/>
        <w:gridCol w:w="2398"/>
      </w:tblGrid>
      <w:tr>
        <w:trPr>
          <w:trHeight w:val="562"/>
        </w:trPr>
        <w:tc>
          <w:tcPr>
            <w:tcMar>
              <w:left w:w="0" w:type="dxa"/>
              <w:top w:w="0" w:type="dxa"/>
              <w:right w:w="0" w:type="dxa"/>
              <w:bottom w:w="0" w:type="dxa"/>
            </w:tcMar>
            <w:tcW w:w="2594" w:type="dxa"/>
            <w:vAlign w:val="top"/>
            <w:textDirection w:val="lrTb"/>
            <w:noWrap w:val="false"/>
          </w:tcPr>
          <w:p>
            <w:pPr>
              <w:pStyle w:val="742"/>
              <w:ind w:left="961"/>
              <w:spacing w:before="249"/>
              <w:widowControl w:val="off"/>
              <w:rPr>
                <w:color w:val="000000"/>
                <w:highlight w:val="none"/>
              </w:rPr>
            </w:pPr>
            <w:r>
              <w:rPr>
                <w:rFonts w:ascii="宋体" w:hAnsi="宋体" w:cs="宋体"/>
                <w:color w:val="000000"/>
                <w:spacing w:val="2"/>
                <w:sz w:val="23"/>
                <w:highlight w:val="none"/>
              </w:rPr>
              <w:t xml:space="preserve">采购人</w:t>
            </w:r>
            <w:r>
              <w:rPr>
                <w:color w:val="000000"/>
                <w:highlight w:val="none"/>
              </w:rPr>
            </w:r>
            <w:r/>
          </w:p>
        </w:tc>
        <w:tc>
          <w:tcPr>
            <w:gridSpan w:val="3"/>
            <w:tcMar>
              <w:left w:w="0" w:type="dxa"/>
              <w:top w:w="0" w:type="dxa"/>
              <w:right w:w="0" w:type="dxa"/>
              <w:bottom w:w="0" w:type="dxa"/>
            </w:tcMar>
            <w:tcW w:w="6303" w:type="dxa"/>
            <w:vAlign w:val="top"/>
            <w:textDirection w:val="lrTb"/>
            <w:noWrap w:val="false"/>
          </w:tcPr>
          <w:p>
            <w:pPr>
              <w:pStyle w:val="742"/>
              <w:spacing w:before="240" w:after="240"/>
              <w:widowControl w:val="off"/>
              <w:rPr>
                <w:color w:val="000000"/>
                <w:highlight w:val="none"/>
              </w:rPr>
            </w:pPr>
            <w:r>
              <w:rPr>
                <w:rFonts w:ascii="宋体" w:hAnsi="宋体" w:cs="宋体"/>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594" w:type="dxa"/>
            <w:vAlign w:val="top"/>
            <w:textDirection w:val="lrTb"/>
            <w:noWrap w:val="false"/>
          </w:tcPr>
          <w:p>
            <w:pPr>
              <w:pStyle w:val="742"/>
              <w:ind w:left="841"/>
              <w:spacing w:before="249"/>
              <w:widowControl w:val="off"/>
              <w:rPr>
                <w:color w:val="000000"/>
                <w:highlight w:val="none"/>
              </w:rPr>
            </w:pPr>
            <w:r>
              <w:rPr>
                <w:rFonts w:ascii="宋体" w:hAnsi="宋体" w:cs="宋体"/>
                <w:color w:val="000000"/>
                <w:spacing w:val="2"/>
                <w:sz w:val="23"/>
                <w:highlight w:val="none"/>
              </w:rPr>
              <w:t xml:space="preserve">项目名称</w:t>
            </w:r>
            <w:r>
              <w:rPr>
                <w:color w:val="000000"/>
                <w:highlight w:val="none"/>
              </w:rPr>
            </w:r>
            <w:r/>
          </w:p>
        </w:tc>
        <w:tc>
          <w:tcPr>
            <w:gridSpan w:val="3"/>
            <w:tcMar>
              <w:left w:w="0" w:type="dxa"/>
              <w:top w:w="0" w:type="dxa"/>
              <w:right w:w="0" w:type="dxa"/>
              <w:bottom w:w="0" w:type="dxa"/>
            </w:tcMar>
            <w:tcW w:w="6303" w:type="dxa"/>
            <w:vAlign w:val="top"/>
            <w:textDirection w:val="lrTb"/>
            <w:noWrap w:val="false"/>
          </w:tcPr>
          <w:p>
            <w:pPr>
              <w:pStyle w:val="742"/>
              <w:spacing w:before="240" w:after="240"/>
              <w:widowControl w:val="off"/>
              <w:rPr>
                <w:color w:val="000000"/>
                <w:highlight w:val="none"/>
              </w:rPr>
            </w:pPr>
            <w:r>
              <w:rPr>
                <w:rFonts w:ascii="宋体" w:hAnsi="宋体" w:cs="宋体"/>
                <w:color w:val="000000"/>
                <w:sz w:val="21"/>
                <w:highlight w:val="none"/>
              </w:rPr>
              <w:t xml:space="preserve"> </w:t>
            </w:r>
            <w:r>
              <w:rPr>
                <w:color w:val="000000"/>
                <w:highlight w:val="none"/>
              </w:rPr>
            </w:r>
            <w:r/>
          </w:p>
        </w:tc>
      </w:tr>
      <w:tr>
        <w:trPr>
          <w:trHeight w:val="559"/>
        </w:trPr>
        <w:tc>
          <w:tcPr>
            <w:tcMar>
              <w:left w:w="0" w:type="dxa"/>
              <w:top w:w="0" w:type="dxa"/>
              <w:right w:w="0" w:type="dxa"/>
              <w:bottom w:w="0" w:type="dxa"/>
            </w:tcMar>
            <w:tcW w:w="2594" w:type="dxa"/>
            <w:vAlign w:val="top"/>
            <w:textDirection w:val="lrTb"/>
            <w:noWrap w:val="false"/>
          </w:tcPr>
          <w:p>
            <w:pPr>
              <w:pStyle w:val="742"/>
              <w:ind w:left="841"/>
              <w:spacing w:before="247"/>
              <w:widowControl w:val="off"/>
              <w:rPr>
                <w:color w:val="000000"/>
                <w:highlight w:val="none"/>
              </w:rPr>
            </w:pPr>
            <w:r>
              <w:rPr>
                <w:rFonts w:ascii="宋体" w:hAnsi="宋体" w:cs="宋体"/>
                <w:color w:val="000000"/>
                <w:spacing w:val="2"/>
                <w:sz w:val="23"/>
                <w:highlight w:val="none"/>
              </w:rPr>
              <w:t xml:space="preserve">合同名称</w:t>
            </w:r>
            <w:r>
              <w:rPr>
                <w:color w:val="000000"/>
                <w:highlight w:val="none"/>
              </w:rPr>
            </w:r>
            <w:r/>
          </w:p>
        </w:tc>
        <w:tc>
          <w:tcPr>
            <w:gridSpan w:val="3"/>
            <w:tcMar>
              <w:left w:w="0" w:type="dxa"/>
              <w:top w:w="0" w:type="dxa"/>
              <w:right w:w="0" w:type="dxa"/>
              <w:bottom w:w="0" w:type="dxa"/>
            </w:tcMar>
            <w:tcW w:w="6303" w:type="dxa"/>
            <w:vAlign w:val="top"/>
            <w:textDirection w:val="lrTb"/>
            <w:noWrap w:val="false"/>
          </w:tcPr>
          <w:p>
            <w:pPr>
              <w:pStyle w:val="742"/>
              <w:spacing w:before="240" w:after="240"/>
              <w:widowControl w:val="off"/>
              <w:rPr>
                <w:color w:val="000000"/>
                <w:highlight w:val="none"/>
              </w:rPr>
            </w:pPr>
            <w:r>
              <w:rPr>
                <w:rFonts w:ascii="宋体" w:hAnsi="宋体" w:cs="宋体"/>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594" w:type="dxa"/>
            <w:vAlign w:val="top"/>
            <w:textDirection w:val="lrTb"/>
            <w:noWrap w:val="false"/>
          </w:tcPr>
          <w:p>
            <w:pPr>
              <w:pStyle w:val="742"/>
              <w:ind w:left="841"/>
              <w:spacing w:before="247"/>
              <w:widowControl w:val="off"/>
              <w:rPr>
                <w:color w:val="000000"/>
                <w:highlight w:val="none"/>
              </w:rPr>
            </w:pPr>
            <w:r>
              <w:rPr>
                <w:rFonts w:ascii="宋体" w:hAnsi="宋体" w:cs="宋体"/>
                <w:color w:val="000000"/>
                <w:spacing w:val="2"/>
                <w:sz w:val="23"/>
                <w:highlight w:val="none"/>
              </w:rPr>
              <w:t xml:space="preserve">合同编号</w:t>
            </w:r>
            <w:r>
              <w:rPr>
                <w:color w:val="000000"/>
                <w:highlight w:val="none"/>
              </w:rPr>
            </w:r>
            <w:r/>
          </w:p>
        </w:tc>
        <w:tc>
          <w:tcPr>
            <w:tcMar>
              <w:left w:w="0" w:type="dxa"/>
              <w:top w:w="0" w:type="dxa"/>
              <w:right w:w="0" w:type="dxa"/>
              <w:bottom w:w="0" w:type="dxa"/>
            </w:tcMar>
            <w:tcW w:w="1796" w:type="dxa"/>
            <w:vAlign w:val="top"/>
            <w:textDirection w:val="lrTb"/>
            <w:noWrap w:val="false"/>
          </w:tcPr>
          <w:p>
            <w:pPr>
              <w:pStyle w:val="742"/>
              <w:spacing w:before="240" w:after="240"/>
              <w:widowControl w:val="off"/>
              <w:rPr>
                <w:color w:val="000000"/>
                <w:highlight w:val="none"/>
              </w:rPr>
            </w:pPr>
            <w:r>
              <w:rPr>
                <w:rFonts w:ascii="宋体" w:hAnsi="宋体" w:cs="宋体"/>
                <w:color w:val="000000"/>
                <w:sz w:val="21"/>
                <w:highlight w:val="none"/>
              </w:rPr>
              <w:t xml:space="preserve"> </w:t>
            </w:r>
            <w:r>
              <w:rPr>
                <w:color w:val="000000"/>
                <w:highlight w:val="none"/>
              </w:rPr>
            </w:r>
            <w:r/>
          </w:p>
        </w:tc>
        <w:tc>
          <w:tcPr>
            <w:tcMar>
              <w:left w:w="0" w:type="dxa"/>
              <w:top w:w="0" w:type="dxa"/>
              <w:right w:w="0" w:type="dxa"/>
              <w:bottom w:w="0" w:type="dxa"/>
            </w:tcMar>
            <w:tcW w:w="2109" w:type="dxa"/>
            <w:vAlign w:val="top"/>
            <w:textDirection w:val="lrTb"/>
            <w:noWrap w:val="false"/>
          </w:tcPr>
          <w:p>
            <w:pPr>
              <w:pStyle w:val="742"/>
              <w:ind w:left="607"/>
              <w:spacing w:before="247"/>
              <w:widowControl w:val="off"/>
              <w:rPr>
                <w:color w:val="000000"/>
                <w:highlight w:val="none"/>
              </w:rPr>
            </w:pPr>
            <w:r>
              <w:rPr>
                <w:rFonts w:ascii="宋体" w:hAnsi="宋体" w:cs="宋体"/>
                <w:color w:val="000000"/>
                <w:spacing w:val="2"/>
                <w:sz w:val="23"/>
                <w:highlight w:val="none"/>
              </w:rPr>
              <w:t xml:space="preserve">合同金额</w:t>
            </w:r>
            <w:r>
              <w:rPr>
                <w:color w:val="000000"/>
                <w:highlight w:val="none"/>
              </w:rPr>
            </w:r>
            <w:r/>
          </w:p>
        </w:tc>
        <w:tc>
          <w:tcPr>
            <w:tcMar>
              <w:left w:w="0" w:type="dxa"/>
              <w:top w:w="0" w:type="dxa"/>
              <w:right w:w="0" w:type="dxa"/>
              <w:bottom w:w="0" w:type="dxa"/>
            </w:tcMar>
            <w:tcW w:w="2398" w:type="dxa"/>
            <w:vAlign w:val="top"/>
            <w:textDirection w:val="lrTb"/>
            <w:noWrap w:val="false"/>
          </w:tcPr>
          <w:p>
            <w:pPr>
              <w:pStyle w:val="742"/>
              <w:spacing w:before="240" w:after="240"/>
              <w:widowControl w:val="off"/>
              <w:rPr>
                <w:color w:val="000000"/>
                <w:highlight w:val="none"/>
              </w:rPr>
            </w:pPr>
            <w:r>
              <w:rPr>
                <w:rFonts w:ascii="宋体" w:hAnsi="宋体" w:cs="宋体"/>
                <w:color w:val="000000"/>
                <w:sz w:val="21"/>
                <w:highlight w:val="none"/>
              </w:rPr>
              <w:t xml:space="preserve"> </w:t>
            </w:r>
            <w:r>
              <w:rPr>
                <w:color w:val="000000"/>
                <w:highlight w:val="none"/>
              </w:rPr>
            </w:r>
            <w:r/>
          </w:p>
        </w:tc>
      </w:tr>
      <w:tr>
        <w:trPr>
          <w:trHeight w:val="559"/>
        </w:trPr>
        <w:tc>
          <w:tcPr>
            <w:tcMar>
              <w:left w:w="0" w:type="dxa"/>
              <w:top w:w="0" w:type="dxa"/>
              <w:right w:w="0" w:type="dxa"/>
              <w:bottom w:w="0" w:type="dxa"/>
            </w:tcMar>
            <w:tcW w:w="2594" w:type="dxa"/>
            <w:vAlign w:val="top"/>
            <w:textDirection w:val="lrTb"/>
            <w:noWrap w:val="false"/>
          </w:tcPr>
          <w:p>
            <w:pPr>
              <w:pStyle w:val="742"/>
              <w:ind w:left="841"/>
              <w:spacing w:before="248"/>
              <w:widowControl w:val="off"/>
              <w:rPr>
                <w:color w:val="000000"/>
                <w:highlight w:val="none"/>
              </w:rPr>
            </w:pPr>
            <w:r>
              <w:rPr>
                <w:rFonts w:ascii="宋体" w:hAnsi="宋体" w:cs="宋体"/>
                <w:color w:val="000000"/>
                <w:spacing w:val="4"/>
                <w:sz w:val="23"/>
                <w:highlight w:val="none"/>
              </w:rPr>
              <w:t xml:space="preserve">验收时间</w:t>
            </w:r>
            <w:r>
              <w:rPr>
                <w:color w:val="000000"/>
                <w:highlight w:val="none"/>
              </w:rPr>
            </w:r>
            <w:r/>
          </w:p>
        </w:tc>
        <w:tc>
          <w:tcPr>
            <w:tcMar>
              <w:left w:w="0" w:type="dxa"/>
              <w:top w:w="0" w:type="dxa"/>
              <w:right w:w="0" w:type="dxa"/>
              <w:bottom w:w="0" w:type="dxa"/>
            </w:tcMar>
            <w:tcW w:w="1796" w:type="dxa"/>
            <w:vAlign w:val="top"/>
            <w:textDirection w:val="lrTb"/>
            <w:noWrap w:val="false"/>
          </w:tcPr>
          <w:p>
            <w:pPr>
              <w:pStyle w:val="742"/>
              <w:spacing w:before="240" w:after="240"/>
              <w:widowControl w:val="off"/>
              <w:rPr>
                <w:color w:val="000000"/>
                <w:highlight w:val="none"/>
              </w:rPr>
            </w:pPr>
            <w:r>
              <w:rPr>
                <w:rFonts w:ascii="宋体" w:hAnsi="宋体" w:cs="宋体"/>
                <w:color w:val="000000"/>
                <w:sz w:val="21"/>
                <w:highlight w:val="none"/>
              </w:rPr>
              <w:t xml:space="preserve"> </w:t>
            </w:r>
            <w:r>
              <w:rPr>
                <w:color w:val="000000"/>
                <w:highlight w:val="none"/>
              </w:rPr>
            </w:r>
            <w:r/>
          </w:p>
        </w:tc>
        <w:tc>
          <w:tcPr>
            <w:tcMar>
              <w:left w:w="0" w:type="dxa"/>
              <w:top w:w="0" w:type="dxa"/>
              <w:right w:w="0" w:type="dxa"/>
              <w:bottom w:w="0" w:type="dxa"/>
            </w:tcMar>
            <w:tcW w:w="2109" w:type="dxa"/>
            <w:vAlign w:val="top"/>
            <w:textDirection w:val="lrTb"/>
            <w:noWrap w:val="false"/>
          </w:tcPr>
          <w:p>
            <w:pPr>
              <w:pStyle w:val="742"/>
              <w:ind w:left="607"/>
              <w:spacing w:before="248"/>
              <w:widowControl w:val="off"/>
              <w:rPr>
                <w:color w:val="000000"/>
                <w:highlight w:val="none"/>
              </w:rPr>
            </w:pPr>
            <w:r>
              <w:rPr>
                <w:rFonts w:ascii="宋体" w:hAnsi="宋体" w:cs="宋体"/>
                <w:color w:val="000000"/>
                <w:spacing w:val="4"/>
                <w:sz w:val="23"/>
                <w:highlight w:val="none"/>
              </w:rPr>
              <w:t xml:space="preserve">验收地点</w:t>
            </w:r>
            <w:r>
              <w:rPr>
                <w:color w:val="000000"/>
                <w:highlight w:val="none"/>
              </w:rPr>
            </w:r>
            <w:r/>
          </w:p>
        </w:tc>
        <w:tc>
          <w:tcPr>
            <w:tcMar>
              <w:left w:w="0" w:type="dxa"/>
              <w:top w:w="0" w:type="dxa"/>
              <w:right w:w="0" w:type="dxa"/>
              <w:bottom w:w="0" w:type="dxa"/>
            </w:tcMar>
            <w:tcW w:w="2398" w:type="dxa"/>
            <w:vAlign w:val="top"/>
            <w:textDirection w:val="lrTb"/>
            <w:noWrap w:val="false"/>
          </w:tcPr>
          <w:p>
            <w:pPr>
              <w:pStyle w:val="742"/>
              <w:spacing w:before="240" w:after="240"/>
              <w:widowControl w:val="off"/>
              <w:rPr>
                <w:color w:val="000000"/>
                <w:highlight w:val="none"/>
              </w:rPr>
            </w:pPr>
            <w:r>
              <w:rPr>
                <w:rFonts w:ascii="宋体" w:hAnsi="宋体" w:cs="宋体"/>
                <w:color w:val="000000"/>
                <w:sz w:val="21"/>
                <w:highlight w:val="none"/>
              </w:rPr>
              <w:t xml:space="preserve"> </w:t>
            </w:r>
            <w:r>
              <w:rPr>
                <w:color w:val="000000"/>
                <w:highlight w:val="none"/>
              </w:rPr>
            </w:r>
            <w:r/>
          </w:p>
        </w:tc>
      </w:tr>
      <w:tr>
        <w:trPr>
          <w:trHeight w:val="560"/>
        </w:trPr>
        <w:tc>
          <w:tcPr>
            <w:tcMar>
              <w:left w:w="0" w:type="dxa"/>
              <w:top w:w="0" w:type="dxa"/>
              <w:right w:w="0" w:type="dxa"/>
              <w:bottom w:w="0" w:type="dxa"/>
            </w:tcMar>
            <w:tcW w:w="2594" w:type="dxa"/>
            <w:vAlign w:val="top"/>
            <w:textDirection w:val="lrTb"/>
            <w:noWrap w:val="false"/>
          </w:tcPr>
          <w:p>
            <w:pPr>
              <w:pStyle w:val="742"/>
              <w:ind w:left="960"/>
              <w:spacing w:before="248"/>
              <w:widowControl w:val="off"/>
              <w:rPr>
                <w:color w:val="000000"/>
                <w:highlight w:val="none"/>
              </w:rPr>
            </w:pPr>
            <w:r>
              <w:rPr>
                <w:rFonts w:ascii="宋体" w:hAnsi="宋体" w:cs="宋体"/>
                <w:color w:val="000000"/>
                <w:spacing w:val="1"/>
                <w:sz w:val="23"/>
                <w:highlight w:val="none"/>
              </w:rPr>
              <w:t xml:space="preserve">联系人</w:t>
            </w:r>
            <w:r>
              <w:rPr>
                <w:color w:val="000000"/>
                <w:highlight w:val="none"/>
              </w:rPr>
            </w:r>
            <w:r/>
          </w:p>
        </w:tc>
        <w:tc>
          <w:tcPr>
            <w:tcMar>
              <w:left w:w="0" w:type="dxa"/>
              <w:top w:w="0" w:type="dxa"/>
              <w:right w:w="0" w:type="dxa"/>
              <w:bottom w:w="0" w:type="dxa"/>
            </w:tcMar>
            <w:tcW w:w="1796" w:type="dxa"/>
            <w:vAlign w:val="top"/>
            <w:textDirection w:val="lrTb"/>
            <w:noWrap w:val="false"/>
          </w:tcPr>
          <w:p>
            <w:pPr>
              <w:pStyle w:val="742"/>
              <w:spacing w:before="240" w:after="240"/>
              <w:widowControl w:val="off"/>
              <w:rPr>
                <w:color w:val="000000"/>
                <w:highlight w:val="none"/>
              </w:rPr>
            </w:pPr>
            <w:r>
              <w:rPr>
                <w:rFonts w:ascii="宋体" w:hAnsi="宋体" w:cs="宋体"/>
                <w:color w:val="000000"/>
                <w:sz w:val="21"/>
                <w:highlight w:val="none"/>
              </w:rPr>
              <w:t xml:space="preserve"> </w:t>
            </w:r>
            <w:r>
              <w:rPr>
                <w:color w:val="000000"/>
                <w:highlight w:val="none"/>
              </w:rPr>
            </w:r>
            <w:r/>
          </w:p>
        </w:tc>
        <w:tc>
          <w:tcPr>
            <w:tcMar>
              <w:left w:w="0" w:type="dxa"/>
              <w:top w:w="0" w:type="dxa"/>
              <w:right w:w="0" w:type="dxa"/>
              <w:bottom w:w="0" w:type="dxa"/>
            </w:tcMar>
            <w:tcW w:w="2109" w:type="dxa"/>
            <w:vAlign w:val="top"/>
            <w:textDirection w:val="lrTb"/>
            <w:noWrap w:val="false"/>
          </w:tcPr>
          <w:p>
            <w:pPr>
              <w:pStyle w:val="742"/>
              <w:ind w:left="605"/>
              <w:spacing w:before="248"/>
              <w:widowControl w:val="off"/>
              <w:rPr>
                <w:color w:val="000000"/>
                <w:highlight w:val="none"/>
              </w:rPr>
            </w:pPr>
            <w:r>
              <w:rPr>
                <w:rFonts w:ascii="宋体" w:hAnsi="宋体" w:cs="宋体"/>
                <w:color w:val="000000"/>
                <w:spacing w:val="3"/>
                <w:sz w:val="23"/>
                <w:highlight w:val="none"/>
              </w:rPr>
              <w:t xml:space="preserve">联系电话</w:t>
            </w:r>
            <w:r>
              <w:rPr>
                <w:color w:val="000000"/>
                <w:highlight w:val="none"/>
              </w:rPr>
            </w:r>
            <w:r/>
          </w:p>
        </w:tc>
        <w:tc>
          <w:tcPr>
            <w:tcMar>
              <w:left w:w="0" w:type="dxa"/>
              <w:top w:w="0" w:type="dxa"/>
              <w:right w:w="0" w:type="dxa"/>
              <w:bottom w:w="0" w:type="dxa"/>
            </w:tcMar>
            <w:tcW w:w="2398" w:type="dxa"/>
            <w:vAlign w:val="top"/>
            <w:textDirection w:val="lrTb"/>
            <w:noWrap w:val="false"/>
          </w:tcPr>
          <w:p>
            <w:pPr>
              <w:pStyle w:val="742"/>
              <w:spacing w:before="240" w:after="240"/>
              <w:widowControl w:val="off"/>
              <w:rPr>
                <w:color w:val="000000"/>
                <w:highlight w:val="none"/>
              </w:rPr>
            </w:pPr>
            <w:r>
              <w:rPr>
                <w:rFonts w:ascii="宋体" w:hAnsi="宋体" w:cs="宋体"/>
                <w:color w:val="000000"/>
                <w:sz w:val="21"/>
                <w:highlight w:val="none"/>
              </w:rPr>
              <w:t xml:space="preserve"> </w:t>
            </w:r>
            <w:r>
              <w:rPr>
                <w:color w:val="000000"/>
                <w:highlight w:val="none"/>
              </w:rPr>
            </w:r>
            <w:r/>
          </w:p>
        </w:tc>
      </w:tr>
      <w:tr>
        <w:trPr>
          <w:trHeight w:val="560"/>
        </w:trPr>
        <w:tc>
          <w:tcPr>
            <w:gridSpan w:val="4"/>
            <w:tcMar>
              <w:left w:w="0" w:type="dxa"/>
              <w:top w:w="0" w:type="dxa"/>
              <w:right w:w="0" w:type="dxa"/>
              <w:bottom w:w="0" w:type="dxa"/>
            </w:tcMar>
            <w:tcW w:w="8897" w:type="dxa"/>
            <w:vAlign w:val="top"/>
            <w:textDirection w:val="lrTb"/>
            <w:noWrap w:val="false"/>
          </w:tcPr>
          <w:p>
            <w:pPr>
              <w:pStyle w:val="742"/>
              <w:ind w:left="3353"/>
              <w:spacing w:before="250"/>
              <w:widowControl w:val="off"/>
              <w:rPr>
                <w:color w:val="000000"/>
                <w:highlight w:val="none"/>
              </w:rPr>
            </w:pPr>
            <w:r>
              <w:rPr>
                <w:rFonts w:ascii="宋体" w:hAnsi="宋体" w:cs="宋体"/>
                <w:color w:val="000000"/>
                <w:spacing w:val="7"/>
                <w:sz w:val="23"/>
                <w:highlight w:val="none"/>
              </w:rPr>
              <w:t xml:space="preserve">履约验收方案及工作要求</w:t>
            </w:r>
            <w:r>
              <w:rPr>
                <w:color w:val="000000"/>
                <w:highlight w:val="none"/>
              </w:rPr>
            </w:r>
            <w:r/>
          </w:p>
        </w:tc>
      </w:tr>
      <w:tr>
        <w:trPr>
          <w:trHeight w:val="2216"/>
        </w:trPr>
        <w:tc>
          <w:tcPr>
            <w:gridSpan w:val="4"/>
            <w:tcMar>
              <w:left w:w="0" w:type="dxa"/>
              <w:top w:w="0" w:type="dxa"/>
              <w:right w:w="0" w:type="dxa"/>
              <w:bottom w:w="0" w:type="dxa"/>
            </w:tcMar>
            <w:tcW w:w="8897" w:type="dxa"/>
            <w:vAlign w:val="top"/>
            <w:textDirection w:val="lrTb"/>
            <w:noWrap w:val="false"/>
          </w:tcPr>
          <w:p>
            <w:pPr>
              <w:pStyle w:val="742"/>
              <w:spacing w:before="240" w:after="240"/>
              <w:widowControl w:val="off"/>
              <w:rPr>
                <w:color w:val="000000"/>
                <w:highlight w:val="none"/>
              </w:rPr>
            </w:pPr>
            <w:r>
              <w:rPr>
                <w:rFonts w:ascii="宋体" w:hAnsi="宋体" w:cs="宋体"/>
                <w:color w:val="000000"/>
                <w:sz w:val="21"/>
                <w:highlight w:val="none"/>
              </w:rPr>
              <w:t xml:space="preserve"> </w:t>
            </w:r>
            <w:r>
              <w:rPr>
                <w:color w:val="000000"/>
                <w:highlight w:val="none"/>
              </w:rPr>
            </w:r>
            <w:r/>
          </w:p>
          <w:p>
            <w:pPr>
              <w:pStyle w:val="742"/>
              <w:spacing w:before="240" w:after="240"/>
              <w:widowControl w:val="off"/>
              <w:rPr>
                <w:color w:val="000000"/>
                <w:highlight w:val="none"/>
              </w:rPr>
            </w:pPr>
            <w:r>
              <w:rPr>
                <w:rFonts w:ascii="宋体" w:hAnsi="宋体" w:cs="宋体"/>
                <w:color w:val="000000"/>
                <w:sz w:val="21"/>
                <w:highlight w:val="none"/>
              </w:rPr>
              <w:t xml:space="preserve"> </w:t>
            </w:r>
            <w:r>
              <w:rPr>
                <w:color w:val="000000"/>
                <w:highlight w:val="none"/>
              </w:rPr>
            </w:r>
            <w:r/>
          </w:p>
          <w:p>
            <w:pPr>
              <w:pStyle w:val="742"/>
              <w:spacing w:before="240" w:after="240"/>
              <w:widowControl w:val="off"/>
              <w:rPr>
                <w:color w:val="000000"/>
                <w:highlight w:val="none"/>
              </w:rPr>
            </w:pPr>
            <w:r>
              <w:rPr>
                <w:rFonts w:ascii="宋体" w:hAnsi="宋体" w:cs="宋体"/>
                <w:color w:val="000000"/>
                <w:sz w:val="21"/>
                <w:highlight w:val="none"/>
              </w:rPr>
              <w:t xml:space="preserve"> </w:t>
            </w:r>
            <w:r>
              <w:rPr>
                <w:color w:val="000000"/>
                <w:highlight w:val="none"/>
              </w:rPr>
            </w:r>
            <w:r/>
          </w:p>
          <w:p>
            <w:pPr>
              <w:pStyle w:val="742"/>
              <w:spacing w:before="240" w:after="240"/>
              <w:widowControl w:val="off"/>
              <w:rPr>
                <w:color w:val="000000"/>
                <w:highlight w:val="none"/>
              </w:rPr>
            </w:pPr>
            <w:r>
              <w:rPr>
                <w:rFonts w:ascii="宋体" w:hAnsi="宋体" w:cs="宋体"/>
                <w:color w:val="000000"/>
                <w:sz w:val="21"/>
                <w:highlight w:val="none"/>
              </w:rPr>
              <w:t xml:space="preserve"> </w:t>
            </w:r>
            <w:r>
              <w:rPr>
                <w:color w:val="000000"/>
                <w:highlight w:val="none"/>
              </w:rPr>
            </w:r>
            <w:r/>
          </w:p>
          <w:p>
            <w:pPr>
              <w:pStyle w:val="742"/>
              <w:spacing w:before="240" w:after="240"/>
              <w:widowControl w:val="off"/>
              <w:rPr>
                <w:color w:val="000000"/>
                <w:highlight w:val="none"/>
              </w:rPr>
            </w:pPr>
            <w:r>
              <w:rPr>
                <w:rFonts w:ascii="宋体" w:hAnsi="宋体" w:cs="宋体"/>
                <w:color w:val="000000"/>
                <w:sz w:val="21"/>
                <w:highlight w:val="none"/>
              </w:rPr>
              <w:t xml:space="preserve"> </w:t>
            </w:r>
            <w:r>
              <w:rPr>
                <w:color w:val="000000"/>
                <w:highlight w:val="none"/>
              </w:rPr>
            </w:r>
            <w:r/>
          </w:p>
          <w:p>
            <w:pPr>
              <w:pStyle w:val="742"/>
              <w:spacing w:before="240" w:after="240"/>
              <w:widowControl w:val="off"/>
              <w:rPr>
                <w:color w:val="000000"/>
                <w:highlight w:val="none"/>
              </w:rPr>
            </w:pPr>
            <w:r>
              <w:rPr>
                <w:rFonts w:ascii="宋体" w:hAnsi="宋体" w:cs="宋体"/>
                <w:color w:val="000000"/>
                <w:sz w:val="21"/>
                <w:highlight w:val="none"/>
              </w:rPr>
              <w:t xml:space="preserve"> </w:t>
            </w:r>
            <w:r>
              <w:rPr>
                <w:color w:val="000000"/>
                <w:highlight w:val="none"/>
              </w:rPr>
            </w:r>
            <w:r/>
          </w:p>
          <w:p>
            <w:pPr>
              <w:pStyle w:val="742"/>
              <w:spacing w:before="240" w:after="240"/>
              <w:widowControl w:val="off"/>
              <w:rPr>
                <w:color w:val="000000"/>
                <w:highlight w:val="none"/>
              </w:rPr>
            </w:pPr>
            <w:r>
              <w:rPr>
                <w:rFonts w:ascii="宋体" w:hAnsi="宋体" w:cs="宋体"/>
                <w:color w:val="000000"/>
                <w:sz w:val="21"/>
                <w:highlight w:val="none"/>
              </w:rPr>
              <w:t xml:space="preserve"> </w:t>
            </w:r>
            <w:r>
              <w:rPr>
                <w:color w:val="000000"/>
                <w:highlight w:val="none"/>
              </w:rPr>
            </w:r>
            <w:r/>
          </w:p>
          <w:p>
            <w:pPr>
              <w:pStyle w:val="742"/>
              <w:spacing w:before="240" w:after="240"/>
              <w:widowControl w:val="off"/>
              <w:rPr>
                <w:color w:val="000000"/>
                <w:highlight w:val="none"/>
              </w:rPr>
            </w:pPr>
            <w:r>
              <w:rPr>
                <w:rFonts w:ascii="宋体" w:hAnsi="宋体" w:cs="宋体"/>
                <w:color w:val="000000"/>
                <w:sz w:val="21"/>
                <w:highlight w:val="none"/>
              </w:rPr>
              <w:t xml:space="preserve"> </w:t>
            </w:r>
            <w:r>
              <w:rPr>
                <w:color w:val="000000"/>
                <w:highlight w:val="none"/>
              </w:rPr>
            </w:r>
            <w:r/>
          </w:p>
          <w:p>
            <w:pPr>
              <w:pStyle w:val="742"/>
              <w:spacing w:before="240" w:after="240"/>
              <w:widowControl w:val="off"/>
              <w:rPr>
                <w:color w:val="000000"/>
                <w:highlight w:val="none"/>
              </w:rPr>
            </w:pPr>
            <w:r>
              <w:rPr>
                <w:rFonts w:ascii="宋体" w:hAnsi="宋体" w:cs="宋体"/>
                <w:color w:val="000000"/>
                <w:sz w:val="21"/>
                <w:highlight w:val="none"/>
              </w:rPr>
              <w:t xml:space="preserve"> </w:t>
            </w:r>
            <w:r>
              <w:rPr>
                <w:color w:val="000000"/>
                <w:highlight w:val="none"/>
              </w:rPr>
            </w:r>
            <w:r/>
          </w:p>
          <w:p>
            <w:pPr>
              <w:pStyle w:val="742"/>
              <w:spacing w:before="240" w:after="240"/>
              <w:widowControl w:val="off"/>
              <w:rPr>
                <w:color w:val="000000"/>
                <w:highlight w:val="none"/>
              </w:rPr>
            </w:pPr>
            <w:r>
              <w:rPr>
                <w:color w:val="000000"/>
                <w:highlight w:val="none"/>
              </w:rPr>
            </w:r>
            <w:r/>
          </w:p>
          <w:p>
            <w:pPr>
              <w:pStyle w:val="742"/>
              <w:ind w:left="5311"/>
              <w:spacing w:before="75"/>
              <w:widowControl w:val="off"/>
              <w:rPr>
                <w:color w:val="000000"/>
                <w:highlight w:val="none"/>
              </w:rPr>
            </w:pPr>
            <w:r>
              <w:rPr>
                <w:rFonts w:ascii="宋体" w:hAnsi="宋体" w:cs="宋体"/>
                <w:color w:val="000000"/>
                <w:spacing w:val="3"/>
                <w:sz w:val="23"/>
                <w:highlight w:val="none"/>
              </w:rPr>
              <w:t xml:space="preserve">单位公章</w:t>
            </w:r>
            <w:r>
              <w:rPr>
                <w:color w:val="000000"/>
                <w:highlight w:val="none"/>
              </w:rPr>
            </w:r>
            <w:r/>
          </w:p>
          <w:p>
            <w:pPr>
              <w:pStyle w:val="742"/>
              <w:spacing w:before="240" w:after="240" w:line="73" w:lineRule="atLeast"/>
              <w:widowControl w:val="off"/>
              <w:rPr>
                <w:color w:val="000000"/>
                <w:highlight w:val="none"/>
              </w:rPr>
            </w:pPr>
            <w:r>
              <w:rPr>
                <w:rFonts w:ascii="宋体" w:hAnsi="宋体" w:cs="宋体"/>
                <w:color w:val="000000"/>
                <w:sz w:val="21"/>
                <w:highlight w:val="none"/>
              </w:rPr>
              <w:t xml:space="preserve"> </w:t>
            </w:r>
            <w:r>
              <w:rPr>
                <w:color w:val="000000"/>
                <w:highlight w:val="none"/>
              </w:rPr>
            </w:r>
            <w:r/>
          </w:p>
          <w:p>
            <w:pPr>
              <w:pStyle w:val="742"/>
              <w:ind w:left="5128"/>
              <w:spacing w:before="75"/>
              <w:widowControl w:val="off"/>
              <w:rPr>
                <w:color w:val="000000"/>
                <w:highlight w:val="none"/>
              </w:rPr>
            </w:pPr>
            <w:r>
              <w:rPr>
                <w:rFonts w:ascii="宋体" w:hAnsi="宋体" w:cs="宋体"/>
                <w:color w:val="000000"/>
                <w:spacing w:val="-3"/>
                <w:sz w:val="23"/>
                <w:highlight w:val="none"/>
              </w:rPr>
              <w:t xml:space="preserve">年</w:t>
            </w:r>
            <w:r>
              <w:rPr>
                <w:rFonts w:ascii="宋体" w:hAnsi="宋体" w:cs="宋体"/>
                <w:color w:val="000000"/>
                <w:spacing w:val="18"/>
                <w:sz w:val="23"/>
                <w:highlight w:val="none"/>
              </w:rPr>
              <w:t xml:space="preserve">  </w:t>
            </w:r>
            <w:r>
              <w:rPr>
                <w:rFonts w:ascii="宋体" w:hAnsi="宋体" w:cs="宋体"/>
                <w:color w:val="000000"/>
                <w:spacing w:val="-3"/>
                <w:sz w:val="23"/>
                <w:highlight w:val="none"/>
              </w:rPr>
              <w:t xml:space="preserve">月</w:t>
            </w:r>
            <w:r>
              <w:rPr>
                <w:rFonts w:ascii="宋体" w:hAnsi="宋体" w:cs="宋体"/>
                <w:color w:val="000000"/>
                <w:spacing w:val="12"/>
                <w:sz w:val="23"/>
                <w:highlight w:val="none"/>
              </w:rPr>
              <w:t xml:space="preserve">   </w:t>
            </w:r>
            <w:r>
              <w:rPr>
                <w:rFonts w:ascii="宋体" w:hAnsi="宋体" w:cs="宋体"/>
                <w:color w:val="000000"/>
                <w:spacing w:val="-3"/>
                <w:sz w:val="23"/>
                <w:highlight w:val="none"/>
              </w:rPr>
              <w:t xml:space="preserve">日</w:t>
            </w:r>
            <w:r>
              <w:rPr>
                <w:color w:val="000000"/>
                <w:highlight w:val="none"/>
              </w:rPr>
            </w:r>
            <w:r/>
          </w:p>
        </w:tc>
      </w:tr>
    </w:tbl>
    <w:p>
      <w:pPr>
        <w:pStyle w:val="742"/>
        <w:widowControl w:val="off"/>
        <w:rPr>
          <w:color w:val="000000"/>
          <w:highlight w:val="none"/>
        </w:rPr>
        <w:sectPr>
          <w:headerReference w:type="default" r:id="rId9"/>
          <w:footerReference w:type="default" r:id="rId11"/>
          <w:footnotePr/>
          <w:endnotePr/>
          <w:type w:val="nextPage"/>
          <w:pgSz w:w="11906" w:h="16838" w:orient="portrait"/>
          <w:pgMar w:top="1327" w:right="1519" w:bottom="1327" w:left="1519" w:header="709" w:footer="709" w:gutter="0"/>
          <w:pgNumType w:start="1"/>
          <w:cols w:num="1" w:sep="0" w:space="1701" w:equalWidth="1"/>
          <w:docGrid w:linePitch="360"/>
        </w:sectPr>
      </w:pPr>
      <w:r>
        <w:rPr>
          <w:color w:val="000000"/>
          <w:highlight w:val="none"/>
        </w:rPr>
      </w:r>
      <w:r/>
    </w:p>
    <w:p>
      <w:pPr>
        <w:pStyle w:val="742"/>
        <w:widowControl w:val="off"/>
        <w:rPr>
          <w:rFonts w:hint="eastAsia" w:ascii="宋体" w:hAnsi="宋体" w:cs="宋体"/>
          <w:color w:val="000000"/>
          <w:spacing w:val="-1"/>
          <w:sz w:val="18"/>
          <w:highlight w:val="none"/>
        </w:rPr>
      </w:pPr>
      <w:r>
        <w:rPr>
          <w:rFonts w:ascii="宋体" w:hAnsi="宋体" w:cs="宋体"/>
          <w:b/>
          <w:color w:val="000000"/>
          <w:spacing w:val="19"/>
          <w:sz w:val="21"/>
          <w:highlight w:val="none"/>
        </w:rPr>
        <w:t xml:space="preserve">表2： </w:t>
      </w:r>
      <w:r>
        <w:rPr>
          <w:rFonts w:hint="eastAsia" w:ascii="宋体" w:hAnsi="宋体" w:cs="宋体"/>
          <w:color w:val="000000"/>
          <w:spacing w:val="-1"/>
          <w:sz w:val="18"/>
          <w:highlight w:val="none"/>
        </w:rPr>
      </w:r>
      <w:r/>
    </w:p>
    <w:tbl>
      <w:tblPr>
        <w:tblpPr w:horzAnchor="page" w:tblpXSpec="center" w:vertAnchor="text" w:tblpY="41" w:leftFromText="180" w:topFromText="0" w:rightFromText="180" w:bottomFromText="0"/>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540"/>
        <w:gridCol w:w="3042"/>
        <w:gridCol w:w="3487"/>
        <w:gridCol w:w="1789"/>
        <w:gridCol w:w="1786"/>
        <w:gridCol w:w="2168"/>
      </w:tblGrid>
      <w:tr>
        <w:trPr>
          <w:trHeight w:val="600"/>
        </w:trPr>
        <w:tc>
          <w:tcPr>
            <w:gridSpan w:val="6"/>
            <w:tcBorders>
              <w:top w:val="none" w:color="000000" w:sz="4" w:space="0"/>
              <w:left w:val="none" w:color="000000" w:sz="4" w:space="0"/>
              <w:bottom w:val="none" w:color="000000" w:sz="4" w:space="0"/>
              <w:right w:val="none" w:color="000000" w:sz="4" w:space="0"/>
            </w:tcBorders>
            <w:tcW w:w="14812" w:type="dxa"/>
            <w:vAlign w:val="center"/>
            <w:textDirection w:val="lrTb"/>
            <w:noWrap/>
          </w:tcPr>
          <w:p>
            <w:pPr>
              <w:pStyle w:val="742"/>
              <w:jc w:val="center"/>
              <w:widowControl w:val="off"/>
              <w:rPr>
                <w:rFonts w:hint="eastAsia" w:ascii="宋体" w:hAnsi="宋体" w:cs="宋体"/>
                <w:b/>
                <w:bCs/>
                <w:color w:val="000000"/>
                <w:sz w:val="32"/>
                <w:szCs w:val="32"/>
                <w:highlight w:val="none"/>
              </w:rPr>
              <w:framePr w:vAnchor="text" w:hAnchor="page" w:xAlign="center" w:y="41"/>
            </w:pPr>
            <w:r>
              <w:rPr>
                <w:rFonts w:hint="eastAsia" w:ascii="宋体" w:hAnsi="宋体" w:cs="宋体"/>
                <w:b/>
                <w:bCs/>
                <w:color w:val="000000"/>
                <w:sz w:val="32"/>
                <w:szCs w:val="32"/>
                <w:highlight w:val="none"/>
              </w:rPr>
              <w:t xml:space="preserve">政府采购履约验收书参考样本（服务类）</w:t>
            </w:r>
            <w:r>
              <w:rPr>
                <w:rFonts w:hint="eastAsia" w:ascii="宋体" w:hAnsi="宋体" w:cs="宋体"/>
                <w:b/>
                <w:bCs/>
                <w:color w:val="000000"/>
                <w:sz w:val="32"/>
                <w:szCs w:val="32"/>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2540" w:type="dxa"/>
            <w:vAlign w:val="center"/>
            <w:textDirection w:val="lrTb"/>
            <w:noWrap/>
          </w:tcPr>
          <w:p>
            <w:pPr>
              <w:pStyle w:val="742"/>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采购人</w:t>
            </w: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6529" w:type="dxa"/>
            <w:vAlign w:val="center"/>
            <w:textDirection w:val="lrTb"/>
            <w:noWrap/>
          </w:tcPr>
          <w:p>
            <w:pPr>
              <w:pStyle w:val="742"/>
              <w:ind w:firstLine="440"/>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789" w:type="dxa"/>
            <w:vAlign w:val="center"/>
            <w:textDirection w:val="lrTb"/>
            <w:noWrap/>
          </w:tcPr>
          <w:p>
            <w:pPr>
              <w:pStyle w:val="742"/>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供应商</w:t>
            </w: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954" w:type="dxa"/>
            <w:vAlign w:val="center"/>
            <w:textDirection w:val="lrTb"/>
            <w:noWrap/>
          </w:tcPr>
          <w:p>
            <w:pPr>
              <w:pStyle w:val="742"/>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(姓名+职务+单位)</w:t>
            </w:r>
            <w:r>
              <w:rPr>
                <w:rFonts w:hint="eastAsia" w:ascii="宋体" w:hAnsi="宋体" w:cs="宋体"/>
                <w:color w:val="000000"/>
                <w:sz w:val="22"/>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2540" w:type="dxa"/>
            <w:vAlign w:val="center"/>
            <w:textDirection w:val="lrTb"/>
            <w:noWrap/>
          </w:tcPr>
          <w:p>
            <w:pPr>
              <w:pStyle w:val="742"/>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采购代理机构</w:t>
            </w: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6529" w:type="dxa"/>
            <w:vAlign w:val="center"/>
            <w:textDirection w:val="lrTb"/>
            <w:noWrap/>
          </w:tcPr>
          <w:p>
            <w:pPr>
              <w:pStyle w:val="742"/>
              <w:ind w:firstLine="440"/>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789" w:type="dxa"/>
            <w:vAlign w:val="center"/>
            <w:textDirection w:val="lrTb"/>
            <w:noWrap/>
          </w:tcPr>
          <w:p>
            <w:pPr>
              <w:pStyle w:val="742"/>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验收日期和地点</w:t>
            </w: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954" w:type="dxa"/>
            <w:vAlign w:val="center"/>
            <w:textDirection w:val="lrTb"/>
            <w:noWrap/>
          </w:tcPr>
          <w:p>
            <w:pPr>
              <w:pStyle w:val="742"/>
              <w:ind w:firstLine="440"/>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年  月  日</w:t>
            </w:r>
            <w:r>
              <w:rPr>
                <w:rFonts w:hint="eastAsia" w:ascii="宋体" w:hAnsi="宋体" w:cs="宋体"/>
                <w:color w:val="000000"/>
                <w:sz w:val="22"/>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2540" w:type="dxa"/>
            <w:vAlign w:val="center"/>
            <w:textDirection w:val="lrTb"/>
            <w:noWrap/>
          </w:tcPr>
          <w:p>
            <w:pPr>
              <w:pStyle w:val="742"/>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项目名称和编号</w:t>
            </w: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6529" w:type="dxa"/>
            <w:vAlign w:val="center"/>
            <w:textDirection w:val="lrTb"/>
            <w:noWrap/>
          </w:tcPr>
          <w:p>
            <w:pPr>
              <w:pStyle w:val="742"/>
              <w:ind w:firstLine="440"/>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789" w:type="dxa"/>
            <w:vAlign w:val="center"/>
            <w:textDirection w:val="lrTb"/>
            <w:noWrap/>
          </w:tcPr>
          <w:p>
            <w:pPr>
              <w:pStyle w:val="742"/>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合同金额</w:t>
            </w: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954" w:type="dxa"/>
            <w:vAlign w:val="center"/>
            <w:textDirection w:val="lrTb"/>
            <w:noWrap/>
          </w:tcPr>
          <w:p>
            <w:pPr>
              <w:pStyle w:val="742"/>
              <w:ind w:firstLine="440"/>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2540" w:type="dxa"/>
            <w:vAlign w:val="center"/>
            <w:textDirection w:val="lrTb"/>
            <w:noWrap/>
          </w:tcPr>
          <w:p>
            <w:pPr>
              <w:pStyle w:val="742"/>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验收组织形式</w:t>
            </w:r>
            <w:r>
              <w:rPr>
                <w:rFonts w:hint="eastAsia" w:ascii="宋体" w:hAnsi="宋体" w:cs="宋体"/>
                <w:color w:val="000000"/>
                <w:sz w:val="22"/>
                <w:highlight w:val="none"/>
              </w:rPr>
            </w:r>
            <w:r/>
          </w:p>
        </w:tc>
        <w:tc>
          <w:tcPr>
            <w:gridSpan w:val="5"/>
            <w:tcBorders>
              <w:top w:val="single" w:color="000000" w:sz="4" w:space="0"/>
              <w:left w:val="single" w:color="000000" w:sz="4" w:space="0"/>
              <w:bottom w:val="single" w:color="000000" w:sz="4" w:space="0"/>
              <w:right w:val="single" w:color="000000" w:sz="4" w:space="0"/>
            </w:tcBorders>
            <w:tcW w:w="12272" w:type="dxa"/>
            <w:vAlign w:val="center"/>
            <w:textDirection w:val="lrTb"/>
            <w:noWrap w:val="false"/>
          </w:tcPr>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□采购人自行组织验收</w:t>
            </w:r>
            <w:r>
              <w:rPr>
                <w:color w:val="000000"/>
                <w:highlight w:val="none"/>
              </w:rPr>
              <w:t xml:space="preserve"> </w:t>
            </w:r>
            <w:r>
              <w:rPr>
                <w:rFonts w:hint="eastAsia" w:ascii="宋体" w:hAnsi="宋体" w:cs="宋体"/>
                <w:color w:val="000000"/>
                <w:sz w:val="22"/>
                <w:highlight w:val="none"/>
              </w:rPr>
              <w:t xml:space="preserve">          </w:t>
            </w:r>
            <w:r>
              <w:rPr>
                <w:rFonts w:hint="eastAsia" w:ascii="Segoe UI Symbol" w:hAnsi="Segoe UI Symbol" w:cs="Segoe UI Symbol"/>
                <w:color w:val="000000"/>
                <w:sz w:val="22"/>
                <w:highlight w:val="none"/>
              </w:rPr>
              <w:t xml:space="preserve">□</w:t>
            </w:r>
            <w:r>
              <w:rPr>
                <w:rFonts w:hint="eastAsia" w:ascii="宋体" w:hAnsi="宋体" w:cs="宋体"/>
                <w:color w:val="000000"/>
                <w:sz w:val="22"/>
                <w:highlight w:val="none"/>
              </w:rPr>
              <w:t xml:space="preserve">委托代理机构验收</w:t>
            </w:r>
            <w:r>
              <w:rPr>
                <w:rFonts w:hint="eastAsia" w:ascii="宋体" w:hAnsi="宋体" w:cs="宋体"/>
                <w:color w:val="000000"/>
                <w:sz w:val="22"/>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2540" w:type="dxa"/>
            <w:vAlign w:val="center"/>
            <w:textDirection w:val="lrTb"/>
            <w:noWrap/>
          </w:tcPr>
          <w:p>
            <w:pPr>
              <w:pStyle w:val="742"/>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是否日常检查/分段验收</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042" w:type="dxa"/>
            <w:vAlign w:val="center"/>
            <w:textDirection w:val="lrTb"/>
            <w:noWrap w:val="false"/>
          </w:tcPr>
          <w:p>
            <w:pPr>
              <w:pStyle w:val="742"/>
              <w:widowControl w:val="off"/>
              <w:rPr>
                <w:rFonts w:hint="eastAsia" w:ascii="宋体" w:hAnsi="宋体" w:cs="宋体"/>
                <w:color w:val="000000"/>
                <w:sz w:val="22"/>
                <w:highlight w:val="none"/>
              </w:rPr>
              <w:framePr w:vAnchor="text" w:hAnchor="page" w:xAlign="center" w:y="41"/>
            </w:pPr>
            <w:r>
              <w:rPr>
                <w:rFonts w:hint="eastAsia" w:ascii="Segoe UI Symbol" w:hAnsi="Segoe UI Symbol" w:cs="Segoe UI Symbol"/>
                <w:color w:val="000000"/>
                <w:sz w:val="22"/>
                <w:highlight w:val="none"/>
              </w:rPr>
              <w:t xml:space="preserve">□</w:t>
            </w:r>
            <w:r>
              <w:rPr>
                <w:rFonts w:hint="eastAsia" w:ascii="宋体" w:hAnsi="宋体" w:cs="宋体"/>
                <w:color w:val="000000"/>
                <w:sz w:val="22"/>
                <w:highlight w:val="none"/>
              </w:rPr>
              <w:t xml:space="preserve">是        □否</w:t>
            </w:r>
            <w:r>
              <w:rPr>
                <w:rFonts w:hint="eastAsia"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3487" w:type="dxa"/>
            <w:vAlign w:val="center"/>
            <w:textDirection w:val="lrTb"/>
            <w:noWrap/>
          </w:tcPr>
          <w:p>
            <w:pPr>
              <w:pStyle w:val="742"/>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日常检查/分段验收情况</w:t>
            </w:r>
            <w:r>
              <w:rPr>
                <w:rFonts w:hint="eastAsia" w:ascii="宋体" w:hAnsi="宋体" w:cs="宋体"/>
                <w:color w:val="000000"/>
                <w:sz w:val="22"/>
                <w:highlight w:val="none"/>
              </w:rPr>
            </w:r>
            <w:r/>
          </w:p>
        </w:tc>
        <w:tc>
          <w:tcPr>
            <w:gridSpan w:val="3"/>
            <w:tcBorders>
              <w:top w:val="single" w:color="000000" w:sz="4" w:space="0"/>
              <w:left w:val="none" w:color="000000" w:sz="4" w:space="0"/>
              <w:bottom w:val="none" w:color="000000" w:sz="4" w:space="0"/>
              <w:right w:val="single" w:color="000000" w:sz="4" w:space="0"/>
            </w:tcBorders>
            <w:tcW w:w="5743" w:type="dxa"/>
            <w:vAlign w:val="center"/>
            <w:textDirection w:val="lrTb"/>
            <w:noWrap w:val="false"/>
          </w:tcPr>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本项目验收共分  期，本次为第   期</w:t>
            </w:r>
            <w:r>
              <w:rPr>
                <w:rFonts w:hint="eastAsia" w:ascii="宋体" w:hAnsi="宋体" w:cs="宋体"/>
                <w:color w:val="000000"/>
                <w:sz w:val="22"/>
                <w:highlight w:val="none"/>
              </w:rPr>
            </w:r>
            <w:r/>
          </w:p>
        </w:tc>
      </w:tr>
      <w:tr>
        <w:trPr>
          <w:trHeight w:val="500"/>
        </w:trPr>
        <w:tc>
          <w:tcPr>
            <w:gridSpan w:val="3"/>
            <w:tcBorders>
              <w:top w:val="single" w:color="000000" w:sz="4" w:space="0"/>
              <w:left w:val="single" w:color="000000" w:sz="4" w:space="0"/>
              <w:bottom w:val="single" w:color="000000" w:sz="4" w:space="0"/>
              <w:right w:val="single" w:color="000000" w:sz="4" w:space="0"/>
            </w:tcBorders>
            <w:tcW w:w="9069" w:type="dxa"/>
            <w:vAlign w:val="center"/>
            <w:textDirection w:val="lrTb"/>
            <w:noWrap/>
          </w:tcPr>
          <w:p>
            <w:pPr>
              <w:pStyle w:val="742"/>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验收人员</w:t>
            </w: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验收方式(结合验收方案多选)</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742"/>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验收意见</w:t>
            </w:r>
            <w:r>
              <w:rPr>
                <w:rFonts w:hint="eastAsia" w:ascii="宋体" w:hAnsi="宋体" w:cs="宋体"/>
                <w:color w:val="000000"/>
                <w:sz w:val="22"/>
                <w:highlight w:val="none"/>
              </w:rPr>
            </w:r>
            <w:r/>
          </w:p>
        </w:tc>
      </w:tr>
      <w:tr>
        <w:trPr>
          <w:trHeight w:val="611"/>
        </w:trPr>
        <w:tc>
          <w:tcPr>
            <w:tcBorders>
              <w:top w:val="single" w:color="000000" w:sz="4" w:space="0"/>
              <w:left w:val="single" w:color="000000" w:sz="4" w:space="0"/>
              <w:bottom w:val="none" w:color="000000" w:sz="4" w:space="0"/>
              <w:right w:val="single" w:color="000000" w:sz="4" w:space="0"/>
            </w:tcBorders>
            <w:tcW w:w="2540" w:type="dxa"/>
            <w:vAlign w:val="center"/>
            <w:vMerge w:val="restart"/>
            <w:textDirection w:val="lrTb"/>
            <w:noWrap/>
          </w:tcPr>
          <w:p>
            <w:pPr>
              <w:pStyle w:val="742"/>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验收小组成员(</w:t>
            </w:r>
            <w:r>
              <w:rPr>
                <w:rFonts w:hint="eastAsia" w:ascii="宋体" w:hAnsi="宋体" w:cs="宋体"/>
                <w:color w:val="000000"/>
                <w:sz w:val="22"/>
                <w:highlight w:val="none"/>
              </w:rPr>
            </w:r>
            <w:r/>
          </w:p>
          <w:p>
            <w:pPr>
              <w:pStyle w:val="742"/>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最终验收成员人</w:t>
            </w:r>
            <w:r>
              <w:rPr>
                <w:rFonts w:hint="eastAsia" w:ascii="宋体" w:hAnsi="宋体" w:cs="宋体"/>
                <w:color w:val="000000"/>
                <w:sz w:val="22"/>
                <w:highlight w:val="none"/>
              </w:rPr>
            </w:r>
            <w:r/>
          </w:p>
          <w:p>
            <w:pPr>
              <w:pStyle w:val="742"/>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数为3人以上单</w:t>
            </w:r>
            <w:r>
              <w:rPr>
                <w:rFonts w:hint="eastAsia" w:ascii="宋体" w:hAnsi="宋体" w:cs="宋体"/>
                <w:color w:val="000000"/>
                <w:sz w:val="22"/>
                <w:highlight w:val="none"/>
              </w:rPr>
            </w:r>
            <w:r/>
          </w:p>
          <w:p>
            <w:pPr>
              <w:pStyle w:val="742"/>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数，组成根据实</w:t>
            </w:r>
            <w:r>
              <w:rPr>
                <w:rFonts w:hint="eastAsia" w:ascii="宋体" w:hAnsi="宋体" w:cs="宋体"/>
                <w:color w:val="000000"/>
                <w:sz w:val="22"/>
                <w:highlight w:val="none"/>
              </w:rPr>
            </w:r>
            <w:r/>
          </w:p>
          <w:p>
            <w:pPr>
              <w:pStyle w:val="742"/>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际情况选择)</w:t>
            </w:r>
            <w:r>
              <w:rPr>
                <w:rFonts w:hint="eastAsia" w:ascii="宋体" w:hAnsi="宋体" w:cs="宋体"/>
                <w:color w:val="000000"/>
                <w:sz w:val="22"/>
                <w:highlight w:val="none"/>
              </w:rPr>
            </w:r>
            <w:r/>
          </w:p>
        </w:tc>
        <w:tc>
          <w:tcPr>
            <w:gridSpan w:val="2"/>
            <w:tcBorders>
              <w:top w:val="single" w:color="000000" w:sz="4" w:space="0"/>
              <w:left w:val="single" w:color="000000" w:sz="4" w:space="0"/>
              <w:bottom w:val="none" w:color="000000" w:sz="4" w:space="0"/>
              <w:right w:val="single" w:color="000000" w:sz="4" w:space="0"/>
            </w:tcBorders>
            <w:tcW w:w="6529" w:type="dxa"/>
            <w:vAlign w:val="top"/>
            <w:vMerge w:val="restart"/>
            <w:textDirection w:val="lrTb"/>
            <w:noWrap w:val="false"/>
          </w:tcPr>
          <w:p>
            <w:pPr>
              <w:pStyle w:val="742"/>
              <w:widowControl w:val="off"/>
              <w:rPr>
                <w:rFonts w:hint="eastAsia" w:ascii="宋体" w:hAnsi="宋体" w:cs="宋体"/>
                <w:color w:val="000000"/>
                <w:sz w:val="22"/>
                <w:highlight w:val="none"/>
              </w:rPr>
              <w:framePr w:vAnchor="text" w:hAnchor="page" w:xAlign="center" w:y="41"/>
            </w:pPr>
            <w:r>
              <w:rPr>
                <w:rFonts w:hint="eastAsia" w:ascii="Segoe UI Symbol" w:hAnsi="Segoe UI Symbol" w:cs="Segoe UI Symbol"/>
                <w:color w:val="000000"/>
                <w:sz w:val="22"/>
                <w:highlight w:val="none"/>
              </w:rPr>
              <w:t xml:space="preserve">□</w:t>
            </w:r>
            <w:r>
              <w:rPr>
                <w:rFonts w:hint="eastAsia" w:ascii="宋体" w:hAnsi="宋体" w:cs="宋体"/>
                <w:color w:val="000000"/>
                <w:sz w:val="22"/>
                <w:highlight w:val="none"/>
              </w:rPr>
              <w:t xml:space="preserve">采购人：</w:t>
            </w:r>
            <w:r>
              <w:rPr>
                <w:rFonts w:hint="eastAsia" w:ascii="宋体" w:hAnsi="宋体" w:cs="宋体"/>
                <w:color w:val="000000"/>
                <w:sz w:val="22"/>
                <w:highlight w:val="none"/>
              </w:rPr>
            </w:r>
            <w:r/>
          </w:p>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（姓名+所属部门） </w:t>
            </w:r>
            <w:r>
              <w:rPr>
                <w:rFonts w:hint="eastAsia" w:ascii="宋体" w:hAnsi="宋体" w:cs="宋体"/>
                <w:color w:val="000000"/>
                <w:sz w:val="22"/>
                <w:highlight w:val="none"/>
              </w:rPr>
            </w:r>
            <w:r/>
          </w:p>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*最终验收时必有，若经办采购的人员与采购需求人员分属不同部门，二者应同时参与验收</w:t>
            </w:r>
            <w:r>
              <w:rPr>
                <w:rFonts w:hint="eastAsia" w:ascii="宋体" w:hAnsi="宋体" w:cs="宋体"/>
                <w:color w:val="000000"/>
                <w:sz w:val="22"/>
                <w:highlight w:val="none"/>
              </w:rPr>
            </w:r>
            <w:r/>
          </w:p>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□代建单位（如有）：</w:t>
            </w:r>
            <w:r>
              <w:rPr>
                <w:rFonts w:hint="eastAsia" w:ascii="宋体" w:hAnsi="宋体" w:cs="宋体"/>
                <w:color w:val="000000"/>
                <w:sz w:val="22"/>
                <w:highlight w:val="none"/>
              </w:rPr>
            </w:r>
            <w:r/>
          </w:p>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（姓名+单位+所属部门）</w:t>
            </w:r>
            <w:r>
              <w:rPr>
                <w:rFonts w:hint="eastAsia" w:ascii="宋体" w:hAnsi="宋体" w:cs="宋体"/>
                <w:color w:val="000000"/>
                <w:sz w:val="22"/>
                <w:highlight w:val="none"/>
              </w:rPr>
            </w:r>
            <w:r/>
          </w:p>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p>
            <w:pPr>
              <w:pStyle w:val="742"/>
              <w:widowControl w:val="off"/>
              <w:rPr>
                <w:rFonts w:hint="eastAsia" w:ascii="宋体" w:hAnsi="宋体" w:cs="宋体"/>
                <w:color w:val="000000"/>
                <w:sz w:val="22"/>
                <w:highlight w:val="none"/>
              </w:rPr>
              <w:framePr w:vAnchor="text" w:hAnchor="page" w:xAlign="center" w:y="41"/>
            </w:pPr>
            <w:r>
              <w:rPr>
                <w:rFonts w:hint="eastAsia" w:ascii="Segoe UI Symbol" w:hAnsi="Segoe UI Symbol" w:cs="Segoe UI Symbol"/>
                <w:color w:val="000000"/>
                <w:sz w:val="22"/>
                <w:highlight w:val="none"/>
              </w:rPr>
              <w:t xml:space="preserve">□</w:t>
            </w:r>
            <w:r>
              <w:rPr>
                <w:rFonts w:hint="eastAsia" w:ascii="宋体" w:hAnsi="宋体" w:cs="宋体"/>
                <w:color w:val="000000"/>
                <w:sz w:val="22"/>
                <w:highlight w:val="none"/>
              </w:rPr>
              <w:t xml:space="preserve">受采购人委托的代理机构（如有）：</w:t>
            </w:r>
            <w:r>
              <w:rPr>
                <w:rFonts w:hint="eastAsia" w:ascii="宋体" w:hAnsi="宋体" w:cs="宋体"/>
                <w:color w:val="000000"/>
                <w:sz w:val="22"/>
                <w:highlight w:val="none"/>
              </w:rPr>
            </w:r>
            <w:r/>
          </w:p>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*前期参与采购活动的采购代理机构工作人员不得参与验收</w:t>
            </w:r>
            <w:r>
              <w:rPr>
                <w:rFonts w:hint="eastAsia" w:ascii="宋体" w:hAnsi="宋体" w:cs="宋体"/>
                <w:color w:val="000000"/>
                <w:sz w:val="22"/>
                <w:highlight w:val="none"/>
              </w:rPr>
            </w:r>
            <w:r/>
          </w:p>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（姓名）</w:t>
            </w:r>
            <w:r>
              <w:rPr>
                <w:rFonts w:hint="eastAsia" w:ascii="宋体" w:hAnsi="宋体" w:cs="宋体"/>
                <w:color w:val="000000"/>
                <w:sz w:val="22"/>
                <w:highlight w:val="none"/>
              </w:rPr>
            </w:r>
            <w:r/>
          </w:p>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□采购人委托的专家（如有）：  </w:t>
            </w:r>
            <w:r>
              <w:rPr>
                <w:rFonts w:hint="eastAsia" w:ascii="宋体" w:hAnsi="宋体" w:cs="宋体"/>
                <w:color w:val="000000"/>
                <w:sz w:val="22"/>
                <w:highlight w:val="none"/>
              </w:rPr>
            </w:r>
            <w:r/>
          </w:p>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（姓名+单位）</w:t>
            </w:r>
            <w:r>
              <w:rPr>
                <w:rFonts w:hint="eastAsia" w:ascii="宋体" w:hAnsi="宋体" w:cs="宋体"/>
                <w:color w:val="000000"/>
                <w:sz w:val="22"/>
                <w:highlight w:val="none"/>
              </w:rPr>
            </w:r>
            <w:r/>
          </w:p>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*前期参与采购活动的评审专家不得参与验收</w:t>
            </w: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□服务时间、进度是否足额</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□合格</w:t>
            </w:r>
            <w:r>
              <w:rPr>
                <w:rFonts w:hint="eastAsia" w:ascii="宋体" w:hAnsi="宋体" w:cs="宋体"/>
                <w:color w:val="000000"/>
                <w:sz w:val="22"/>
                <w:highlight w:val="none"/>
              </w:rPr>
            </w:r>
            <w:r/>
          </w:p>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□不合格</w:t>
            </w:r>
            <w:r>
              <w:rPr>
                <w:rFonts w:hint="eastAsia" w:ascii="宋体" w:hAnsi="宋体" w:cs="宋体"/>
                <w:color w:val="000000"/>
                <w:sz w:val="22"/>
                <w:highlight w:val="none"/>
              </w:rPr>
            </w:r>
            <w:r/>
          </w:p>
        </w:tc>
      </w:tr>
      <w:tr>
        <w:trPr>
          <w:trHeight w:val="611"/>
        </w:trPr>
        <w:tc>
          <w:tcPr>
            <w:tcBorders>
              <w:top w:val="none" w:color="000000" w:sz="4" w:space="0"/>
              <w:left w:val="single" w:color="000000" w:sz="4" w:space="0"/>
              <w:bottom w:val="none" w:color="000000" w:sz="4" w:space="0"/>
              <w:right w:val="single" w:color="000000" w:sz="4" w:space="0"/>
            </w:tcBorders>
            <w:tcW w:w="2540" w:type="dxa"/>
            <w:vAlign w:val="center"/>
            <w:vMerge w:val="continue"/>
            <w:textDirection w:val="lrTb"/>
            <w:noWrap/>
          </w:tcPr>
          <w:p>
            <w:pPr>
              <w:pStyle w:val="742"/>
              <w:widowControl w:val="off"/>
              <w:rPr>
                <w:color w:val="000000"/>
                <w:highlight w:val="none"/>
              </w:rPr>
              <w:framePr w:vAnchor="text" w:hAnchor="page" w:xAlign="center" w:y="41"/>
            </w:pPr>
            <w:r>
              <w:rPr>
                <w:color w:val="000000"/>
                <w:highlight w:val="none"/>
              </w:rPr>
            </w:r>
            <w:r/>
          </w:p>
        </w:tc>
        <w:tc>
          <w:tcPr>
            <w:gridSpan w:val="2"/>
            <w:tcBorders>
              <w:top w:val="none" w:color="000000" w:sz="4" w:space="0"/>
              <w:left w:val="single" w:color="000000" w:sz="4" w:space="0"/>
              <w:bottom w:val="none" w:color="000000" w:sz="4" w:space="0"/>
              <w:right w:val="single" w:color="000000" w:sz="4" w:space="0"/>
            </w:tcBorders>
            <w:tcW w:w="6529" w:type="dxa"/>
            <w:vAlign w:val="top"/>
            <w:vMerge w:val="continue"/>
            <w:textDirection w:val="lrTb"/>
            <w:noWrap w:val="false"/>
          </w:tcPr>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□服务范围是否完整</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□合格</w:t>
            </w:r>
            <w:r>
              <w:rPr>
                <w:rFonts w:hint="eastAsia" w:ascii="宋体" w:hAnsi="宋体" w:cs="宋体"/>
                <w:color w:val="000000"/>
                <w:sz w:val="22"/>
                <w:highlight w:val="none"/>
              </w:rPr>
            </w:r>
            <w:r/>
          </w:p>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□不合格</w:t>
            </w:r>
            <w:r>
              <w:rPr>
                <w:rFonts w:hint="eastAsia" w:ascii="宋体" w:hAnsi="宋体" w:cs="宋体"/>
                <w:color w:val="000000"/>
                <w:sz w:val="22"/>
                <w:highlight w:val="none"/>
              </w:rPr>
            </w:r>
            <w:r/>
          </w:p>
        </w:tc>
      </w:tr>
      <w:tr>
        <w:trPr>
          <w:trHeight w:val="611"/>
        </w:trPr>
        <w:tc>
          <w:tcPr>
            <w:tcBorders>
              <w:top w:val="none" w:color="000000" w:sz="4" w:space="0"/>
              <w:left w:val="single" w:color="000000" w:sz="4" w:space="0"/>
              <w:bottom w:val="none" w:color="000000" w:sz="4" w:space="0"/>
              <w:right w:val="single" w:color="000000" w:sz="4" w:space="0"/>
            </w:tcBorders>
            <w:tcW w:w="2540" w:type="dxa"/>
            <w:vAlign w:val="center"/>
            <w:vMerge w:val="continue"/>
            <w:textDirection w:val="lrTb"/>
            <w:noWrap/>
          </w:tcPr>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tc>
        <w:tc>
          <w:tcPr>
            <w:gridSpan w:val="2"/>
            <w:tcBorders>
              <w:top w:val="none" w:color="000000" w:sz="4" w:space="0"/>
              <w:left w:val="single" w:color="000000" w:sz="4" w:space="0"/>
              <w:bottom w:val="none" w:color="000000" w:sz="4" w:space="0"/>
              <w:right w:val="single" w:color="000000" w:sz="4" w:space="0"/>
            </w:tcBorders>
            <w:tcW w:w="6529" w:type="dxa"/>
            <w:vAlign w:val="top"/>
            <w:vMerge w:val="continue"/>
            <w:textDirection w:val="lrTb"/>
            <w:noWrap w:val="false"/>
          </w:tcPr>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□服务要求、行业和安全标准是否达标</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□合格</w:t>
            </w:r>
            <w:r>
              <w:rPr>
                <w:rFonts w:hint="eastAsia" w:ascii="宋体" w:hAnsi="宋体" w:cs="宋体"/>
                <w:color w:val="000000"/>
                <w:sz w:val="22"/>
                <w:highlight w:val="none"/>
              </w:rPr>
            </w:r>
            <w:r/>
          </w:p>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□不合格</w:t>
            </w:r>
            <w:r>
              <w:rPr>
                <w:rFonts w:hint="eastAsia" w:ascii="宋体" w:hAnsi="宋体" w:cs="宋体"/>
                <w:color w:val="000000"/>
                <w:sz w:val="22"/>
                <w:highlight w:val="none"/>
              </w:rPr>
            </w:r>
            <w:r/>
          </w:p>
        </w:tc>
      </w:tr>
      <w:tr>
        <w:trPr>
          <w:trHeight w:val="611"/>
        </w:trPr>
        <w:tc>
          <w:tcPr>
            <w:tcBorders>
              <w:top w:val="none" w:color="000000" w:sz="4" w:space="0"/>
              <w:left w:val="single" w:color="000000" w:sz="4" w:space="0"/>
              <w:bottom w:val="none" w:color="000000" w:sz="4" w:space="0"/>
              <w:right w:val="single" w:color="000000" w:sz="4" w:space="0"/>
            </w:tcBorders>
            <w:tcW w:w="2540" w:type="dxa"/>
            <w:vAlign w:val="center"/>
            <w:vMerge w:val="continue"/>
            <w:textDirection w:val="lrTb"/>
            <w:noWrap/>
          </w:tcPr>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tc>
        <w:tc>
          <w:tcPr>
            <w:gridSpan w:val="2"/>
            <w:tcBorders>
              <w:top w:val="none" w:color="000000" w:sz="4" w:space="0"/>
              <w:left w:val="single" w:color="000000" w:sz="4" w:space="0"/>
              <w:bottom w:val="none" w:color="000000" w:sz="4" w:space="0"/>
              <w:right w:val="single" w:color="000000" w:sz="4" w:space="0"/>
            </w:tcBorders>
            <w:tcW w:w="6529" w:type="dxa"/>
            <w:vAlign w:val="top"/>
            <w:vMerge w:val="continue"/>
            <w:textDirection w:val="lrTb"/>
            <w:noWrap w:val="false"/>
          </w:tcPr>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□项目需求、服务承诺是否实现</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□合格</w:t>
            </w:r>
            <w:r>
              <w:rPr>
                <w:rFonts w:hint="eastAsia" w:ascii="宋体" w:hAnsi="宋体" w:cs="宋体"/>
                <w:color w:val="000000"/>
                <w:sz w:val="22"/>
                <w:highlight w:val="none"/>
              </w:rPr>
            </w:r>
            <w:r/>
          </w:p>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□不合格</w:t>
            </w:r>
            <w:r>
              <w:rPr>
                <w:rFonts w:hint="eastAsia" w:ascii="宋体" w:hAnsi="宋体" w:cs="宋体"/>
                <w:color w:val="000000"/>
                <w:sz w:val="22"/>
                <w:highlight w:val="none"/>
              </w:rPr>
            </w:r>
            <w:r/>
          </w:p>
        </w:tc>
      </w:tr>
      <w:tr>
        <w:trPr>
          <w:trHeight w:val="611"/>
        </w:trPr>
        <w:tc>
          <w:tcPr>
            <w:tcBorders>
              <w:top w:val="none" w:color="000000" w:sz="4" w:space="0"/>
              <w:left w:val="single" w:color="000000" w:sz="4" w:space="0"/>
              <w:bottom w:val="none" w:color="000000" w:sz="4" w:space="0"/>
              <w:right w:val="single" w:color="000000" w:sz="4" w:space="0"/>
            </w:tcBorders>
            <w:tcW w:w="2540" w:type="dxa"/>
            <w:vAlign w:val="center"/>
            <w:vMerge w:val="continue"/>
            <w:textDirection w:val="lrTb"/>
            <w:noWrap/>
          </w:tcPr>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tc>
        <w:tc>
          <w:tcPr>
            <w:gridSpan w:val="2"/>
            <w:tcBorders>
              <w:top w:val="none" w:color="000000" w:sz="4" w:space="0"/>
              <w:left w:val="single" w:color="000000" w:sz="4" w:space="0"/>
              <w:bottom w:val="none" w:color="000000" w:sz="4" w:space="0"/>
              <w:right w:val="single" w:color="000000" w:sz="4" w:space="0"/>
            </w:tcBorders>
            <w:tcW w:w="6529" w:type="dxa"/>
            <w:vAlign w:val="top"/>
            <w:vMerge w:val="continue"/>
            <w:textDirection w:val="lrTb"/>
            <w:noWrap w:val="false"/>
          </w:tcPr>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□核查服务人员、设备是否一致</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□合格</w:t>
            </w:r>
            <w:r>
              <w:rPr>
                <w:rFonts w:hint="eastAsia" w:ascii="宋体" w:hAnsi="宋体" w:cs="宋体"/>
                <w:color w:val="000000"/>
                <w:sz w:val="22"/>
                <w:highlight w:val="none"/>
              </w:rPr>
            </w:r>
            <w:r/>
          </w:p>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□不合格</w:t>
            </w:r>
            <w:r>
              <w:rPr>
                <w:rFonts w:hint="eastAsia" w:ascii="宋体" w:hAnsi="宋体" w:cs="宋体"/>
                <w:color w:val="000000"/>
                <w:sz w:val="22"/>
                <w:highlight w:val="none"/>
              </w:rPr>
            </w:r>
            <w:r/>
          </w:p>
        </w:tc>
      </w:tr>
      <w:tr>
        <w:trPr>
          <w:trHeight w:val="611"/>
        </w:trPr>
        <w:tc>
          <w:tcPr>
            <w:tcBorders>
              <w:top w:val="none" w:color="000000" w:sz="4" w:space="0"/>
              <w:left w:val="single" w:color="000000" w:sz="4" w:space="0"/>
              <w:bottom w:val="none" w:color="000000" w:sz="4" w:space="0"/>
              <w:right w:val="single" w:color="000000" w:sz="4" w:space="0"/>
            </w:tcBorders>
            <w:tcW w:w="2540" w:type="dxa"/>
            <w:vAlign w:val="center"/>
            <w:vMerge w:val="continue"/>
            <w:textDirection w:val="lrTb"/>
            <w:noWrap/>
          </w:tcPr>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tc>
        <w:tc>
          <w:tcPr>
            <w:gridSpan w:val="2"/>
            <w:tcBorders>
              <w:top w:val="none" w:color="000000" w:sz="4" w:space="0"/>
              <w:left w:val="single" w:color="000000" w:sz="4" w:space="0"/>
              <w:bottom w:val="none" w:color="000000" w:sz="4" w:space="0"/>
              <w:right w:val="single" w:color="000000" w:sz="4" w:space="0"/>
            </w:tcBorders>
            <w:tcW w:w="6529" w:type="dxa"/>
            <w:vAlign w:val="top"/>
            <w:vMerge w:val="continue"/>
            <w:textDirection w:val="lrTb"/>
            <w:noWrap w:val="false"/>
          </w:tcPr>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□对照采购人需求，对服务内容中涉及专业领域的部分进行复核</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□合格</w:t>
            </w:r>
            <w:r>
              <w:rPr>
                <w:rFonts w:hint="eastAsia" w:ascii="宋体" w:hAnsi="宋体" w:cs="宋体"/>
                <w:color w:val="000000"/>
                <w:sz w:val="22"/>
                <w:highlight w:val="none"/>
              </w:rPr>
            </w:r>
            <w:r/>
          </w:p>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□不合格</w:t>
            </w:r>
            <w:r>
              <w:rPr>
                <w:rFonts w:hint="eastAsia" w:ascii="宋体" w:hAnsi="宋体" w:cs="宋体"/>
                <w:color w:val="000000"/>
                <w:sz w:val="22"/>
                <w:highlight w:val="none"/>
              </w:rPr>
            </w:r>
            <w:r/>
          </w:p>
        </w:tc>
      </w:tr>
      <w:tr>
        <w:trPr>
          <w:trHeight w:val="300"/>
        </w:trPr>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tcPr>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tc>
        <w:tc>
          <w:tcPr>
            <w:gridSpan w:val="2"/>
            <w:tcBorders>
              <w:top w:val="none" w:color="000000" w:sz="4" w:space="0"/>
              <w:left w:val="single" w:color="000000" w:sz="4" w:space="0"/>
              <w:bottom w:val="none" w:color="000000" w:sz="4" w:space="0"/>
              <w:right w:val="single" w:color="000000" w:sz="4" w:space="0"/>
            </w:tcBorders>
            <w:tcW w:w="6529" w:type="dxa"/>
            <w:vAlign w:val="top"/>
            <w:vMerge w:val="continue"/>
            <w:textDirection w:val="lrTb"/>
            <w:noWrap w:val="false"/>
          </w:tcPr>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口合同履约时间、地点、方式</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□合格</w:t>
            </w:r>
            <w:r>
              <w:rPr>
                <w:rFonts w:hint="eastAsia" w:ascii="宋体" w:hAnsi="宋体" w:cs="宋体"/>
                <w:color w:val="000000"/>
                <w:sz w:val="22"/>
                <w:highlight w:val="none"/>
              </w:rPr>
            </w:r>
            <w:r/>
          </w:p>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□不合格</w:t>
            </w:r>
            <w:r>
              <w:rPr>
                <w:rFonts w:hint="eastAsia" w:ascii="宋体" w:hAnsi="宋体" w:cs="宋体"/>
                <w:color w:val="000000"/>
                <w:sz w:val="22"/>
                <w:highlight w:val="none"/>
              </w:rPr>
            </w:r>
            <w:r/>
          </w:p>
        </w:tc>
      </w:tr>
      <w:tr>
        <w:trPr>
          <w:trHeight w:val="300"/>
        </w:trPr>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tcPr>
          <w:p>
            <w:pPr>
              <w:pStyle w:val="742"/>
              <w:widowControl w:val="off"/>
              <w:rPr>
                <w:color w:val="000000"/>
                <w:highlight w:val="none"/>
              </w:rPr>
              <w:framePr w:vAnchor="text" w:hAnchor="page" w:xAlign="center" w:y="41"/>
            </w:pPr>
            <w:r>
              <w:rPr>
                <w:color w:val="000000"/>
                <w:highlight w:val="none"/>
              </w:rPr>
            </w:r>
            <w:r/>
          </w:p>
        </w:tc>
        <w:tc>
          <w:tcPr>
            <w:gridSpan w:val="2"/>
            <w:tcBorders>
              <w:top w:val="none" w:color="000000" w:sz="4" w:space="0"/>
              <w:left w:val="single" w:color="000000" w:sz="4" w:space="0"/>
              <w:bottom w:val="single" w:color="000000" w:sz="4" w:space="0"/>
              <w:right w:val="single" w:color="000000" w:sz="4" w:space="0"/>
            </w:tcBorders>
            <w:tcW w:w="6529" w:type="dxa"/>
            <w:vAlign w:val="top"/>
            <w:vMerge w:val="continue"/>
            <w:textDirection w:val="lrTb"/>
            <w:noWrap w:val="false"/>
          </w:tcPr>
          <w:p>
            <w:pPr>
              <w:pStyle w:val="742"/>
              <w:widowControl w:val="off"/>
              <w:rPr>
                <w:color w:val="000000"/>
                <w:highlight w:val="none"/>
              </w:rPr>
              <w:framePr w:vAnchor="text" w:hAnchor="page" w:xAlign="center" w:y="41"/>
            </w:pPr>
            <w:r>
              <w:rPr>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口其他:</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□合格</w:t>
            </w:r>
            <w:r>
              <w:rPr>
                <w:rFonts w:hint="eastAsia" w:ascii="宋体" w:hAnsi="宋体" w:cs="宋体"/>
                <w:color w:val="000000"/>
                <w:sz w:val="22"/>
                <w:highlight w:val="none"/>
              </w:rPr>
            </w:r>
            <w:r/>
          </w:p>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□不合格</w:t>
            </w:r>
            <w:r>
              <w:rPr>
                <w:rFonts w:hint="eastAsia" w:ascii="宋体" w:hAnsi="宋体" w:cs="宋体"/>
                <w:color w:val="000000"/>
                <w:sz w:val="22"/>
                <w:highlight w:val="none"/>
              </w:rPr>
            </w:r>
            <w:r/>
          </w:p>
        </w:tc>
      </w:tr>
      <w:tr>
        <w:trPr>
          <w:trHeight w:val="900"/>
        </w:trPr>
        <w:tc>
          <w:tcPr>
            <w:tcBorders>
              <w:top w:val="single" w:color="000000" w:sz="4" w:space="0"/>
              <w:left w:val="single" w:color="000000" w:sz="4" w:space="0"/>
              <w:bottom w:val="none" w:color="000000" w:sz="4" w:space="0"/>
              <w:right w:val="single" w:color="000000" w:sz="4" w:space="0"/>
            </w:tcBorders>
            <w:tcW w:w="2540" w:type="dxa"/>
            <w:vAlign w:val="center"/>
            <w:vMerge w:val="restart"/>
            <w:textDirection w:val="lrTb"/>
            <w:noWrap/>
          </w:tcPr>
          <w:p>
            <w:pPr>
              <w:pStyle w:val="742"/>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验收参与人员</w:t>
            </w:r>
            <w:r>
              <w:rPr>
                <w:rFonts w:hint="eastAsia" w:ascii="宋体" w:hAnsi="宋体" w:cs="宋体"/>
                <w:color w:val="000000"/>
                <w:sz w:val="22"/>
                <w:highlight w:val="none"/>
              </w:rPr>
            </w:r>
            <w:r/>
          </w:p>
          <w:p>
            <w:pPr>
              <w:pStyle w:val="742"/>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（如有）</w:t>
            </w: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6529" w:type="dxa"/>
            <w:vAlign w:val="top"/>
            <w:textDirection w:val="lrTb"/>
            <w:noWrap w:val="false"/>
          </w:tcPr>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□服务对象：</w:t>
            </w: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服务对象满意度</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□合格</w:t>
            </w:r>
            <w:r>
              <w:rPr>
                <w:rFonts w:hint="eastAsia" w:ascii="宋体" w:hAnsi="宋体" w:cs="宋体"/>
                <w:color w:val="000000"/>
                <w:sz w:val="22"/>
                <w:highlight w:val="none"/>
              </w:rPr>
            </w:r>
            <w:r/>
          </w:p>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□不合格</w:t>
            </w:r>
            <w:r>
              <w:rPr>
                <w:rFonts w:hint="eastAsia" w:ascii="宋体" w:hAnsi="宋体" w:cs="宋体"/>
                <w:color w:val="000000"/>
                <w:sz w:val="22"/>
                <w:highlight w:val="none"/>
              </w:rPr>
            </w:r>
            <w:r/>
          </w:p>
        </w:tc>
      </w:tr>
      <w:tr>
        <w:trPr>
          <w:trHeight w:val="1200"/>
        </w:trPr>
        <w:tc>
          <w:tcPr>
            <w:tcBorders>
              <w:top w:val="single" w:color="000000" w:sz="4" w:space="0"/>
              <w:left w:val="single" w:color="000000" w:sz="4" w:space="0"/>
              <w:bottom w:val="none" w:color="000000" w:sz="4" w:space="0"/>
              <w:right w:val="single" w:color="000000" w:sz="4" w:space="0"/>
            </w:tcBorders>
            <w:tcW w:w="2540" w:type="dxa"/>
            <w:vAlign w:val="center"/>
            <w:vMerge w:val="continue"/>
            <w:textDirection w:val="lrTb"/>
            <w:noWrap/>
          </w:tcPr>
          <w:p>
            <w:pPr>
              <w:pStyle w:val="742"/>
              <w:ind w:firstLine="440"/>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6529" w:type="dxa"/>
            <w:vAlign w:val="top"/>
            <w:textDirection w:val="lrTb"/>
            <w:noWrap w:val="false"/>
          </w:tcPr>
          <w:p>
            <w:pPr>
              <w:pStyle w:val="742"/>
              <w:widowControl w:val="off"/>
              <w:rPr>
                <w:rFonts w:hint="eastAsia" w:ascii="宋体" w:hAnsi="宋体" w:cs="宋体"/>
                <w:color w:val="000000"/>
                <w:sz w:val="20"/>
                <w:szCs w:val="20"/>
                <w:highlight w:val="none"/>
              </w:rPr>
              <w:framePr w:vAnchor="text" w:hAnchor="page" w:xAlign="center" w:y="41"/>
            </w:pPr>
            <w:r>
              <w:rPr>
                <w:rFonts w:hint="eastAsia" w:ascii="宋体" w:hAnsi="宋体" w:cs="宋体"/>
                <w:color w:val="000000"/>
                <w:sz w:val="22"/>
                <w:highlight w:val="none"/>
              </w:rPr>
              <w:t xml:space="preserve">□第三方专业机构：</w:t>
            </w:r>
            <w:r>
              <w:rPr>
                <w:rFonts w:hint="eastAsia" w:ascii="宋体" w:hAnsi="宋体" w:cs="宋体"/>
                <w:color w:val="000000"/>
                <w:sz w:val="20"/>
                <w:szCs w:val="20"/>
                <w:highlight w:val="none"/>
              </w:rPr>
            </w:r>
            <w:r/>
          </w:p>
        </w:tc>
        <w:tc>
          <w:tcPr>
            <w:gridSpan w:val="2"/>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42"/>
              <w:widowControl w:val="off"/>
              <w:rPr>
                <w:rFonts w:hint="eastAsia" w:ascii="宋体" w:hAnsi="宋体" w:cs="宋体"/>
                <w:color w:val="000000"/>
                <w:sz w:val="20"/>
                <w:szCs w:val="20"/>
                <w:highlight w:val="none"/>
              </w:rPr>
              <w:framePr w:vAnchor="text" w:hAnchor="page" w:xAlign="center" w:y="41"/>
            </w:pPr>
            <w:r>
              <w:rPr>
                <w:rFonts w:hint="eastAsia" w:ascii="宋体" w:hAnsi="宋体" w:cs="宋体"/>
                <w:color w:val="000000"/>
                <w:sz w:val="22"/>
                <w:highlight w:val="none"/>
              </w:rPr>
              <w:t xml:space="preserve">对照采购文件中服务需求，出具加盖公章的评估报告等</w:t>
            </w:r>
            <w:r>
              <w:rPr>
                <w:rFonts w:hint="eastAsia" w:ascii="宋体" w:hAnsi="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□合格</w:t>
            </w:r>
            <w:r>
              <w:rPr>
                <w:rFonts w:hint="eastAsia" w:ascii="宋体" w:hAnsi="宋体" w:cs="宋体"/>
                <w:color w:val="000000"/>
                <w:sz w:val="22"/>
                <w:highlight w:val="none"/>
              </w:rPr>
            </w:r>
            <w:r/>
          </w:p>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□不合格</w:t>
            </w:r>
            <w:r>
              <w:rPr>
                <w:rFonts w:hint="eastAsia" w:ascii="宋体" w:hAnsi="宋体" w:cs="宋体"/>
                <w:color w:val="000000"/>
                <w:sz w:val="22"/>
                <w:highlight w:val="none"/>
              </w:rPr>
            </w:r>
            <w:r/>
          </w:p>
        </w:tc>
      </w:tr>
      <w:tr>
        <w:trPr>
          <w:trHeight w:val="675"/>
        </w:trPr>
        <w:tc>
          <w:tcPr>
            <w:tcBorders>
              <w:top w:val="single" w:color="000000" w:sz="4" w:space="0"/>
              <w:left w:val="single" w:color="000000" w:sz="4" w:space="0"/>
              <w:bottom w:val="none" w:color="000000" w:sz="4" w:space="0"/>
              <w:right w:val="single" w:color="000000" w:sz="4" w:space="0"/>
            </w:tcBorders>
            <w:tcW w:w="2540" w:type="dxa"/>
            <w:vAlign w:val="center"/>
            <w:vMerge w:val="continue"/>
            <w:textDirection w:val="lrTb"/>
            <w:noWrap/>
          </w:tcPr>
          <w:p>
            <w:pPr>
              <w:pStyle w:val="742"/>
              <w:ind w:firstLine="440"/>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6529" w:type="dxa"/>
            <w:vAlign w:val="top"/>
            <w:textDirection w:val="lrTb"/>
            <w:noWrap w:val="false"/>
          </w:tcPr>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□专家：</w:t>
            </w: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出具书面意见</w:t>
            </w: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□合格</w:t>
            </w:r>
            <w:r>
              <w:rPr>
                <w:rFonts w:hint="eastAsia" w:ascii="宋体" w:hAnsi="宋体" w:cs="宋体"/>
                <w:color w:val="000000"/>
                <w:sz w:val="22"/>
                <w:highlight w:val="none"/>
              </w:rPr>
            </w:r>
            <w:r/>
          </w:p>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□不合格</w:t>
            </w:r>
            <w:r>
              <w:rPr>
                <w:rFonts w:hint="eastAsia" w:ascii="宋体" w:hAnsi="宋体" w:cs="宋体"/>
                <w:color w:val="000000"/>
                <w:sz w:val="22"/>
                <w:highlight w:val="none"/>
              </w:rPr>
            </w:r>
            <w:r/>
          </w:p>
        </w:tc>
      </w:tr>
      <w:tr>
        <w:trPr>
          <w:trHeight w:val="675"/>
        </w:trPr>
        <w:tc>
          <w:tcPr>
            <w:tcBorders>
              <w:top w:val="single" w:color="000000" w:sz="4" w:space="0"/>
              <w:left w:val="single" w:color="000000" w:sz="4" w:space="0"/>
              <w:bottom w:val="none" w:color="000000" w:sz="4" w:space="0"/>
              <w:right w:val="single" w:color="000000" w:sz="4" w:space="0"/>
            </w:tcBorders>
            <w:tcW w:w="2540" w:type="dxa"/>
            <w:vAlign w:val="center"/>
            <w:vMerge w:val="continue"/>
            <w:textDirection w:val="lrTb"/>
            <w:noWrap/>
          </w:tcPr>
          <w:p>
            <w:pPr>
              <w:pStyle w:val="742"/>
              <w:ind w:firstLine="440"/>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6529" w:type="dxa"/>
            <w:vAlign w:val="top"/>
            <w:textDirection w:val="lrTb"/>
            <w:noWrap w:val="false"/>
          </w:tcPr>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□其他供应商：</w:t>
            </w:r>
            <w:r>
              <w:rPr>
                <w:rFonts w:hint="eastAsia" w:ascii="宋体" w:hAnsi="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42"/>
              <w:ind w:firstLine="440"/>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val="false"/>
          </w:tcPr>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□合格</w:t>
            </w:r>
            <w:r>
              <w:rPr>
                <w:rFonts w:hint="eastAsia" w:ascii="宋体" w:hAnsi="宋体" w:cs="宋体"/>
                <w:color w:val="000000"/>
                <w:sz w:val="22"/>
                <w:highlight w:val="none"/>
              </w:rPr>
            </w:r>
            <w:r/>
          </w:p>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□不合格</w:t>
            </w:r>
            <w:r>
              <w:rPr>
                <w:rFonts w:hint="eastAsia" w:ascii="宋体" w:hAnsi="宋体" w:cs="宋体"/>
                <w:color w:val="000000"/>
                <w:sz w:val="22"/>
                <w:highlight w:val="none"/>
              </w:rPr>
            </w:r>
            <w:r/>
          </w:p>
        </w:tc>
      </w:tr>
      <w:tr>
        <w:trPr>
          <w:trHeight w:val="1400"/>
        </w:trPr>
        <w:tc>
          <w:tcPr>
            <w:tcBorders>
              <w:top w:val="single" w:color="000000" w:sz="4" w:space="0"/>
              <w:left w:val="single" w:color="000000" w:sz="4" w:space="0"/>
              <w:bottom w:val="single" w:color="000000" w:sz="4" w:space="0"/>
              <w:right w:val="single" w:color="000000" w:sz="4" w:space="0"/>
            </w:tcBorders>
            <w:tcW w:w="2540" w:type="dxa"/>
            <w:vAlign w:val="center"/>
            <w:textDirection w:val="lrTb"/>
            <w:noWrap/>
          </w:tcPr>
          <w:p>
            <w:pPr>
              <w:pStyle w:val="742"/>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验收意见</w:t>
            </w:r>
            <w:r>
              <w:rPr>
                <w:rFonts w:hint="eastAsia" w:ascii="宋体" w:hAnsi="宋体" w:cs="宋体"/>
                <w:color w:val="000000"/>
                <w:sz w:val="22"/>
                <w:highlight w:val="none"/>
              </w:rPr>
            </w:r>
            <w:r/>
          </w:p>
        </w:tc>
        <w:tc>
          <w:tcPr>
            <w:gridSpan w:val="5"/>
            <w:tcBorders>
              <w:top w:val="single" w:color="000000" w:sz="4" w:space="0"/>
              <w:left w:val="single" w:color="000000" w:sz="4" w:space="0"/>
              <w:bottom w:val="single" w:color="000000" w:sz="4" w:space="0"/>
              <w:right w:val="single" w:color="000000" w:sz="4" w:space="0"/>
            </w:tcBorders>
            <w:tcW w:w="12272" w:type="dxa"/>
            <w:vAlign w:val="bottom"/>
            <w:textDirection w:val="lrTb"/>
            <w:noWrap w:val="false"/>
          </w:tcPr>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（如意见一致，请全体验收小组成员分别签名，如有异议，请分别签署意见并签名）</w:t>
            </w:r>
            <w:r>
              <w:rPr>
                <w:rFonts w:hint="eastAsia" w:ascii="宋体" w:hAnsi="宋体" w:cs="宋体"/>
                <w:color w:val="000000"/>
                <w:sz w:val="22"/>
                <w:highlight w:val="none"/>
              </w:rPr>
            </w:r>
            <w:r/>
          </w:p>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全体验收小组成员签字：                                              供应商签字：</w:t>
            </w:r>
            <w:r>
              <w:rPr>
                <w:rFonts w:hint="eastAsia" w:ascii="宋体" w:hAnsi="宋体" w:cs="宋体"/>
                <w:color w:val="000000"/>
                <w:sz w:val="22"/>
                <w:highlight w:val="none"/>
              </w:rPr>
            </w:r>
            <w:r/>
          </w:p>
        </w:tc>
      </w:tr>
      <w:tr>
        <w:trPr>
          <w:trHeight w:val="1400"/>
        </w:trPr>
        <w:tc>
          <w:tcPr>
            <w:tcBorders>
              <w:top w:val="single" w:color="000000" w:sz="4" w:space="0"/>
              <w:left w:val="single" w:color="000000" w:sz="4" w:space="0"/>
              <w:bottom w:val="single" w:color="000000" w:sz="4" w:space="0"/>
              <w:right w:val="single" w:color="000000" w:sz="4" w:space="0"/>
            </w:tcBorders>
            <w:tcW w:w="2540" w:type="dxa"/>
            <w:vAlign w:val="center"/>
            <w:textDirection w:val="lrTb"/>
            <w:noWrap/>
          </w:tcPr>
          <w:p>
            <w:pPr>
              <w:pStyle w:val="742"/>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异议复核</w:t>
            </w:r>
            <w:r>
              <w:rPr>
                <w:rFonts w:hint="eastAsia" w:ascii="宋体" w:hAnsi="宋体" w:cs="宋体"/>
                <w:color w:val="000000"/>
                <w:sz w:val="22"/>
                <w:highlight w:val="none"/>
              </w:rPr>
            </w:r>
            <w:r/>
          </w:p>
        </w:tc>
        <w:tc>
          <w:tcPr>
            <w:gridSpan w:val="5"/>
            <w:tcBorders>
              <w:top w:val="single" w:color="000000" w:sz="4" w:space="0"/>
              <w:left w:val="single" w:color="000000" w:sz="4" w:space="0"/>
              <w:bottom w:val="single" w:color="000000" w:sz="4" w:space="0"/>
              <w:right w:val="single" w:color="000000" w:sz="4" w:space="0"/>
            </w:tcBorders>
            <w:tcW w:w="12272" w:type="dxa"/>
            <w:vAlign w:val="center"/>
            <w:textDirection w:val="lrTb"/>
            <w:noWrap w:val="false"/>
          </w:tcPr>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异议事项：</w:t>
            </w:r>
            <w:r>
              <w:rPr>
                <w:rFonts w:hint="eastAsia" w:ascii="宋体" w:hAnsi="宋体" w:cs="宋体"/>
                <w:color w:val="000000"/>
                <w:sz w:val="22"/>
                <w:highlight w:val="none"/>
              </w:rPr>
            </w:r>
            <w:r/>
          </w:p>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复核意见：</w:t>
            </w:r>
            <w:r>
              <w:rPr>
                <w:rFonts w:hint="eastAsia" w:ascii="宋体" w:hAnsi="宋体" w:cs="宋体"/>
                <w:color w:val="000000"/>
                <w:sz w:val="22"/>
                <w:highlight w:val="none"/>
              </w:rPr>
            </w:r>
            <w:r/>
          </w:p>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p>
            <w:pPr>
              <w:pStyle w:val="742"/>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签字：</w:t>
            </w:r>
            <w:r>
              <w:rPr>
                <w:rFonts w:hint="eastAsia" w:ascii="宋体" w:hAnsi="宋体" w:cs="宋体"/>
                <w:color w:val="000000"/>
                <w:sz w:val="22"/>
                <w:highlight w:val="none"/>
              </w:rPr>
            </w:r>
            <w:r/>
          </w:p>
        </w:tc>
      </w:tr>
      <w:tr>
        <w:trPr>
          <w:trHeight w:val="1400"/>
        </w:trPr>
        <w:tc>
          <w:tcPr>
            <w:tcBorders>
              <w:top w:val="single" w:color="000000" w:sz="4" w:space="0"/>
              <w:left w:val="single" w:color="000000" w:sz="4" w:space="0"/>
              <w:bottom w:val="single" w:color="000000" w:sz="4" w:space="0"/>
              <w:right w:val="single" w:color="000000" w:sz="4" w:space="0"/>
            </w:tcBorders>
            <w:tcW w:w="2540" w:type="dxa"/>
            <w:vAlign w:val="center"/>
            <w:textDirection w:val="lrTb"/>
            <w:noWrap/>
          </w:tcPr>
          <w:p>
            <w:pPr>
              <w:pStyle w:val="742"/>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验收结论</w:t>
            </w:r>
            <w:r>
              <w:rPr>
                <w:rFonts w:hint="eastAsia" w:ascii="宋体" w:hAnsi="宋体" w:cs="宋体"/>
                <w:color w:val="000000"/>
                <w:sz w:val="22"/>
                <w:highlight w:val="none"/>
              </w:rPr>
            </w:r>
            <w:r/>
          </w:p>
        </w:tc>
        <w:tc>
          <w:tcPr>
            <w:gridSpan w:val="5"/>
            <w:tcBorders>
              <w:top w:val="single" w:color="000000" w:sz="4" w:space="0"/>
              <w:left w:val="single" w:color="000000" w:sz="4" w:space="0"/>
              <w:bottom w:val="single" w:color="000000" w:sz="4" w:space="0"/>
              <w:right w:val="single" w:color="000000" w:sz="4" w:space="0"/>
            </w:tcBorders>
            <w:tcW w:w="12272" w:type="dxa"/>
            <w:vAlign w:val="center"/>
            <w:textDirection w:val="lrTb"/>
            <w:noWrap/>
          </w:tcPr>
          <w:p>
            <w:pPr>
              <w:pStyle w:val="742"/>
              <w:ind w:firstLine="440"/>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（采购人签署验收意见并盖章）</w:t>
            </w:r>
            <w:r>
              <w:rPr>
                <w:rFonts w:hint="eastAsia" w:ascii="宋体" w:hAnsi="宋体" w:cs="宋体"/>
                <w:color w:val="000000"/>
                <w:sz w:val="22"/>
                <w:highlight w:val="none"/>
              </w:rPr>
            </w:r>
            <w:r/>
          </w:p>
        </w:tc>
      </w:tr>
      <w:tr>
        <w:trPr>
          <w:trHeight w:val="837"/>
        </w:trPr>
        <w:tc>
          <w:tcPr>
            <w:tcBorders>
              <w:top w:val="single" w:color="000000" w:sz="4" w:space="0"/>
              <w:left w:val="single" w:color="000000" w:sz="4" w:space="0"/>
              <w:bottom w:val="single" w:color="000000" w:sz="4" w:space="0"/>
              <w:right w:val="single" w:color="000000" w:sz="4" w:space="0"/>
            </w:tcBorders>
            <w:tcW w:w="2540" w:type="dxa"/>
            <w:vAlign w:val="center"/>
            <w:textDirection w:val="lrTb"/>
            <w:noWrap/>
          </w:tcPr>
          <w:p>
            <w:pPr>
              <w:pStyle w:val="742"/>
              <w:jc w:val="center"/>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t xml:space="preserve">验收依据和过程</w:t>
            </w:r>
            <w:r>
              <w:rPr>
                <w:rFonts w:hint="eastAsia" w:ascii="宋体" w:hAnsi="宋体" w:cs="宋体"/>
                <w:color w:val="000000"/>
                <w:sz w:val="22"/>
                <w:highlight w:val="none"/>
              </w:rPr>
            </w:r>
            <w:r/>
          </w:p>
        </w:tc>
        <w:tc>
          <w:tcPr>
            <w:gridSpan w:val="5"/>
            <w:tcBorders>
              <w:top w:val="single" w:color="000000" w:sz="4" w:space="0"/>
              <w:left w:val="single" w:color="000000" w:sz="4" w:space="0"/>
              <w:bottom w:val="single" w:color="000000" w:sz="4" w:space="0"/>
              <w:right w:val="single" w:color="000000" w:sz="4" w:space="0"/>
            </w:tcBorders>
            <w:tcW w:w="12272" w:type="dxa"/>
            <w:vAlign w:val="center"/>
            <w:textDirection w:val="lrTb"/>
            <w:noWrap/>
          </w:tcPr>
          <w:p>
            <w:pPr>
              <w:pStyle w:val="742"/>
              <w:ind w:firstLine="440"/>
              <w:widowControl w:val="off"/>
              <w:rPr>
                <w:rFonts w:hint="eastAsia" w:ascii="宋体" w:hAnsi="宋体" w:cs="宋体"/>
                <w:color w:val="000000"/>
                <w:sz w:val="22"/>
                <w:highlight w:val="none"/>
              </w:rPr>
              <w:framePr w:vAnchor="text" w:hAnchor="page" w:xAlign="center" w:y="41"/>
            </w:pPr>
            <w:r>
              <w:rPr>
                <w:rFonts w:hint="eastAsia" w:ascii="宋体" w:hAnsi="宋体" w:cs="宋体"/>
                <w:color w:val="000000"/>
                <w:sz w:val="22"/>
                <w:highlight w:val="none"/>
              </w:rPr>
            </w:r>
            <w:r/>
          </w:p>
        </w:tc>
      </w:tr>
    </w:tbl>
    <w:p>
      <w:pPr>
        <w:pStyle w:val="742"/>
        <w:spacing w:line="400" w:lineRule="exact"/>
        <w:widowControl w:val="off"/>
        <w:rPr>
          <w:rFonts w:hint="eastAsia" w:ascii="宋体" w:hAnsi="宋体" w:cs="宋体"/>
          <w:color w:val="000000"/>
          <w:spacing w:val="-1"/>
          <w:sz w:val="18"/>
          <w:highlight w:val="none"/>
        </w:rPr>
      </w:pPr>
      <w:r>
        <w:rPr>
          <w:rFonts w:hint="eastAsia" w:ascii="宋体" w:hAnsi="宋体" w:cs="宋体"/>
          <w:color w:val="000000"/>
          <w:spacing w:val="-1"/>
          <w:sz w:val="18"/>
          <w:highlight w:val="none"/>
        </w:rPr>
      </w:r>
      <w:r/>
    </w:p>
    <w:p>
      <w:pPr>
        <w:pStyle w:val="742"/>
        <w:spacing w:line="400" w:lineRule="exact"/>
        <w:widowControl w:val="off"/>
        <w:rPr>
          <w:rFonts w:hint="eastAsia" w:ascii="宋体" w:hAnsi="宋体" w:cs="宋体"/>
          <w:color w:val="000000"/>
          <w:spacing w:val="-1"/>
          <w:sz w:val="18"/>
          <w:highlight w:val="none"/>
        </w:rPr>
      </w:pPr>
      <w:r>
        <w:rPr>
          <w:rFonts w:hint="eastAsia" w:ascii="宋体" w:hAnsi="宋体" w:cs="宋体"/>
          <w:color w:val="000000"/>
          <w:spacing w:val="-1"/>
          <w:sz w:val="18"/>
          <w:highlight w:val="none"/>
        </w:rPr>
      </w:r>
      <w:r/>
    </w:p>
    <w:p>
      <w:pPr>
        <w:pStyle w:val="742"/>
        <w:spacing w:line="400" w:lineRule="exact"/>
        <w:widowControl w:val="off"/>
        <w:rPr>
          <w:rFonts w:hint="eastAsia" w:ascii="宋体" w:hAnsi="宋体" w:cs="宋体"/>
          <w:color w:val="000000"/>
          <w:spacing w:val="-1"/>
          <w:sz w:val="18"/>
          <w:highlight w:val="none"/>
        </w:rPr>
        <w:sectPr>
          <w:footnotePr/>
          <w:endnotePr/>
          <w:type w:val="nextPage"/>
          <w:pgSz w:w="16838" w:h="11906" w:orient="landscape"/>
          <w:pgMar w:top="1179" w:right="1100" w:bottom="1179" w:left="1100" w:header="709" w:footer="709" w:gutter="0"/>
          <w:cols w:num="1" w:sep="0" w:space="1701" w:equalWidth="1"/>
          <w:docGrid w:linePitch="360"/>
        </w:sectPr>
      </w:pPr>
      <w:r>
        <w:rPr>
          <w:rFonts w:hint="eastAsia" w:ascii="宋体" w:hAnsi="宋体" w:cs="宋体"/>
          <w:color w:val="000000"/>
          <w:spacing w:val="-1"/>
          <w:sz w:val="18"/>
          <w:highlight w:val="none"/>
        </w:rPr>
      </w:r>
      <w:r/>
    </w:p>
    <w:p>
      <w:pPr>
        <w:pStyle w:val="742"/>
        <w:jc w:val="center"/>
        <w:widowControl w:val="off"/>
        <w:rPr>
          <w:rStyle w:val="755"/>
          <w:color w:val="000000"/>
          <w:sz w:val="32"/>
          <w:szCs w:val="32"/>
          <w:highlight w:val="none"/>
        </w:rPr>
      </w:pPr>
      <w:r/>
      <w:bookmarkStart w:id="61" w:name="_Toc19592"/>
      <w:r>
        <w:rPr>
          <w:rStyle w:val="755"/>
          <w:color w:val="000000"/>
          <w:sz w:val="32"/>
          <w:szCs w:val="32"/>
          <w:highlight w:val="none"/>
        </w:rPr>
        <w:t xml:space="preserve">第四章 磋商响应文件格式</w:t>
      </w:r>
      <w:bookmarkEnd w:id="59"/>
      <w:r/>
      <w:bookmarkEnd w:id="60"/>
      <w:r>
        <w:rPr>
          <w:rStyle w:val="755"/>
          <w:color w:val="000000"/>
          <w:sz w:val="32"/>
          <w:szCs w:val="32"/>
          <w:highlight w:val="none"/>
        </w:rPr>
      </w:r>
      <w:r/>
    </w:p>
    <w:p>
      <w:pPr>
        <w:pStyle w:val="742"/>
        <w:widowControl w:val="off"/>
        <w:rPr>
          <w:rFonts w:hint="eastAsia" w:ascii="宋体" w:hAnsi="宋体" w:cs="宋体"/>
          <w:b/>
          <w:color w:val="000000"/>
          <w:sz w:val="21"/>
          <w:szCs w:val="21"/>
          <w:highlight w:val="none"/>
        </w:rPr>
      </w:pPr>
      <w:r/>
      <w:bookmarkEnd w:id="61"/>
      <w:r/>
      <w:bookmarkStart w:id="62" w:name="_Toc28392"/>
      <w:r/>
      <w:bookmarkStart w:id="63" w:name="_Toc233"/>
      <w:r>
        <w:rPr>
          <w:rFonts w:hint="eastAsia" w:ascii="宋体" w:hAnsi="宋体" w:cs="宋体"/>
          <w:b/>
          <w:color w:val="000000"/>
          <w:sz w:val="21"/>
          <w:szCs w:val="21"/>
          <w:highlight w:val="none"/>
        </w:rPr>
      </w:r>
      <w:r/>
    </w:p>
    <w:p>
      <w:pPr>
        <w:pStyle w:val="742"/>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742"/>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说明：</w:t>
      </w:r>
      <w:r>
        <w:rPr>
          <w:rFonts w:hint="eastAsia" w:ascii="宋体" w:hAnsi="宋体" w:cs="宋体"/>
          <w:b/>
          <w:color w:val="000000"/>
          <w:sz w:val="21"/>
          <w:szCs w:val="21"/>
          <w:highlight w:val="none"/>
        </w:rPr>
      </w:r>
      <w:r/>
    </w:p>
    <w:p>
      <w:pPr>
        <w:pStyle w:val="742"/>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对本章所有的响应文件格式，除注明允许修改的文件外，响应人均应按照本章提供的格式填写，否则作为无效标。允许修改的文件，响应人可根据自身情况进行补充和修改，但补充和修改不得造成与原格式内容有实质性的违背。</w:t>
      </w:r>
      <w:r>
        <w:rPr>
          <w:rFonts w:hint="eastAsia" w:ascii="宋体" w:hAnsi="宋体" w:cs="宋体"/>
          <w:b/>
          <w:color w:val="000000"/>
          <w:sz w:val="21"/>
          <w:szCs w:val="21"/>
          <w:highlight w:val="none"/>
        </w:rPr>
      </w:r>
      <w:r/>
    </w:p>
    <w:p>
      <w:pPr>
        <w:pStyle w:val="742"/>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color w:val="000000"/>
          <w:sz w:val="21"/>
          <w:szCs w:val="21"/>
          <w:highlight w:val="none"/>
        </w:rPr>
        <w:br w:type="page" w:clear="all"/>
      </w:r>
      <w:r>
        <w:rPr>
          <w:rFonts w:hint="eastAsia" w:ascii="宋体" w:hAnsi="宋体" w:cs="宋体"/>
          <w:b/>
          <w:color w:val="000000"/>
          <w:sz w:val="21"/>
          <w:szCs w:val="21"/>
          <w:highlight w:val="none"/>
        </w:rPr>
        <w:t xml:space="preserve">格式</w:t>
      </w:r>
      <w:r>
        <w:rPr>
          <w:rFonts w:hint="eastAsia" w:ascii="宋体" w:hAnsi="宋体" w:cs="宋体"/>
          <w:b/>
          <w:color w:val="000000"/>
          <w:sz w:val="21"/>
          <w:szCs w:val="21"/>
          <w:highlight w:val="none"/>
          <w:lang w:val="zh-CN"/>
        </w:rPr>
        <w:t xml:space="preserve">1 ：</w:t>
      </w:r>
      <w:bookmarkEnd w:id="62"/>
      <w:r/>
      <w:bookmarkEnd w:id="63"/>
      <w:r>
        <w:rPr>
          <w:rFonts w:hint="eastAsia" w:ascii="宋体" w:hAnsi="宋体" w:cs="宋体"/>
          <w:b/>
          <w:bCs/>
          <w:color w:val="000000"/>
          <w:sz w:val="21"/>
          <w:szCs w:val="21"/>
          <w:highlight w:val="none"/>
        </w:rPr>
        <w:t xml:space="preserve">磋商响应函</w:t>
      </w:r>
      <w:r>
        <w:rPr>
          <w:rFonts w:hint="eastAsia" w:ascii="宋体" w:hAnsi="宋体" w:cs="宋体"/>
          <w:b/>
          <w:bCs/>
          <w:color w:val="000000"/>
          <w:sz w:val="21"/>
          <w:szCs w:val="21"/>
          <w:highlight w:val="none"/>
        </w:rPr>
      </w:r>
      <w:r/>
    </w:p>
    <w:p>
      <w:pPr>
        <w:pStyle w:val="742"/>
        <w:jc w:val="center"/>
        <w:widowControl w:val="off"/>
        <w:rPr>
          <w:rFonts w:hint="eastAsia" w:ascii="宋体" w:hAnsi="宋体" w:cs="宋体"/>
          <w:b/>
          <w:bCs/>
          <w:color w:val="000000"/>
          <w:highlight w:val="none"/>
        </w:rPr>
      </w:pPr>
      <w:r>
        <w:rPr>
          <w:rFonts w:hint="eastAsia" w:ascii="宋体" w:hAnsi="宋体" w:cs="宋体"/>
          <w:b/>
          <w:bCs/>
          <w:color w:val="000000"/>
          <w:highlight w:val="none"/>
        </w:rPr>
        <w:t xml:space="preserve">磋商响应函</w:t>
      </w:r>
      <w:r>
        <w:rPr>
          <w:rFonts w:hint="eastAsia" w:ascii="宋体" w:hAnsi="宋体" w:cs="宋体"/>
          <w:b/>
          <w:bCs/>
          <w:color w:val="000000"/>
          <w:highlight w:val="none"/>
        </w:rPr>
      </w:r>
      <w:r/>
    </w:p>
    <w:p>
      <w:pPr>
        <w:pStyle w:val="742"/>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诚德天工建设咨询（苏州）有限公司：</w:t>
      </w:r>
      <w:r>
        <w:rPr>
          <w:rFonts w:hint="eastAsia" w:ascii="宋体" w:hAnsi="宋体" w:cs="宋体"/>
          <w:color w:val="000000"/>
          <w:sz w:val="21"/>
          <w:szCs w:val="21"/>
          <w:highlight w:val="none"/>
        </w:rPr>
      </w:r>
      <w:r/>
    </w:p>
    <w:p>
      <w:pPr>
        <w:pStyle w:val="742"/>
        <w:ind w:firstLine="420"/>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我们收到你们</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号磋商采购文件，经仔细阅读和研究，我们决定参加磋商。同时我公司承诺：</w:t>
      </w:r>
      <w:r>
        <w:rPr>
          <w:rFonts w:hint="eastAsia" w:ascii="宋体" w:hAnsi="宋体" w:cs="宋体"/>
          <w:color w:val="000000"/>
          <w:sz w:val="21"/>
          <w:szCs w:val="21"/>
          <w:highlight w:val="none"/>
        </w:rPr>
      </w:r>
      <w:r/>
    </w:p>
    <w:p>
      <w:pPr>
        <w:pStyle w:val="742"/>
        <w:ind w:firstLine="420"/>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我们愿意按照磋商采购文件的一切要求，提供满足采购要求的服务内容，我公司的响应报价包括为履行本项目服务合同而发生的所有费用。合同价款为最终报价，除非因特殊原因并经买卖双方协商同意，供应商不得再要求追加任何费用。同时，除非合同条款中另有规定，否则，供应商所报价格在合同实施期间不因市场变化因素而变动。</w:t>
      </w:r>
      <w:r>
        <w:rPr>
          <w:rFonts w:hint="eastAsia" w:ascii="宋体" w:hAnsi="宋体" w:cs="宋体"/>
          <w:color w:val="000000"/>
          <w:sz w:val="21"/>
          <w:szCs w:val="21"/>
          <w:highlight w:val="none"/>
        </w:rPr>
      </w:r>
      <w:r/>
    </w:p>
    <w:p>
      <w:pPr>
        <w:pStyle w:val="742"/>
        <w:ind w:firstLine="420"/>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Ansi="宋体"/>
          <w:color w:val="000000"/>
          <w:sz w:val="21"/>
          <w:szCs w:val="21"/>
          <w:highlight w:val="none"/>
        </w:rPr>
        <w:t xml:space="preserve">一旦我方</w:t>
      </w:r>
      <w:r>
        <w:rPr>
          <w:rFonts w:hint="eastAsia" w:hAnsi="宋体"/>
          <w:color w:val="000000"/>
          <w:sz w:val="21"/>
          <w:szCs w:val="21"/>
          <w:highlight w:val="none"/>
          <w:lang w:val="en-US" w:eastAsia="zh-CN"/>
        </w:rPr>
        <w:t xml:space="preserve">成交</w:t>
      </w:r>
      <w:r>
        <w:rPr>
          <w:rFonts w:hAnsi="宋体"/>
          <w:color w:val="000000"/>
          <w:sz w:val="21"/>
          <w:szCs w:val="21"/>
          <w:highlight w:val="none"/>
        </w:rPr>
        <w:t xml:space="preserve">，</w:t>
      </w:r>
      <w:r>
        <w:rPr>
          <w:rFonts w:hint="eastAsia" w:hAnsi="宋体"/>
          <w:color w:val="000000"/>
          <w:sz w:val="21"/>
          <w:szCs w:val="21"/>
          <w:highlight w:val="none"/>
        </w:rPr>
        <w:t xml:space="preserve">我方将组建项目组，</w:t>
      </w:r>
      <w:r>
        <w:rPr>
          <w:rFonts w:hAnsi="宋体"/>
          <w:color w:val="000000"/>
          <w:sz w:val="21"/>
          <w:szCs w:val="21"/>
          <w:highlight w:val="none"/>
        </w:rPr>
        <w:t xml:space="preserve">保证</w:t>
      </w:r>
      <w:r>
        <w:rPr>
          <w:rFonts w:hint="eastAsia" w:hAnsi="宋体"/>
          <w:color w:val="000000"/>
          <w:sz w:val="21"/>
          <w:szCs w:val="21"/>
          <w:highlight w:val="none"/>
        </w:rPr>
        <w:t xml:space="preserve">按</w:t>
      </w:r>
      <w:r>
        <w:rPr>
          <w:rFonts w:hAnsi="宋体"/>
          <w:color w:val="000000"/>
          <w:sz w:val="21"/>
          <w:szCs w:val="21"/>
          <w:highlight w:val="none"/>
        </w:rPr>
        <w:t xml:space="preserve">合同书中规定的</w:t>
      </w:r>
      <w:r>
        <w:rPr>
          <w:rFonts w:hint="eastAsia" w:hAnsi="宋体"/>
          <w:color w:val="000000"/>
          <w:sz w:val="21"/>
          <w:szCs w:val="21"/>
          <w:highlight w:val="none"/>
        </w:rPr>
        <w:t xml:space="preserve">日期及采购</w:t>
      </w:r>
      <w:r>
        <w:rPr>
          <w:rFonts w:hAnsi="宋体"/>
          <w:color w:val="000000"/>
          <w:sz w:val="21"/>
          <w:szCs w:val="21"/>
          <w:highlight w:val="none"/>
        </w:rPr>
        <w:t xml:space="preserve">文件的一切要求</w:t>
      </w:r>
      <w:r>
        <w:rPr>
          <w:rFonts w:hint="eastAsia" w:hAnsi="宋体"/>
          <w:color w:val="000000"/>
          <w:sz w:val="21"/>
          <w:szCs w:val="21"/>
          <w:highlight w:val="none"/>
        </w:rPr>
        <w:t xml:space="preserve">完成</w:t>
      </w:r>
      <w:r>
        <w:rPr>
          <w:rFonts w:hint="eastAsia" w:hAnsi="宋体"/>
          <w:b/>
          <w:bCs/>
          <w:color w:val="000000"/>
          <w:sz w:val="21"/>
          <w:szCs w:val="21"/>
          <w:highlight w:val="none"/>
          <w:u w:val="single"/>
          <w:lang w:val="en-US" w:eastAsia="zh-CN"/>
        </w:rPr>
        <w:t xml:space="preserve">采购包：         </w:t>
      </w:r>
      <w:r>
        <w:rPr>
          <w:rFonts w:hint="eastAsia" w:hAnsi="宋体"/>
          <w:color w:val="000000"/>
          <w:sz w:val="21"/>
          <w:szCs w:val="21"/>
          <w:highlight w:val="none"/>
        </w:rPr>
        <w:t xml:space="preserve">工作并提供相应的合格服</w:t>
      </w:r>
      <w:r>
        <w:rPr>
          <w:rFonts w:hint="eastAsia" w:ascii="宋体" w:hAnsi="宋体" w:cs="宋体"/>
          <w:color w:val="000000"/>
          <w:sz w:val="21"/>
          <w:szCs w:val="21"/>
          <w:highlight w:val="none"/>
        </w:rPr>
        <w:t xml:space="preserve">务，并承担相应的费用。</w:t>
      </w:r>
      <w:r>
        <w:rPr>
          <w:rFonts w:hint="eastAsia" w:ascii="宋体" w:hAnsi="宋体" w:cs="宋体"/>
          <w:color w:val="000000"/>
          <w:sz w:val="21"/>
          <w:szCs w:val="21"/>
          <w:highlight w:val="none"/>
        </w:rPr>
      </w:r>
      <w:r/>
    </w:p>
    <w:p>
      <w:pPr>
        <w:pStyle w:val="742"/>
        <w:ind w:firstLine="420"/>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3.如果我们的磋商响应文件被接受，我们将严格履行磋商采购文件中规定的每一项要求，</w:t>
      </w:r>
      <w:r>
        <w:rPr>
          <w:rFonts w:hint="eastAsia" w:ascii="宋体" w:hAnsi="宋体" w:cs="宋体"/>
          <w:color w:val="000000"/>
          <w:sz w:val="21"/>
          <w:szCs w:val="21"/>
          <w:highlight w:val="none"/>
          <w:lang w:val="zh-CN"/>
        </w:rPr>
        <w:t xml:space="preserve">严格履行合同的责任和义务，保证按期、按质履行合同，完成合同所规定的全部内容</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42"/>
        <w:ind w:firstLine="420"/>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4.我方已详细审查并同意采购文件及补充（更正）公告（若有）中的规定。我方完全理解并同意放弃对这方面有不明及误解的权利。</w:t>
      </w:r>
      <w:r>
        <w:rPr>
          <w:rFonts w:hint="eastAsia" w:ascii="宋体" w:hAnsi="宋体" w:cs="宋体"/>
          <w:color w:val="000000"/>
          <w:sz w:val="21"/>
          <w:szCs w:val="21"/>
          <w:highlight w:val="none"/>
        </w:rPr>
      </w:r>
      <w:r/>
    </w:p>
    <w:p>
      <w:pPr>
        <w:pStyle w:val="742"/>
        <w:ind w:firstLine="420"/>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5.我们同意按采购文件中的规定，本响应文件的有效期限为</w:t>
      </w:r>
      <w:r>
        <w:rPr>
          <w:rFonts w:hint="eastAsia" w:ascii="宋体" w:hAnsi="宋体"/>
          <w:color w:val="000000"/>
          <w:sz w:val="21"/>
          <w:szCs w:val="21"/>
          <w:highlight w:val="none"/>
        </w:rPr>
        <w:t xml:space="preserve">响应文件提交（上传）</w:t>
      </w:r>
      <w:r>
        <w:rPr>
          <w:rFonts w:hint="eastAsia" w:ascii="宋体" w:hAnsi="宋体" w:cs="宋体"/>
          <w:color w:val="000000"/>
          <w:sz w:val="21"/>
          <w:szCs w:val="21"/>
          <w:highlight w:val="none"/>
          <w:lang w:val="zh-CN"/>
        </w:rPr>
        <w:t xml:space="preserve">截止时间之日起</w:t>
      </w:r>
      <w:r>
        <w:rPr>
          <w:rFonts w:hint="eastAsia" w:ascii="宋体" w:hAnsi="宋体" w:cs="宋体"/>
          <w:color w:val="000000"/>
          <w:sz w:val="21"/>
          <w:szCs w:val="21"/>
          <w:highlight w:val="none"/>
        </w:rPr>
        <w:t xml:space="preserve">九十天。</w:t>
      </w:r>
      <w:r>
        <w:rPr>
          <w:rFonts w:hint="eastAsia" w:ascii="宋体" w:hAnsi="宋体" w:cs="宋体"/>
          <w:color w:val="000000"/>
          <w:sz w:val="21"/>
          <w:szCs w:val="21"/>
          <w:highlight w:val="none"/>
        </w:rPr>
      </w:r>
      <w:r/>
    </w:p>
    <w:p>
      <w:pPr>
        <w:pStyle w:val="742"/>
        <w:ind w:firstLine="420"/>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6.我们愿意提供采购人在采购文件中要求的所有资料。</w:t>
      </w:r>
      <w:r>
        <w:rPr>
          <w:rFonts w:hint="eastAsia" w:ascii="宋体" w:hAnsi="宋体" w:cs="宋体"/>
          <w:color w:val="000000"/>
          <w:sz w:val="21"/>
          <w:szCs w:val="21"/>
          <w:highlight w:val="none"/>
        </w:rPr>
      </w:r>
      <w:r/>
    </w:p>
    <w:p>
      <w:pPr>
        <w:pStyle w:val="742"/>
        <w:ind w:firstLine="420"/>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7.我们愿意遵守磋商邀请函及采购文件中所列的收费标准。</w:t>
      </w:r>
      <w:r>
        <w:rPr>
          <w:rFonts w:hint="eastAsia" w:ascii="宋体" w:hAnsi="宋体" w:cs="宋体"/>
          <w:color w:val="000000"/>
          <w:sz w:val="21"/>
          <w:szCs w:val="21"/>
          <w:highlight w:val="none"/>
        </w:rPr>
      </w:r>
      <w:r/>
    </w:p>
    <w:p>
      <w:pPr>
        <w:pStyle w:val="742"/>
        <w:ind w:firstLine="420"/>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8.我们承诺该项磋商在开启后的全过程中保持有效，不作任何更改和变动。</w:t>
      </w:r>
      <w:r>
        <w:rPr>
          <w:rFonts w:hint="eastAsia" w:ascii="宋体" w:hAnsi="宋体" w:cs="宋体"/>
          <w:color w:val="000000"/>
          <w:sz w:val="21"/>
          <w:szCs w:val="21"/>
          <w:highlight w:val="none"/>
        </w:rPr>
      </w:r>
      <w:r/>
    </w:p>
    <w:p>
      <w:pPr>
        <w:pStyle w:val="742"/>
        <w:ind w:firstLine="420"/>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9.贵单位的采购文件、成交通知书和本报价响应文件将构成约束我们双方的合同。</w:t>
      </w:r>
      <w:r>
        <w:rPr>
          <w:rFonts w:hint="eastAsia" w:ascii="宋体" w:hAnsi="宋体" w:cs="宋体"/>
          <w:color w:val="000000"/>
          <w:sz w:val="21"/>
          <w:szCs w:val="21"/>
          <w:highlight w:val="none"/>
        </w:rPr>
      </w:r>
      <w:r/>
    </w:p>
    <w:p>
      <w:pPr>
        <w:pStyle w:val="742"/>
        <w:ind w:firstLine="420"/>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10.我单位保证提交的报价响应文件未涉及第三方的知识产权，我方承诺如有第三方对相关的知识产权提出异议和索赔由我单位负责解决，与采购人无关。</w:t>
      </w:r>
      <w:r>
        <w:rPr>
          <w:rFonts w:hint="eastAsia" w:ascii="宋体" w:hAnsi="宋体" w:cs="宋体"/>
          <w:color w:val="000000"/>
          <w:sz w:val="21"/>
          <w:szCs w:val="21"/>
          <w:highlight w:val="none"/>
        </w:rPr>
      </w:r>
      <w:r/>
    </w:p>
    <w:p>
      <w:pPr>
        <w:pStyle w:val="742"/>
        <w:ind w:firstLine="420"/>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11.我单位承诺在报价响应文件中提供的证书、资料及相关数据均为真实的，非虚假的；否则，我单位将承担由此造成的一切后果及法律责任。</w:t>
      </w:r>
      <w:r>
        <w:rPr>
          <w:rFonts w:hint="eastAsia" w:ascii="宋体" w:hAnsi="宋体" w:cs="宋体"/>
          <w:color w:val="000000"/>
          <w:sz w:val="21"/>
          <w:szCs w:val="21"/>
          <w:highlight w:val="none"/>
        </w:rPr>
      </w:r>
      <w:r/>
    </w:p>
    <w:p>
      <w:pPr>
        <w:pStyle w:val="891"/>
        <w:ind w:firstLine="420"/>
        <w:rPr>
          <w:rFonts w:hAnsi="宋体" w:eastAsia="宋体" w:cs="宋体"/>
          <w:color w:val="000000"/>
          <w:sz w:val="21"/>
          <w:szCs w:val="21"/>
          <w:highlight w:val="none"/>
        </w:rPr>
      </w:pPr>
      <w:r>
        <w:rPr>
          <w:rFonts w:hAnsi="宋体" w:eastAsia="宋体" w:cs="宋体"/>
          <w:color w:val="000000"/>
          <w:sz w:val="21"/>
          <w:szCs w:val="21"/>
          <w:highlight w:val="none"/>
        </w:rPr>
        <w:t xml:space="preserve">12.如果我方未成交，我公司预留用于接收《未成交通知书》的电子邮箱为：</w:t>
      </w:r>
      <w:r>
        <w:rPr>
          <w:rFonts w:hAnsi="宋体" w:eastAsia="宋体" w:cs="宋体"/>
          <w:color w:val="000000"/>
          <w:sz w:val="21"/>
          <w:szCs w:val="21"/>
          <w:highlight w:val="none"/>
          <w:u w:val="single"/>
        </w:rPr>
        <w:t xml:space="preserve">                 </w:t>
      </w:r>
      <w:r>
        <w:rPr>
          <w:rFonts w:hAnsi="宋体" w:eastAsia="宋体" w:cs="宋体"/>
          <w:color w:val="000000"/>
          <w:sz w:val="21"/>
          <w:szCs w:val="21"/>
          <w:highlight w:val="none"/>
        </w:rPr>
        <w:t xml:space="preserve">；同时我方承诺会及时接收并查阅相应的电子邮件，否则我方自动放弃获知相关信息并承担相应后果。</w:t>
      </w:r>
      <w:r>
        <w:rPr>
          <w:rFonts w:hAnsi="宋体" w:eastAsia="宋体" w:cs="宋体"/>
          <w:color w:val="000000"/>
          <w:sz w:val="21"/>
          <w:szCs w:val="21"/>
          <w:highlight w:val="none"/>
        </w:rPr>
      </w:r>
      <w:r/>
    </w:p>
    <w:p>
      <w:pPr>
        <w:pStyle w:val="742"/>
        <w:ind w:firstLine="420"/>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13.与本磋商响应文件有关的通讯地址：</w:t>
      </w:r>
      <w:r>
        <w:rPr>
          <w:rFonts w:hint="eastAsia" w:ascii="宋体" w:hAnsi="宋体" w:cs="宋体"/>
          <w:color w:val="000000"/>
          <w:sz w:val="21"/>
          <w:szCs w:val="21"/>
          <w:highlight w:val="none"/>
        </w:rPr>
      </w:r>
      <w:r/>
    </w:p>
    <w:p>
      <w:pPr>
        <w:pStyle w:val="742"/>
        <w:ind w:firstLine="210"/>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单   位：                                              联 系 人： </w:t>
      </w:r>
      <w:r>
        <w:rPr>
          <w:rFonts w:hint="eastAsia" w:ascii="宋体" w:hAnsi="宋体" w:cs="宋体"/>
          <w:color w:val="000000"/>
          <w:sz w:val="21"/>
          <w:szCs w:val="21"/>
          <w:highlight w:val="none"/>
        </w:rPr>
      </w:r>
      <w:r/>
    </w:p>
    <w:p>
      <w:pPr>
        <w:pStyle w:val="742"/>
        <w:ind w:firstLine="210"/>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   址：                                              邮政编码： </w:t>
      </w:r>
      <w:r>
        <w:rPr>
          <w:rFonts w:hint="eastAsia" w:ascii="宋体" w:hAnsi="宋体" w:cs="宋体"/>
          <w:color w:val="000000"/>
          <w:sz w:val="21"/>
          <w:szCs w:val="21"/>
          <w:highlight w:val="none"/>
        </w:rPr>
      </w:r>
      <w:r/>
    </w:p>
    <w:p>
      <w:pPr>
        <w:pStyle w:val="742"/>
        <w:ind w:firstLine="210"/>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联系电话：                                             电子邮箱：</w:t>
      </w:r>
      <w:r>
        <w:rPr>
          <w:rFonts w:hint="eastAsia" w:ascii="宋体" w:hAnsi="宋体" w:cs="宋体"/>
          <w:color w:val="000000"/>
          <w:sz w:val="21"/>
          <w:szCs w:val="21"/>
          <w:highlight w:val="none"/>
        </w:rPr>
      </w:r>
      <w:r/>
    </w:p>
    <w:p>
      <w:pPr>
        <w:pStyle w:val="891"/>
        <w:ind w:firstLine="420"/>
        <w:rPr>
          <w:rFonts w:hAnsi="宋体" w:eastAsia="宋体"/>
          <w:color w:val="000000"/>
          <w:sz w:val="21"/>
          <w:szCs w:val="21"/>
          <w:highlight w:val="none"/>
        </w:rPr>
      </w:pPr>
      <w:r>
        <w:rPr>
          <w:rFonts w:hAnsi="宋体" w:eastAsia="宋体"/>
          <w:color w:val="000000"/>
          <w:sz w:val="21"/>
          <w:szCs w:val="21"/>
          <w:highlight w:val="none"/>
        </w:rPr>
      </w:r>
      <w:r/>
    </w:p>
    <w:p>
      <w:pPr>
        <w:pStyle w:val="742"/>
        <w:ind w:right="-331"/>
        <w:spacing w:line="360" w:lineRule="auto"/>
        <w:widowControl w:val="off"/>
        <w:tabs>
          <w:tab w:val="left" w:pos="9000" w:leader="none"/>
        </w:tabs>
        <w:rPr>
          <w:rFonts w:hint="eastAsia" w:hAnsi="宋体" w:cs="宋体"/>
          <w:color w:val="000000"/>
          <w:sz w:val="21"/>
          <w:szCs w:val="21"/>
          <w:highlight w:val="none"/>
        </w:rPr>
      </w:pPr>
      <w:r>
        <w:rPr>
          <w:rFonts w:hint="eastAsia" w:hAnsi="宋体" w:cs="宋体"/>
          <w:color w:val="000000"/>
          <w:sz w:val="21"/>
          <w:szCs w:val="21"/>
          <w:highlight w:val="none"/>
        </w:rPr>
      </w:r>
      <w:r/>
    </w:p>
    <w:p>
      <w:pPr>
        <w:pStyle w:val="742"/>
        <w:spacing w:line="360" w:lineRule="auto"/>
        <w:widowControl w:val="off"/>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供应商：（加盖CA电子公章）</w:t>
      </w:r>
      <w:r>
        <w:rPr>
          <w:rFonts w:hint="eastAsia" w:ascii="宋体" w:hAnsi="宋体" w:cs="宋体"/>
          <w:bCs/>
          <w:color w:val="000000"/>
          <w:sz w:val="21"/>
          <w:szCs w:val="21"/>
          <w:highlight w:val="none"/>
          <w:lang w:val="zh-CN"/>
        </w:rPr>
      </w:r>
      <w:r/>
    </w:p>
    <w:p>
      <w:pPr>
        <w:pStyle w:val="742"/>
        <w:spacing w:line="360" w:lineRule="auto"/>
        <w:widowControl w:val="off"/>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日期：         年     月    日</w:t>
      </w:r>
      <w:r>
        <w:rPr>
          <w:rFonts w:hint="eastAsia" w:ascii="宋体" w:hAnsi="宋体" w:cs="宋体"/>
          <w:bCs/>
          <w:color w:val="000000"/>
          <w:sz w:val="21"/>
          <w:szCs w:val="21"/>
          <w:highlight w:val="none"/>
          <w:lang w:val="zh-CN"/>
        </w:rPr>
      </w:r>
      <w:r/>
    </w:p>
    <w:p>
      <w:pPr>
        <w:pStyle w:val="742"/>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p>
      <w:pPr>
        <w:pStyle w:val="742"/>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ascii="宋体" w:hAnsi="宋体" w:cs="宋体"/>
          <w:b/>
          <w:bCs/>
          <w:color w:val="000000"/>
          <w:sz w:val="21"/>
          <w:szCs w:val="21"/>
          <w:highlight w:val="none"/>
        </w:rPr>
      </w:pPr>
      <w:r>
        <w:rPr>
          <w:rFonts w:hint="eastAsia" w:ascii="宋体" w:hAnsi="宋体" w:cs="宋体"/>
          <w:b/>
          <w:color w:val="000000"/>
          <w:sz w:val="21"/>
          <w:szCs w:val="21"/>
          <w:highlight w:val="none"/>
        </w:rPr>
        <w:br w:type="page" w:clear="all"/>
      </w:r>
      <w:r>
        <w:rPr>
          <w:rFonts w:hint="eastAsia" w:ascii="宋体" w:hAnsi="宋体" w:cs="宋体"/>
          <w:b/>
          <w:bCs/>
          <w:color w:val="000000"/>
          <w:sz w:val="21"/>
          <w:szCs w:val="21"/>
          <w:highlight w:val="none"/>
        </w:rPr>
        <w:t xml:space="preserve">格式2：</w:t>
      </w:r>
      <w:r>
        <w:rPr>
          <w:rFonts w:ascii="宋体" w:hAnsi="宋体" w:cs="宋体"/>
          <w:b/>
          <w:bCs/>
          <w:color w:val="000000"/>
          <w:sz w:val="21"/>
          <w:szCs w:val="21"/>
          <w:highlight w:val="none"/>
        </w:rPr>
        <w:t xml:space="preserve">无利害关系声明书</w:t>
      </w:r>
      <w:r>
        <w:rPr>
          <w:rFonts w:ascii="宋体" w:hAnsi="宋体" w:cs="宋体"/>
          <w:b/>
          <w:bCs/>
          <w:color w:val="000000"/>
          <w:sz w:val="21"/>
          <w:szCs w:val="21"/>
          <w:highlight w:val="none"/>
        </w:rPr>
      </w:r>
      <w:r/>
    </w:p>
    <w:p>
      <w:pPr>
        <w:pStyle w:val="742"/>
        <w:jc w:val="center"/>
        <w:spacing w:line="360" w:lineRule="auto"/>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t xml:space="preserve">无利害关系声明书</w:t>
      </w:r>
      <w:r>
        <w:rPr>
          <w:rFonts w:ascii="宋体" w:hAnsi="宋体" w:cs="宋体"/>
          <w:b/>
          <w:bCs/>
          <w:color w:val="000000"/>
          <w:sz w:val="21"/>
          <w:szCs w:val="21"/>
          <w:highlight w:val="none"/>
        </w:rPr>
      </w:r>
      <w:r/>
    </w:p>
    <w:p>
      <w:pPr>
        <w:pStyle w:val="74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致：</w:t>
      </w:r>
      <w:r>
        <w:rPr>
          <w:rFonts w:hint="eastAsia"/>
          <w:color w:val="000000"/>
          <w:sz w:val="21"/>
          <w:szCs w:val="21"/>
          <w:highlight w:val="none"/>
          <w:u w:val="single"/>
          <w:lang w:val="zh-CN"/>
        </w:rPr>
        <w:t xml:space="preserve">苏州工业园区规划建设委员会、诚德天工建设咨询（苏州）有限公司</w:t>
      </w:r>
      <w:r>
        <w:rPr>
          <w:rFonts w:hint="eastAsia" w:ascii="宋体" w:hAnsi="宋体" w:cs="宋体"/>
          <w:color w:val="000000"/>
          <w:sz w:val="21"/>
          <w:szCs w:val="21"/>
          <w:highlight w:val="none"/>
        </w:rPr>
      </w:r>
      <w:r/>
    </w:p>
    <w:p>
      <w:pPr>
        <w:pStyle w:val="742"/>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我（公司/本人，以下统称我公司）自愿参加</w:t>
      </w:r>
      <w:r>
        <w:rPr>
          <w:rFonts w:hint="eastAsia" w:ascii="宋体" w:hAnsi="宋体" w:cs="宋体"/>
          <w:color w:val="000000"/>
          <w:sz w:val="21"/>
          <w:szCs w:val="21"/>
          <w:highlight w:val="none"/>
          <w:u w:val="single"/>
        </w:rPr>
        <w:t xml:space="preserve">            （项目名称和项目编号）</w:t>
      </w:r>
      <w:r>
        <w:rPr>
          <w:rFonts w:hint="eastAsia" w:ascii="宋体" w:hAnsi="宋体" w:cs="宋体"/>
          <w:color w:val="000000"/>
          <w:sz w:val="21"/>
          <w:szCs w:val="21"/>
          <w:highlight w:val="none"/>
        </w:rPr>
        <w:t xml:space="preserve">的响应，并做出如下承诺：</w:t>
      </w:r>
      <w:r>
        <w:rPr>
          <w:rFonts w:hint="eastAsia" w:ascii="宋体" w:hAnsi="宋体" w:cs="宋体"/>
          <w:color w:val="000000"/>
          <w:sz w:val="21"/>
          <w:szCs w:val="21"/>
          <w:highlight w:val="none"/>
        </w:rPr>
      </w:r>
      <w:r/>
    </w:p>
    <w:p>
      <w:pPr>
        <w:pStyle w:val="742"/>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一、</w:t>
      </w:r>
      <w:r>
        <w:rPr>
          <w:rFonts w:ascii="宋体" w:hAnsi="宋体" w:cs="宋体"/>
          <w:color w:val="000000"/>
          <w:sz w:val="21"/>
          <w:szCs w:val="21"/>
          <w:highlight w:val="none"/>
        </w:rPr>
        <w:t xml:space="preserve">本公司及本公司法定代表人</w:t>
      </w:r>
      <w:r>
        <w:rPr>
          <w:rFonts w:hint="eastAsia" w:ascii="宋体" w:hAnsi="宋体" w:cs="宋体"/>
          <w:color w:val="000000"/>
          <w:sz w:val="21"/>
          <w:szCs w:val="21"/>
          <w:highlight w:val="none"/>
        </w:rPr>
        <w:t xml:space="preserve">、董事、监事、股东</w:t>
      </w:r>
      <w:r>
        <w:rPr>
          <w:rFonts w:ascii="宋体" w:hAnsi="宋体" w:cs="宋体"/>
          <w:color w:val="000000"/>
          <w:sz w:val="21"/>
          <w:szCs w:val="21"/>
          <w:highlight w:val="none"/>
        </w:rPr>
        <w:t xml:space="preserve">，与本采购项目的采购人</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采购代理机构及相关人员不存在任何可能影响采购活动公平、公正的利害关系</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42"/>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w:t>
      </w:r>
      <w:r>
        <w:rPr>
          <w:rFonts w:ascii="宋体" w:hAnsi="宋体" w:cs="宋体"/>
          <w:color w:val="000000"/>
          <w:sz w:val="21"/>
          <w:szCs w:val="21"/>
          <w:highlight w:val="none"/>
        </w:rPr>
        <w:t xml:space="preserve">本公司及本公司法定代表人</w:t>
      </w:r>
      <w:r>
        <w:rPr>
          <w:rFonts w:hint="eastAsia" w:ascii="宋体" w:hAnsi="宋体" w:cs="宋体"/>
          <w:color w:val="000000"/>
          <w:sz w:val="21"/>
          <w:szCs w:val="21"/>
          <w:highlight w:val="none"/>
        </w:rPr>
        <w:t xml:space="preserve">、董事、监事、股东</w:t>
      </w:r>
      <w:r>
        <w:rPr>
          <w:rFonts w:ascii="宋体" w:hAnsi="宋体" w:cs="宋体"/>
          <w:color w:val="000000"/>
          <w:sz w:val="21"/>
          <w:szCs w:val="21"/>
          <w:highlight w:val="none"/>
        </w:rPr>
        <w:t xml:space="preserve">，与本采购项目的采购人</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采购代理机构</w:t>
      </w:r>
      <w:r>
        <w:rPr>
          <w:rFonts w:hint="eastAsia" w:ascii="宋体" w:hAnsi="宋体" w:cs="宋体"/>
          <w:color w:val="000000"/>
          <w:sz w:val="21"/>
          <w:szCs w:val="21"/>
          <w:highlight w:val="none"/>
        </w:rPr>
        <w:t xml:space="preserve">、参加本次采购活动的其他供应商</w:t>
      </w:r>
      <w:r>
        <w:rPr>
          <w:rFonts w:ascii="宋体" w:hAnsi="宋体" w:cs="宋体"/>
          <w:color w:val="000000"/>
          <w:sz w:val="21"/>
          <w:szCs w:val="21"/>
          <w:highlight w:val="none"/>
        </w:rPr>
        <w:t xml:space="preserve">及相关人员不存在</w:t>
      </w:r>
      <w:r>
        <w:rPr>
          <w:rFonts w:hint="eastAsia" w:ascii="宋体" w:hAnsi="宋体" w:cs="宋体"/>
          <w:color w:val="000000"/>
          <w:sz w:val="21"/>
          <w:szCs w:val="21"/>
          <w:highlight w:val="none"/>
        </w:rPr>
        <w:t xml:space="preserve">《中华人民共和国政府采购法实施条例》第九条第四款所列的夫妻、直系血亲、三代以内旁系血亲或近姻亲关系。</w:t>
      </w:r>
      <w:r>
        <w:rPr>
          <w:rFonts w:hint="eastAsia" w:ascii="宋体" w:hAnsi="宋体" w:cs="宋体"/>
          <w:color w:val="000000"/>
          <w:sz w:val="21"/>
          <w:szCs w:val="21"/>
          <w:highlight w:val="none"/>
        </w:rPr>
      </w:r>
      <w:r/>
    </w:p>
    <w:p>
      <w:pPr>
        <w:pStyle w:val="742"/>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如声明不实，我公司愿意承担由此引发的一切法律责任，包括被取消响应资格、成交无效等后果。</w:t>
      </w:r>
      <w:r>
        <w:rPr>
          <w:rFonts w:hint="eastAsia" w:ascii="宋体" w:hAnsi="宋体" w:cs="宋体"/>
          <w:color w:val="000000"/>
          <w:sz w:val="21"/>
          <w:szCs w:val="21"/>
          <w:highlight w:val="none"/>
        </w:rPr>
      </w:r>
      <w:r/>
    </w:p>
    <w:p>
      <w:pPr>
        <w:pStyle w:val="742"/>
        <w:jc w:val="both"/>
        <w:spacing w:line="360" w:lineRule="auto"/>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42"/>
        <w:jc w:val="both"/>
        <w:spacing w:line="360" w:lineRule="auto"/>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742"/>
        <w:spacing w:line="360" w:lineRule="auto"/>
        <w:widowControl w:val="off"/>
        <w:rPr>
          <w:rFonts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供应商：（加盖CA电子公章）</w:t>
      </w:r>
      <w:r>
        <w:rPr>
          <w:rFonts w:ascii="宋体" w:hAnsi="宋体" w:cs="宋体"/>
          <w:bCs/>
          <w:color w:val="000000"/>
          <w:sz w:val="21"/>
          <w:szCs w:val="21"/>
          <w:highlight w:val="none"/>
          <w:lang w:val="zh-CN"/>
        </w:rPr>
      </w:r>
      <w:r/>
    </w:p>
    <w:p>
      <w:pPr>
        <w:pStyle w:val="742"/>
        <w:spacing w:line="360" w:lineRule="auto"/>
        <w:widowControl w:val="off"/>
        <w:rPr>
          <w:rFonts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日期：         年     月    日</w:t>
      </w:r>
      <w:r>
        <w:rPr>
          <w:rFonts w:ascii="宋体" w:hAnsi="宋体" w:cs="宋体"/>
          <w:bCs/>
          <w:color w:val="000000"/>
          <w:sz w:val="21"/>
          <w:szCs w:val="21"/>
          <w:highlight w:val="none"/>
          <w:lang w:val="zh-CN"/>
        </w:rPr>
      </w:r>
      <w:r/>
    </w:p>
    <w:p>
      <w:pPr>
        <w:pStyle w:val="742"/>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jc w:val="both"/>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rPr>
        <w:t xml:space="preserve">格式3：法定代表人授权委托书</w:t>
      </w:r>
      <w:r>
        <w:rPr>
          <w:rFonts w:hint="eastAsia" w:ascii="宋体" w:hAnsi="宋体" w:cs="宋体"/>
          <w:b/>
          <w:bCs/>
          <w:color w:val="000000"/>
          <w:sz w:val="21"/>
          <w:szCs w:val="21"/>
          <w:highlight w:val="none"/>
          <w:lang w:val="zh-CN"/>
        </w:rPr>
      </w:r>
      <w:r/>
    </w:p>
    <w:p>
      <w:pPr>
        <w:pStyle w:val="742"/>
        <w:jc w:val="center"/>
        <w:spacing w:line="360" w:lineRule="auto"/>
        <w:widowControl w:val="off"/>
        <w:rPr>
          <w:rFonts w:hint="eastAsia" w:ascii="宋体" w:hAnsi="宋体" w:cs="宋体"/>
          <w:b/>
          <w:bCs/>
          <w:color w:val="000000"/>
          <w:spacing w:val="20"/>
          <w:highlight w:val="none"/>
        </w:rPr>
      </w:pPr>
      <w:r>
        <w:rPr>
          <w:rFonts w:hint="eastAsia" w:ascii="宋体" w:hAnsi="宋体" w:cs="宋体"/>
          <w:b/>
          <w:bCs/>
          <w:color w:val="000000"/>
          <w:spacing w:val="20"/>
          <w:highlight w:val="none"/>
        </w:rPr>
        <w:t xml:space="preserve">法定代表人授权委托书</w:t>
      </w:r>
      <w:r>
        <w:rPr>
          <w:rFonts w:hint="eastAsia" w:ascii="宋体" w:hAnsi="宋体" w:cs="宋体"/>
          <w:b/>
          <w:bCs/>
          <w:color w:val="000000"/>
          <w:spacing w:val="20"/>
          <w:highlight w:val="none"/>
        </w:rPr>
      </w:r>
      <w:r/>
    </w:p>
    <w:p>
      <w:pPr>
        <w:pStyle w:val="742"/>
        <w:spacing w:line="360" w:lineRule="auto"/>
        <w:widowControl w:val="off"/>
        <w:rPr>
          <w:rFonts w:hint="eastAsia" w:ascii="宋体" w:hAnsi="宋体"/>
          <w:b/>
          <w:color w:val="000000"/>
          <w:szCs w:val="21"/>
          <w:highlight w:val="none"/>
        </w:rPr>
      </w:pPr>
      <w:r>
        <w:rPr>
          <w:rFonts w:hint="eastAsia" w:ascii="宋体" w:hAnsi="宋体"/>
          <w:b/>
          <w:color w:val="000000"/>
          <w:szCs w:val="21"/>
          <w:highlight w:val="none"/>
        </w:rPr>
      </w:r>
      <w:r/>
    </w:p>
    <w:p>
      <w:pPr>
        <w:pStyle w:val="879"/>
        <w:spacing w:line="360" w:lineRule="auto"/>
        <w:rPr>
          <w:rFonts w:hint="eastAsia"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highlight w:val="none"/>
        </w:rPr>
        <w:t xml:space="preserve">本授权委托书声明：</w:t>
      </w:r>
      <w:r>
        <w:rPr>
          <w:rFonts w:ascii="宋体" w:hAnsi="宋体"/>
          <w:color w:val="000000"/>
          <w:highlight w:val="none"/>
        </w:rPr>
        <w:t xml:space="preserve">  </w:t>
      </w:r>
      <w:r>
        <w:rPr>
          <w:rFonts w:hint="eastAsia" w:ascii="宋体" w:hAnsi="宋体"/>
          <w:color w:val="000000"/>
          <w:highlight w:val="none"/>
        </w:rPr>
        <w:t xml:space="preserve">我</w:t>
      </w:r>
      <w:r>
        <w:rPr>
          <w:rFonts w:ascii="宋体" w:hAnsi="宋体"/>
          <w:color w:val="000000"/>
          <w:highlight w:val="none"/>
        </w:rPr>
        <w:t xml:space="preserve"> </w:t>
      </w:r>
      <w:r>
        <w:rPr>
          <w:rFonts w:ascii="宋体" w:hAnsi="宋体"/>
          <w:color w:val="000000"/>
          <w:highlight w:val="none"/>
          <w:u w:val="single"/>
        </w:rPr>
        <w:t xml:space="preserve">          </w:t>
      </w:r>
      <w:r>
        <w:rPr>
          <w:rFonts w:hint="eastAsia" w:ascii="宋体" w:hAnsi="宋体"/>
          <w:color w:val="000000"/>
          <w:highlight w:val="none"/>
        </w:rPr>
        <w:t xml:space="preserve">（姓名）系</w:t>
      </w:r>
      <w:r>
        <w:rPr>
          <w:rFonts w:ascii="宋体" w:hAnsi="宋体"/>
          <w:color w:val="000000"/>
          <w:highlight w:val="none"/>
          <w:u w:val="single"/>
        </w:rPr>
        <w:t xml:space="preserve">             </w:t>
      </w:r>
      <w:r>
        <w:rPr>
          <w:rFonts w:hint="eastAsia" w:ascii="宋体" w:hAnsi="宋体"/>
          <w:color w:val="000000"/>
          <w:highlight w:val="none"/>
        </w:rPr>
        <w:t xml:space="preserve">（磋商响应单位名称）的法定代表人，现授权委托</w:t>
      </w:r>
      <w:r>
        <w:rPr>
          <w:rFonts w:ascii="宋体" w:hAnsi="宋体"/>
          <w:color w:val="000000"/>
          <w:highlight w:val="none"/>
          <w:u w:val="single"/>
        </w:rPr>
        <w:t xml:space="preserve">         </w:t>
      </w:r>
      <w:r>
        <w:rPr>
          <w:rFonts w:hint="eastAsia" w:ascii="宋体" w:hAnsi="宋体"/>
          <w:color w:val="000000"/>
          <w:highlight w:val="none"/>
        </w:rPr>
        <w:t xml:space="preserve">（姓名）为我公司代理人，以本公司的名义参加</w:t>
      </w:r>
      <w:r>
        <w:rPr>
          <w:rFonts w:hint="eastAsia"/>
          <w:color w:val="000000"/>
          <w:szCs w:val="21"/>
          <w:highlight w:val="none"/>
        </w:rPr>
        <w:t xml:space="preserve">诚德天工建设咨询（苏州）有限公司</w:t>
      </w:r>
      <w:r>
        <w:rPr>
          <w:rFonts w:hint="eastAsia" w:ascii="宋体" w:hAnsi="宋体"/>
          <w:color w:val="000000"/>
          <w:highlight w:val="none"/>
        </w:rPr>
        <w:t xml:space="preserve">实施的编号为</w:t>
      </w:r>
      <w:r>
        <w:rPr>
          <w:rFonts w:ascii="宋体" w:hAnsi="宋体"/>
          <w:color w:val="000000"/>
          <w:highlight w:val="none"/>
          <w:u w:val="single"/>
        </w:rPr>
        <w:t xml:space="preserve">        </w:t>
      </w:r>
      <w:r>
        <w:rPr>
          <w:rFonts w:hint="eastAsia" w:ascii="宋体" w:hAnsi="宋体"/>
          <w:color w:val="000000"/>
          <w:highlight w:val="none"/>
        </w:rPr>
        <w:t xml:space="preserve">号的竞争性磋商采购活动。代理人在磋商、评审、合同订立和履行过程中所签署的一切文件和处理与这有关</w:t>
      </w:r>
      <w:r>
        <w:rPr>
          <w:rFonts w:hint="eastAsia" w:ascii="宋体" w:hAnsi="宋体"/>
          <w:color w:val="000000"/>
          <w:szCs w:val="21"/>
          <w:highlight w:val="none"/>
        </w:rPr>
        <w:t xml:space="preserve">的一切事务，我公司均予以承认。</w:t>
      </w:r>
      <w:r>
        <w:rPr>
          <w:rFonts w:hint="eastAsia" w:ascii="宋体" w:hAnsi="宋体"/>
          <w:color w:val="000000"/>
          <w:szCs w:val="21"/>
          <w:highlight w:val="none"/>
        </w:rPr>
      </w:r>
      <w:r/>
    </w:p>
    <w:p>
      <w:pPr>
        <w:pStyle w:val="879"/>
        <w:spacing w:line="360" w:lineRule="auto"/>
        <w:rPr>
          <w:rFonts w:hint="eastAsia" w:ascii="宋体" w:hAnsi="宋体"/>
          <w:color w:val="000000"/>
          <w:szCs w:val="21"/>
          <w:highlight w:val="none"/>
        </w:rPr>
      </w:pPr>
      <w:r>
        <w:rPr>
          <w:rFonts w:hint="eastAsia" w:ascii="宋体" w:hAnsi="宋体"/>
          <w:color w:val="000000"/>
          <w:szCs w:val="21"/>
          <w:highlight w:val="none"/>
        </w:rPr>
        <w:t xml:space="preserve">代理人在授权委托书有效期内签署的所有文件不因授权委托的撤销而失效，除非有撤销授权委托的书面通知，本授权委托书自磋商开始至合同履行完毕止。</w:t>
      </w:r>
      <w:r>
        <w:rPr>
          <w:rFonts w:hint="eastAsia" w:ascii="宋体" w:hAnsi="宋体"/>
          <w:color w:val="000000"/>
          <w:szCs w:val="21"/>
          <w:highlight w:val="none"/>
        </w:rPr>
      </w:r>
      <w:r/>
    </w:p>
    <w:p>
      <w:pPr>
        <w:pStyle w:val="879"/>
        <w:spacing w:line="360" w:lineRule="auto"/>
        <w:rPr>
          <w:rFonts w:hint="eastAsia" w:ascii="宋体" w:hAnsi="宋体"/>
          <w:color w:val="000000"/>
          <w:szCs w:val="21"/>
          <w:highlight w:val="none"/>
        </w:rPr>
      </w:pPr>
      <w:r>
        <w:rPr>
          <w:rFonts w:hint="eastAsia" w:ascii="宋体" w:hAnsi="宋体"/>
          <w:color w:val="000000"/>
          <w:szCs w:val="21"/>
          <w:highlight w:val="none"/>
        </w:rPr>
        <w:t xml:space="preserve">代理人无转委托权。特此委托。</w:t>
      </w:r>
      <w:r>
        <w:rPr>
          <w:rFonts w:hint="eastAsia" w:ascii="宋体" w:hAnsi="宋体"/>
          <w:color w:val="000000"/>
          <w:szCs w:val="21"/>
          <w:highlight w:val="none"/>
        </w:rPr>
      </w:r>
      <w:r/>
    </w:p>
    <w:p>
      <w:pPr>
        <w:pStyle w:val="742"/>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p>
      <w:pPr>
        <w:pStyle w:val="742"/>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r>
      <w:r/>
    </w:p>
    <w:p>
      <w:pPr>
        <w:pStyle w:val="742"/>
        <w:spacing w:line="360" w:lineRule="auto"/>
        <w:widowControl w:val="off"/>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供应商：（加盖CA电子公章）</w:t>
      </w:r>
      <w:r>
        <w:rPr>
          <w:rFonts w:hint="eastAsia" w:ascii="宋体" w:hAnsi="宋体" w:cs="宋体"/>
          <w:bCs/>
          <w:color w:val="000000"/>
          <w:sz w:val="21"/>
          <w:szCs w:val="21"/>
          <w:highlight w:val="none"/>
          <w:lang w:val="zh-CN"/>
        </w:rPr>
      </w:r>
      <w:r/>
    </w:p>
    <w:p>
      <w:pPr>
        <w:pStyle w:val="742"/>
        <w:spacing w:line="360" w:lineRule="auto"/>
        <w:widowControl w:val="off"/>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日期：         年     月    日</w:t>
      </w:r>
      <w:r>
        <w:rPr>
          <w:rFonts w:hint="eastAsia" w:ascii="宋体" w:hAnsi="宋体" w:cs="宋体"/>
          <w:bCs/>
          <w:color w:val="000000"/>
          <w:sz w:val="21"/>
          <w:szCs w:val="21"/>
          <w:highlight w:val="none"/>
          <w:lang w:val="zh-CN"/>
        </w:rPr>
      </w:r>
      <w:r/>
    </w:p>
    <w:p>
      <w:pPr>
        <w:pStyle w:val="742"/>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p>
      <w:pPr>
        <w:pStyle w:val="742"/>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p>
      <w:pPr>
        <w:pStyle w:val="742"/>
        <w:spacing w:line="440" w:lineRule="exact"/>
        <w:widowControl w:val="off"/>
        <w:rPr>
          <w:b/>
          <w:color w:val="000000"/>
          <w:sz w:val="21"/>
          <w:szCs w:val="21"/>
          <w:highlight w:val="none"/>
        </w:rPr>
      </w:pPr>
      <w:r>
        <w:rPr>
          <w:b/>
          <w:color w:val="000000"/>
          <w:sz w:val="21"/>
          <w:szCs w:val="21"/>
          <w:highlight w:val="none"/>
        </w:rPr>
        <w:t xml:space="preserve">备注：供应商如有授权委托，必须提供该法人授权委托书</w:t>
      </w:r>
      <w:r>
        <w:rPr>
          <w:rFonts w:hint="eastAsia"/>
          <w:b/>
          <w:color w:val="000000"/>
          <w:sz w:val="21"/>
          <w:szCs w:val="21"/>
          <w:highlight w:val="none"/>
        </w:rPr>
        <w:t xml:space="preserve">、法定代表人身份证</w:t>
      </w:r>
      <w:r>
        <w:rPr>
          <w:b/>
          <w:color w:val="000000"/>
          <w:sz w:val="21"/>
          <w:szCs w:val="21"/>
          <w:highlight w:val="none"/>
        </w:rPr>
        <w:t xml:space="preserve">及代理人身份证，否则</w:t>
      </w:r>
      <w:r>
        <w:rPr>
          <w:rFonts w:hint="eastAsia"/>
          <w:b/>
          <w:color w:val="000000"/>
          <w:sz w:val="21"/>
          <w:szCs w:val="21"/>
          <w:highlight w:val="none"/>
        </w:rPr>
        <w:t xml:space="preserve">响应</w:t>
      </w:r>
      <w:r>
        <w:rPr>
          <w:b/>
          <w:color w:val="000000"/>
          <w:sz w:val="21"/>
          <w:szCs w:val="21"/>
          <w:highlight w:val="none"/>
        </w:rPr>
        <w:t xml:space="preserve">无效；</w:t>
      </w:r>
      <w:r>
        <w:rPr>
          <w:b/>
          <w:color w:val="000000"/>
          <w:sz w:val="21"/>
          <w:szCs w:val="21"/>
          <w:highlight w:val="none"/>
        </w:rPr>
      </w:r>
      <w:r/>
    </w:p>
    <w:p>
      <w:pPr>
        <w:pStyle w:val="742"/>
        <w:ind w:firstLine="637"/>
        <w:spacing w:line="440" w:lineRule="exact"/>
        <w:widowControl w:val="off"/>
        <w:rPr>
          <w:b/>
          <w:color w:val="000000"/>
          <w:sz w:val="21"/>
          <w:szCs w:val="21"/>
          <w:highlight w:val="none"/>
        </w:rPr>
      </w:pPr>
      <w:r>
        <w:rPr>
          <w:b/>
          <w:color w:val="000000"/>
          <w:sz w:val="21"/>
          <w:szCs w:val="21"/>
          <w:highlight w:val="none"/>
        </w:rPr>
        <w:t xml:space="preserve">供应商无授权委托的情况下，必须提供法定代表人身份证，否则</w:t>
      </w:r>
      <w:r>
        <w:rPr>
          <w:rFonts w:hint="eastAsia" w:hAnsi="宋体" w:cs="宋体"/>
          <w:b/>
          <w:color w:val="000000"/>
          <w:sz w:val="21"/>
          <w:szCs w:val="21"/>
          <w:highlight w:val="none"/>
        </w:rPr>
        <w:t xml:space="preserve">响应无效</w:t>
      </w:r>
      <w:r>
        <w:rPr>
          <w:b/>
          <w:color w:val="000000"/>
          <w:sz w:val="21"/>
          <w:szCs w:val="21"/>
          <w:highlight w:val="none"/>
        </w:rPr>
        <w:t xml:space="preserve">。</w:t>
      </w:r>
      <w:r>
        <w:rPr>
          <w:b/>
          <w:color w:val="000000"/>
          <w:sz w:val="21"/>
          <w:szCs w:val="21"/>
          <w:highlight w:val="none"/>
        </w:rPr>
      </w:r>
      <w:r/>
    </w:p>
    <w:p>
      <w:pPr>
        <w:pStyle w:val="742"/>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p>
      <w:pPr>
        <w:pStyle w:val="742"/>
        <w:widowControl w:val="off"/>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rPr>
        <w:br w:type="page" w:clear="all"/>
      </w:r>
      <w:r>
        <w:rPr>
          <w:rFonts w:hint="eastAsia" w:ascii="宋体" w:hAnsi="宋体" w:cs="宋体"/>
          <w:b/>
          <w:color w:val="000000"/>
          <w:sz w:val="21"/>
          <w:szCs w:val="21"/>
          <w:highlight w:val="none"/>
        </w:rPr>
        <w:t xml:space="preserve">格式4：开标一览表（第一次报价，具体按“苏采云”系统填报）</w:t>
      </w:r>
      <w:r>
        <w:rPr>
          <w:rFonts w:hint="eastAsia" w:ascii="宋体" w:hAnsi="宋体" w:cs="宋体"/>
          <w:b/>
          <w:color w:val="000000"/>
          <w:sz w:val="21"/>
          <w:szCs w:val="21"/>
          <w:highlight w:val="none"/>
          <w:lang w:val="zh-CN"/>
        </w:rPr>
      </w:r>
      <w:r/>
    </w:p>
    <w:p>
      <w:pPr>
        <w:pStyle w:val="742"/>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p>
      <w:pPr>
        <w:pStyle w:val="742"/>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p>
      <w:pPr>
        <w:pStyle w:val="742"/>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p>
      <w:pPr>
        <w:pStyle w:val="742"/>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p>
      <w:pPr>
        <w:pStyle w:val="742"/>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p>
      <w:pPr>
        <w:pStyle w:val="742"/>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p>
      <w:pPr>
        <w:pStyle w:val="742"/>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p>
      <w:pPr>
        <w:pStyle w:val="742"/>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p>
      <w:pPr>
        <w:pStyle w:val="742"/>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p>
      <w:pPr>
        <w:pStyle w:val="742"/>
        <w:jc w:val="both"/>
        <w:spacing w:line="360" w:lineRule="auto"/>
        <w:widowControl w:val="off"/>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742"/>
        <w:jc w:val="both"/>
        <w:spacing w:line="360" w:lineRule="auto"/>
        <w:widowControl w:val="off"/>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742"/>
        <w:jc w:val="both"/>
        <w:spacing w:line="360" w:lineRule="auto"/>
        <w:widowControl w:val="off"/>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742"/>
        <w:jc w:val="both"/>
        <w:spacing w:line="360" w:lineRule="auto"/>
        <w:widowControl w:val="off"/>
        <w:rPr>
          <w:rFonts w:hint="eastAsia" w:ascii="宋体" w:hAnsi="宋体"/>
          <w:b/>
          <w:color w:val="000000"/>
          <w:sz w:val="21"/>
          <w:szCs w:val="21"/>
          <w:highlight w:val="none"/>
        </w:rPr>
      </w:pPr>
      <w:r>
        <w:rPr>
          <w:rFonts w:hint="eastAsia" w:ascii="宋体" w:hAnsi="宋体"/>
          <w:b/>
          <w:color w:val="000000"/>
          <w:sz w:val="21"/>
          <w:szCs w:val="21"/>
          <w:highlight w:val="none"/>
        </w:rPr>
        <w:br w:type="page" w:clear="all"/>
      </w:r>
      <w:r>
        <w:rPr>
          <w:rFonts w:hint="eastAsia" w:ascii="宋体" w:hAnsi="宋体"/>
          <w:b/>
          <w:color w:val="000000"/>
          <w:sz w:val="21"/>
          <w:szCs w:val="21"/>
          <w:highlight w:val="none"/>
        </w:rPr>
        <w:t xml:space="preserve">格式5：报价明细表</w:t>
      </w:r>
      <w:r>
        <w:rPr>
          <w:rFonts w:hint="eastAsia" w:ascii="宋体" w:hAnsi="宋体"/>
          <w:b/>
          <w:color w:val="000000"/>
          <w:sz w:val="21"/>
          <w:szCs w:val="21"/>
          <w:highlight w:val="none"/>
        </w:rPr>
      </w:r>
      <w:r/>
    </w:p>
    <w:p>
      <w:pPr>
        <w:pStyle w:val="742"/>
        <w:jc w:val="center"/>
        <w:widowControl w:val="off"/>
        <w:rPr>
          <w:rFonts w:ascii="宋体" w:hAnsi="宋体" w:eastAsia="宋体" w:cs="宋体"/>
          <w:b/>
          <w:bCs/>
          <w:color w:val="000000"/>
          <w:highlight w:val="none"/>
          <w:lang w:val="en-US" w:eastAsia="zh-CN"/>
        </w:rPr>
      </w:pPr>
      <w:r>
        <w:rPr>
          <w:rFonts w:hint="eastAsia" w:ascii="宋体" w:hAnsi="宋体" w:cs="宋体"/>
          <w:b/>
          <w:bCs/>
          <w:color w:val="000000"/>
          <w:highlight w:val="none"/>
        </w:rPr>
        <w:t xml:space="preserve">报价明细表</w:t>
      </w:r>
      <w:r>
        <w:rPr>
          <w:rFonts w:hint="eastAsia" w:ascii="宋体" w:hAnsi="宋体" w:cs="宋体"/>
          <w:b/>
          <w:bCs/>
          <w:color w:val="000000"/>
          <w:highlight w:val="none"/>
          <w:lang w:eastAsia="zh-CN"/>
        </w:rPr>
        <w:t xml:space="preserve">（</w:t>
      </w:r>
      <w:r>
        <w:rPr>
          <w:rFonts w:hint="eastAsia" w:ascii="宋体" w:hAnsi="宋体" w:cs="宋体"/>
          <w:b/>
          <w:bCs/>
          <w:color w:val="000000"/>
          <w:highlight w:val="none"/>
          <w:lang w:val="en-US" w:eastAsia="zh-CN"/>
        </w:rPr>
        <w:t xml:space="preserve">采购包   ）</w:t>
      </w:r>
      <w:r>
        <w:rPr>
          <w:rFonts w:ascii="宋体" w:hAnsi="宋体" w:eastAsia="宋体" w:cs="宋体"/>
          <w:b/>
          <w:bCs/>
          <w:color w:val="000000"/>
          <w:highlight w:val="none"/>
          <w:lang w:val="en-US" w:eastAsia="zh-CN"/>
        </w:rPr>
      </w:r>
      <w:r/>
    </w:p>
    <w:p>
      <w:pPr>
        <w:pStyle w:val="891"/>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t xml:space="preserve">采购编号：                                               </w:t>
      </w:r>
      <w:r>
        <w:rPr>
          <w:rFonts w:hAnsi="宋体" w:eastAsia="宋体" w:cs="宋体"/>
          <w:color w:val="000000"/>
          <w:sz w:val="21"/>
          <w:szCs w:val="21"/>
          <w:highlight w:val="none"/>
        </w:rPr>
      </w:r>
      <w:r/>
    </w:p>
    <w:tbl>
      <w:tblPr>
        <w:tblW w:w="0" w:type="auto"/>
        <w:jc w:val="center"/>
        <w:tblInd w:w="-8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80" w:type="dxa"/>
          <w:top w:w="80" w:type="dxa"/>
          <w:right w:w="80" w:type="dxa"/>
          <w:bottom w:w="80" w:type="dxa"/>
        </w:tblCellMar>
        <w:tblLook w:val="04A0" w:firstRow="1" w:lastRow="0" w:firstColumn="1" w:lastColumn="0" w:noHBand="0" w:noVBand="1"/>
      </w:tblPr>
      <w:tblGrid>
        <w:gridCol w:w="548"/>
        <w:gridCol w:w="4411"/>
        <w:gridCol w:w="850"/>
        <w:gridCol w:w="851"/>
        <w:gridCol w:w="992"/>
        <w:gridCol w:w="992"/>
      </w:tblGrid>
      <w:tr>
        <w:trPr>
          <w:trHeight w:val="530"/>
        </w:trPr>
        <w:tc>
          <w:tcPr>
            <w:tcMar>
              <w:left w:w="80" w:type="dxa"/>
              <w:top w:w="80" w:type="dxa"/>
              <w:right w:w="80" w:type="dxa"/>
              <w:bottom w:w="80" w:type="dxa"/>
            </w:tcMar>
            <w:tcW w:w="548" w:type="dxa"/>
            <w:vAlign w:val="center"/>
            <w:textDirection w:val="lrTb"/>
            <w:noWrap w:val="false"/>
          </w:tcPr>
          <w:p>
            <w:pPr>
              <w:pStyle w:val="742"/>
              <w:jc w:val="center"/>
              <w:spacing w:line="400" w:lineRule="exact"/>
              <w:widowControl w:val="off"/>
              <w:rPr>
                <w:rFonts w:hint="eastAsia" w:ascii="宋体" w:hAnsi="宋体" w:cs="宋体"/>
                <w:color w:val="000000"/>
                <w:sz w:val="21"/>
                <w:szCs w:val="21"/>
                <w:highlight w:val="none"/>
              </w:rPr>
            </w:pPr>
            <w:r>
              <w:rPr>
                <w:rFonts w:hint="eastAsia" w:ascii="宋体" w:hAnsi="宋体" w:cs="宋体"/>
                <w:b/>
                <w:bCs/>
                <w:color w:val="000000"/>
                <w:sz w:val="21"/>
                <w:szCs w:val="21"/>
                <w:highlight w:val="none"/>
                <w:lang w:val="zh-TW" w:eastAsia="zh-TW"/>
              </w:rPr>
              <w:t xml:space="preserve">序号</w:t>
            </w:r>
            <w:r>
              <w:rPr>
                <w:rFonts w:hint="eastAsia" w:ascii="宋体" w:hAnsi="宋体" w:cs="宋体"/>
                <w:color w:val="000000"/>
                <w:sz w:val="21"/>
                <w:szCs w:val="21"/>
                <w:highlight w:val="none"/>
              </w:rPr>
            </w:r>
            <w:r/>
          </w:p>
        </w:tc>
        <w:tc>
          <w:tcPr>
            <w:tcMar>
              <w:left w:w="80" w:type="dxa"/>
              <w:top w:w="80" w:type="dxa"/>
              <w:right w:w="80" w:type="dxa"/>
              <w:bottom w:w="80" w:type="dxa"/>
            </w:tcMar>
            <w:tcW w:w="4411" w:type="dxa"/>
            <w:vAlign w:val="center"/>
            <w:textDirection w:val="lrTb"/>
            <w:noWrap w:val="false"/>
          </w:tcPr>
          <w:p>
            <w:pPr>
              <w:pStyle w:val="742"/>
              <w:jc w:val="center"/>
              <w:spacing w:line="400" w:lineRule="exact"/>
              <w:widowControl w:val="off"/>
              <w:rPr>
                <w:rFonts w:hint="eastAsia" w:ascii="宋体" w:hAnsi="宋体" w:cs="宋体"/>
                <w:b/>
                <w:bCs/>
                <w:color w:val="000000"/>
                <w:sz w:val="21"/>
                <w:szCs w:val="21"/>
                <w:highlight w:val="none"/>
                <w:lang w:val="zh-TW" w:eastAsia="zh-TW"/>
              </w:rPr>
            </w:pPr>
            <w:r>
              <w:rPr>
                <w:rFonts w:hint="eastAsia" w:ascii="宋体" w:hAnsi="宋体" w:cs="宋体"/>
                <w:b/>
                <w:bCs/>
                <w:color w:val="000000"/>
                <w:sz w:val="21"/>
                <w:szCs w:val="21"/>
                <w:highlight w:val="none"/>
                <w:lang w:val="zh-TW" w:eastAsia="zh-TW"/>
              </w:rPr>
              <w:t xml:space="preserve">名称</w:t>
            </w:r>
            <w:r>
              <w:rPr>
                <w:rFonts w:hint="eastAsia" w:ascii="宋体" w:hAnsi="宋体" w:cs="宋体"/>
                <w:b/>
                <w:bCs/>
                <w:color w:val="000000"/>
                <w:sz w:val="21"/>
                <w:szCs w:val="21"/>
                <w:highlight w:val="none"/>
                <w:lang w:val="zh-TW" w:eastAsia="zh-TW"/>
              </w:rPr>
            </w:r>
            <w:r/>
          </w:p>
        </w:tc>
        <w:tc>
          <w:tcPr>
            <w:tcW w:w="850" w:type="dxa"/>
            <w:vAlign w:val="center"/>
            <w:textDirection w:val="lrTb"/>
            <w:noWrap w:val="false"/>
          </w:tcPr>
          <w:p>
            <w:pPr>
              <w:pStyle w:val="742"/>
              <w:jc w:val="center"/>
              <w:widowControl w:val="off"/>
              <w:rPr>
                <w:rFonts w:hint="eastAsia" w:ascii="宋体" w:hAnsi="宋体" w:cs="宋体"/>
                <w:b/>
                <w:bCs/>
                <w:color w:val="000000"/>
                <w:sz w:val="21"/>
                <w:szCs w:val="21"/>
                <w:highlight w:val="none"/>
                <w:lang w:val="zh-TW" w:eastAsia="zh-TW"/>
              </w:rPr>
            </w:pPr>
            <w:r>
              <w:rPr>
                <w:rFonts w:hint="eastAsia" w:ascii="宋体" w:hAnsi="宋体" w:cs="宋体"/>
                <w:b/>
                <w:bCs/>
                <w:color w:val="000000"/>
                <w:sz w:val="21"/>
                <w:szCs w:val="21"/>
                <w:highlight w:val="none"/>
                <w:lang w:val="zh-TW" w:eastAsia="zh-TW"/>
              </w:rPr>
              <w:t xml:space="preserve">单位</w:t>
            </w:r>
            <w:r>
              <w:rPr>
                <w:rFonts w:hint="eastAsia" w:ascii="宋体" w:hAnsi="宋体" w:cs="宋体"/>
                <w:b/>
                <w:bCs/>
                <w:color w:val="000000"/>
                <w:sz w:val="21"/>
                <w:szCs w:val="21"/>
                <w:highlight w:val="none"/>
                <w:lang w:val="zh-TW" w:eastAsia="zh-TW"/>
              </w:rPr>
            </w:r>
            <w:r/>
          </w:p>
        </w:tc>
        <w:tc>
          <w:tcPr>
            <w:tcW w:w="851" w:type="dxa"/>
            <w:vAlign w:val="center"/>
            <w:textDirection w:val="lrTb"/>
            <w:noWrap w:val="false"/>
          </w:tcPr>
          <w:p>
            <w:pPr>
              <w:pStyle w:val="742"/>
              <w:jc w:val="center"/>
              <w:widowControl w:val="off"/>
              <w:rPr>
                <w:rFonts w:hint="eastAsia" w:ascii="宋体" w:hAnsi="宋体" w:cs="宋体"/>
                <w:b/>
                <w:bCs/>
                <w:color w:val="000000"/>
                <w:sz w:val="21"/>
                <w:szCs w:val="21"/>
                <w:highlight w:val="none"/>
                <w:lang w:val="zh-TW" w:eastAsia="zh-TW"/>
              </w:rPr>
            </w:pPr>
            <w:r>
              <w:rPr>
                <w:rFonts w:hint="eastAsia" w:ascii="宋体" w:hAnsi="宋体" w:cs="宋体"/>
                <w:b/>
                <w:bCs/>
                <w:color w:val="000000"/>
                <w:sz w:val="21"/>
                <w:szCs w:val="21"/>
                <w:highlight w:val="none"/>
                <w:lang w:val="zh-TW" w:eastAsia="zh-TW"/>
              </w:rPr>
              <w:t xml:space="preserve">数量</w:t>
            </w:r>
            <w:r>
              <w:rPr>
                <w:rFonts w:hint="eastAsia" w:ascii="宋体" w:hAnsi="宋体" w:cs="宋体"/>
                <w:b/>
                <w:bCs/>
                <w:color w:val="000000"/>
                <w:sz w:val="21"/>
                <w:szCs w:val="21"/>
                <w:highlight w:val="none"/>
                <w:lang w:val="zh-TW" w:eastAsia="zh-TW"/>
              </w:rPr>
            </w:r>
            <w:r/>
          </w:p>
        </w:tc>
        <w:tc>
          <w:tcPr>
            <w:tcMar>
              <w:left w:w="80" w:type="dxa"/>
              <w:top w:w="80" w:type="dxa"/>
              <w:right w:w="80" w:type="dxa"/>
              <w:bottom w:w="80" w:type="dxa"/>
            </w:tcMar>
            <w:tcW w:w="992" w:type="dxa"/>
            <w:vAlign w:val="center"/>
            <w:textDirection w:val="lrTb"/>
            <w:noWrap w:val="false"/>
          </w:tcPr>
          <w:p>
            <w:pPr>
              <w:pStyle w:val="742"/>
              <w:jc w:val="center"/>
              <w:widowControl w:val="off"/>
              <w:rPr>
                <w:rFonts w:hint="eastAsia" w:ascii="宋体" w:hAnsi="宋体" w:cs="宋体"/>
                <w:b/>
                <w:bCs/>
                <w:color w:val="000000"/>
                <w:sz w:val="21"/>
                <w:szCs w:val="21"/>
                <w:highlight w:val="none"/>
                <w:lang w:val="zh-TW" w:eastAsia="zh-TW"/>
              </w:rPr>
            </w:pPr>
            <w:r>
              <w:rPr>
                <w:rFonts w:hint="eastAsia" w:ascii="宋体" w:hAnsi="宋体" w:cs="宋体"/>
                <w:b/>
                <w:bCs/>
                <w:color w:val="000000"/>
                <w:sz w:val="21"/>
                <w:szCs w:val="21"/>
                <w:highlight w:val="none"/>
                <w:lang w:val="zh-TW" w:eastAsia="zh-TW"/>
              </w:rPr>
              <w:t xml:space="preserve">金额（元）</w:t>
            </w:r>
            <w:r>
              <w:rPr>
                <w:rFonts w:hint="eastAsia" w:ascii="宋体" w:hAnsi="宋体" w:cs="宋体"/>
                <w:b/>
                <w:bCs/>
                <w:color w:val="000000"/>
                <w:sz w:val="21"/>
                <w:szCs w:val="21"/>
                <w:highlight w:val="none"/>
                <w:lang w:val="zh-TW" w:eastAsia="zh-TW"/>
              </w:rPr>
            </w:r>
            <w:r/>
          </w:p>
        </w:tc>
        <w:tc>
          <w:tcPr>
            <w:tcMar>
              <w:left w:w="80" w:type="dxa"/>
              <w:top w:w="80" w:type="dxa"/>
              <w:right w:w="80" w:type="dxa"/>
              <w:bottom w:w="80" w:type="dxa"/>
            </w:tcMar>
            <w:tcW w:w="992" w:type="dxa"/>
            <w:vAlign w:val="center"/>
            <w:textDirection w:val="lrTb"/>
            <w:noWrap w:val="false"/>
          </w:tcPr>
          <w:p>
            <w:pPr>
              <w:pStyle w:val="742"/>
              <w:jc w:val="center"/>
              <w:widowControl w:val="off"/>
              <w:rPr>
                <w:rFonts w:hint="eastAsia" w:ascii="宋体" w:hAnsi="宋体" w:cs="宋体"/>
                <w:b/>
                <w:bCs/>
                <w:color w:val="000000"/>
                <w:sz w:val="21"/>
                <w:szCs w:val="21"/>
                <w:highlight w:val="none"/>
                <w:lang w:val="zh-TW" w:eastAsia="zh-TW"/>
              </w:rPr>
            </w:pPr>
            <w:r>
              <w:rPr>
                <w:rFonts w:hint="eastAsia" w:ascii="宋体" w:hAnsi="宋体" w:cs="宋体"/>
                <w:b/>
                <w:bCs/>
                <w:color w:val="000000"/>
                <w:sz w:val="21"/>
                <w:szCs w:val="21"/>
                <w:highlight w:val="none"/>
                <w:lang w:val="zh-TW" w:eastAsia="zh-TW"/>
              </w:rPr>
              <w:t xml:space="preserve">备注</w:t>
            </w:r>
            <w:r>
              <w:rPr>
                <w:rFonts w:hint="eastAsia" w:ascii="宋体" w:hAnsi="宋体" w:cs="宋体"/>
                <w:b/>
                <w:bCs/>
                <w:color w:val="000000"/>
                <w:sz w:val="21"/>
                <w:szCs w:val="21"/>
                <w:highlight w:val="none"/>
                <w:lang w:val="zh-TW" w:eastAsia="zh-TW"/>
              </w:rPr>
            </w:r>
            <w:r/>
          </w:p>
        </w:tc>
      </w:tr>
      <w:tr>
        <w:trPr>
          <w:trHeight w:val="567"/>
        </w:trPr>
        <w:tc>
          <w:tcPr>
            <w:tcMar>
              <w:left w:w="80" w:type="dxa"/>
              <w:top w:w="80" w:type="dxa"/>
              <w:right w:w="80" w:type="dxa"/>
              <w:bottom w:w="80" w:type="dxa"/>
            </w:tcMar>
            <w:tcW w:w="548" w:type="dxa"/>
            <w:vAlign w:val="center"/>
            <w:textDirection w:val="lrTb"/>
            <w:noWrap w:val="false"/>
          </w:tcPr>
          <w:p>
            <w:pPr>
              <w:pStyle w:val="742"/>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Mar>
              <w:left w:w="80" w:type="dxa"/>
              <w:top w:w="80" w:type="dxa"/>
              <w:right w:w="80" w:type="dxa"/>
              <w:bottom w:w="80" w:type="dxa"/>
            </w:tcMar>
            <w:tcW w:w="4411" w:type="dxa"/>
            <w:vAlign w:val="center"/>
            <w:textDirection w:val="lrTb"/>
            <w:noWrap w:val="false"/>
          </w:tcPr>
          <w:p>
            <w:pPr>
              <w:pStyle w:val="742"/>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850" w:type="dxa"/>
            <w:vAlign w:val="center"/>
            <w:textDirection w:val="lrTb"/>
            <w:noWrap w:val="false"/>
          </w:tcPr>
          <w:p>
            <w:pPr>
              <w:pStyle w:val="742"/>
              <w:widowControl w:val="off"/>
              <w:rPr>
                <w:rFonts w:hint="eastAsia" w:ascii="宋体" w:hAnsi="宋体" w:cs="宋体"/>
                <w:color w:val="000000"/>
                <w:sz w:val="21"/>
                <w:szCs w:val="21"/>
                <w:highlight w:val="none"/>
                <w:lang w:eastAsia="en-US"/>
              </w:rPr>
            </w:pPr>
            <w:r>
              <w:rPr>
                <w:rFonts w:hint="eastAsia" w:ascii="宋体" w:hAnsi="宋体" w:cs="宋体"/>
                <w:color w:val="000000"/>
                <w:sz w:val="21"/>
                <w:szCs w:val="21"/>
                <w:highlight w:val="none"/>
                <w:lang w:eastAsia="en-US"/>
              </w:rPr>
            </w:r>
            <w:r/>
          </w:p>
        </w:tc>
        <w:tc>
          <w:tcPr>
            <w:tcW w:w="851" w:type="dxa"/>
            <w:vAlign w:val="center"/>
            <w:textDirection w:val="lrTb"/>
            <w:noWrap w:val="false"/>
          </w:tcPr>
          <w:p>
            <w:pPr>
              <w:pStyle w:val="742"/>
              <w:widowControl w:val="off"/>
              <w:rPr>
                <w:rFonts w:hint="eastAsia" w:ascii="宋体" w:hAnsi="宋体" w:cs="宋体"/>
                <w:color w:val="000000"/>
                <w:sz w:val="21"/>
                <w:szCs w:val="21"/>
                <w:highlight w:val="none"/>
                <w:lang w:eastAsia="en-US"/>
              </w:rPr>
            </w:pPr>
            <w:r>
              <w:rPr>
                <w:rFonts w:hint="eastAsia" w:ascii="宋体" w:hAnsi="宋体" w:cs="宋体"/>
                <w:color w:val="000000"/>
                <w:sz w:val="21"/>
                <w:szCs w:val="21"/>
                <w:highlight w:val="none"/>
                <w:lang w:eastAsia="en-US"/>
              </w:rPr>
            </w:r>
            <w:r/>
          </w:p>
        </w:tc>
        <w:tc>
          <w:tcPr>
            <w:tcMar>
              <w:left w:w="80" w:type="dxa"/>
              <w:top w:w="80" w:type="dxa"/>
              <w:right w:w="80" w:type="dxa"/>
              <w:bottom w:w="80" w:type="dxa"/>
            </w:tcMar>
            <w:tcW w:w="992" w:type="dxa"/>
            <w:vAlign w:val="center"/>
            <w:textDirection w:val="lrTb"/>
            <w:noWrap w:val="false"/>
          </w:tcPr>
          <w:p>
            <w:pPr>
              <w:pStyle w:val="742"/>
              <w:widowControl w:val="off"/>
              <w:rPr>
                <w:rFonts w:hint="eastAsia" w:ascii="宋体" w:hAnsi="宋体" w:cs="宋体"/>
                <w:color w:val="000000"/>
                <w:sz w:val="21"/>
                <w:szCs w:val="21"/>
                <w:highlight w:val="none"/>
                <w:lang w:eastAsia="en-US"/>
              </w:rPr>
            </w:pPr>
            <w:r>
              <w:rPr>
                <w:rFonts w:hint="eastAsia" w:ascii="宋体" w:hAnsi="宋体" w:cs="宋体"/>
                <w:color w:val="000000"/>
                <w:sz w:val="21"/>
                <w:szCs w:val="21"/>
                <w:highlight w:val="none"/>
                <w:lang w:eastAsia="en-US"/>
              </w:rPr>
            </w:r>
            <w:r/>
          </w:p>
        </w:tc>
        <w:tc>
          <w:tcPr>
            <w:tcMar>
              <w:left w:w="80" w:type="dxa"/>
              <w:top w:w="80" w:type="dxa"/>
              <w:right w:w="80" w:type="dxa"/>
              <w:bottom w:w="80" w:type="dxa"/>
            </w:tcMar>
            <w:tcW w:w="992" w:type="dxa"/>
            <w:vAlign w:val="center"/>
            <w:textDirection w:val="lrTb"/>
            <w:noWrap w:val="false"/>
          </w:tcPr>
          <w:p>
            <w:pPr>
              <w:pStyle w:val="742"/>
              <w:jc w:val="center"/>
              <w:widowControl w:val="off"/>
              <w:rPr>
                <w:rFonts w:hint="eastAsia" w:ascii="宋体" w:hAnsi="宋体" w:cs="宋体"/>
                <w:color w:val="000000"/>
                <w:sz w:val="21"/>
                <w:szCs w:val="21"/>
                <w:highlight w:val="none"/>
                <w:lang w:eastAsia="en-US"/>
              </w:rPr>
            </w:pPr>
            <w:r>
              <w:rPr>
                <w:rFonts w:hint="eastAsia" w:ascii="宋体" w:hAnsi="宋体" w:cs="宋体"/>
                <w:color w:val="000000"/>
                <w:sz w:val="21"/>
                <w:szCs w:val="21"/>
                <w:highlight w:val="none"/>
                <w:lang w:eastAsia="en-US"/>
              </w:rPr>
            </w:r>
            <w:r/>
          </w:p>
        </w:tc>
      </w:tr>
      <w:tr>
        <w:trPr>
          <w:trHeight w:val="567"/>
        </w:trPr>
        <w:tc>
          <w:tcPr>
            <w:tcMar>
              <w:left w:w="80" w:type="dxa"/>
              <w:top w:w="80" w:type="dxa"/>
              <w:right w:w="80" w:type="dxa"/>
              <w:bottom w:w="80" w:type="dxa"/>
            </w:tcMar>
            <w:tcW w:w="548" w:type="dxa"/>
            <w:vAlign w:val="center"/>
            <w:textDirection w:val="lrTb"/>
            <w:noWrap w:val="false"/>
          </w:tcPr>
          <w:p>
            <w:pPr>
              <w:pStyle w:val="742"/>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Mar>
              <w:left w:w="80" w:type="dxa"/>
              <w:top w:w="80" w:type="dxa"/>
              <w:right w:w="80" w:type="dxa"/>
              <w:bottom w:w="80" w:type="dxa"/>
            </w:tcMar>
            <w:tcW w:w="4411" w:type="dxa"/>
            <w:vAlign w:val="center"/>
            <w:textDirection w:val="lrTb"/>
            <w:noWrap w:val="false"/>
          </w:tcPr>
          <w:p>
            <w:pPr>
              <w:pStyle w:val="742"/>
              <w:jc w:val="center"/>
              <w:spacing w:line="400" w:lineRule="exact"/>
              <w:widowControl w:val="off"/>
              <w:rPr>
                <w:rFonts w:hint="eastAsia" w:ascii="宋体" w:hAnsi="宋体" w:cs="宋体"/>
                <w:color w:val="000000"/>
                <w:position w:val="12"/>
                <w:sz w:val="21"/>
                <w:szCs w:val="21"/>
                <w:highlight w:val="none"/>
              </w:rPr>
            </w:pPr>
            <w:r>
              <w:rPr>
                <w:rFonts w:hint="eastAsia" w:ascii="宋体" w:hAnsi="宋体" w:cs="宋体"/>
                <w:color w:val="000000"/>
                <w:position w:val="12"/>
                <w:sz w:val="21"/>
                <w:szCs w:val="21"/>
                <w:highlight w:val="none"/>
              </w:rPr>
            </w:r>
            <w:r/>
          </w:p>
        </w:tc>
        <w:tc>
          <w:tcPr>
            <w:tcW w:w="850" w:type="dxa"/>
            <w:vAlign w:val="center"/>
            <w:textDirection w:val="lrTb"/>
            <w:noWrap w:val="false"/>
          </w:tcPr>
          <w:p>
            <w:pPr>
              <w:pStyle w:val="742"/>
              <w:widowControl w:val="off"/>
              <w:rPr>
                <w:rFonts w:hint="eastAsia" w:ascii="宋体" w:hAnsi="宋体" w:cs="宋体"/>
                <w:color w:val="000000"/>
                <w:sz w:val="21"/>
                <w:szCs w:val="21"/>
                <w:highlight w:val="none"/>
                <w:lang w:eastAsia="en-US"/>
              </w:rPr>
            </w:pPr>
            <w:r>
              <w:rPr>
                <w:rFonts w:hint="eastAsia" w:ascii="宋体" w:hAnsi="宋体" w:cs="宋体"/>
                <w:color w:val="000000"/>
                <w:sz w:val="21"/>
                <w:szCs w:val="21"/>
                <w:highlight w:val="none"/>
                <w:lang w:eastAsia="en-US"/>
              </w:rPr>
            </w:r>
            <w:r/>
          </w:p>
        </w:tc>
        <w:tc>
          <w:tcPr>
            <w:tcW w:w="851" w:type="dxa"/>
            <w:vAlign w:val="center"/>
            <w:textDirection w:val="lrTb"/>
            <w:noWrap w:val="false"/>
          </w:tcPr>
          <w:p>
            <w:pPr>
              <w:pStyle w:val="742"/>
              <w:widowControl w:val="off"/>
              <w:rPr>
                <w:rFonts w:hint="eastAsia" w:ascii="宋体" w:hAnsi="宋体" w:cs="宋体"/>
                <w:color w:val="000000"/>
                <w:sz w:val="21"/>
                <w:szCs w:val="21"/>
                <w:highlight w:val="none"/>
                <w:lang w:eastAsia="en-US"/>
              </w:rPr>
            </w:pPr>
            <w:r>
              <w:rPr>
                <w:rFonts w:hint="eastAsia" w:ascii="宋体" w:hAnsi="宋体" w:cs="宋体"/>
                <w:color w:val="000000"/>
                <w:sz w:val="21"/>
                <w:szCs w:val="21"/>
                <w:highlight w:val="none"/>
                <w:lang w:eastAsia="en-US"/>
              </w:rPr>
            </w:r>
            <w:r/>
          </w:p>
        </w:tc>
        <w:tc>
          <w:tcPr>
            <w:tcMar>
              <w:left w:w="80" w:type="dxa"/>
              <w:top w:w="80" w:type="dxa"/>
              <w:right w:w="80" w:type="dxa"/>
              <w:bottom w:w="80" w:type="dxa"/>
            </w:tcMar>
            <w:tcW w:w="992" w:type="dxa"/>
            <w:vAlign w:val="center"/>
            <w:textDirection w:val="lrTb"/>
            <w:noWrap w:val="false"/>
          </w:tcPr>
          <w:p>
            <w:pPr>
              <w:pStyle w:val="742"/>
              <w:widowControl w:val="off"/>
              <w:rPr>
                <w:rFonts w:hint="eastAsia" w:ascii="宋体" w:hAnsi="宋体" w:cs="宋体"/>
                <w:color w:val="000000"/>
                <w:sz w:val="21"/>
                <w:szCs w:val="21"/>
                <w:highlight w:val="none"/>
                <w:lang w:eastAsia="en-US"/>
              </w:rPr>
            </w:pPr>
            <w:r>
              <w:rPr>
                <w:rFonts w:hint="eastAsia" w:ascii="宋体" w:hAnsi="宋体" w:cs="宋体"/>
                <w:color w:val="000000"/>
                <w:sz w:val="21"/>
                <w:szCs w:val="21"/>
                <w:highlight w:val="none"/>
                <w:lang w:eastAsia="en-US"/>
              </w:rPr>
            </w:r>
            <w:r/>
          </w:p>
        </w:tc>
        <w:tc>
          <w:tcPr>
            <w:tcMar>
              <w:left w:w="80" w:type="dxa"/>
              <w:top w:w="80" w:type="dxa"/>
              <w:right w:w="80" w:type="dxa"/>
              <w:bottom w:w="80" w:type="dxa"/>
            </w:tcMar>
            <w:tcW w:w="992" w:type="dxa"/>
            <w:vAlign w:val="center"/>
            <w:textDirection w:val="lrTb"/>
            <w:noWrap w:val="false"/>
          </w:tcPr>
          <w:p>
            <w:pPr>
              <w:pStyle w:val="742"/>
              <w:jc w:val="center"/>
              <w:widowControl w:val="off"/>
              <w:rPr>
                <w:rFonts w:hint="eastAsia" w:ascii="宋体" w:hAnsi="宋体" w:cs="宋体"/>
                <w:color w:val="000000"/>
                <w:sz w:val="21"/>
                <w:szCs w:val="21"/>
                <w:highlight w:val="none"/>
                <w:lang w:eastAsia="en-US"/>
              </w:rPr>
            </w:pPr>
            <w:r>
              <w:rPr>
                <w:rFonts w:hint="eastAsia" w:ascii="宋体" w:hAnsi="宋体" w:cs="宋体"/>
                <w:color w:val="000000"/>
                <w:sz w:val="21"/>
                <w:szCs w:val="21"/>
                <w:highlight w:val="none"/>
                <w:lang w:eastAsia="en-US"/>
              </w:rPr>
            </w:r>
            <w:r/>
          </w:p>
        </w:tc>
      </w:tr>
      <w:tr>
        <w:trPr>
          <w:trHeight w:val="567"/>
        </w:trPr>
        <w:tc>
          <w:tcPr>
            <w:tcMar>
              <w:left w:w="80" w:type="dxa"/>
              <w:top w:w="80" w:type="dxa"/>
              <w:right w:w="80" w:type="dxa"/>
              <w:bottom w:w="80" w:type="dxa"/>
            </w:tcMar>
            <w:tcW w:w="548" w:type="dxa"/>
            <w:vAlign w:val="center"/>
            <w:textDirection w:val="lrTb"/>
            <w:noWrap w:val="false"/>
          </w:tcPr>
          <w:p>
            <w:pPr>
              <w:pStyle w:val="742"/>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Mar>
              <w:left w:w="80" w:type="dxa"/>
              <w:top w:w="80" w:type="dxa"/>
              <w:right w:w="80" w:type="dxa"/>
              <w:bottom w:w="80" w:type="dxa"/>
            </w:tcMar>
            <w:tcW w:w="4411" w:type="dxa"/>
            <w:vAlign w:val="center"/>
            <w:textDirection w:val="lrTb"/>
            <w:noWrap w:val="false"/>
          </w:tcPr>
          <w:p>
            <w:pPr>
              <w:pStyle w:val="742"/>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850" w:type="dxa"/>
            <w:vAlign w:val="center"/>
            <w:textDirection w:val="lrTb"/>
            <w:noWrap w:val="false"/>
          </w:tcPr>
          <w:p>
            <w:pPr>
              <w:pStyle w:val="742"/>
              <w:widowControl w:val="off"/>
              <w:rPr>
                <w:rFonts w:hint="eastAsia" w:ascii="宋体" w:hAnsi="宋体" w:cs="宋体"/>
                <w:color w:val="000000"/>
                <w:sz w:val="21"/>
                <w:szCs w:val="21"/>
                <w:highlight w:val="none"/>
                <w:lang w:eastAsia="en-US"/>
              </w:rPr>
            </w:pPr>
            <w:r>
              <w:rPr>
                <w:rFonts w:hint="eastAsia" w:ascii="宋体" w:hAnsi="宋体" w:cs="宋体"/>
                <w:color w:val="000000"/>
                <w:sz w:val="21"/>
                <w:szCs w:val="21"/>
                <w:highlight w:val="none"/>
                <w:lang w:eastAsia="en-US"/>
              </w:rPr>
            </w:r>
            <w:r/>
          </w:p>
        </w:tc>
        <w:tc>
          <w:tcPr>
            <w:tcW w:w="851" w:type="dxa"/>
            <w:vAlign w:val="center"/>
            <w:textDirection w:val="lrTb"/>
            <w:noWrap w:val="false"/>
          </w:tcPr>
          <w:p>
            <w:pPr>
              <w:pStyle w:val="742"/>
              <w:widowControl w:val="off"/>
              <w:rPr>
                <w:rFonts w:hint="eastAsia" w:ascii="宋体" w:hAnsi="宋体" w:cs="宋体"/>
                <w:color w:val="000000"/>
                <w:sz w:val="21"/>
                <w:szCs w:val="21"/>
                <w:highlight w:val="none"/>
                <w:lang w:eastAsia="en-US"/>
              </w:rPr>
            </w:pPr>
            <w:r>
              <w:rPr>
                <w:rFonts w:hint="eastAsia" w:ascii="宋体" w:hAnsi="宋体" w:cs="宋体"/>
                <w:color w:val="000000"/>
                <w:sz w:val="21"/>
                <w:szCs w:val="21"/>
                <w:highlight w:val="none"/>
                <w:lang w:eastAsia="en-US"/>
              </w:rPr>
            </w:r>
            <w:r/>
          </w:p>
        </w:tc>
        <w:tc>
          <w:tcPr>
            <w:tcMar>
              <w:left w:w="80" w:type="dxa"/>
              <w:top w:w="80" w:type="dxa"/>
              <w:right w:w="80" w:type="dxa"/>
              <w:bottom w:w="80" w:type="dxa"/>
            </w:tcMar>
            <w:tcW w:w="992" w:type="dxa"/>
            <w:vAlign w:val="center"/>
            <w:textDirection w:val="lrTb"/>
            <w:noWrap w:val="false"/>
          </w:tcPr>
          <w:p>
            <w:pPr>
              <w:pStyle w:val="742"/>
              <w:widowControl w:val="off"/>
              <w:rPr>
                <w:rFonts w:hint="eastAsia" w:ascii="宋体" w:hAnsi="宋体" w:cs="宋体"/>
                <w:color w:val="000000"/>
                <w:sz w:val="21"/>
                <w:szCs w:val="21"/>
                <w:highlight w:val="none"/>
                <w:lang w:eastAsia="en-US"/>
              </w:rPr>
            </w:pPr>
            <w:r>
              <w:rPr>
                <w:rFonts w:hint="eastAsia" w:ascii="宋体" w:hAnsi="宋体" w:cs="宋体"/>
                <w:color w:val="000000"/>
                <w:sz w:val="21"/>
                <w:szCs w:val="21"/>
                <w:highlight w:val="none"/>
                <w:lang w:eastAsia="en-US"/>
              </w:rPr>
            </w:r>
            <w:r/>
          </w:p>
        </w:tc>
        <w:tc>
          <w:tcPr>
            <w:tcMar>
              <w:left w:w="80" w:type="dxa"/>
              <w:top w:w="80" w:type="dxa"/>
              <w:right w:w="80" w:type="dxa"/>
              <w:bottom w:w="80" w:type="dxa"/>
            </w:tcMar>
            <w:tcW w:w="992" w:type="dxa"/>
            <w:vAlign w:val="center"/>
            <w:textDirection w:val="lrTb"/>
            <w:noWrap w:val="false"/>
          </w:tcPr>
          <w:p>
            <w:pPr>
              <w:pStyle w:val="742"/>
              <w:jc w:val="center"/>
              <w:widowControl w:val="off"/>
              <w:rPr>
                <w:rFonts w:hint="eastAsia" w:ascii="宋体" w:hAnsi="宋体" w:cs="宋体"/>
                <w:color w:val="000000"/>
                <w:sz w:val="21"/>
                <w:szCs w:val="21"/>
                <w:highlight w:val="none"/>
                <w:lang w:eastAsia="en-US"/>
              </w:rPr>
            </w:pPr>
            <w:r>
              <w:rPr>
                <w:rFonts w:hint="eastAsia" w:ascii="宋体" w:hAnsi="宋体" w:cs="宋体"/>
                <w:color w:val="000000"/>
                <w:sz w:val="21"/>
                <w:szCs w:val="21"/>
                <w:highlight w:val="none"/>
                <w:lang w:eastAsia="en-US"/>
              </w:rPr>
            </w:r>
            <w:r/>
          </w:p>
        </w:tc>
      </w:tr>
      <w:tr>
        <w:trPr>
          <w:trHeight w:val="567"/>
        </w:trPr>
        <w:tc>
          <w:tcPr>
            <w:tcMar>
              <w:left w:w="80" w:type="dxa"/>
              <w:top w:w="80" w:type="dxa"/>
              <w:right w:w="80" w:type="dxa"/>
              <w:bottom w:w="80" w:type="dxa"/>
            </w:tcMar>
            <w:tcW w:w="548" w:type="dxa"/>
            <w:vAlign w:val="center"/>
            <w:textDirection w:val="lrTb"/>
            <w:noWrap w:val="false"/>
          </w:tcPr>
          <w:p>
            <w:pPr>
              <w:pStyle w:val="742"/>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Mar>
              <w:left w:w="80" w:type="dxa"/>
              <w:top w:w="80" w:type="dxa"/>
              <w:right w:w="80" w:type="dxa"/>
              <w:bottom w:w="80" w:type="dxa"/>
            </w:tcMar>
            <w:tcW w:w="4411" w:type="dxa"/>
            <w:vAlign w:val="center"/>
            <w:textDirection w:val="lrTb"/>
            <w:noWrap w:val="false"/>
          </w:tcPr>
          <w:p>
            <w:pPr>
              <w:pStyle w:val="742"/>
              <w:jc w:val="center"/>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850" w:type="dxa"/>
            <w:vAlign w:val="center"/>
            <w:textDirection w:val="lrTb"/>
            <w:noWrap w:val="false"/>
          </w:tcPr>
          <w:p>
            <w:pPr>
              <w:pStyle w:val="742"/>
              <w:widowControl w:val="off"/>
              <w:rPr>
                <w:rFonts w:hint="eastAsia" w:ascii="宋体" w:hAnsi="宋体" w:cs="宋体"/>
                <w:color w:val="000000"/>
                <w:sz w:val="21"/>
                <w:szCs w:val="21"/>
                <w:highlight w:val="none"/>
                <w:lang w:eastAsia="en-US"/>
              </w:rPr>
            </w:pPr>
            <w:r>
              <w:rPr>
                <w:rFonts w:hint="eastAsia" w:ascii="宋体" w:hAnsi="宋体" w:cs="宋体"/>
                <w:color w:val="000000"/>
                <w:sz w:val="21"/>
                <w:szCs w:val="21"/>
                <w:highlight w:val="none"/>
                <w:lang w:eastAsia="en-US"/>
              </w:rPr>
            </w:r>
            <w:r/>
          </w:p>
        </w:tc>
        <w:tc>
          <w:tcPr>
            <w:tcW w:w="851" w:type="dxa"/>
            <w:vAlign w:val="center"/>
            <w:textDirection w:val="lrTb"/>
            <w:noWrap w:val="false"/>
          </w:tcPr>
          <w:p>
            <w:pPr>
              <w:pStyle w:val="742"/>
              <w:widowControl w:val="off"/>
              <w:rPr>
                <w:rFonts w:hint="eastAsia" w:ascii="宋体" w:hAnsi="宋体" w:cs="宋体"/>
                <w:color w:val="000000"/>
                <w:sz w:val="21"/>
                <w:szCs w:val="21"/>
                <w:highlight w:val="none"/>
                <w:lang w:eastAsia="en-US"/>
              </w:rPr>
            </w:pPr>
            <w:r>
              <w:rPr>
                <w:rFonts w:hint="eastAsia" w:ascii="宋体" w:hAnsi="宋体" w:cs="宋体"/>
                <w:color w:val="000000"/>
                <w:sz w:val="21"/>
                <w:szCs w:val="21"/>
                <w:highlight w:val="none"/>
                <w:lang w:eastAsia="en-US"/>
              </w:rPr>
            </w:r>
            <w:r/>
          </w:p>
        </w:tc>
        <w:tc>
          <w:tcPr>
            <w:tcMar>
              <w:left w:w="80" w:type="dxa"/>
              <w:top w:w="80" w:type="dxa"/>
              <w:right w:w="80" w:type="dxa"/>
              <w:bottom w:w="80" w:type="dxa"/>
            </w:tcMar>
            <w:tcW w:w="992" w:type="dxa"/>
            <w:vAlign w:val="center"/>
            <w:textDirection w:val="lrTb"/>
            <w:noWrap w:val="false"/>
          </w:tcPr>
          <w:p>
            <w:pPr>
              <w:pStyle w:val="742"/>
              <w:widowControl w:val="off"/>
              <w:rPr>
                <w:rFonts w:hint="eastAsia" w:ascii="宋体" w:hAnsi="宋体" w:cs="宋体"/>
                <w:color w:val="000000"/>
                <w:sz w:val="21"/>
                <w:szCs w:val="21"/>
                <w:highlight w:val="none"/>
                <w:lang w:eastAsia="en-US"/>
              </w:rPr>
            </w:pPr>
            <w:r>
              <w:rPr>
                <w:rFonts w:hint="eastAsia" w:ascii="宋体" w:hAnsi="宋体" w:cs="宋体"/>
                <w:color w:val="000000"/>
                <w:sz w:val="21"/>
                <w:szCs w:val="21"/>
                <w:highlight w:val="none"/>
                <w:lang w:eastAsia="en-US"/>
              </w:rPr>
            </w:r>
            <w:r/>
          </w:p>
        </w:tc>
        <w:tc>
          <w:tcPr>
            <w:tcMar>
              <w:left w:w="80" w:type="dxa"/>
              <w:top w:w="80" w:type="dxa"/>
              <w:right w:w="80" w:type="dxa"/>
              <w:bottom w:w="80" w:type="dxa"/>
            </w:tcMar>
            <w:tcW w:w="992" w:type="dxa"/>
            <w:vAlign w:val="center"/>
            <w:textDirection w:val="lrTb"/>
            <w:noWrap w:val="false"/>
          </w:tcPr>
          <w:p>
            <w:pPr>
              <w:pStyle w:val="742"/>
              <w:jc w:val="center"/>
              <w:widowControl w:val="off"/>
              <w:rPr>
                <w:rFonts w:hint="eastAsia" w:ascii="宋体" w:hAnsi="宋体" w:cs="宋体"/>
                <w:color w:val="000000"/>
                <w:sz w:val="21"/>
                <w:szCs w:val="21"/>
                <w:highlight w:val="none"/>
                <w:lang w:eastAsia="en-US"/>
              </w:rPr>
            </w:pPr>
            <w:r>
              <w:rPr>
                <w:rFonts w:hint="eastAsia" w:ascii="宋体" w:hAnsi="宋体" w:cs="宋体"/>
                <w:color w:val="000000"/>
                <w:sz w:val="21"/>
                <w:szCs w:val="21"/>
                <w:highlight w:val="none"/>
                <w:lang w:eastAsia="en-US"/>
              </w:rPr>
            </w:r>
            <w:r/>
          </w:p>
        </w:tc>
      </w:tr>
      <w:tr>
        <w:trPr>
          <w:trHeight w:val="567"/>
        </w:trPr>
        <w:tc>
          <w:tcPr>
            <w:gridSpan w:val="6"/>
            <w:tcMar>
              <w:left w:w="80" w:type="dxa"/>
              <w:top w:w="80" w:type="dxa"/>
              <w:right w:w="80" w:type="dxa"/>
              <w:bottom w:w="80" w:type="dxa"/>
            </w:tcMar>
            <w:tcW w:w="8644" w:type="dxa"/>
            <w:vAlign w:val="center"/>
            <w:textDirection w:val="lrTb"/>
            <w:noWrap w:val="false"/>
          </w:tcPr>
          <w:p>
            <w:pPr>
              <w:pStyle w:val="742"/>
              <w:widowControl w:val="off"/>
              <w:rPr>
                <w:rFonts w:hint="eastAsia" w:ascii="宋体" w:hAnsi="宋体" w:cs="宋体"/>
                <w:color w:val="000000"/>
                <w:sz w:val="21"/>
                <w:szCs w:val="21"/>
                <w:highlight w:val="none"/>
              </w:rPr>
            </w:pPr>
            <w:r>
              <w:rPr>
                <w:rFonts w:hint="eastAsia" w:ascii="宋体" w:hAnsi="宋体" w:cs="宋体"/>
                <w:b/>
                <w:bCs/>
                <w:color w:val="000000"/>
                <w:sz w:val="21"/>
                <w:szCs w:val="21"/>
                <w:highlight w:val="none"/>
                <w:lang w:val="zh-TW" w:eastAsia="zh-TW"/>
              </w:rPr>
              <w:t xml:space="preserve">合计</w:t>
            </w:r>
            <w:r>
              <w:rPr>
                <w:rFonts w:hint="eastAsia" w:ascii="宋体" w:hAnsi="宋体" w:cs="宋体"/>
                <w:b/>
                <w:bCs/>
                <w:color w:val="000000"/>
                <w:sz w:val="21"/>
                <w:szCs w:val="21"/>
                <w:highlight w:val="none"/>
              </w:rPr>
              <w:t xml:space="preserve">金额：</w:t>
            </w:r>
            <w:r>
              <w:rPr>
                <w:rFonts w:hint="eastAsia" w:ascii="宋体" w:hAnsi="宋体" w:cs="宋体"/>
                <w:color w:val="000000"/>
                <w:sz w:val="21"/>
                <w:szCs w:val="21"/>
                <w:highlight w:val="none"/>
                <w:lang w:val="zh-TW" w:eastAsia="zh-TW"/>
              </w:rPr>
              <w:t xml:space="preserve">大写人民币</w:t>
            </w:r>
            <w:r>
              <w:rPr>
                <w:rFonts w:hint="eastAsia" w:ascii="宋体" w:hAnsi="宋体" w:cs="宋体"/>
                <w:color w:val="000000"/>
                <w:sz w:val="21"/>
                <w:szCs w:val="21"/>
                <w:highlight w:val="none"/>
              </w:rPr>
            </w:r>
            <w:r/>
          </w:p>
        </w:tc>
      </w:tr>
    </w:tbl>
    <w:p>
      <w:pPr>
        <w:pStyle w:val="866"/>
        <w:rPr>
          <w:rFonts w:hint="eastAsia" w:ascii="宋体" w:hAnsi="宋体"/>
          <w:color w:val="000000"/>
          <w:highlight w:val="none"/>
        </w:rPr>
      </w:pPr>
      <w:r>
        <w:rPr>
          <w:rFonts w:hint="eastAsia" w:ascii="宋体" w:hAnsi="宋体"/>
          <w:color w:val="000000"/>
          <w:highlight w:val="none"/>
        </w:rPr>
      </w:r>
      <w:r/>
    </w:p>
    <w:p>
      <w:pPr>
        <w:pStyle w:val="866"/>
        <w:rPr>
          <w:rFonts w:hint="eastAsia" w:ascii="宋体" w:hAnsi="宋体"/>
          <w:color w:val="000000"/>
          <w:highlight w:val="none"/>
        </w:rPr>
      </w:pPr>
      <w:r>
        <w:rPr>
          <w:rFonts w:hint="eastAsia" w:ascii="宋体" w:hAnsi="宋体"/>
          <w:color w:val="000000"/>
          <w:highlight w:val="none"/>
        </w:rPr>
      </w:r>
      <w:r/>
    </w:p>
    <w:p>
      <w:pPr>
        <w:pStyle w:val="742"/>
        <w:ind w:right="-331"/>
        <w:spacing w:line="360" w:lineRule="auto"/>
        <w:widowControl w:val="off"/>
        <w:tabs>
          <w:tab w:val="left" w:pos="9000" w:leader="none"/>
        </w:tabs>
        <w:rPr>
          <w:rFonts w:hint="eastAsia" w:hAnsi="宋体" w:cs="宋体"/>
          <w:color w:val="000000"/>
          <w:sz w:val="21"/>
          <w:szCs w:val="21"/>
          <w:highlight w:val="none"/>
        </w:rPr>
      </w:pPr>
      <w:r>
        <w:rPr>
          <w:rFonts w:hint="eastAsia" w:hAnsi="宋体" w:cs="宋体"/>
          <w:color w:val="000000"/>
          <w:sz w:val="21"/>
          <w:szCs w:val="21"/>
          <w:highlight w:val="none"/>
        </w:rPr>
      </w:r>
      <w:r/>
    </w:p>
    <w:p>
      <w:pPr>
        <w:pStyle w:val="742"/>
        <w:spacing w:line="360" w:lineRule="auto"/>
        <w:widowControl w:val="off"/>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供应商：（加盖CA电子公章）</w:t>
      </w:r>
      <w:r>
        <w:rPr>
          <w:rFonts w:hint="eastAsia" w:ascii="宋体" w:hAnsi="宋体" w:cs="宋体"/>
          <w:bCs/>
          <w:color w:val="000000"/>
          <w:sz w:val="21"/>
          <w:szCs w:val="21"/>
          <w:highlight w:val="none"/>
          <w:lang w:val="zh-CN"/>
        </w:rPr>
      </w:r>
      <w:r/>
    </w:p>
    <w:p>
      <w:pPr>
        <w:pStyle w:val="742"/>
        <w:spacing w:line="360" w:lineRule="auto"/>
        <w:widowControl w:val="off"/>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日期：         年     月    日</w:t>
      </w:r>
      <w:r>
        <w:rPr>
          <w:rFonts w:hint="eastAsia" w:ascii="宋体" w:hAnsi="宋体" w:cs="宋体"/>
          <w:bCs/>
          <w:color w:val="000000"/>
          <w:sz w:val="21"/>
          <w:szCs w:val="21"/>
          <w:highlight w:val="none"/>
          <w:lang w:val="zh-CN"/>
        </w:rPr>
      </w:r>
      <w:r/>
    </w:p>
    <w:p>
      <w:pPr>
        <w:pStyle w:val="742"/>
        <w:ind w:left="42" w:hanging="42"/>
        <w:spacing w:line="4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2"/>
        <w:ind w:left="42" w:hanging="42"/>
        <w:spacing w:line="4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注：1</w:t>
      </w:r>
      <w:r>
        <w:rPr>
          <w:rFonts w:hint="eastAsia" w:ascii="宋体" w:hAnsi="宋体" w:cs="宋体"/>
          <w:color w:val="000000"/>
          <w:sz w:val="21"/>
          <w:szCs w:val="21"/>
          <w:highlight w:val="none"/>
          <w:lang w:val="zh-TW"/>
        </w:rPr>
        <w:t xml:space="preserve">.</w:t>
      </w:r>
      <w:r>
        <w:rPr>
          <w:rFonts w:hint="eastAsia" w:ascii="宋体" w:hAnsi="宋体" w:cs="宋体"/>
          <w:color w:val="000000"/>
          <w:sz w:val="21"/>
          <w:szCs w:val="21"/>
          <w:highlight w:val="none"/>
          <w:lang w:val="zh-TW" w:eastAsia="zh-TW"/>
        </w:rPr>
        <w:t xml:space="preserve">合计金额应与</w:t>
      </w:r>
      <w:r>
        <w:rPr>
          <w:rFonts w:hint="eastAsia" w:ascii="宋体" w:hAnsi="宋体" w:cs="宋体"/>
          <w:color w:val="000000"/>
          <w:sz w:val="21"/>
          <w:szCs w:val="21"/>
          <w:highlight w:val="none"/>
        </w:rPr>
        <w:t xml:space="preserve">开标一览</w:t>
      </w:r>
      <w:r>
        <w:rPr>
          <w:rFonts w:hint="eastAsia" w:ascii="宋体" w:hAnsi="宋体" w:cs="宋体"/>
          <w:color w:val="000000"/>
          <w:sz w:val="21"/>
          <w:szCs w:val="21"/>
          <w:highlight w:val="none"/>
          <w:lang w:val="zh-TW"/>
        </w:rPr>
        <w:t xml:space="preserve">表</w:t>
      </w:r>
      <w:r>
        <w:rPr>
          <w:rFonts w:hint="eastAsia" w:ascii="宋体" w:hAnsi="宋体" w:cs="宋体"/>
          <w:color w:val="000000"/>
          <w:sz w:val="21"/>
          <w:szCs w:val="21"/>
          <w:highlight w:val="none"/>
        </w:rPr>
        <w:t xml:space="preserve">总报价</w:t>
      </w:r>
      <w:r>
        <w:rPr>
          <w:rFonts w:hint="eastAsia" w:ascii="宋体" w:hAnsi="宋体" w:cs="宋体"/>
          <w:color w:val="000000"/>
          <w:sz w:val="21"/>
          <w:szCs w:val="21"/>
          <w:highlight w:val="none"/>
          <w:lang w:val="zh-TW" w:eastAsia="zh-TW"/>
        </w:rPr>
        <w:t xml:space="preserve">相同，否则以</w:t>
      </w:r>
      <w:r>
        <w:rPr>
          <w:rFonts w:hint="eastAsia" w:ascii="宋体" w:hAnsi="宋体" w:cs="宋体"/>
          <w:color w:val="000000"/>
          <w:sz w:val="21"/>
          <w:szCs w:val="21"/>
          <w:highlight w:val="none"/>
        </w:rPr>
        <w:t xml:space="preserve">开标一览</w:t>
      </w:r>
      <w:r>
        <w:rPr>
          <w:rFonts w:hint="eastAsia" w:ascii="宋体" w:hAnsi="宋体" w:cs="宋体"/>
          <w:color w:val="000000"/>
          <w:sz w:val="21"/>
          <w:szCs w:val="21"/>
          <w:highlight w:val="none"/>
          <w:lang w:val="zh-TW"/>
        </w:rPr>
        <w:t xml:space="preserve">表</w:t>
      </w:r>
      <w:r>
        <w:rPr>
          <w:rFonts w:hint="eastAsia" w:ascii="宋体" w:hAnsi="宋体" w:cs="宋体"/>
          <w:color w:val="000000"/>
          <w:sz w:val="21"/>
          <w:szCs w:val="21"/>
          <w:highlight w:val="none"/>
          <w:lang w:val="zh-TW" w:eastAsia="zh-TW"/>
        </w:rPr>
        <w:t xml:space="preserve">为准。</w:t>
      </w:r>
      <w:r>
        <w:rPr>
          <w:rFonts w:hint="eastAsia" w:ascii="宋体" w:hAnsi="宋体" w:cs="宋体"/>
          <w:color w:val="000000"/>
          <w:sz w:val="21"/>
          <w:szCs w:val="21"/>
          <w:highlight w:val="none"/>
        </w:rPr>
      </w:r>
      <w:r/>
    </w:p>
    <w:p>
      <w:pPr>
        <w:pStyle w:val="742"/>
        <w:ind w:firstLine="420"/>
        <w:spacing w:line="42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TW"/>
        </w:rPr>
        <w:t xml:space="preserve">.</w:t>
      </w:r>
      <w:r>
        <w:rPr>
          <w:rFonts w:hint="eastAsia" w:ascii="宋体" w:hAnsi="宋体" w:cs="宋体"/>
          <w:color w:val="000000"/>
          <w:sz w:val="21"/>
          <w:szCs w:val="21"/>
          <w:highlight w:val="none"/>
          <w:lang w:val="zh-TW" w:eastAsia="zh-TW"/>
        </w:rPr>
        <w:t xml:space="preserve">报价大写金额与小写金额不一致的，以大写金额为准；如果以文字表示的数据与数字表示的有差别，应以文字为准修正数字。</w:t>
      </w:r>
      <w:r>
        <w:rPr>
          <w:rFonts w:hint="eastAsia" w:ascii="宋体" w:hAnsi="宋体" w:cs="宋体"/>
          <w:color w:val="000000"/>
          <w:sz w:val="21"/>
          <w:szCs w:val="21"/>
          <w:highlight w:val="none"/>
          <w:lang w:val="zh-TW"/>
        </w:rPr>
        <w:t xml:space="preserve">明显笔误的，允许修正，</w:t>
      </w:r>
      <w:r>
        <w:rPr>
          <w:rFonts w:hint="eastAsia" w:ascii="宋体" w:hAnsi="宋体" w:cs="宋体"/>
          <w:b/>
          <w:bCs/>
          <w:color w:val="000000"/>
          <w:sz w:val="21"/>
          <w:szCs w:val="21"/>
          <w:highlight w:val="none"/>
          <w:lang w:val="zh-TW"/>
        </w:rPr>
        <w:t xml:space="preserve">响应</w:t>
      </w:r>
      <w:r>
        <w:rPr>
          <w:rFonts w:hint="eastAsia" w:ascii="宋体" w:hAnsi="宋体" w:cs="宋体"/>
          <w:b/>
          <w:bCs/>
          <w:color w:val="000000"/>
          <w:sz w:val="21"/>
          <w:szCs w:val="21"/>
          <w:highlight w:val="none"/>
        </w:rPr>
        <w:t xml:space="preserve">供应商</w:t>
      </w:r>
      <w:r>
        <w:rPr>
          <w:rFonts w:hint="eastAsia" w:ascii="宋体" w:hAnsi="宋体" w:cs="宋体"/>
          <w:b/>
          <w:bCs/>
          <w:color w:val="000000"/>
          <w:sz w:val="21"/>
          <w:szCs w:val="21"/>
          <w:highlight w:val="none"/>
          <w:lang w:val="zh-TW" w:eastAsia="zh-TW"/>
        </w:rPr>
        <w:t xml:space="preserve">不同意以上修正，</w:t>
      </w:r>
      <w:r>
        <w:rPr>
          <w:rFonts w:hint="eastAsia" w:ascii="宋体" w:hAnsi="宋体" w:cs="宋体"/>
          <w:b/>
          <w:bCs/>
          <w:color w:val="000000"/>
          <w:sz w:val="21"/>
          <w:szCs w:val="21"/>
          <w:highlight w:val="none"/>
          <w:lang w:val="zh-TW"/>
        </w:rPr>
        <w:t xml:space="preserve">则其响应文件无效</w:t>
      </w:r>
      <w:r>
        <w:rPr>
          <w:rFonts w:hint="eastAsia" w:ascii="宋体" w:hAnsi="宋体" w:cs="宋体"/>
          <w:b/>
          <w:bCs/>
          <w:color w:val="000000"/>
          <w:sz w:val="21"/>
          <w:szCs w:val="21"/>
          <w:highlight w:val="none"/>
          <w:lang w:val="zh-TW" w:eastAsia="zh-TW"/>
        </w:rPr>
        <w:t xml:space="preserve">。</w:t>
      </w:r>
      <w:r>
        <w:rPr>
          <w:rFonts w:hint="eastAsia" w:ascii="宋体" w:hAnsi="宋体" w:cs="宋体"/>
          <w:color w:val="000000"/>
          <w:sz w:val="21"/>
          <w:szCs w:val="21"/>
          <w:highlight w:val="none"/>
        </w:rPr>
      </w:r>
      <w:r/>
    </w:p>
    <w:p>
      <w:pPr>
        <w:pStyle w:val="742"/>
        <w:ind w:firstLine="420"/>
        <w:spacing w:line="420" w:lineRule="exact"/>
        <w:widowControl w:val="off"/>
        <w:rPr>
          <w:rFonts w:hint="eastAsia" w:ascii="宋体" w:hAnsi="宋体" w:cs="宋体"/>
          <w:color w:val="000000"/>
          <w:sz w:val="21"/>
          <w:szCs w:val="21"/>
          <w:highlight w:val="none"/>
          <w:lang w:val="zh-TW"/>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TW"/>
        </w:rPr>
        <w:t xml:space="preserve">.</w:t>
      </w:r>
      <w:r>
        <w:rPr>
          <w:rFonts w:hint="eastAsia" w:ascii="宋体" w:hAnsi="宋体" w:cs="宋体"/>
          <w:color w:val="000000"/>
          <w:sz w:val="21"/>
          <w:szCs w:val="21"/>
          <w:highlight w:val="none"/>
          <w:lang w:val="zh-TW" w:eastAsia="zh-TW"/>
        </w:rPr>
        <w:t xml:space="preserve">报价金额全部采用人民币表示。</w:t>
      </w:r>
      <w:r>
        <w:rPr>
          <w:rFonts w:hint="eastAsia" w:ascii="宋体" w:hAnsi="宋体" w:cs="宋体"/>
          <w:color w:val="000000"/>
          <w:sz w:val="21"/>
          <w:szCs w:val="21"/>
          <w:highlight w:val="none"/>
          <w:lang w:val="zh-TW"/>
        </w:rPr>
      </w:r>
      <w:r/>
    </w:p>
    <w:p>
      <w:pPr>
        <w:pStyle w:val="742"/>
        <w:spacing w:line="360" w:lineRule="auto"/>
        <w:widowControl w:val="off"/>
        <w:rPr>
          <w:rFonts w:cs="宋体"/>
          <w:b/>
          <w:bCs/>
          <w:color w:val="000000"/>
          <w:sz w:val="21"/>
          <w:szCs w:val="21"/>
          <w:highlight w:val="none"/>
        </w:rPr>
      </w:pPr>
      <w:r>
        <w:rPr>
          <w:rFonts w:hint="eastAsia"/>
          <w:color w:val="000000"/>
          <w:highlight w:val="none"/>
          <w:lang w:val="zh-CN"/>
        </w:rPr>
        <w:br w:type="page" w:clear="all"/>
      </w:r>
      <w:r>
        <w:rPr>
          <w:rFonts w:cs="宋体"/>
          <w:b/>
          <w:bCs/>
          <w:color w:val="000000"/>
          <w:sz w:val="21"/>
          <w:szCs w:val="21"/>
          <w:highlight w:val="none"/>
        </w:rPr>
        <w:t xml:space="preserve">格式6：资格文件的声明函</w:t>
      </w:r>
      <w:r>
        <w:rPr>
          <w:rFonts w:cs="宋体"/>
          <w:b/>
          <w:bCs/>
          <w:color w:val="000000"/>
          <w:sz w:val="21"/>
          <w:szCs w:val="21"/>
          <w:highlight w:val="none"/>
        </w:rPr>
      </w:r>
      <w:r/>
    </w:p>
    <w:p>
      <w:pPr>
        <w:pStyle w:val="742"/>
        <w:ind w:firstLine="420"/>
        <w:jc w:val="center"/>
        <w:spacing w:line="360" w:lineRule="auto"/>
        <w:widowControl w:val="off"/>
        <w:rPr>
          <w:rFonts w:hint="eastAsia" w:ascii="宋体" w:hAnsi="宋体"/>
          <w:b/>
          <w:color w:val="000000"/>
          <w:highlight w:val="none"/>
        </w:rPr>
      </w:pPr>
      <w:r>
        <w:rPr>
          <w:rFonts w:hint="eastAsia" w:ascii="宋体" w:hAnsi="宋体"/>
          <w:b/>
          <w:color w:val="000000"/>
          <w:highlight w:val="none"/>
        </w:rPr>
        <w:t xml:space="preserve">资格文件的声明函</w:t>
      </w:r>
      <w:r>
        <w:rPr>
          <w:rFonts w:hint="eastAsia" w:ascii="宋体" w:hAnsi="宋体"/>
          <w:b/>
          <w:color w:val="000000"/>
          <w:highlight w:val="none"/>
        </w:rPr>
      </w:r>
      <w:r/>
    </w:p>
    <w:p>
      <w:pPr>
        <w:pStyle w:val="742"/>
        <w:jc w:val="both"/>
        <w:spacing w:line="360" w:lineRule="auto"/>
        <w:widowControl w:val="off"/>
        <w:rPr>
          <w:rFonts w:hint="eastAsia" w:ascii="宋体" w:hAnsi="宋体"/>
          <w:color w:val="000000"/>
          <w:sz w:val="21"/>
          <w:szCs w:val="21"/>
          <w:highlight w:val="none"/>
        </w:rPr>
      </w:pPr>
      <w:r>
        <w:rPr>
          <w:rFonts w:hint="eastAsia"/>
          <w:color w:val="000000"/>
          <w:sz w:val="21"/>
          <w:szCs w:val="21"/>
          <w:highlight w:val="none"/>
          <w:u w:val="single"/>
          <w:lang w:val="zh-CN"/>
        </w:rPr>
        <w:t xml:space="preserve">苏州工业园区规划建设委员会、诚德天工建设咨询（苏州）有限公司</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742"/>
        <w:ind w:firstLine="660"/>
        <w:jc w:val="both"/>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本公司愿就由贵公司组织实施的编号为</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号的磋商采购活动进行响应。本公司所提交的响应文件中所有关于响应文件、证明和陈述均是真实的、准确的、有效的。若与真实情况不符，本公司愿意承担由此而产生的一切后果。</w:t>
      </w:r>
      <w:r>
        <w:rPr>
          <w:rFonts w:hint="eastAsia" w:ascii="宋体" w:hAnsi="宋体"/>
          <w:color w:val="000000"/>
          <w:sz w:val="21"/>
          <w:szCs w:val="21"/>
          <w:highlight w:val="none"/>
        </w:rPr>
      </w:r>
      <w:r/>
    </w:p>
    <w:p>
      <w:pPr>
        <w:pStyle w:val="742"/>
        <w:ind w:firstLine="420"/>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742"/>
        <w:spacing w:line="360" w:lineRule="auto"/>
        <w:widowControl w:val="off"/>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供应商：（加盖CA电子公章）</w:t>
      </w:r>
      <w:r>
        <w:rPr>
          <w:rFonts w:hint="eastAsia" w:ascii="宋体" w:hAnsi="宋体" w:cs="宋体"/>
          <w:bCs/>
          <w:color w:val="000000"/>
          <w:sz w:val="21"/>
          <w:szCs w:val="21"/>
          <w:highlight w:val="none"/>
          <w:lang w:val="zh-CN"/>
        </w:rPr>
      </w:r>
      <w:r/>
    </w:p>
    <w:p>
      <w:pPr>
        <w:pStyle w:val="742"/>
        <w:spacing w:line="360" w:lineRule="auto"/>
        <w:widowControl w:val="off"/>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日期：         年     月    日</w:t>
      </w:r>
      <w:r>
        <w:rPr>
          <w:rFonts w:hint="eastAsia" w:ascii="宋体" w:hAnsi="宋体" w:cs="宋体"/>
          <w:bCs/>
          <w:color w:val="000000"/>
          <w:sz w:val="21"/>
          <w:szCs w:val="21"/>
          <w:highlight w:val="none"/>
          <w:lang w:val="zh-CN"/>
        </w:rPr>
      </w:r>
      <w:r/>
    </w:p>
    <w:p>
      <w:pPr>
        <w:pStyle w:val="946"/>
        <w:ind w:left="0" w:firstLine="0"/>
        <w:rPr>
          <w:rFonts w:hint="eastAsia" w:ascii="宋体" w:hAnsi="宋体" w:cs="宋体"/>
          <w:bCs/>
          <w:color w:val="000000"/>
          <w:sz w:val="21"/>
          <w:szCs w:val="21"/>
          <w:highlight w:val="none"/>
        </w:rPr>
      </w:pPr>
      <w:r>
        <w:rPr>
          <w:rFonts w:hint="eastAsia"/>
          <w:color w:val="000000"/>
          <w:highlight w:val="none"/>
        </w:rPr>
        <w:br w:type="page" w:clear="all"/>
      </w:r>
      <w:r>
        <w:rPr>
          <w:rFonts w:hint="eastAsia" w:ascii="宋体" w:hAnsi="宋体" w:eastAsia="宋体" w:cs="宋体"/>
          <w:b/>
          <w:bCs/>
          <w:color w:val="000000"/>
          <w:sz w:val="21"/>
          <w:szCs w:val="21"/>
          <w:highlight w:val="none"/>
        </w:rPr>
        <w:t xml:space="preserve">格式7：供应商情况表</w:t>
      </w:r>
      <w:r>
        <w:rPr>
          <w:rFonts w:hint="eastAsia" w:ascii="宋体" w:hAnsi="宋体" w:cs="宋体"/>
          <w:bCs/>
          <w:color w:val="000000"/>
          <w:sz w:val="21"/>
          <w:szCs w:val="21"/>
          <w:highlight w:val="none"/>
        </w:rPr>
      </w:r>
      <w:r/>
    </w:p>
    <w:p>
      <w:pPr>
        <w:pStyle w:val="742"/>
        <w:jc w:val="center"/>
        <w:spacing w:line="360" w:lineRule="auto"/>
        <w:widowControl w:val="off"/>
        <w:rPr>
          <w:b/>
          <w:bCs/>
          <w:color w:val="000000"/>
          <w:highlight w:val="none"/>
        </w:rPr>
      </w:pPr>
      <w:r>
        <w:rPr>
          <w:rFonts w:hint="eastAsia"/>
          <w:b/>
          <w:bCs/>
          <w:color w:val="000000"/>
          <w:highlight w:val="none"/>
        </w:rPr>
        <w:t xml:space="preserve">供应商</w:t>
      </w:r>
      <w:r>
        <w:rPr>
          <w:b/>
          <w:bCs/>
          <w:color w:val="000000"/>
          <w:highlight w:val="none"/>
        </w:rPr>
        <w:t xml:space="preserve">情况表</w:t>
      </w:r>
      <w:r>
        <w:rPr>
          <w:b/>
          <w:bCs/>
          <w:color w:val="000000"/>
          <w:highlight w:val="none"/>
        </w:rPr>
      </w:r>
      <w:r/>
    </w:p>
    <w:tbl>
      <w:tblPr>
        <w:tblW w:w="0" w:type="auto"/>
        <w:tblInd w:w="-15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1398"/>
        <w:gridCol w:w="791"/>
        <w:gridCol w:w="1268"/>
        <w:gridCol w:w="433"/>
        <w:gridCol w:w="1415"/>
        <w:gridCol w:w="2475"/>
      </w:tblGrid>
      <w:tr>
        <w:trPr>
          <w:trHeight w:val="645"/>
        </w:trPr>
        <w:tc>
          <w:tcPr>
            <w:tcW w:w="582" w:type="dxa"/>
            <w:vAlign w:val="center"/>
            <w:textDirection w:val="lrTb"/>
            <w:noWrap w:val="false"/>
          </w:tcPr>
          <w:p>
            <w:pPr>
              <w:pStyle w:val="879"/>
              <w:ind w:firstLine="0"/>
              <w:jc w:val="center"/>
              <w:spacing w:line="320" w:lineRule="exact"/>
              <w:rPr>
                <w:color w:val="000000"/>
                <w:szCs w:val="21"/>
                <w:highlight w:val="none"/>
              </w:rPr>
            </w:pPr>
            <w:r>
              <w:rPr>
                <w:color w:val="000000"/>
                <w:szCs w:val="21"/>
                <w:highlight w:val="none"/>
              </w:rPr>
              <w:t xml:space="preserve">1</w:t>
            </w:r>
            <w:r>
              <w:rPr>
                <w:color w:val="000000"/>
                <w:szCs w:val="21"/>
                <w:highlight w:val="none"/>
              </w:rPr>
            </w:r>
            <w:r/>
          </w:p>
        </w:tc>
        <w:tc>
          <w:tcPr>
            <w:tcW w:w="1398" w:type="dxa"/>
            <w:vAlign w:val="center"/>
            <w:textDirection w:val="lrTb"/>
            <w:noWrap w:val="false"/>
          </w:tcPr>
          <w:p>
            <w:pPr>
              <w:pStyle w:val="879"/>
              <w:ind w:firstLine="0"/>
              <w:jc w:val="center"/>
              <w:spacing w:line="320" w:lineRule="exact"/>
              <w:rPr>
                <w:color w:val="000000"/>
                <w:szCs w:val="21"/>
                <w:highlight w:val="none"/>
              </w:rPr>
            </w:pPr>
            <w:r>
              <w:rPr>
                <w:color w:val="000000"/>
                <w:szCs w:val="21"/>
                <w:highlight w:val="none"/>
              </w:rPr>
              <w:t xml:space="preserve">法定代表人</w:t>
            </w:r>
            <w:r>
              <w:rPr>
                <w:color w:val="000000"/>
                <w:szCs w:val="21"/>
                <w:highlight w:val="none"/>
              </w:rPr>
            </w:r>
            <w:r/>
          </w:p>
        </w:tc>
        <w:tc>
          <w:tcPr>
            <w:gridSpan w:val="3"/>
            <w:tcW w:w="2492" w:type="dxa"/>
            <w:vAlign w:val="center"/>
            <w:textDirection w:val="lrTb"/>
            <w:noWrap w:val="false"/>
          </w:tcPr>
          <w:p>
            <w:pPr>
              <w:pStyle w:val="879"/>
              <w:ind w:firstLine="0"/>
              <w:jc w:val="center"/>
              <w:spacing w:line="320" w:lineRule="exact"/>
              <w:rPr>
                <w:color w:val="000000"/>
                <w:szCs w:val="21"/>
                <w:highlight w:val="none"/>
              </w:rPr>
            </w:pPr>
            <w:r>
              <w:rPr>
                <w:color w:val="000000"/>
                <w:szCs w:val="21"/>
                <w:highlight w:val="none"/>
              </w:rPr>
            </w:r>
            <w:r/>
          </w:p>
        </w:tc>
        <w:tc>
          <w:tcPr>
            <w:tcW w:w="1415" w:type="dxa"/>
            <w:vAlign w:val="center"/>
            <w:textDirection w:val="lrTb"/>
            <w:noWrap w:val="false"/>
          </w:tcPr>
          <w:p>
            <w:pPr>
              <w:pStyle w:val="879"/>
              <w:ind w:firstLine="0"/>
              <w:spacing w:line="320" w:lineRule="exact"/>
              <w:rPr>
                <w:color w:val="000000"/>
                <w:szCs w:val="21"/>
                <w:highlight w:val="none"/>
              </w:rPr>
            </w:pPr>
            <w:r>
              <w:rPr>
                <w:color w:val="000000"/>
                <w:szCs w:val="21"/>
                <w:highlight w:val="none"/>
              </w:rPr>
              <w:t xml:space="preserve">公司成立日期</w:t>
            </w:r>
            <w:r>
              <w:rPr>
                <w:color w:val="000000"/>
                <w:szCs w:val="21"/>
                <w:highlight w:val="none"/>
              </w:rPr>
            </w:r>
            <w:r/>
          </w:p>
        </w:tc>
        <w:tc>
          <w:tcPr>
            <w:tcW w:w="2475" w:type="dxa"/>
            <w:vAlign w:val="center"/>
            <w:textDirection w:val="lrTb"/>
            <w:noWrap w:val="false"/>
          </w:tcPr>
          <w:p>
            <w:pPr>
              <w:pStyle w:val="879"/>
              <w:ind w:firstLine="0"/>
              <w:spacing w:line="320" w:lineRule="exact"/>
              <w:rPr>
                <w:color w:val="000000"/>
                <w:szCs w:val="21"/>
                <w:highlight w:val="none"/>
              </w:rPr>
            </w:pPr>
            <w:r>
              <w:rPr>
                <w:color w:val="000000"/>
                <w:szCs w:val="21"/>
                <w:highlight w:val="none"/>
              </w:rPr>
            </w:r>
            <w:r/>
          </w:p>
        </w:tc>
      </w:tr>
      <w:tr>
        <w:trPr>
          <w:trHeight w:val="645"/>
        </w:trPr>
        <w:tc>
          <w:tcPr>
            <w:tcW w:w="582" w:type="dxa"/>
            <w:vAlign w:val="center"/>
            <w:textDirection w:val="lrTb"/>
            <w:noWrap w:val="false"/>
          </w:tcPr>
          <w:p>
            <w:pPr>
              <w:pStyle w:val="879"/>
              <w:ind w:firstLine="0"/>
              <w:jc w:val="center"/>
              <w:spacing w:line="320" w:lineRule="exact"/>
              <w:rPr>
                <w:color w:val="000000"/>
                <w:szCs w:val="21"/>
                <w:highlight w:val="none"/>
              </w:rPr>
            </w:pPr>
            <w:r>
              <w:rPr>
                <w:color w:val="000000"/>
                <w:szCs w:val="21"/>
                <w:highlight w:val="none"/>
              </w:rPr>
              <w:t xml:space="preserve">2</w:t>
            </w:r>
            <w:r>
              <w:rPr>
                <w:color w:val="000000"/>
                <w:szCs w:val="21"/>
                <w:highlight w:val="none"/>
              </w:rPr>
            </w:r>
            <w:r/>
          </w:p>
        </w:tc>
        <w:tc>
          <w:tcPr>
            <w:tcW w:w="1398" w:type="dxa"/>
            <w:vAlign w:val="center"/>
            <w:textDirection w:val="lrTb"/>
            <w:noWrap w:val="false"/>
          </w:tcPr>
          <w:p>
            <w:pPr>
              <w:pStyle w:val="879"/>
              <w:ind w:firstLine="0"/>
              <w:jc w:val="center"/>
              <w:spacing w:line="320" w:lineRule="exact"/>
              <w:rPr>
                <w:color w:val="000000"/>
                <w:szCs w:val="21"/>
                <w:highlight w:val="none"/>
              </w:rPr>
            </w:pPr>
            <w:r>
              <w:rPr>
                <w:rFonts w:hint="eastAsia"/>
                <w:color w:val="000000"/>
                <w:szCs w:val="21"/>
                <w:highlight w:val="none"/>
              </w:rPr>
              <w:t xml:space="preserve">注册</w:t>
            </w:r>
            <w:r>
              <w:rPr>
                <w:color w:val="000000"/>
                <w:szCs w:val="21"/>
                <w:highlight w:val="none"/>
              </w:rPr>
              <w:t xml:space="preserve">地址</w:t>
            </w:r>
            <w:r>
              <w:rPr>
                <w:color w:val="000000"/>
                <w:szCs w:val="21"/>
                <w:highlight w:val="none"/>
              </w:rPr>
            </w:r>
            <w:r/>
          </w:p>
        </w:tc>
        <w:tc>
          <w:tcPr>
            <w:gridSpan w:val="5"/>
            <w:tcW w:w="6382" w:type="dxa"/>
            <w:vAlign w:val="center"/>
            <w:textDirection w:val="lrTb"/>
            <w:noWrap w:val="false"/>
          </w:tcPr>
          <w:p>
            <w:pPr>
              <w:pStyle w:val="879"/>
              <w:ind w:firstLine="0"/>
              <w:jc w:val="center"/>
              <w:spacing w:line="320" w:lineRule="exact"/>
              <w:rPr>
                <w:color w:val="000000"/>
                <w:szCs w:val="21"/>
                <w:highlight w:val="none"/>
              </w:rPr>
            </w:pPr>
            <w:r>
              <w:rPr>
                <w:color w:val="000000"/>
                <w:szCs w:val="21"/>
                <w:highlight w:val="none"/>
              </w:rPr>
            </w:r>
            <w:r/>
          </w:p>
        </w:tc>
      </w:tr>
      <w:tr>
        <w:trPr>
          <w:trHeight w:val="645"/>
        </w:trPr>
        <w:tc>
          <w:tcPr>
            <w:tcW w:w="582" w:type="dxa"/>
            <w:vAlign w:val="center"/>
            <w:textDirection w:val="lrTb"/>
            <w:noWrap w:val="false"/>
          </w:tcPr>
          <w:p>
            <w:pPr>
              <w:pStyle w:val="879"/>
              <w:ind w:firstLine="0"/>
              <w:jc w:val="center"/>
              <w:spacing w:line="320" w:lineRule="exact"/>
              <w:rPr>
                <w:color w:val="000000"/>
                <w:szCs w:val="21"/>
                <w:highlight w:val="none"/>
              </w:rPr>
            </w:pPr>
            <w:r>
              <w:rPr>
                <w:color w:val="000000"/>
                <w:szCs w:val="21"/>
                <w:highlight w:val="none"/>
              </w:rPr>
              <w:t xml:space="preserve">3</w:t>
            </w:r>
            <w:r>
              <w:rPr>
                <w:color w:val="000000"/>
                <w:szCs w:val="21"/>
                <w:highlight w:val="none"/>
              </w:rPr>
            </w:r>
            <w:r/>
          </w:p>
        </w:tc>
        <w:tc>
          <w:tcPr>
            <w:tcW w:w="1398" w:type="dxa"/>
            <w:vAlign w:val="center"/>
            <w:textDirection w:val="lrTb"/>
            <w:noWrap w:val="false"/>
          </w:tcPr>
          <w:p>
            <w:pPr>
              <w:pStyle w:val="879"/>
              <w:ind w:firstLine="0"/>
              <w:spacing w:line="320" w:lineRule="exact"/>
              <w:rPr>
                <w:color w:val="000000"/>
                <w:szCs w:val="21"/>
                <w:highlight w:val="none"/>
              </w:rPr>
            </w:pPr>
            <w:r>
              <w:rPr>
                <w:rFonts w:hint="eastAsia"/>
                <w:color w:val="000000"/>
                <w:szCs w:val="21"/>
                <w:highlight w:val="none"/>
              </w:rPr>
              <w:t xml:space="preserve">联系</w:t>
            </w:r>
            <w:r>
              <w:rPr>
                <w:color w:val="000000"/>
                <w:szCs w:val="21"/>
                <w:highlight w:val="none"/>
              </w:rPr>
              <w:t xml:space="preserve">地址</w:t>
            </w:r>
            <w:r>
              <w:rPr>
                <w:color w:val="000000"/>
                <w:szCs w:val="21"/>
                <w:highlight w:val="none"/>
              </w:rPr>
            </w:r>
            <w:r/>
          </w:p>
        </w:tc>
        <w:tc>
          <w:tcPr>
            <w:gridSpan w:val="5"/>
            <w:tcW w:w="6382" w:type="dxa"/>
            <w:vAlign w:val="center"/>
            <w:textDirection w:val="lrTb"/>
            <w:noWrap w:val="false"/>
          </w:tcPr>
          <w:p>
            <w:pPr>
              <w:pStyle w:val="879"/>
              <w:ind w:firstLine="0"/>
              <w:spacing w:line="320" w:lineRule="exact"/>
              <w:rPr>
                <w:color w:val="000000"/>
                <w:szCs w:val="21"/>
                <w:highlight w:val="none"/>
              </w:rPr>
            </w:pPr>
            <w:r>
              <w:rPr>
                <w:color w:val="000000"/>
                <w:szCs w:val="21"/>
                <w:highlight w:val="none"/>
              </w:rPr>
            </w:r>
            <w:r/>
          </w:p>
        </w:tc>
      </w:tr>
      <w:tr>
        <w:trPr>
          <w:trHeight w:val="645"/>
        </w:trPr>
        <w:tc>
          <w:tcPr>
            <w:tcW w:w="582" w:type="dxa"/>
            <w:vAlign w:val="center"/>
            <w:textDirection w:val="lrTb"/>
            <w:noWrap w:val="false"/>
          </w:tcPr>
          <w:p>
            <w:pPr>
              <w:pStyle w:val="879"/>
              <w:ind w:firstLine="0"/>
              <w:jc w:val="center"/>
              <w:spacing w:line="320" w:lineRule="exact"/>
              <w:rPr>
                <w:color w:val="000000"/>
                <w:szCs w:val="21"/>
                <w:highlight w:val="none"/>
              </w:rPr>
            </w:pPr>
            <w:r>
              <w:rPr>
                <w:color w:val="000000"/>
                <w:szCs w:val="21"/>
                <w:highlight w:val="none"/>
              </w:rPr>
              <w:t xml:space="preserve">4</w:t>
            </w:r>
            <w:r>
              <w:rPr>
                <w:color w:val="000000"/>
                <w:szCs w:val="21"/>
                <w:highlight w:val="none"/>
              </w:rPr>
            </w:r>
            <w:r/>
          </w:p>
        </w:tc>
        <w:tc>
          <w:tcPr>
            <w:tcW w:w="1398" w:type="dxa"/>
            <w:vAlign w:val="center"/>
            <w:textDirection w:val="lrTb"/>
            <w:noWrap w:val="false"/>
          </w:tcPr>
          <w:p>
            <w:pPr>
              <w:pStyle w:val="879"/>
              <w:ind w:firstLine="0"/>
              <w:jc w:val="center"/>
              <w:spacing w:line="320" w:lineRule="exact"/>
              <w:rPr>
                <w:color w:val="000000"/>
                <w:szCs w:val="21"/>
                <w:highlight w:val="none"/>
              </w:rPr>
            </w:pPr>
            <w:r>
              <w:rPr>
                <w:color w:val="000000"/>
                <w:szCs w:val="21"/>
                <w:highlight w:val="none"/>
              </w:rPr>
              <w:t xml:space="preserve">电话</w:t>
            </w:r>
            <w:r>
              <w:rPr>
                <w:color w:val="000000"/>
                <w:szCs w:val="21"/>
                <w:highlight w:val="none"/>
              </w:rPr>
            </w:r>
            <w:r/>
          </w:p>
        </w:tc>
        <w:tc>
          <w:tcPr>
            <w:gridSpan w:val="2"/>
            <w:tcW w:w="2059" w:type="dxa"/>
            <w:vAlign w:val="center"/>
            <w:textDirection w:val="lrTb"/>
            <w:noWrap w:val="false"/>
          </w:tcPr>
          <w:p>
            <w:pPr>
              <w:pStyle w:val="879"/>
              <w:ind w:firstLine="0"/>
              <w:spacing w:line="320" w:lineRule="exact"/>
              <w:rPr>
                <w:color w:val="000000"/>
                <w:szCs w:val="21"/>
                <w:highlight w:val="none"/>
              </w:rPr>
            </w:pPr>
            <w:r>
              <w:rPr>
                <w:color w:val="000000"/>
                <w:szCs w:val="21"/>
                <w:highlight w:val="none"/>
              </w:rPr>
            </w:r>
            <w:r/>
          </w:p>
        </w:tc>
        <w:tc>
          <w:tcPr>
            <w:gridSpan w:val="2"/>
            <w:tcW w:w="1848" w:type="dxa"/>
            <w:vAlign w:val="center"/>
            <w:textDirection w:val="lrTb"/>
            <w:noWrap w:val="false"/>
          </w:tcPr>
          <w:p>
            <w:pPr>
              <w:pStyle w:val="879"/>
              <w:ind w:firstLine="0"/>
              <w:jc w:val="center"/>
              <w:spacing w:line="320" w:lineRule="exact"/>
              <w:rPr>
                <w:color w:val="000000"/>
                <w:szCs w:val="21"/>
                <w:highlight w:val="none"/>
              </w:rPr>
            </w:pPr>
            <w:r>
              <w:rPr>
                <w:color w:val="000000"/>
                <w:szCs w:val="21"/>
                <w:highlight w:val="none"/>
              </w:rPr>
              <w:t xml:space="preserve">联系人</w:t>
            </w:r>
            <w:r>
              <w:rPr>
                <w:color w:val="000000"/>
                <w:szCs w:val="21"/>
                <w:highlight w:val="none"/>
              </w:rPr>
            </w:r>
            <w:r/>
          </w:p>
        </w:tc>
        <w:tc>
          <w:tcPr>
            <w:tcW w:w="2475" w:type="dxa"/>
            <w:vAlign w:val="center"/>
            <w:textDirection w:val="lrTb"/>
            <w:noWrap w:val="false"/>
          </w:tcPr>
          <w:p>
            <w:pPr>
              <w:pStyle w:val="879"/>
              <w:ind w:firstLine="0"/>
              <w:spacing w:line="320" w:lineRule="exact"/>
              <w:rPr>
                <w:color w:val="000000"/>
                <w:szCs w:val="21"/>
                <w:highlight w:val="none"/>
              </w:rPr>
            </w:pPr>
            <w:r>
              <w:rPr>
                <w:color w:val="000000"/>
                <w:szCs w:val="21"/>
                <w:highlight w:val="none"/>
              </w:rPr>
            </w:r>
            <w:r/>
          </w:p>
        </w:tc>
      </w:tr>
      <w:tr>
        <w:trPr>
          <w:trHeight w:val="625"/>
        </w:trPr>
        <w:tc>
          <w:tcPr>
            <w:tcW w:w="582" w:type="dxa"/>
            <w:vAlign w:val="center"/>
            <w:textDirection w:val="lrTb"/>
            <w:noWrap w:val="false"/>
          </w:tcPr>
          <w:p>
            <w:pPr>
              <w:pStyle w:val="879"/>
              <w:ind w:firstLine="0"/>
              <w:jc w:val="center"/>
              <w:spacing w:line="320" w:lineRule="exact"/>
              <w:rPr>
                <w:color w:val="000000"/>
                <w:szCs w:val="21"/>
                <w:highlight w:val="none"/>
              </w:rPr>
            </w:pPr>
            <w:r>
              <w:rPr>
                <w:color w:val="000000"/>
                <w:szCs w:val="21"/>
                <w:highlight w:val="none"/>
              </w:rPr>
              <w:t xml:space="preserve">5</w:t>
            </w:r>
            <w:r>
              <w:rPr>
                <w:color w:val="000000"/>
                <w:szCs w:val="21"/>
                <w:highlight w:val="none"/>
              </w:rPr>
            </w:r>
            <w:r/>
          </w:p>
        </w:tc>
        <w:tc>
          <w:tcPr>
            <w:tcW w:w="1398" w:type="dxa"/>
            <w:vAlign w:val="center"/>
            <w:textDirection w:val="lrTb"/>
            <w:noWrap w:val="false"/>
          </w:tcPr>
          <w:p>
            <w:pPr>
              <w:pStyle w:val="879"/>
              <w:ind w:firstLine="0"/>
              <w:jc w:val="center"/>
              <w:spacing w:line="320" w:lineRule="exact"/>
              <w:rPr>
                <w:color w:val="000000"/>
                <w:szCs w:val="21"/>
                <w:highlight w:val="none"/>
              </w:rPr>
            </w:pPr>
            <w:r>
              <w:rPr>
                <w:color w:val="000000"/>
                <w:szCs w:val="21"/>
                <w:highlight w:val="none"/>
              </w:rPr>
              <w:t xml:space="preserve">传真</w:t>
            </w:r>
            <w:r>
              <w:rPr>
                <w:color w:val="000000"/>
                <w:szCs w:val="21"/>
                <w:highlight w:val="none"/>
              </w:rPr>
            </w:r>
            <w:r/>
          </w:p>
        </w:tc>
        <w:tc>
          <w:tcPr>
            <w:gridSpan w:val="2"/>
            <w:tcW w:w="2059" w:type="dxa"/>
            <w:vAlign w:val="center"/>
            <w:textDirection w:val="lrTb"/>
            <w:noWrap w:val="false"/>
          </w:tcPr>
          <w:p>
            <w:pPr>
              <w:pStyle w:val="879"/>
              <w:ind w:firstLine="0"/>
              <w:spacing w:line="320" w:lineRule="exact"/>
              <w:rPr>
                <w:color w:val="000000"/>
                <w:szCs w:val="21"/>
                <w:highlight w:val="none"/>
              </w:rPr>
            </w:pPr>
            <w:r>
              <w:rPr>
                <w:color w:val="000000"/>
                <w:szCs w:val="21"/>
                <w:highlight w:val="none"/>
              </w:rPr>
            </w:r>
            <w:r/>
          </w:p>
        </w:tc>
        <w:tc>
          <w:tcPr>
            <w:gridSpan w:val="2"/>
            <w:tcW w:w="1848" w:type="dxa"/>
            <w:vAlign w:val="center"/>
            <w:textDirection w:val="lrTb"/>
            <w:noWrap w:val="false"/>
          </w:tcPr>
          <w:p>
            <w:pPr>
              <w:pStyle w:val="879"/>
              <w:ind w:firstLine="0"/>
              <w:jc w:val="center"/>
              <w:spacing w:line="320" w:lineRule="exact"/>
              <w:rPr>
                <w:color w:val="000000"/>
                <w:szCs w:val="21"/>
                <w:highlight w:val="none"/>
              </w:rPr>
            </w:pPr>
            <w:r>
              <w:rPr>
                <w:color w:val="000000"/>
                <w:szCs w:val="21"/>
                <w:highlight w:val="none"/>
              </w:rPr>
              <w:t xml:space="preserve">电子邮箱</w:t>
            </w:r>
            <w:r>
              <w:rPr>
                <w:color w:val="000000"/>
                <w:szCs w:val="21"/>
                <w:highlight w:val="none"/>
              </w:rPr>
            </w:r>
            <w:r/>
          </w:p>
        </w:tc>
        <w:tc>
          <w:tcPr>
            <w:tcW w:w="2475" w:type="dxa"/>
            <w:vAlign w:val="center"/>
            <w:textDirection w:val="lrTb"/>
            <w:noWrap w:val="false"/>
          </w:tcPr>
          <w:p>
            <w:pPr>
              <w:pStyle w:val="879"/>
              <w:ind w:firstLine="0"/>
              <w:spacing w:line="320" w:lineRule="exact"/>
              <w:rPr>
                <w:color w:val="000000"/>
                <w:szCs w:val="21"/>
                <w:highlight w:val="none"/>
              </w:rPr>
            </w:pPr>
            <w:r>
              <w:rPr>
                <w:color w:val="000000"/>
                <w:szCs w:val="21"/>
                <w:highlight w:val="none"/>
              </w:rPr>
            </w:r>
            <w:r/>
          </w:p>
        </w:tc>
      </w:tr>
      <w:tr>
        <w:trPr>
          <w:trHeight w:val="645"/>
        </w:trPr>
        <w:tc>
          <w:tcPr>
            <w:tcW w:w="582" w:type="dxa"/>
            <w:vAlign w:val="center"/>
            <w:textDirection w:val="lrTb"/>
            <w:noWrap w:val="false"/>
          </w:tcPr>
          <w:p>
            <w:pPr>
              <w:pStyle w:val="879"/>
              <w:ind w:firstLine="0"/>
              <w:jc w:val="center"/>
              <w:spacing w:line="320" w:lineRule="exact"/>
              <w:rPr>
                <w:color w:val="000000"/>
                <w:szCs w:val="21"/>
                <w:highlight w:val="none"/>
              </w:rPr>
            </w:pPr>
            <w:r>
              <w:rPr>
                <w:color w:val="000000"/>
                <w:szCs w:val="21"/>
                <w:highlight w:val="none"/>
              </w:rPr>
              <w:t xml:space="preserve">6</w:t>
            </w:r>
            <w:r>
              <w:rPr>
                <w:color w:val="000000"/>
                <w:szCs w:val="21"/>
                <w:highlight w:val="none"/>
              </w:rPr>
            </w:r>
            <w:r/>
          </w:p>
        </w:tc>
        <w:tc>
          <w:tcPr>
            <w:tcW w:w="1398" w:type="dxa"/>
            <w:vAlign w:val="center"/>
            <w:textDirection w:val="lrTb"/>
            <w:noWrap w:val="false"/>
          </w:tcPr>
          <w:p>
            <w:pPr>
              <w:pStyle w:val="879"/>
              <w:ind w:firstLine="0"/>
              <w:jc w:val="center"/>
              <w:spacing w:line="320" w:lineRule="exact"/>
              <w:rPr>
                <w:color w:val="000000"/>
                <w:szCs w:val="21"/>
                <w:highlight w:val="none"/>
              </w:rPr>
            </w:pPr>
            <w:r>
              <w:rPr>
                <w:color w:val="000000"/>
                <w:szCs w:val="21"/>
                <w:highlight w:val="none"/>
              </w:rPr>
              <w:t xml:space="preserve">注册地</w:t>
            </w:r>
            <w:r>
              <w:rPr>
                <w:color w:val="000000"/>
                <w:szCs w:val="21"/>
                <w:highlight w:val="none"/>
              </w:rPr>
            </w:r>
            <w:r/>
          </w:p>
        </w:tc>
        <w:tc>
          <w:tcPr>
            <w:gridSpan w:val="2"/>
            <w:tcW w:w="2059" w:type="dxa"/>
            <w:vAlign w:val="center"/>
            <w:textDirection w:val="lrTb"/>
            <w:noWrap w:val="false"/>
          </w:tcPr>
          <w:p>
            <w:pPr>
              <w:pStyle w:val="879"/>
              <w:ind w:firstLine="0"/>
              <w:spacing w:line="320" w:lineRule="exact"/>
              <w:rPr>
                <w:color w:val="000000"/>
                <w:szCs w:val="21"/>
                <w:highlight w:val="none"/>
              </w:rPr>
            </w:pPr>
            <w:r>
              <w:rPr>
                <w:color w:val="000000"/>
                <w:szCs w:val="21"/>
                <w:highlight w:val="none"/>
              </w:rPr>
            </w:r>
            <w:r/>
          </w:p>
        </w:tc>
        <w:tc>
          <w:tcPr>
            <w:gridSpan w:val="2"/>
            <w:tcW w:w="1848" w:type="dxa"/>
            <w:vAlign w:val="center"/>
            <w:textDirection w:val="lrTb"/>
            <w:noWrap w:val="false"/>
          </w:tcPr>
          <w:p>
            <w:pPr>
              <w:pStyle w:val="879"/>
              <w:ind w:firstLine="0"/>
              <w:jc w:val="center"/>
              <w:spacing w:line="320" w:lineRule="exact"/>
              <w:rPr>
                <w:color w:val="000000"/>
                <w:szCs w:val="21"/>
                <w:highlight w:val="none"/>
              </w:rPr>
            </w:pPr>
            <w:r>
              <w:rPr>
                <w:color w:val="000000"/>
                <w:szCs w:val="21"/>
                <w:highlight w:val="none"/>
              </w:rPr>
              <w:t xml:space="preserve">注册年份</w:t>
            </w:r>
            <w:r>
              <w:rPr>
                <w:color w:val="000000"/>
                <w:szCs w:val="21"/>
                <w:highlight w:val="none"/>
              </w:rPr>
            </w:r>
            <w:r/>
          </w:p>
        </w:tc>
        <w:tc>
          <w:tcPr>
            <w:tcW w:w="2475" w:type="dxa"/>
            <w:vAlign w:val="center"/>
            <w:textDirection w:val="lrTb"/>
            <w:noWrap w:val="false"/>
          </w:tcPr>
          <w:p>
            <w:pPr>
              <w:pStyle w:val="879"/>
              <w:ind w:left="437" w:firstLine="0"/>
              <w:spacing w:line="320" w:lineRule="exact"/>
              <w:rPr>
                <w:color w:val="000000"/>
                <w:szCs w:val="21"/>
                <w:highlight w:val="none"/>
              </w:rPr>
            </w:pPr>
            <w:r>
              <w:rPr>
                <w:color w:val="000000"/>
                <w:szCs w:val="21"/>
                <w:highlight w:val="none"/>
              </w:rPr>
            </w:r>
            <w:r/>
          </w:p>
        </w:tc>
      </w:tr>
      <w:tr>
        <w:trPr>
          <w:trHeight w:val="645"/>
        </w:trPr>
        <w:tc>
          <w:tcPr>
            <w:tcW w:w="582" w:type="dxa"/>
            <w:vAlign w:val="center"/>
            <w:textDirection w:val="lrTb"/>
            <w:noWrap w:val="false"/>
          </w:tcPr>
          <w:p>
            <w:pPr>
              <w:pStyle w:val="879"/>
              <w:ind w:firstLine="0"/>
              <w:jc w:val="center"/>
              <w:spacing w:line="320" w:lineRule="exact"/>
              <w:rPr>
                <w:color w:val="000000"/>
                <w:szCs w:val="21"/>
                <w:highlight w:val="none"/>
              </w:rPr>
            </w:pPr>
            <w:r>
              <w:rPr>
                <w:color w:val="000000"/>
                <w:szCs w:val="21"/>
                <w:highlight w:val="none"/>
              </w:rPr>
              <w:t xml:space="preserve">7</w:t>
            </w:r>
            <w:r>
              <w:rPr>
                <w:color w:val="000000"/>
                <w:szCs w:val="21"/>
                <w:highlight w:val="none"/>
              </w:rPr>
            </w:r>
            <w:r/>
          </w:p>
        </w:tc>
        <w:tc>
          <w:tcPr>
            <w:tcW w:w="1398" w:type="dxa"/>
            <w:vAlign w:val="center"/>
            <w:textDirection w:val="lrTb"/>
            <w:noWrap w:val="false"/>
          </w:tcPr>
          <w:p>
            <w:pPr>
              <w:pStyle w:val="879"/>
              <w:ind w:firstLine="0"/>
              <w:spacing w:line="320" w:lineRule="exact"/>
              <w:rPr>
                <w:color w:val="000000"/>
                <w:szCs w:val="21"/>
                <w:highlight w:val="none"/>
              </w:rPr>
            </w:pPr>
            <w:r>
              <w:rPr>
                <w:color w:val="000000"/>
                <w:szCs w:val="21"/>
                <w:highlight w:val="none"/>
              </w:rPr>
              <w:t xml:space="preserve">单位职工人数</w:t>
            </w:r>
            <w:r>
              <w:rPr>
                <w:rFonts w:hint="eastAsia"/>
                <w:color w:val="000000"/>
                <w:szCs w:val="21"/>
                <w:highlight w:val="none"/>
              </w:rPr>
              <w:t xml:space="preserve">（含分支机构）</w:t>
            </w:r>
            <w:r>
              <w:rPr>
                <w:color w:val="000000"/>
                <w:szCs w:val="21"/>
                <w:highlight w:val="none"/>
              </w:rPr>
            </w:r>
            <w:r/>
          </w:p>
        </w:tc>
        <w:tc>
          <w:tcPr>
            <w:gridSpan w:val="2"/>
            <w:tcW w:w="2059" w:type="dxa"/>
            <w:vAlign w:val="center"/>
            <w:textDirection w:val="lrTb"/>
            <w:noWrap w:val="false"/>
          </w:tcPr>
          <w:p>
            <w:pPr>
              <w:pStyle w:val="879"/>
              <w:ind w:firstLine="1627"/>
              <w:spacing w:line="320" w:lineRule="exact"/>
              <w:rPr>
                <w:color w:val="000000"/>
                <w:szCs w:val="21"/>
                <w:highlight w:val="none"/>
              </w:rPr>
            </w:pPr>
            <w:r>
              <w:rPr>
                <w:color w:val="000000"/>
                <w:szCs w:val="21"/>
                <w:highlight w:val="none"/>
              </w:rPr>
              <w:t xml:space="preserve">人</w:t>
            </w:r>
            <w:r>
              <w:rPr>
                <w:color w:val="000000"/>
                <w:szCs w:val="21"/>
                <w:highlight w:val="none"/>
              </w:rPr>
            </w:r>
            <w:r/>
          </w:p>
        </w:tc>
        <w:tc>
          <w:tcPr>
            <w:gridSpan w:val="2"/>
            <w:tcW w:w="1848" w:type="dxa"/>
            <w:vAlign w:val="center"/>
            <w:textDirection w:val="lrTb"/>
            <w:noWrap w:val="false"/>
          </w:tcPr>
          <w:p>
            <w:pPr>
              <w:pStyle w:val="879"/>
              <w:ind w:firstLine="0"/>
              <w:spacing w:line="320" w:lineRule="exact"/>
              <w:rPr>
                <w:color w:val="000000"/>
                <w:szCs w:val="21"/>
                <w:highlight w:val="none"/>
              </w:rPr>
            </w:pPr>
            <w:r>
              <w:rPr>
                <w:rFonts w:hint="eastAsia" w:ascii="宋体" w:hAnsi="宋体" w:cs="宋体"/>
                <w:color w:val="000000"/>
                <w:szCs w:val="21"/>
                <w:highlight w:val="none"/>
              </w:rPr>
              <w:t xml:space="preserve">2024年或2025年总营业收入</w:t>
            </w:r>
            <w:r>
              <w:rPr>
                <w:color w:val="000000"/>
                <w:szCs w:val="21"/>
                <w:highlight w:val="none"/>
              </w:rPr>
            </w:r>
            <w:r/>
          </w:p>
        </w:tc>
        <w:tc>
          <w:tcPr>
            <w:tcW w:w="2475" w:type="dxa"/>
            <w:vAlign w:val="center"/>
            <w:textDirection w:val="lrTb"/>
            <w:noWrap w:val="false"/>
          </w:tcPr>
          <w:p>
            <w:pPr>
              <w:pStyle w:val="879"/>
              <w:ind w:left="1112" w:firstLine="0"/>
              <w:spacing w:line="320" w:lineRule="exact"/>
              <w:rPr>
                <w:color w:val="000000"/>
                <w:szCs w:val="21"/>
                <w:highlight w:val="none"/>
              </w:rPr>
            </w:pPr>
            <w:r>
              <w:rPr>
                <w:color w:val="000000"/>
                <w:szCs w:val="21"/>
                <w:highlight w:val="none"/>
              </w:rPr>
              <w:t xml:space="preserve">万元</w:t>
            </w:r>
            <w:r>
              <w:rPr>
                <w:color w:val="000000"/>
                <w:szCs w:val="21"/>
                <w:highlight w:val="none"/>
              </w:rPr>
            </w:r>
            <w:r/>
          </w:p>
        </w:tc>
      </w:tr>
      <w:tr>
        <w:trPr>
          <w:cantSplit/>
          <w:trHeight w:val="645"/>
        </w:trPr>
        <w:tc>
          <w:tcPr>
            <w:tcW w:w="582" w:type="dxa"/>
            <w:vAlign w:val="center"/>
            <w:textDirection w:val="lrTb"/>
            <w:noWrap w:val="false"/>
          </w:tcPr>
          <w:p>
            <w:pPr>
              <w:pStyle w:val="879"/>
              <w:ind w:firstLine="0"/>
              <w:jc w:val="center"/>
              <w:spacing w:line="320" w:lineRule="exact"/>
              <w:rPr>
                <w:color w:val="000000"/>
                <w:szCs w:val="21"/>
                <w:highlight w:val="none"/>
              </w:rPr>
            </w:pPr>
            <w:r>
              <w:rPr>
                <w:color w:val="000000"/>
                <w:szCs w:val="21"/>
                <w:highlight w:val="none"/>
              </w:rPr>
              <w:t xml:space="preserve">8</w:t>
            </w:r>
            <w:r>
              <w:rPr>
                <w:color w:val="000000"/>
                <w:szCs w:val="21"/>
                <w:highlight w:val="none"/>
              </w:rPr>
            </w:r>
            <w:r/>
          </w:p>
        </w:tc>
        <w:tc>
          <w:tcPr>
            <w:gridSpan w:val="6"/>
            <w:tcW w:w="7780" w:type="dxa"/>
            <w:vAlign w:val="center"/>
            <w:textDirection w:val="lrTb"/>
            <w:noWrap w:val="false"/>
          </w:tcPr>
          <w:p>
            <w:pPr>
              <w:pStyle w:val="879"/>
              <w:ind w:firstLine="0"/>
              <w:spacing w:line="320" w:lineRule="exact"/>
              <w:rPr>
                <w:color w:val="000000"/>
                <w:szCs w:val="21"/>
                <w:highlight w:val="none"/>
              </w:rPr>
            </w:pPr>
            <w:r>
              <w:rPr>
                <w:color w:val="000000"/>
                <w:szCs w:val="21"/>
                <w:highlight w:val="none"/>
              </w:rPr>
              <w:t xml:space="preserve">办公场所的面积：</w:t>
            </w:r>
            <w:r>
              <w:rPr>
                <w:color w:val="000000"/>
                <w:szCs w:val="21"/>
                <w:highlight w:val="none"/>
              </w:rPr>
            </w:r>
            <w:r/>
          </w:p>
        </w:tc>
      </w:tr>
      <w:tr>
        <w:trPr>
          <w:trHeight w:val="1767"/>
        </w:trPr>
        <w:tc>
          <w:tcPr>
            <w:tcW w:w="582" w:type="dxa"/>
            <w:vAlign w:val="center"/>
            <w:textDirection w:val="lrTb"/>
            <w:noWrap w:val="false"/>
          </w:tcPr>
          <w:p>
            <w:pPr>
              <w:pStyle w:val="879"/>
              <w:ind w:firstLine="0"/>
              <w:jc w:val="center"/>
              <w:spacing w:line="320" w:lineRule="exact"/>
              <w:rPr>
                <w:color w:val="000000"/>
                <w:szCs w:val="21"/>
                <w:highlight w:val="none"/>
              </w:rPr>
            </w:pPr>
            <w:r>
              <w:rPr>
                <w:color w:val="000000"/>
                <w:szCs w:val="21"/>
                <w:highlight w:val="none"/>
              </w:rPr>
              <w:t xml:space="preserve">9</w:t>
            </w:r>
            <w:r>
              <w:rPr>
                <w:color w:val="000000"/>
                <w:szCs w:val="21"/>
                <w:highlight w:val="none"/>
              </w:rPr>
            </w:r>
            <w:r/>
          </w:p>
        </w:tc>
        <w:tc>
          <w:tcPr>
            <w:gridSpan w:val="6"/>
            <w:tcW w:w="7780" w:type="dxa"/>
            <w:vAlign w:val="center"/>
            <w:textDirection w:val="lrTb"/>
            <w:noWrap w:val="false"/>
          </w:tcPr>
          <w:p>
            <w:pPr>
              <w:pStyle w:val="879"/>
              <w:ind w:firstLine="0"/>
              <w:spacing w:line="320" w:lineRule="exact"/>
              <w:rPr>
                <w:color w:val="000000"/>
                <w:szCs w:val="21"/>
                <w:highlight w:val="none"/>
              </w:rPr>
            </w:pPr>
            <w:r>
              <w:rPr>
                <w:color w:val="000000"/>
                <w:szCs w:val="21"/>
                <w:highlight w:val="none"/>
              </w:rPr>
              <w:t xml:space="preserve">主营范围</w:t>
            </w:r>
            <w:r>
              <w:rPr>
                <w:color w:val="000000"/>
                <w:szCs w:val="21"/>
                <w:highlight w:val="none"/>
              </w:rPr>
            </w:r>
            <w:r/>
          </w:p>
          <w:p>
            <w:pPr>
              <w:pStyle w:val="879"/>
              <w:ind w:firstLine="0"/>
              <w:spacing w:line="320" w:lineRule="exact"/>
              <w:rPr>
                <w:color w:val="000000"/>
                <w:szCs w:val="21"/>
                <w:highlight w:val="none"/>
              </w:rPr>
            </w:pPr>
            <w:r>
              <w:rPr>
                <w:color w:val="000000"/>
                <w:szCs w:val="21"/>
                <w:highlight w:val="none"/>
              </w:rPr>
              <w:t xml:space="preserve">1、____________________________________</w:t>
            </w:r>
            <w:r>
              <w:rPr>
                <w:color w:val="000000"/>
                <w:szCs w:val="21"/>
                <w:highlight w:val="none"/>
              </w:rPr>
            </w:r>
            <w:r/>
          </w:p>
          <w:p>
            <w:pPr>
              <w:pStyle w:val="879"/>
              <w:ind w:firstLine="0"/>
              <w:spacing w:line="320" w:lineRule="exact"/>
              <w:rPr>
                <w:color w:val="000000"/>
                <w:szCs w:val="21"/>
                <w:highlight w:val="none"/>
              </w:rPr>
            </w:pPr>
            <w:r>
              <w:rPr>
                <w:color w:val="000000"/>
                <w:szCs w:val="21"/>
                <w:highlight w:val="none"/>
              </w:rPr>
              <w:t xml:space="preserve">2、____________________________________</w:t>
            </w:r>
            <w:r>
              <w:rPr>
                <w:color w:val="000000"/>
                <w:szCs w:val="21"/>
                <w:highlight w:val="none"/>
              </w:rPr>
            </w:r>
            <w:r/>
          </w:p>
        </w:tc>
      </w:tr>
      <w:tr>
        <w:trPr>
          <w:trHeight w:val="1013"/>
        </w:trPr>
        <w:tc>
          <w:tcPr>
            <w:tcW w:w="582" w:type="dxa"/>
            <w:vAlign w:val="center"/>
            <w:textDirection w:val="lrTb"/>
            <w:noWrap w:val="false"/>
          </w:tcPr>
          <w:p>
            <w:pPr>
              <w:pStyle w:val="742"/>
              <w:widowControl w:val="off"/>
              <w:rPr>
                <w:rFonts w:hint="eastAsia" w:ascii="宋体" w:hAnsi="宋体"/>
                <w:color w:val="000000"/>
                <w:sz w:val="21"/>
                <w:szCs w:val="21"/>
                <w:highlight w:val="none"/>
              </w:rPr>
            </w:pPr>
            <w:r>
              <w:rPr>
                <w:rFonts w:ascii="宋体" w:hAnsi="宋体"/>
                <w:color w:val="000000"/>
                <w:sz w:val="21"/>
                <w:szCs w:val="21"/>
                <w:highlight w:val="none"/>
              </w:rPr>
              <w:t xml:space="preserve">10</w:t>
            </w:r>
            <w:r>
              <w:rPr>
                <w:rFonts w:hint="eastAsia" w:ascii="宋体" w:hAnsi="宋体"/>
                <w:color w:val="000000"/>
                <w:sz w:val="21"/>
                <w:szCs w:val="21"/>
                <w:highlight w:val="none"/>
              </w:rPr>
            </w:r>
            <w:r/>
          </w:p>
        </w:tc>
        <w:tc>
          <w:tcPr>
            <w:gridSpan w:val="2"/>
            <w:tcW w:w="2189" w:type="dxa"/>
            <w:vAlign w:val="top"/>
            <w:textDirection w:val="lrTb"/>
            <w:noWrap w:val="false"/>
          </w:tcPr>
          <w:p>
            <w:pPr>
              <w:pStyle w:val="742"/>
              <w:widowControl w:val="off"/>
              <w:rPr>
                <w:rFonts w:hint="eastAsia" w:ascii="宋体" w:hAnsi="宋体"/>
                <w:color w:val="000000"/>
                <w:sz w:val="21"/>
                <w:szCs w:val="21"/>
                <w:highlight w:val="none"/>
              </w:rPr>
            </w:pPr>
            <w:r>
              <w:rPr>
                <w:rFonts w:ascii="宋体" w:hAnsi="宋体"/>
                <w:color w:val="000000"/>
                <w:sz w:val="21"/>
                <w:szCs w:val="21"/>
                <w:highlight w:val="none"/>
              </w:rPr>
              <w:t xml:space="preserve">参加政府采购活动前三年内，在经营活动中有无重大违法记录</w:t>
            </w:r>
            <w:r>
              <w:rPr>
                <w:rFonts w:hint="eastAsia" w:ascii="宋体" w:hAnsi="宋体"/>
                <w:color w:val="000000"/>
                <w:sz w:val="21"/>
                <w:szCs w:val="21"/>
                <w:highlight w:val="none"/>
              </w:rPr>
            </w:r>
            <w:r/>
          </w:p>
        </w:tc>
        <w:tc>
          <w:tcPr>
            <w:gridSpan w:val="4"/>
            <w:tcW w:w="5591" w:type="dxa"/>
            <w:vAlign w:val="top"/>
            <w:textDirection w:val="lrTb"/>
            <w:noWrap w:val="false"/>
          </w:tcPr>
          <w:p>
            <w:pPr>
              <w:pStyle w:val="742"/>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618"/>
        </w:trPr>
        <w:tc>
          <w:tcPr>
            <w:tcW w:w="582" w:type="dxa"/>
            <w:vAlign w:val="center"/>
            <w:textDirection w:val="lrTb"/>
            <w:noWrap w:val="false"/>
          </w:tcPr>
          <w:p>
            <w:pPr>
              <w:pStyle w:val="742"/>
              <w:widowControl w:val="off"/>
              <w:rPr>
                <w:rFonts w:hint="eastAsia" w:ascii="宋体" w:hAnsi="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rPr>
              <w:t xml:space="preserve">1</w:t>
            </w:r>
            <w:r>
              <w:rPr>
                <w:rFonts w:hint="eastAsia" w:ascii="宋体" w:hAnsi="宋体"/>
                <w:color w:val="000000"/>
                <w:sz w:val="21"/>
                <w:szCs w:val="21"/>
                <w:highlight w:val="none"/>
              </w:rPr>
            </w:r>
            <w:r/>
          </w:p>
        </w:tc>
        <w:tc>
          <w:tcPr>
            <w:gridSpan w:val="6"/>
            <w:tcW w:w="7780" w:type="dxa"/>
            <w:vAlign w:val="center"/>
            <w:textDirection w:val="lrTb"/>
            <w:noWrap w:val="false"/>
          </w:tcPr>
          <w:p>
            <w:pPr>
              <w:pStyle w:val="742"/>
              <w:widowControl w:val="off"/>
              <w:rPr>
                <w:rFonts w:hint="eastAsia" w:ascii="宋体" w:hAnsi="宋体"/>
                <w:color w:val="000000"/>
                <w:sz w:val="21"/>
                <w:szCs w:val="21"/>
                <w:highlight w:val="none"/>
              </w:rPr>
            </w:pPr>
            <w:r>
              <w:rPr>
                <w:rFonts w:ascii="宋体" w:hAnsi="宋体"/>
                <w:color w:val="000000"/>
                <w:sz w:val="21"/>
                <w:szCs w:val="21"/>
                <w:highlight w:val="none"/>
              </w:rPr>
              <w:t xml:space="preserve">其他需要说明的情况</w:t>
            </w:r>
            <w:r>
              <w:rPr>
                <w:rFonts w:hint="eastAsia" w:ascii="宋体" w:hAnsi="宋体"/>
                <w:color w:val="000000"/>
                <w:sz w:val="21"/>
                <w:szCs w:val="21"/>
                <w:highlight w:val="none"/>
              </w:rPr>
            </w:r>
            <w:r/>
          </w:p>
        </w:tc>
      </w:tr>
    </w:tbl>
    <w:p>
      <w:pPr>
        <w:pStyle w:val="742"/>
        <w:spacing w:line="360" w:lineRule="auto"/>
        <w:widowControl w:val="off"/>
        <w:rPr>
          <w:rFonts w:hint="eastAsia" w:ascii="宋体" w:hAnsi="宋体" w:cs="宋体"/>
          <w:b/>
          <w:bCs/>
          <w:color w:val="000000"/>
          <w:sz w:val="21"/>
          <w:szCs w:val="21"/>
          <w:highlight w:val="none"/>
        </w:rPr>
      </w:pPr>
      <w:r>
        <w:rPr>
          <w:rFonts w:hint="eastAsia" w:ascii="宋体" w:hAnsi="宋体" w:cs="宋体"/>
          <w:bCs/>
          <w:color w:val="000000"/>
          <w:sz w:val="21"/>
          <w:szCs w:val="21"/>
          <w:highlight w:val="none"/>
        </w:rPr>
        <w:br w:type="page" w:clear="all"/>
      </w:r>
      <w:bookmarkStart w:id="64" w:name="_Toc4213"/>
      <w:r>
        <w:rPr>
          <w:rFonts w:hint="eastAsia" w:ascii="宋体" w:hAnsi="宋体"/>
          <w:b/>
          <w:bCs/>
          <w:color w:val="000000"/>
          <w:sz w:val="21"/>
          <w:szCs w:val="21"/>
          <w:highlight w:val="none"/>
        </w:rPr>
        <w:t xml:space="preserve">格式8：</w:t>
      </w:r>
      <w:r>
        <w:rPr>
          <w:rFonts w:hint="eastAsia" w:ascii="宋体" w:hAnsi="宋体" w:cs="宋体"/>
          <w:b/>
          <w:color w:val="000000"/>
          <w:sz w:val="21"/>
          <w:szCs w:val="21"/>
          <w:highlight w:val="none"/>
          <w:lang w:val="zh-CN"/>
        </w:rPr>
        <w:t xml:space="preserve">供应商与其他单位存在直接控股、管理关系情况表</w:t>
      </w:r>
      <w:r>
        <w:rPr>
          <w:rFonts w:hint="eastAsia" w:ascii="宋体" w:hAnsi="宋体" w:cs="宋体"/>
          <w:b/>
          <w:bCs/>
          <w:color w:val="000000"/>
          <w:sz w:val="21"/>
          <w:szCs w:val="21"/>
          <w:highlight w:val="none"/>
        </w:rPr>
        <w:t xml:space="preserve"> </w:t>
      </w:r>
      <w:r>
        <w:rPr>
          <w:rFonts w:hint="eastAsia" w:ascii="宋体" w:hAnsi="宋体" w:cs="宋体"/>
          <w:b/>
          <w:bCs/>
          <w:color w:val="000000"/>
          <w:sz w:val="21"/>
          <w:szCs w:val="21"/>
          <w:highlight w:val="none"/>
        </w:rPr>
      </w:r>
      <w:r/>
    </w:p>
    <w:p>
      <w:pPr>
        <w:pStyle w:val="742"/>
        <w:jc w:val="center"/>
        <w:widowControl w:val="off"/>
        <w:rPr>
          <w:rFonts w:hint="eastAsia" w:ascii="宋体" w:hAnsi="宋体" w:cs="宋体"/>
          <w:b/>
          <w:bCs/>
          <w:color w:val="000000"/>
          <w:highlight w:val="none"/>
        </w:rPr>
      </w:pPr>
      <w:r>
        <w:rPr>
          <w:rFonts w:hint="eastAsia" w:ascii="宋体" w:hAnsi="宋体" w:cs="宋体"/>
          <w:b/>
          <w:bCs/>
          <w:color w:val="000000"/>
          <w:highlight w:val="none"/>
        </w:rPr>
        <w:t xml:space="preserve">供应商与其他单位存在直接控股、管理关系情况表</w:t>
      </w:r>
      <w:r>
        <w:rPr>
          <w:rFonts w:hint="eastAsia" w:ascii="宋体" w:hAnsi="宋体" w:cs="宋体"/>
          <w:b/>
          <w:bCs/>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9"/>
        <w:gridCol w:w="1550"/>
        <w:gridCol w:w="1370"/>
        <w:gridCol w:w="1439"/>
        <w:gridCol w:w="1310"/>
        <w:gridCol w:w="1557"/>
        <w:gridCol w:w="1154"/>
      </w:tblGrid>
      <w:tr>
        <w:trPr>
          <w:trHeight w:val="768"/>
        </w:trPr>
        <w:tc>
          <w:tcPr>
            <w:gridSpan w:val="4"/>
            <w:tcW w:w="6158"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t xml:space="preserve">与</w:t>
            </w:r>
            <w:r>
              <w:rPr>
                <w:rFonts w:hint="eastAsia" w:ascii="宋体" w:hAnsi="宋体" w:cs="宋体"/>
                <w:b/>
                <w:bCs/>
                <w:color w:val="000000"/>
                <w:highlight w:val="none"/>
              </w:rPr>
              <w:t xml:space="preserve">供应商</w:t>
            </w:r>
            <w:r>
              <w:rPr>
                <w:rFonts w:hint="eastAsia" w:ascii="宋体" w:hAnsi="宋体"/>
                <w:b/>
                <w:color w:val="000000"/>
                <w:sz w:val="21"/>
                <w:szCs w:val="21"/>
                <w:highlight w:val="none"/>
                <w:shd w:val="clear" w:color="auto" w:fill="ffffff"/>
              </w:rPr>
              <w:t xml:space="preserve">存在直接股权关系</w:t>
            </w:r>
            <w:r>
              <w:rPr>
                <w:rFonts w:hint="eastAsia" w:ascii="宋体" w:hAnsi="宋体"/>
                <w:b/>
                <w:color w:val="000000"/>
                <w:sz w:val="21"/>
                <w:szCs w:val="21"/>
                <w:highlight w:val="none"/>
                <w:shd w:val="clear" w:color="auto" w:fill="ffffff"/>
              </w:rPr>
            </w:r>
            <w:r/>
          </w:p>
        </w:tc>
        <w:tc>
          <w:tcPr>
            <w:gridSpan w:val="3"/>
            <w:tcW w:w="4021"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t xml:space="preserve">与</w:t>
            </w:r>
            <w:r>
              <w:rPr>
                <w:rFonts w:hint="eastAsia" w:ascii="宋体" w:hAnsi="宋体" w:cs="宋体"/>
                <w:b/>
                <w:bCs/>
                <w:color w:val="000000"/>
                <w:highlight w:val="none"/>
              </w:rPr>
              <w:t xml:space="preserve">供应商</w:t>
            </w:r>
            <w:r>
              <w:rPr>
                <w:rFonts w:hint="eastAsia" w:ascii="宋体" w:hAnsi="宋体"/>
                <w:b/>
                <w:color w:val="000000"/>
                <w:sz w:val="21"/>
                <w:szCs w:val="21"/>
                <w:highlight w:val="none"/>
                <w:shd w:val="clear" w:color="auto" w:fill="ffffff"/>
              </w:rPr>
              <w:t xml:space="preserve">存在直接管理关系</w:t>
            </w:r>
            <w:r>
              <w:rPr>
                <w:rFonts w:hint="eastAsia" w:ascii="宋体" w:hAnsi="宋体"/>
                <w:b/>
                <w:color w:val="000000"/>
                <w:sz w:val="21"/>
                <w:szCs w:val="21"/>
                <w:highlight w:val="none"/>
                <w:shd w:val="clear" w:color="auto" w:fill="ffffff"/>
              </w:rPr>
            </w:r>
            <w:r/>
          </w:p>
        </w:tc>
      </w:tr>
      <w:tr>
        <w:trPr>
          <w:trHeight w:val="818"/>
        </w:trPr>
        <w:tc>
          <w:tcPr>
            <w:tcW w:w="1799"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t xml:space="preserve">单位名称</w:t>
            </w:r>
            <w:r>
              <w:rPr>
                <w:rFonts w:hint="eastAsia" w:ascii="宋体" w:hAnsi="宋体"/>
                <w:b/>
                <w:color w:val="000000"/>
                <w:sz w:val="21"/>
                <w:szCs w:val="21"/>
                <w:highlight w:val="none"/>
                <w:shd w:val="clear" w:color="auto" w:fill="ffffff"/>
              </w:rPr>
            </w:r>
            <w:r/>
          </w:p>
        </w:tc>
        <w:tc>
          <w:tcPr>
            <w:tcW w:w="1550"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t xml:space="preserve">是否为大型企业</w:t>
            </w:r>
            <w:r>
              <w:rPr>
                <w:rFonts w:hint="eastAsia" w:ascii="宋体" w:hAnsi="宋体"/>
                <w:b/>
                <w:color w:val="000000"/>
                <w:sz w:val="21"/>
                <w:szCs w:val="21"/>
                <w:highlight w:val="none"/>
                <w:shd w:val="clear" w:color="auto" w:fill="ffffff"/>
              </w:rPr>
            </w:r>
            <w:r/>
          </w:p>
          <w:p>
            <w:pPr>
              <w:pStyle w:val="742"/>
              <w:jc w:val="center"/>
              <w:widowControl w:val="off"/>
              <w:rPr>
                <w:rFonts w:hint="eastAsia" w:ascii="宋体" w:hAnsi="宋体"/>
                <w:b/>
                <w:color w:val="000000"/>
                <w:sz w:val="18"/>
                <w:szCs w:val="18"/>
                <w:highlight w:val="none"/>
                <w:shd w:val="clear" w:color="auto" w:fill="ffffff"/>
              </w:rPr>
            </w:pPr>
            <w:r>
              <w:rPr>
                <w:rFonts w:hint="eastAsia" w:ascii="宋体" w:hAnsi="宋体"/>
                <w:b/>
                <w:color w:val="000000"/>
                <w:sz w:val="18"/>
                <w:szCs w:val="18"/>
                <w:highlight w:val="none"/>
                <w:shd w:val="clear" w:color="auto" w:fill="ffffff"/>
              </w:rPr>
              <w:t xml:space="preserve">（填写“是”或 “否”）</w:t>
            </w:r>
            <w:r>
              <w:rPr>
                <w:rFonts w:hint="eastAsia" w:ascii="宋体" w:hAnsi="宋体"/>
                <w:b/>
                <w:color w:val="000000"/>
                <w:sz w:val="18"/>
                <w:szCs w:val="18"/>
                <w:highlight w:val="none"/>
                <w:shd w:val="clear" w:color="auto" w:fill="ffffff"/>
              </w:rPr>
            </w:r>
            <w:r/>
          </w:p>
        </w:tc>
        <w:tc>
          <w:tcPr>
            <w:tcW w:w="1370" w:type="dxa"/>
            <w:vAlign w:val="top"/>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t xml:space="preserve">是否直接控股</w:t>
            </w:r>
            <w:r>
              <w:rPr>
                <w:rFonts w:hint="eastAsia" w:ascii="宋体" w:hAnsi="宋体"/>
                <w:b/>
                <w:color w:val="000000"/>
                <w:sz w:val="21"/>
                <w:szCs w:val="21"/>
                <w:highlight w:val="none"/>
                <w:shd w:val="clear" w:color="auto" w:fill="ffffff"/>
              </w:rPr>
            </w:r>
            <w:r/>
          </w:p>
          <w:p>
            <w:pPr>
              <w:pStyle w:val="742"/>
              <w:jc w:val="center"/>
              <w:widowControl w:val="off"/>
              <w:rPr>
                <w:rFonts w:hint="eastAsia" w:ascii="宋体" w:hAnsi="宋体"/>
                <w:b/>
                <w:color w:val="000000"/>
                <w:sz w:val="18"/>
                <w:szCs w:val="18"/>
                <w:highlight w:val="none"/>
                <w:shd w:val="clear" w:color="auto" w:fill="ffffff"/>
              </w:rPr>
            </w:pPr>
            <w:r>
              <w:rPr>
                <w:rFonts w:hint="eastAsia" w:ascii="宋体" w:hAnsi="宋体"/>
                <w:b/>
                <w:color w:val="000000"/>
                <w:sz w:val="18"/>
                <w:szCs w:val="18"/>
                <w:highlight w:val="none"/>
                <w:shd w:val="clear" w:color="auto" w:fill="ffffff"/>
              </w:rPr>
              <w:t xml:space="preserve">（填写“是”或 “否”）</w:t>
            </w:r>
            <w:r>
              <w:rPr>
                <w:rFonts w:hint="eastAsia" w:ascii="宋体" w:hAnsi="宋体"/>
                <w:b/>
                <w:color w:val="000000"/>
                <w:sz w:val="18"/>
                <w:szCs w:val="18"/>
                <w:highlight w:val="none"/>
                <w:shd w:val="clear" w:color="auto" w:fill="ffffff"/>
              </w:rPr>
            </w:r>
            <w:r/>
          </w:p>
        </w:tc>
        <w:tc>
          <w:tcPr>
            <w:tcW w:w="1439"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t xml:space="preserve">直接控股关系情况说明</w:t>
            </w:r>
            <w:r>
              <w:rPr>
                <w:rFonts w:hint="eastAsia" w:ascii="宋体" w:hAnsi="宋体"/>
                <w:b/>
                <w:color w:val="000000"/>
                <w:sz w:val="18"/>
                <w:szCs w:val="18"/>
                <w:highlight w:val="none"/>
                <w:shd w:val="clear" w:color="auto" w:fill="ffffff"/>
              </w:rPr>
              <w:t xml:space="preserve">（持股比例等）</w:t>
            </w:r>
            <w:r>
              <w:rPr>
                <w:rFonts w:hint="eastAsia" w:ascii="宋体" w:hAnsi="宋体"/>
                <w:b/>
                <w:color w:val="000000"/>
                <w:sz w:val="21"/>
                <w:szCs w:val="21"/>
                <w:highlight w:val="none"/>
                <w:shd w:val="clear" w:color="auto" w:fill="ffffff"/>
              </w:rPr>
            </w:r>
            <w:r/>
          </w:p>
        </w:tc>
        <w:tc>
          <w:tcPr>
            <w:tcW w:w="1310"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t xml:space="preserve">单位名称</w:t>
            </w:r>
            <w:r>
              <w:rPr>
                <w:rFonts w:hint="eastAsia" w:ascii="宋体" w:hAnsi="宋体"/>
                <w:b/>
                <w:color w:val="000000"/>
                <w:sz w:val="21"/>
                <w:szCs w:val="21"/>
                <w:highlight w:val="none"/>
                <w:shd w:val="clear" w:color="auto" w:fill="ffffff"/>
              </w:rPr>
            </w:r>
            <w:r/>
          </w:p>
        </w:tc>
        <w:tc>
          <w:tcPr>
            <w:tcW w:w="1557"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t xml:space="preserve">是否为大型企业</w:t>
            </w:r>
            <w:r>
              <w:rPr>
                <w:rFonts w:hint="eastAsia" w:ascii="宋体" w:hAnsi="宋体"/>
                <w:b/>
                <w:color w:val="000000"/>
                <w:sz w:val="21"/>
                <w:szCs w:val="21"/>
                <w:highlight w:val="none"/>
                <w:shd w:val="clear" w:color="auto" w:fill="ffffff"/>
              </w:rPr>
            </w:r>
            <w:r/>
          </w:p>
          <w:p>
            <w:pPr>
              <w:pStyle w:val="742"/>
              <w:jc w:val="center"/>
              <w:widowControl w:val="off"/>
              <w:rPr>
                <w:rFonts w:hint="eastAsia" w:ascii="宋体" w:hAnsi="宋体"/>
                <w:b/>
                <w:color w:val="000000"/>
                <w:sz w:val="18"/>
                <w:szCs w:val="18"/>
                <w:highlight w:val="none"/>
                <w:shd w:val="clear" w:color="auto" w:fill="ffffff"/>
              </w:rPr>
            </w:pPr>
            <w:r>
              <w:rPr>
                <w:rFonts w:hint="eastAsia" w:ascii="宋体" w:hAnsi="宋体"/>
                <w:b/>
                <w:color w:val="000000"/>
                <w:sz w:val="18"/>
                <w:szCs w:val="18"/>
                <w:highlight w:val="none"/>
                <w:shd w:val="clear" w:color="auto" w:fill="ffffff"/>
              </w:rPr>
              <w:t xml:space="preserve">（填写“是”或 “否”）</w:t>
            </w:r>
            <w:r>
              <w:rPr>
                <w:rFonts w:hint="eastAsia" w:ascii="宋体" w:hAnsi="宋体"/>
                <w:b/>
                <w:color w:val="000000"/>
                <w:sz w:val="18"/>
                <w:szCs w:val="18"/>
                <w:highlight w:val="none"/>
                <w:shd w:val="clear" w:color="auto" w:fill="ffffff"/>
              </w:rPr>
            </w:r>
            <w:r/>
          </w:p>
        </w:tc>
        <w:tc>
          <w:tcPr>
            <w:tcW w:w="1154"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t xml:space="preserve">直接管理关系情况说明</w:t>
            </w:r>
            <w:r>
              <w:rPr>
                <w:rFonts w:hint="eastAsia" w:ascii="宋体" w:hAnsi="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c>
          <w:tcPr>
            <w:tcW w:w="1550"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c>
          <w:tcPr>
            <w:tcW w:w="1370"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c>
          <w:tcPr>
            <w:tcW w:w="1439"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c>
          <w:tcPr>
            <w:tcW w:w="1310"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c>
          <w:tcPr>
            <w:tcW w:w="1557"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c>
          <w:tcPr>
            <w:tcW w:w="1154"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c>
          <w:tcPr>
            <w:tcW w:w="1550"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c>
          <w:tcPr>
            <w:tcW w:w="1370"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c>
          <w:tcPr>
            <w:tcW w:w="1439"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c>
          <w:tcPr>
            <w:tcW w:w="1310"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c>
          <w:tcPr>
            <w:tcW w:w="1557"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c>
          <w:tcPr>
            <w:tcW w:w="1154"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c>
          <w:tcPr>
            <w:tcW w:w="1550"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c>
          <w:tcPr>
            <w:tcW w:w="1370"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c>
          <w:tcPr>
            <w:tcW w:w="1439"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c>
          <w:tcPr>
            <w:tcW w:w="1310"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c>
          <w:tcPr>
            <w:tcW w:w="1557"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c>
          <w:tcPr>
            <w:tcW w:w="1154"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c>
          <w:tcPr>
            <w:tcW w:w="1550"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c>
          <w:tcPr>
            <w:tcW w:w="1370"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c>
          <w:tcPr>
            <w:tcW w:w="1439"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c>
          <w:tcPr>
            <w:tcW w:w="1310"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c>
          <w:tcPr>
            <w:tcW w:w="1557"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c>
          <w:tcPr>
            <w:tcW w:w="1154"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c>
          <w:tcPr>
            <w:tcW w:w="1550"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c>
          <w:tcPr>
            <w:tcW w:w="1370"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c>
          <w:tcPr>
            <w:tcW w:w="1439"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c>
          <w:tcPr>
            <w:tcW w:w="1310"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c>
          <w:tcPr>
            <w:tcW w:w="1557"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c>
          <w:tcPr>
            <w:tcW w:w="1154"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r>
      <w:tr>
        <w:trPr>
          <w:trHeight w:val="861"/>
        </w:trPr>
        <w:tc>
          <w:tcPr>
            <w:tcW w:w="1799"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c>
          <w:tcPr>
            <w:tcW w:w="1550"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c>
          <w:tcPr>
            <w:tcW w:w="1370"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c>
          <w:tcPr>
            <w:tcW w:w="1439"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c>
          <w:tcPr>
            <w:tcW w:w="1310"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c>
          <w:tcPr>
            <w:tcW w:w="1557"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c>
          <w:tcPr>
            <w:tcW w:w="1154" w:type="dxa"/>
            <w:vAlign w:val="center"/>
            <w:textDirection w:val="lrTb"/>
            <w:noWrap w:val="false"/>
          </w:tcPr>
          <w:p>
            <w:pPr>
              <w:pStyle w:val="742"/>
              <w:jc w:val="center"/>
              <w:widowControl w:val="off"/>
              <w:rPr>
                <w:rFonts w:hint="eastAsia" w:ascii="宋体" w:hAnsi="宋体"/>
                <w:b/>
                <w:color w:val="000000"/>
                <w:sz w:val="21"/>
                <w:szCs w:val="21"/>
                <w:highlight w:val="none"/>
                <w:shd w:val="clear" w:color="auto" w:fill="ffffff"/>
              </w:rPr>
            </w:pPr>
            <w:r>
              <w:rPr>
                <w:rFonts w:hint="eastAsia" w:ascii="宋体" w:hAnsi="宋体"/>
                <w:b/>
                <w:color w:val="000000"/>
                <w:sz w:val="21"/>
                <w:szCs w:val="21"/>
                <w:highlight w:val="none"/>
                <w:shd w:val="clear" w:color="auto" w:fill="ffffff"/>
              </w:rPr>
            </w:r>
            <w:r/>
          </w:p>
        </w:tc>
      </w:tr>
    </w:tbl>
    <w:p>
      <w:pPr>
        <w:pStyle w:val="742"/>
        <w:widowControl w:val="off"/>
        <w:rPr>
          <w:b/>
          <w:bCs/>
          <w:color w:val="000000"/>
          <w:sz w:val="21"/>
          <w:szCs w:val="21"/>
          <w:highlight w:val="none"/>
        </w:rPr>
      </w:pPr>
      <w:r>
        <w:rPr>
          <w:b/>
          <w:bCs/>
          <w:color w:val="000000"/>
          <w:sz w:val="21"/>
          <w:szCs w:val="21"/>
          <w:highlight w:val="none"/>
        </w:rPr>
        <w:t xml:space="preserve"> </w:t>
      </w:r>
      <w:r>
        <w:rPr>
          <w:b/>
          <w:bCs/>
          <w:color w:val="000000"/>
          <w:sz w:val="21"/>
          <w:szCs w:val="21"/>
          <w:highlight w:val="none"/>
        </w:rPr>
      </w:r>
      <w:r/>
    </w:p>
    <w:p>
      <w:pPr>
        <w:pStyle w:val="742"/>
        <w:widowControl w:val="off"/>
        <w:rPr>
          <w:rFonts w:hint="eastAsia" w:hAnsi="宋体"/>
          <w:b/>
          <w:bCs/>
          <w:color w:val="000000"/>
          <w:sz w:val="21"/>
          <w:szCs w:val="21"/>
          <w:highlight w:val="none"/>
        </w:rPr>
      </w:pPr>
      <w:r>
        <w:rPr>
          <w:rFonts w:hint="eastAsia" w:hAnsi="宋体"/>
          <w:b/>
          <w:bCs/>
          <w:color w:val="000000"/>
          <w:sz w:val="21"/>
          <w:szCs w:val="21"/>
          <w:highlight w:val="none"/>
        </w:rPr>
      </w:r>
      <w:r/>
    </w:p>
    <w:p>
      <w:pPr>
        <w:pStyle w:val="742"/>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注：1.本表仅须填写与供应商存在直接股权、管理关系的企业情况。供应商应按上表要求据实填写，如填写“无”或不填写，均视为供应商声明不存在有关情形。</w:t>
      </w:r>
      <w:r>
        <w:rPr>
          <w:rFonts w:hint="eastAsia" w:ascii="宋体" w:hAnsi="宋体" w:cs="宋体"/>
          <w:b/>
          <w:bCs/>
          <w:color w:val="000000"/>
          <w:sz w:val="21"/>
          <w:szCs w:val="21"/>
          <w:highlight w:val="none"/>
        </w:rPr>
      </w:r>
      <w:r/>
    </w:p>
    <w:p>
      <w:pPr>
        <w:pStyle w:val="742"/>
        <w:ind w:firstLine="422"/>
        <w:spacing w:line="360" w:lineRule="auto"/>
        <w:widowControl w:val="off"/>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2.其中“直接控股”是指供应商与大型企业之间存在直接投资并控股（非普通持股）的关系。</w:t>
      </w:r>
      <w:r>
        <w:rPr>
          <w:rFonts w:hint="eastAsia" w:ascii="宋体" w:hAnsi="宋体" w:cs="宋体"/>
          <w:color w:val="000000"/>
          <w:sz w:val="21"/>
          <w:szCs w:val="21"/>
          <w:highlight w:val="none"/>
        </w:rPr>
      </w:r>
      <w:r/>
    </w:p>
    <w:p>
      <w:pPr>
        <w:pStyle w:val="742"/>
        <w:spacing w:line="360" w:lineRule="auto"/>
        <w:widowControl w:val="off"/>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r>
      <w:r/>
    </w:p>
    <w:p>
      <w:pPr>
        <w:pStyle w:val="742"/>
        <w:spacing w:line="360" w:lineRule="auto"/>
        <w:widowControl w:val="off"/>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供应商：（加盖CA电子公章）</w:t>
      </w:r>
      <w:r>
        <w:rPr>
          <w:rFonts w:hint="eastAsia" w:ascii="宋体" w:hAnsi="宋体" w:cs="宋体"/>
          <w:bCs/>
          <w:color w:val="000000"/>
          <w:sz w:val="21"/>
          <w:szCs w:val="21"/>
          <w:highlight w:val="none"/>
          <w:lang w:val="zh-CN"/>
        </w:rPr>
      </w:r>
      <w:r/>
    </w:p>
    <w:p>
      <w:pPr>
        <w:pStyle w:val="742"/>
        <w:spacing w:line="360" w:lineRule="auto"/>
        <w:widowControl w:val="off"/>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日期：         年     月    日</w:t>
      </w:r>
      <w:r>
        <w:rPr>
          <w:rFonts w:hint="eastAsia" w:ascii="宋体" w:hAnsi="宋体" w:cs="宋体"/>
          <w:bCs/>
          <w:color w:val="000000"/>
          <w:sz w:val="21"/>
          <w:szCs w:val="21"/>
          <w:highlight w:val="none"/>
          <w:lang w:val="zh-CN"/>
        </w:rPr>
      </w:r>
      <w:r/>
    </w:p>
    <w:p>
      <w:pPr>
        <w:pStyle w:val="895"/>
        <w:ind w:firstLine="420"/>
        <w:jc w:val="both"/>
        <w:spacing w:before="0" w:beforeAutospacing="0" w:after="0" w:afterAutospacing="0" w:line="360" w:lineRule="auto"/>
        <w:widowControl w:val="off"/>
        <w:rPr>
          <w:rFonts w:cs="宋体"/>
          <w:color w:val="000000"/>
          <w:sz w:val="21"/>
          <w:szCs w:val="21"/>
          <w:highlight w:val="none"/>
        </w:rPr>
      </w:pPr>
      <w:r>
        <w:rPr>
          <w:rFonts w:cs="宋体"/>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spacing w:line="360" w:lineRule="auto"/>
        <w:widowControl w:val="off"/>
        <w:rPr>
          <w:rFonts w:hint="eastAsia" w:ascii="宋体" w:hAnsi="宋体"/>
          <w:b/>
          <w:color w:val="000000"/>
          <w:spacing w:val="20"/>
          <w:sz w:val="21"/>
          <w:szCs w:val="21"/>
          <w:highlight w:val="none"/>
        </w:rPr>
      </w:pPr>
      <w:r>
        <w:rPr>
          <w:rFonts w:hint="eastAsia" w:ascii="宋体" w:hAnsi="宋体"/>
          <w:b/>
          <w:color w:val="000000"/>
          <w:spacing w:val="20"/>
          <w:sz w:val="21"/>
          <w:szCs w:val="21"/>
          <w:highlight w:val="none"/>
        </w:rPr>
      </w:r>
      <w:r/>
    </w:p>
    <w:p>
      <w:pPr>
        <w:pStyle w:val="742"/>
        <w:spacing w:line="360" w:lineRule="auto"/>
        <w:widowControl w:val="off"/>
        <w:rPr>
          <w:rFonts w:hint="eastAsia" w:ascii="宋体" w:hAnsi="宋体"/>
          <w:b/>
          <w:color w:val="000000"/>
          <w:spacing w:val="20"/>
          <w:sz w:val="21"/>
          <w:szCs w:val="21"/>
          <w:highlight w:val="none"/>
        </w:rPr>
      </w:pPr>
      <w:r>
        <w:rPr>
          <w:rFonts w:hint="eastAsia" w:ascii="宋体" w:hAnsi="宋体"/>
          <w:b/>
          <w:color w:val="000000"/>
          <w:spacing w:val="20"/>
          <w:sz w:val="21"/>
          <w:szCs w:val="21"/>
          <w:highlight w:val="none"/>
        </w:rPr>
        <w:t xml:space="preserve">格式9：服务要求偏离表</w:t>
      </w:r>
      <w:r>
        <w:rPr>
          <w:rFonts w:hint="eastAsia" w:ascii="宋体" w:hAnsi="宋体"/>
          <w:b/>
          <w:color w:val="000000"/>
          <w:spacing w:val="20"/>
          <w:sz w:val="21"/>
          <w:szCs w:val="21"/>
          <w:highlight w:val="none"/>
        </w:rPr>
      </w:r>
      <w:r/>
    </w:p>
    <w:p>
      <w:pPr>
        <w:pStyle w:val="742"/>
        <w:jc w:val="center"/>
        <w:spacing w:line="360" w:lineRule="auto"/>
        <w:widowControl w:val="off"/>
        <w:rPr>
          <w:rFonts w:hint="eastAsia" w:ascii="宋体" w:hAnsi="宋体"/>
          <w:b/>
          <w:color w:val="000000"/>
          <w:highlight w:val="none"/>
        </w:rPr>
      </w:pPr>
      <w:r>
        <w:rPr>
          <w:rFonts w:hint="eastAsia" w:ascii="宋体" w:hAnsi="宋体"/>
          <w:b/>
          <w:color w:val="000000"/>
          <w:highlight w:val="none"/>
        </w:rPr>
        <w:t xml:space="preserve">服务要求偏离表（采购包</w:t>
      </w:r>
      <w:r>
        <w:rPr>
          <w:rFonts w:hint="eastAsia" w:ascii="宋体" w:hAnsi="宋体"/>
          <w:b/>
          <w:color w:val="000000"/>
          <w:highlight w:val="none"/>
          <w:lang w:val="en-US" w:eastAsia="zh-CN"/>
        </w:rPr>
        <w:t xml:space="preserve">  </w:t>
      </w:r>
      <w:r>
        <w:rPr>
          <w:rFonts w:hint="eastAsia" w:ascii="宋体" w:hAnsi="宋体"/>
          <w:b/>
          <w:color w:val="000000"/>
          <w:highlight w:val="none"/>
        </w:rPr>
        <w:t xml:space="preserve">  ）</w:t>
      </w:r>
      <w:r>
        <w:rPr>
          <w:rFonts w:hint="eastAsia" w:ascii="宋体" w:hAnsi="宋体"/>
          <w:b/>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gridCol w:w="1226"/>
      </w:tblGrid>
      <w:tr>
        <w:trPr>
          <w:trHeight w:val="609"/>
        </w:trPr>
        <w:tc>
          <w:tcPr>
            <w:tcW w:w="958" w:type="dxa"/>
            <w:vAlign w:val="center"/>
            <w:textDirection w:val="lrTb"/>
            <w:noWrap w:val="false"/>
          </w:tcPr>
          <w:p>
            <w:pPr>
              <w:pStyle w:val="742"/>
              <w:jc w:val="center"/>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序号</w:t>
            </w:r>
            <w:r>
              <w:rPr>
                <w:rFonts w:hint="eastAsia" w:ascii="宋体" w:hAnsi="宋体"/>
                <w:color w:val="000000"/>
                <w:sz w:val="21"/>
                <w:szCs w:val="21"/>
                <w:highlight w:val="none"/>
              </w:rPr>
            </w:r>
            <w:r/>
          </w:p>
        </w:tc>
        <w:tc>
          <w:tcPr>
            <w:tcW w:w="1683" w:type="dxa"/>
            <w:vAlign w:val="center"/>
            <w:textDirection w:val="lrTb"/>
            <w:noWrap w:val="false"/>
          </w:tcPr>
          <w:p>
            <w:pPr>
              <w:pStyle w:val="742"/>
              <w:ind w:left="54"/>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项目</w:t>
            </w:r>
            <w:r>
              <w:rPr>
                <w:rFonts w:hint="eastAsia" w:ascii="宋体" w:hAnsi="宋体"/>
                <w:color w:val="000000"/>
                <w:sz w:val="21"/>
                <w:szCs w:val="21"/>
                <w:highlight w:val="none"/>
              </w:rPr>
            </w:r>
            <w:r/>
          </w:p>
        </w:tc>
        <w:tc>
          <w:tcPr>
            <w:tcW w:w="2051" w:type="dxa"/>
            <w:vAlign w:val="center"/>
            <w:textDirection w:val="lrTb"/>
            <w:noWrap w:val="false"/>
          </w:tcPr>
          <w:p>
            <w:pPr>
              <w:pStyle w:val="742"/>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采购</w:t>
            </w:r>
            <w:r>
              <w:rPr>
                <w:rFonts w:ascii="宋体" w:hAnsi="宋体"/>
                <w:color w:val="000000"/>
                <w:sz w:val="21"/>
                <w:szCs w:val="21"/>
                <w:highlight w:val="none"/>
              </w:rPr>
              <w:t xml:space="preserve">要求</w:t>
            </w:r>
            <w:r>
              <w:rPr>
                <w:rFonts w:hint="eastAsia" w:ascii="宋体" w:hAnsi="宋体"/>
                <w:color w:val="000000"/>
                <w:sz w:val="21"/>
                <w:szCs w:val="21"/>
                <w:highlight w:val="none"/>
              </w:rPr>
            </w:r>
            <w:r/>
          </w:p>
        </w:tc>
        <w:tc>
          <w:tcPr>
            <w:tcW w:w="2052" w:type="dxa"/>
            <w:vAlign w:val="center"/>
            <w:textDirection w:val="lrTb"/>
            <w:noWrap w:val="false"/>
          </w:tcPr>
          <w:p>
            <w:pPr>
              <w:pStyle w:val="742"/>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响应情况</w:t>
            </w:r>
            <w:r>
              <w:rPr>
                <w:rFonts w:hint="eastAsia" w:ascii="宋体" w:hAnsi="宋体"/>
                <w:color w:val="000000"/>
                <w:sz w:val="21"/>
                <w:szCs w:val="21"/>
                <w:highlight w:val="none"/>
              </w:rPr>
            </w:r>
            <w:r/>
          </w:p>
        </w:tc>
        <w:tc>
          <w:tcPr>
            <w:tcW w:w="2052" w:type="dxa"/>
            <w:vAlign w:val="center"/>
            <w:textDirection w:val="lrTb"/>
            <w:noWrap w:val="false"/>
          </w:tcPr>
          <w:p>
            <w:pPr>
              <w:pStyle w:val="742"/>
              <w:jc w:val="center"/>
              <w:spacing w:line="360" w:lineRule="auto"/>
              <w:widowControl w:val="off"/>
              <w:rPr>
                <w:rFonts w:hint="eastAsia" w:ascii="宋体" w:hAnsi="宋体"/>
                <w:color w:val="000000"/>
                <w:sz w:val="21"/>
                <w:szCs w:val="21"/>
                <w:highlight w:val="none"/>
              </w:rPr>
            </w:pPr>
            <w:r>
              <w:rPr>
                <w:rFonts w:ascii="宋体" w:hAnsi="宋体"/>
                <w:color w:val="000000"/>
                <w:sz w:val="21"/>
                <w:szCs w:val="21"/>
                <w:highlight w:val="none"/>
              </w:rPr>
              <w:t xml:space="preserve">偏离说明</w:t>
            </w:r>
            <w:r>
              <w:rPr>
                <w:rFonts w:hint="eastAsia" w:ascii="宋体" w:hAnsi="宋体"/>
                <w:color w:val="000000"/>
                <w:sz w:val="21"/>
                <w:szCs w:val="21"/>
                <w:highlight w:val="none"/>
              </w:rPr>
            </w:r>
            <w:r/>
          </w:p>
        </w:tc>
        <w:tc>
          <w:tcPr>
            <w:tcW w:w="1226" w:type="dxa"/>
            <w:vAlign w:val="center"/>
            <w:textDirection w:val="lrTb"/>
            <w:noWrap w:val="false"/>
          </w:tcPr>
          <w:p>
            <w:pPr>
              <w:pStyle w:val="742"/>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备注</w:t>
            </w:r>
            <w:r>
              <w:rPr>
                <w:rFonts w:hint="eastAsia" w:ascii="宋体" w:hAnsi="宋体"/>
                <w:color w:val="000000"/>
                <w:sz w:val="21"/>
                <w:szCs w:val="21"/>
                <w:highlight w:val="none"/>
              </w:rPr>
            </w:r>
            <w:r/>
          </w:p>
        </w:tc>
      </w:tr>
      <w:tr>
        <w:trPr/>
        <w:tc>
          <w:tcPr>
            <w:tcW w:w="958" w:type="dxa"/>
            <w:vAlign w:val="center"/>
            <w:textDirection w:val="lrTb"/>
            <w:noWrap w:val="false"/>
          </w:tcPr>
          <w:p>
            <w:pPr>
              <w:pStyle w:val="742"/>
              <w:jc w:val="center"/>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w:t>
            </w:r>
            <w:r>
              <w:rPr>
                <w:rFonts w:hint="eastAsia" w:ascii="宋体" w:hAnsi="宋体"/>
                <w:color w:val="000000"/>
                <w:sz w:val="21"/>
                <w:szCs w:val="21"/>
                <w:highlight w:val="none"/>
              </w:rPr>
            </w:r>
            <w:r/>
          </w:p>
        </w:tc>
        <w:tc>
          <w:tcPr>
            <w:tcW w:w="1683" w:type="dxa"/>
            <w:vAlign w:val="top"/>
            <w:textDirection w:val="lrTb"/>
            <w:noWrap w:val="false"/>
          </w:tcPr>
          <w:p>
            <w:pPr>
              <w:pStyle w:val="742"/>
              <w:ind w:firstLine="699"/>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2051" w:type="dxa"/>
            <w:vAlign w:val="top"/>
            <w:textDirection w:val="lrTb"/>
            <w:noWrap w:val="false"/>
          </w:tcPr>
          <w:p>
            <w:pPr>
              <w:pStyle w:val="742"/>
              <w:ind w:firstLine="699"/>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2052" w:type="dxa"/>
            <w:vAlign w:val="top"/>
            <w:textDirection w:val="lrTb"/>
            <w:noWrap w:val="false"/>
          </w:tcPr>
          <w:p>
            <w:pPr>
              <w:pStyle w:val="742"/>
              <w:ind w:firstLine="699"/>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2052" w:type="dxa"/>
            <w:vAlign w:val="top"/>
            <w:textDirection w:val="lrTb"/>
            <w:noWrap w:val="false"/>
          </w:tcPr>
          <w:p>
            <w:pPr>
              <w:pStyle w:val="742"/>
              <w:ind w:firstLine="699"/>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226" w:type="dxa"/>
            <w:vAlign w:val="top"/>
            <w:textDirection w:val="lrTb"/>
            <w:noWrap w:val="false"/>
          </w:tcPr>
          <w:p>
            <w:pPr>
              <w:pStyle w:val="742"/>
              <w:ind w:firstLine="699"/>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r>
      <w:tr>
        <w:trPr/>
        <w:tc>
          <w:tcPr>
            <w:tcW w:w="958" w:type="dxa"/>
            <w:vAlign w:val="center"/>
            <w:textDirection w:val="lrTb"/>
            <w:noWrap w:val="false"/>
          </w:tcPr>
          <w:p>
            <w:pPr>
              <w:pStyle w:val="742"/>
              <w:jc w:val="center"/>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w:t>
            </w:r>
            <w:r>
              <w:rPr>
                <w:rFonts w:hint="eastAsia" w:ascii="宋体" w:hAnsi="宋体"/>
                <w:color w:val="000000"/>
                <w:sz w:val="21"/>
                <w:szCs w:val="21"/>
                <w:highlight w:val="none"/>
              </w:rPr>
            </w:r>
            <w:r/>
          </w:p>
        </w:tc>
        <w:tc>
          <w:tcPr>
            <w:tcW w:w="1683" w:type="dxa"/>
            <w:vAlign w:val="top"/>
            <w:textDirection w:val="lrTb"/>
            <w:noWrap w:val="false"/>
          </w:tcPr>
          <w:p>
            <w:pPr>
              <w:pStyle w:val="742"/>
              <w:ind w:firstLine="699"/>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2051" w:type="dxa"/>
            <w:vAlign w:val="top"/>
            <w:textDirection w:val="lrTb"/>
            <w:noWrap w:val="false"/>
          </w:tcPr>
          <w:p>
            <w:pPr>
              <w:pStyle w:val="742"/>
              <w:ind w:firstLine="699"/>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2052" w:type="dxa"/>
            <w:vAlign w:val="top"/>
            <w:textDirection w:val="lrTb"/>
            <w:noWrap w:val="false"/>
          </w:tcPr>
          <w:p>
            <w:pPr>
              <w:pStyle w:val="742"/>
              <w:ind w:firstLine="699"/>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2052" w:type="dxa"/>
            <w:vAlign w:val="top"/>
            <w:textDirection w:val="lrTb"/>
            <w:noWrap w:val="false"/>
          </w:tcPr>
          <w:p>
            <w:pPr>
              <w:pStyle w:val="742"/>
              <w:ind w:firstLine="699"/>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226" w:type="dxa"/>
            <w:vAlign w:val="top"/>
            <w:textDirection w:val="lrTb"/>
            <w:noWrap w:val="false"/>
          </w:tcPr>
          <w:p>
            <w:pPr>
              <w:pStyle w:val="742"/>
              <w:ind w:firstLine="699"/>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r>
      <w:tr>
        <w:trPr/>
        <w:tc>
          <w:tcPr>
            <w:tcW w:w="958" w:type="dxa"/>
            <w:vAlign w:val="center"/>
            <w:textDirection w:val="lrTb"/>
            <w:noWrap w:val="false"/>
          </w:tcPr>
          <w:p>
            <w:pPr>
              <w:pStyle w:val="742"/>
              <w:jc w:val="center"/>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w:t>
            </w:r>
            <w:r>
              <w:rPr>
                <w:rFonts w:hint="eastAsia" w:ascii="宋体" w:hAnsi="宋体"/>
                <w:color w:val="000000"/>
                <w:sz w:val="21"/>
                <w:szCs w:val="21"/>
                <w:highlight w:val="none"/>
              </w:rPr>
            </w:r>
            <w:r/>
          </w:p>
        </w:tc>
        <w:tc>
          <w:tcPr>
            <w:tcW w:w="1683" w:type="dxa"/>
            <w:vAlign w:val="top"/>
            <w:textDirection w:val="lrTb"/>
            <w:noWrap w:val="false"/>
          </w:tcPr>
          <w:p>
            <w:pPr>
              <w:pStyle w:val="742"/>
              <w:ind w:firstLine="699"/>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2051" w:type="dxa"/>
            <w:vAlign w:val="top"/>
            <w:textDirection w:val="lrTb"/>
            <w:noWrap w:val="false"/>
          </w:tcPr>
          <w:p>
            <w:pPr>
              <w:pStyle w:val="742"/>
              <w:ind w:firstLine="699"/>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2052" w:type="dxa"/>
            <w:vAlign w:val="top"/>
            <w:textDirection w:val="lrTb"/>
            <w:noWrap w:val="false"/>
          </w:tcPr>
          <w:p>
            <w:pPr>
              <w:pStyle w:val="742"/>
              <w:ind w:firstLine="699"/>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2052" w:type="dxa"/>
            <w:vAlign w:val="top"/>
            <w:textDirection w:val="lrTb"/>
            <w:noWrap w:val="false"/>
          </w:tcPr>
          <w:p>
            <w:pPr>
              <w:pStyle w:val="742"/>
              <w:ind w:firstLine="699"/>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226" w:type="dxa"/>
            <w:vAlign w:val="top"/>
            <w:textDirection w:val="lrTb"/>
            <w:noWrap w:val="false"/>
          </w:tcPr>
          <w:p>
            <w:pPr>
              <w:pStyle w:val="742"/>
              <w:ind w:firstLine="699"/>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r>
      <w:tr>
        <w:trPr/>
        <w:tc>
          <w:tcPr>
            <w:tcW w:w="958" w:type="dxa"/>
            <w:vAlign w:val="center"/>
            <w:textDirection w:val="lrTb"/>
            <w:noWrap w:val="false"/>
          </w:tcPr>
          <w:p>
            <w:pPr>
              <w:pStyle w:val="742"/>
              <w:jc w:val="center"/>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4</w:t>
            </w:r>
            <w:r>
              <w:rPr>
                <w:rFonts w:hint="eastAsia" w:ascii="宋体" w:hAnsi="宋体"/>
                <w:color w:val="000000"/>
                <w:sz w:val="21"/>
                <w:szCs w:val="21"/>
                <w:highlight w:val="none"/>
              </w:rPr>
            </w:r>
            <w:r/>
          </w:p>
        </w:tc>
        <w:tc>
          <w:tcPr>
            <w:tcW w:w="1683" w:type="dxa"/>
            <w:vAlign w:val="top"/>
            <w:textDirection w:val="lrTb"/>
            <w:noWrap w:val="false"/>
          </w:tcPr>
          <w:p>
            <w:pPr>
              <w:pStyle w:val="742"/>
              <w:ind w:firstLine="699"/>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2051" w:type="dxa"/>
            <w:vAlign w:val="top"/>
            <w:textDirection w:val="lrTb"/>
            <w:noWrap w:val="false"/>
          </w:tcPr>
          <w:p>
            <w:pPr>
              <w:pStyle w:val="742"/>
              <w:ind w:firstLine="699"/>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2052" w:type="dxa"/>
            <w:vAlign w:val="top"/>
            <w:textDirection w:val="lrTb"/>
            <w:noWrap w:val="false"/>
          </w:tcPr>
          <w:p>
            <w:pPr>
              <w:pStyle w:val="742"/>
              <w:ind w:firstLine="699"/>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2052" w:type="dxa"/>
            <w:vAlign w:val="top"/>
            <w:textDirection w:val="lrTb"/>
            <w:noWrap w:val="false"/>
          </w:tcPr>
          <w:p>
            <w:pPr>
              <w:pStyle w:val="742"/>
              <w:ind w:firstLine="699"/>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226" w:type="dxa"/>
            <w:vAlign w:val="top"/>
            <w:textDirection w:val="lrTb"/>
            <w:noWrap w:val="false"/>
          </w:tcPr>
          <w:p>
            <w:pPr>
              <w:pStyle w:val="742"/>
              <w:ind w:firstLine="699"/>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r>
      <w:tr>
        <w:trPr/>
        <w:tc>
          <w:tcPr>
            <w:tcW w:w="958" w:type="dxa"/>
            <w:vAlign w:val="center"/>
            <w:textDirection w:val="lrTb"/>
            <w:noWrap w:val="false"/>
          </w:tcPr>
          <w:p>
            <w:pPr>
              <w:pStyle w:val="742"/>
              <w:jc w:val="center"/>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5</w:t>
            </w:r>
            <w:r>
              <w:rPr>
                <w:rFonts w:hint="eastAsia" w:ascii="宋体" w:hAnsi="宋体"/>
                <w:color w:val="000000"/>
                <w:sz w:val="21"/>
                <w:szCs w:val="21"/>
                <w:highlight w:val="none"/>
              </w:rPr>
            </w:r>
            <w:r/>
          </w:p>
        </w:tc>
        <w:tc>
          <w:tcPr>
            <w:tcW w:w="1683" w:type="dxa"/>
            <w:vAlign w:val="top"/>
            <w:textDirection w:val="lrTb"/>
            <w:noWrap w:val="false"/>
          </w:tcPr>
          <w:p>
            <w:pPr>
              <w:pStyle w:val="742"/>
              <w:ind w:firstLine="699"/>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2051" w:type="dxa"/>
            <w:vAlign w:val="top"/>
            <w:textDirection w:val="lrTb"/>
            <w:noWrap w:val="false"/>
          </w:tcPr>
          <w:p>
            <w:pPr>
              <w:pStyle w:val="742"/>
              <w:ind w:firstLine="699"/>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2052" w:type="dxa"/>
            <w:vAlign w:val="top"/>
            <w:textDirection w:val="lrTb"/>
            <w:noWrap w:val="false"/>
          </w:tcPr>
          <w:p>
            <w:pPr>
              <w:pStyle w:val="742"/>
              <w:ind w:firstLine="699"/>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2052" w:type="dxa"/>
            <w:vAlign w:val="top"/>
            <w:textDirection w:val="lrTb"/>
            <w:noWrap w:val="false"/>
          </w:tcPr>
          <w:p>
            <w:pPr>
              <w:pStyle w:val="742"/>
              <w:ind w:firstLine="699"/>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226" w:type="dxa"/>
            <w:vAlign w:val="top"/>
            <w:textDirection w:val="lrTb"/>
            <w:noWrap w:val="false"/>
          </w:tcPr>
          <w:p>
            <w:pPr>
              <w:pStyle w:val="742"/>
              <w:ind w:firstLine="699"/>
              <w:jc w:val="center"/>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r>
    </w:tbl>
    <w:p>
      <w:pPr>
        <w:pStyle w:val="866"/>
        <w:ind w:firstLine="422"/>
        <w:rPr>
          <w:rFonts w:hint="eastAsia" w:ascii="宋体" w:hAnsi="宋体"/>
          <w:b/>
          <w:color w:val="000000"/>
          <w:sz w:val="21"/>
          <w:szCs w:val="21"/>
          <w:highlight w:val="none"/>
        </w:rPr>
      </w:pPr>
      <w:r>
        <w:rPr>
          <w:rFonts w:hint="eastAsia" w:ascii="宋体" w:hAnsi="宋体"/>
          <w:b/>
          <w:color w:val="000000"/>
          <w:sz w:val="21"/>
          <w:szCs w:val="21"/>
          <w:highlight w:val="none"/>
        </w:rPr>
        <w:t xml:space="preserve">注：1.</w:t>
      </w:r>
      <w:r>
        <w:rPr>
          <w:rFonts w:hint="eastAsia" w:ascii="宋体" w:hAnsi="宋体"/>
          <w:b/>
          <w:color w:val="000000"/>
          <w:sz w:val="21"/>
          <w:szCs w:val="21"/>
          <w:highlight w:val="none"/>
        </w:rPr>
        <w:t xml:space="preserve">供应商应对照采购文件中的服务要求，响应文件与采购文件的规定有偏离的，应在此表中声明与采购要求条文的偏差和例外。偏离说明一栏，根据实际响应情况，填写“响应”“正偏离”“负偏离”。备注栏中针对“正偏离”或“负偏离”的情况进行详细地描述</w:t>
      </w:r>
      <w:r>
        <w:rPr>
          <w:rFonts w:hint="eastAsia" w:ascii="宋体" w:hAnsi="宋体" w:cs="宋体"/>
          <w:b/>
          <w:color w:val="000000"/>
          <w:sz w:val="21"/>
          <w:szCs w:val="21"/>
          <w:highlight w:val="none"/>
        </w:rPr>
        <w:t xml:space="preserve">。</w:t>
      </w:r>
      <w:r>
        <w:rPr>
          <w:rFonts w:hint="eastAsia" w:ascii="宋体" w:hAnsi="宋体"/>
          <w:b/>
          <w:color w:val="000000"/>
          <w:sz w:val="21"/>
          <w:szCs w:val="21"/>
          <w:highlight w:val="none"/>
        </w:rPr>
      </w:r>
      <w:r/>
    </w:p>
    <w:p>
      <w:pPr>
        <w:pStyle w:val="866"/>
        <w:ind w:firstLine="791"/>
        <w:rPr>
          <w:rFonts w:hint="eastAsia" w:ascii="宋体" w:hAnsi="宋体"/>
          <w:b/>
          <w:color w:val="000000"/>
          <w:sz w:val="21"/>
          <w:szCs w:val="21"/>
          <w:highlight w:val="none"/>
        </w:rPr>
      </w:pPr>
      <w:r>
        <w:rPr>
          <w:rFonts w:hint="eastAsia" w:ascii="宋体" w:hAnsi="宋体"/>
          <w:b/>
          <w:color w:val="000000"/>
          <w:sz w:val="21"/>
          <w:szCs w:val="21"/>
          <w:highlight w:val="none"/>
          <w:lang w:val="en-US" w:eastAsia="zh-CN"/>
        </w:rPr>
        <w:t xml:space="preserve">2.</w:t>
      </w:r>
      <w:r>
        <w:rPr>
          <w:rFonts w:hint="eastAsia" w:ascii="宋体" w:hAnsi="宋体"/>
          <w:b/>
          <w:color w:val="000000"/>
          <w:sz w:val="21"/>
          <w:szCs w:val="21"/>
          <w:highlight w:val="none"/>
        </w:rPr>
        <w:t xml:space="preserve">未在上表中说明的，将被认为完全响应采购文件的规定。</w:t>
      </w:r>
      <w:r>
        <w:rPr>
          <w:rFonts w:hint="eastAsia" w:ascii="宋体" w:hAnsi="宋体"/>
          <w:b/>
          <w:color w:val="000000"/>
          <w:sz w:val="21"/>
          <w:szCs w:val="21"/>
          <w:highlight w:val="none"/>
        </w:rPr>
      </w:r>
      <w:r/>
    </w:p>
    <w:p>
      <w:pPr>
        <w:pStyle w:val="866"/>
        <w:ind w:firstLine="791"/>
        <w:rPr>
          <w:rFonts w:hint="eastAsia" w:ascii="宋体" w:hAnsi="宋体"/>
          <w:b/>
          <w:color w:val="000000"/>
          <w:sz w:val="21"/>
          <w:szCs w:val="21"/>
          <w:highlight w:val="none"/>
        </w:rPr>
      </w:pPr>
      <w:r>
        <w:rPr>
          <w:rFonts w:hint="eastAsia" w:ascii="宋体" w:hAnsi="宋体"/>
          <w:b/>
          <w:color w:val="000000"/>
          <w:sz w:val="21"/>
          <w:szCs w:val="21"/>
          <w:highlight w:val="none"/>
          <w:lang w:val="en-US" w:eastAsia="zh-CN"/>
        </w:rPr>
        <w:t xml:space="preserve">3.</w:t>
      </w:r>
      <w:r>
        <w:rPr>
          <w:rFonts w:hint="eastAsia" w:ascii="宋体" w:hAnsi="宋体"/>
          <w:b/>
          <w:color w:val="000000"/>
          <w:sz w:val="21"/>
          <w:szCs w:val="21"/>
          <w:highlight w:val="none"/>
        </w:rPr>
        <w:t xml:space="preserve">该表不作为供应商关于服务要求等详细描述和说明的替代</w:t>
      </w:r>
      <w:r>
        <w:rPr>
          <w:rFonts w:hint="eastAsia" w:ascii="宋体" w:hAnsi="宋体" w:cs="宋体"/>
          <w:b/>
          <w:color w:val="000000"/>
          <w:sz w:val="21"/>
          <w:szCs w:val="21"/>
          <w:highlight w:val="none"/>
        </w:rPr>
        <w:t xml:space="preserve">。</w:t>
      </w:r>
      <w:r>
        <w:rPr>
          <w:rFonts w:hint="eastAsia" w:ascii="宋体" w:hAnsi="宋体"/>
          <w:b/>
          <w:color w:val="000000"/>
          <w:sz w:val="21"/>
          <w:szCs w:val="21"/>
          <w:highlight w:val="none"/>
        </w:rPr>
      </w:r>
      <w:r/>
    </w:p>
    <w:p>
      <w:pPr>
        <w:pStyle w:val="866"/>
        <w:ind w:firstLine="422"/>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742"/>
        <w:ind w:firstLine="630"/>
        <w:spacing w:line="40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p>
      <w:pPr>
        <w:pStyle w:val="742"/>
        <w:spacing w:line="360" w:lineRule="auto"/>
        <w:widowControl w:val="off"/>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供应商：（加盖CA电子公章）</w:t>
      </w:r>
      <w:r>
        <w:rPr>
          <w:rFonts w:hint="eastAsia" w:ascii="宋体" w:hAnsi="宋体" w:cs="宋体"/>
          <w:bCs/>
          <w:color w:val="000000"/>
          <w:sz w:val="21"/>
          <w:szCs w:val="21"/>
          <w:highlight w:val="none"/>
          <w:lang w:val="zh-CN"/>
        </w:rPr>
      </w:r>
      <w:r/>
    </w:p>
    <w:p>
      <w:pPr>
        <w:pStyle w:val="742"/>
        <w:spacing w:line="360" w:lineRule="auto"/>
        <w:widowControl w:val="off"/>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日期：         年     月    日</w:t>
      </w:r>
      <w:r>
        <w:rPr>
          <w:rFonts w:hint="eastAsia" w:ascii="宋体" w:hAnsi="宋体" w:cs="宋体"/>
          <w:bCs/>
          <w:color w:val="000000"/>
          <w:sz w:val="21"/>
          <w:szCs w:val="21"/>
          <w:highlight w:val="none"/>
          <w:lang w:val="zh-CN"/>
        </w:rPr>
      </w:r>
      <w:r/>
    </w:p>
    <w:p>
      <w:pPr>
        <w:pStyle w:val="742"/>
        <w:spacing w:line="360" w:lineRule="auto"/>
        <w:widowControl w:val="off"/>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bookmarkEnd w:id="64"/>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eastAsia="宋体"/>
          <w:b/>
          <w:color w:val="000000"/>
          <w:sz w:val="21"/>
          <w:szCs w:val="21"/>
          <w:highlight w:val="none"/>
          <w:lang w:eastAsia="zh-CN"/>
        </w:rPr>
      </w:pPr>
      <w:r>
        <w:rPr>
          <w:rFonts w:hint="eastAsia" w:ascii="宋体" w:hAnsi="宋体"/>
          <w:b/>
          <w:color w:val="000000"/>
          <w:sz w:val="21"/>
          <w:szCs w:val="21"/>
          <w:highlight w:val="none"/>
        </w:rPr>
        <w:br w:type="page" w:clear="all"/>
      </w:r>
      <w:r>
        <w:rPr>
          <w:rFonts w:hint="eastAsia" w:ascii="宋体" w:hAnsi="宋体"/>
          <w:b/>
          <w:color w:val="000000"/>
          <w:sz w:val="21"/>
          <w:szCs w:val="21"/>
          <w:highlight w:val="none"/>
        </w:rPr>
        <w:t xml:space="preserve">格式10：</w:t>
      </w:r>
      <w:r>
        <w:rPr>
          <w:rFonts w:hint="eastAsia" w:ascii="宋体" w:hAnsi="宋体"/>
          <w:b/>
          <w:color w:val="000000"/>
          <w:sz w:val="21"/>
          <w:szCs w:val="21"/>
          <w:highlight w:val="none"/>
          <w:lang w:eastAsia="zh-CN"/>
        </w:rPr>
        <w:t xml:space="preserve">商务条款偏离表</w:t>
      </w:r>
      <w:r>
        <w:rPr>
          <w:rFonts w:hint="eastAsia" w:ascii="宋体" w:hAnsi="宋体" w:eastAsia="宋体"/>
          <w:b/>
          <w:color w:val="000000"/>
          <w:sz w:val="21"/>
          <w:szCs w:val="21"/>
          <w:highlight w:val="none"/>
          <w:lang w:eastAsia="zh-CN"/>
        </w:rPr>
      </w:r>
      <w:r/>
    </w:p>
    <w:p>
      <w:pPr>
        <w:pStyle w:val="742"/>
        <w:jc w:val="center"/>
        <w:spacing w:line="360" w:lineRule="auto"/>
        <w:widowControl w:val="off"/>
        <w:rPr>
          <w:rFonts w:hint="eastAsia" w:ascii="宋体" w:hAnsi="宋体"/>
          <w:b/>
          <w:color w:val="000000"/>
          <w:highlight w:val="none"/>
        </w:rPr>
      </w:pPr>
      <w:r>
        <w:rPr>
          <w:rFonts w:hint="eastAsia" w:ascii="宋体" w:hAnsi="宋体"/>
          <w:b/>
          <w:color w:val="000000"/>
          <w:highlight w:val="none"/>
          <w:lang w:eastAsia="zh-CN"/>
        </w:rPr>
        <w:t xml:space="preserve">商务条款偏离表</w:t>
      </w:r>
      <w:r>
        <w:rPr>
          <w:rFonts w:hint="eastAsia" w:ascii="宋体" w:hAnsi="宋体"/>
          <w:b/>
          <w:color w:val="000000"/>
          <w:highlight w:val="none"/>
        </w:rPr>
        <w:t xml:space="preserve">（采购包</w:t>
      </w:r>
      <w:r>
        <w:rPr>
          <w:rFonts w:hint="eastAsia" w:ascii="宋体" w:hAnsi="宋体"/>
          <w:b/>
          <w:color w:val="000000"/>
          <w:highlight w:val="none"/>
          <w:lang w:val="en-US" w:eastAsia="zh-CN"/>
        </w:rPr>
        <w:t xml:space="preserve">  </w:t>
      </w:r>
      <w:r>
        <w:rPr>
          <w:rFonts w:hint="eastAsia" w:ascii="宋体" w:hAnsi="宋体"/>
          <w:b/>
          <w:color w:val="000000"/>
          <w:highlight w:val="none"/>
        </w:rPr>
        <w:t xml:space="preserve">  </w:t>
      </w:r>
      <w:r>
        <w:rPr>
          <w:rFonts w:hint="eastAsia" w:ascii="宋体" w:hAnsi="宋体"/>
          <w:b/>
          <w:color w:val="000000"/>
          <w:highlight w:val="none"/>
        </w:rPr>
        <w:t xml:space="preserve">）</w:t>
      </w:r>
      <w:r>
        <w:rPr>
          <w:rFonts w:hint="eastAsia" w:ascii="宋体" w:hAnsi="宋体"/>
          <w:b/>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1631"/>
        <w:gridCol w:w="1987"/>
        <w:gridCol w:w="1988"/>
        <w:gridCol w:w="1988"/>
        <w:gridCol w:w="1320"/>
      </w:tblGrid>
      <w:tr>
        <w:trPr>
          <w:trHeight w:val="609"/>
        </w:trPr>
        <w:tc>
          <w:tcPr>
            <w:tcW w:w="928" w:type="dxa"/>
            <w:vAlign w:val="center"/>
            <w:textDirection w:val="lrTb"/>
            <w:noWrap w:val="false"/>
          </w:tcPr>
          <w:p>
            <w:pPr>
              <w:pStyle w:val="742"/>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序号</w:t>
            </w:r>
            <w:r>
              <w:rPr>
                <w:rFonts w:hint="eastAsia" w:ascii="宋体" w:hAnsi="宋体" w:cs="宋体"/>
                <w:color w:val="000000"/>
                <w:sz w:val="21"/>
                <w:szCs w:val="21"/>
                <w:highlight w:val="none"/>
              </w:rPr>
            </w:r>
            <w:r/>
          </w:p>
        </w:tc>
        <w:tc>
          <w:tcPr>
            <w:tcW w:w="1631" w:type="dxa"/>
            <w:vAlign w:val="center"/>
            <w:textDirection w:val="lrTb"/>
            <w:noWrap w:val="false"/>
          </w:tcPr>
          <w:p>
            <w:pPr>
              <w:pStyle w:val="742"/>
              <w:ind w:left="54"/>
              <w:jc w:val="center"/>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w:t>
            </w:r>
            <w:r>
              <w:rPr>
                <w:rFonts w:hint="eastAsia" w:ascii="宋体" w:hAnsi="宋体" w:cs="宋体"/>
                <w:color w:val="000000"/>
                <w:sz w:val="21"/>
                <w:szCs w:val="21"/>
                <w:highlight w:val="none"/>
              </w:rPr>
            </w:r>
            <w:r/>
          </w:p>
        </w:tc>
        <w:tc>
          <w:tcPr>
            <w:tcW w:w="1987" w:type="dxa"/>
            <w:vAlign w:val="center"/>
            <w:textDirection w:val="lrTb"/>
            <w:noWrap w:val="false"/>
          </w:tcPr>
          <w:p>
            <w:pPr>
              <w:pStyle w:val="742"/>
              <w:jc w:val="center"/>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采购要求</w:t>
            </w:r>
            <w:r>
              <w:rPr>
                <w:rFonts w:hint="eastAsia" w:ascii="宋体" w:hAnsi="宋体" w:cs="宋体"/>
                <w:color w:val="000000"/>
                <w:sz w:val="21"/>
                <w:szCs w:val="21"/>
                <w:highlight w:val="none"/>
              </w:rPr>
            </w:r>
            <w:r/>
          </w:p>
        </w:tc>
        <w:tc>
          <w:tcPr>
            <w:tcW w:w="1988" w:type="dxa"/>
            <w:vAlign w:val="center"/>
            <w:textDirection w:val="lrTb"/>
            <w:noWrap w:val="false"/>
          </w:tcPr>
          <w:p>
            <w:pPr>
              <w:pStyle w:val="742"/>
              <w:jc w:val="center"/>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响应情况</w:t>
            </w:r>
            <w:r>
              <w:rPr>
                <w:rFonts w:hint="eastAsia" w:ascii="宋体" w:hAnsi="宋体" w:cs="宋体"/>
                <w:color w:val="000000"/>
                <w:sz w:val="21"/>
                <w:szCs w:val="21"/>
                <w:highlight w:val="none"/>
              </w:rPr>
            </w:r>
            <w:r/>
          </w:p>
        </w:tc>
        <w:tc>
          <w:tcPr>
            <w:tcW w:w="1988" w:type="dxa"/>
            <w:vAlign w:val="center"/>
            <w:textDirection w:val="lrTb"/>
            <w:noWrap w:val="false"/>
          </w:tcPr>
          <w:p>
            <w:pPr>
              <w:pStyle w:val="742"/>
              <w:jc w:val="center"/>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偏离说明</w:t>
            </w:r>
            <w:r>
              <w:rPr>
                <w:rFonts w:hint="eastAsia" w:ascii="宋体" w:hAnsi="宋体" w:cs="宋体"/>
                <w:color w:val="000000"/>
                <w:sz w:val="21"/>
                <w:szCs w:val="21"/>
                <w:highlight w:val="none"/>
              </w:rPr>
            </w:r>
            <w:r/>
          </w:p>
        </w:tc>
        <w:tc>
          <w:tcPr>
            <w:tcW w:w="1320" w:type="dxa"/>
            <w:vAlign w:val="center"/>
            <w:textDirection w:val="lrTb"/>
            <w:noWrap w:val="false"/>
          </w:tcPr>
          <w:p>
            <w:pPr>
              <w:pStyle w:val="742"/>
              <w:jc w:val="center"/>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备注</w:t>
            </w:r>
            <w:r>
              <w:rPr>
                <w:rFonts w:hint="eastAsia" w:ascii="宋体" w:hAnsi="宋体" w:cs="宋体"/>
                <w:color w:val="000000"/>
                <w:sz w:val="21"/>
                <w:szCs w:val="21"/>
                <w:highlight w:val="none"/>
              </w:rPr>
            </w:r>
            <w:r/>
          </w:p>
        </w:tc>
      </w:tr>
      <w:tr>
        <w:trPr/>
        <w:tc>
          <w:tcPr>
            <w:tcW w:w="928" w:type="dxa"/>
            <w:vAlign w:val="center"/>
            <w:textDirection w:val="lrTb"/>
            <w:noWrap w:val="false"/>
          </w:tcPr>
          <w:p>
            <w:pPr>
              <w:pStyle w:val="742"/>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1631" w:type="dxa"/>
            <w:vAlign w:val="center"/>
            <w:textDirection w:val="lrTb"/>
            <w:noWrap w:val="false"/>
          </w:tcPr>
          <w:p>
            <w:pPr>
              <w:pStyle w:val="742"/>
              <w:jc w:val="center"/>
              <w:widowControl w:val="off"/>
              <w:rPr>
                <w:rFonts w:cs="宋体"/>
                <w:color w:val="000000"/>
                <w:sz w:val="21"/>
                <w:szCs w:val="21"/>
                <w:highlight w:val="none"/>
                <w:lang w:val="zh-CN"/>
              </w:rPr>
            </w:pPr>
            <w:r>
              <w:rPr>
                <w:rFonts w:hint="eastAsia" w:cs="宋体"/>
                <w:color w:val="000000"/>
                <w:sz w:val="21"/>
                <w:szCs w:val="21"/>
                <w:highlight w:val="none"/>
                <w:lang w:val="zh-CN"/>
              </w:rPr>
              <w:t xml:space="preserve">合同履行期限</w:t>
            </w:r>
            <w:r>
              <w:rPr>
                <w:rFonts w:cs="宋体"/>
                <w:color w:val="000000"/>
                <w:sz w:val="21"/>
                <w:szCs w:val="21"/>
                <w:highlight w:val="none"/>
                <w:lang w:val="zh-CN"/>
              </w:rPr>
            </w:r>
            <w:r/>
          </w:p>
        </w:tc>
        <w:tc>
          <w:tcPr>
            <w:tcW w:w="1987" w:type="dxa"/>
            <w:vAlign w:val="top"/>
            <w:textDirection w:val="lrTb"/>
            <w:noWrap w:val="false"/>
          </w:tcPr>
          <w:p>
            <w:pPr>
              <w:pStyle w:val="742"/>
              <w:ind w:firstLine="699"/>
              <w:jc w:val="center"/>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88" w:type="dxa"/>
            <w:vAlign w:val="top"/>
            <w:textDirection w:val="lrTb"/>
            <w:noWrap w:val="false"/>
          </w:tcPr>
          <w:p>
            <w:pPr>
              <w:pStyle w:val="742"/>
              <w:ind w:firstLine="699"/>
              <w:jc w:val="center"/>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88" w:type="dxa"/>
            <w:vAlign w:val="top"/>
            <w:textDirection w:val="lrTb"/>
            <w:noWrap w:val="false"/>
          </w:tcPr>
          <w:p>
            <w:pPr>
              <w:pStyle w:val="742"/>
              <w:ind w:firstLine="699"/>
              <w:jc w:val="center"/>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20" w:type="dxa"/>
            <w:vAlign w:val="top"/>
            <w:textDirection w:val="lrTb"/>
            <w:noWrap w:val="false"/>
          </w:tcPr>
          <w:p>
            <w:pPr>
              <w:pStyle w:val="742"/>
              <w:ind w:firstLine="699"/>
              <w:jc w:val="center"/>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928" w:type="dxa"/>
            <w:vAlign w:val="center"/>
            <w:textDirection w:val="lrTb"/>
            <w:noWrap w:val="false"/>
          </w:tcPr>
          <w:p>
            <w:pPr>
              <w:pStyle w:val="742"/>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W w:w="1631" w:type="dxa"/>
            <w:vAlign w:val="center"/>
            <w:textDirection w:val="lrTb"/>
            <w:noWrap w:val="false"/>
          </w:tcPr>
          <w:p>
            <w:pPr>
              <w:pStyle w:val="742"/>
              <w:jc w:val="center"/>
              <w:widowControl w:val="off"/>
              <w:rPr>
                <w:rFonts w:cs="宋体"/>
                <w:color w:val="000000"/>
                <w:sz w:val="21"/>
                <w:szCs w:val="21"/>
                <w:highlight w:val="none"/>
                <w:lang w:val="zh-CN"/>
              </w:rPr>
            </w:pPr>
            <w:r/>
            <w:bookmarkStart w:id="65" w:name="OLE_LINK4"/>
            <w:r>
              <w:rPr>
                <w:rFonts w:hint="eastAsia" w:cs="宋体"/>
                <w:color w:val="000000"/>
                <w:sz w:val="21"/>
                <w:szCs w:val="21"/>
                <w:highlight w:val="none"/>
                <w:lang w:val="zh-CN"/>
              </w:rPr>
              <w:t xml:space="preserve">服务地点</w:t>
            </w:r>
            <w:bookmarkEnd w:id="65"/>
            <w:r>
              <w:rPr>
                <w:rFonts w:cs="宋体"/>
                <w:color w:val="000000"/>
                <w:sz w:val="21"/>
                <w:szCs w:val="21"/>
                <w:highlight w:val="none"/>
                <w:lang w:val="zh-CN"/>
              </w:rPr>
            </w:r>
            <w:r/>
          </w:p>
        </w:tc>
        <w:tc>
          <w:tcPr>
            <w:tcW w:w="1987" w:type="dxa"/>
            <w:vAlign w:val="top"/>
            <w:textDirection w:val="lrTb"/>
            <w:noWrap w:val="false"/>
          </w:tcPr>
          <w:p>
            <w:pPr>
              <w:pStyle w:val="742"/>
              <w:ind w:firstLine="699"/>
              <w:jc w:val="center"/>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88" w:type="dxa"/>
            <w:vAlign w:val="top"/>
            <w:textDirection w:val="lrTb"/>
            <w:noWrap w:val="false"/>
          </w:tcPr>
          <w:p>
            <w:pPr>
              <w:pStyle w:val="742"/>
              <w:ind w:firstLine="699"/>
              <w:jc w:val="center"/>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88" w:type="dxa"/>
            <w:vAlign w:val="top"/>
            <w:textDirection w:val="lrTb"/>
            <w:noWrap w:val="false"/>
          </w:tcPr>
          <w:p>
            <w:pPr>
              <w:pStyle w:val="742"/>
              <w:ind w:firstLine="699"/>
              <w:jc w:val="center"/>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20" w:type="dxa"/>
            <w:vAlign w:val="top"/>
            <w:textDirection w:val="lrTb"/>
            <w:noWrap w:val="false"/>
          </w:tcPr>
          <w:p>
            <w:pPr>
              <w:pStyle w:val="742"/>
              <w:ind w:firstLine="699"/>
              <w:jc w:val="center"/>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928" w:type="dxa"/>
            <w:vAlign w:val="center"/>
            <w:textDirection w:val="lrTb"/>
            <w:noWrap w:val="false"/>
          </w:tcPr>
          <w:p>
            <w:pPr>
              <w:pStyle w:val="742"/>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W w:w="1631" w:type="dxa"/>
            <w:vAlign w:val="center"/>
            <w:textDirection w:val="lrTb"/>
            <w:noWrap w:val="false"/>
          </w:tcPr>
          <w:p>
            <w:pPr>
              <w:pStyle w:val="742"/>
              <w:jc w:val="center"/>
              <w:widowControl w:val="off"/>
              <w:rPr>
                <w:rFonts w:cs="宋体"/>
                <w:color w:val="000000"/>
                <w:sz w:val="21"/>
                <w:szCs w:val="21"/>
                <w:highlight w:val="none"/>
                <w:lang w:val="zh-CN"/>
              </w:rPr>
            </w:pPr>
            <w:r>
              <w:rPr>
                <w:rFonts w:hint="eastAsia" w:cs="宋体"/>
                <w:color w:val="000000"/>
                <w:sz w:val="21"/>
                <w:szCs w:val="21"/>
                <w:highlight w:val="none"/>
                <w:lang w:val="zh-CN"/>
              </w:rPr>
              <w:t xml:space="preserve">付款步骤</w:t>
            </w:r>
            <w:r>
              <w:rPr>
                <w:rFonts w:cs="宋体"/>
                <w:color w:val="000000"/>
                <w:sz w:val="21"/>
                <w:szCs w:val="21"/>
                <w:highlight w:val="none"/>
                <w:lang w:val="zh-CN"/>
              </w:rPr>
            </w:r>
            <w:r/>
          </w:p>
        </w:tc>
        <w:tc>
          <w:tcPr>
            <w:tcW w:w="1987" w:type="dxa"/>
            <w:vAlign w:val="top"/>
            <w:textDirection w:val="lrTb"/>
            <w:noWrap w:val="false"/>
          </w:tcPr>
          <w:p>
            <w:pPr>
              <w:pStyle w:val="742"/>
              <w:ind w:firstLine="699"/>
              <w:jc w:val="center"/>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88" w:type="dxa"/>
            <w:vAlign w:val="top"/>
            <w:textDirection w:val="lrTb"/>
            <w:noWrap w:val="false"/>
          </w:tcPr>
          <w:p>
            <w:pPr>
              <w:pStyle w:val="742"/>
              <w:ind w:firstLine="699"/>
              <w:jc w:val="center"/>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88" w:type="dxa"/>
            <w:vAlign w:val="top"/>
            <w:textDirection w:val="lrTb"/>
            <w:noWrap w:val="false"/>
          </w:tcPr>
          <w:p>
            <w:pPr>
              <w:pStyle w:val="742"/>
              <w:ind w:firstLine="699"/>
              <w:jc w:val="center"/>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20" w:type="dxa"/>
            <w:vAlign w:val="top"/>
            <w:textDirection w:val="lrTb"/>
            <w:noWrap w:val="false"/>
          </w:tcPr>
          <w:p>
            <w:pPr>
              <w:pStyle w:val="742"/>
              <w:ind w:firstLine="699"/>
              <w:jc w:val="center"/>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928" w:type="dxa"/>
            <w:vAlign w:val="center"/>
            <w:textDirection w:val="lrTb"/>
            <w:noWrap w:val="false"/>
          </w:tcPr>
          <w:p>
            <w:pPr>
              <w:pStyle w:val="742"/>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W w:w="1631" w:type="dxa"/>
            <w:vAlign w:val="center"/>
            <w:textDirection w:val="lrTb"/>
            <w:noWrap w:val="false"/>
          </w:tcPr>
          <w:p>
            <w:pPr>
              <w:pStyle w:val="742"/>
              <w:jc w:val="center"/>
              <w:widowControl w:val="off"/>
              <w:rPr>
                <w:rFonts w:cs="宋体"/>
                <w:color w:val="000000"/>
                <w:sz w:val="21"/>
                <w:szCs w:val="21"/>
                <w:highlight w:val="none"/>
                <w:lang w:val="zh-CN"/>
              </w:rPr>
            </w:pPr>
            <w:r>
              <w:rPr>
                <w:rFonts w:hint="eastAsia" w:cs="宋体"/>
                <w:color w:val="000000"/>
                <w:sz w:val="21"/>
                <w:szCs w:val="21"/>
                <w:highlight w:val="none"/>
                <w:lang w:val="zh-CN"/>
              </w:rPr>
              <w:t xml:space="preserve">其他商务要求</w:t>
            </w:r>
            <w:r>
              <w:rPr>
                <w:rFonts w:cs="宋体"/>
                <w:color w:val="000000"/>
                <w:sz w:val="21"/>
                <w:szCs w:val="21"/>
                <w:highlight w:val="none"/>
                <w:lang w:val="zh-CN"/>
              </w:rPr>
            </w:r>
            <w:r/>
          </w:p>
        </w:tc>
        <w:tc>
          <w:tcPr>
            <w:tcW w:w="1987" w:type="dxa"/>
            <w:vAlign w:val="top"/>
            <w:textDirection w:val="lrTb"/>
            <w:noWrap w:val="false"/>
          </w:tcPr>
          <w:p>
            <w:pPr>
              <w:pStyle w:val="742"/>
              <w:ind w:firstLine="699"/>
              <w:jc w:val="center"/>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88" w:type="dxa"/>
            <w:vAlign w:val="top"/>
            <w:textDirection w:val="lrTb"/>
            <w:noWrap w:val="false"/>
          </w:tcPr>
          <w:p>
            <w:pPr>
              <w:pStyle w:val="742"/>
              <w:ind w:firstLine="699"/>
              <w:jc w:val="center"/>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88" w:type="dxa"/>
            <w:vAlign w:val="top"/>
            <w:textDirection w:val="lrTb"/>
            <w:noWrap w:val="false"/>
          </w:tcPr>
          <w:p>
            <w:pPr>
              <w:pStyle w:val="742"/>
              <w:ind w:firstLine="699"/>
              <w:jc w:val="center"/>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20" w:type="dxa"/>
            <w:vAlign w:val="top"/>
            <w:textDirection w:val="lrTb"/>
            <w:noWrap w:val="false"/>
          </w:tcPr>
          <w:p>
            <w:pPr>
              <w:pStyle w:val="742"/>
              <w:ind w:firstLine="699"/>
              <w:jc w:val="center"/>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928" w:type="dxa"/>
            <w:vAlign w:val="center"/>
            <w:textDirection w:val="lrTb"/>
            <w:noWrap w:val="false"/>
          </w:tcPr>
          <w:p>
            <w:pPr>
              <w:pStyle w:val="742"/>
              <w:jc w:val="center"/>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rPr>
            </w:r>
            <w:r/>
          </w:p>
        </w:tc>
        <w:tc>
          <w:tcPr>
            <w:tcW w:w="1631" w:type="dxa"/>
            <w:vAlign w:val="center"/>
            <w:textDirection w:val="lrTb"/>
            <w:noWrap w:val="false"/>
          </w:tcPr>
          <w:p>
            <w:pPr>
              <w:pStyle w:val="742"/>
              <w:jc w:val="center"/>
              <w:widowControl w:val="off"/>
              <w:rPr>
                <w:rFonts w:cs="宋体"/>
                <w:color w:val="000000"/>
                <w:sz w:val="21"/>
                <w:szCs w:val="21"/>
                <w:highlight w:val="none"/>
                <w:lang w:val="zh-CN"/>
              </w:rPr>
            </w:pPr>
            <w:r>
              <w:rPr>
                <w:rFonts w:cs="宋体"/>
                <w:color w:val="000000"/>
                <w:sz w:val="21"/>
                <w:szCs w:val="21"/>
                <w:highlight w:val="none"/>
                <w:lang w:val="zh-CN"/>
              </w:rPr>
            </w:r>
            <w:r/>
          </w:p>
        </w:tc>
        <w:tc>
          <w:tcPr>
            <w:tcW w:w="1987" w:type="dxa"/>
            <w:vAlign w:val="top"/>
            <w:textDirection w:val="lrTb"/>
            <w:noWrap w:val="false"/>
          </w:tcPr>
          <w:p>
            <w:pPr>
              <w:pStyle w:val="742"/>
              <w:ind w:firstLine="699"/>
              <w:jc w:val="center"/>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88" w:type="dxa"/>
            <w:vAlign w:val="top"/>
            <w:textDirection w:val="lrTb"/>
            <w:noWrap w:val="false"/>
          </w:tcPr>
          <w:p>
            <w:pPr>
              <w:pStyle w:val="742"/>
              <w:ind w:firstLine="699"/>
              <w:jc w:val="center"/>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88" w:type="dxa"/>
            <w:vAlign w:val="top"/>
            <w:textDirection w:val="lrTb"/>
            <w:noWrap w:val="false"/>
          </w:tcPr>
          <w:p>
            <w:pPr>
              <w:pStyle w:val="742"/>
              <w:ind w:firstLine="699"/>
              <w:jc w:val="center"/>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20" w:type="dxa"/>
            <w:vAlign w:val="top"/>
            <w:textDirection w:val="lrTb"/>
            <w:noWrap w:val="false"/>
          </w:tcPr>
          <w:p>
            <w:pPr>
              <w:pStyle w:val="742"/>
              <w:ind w:firstLine="699"/>
              <w:jc w:val="center"/>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928" w:type="dxa"/>
            <w:vAlign w:val="center"/>
            <w:textDirection w:val="lrTb"/>
            <w:noWrap w:val="false"/>
          </w:tcPr>
          <w:p>
            <w:pPr>
              <w:pStyle w:val="742"/>
              <w:jc w:val="center"/>
              <w:widowControl w:val="off"/>
              <w:rPr>
                <w:rFonts w:cs="宋体"/>
                <w:bCs/>
                <w:color w:val="000000"/>
                <w:sz w:val="21"/>
                <w:szCs w:val="21"/>
                <w:highlight w:val="none"/>
              </w:rPr>
            </w:pPr>
            <w:r>
              <w:rPr>
                <w:rFonts w:hint="eastAsia" w:cs="宋体"/>
                <w:bCs/>
                <w:color w:val="000000"/>
                <w:sz w:val="21"/>
                <w:szCs w:val="21"/>
                <w:highlight w:val="none"/>
              </w:rPr>
              <w:t xml:space="preserve">…</w:t>
            </w:r>
            <w:r>
              <w:rPr>
                <w:rFonts w:cs="宋体"/>
                <w:bCs/>
                <w:color w:val="000000"/>
                <w:sz w:val="21"/>
                <w:szCs w:val="21"/>
                <w:highlight w:val="none"/>
              </w:rPr>
            </w:r>
            <w:r/>
          </w:p>
        </w:tc>
        <w:tc>
          <w:tcPr>
            <w:tcW w:w="1631" w:type="dxa"/>
            <w:vAlign w:val="center"/>
            <w:textDirection w:val="lrTb"/>
            <w:noWrap w:val="false"/>
          </w:tcPr>
          <w:p>
            <w:pPr>
              <w:pStyle w:val="742"/>
              <w:jc w:val="center"/>
              <w:widowControl w:val="off"/>
              <w:rPr>
                <w:rFonts w:cs="宋体"/>
                <w:bCs/>
                <w:color w:val="000000"/>
                <w:sz w:val="21"/>
                <w:szCs w:val="21"/>
                <w:highlight w:val="none"/>
                <w:lang w:val="zh-CN"/>
              </w:rPr>
            </w:pPr>
            <w:r>
              <w:rPr>
                <w:rFonts w:cs="宋体"/>
                <w:bCs/>
                <w:color w:val="000000"/>
                <w:sz w:val="21"/>
                <w:szCs w:val="21"/>
                <w:highlight w:val="none"/>
                <w:lang w:val="zh-CN"/>
              </w:rPr>
            </w:r>
            <w:r/>
          </w:p>
        </w:tc>
        <w:tc>
          <w:tcPr>
            <w:tcW w:w="1987" w:type="dxa"/>
            <w:vAlign w:val="top"/>
            <w:textDirection w:val="lrTb"/>
            <w:noWrap w:val="false"/>
          </w:tcPr>
          <w:p>
            <w:pPr>
              <w:pStyle w:val="742"/>
              <w:ind w:firstLine="699"/>
              <w:jc w:val="center"/>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88" w:type="dxa"/>
            <w:vAlign w:val="top"/>
            <w:textDirection w:val="lrTb"/>
            <w:noWrap w:val="false"/>
          </w:tcPr>
          <w:p>
            <w:pPr>
              <w:pStyle w:val="742"/>
              <w:ind w:firstLine="699"/>
              <w:jc w:val="center"/>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988" w:type="dxa"/>
            <w:vAlign w:val="top"/>
            <w:textDirection w:val="lrTb"/>
            <w:noWrap w:val="false"/>
          </w:tcPr>
          <w:p>
            <w:pPr>
              <w:pStyle w:val="742"/>
              <w:ind w:firstLine="699"/>
              <w:jc w:val="center"/>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320" w:type="dxa"/>
            <w:vAlign w:val="top"/>
            <w:textDirection w:val="lrTb"/>
            <w:noWrap w:val="false"/>
          </w:tcPr>
          <w:p>
            <w:pPr>
              <w:pStyle w:val="742"/>
              <w:ind w:firstLine="699"/>
              <w:jc w:val="center"/>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866"/>
        <w:ind w:firstLine="422"/>
        <w:rPr>
          <w:rFonts w:hint="eastAsia" w:ascii="宋体" w:hAnsi="宋体" w:cs="宋体"/>
          <w:b/>
          <w:color w:val="000000"/>
          <w:sz w:val="21"/>
          <w:szCs w:val="21"/>
          <w:highlight w:val="none"/>
        </w:rPr>
      </w:pPr>
      <w:r>
        <w:rPr>
          <w:rFonts w:hint="eastAsia" w:ascii="宋体" w:hAnsi="宋体" w:cs="宋体"/>
          <w:b/>
          <w:bCs/>
          <w:color w:val="000000"/>
          <w:sz w:val="21"/>
          <w:szCs w:val="21"/>
          <w:highlight w:val="none"/>
        </w:rPr>
        <w:t xml:space="preserve">注：1.</w:t>
      </w:r>
      <w:r>
        <w:rPr>
          <w:rFonts w:hint="eastAsia" w:ascii="宋体" w:hAnsi="宋体" w:cs="宋体"/>
          <w:b/>
          <w:bCs/>
          <w:color w:val="000000"/>
          <w:sz w:val="21"/>
          <w:szCs w:val="21"/>
          <w:highlight w:val="none"/>
        </w:rPr>
        <w:t xml:space="preserve">供应商的响应文件（除服务要求部分）与采购文件规定的有偏离的，应在此表中说明。偏离说明一栏，根据实际响应情况，填写“响应”“正偏离”“负偏离”。备注栏中针对“正偏离”或“负偏离”的情况进行详细地描述</w:t>
      </w:r>
      <w:r>
        <w:rPr>
          <w:rFonts w:hint="eastAsia" w:ascii="宋体" w:hAnsi="宋体" w:cs="宋体"/>
          <w:b/>
          <w:color w:val="000000"/>
          <w:sz w:val="21"/>
          <w:szCs w:val="21"/>
          <w:highlight w:val="none"/>
        </w:rPr>
        <w:t xml:space="preserve">。</w:t>
      </w:r>
      <w:r>
        <w:rPr>
          <w:rFonts w:hint="eastAsia" w:ascii="宋体" w:hAnsi="宋体" w:cs="宋体"/>
          <w:b/>
          <w:color w:val="000000"/>
          <w:sz w:val="21"/>
          <w:szCs w:val="21"/>
          <w:highlight w:val="none"/>
        </w:rPr>
      </w:r>
      <w:r/>
    </w:p>
    <w:p>
      <w:pPr>
        <w:pStyle w:val="866"/>
        <w:ind w:firstLine="791"/>
        <w:rPr>
          <w:rFonts w:hint="eastAsia" w:ascii="宋体" w:hAnsi="宋体" w:cs="宋体"/>
          <w:b/>
          <w:bCs/>
          <w:color w:val="000000"/>
          <w:sz w:val="21"/>
          <w:szCs w:val="21"/>
          <w:highlight w:val="none"/>
        </w:rPr>
      </w:pPr>
      <w:r>
        <w:rPr>
          <w:rFonts w:hint="eastAsia" w:ascii="宋体" w:hAnsi="宋体" w:cs="宋体"/>
          <w:b/>
          <w:color w:val="000000"/>
          <w:sz w:val="21"/>
          <w:szCs w:val="21"/>
          <w:highlight w:val="none"/>
          <w:lang w:val="en-US" w:eastAsia="zh-CN"/>
        </w:rPr>
        <w:t xml:space="preserve">2.</w:t>
      </w:r>
      <w:r>
        <w:rPr>
          <w:rFonts w:hint="eastAsia" w:ascii="宋体" w:hAnsi="宋体" w:cs="宋体"/>
          <w:b/>
          <w:bCs/>
          <w:color w:val="000000"/>
          <w:sz w:val="21"/>
          <w:szCs w:val="21"/>
          <w:highlight w:val="none"/>
        </w:rPr>
        <w:t xml:space="preserve">未在上表中说明的，将被认为完全响应采购文件的规定。</w:t>
      </w:r>
      <w:r>
        <w:rPr>
          <w:rFonts w:hint="eastAsia" w:ascii="宋体" w:hAnsi="宋体" w:cs="宋体"/>
          <w:b/>
          <w:bCs/>
          <w:color w:val="000000"/>
          <w:sz w:val="21"/>
          <w:szCs w:val="21"/>
          <w:highlight w:val="none"/>
        </w:rPr>
      </w:r>
      <w:r/>
    </w:p>
    <w:p>
      <w:pPr>
        <w:pStyle w:val="866"/>
        <w:ind w:firstLine="843"/>
        <w:rPr>
          <w:rFonts w:hint="eastAsia" w:ascii="宋体" w:hAnsi="宋体"/>
          <w:b/>
          <w:color w:val="000000"/>
          <w:sz w:val="21"/>
          <w:szCs w:val="21"/>
          <w:highlight w:val="none"/>
        </w:rPr>
      </w:pPr>
      <w:r>
        <w:rPr>
          <w:rFonts w:hint="eastAsia" w:ascii="宋体" w:hAnsi="宋体" w:cs="宋体"/>
          <w:b/>
          <w:bCs/>
          <w:color w:val="000000"/>
          <w:sz w:val="21"/>
          <w:szCs w:val="21"/>
          <w:highlight w:val="none"/>
          <w:lang w:val="en-US" w:eastAsia="zh-CN"/>
        </w:rPr>
        <w:t xml:space="preserve">3.</w:t>
      </w:r>
      <w:r>
        <w:rPr>
          <w:rFonts w:hint="eastAsia" w:ascii="宋体" w:hAnsi="宋体" w:cs="宋体"/>
          <w:b/>
          <w:bCs/>
          <w:color w:val="000000"/>
          <w:sz w:val="21"/>
          <w:szCs w:val="21"/>
          <w:highlight w:val="none"/>
        </w:rPr>
        <w:t xml:space="preserve">该表不作为供应商对所投标的物关于商务条款等详细描述和说明的替代</w:t>
      </w:r>
      <w:r>
        <w:rPr>
          <w:rFonts w:hint="eastAsia" w:ascii="宋体" w:hAnsi="宋体" w:cs="宋体"/>
          <w:b/>
          <w:color w:val="000000"/>
          <w:sz w:val="21"/>
          <w:szCs w:val="21"/>
          <w:highlight w:val="none"/>
        </w:rPr>
        <w:t xml:space="preserve">。</w:t>
      </w:r>
      <w:r>
        <w:rPr>
          <w:rFonts w:hint="eastAsia" w:ascii="宋体" w:hAnsi="宋体"/>
          <w:b/>
          <w:color w:val="000000"/>
          <w:sz w:val="21"/>
          <w:szCs w:val="21"/>
          <w:highlight w:val="none"/>
        </w:rPr>
      </w:r>
      <w:r/>
    </w:p>
    <w:p>
      <w:pPr>
        <w:pStyle w:val="742"/>
        <w:spacing w:line="400" w:lineRule="exact"/>
        <w:widowControl w:val="off"/>
        <w:rPr>
          <w:color w:val="000000"/>
          <w:sz w:val="21"/>
          <w:szCs w:val="21"/>
          <w:highlight w:val="none"/>
        </w:rPr>
      </w:pPr>
      <w:r>
        <w:rPr>
          <w:color w:val="000000"/>
          <w:sz w:val="21"/>
          <w:szCs w:val="21"/>
          <w:highlight w:val="none"/>
        </w:rPr>
      </w:r>
      <w:r/>
    </w:p>
    <w:p>
      <w:pPr>
        <w:pStyle w:val="742"/>
        <w:jc w:val="both"/>
        <w:widowControl w:val="off"/>
        <w:rPr>
          <w:color w:val="000000"/>
          <w:sz w:val="21"/>
          <w:szCs w:val="21"/>
          <w:highlight w:val="none"/>
          <w:lang w:val="zh-CN"/>
        </w:rPr>
      </w:pPr>
      <w:r>
        <w:rPr>
          <w:color w:val="000000"/>
          <w:sz w:val="21"/>
          <w:szCs w:val="21"/>
          <w:highlight w:val="none"/>
          <w:lang w:val="zh-CN"/>
        </w:rPr>
      </w:r>
      <w:r/>
    </w:p>
    <w:p>
      <w:pPr>
        <w:pStyle w:val="742"/>
        <w:jc w:val="both"/>
        <w:widowControl w:val="off"/>
        <w:rPr>
          <w:color w:val="000000"/>
          <w:sz w:val="21"/>
          <w:szCs w:val="21"/>
          <w:highlight w:val="none"/>
          <w:lang w:val="zh-CN"/>
        </w:rPr>
      </w:pPr>
      <w:r>
        <w:rPr>
          <w:color w:val="000000"/>
          <w:sz w:val="21"/>
          <w:szCs w:val="21"/>
          <w:highlight w:val="none"/>
          <w:lang w:val="zh-CN"/>
        </w:rPr>
      </w:r>
      <w:r/>
    </w:p>
    <w:p>
      <w:pPr>
        <w:pStyle w:val="742"/>
        <w:spacing w:line="360" w:lineRule="auto"/>
        <w:widowControl w:val="off"/>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供应商：（加盖CA电子公章）</w:t>
      </w:r>
      <w:r>
        <w:rPr>
          <w:rFonts w:hint="eastAsia" w:ascii="宋体" w:hAnsi="宋体" w:cs="宋体"/>
          <w:bCs/>
          <w:color w:val="000000"/>
          <w:sz w:val="21"/>
          <w:szCs w:val="21"/>
          <w:highlight w:val="none"/>
          <w:lang w:val="zh-CN"/>
        </w:rPr>
      </w:r>
      <w:r/>
    </w:p>
    <w:p>
      <w:pPr>
        <w:pStyle w:val="742"/>
        <w:spacing w:line="360" w:lineRule="auto"/>
        <w:widowControl w:val="off"/>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日期：         年     月    日</w:t>
      </w:r>
      <w:r>
        <w:rPr>
          <w:rFonts w:hint="eastAsia" w:ascii="宋体" w:hAnsi="宋体" w:cs="宋体"/>
          <w:bCs/>
          <w:color w:val="000000"/>
          <w:sz w:val="21"/>
          <w:szCs w:val="21"/>
          <w:highlight w:val="none"/>
          <w:lang w:val="zh-CN"/>
        </w:rPr>
      </w:r>
      <w:r/>
    </w:p>
    <w:p>
      <w:pPr>
        <w:pStyle w:val="742"/>
        <w:ind w:firstLine="96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cs="宋体"/>
          <w:b/>
          <w:bCs/>
          <w:color w:val="000000"/>
          <w:sz w:val="21"/>
          <w:highlight w:val="none"/>
        </w:rPr>
      </w:pPr>
      <w:r>
        <w:rPr>
          <w:rFonts w:hint="eastAsia" w:ascii="宋体" w:hAnsi="宋体" w:cs="宋体"/>
          <w:b/>
          <w:bCs/>
          <w:color w:val="000000"/>
          <w:sz w:val="21"/>
          <w:szCs w:val="21"/>
          <w:highlight w:val="none"/>
        </w:rPr>
        <w:br w:type="page" w:clear="all"/>
      </w:r>
      <w:r>
        <w:rPr>
          <w:rFonts w:hint="eastAsia" w:ascii="宋体" w:hAnsi="宋体" w:cs="宋体"/>
          <w:b/>
          <w:bCs/>
          <w:color w:val="000000"/>
          <w:sz w:val="21"/>
          <w:szCs w:val="21"/>
          <w:highlight w:val="none"/>
        </w:rPr>
        <w:t xml:space="preserve">格式11</w:t>
      </w:r>
      <w:r>
        <w:rPr>
          <w:rFonts w:ascii="宋体" w:hAnsi="宋体" w:cs="宋体"/>
          <w:b/>
          <w:bCs/>
          <w:color w:val="000000"/>
          <w:sz w:val="21"/>
          <w:szCs w:val="21"/>
          <w:highlight w:val="none"/>
        </w:rPr>
        <w:t xml:space="preserve">：</w:t>
      </w:r>
      <w:r>
        <w:rPr>
          <w:rFonts w:hint="eastAsia" w:ascii="宋体" w:hAnsi="宋体" w:cs="宋体"/>
          <w:b/>
          <w:bCs/>
          <w:color w:val="000000"/>
          <w:sz w:val="21"/>
          <w:szCs w:val="21"/>
          <w:highlight w:val="none"/>
        </w:rPr>
        <w:t xml:space="preserve">响应保证承</w:t>
      </w:r>
      <w:r>
        <w:rPr>
          <w:rFonts w:hint="eastAsia" w:cs="宋体"/>
          <w:b/>
          <w:bCs/>
          <w:color w:val="000000"/>
          <w:sz w:val="21"/>
          <w:highlight w:val="none"/>
        </w:rPr>
        <w:t xml:space="preserve">诺书</w:t>
      </w:r>
      <w:r>
        <w:rPr>
          <w:rFonts w:cs="宋体"/>
          <w:b/>
          <w:bCs/>
          <w:color w:val="000000"/>
          <w:sz w:val="21"/>
          <w:highlight w:val="none"/>
        </w:rPr>
      </w:r>
      <w:r/>
    </w:p>
    <w:p>
      <w:pPr>
        <w:pStyle w:val="742"/>
        <w:jc w:val="center"/>
        <w:spacing w:line="360" w:lineRule="auto"/>
        <w:widowControl w:val="off"/>
        <w:rPr>
          <w:rFonts w:hint="eastAsia" w:hAnsi="宋体"/>
          <w:color w:val="000000"/>
          <w:highlight w:val="none"/>
        </w:rPr>
      </w:pPr>
      <w:r>
        <w:rPr>
          <w:rFonts w:hint="eastAsia" w:ascii="宋体" w:hAnsi="宋体" w:cs="宋体"/>
          <w:b/>
          <w:bCs/>
          <w:color w:val="000000"/>
          <w:highlight w:val="none"/>
        </w:rPr>
        <w:t xml:space="preserve">响应保证承诺书</w:t>
      </w:r>
      <w:r>
        <w:rPr>
          <w:rFonts w:hint="eastAsia" w:hAnsi="宋体"/>
          <w:color w:val="000000"/>
          <w:highlight w:val="none"/>
        </w:rPr>
      </w:r>
      <w:r/>
    </w:p>
    <w:p>
      <w:pPr>
        <w:pStyle w:val="742"/>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致：</w:t>
      </w:r>
      <w:r>
        <w:rPr>
          <w:rFonts w:hint="eastAsia"/>
          <w:color w:val="000000"/>
          <w:sz w:val="21"/>
          <w:szCs w:val="21"/>
          <w:highlight w:val="none"/>
          <w:u w:val="single"/>
          <w:lang w:val="zh-CN"/>
        </w:rPr>
        <w:t xml:space="preserve">诚德天工建设咨询（苏州）有限公司</w:t>
      </w:r>
      <w:r>
        <w:rPr>
          <w:rFonts w:hint="eastAsia" w:ascii="宋体" w:hAnsi="宋体" w:cs="宋体"/>
          <w:color w:val="000000"/>
          <w:sz w:val="21"/>
          <w:szCs w:val="21"/>
          <w:highlight w:val="none"/>
        </w:rPr>
      </w:r>
      <w:r/>
    </w:p>
    <w:p>
      <w:pPr>
        <w:pStyle w:val="742"/>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我（单位/本人，以下统称我单位）自愿参加</w:t>
      </w:r>
      <w:r>
        <w:rPr>
          <w:rFonts w:hint="eastAsia" w:ascii="宋体" w:hAnsi="宋体" w:cs="宋体"/>
          <w:color w:val="000000"/>
          <w:sz w:val="21"/>
          <w:szCs w:val="21"/>
          <w:highlight w:val="none"/>
          <w:u w:val="single"/>
        </w:rPr>
        <w:t xml:space="preserve">            （项目名称和采购编号）</w:t>
      </w:r>
      <w:r>
        <w:rPr>
          <w:rFonts w:hint="eastAsia" w:ascii="宋体" w:hAnsi="宋体" w:cs="宋体"/>
          <w:color w:val="000000"/>
          <w:sz w:val="21"/>
          <w:szCs w:val="21"/>
          <w:highlight w:val="none"/>
        </w:rPr>
        <w:t xml:space="preserve">的响应，并做出如下承诺：</w:t>
      </w:r>
      <w:r>
        <w:rPr>
          <w:rFonts w:hint="eastAsia" w:ascii="宋体" w:hAnsi="宋体" w:cs="宋体"/>
          <w:color w:val="000000"/>
          <w:sz w:val="21"/>
          <w:szCs w:val="21"/>
          <w:highlight w:val="none"/>
        </w:rPr>
      </w:r>
      <w:r/>
    </w:p>
    <w:p>
      <w:pPr>
        <w:pStyle w:val="742"/>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一、除不可抗力外，我单位如果发生以下行为，将在行为发生的10个工作日内，向贵方</w:t>
      </w:r>
      <w:r>
        <w:rPr>
          <w:rFonts w:hint="eastAsia" w:ascii="宋体" w:hAnsi="宋体" w:cs="宋体"/>
          <w:color w:val="000000"/>
          <w:sz w:val="21"/>
          <w:szCs w:val="21"/>
          <w:highlight w:val="none"/>
          <w:u w:val="single"/>
        </w:rPr>
        <w:t xml:space="preserve">      （或</w:t>
      </w:r>
      <w:r>
        <w:rPr>
          <w:rFonts w:hint="eastAsia"/>
          <w:color w:val="000000"/>
          <w:sz w:val="21"/>
          <w:szCs w:val="21"/>
          <w:highlight w:val="none"/>
          <w:u w:val="single"/>
          <w:lang w:val="zh-CN"/>
        </w:rPr>
        <w:t xml:space="preserve">苏州工业园区规划建设委员会</w:t>
      </w:r>
      <w:r>
        <w:rPr>
          <w:rFonts w:hint="eastAsia" w:ascii="宋体" w:hAnsi="宋体" w:cs="宋体"/>
          <w:color w:val="000000"/>
          <w:sz w:val="21"/>
          <w:szCs w:val="21"/>
          <w:highlight w:val="none"/>
          <w:u w:val="single"/>
        </w:rPr>
        <w:t xml:space="preserve">）</w:t>
      </w:r>
      <w:r>
        <w:rPr>
          <w:rFonts w:hint="eastAsia" w:ascii="宋体" w:hAnsi="宋体" w:cs="宋体"/>
          <w:color w:val="000000"/>
          <w:sz w:val="21"/>
          <w:szCs w:val="21"/>
          <w:highlight w:val="none"/>
        </w:rPr>
        <w:t xml:space="preserve">支付本采购文件公布的预算金额的2%作为违约赔偿金。</w:t>
      </w:r>
      <w:r>
        <w:rPr>
          <w:rFonts w:hint="eastAsia" w:ascii="宋体" w:hAnsi="宋体" w:cs="宋体"/>
          <w:color w:val="000000"/>
          <w:sz w:val="21"/>
          <w:szCs w:val="21"/>
          <w:highlight w:val="none"/>
        </w:rPr>
      </w:r>
      <w:r/>
    </w:p>
    <w:p>
      <w:pPr>
        <w:pStyle w:val="742"/>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1.自响应截止时间至本项目发布</w:t>
      </w:r>
      <w:r>
        <w:rPr>
          <w:rFonts w:hint="eastAsia" w:ascii="宋体" w:hAnsi="宋体" w:cs="宋体"/>
          <w:color w:val="000000"/>
          <w:sz w:val="21"/>
          <w:szCs w:val="21"/>
          <w:highlight w:val="none"/>
          <w:lang w:eastAsia="zh-CN"/>
        </w:rPr>
        <w:t xml:space="preserve">成交公告</w:t>
      </w:r>
      <w:r>
        <w:rPr>
          <w:rFonts w:hint="eastAsia" w:ascii="宋体" w:hAnsi="宋体" w:cs="宋体"/>
          <w:color w:val="000000"/>
          <w:sz w:val="21"/>
          <w:szCs w:val="21"/>
          <w:highlight w:val="none"/>
        </w:rPr>
        <w:t xml:space="preserve">为止，撤销响应；</w:t>
      </w:r>
      <w:r>
        <w:rPr>
          <w:rFonts w:hint="eastAsia" w:ascii="宋体" w:hAnsi="宋体" w:cs="宋体"/>
          <w:color w:val="000000"/>
          <w:sz w:val="21"/>
          <w:szCs w:val="21"/>
          <w:highlight w:val="none"/>
        </w:rPr>
      </w:r>
      <w:r/>
    </w:p>
    <w:p>
      <w:pPr>
        <w:pStyle w:val="742"/>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2.成交后不依法与采购人签订合同；</w:t>
      </w:r>
      <w:r>
        <w:rPr>
          <w:rFonts w:hint="eastAsia" w:ascii="宋体" w:hAnsi="宋体" w:cs="宋体"/>
          <w:color w:val="000000"/>
          <w:sz w:val="21"/>
          <w:szCs w:val="21"/>
          <w:highlight w:val="none"/>
        </w:rPr>
      </w:r>
      <w:r/>
    </w:p>
    <w:p>
      <w:pPr>
        <w:pStyle w:val="742"/>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3.成交后不按本采购文件规定向采购人提交履约保证金（如有）</w:t>
      </w:r>
      <w:r>
        <w:rPr>
          <w:rFonts w:hint="eastAsia" w:ascii="宋体" w:hAnsi="宋体" w:cs="宋体"/>
          <w:color w:val="000000"/>
          <w:sz w:val="21"/>
          <w:szCs w:val="21"/>
          <w:highlight w:val="none"/>
        </w:rPr>
        <w:t xml:space="preserve">。</w:t>
      </w:r>
      <w:r/>
    </w:p>
    <w:p>
      <w:pPr>
        <w:pStyle w:val="742"/>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二、我单位知晓上述行为的法律后果，承认本承诺书作为贵方</w:t>
      </w:r>
      <w:r>
        <w:rPr>
          <w:rFonts w:hint="eastAsia" w:ascii="宋体" w:hAnsi="宋体" w:cs="宋体"/>
          <w:color w:val="000000"/>
          <w:sz w:val="21"/>
          <w:szCs w:val="21"/>
          <w:highlight w:val="none"/>
          <w:u w:val="single"/>
        </w:rPr>
        <w:t xml:space="preserve">（或</w:t>
      </w:r>
      <w:r>
        <w:rPr>
          <w:rFonts w:hint="eastAsia"/>
          <w:color w:val="000000"/>
          <w:sz w:val="21"/>
          <w:szCs w:val="21"/>
          <w:highlight w:val="none"/>
          <w:u w:val="single"/>
          <w:lang w:val="zh-CN"/>
        </w:rPr>
        <w:t xml:space="preserve">苏州工业园区规划建设委员会</w:t>
      </w:r>
      <w:r>
        <w:rPr>
          <w:rFonts w:hint="eastAsia" w:ascii="宋体" w:hAnsi="宋体" w:cs="宋体"/>
          <w:color w:val="000000"/>
          <w:sz w:val="21"/>
          <w:szCs w:val="21"/>
          <w:highlight w:val="none"/>
          <w:u w:val="single"/>
        </w:rPr>
        <w:t xml:space="preserve">）</w:t>
      </w:r>
      <w:r>
        <w:rPr>
          <w:rFonts w:hint="eastAsia" w:ascii="宋体" w:hAnsi="宋体" w:cs="宋体"/>
          <w:color w:val="000000"/>
          <w:sz w:val="21"/>
          <w:szCs w:val="21"/>
          <w:highlight w:val="none"/>
        </w:rPr>
        <w:t xml:space="preserve">要求我单位履行违约赔偿义务的依据作用。</w:t>
      </w:r>
      <w:r>
        <w:rPr>
          <w:rFonts w:hint="eastAsia" w:ascii="宋体" w:hAnsi="宋体" w:cs="宋体"/>
          <w:color w:val="000000"/>
          <w:sz w:val="21"/>
          <w:szCs w:val="21"/>
          <w:highlight w:val="none"/>
        </w:rPr>
      </w:r>
      <w:r/>
    </w:p>
    <w:p>
      <w:pPr>
        <w:pStyle w:val="742"/>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响应人：（签章）</w:t>
      </w:r>
      <w:r>
        <w:rPr>
          <w:rFonts w:hint="eastAsia" w:ascii="宋体" w:hAnsi="宋体" w:cs="宋体"/>
          <w:color w:val="000000"/>
          <w:sz w:val="21"/>
          <w:szCs w:val="21"/>
          <w:highlight w:val="none"/>
        </w:rPr>
      </w:r>
      <w:r/>
    </w:p>
    <w:p>
      <w:pPr>
        <w:pStyle w:val="742"/>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    址：</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r>
      <w:r/>
    </w:p>
    <w:p>
      <w:pPr>
        <w:pStyle w:val="742"/>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    话：</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传真：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r>
      <w:r/>
    </w:p>
    <w:p>
      <w:pPr>
        <w:pStyle w:val="742"/>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电子邮件：</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邮编：</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r>
      <w:r/>
    </w:p>
    <w:p>
      <w:pPr>
        <w:pStyle w:val="742"/>
        <w:ind w:firstLine="420"/>
        <w:jc w:val="both"/>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法定代表人或委托代理人（签字或签章）：</w:t>
      </w:r>
      <w:r>
        <w:rPr>
          <w:rFonts w:hint="eastAsia" w:ascii="宋体" w:hAnsi="宋体" w:cs="宋体"/>
          <w:color w:val="000000"/>
          <w:sz w:val="21"/>
          <w:szCs w:val="21"/>
          <w:highlight w:val="none"/>
        </w:rPr>
      </w:r>
      <w:r/>
    </w:p>
    <w:p>
      <w:pPr>
        <w:pStyle w:val="895"/>
        <w:ind w:firstLine="420"/>
        <w:jc w:val="both"/>
        <w:spacing w:before="0" w:beforeAutospacing="0" w:after="0" w:afterAutospacing="0" w:line="360" w:lineRule="auto"/>
        <w:widowControl w:val="off"/>
        <w:rPr>
          <w:rFonts w:cs="宋体"/>
          <w:color w:val="000000"/>
          <w:sz w:val="21"/>
          <w:szCs w:val="21"/>
          <w:highlight w:val="none"/>
        </w:rPr>
      </w:pPr>
      <w:r>
        <w:rPr>
          <w:rFonts w:cs="宋体"/>
          <w:color w:val="000000"/>
          <w:sz w:val="21"/>
          <w:szCs w:val="21"/>
          <w:highlight w:val="none"/>
        </w:rPr>
        <w:t xml:space="preserve">日期：      年    月    日</w:t>
      </w:r>
      <w:r>
        <w:rPr>
          <w:rFonts w:cs="宋体"/>
          <w:color w:val="000000"/>
          <w:sz w:val="21"/>
          <w:szCs w:val="21"/>
          <w:highlight w:val="none"/>
        </w:rPr>
      </w:r>
      <w:r/>
    </w:p>
    <w:p>
      <w:pPr>
        <w:pStyle w:val="895"/>
        <w:jc w:val="both"/>
        <w:spacing w:before="0" w:beforeAutospacing="0" w:after="0" w:afterAutospacing="0" w:line="360" w:lineRule="auto"/>
        <w:widowControl w:val="off"/>
        <w:rPr>
          <w:rFonts w:cs="宋体"/>
          <w:color w:val="000000"/>
          <w:sz w:val="21"/>
          <w:szCs w:val="21"/>
          <w:highlight w:val="none"/>
        </w:rPr>
      </w:pPr>
      <w:r>
        <w:rPr>
          <w:rFonts w:cs="宋体"/>
          <w:color w:val="000000"/>
          <w:sz w:val="21"/>
          <w:szCs w:val="21"/>
          <w:highlight w:val="none"/>
        </w:rPr>
      </w:r>
      <w:r/>
    </w:p>
    <w:p>
      <w:pPr>
        <w:pStyle w:val="895"/>
        <w:jc w:val="both"/>
        <w:spacing w:before="0" w:beforeAutospacing="0" w:after="0" w:afterAutospacing="0" w:line="360" w:lineRule="auto"/>
        <w:widowControl w:val="off"/>
        <w:rPr>
          <w:rFonts w:cs="宋体"/>
          <w:color w:val="000000"/>
          <w:sz w:val="21"/>
          <w:szCs w:val="21"/>
          <w:highlight w:val="none"/>
        </w:rPr>
      </w:pPr>
      <w:r>
        <w:rPr>
          <w:rFonts w:cs="宋体"/>
          <w:color w:val="000000"/>
          <w:sz w:val="21"/>
          <w:szCs w:val="21"/>
          <w:highlight w:val="none"/>
        </w:rPr>
      </w:r>
      <w:r/>
    </w:p>
    <w:p>
      <w:pPr>
        <w:pStyle w:val="895"/>
        <w:jc w:val="both"/>
        <w:spacing w:before="0" w:beforeAutospacing="0" w:after="0" w:afterAutospacing="0" w:line="360" w:lineRule="auto"/>
        <w:widowControl w:val="off"/>
        <w:rPr>
          <w:rFonts w:cs="宋体"/>
          <w:color w:val="000000"/>
          <w:sz w:val="21"/>
          <w:szCs w:val="21"/>
          <w:highlight w:val="none"/>
        </w:rPr>
      </w:pPr>
      <w:r>
        <w:rPr>
          <w:rFonts w:cs="宋体"/>
          <w:color w:val="000000"/>
          <w:sz w:val="21"/>
          <w:szCs w:val="21"/>
          <w:highlight w:val="none"/>
        </w:rPr>
      </w:r>
      <w:r/>
    </w:p>
    <w:p>
      <w:pPr>
        <w:pStyle w:val="895"/>
        <w:jc w:val="both"/>
        <w:spacing w:before="0" w:beforeAutospacing="0" w:after="0" w:afterAutospacing="0" w:line="360" w:lineRule="auto"/>
        <w:widowControl w:val="off"/>
        <w:rPr>
          <w:rFonts w:cs="宋体"/>
          <w:color w:val="000000"/>
          <w:sz w:val="21"/>
          <w:szCs w:val="21"/>
          <w:highlight w:val="none"/>
        </w:rPr>
      </w:pPr>
      <w:r>
        <w:rPr>
          <w:rFonts w:cs="宋体"/>
          <w:color w:val="000000"/>
          <w:sz w:val="21"/>
          <w:szCs w:val="21"/>
          <w:highlight w:val="none"/>
        </w:rPr>
      </w:r>
      <w:r/>
    </w:p>
    <w:p>
      <w:pPr>
        <w:pStyle w:val="895"/>
        <w:jc w:val="both"/>
        <w:spacing w:before="0" w:beforeAutospacing="0" w:after="0" w:afterAutospacing="0" w:line="360" w:lineRule="auto"/>
        <w:widowControl w:val="off"/>
        <w:rPr>
          <w:rFonts w:cs="宋体"/>
          <w:color w:val="000000"/>
          <w:sz w:val="21"/>
          <w:szCs w:val="21"/>
          <w:highlight w:val="none"/>
        </w:rPr>
      </w:pPr>
      <w:r>
        <w:rPr>
          <w:rFonts w:cs="宋体"/>
          <w:color w:val="000000"/>
          <w:sz w:val="21"/>
          <w:szCs w:val="21"/>
          <w:highlight w:val="none"/>
        </w:rPr>
      </w:r>
      <w:r/>
    </w:p>
    <w:p>
      <w:pPr>
        <w:pStyle w:val="895"/>
        <w:jc w:val="both"/>
        <w:spacing w:before="0" w:beforeAutospacing="0" w:after="0" w:afterAutospacing="0" w:line="360" w:lineRule="auto"/>
        <w:widowControl w:val="off"/>
        <w:rPr>
          <w:rFonts w:cs="宋体"/>
          <w:color w:val="000000"/>
          <w:sz w:val="21"/>
          <w:szCs w:val="21"/>
          <w:highlight w:val="none"/>
        </w:rPr>
      </w:pPr>
      <w:r>
        <w:rPr>
          <w:rFonts w:cs="宋体"/>
          <w:color w:val="000000"/>
          <w:sz w:val="21"/>
          <w:szCs w:val="21"/>
          <w:highlight w:val="none"/>
        </w:rPr>
      </w:r>
      <w:r/>
    </w:p>
    <w:p>
      <w:pPr>
        <w:pStyle w:val="895"/>
        <w:jc w:val="both"/>
        <w:spacing w:before="0" w:beforeAutospacing="0" w:after="0" w:afterAutospacing="0" w:line="360" w:lineRule="auto"/>
        <w:widowControl w:val="off"/>
        <w:rPr>
          <w:rFonts w:cs="宋体"/>
          <w:color w:val="000000"/>
          <w:sz w:val="21"/>
          <w:szCs w:val="21"/>
          <w:highlight w:val="none"/>
        </w:rPr>
      </w:pPr>
      <w:r>
        <w:rPr>
          <w:rFonts w:cs="宋体"/>
          <w:color w:val="000000"/>
          <w:sz w:val="21"/>
          <w:szCs w:val="21"/>
          <w:highlight w:val="none"/>
        </w:rPr>
      </w:r>
      <w:r/>
    </w:p>
    <w:p>
      <w:pPr>
        <w:pStyle w:val="742"/>
        <w:ind w:firstLine="96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jc w:val="both"/>
        <w:spacing w:line="360" w:lineRule="auto"/>
        <w:widowControl w:val="off"/>
        <w:rPr>
          <w:rFonts w:hint="eastAsia" w:ascii="宋体" w:hAnsi="宋体" w:cs="宋体"/>
          <w:bCs/>
          <w:color w:val="000000"/>
          <w:sz w:val="21"/>
          <w:szCs w:val="21"/>
          <w:highlight w:val="none"/>
        </w:rPr>
      </w:pPr>
      <w:r>
        <w:rPr>
          <w:rFonts w:hint="eastAsia" w:ascii="宋体" w:hAnsi="宋体" w:cs="宋体"/>
          <w:b/>
          <w:color w:val="000000"/>
          <w:sz w:val="21"/>
          <w:szCs w:val="21"/>
          <w:highlight w:val="none"/>
          <w:lang w:val="zh-CN"/>
        </w:rPr>
        <w:br w:type="page" w:clear="all"/>
      </w:r>
      <w:r>
        <w:rPr>
          <w:rFonts w:hint="eastAsia" w:ascii="宋体" w:hAnsi="宋体" w:cs="宋体"/>
          <w:b/>
          <w:color w:val="000000"/>
          <w:sz w:val="21"/>
          <w:szCs w:val="21"/>
          <w:highlight w:val="none"/>
        </w:rPr>
        <w:t xml:space="preserve">格式12</w:t>
      </w:r>
      <w:r>
        <w:rPr>
          <w:rFonts w:hint="eastAsia" w:ascii="宋体" w:hAnsi="宋体" w:cs="宋体"/>
          <w:b/>
          <w:color w:val="000000"/>
          <w:sz w:val="21"/>
          <w:szCs w:val="21"/>
          <w:highlight w:val="none"/>
          <w:lang w:val="zh-CN"/>
        </w:rPr>
        <w:t xml:space="preserve">：拟投入本项目技术人员汇总表</w:t>
      </w:r>
      <w:r>
        <w:rPr>
          <w:rFonts w:hint="eastAsia" w:ascii="宋体" w:hAnsi="宋体" w:cs="宋体"/>
          <w:bCs/>
          <w:color w:val="000000"/>
          <w:sz w:val="21"/>
          <w:szCs w:val="21"/>
          <w:highlight w:val="none"/>
        </w:rPr>
      </w:r>
      <w:r/>
    </w:p>
    <w:p>
      <w:pPr>
        <w:pStyle w:val="742"/>
        <w:jc w:val="center"/>
        <w:spacing w:line="340" w:lineRule="exact"/>
        <w:widowControl w:val="off"/>
        <w:rPr>
          <w:rFonts w:hint="eastAsia" w:ascii="宋体" w:hAnsi="宋体" w:cs="宋体"/>
          <w:color w:val="000000"/>
          <w:highlight w:val="none"/>
        </w:rPr>
      </w:pPr>
      <w:r>
        <w:rPr>
          <w:rFonts w:hint="eastAsia" w:ascii="宋体" w:hAnsi="宋体" w:cs="宋体"/>
          <w:b/>
          <w:color w:val="000000"/>
          <w:highlight w:val="none"/>
        </w:rPr>
        <w:t xml:space="preserve">拟投入本项目技术人员汇总表（</w:t>
      </w:r>
      <w:r>
        <w:rPr>
          <w:rFonts w:hint="eastAsia" w:ascii="宋体" w:hAnsi="宋体"/>
          <w:b/>
          <w:color w:val="000000"/>
          <w:highlight w:val="none"/>
        </w:rPr>
        <w:t xml:space="preserve">采购包</w:t>
      </w:r>
      <w:r>
        <w:rPr>
          <w:rFonts w:hint="eastAsia" w:ascii="宋体" w:hAnsi="宋体"/>
          <w:b/>
          <w:color w:val="000000"/>
          <w:highlight w:val="none"/>
          <w:lang w:val="en-US" w:eastAsia="zh-CN"/>
        </w:rPr>
        <w:t xml:space="preserve">    </w:t>
      </w:r>
      <w:r>
        <w:rPr>
          <w:rFonts w:hint="eastAsia" w:ascii="宋体" w:hAnsi="宋体" w:cs="宋体"/>
          <w:b/>
          <w:color w:val="000000"/>
          <w:highlight w:val="none"/>
        </w:rPr>
        <w:t xml:space="preserve">）</w:t>
      </w:r>
      <w:r>
        <w:rPr>
          <w:rFonts w:hint="eastAsia" w:ascii="宋体" w:hAnsi="宋体"/>
          <w:b/>
          <w:color w:val="000000"/>
          <w:highlight w:val="none"/>
        </w:rPr>
        <w:t xml:space="preserve"> </w:t>
      </w:r>
      <w:r>
        <w:rPr>
          <w:rFonts w:hint="eastAsia" w:ascii="宋体" w:hAnsi="宋体" w:cs="宋体"/>
          <w:color w:val="000000"/>
          <w:highlight w:val="none"/>
        </w:rPr>
      </w:r>
      <w:r/>
    </w:p>
    <w:p>
      <w:pPr>
        <w:pStyle w:val="742"/>
        <w:spacing w:line="3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项目名称：                              采购编号：           </w:t>
      </w:r>
      <w:r>
        <w:rPr>
          <w:rFonts w:hint="eastAsia" w:ascii="宋体" w:hAnsi="宋体" w:cs="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224"/>
        <w:gridCol w:w="714"/>
        <w:gridCol w:w="736"/>
        <w:gridCol w:w="736"/>
        <w:gridCol w:w="884"/>
        <w:gridCol w:w="891"/>
        <w:gridCol w:w="1287"/>
        <w:gridCol w:w="1495"/>
      </w:tblGrid>
      <w:tr>
        <w:trPr>
          <w:trHeight w:val="684"/>
        </w:trPr>
        <w:tc>
          <w:tcPr>
            <w:tcW w:w="713"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序号</w:t>
            </w:r>
            <w:r>
              <w:rPr>
                <w:rFonts w:hint="eastAsia" w:ascii="宋体" w:hAnsi="宋体"/>
                <w:color w:val="000000"/>
                <w:sz w:val="21"/>
                <w:szCs w:val="21"/>
                <w:highlight w:val="none"/>
              </w:rPr>
            </w:r>
            <w:r/>
          </w:p>
        </w:tc>
        <w:tc>
          <w:tcPr>
            <w:tcW w:w="1224"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姓名</w:t>
            </w:r>
            <w:r>
              <w:rPr>
                <w:rFonts w:hint="eastAsia" w:ascii="宋体" w:hAnsi="宋体"/>
                <w:color w:val="000000"/>
                <w:sz w:val="21"/>
                <w:szCs w:val="21"/>
                <w:highlight w:val="none"/>
              </w:rPr>
            </w:r>
            <w:r/>
          </w:p>
        </w:tc>
        <w:tc>
          <w:tcPr>
            <w:tcW w:w="714"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年龄</w:t>
            </w:r>
            <w:r>
              <w:rPr>
                <w:rFonts w:hint="eastAsia" w:ascii="宋体" w:hAnsi="宋体"/>
                <w:color w:val="000000"/>
                <w:sz w:val="21"/>
                <w:szCs w:val="21"/>
                <w:highlight w:val="none"/>
              </w:rPr>
            </w:r>
            <w:r/>
          </w:p>
        </w:tc>
        <w:tc>
          <w:tcPr>
            <w:tcW w:w="736"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性别</w:t>
            </w:r>
            <w:r>
              <w:rPr>
                <w:rFonts w:hint="eastAsia" w:ascii="宋体" w:hAnsi="宋体"/>
                <w:color w:val="000000"/>
                <w:sz w:val="21"/>
                <w:szCs w:val="21"/>
                <w:highlight w:val="none"/>
              </w:rPr>
            </w:r>
            <w:r/>
          </w:p>
        </w:tc>
        <w:tc>
          <w:tcPr>
            <w:tcW w:w="736"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学历</w:t>
            </w:r>
            <w:r>
              <w:rPr>
                <w:rFonts w:hint="eastAsia" w:ascii="宋体" w:hAnsi="宋体"/>
                <w:color w:val="000000"/>
                <w:sz w:val="21"/>
                <w:szCs w:val="21"/>
                <w:highlight w:val="none"/>
              </w:rPr>
            </w:r>
            <w:r/>
          </w:p>
        </w:tc>
        <w:tc>
          <w:tcPr>
            <w:tcW w:w="884"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专业</w:t>
            </w:r>
            <w:r>
              <w:rPr>
                <w:rFonts w:hint="eastAsia" w:ascii="宋体" w:hAnsi="宋体"/>
                <w:color w:val="000000"/>
                <w:sz w:val="21"/>
                <w:szCs w:val="21"/>
                <w:highlight w:val="none"/>
              </w:rPr>
            </w:r>
            <w:r/>
          </w:p>
        </w:tc>
        <w:tc>
          <w:tcPr>
            <w:tcW w:w="891"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职称/资格</w:t>
            </w:r>
            <w:r>
              <w:rPr>
                <w:rFonts w:hint="eastAsia" w:ascii="宋体" w:hAnsi="宋体"/>
                <w:color w:val="000000"/>
                <w:sz w:val="21"/>
                <w:szCs w:val="21"/>
                <w:highlight w:val="none"/>
              </w:rPr>
            </w:r>
            <w:r/>
          </w:p>
        </w:tc>
        <w:tc>
          <w:tcPr>
            <w:tcW w:w="1287"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在本项目拟任职务</w:t>
            </w:r>
            <w:r>
              <w:rPr>
                <w:rFonts w:hint="eastAsia" w:ascii="宋体" w:hAnsi="宋体"/>
                <w:color w:val="000000"/>
                <w:sz w:val="21"/>
                <w:szCs w:val="21"/>
                <w:highlight w:val="none"/>
              </w:rPr>
            </w:r>
            <w:r/>
          </w:p>
        </w:tc>
        <w:tc>
          <w:tcPr>
            <w:tcW w:w="1495"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备注</w:t>
            </w:r>
            <w:r>
              <w:rPr>
                <w:rFonts w:hint="eastAsia" w:ascii="宋体" w:hAnsi="宋体"/>
                <w:color w:val="000000"/>
                <w:sz w:val="21"/>
                <w:szCs w:val="21"/>
                <w:highlight w:val="none"/>
              </w:rPr>
            </w:r>
            <w:r/>
          </w:p>
        </w:tc>
      </w:tr>
      <w:tr>
        <w:trPr>
          <w:trHeight w:val="469"/>
        </w:trPr>
        <w:tc>
          <w:tcPr>
            <w:tcW w:w="713"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224"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714"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736"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736"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884"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891"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287"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95"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446"/>
        </w:trPr>
        <w:tc>
          <w:tcPr>
            <w:tcW w:w="713"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224"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714"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736"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736"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884"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891"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287"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95"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347"/>
        </w:trPr>
        <w:tc>
          <w:tcPr>
            <w:tcW w:w="713"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224"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714"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736"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736"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884"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891"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287"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95"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347"/>
        </w:trPr>
        <w:tc>
          <w:tcPr>
            <w:tcW w:w="713"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224"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714"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736"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736"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884"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891"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287"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95"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357"/>
        </w:trPr>
        <w:tc>
          <w:tcPr>
            <w:gridSpan w:val="9"/>
            <w:tcW w:w="8680"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（可加行）</w:t>
            </w:r>
            <w:r>
              <w:rPr>
                <w:rFonts w:hint="eastAsia" w:ascii="宋体" w:hAnsi="宋体"/>
                <w:color w:val="000000"/>
                <w:sz w:val="21"/>
                <w:szCs w:val="21"/>
                <w:highlight w:val="none"/>
              </w:rPr>
            </w:r>
            <w:r/>
          </w:p>
        </w:tc>
      </w:tr>
    </w:tbl>
    <w:p>
      <w:pPr>
        <w:pStyle w:val="742"/>
        <w:spacing w:line="340" w:lineRule="exact"/>
        <w:widowControl w:val="off"/>
        <w:rPr>
          <w:rFonts w:hint="eastAsia" w:ascii="宋体" w:hAnsi="宋体" w:cs="宋体"/>
          <w:b/>
          <w:bCs/>
          <w:color w:val="000000"/>
          <w:sz w:val="21"/>
          <w:szCs w:val="21"/>
          <w:highlight w:val="none"/>
        </w:rPr>
      </w:pPr>
      <w:r>
        <w:rPr>
          <w:rFonts w:hint="eastAsia" w:ascii="宋体" w:hAnsi="宋体" w:cs="宋体"/>
          <w:color w:val="000000"/>
          <w:sz w:val="21"/>
          <w:szCs w:val="21"/>
          <w:highlight w:val="none"/>
        </w:rPr>
        <w:t xml:space="preserve">注：</w:t>
      </w:r>
      <w:r>
        <w:rPr>
          <w:rFonts w:hint="eastAsia" w:ascii="宋体" w:hAnsi="宋体" w:cs="宋体"/>
          <w:b/>
          <w:bCs/>
          <w:color w:val="000000"/>
          <w:sz w:val="21"/>
          <w:szCs w:val="21"/>
          <w:highlight w:val="none"/>
        </w:rPr>
        <w:t xml:space="preserve">1.服务类项目中供应商若使用退休人员，将不享受</w:t>
      </w:r>
      <w:r>
        <w:rPr>
          <w:rFonts w:hint="eastAsia" w:ascii="宋体" w:hAnsi="宋体"/>
          <w:b/>
          <w:bCs/>
          <w:color w:val="000000"/>
          <w:sz w:val="21"/>
          <w:szCs w:val="20"/>
          <w:highlight w:val="none"/>
        </w:rPr>
        <w:t xml:space="preserve">促进中小企业发展的相关政府采购</w:t>
      </w:r>
      <w:r>
        <w:rPr>
          <w:rFonts w:hint="eastAsia" w:ascii="宋体" w:hAnsi="宋体" w:cs="宋体"/>
          <w:b/>
          <w:bCs/>
          <w:color w:val="000000"/>
          <w:sz w:val="21"/>
          <w:szCs w:val="21"/>
          <w:highlight w:val="none"/>
        </w:rPr>
        <w:t xml:space="preserve">。</w:t>
      </w:r>
      <w:r>
        <w:rPr>
          <w:rFonts w:hint="eastAsia" w:ascii="宋体" w:hAnsi="宋体" w:cs="宋体"/>
          <w:b/>
          <w:bCs/>
          <w:color w:val="000000"/>
          <w:sz w:val="21"/>
          <w:szCs w:val="21"/>
          <w:highlight w:val="none"/>
        </w:rPr>
      </w:r>
      <w:r/>
    </w:p>
    <w:p>
      <w:pPr>
        <w:pStyle w:val="742"/>
        <w:ind w:left="239" w:firstLine="210"/>
        <w:spacing w:line="3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2.根据供应商实际情况提供相关人员证明材料。</w:t>
      </w:r>
      <w:r>
        <w:rPr>
          <w:rFonts w:hint="eastAsia" w:ascii="宋体" w:hAnsi="宋体" w:cs="宋体"/>
          <w:color w:val="000000"/>
          <w:sz w:val="21"/>
          <w:szCs w:val="21"/>
          <w:highlight w:val="none"/>
        </w:rPr>
      </w:r>
      <w:r/>
    </w:p>
    <w:p>
      <w:pPr>
        <w:pStyle w:val="742"/>
        <w:ind w:left="239"/>
        <w:spacing w:line="3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2"/>
        <w:ind w:left="239"/>
        <w:spacing w:line="3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2"/>
        <w:ind w:left="239"/>
        <w:spacing w:line="3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2"/>
        <w:spacing w:line="360" w:lineRule="auto"/>
        <w:widowControl w:val="off"/>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供应商：（加盖CA电子公章）</w:t>
      </w:r>
      <w:r>
        <w:rPr>
          <w:rFonts w:hint="eastAsia" w:ascii="宋体" w:hAnsi="宋体" w:cs="宋体"/>
          <w:bCs/>
          <w:color w:val="000000"/>
          <w:sz w:val="21"/>
          <w:szCs w:val="21"/>
          <w:highlight w:val="none"/>
          <w:lang w:val="zh-CN"/>
        </w:rPr>
      </w:r>
      <w:r/>
    </w:p>
    <w:p>
      <w:pPr>
        <w:pStyle w:val="742"/>
        <w:spacing w:line="360" w:lineRule="auto"/>
        <w:widowControl w:val="off"/>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日期：         年     月    日</w:t>
      </w:r>
      <w:r>
        <w:rPr>
          <w:rFonts w:hint="eastAsia" w:ascii="宋体" w:hAnsi="宋体" w:cs="宋体"/>
          <w:bCs/>
          <w:color w:val="000000"/>
          <w:sz w:val="21"/>
          <w:szCs w:val="21"/>
          <w:highlight w:val="none"/>
          <w:lang w:val="zh-CN"/>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spacing w:line="360" w:lineRule="auto"/>
        <w:widowControl w:val="off"/>
        <w:rPr>
          <w:b/>
          <w:color w:val="000000"/>
          <w:sz w:val="21"/>
          <w:szCs w:val="21"/>
          <w:highlight w:val="none"/>
          <w:lang w:val="zh-CN"/>
        </w:rPr>
      </w:pPr>
      <w:r>
        <w:rPr>
          <w:rFonts w:hint="eastAsia" w:ascii="宋体" w:hAnsi="宋体"/>
          <w:b/>
          <w:color w:val="000000"/>
          <w:sz w:val="21"/>
          <w:szCs w:val="21"/>
          <w:highlight w:val="none"/>
        </w:rPr>
        <w:br w:type="page" w:clear="all"/>
      </w:r>
      <w:r>
        <w:rPr>
          <w:rFonts w:hint="eastAsia" w:ascii="宋体" w:hAnsi="宋体"/>
          <w:b/>
          <w:color w:val="000000"/>
          <w:sz w:val="21"/>
          <w:szCs w:val="21"/>
          <w:highlight w:val="none"/>
        </w:rPr>
        <w:t xml:space="preserve">格式13：</w:t>
      </w:r>
      <w:r>
        <w:rPr>
          <w:rFonts w:hint="eastAsia" w:hAnsi="宋体"/>
          <w:b/>
          <w:color w:val="000000"/>
          <w:sz w:val="21"/>
          <w:szCs w:val="21"/>
          <w:highlight w:val="none"/>
        </w:rPr>
        <w:t xml:space="preserve">项目负责人情况表</w:t>
      </w:r>
      <w:r>
        <w:rPr>
          <w:b/>
          <w:color w:val="000000"/>
          <w:sz w:val="21"/>
          <w:szCs w:val="21"/>
          <w:highlight w:val="none"/>
          <w:lang w:val="zh-CN"/>
        </w:rPr>
      </w:r>
      <w:r/>
    </w:p>
    <w:p>
      <w:pPr>
        <w:pStyle w:val="742"/>
        <w:jc w:val="center"/>
        <w:spacing w:line="360" w:lineRule="auto"/>
        <w:widowControl w:val="off"/>
        <w:rPr>
          <w:b/>
          <w:color w:val="000000"/>
          <w:highlight w:val="none"/>
          <w:lang w:val="zh-CN"/>
        </w:rPr>
      </w:pPr>
      <w:r>
        <w:rPr>
          <w:rFonts w:hint="eastAsia" w:hAnsi="宋体"/>
          <w:b/>
          <w:color w:val="000000"/>
          <w:highlight w:val="none"/>
        </w:rPr>
        <w:t xml:space="preserve">项目负责人情况表</w:t>
      </w:r>
      <w:r>
        <w:rPr>
          <w:rFonts w:hint="eastAsia" w:ascii="宋体" w:hAnsi="宋体" w:cs="宋体"/>
          <w:b/>
          <w:color w:val="000000"/>
          <w:highlight w:val="none"/>
        </w:rPr>
        <w:t xml:space="preserve">（</w:t>
      </w:r>
      <w:r>
        <w:rPr>
          <w:rFonts w:hint="eastAsia" w:ascii="宋体" w:hAnsi="宋体"/>
          <w:b/>
          <w:color w:val="000000"/>
          <w:highlight w:val="none"/>
        </w:rPr>
        <w:t xml:space="preserve">采购包</w:t>
      </w:r>
      <w:r>
        <w:rPr>
          <w:rFonts w:hint="eastAsia" w:ascii="宋体" w:hAnsi="宋体"/>
          <w:b/>
          <w:color w:val="000000"/>
          <w:highlight w:val="none"/>
          <w:lang w:val="en-US" w:eastAsia="zh-CN"/>
        </w:rPr>
        <w:t xml:space="preserve">    </w:t>
      </w:r>
      <w:r>
        <w:rPr>
          <w:rFonts w:hint="eastAsia" w:ascii="宋体" w:hAnsi="宋体" w:cs="宋体"/>
          <w:b/>
          <w:color w:val="000000"/>
          <w:highlight w:val="none"/>
        </w:rPr>
        <w:t xml:space="preserve">）</w:t>
      </w:r>
      <w:r>
        <w:rPr>
          <w:rFonts w:hint="eastAsia" w:ascii="宋体" w:hAnsi="宋体"/>
          <w:b/>
          <w:color w:val="000000"/>
          <w:highlight w:val="none"/>
        </w:rPr>
        <w:t xml:space="preserve"> </w:t>
      </w:r>
      <w:r>
        <w:rPr>
          <w:b/>
          <w:color w:val="000000"/>
          <w:highlight w:val="none"/>
          <w:lang w:val="zh-CN"/>
        </w:rPr>
      </w:r>
      <w:r/>
    </w:p>
    <w:p>
      <w:pPr>
        <w:pStyle w:val="742"/>
        <w:spacing w:line="340" w:lineRule="exact"/>
        <w:widowControl w:val="off"/>
        <w:rPr>
          <w:rFonts w:hint="eastAsia" w:ascii="宋体" w:hAnsi="宋体"/>
          <w:b/>
          <w:color w:val="000000"/>
          <w:sz w:val="21"/>
          <w:szCs w:val="21"/>
          <w:highlight w:val="none"/>
        </w:rPr>
      </w:pPr>
      <w:r>
        <w:rPr>
          <w:rFonts w:hint="eastAsia" w:ascii="宋体" w:hAnsi="宋体"/>
          <w:color w:val="000000"/>
          <w:sz w:val="21"/>
          <w:szCs w:val="21"/>
          <w:highlight w:val="none"/>
        </w:rPr>
        <w:t xml:space="preserve">项目名称：</w:t>
      </w:r>
      <w:r>
        <w:rPr>
          <w:rFonts w:hint="eastAsia" w:ascii="宋体" w:hAnsi="宋体" w:cs="宋体"/>
          <w:bCs/>
          <w:color w:val="000000"/>
          <w:sz w:val="21"/>
          <w:szCs w:val="21"/>
          <w:highlight w:val="none"/>
        </w:rPr>
        <w:t xml:space="preserve">                                    </w:t>
      </w:r>
      <w:r>
        <w:rPr>
          <w:rFonts w:hint="eastAsia" w:ascii="宋体" w:hAnsi="宋体"/>
          <w:color w:val="000000"/>
          <w:sz w:val="21"/>
          <w:szCs w:val="21"/>
          <w:highlight w:val="none"/>
        </w:rPr>
        <w:t xml:space="preserve">采购</w:t>
      </w:r>
      <w:r>
        <w:rPr>
          <w:rFonts w:ascii="宋体" w:hAnsi="宋体"/>
          <w:color w:val="000000"/>
          <w:sz w:val="21"/>
          <w:szCs w:val="21"/>
          <w:highlight w:val="none"/>
        </w:rPr>
        <w:t xml:space="preserve">编号：</w:t>
      </w:r>
      <w:r>
        <w:rPr>
          <w:rFonts w:hint="eastAsia" w:ascii="宋体" w:hAnsi="宋体"/>
          <w:b/>
          <w:color w:val="000000"/>
          <w:sz w:val="21"/>
          <w:szCs w:val="21"/>
          <w:highlight w:val="none"/>
        </w:rPr>
      </w:r>
      <w:r/>
    </w:p>
    <w:tbl>
      <w:tblPr>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9"/>
        <w:gridCol w:w="803"/>
        <w:gridCol w:w="1141"/>
        <w:gridCol w:w="1344"/>
        <w:gridCol w:w="362"/>
        <w:gridCol w:w="833"/>
        <w:gridCol w:w="1495"/>
        <w:gridCol w:w="119"/>
        <w:gridCol w:w="1518"/>
      </w:tblGrid>
      <w:tr>
        <w:trPr>
          <w:trHeight w:val="362"/>
        </w:trPr>
        <w:tc>
          <w:tcPr>
            <w:tcW w:w="1139" w:type="dxa"/>
            <w:vAlign w:val="top"/>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姓名</w:t>
            </w:r>
            <w:r>
              <w:rPr>
                <w:rFonts w:hint="eastAsia" w:ascii="宋体" w:hAnsi="宋体"/>
                <w:color w:val="000000"/>
                <w:sz w:val="21"/>
                <w:szCs w:val="21"/>
                <w:highlight w:val="none"/>
              </w:rPr>
            </w:r>
            <w:r/>
          </w:p>
        </w:tc>
        <w:tc>
          <w:tcPr>
            <w:tcW w:w="803" w:type="dxa"/>
            <w:vAlign w:val="top"/>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141" w:type="dxa"/>
            <w:vAlign w:val="top"/>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性别</w:t>
            </w:r>
            <w:r>
              <w:rPr>
                <w:rFonts w:hint="eastAsia" w:ascii="宋体" w:hAnsi="宋体"/>
                <w:color w:val="000000"/>
                <w:sz w:val="21"/>
                <w:szCs w:val="21"/>
                <w:highlight w:val="none"/>
              </w:rPr>
            </w:r>
            <w:r/>
          </w:p>
        </w:tc>
        <w:tc>
          <w:tcPr>
            <w:gridSpan w:val="2"/>
            <w:tcW w:w="1706" w:type="dxa"/>
            <w:vAlign w:val="top"/>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3"/>
            <w:tcW w:w="2447" w:type="dxa"/>
            <w:vAlign w:val="top"/>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年龄</w:t>
            </w:r>
            <w:r>
              <w:rPr>
                <w:rFonts w:hint="eastAsia" w:ascii="宋体" w:hAnsi="宋体"/>
                <w:color w:val="000000"/>
                <w:sz w:val="21"/>
                <w:szCs w:val="21"/>
                <w:highlight w:val="none"/>
              </w:rPr>
            </w:r>
            <w:r/>
          </w:p>
        </w:tc>
        <w:tc>
          <w:tcPr>
            <w:tcW w:w="1518" w:type="dxa"/>
            <w:vAlign w:val="top"/>
            <w:textDirection w:val="lrTb"/>
            <w:noWrap w:val="false"/>
          </w:tcPr>
          <w:p>
            <w:pPr>
              <w:pStyle w:val="742"/>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362"/>
        </w:trPr>
        <w:tc>
          <w:tcPr>
            <w:tcW w:w="1139" w:type="dxa"/>
            <w:vAlign w:val="top"/>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职务</w:t>
            </w:r>
            <w:r>
              <w:rPr>
                <w:rFonts w:hint="eastAsia" w:ascii="宋体" w:hAnsi="宋体"/>
                <w:color w:val="000000"/>
                <w:sz w:val="21"/>
                <w:szCs w:val="21"/>
                <w:highlight w:val="none"/>
              </w:rPr>
            </w:r>
            <w:r/>
          </w:p>
        </w:tc>
        <w:tc>
          <w:tcPr>
            <w:tcW w:w="803" w:type="dxa"/>
            <w:vAlign w:val="top"/>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141" w:type="dxa"/>
            <w:vAlign w:val="top"/>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职称</w:t>
            </w:r>
            <w:r>
              <w:rPr>
                <w:rFonts w:hint="eastAsia" w:ascii="宋体" w:hAnsi="宋体"/>
                <w:color w:val="000000"/>
                <w:sz w:val="21"/>
                <w:szCs w:val="21"/>
                <w:highlight w:val="none"/>
              </w:rPr>
            </w:r>
            <w:r/>
          </w:p>
        </w:tc>
        <w:tc>
          <w:tcPr>
            <w:gridSpan w:val="2"/>
            <w:tcW w:w="1706" w:type="dxa"/>
            <w:vAlign w:val="top"/>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3"/>
            <w:tcW w:w="2447" w:type="dxa"/>
            <w:vAlign w:val="top"/>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学历</w:t>
            </w:r>
            <w:r>
              <w:rPr>
                <w:rFonts w:hint="eastAsia" w:ascii="宋体" w:hAnsi="宋体"/>
                <w:color w:val="000000"/>
                <w:sz w:val="21"/>
                <w:szCs w:val="21"/>
                <w:highlight w:val="none"/>
              </w:rPr>
            </w:r>
            <w:r/>
          </w:p>
        </w:tc>
        <w:tc>
          <w:tcPr>
            <w:tcW w:w="1518" w:type="dxa"/>
            <w:vAlign w:val="top"/>
            <w:textDirection w:val="lrTb"/>
            <w:noWrap w:val="false"/>
          </w:tcPr>
          <w:p>
            <w:pPr>
              <w:pStyle w:val="742"/>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r>
      <w:tr>
        <w:trPr>
          <w:cantSplit/>
          <w:trHeight w:val="362"/>
        </w:trPr>
        <w:tc>
          <w:tcPr>
            <w:tcW w:w="1139" w:type="dxa"/>
            <w:vAlign w:val="top"/>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毕业院校</w:t>
            </w:r>
            <w:r>
              <w:rPr>
                <w:rFonts w:hint="eastAsia" w:ascii="宋体" w:hAnsi="宋体"/>
                <w:color w:val="000000"/>
                <w:sz w:val="21"/>
                <w:szCs w:val="21"/>
                <w:highlight w:val="none"/>
              </w:rPr>
            </w:r>
            <w:r/>
          </w:p>
        </w:tc>
        <w:tc>
          <w:tcPr>
            <w:gridSpan w:val="4"/>
            <w:tcW w:w="3650" w:type="dxa"/>
            <w:vAlign w:val="top"/>
            <w:textDirection w:val="lrTb"/>
            <w:noWrap w:val="false"/>
          </w:tcPr>
          <w:p>
            <w:pPr>
              <w:pStyle w:val="742"/>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3"/>
            <w:tcW w:w="2447" w:type="dxa"/>
            <w:vAlign w:val="top"/>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专业</w:t>
            </w:r>
            <w:r>
              <w:rPr>
                <w:rFonts w:hint="eastAsia" w:ascii="宋体" w:hAnsi="宋体"/>
                <w:color w:val="000000"/>
                <w:sz w:val="21"/>
                <w:szCs w:val="21"/>
                <w:highlight w:val="none"/>
              </w:rPr>
            </w:r>
            <w:r/>
          </w:p>
        </w:tc>
        <w:tc>
          <w:tcPr>
            <w:tcW w:w="1518" w:type="dxa"/>
            <w:vAlign w:val="top"/>
            <w:textDirection w:val="lrTb"/>
            <w:noWrap w:val="false"/>
          </w:tcPr>
          <w:p>
            <w:pPr>
              <w:pStyle w:val="742"/>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362"/>
        </w:trPr>
        <w:tc>
          <w:tcPr>
            <w:gridSpan w:val="2"/>
            <w:tcW w:w="1942" w:type="dxa"/>
            <w:vAlign w:val="top"/>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执业资格</w:t>
            </w:r>
            <w:r>
              <w:rPr>
                <w:rFonts w:hint="eastAsia" w:ascii="宋体" w:hAnsi="宋体"/>
                <w:color w:val="000000"/>
                <w:sz w:val="21"/>
                <w:szCs w:val="21"/>
                <w:highlight w:val="none"/>
              </w:rPr>
            </w:r>
            <w:r/>
          </w:p>
        </w:tc>
        <w:tc>
          <w:tcPr>
            <w:gridSpan w:val="3"/>
            <w:tcW w:w="2847" w:type="dxa"/>
            <w:vAlign w:val="top"/>
            <w:textDirection w:val="lrTb"/>
            <w:noWrap w:val="false"/>
          </w:tcPr>
          <w:p>
            <w:pPr>
              <w:pStyle w:val="742"/>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3"/>
            <w:tcW w:w="2447" w:type="dxa"/>
            <w:vAlign w:val="top"/>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518" w:type="dxa"/>
            <w:vAlign w:val="top"/>
            <w:textDirection w:val="lrTb"/>
            <w:noWrap w:val="false"/>
          </w:tcPr>
          <w:p>
            <w:pPr>
              <w:pStyle w:val="742"/>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r>
      <w:tr>
        <w:trPr>
          <w:cantSplit/>
          <w:trHeight w:val="362"/>
        </w:trPr>
        <w:tc>
          <w:tcPr>
            <w:gridSpan w:val="9"/>
            <w:tcW w:w="8754" w:type="dxa"/>
            <w:vAlign w:val="top"/>
            <w:textDirection w:val="lrTb"/>
            <w:noWrap w:val="false"/>
          </w:tcPr>
          <w:p>
            <w:pPr>
              <w:pStyle w:val="742"/>
              <w:ind w:left="9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已完成同类项目情况</w:t>
            </w:r>
            <w:r>
              <w:rPr>
                <w:rFonts w:hint="eastAsia" w:ascii="宋体" w:hAnsi="宋体"/>
                <w:color w:val="000000"/>
                <w:sz w:val="21"/>
                <w:szCs w:val="21"/>
                <w:highlight w:val="none"/>
              </w:rPr>
            </w:r>
            <w:r/>
          </w:p>
        </w:tc>
      </w:tr>
      <w:tr>
        <w:trPr>
          <w:trHeight w:val="362"/>
        </w:trPr>
        <w:tc>
          <w:tcPr>
            <w:tcW w:w="1139" w:type="dxa"/>
            <w:vAlign w:val="top"/>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业主单位</w:t>
            </w:r>
            <w:r>
              <w:rPr>
                <w:rFonts w:hint="eastAsia" w:ascii="宋体" w:hAnsi="宋体"/>
                <w:color w:val="000000"/>
                <w:sz w:val="21"/>
                <w:szCs w:val="21"/>
                <w:highlight w:val="none"/>
              </w:rPr>
            </w:r>
            <w:r/>
          </w:p>
        </w:tc>
        <w:tc>
          <w:tcPr>
            <w:gridSpan w:val="2"/>
            <w:tcW w:w="1944" w:type="dxa"/>
            <w:vAlign w:val="top"/>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同类项目名称</w:t>
            </w:r>
            <w:r>
              <w:rPr>
                <w:rFonts w:hint="eastAsia" w:ascii="宋体" w:hAnsi="宋体"/>
                <w:color w:val="000000"/>
                <w:sz w:val="21"/>
                <w:szCs w:val="21"/>
                <w:highlight w:val="none"/>
              </w:rPr>
            </w:r>
            <w:r/>
          </w:p>
        </w:tc>
        <w:tc>
          <w:tcPr>
            <w:tcW w:w="1344" w:type="dxa"/>
            <w:vAlign w:val="top"/>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规模</w:t>
            </w:r>
            <w:r>
              <w:rPr>
                <w:rFonts w:hint="eastAsia" w:ascii="宋体" w:hAnsi="宋体"/>
                <w:color w:val="000000"/>
                <w:sz w:val="21"/>
                <w:szCs w:val="21"/>
                <w:highlight w:val="none"/>
              </w:rPr>
            </w:r>
            <w:r/>
          </w:p>
        </w:tc>
        <w:tc>
          <w:tcPr>
            <w:gridSpan w:val="2"/>
            <w:tcW w:w="1195" w:type="dxa"/>
            <w:vAlign w:val="top"/>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金额</w:t>
            </w:r>
            <w:r>
              <w:rPr>
                <w:rFonts w:hint="eastAsia" w:ascii="宋体" w:hAnsi="宋体"/>
                <w:color w:val="000000"/>
                <w:sz w:val="21"/>
                <w:szCs w:val="21"/>
                <w:highlight w:val="none"/>
              </w:rPr>
            </w:r>
            <w:r/>
          </w:p>
        </w:tc>
        <w:tc>
          <w:tcPr>
            <w:tcW w:w="1495" w:type="dxa"/>
            <w:vAlign w:val="top"/>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完成时间</w:t>
            </w:r>
            <w:r>
              <w:rPr>
                <w:rFonts w:hint="eastAsia" w:ascii="宋体" w:hAnsi="宋体"/>
                <w:color w:val="000000"/>
                <w:sz w:val="21"/>
                <w:szCs w:val="21"/>
                <w:highlight w:val="none"/>
              </w:rPr>
            </w:r>
            <w:r/>
          </w:p>
        </w:tc>
        <w:tc>
          <w:tcPr>
            <w:gridSpan w:val="2"/>
            <w:tcW w:w="1637" w:type="dxa"/>
            <w:vAlign w:val="top"/>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其他说明</w:t>
            </w:r>
            <w:r>
              <w:rPr>
                <w:rFonts w:hint="eastAsia" w:ascii="宋体" w:hAnsi="宋体"/>
                <w:color w:val="000000"/>
                <w:sz w:val="21"/>
                <w:szCs w:val="21"/>
                <w:highlight w:val="none"/>
              </w:rPr>
            </w:r>
            <w:r/>
          </w:p>
        </w:tc>
      </w:tr>
      <w:tr>
        <w:trPr>
          <w:trHeight w:val="362"/>
        </w:trPr>
        <w:tc>
          <w:tcPr>
            <w:tcW w:w="1139" w:type="dxa"/>
            <w:vAlign w:val="top"/>
            <w:textDirection w:val="lrTb"/>
            <w:noWrap w:val="false"/>
          </w:tcPr>
          <w:p>
            <w:pPr>
              <w:pStyle w:val="742"/>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944" w:type="dxa"/>
            <w:vAlign w:val="top"/>
            <w:textDirection w:val="lrTb"/>
            <w:noWrap w:val="false"/>
          </w:tcPr>
          <w:p>
            <w:pPr>
              <w:pStyle w:val="742"/>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344" w:type="dxa"/>
            <w:vAlign w:val="top"/>
            <w:textDirection w:val="lrTb"/>
            <w:noWrap w:val="false"/>
          </w:tcPr>
          <w:p>
            <w:pPr>
              <w:pStyle w:val="742"/>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195" w:type="dxa"/>
            <w:vAlign w:val="top"/>
            <w:textDirection w:val="lrTb"/>
            <w:noWrap w:val="false"/>
          </w:tcPr>
          <w:p>
            <w:pPr>
              <w:pStyle w:val="742"/>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95" w:type="dxa"/>
            <w:vAlign w:val="top"/>
            <w:textDirection w:val="lrTb"/>
            <w:noWrap w:val="false"/>
          </w:tcPr>
          <w:p>
            <w:pPr>
              <w:pStyle w:val="742"/>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637" w:type="dxa"/>
            <w:vAlign w:val="top"/>
            <w:textDirection w:val="lrTb"/>
            <w:noWrap w:val="false"/>
          </w:tcPr>
          <w:p>
            <w:pPr>
              <w:pStyle w:val="742"/>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362"/>
        </w:trPr>
        <w:tc>
          <w:tcPr>
            <w:tcW w:w="1139" w:type="dxa"/>
            <w:vAlign w:val="top"/>
            <w:textDirection w:val="lrTb"/>
            <w:noWrap w:val="false"/>
          </w:tcPr>
          <w:p>
            <w:pPr>
              <w:pStyle w:val="742"/>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944" w:type="dxa"/>
            <w:vAlign w:val="top"/>
            <w:textDirection w:val="lrTb"/>
            <w:noWrap w:val="false"/>
          </w:tcPr>
          <w:p>
            <w:pPr>
              <w:pStyle w:val="742"/>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344" w:type="dxa"/>
            <w:vAlign w:val="top"/>
            <w:textDirection w:val="lrTb"/>
            <w:noWrap w:val="false"/>
          </w:tcPr>
          <w:p>
            <w:pPr>
              <w:pStyle w:val="742"/>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195" w:type="dxa"/>
            <w:vAlign w:val="top"/>
            <w:textDirection w:val="lrTb"/>
            <w:noWrap w:val="false"/>
          </w:tcPr>
          <w:p>
            <w:pPr>
              <w:pStyle w:val="742"/>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95" w:type="dxa"/>
            <w:vAlign w:val="top"/>
            <w:textDirection w:val="lrTb"/>
            <w:noWrap w:val="false"/>
          </w:tcPr>
          <w:p>
            <w:pPr>
              <w:pStyle w:val="742"/>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637" w:type="dxa"/>
            <w:vAlign w:val="top"/>
            <w:textDirection w:val="lrTb"/>
            <w:noWrap w:val="false"/>
          </w:tcPr>
          <w:p>
            <w:pPr>
              <w:pStyle w:val="742"/>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362"/>
        </w:trPr>
        <w:tc>
          <w:tcPr>
            <w:tcW w:w="1139" w:type="dxa"/>
            <w:vAlign w:val="top"/>
            <w:textDirection w:val="lrTb"/>
            <w:noWrap w:val="false"/>
          </w:tcPr>
          <w:p>
            <w:pPr>
              <w:pStyle w:val="742"/>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944" w:type="dxa"/>
            <w:vAlign w:val="top"/>
            <w:textDirection w:val="lrTb"/>
            <w:noWrap w:val="false"/>
          </w:tcPr>
          <w:p>
            <w:pPr>
              <w:pStyle w:val="742"/>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344" w:type="dxa"/>
            <w:vAlign w:val="top"/>
            <w:textDirection w:val="lrTb"/>
            <w:noWrap w:val="false"/>
          </w:tcPr>
          <w:p>
            <w:pPr>
              <w:pStyle w:val="742"/>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195" w:type="dxa"/>
            <w:vAlign w:val="top"/>
            <w:textDirection w:val="lrTb"/>
            <w:noWrap w:val="false"/>
          </w:tcPr>
          <w:p>
            <w:pPr>
              <w:pStyle w:val="742"/>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495" w:type="dxa"/>
            <w:vAlign w:val="top"/>
            <w:textDirection w:val="lrTb"/>
            <w:noWrap w:val="false"/>
          </w:tcPr>
          <w:p>
            <w:pPr>
              <w:pStyle w:val="742"/>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637" w:type="dxa"/>
            <w:vAlign w:val="top"/>
            <w:textDirection w:val="lrTb"/>
            <w:noWrap w:val="false"/>
          </w:tcPr>
          <w:p>
            <w:pPr>
              <w:pStyle w:val="742"/>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389"/>
        </w:trPr>
        <w:tc>
          <w:tcPr>
            <w:gridSpan w:val="9"/>
            <w:tcW w:w="8754" w:type="dxa"/>
            <w:vAlign w:val="top"/>
            <w:textDirection w:val="lrTb"/>
            <w:noWrap w:val="false"/>
          </w:tcPr>
          <w:p>
            <w:pPr>
              <w:pStyle w:val="742"/>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所做项目获奖情况</w:t>
            </w:r>
            <w:r>
              <w:rPr>
                <w:rFonts w:hint="eastAsia" w:ascii="宋体" w:hAnsi="宋体"/>
                <w:color w:val="000000"/>
                <w:sz w:val="21"/>
                <w:szCs w:val="21"/>
                <w:highlight w:val="none"/>
              </w:rPr>
            </w:r>
            <w:r/>
          </w:p>
        </w:tc>
      </w:tr>
      <w:tr>
        <w:trPr>
          <w:trHeight w:val="1622"/>
        </w:trPr>
        <w:tc>
          <w:tcPr>
            <w:gridSpan w:val="9"/>
            <w:tcW w:w="8754" w:type="dxa"/>
            <w:vAlign w:val="top"/>
            <w:textDirection w:val="lrTb"/>
            <w:noWrap w:val="false"/>
          </w:tcPr>
          <w:p>
            <w:pPr>
              <w:pStyle w:val="742"/>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r>
    </w:tbl>
    <w:p>
      <w:pPr>
        <w:pStyle w:val="742"/>
        <w:spacing w:line="340" w:lineRule="exact"/>
        <w:widowControl w:val="off"/>
        <w:rPr>
          <w:rFonts w:hint="eastAsia" w:ascii="宋体" w:hAnsi="宋体" w:cs="Arial"/>
          <w:color w:val="000000"/>
          <w:sz w:val="21"/>
          <w:szCs w:val="21"/>
          <w:highlight w:val="none"/>
          <w:lang w:val="zh-CN"/>
        </w:rPr>
      </w:pPr>
      <w:r>
        <w:rPr>
          <w:rFonts w:hint="eastAsia" w:ascii="宋体" w:hAnsi="宋体" w:cs="Arial"/>
          <w:color w:val="000000"/>
          <w:sz w:val="21"/>
          <w:szCs w:val="21"/>
          <w:highlight w:val="none"/>
          <w:lang w:val="zh-CN"/>
        </w:rPr>
        <w:t xml:space="preserve">注：</w:t>
      </w:r>
      <w:r>
        <w:rPr>
          <w:rFonts w:hint="eastAsia" w:ascii="宋体" w:hAnsi="宋体"/>
          <w:color w:val="000000"/>
          <w:sz w:val="21"/>
          <w:highlight w:val="none"/>
        </w:rPr>
        <w:t xml:space="preserve">根据供应商实际情况提供</w:t>
      </w:r>
      <w:r>
        <w:rPr>
          <w:rFonts w:ascii="宋体" w:hAnsi="宋体"/>
          <w:color w:val="000000"/>
          <w:sz w:val="21"/>
          <w:highlight w:val="none"/>
        </w:rPr>
        <w:t xml:space="preserve">相关人员证明材料</w:t>
      </w:r>
      <w:r>
        <w:rPr>
          <w:rFonts w:hint="eastAsia" w:ascii="宋体" w:hAnsi="宋体" w:cs="Arial"/>
          <w:color w:val="000000"/>
          <w:sz w:val="21"/>
          <w:szCs w:val="21"/>
          <w:highlight w:val="none"/>
          <w:lang w:val="zh-CN"/>
        </w:rPr>
        <w:t xml:space="preserve">。</w:t>
      </w:r>
      <w:r>
        <w:rPr>
          <w:rFonts w:hint="eastAsia" w:ascii="宋体" w:hAnsi="宋体" w:cs="Arial"/>
          <w:color w:val="000000"/>
          <w:sz w:val="21"/>
          <w:szCs w:val="21"/>
          <w:highlight w:val="none"/>
          <w:lang w:val="zh-CN"/>
        </w:rPr>
      </w:r>
      <w:r/>
    </w:p>
    <w:p>
      <w:pPr>
        <w:pStyle w:val="742"/>
        <w:widowControl w:val="off"/>
        <w:rPr>
          <w:rFonts w:hint="eastAsia" w:ascii="宋体" w:hAnsi="宋体"/>
          <w:b/>
          <w:color w:val="000000"/>
          <w:szCs w:val="21"/>
          <w:highlight w:val="none"/>
        </w:rPr>
      </w:pPr>
      <w:r>
        <w:rPr>
          <w:rFonts w:hint="eastAsia" w:ascii="宋体" w:hAnsi="宋体"/>
          <w:b/>
          <w:color w:val="000000"/>
          <w:szCs w:val="21"/>
          <w:highlight w:val="none"/>
        </w:rPr>
      </w:r>
      <w:r/>
    </w:p>
    <w:p>
      <w:pPr>
        <w:pStyle w:val="742"/>
        <w:widowControl w:val="off"/>
        <w:rPr>
          <w:rFonts w:hint="eastAsia" w:ascii="宋体" w:hAnsi="宋体"/>
          <w:b/>
          <w:color w:val="000000"/>
          <w:szCs w:val="21"/>
          <w:highlight w:val="none"/>
        </w:rPr>
      </w:pPr>
      <w:r>
        <w:rPr>
          <w:rFonts w:hint="eastAsia" w:ascii="宋体" w:hAnsi="宋体"/>
          <w:b/>
          <w:color w:val="000000"/>
          <w:szCs w:val="21"/>
          <w:highlight w:val="none"/>
        </w:rPr>
      </w:r>
      <w:r/>
    </w:p>
    <w:p>
      <w:pPr>
        <w:pStyle w:val="742"/>
        <w:widowControl w:val="off"/>
        <w:rPr>
          <w:rFonts w:hint="eastAsia" w:ascii="宋体" w:hAnsi="宋体"/>
          <w:b/>
          <w:color w:val="000000"/>
          <w:szCs w:val="21"/>
          <w:highlight w:val="none"/>
        </w:rPr>
      </w:pPr>
      <w:r>
        <w:rPr>
          <w:rFonts w:hint="eastAsia" w:ascii="宋体" w:hAnsi="宋体"/>
          <w:b/>
          <w:color w:val="000000"/>
          <w:szCs w:val="21"/>
          <w:highlight w:val="none"/>
        </w:rPr>
      </w:r>
      <w:r/>
    </w:p>
    <w:p>
      <w:pPr>
        <w:pStyle w:val="742"/>
        <w:widowControl w:val="off"/>
        <w:rPr>
          <w:rFonts w:hint="eastAsia" w:ascii="宋体" w:hAnsi="宋体"/>
          <w:b/>
          <w:color w:val="000000"/>
          <w:szCs w:val="21"/>
          <w:highlight w:val="none"/>
        </w:rPr>
      </w:pPr>
      <w:r>
        <w:rPr>
          <w:rFonts w:hint="eastAsia" w:ascii="宋体" w:hAnsi="宋体"/>
          <w:b/>
          <w:color w:val="000000"/>
          <w:szCs w:val="21"/>
          <w:highlight w:val="none"/>
        </w:rPr>
      </w:r>
      <w:r/>
    </w:p>
    <w:p>
      <w:pPr>
        <w:pStyle w:val="742"/>
        <w:widowControl w:val="off"/>
        <w:rPr>
          <w:rFonts w:hint="eastAsia" w:ascii="宋体" w:hAnsi="宋体"/>
          <w:b/>
          <w:color w:val="000000"/>
          <w:szCs w:val="21"/>
          <w:highlight w:val="none"/>
        </w:rPr>
      </w:pPr>
      <w:r>
        <w:rPr>
          <w:rFonts w:hint="eastAsia" w:ascii="宋体" w:hAnsi="宋体"/>
          <w:b/>
          <w:color w:val="000000"/>
          <w:szCs w:val="21"/>
          <w:highlight w:val="none"/>
        </w:rPr>
      </w:r>
      <w:r/>
    </w:p>
    <w:p>
      <w:pPr>
        <w:pStyle w:val="742"/>
        <w:spacing w:line="360" w:lineRule="auto"/>
        <w:widowControl w:val="off"/>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供应商：（加盖CA电子公章）</w:t>
      </w:r>
      <w:r>
        <w:rPr>
          <w:rFonts w:hint="eastAsia" w:ascii="宋体" w:hAnsi="宋体" w:cs="宋体"/>
          <w:bCs/>
          <w:color w:val="000000"/>
          <w:sz w:val="21"/>
          <w:szCs w:val="21"/>
          <w:highlight w:val="none"/>
          <w:lang w:val="zh-CN"/>
        </w:rPr>
      </w:r>
      <w:r/>
    </w:p>
    <w:p>
      <w:pPr>
        <w:pStyle w:val="742"/>
        <w:spacing w:line="360" w:lineRule="auto"/>
        <w:widowControl w:val="off"/>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日期：         年     月    日</w:t>
      </w:r>
      <w:r>
        <w:rPr>
          <w:rFonts w:hint="eastAsia" w:ascii="宋体" w:hAnsi="宋体" w:cs="宋体"/>
          <w:bCs/>
          <w:color w:val="000000"/>
          <w:sz w:val="21"/>
          <w:szCs w:val="21"/>
          <w:highlight w:val="none"/>
          <w:lang w:val="zh-CN"/>
        </w:rPr>
      </w:r>
      <w:r/>
    </w:p>
    <w:p>
      <w:pPr>
        <w:pStyle w:val="742"/>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2"/>
        <w:widowControl w:val="off"/>
        <w:rPr>
          <w:rFonts w:hint="eastAsia" w:ascii="宋体" w:hAnsi="宋体"/>
          <w:b/>
          <w:color w:val="000000"/>
          <w:szCs w:val="21"/>
          <w:highlight w:val="none"/>
        </w:rPr>
      </w:pPr>
      <w:r>
        <w:rPr>
          <w:rFonts w:hint="eastAsia" w:ascii="宋体" w:hAnsi="宋体"/>
          <w:b/>
          <w:color w:val="000000"/>
          <w:szCs w:val="21"/>
          <w:highlight w:val="none"/>
        </w:rPr>
      </w:r>
      <w:r/>
    </w:p>
    <w:p>
      <w:pPr>
        <w:pStyle w:val="742"/>
        <w:widowControl w:val="off"/>
        <w:rPr>
          <w:rFonts w:hint="eastAsia" w:ascii="宋体" w:hAnsi="宋体"/>
          <w:b/>
          <w:color w:val="000000"/>
          <w:szCs w:val="21"/>
          <w:highlight w:val="none"/>
        </w:rPr>
      </w:pPr>
      <w:r>
        <w:rPr>
          <w:rFonts w:hint="eastAsia" w:ascii="宋体" w:hAnsi="宋体"/>
          <w:b/>
          <w:color w:val="000000"/>
          <w:szCs w:val="21"/>
          <w:highlight w:val="none"/>
        </w:rPr>
      </w:r>
      <w:r/>
    </w:p>
    <w:p>
      <w:pPr>
        <w:pStyle w:val="742"/>
        <w:widowControl w:val="off"/>
        <w:rPr>
          <w:rFonts w:hint="eastAsia" w:ascii="宋体" w:hAnsi="宋体"/>
          <w:b/>
          <w:color w:val="000000"/>
          <w:szCs w:val="21"/>
          <w:highlight w:val="none"/>
        </w:rPr>
      </w:pPr>
      <w:r>
        <w:rPr>
          <w:rFonts w:hint="eastAsia" w:ascii="宋体" w:hAnsi="宋体"/>
          <w:b/>
          <w:color w:val="000000"/>
          <w:szCs w:val="21"/>
          <w:highlight w:val="none"/>
        </w:rPr>
      </w:r>
      <w:r/>
    </w:p>
    <w:p>
      <w:pPr>
        <w:pStyle w:val="742"/>
        <w:widowControl w:val="off"/>
        <w:rPr>
          <w:rFonts w:hint="eastAsia" w:ascii="宋体" w:hAnsi="宋体"/>
          <w:b/>
          <w:color w:val="000000"/>
          <w:szCs w:val="21"/>
          <w:highlight w:val="none"/>
        </w:rPr>
      </w:pPr>
      <w:r>
        <w:rPr>
          <w:rFonts w:hint="eastAsia" w:ascii="宋体" w:hAnsi="宋体"/>
          <w:b/>
          <w:color w:val="000000"/>
          <w:szCs w:val="21"/>
          <w:highlight w:val="none"/>
        </w:rPr>
      </w:r>
      <w:r/>
    </w:p>
    <w:p>
      <w:pPr>
        <w:pStyle w:val="742"/>
        <w:widowControl w:val="off"/>
        <w:rPr>
          <w:rFonts w:hint="eastAsia" w:ascii="宋体" w:hAnsi="宋体"/>
          <w:b/>
          <w:color w:val="000000"/>
          <w:szCs w:val="21"/>
          <w:highlight w:val="none"/>
        </w:rPr>
      </w:pPr>
      <w:r>
        <w:rPr>
          <w:rFonts w:hint="eastAsia" w:ascii="宋体" w:hAnsi="宋体"/>
          <w:b/>
          <w:color w:val="000000"/>
          <w:szCs w:val="21"/>
          <w:highlight w:val="none"/>
        </w:rPr>
      </w:r>
      <w:r/>
    </w:p>
    <w:p>
      <w:pPr>
        <w:pStyle w:val="742"/>
        <w:widowControl w:val="off"/>
        <w:rPr>
          <w:rFonts w:hint="eastAsia" w:ascii="宋体" w:hAnsi="宋体"/>
          <w:b/>
          <w:color w:val="000000"/>
          <w:szCs w:val="21"/>
          <w:highlight w:val="none"/>
        </w:rPr>
      </w:pPr>
      <w:r>
        <w:rPr>
          <w:rFonts w:hint="eastAsia" w:ascii="宋体" w:hAnsi="宋体"/>
          <w:b/>
          <w:color w:val="000000"/>
          <w:szCs w:val="21"/>
          <w:highlight w:val="none"/>
        </w:rPr>
      </w:r>
      <w:r/>
    </w:p>
    <w:p>
      <w:pPr>
        <w:pStyle w:val="742"/>
        <w:widowControl w:val="off"/>
        <w:rPr>
          <w:rFonts w:hint="eastAsia" w:ascii="宋体" w:hAnsi="宋体"/>
          <w:b/>
          <w:color w:val="000000"/>
          <w:szCs w:val="21"/>
          <w:highlight w:val="none"/>
        </w:rPr>
      </w:pPr>
      <w:r>
        <w:rPr>
          <w:rFonts w:hint="eastAsia" w:ascii="宋体" w:hAnsi="宋体"/>
          <w:b/>
          <w:color w:val="000000"/>
          <w:szCs w:val="21"/>
          <w:highlight w:val="none"/>
        </w:rPr>
      </w:r>
      <w:r/>
    </w:p>
    <w:p>
      <w:pPr>
        <w:pStyle w:val="742"/>
        <w:widowControl w:val="off"/>
        <w:rPr>
          <w:rFonts w:hint="eastAsia" w:ascii="宋体" w:hAnsi="宋体"/>
          <w:b/>
          <w:color w:val="000000"/>
          <w:szCs w:val="21"/>
          <w:highlight w:val="none"/>
        </w:rPr>
      </w:pPr>
      <w:r>
        <w:rPr>
          <w:rFonts w:hint="eastAsia" w:ascii="宋体" w:hAnsi="宋体"/>
          <w:b/>
          <w:color w:val="000000"/>
          <w:szCs w:val="21"/>
          <w:highlight w:val="none"/>
        </w:rPr>
      </w:r>
      <w:r/>
    </w:p>
    <w:p>
      <w:pPr>
        <w:pStyle w:val="742"/>
        <w:widowControl w:val="off"/>
        <w:rPr>
          <w:rFonts w:hint="eastAsia" w:ascii="宋体" w:hAnsi="宋体"/>
          <w:b/>
          <w:color w:val="000000"/>
          <w:szCs w:val="21"/>
          <w:highlight w:val="none"/>
        </w:rPr>
      </w:pPr>
      <w:r>
        <w:rPr>
          <w:rFonts w:hint="eastAsia" w:ascii="宋体" w:hAnsi="宋体"/>
          <w:b/>
          <w:color w:val="000000"/>
          <w:szCs w:val="21"/>
          <w:highlight w:val="none"/>
        </w:rPr>
      </w:r>
      <w:r/>
    </w:p>
    <w:p>
      <w:pPr>
        <w:pStyle w:val="742"/>
        <w:widowControl w:val="off"/>
        <w:rPr>
          <w:rFonts w:hint="eastAsia" w:ascii="宋体" w:hAnsi="宋体"/>
          <w:b/>
          <w:color w:val="000000"/>
          <w:szCs w:val="21"/>
          <w:highlight w:val="none"/>
        </w:rPr>
      </w:pPr>
      <w:r>
        <w:rPr>
          <w:rFonts w:hint="eastAsia" w:ascii="宋体" w:hAnsi="宋体"/>
          <w:b/>
          <w:color w:val="000000"/>
          <w:szCs w:val="21"/>
          <w:highlight w:val="none"/>
        </w:rPr>
      </w:r>
      <w:r/>
    </w:p>
    <w:p>
      <w:pPr>
        <w:pStyle w:val="742"/>
        <w:widowControl w:val="off"/>
        <w:rPr>
          <w:rFonts w:hint="eastAsia" w:ascii="宋体" w:hAnsi="宋体"/>
          <w:b/>
          <w:color w:val="000000"/>
          <w:szCs w:val="21"/>
          <w:highlight w:val="none"/>
        </w:rPr>
      </w:pPr>
      <w:r>
        <w:rPr>
          <w:rFonts w:hint="eastAsia" w:ascii="宋体" w:hAnsi="宋体"/>
          <w:b/>
          <w:color w:val="000000"/>
          <w:szCs w:val="21"/>
          <w:highlight w:val="none"/>
        </w:rPr>
      </w:r>
      <w:r/>
    </w:p>
    <w:p>
      <w:pPr>
        <w:pStyle w:val="742"/>
        <w:widowControl w:val="off"/>
        <w:rPr>
          <w:rFonts w:hint="eastAsia" w:ascii="宋体" w:hAnsi="宋体"/>
          <w:b/>
          <w:color w:val="000000"/>
          <w:szCs w:val="21"/>
          <w:highlight w:val="none"/>
        </w:rPr>
      </w:pPr>
      <w:r>
        <w:rPr>
          <w:rFonts w:hint="eastAsia" w:ascii="宋体" w:hAnsi="宋体"/>
          <w:b/>
          <w:color w:val="000000"/>
          <w:szCs w:val="21"/>
          <w:highlight w:val="none"/>
        </w:rPr>
      </w:r>
      <w:r/>
    </w:p>
    <w:p>
      <w:pPr>
        <w:pStyle w:val="742"/>
        <w:spacing w:line="360" w:lineRule="auto"/>
        <w:widowControl w:val="off"/>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r>
      <w:r/>
    </w:p>
    <w:p>
      <w:pPr>
        <w:pStyle w:val="742"/>
        <w:spacing w:line="360" w:lineRule="auto"/>
        <w:widowControl w:val="off"/>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br w:type="page" w:clear="all"/>
      </w:r>
      <w:r>
        <w:rPr>
          <w:rFonts w:hint="eastAsia" w:ascii="宋体" w:hAnsi="宋体" w:cs="宋体"/>
          <w:b/>
          <w:color w:val="000000"/>
          <w:sz w:val="21"/>
          <w:szCs w:val="21"/>
          <w:highlight w:val="none"/>
        </w:rPr>
        <w:t xml:space="preserve">格式14</w:t>
      </w:r>
      <w:r>
        <w:rPr>
          <w:rFonts w:hint="eastAsia" w:ascii="宋体" w:hAnsi="宋体" w:cs="宋体"/>
          <w:b/>
          <w:color w:val="000000"/>
          <w:sz w:val="21"/>
          <w:szCs w:val="21"/>
          <w:highlight w:val="none"/>
          <w:lang w:val="zh-CN"/>
        </w:rPr>
        <w:t xml:space="preserve">：类似项目业绩一览表</w:t>
      </w:r>
      <w:r>
        <w:rPr>
          <w:rFonts w:hint="eastAsia" w:ascii="宋体" w:hAnsi="宋体" w:cs="宋体"/>
          <w:b/>
          <w:color w:val="000000"/>
          <w:sz w:val="21"/>
          <w:szCs w:val="21"/>
          <w:highlight w:val="none"/>
          <w:lang w:val="zh-CN"/>
        </w:rPr>
      </w:r>
      <w:r/>
    </w:p>
    <w:p>
      <w:pPr>
        <w:pStyle w:val="742"/>
        <w:jc w:val="center"/>
        <w:widowControl w:val="off"/>
        <w:rPr>
          <w:rFonts w:hint="eastAsia" w:ascii="宋体" w:hAnsi="宋体" w:cs="宋体"/>
          <w:b/>
          <w:bCs/>
          <w:color w:val="000000"/>
          <w:highlight w:val="none"/>
        </w:rPr>
      </w:pPr>
      <w:r>
        <w:rPr>
          <w:rFonts w:hint="eastAsia" w:ascii="宋体" w:hAnsi="宋体" w:cs="宋体"/>
          <w:b/>
          <w:bCs/>
          <w:color w:val="000000"/>
          <w:highlight w:val="none"/>
        </w:rPr>
        <w:t xml:space="preserve">类似项目业绩一览表</w:t>
      </w:r>
      <w:r>
        <w:rPr>
          <w:rFonts w:hint="eastAsia" w:ascii="宋体" w:hAnsi="宋体" w:cs="宋体"/>
          <w:b/>
          <w:color w:val="000000"/>
          <w:highlight w:val="none"/>
        </w:rPr>
        <w:t xml:space="preserve">（</w:t>
      </w:r>
      <w:r>
        <w:rPr>
          <w:rFonts w:hint="eastAsia" w:ascii="宋体" w:hAnsi="宋体"/>
          <w:b/>
          <w:color w:val="000000"/>
          <w:highlight w:val="none"/>
        </w:rPr>
        <w:t xml:space="preserve">采购包</w:t>
      </w:r>
      <w:r>
        <w:rPr>
          <w:rFonts w:hint="eastAsia" w:ascii="宋体" w:hAnsi="宋体"/>
          <w:b/>
          <w:color w:val="000000"/>
          <w:highlight w:val="none"/>
          <w:lang w:val="en-US" w:eastAsia="zh-CN"/>
        </w:rPr>
        <w:t xml:space="preserve">    </w:t>
      </w:r>
      <w:r>
        <w:rPr>
          <w:rFonts w:hint="eastAsia" w:ascii="宋体" w:hAnsi="宋体" w:cs="宋体"/>
          <w:b/>
          <w:color w:val="000000"/>
          <w:highlight w:val="none"/>
        </w:rPr>
        <w:t xml:space="preserve">）</w:t>
      </w:r>
      <w:r>
        <w:rPr>
          <w:rFonts w:hint="eastAsia" w:ascii="宋体" w:hAnsi="宋体"/>
          <w:b/>
          <w:color w:val="000000"/>
          <w:highlight w:val="none"/>
        </w:rPr>
        <w:t xml:space="preserve"> </w:t>
      </w:r>
      <w:r>
        <w:rPr>
          <w:rFonts w:hint="eastAsia" w:ascii="宋体" w:hAnsi="宋体" w:cs="宋体"/>
          <w:b/>
          <w:bCs/>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6"/>
        <w:gridCol w:w="1812"/>
        <w:gridCol w:w="684"/>
        <w:gridCol w:w="732"/>
        <w:gridCol w:w="1356"/>
        <w:gridCol w:w="1692"/>
        <w:gridCol w:w="1896"/>
      </w:tblGrid>
      <w:tr>
        <w:trPr>
          <w:trHeight w:val="708"/>
        </w:trPr>
        <w:tc>
          <w:tcPr>
            <w:tcW w:w="756"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序号</w:t>
            </w:r>
            <w:r>
              <w:rPr>
                <w:rFonts w:hint="eastAsia" w:ascii="宋体" w:hAnsi="宋体"/>
                <w:color w:val="000000"/>
                <w:sz w:val="21"/>
                <w:szCs w:val="21"/>
                <w:highlight w:val="none"/>
              </w:rPr>
            </w:r>
            <w:r/>
          </w:p>
        </w:tc>
        <w:tc>
          <w:tcPr>
            <w:tcW w:w="1812"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项目名称</w:t>
            </w:r>
            <w:r>
              <w:rPr>
                <w:rFonts w:hint="eastAsia" w:ascii="宋体" w:hAnsi="宋体"/>
                <w:color w:val="000000"/>
                <w:sz w:val="21"/>
                <w:szCs w:val="21"/>
                <w:highlight w:val="none"/>
              </w:rPr>
            </w:r>
            <w:r/>
          </w:p>
        </w:tc>
        <w:tc>
          <w:tcPr>
            <w:tcW w:w="684"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规模</w:t>
            </w:r>
            <w:r>
              <w:rPr>
                <w:rFonts w:hint="eastAsia" w:ascii="宋体" w:hAnsi="宋体"/>
                <w:color w:val="000000"/>
                <w:sz w:val="21"/>
                <w:szCs w:val="21"/>
                <w:highlight w:val="none"/>
              </w:rPr>
            </w:r>
            <w:r/>
          </w:p>
        </w:tc>
        <w:tc>
          <w:tcPr>
            <w:tcW w:w="732"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金额</w:t>
            </w:r>
            <w:r>
              <w:rPr>
                <w:rFonts w:hint="eastAsia" w:ascii="宋体" w:hAnsi="宋体"/>
                <w:color w:val="000000"/>
                <w:sz w:val="21"/>
                <w:szCs w:val="21"/>
                <w:highlight w:val="none"/>
              </w:rPr>
            </w:r>
            <w:r/>
          </w:p>
        </w:tc>
        <w:tc>
          <w:tcPr>
            <w:tcW w:w="1356"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完成日期</w:t>
            </w:r>
            <w:r>
              <w:rPr>
                <w:rFonts w:hint="eastAsia" w:ascii="宋体" w:hAnsi="宋体"/>
                <w:color w:val="000000"/>
                <w:sz w:val="21"/>
                <w:szCs w:val="21"/>
                <w:highlight w:val="none"/>
              </w:rPr>
            </w:r>
            <w:r/>
          </w:p>
        </w:tc>
        <w:tc>
          <w:tcPr>
            <w:tcW w:w="1692"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获奖情况</w:t>
            </w:r>
            <w:r>
              <w:rPr>
                <w:rFonts w:hint="eastAsia" w:ascii="宋体" w:hAnsi="宋体"/>
                <w:color w:val="000000"/>
                <w:sz w:val="21"/>
                <w:szCs w:val="21"/>
                <w:highlight w:val="none"/>
              </w:rPr>
            </w:r>
            <w:r/>
          </w:p>
        </w:tc>
        <w:tc>
          <w:tcPr>
            <w:tcW w:w="1896"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业主单位名称</w:t>
            </w:r>
            <w:r>
              <w:rPr>
                <w:rFonts w:hint="eastAsia" w:ascii="宋体" w:hAnsi="宋体"/>
                <w:color w:val="000000"/>
                <w:sz w:val="21"/>
                <w:szCs w:val="21"/>
                <w:highlight w:val="none"/>
              </w:rPr>
            </w:r>
            <w:r/>
          </w:p>
        </w:tc>
      </w:tr>
      <w:tr>
        <w:trPr>
          <w:trHeight w:val="337"/>
        </w:trPr>
        <w:tc>
          <w:tcPr>
            <w:tcW w:w="756"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812"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684"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732"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356"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692"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896"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337"/>
        </w:trPr>
        <w:tc>
          <w:tcPr>
            <w:tcW w:w="756"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812"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684"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732"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356"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692"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896"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337"/>
        </w:trPr>
        <w:tc>
          <w:tcPr>
            <w:tcW w:w="756"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812"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684"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732"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356"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692"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896"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337"/>
        </w:trPr>
        <w:tc>
          <w:tcPr>
            <w:tcW w:w="756"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812"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684"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732"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356"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692"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896"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337"/>
        </w:trPr>
        <w:tc>
          <w:tcPr>
            <w:tcW w:w="756"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812"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684"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732"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356"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692"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896"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337"/>
        </w:trPr>
        <w:tc>
          <w:tcPr>
            <w:tcW w:w="756"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812"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684"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732"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356"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692"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c>
          <w:tcPr>
            <w:tcW w:w="1896"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337"/>
        </w:trPr>
        <w:tc>
          <w:tcPr>
            <w:gridSpan w:val="7"/>
            <w:tcW w:w="8928" w:type="dxa"/>
            <w:vAlign w:val="center"/>
            <w:textDirection w:val="lrTb"/>
            <w:noWrap w:val="false"/>
          </w:tcPr>
          <w:p>
            <w:pPr>
              <w:pStyle w:val="742"/>
              <w:jc w:val="center"/>
              <w:spacing w:line="34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（可加行）</w:t>
            </w:r>
            <w:r>
              <w:rPr>
                <w:rFonts w:hint="eastAsia" w:ascii="宋体" w:hAnsi="宋体"/>
                <w:color w:val="000000"/>
                <w:sz w:val="21"/>
                <w:szCs w:val="21"/>
                <w:highlight w:val="none"/>
              </w:rPr>
            </w:r>
            <w:r/>
          </w:p>
        </w:tc>
      </w:tr>
    </w:tbl>
    <w:p>
      <w:pPr>
        <w:pStyle w:val="742"/>
        <w:spacing w:line="34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742"/>
        <w:spacing w:line="34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注：</w:t>
      </w:r>
      <w:r>
        <w:rPr>
          <w:rFonts w:hint="eastAsia" w:ascii="宋体" w:hAnsi="宋体" w:cs="宋体"/>
          <w:color w:val="000000"/>
          <w:sz w:val="21"/>
          <w:szCs w:val="21"/>
          <w:highlight w:val="none"/>
        </w:rPr>
        <w:t xml:space="preserve">根据供应商实际情况提供</w:t>
      </w:r>
      <w:r>
        <w:rPr>
          <w:rFonts w:hint="eastAsia" w:ascii="宋体" w:hAnsi="宋体" w:cs="宋体"/>
          <w:color w:val="000000"/>
          <w:sz w:val="21"/>
          <w:szCs w:val="21"/>
          <w:highlight w:val="none"/>
          <w:lang w:val="zh-CN"/>
        </w:rPr>
        <w:t xml:space="preserve">相关证明资料。</w:t>
      </w:r>
      <w:r>
        <w:rPr>
          <w:rFonts w:hint="eastAsia" w:ascii="宋体" w:hAnsi="宋体" w:cs="宋体"/>
          <w:color w:val="000000"/>
          <w:sz w:val="21"/>
          <w:szCs w:val="21"/>
          <w:highlight w:val="none"/>
          <w:lang w:val="zh-CN"/>
        </w:rPr>
      </w:r>
      <w:r/>
    </w:p>
    <w:p>
      <w:pPr>
        <w:pStyle w:val="742"/>
        <w:ind w:left="239"/>
        <w:spacing w:line="3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2"/>
        <w:ind w:left="239"/>
        <w:spacing w:line="3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2"/>
        <w:ind w:left="239"/>
        <w:spacing w:line="34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2"/>
        <w:spacing w:line="360" w:lineRule="auto"/>
        <w:widowControl w:val="off"/>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供应商：（加盖CA电子公章）</w:t>
      </w:r>
      <w:r>
        <w:rPr>
          <w:rFonts w:hint="eastAsia" w:ascii="宋体" w:hAnsi="宋体" w:cs="宋体"/>
          <w:bCs/>
          <w:color w:val="000000"/>
          <w:sz w:val="21"/>
          <w:szCs w:val="21"/>
          <w:highlight w:val="none"/>
          <w:lang w:val="zh-CN"/>
        </w:rPr>
      </w:r>
      <w:r/>
    </w:p>
    <w:p>
      <w:pPr>
        <w:pStyle w:val="742"/>
        <w:spacing w:line="360" w:lineRule="auto"/>
        <w:widowControl w:val="off"/>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日期：         年     月    日</w:t>
      </w:r>
      <w:r>
        <w:rPr>
          <w:rFonts w:hint="eastAsia" w:ascii="宋体" w:hAnsi="宋体" w:cs="宋体"/>
          <w:bCs/>
          <w:color w:val="000000"/>
          <w:sz w:val="21"/>
          <w:szCs w:val="21"/>
          <w:highlight w:val="none"/>
          <w:lang w:val="zh-CN"/>
        </w:rPr>
      </w:r>
      <w:r/>
    </w:p>
    <w:p>
      <w:pPr>
        <w:pStyle w:val="742"/>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2"/>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2"/>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2"/>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2"/>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2"/>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2"/>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742"/>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br w:type="page" w:clear="all"/>
      </w:r>
      <w:r>
        <w:rPr>
          <w:rFonts w:hint="eastAsia" w:ascii="宋体" w:hAnsi="宋体" w:cs="宋体"/>
          <w:b/>
          <w:bCs/>
          <w:color w:val="000000"/>
          <w:sz w:val="21"/>
          <w:szCs w:val="21"/>
          <w:highlight w:val="none"/>
        </w:rPr>
        <w:t xml:space="preserve">格式15：中小企业声明函</w:t>
      </w:r>
      <w:r>
        <w:rPr>
          <w:rFonts w:hint="eastAsia" w:ascii="宋体" w:hAnsi="宋体" w:cs="宋体"/>
          <w:b/>
          <w:bCs/>
          <w:color w:val="000000"/>
          <w:sz w:val="21"/>
          <w:szCs w:val="21"/>
          <w:highlight w:val="none"/>
        </w:rPr>
      </w:r>
      <w:r/>
    </w:p>
    <w:p>
      <w:pPr>
        <w:pStyle w:val="742"/>
        <w:numPr>
          <w:ilvl w:val="0"/>
          <w:numId w:val="0"/>
        </w:numPr>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r>
      <w:r/>
    </w:p>
    <w:p>
      <w:pPr>
        <w:pStyle w:val="742"/>
        <w:numPr>
          <w:ilvl w:val="0"/>
          <w:numId w:val="0"/>
        </w:numPr>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（1）适用采购包1：2026-2027年园区规划建设业务数据库专项运行服务项目</w:t>
      </w:r>
      <w:r>
        <w:rPr>
          <w:rFonts w:hint="eastAsia" w:ascii="宋体" w:hAnsi="宋体" w:cs="宋体"/>
          <w:b/>
          <w:bCs/>
          <w:color w:val="000000"/>
          <w:sz w:val="21"/>
          <w:szCs w:val="21"/>
          <w:highlight w:val="none"/>
          <w:lang w:val="en-US" w:eastAsia="zh-CN"/>
        </w:rPr>
      </w:r>
      <w:r/>
    </w:p>
    <w:p>
      <w:pPr>
        <w:pStyle w:val="742"/>
        <w:numPr>
          <w:ilvl w:val="0"/>
          <w:numId w:val="0"/>
        </w:numPr>
        <w:widowControl w:val="off"/>
        <w:rPr>
          <w:rFonts w:ascii="宋体" w:hAnsi="宋体" w:cs="宋体"/>
          <w:b/>
          <w:bCs/>
          <w:color w:val="000000"/>
          <w:sz w:val="21"/>
          <w:szCs w:val="21"/>
          <w:highlight w:val="none"/>
          <w:lang w:val="en-US" w:eastAsia="zh-CN"/>
        </w:rPr>
      </w:pPr>
      <w:r>
        <w:rPr>
          <w:rFonts w:ascii="宋体" w:hAnsi="宋体" w:cs="宋体"/>
          <w:b/>
          <w:bCs/>
          <w:color w:val="000000"/>
          <w:sz w:val="21"/>
          <w:szCs w:val="21"/>
          <w:highlight w:val="none"/>
          <w:lang w:val="en-US" w:eastAsia="zh-CN"/>
        </w:rPr>
      </w:r>
      <w:r/>
    </w:p>
    <w:p>
      <w:pPr>
        <w:pStyle w:val="742"/>
        <w:jc w:val="center"/>
        <w:spacing w:line="400" w:lineRule="exact"/>
        <w:widowControl w:val="off"/>
        <w:rPr>
          <w:b/>
          <w:bCs/>
          <w:color w:val="000000"/>
          <w:highlight w:val="none"/>
          <w:lang w:val="zh-CN"/>
        </w:rPr>
      </w:pPr>
      <w:r>
        <w:rPr>
          <w:rFonts w:hAnsi="宋体"/>
          <w:b/>
          <w:bCs/>
          <w:color w:val="000000"/>
          <w:highlight w:val="none"/>
          <w:lang w:val="zh-CN"/>
        </w:rPr>
        <w:t xml:space="preserve">中小企业声明函</w:t>
      </w:r>
      <w:r>
        <w:rPr>
          <w:b/>
          <w:bCs/>
          <w:color w:val="000000"/>
          <w:highlight w:val="none"/>
          <w:lang w:val="zh-CN"/>
        </w:rPr>
      </w:r>
      <w:r/>
    </w:p>
    <w:p>
      <w:pPr>
        <w:pStyle w:val="742"/>
        <w:ind w:firstLine="420"/>
        <w:widowControl w:val="off"/>
        <w:rPr>
          <w:rFonts w:hint="eastAsia" w:hAnsi="宋体"/>
          <w:color w:val="000000"/>
          <w:sz w:val="21"/>
          <w:szCs w:val="21"/>
          <w:highlight w:val="none"/>
        </w:rPr>
      </w:pPr>
      <w:r>
        <w:rPr>
          <w:rFonts w:hint="eastAsia" w:hAnsi="宋体"/>
          <w:color w:val="000000"/>
          <w:sz w:val="21"/>
          <w:szCs w:val="21"/>
          <w:highlight w:val="none"/>
        </w:rPr>
      </w:r>
      <w:r/>
    </w:p>
    <w:p>
      <w:pPr>
        <w:pStyle w:val="742"/>
        <w:ind w:firstLine="420"/>
        <w:widowControl w:val="off"/>
        <w:rPr>
          <w:color w:val="000000"/>
          <w:sz w:val="21"/>
          <w:szCs w:val="21"/>
          <w:highlight w:val="none"/>
        </w:rPr>
      </w:pPr>
      <w:r>
        <w:rPr>
          <w:color w:val="000000"/>
          <w:sz w:val="21"/>
          <w:szCs w:val="21"/>
          <w:highlight w:val="none"/>
          <w:u w:val="none"/>
        </w:rPr>
        <w:t xml:space="preserve">本公司郑重声明，根据《政府采购促进中小企业发展管理办法》（财库﹝2020﹞46号）的规定，本公司参加</w:t>
      </w:r>
      <w:r>
        <w:rPr>
          <w:color w:val="000000"/>
          <w:sz w:val="21"/>
          <w:szCs w:val="21"/>
          <w:highlight w:val="none"/>
          <w:u w:val="single"/>
        </w:rPr>
        <w:t xml:space="preserve"> </w:t>
      </w:r>
      <w:r>
        <w:rPr>
          <w:rFonts w:hint="eastAsia" w:hAnsi="宋体" w:cs="宋体"/>
          <w:color w:val="000000"/>
          <w:sz w:val="21"/>
          <w:szCs w:val="21"/>
          <w:highlight w:val="none"/>
          <w:u w:val="single"/>
          <w:lang w:val="zh-CN"/>
        </w:rPr>
        <w:t xml:space="preserve">苏州工业园区规划建设委员会</w:t>
      </w:r>
      <w:r>
        <w:rPr>
          <w:rFonts w:hAnsi="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2026-2027年园区规划建设业务数据库专项运行服务项目</w:t>
      </w:r>
      <w:r>
        <w:rPr>
          <w:rFonts w:hAnsi="宋体"/>
          <w:color w:val="000000"/>
          <w:sz w:val="21"/>
          <w:szCs w:val="21"/>
          <w:highlight w:val="none"/>
        </w:rPr>
        <w:t xml:space="preserve">采购活动，</w:t>
      </w:r>
      <w:r>
        <w:rPr>
          <w:rFonts w:hint="eastAsia" w:ascii="宋体" w:hAnsi="宋体" w:cs="宋体"/>
          <w:color w:val="000000"/>
          <w:sz w:val="21"/>
          <w:szCs w:val="21"/>
          <w:highlight w:val="none"/>
        </w:rPr>
        <w:t xml:space="preserve">服务全部由符合政策要求的中小企业承接。相关企业的具体情况如下</w:t>
      </w:r>
      <w:r>
        <w:rPr>
          <w:rFonts w:hAnsi="宋体"/>
          <w:color w:val="000000"/>
          <w:sz w:val="21"/>
          <w:szCs w:val="21"/>
          <w:highlight w:val="none"/>
        </w:rPr>
        <w:t xml:space="preserve">：</w:t>
      </w:r>
      <w:r>
        <w:rPr>
          <w:color w:val="000000"/>
          <w:sz w:val="21"/>
          <w:szCs w:val="21"/>
          <w:highlight w:val="none"/>
        </w:rPr>
      </w:r>
      <w:r/>
    </w:p>
    <w:p>
      <w:pPr>
        <w:pStyle w:val="742"/>
        <w:ind w:firstLine="42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2026-2027年园区规划建设业务数据库专项运行服务项目</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其他未列明行业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i/>
          <w:iCs/>
          <w:color w:val="000000"/>
          <w:sz w:val="21"/>
          <w:szCs w:val="21"/>
          <w:highlight w:val="none"/>
          <w:u w:val="single"/>
        </w:rPr>
        <w:t xml:space="preserve">（企业名称）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，从业人员</w:t>
      </w:r>
      <w:r>
        <w:rPr>
          <w:rFonts w:hint="eastAsia" w:ascii="宋体" w:hAnsi="宋体" w:eastAsia="宋体" w:cs="宋体"/>
          <w:i/>
          <w:iCs/>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i/>
          <w:iCs/>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i/>
          <w:iCs/>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i/>
          <w:iCs/>
          <w:color w:val="000000"/>
          <w:sz w:val="21"/>
          <w:szCs w:val="21"/>
          <w:highlight w:val="none"/>
          <w:u w:val="single"/>
        </w:rPr>
        <w:t xml:space="preserve">（中型企业、小型企业、微型企业</w:t>
      </w:r>
      <w:r>
        <w:rPr>
          <w:rFonts w:hint="eastAsia" w:ascii="宋体" w:hAnsi="宋体" w:eastAsia="宋体" w:cs="宋体"/>
          <w:color w:val="000000"/>
          <w:sz w:val="21"/>
          <w:szCs w:val="21"/>
          <w:highlight w:val="none"/>
          <w:u w:val="single"/>
        </w:rPr>
        <w:t xml:space="preserve">，三者选一填写</w:t>
      </w:r>
      <w:r>
        <w:rPr>
          <w:rFonts w:hint="eastAsia" w:ascii="宋体" w:hAnsi="宋体" w:eastAsia="宋体" w:cs="宋体"/>
          <w:i/>
          <w:iCs/>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42"/>
        <w:ind w:firstLine="420"/>
        <w:widowControl w:val="off"/>
        <w:rPr>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2026-2027年园区规划建设业务数据库专项运行服务项目</w:t>
      </w:r>
      <w:r>
        <w:rPr>
          <w:rFonts w:hint="eastAsia" w:ascii="宋体" w:hAnsi="宋体" w:eastAsia="宋体" w:cs="宋体"/>
          <w:color w:val="000000"/>
          <w:sz w:val="21"/>
          <w:szCs w:val="21"/>
          <w:highlight w:val="none"/>
        </w:rPr>
        <w:t xml:space="preserve">，属于</w:t>
      </w:r>
      <w:r>
        <w:rPr>
          <w:rFonts w:hint="eastAsia" w:ascii="宋体" w:hAnsi="宋体" w:eastAsia="宋体" w:cs="宋体"/>
          <w:b/>
          <w:bCs/>
          <w:color w:val="000000"/>
          <w:sz w:val="21"/>
          <w:szCs w:val="21"/>
          <w:highlight w:val="none"/>
          <w:u w:val="single"/>
        </w:rPr>
        <w:t xml:space="preserve"> 其他未列明行业</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i/>
          <w:iCs/>
          <w:color w:val="000000"/>
          <w:sz w:val="21"/>
          <w:szCs w:val="21"/>
          <w:highlight w:val="none"/>
          <w:u w:val="single"/>
        </w:rPr>
        <w:t xml:space="preserve">（企业名称）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，从业人员</w:t>
      </w:r>
      <w:r>
        <w:rPr>
          <w:rFonts w:hint="eastAsia" w:ascii="宋体" w:hAnsi="宋体" w:eastAsia="宋体" w:cs="宋体"/>
          <w:i/>
          <w:iCs/>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i/>
          <w:iCs/>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i/>
          <w:iCs/>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i/>
          <w:iCs/>
          <w:color w:val="000000"/>
          <w:sz w:val="21"/>
          <w:szCs w:val="21"/>
          <w:highlight w:val="none"/>
          <w:u w:val="single"/>
        </w:rPr>
        <w:t xml:space="preserve">（</w:t>
      </w:r>
      <w:r>
        <w:rPr>
          <w:rFonts w:hAnsi="宋体"/>
          <w:i/>
          <w:iCs/>
          <w:color w:val="000000"/>
          <w:sz w:val="21"/>
          <w:szCs w:val="21"/>
          <w:highlight w:val="none"/>
          <w:u w:val="single"/>
        </w:rPr>
        <w:t xml:space="preserve">中型企业、小型企业、微型企业</w:t>
      </w:r>
      <w:r>
        <w:rPr>
          <w:rFonts w:hint="eastAsia" w:ascii="宋体" w:hAnsi="宋体" w:cs="宋体"/>
          <w:color w:val="000000"/>
          <w:sz w:val="21"/>
          <w:szCs w:val="21"/>
          <w:highlight w:val="none"/>
          <w:u w:val="single"/>
        </w:rPr>
        <w:t xml:space="preserve">，三者选一填写</w:t>
      </w:r>
      <w:r>
        <w:rPr>
          <w:rFonts w:hAnsi="宋体"/>
          <w:i/>
          <w:iCs/>
          <w:color w:val="000000"/>
          <w:sz w:val="21"/>
          <w:szCs w:val="21"/>
          <w:highlight w:val="none"/>
          <w:u w:val="single"/>
        </w:rPr>
        <w:t xml:space="preserve">）</w:t>
      </w:r>
      <w:r>
        <w:rPr>
          <w:rFonts w:hAnsi="宋体"/>
          <w:color w:val="000000"/>
          <w:sz w:val="21"/>
          <w:szCs w:val="21"/>
          <w:highlight w:val="none"/>
        </w:rPr>
        <w:t xml:space="preserve">；</w:t>
      </w:r>
      <w:r>
        <w:rPr>
          <w:color w:val="000000"/>
          <w:sz w:val="21"/>
          <w:szCs w:val="21"/>
          <w:highlight w:val="none"/>
        </w:rPr>
      </w:r>
      <w:r/>
    </w:p>
    <w:p>
      <w:pPr>
        <w:pStyle w:val="742"/>
        <w:ind w:firstLine="420"/>
        <w:widowControl w:val="off"/>
        <w:rPr>
          <w:color w:val="000000"/>
          <w:sz w:val="21"/>
          <w:szCs w:val="21"/>
          <w:highlight w:val="none"/>
        </w:rPr>
      </w:pPr>
      <w:r>
        <w:rPr>
          <w:color w:val="000000"/>
          <w:sz w:val="21"/>
          <w:szCs w:val="21"/>
          <w:highlight w:val="none"/>
        </w:rPr>
        <w:t xml:space="preserve">……</w:t>
      </w:r>
      <w:r>
        <w:rPr>
          <w:color w:val="000000"/>
          <w:sz w:val="21"/>
          <w:szCs w:val="21"/>
          <w:highlight w:val="none"/>
        </w:rPr>
      </w:r>
      <w:r/>
    </w:p>
    <w:p>
      <w:pPr>
        <w:pStyle w:val="742"/>
        <w:ind w:firstLine="420"/>
        <w:widowControl w:val="off"/>
        <w:rPr>
          <w:color w:val="000000"/>
          <w:sz w:val="21"/>
          <w:szCs w:val="21"/>
          <w:highlight w:val="none"/>
        </w:rPr>
      </w:pPr>
      <w:r>
        <w:rPr>
          <w:rFonts w:hAnsi="宋体"/>
          <w:color w:val="000000"/>
          <w:sz w:val="21"/>
          <w:szCs w:val="21"/>
          <w:highlight w:val="none"/>
        </w:rPr>
        <w:t xml:space="preserve">以上企业，不属于大企业的分支机构，不存在控股股东为大企业的情形，也不存在与大企业的负责人为同一人的情形。</w:t>
      </w:r>
      <w:r>
        <w:rPr>
          <w:color w:val="000000"/>
          <w:sz w:val="21"/>
          <w:szCs w:val="21"/>
          <w:highlight w:val="none"/>
        </w:rPr>
      </w:r>
      <w:r/>
    </w:p>
    <w:p>
      <w:pPr>
        <w:pStyle w:val="742"/>
        <w:ind w:firstLine="420"/>
        <w:widowControl w:val="off"/>
        <w:rPr>
          <w:color w:val="000000"/>
          <w:sz w:val="21"/>
          <w:szCs w:val="21"/>
          <w:highlight w:val="none"/>
        </w:rPr>
      </w:pPr>
      <w:r>
        <w:rPr>
          <w:rFonts w:hAnsi="宋体"/>
          <w:color w:val="000000"/>
          <w:sz w:val="21"/>
          <w:szCs w:val="21"/>
          <w:highlight w:val="none"/>
        </w:rPr>
        <w:t xml:space="preserve">本企业对上述声明内容的真实性负责。如有虚假，将依法承担相应责任。</w:t>
      </w:r>
      <w:r>
        <w:rPr>
          <w:color w:val="000000"/>
          <w:sz w:val="21"/>
          <w:szCs w:val="21"/>
          <w:highlight w:val="none"/>
        </w:rPr>
      </w:r>
      <w:r/>
    </w:p>
    <w:p>
      <w:pPr>
        <w:pStyle w:val="742"/>
        <w:ind w:left="5040" w:firstLine="420"/>
        <w:widowControl w:val="off"/>
        <w:rPr>
          <w:color w:val="000000"/>
          <w:sz w:val="21"/>
          <w:szCs w:val="21"/>
          <w:highlight w:val="none"/>
        </w:rPr>
      </w:pPr>
      <w:r>
        <w:rPr>
          <w:rFonts w:hAnsi="宋体"/>
          <w:color w:val="000000"/>
          <w:sz w:val="21"/>
          <w:szCs w:val="21"/>
          <w:highlight w:val="none"/>
        </w:rPr>
        <w:t xml:space="preserve">企业名称（盖章）：</w:t>
      </w:r>
      <w:r>
        <w:rPr>
          <w:color w:val="000000"/>
          <w:sz w:val="21"/>
          <w:szCs w:val="21"/>
          <w:highlight w:val="none"/>
        </w:rPr>
      </w:r>
      <w:r/>
    </w:p>
    <w:p>
      <w:pPr>
        <w:pStyle w:val="742"/>
        <w:ind w:left="5040" w:firstLine="420"/>
        <w:widowControl w:val="off"/>
        <w:rPr>
          <w:color w:val="000000"/>
          <w:sz w:val="21"/>
          <w:szCs w:val="21"/>
          <w:highlight w:val="none"/>
        </w:rPr>
      </w:pPr>
      <w:r>
        <w:rPr>
          <w:rFonts w:hAnsi="宋体"/>
          <w:color w:val="000000"/>
          <w:sz w:val="21"/>
          <w:szCs w:val="21"/>
          <w:highlight w:val="none"/>
        </w:rPr>
        <w:t xml:space="preserve">日期：</w:t>
      </w:r>
      <w:r>
        <w:rPr>
          <w:color w:val="000000"/>
          <w:sz w:val="21"/>
          <w:szCs w:val="21"/>
          <w:highlight w:val="none"/>
        </w:rPr>
      </w:r>
      <w:r/>
    </w:p>
    <w:p>
      <w:pPr>
        <w:pStyle w:val="742"/>
        <w:spacing w:line="360" w:lineRule="auto"/>
        <w:widowControl w:val="off"/>
        <w:rPr>
          <w:rFonts w:hint="eastAsia" w:hAnsi="宋体"/>
          <w:color w:val="000000"/>
          <w:sz w:val="21"/>
          <w:szCs w:val="21"/>
          <w:highlight w:val="none"/>
        </w:rPr>
      </w:pPr>
      <w:r>
        <w:rPr>
          <w:rFonts w:hint="eastAsia" w:hAnsi="宋体"/>
          <w:color w:val="000000"/>
          <w:sz w:val="21"/>
          <w:szCs w:val="21"/>
          <w:highlight w:val="none"/>
        </w:rPr>
      </w:r>
      <w:r/>
    </w:p>
    <w:p>
      <w:pPr>
        <w:pStyle w:val="742"/>
        <w:spacing w:line="30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w:t>
      </w:r>
      <w:r>
        <w:rPr>
          <w:rFonts w:hint="eastAsia" w:ascii="宋体" w:hAnsi="宋体" w:cs="宋体"/>
          <w:color w:val="000000"/>
          <w:sz w:val="21"/>
          <w:szCs w:val="21"/>
          <w:highlight w:val="none"/>
        </w:rPr>
      </w:r>
      <w:r/>
    </w:p>
    <w:p>
      <w:pPr>
        <w:pStyle w:val="742"/>
        <w:ind w:firstLine="420"/>
        <w:spacing w:line="30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1.从业人员、营业收入、资产总额填报上一年度数据，无上一年度数据的新成立企业可不填报。</w:t>
      </w:r>
      <w:r>
        <w:rPr>
          <w:rFonts w:hint="eastAsia" w:ascii="宋体" w:hAnsi="宋体" w:cs="宋体"/>
          <w:color w:val="000000"/>
          <w:sz w:val="21"/>
          <w:szCs w:val="21"/>
          <w:highlight w:val="none"/>
        </w:rPr>
      </w:r>
      <w:r/>
    </w:p>
    <w:p>
      <w:pPr>
        <w:pStyle w:val="742"/>
        <w:ind w:firstLine="420"/>
        <w:spacing w:line="300" w:lineRule="auto"/>
        <w:widowControl w:val="off"/>
        <w:rPr>
          <w:rFonts w:hint="eastAsia" w:ascii="宋体" w:hAnsi="宋体" w:cs="宋体"/>
          <w:b/>
          <w:bCs/>
          <w:color w:val="000000"/>
          <w:sz w:val="21"/>
          <w:szCs w:val="21"/>
          <w:highlight w:val="none"/>
        </w:rPr>
      </w:pPr>
      <w:r>
        <w:rPr>
          <w:rFonts w:hint="eastAsia" w:ascii="宋体" w:hAnsi="宋体" w:cs="宋体"/>
          <w:color w:val="000000"/>
          <w:sz w:val="21"/>
          <w:szCs w:val="21"/>
          <w:highlight w:val="none"/>
        </w:rPr>
        <w:t xml:space="preserve">2.在服务采购项目中，服务由中小企业承接，即提供服务的人员为中小企业依照《中华人民共和国劳动合同法》订立劳动合同的从业人员。</w:t>
      </w:r>
      <w:r>
        <w:rPr>
          <w:rFonts w:hint="eastAsia" w:ascii="宋体" w:hAnsi="宋体" w:cs="宋体"/>
          <w:b/>
          <w:bCs/>
          <w:color w:val="000000"/>
          <w:sz w:val="21"/>
          <w:szCs w:val="21"/>
          <w:highlight w:val="none"/>
          <w:u w:val="single"/>
        </w:rPr>
        <w:t xml:space="preserve">服务类项目中供应商若使用退休人员，将不享受促进中小企业发展的相关政府采购</w:t>
      </w:r>
      <w:r>
        <w:rPr>
          <w:rFonts w:hint="eastAsia" w:ascii="宋体" w:hAnsi="宋体" w:cs="宋体"/>
          <w:b/>
          <w:bCs/>
          <w:color w:val="000000"/>
          <w:sz w:val="21"/>
          <w:szCs w:val="21"/>
          <w:highlight w:val="none"/>
        </w:rPr>
        <w:t xml:space="preserve">。</w:t>
      </w:r>
      <w:r>
        <w:rPr>
          <w:rFonts w:hint="eastAsia" w:ascii="宋体" w:hAnsi="宋体" w:cs="宋体"/>
          <w:b/>
          <w:bCs/>
          <w:color w:val="000000"/>
          <w:sz w:val="21"/>
          <w:szCs w:val="21"/>
          <w:highlight w:val="none"/>
        </w:rPr>
      </w:r>
      <w:r/>
    </w:p>
    <w:p>
      <w:pPr>
        <w:pStyle w:val="742"/>
        <w:ind w:firstLine="420"/>
        <w:spacing w:line="30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color w:val="000000"/>
          <w:sz w:val="21"/>
          <w:szCs w:val="21"/>
          <w:highlight w:val="none"/>
        </w:rPr>
      </w:r>
      <w:r/>
    </w:p>
    <w:p>
      <w:pPr>
        <w:pStyle w:val="742"/>
        <w:ind w:firstLine="420"/>
        <w:spacing w:line="300" w:lineRule="auto"/>
        <w:widowControl w:val="off"/>
        <w:rPr>
          <w:rFonts w:hint="eastAsia" w:ascii="宋体" w:hAnsi="宋体" w:cs="宋体"/>
          <w:bCs/>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bCs/>
          <w:color w:val="000000"/>
          <w:sz w:val="21"/>
          <w:szCs w:val="21"/>
          <w:highlight w:val="none"/>
        </w:rPr>
        <w:t xml:space="preserve">响应文件中的电子签章视为供应商对本声明进行了签署盖章并承担相应责任。</w:t>
      </w:r>
      <w:r>
        <w:rPr>
          <w:rFonts w:hint="eastAsia" w:ascii="宋体" w:hAnsi="宋体" w:cs="宋体"/>
          <w:bCs/>
          <w:color w:val="000000"/>
          <w:sz w:val="21"/>
          <w:szCs w:val="21"/>
          <w:highlight w:val="none"/>
        </w:rPr>
      </w:r>
      <w:r/>
    </w:p>
    <w:p>
      <w:pPr>
        <w:pStyle w:val="742"/>
        <w:ind w:firstLine="422"/>
        <w:spacing w:line="300" w:lineRule="auto"/>
        <w:widowControl w:val="off"/>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5.《</w:t>
      </w:r>
      <w:r>
        <w:rPr>
          <w:rFonts w:hint="eastAsia" w:ascii="宋体" w:hAnsi="宋体" w:cs="宋体"/>
          <w:b/>
          <w:bCs/>
          <w:color w:val="000000"/>
          <w:sz w:val="21"/>
          <w:szCs w:val="21"/>
          <w:highlight w:val="none"/>
        </w:rPr>
        <w:t xml:space="preserve">中小企业声明函》中所填的行业应与本采购标的对应的中小企业划分标准所属行业一致，不一致的不可享受相应政策优惠</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42"/>
        <w:numPr>
          <w:ilvl w:val="0"/>
          <w:numId w:val="0"/>
        </w:numPr>
        <w:widowControl w:val="off"/>
        <w:rPr>
          <w:rFonts w:hint="eastAsia" w:ascii="宋体" w:hAnsi="宋体" w:cs="宋体"/>
          <w:b/>
          <w:bCs/>
          <w:color w:val="000000"/>
          <w:sz w:val="21"/>
          <w:szCs w:val="21"/>
          <w:highlight w:val="none"/>
          <w:lang w:val="en-US" w:eastAsia="zh-CN"/>
        </w:rPr>
      </w:pPr>
      <w:r>
        <w:rPr>
          <w:rFonts w:hint="eastAsia" w:ascii="宋体" w:hAnsi="宋体" w:cs="宋体"/>
          <w:b/>
          <w:color w:val="000000"/>
          <w:sz w:val="21"/>
          <w:szCs w:val="21"/>
          <w:highlight w:val="none"/>
        </w:rPr>
        <w:t xml:space="preserve">    6.成交</w:t>
      </w:r>
      <w:r>
        <w:rPr>
          <w:rFonts w:hint="eastAsia" w:ascii="宋体" w:hAnsi="宋体" w:cs="宋体"/>
          <w:b/>
          <w:color w:val="000000"/>
          <w:sz w:val="21"/>
          <w:szCs w:val="21"/>
          <w:highlight w:val="none"/>
          <w:lang w:val="en-US" w:eastAsia="zh-CN"/>
        </w:rPr>
        <w:t xml:space="preserve">供应商</w:t>
      </w:r>
      <w:r>
        <w:rPr>
          <w:rFonts w:hint="eastAsia" w:ascii="宋体" w:hAnsi="宋体" w:cs="宋体"/>
          <w:b/>
          <w:color w:val="000000"/>
          <w:sz w:val="21"/>
          <w:szCs w:val="21"/>
          <w:highlight w:val="none"/>
        </w:rPr>
        <w:t xml:space="preserve">享受中小企业扶持政策的，《中小企业声明函》将随成交结果同时公告。</w:t>
      </w:r>
      <w:r>
        <w:rPr>
          <w:rFonts w:hint="eastAsia" w:ascii="宋体" w:hAnsi="宋体" w:cs="宋体"/>
          <w:b/>
          <w:color w:val="000000"/>
          <w:sz w:val="20"/>
          <w:szCs w:val="20"/>
          <w:highlight w:val="none"/>
        </w:rPr>
        <w:br w:type="page" w:clear="all"/>
      </w:r>
      <w:r>
        <w:rPr>
          <w:rFonts w:hint="eastAsia" w:ascii="宋体" w:hAnsi="宋体" w:cs="宋体"/>
          <w:b/>
          <w:bCs/>
          <w:color w:val="000000"/>
          <w:sz w:val="21"/>
          <w:szCs w:val="21"/>
          <w:highlight w:val="none"/>
          <w:lang w:val="en-US" w:eastAsia="zh-CN"/>
        </w:rPr>
        <w:t xml:space="preserve">（2）适用采购包2：2026-2027年园区规划建设业务数据库专项运行服务项目监理服务</w:t>
      </w:r>
      <w:r>
        <w:rPr>
          <w:rFonts w:hint="eastAsia" w:ascii="宋体" w:hAnsi="宋体" w:cs="宋体"/>
          <w:b/>
          <w:bCs/>
          <w:color w:val="000000"/>
          <w:sz w:val="21"/>
          <w:szCs w:val="21"/>
          <w:highlight w:val="none"/>
          <w:lang w:val="en-US" w:eastAsia="zh-CN"/>
        </w:rPr>
      </w:r>
      <w:r/>
    </w:p>
    <w:p>
      <w:pPr>
        <w:pStyle w:val="742"/>
        <w:numPr>
          <w:ilvl w:val="0"/>
          <w:numId w:val="0"/>
        </w:numPr>
        <w:widowControl w:val="off"/>
        <w:rPr>
          <w:rFonts w:ascii="宋体" w:hAnsi="宋体" w:cs="宋体"/>
          <w:b/>
          <w:bCs/>
          <w:color w:val="000000"/>
          <w:sz w:val="21"/>
          <w:szCs w:val="21"/>
          <w:highlight w:val="none"/>
          <w:lang w:val="en-US" w:eastAsia="zh-CN"/>
        </w:rPr>
      </w:pPr>
      <w:r>
        <w:rPr>
          <w:rFonts w:ascii="宋体" w:hAnsi="宋体" w:cs="宋体"/>
          <w:b/>
          <w:bCs/>
          <w:color w:val="000000"/>
          <w:sz w:val="21"/>
          <w:szCs w:val="21"/>
          <w:highlight w:val="none"/>
          <w:lang w:val="en-US" w:eastAsia="zh-CN"/>
        </w:rPr>
      </w:r>
      <w:r/>
    </w:p>
    <w:p>
      <w:pPr>
        <w:pStyle w:val="742"/>
        <w:jc w:val="center"/>
        <w:spacing w:line="400" w:lineRule="exact"/>
        <w:widowControl w:val="off"/>
        <w:rPr>
          <w:b/>
          <w:bCs/>
          <w:color w:val="000000"/>
          <w:highlight w:val="none"/>
          <w:lang w:val="zh-CN"/>
        </w:rPr>
      </w:pPr>
      <w:r>
        <w:rPr>
          <w:rFonts w:hAnsi="宋体"/>
          <w:b/>
          <w:bCs/>
          <w:color w:val="000000"/>
          <w:highlight w:val="none"/>
          <w:lang w:val="zh-CN"/>
        </w:rPr>
        <w:t xml:space="preserve">中小企业声明函</w:t>
      </w:r>
      <w:r>
        <w:rPr>
          <w:b/>
          <w:bCs/>
          <w:color w:val="000000"/>
          <w:highlight w:val="none"/>
          <w:lang w:val="zh-CN"/>
        </w:rPr>
      </w:r>
      <w:r/>
    </w:p>
    <w:p>
      <w:pPr>
        <w:pStyle w:val="742"/>
        <w:ind w:firstLine="420"/>
        <w:widowControl w:val="off"/>
        <w:rPr>
          <w:rFonts w:hint="eastAsia" w:hAnsi="宋体"/>
          <w:color w:val="000000"/>
          <w:sz w:val="21"/>
          <w:szCs w:val="21"/>
          <w:highlight w:val="none"/>
        </w:rPr>
      </w:pPr>
      <w:r>
        <w:rPr>
          <w:rFonts w:hint="eastAsia" w:hAnsi="宋体"/>
          <w:color w:val="000000"/>
          <w:sz w:val="21"/>
          <w:szCs w:val="21"/>
          <w:highlight w:val="none"/>
        </w:rPr>
      </w:r>
      <w:r/>
    </w:p>
    <w:p>
      <w:pPr>
        <w:pStyle w:val="742"/>
        <w:ind w:firstLine="420"/>
        <w:widowControl w:val="off"/>
        <w:rPr>
          <w:color w:val="000000"/>
          <w:sz w:val="21"/>
          <w:szCs w:val="21"/>
          <w:highlight w:val="none"/>
        </w:rPr>
      </w:pPr>
      <w:r>
        <w:rPr>
          <w:color w:val="000000"/>
          <w:sz w:val="21"/>
          <w:szCs w:val="21"/>
          <w:highlight w:val="none"/>
          <w:u w:val="none"/>
        </w:rPr>
        <w:t xml:space="preserve">本公司郑重声明，根据《政府采购促进中小企业发展管理办法》（财库﹝2020﹞46号）的规定，本公司参加</w:t>
      </w:r>
      <w:r>
        <w:rPr>
          <w:color w:val="000000"/>
          <w:sz w:val="21"/>
          <w:szCs w:val="21"/>
          <w:highlight w:val="none"/>
          <w:u w:val="single"/>
        </w:rPr>
        <w:t xml:space="preserve"> </w:t>
      </w:r>
      <w:r>
        <w:rPr>
          <w:rFonts w:hint="eastAsia" w:hAnsi="宋体" w:cs="宋体"/>
          <w:color w:val="000000"/>
          <w:sz w:val="21"/>
          <w:szCs w:val="21"/>
          <w:highlight w:val="none"/>
          <w:u w:val="single"/>
          <w:lang w:val="zh-CN"/>
        </w:rPr>
        <w:t xml:space="preserve">苏州工业园区规划建设委员会</w:t>
      </w:r>
      <w:r>
        <w:rPr>
          <w:rFonts w:hAnsi="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2026-2027年园区规划建设业务数据库专项运行服务项目监理服务</w:t>
      </w:r>
      <w:r>
        <w:rPr>
          <w:rFonts w:hAnsi="宋体"/>
          <w:color w:val="000000"/>
          <w:sz w:val="21"/>
          <w:szCs w:val="21"/>
          <w:highlight w:val="none"/>
        </w:rPr>
        <w:t xml:space="preserve">采购活动，</w:t>
      </w:r>
      <w:r>
        <w:rPr>
          <w:rFonts w:hint="eastAsia" w:ascii="宋体" w:hAnsi="宋体" w:cs="宋体"/>
          <w:color w:val="000000"/>
          <w:sz w:val="21"/>
          <w:szCs w:val="21"/>
          <w:highlight w:val="none"/>
        </w:rPr>
        <w:t xml:space="preserve">服务全部由符合政策要求的中小企业承接。相关企业的具体情况如下</w:t>
      </w:r>
      <w:r>
        <w:rPr>
          <w:rFonts w:hAnsi="宋体"/>
          <w:color w:val="000000"/>
          <w:sz w:val="21"/>
          <w:szCs w:val="21"/>
          <w:highlight w:val="none"/>
        </w:rPr>
        <w:t xml:space="preserve">：</w:t>
      </w:r>
      <w:r>
        <w:rPr>
          <w:color w:val="000000"/>
          <w:sz w:val="21"/>
          <w:szCs w:val="21"/>
          <w:highlight w:val="none"/>
        </w:rPr>
      </w:r>
      <w:r/>
    </w:p>
    <w:p>
      <w:pPr>
        <w:pStyle w:val="742"/>
        <w:ind w:firstLine="42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2026-2027年园区规划建设业务数据库专项运行服务项目监理服务</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rPr>
        <w:t xml:space="preserve">其他未列明行业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i/>
          <w:iCs/>
          <w:color w:val="000000"/>
          <w:sz w:val="21"/>
          <w:szCs w:val="21"/>
          <w:highlight w:val="none"/>
          <w:u w:val="single"/>
        </w:rPr>
        <w:t xml:space="preserve">（企业名称）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，从业人员</w:t>
      </w:r>
      <w:r>
        <w:rPr>
          <w:rFonts w:hint="eastAsia" w:ascii="宋体" w:hAnsi="宋体" w:eastAsia="宋体" w:cs="宋体"/>
          <w:i/>
          <w:iCs/>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i/>
          <w:iCs/>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i/>
          <w:iCs/>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i/>
          <w:iCs/>
          <w:color w:val="000000"/>
          <w:sz w:val="21"/>
          <w:szCs w:val="21"/>
          <w:highlight w:val="none"/>
          <w:u w:val="single"/>
        </w:rPr>
        <w:t xml:space="preserve">（中型企业、小型企业、微型企业</w:t>
      </w:r>
      <w:r>
        <w:rPr>
          <w:rFonts w:hint="eastAsia" w:ascii="宋体" w:hAnsi="宋体" w:eastAsia="宋体" w:cs="宋体"/>
          <w:color w:val="000000"/>
          <w:sz w:val="21"/>
          <w:szCs w:val="21"/>
          <w:highlight w:val="none"/>
          <w:u w:val="single"/>
        </w:rPr>
        <w:t xml:space="preserve">，三者选一填写</w:t>
      </w:r>
      <w:r>
        <w:rPr>
          <w:rFonts w:hint="eastAsia" w:ascii="宋体" w:hAnsi="宋体" w:eastAsia="宋体" w:cs="宋体"/>
          <w:i/>
          <w:iCs/>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42"/>
        <w:ind w:firstLine="420"/>
        <w:widowControl w:val="off"/>
        <w:rPr>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2026-2027年园区规划建设业务数据库专项运行服务项目监理服务</w:t>
      </w:r>
      <w:r>
        <w:rPr>
          <w:rFonts w:hint="eastAsia" w:ascii="宋体" w:hAnsi="宋体" w:eastAsia="宋体" w:cs="宋体"/>
          <w:color w:val="000000"/>
          <w:sz w:val="21"/>
          <w:szCs w:val="21"/>
          <w:highlight w:val="none"/>
        </w:rPr>
        <w:t xml:space="preserve">，属于</w:t>
      </w:r>
      <w:r>
        <w:rPr>
          <w:rFonts w:hint="eastAsia" w:ascii="宋体" w:hAnsi="宋体" w:eastAsia="宋体" w:cs="宋体"/>
          <w:b/>
          <w:bCs/>
          <w:color w:val="000000"/>
          <w:sz w:val="21"/>
          <w:szCs w:val="21"/>
          <w:highlight w:val="none"/>
          <w:u w:val="single"/>
        </w:rPr>
        <w:t xml:space="preserve"> 其他未列明行业</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i/>
          <w:iCs/>
          <w:color w:val="000000"/>
          <w:sz w:val="21"/>
          <w:szCs w:val="21"/>
          <w:highlight w:val="none"/>
          <w:u w:val="single"/>
        </w:rPr>
        <w:t xml:space="preserve">（企业名称）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，从业人员</w:t>
      </w:r>
      <w:r>
        <w:rPr>
          <w:rFonts w:hint="eastAsia" w:ascii="宋体" w:hAnsi="宋体" w:eastAsia="宋体" w:cs="宋体"/>
          <w:i/>
          <w:iCs/>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i/>
          <w:iCs/>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i/>
          <w:iCs/>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i/>
          <w:iCs/>
          <w:color w:val="000000"/>
          <w:sz w:val="21"/>
          <w:szCs w:val="21"/>
          <w:highlight w:val="none"/>
          <w:u w:val="single"/>
        </w:rPr>
        <w:t xml:space="preserve">（</w:t>
      </w:r>
      <w:r>
        <w:rPr>
          <w:rFonts w:hAnsi="宋体"/>
          <w:i/>
          <w:iCs/>
          <w:color w:val="000000"/>
          <w:sz w:val="21"/>
          <w:szCs w:val="21"/>
          <w:highlight w:val="none"/>
          <w:u w:val="single"/>
        </w:rPr>
        <w:t xml:space="preserve">中型企业、小型企业、微型企业</w:t>
      </w:r>
      <w:r>
        <w:rPr>
          <w:rFonts w:hint="eastAsia" w:ascii="宋体" w:hAnsi="宋体" w:cs="宋体"/>
          <w:color w:val="000000"/>
          <w:sz w:val="21"/>
          <w:szCs w:val="21"/>
          <w:highlight w:val="none"/>
          <w:u w:val="single"/>
        </w:rPr>
        <w:t xml:space="preserve">，三者选一填写</w:t>
      </w:r>
      <w:r>
        <w:rPr>
          <w:rFonts w:hAnsi="宋体"/>
          <w:i/>
          <w:iCs/>
          <w:color w:val="000000"/>
          <w:sz w:val="21"/>
          <w:szCs w:val="21"/>
          <w:highlight w:val="none"/>
          <w:u w:val="single"/>
        </w:rPr>
        <w:t xml:space="preserve">）</w:t>
      </w:r>
      <w:r>
        <w:rPr>
          <w:rFonts w:hAnsi="宋体"/>
          <w:color w:val="000000"/>
          <w:sz w:val="21"/>
          <w:szCs w:val="21"/>
          <w:highlight w:val="none"/>
        </w:rPr>
        <w:t xml:space="preserve">；</w:t>
      </w:r>
      <w:r>
        <w:rPr>
          <w:color w:val="000000"/>
          <w:sz w:val="21"/>
          <w:szCs w:val="21"/>
          <w:highlight w:val="none"/>
        </w:rPr>
      </w:r>
      <w:r/>
    </w:p>
    <w:p>
      <w:pPr>
        <w:pStyle w:val="742"/>
        <w:ind w:firstLine="420"/>
        <w:widowControl w:val="off"/>
        <w:rPr>
          <w:color w:val="000000"/>
          <w:sz w:val="21"/>
          <w:szCs w:val="21"/>
          <w:highlight w:val="none"/>
        </w:rPr>
      </w:pPr>
      <w:r>
        <w:rPr>
          <w:color w:val="000000"/>
          <w:sz w:val="21"/>
          <w:szCs w:val="21"/>
          <w:highlight w:val="none"/>
        </w:rPr>
        <w:t xml:space="preserve">……</w:t>
      </w:r>
      <w:r>
        <w:rPr>
          <w:color w:val="000000"/>
          <w:sz w:val="21"/>
          <w:szCs w:val="21"/>
          <w:highlight w:val="none"/>
        </w:rPr>
      </w:r>
      <w:r/>
    </w:p>
    <w:p>
      <w:pPr>
        <w:pStyle w:val="742"/>
        <w:ind w:firstLine="420"/>
        <w:widowControl w:val="off"/>
        <w:rPr>
          <w:color w:val="000000"/>
          <w:sz w:val="21"/>
          <w:szCs w:val="21"/>
          <w:highlight w:val="none"/>
        </w:rPr>
      </w:pPr>
      <w:r>
        <w:rPr>
          <w:rFonts w:hAnsi="宋体"/>
          <w:color w:val="000000"/>
          <w:sz w:val="21"/>
          <w:szCs w:val="21"/>
          <w:highlight w:val="none"/>
        </w:rPr>
        <w:t xml:space="preserve">以上企业，不属于大企业的分支机构，不存在控股股东为大企业的情形，也不存在与大企业的负责人为同一人的情形。</w:t>
      </w:r>
      <w:r>
        <w:rPr>
          <w:color w:val="000000"/>
          <w:sz w:val="21"/>
          <w:szCs w:val="21"/>
          <w:highlight w:val="none"/>
        </w:rPr>
      </w:r>
      <w:r/>
    </w:p>
    <w:p>
      <w:pPr>
        <w:pStyle w:val="742"/>
        <w:ind w:firstLine="420"/>
        <w:widowControl w:val="off"/>
        <w:rPr>
          <w:color w:val="000000"/>
          <w:sz w:val="21"/>
          <w:szCs w:val="21"/>
          <w:highlight w:val="none"/>
        </w:rPr>
      </w:pPr>
      <w:r>
        <w:rPr>
          <w:rFonts w:hAnsi="宋体"/>
          <w:color w:val="000000"/>
          <w:sz w:val="21"/>
          <w:szCs w:val="21"/>
          <w:highlight w:val="none"/>
        </w:rPr>
        <w:t xml:space="preserve">本企业对上述声明内容的真实性负责。如有虚假，将依法承担相应责任。</w:t>
      </w:r>
      <w:r>
        <w:rPr>
          <w:color w:val="000000"/>
          <w:sz w:val="21"/>
          <w:szCs w:val="21"/>
          <w:highlight w:val="none"/>
        </w:rPr>
      </w:r>
      <w:r/>
    </w:p>
    <w:p>
      <w:pPr>
        <w:pStyle w:val="742"/>
        <w:ind w:left="5040" w:firstLine="420"/>
        <w:widowControl w:val="off"/>
        <w:rPr>
          <w:color w:val="000000"/>
          <w:sz w:val="21"/>
          <w:szCs w:val="21"/>
          <w:highlight w:val="none"/>
        </w:rPr>
      </w:pPr>
      <w:r>
        <w:rPr>
          <w:rFonts w:hAnsi="宋体"/>
          <w:color w:val="000000"/>
          <w:sz w:val="21"/>
          <w:szCs w:val="21"/>
          <w:highlight w:val="none"/>
        </w:rPr>
        <w:t xml:space="preserve">企业名称（盖章）：</w:t>
      </w:r>
      <w:r>
        <w:rPr>
          <w:color w:val="000000"/>
          <w:sz w:val="21"/>
          <w:szCs w:val="21"/>
          <w:highlight w:val="none"/>
        </w:rPr>
      </w:r>
      <w:r/>
    </w:p>
    <w:p>
      <w:pPr>
        <w:pStyle w:val="742"/>
        <w:ind w:left="5040" w:firstLine="420"/>
        <w:widowControl w:val="off"/>
        <w:rPr>
          <w:color w:val="000000"/>
          <w:sz w:val="21"/>
          <w:szCs w:val="21"/>
          <w:highlight w:val="none"/>
        </w:rPr>
      </w:pPr>
      <w:r>
        <w:rPr>
          <w:rFonts w:hAnsi="宋体"/>
          <w:color w:val="000000"/>
          <w:sz w:val="21"/>
          <w:szCs w:val="21"/>
          <w:highlight w:val="none"/>
        </w:rPr>
        <w:t xml:space="preserve">日期：</w:t>
      </w:r>
      <w:r>
        <w:rPr>
          <w:color w:val="000000"/>
          <w:sz w:val="21"/>
          <w:szCs w:val="21"/>
          <w:highlight w:val="none"/>
        </w:rPr>
      </w:r>
      <w:r/>
    </w:p>
    <w:p>
      <w:pPr>
        <w:pStyle w:val="742"/>
        <w:spacing w:line="360" w:lineRule="auto"/>
        <w:widowControl w:val="off"/>
        <w:rPr>
          <w:rFonts w:hint="eastAsia" w:hAnsi="宋体"/>
          <w:color w:val="000000"/>
          <w:sz w:val="21"/>
          <w:szCs w:val="21"/>
          <w:highlight w:val="none"/>
        </w:rPr>
      </w:pPr>
      <w:r>
        <w:rPr>
          <w:rFonts w:hint="eastAsia" w:hAnsi="宋体"/>
          <w:color w:val="000000"/>
          <w:sz w:val="21"/>
          <w:szCs w:val="21"/>
          <w:highlight w:val="none"/>
        </w:rPr>
      </w:r>
      <w:r/>
    </w:p>
    <w:p>
      <w:pPr>
        <w:pStyle w:val="742"/>
        <w:spacing w:line="30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w:t>
      </w:r>
      <w:r>
        <w:rPr>
          <w:rFonts w:hint="eastAsia" w:ascii="宋体" w:hAnsi="宋体" w:cs="宋体"/>
          <w:color w:val="000000"/>
          <w:sz w:val="21"/>
          <w:szCs w:val="21"/>
          <w:highlight w:val="none"/>
        </w:rPr>
      </w:r>
      <w:r/>
    </w:p>
    <w:p>
      <w:pPr>
        <w:pStyle w:val="742"/>
        <w:ind w:firstLine="420"/>
        <w:spacing w:line="30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1.从业人员、营业收入、资产总额填报上一年度数据，无上一年度数据的新成立企业可不填报。</w:t>
      </w:r>
      <w:r>
        <w:rPr>
          <w:rFonts w:hint="eastAsia" w:ascii="宋体" w:hAnsi="宋体" w:cs="宋体"/>
          <w:color w:val="000000"/>
          <w:sz w:val="21"/>
          <w:szCs w:val="21"/>
          <w:highlight w:val="none"/>
        </w:rPr>
      </w:r>
      <w:r/>
    </w:p>
    <w:p>
      <w:pPr>
        <w:pStyle w:val="742"/>
        <w:ind w:firstLine="420"/>
        <w:spacing w:line="300" w:lineRule="auto"/>
        <w:widowControl w:val="off"/>
        <w:rPr>
          <w:rFonts w:hint="eastAsia" w:ascii="宋体" w:hAnsi="宋体" w:cs="宋体"/>
          <w:b/>
          <w:bCs/>
          <w:color w:val="000000"/>
          <w:sz w:val="21"/>
          <w:szCs w:val="21"/>
          <w:highlight w:val="none"/>
        </w:rPr>
      </w:pPr>
      <w:r>
        <w:rPr>
          <w:rFonts w:hint="eastAsia" w:ascii="宋体" w:hAnsi="宋体" w:cs="宋体"/>
          <w:color w:val="000000"/>
          <w:sz w:val="21"/>
          <w:szCs w:val="21"/>
          <w:highlight w:val="none"/>
        </w:rPr>
        <w:t xml:space="preserve">2.在服务采购项目中，服务由中小企业承接，即提供服务的人员为中小企业依照《中华人民共和国劳动合同法》订立劳动合同的从业人员。</w:t>
      </w:r>
      <w:r>
        <w:rPr>
          <w:rFonts w:hint="eastAsia" w:ascii="宋体" w:hAnsi="宋体" w:cs="宋体"/>
          <w:b/>
          <w:bCs/>
          <w:color w:val="000000"/>
          <w:sz w:val="21"/>
          <w:szCs w:val="21"/>
          <w:highlight w:val="none"/>
          <w:u w:val="single"/>
        </w:rPr>
        <w:t xml:space="preserve">服务类项目中供应商若使用退休人员，将不享受促进中小企业发展的相关政府采购</w:t>
      </w:r>
      <w:r>
        <w:rPr>
          <w:rFonts w:hint="eastAsia" w:ascii="宋体" w:hAnsi="宋体" w:cs="宋体"/>
          <w:b/>
          <w:bCs/>
          <w:color w:val="000000"/>
          <w:sz w:val="21"/>
          <w:szCs w:val="21"/>
          <w:highlight w:val="none"/>
        </w:rPr>
        <w:t xml:space="preserve">。</w:t>
      </w:r>
      <w:r>
        <w:rPr>
          <w:rFonts w:hint="eastAsia" w:ascii="宋体" w:hAnsi="宋体" w:cs="宋体"/>
          <w:b/>
          <w:bCs/>
          <w:color w:val="000000"/>
          <w:sz w:val="21"/>
          <w:szCs w:val="21"/>
          <w:highlight w:val="none"/>
        </w:rPr>
      </w:r>
      <w:r/>
    </w:p>
    <w:p>
      <w:pPr>
        <w:pStyle w:val="742"/>
        <w:ind w:firstLine="420"/>
        <w:spacing w:line="30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color w:val="000000"/>
          <w:sz w:val="21"/>
          <w:szCs w:val="21"/>
          <w:highlight w:val="none"/>
        </w:rPr>
      </w:r>
      <w:r/>
    </w:p>
    <w:p>
      <w:pPr>
        <w:pStyle w:val="742"/>
        <w:ind w:firstLine="420"/>
        <w:spacing w:line="300" w:lineRule="auto"/>
        <w:widowControl w:val="off"/>
        <w:rPr>
          <w:rFonts w:hint="eastAsia" w:ascii="宋体" w:hAnsi="宋体" w:cs="宋体"/>
          <w:bCs/>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bCs/>
          <w:color w:val="000000"/>
          <w:sz w:val="21"/>
          <w:szCs w:val="21"/>
          <w:highlight w:val="none"/>
        </w:rPr>
        <w:t xml:space="preserve">响应文件中的电子签章视为供应商对本声明进行了签署盖章并承担相应责任。</w:t>
      </w:r>
      <w:r>
        <w:rPr>
          <w:rFonts w:hint="eastAsia" w:ascii="宋体" w:hAnsi="宋体" w:cs="宋体"/>
          <w:bCs/>
          <w:color w:val="000000"/>
          <w:sz w:val="21"/>
          <w:szCs w:val="21"/>
          <w:highlight w:val="none"/>
        </w:rPr>
      </w:r>
      <w:r/>
    </w:p>
    <w:p>
      <w:pPr>
        <w:pStyle w:val="742"/>
        <w:ind w:firstLine="422"/>
        <w:spacing w:line="300" w:lineRule="auto"/>
        <w:widowControl w:val="off"/>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5.《</w:t>
      </w:r>
      <w:r>
        <w:rPr>
          <w:rFonts w:hint="eastAsia" w:ascii="宋体" w:hAnsi="宋体" w:cs="宋体"/>
          <w:b/>
          <w:bCs/>
          <w:color w:val="000000"/>
          <w:sz w:val="21"/>
          <w:szCs w:val="21"/>
          <w:highlight w:val="none"/>
        </w:rPr>
        <w:t xml:space="preserve">中小企业声明函》中所填的行业应与本采购标的对应的中小企业划分标准所属行业一致，不一致的不可享受相应政策优惠</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42"/>
        <w:ind w:firstLine="422"/>
        <w:spacing w:line="300" w:lineRule="auto"/>
        <w:widowControl w:val="off"/>
        <w:rPr>
          <w:rFonts w:hint="eastAsia" w:ascii="宋体" w:hAnsi="宋体" w:cs="宋体"/>
          <w:b/>
          <w:color w:val="000000"/>
          <w:sz w:val="20"/>
          <w:szCs w:val="20"/>
          <w:highlight w:val="none"/>
        </w:rPr>
      </w:pPr>
      <w:r>
        <w:rPr>
          <w:rFonts w:hint="eastAsia" w:ascii="宋体" w:hAnsi="宋体" w:cs="宋体"/>
          <w:b/>
          <w:color w:val="000000"/>
          <w:sz w:val="21"/>
          <w:szCs w:val="21"/>
          <w:highlight w:val="none"/>
        </w:rPr>
        <w:t xml:space="preserve">6.成交</w:t>
      </w:r>
      <w:r>
        <w:rPr>
          <w:rFonts w:hint="eastAsia" w:ascii="宋体" w:hAnsi="宋体" w:cs="宋体"/>
          <w:b/>
          <w:color w:val="000000"/>
          <w:sz w:val="21"/>
          <w:szCs w:val="21"/>
          <w:highlight w:val="none"/>
          <w:lang w:val="en-US" w:eastAsia="zh-CN"/>
        </w:rPr>
        <w:t xml:space="preserve">供应商</w:t>
      </w:r>
      <w:r>
        <w:rPr>
          <w:rFonts w:hint="eastAsia" w:ascii="宋体" w:hAnsi="宋体" w:cs="宋体"/>
          <w:b/>
          <w:color w:val="000000"/>
          <w:sz w:val="21"/>
          <w:szCs w:val="21"/>
          <w:highlight w:val="none"/>
        </w:rPr>
        <w:t xml:space="preserve">享受中小企业扶持政策的，《中小企业声明函》将随成交结果同时公告。</w:t>
      </w:r>
      <w:r>
        <w:rPr>
          <w:rFonts w:hint="eastAsia" w:ascii="宋体" w:hAnsi="宋体" w:cs="宋体"/>
          <w:b/>
          <w:color w:val="000000"/>
          <w:sz w:val="20"/>
          <w:szCs w:val="20"/>
          <w:highlight w:val="none"/>
        </w:rPr>
        <w:br w:type="page" w:clear="all"/>
      </w:r>
      <w:r>
        <w:rPr>
          <w:rFonts w:hint="eastAsia" w:ascii="宋体" w:hAnsi="宋体" w:cs="宋体"/>
          <w:b/>
          <w:color w:val="000000"/>
          <w:sz w:val="20"/>
          <w:szCs w:val="20"/>
          <w:highlight w:val="none"/>
        </w:rPr>
        <w:t xml:space="preserve">附：中小企业划型标准规定</w:t>
      </w:r>
      <w:r>
        <w:rPr>
          <w:rFonts w:hint="eastAsia" w:ascii="宋体" w:hAnsi="宋体" w:cs="宋体"/>
          <w:b/>
          <w:color w:val="000000"/>
          <w:sz w:val="20"/>
          <w:szCs w:val="20"/>
          <w:highlight w:val="none"/>
        </w:rPr>
      </w:r>
      <w:r/>
    </w:p>
    <w:p>
      <w:pPr>
        <w:pStyle w:val="742"/>
        <w:ind w:firstLine="402"/>
        <w:jc w:val="both"/>
        <w:spacing w:line="240" w:lineRule="exact"/>
        <w:widowControl w:val="off"/>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（一）农、林、牧、渔业。</w:t>
      </w:r>
      <w:r>
        <w:rPr>
          <w:rFonts w:hint="eastAsia" w:ascii="宋体" w:hAnsi="宋体" w:cs="宋体"/>
          <w:color w:val="000000"/>
          <w:sz w:val="20"/>
          <w:szCs w:val="20"/>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 w:val="20"/>
          <w:szCs w:val="20"/>
          <w:highlight w:val="none"/>
        </w:rPr>
      </w:r>
      <w:r/>
    </w:p>
    <w:p>
      <w:pPr>
        <w:pStyle w:val="742"/>
        <w:ind w:firstLine="402"/>
        <w:jc w:val="both"/>
        <w:spacing w:line="240" w:lineRule="exact"/>
        <w:widowControl w:val="off"/>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（二）工业。</w:t>
      </w:r>
      <w:r>
        <w:rPr>
          <w:rFonts w:hint="eastAsia" w:ascii="宋体" w:hAnsi="宋体" w:cs="宋体"/>
          <w:color w:val="000000"/>
          <w:sz w:val="20"/>
          <w:szCs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0"/>
          <w:szCs w:val="20"/>
          <w:highlight w:val="none"/>
        </w:rPr>
      </w:r>
      <w:r/>
    </w:p>
    <w:p>
      <w:pPr>
        <w:pStyle w:val="742"/>
        <w:ind w:firstLine="402"/>
        <w:jc w:val="both"/>
        <w:spacing w:line="240" w:lineRule="exact"/>
        <w:widowControl w:val="off"/>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（三）建筑业。</w:t>
      </w:r>
      <w:r>
        <w:rPr>
          <w:rFonts w:hint="eastAsia" w:ascii="宋体" w:hAnsi="宋体" w:cs="宋体"/>
          <w:color w:val="000000"/>
          <w:sz w:val="20"/>
          <w:szCs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 w:val="20"/>
          <w:szCs w:val="20"/>
          <w:highlight w:val="none"/>
        </w:rPr>
      </w:r>
      <w:r/>
    </w:p>
    <w:p>
      <w:pPr>
        <w:pStyle w:val="742"/>
        <w:ind w:firstLine="402"/>
        <w:jc w:val="both"/>
        <w:spacing w:line="240" w:lineRule="exact"/>
        <w:widowControl w:val="off"/>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（四）批发业。</w:t>
      </w:r>
      <w:r>
        <w:rPr>
          <w:rFonts w:hint="eastAsia" w:ascii="宋体" w:hAnsi="宋体" w:cs="宋体"/>
          <w:color w:val="000000"/>
          <w:sz w:val="20"/>
          <w:szCs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 w:val="20"/>
          <w:szCs w:val="20"/>
          <w:highlight w:val="none"/>
        </w:rPr>
      </w:r>
      <w:r/>
    </w:p>
    <w:p>
      <w:pPr>
        <w:pStyle w:val="742"/>
        <w:ind w:firstLine="402"/>
        <w:jc w:val="both"/>
        <w:spacing w:line="240" w:lineRule="exact"/>
        <w:widowControl w:val="off"/>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（五）零售业。</w:t>
      </w:r>
      <w:r>
        <w:rPr>
          <w:rFonts w:hint="eastAsia" w:ascii="宋体" w:hAnsi="宋体" w:cs="宋体"/>
          <w:color w:val="000000"/>
          <w:sz w:val="20"/>
          <w:szCs w:val="2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0"/>
          <w:szCs w:val="20"/>
          <w:highlight w:val="none"/>
        </w:rPr>
      </w:r>
      <w:r/>
    </w:p>
    <w:p>
      <w:pPr>
        <w:pStyle w:val="742"/>
        <w:ind w:firstLine="402"/>
        <w:jc w:val="both"/>
        <w:spacing w:line="240" w:lineRule="exact"/>
        <w:widowControl w:val="off"/>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（六）交通运输业。</w:t>
      </w:r>
      <w:r>
        <w:rPr>
          <w:rFonts w:hint="eastAsia" w:ascii="宋体" w:hAnsi="宋体" w:cs="宋体"/>
          <w:color w:val="000000"/>
          <w:sz w:val="20"/>
          <w:szCs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 w:val="20"/>
          <w:szCs w:val="20"/>
          <w:highlight w:val="none"/>
        </w:rPr>
      </w:r>
      <w:r/>
    </w:p>
    <w:p>
      <w:pPr>
        <w:pStyle w:val="742"/>
        <w:ind w:firstLine="402"/>
        <w:jc w:val="both"/>
        <w:spacing w:line="240" w:lineRule="exact"/>
        <w:widowControl w:val="off"/>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（七）仓储业。</w:t>
      </w:r>
      <w:r>
        <w:rPr>
          <w:rFonts w:hint="eastAsia" w:ascii="宋体" w:hAnsi="宋体" w:cs="宋体"/>
          <w:color w:val="000000"/>
          <w:sz w:val="20"/>
          <w:szCs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0"/>
          <w:szCs w:val="20"/>
          <w:highlight w:val="none"/>
        </w:rPr>
      </w:r>
      <w:r/>
    </w:p>
    <w:p>
      <w:pPr>
        <w:pStyle w:val="742"/>
        <w:ind w:firstLine="402"/>
        <w:jc w:val="both"/>
        <w:spacing w:line="240" w:lineRule="exact"/>
        <w:widowControl w:val="off"/>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（八）邮政业。</w:t>
      </w:r>
      <w:r>
        <w:rPr>
          <w:rFonts w:hint="eastAsia" w:ascii="宋体" w:hAnsi="宋体" w:cs="宋体"/>
          <w:color w:val="000000"/>
          <w:sz w:val="20"/>
          <w:szCs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0"/>
          <w:szCs w:val="20"/>
          <w:highlight w:val="none"/>
        </w:rPr>
      </w:r>
      <w:r/>
    </w:p>
    <w:p>
      <w:pPr>
        <w:pStyle w:val="742"/>
        <w:ind w:firstLine="402"/>
        <w:jc w:val="both"/>
        <w:spacing w:line="240" w:lineRule="exact"/>
        <w:widowControl w:val="off"/>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（九）住宿业。</w:t>
      </w:r>
      <w:r>
        <w:rPr>
          <w:rFonts w:hint="eastAsia" w:ascii="宋体" w:hAnsi="宋体" w:cs="宋体"/>
          <w:color w:val="000000"/>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0"/>
          <w:szCs w:val="20"/>
          <w:highlight w:val="none"/>
        </w:rPr>
      </w:r>
      <w:r/>
    </w:p>
    <w:p>
      <w:pPr>
        <w:pStyle w:val="742"/>
        <w:ind w:firstLine="402"/>
        <w:jc w:val="both"/>
        <w:spacing w:line="240" w:lineRule="exact"/>
        <w:widowControl w:val="off"/>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（十）餐饮业。</w:t>
      </w:r>
      <w:r>
        <w:rPr>
          <w:rFonts w:hint="eastAsia" w:ascii="宋体" w:hAnsi="宋体" w:cs="宋体"/>
          <w:color w:val="000000"/>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0"/>
          <w:szCs w:val="20"/>
          <w:highlight w:val="none"/>
        </w:rPr>
      </w:r>
      <w:r/>
    </w:p>
    <w:p>
      <w:pPr>
        <w:pStyle w:val="742"/>
        <w:ind w:firstLine="402"/>
        <w:jc w:val="both"/>
        <w:spacing w:line="240" w:lineRule="exact"/>
        <w:widowControl w:val="off"/>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（十一）信息传输业。</w:t>
      </w:r>
      <w:r>
        <w:rPr>
          <w:rFonts w:hint="eastAsia" w:ascii="宋体" w:hAnsi="宋体" w:cs="宋体"/>
          <w:color w:val="000000"/>
          <w:sz w:val="20"/>
          <w:szCs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0"/>
          <w:szCs w:val="20"/>
          <w:highlight w:val="none"/>
        </w:rPr>
      </w:r>
      <w:r/>
    </w:p>
    <w:p>
      <w:pPr>
        <w:pStyle w:val="742"/>
        <w:ind w:firstLine="402"/>
        <w:jc w:val="both"/>
        <w:spacing w:line="240" w:lineRule="exact"/>
        <w:widowControl w:val="off"/>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（十二）软件和信息技术服务业。</w:t>
      </w:r>
      <w:r>
        <w:rPr>
          <w:rFonts w:hint="eastAsia" w:ascii="宋体" w:hAnsi="宋体" w:cs="宋体"/>
          <w:color w:val="000000"/>
          <w:sz w:val="20"/>
          <w:szCs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 w:val="20"/>
          <w:szCs w:val="20"/>
          <w:highlight w:val="none"/>
        </w:rPr>
      </w:r>
      <w:r/>
    </w:p>
    <w:p>
      <w:pPr>
        <w:pStyle w:val="742"/>
        <w:ind w:firstLine="402"/>
        <w:jc w:val="both"/>
        <w:spacing w:line="240" w:lineRule="exact"/>
        <w:widowControl w:val="off"/>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（十三）房地产开发经营。</w:t>
      </w:r>
      <w:r>
        <w:rPr>
          <w:rFonts w:hint="eastAsia" w:ascii="宋体" w:hAnsi="宋体" w:cs="宋体"/>
          <w:color w:val="000000"/>
          <w:sz w:val="20"/>
          <w:szCs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 w:val="20"/>
          <w:szCs w:val="20"/>
          <w:highlight w:val="none"/>
        </w:rPr>
      </w:r>
      <w:r/>
    </w:p>
    <w:p>
      <w:pPr>
        <w:pStyle w:val="742"/>
        <w:ind w:firstLine="402"/>
        <w:jc w:val="both"/>
        <w:spacing w:line="240" w:lineRule="exact"/>
        <w:widowControl w:val="off"/>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（十四）物业管理。</w:t>
      </w:r>
      <w:r>
        <w:rPr>
          <w:rFonts w:hint="eastAsia" w:ascii="宋体" w:hAnsi="宋体" w:cs="宋体"/>
          <w:color w:val="000000"/>
          <w:sz w:val="20"/>
          <w:szCs w:val="20"/>
          <w:highlight w:val="none"/>
        </w:rPr>
        <w:t xml:space="preserve">从业人员1000人以下或营业收入5000万元以下的为中小微型企业。其中，从业人员</w:t>
      </w:r>
      <w:r>
        <w:rPr>
          <w:rFonts w:hint="eastAsia" w:ascii="宋体" w:hAnsi="宋体" w:cs="宋体"/>
          <w:color w:val="000000"/>
          <w:sz w:val="20"/>
          <w:szCs w:val="20"/>
          <w:highlight w:val="none"/>
        </w:rPr>
      </w:r>
      <w:r/>
    </w:p>
    <w:p>
      <w:pPr>
        <w:pStyle w:val="742"/>
        <w:jc w:val="both"/>
        <w:spacing w:line="240" w:lineRule="exact"/>
        <w:widowControl w:val="off"/>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 w:val="20"/>
          <w:szCs w:val="20"/>
          <w:highlight w:val="none"/>
        </w:rPr>
      </w:r>
      <w:r/>
    </w:p>
    <w:p>
      <w:pPr>
        <w:pStyle w:val="742"/>
        <w:ind w:firstLine="402"/>
        <w:jc w:val="both"/>
        <w:spacing w:line="240" w:lineRule="exact"/>
        <w:widowControl w:val="off"/>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（十五）租赁和商务服务业。</w:t>
      </w:r>
      <w:r>
        <w:rPr>
          <w:rFonts w:hint="eastAsia" w:ascii="宋体" w:hAnsi="宋体" w:cs="宋体"/>
          <w:color w:val="000000"/>
          <w:sz w:val="20"/>
          <w:szCs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 w:val="20"/>
          <w:szCs w:val="20"/>
          <w:highlight w:val="none"/>
        </w:rPr>
      </w:r>
      <w:r/>
    </w:p>
    <w:p>
      <w:pPr>
        <w:pStyle w:val="742"/>
        <w:ind w:firstLine="402"/>
        <w:jc w:val="both"/>
        <w:spacing w:line="240" w:lineRule="exact"/>
        <w:widowControl w:val="off"/>
        <w:rPr>
          <w:rFonts w:hint="eastAsia" w:ascii="宋体" w:hAnsi="宋体" w:cs="宋体"/>
          <w:color w:val="000000"/>
          <w:sz w:val="20"/>
          <w:szCs w:val="20"/>
          <w:highlight w:val="none"/>
        </w:rPr>
      </w:pPr>
      <w:r>
        <w:rPr>
          <w:rFonts w:hint="eastAsia" w:ascii="宋体" w:hAnsi="宋体" w:cs="宋体"/>
          <w:b/>
          <w:color w:val="000000"/>
          <w:sz w:val="20"/>
          <w:szCs w:val="20"/>
          <w:highlight w:val="none"/>
        </w:rPr>
        <w:t xml:space="preserve">（十六）其他未列明行业。</w:t>
      </w:r>
      <w:r>
        <w:rPr>
          <w:rFonts w:hint="eastAsia" w:ascii="宋体" w:hAnsi="宋体" w:cs="宋体"/>
          <w:color w:val="000000"/>
          <w:sz w:val="20"/>
          <w:szCs w:val="20"/>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color w:val="000000"/>
          <w:sz w:val="20"/>
          <w:szCs w:val="20"/>
          <w:highlight w:val="none"/>
        </w:rPr>
      </w:r>
      <w:r/>
    </w:p>
    <w:p>
      <w:pPr>
        <w:pStyle w:val="742"/>
        <w:spacing w:line="240" w:lineRule="exact"/>
        <w:widowControl w:val="off"/>
        <w:rPr>
          <w:color w:val="000000"/>
          <w:sz w:val="21"/>
          <w:szCs w:val="21"/>
          <w:highlight w:val="none"/>
        </w:rPr>
      </w:pPr>
      <w:r>
        <w:rPr>
          <w:color w:val="000000"/>
          <w:sz w:val="21"/>
          <w:szCs w:val="21"/>
          <w:highlight w:val="none"/>
        </w:rPr>
      </w:r>
      <w:r/>
    </w:p>
    <w:p>
      <w:pPr>
        <w:pStyle w:val="742"/>
        <w:widowControl w:val="off"/>
        <w:rPr>
          <w:color w:val="000000"/>
          <w:highlight w:val="none"/>
          <w:lang w:val="zh-CN"/>
        </w:rPr>
      </w:pPr>
      <w:r>
        <w:rPr>
          <w:color w:val="000000"/>
          <w:highlight w:val="none"/>
          <w:lang w:val="zh-CN"/>
        </w:rPr>
      </w:r>
      <w:r/>
    </w:p>
    <w:p>
      <w:pPr>
        <w:pStyle w:val="888"/>
        <w:ind w:firstLine="480"/>
        <w:widowControl w:val="off"/>
        <w:rPr>
          <w:color w:val="000000"/>
          <w:highlight w:val="none"/>
          <w:lang w:val="zh-CN"/>
        </w:rPr>
      </w:pPr>
      <w:r>
        <w:rPr>
          <w:color w:val="000000"/>
          <w:highlight w:val="none"/>
          <w:lang w:val="zh-CN"/>
        </w:rPr>
      </w:r>
      <w:r/>
    </w:p>
    <w:p>
      <w:pPr>
        <w:spacing w:line="360" w:lineRule="auto"/>
        <w:widowControl w:val="off"/>
        <w:rPr>
          <w:rFonts w:hint="eastAsia" w:ascii="宋体" w:hAnsi="宋体" w:cs="宋体"/>
          <w:b/>
          <w:bCs/>
          <w:color w:val="000000"/>
          <w:highlight w:val="none"/>
          <w:lang w:val="zh-CN"/>
        </w:rPr>
      </w:pPr>
      <w:r>
        <w:rPr>
          <w:rFonts w:hint="eastAsia" w:ascii="宋体" w:hAnsi="宋体" w:cs="宋体"/>
          <w:b/>
          <w:bCs/>
          <w:color w:val="000000"/>
          <w:sz w:val="21"/>
          <w:szCs w:val="21"/>
          <w:highlight w:val="none"/>
          <w:lang w:val="zh-CN"/>
        </w:rPr>
      </w:r>
      <w:r>
        <w:rPr>
          <w:rFonts w:hint="eastAsia" w:ascii="宋体" w:hAnsi="宋体" w:cs="宋体"/>
          <w:b/>
          <w:bCs/>
          <w:color w:val="000000"/>
          <w:sz w:val="21"/>
          <w:szCs w:val="21"/>
          <w:highlight w:val="none"/>
          <w:lang w:val="zh-CN"/>
        </w:rPr>
      </w:r>
    </w:p>
    <w:p>
      <w:pPr>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r>
      <w:r>
        <w:rPr>
          <w:rFonts w:hint="eastAsia" w:ascii="宋体" w:hAnsi="宋体" w:cs="宋体"/>
          <w:b/>
          <w:bCs/>
          <w:color w:val="000000"/>
          <w:sz w:val="21"/>
          <w:szCs w:val="21"/>
          <w:highlight w:val="none"/>
          <w:lang w:val="zh-CN"/>
        </w:rPr>
      </w:r>
    </w:p>
    <w:p>
      <w:pPr>
        <w:pStyle w:val="742"/>
        <w:spacing w:line="360" w:lineRule="auto"/>
        <w:widowControl w:val="off"/>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rPr>
        <w:t xml:space="preserve">格式16</w:t>
      </w:r>
      <w:r>
        <w:rPr>
          <w:rFonts w:hint="eastAsia" w:ascii="宋体" w:hAnsi="宋体" w:cs="宋体"/>
          <w:b/>
          <w:bCs/>
          <w:color w:val="000000"/>
          <w:sz w:val="21"/>
          <w:szCs w:val="21"/>
          <w:highlight w:val="none"/>
          <w:lang w:val="zh-CN"/>
        </w:rPr>
        <w:t xml:space="preserve">：残疾人福利性单位声明函</w:t>
      </w:r>
      <w:r>
        <w:rPr>
          <w:rFonts w:hint="eastAsia" w:ascii="宋体" w:hAnsi="宋体" w:cs="宋体"/>
          <w:b/>
          <w:bCs/>
          <w:color w:val="000000"/>
          <w:szCs w:val="21"/>
          <w:highlight w:val="none"/>
          <w:lang w:val="zh-CN"/>
        </w:rPr>
      </w:r>
      <w:r/>
    </w:p>
    <w:p>
      <w:pPr>
        <w:pStyle w:val="742"/>
        <w:jc w:val="center"/>
        <w:spacing w:line="360" w:lineRule="auto"/>
        <w:widowControl w:val="off"/>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残疾人福利性单位声明函</w:t>
      </w:r>
      <w:r>
        <w:rPr>
          <w:rFonts w:hint="eastAsia" w:ascii="宋体" w:hAnsi="宋体" w:cs="宋体"/>
          <w:b/>
          <w:bCs/>
          <w:color w:val="000000"/>
          <w:sz w:val="28"/>
          <w:szCs w:val="28"/>
          <w:highlight w:val="none"/>
          <w:lang w:val="zh-CN"/>
        </w:rPr>
      </w:r>
      <w:r/>
    </w:p>
    <w:p>
      <w:pPr>
        <w:pStyle w:val="742"/>
        <w:spacing w:line="580" w:lineRule="exact"/>
        <w:widowControl w:val="off"/>
        <w:rPr>
          <w:rFonts w:hint="eastAsia" w:ascii="宋体" w:hAnsi="宋体" w:cs="宋体"/>
          <w:b/>
          <w:color w:val="000000"/>
          <w:spacing w:val="6"/>
          <w:szCs w:val="32"/>
          <w:highlight w:val="none"/>
        </w:rPr>
      </w:pPr>
      <w:r>
        <w:rPr>
          <w:rFonts w:hint="eastAsia" w:ascii="宋体" w:hAnsi="宋体" w:cs="宋体"/>
          <w:b/>
          <w:color w:val="000000"/>
          <w:spacing w:val="6"/>
          <w:szCs w:val="32"/>
          <w:highlight w:val="none"/>
        </w:rPr>
      </w:r>
      <w:r/>
    </w:p>
    <w:p>
      <w:pPr>
        <w:pStyle w:val="742"/>
        <w:ind w:firstLine="504"/>
        <w:spacing w:line="580" w:lineRule="exact"/>
        <w:widowControl w:val="off"/>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000000"/>
          <w:szCs w:val="21"/>
          <w:highlight w:val="none"/>
        </w:rPr>
        <w:t xml:space="preserve">〔2017〕141</w:t>
      </w:r>
      <w:r>
        <w:rPr>
          <w:rFonts w:hint="eastAsia" w:ascii="宋体" w:hAnsi="宋体" w:cs="宋体"/>
          <w:color w:val="000000"/>
          <w:spacing w:val="6"/>
          <w:szCs w:val="21"/>
          <w:highlight w:val="none"/>
        </w:rPr>
        <w:t xml:space="preserve">号）的规定，本单位为符合条件的残疾人福利性单位，且本单位参加</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单位的</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项目采购活动提供由本单位提供服务。</w:t>
      </w:r>
      <w:r>
        <w:rPr>
          <w:rFonts w:hint="eastAsia" w:ascii="宋体" w:hAnsi="宋体" w:cs="宋体"/>
          <w:color w:val="000000"/>
          <w:spacing w:val="6"/>
          <w:szCs w:val="21"/>
          <w:highlight w:val="none"/>
        </w:rPr>
      </w:r>
      <w:r/>
    </w:p>
    <w:p>
      <w:pPr>
        <w:pStyle w:val="742"/>
        <w:ind w:firstLine="504"/>
        <w:spacing w:line="580" w:lineRule="exact"/>
        <w:widowControl w:val="off"/>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本单位对上述声明的真实性负责。如有虚假，将依法承担相应责任。</w:t>
      </w:r>
      <w:r>
        <w:rPr>
          <w:rFonts w:hint="eastAsia" w:ascii="宋体" w:hAnsi="宋体" w:cs="宋体"/>
          <w:color w:val="000000"/>
          <w:spacing w:val="6"/>
          <w:szCs w:val="21"/>
          <w:highlight w:val="none"/>
        </w:rPr>
      </w:r>
      <w:r/>
    </w:p>
    <w:p>
      <w:pPr>
        <w:pStyle w:val="742"/>
        <w:ind w:firstLine="504"/>
        <w:spacing w:line="580" w:lineRule="exact"/>
        <w:widowControl w:val="off"/>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742"/>
        <w:ind w:firstLine="504"/>
        <w:spacing w:line="580" w:lineRule="exact"/>
        <w:widowControl w:val="off"/>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742"/>
        <w:ind w:right="1560" w:firstLine="504"/>
        <w:jc w:val="right"/>
        <w:spacing w:line="580" w:lineRule="exact"/>
        <w:widowControl w:val="off"/>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                    单位名称（盖章）：</w:t>
      </w:r>
      <w:r>
        <w:rPr>
          <w:rFonts w:hint="eastAsia" w:ascii="宋体" w:hAnsi="宋体" w:cs="宋体"/>
          <w:color w:val="000000"/>
          <w:spacing w:val="6"/>
          <w:szCs w:val="21"/>
          <w:highlight w:val="none"/>
        </w:rPr>
      </w:r>
      <w:r/>
    </w:p>
    <w:p>
      <w:pPr>
        <w:pStyle w:val="888"/>
        <w:ind w:firstLine="480"/>
        <w:widowControl w:val="off"/>
        <w:rPr>
          <w:color w:val="000000"/>
          <w:highlight w:val="none"/>
        </w:rPr>
      </w:pPr>
      <w:r>
        <w:rPr>
          <w:color w:val="000000"/>
          <w:highlight w:val="none"/>
        </w:rPr>
      </w:r>
      <w:r/>
    </w:p>
    <w:p>
      <w:pPr>
        <w:pStyle w:val="742"/>
        <w:jc w:val="center"/>
        <w:widowControl w:val="off"/>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                                    日  期：</w:t>
      </w:r>
      <w:r>
        <w:rPr>
          <w:rFonts w:hint="eastAsia" w:ascii="宋体" w:hAnsi="宋体" w:cs="宋体"/>
          <w:color w:val="000000"/>
          <w:spacing w:val="6"/>
          <w:szCs w:val="21"/>
          <w:highlight w:val="none"/>
        </w:rPr>
      </w:r>
      <w:r/>
    </w:p>
    <w:p>
      <w:pPr>
        <w:pStyle w:val="742"/>
        <w:widowControl w:val="off"/>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742"/>
        <w:jc w:val="both"/>
        <w:widowControl w:val="off"/>
        <w:rPr>
          <w:rFonts w:hint="eastAsia" w:ascii="宋体" w:hAnsi="宋体" w:cs="宋体"/>
          <w:b/>
          <w:color w:val="000000"/>
          <w:sz w:val="20"/>
          <w:szCs w:val="20"/>
          <w:highlight w:val="none"/>
          <w:lang w:val="zh-CN"/>
        </w:rPr>
      </w:pPr>
      <w:r>
        <w:rPr>
          <w:rFonts w:hint="eastAsia" w:ascii="宋体" w:hAnsi="宋体" w:cs="宋体"/>
          <w:b/>
          <w:color w:val="000000"/>
          <w:sz w:val="20"/>
          <w:szCs w:val="20"/>
          <w:highlight w:val="none"/>
          <w:lang w:val="zh-CN"/>
        </w:rPr>
        <w:t xml:space="preserve">备注：1.享受政府采购支持政策的残疾人福利性单位应当同时满足以下条件：</w:t>
      </w:r>
      <w:r>
        <w:rPr>
          <w:rFonts w:hint="eastAsia" w:ascii="宋体" w:hAnsi="宋体" w:cs="宋体"/>
          <w:b/>
          <w:color w:val="000000"/>
          <w:sz w:val="20"/>
          <w:szCs w:val="20"/>
          <w:highlight w:val="none"/>
          <w:lang w:val="zh-CN"/>
        </w:rPr>
      </w:r>
      <w:r/>
    </w:p>
    <w:p>
      <w:pPr>
        <w:pStyle w:val="742"/>
        <w:ind w:firstLine="400"/>
        <w:jc w:val="both"/>
        <w:widowControl w:val="off"/>
        <w:rPr>
          <w:rFonts w:hint="eastAsia" w:ascii="宋体" w:hAnsi="宋体" w:cs="宋体"/>
          <w:bCs/>
          <w:color w:val="000000"/>
          <w:sz w:val="20"/>
          <w:szCs w:val="20"/>
          <w:highlight w:val="none"/>
          <w:lang w:val="zh-CN"/>
        </w:rPr>
      </w:pPr>
      <w:r>
        <w:rPr>
          <w:rFonts w:hint="eastAsia" w:ascii="宋体" w:hAnsi="宋体" w:cs="宋体"/>
          <w:bCs/>
          <w:color w:val="000000"/>
          <w:sz w:val="20"/>
          <w:szCs w:val="20"/>
          <w:highlight w:val="none"/>
          <w:lang w:val="zh-CN"/>
        </w:rPr>
        <w:fldChar w:fldCharType="begin"/>
      </w:r>
      <w:r>
        <w:rPr>
          <w:rFonts w:hint="eastAsia" w:ascii="宋体" w:hAnsi="宋体" w:cs="宋体"/>
          <w:bCs/>
          <w:color w:val="000000"/>
          <w:sz w:val="20"/>
          <w:szCs w:val="20"/>
          <w:highlight w:val="none"/>
          <w:lang w:val="zh-CN"/>
        </w:rPr>
        <w:instrText xml:space="preserve"> = 1 \* GB3 </w:instrText>
      </w:r>
      <w:r>
        <w:rPr>
          <w:rFonts w:hint="eastAsia" w:ascii="宋体" w:hAnsi="宋体" w:cs="宋体"/>
          <w:bCs/>
          <w:color w:val="000000"/>
          <w:sz w:val="20"/>
          <w:szCs w:val="20"/>
          <w:highlight w:val="none"/>
          <w:lang w:val="zh-CN"/>
        </w:rPr>
        <w:fldChar w:fldCharType="separate"/>
      </w:r>
      <w:r>
        <w:rPr>
          <w:rFonts w:hint="eastAsia" w:ascii="宋体" w:hAnsi="宋体" w:cs="宋体"/>
          <w:bCs/>
          <w:color w:val="000000"/>
          <w:sz w:val="20"/>
          <w:szCs w:val="20"/>
          <w:highlight w:val="none"/>
          <w:lang w:val="zh-CN"/>
        </w:rPr>
        <w:t xml:space="preserve">①</w:t>
      </w:r>
      <w:r>
        <w:rPr>
          <w:rFonts w:hint="eastAsia" w:ascii="宋体" w:hAnsi="宋体" w:cs="宋体"/>
          <w:bCs/>
          <w:color w:val="000000"/>
          <w:sz w:val="20"/>
          <w:szCs w:val="20"/>
          <w:highlight w:val="none"/>
          <w:lang w:val="zh-CN"/>
        </w:rPr>
        <w:fldChar w:fldCharType="end"/>
      </w:r>
      <w:r>
        <w:rPr>
          <w:rFonts w:hint="eastAsia" w:ascii="宋体" w:hAnsi="宋体" w:cs="宋体"/>
          <w:bCs/>
          <w:color w:val="000000"/>
          <w:sz w:val="20"/>
          <w:szCs w:val="20"/>
          <w:highlight w:val="none"/>
          <w:lang w:val="zh-CN"/>
        </w:rPr>
        <w:t xml:space="preserve">安置的残疾人占本单位在职职工人数的比例不低于25%（含25%），并且安置的残疾人人数不少于10人（含10人）；</w:t>
      </w:r>
      <w:r>
        <w:rPr>
          <w:rFonts w:hint="eastAsia" w:ascii="宋体" w:hAnsi="宋体" w:cs="宋体"/>
          <w:bCs/>
          <w:color w:val="000000"/>
          <w:sz w:val="20"/>
          <w:szCs w:val="20"/>
          <w:highlight w:val="none"/>
          <w:lang w:val="zh-CN"/>
        </w:rPr>
      </w:r>
      <w:r/>
    </w:p>
    <w:p>
      <w:pPr>
        <w:pStyle w:val="742"/>
        <w:ind w:firstLine="400"/>
        <w:jc w:val="both"/>
        <w:widowControl w:val="off"/>
        <w:rPr>
          <w:rFonts w:hint="eastAsia" w:ascii="宋体" w:hAnsi="宋体" w:cs="宋体"/>
          <w:bCs/>
          <w:color w:val="000000"/>
          <w:sz w:val="20"/>
          <w:szCs w:val="20"/>
          <w:highlight w:val="none"/>
          <w:lang w:val="zh-CN"/>
        </w:rPr>
      </w:pPr>
      <w:r>
        <w:rPr>
          <w:rFonts w:hint="eastAsia" w:ascii="宋体" w:hAnsi="宋体" w:cs="宋体"/>
          <w:bCs/>
          <w:color w:val="000000"/>
          <w:sz w:val="20"/>
          <w:szCs w:val="20"/>
          <w:highlight w:val="none"/>
          <w:lang w:val="zh-CN"/>
        </w:rPr>
        <w:fldChar w:fldCharType="begin"/>
      </w:r>
      <w:r>
        <w:rPr>
          <w:rFonts w:hint="eastAsia" w:ascii="宋体" w:hAnsi="宋体" w:cs="宋体"/>
          <w:bCs/>
          <w:color w:val="000000"/>
          <w:sz w:val="20"/>
          <w:szCs w:val="20"/>
          <w:highlight w:val="none"/>
          <w:lang w:val="zh-CN"/>
        </w:rPr>
        <w:instrText xml:space="preserve"> = 2 \* GB3 </w:instrText>
      </w:r>
      <w:r>
        <w:rPr>
          <w:rFonts w:hint="eastAsia" w:ascii="宋体" w:hAnsi="宋体" w:cs="宋体"/>
          <w:bCs/>
          <w:color w:val="000000"/>
          <w:sz w:val="20"/>
          <w:szCs w:val="20"/>
          <w:highlight w:val="none"/>
          <w:lang w:val="zh-CN"/>
        </w:rPr>
        <w:fldChar w:fldCharType="separate"/>
      </w:r>
      <w:r>
        <w:rPr>
          <w:rFonts w:hint="eastAsia" w:ascii="宋体" w:hAnsi="宋体" w:cs="宋体"/>
          <w:bCs/>
          <w:color w:val="000000"/>
          <w:sz w:val="20"/>
          <w:szCs w:val="20"/>
          <w:highlight w:val="none"/>
          <w:lang w:val="zh-CN"/>
        </w:rPr>
        <w:t xml:space="preserve">②</w:t>
      </w:r>
      <w:r>
        <w:rPr>
          <w:rFonts w:hint="eastAsia" w:ascii="宋体" w:hAnsi="宋体" w:cs="宋体"/>
          <w:bCs/>
          <w:color w:val="000000"/>
          <w:sz w:val="20"/>
          <w:szCs w:val="20"/>
          <w:highlight w:val="none"/>
          <w:lang w:val="zh-CN"/>
        </w:rPr>
        <w:fldChar w:fldCharType="end"/>
      </w:r>
      <w:r>
        <w:rPr>
          <w:rFonts w:hint="eastAsia" w:ascii="宋体" w:hAnsi="宋体" w:cs="宋体"/>
          <w:bCs/>
          <w:color w:val="000000"/>
          <w:sz w:val="20"/>
          <w:szCs w:val="20"/>
          <w:highlight w:val="none"/>
          <w:lang w:val="zh-CN"/>
        </w:rPr>
        <w:t xml:space="preserve">依法与安置的每位残疾人签订了一年以上（含一年）的劳动合同或服务协议；</w:t>
      </w:r>
      <w:r>
        <w:rPr>
          <w:rFonts w:hint="eastAsia" w:ascii="宋体" w:hAnsi="宋体" w:cs="宋体"/>
          <w:bCs/>
          <w:color w:val="000000"/>
          <w:sz w:val="20"/>
          <w:szCs w:val="20"/>
          <w:highlight w:val="none"/>
          <w:lang w:val="zh-CN"/>
        </w:rPr>
      </w:r>
      <w:r/>
    </w:p>
    <w:p>
      <w:pPr>
        <w:pStyle w:val="742"/>
        <w:ind w:firstLine="400"/>
        <w:jc w:val="both"/>
        <w:widowControl w:val="off"/>
        <w:rPr>
          <w:rFonts w:hint="eastAsia" w:ascii="宋体" w:hAnsi="宋体" w:cs="宋体"/>
          <w:bCs/>
          <w:color w:val="000000"/>
          <w:sz w:val="20"/>
          <w:szCs w:val="20"/>
          <w:highlight w:val="none"/>
          <w:lang w:val="zh-CN"/>
        </w:rPr>
      </w:pPr>
      <w:r>
        <w:rPr>
          <w:rFonts w:hint="eastAsia" w:ascii="宋体" w:hAnsi="宋体" w:cs="宋体"/>
          <w:bCs/>
          <w:color w:val="000000"/>
          <w:sz w:val="20"/>
          <w:szCs w:val="20"/>
          <w:highlight w:val="none"/>
          <w:lang w:val="zh-CN"/>
        </w:rPr>
        <w:fldChar w:fldCharType="begin"/>
      </w:r>
      <w:r>
        <w:rPr>
          <w:rFonts w:hint="eastAsia" w:ascii="宋体" w:hAnsi="宋体" w:cs="宋体"/>
          <w:bCs/>
          <w:color w:val="000000"/>
          <w:sz w:val="20"/>
          <w:szCs w:val="20"/>
          <w:highlight w:val="none"/>
          <w:lang w:val="zh-CN"/>
        </w:rPr>
        <w:instrText xml:space="preserve"> = 3 \* GB3 </w:instrText>
      </w:r>
      <w:r>
        <w:rPr>
          <w:rFonts w:hint="eastAsia" w:ascii="宋体" w:hAnsi="宋体" w:cs="宋体"/>
          <w:bCs/>
          <w:color w:val="000000"/>
          <w:sz w:val="20"/>
          <w:szCs w:val="20"/>
          <w:highlight w:val="none"/>
          <w:lang w:val="zh-CN"/>
        </w:rPr>
        <w:fldChar w:fldCharType="separate"/>
      </w:r>
      <w:r>
        <w:rPr>
          <w:rFonts w:hint="eastAsia" w:ascii="宋体" w:hAnsi="宋体" w:cs="宋体"/>
          <w:bCs/>
          <w:color w:val="000000"/>
          <w:sz w:val="20"/>
          <w:szCs w:val="20"/>
          <w:highlight w:val="none"/>
          <w:lang w:val="zh-CN"/>
        </w:rPr>
        <w:t xml:space="preserve">③</w:t>
      </w:r>
      <w:r>
        <w:rPr>
          <w:rFonts w:hint="eastAsia" w:ascii="宋体" w:hAnsi="宋体" w:cs="宋体"/>
          <w:bCs/>
          <w:color w:val="000000"/>
          <w:sz w:val="20"/>
          <w:szCs w:val="20"/>
          <w:highlight w:val="none"/>
          <w:lang w:val="zh-CN"/>
        </w:rPr>
        <w:fldChar w:fldCharType="end"/>
      </w:r>
      <w:r>
        <w:rPr>
          <w:rFonts w:hint="eastAsia" w:ascii="宋体" w:hAnsi="宋体" w:cs="宋体"/>
          <w:bCs/>
          <w:color w:val="000000"/>
          <w:sz w:val="20"/>
          <w:szCs w:val="20"/>
          <w:highlight w:val="none"/>
          <w:lang w:val="zh-CN"/>
        </w:rPr>
        <w:t xml:space="preserve">为安置的每位残疾人按月足额缴纳了基本养老保险、基本医疗保险、失业保险、工伤保险和生育保险等社会保险费；</w:t>
      </w:r>
      <w:r>
        <w:rPr>
          <w:rFonts w:hint="eastAsia" w:ascii="宋体" w:hAnsi="宋体" w:cs="宋体"/>
          <w:bCs/>
          <w:color w:val="000000"/>
          <w:sz w:val="20"/>
          <w:szCs w:val="20"/>
          <w:highlight w:val="none"/>
          <w:lang w:val="zh-CN"/>
        </w:rPr>
      </w:r>
      <w:r/>
    </w:p>
    <w:p>
      <w:pPr>
        <w:pStyle w:val="742"/>
        <w:ind w:firstLine="400"/>
        <w:jc w:val="both"/>
        <w:widowControl w:val="off"/>
        <w:rPr>
          <w:rFonts w:hint="eastAsia" w:ascii="宋体" w:hAnsi="宋体" w:cs="宋体"/>
          <w:bCs/>
          <w:color w:val="000000"/>
          <w:sz w:val="20"/>
          <w:szCs w:val="20"/>
          <w:highlight w:val="none"/>
          <w:lang w:val="zh-CN"/>
        </w:rPr>
      </w:pPr>
      <w:r>
        <w:rPr>
          <w:rFonts w:hint="eastAsia" w:ascii="宋体" w:hAnsi="宋体" w:cs="宋体"/>
          <w:bCs/>
          <w:color w:val="000000"/>
          <w:sz w:val="20"/>
          <w:szCs w:val="20"/>
          <w:highlight w:val="none"/>
          <w:lang w:val="zh-CN"/>
        </w:rPr>
        <w:fldChar w:fldCharType="begin"/>
      </w:r>
      <w:r>
        <w:rPr>
          <w:rFonts w:hint="eastAsia" w:ascii="宋体" w:hAnsi="宋体" w:cs="宋体"/>
          <w:bCs/>
          <w:color w:val="000000"/>
          <w:sz w:val="20"/>
          <w:szCs w:val="20"/>
          <w:highlight w:val="none"/>
          <w:lang w:val="zh-CN"/>
        </w:rPr>
        <w:instrText xml:space="preserve"> = 4 \* GB3 </w:instrText>
      </w:r>
      <w:r>
        <w:rPr>
          <w:rFonts w:hint="eastAsia" w:ascii="宋体" w:hAnsi="宋体" w:cs="宋体"/>
          <w:bCs/>
          <w:color w:val="000000"/>
          <w:sz w:val="20"/>
          <w:szCs w:val="20"/>
          <w:highlight w:val="none"/>
          <w:lang w:val="zh-CN"/>
        </w:rPr>
        <w:fldChar w:fldCharType="separate"/>
      </w:r>
      <w:r>
        <w:rPr>
          <w:rFonts w:hint="eastAsia" w:ascii="宋体" w:hAnsi="宋体" w:cs="宋体"/>
          <w:bCs/>
          <w:color w:val="000000"/>
          <w:sz w:val="20"/>
          <w:szCs w:val="20"/>
          <w:highlight w:val="none"/>
          <w:lang w:val="zh-CN"/>
        </w:rPr>
        <w:t xml:space="preserve">④</w:t>
      </w:r>
      <w:r>
        <w:rPr>
          <w:rFonts w:hint="eastAsia" w:ascii="宋体" w:hAnsi="宋体" w:cs="宋体"/>
          <w:bCs/>
          <w:color w:val="000000"/>
          <w:sz w:val="20"/>
          <w:szCs w:val="20"/>
          <w:highlight w:val="none"/>
          <w:lang w:val="zh-CN"/>
        </w:rPr>
        <w:fldChar w:fldCharType="end"/>
      </w:r>
      <w:r>
        <w:rPr>
          <w:rFonts w:hint="eastAsia" w:ascii="宋体" w:hAnsi="宋体" w:cs="宋体"/>
          <w:bCs/>
          <w:color w:val="000000"/>
          <w:sz w:val="20"/>
          <w:szCs w:val="20"/>
          <w:highlight w:val="none"/>
          <w:lang w:val="zh-CN"/>
        </w:rPr>
        <w:t xml:space="preserve">通过银行等金融机构向安置的每位残疾人，按月支付了不低于单位所在区县适用的经省级人民政府批准的月最低工资标准的工资；</w:t>
      </w:r>
      <w:r>
        <w:rPr>
          <w:rFonts w:hint="eastAsia" w:ascii="宋体" w:hAnsi="宋体" w:cs="宋体"/>
          <w:bCs/>
          <w:color w:val="000000"/>
          <w:sz w:val="20"/>
          <w:szCs w:val="20"/>
          <w:highlight w:val="none"/>
          <w:lang w:val="zh-CN"/>
        </w:rPr>
      </w:r>
      <w:r/>
    </w:p>
    <w:p>
      <w:pPr>
        <w:pStyle w:val="742"/>
        <w:ind w:firstLine="400"/>
        <w:jc w:val="both"/>
        <w:widowControl w:val="off"/>
        <w:rPr>
          <w:rFonts w:hint="eastAsia" w:ascii="宋体" w:hAnsi="宋体" w:cs="宋体"/>
          <w:bCs/>
          <w:color w:val="000000"/>
          <w:sz w:val="20"/>
          <w:szCs w:val="20"/>
          <w:highlight w:val="none"/>
          <w:lang w:val="zh-CN"/>
        </w:rPr>
      </w:pPr>
      <w:r>
        <w:rPr>
          <w:rFonts w:hint="eastAsia" w:ascii="宋体" w:hAnsi="宋体" w:cs="宋体"/>
          <w:bCs/>
          <w:color w:val="000000"/>
          <w:sz w:val="20"/>
          <w:szCs w:val="20"/>
          <w:highlight w:val="none"/>
          <w:lang w:val="zh-CN"/>
        </w:rPr>
        <w:fldChar w:fldCharType="begin"/>
      </w:r>
      <w:r>
        <w:rPr>
          <w:rFonts w:hint="eastAsia" w:ascii="宋体" w:hAnsi="宋体" w:cs="宋体"/>
          <w:bCs/>
          <w:color w:val="000000"/>
          <w:sz w:val="20"/>
          <w:szCs w:val="20"/>
          <w:highlight w:val="none"/>
          <w:lang w:val="zh-CN"/>
        </w:rPr>
        <w:instrText xml:space="preserve"> = 5 \* GB3 </w:instrText>
      </w:r>
      <w:r>
        <w:rPr>
          <w:rFonts w:hint="eastAsia" w:ascii="宋体" w:hAnsi="宋体" w:cs="宋体"/>
          <w:bCs/>
          <w:color w:val="000000"/>
          <w:sz w:val="20"/>
          <w:szCs w:val="20"/>
          <w:highlight w:val="none"/>
          <w:lang w:val="zh-CN"/>
        </w:rPr>
        <w:fldChar w:fldCharType="separate"/>
      </w:r>
      <w:r>
        <w:rPr>
          <w:rFonts w:hint="eastAsia" w:ascii="宋体" w:hAnsi="宋体" w:cs="宋体"/>
          <w:bCs/>
          <w:color w:val="000000"/>
          <w:sz w:val="20"/>
          <w:szCs w:val="20"/>
          <w:highlight w:val="none"/>
          <w:lang w:val="zh-CN"/>
        </w:rPr>
        <w:t xml:space="preserve">⑤</w:t>
      </w:r>
      <w:r>
        <w:rPr>
          <w:rFonts w:hint="eastAsia" w:ascii="宋体" w:hAnsi="宋体" w:cs="宋体"/>
          <w:bCs/>
          <w:color w:val="000000"/>
          <w:sz w:val="20"/>
          <w:szCs w:val="20"/>
          <w:highlight w:val="none"/>
          <w:lang w:val="zh-CN"/>
        </w:rPr>
        <w:fldChar w:fldCharType="end"/>
      </w:r>
      <w:r>
        <w:rPr>
          <w:rFonts w:hint="eastAsia" w:ascii="宋体" w:hAnsi="宋体" w:cs="宋体"/>
          <w:bCs/>
          <w:color w:val="000000"/>
          <w:sz w:val="20"/>
          <w:szCs w:val="20"/>
          <w:highlight w:val="none"/>
          <w:lang w:val="zh-CN"/>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bCs/>
          <w:color w:val="000000"/>
          <w:sz w:val="20"/>
          <w:szCs w:val="20"/>
          <w:highlight w:val="none"/>
          <w:lang w:val="zh-CN"/>
        </w:rPr>
      </w:r>
      <w:r/>
    </w:p>
    <w:p>
      <w:pPr>
        <w:pStyle w:val="742"/>
        <w:jc w:val="both"/>
        <w:widowControl w:val="off"/>
        <w:rPr>
          <w:rFonts w:hint="eastAsia" w:ascii="宋体" w:hAnsi="宋体" w:cs="宋体"/>
          <w:bCs/>
          <w:color w:val="000000"/>
          <w:sz w:val="20"/>
          <w:szCs w:val="20"/>
          <w:highlight w:val="none"/>
          <w:lang w:val="zh-CN"/>
        </w:rPr>
      </w:pPr>
      <w:r>
        <w:rPr>
          <w:rFonts w:hint="eastAsia" w:ascii="宋体" w:hAnsi="宋体" w:cs="宋体"/>
          <w:bCs/>
          <w:color w:val="000000"/>
          <w:sz w:val="20"/>
          <w:szCs w:val="20"/>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bCs/>
          <w:color w:val="000000"/>
          <w:sz w:val="20"/>
          <w:szCs w:val="20"/>
          <w:highlight w:val="none"/>
          <w:lang w:val="zh-CN"/>
        </w:rPr>
      </w:r>
      <w:r/>
    </w:p>
    <w:p>
      <w:pPr>
        <w:pStyle w:val="742"/>
        <w:ind w:firstLine="402"/>
        <w:jc w:val="both"/>
        <w:widowControl w:val="off"/>
        <w:rPr>
          <w:rFonts w:hint="eastAsia" w:ascii="宋体" w:hAnsi="宋体" w:cs="宋体"/>
          <w:b/>
          <w:color w:val="000000"/>
          <w:sz w:val="20"/>
          <w:szCs w:val="20"/>
          <w:highlight w:val="none"/>
          <w:lang w:val="zh-CN"/>
        </w:rPr>
      </w:pPr>
      <w:r>
        <w:rPr>
          <w:rFonts w:hint="eastAsia" w:ascii="宋体" w:hAnsi="宋体" w:cs="宋体"/>
          <w:b/>
          <w:color w:val="000000"/>
          <w:sz w:val="20"/>
          <w:szCs w:val="20"/>
          <w:highlight w:val="none"/>
          <w:lang w:val="zh-CN"/>
        </w:rPr>
        <w:t xml:space="preserve">2.</w:t>
      </w:r>
      <w:r>
        <w:rPr>
          <w:rFonts w:hint="eastAsia" w:ascii="宋体" w:hAnsi="宋体" w:cs="宋体"/>
          <w:b/>
          <w:color w:val="000000"/>
          <w:sz w:val="20"/>
          <w:szCs w:val="20"/>
          <w:highlight w:val="none"/>
        </w:rPr>
        <w:t xml:space="preserve">成交</w:t>
      </w:r>
      <w:r>
        <w:rPr>
          <w:rFonts w:hint="eastAsia" w:ascii="宋体" w:hAnsi="宋体" w:cs="宋体"/>
          <w:b/>
          <w:color w:val="000000"/>
          <w:sz w:val="20"/>
          <w:szCs w:val="20"/>
          <w:highlight w:val="none"/>
          <w:lang w:val="zh-CN"/>
        </w:rPr>
        <w:t xml:space="preserve">单位为残疾人福利性单位的，《残疾人福利性单位声明函》将随</w:t>
      </w:r>
      <w:r>
        <w:rPr>
          <w:rFonts w:hint="eastAsia" w:ascii="宋体" w:hAnsi="宋体" w:cs="宋体"/>
          <w:b/>
          <w:color w:val="000000"/>
          <w:sz w:val="20"/>
          <w:szCs w:val="20"/>
          <w:highlight w:val="none"/>
        </w:rPr>
        <w:t xml:space="preserve">成交</w:t>
      </w:r>
      <w:r>
        <w:rPr>
          <w:rFonts w:hint="eastAsia" w:ascii="宋体" w:hAnsi="宋体" w:cs="宋体"/>
          <w:b/>
          <w:color w:val="000000"/>
          <w:sz w:val="20"/>
          <w:szCs w:val="20"/>
          <w:highlight w:val="none"/>
          <w:lang w:val="zh-CN"/>
        </w:rPr>
        <w:t xml:space="preserve">结果同时公告。</w:t>
      </w:r>
      <w:r>
        <w:rPr>
          <w:rFonts w:hint="eastAsia" w:ascii="宋体" w:hAnsi="宋体" w:cs="宋体"/>
          <w:b/>
          <w:color w:val="000000"/>
          <w:sz w:val="20"/>
          <w:szCs w:val="20"/>
          <w:highlight w:val="none"/>
          <w:lang w:val="zh-CN"/>
        </w:rPr>
      </w:r>
      <w:r/>
    </w:p>
    <w:p>
      <w:pPr>
        <w:pStyle w:val="742"/>
        <w:ind w:firstLine="402"/>
        <w:jc w:val="both"/>
        <w:widowControl w:val="off"/>
        <w:rPr>
          <w:rFonts w:hint="eastAsia" w:ascii="宋体" w:hAnsi="宋体" w:cs="宋体"/>
          <w:b/>
          <w:color w:val="000000"/>
          <w:sz w:val="20"/>
          <w:szCs w:val="20"/>
          <w:highlight w:val="none"/>
          <w:lang w:val="zh-CN"/>
        </w:rPr>
      </w:pPr>
      <w:r>
        <w:rPr>
          <w:rFonts w:hint="eastAsia" w:ascii="宋体" w:hAnsi="宋体" w:cs="宋体"/>
          <w:b/>
          <w:color w:val="000000"/>
          <w:sz w:val="20"/>
          <w:szCs w:val="20"/>
          <w:highlight w:val="none"/>
          <w:lang w:val="zh-CN"/>
        </w:rPr>
        <w:t xml:space="preserve">3.供应商提供的《残疾人福利性单位声明函》与事实不符的，依照《中华人民共和国政府采购法》第七十七条第一款的规定追究法律责任。</w:t>
      </w:r>
      <w:r>
        <w:rPr>
          <w:rFonts w:hint="eastAsia" w:ascii="宋体" w:hAnsi="宋体" w:cs="宋体"/>
          <w:b/>
          <w:color w:val="000000"/>
          <w:sz w:val="20"/>
          <w:szCs w:val="20"/>
          <w:highlight w:val="none"/>
          <w:lang w:val="zh-CN"/>
        </w:rPr>
      </w:r>
      <w:r/>
    </w:p>
    <w:p>
      <w:pPr>
        <w:pStyle w:val="742"/>
        <w:jc w:val="both"/>
        <w:spacing w:line="360" w:lineRule="auto"/>
        <w:widowControl w:val="off"/>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r>
      <w:r/>
    </w:p>
    <w:p>
      <w:pPr>
        <w:pStyle w:val="895"/>
        <w:jc w:val="center"/>
        <w:spacing w:before="75" w:beforeAutospacing="0" w:after="75" w:afterAutospacing="0"/>
        <w:widowControl w:val="off"/>
        <w:rPr>
          <w:rStyle w:val="755"/>
          <w:color w:val="000000"/>
          <w:sz w:val="32"/>
          <w:szCs w:val="32"/>
          <w:highlight w:val="none"/>
        </w:rPr>
        <w:outlineLvl w:val="0"/>
      </w:pPr>
      <w:r/>
      <w:bookmarkStart w:id="66" w:name="_Toc21613"/>
      <w:r/>
      <w:bookmarkStart w:id="67" w:name="_Toc27164"/>
      <w:r>
        <w:rPr>
          <w:rStyle w:val="755"/>
          <w:color w:val="000000"/>
          <w:sz w:val="32"/>
          <w:szCs w:val="32"/>
          <w:highlight w:val="none"/>
        </w:rPr>
        <w:br w:type="page" w:clear="all"/>
      </w:r>
      <w:bookmarkStart w:id="68" w:name="_Toc15630"/>
      <w:r>
        <w:rPr>
          <w:rStyle w:val="755"/>
          <w:color w:val="000000"/>
          <w:sz w:val="32"/>
          <w:szCs w:val="32"/>
          <w:highlight w:val="none"/>
        </w:rPr>
        <w:t xml:space="preserve">第五章  合同主要条款</w:t>
      </w:r>
      <w:bookmarkEnd w:id="66"/>
      <w:r/>
      <w:bookmarkEnd w:id="67"/>
      <w:r/>
      <w:bookmarkEnd w:id="68"/>
      <w:r>
        <w:rPr>
          <w:rStyle w:val="755"/>
          <w:color w:val="000000"/>
          <w:sz w:val="32"/>
          <w:szCs w:val="32"/>
          <w:highlight w:val="none"/>
        </w:rPr>
      </w:r>
      <w:r/>
    </w:p>
    <w:p>
      <w:pPr>
        <w:pStyle w:val="742"/>
        <w:ind w:left="0"/>
        <w:keepLines w:val="0"/>
        <w:keepNext w:val="0"/>
        <w:pageBreakBefore w:val="0"/>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采购包1：2026-2027年园区规划建设业务数据库专项运行服务项目</w:t>
      </w:r>
      <w:r>
        <w:rPr>
          <w:rFonts w:hint="eastAsia" w:ascii="宋体" w:hAnsi="宋体" w:cs="宋体"/>
          <w:b/>
          <w:bCs/>
          <w:color w:val="000000"/>
          <w:sz w:val="21"/>
          <w:szCs w:val="21"/>
          <w:highlight w:val="none"/>
        </w:rPr>
      </w:r>
      <w:r/>
    </w:p>
    <w:p>
      <w:pPr>
        <w:pStyle w:val="742"/>
        <w:ind w:left="0"/>
        <w:keepLines w:val="0"/>
        <w:keepNext w:val="0"/>
        <w:pageBreakBefore w:val="0"/>
        <w:spacing w:line="400" w:lineRule="exact"/>
        <w:widowControl w:val="off"/>
        <w:rPr>
          <w:color w:val="000000"/>
          <w:sz w:val="21"/>
          <w:szCs w:val="21"/>
          <w:highlight w:val="none"/>
          <w:u w:val="single"/>
        </w:rPr>
      </w:pPr>
      <w:r>
        <w:rPr>
          <w:rFonts w:hAnsi="宋体"/>
          <w:color w:val="000000"/>
          <w:sz w:val="21"/>
          <w:szCs w:val="21"/>
          <w:highlight w:val="none"/>
        </w:rPr>
        <w:t xml:space="preserve">甲方（</w:t>
      </w:r>
      <w:r>
        <w:rPr>
          <w:rFonts w:hint="eastAsia" w:hAnsi="宋体"/>
          <w:color w:val="000000"/>
          <w:sz w:val="21"/>
          <w:szCs w:val="21"/>
          <w:highlight w:val="none"/>
        </w:rPr>
        <w:t xml:space="preserve">采购</w:t>
      </w:r>
      <w:r>
        <w:rPr>
          <w:rFonts w:hAnsi="宋体"/>
          <w:color w:val="000000"/>
          <w:sz w:val="21"/>
          <w:szCs w:val="21"/>
          <w:highlight w:val="none"/>
        </w:rPr>
        <w:t xml:space="preserve">方）：</w:t>
      </w:r>
      <w:r>
        <w:rPr>
          <w:rFonts w:hint="eastAsia" w:ascii="宋体" w:hAnsi="宋体" w:cs="宋体"/>
          <w:b/>
          <w:color w:val="000000"/>
          <w:sz w:val="21"/>
          <w:szCs w:val="21"/>
          <w:highlight w:val="none"/>
        </w:rPr>
        <w:t xml:space="preserve">苏州工业园区规划建设委员会</w:t>
      </w:r>
      <w:r>
        <w:rPr>
          <w:color w:val="000000"/>
          <w:sz w:val="21"/>
          <w:szCs w:val="21"/>
          <w:highlight w:val="none"/>
          <w:u w:val="single"/>
        </w:rPr>
      </w:r>
      <w:r/>
    </w:p>
    <w:p>
      <w:pPr>
        <w:pStyle w:val="742"/>
        <w:ind w:left="0"/>
        <w:keepLines w:val="0"/>
        <w:keepNext w:val="0"/>
        <w:pageBreakBefore w:val="0"/>
        <w:spacing w:line="400" w:lineRule="exact"/>
        <w:widowControl w:val="off"/>
        <w:rPr>
          <w:rFonts w:hint="eastAsia" w:hAnsi="宋体"/>
          <w:color w:val="000000"/>
          <w:sz w:val="21"/>
          <w:szCs w:val="21"/>
          <w:highlight w:val="none"/>
        </w:rPr>
      </w:pPr>
      <w:r>
        <w:rPr>
          <w:rFonts w:hint="eastAsia" w:hAnsi="宋体"/>
          <w:color w:val="000000"/>
          <w:sz w:val="21"/>
          <w:szCs w:val="21"/>
          <w:highlight w:val="none"/>
        </w:rPr>
        <w:t xml:space="preserve">地址：</w:t>
      </w:r>
      <w:r>
        <w:rPr>
          <w:rFonts w:hint="eastAsia" w:hAnsi="宋体"/>
          <w:color w:val="000000"/>
          <w:sz w:val="21"/>
          <w:szCs w:val="21"/>
          <w:highlight w:val="none"/>
        </w:rPr>
      </w:r>
      <w:r/>
    </w:p>
    <w:p>
      <w:pPr>
        <w:pStyle w:val="742"/>
        <w:ind w:left="0"/>
        <w:keepLines w:val="0"/>
        <w:keepNext w:val="0"/>
        <w:pageBreakBefore w:val="0"/>
        <w:spacing w:line="400" w:lineRule="exact"/>
        <w:widowControl w:val="off"/>
        <w:rPr>
          <w:rFonts w:hint="eastAsia" w:hAnsi="宋体"/>
          <w:color w:val="000000"/>
          <w:sz w:val="21"/>
          <w:szCs w:val="21"/>
          <w:highlight w:val="none"/>
        </w:rPr>
      </w:pPr>
      <w:r>
        <w:rPr>
          <w:rFonts w:hint="eastAsia" w:hAnsi="宋体"/>
          <w:color w:val="000000"/>
          <w:sz w:val="21"/>
          <w:szCs w:val="21"/>
          <w:highlight w:val="none"/>
        </w:rPr>
        <w:t xml:space="preserve">联系人：</w:t>
      </w:r>
      <w:r>
        <w:rPr>
          <w:rFonts w:hint="eastAsia" w:hAnsi="宋体"/>
          <w:color w:val="000000"/>
          <w:sz w:val="21"/>
          <w:szCs w:val="21"/>
          <w:highlight w:val="none"/>
        </w:rPr>
      </w:r>
      <w:r/>
    </w:p>
    <w:p>
      <w:pPr>
        <w:pStyle w:val="742"/>
        <w:ind w:left="0"/>
        <w:keepLines w:val="0"/>
        <w:keepNext w:val="0"/>
        <w:pageBreakBefore w:val="0"/>
        <w:spacing w:line="400" w:lineRule="exact"/>
        <w:widowControl w:val="off"/>
        <w:rPr>
          <w:rFonts w:hint="eastAsia" w:hAnsi="宋体"/>
          <w:color w:val="000000"/>
          <w:sz w:val="21"/>
          <w:szCs w:val="21"/>
          <w:highlight w:val="none"/>
        </w:rPr>
      </w:pPr>
      <w:r>
        <w:rPr>
          <w:rFonts w:hint="eastAsia" w:hAnsi="宋体"/>
          <w:color w:val="000000"/>
          <w:sz w:val="21"/>
          <w:szCs w:val="21"/>
          <w:highlight w:val="none"/>
        </w:rPr>
        <w:t xml:space="preserve">电话：</w:t>
      </w:r>
      <w:r>
        <w:rPr>
          <w:rFonts w:hint="eastAsia" w:hAnsi="宋体"/>
          <w:color w:val="000000"/>
          <w:sz w:val="21"/>
          <w:szCs w:val="21"/>
          <w:highlight w:val="none"/>
        </w:rPr>
      </w:r>
      <w:r/>
    </w:p>
    <w:p>
      <w:pPr>
        <w:pStyle w:val="742"/>
        <w:ind w:left="0"/>
        <w:keepLines w:val="0"/>
        <w:keepNext w:val="0"/>
        <w:pageBreakBefore w:val="0"/>
        <w:spacing w:line="400" w:lineRule="exact"/>
        <w:widowControl w:val="off"/>
        <w:rPr>
          <w:rFonts w:hint="eastAsia" w:hAnsi="宋体"/>
          <w:color w:val="000000"/>
          <w:sz w:val="21"/>
          <w:szCs w:val="21"/>
          <w:highlight w:val="none"/>
        </w:rPr>
      </w:pPr>
      <w:r>
        <w:rPr>
          <w:rFonts w:hint="eastAsia" w:hAnsi="宋体"/>
          <w:color w:val="000000"/>
          <w:sz w:val="21"/>
          <w:szCs w:val="21"/>
          <w:highlight w:val="none"/>
        </w:rPr>
      </w:r>
      <w:r/>
    </w:p>
    <w:p>
      <w:pPr>
        <w:pStyle w:val="742"/>
        <w:ind w:left="0"/>
        <w:keepLines w:val="0"/>
        <w:keepNext w:val="0"/>
        <w:pageBreakBefore w:val="0"/>
        <w:spacing w:line="400" w:lineRule="exact"/>
        <w:widowControl w:val="off"/>
        <w:rPr>
          <w:rFonts w:hint="eastAsia" w:hAnsi="宋体"/>
          <w:color w:val="000000"/>
          <w:sz w:val="21"/>
          <w:szCs w:val="21"/>
          <w:highlight w:val="none"/>
        </w:rPr>
      </w:pPr>
      <w:r>
        <w:rPr>
          <w:rFonts w:hAnsi="宋体"/>
          <w:color w:val="000000"/>
          <w:sz w:val="21"/>
          <w:szCs w:val="21"/>
          <w:highlight w:val="none"/>
        </w:rPr>
        <w:t xml:space="preserve">乙方（</w:t>
      </w:r>
      <w:r>
        <w:rPr>
          <w:rFonts w:hint="eastAsia" w:hAnsi="宋体"/>
          <w:color w:val="000000"/>
          <w:sz w:val="21"/>
          <w:szCs w:val="21"/>
          <w:highlight w:val="none"/>
        </w:rPr>
        <w:t xml:space="preserve">服务</w:t>
      </w:r>
      <w:r>
        <w:rPr>
          <w:rFonts w:hAnsi="宋体"/>
          <w:color w:val="000000"/>
          <w:sz w:val="21"/>
          <w:szCs w:val="21"/>
          <w:highlight w:val="none"/>
        </w:rPr>
        <w:t xml:space="preserve">方）：</w:t>
      </w:r>
      <w:r>
        <w:rPr>
          <w:color w:val="000000"/>
          <w:sz w:val="21"/>
          <w:szCs w:val="21"/>
          <w:highlight w:val="none"/>
          <w:u w:val="single"/>
        </w:rPr>
        <w:t xml:space="preserve">                           </w:t>
      </w:r>
      <w:r>
        <w:rPr>
          <w:rFonts w:hint="eastAsia" w:hAnsi="宋体"/>
          <w:color w:val="000000"/>
          <w:sz w:val="21"/>
          <w:szCs w:val="21"/>
          <w:highlight w:val="none"/>
        </w:rPr>
      </w:r>
      <w:r/>
    </w:p>
    <w:p>
      <w:pPr>
        <w:pStyle w:val="742"/>
        <w:ind w:left="0"/>
        <w:keepLines w:val="0"/>
        <w:keepNext w:val="0"/>
        <w:pageBreakBefore w:val="0"/>
        <w:spacing w:line="400" w:lineRule="exact"/>
        <w:widowControl w:val="off"/>
        <w:rPr>
          <w:rFonts w:hint="eastAsia" w:hAnsi="宋体"/>
          <w:color w:val="000000"/>
          <w:sz w:val="21"/>
          <w:szCs w:val="21"/>
          <w:highlight w:val="none"/>
        </w:rPr>
      </w:pPr>
      <w:r>
        <w:rPr>
          <w:rFonts w:hint="eastAsia" w:hAnsi="宋体"/>
          <w:color w:val="000000"/>
          <w:sz w:val="21"/>
          <w:szCs w:val="21"/>
          <w:highlight w:val="none"/>
        </w:rPr>
        <w:t xml:space="preserve">地址：</w:t>
      </w:r>
      <w:r>
        <w:rPr>
          <w:rFonts w:hint="eastAsia" w:hAnsi="宋体"/>
          <w:color w:val="000000"/>
          <w:sz w:val="21"/>
          <w:szCs w:val="21"/>
          <w:highlight w:val="none"/>
        </w:rPr>
      </w:r>
      <w:r/>
    </w:p>
    <w:p>
      <w:pPr>
        <w:pStyle w:val="742"/>
        <w:ind w:left="0"/>
        <w:keepLines w:val="0"/>
        <w:keepNext w:val="0"/>
        <w:pageBreakBefore w:val="0"/>
        <w:spacing w:line="400" w:lineRule="exact"/>
        <w:widowControl w:val="off"/>
        <w:rPr>
          <w:rFonts w:hint="eastAsia" w:hAnsi="宋体"/>
          <w:color w:val="000000"/>
          <w:sz w:val="21"/>
          <w:szCs w:val="21"/>
          <w:highlight w:val="none"/>
        </w:rPr>
      </w:pPr>
      <w:r>
        <w:rPr>
          <w:rFonts w:hint="eastAsia" w:hAnsi="宋体"/>
          <w:color w:val="000000"/>
          <w:sz w:val="21"/>
          <w:szCs w:val="21"/>
          <w:highlight w:val="none"/>
        </w:rPr>
        <w:t xml:space="preserve">联系人：</w:t>
      </w:r>
      <w:r>
        <w:rPr>
          <w:rFonts w:hint="eastAsia" w:hAnsi="宋体"/>
          <w:color w:val="000000"/>
          <w:sz w:val="21"/>
          <w:szCs w:val="21"/>
          <w:highlight w:val="none"/>
        </w:rPr>
      </w:r>
      <w:r/>
    </w:p>
    <w:p>
      <w:pPr>
        <w:pStyle w:val="742"/>
        <w:ind w:left="0"/>
        <w:keepLines w:val="0"/>
        <w:keepNext w:val="0"/>
        <w:pageBreakBefore w:val="0"/>
        <w:spacing w:line="400" w:lineRule="exact"/>
        <w:widowControl w:val="off"/>
        <w:rPr>
          <w:color w:val="000000"/>
          <w:sz w:val="21"/>
          <w:szCs w:val="21"/>
          <w:highlight w:val="none"/>
        </w:rPr>
      </w:pPr>
      <w:r>
        <w:rPr>
          <w:rFonts w:hint="eastAsia" w:hAnsi="宋体"/>
          <w:color w:val="000000"/>
          <w:sz w:val="21"/>
          <w:szCs w:val="21"/>
          <w:highlight w:val="none"/>
        </w:rPr>
        <w:t xml:space="preserve">电话</w:t>
      </w:r>
      <w:r>
        <w:rPr>
          <w:rFonts w:hAnsi="宋体"/>
          <w:color w:val="000000"/>
          <w:sz w:val="21"/>
          <w:szCs w:val="21"/>
          <w:highlight w:val="none"/>
        </w:rPr>
        <w:t xml:space="preserve">：</w:t>
      </w:r>
      <w:r>
        <w:rPr>
          <w:color w:val="000000"/>
          <w:sz w:val="21"/>
          <w:szCs w:val="21"/>
          <w:highlight w:val="none"/>
        </w:rPr>
        <w:t xml:space="preserve"> </w:t>
      </w:r>
      <w:r>
        <w:rPr>
          <w:color w:val="000000"/>
          <w:sz w:val="21"/>
          <w:szCs w:val="21"/>
          <w:highlight w:val="none"/>
        </w:rPr>
      </w:r>
      <w:r/>
    </w:p>
    <w:p>
      <w:pPr>
        <w:pStyle w:val="742"/>
        <w:ind w:left="0" w:firstLine="425"/>
        <w:keepLines w:val="0"/>
        <w:keepNext w:val="0"/>
        <w:pageBreakBefore w:val="0"/>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742"/>
        <w:ind w:left="0" w:firstLine="420"/>
        <w:keepLines w:val="0"/>
        <w:keepNext w:val="0"/>
        <w:pageBreakBefore w:val="0"/>
        <w:spacing w:line="400" w:lineRule="exact"/>
        <w:widowControl w:val="off"/>
        <w:rPr>
          <w:rFonts w:hint="eastAsia" w:ascii="宋体" w:hAnsi="宋体"/>
          <w:color w:val="000000"/>
          <w:sz w:val="21"/>
          <w:szCs w:val="21"/>
          <w:highlight w:val="none"/>
        </w:rPr>
      </w:pPr>
      <w:r>
        <w:rPr>
          <w:rFonts w:hint="eastAsia" w:ascii="宋体" w:hAnsi="宋体" w:cs="宋体"/>
          <w:color w:val="000000"/>
          <w:sz w:val="21"/>
          <w:szCs w:val="21"/>
          <w:highlight w:val="none"/>
          <w:lang w:val="zh-CN"/>
        </w:rPr>
        <w:t xml:space="preserve">根</w:t>
      </w:r>
      <w:r>
        <w:rPr>
          <w:rFonts w:hint="eastAsia" w:ascii="宋体" w:hAnsi="宋体" w:cs="宋体"/>
          <w:color w:val="000000"/>
          <w:sz w:val="21"/>
          <w:szCs w:val="21"/>
          <w:highlight w:val="none"/>
        </w:rPr>
        <w:t xml:space="preserve">据采购编号</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竞</w:t>
      </w:r>
      <w:r>
        <w:rPr>
          <w:rFonts w:hint="eastAsia" w:ascii="宋体" w:hAnsi="宋体"/>
          <w:color w:val="000000"/>
          <w:sz w:val="21"/>
          <w:szCs w:val="21"/>
          <w:highlight w:val="none"/>
        </w:rPr>
        <w:t xml:space="preserve">争性磋商采购文件</w:t>
      </w:r>
      <w:r>
        <w:rPr>
          <w:rFonts w:hint="eastAsia" w:ascii="宋体" w:hAnsi="宋体" w:cs="宋体"/>
          <w:color w:val="000000"/>
          <w:sz w:val="21"/>
          <w:szCs w:val="21"/>
          <w:highlight w:val="none"/>
        </w:rPr>
        <w:t xml:space="preserve">、乙方的响应文件、成交通知书、《中华人民共和国民法典》及相关法律法规规定，甲乙双方就甲方委托乙方的</w:t>
      </w:r>
      <w:r>
        <w:rPr>
          <w:rFonts w:hint="eastAsia" w:ascii="宋体" w:hAnsi="宋体" w:cs="宋体"/>
          <w:b/>
          <w:bCs/>
          <w:color w:val="000000"/>
          <w:sz w:val="21"/>
          <w:szCs w:val="21"/>
          <w:highlight w:val="none"/>
          <w:u w:val="single"/>
        </w:rPr>
        <w:t xml:space="preserve">              </w:t>
      </w:r>
      <w:r>
        <w:rPr>
          <w:rFonts w:hint="eastAsia" w:ascii="宋体" w:hAnsi="宋体" w:cs="宋体"/>
          <w:color w:val="000000"/>
          <w:sz w:val="21"/>
          <w:szCs w:val="21"/>
          <w:highlight w:val="none"/>
        </w:rPr>
        <w:t xml:space="preserve">事宜，遵循平等、自愿、公平和诚实信用原则，经友好协商，</w:t>
      </w:r>
      <w:r>
        <w:rPr>
          <w:rFonts w:ascii="宋体" w:hAnsi="宋体"/>
          <w:color w:val="000000"/>
          <w:sz w:val="21"/>
          <w:szCs w:val="21"/>
          <w:highlight w:val="none"/>
        </w:rPr>
        <w:t xml:space="preserve">签订本合同书，以兹共同遵守</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742"/>
        <w:ind w:left="0" w:firstLine="422"/>
        <w:keepLines w:val="0"/>
        <w:keepNext w:val="0"/>
        <w:pageBreakBefore w:val="0"/>
        <w:spacing w:line="40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一、合同内容</w:t>
      </w:r>
      <w:r>
        <w:rPr>
          <w:rFonts w:hint="eastAsia" w:ascii="宋体" w:hAnsi="宋体"/>
          <w:b/>
          <w:bCs/>
          <w:color w:val="000000"/>
          <w:sz w:val="21"/>
          <w:szCs w:val="21"/>
          <w:highlight w:val="none"/>
        </w:rPr>
      </w:r>
      <w:r/>
    </w:p>
    <w:p>
      <w:pPr>
        <w:pStyle w:val="742"/>
        <w:ind w:left="0" w:firstLine="420"/>
        <w:keepLines w:val="0"/>
        <w:keepNext w:val="0"/>
        <w:pageBreakBefore w:val="0"/>
        <w:spacing w:line="400" w:lineRule="exact"/>
        <w:widowControl w:val="off"/>
        <w:rPr>
          <w:rFonts w:hint="eastAsia" w:ascii="宋体" w:hAnsi="宋体" w:cs="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rPr>
        <w:t xml:space="preserve">.乙方负责完成甲方委托的</w:t>
      </w:r>
      <w:r>
        <w:rPr>
          <w:rFonts w:hint="eastAsia" w:ascii="宋体" w:hAnsi="宋体"/>
          <w:b/>
          <w:bCs/>
          <w:color w:val="000000"/>
          <w:sz w:val="21"/>
          <w:szCs w:val="21"/>
          <w:highlight w:val="none"/>
          <w:u w:val="single"/>
        </w:rPr>
        <w:t xml:space="preserve">                  </w:t>
      </w:r>
      <w:r>
        <w:rPr>
          <w:rFonts w:hint="eastAsia" w:ascii="宋体" w:hAnsi="宋体"/>
          <w:color w:val="000000"/>
          <w:sz w:val="21"/>
          <w:szCs w:val="21"/>
          <w:highlight w:val="none"/>
        </w:rPr>
        <w:t xml:space="preserve">工作。</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CN"/>
        </w:rPr>
        <w:t xml:space="preserve">.下列文件为本合同不可分割部分：</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①竞争性磋商采购文件；</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②乙方成交的响应文件；</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③乙方在磋商采购过程中所作的其他承诺、声明、书面澄清等；</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④成交通知书。</w:t>
      </w:r>
      <w:r>
        <w:rPr>
          <w:rFonts w:hint="eastAsia" w:ascii="宋体" w:hAnsi="宋体" w:cs="宋体"/>
          <w:color w:val="000000"/>
          <w:sz w:val="21"/>
          <w:szCs w:val="21"/>
          <w:highlight w:val="none"/>
          <w:lang w:val="zh-CN"/>
        </w:rPr>
      </w:r>
      <w:r/>
    </w:p>
    <w:p>
      <w:pPr>
        <w:pStyle w:val="742"/>
        <w:ind w:left="0" w:firstLine="420"/>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以上与本合同具有同等效力</w:t>
      </w:r>
      <w:r>
        <w:rPr>
          <w:rFonts w:hint="eastAsia" w:ascii="宋体" w:hAnsi="宋体" w:cs="宋体"/>
          <w:color w:val="000000"/>
          <w:sz w:val="21"/>
          <w:szCs w:val="21"/>
          <w:highlight w:val="none"/>
          <w:lang w:val="zh-CN"/>
        </w:rPr>
        <w:t xml:space="preserve">。</w:t>
      </w:r>
      <w:bookmarkStart w:id="69" w:name="_Toc329704594"/>
      <w:r/>
      <w:bookmarkStart w:id="70" w:name="_Toc93137846"/>
      <w:r/>
      <w:bookmarkStart w:id="71" w:name="_Toc105819862"/>
      <w:r/>
      <w:bookmarkStart w:id="72" w:name="_Toc94496258"/>
      <w:r/>
      <w:bookmarkStart w:id="73" w:name="_Toc93134300"/>
      <w:r>
        <w:rPr>
          <w:rFonts w:hint="eastAsia" w:ascii="宋体" w:hAnsi="宋体" w:cs="宋体"/>
          <w:color w:val="000000"/>
          <w:sz w:val="21"/>
          <w:szCs w:val="21"/>
          <w:highlight w:val="none"/>
        </w:rPr>
      </w:r>
      <w:r/>
    </w:p>
    <w:p>
      <w:pPr>
        <w:pStyle w:val="742"/>
        <w:ind w:left="0" w:firstLine="422"/>
        <w:keepLines w:val="0"/>
        <w:keepNext w:val="0"/>
        <w:pageBreakBefore w:val="0"/>
        <w:spacing w:line="400" w:lineRule="exact"/>
        <w:widowControl w:val="off"/>
        <w:rPr>
          <w:rFonts w:hint="eastAsia" w:ascii="宋体" w:hAnsi="宋体" w:cs="宋体"/>
          <w:color w:val="000000"/>
          <w:sz w:val="21"/>
          <w:szCs w:val="21"/>
          <w:highlight w:val="none"/>
          <w:lang w:val="zh-CN"/>
        </w:rPr>
      </w:pPr>
      <w:r>
        <w:rPr>
          <w:rFonts w:hint="eastAsia" w:ascii="宋体" w:hAnsi="宋体" w:cs="宋体"/>
          <w:b/>
          <w:bCs/>
          <w:color w:val="000000"/>
          <w:sz w:val="21"/>
          <w:szCs w:val="21"/>
          <w:highlight w:val="none"/>
          <w:lang w:val="zh-CN"/>
        </w:rPr>
        <w:t xml:space="preserve">二、服务内容</w:t>
      </w:r>
      <w:r>
        <w:rPr>
          <w:rFonts w:hint="eastAsia" w:ascii="宋体" w:hAnsi="宋体" w:cs="宋体"/>
          <w:color w:val="000000"/>
          <w:sz w:val="21"/>
          <w:szCs w:val="21"/>
          <w:highlight w:val="none"/>
          <w:lang w:val="zh-CN"/>
        </w:rPr>
      </w:r>
      <w:r/>
    </w:p>
    <w:p>
      <w:pPr>
        <w:pStyle w:val="742"/>
        <w:ind w:left="0" w:firstLine="422"/>
        <w:keepLines w:val="0"/>
        <w:keepNext w:val="0"/>
        <w:pageBreakBefore w:val="0"/>
        <w:spacing w:line="400" w:lineRule="exact"/>
        <w:widowControl w:val="off"/>
        <w:tabs>
          <w:tab w:val="left" w:pos="432" w:leader="none"/>
        </w:tabs>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本合同项下乙方所提供的服务内容为：详见</w:t>
      </w:r>
      <w:r>
        <w:rPr>
          <w:rFonts w:hint="eastAsia" w:ascii="宋体" w:hAnsi="宋体" w:cs="宋体"/>
          <w:b/>
          <w:bCs/>
          <w:color w:val="000000"/>
          <w:sz w:val="21"/>
          <w:szCs w:val="21"/>
          <w:highlight w:val="none"/>
        </w:rPr>
        <w:t xml:space="preserve">采购</w:t>
      </w:r>
      <w:r>
        <w:rPr>
          <w:rFonts w:hint="eastAsia" w:ascii="宋体" w:hAnsi="宋体" w:cs="宋体"/>
          <w:b/>
          <w:bCs/>
          <w:color w:val="000000"/>
          <w:sz w:val="21"/>
          <w:szCs w:val="21"/>
          <w:highlight w:val="none"/>
          <w:lang w:val="zh-CN"/>
        </w:rPr>
        <w:t xml:space="preserve">文件中的采购需求。</w:t>
      </w:r>
      <w:r>
        <w:rPr>
          <w:rFonts w:hint="eastAsia" w:ascii="宋体" w:hAnsi="宋体" w:cs="宋体"/>
          <w:b/>
          <w:bCs/>
          <w:color w:val="000000"/>
          <w:sz w:val="21"/>
          <w:szCs w:val="21"/>
          <w:highlight w:val="none"/>
          <w:lang w:val="zh-CN"/>
        </w:rPr>
      </w:r>
      <w:r/>
    </w:p>
    <w:p>
      <w:pPr>
        <w:pStyle w:val="742"/>
        <w:ind w:left="0" w:firstLine="422"/>
        <w:keepLines w:val="0"/>
        <w:keepNext w:val="0"/>
        <w:pageBreakBefore w:val="0"/>
        <w:spacing w:line="400" w:lineRule="exact"/>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t xml:space="preserve">三、合同金额</w:t>
      </w:r>
      <w:r>
        <w:rPr>
          <w:rFonts w:hint="eastAsia" w:ascii="宋体" w:hAnsi="宋体" w:cs="宋体"/>
          <w:b/>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bCs/>
          <w:color w:val="000000"/>
          <w:sz w:val="21"/>
          <w:szCs w:val="21"/>
          <w:highlight w:val="none"/>
        </w:rPr>
      </w:pPr>
      <w:r/>
      <w:bookmarkStart w:id="74" w:name="_Hlk56427584"/>
      <w:r>
        <w:rPr>
          <w:rFonts w:hint="eastAsia" w:ascii="宋体" w:hAnsi="宋体" w:cs="宋体"/>
          <w:color w:val="000000"/>
          <w:sz w:val="21"/>
          <w:szCs w:val="21"/>
          <w:highlight w:val="none"/>
        </w:rPr>
        <w:t xml:space="preserve">1.合同总金额为人民币（大写）：</w:t>
      </w:r>
      <w:r>
        <w:rPr>
          <w:rFonts w:hint="eastAsia" w:ascii="宋体" w:hAnsi="宋体" w:cs="宋体"/>
          <w:b/>
          <w:bCs/>
          <w:color w:val="000000"/>
          <w:sz w:val="21"/>
          <w:szCs w:val="21"/>
          <w:highlight w:val="none"/>
          <w:u w:val="single"/>
        </w:rPr>
        <w:t xml:space="preserve">     </w:t>
      </w:r>
      <w:r>
        <w:rPr>
          <w:rFonts w:hint="eastAsia" w:ascii="宋体" w:hAnsi="宋体" w:cs="宋体"/>
          <w:color w:val="000000"/>
          <w:sz w:val="21"/>
          <w:szCs w:val="21"/>
          <w:highlight w:val="none"/>
        </w:rPr>
        <w:t xml:space="preserve">（小写）¥：</w:t>
      </w:r>
      <w:r>
        <w:rPr>
          <w:rFonts w:hint="eastAsia" w:ascii="宋体" w:hAnsi="宋体" w:cs="宋体"/>
          <w:b/>
          <w:bCs/>
          <w:color w:val="000000"/>
          <w:sz w:val="21"/>
          <w:szCs w:val="21"/>
          <w:highlight w:val="none"/>
          <w:u w:val="single"/>
        </w:rPr>
        <w:t xml:space="preserve">    </w:t>
      </w:r>
      <w:r>
        <w:rPr>
          <w:rFonts w:hint="eastAsia" w:ascii="宋体" w:hAnsi="宋体" w:cs="宋体"/>
          <w:color w:val="000000"/>
          <w:sz w:val="21"/>
          <w:szCs w:val="21"/>
          <w:highlight w:val="none"/>
          <w:u w:val="single"/>
        </w:rPr>
        <w:t xml:space="preserve"> 元</w:t>
      </w:r>
      <w:r>
        <w:rPr>
          <w:rFonts w:hint="eastAsia" w:ascii="宋体" w:hAnsi="宋体" w:cs="宋体"/>
          <w:color w:val="000000"/>
          <w:sz w:val="21"/>
          <w:szCs w:val="21"/>
          <w:highlight w:val="none"/>
        </w:rPr>
        <w:t xml:space="preserve">。</w:t>
      </w:r>
      <w:r>
        <w:rPr>
          <w:rFonts w:hint="eastAsia" w:ascii="宋体" w:hAnsi="宋体" w:cs="宋体"/>
          <w:bCs/>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2.合同金额包括完成所有采购内容以及本项目所需的劳务支出、保险、配套费用、税费及服务相关等所发生的全部费用以及供应商企业利润、税金和政策性文件规定及合同包含的所有风险、责任等各项应有费用</w:t>
      </w:r>
      <w:r>
        <w:rPr>
          <w:rFonts w:hint="eastAsia" w:ascii="宋体" w:hAnsi="宋体" w:cs="宋体"/>
          <w:bCs/>
          <w:color w:val="000000"/>
          <w:sz w:val="21"/>
          <w:szCs w:val="21"/>
          <w:highlight w:val="none"/>
        </w:rPr>
        <w:t xml:space="preserve">。</w:t>
      </w:r>
      <w:r>
        <w:rPr>
          <w:rFonts w:hint="eastAsia" w:ascii="宋体" w:hAnsi="宋体" w:cs="宋体"/>
          <w:color w:val="000000"/>
          <w:sz w:val="21"/>
          <w:szCs w:val="21"/>
          <w:highlight w:val="none"/>
        </w:rPr>
        <w:t xml:space="preserve">除非因特殊原因并经双方协商同意，乙方不得再要求追加任何费用。同时，除非合同条款中另有规定，否则，乙方所报价格在合同实施期间不因市场变化因素而变动。</w:t>
      </w:r>
      <w:r>
        <w:rPr>
          <w:rFonts w:hint="eastAsia" w:ascii="宋体" w:hAnsi="宋体" w:cs="宋体"/>
          <w:color w:val="000000"/>
          <w:sz w:val="21"/>
          <w:szCs w:val="21"/>
          <w:highlight w:val="none"/>
        </w:rPr>
      </w:r>
      <w:r/>
    </w:p>
    <w:p>
      <w:pPr>
        <w:pStyle w:val="742"/>
        <w:ind w:left="0" w:firstLine="422"/>
        <w:keepLines w:val="0"/>
        <w:keepNext w:val="0"/>
        <w:pageBreakBefore w:val="0"/>
        <w:spacing w:line="400" w:lineRule="exact"/>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t xml:space="preserve">四、付款约定</w:t>
      </w:r>
      <w:bookmarkEnd w:id="74"/>
      <w:r>
        <w:rPr>
          <w:rFonts w:hint="eastAsia" w:ascii="宋体" w:hAnsi="宋体" w:cs="宋体"/>
          <w:b/>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outlineLvl w:val="1"/>
      </w:pPr>
      <w:r>
        <w:rPr>
          <w:rFonts w:hint="eastAsia" w:ascii="宋体" w:hAnsi="宋体" w:cs="宋体"/>
          <w:color w:val="000000"/>
          <w:sz w:val="21"/>
          <w:szCs w:val="21"/>
          <w:highlight w:val="none"/>
        </w:rPr>
        <w:t xml:space="preserve">1.甲方根据乙方在本合同中所提供银行开户信息转账支付。</w:t>
      </w:r>
      <w:r>
        <w:rPr>
          <w:rFonts w:hint="eastAsia" w:ascii="宋体" w:hAnsi="宋体" w:cs="宋体"/>
          <w:color w:val="000000"/>
          <w:sz w:val="21"/>
          <w:szCs w:val="21"/>
          <w:highlight w:val="none"/>
        </w:rPr>
      </w:r>
      <w:r/>
    </w:p>
    <w:p>
      <w:pPr>
        <w:pStyle w:val="866"/>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账户名称： </w:t>
      </w:r>
      <w:r>
        <w:rPr>
          <w:rFonts w:hint="eastAsia" w:ascii="宋体" w:hAnsi="宋体" w:cs="宋体"/>
          <w:color w:val="000000"/>
          <w:sz w:val="21"/>
          <w:szCs w:val="21"/>
          <w:highlight w:val="none"/>
        </w:rPr>
      </w:r>
      <w:r/>
    </w:p>
    <w:p>
      <w:pPr>
        <w:pStyle w:val="866"/>
        <w:ind w:left="0" w:firstLine="420"/>
        <w:keepLines w:val="0"/>
        <w:keepNext w:val="0"/>
        <w:pageBreakBefore w:val="0"/>
        <w:spacing w:line="400" w:lineRule="exact"/>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开户银行： </w:t>
      </w:r>
      <w:r>
        <w:rPr>
          <w:rFonts w:hint="eastAsia" w:ascii="宋体" w:hAnsi="宋体" w:cs="宋体"/>
          <w:color w:val="000000"/>
          <w:sz w:val="21"/>
          <w:szCs w:val="21"/>
          <w:highlight w:val="none"/>
          <w:u w:val="single"/>
        </w:rPr>
      </w:r>
      <w:r/>
    </w:p>
    <w:p>
      <w:pPr>
        <w:pStyle w:val="866"/>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银行账号： </w:t>
      </w:r>
      <w:r>
        <w:rPr>
          <w:rFonts w:hint="eastAsia" w:ascii="宋体" w:hAnsi="宋体" w:cs="宋体"/>
          <w:color w:val="000000"/>
          <w:sz w:val="21"/>
          <w:szCs w:val="21"/>
          <w:highlight w:val="none"/>
        </w:rPr>
      </w:r>
      <w:r/>
    </w:p>
    <w:p>
      <w:pPr>
        <w:pStyle w:val="878"/>
        <w:ind w:left="0" w:firstLine="420"/>
        <w:keepLines w:val="0"/>
        <w:keepNext w:val="0"/>
        <w:pageBreakBefore w:val="0"/>
        <w:spacing w:line="400" w:lineRule="exact"/>
        <w:rPr>
          <w:rFonts w:hint="eastAsia" w:ascii="宋体" w:hAnsi="宋体" w:cs="宋体"/>
          <w:color w:val="000000"/>
          <w:sz w:val="21"/>
          <w:szCs w:val="21"/>
          <w:highlight w:val="none"/>
        </w:rPr>
      </w:pPr>
      <w:r/>
      <w:bookmarkStart w:id="75" w:name="_Hlk146571629"/>
      <w:r>
        <w:rPr>
          <w:rFonts w:hint="eastAsia" w:ascii="宋体" w:hAnsi="宋体" w:cs="宋体"/>
          <w:color w:val="000000"/>
          <w:sz w:val="21"/>
          <w:szCs w:val="21"/>
          <w:highlight w:val="none"/>
        </w:rPr>
        <w:t xml:space="preserve">数字人民币钱包ID号</w:t>
      </w:r>
      <w:bookmarkEnd w:id="75"/>
      <w:r>
        <w:rPr>
          <w:rFonts w:hint="eastAsia" w:ascii="宋体" w:hAnsi="宋体" w:cs="宋体"/>
          <w:color w:val="000000"/>
          <w:sz w:val="21"/>
          <w:szCs w:val="21"/>
          <w:highlight w:val="none"/>
          <w:lang w:val="en-US"/>
        </w:rPr>
        <w:t xml:space="preserve">： </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乙方银行账户如需变更，应至少于付款期限届满前10个工作日书面通知甲方，否则产生的一切责任、因变更引起的额外费用由乙方承担。</w:t>
      </w:r>
      <w:r>
        <w:rPr>
          <w:rFonts w:hint="eastAsia" w:ascii="宋体" w:hAnsi="宋体" w:cs="宋体"/>
          <w:bCs/>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经双方协商一致同意，在本合同签订后，若因乙方办理“园采贷”信用融资的需要，上述约定的收款账号可作变更，变更后的账号为甲方付款时中征应收账款融资服务平台中资金提供方指定的回款账户，甲方支付至该账号的款项，亦视为已向乙方履行完毕支付义务。乙方因办理“园采贷”需要变更收款账号的，应当向甲方提供账号变更申请或与甲方签订变更账号的补充协议。</w:t>
      </w:r>
      <w:r>
        <w:rPr>
          <w:rFonts w:hint="eastAsia" w:ascii="宋体" w:hAnsi="宋体" w:cs="宋体"/>
          <w:bCs/>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outlineLvl w:val="1"/>
      </w:pPr>
      <w:r>
        <w:rPr>
          <w:rFonts w:hint="eastAsia" w:ascii="宋体" w:hAnsi="宋体" w:cs="宋体"/>
          <w:color w:val="000000"/>
          <w:sz w:val="21"/>
          <w:szCs w:val="21"/>
          <w:highlight w:val="none"/>
        </w:rPr>
        <w:t xml:space="preserve">2.付款步骤:</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2.1合同生效后，甲方在七个工作日内向乙方支付合同金额的30%作为预付款，待乙方完成2026年度工作任务并通过甲方验收，甲方在七个工作日内支付合同金额的20%。</w:t>
      </w:r>
      <w:r>
        <w:rPr>
          <w:rFonts w:hint="eastAsia" w:ascii="宋体" w:hAnsi="宋体" w:cs="宋体"/>
          <w:bCs/>
          <w:color w:val="000000"/>
          <w:sz w:val="21"/>
          <w:szCs w:val="21"/>
          <w:highlight w:val="none"/>
          <w:lang w:eastAsia="zh-CN"/>
        </w:rPr>
        <w:t xml:space="preserve">2027年</w:t>
      </w:r>
      <w:r>
        <w:rPr>
          <w:rFonts w:hint="eastAsia" w:ascii="宋体" w:hAnsi="宋体" w:cs="宋体"/>
          <w:bCs/>
          <w:color w:val="000000"/>
          <w:sz w:val="21"/>
          <w:szCs w:val="21"/>
          <w:highlight w:val="none"/>
          <w:lang w:val="en-US" w:eastAsia="zh-CN"/>
        </w:rPr>
        <w:t xml:space="preserve">9</w:t>
      </w:r>
      <w:r>
        <w:rPr>
          <w:rFonts w:hint="eastAsia" w:ascii="宋体" w:hAnsi="宋体" w:cs="宋体"/>
          <w:bCs/>
          <w:color w:val="000000"/>
          <w:sz w:val="21"/>
          <w:szCs w:val="21"/>
          <w:highlight w:val="none"/>
          <w:lang w:eastAsia="zh-CN"/>
        </w:rPr>
        <w:t xml:space="preserve">月甲方在七个工作日内向乙方支付合同金额的30%</w:t>
      </w:r>
      <w:r>
        <w:rPr>
          <w:rFonts w:hint="eastAsia" w:ascii="宋体" w:hAnsi="宋体" w:cs="宋体"/>
          <w:bCs/>
          <w:color w:val="000000"/>
          <w:sz w:val="21"/>
          <w:szCs w:val="21"/>
          <w:highlight w:val="none"/>
        </w:rPr>
        <w:t xml:space="preserve">，待乙方完成2027年度工作任务并通过甲方验收，甲方在七个工作日内支付合同金额的20%。</w:t>
      </w:r>
      <w:r>
        <w:rPr>
          <w:rFonts w:hint="eastAsia" w:ascii="宋体" w:hAnsi="宋体" w:cs="宋体"/>
          <w:bCs/>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注：在签订合同时，乙方明确表示无需预付款或者主动要求降低预付款比例的，甲方可不适用上述关于预付款的规定，取消或降低的预付款对应金额分配至后续付款中。 </w:t>
      </w:r>
      <w:r>
        <w:rPr>
          <w:rFonts w:hint="eastAsia" w:ascii="宋体" w:hAnsi="宋体" w:cs="宋体"/>
          <w:bCs/>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bCs/>
          <w:color w:val="000000"/>
          <w:sz w:val="21"/>
          <w:szCs w:val="21"/>
          <w:highlight w:val="none"/>
        </w:rPr>
      </w:pPr>
      <w:r>
        <w:rPr>
          <w:rFonts w:hint="eastAsia" w:ascii="宋体" w:hAnsi="宋体" w:cs="宋体"/>
          <w:color w:val="000000"/>
          <w:sz w:val="21"/>
          <w:szCs w:val="21"/>
          <w:highlight w:val="none"/>
        </w:rPr>
        <w:t xml:space="preserve">甲方每次付款前，乙方应提供合法有效且符合甲方要求的发票，若乙方未按约提供发票的，甲方有权迟延付款且不承担逾期付款的违约责任。</w:t>
      </w:r>
      <w:r>
        <w:rPr>
          <w:rFonts w:hint="eastAsia" w:ascii="宋体" w:hAnsi="宋体" w:cs="宋体"/>
          <w:bCs/>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outlineLvl w:val="1"/>
      </w:pPr>
      <w:r>
        <w:rPr>
          <w:rFonts w:hint="eastAsia" w:ascii="宋体" w:hAnsi="宋体" w:cs="宋体"/>
          <w:color w:val="000000"/>
          <w:sz w:val="21"/>
          <w:szCs w:val="21"/>
          <w:highlight w:val="none"/>
        </w:rPr>
        <w:t xml:space="preserve">2.2甲方支付此项费用外不再承担其它任何费用（包括个人），服务人员的薪金、福利、休假日补贴等由乙方付给，与甲方无关。</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outlineLvl w:val="1"/>
      </w:pPr>
      <w:r>
        <w:rPr>
          <w:rFonts w:hint="eastAsia" w:ascii="宋体" w:hAnsi="宋体" w:cs="宋体"/>
          <w:color w:val="000000"/>
          <w:sz w:val="21"/>
          <w:szCs w:val="21"/>
          <w:highlight w:val="none"/>
        </w:rPr>
        <w:t xml:space="preserve">2.3确因甲方工作需要，甲方需要乙方完成一些突击工作，可另行协商。</w:t>
      </w:r>
      <w:r>
        <w:rPr>
          <w:rFonts w:hint="eastAsia" w:ascii="宋体" w:hAnsi="宋体" w:cs="宋体"/>
          <w:color w:val="000000"/>
          <w:sz w:val="21"/>
          <w:szCs w:val="21"/>
          <w:highlight w:val="none"/>
        </w:rPr>
      </w:r>
      <w:r/>
    </w:p>
    <w:p>
      <w:pPr>
        <w:pStyle w:val="742"/>
        <w:ind w:left="0" w:firstLine="422"/>
        <w:keepLines w:val="0"/>
        <w:keepNext w:val="0"/>
        <w:pageBreakBefore w:val="0"/>
        <w:spacing w:line="400" w:lineRule="exact"/>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t xml:space="preserve">五、</w:t>
      </w:r>
      <w:r>
        <w:rPr>
          <w:rFonts w:hint="eastAsia" w:ascii="宋体" w:hAnsi="宋体" w:cs="宋体"/>
          <w:b/>
          <w:color w:val="000000"/>
          <w:sz w:val="21"/>
          <w:szCs w:val="21"/>
          <w:highlight w:val="none"/>
          <w:lang w:val="en-US" w:eastAsia="zh-CN"/>
        </w:rPr>
        <w:t xml:space="preserve">合同</w:t>
      </w:r>
      <w:r>
        <w:rPr>
          <w:rFonts w:hint="eastAsia" w:ascii="宋体" w:hAnsi="宋体" w:cs="宋体"/>
          <w:b/>
          <w:color w:val="000000"/>
          <w:sz w:val="21"/>
          <w:szCs w:val="21"/>
          <w:highlight w:val="none"/>
        </w:rPr>
        <w:t xml:space="preserve">履行地点、期限</w:t>
      </w:r>
      <w:r>
        <w:rPr>
          <w:rFonts w:hint="eastAsia" w:ascii="宋体" w:hAnsi="宋体" w:cs="宋体"/>
          <w:b/>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w:t>
      </w:r>
      <w:r>
        <w:rPr>
          <w:rFonts w:hint="eastAsia" w:ascii="宋体" w:hAnsi="宋体" w:cs="宋体"/>
          <w:bCs/>
          <w:color w:val="000000"/>
          <w:sz w:val="21"/>
          <w:szCs w:val="21"/>
          <w:highlight w:val="none"/>
          <w:lang w:val="en-US" w:eastAsia="zh-CN"/>
        </w:rPr>
        <w:t xml:space="preserve">合同</w:t>
      </w:r>
      <w:r>
        <w:rPr>
          <w:rFonts w:hint="eastAsia" w:ascii="宋体" w:hAnsi="宋体" w:cs="宋体"/>
          <w:bCs/>
          <w:color w:val="000000"/>
          <w:sz w:val="21"/>
          <w:szCs w:val="21"/>
          <w:highlight w:val="none"/>
        </w:rPr>
        <w:t xml:space="preserve">履行地点：苏州工业园区</w:t>
      </w:r>
      <w:r>
        <w:rPr>
          <w:rFonts w:hint="eastAsia" w:ascii="宋体" w:hAnsi="宋体" w:cs="宋体"/>
          <w:color w:val="000000"/>
          <w:sz w:val="21"/>
          <w:szCs w:val="21"/>
          <w:highlight w:val="none"/>
        </w:rPr>
        <w:t xml:space="preserve">。</w:t>
      </w:r>
      <w:r>
        <w:rPr>
          <w:rFonts w:hint="eastAsia" w:ascii="宋体" w:hAnsi="宋体" w:cs="宋体"/>
          <w:bCs/>
          <w:color w:val="000000"/>
          <w:sz w:val="21"/>
          <w:szCs w:val="21"/>
          <w:highlight w:val="none"/>
        </w:rPr>
      </w:r>
      <w:r/>
    </w:p>
    <w:p>
      <w:pPr>
        <w:pStyle w:val="742"/>
        <w:ind w:firstLine="420"/>
        <w:spacing w:line="400" w:lineRule="exact"/>
        <w:widowControl w:val="off"/>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2.</w:t>
      </w:r>
      <w:r>
        <w:rPr>
          <w:rFonts w:hint="eastAsia" w:ascii="宋体" w:hAnsi="宋体" w:cs="宋体"/>
          <w:bCs/>
          <w:color w:val="000000"/>
          <w:sz w:val="21"/>
          <w:szCs w:val="21"/>
          <w:highlight w:val="none"/>
          <w:lang w:val="en-US" w:eastAsia="zh-CN"/>
        </w:rPr>
        <w:t xml:space="preserve">合同</w:t>
      </w:r>
      <w:r>
        <w:rPr>
          <w:rFonts w:hint="eastAsia" w:ascii="宋体" w:hAnsi="宋体" w:cs="宋体"/>
          <w:bCs/>
          <w:color w:val="000000"/>
          <w:sz w:val="21"/>
          <w:szCs w:val="21"/>
          <w:highlight w:val="none"/>
          <w:lang w:val="en-US" w:eastAsia="zh-CN"/>
        </w:rPr>
        <w:t xml:space="preserve">履行</w:t>
      </w:r>
      <w:r>
        <w:rPr>
          <w:rFonts w:hint="eastAsia" w:ascii="宋体" w:hAnsi="宋体" w:cs="宋体"/>
          <w:bCs/>
          <w:color w:val="000000"/>
          <w:sz w:val="21"/>
          <w:szCs w:val="21"/>
          <w:highlight w:val="none"/>
        </w:rPr>
        <w:t xml:space="preserve">期限：</w:t>
      </w:r>
      <w:r>
        <w:rPr>
          <w:rFonts w:hint="eastAsia" w:ascii="宋体" w:hAnsi="宋体" w:cs="宋体"/>
          <w:color w:val="000000"/>
          <w:sz w:val="21"/>
          <w:szCs w:val="21"/>
          <w:highlight w:val="none"/>
        </w:rPr>
        <w:t xml:space="preserve">自合同签订</w:t>
      </w:r>
      <w:r>
        <w:rPr>
          <w:rFonts w:hint="eastAsia" w:ascii="宋体" w:hAnsi="宋体" w:cs="宋体"/>
          <w:color w:val="000000"/>
          <w:sz w:val="21"/>
          <w:szCs w:val="21"/>
          <w:highlight w:val="none"/>
          <w:lang w:val="en-US" w:eastAsia="zh-CN"/>
        </w:rPr>
        <w:t xml:space="preserve">生效</w:t>
      </w:r>
      <w:r>
        <w:rPr>
          <w:rFonts w:hint="eastAsia" w:ascii="宋体" w:hAnsi="宋体" w:cs="宋体"/>
          <w:color w:val="000000"/>
          <w:sz w:val="21"/>
          <w:szCs w:val="21"/>
          <w:highlight w:val="none"/>
        </w:rPr>
        <w:t xml:space="preserve">之日起至2028年7月31日为止。</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widowControl w:val="off"/>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rPr>
        <w:t xml:space="preserve">3.</w:t>
      </w:r>
      <w:r>
        <w:rPr>
          <w:rFonts w:hint="eastAsia" w:ascii="宋体" w:hAnsi="宋体" w:cs="宋体"/>
          <w:bCs/>
          <w:color w:val="000000"/>
          <w:sz w:val="21"/>
          <w:szCs w:val="21"/>
          <w:highlight w:val="none"/>
          <w:lang w:val="en-US" w:eastAsia="zh-CN"/>
        </w:rPr>
        <w:t xml:space="preserve">服务成果完成时间要求</w:t>
      </w:r>
      <w:r>
        <w:rPr>
          <w:rFonts w:hint="eastAsia" w:ascii="宋体" w:hAnsi="宋体" w:cs="宋体"/>
          <w:bCs/>
          <w:color w:val="000000"/>
          <w:sz w:val="21"/>
          <w:szCs w:val="21"/>
          <w:highlight w:val="none"/>
          <w:lang w:val="en-US" w:eastAsia="zh-CN"/>
        </w:rPr>
      </w:r>
      <w:r/>
    </w:p>
    <w:p>
      <w:pPr>
        <w:pStyle w:val="742"/>
        <w:ind w:left="0" w:firstLine="420"/>
        <w:keepLines w:val="0"/>
        <w:keepNext w:val="0"/>
        <w:pageBreakBefore w:val="0"/>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城市三维模型库专项运行服务、规划管理数据库专项运行服务、动迁回购专题图专项运行服务：2027年7月31日前完成2026年度成果内容。2028年7月31日前完成2027年度成果内容。</w:t>
      </w:r>
      <w:r>
        <w:rPr>
          <w:rFonts w:hint="eastAsia" w:ascii="宋体" w:hAnsi="宋体" w:cs="宋体"/>
          <w:bCs/>
          <w:color w:val="000000"/>
          <w:sz w:val="21"/>
          <w:szCs w:val="21"/>
          <w:highlight w:val="none"/>
        </w:rPr>
      </w:r>
      <w:r/>
    </w:p>
    <w:p>
      <w:pPr>
        <w:pStyle w:val="742"/>
        <w:ind w:left="0" w:firstLine="422"/>
        <w:keepLines w:val="0"/>
        <w:keepNext w:val="0"/>
        <w:pageBreakBefore w:val="0"/>
        <w:spacing w:line="400" w:lineRule="exact"/>
        <w:rPr>
          <w:rFonts w:hint="eastAsia" w:ascii="宋体" w:hAnsi="宋体" w:cs="宋体"/>
          <w:color w:val="000000"/>
          <w:sz w:val="21"/>
          <w:szCs w:val="21"/>
          <w:highlight w:val="none"/>
        </w:rPr>
        <w:outlineLvl w:val="1"/>
      </w:pPr>
      <w:r>
        <w:rPr>
          <w:rFonts w:hint="eastAsia" w:ascii="宋体" w:hAnsi="宋体" w:cs="宋体"/>
          <w:b/>
          <w:color w:val="000000"/>
          <w:sz w:val="21"/>
          <w:szCs w:val="21"/>
          <w:highlight w:val="none"/>
        </w:rPr>
        <w:t xml:space="preserve">六、服务要求</w:t>
      </w:r>
      <w:r>
        <w:rPr>
          <w:rFonts w:hint="eastAsia" w:ascii="宋体" w:hAnsi="宋体" w:cs="宋体"/>
          <w:color w:val="000000"/>
          <w:sz w:val="21"/>
          <w:szCs w:val="21"/>
          <w:highlight w:val="none"/>
        </w:rPr>
      </w:r>
      <w:r/>
    </w:p>
    <w:p>
      <w:pPr>
        <w:pStyle w:val="888"/>
        <w:ind w:left="0" w:firstLine="420"/>
        <w:keepLines w:val="0"/>
        <w:keepNext w:val="0"/>
        <w:pageBreakBefore w:val="0"/>
        <w:spacing w:line="400" w:lineRule="exact"/>
        <w:rPr>
          <w:rFonts w:hint="eastAsia" w:hAnsi="宋体" w:cs="宋体"/>
          <w:color w:val="000000"/>
          <w:sz w:val="21"/>
          <w:szCs w:val="21"/>
          <w:highlight w:val="none"/>
        </w:rPr>
      </w:pPr>
      <w:r>
        <w:rPr>
          <w:rFonts w:hint="eastAsia" w:hAnsi="宋体" w:cs="宋体"/>
          <w:color w:val="000000"/>
          <w:sz w:val="21"/>
          <w:szCs w:val="21"/>
          <w:highlight w:val="none"/>
        </w:rPr>
        <w:t xml:space="preserve">1.乙方提供的服务应符合采购文件、响应文件的服务标准及乙方做出的书面澄清及承诺。</w:t>
      </w:r>
      <w:r>
        <w:rPr>
          <w:rFonts w:hint="eastAsia"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2.乙方须接受甲方针对本项目委托的监理公司在城市三维模型库专项运行服务监理范围内监督管理，并提供相应配合工作。</w:t>
      </w:r>
      <w:r>
        <w:rPr>
          <w:rFonts w:hint="eastAsia" w:ascii="宋体" w:hAnsi="宋体" w:cs="宋体"/>
          <w:color w:val="000000"/>
          <w:sz w:val="21"/>
          <w:szCs w:val="21"/>
          <w:highlight w:val="none"/>
        </w:rPr>
      </w:r>
      <w:r/>
    </w:p>
    <w:p>
      <w:pPr>
        <w:pStyle w:val="742"/>
        <w:ind w:left="0" w:firstLine="422"/>
        <w:keepLines w:val="0"/>
        <w:keepNext w:val="0"/>
        <w:pageBreakBefore w:val="0"/>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七、验收</w:t>
      </w:r>
      <w:r>
        <w:rPr>
          <w:rFonts w:hint="eastAsia" w:ascii="宋体" w:hAnsi="宋体" w:cs="宋体"/>
          <w:b/>
          <w:color w:val="000000"/>
          <w:sz w:val="21"/>
          <w:szCs w:val="21"/>
          <w:highlight w:val="none"/>
        </w:rPr>
      </w:r>
      <w:r/>
    </w:p>
    <w:p>
      <w:pPr>
        <w:pStyle w:val="888"/>
        <w:ind w:left="0" w:firstLine="420"/>
        <w:keepLines w:val="0"/>
        <w:keepNext w:val="0"/>
        <w:pageBreakBefore w:val="0"/>
        <w:spacing w:line="400" w:lineRule="exact"/>
        <w:rPr>
          <w:rFonts w:hint="eastAsia" w:hAnsi="宋体" w:cs="宋体"/>
          <w:color w:val="000000"/>
          <w:sz w:val="21"/>
          <w:szCs w:val="21"/>
          <w:highlight w:val="none"/>
        </w:rPr>
      </w:pPr>
      <w:r>
        <w:rPr>
          <w:rFonts w:hint="eastAsia" w:hAnsi="宋体" w:cs="宋体"/>
          <w:color w:val="000000"/>
          <w:sz w:val="21"/>
          <w:szCs w:val="21"/>
          <w:highlight w:val="none"/>
        </w:rPr>
        <w:t xml:space="preserve">1.城市三维模型库和规划管理数据库专项运行服务完成后，由甲方组织专家对工作成果进行验收，按合同约定的要求对成果进行检查验收。</w:t>
      </w:r>
      <w:r>
        <w:rPr>
          <w:rFonts w:hint="eastAsia" w:hAnsi="宋体" w:cs="宋体"/>
          <w:color w:val="000000"/>
          <w:sz w:val="21"/>
          <w:szCs w:val="21"/>
          <w:highlight w:val="none"/>
        </w:rPr>
      </w:r>
      <w:r/>
    </w:p>
    <w:p>
      <w:pPr>
        <w:pStyle w:val="888"/>
        <w:ind w:left="0" w:firstLine="420"/>
        <w:keepLines w:val="0"/>
        <w:keepNext w:val="0"/>
        <w:pageBreakBefore w:val="0"/>
        <w:spacing w:line="400" w:lineRule="exact"/>
        <w:rPr>
          <w:rFonts w:hAnsi="宋体" w:cs="宋体"/>
          <w:color w:val="000000"/>
          <w:sz w:val="21"/>
          <w:szCs w:val="21"/>
          <w:highlight w:val="none"/>
        </w:rPr>
      </w:pPr>
      <w:r>
        <w:rPr>
          <w:rFonts w:hint="eastAsia" w:hAnsi="宋体" w:cs="宋体"/>
          <w:color w:val="000000"/>
          <w:sz w:val="21"/>
          <w:szCs w:val="21"/>
          <w:highlight w:val="none"/>
        </w:rPr>
        <w:t xml:space="preserve">2</w:t>
      </w:r>
      <w:r>
        <w:rPr>
          <w:rFonts w:hAnsi="宋体" w:cs="宋体"/>
          <w:color w:val="000000"/>
          <w:sz w:val="21"/>
          <w:szCs w:val="21"/>
          <w:highlight w:val="none"/>
        </w:rPr>
        <w:t xml:space="preserve">.</w:t>
      </w:r>
      <w:r>
        <w:rPr>
          <w:rFonts w:hint="eastAsia" w:hAnsi="宋体" w:cs="宋体"/>
          <w:color w:val="000000"/>
          <w:sz w:val="21"/>
          <w:szCs w:val="21"/>
          <w:highlight w:val="none"/>
        </w:rPr>
        <w:t xml:space="preserve">动迁回购专题图服务完成后，甲方对项目成果进行核对、查验，确认无误后签署项目成果交接单。</w:t>
      </w:r>
      <w:r>
        <w:rPr>
          <w:rFonts w:hAnsi="宋体" w:cs="宋体"/>
          <w:color w:val="000000"/>
          <w:sz w:val="21"/>
          <w:szCs w:val="21"/>
          <w:highlight w:val="none"/>
        </w:rPr>
      </w:r>
      <w:r/>
    </w:p>
    <w:p>
      <w:pPr>
        <w:pStyle w:val="888"/>
        <w:ind w:left="0" w:firstLine="422"/>
        <w:keepLines w:val="0"/>
        <w:keepNext w:val="0"/>
        <w:pageBreakBefore w:val="0"/>
        <w:spacing w:line="400" w:lineRule="exact"/>
        <w:rPr>
          <w:rFonts w:hint="eastAsia" w:hAnsi="宋体" w:cs="宋体"/>
          <w:b/>
          <w:bCs/>
          <w:color w:val="000000"/>
          <w:sz w:val="21"/>
          <w:szCs w:val="21"/>
          <w:highlight w:val="none"/>
        </w:rPr>
      </w:pPr>
      <w:r>
        <w:rPr>
          <w:rFonts w:hAnsi="宋体" w:cs="宋体"/>
          <w:b/>
          <w:bCs/>
          <w:color w:val="000000"/>
          <w:sz w:val="21"/>
          <w:szCs w:val="21"/>
          <w:highlight w:val="none"/>
        </w:rPr>
        <w:t xml:space="preserve">3</w:t>
      </w:r>
      <w:r>
        <w:rPr>
          <w:rFonts w:hint="eastAsia" w:hAnsi="宋体" w:cs="宋体"/>
          <w:b/>
          <w:bCs/>
          <w:color w:val="000000"/>
          <w:sz w:val="21"/>
          <w:szCs w:val="21"/>
          <w:highlight w:val="none"/>
        </w:rPr>
        <w:t xml:space="preserve">.其他详见附件履约验收方案。</w:t>
      </w:r>
      <w:r>
        <w:rPr>
          <w:rFonts w:hint="eastAsia" w:hAnsi="宋体" w:cs="宋体"/>
          <w:b/>
          <w:bCs/>
          <w:color w:val="000000"/>
          <w:sz w:val="21"/>
          <w:szCs w:val="21"/>
          <w:highlight w:val="none"/>
        </w:rPr>
      </w:r>
      <w:r/>
    </w:p>
    <w:p>
      <w:pPr>
        <w:pStyle w:val="742"/>
        <w:ind w:left="0" w:firstLine="422"/>
        <w:keepLines w:val="0"/>
        <w:keepNext w:val="0"/>
        <w:pageBreakBefore w:val="0"/>
        <w:spacing w:line="400" w:lineRule="exact"/>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t xml:space="preserve">八、服务质量</w:t>
      </w:r>
      <w:r>
        <w:rPr>
          <w:rFonts w:hint="eastAsia" w:ascii="宋体" w:hAnsi="宋体" w:cs="宋体"/>
          <w:b/>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1.乙方应保证提供给甲方的服务完全符合本项目采购文件规定的服务标准。</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2.乙方应保证提供的服务应符合中华人民共和国相关标准及相应的技术规范、本次采购相关文件中的全部相关要求及相关标准及相应的技术规范中之较高者。</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3.乙方保证提供的服务符合中华人民共和国国家及行业的安全质量标准、环保标准中之较高者。</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乙方保证，乙方依据本合同提供的服务及相关的软件和技术资料，乙方均已得到有关知识产权的权利人的合法授权，如发生涉及到专利权、著作权、商标权等争议，乙方负责处理，并承担由此引起的全部法律及经济责任。</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r>
        <w:rPr>
          <w:rFonts w:hint="eastAsia" w:ascii="宋体" w:hAnsi="宋体" w:cs="宋体"/>
          <w:color w:val="000000"/>
          <w:sz w:val="21"/>
          <w:szCs w:val="21"/>
          <w:highlight w:val="none"/>
        </w:rPr>
      </w:r>
      <w:r/>
    </w:p>
    <w:p>
      <w:pPr>
        <w:pStyle w:val="742"/>
        <w:ind w:left="0" w:firstLine="422"/>
        <w:keepLines w:val="0"/>
        <w:keepNext w:val="0"/>
        <w:pageBreakBefore w:val="0"/>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九、违约责任</w:t>
      </w:r>
      <w:r>
        <w:rPr>
          <w:rFonts w:hint="eastAsia" w:ascii="宋体" w:hAnsi="宋体" w:cs="宋体"/>
          <w:b/>
          <w:bCs/>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合同一方不履行合同义务或者履行合同义务不符合约定的，应当承担继续履行、采取补救措施或者赔偿损失等违约责任。</w:t>
      </w:r>
      <w:r>
        <w:rPr>
          <w:rFonts w:hint="eastAsia" w:ascii="宋体" w:hAnsi="宋体" w:cs="宋体"/>
          <w:bCs/>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1.甲方违约责任</w:t>
      </w:r>
      <w:r>
        <w:rPr>
          <w:rFonts w:hint="eastAsia" w:ascii="宋体" w:hAnsi="宋体" w:cs="宋体"/>
          <w:bCs/>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1.1 </w:t>
      </w:r>
      <w:r>
        <w:rPr>
          <w:rFonts w:hint="eastAsia" w:ascii="宋体" w:hAnsi="宋体" w:cs="宋体"/>
          <w:color w:val="000000"/>
          <w:sz w:val="21"/>
          <w:szCs w:val="21"/>
          <w:highlight w:val="none"/>
        </w:rPr>
        <w:t xml:space="preserve">甲方未按要求提供工作所需资料影响项目进度，应承担工期顺延责任；</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bCs/>
          <w:color w:val="000000"/>
          <w:sz w:val="21"/>
          <w:szCs w:val="21"/>
          <w:highlight w:val="none"/>
        </w:rPr>
      </w:pPr>
      <w:r>
        <w:rPr>
          <w:rFonts w:hint="eastAsia" w:ascii="宋体" w:hAnsi="宋体" w:cs="宋体"/>
          <w:color w:val="000000"/>
          <w:sz w:val="21"/>
          <w:szCs w:val="21"/>
          <w:highlight w:val="none"/>
        </w:rPr>
        <w:t xml:space="preserve">1.2在数据加工期间，因甲方更改已确定的技术要求引起工作量的增加，给乙方造成窝工、人工及材料的损失，应承担补偿责任，同时工期顺延。</w:t>
      </w:r>
      <w:r>
        <w:rPr>
          <w:rFonts w:hint="eastAsia" w:ascii="宋体" w:hAnsi="宋体" w:cs="宋体"/>
          <w:bCs/>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2.乙方违约责任</w:t>
      </w:r>
      <w:r>
        <w:rPr>
          <w:rFonts w:hint="eastAsia" w:ascii="宋体" w:hAnsi="宋体" w:cs="宋体"/>
          <w:bCs/>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乙方应按期向甲方提交成果并保证成果质量，若乙方提供的成果质量不合格，乙方应负责无偿给予返工或采取补救措施，以达到质量要求。乙方针对甲方提出整改的问题不能按要求的期限整改到位，视为违约。类似违约情形发生三次以上的，甲方有权解除合同，乙方向甲方偿付合同总价款5%的违约金，违约金不足以补偿损失的甲方有权要求乙方补足。</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乙方逾期提交工作成果的，应在事前与甲方协商，甲方仍需求的，乙方应尽快提交工作成果并应按照合同总价的每天万分之四支付逾期违约金，同时承担甲方因此遭致的损失费用。乙方不能按时提供工作成果超过20日的，甲方有权解除合同。</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2.3对于甲方提供的属于甲方的成果，乙方有保密义务，不得向第三人转让，否则，甲方有权要求乙方按本合同总额的200％赔偿损失，乙方违反保密义务的，应按1万元/次的标准向甲方支付违约金。</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2.4如果乙方未在与甲方约定的时间和质量要求范围内完成规定的</w:t>
      </w:r>
      <w:r>
        <w:rPr>
          <w:rFonts w:hint="eastAsia" w:ascii="宋体" w:hAnsi="宋体" w:cs="宋体"/>
          <w:color w:val="000000"/>
          <w:sz w:val="21"/>
          <w:szCs w:val="21"/>
          <w:highlight w:val="none"/>
          <w:lang w:val="en-US" w:eastAsia="zh-CN"/>
        </w:rPr>
        <w:t xml:space="preserve">服务工作</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乙方须向</w:t>
      </w:r>
      <w:r>
        <w:rPr>
          <w:rFonts w:hint="eastAsia" w:ascii="宋体" w:hAnsi="宋体" w:cs="宋体"/>
          <w:color w:val="000000"/>
          <w:sz w:val="21"/>
          <w:szCs w:val="21"/>
          <w:highlight w:val="none"/>
        </w:rPr>
        <w:t xml:space="preserve">甲方</w:t>
      </w:r>
      <w:r>
        <w:rPr>
          <w:rFonts w:hint="eastAsia" w:ascii="宋体" w:hAnsi="宋体" w:cs="宋体"/>
          <w:color w:val="000000"/>
          <w:sz w:val="21"/>
          <w:szCs w:val="21"/>
          <w:highlight w:val="none"/>
          <w:lang w:val="en-US" w:eastAsia="zh-CN"/>
        </w:rPr>
        <w:t xml:space="preserve">支付每次1000</w:t>
      </w:r>
      <w:r>
        <w:rPr>
          <w:rFonts w:hint="eastAsia" w:ascii="宋体" w:hAnsi="宋体" w:cs="宋体"/>
          <w:color w:val="000000"/>
          <w:sz w:val="21"/>
          <w:szCs w:val="21"/>
          <w:highlight w:val="none"/>
        </w:rPr>
        <w:t xml:space="preserve">元的违约金</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违约金从应付款中予以扣除</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2.5乙方应保证所交付成果未侵犯第三方的知识产权，如因此给甲方造成损失，应由乙方予以赔偿。</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2.6合同生效后，如乙方擅自中途停止或解除合同，乙方应向甲方返已付的所有费用，并赔偿甲方经济损失。</w:t>
      </w:r>
      <w:r>
        <w:rPr>
          <w:rFonts w:hint="eastAsia" w:ascii="宋体" w:hAnsi="宋体" w:cs="宋体"/>
          <w:color w:val="000000"/>
          <w:sz w:val="21"/>
          <w:szCs w:val="21"/>
          <w:highlight w:val="none"/>
        </w:rPr>
      </w:r>
      <w:r/>
    </w:p>
    <w:p>
      <w:pPr>
        <w:pStyle w:val="742"/>
        <w:ind w:left="0" w:firstLine="422"/>
        <w:keepLines w:val="0"/>
        <w:keepNext w:val="0"/>
        <w:pageBreakBefore w:val="0"/>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十、合同的解除和转让</w:t>
      </w:r>
      <w:r>
        <w:rPr>
          <w:rFonts w:hint="eastAsia" w:ascii="宋体" w:hAnsi="宋体" w:cs="宋体"/>
          <w:b/>
          <w:bCs/>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1.有下列情形之一，合同一方可以解除合同：</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（1）因不可抗力致使不能实现合同目的，未受不可抗力影响的一方有权解除合同；</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（2）采购文件约定的解除合同的情形。</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2.政府采购合同继续履行将损害国家利益和社会公共利益，甲方有权变更、中止或者终止、解除合同。</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3.乙方提交的</w:t>
      </w:r>
      <w:r>
        <w:rPr>
          <w:rFonts w:hint="eastAsia" w:ascii="宋体" w:hAnsi="宋体" w:cs="宋体"/>
          <w:bCs/>
          <w:color w:val="000000"/>
          <w:sz w:val="21"/>
          <w:szCs w:val="21"/>
          <w:highlight w:val="none"/>
          <w:lang w:val="en-US" w:eastAsia="zh-CN"/>
        </w:rPr>
        <w:t xml:space="preserve">响应</w:t>
      </w:r>
      <w:r>
        <w:rPr>
          <w:rFonts w:hint="eastAsia" w:ascii="宋体" w:hAnsi="宋体" w:cs="宋体"/>
          <w:bCs/>
          <w:color w:val="000000"/>
          <w:sz w:val="21"/>
          <w:szCs w:val="21"/>
          <w:highlight w:val="none"/>
        </w:rPr>
        <w:t xml:space="preserve">材料虚假，或者乙方故意隐瞒足以导致不能</w:t>
      </w:r>
      <w:r>
        <w:rPr>
          <w:rFonts w:hint="eastAsia" w:ascii="宋体" w:hAnsi="宋体" w:cs="宋体"/>
          <w:bCs/>
          <w:color w:val="000000"/>
          <w:sz w:val="21"/>
          <w:szCs w:val="21"/>
          <w:highlight w:val="none"/>
          <w:lang w:val="en-US" w:eastAsia="zh-CN"/>
        </w:rPr>
        <w:t xml:space="preserve">成交</w:t>
      </w:r>
      <w:r>
        <w:rPr>
          <w:rFonts w:hint="eastAsia" w:ascii="宋体" w:hAnsi="宋体" w:cs="宋体"/>
          <w:bCs/>
          <w:color w:val="000000"/>
          <w:sz w:val="21"/>
          <w:szCs w:val="21"/>
          <w:highlight w:val="none"/>
        </w:rPr>
        <w:t xml:space="preserve">的事实被发现的，甲方可以单方解除本合同，由此造成甲方的损失由乙方承担赔偿（包括但不限于诉讼费、合理律师费等）。</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4.本合同不得以任何形式转让，否则视为乙方违约，甲方可以单方解除本合同，由此造成甲方的损失由乙方承担赔偿（包括但不限于诉讼费、合理律师费等）。</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5.本合同未经甲方书面同意不得分包，否则视为乙方违约，甲方可以单方解除本合同，由此造成甲方的损失由乙方承担赔偿（包括但不限于诉讼费、合理律师费等）。</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6.有权解除合同的一方，应当在违约事实或不可抗力发生之后三十天内书面通知对方以主张解除合同，合同在书面通知到达对方时解除。</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7.因政策变化或其他形势变更，甲方有权无责解除或者变更本合同，具体费用结算和合同内容根据乙方实际履行情况及甲方要求调整。</w:t>
      </w:r>
      <w:r>
        <w:rPr>
          <w:rFonts w:hint="eastAsia" w:ascii="宋体" w:hAnsi="宋体" w:cs="宋体"/>
          <w:bCs/>
          <w:color w:val="000000"/>
          <w:sz w:val="21"/>
          <w:szCs w:val="21"/>
          <w:highlight w:val="none"/>
        </w:rPr>
      </w:r>
      <w:r/>
    </w:p>
    <w:p>
      <w:pPr>
        <w:pStyle w:val="742"/>
        <w:ind w:left="0" w:firstLine="422"/>
        <w:keepLines w:val="0"/>
        <w:keepNext w:val="0"/>
        <w:pageBreakBefore w:val="0"/>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十一、不可抗力</w:t>
      </w:r>
      <w:r>
        <w:rPr>
          <w:rFonts w:hint="eastAsia" w:ascii="宋体" w:hAnsi="宋体" w:cs="宋体"/>
          <w:b/>
          <w:bCs/>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1.不可抗力指下列事件：战争、动乱、瘟疫、严重火灾、洪水、地震、风暴或其他自然灾害，以及本合同各方不可预见、不可防止并不能避免或克服的一切其他因素及事件。</w:t>
      </w:r>
      <w:r>
        <w:rPr>
          <w:rFonts w:hint="eastAsia" w:ascii="宋体" w:hAnsi="宋体" w:cs="宋体"/>
          <w:bCs/>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任何一方因不可抗力不能履行本合同规定的全部或部分义务，该方应尽快通知另一方，并须在不可抗力发生后日内以书面形式向另一方提供详细情况报告及不可抗力对履行本合同的影响程度的说明。就上述不可抗力的发生须由受到不可抗力影响的一方负责同时提供由公证机关做出的公证证明。</w:t>
      </w:r>
      <w:r>
        <w:rPr>
          <w:rFonts w:hint="eastAsia" w:ascii="宋体" w:hAnsi="宋体" w:cs="宋体"/>
          <w:bCs/>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合同一方因不可抗力不能履行本合同的，应当及时通知对方，以减轻可能给对方造成的损失，并应当在不可抗力发生之日起15日内提供权威部门出具的认定不可抗力的证明。</w:t>
      </w:r>
      <w:r>
        <w:rPr>
          <w:rFonts w:hint="eastAsia" w:ascii="宋体" w:hAnsi="宋体" w:cs="宋体"/>
          <w:bCs/>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4.合同各方应根据不可抗力对本合同履行的影响程度，协商确定是否终止本合同，或是继续履行本合同。</w:t>
      </w:r>
      <w:r>
        <w:rPr>
          <w:rFonts w:hint="eastAsia" w:ascii="宋体" w:hAnsi="宋体" w:cs="宋体"/>
          <w:bCs/>
          <w:color w:val="000000"/>
          <w:sz w:val="21"/>
          <w:szCs w:val="21"/>
          <w:highlight w:val="none"/>
        </w:rPr>
      </w:r>
      <w:r/>
    </w:p>
    <w:p>
      <w:pPr>
        <w:pStyle w:val="742"/>
        <w:ind w:left="0" w:firstLine="422"/>
        <w:keepLines w:val="0"/>
        <w:keepNext w:val="0"/>
        <w:pageBreakBefore w:val="0"/>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十二、保密条款</w:t>
      </w:r>
      <w:r>
        <w:rPr>
          <w:rFonts w:hint="eastAsia" w:ascii="宋体" w:hAnsi="宋体" w:cs="宋体"/>
          <w:b/>
          <w:bCs/>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1.任何一方对其获知的本合同及附件中其他各方的商业秘密和国家秘密等非公开信息负有保密义务。</w:t>
      </w:r>
      <w:r>
        <w:rPr>
          <w:rFonts w:hint="eastAsia" w:ascii="宋体" w:hAnsi="宋体" w:cs="宋体"/>
          <w:bCs/>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rPr>
          <w:rFonts w:hint="eastAsia" w:ascii="宋体" w:hAnsi="宋体" w:cs="宋体"/>
          <w:bCs/>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rPr>
          <w:rFonts w:hint="eastAsia" w:ascii="宋体" w:hAnsi="宋体" w:cs="宋体"/>
          <w:bCs/>
          <w:color w:val="000000"/>
          <w:sz w:val="21"/>
          <w:szCs w:val="21"/>
          <w:highlight w:val="none"/>
        </w:rPr>
      </w:r>
      <w:r/>
    </w:p>
    <w:p>
      <w:pPr>
        <w:pStyle w:val="742"/>
        <w:ind w:left="0" w:firstLine="422"/>
        <w:keepLines w:val="0"/>
        <w:keepNext w:val="0"/>
        <w:pageBreakBefore w:val="0"/>
        <w:spacing w:line="400" w:lineRule="exact"/>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t xml:space="preserve">十三、联系方式</w:t>
      </w:r>
      <w:r>
        <w:rPr>
          <w:rFonts w:hint="eastAsia" w:ascii="宋体" w:hAnsi="宋体" w:cs="宋体"/>
          <w:b/>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3.上述发出通知、回复的费用由发出一方承担。</w:t>
      </w:r>
      <w:r>
        <w:rPr>
          <w:rFonts w:hint="eastAsia" w:ascii="宋体" w:hAnsi="宋体" w:cs="宋体"/>
          <w:color w:val="000000"/>
          <w:sz w:val="21"/>
          <w:szCs w:val="21"/>
          <w:highlight w:val="none"/>
        </w:rPr>
      </w:r>
      <w:r/>
    </w:p>
    <w:p>
      <w:pPr>
        <w:pStyle w:val="742"/>
        <w:ind w:left="0" w:firstLine="422"/>
        <w:keepLines w:val="0"/>
        <w:keepNext w:val="0"/>
        <w:pageBreakBefore w:val="0"/>
        <w:spacing w:line="400" w:lineRule="exact"/>
        <w:rPr>
          <w:rFonts w:hint="eastAsia" w:ascii="宋体" w:hAnsi="宋体" w:cs="宋体"/>
          <w:b/>
          <w:color w:val="000000"/>
          <w:sz w:val="21"/>
          <w:szCs w:val="21"/>
          <w:highlight w:val="none"/>
        </w:rPr>
        <w:outlineLvl w:val="1"/>
      </w:pPr>
      <w:r/>
      <w:bookmarkStart w:id="76" w:name="_Toc32454"/>
      <w:r/>
      <w:bookmarkStart w:id="77" w:name="_Toc51257766"/>
      <w:r/>
      <w:bookmarkStart w:id="78" w:name="_Toc26807"/>
      <w:r/>
      <w:bookmarkStart w:id="79" w:name="_Toc18683"/>
      <w:r/>
      <w:bookmarkStart w:id="80" w:name="_Toc9497"/>
      <w:r/>
      <w:bookmarkStart w:id="81" w:name="_Toc30329"/>
      <w:r>
        <w:rPr>
          <w:rFonts w:hint="eastAsia" w:ascii="宋体" w:hAnsi="宋体" w:cs="宋体"/>
          <w:b/>
          <w:color w:val="000000"/>
          <w:sz w:val="21"/>
          <w:szCs w:val="21"/>
          <w:highlight w:val="none"/>
        </w:rPr>
        <w:t xml:space="preserve">十四、争议的解决</w:t>
      </w:r>
      <w:bookmarkEnd w:id="76"/>
      <w:r/>
      <w:bookmarkEnd w:id="77"/>
      <w:r/>
      <w:bookmarkEnd w:id="78"/>
      <w:r/>
      <w:bookmarkEnd w:id="79"/>
      <w:r/>
      <w:bookmarkEnd w:id="80"/>
      <w:r/>
      <w:bookmarkEnd w:id="81"/>
      <w:r>
        <w:rPr>
          <w:rFonts w:hint="eastAsia" w:ascii="宋体" w:hAnsi="宋体" w:cs="宋体"/>
          <w:b/>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与本合同有关的一切争议，双方应通过友好协商解决。如果经协商不能达成协议，可以</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向甲方所在地有管辖权的人民法院起诉。</w:t>
      </w:r>
      <w:r>
        <w:rPr>
          <w:rFonts w:hint="eastAsia" w:ascii="宋体" w:hAnsi="宋体" w:cs="宋体"/>
          <w:color w:val="000000"/>
          <w:sz w:val="21"/>
          <w:szCs w:val="21"/>
          <w:highlight w:val="none"/>
        </w:rPr>
      </w:r>
      <w:r/>
    </w:p>
    <w:p>
      <w:pPr>
        <w:pStyle w:val="742"/>
        <w:ind w:left="0" w:firstLine="422"/>
        <w:keepLines w:val="0"/>
        <w:keepNext w:val="0"/>
        <w:pageBreakBefore w:val="0"/>
        <w:spacing w:line="400" w:lineRule="exact"/>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t xml:space="preserve">十五、合同生效及其他</w:t>
      </w:r>
      <w:r>
        <w:rPr>
          <w:rFonts w:hint="eastAsia" w:ascii="宋体" w:hAnsi="宋体" w:cs="宋体"/>
          <w:b/>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1.本合同经甲乙双方签章之日起生效</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生效的合同需在规定时间内进行网上公示</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2.本合同系指本文件及其附件中的所有部分，采购文件、成交的响应文件、成交通知书、成交</w:t>
      </w:r>
      <w:r>
        <w:rPr>
          <w:rFonts w:hint="eastAsia" w:ascii="宋体" w:hAnsi="宋体" w:cs="宋体"/>
          <w:color w:val="000000"/>
          <w:sz w:val="21"/>
          <w:szCs w:val="21"/>
          <w:highlight w:val="none"/>
          <w:lang w:val="en-US" w:eastAsia="zh-CN"/>
        </w:rPr>
        <w:t xml:space="preserve">供应商</w:t>
      </w:r>
      <w:r>
        <w:rPr>
          <w:rFonts w:hint="eastAsia" w:ascii="宋体" w:hAnsi="宋体" w:cs="宋体"/>
          <w:color w:val="000000"/>
          <w:sz w:val="21"/>
          <w:szCs w:val="21"/>
          <w:highlight w:val="none"/>
        </w:rPr>
        <w:t xml:space="preserve">在采购过程中的澄清和承诺等为本合同不可缺少的组成部分。本合同履行过程中发生相关修改内容，须符合《中华人民共和国政府采购法》和相关法律法规规定；补充协议作为本合同不可分割的一部分。</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3.本合同</w:t>
      </w:r>
      <w:r>
        <w:rPr>
          <w:rFonts w:hint="eastAsia" w:ascii="宋体" w:hAnsi="宋体" w:cs="宋体"/>
          <w:color w:val="000000"/>
          <w:sz w:val="21"/>
          <w:szCs w:val="21"/>
          <w:highlight w:val="none"/>
          <w:lang w:val="en-US" w:eastAsia="zh-CN"/>
        </w:rPr>
        <w:t xml:space="preserve">一</w:t>
      </w:r>
      <w:r>
        <w:rPr>
          <w:rFonts w:hint="eastAsia" w:ascii="宋体" w:hAnsi="宋体" w:cs="宋体"/>
          <w:color w:val="000000"/>
          <w:sz w:val="21"/>
          <w:szCs w:val="21"/>
          <w:highlight w:val="none"/>
        </w:rPr>
        <w:t xml:space="preserve">式伍份，甲乙双方各执贰份，采购代理机构执壹份，具有同等法律效力。</w:t>
      </w:r>
      <w:r>
        <w:rPr>
          <w:rFonts w:hint="eastAsia" w:ascii="宋体" w:hAnsi="宋体" w:cs="宋体"/>
          <w:color w:val="000000"/>
          <w:sz w:val="21"/>
          <w:szCs w:val="21"/>
          <w:highlight w:val="none"/>
        </w:rPr>
      </w:r>
      <w:r/>
    </w:p>
    <w:p>
      <w:pPr>
        <w:pStyle w:val="742"/>
        <w:ind w:left="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742"/>
        <w:ind w:left="0"/>
        <w:keepLines w:val="0"/>
        <w:keepNext w:val="0"/>
        <w:pageBreakBefore w:val="0"/>
        <w:spacing w:line="400" w:lineRule="exact"/>
        <w:widowControl w:val="off"/>
        <w:tabs>
          <w:tab w:val="left" w:pos="0" w:leader="none"/>
        </w:tabs>
        <w:rPr>
          <w:rFonts w:hint="eastAsia" w:ascii="宋体" w:hAnsi="宋体"/>
          <w:color w:val="000000"/>
          <w:sz w:val="21"/>
          <w:szCs w:val="21"/>
          <w:highlight w:val="none"/>
        </w:rPr>
      </w:pPr>
      <w:r/>
      <w:bookmarkEnd w:id="69"/>
      <w:r/>
      <w:bookmarkEnd w:id="70"/>
      <w:r/>
      <w:bookmarkEnd w:id="71"/>
      <w:r/>
      <w:bookmarkEnd w:id="72"/>
      <w:r/>
      <w:bookmarkEnd w:id="73"/>
      <w:r>
        <w:rPr>
          <w:rFonts w:hint="eastAsia" w:ascii="宋体" w:hAnsi="宋体"/>
          <w:color w:val="000000"/>
          <w:sz w:val="21"/>
          <w:szCs w:val="21"/>
          <w:highlight w:val="none"/>
        </w:rPr>
        <w:t xml:space="preserve">合同各方盖章：</w:t>
      </w:r>
      <w:r>
        <w:rPr>
          <w:rFonts w:hint="eastAsia" w:ascii="宋体" w:hAnsi="宋体"/>
          <w:color w:val="000000"/>
          <w:sz w:val="21"/>
          <w:szCs w:val="21"/>
          <w:highlight w:val="none"/>
        </w:rPr>
      </w:r>
      <w:r/>
    </w:p>
    <w:p>
      <w:pPr>
        <w:pStyle w:val="742"/>
        <w:ind w:left="0" w:firstLine="420"/>
        <w:keepLines w:val="0"/>
        <w:keepNext w:val="0"/>
        <w:pageBreakBefore w:val="0"/>
        <w:spacing w:line="400" w:lineRule="exact"/>
        <w:widowControl w:val="off"/>
        <w:tabs>
          <w:tab w:val="left" w:pos="0" w:leader="none"/>
        </w:tabs>
      </w:pPr>
      <w:r>
        <w:rPr>
          <w:rFonts w:ascii="宋体" w:hAnsi="宋体"/>
          <w:color w:val="000000"/>
          <w:sz w:val="21"/>
          <w:szCs w:val="21"/>
          <w:highlight w:val="none"/>
        </w:rPr>
        <w:t xml:space="preserve">甲方：</w:t>
      </w:r>
      <w:r>
        <w:rPr>
          <w:rFonts w:hint="eastAsia" w:ascii="宋体" w:hAnsi="宋体" w:cs="宋体"/>
          <w:b/>
          <w:bCs/>
          <w:color w:val="000000"/>
          <w:sz w:val="21"/>
          <w:szCs w:val="21"/>
          <w:highlight w:val="none"/>
          <w:lang w:val="zh-CN"/>
        </w:rPr>
        <w:t xml:space="preserve">苏州工业园区规划建设委员会</w:t>
      </w:r>
      <w:r>
        <w:rPr>
          <w:rFonts w:hint="eastAsia" w:ascii="宋体" w:hAnsi="宋体" w:cs="宋体"/>
          <w:color w:val="000000"/>
          <w:sz w:val="21"/>
          <w:szCs w:val="21"/>
          <w:highlight w:val="none"/>
        </w:rPr>
        <w:t xml:space="preserve">  </w:t>
      </w:r>
      <w:r>
        <w:rPr>
          <w:rFonts w:ascii="宋体" w:hAnsi="宋体"/>
          <w:color w:val="000000"/>
          <w:sz w:val="21"/>
          <w:szCs w:val="21"/>
          <w:highlight w:val="none"/>
        </w:rPr>
        <w:t xml:space="preserve">        乙方：</w:t>
      </w:r>
      <w:r>
        <w:rPr>
          <w:rFonts w:hint="eastAsia" w:ascii="宋体" w:hAnsi="宋体"/>
          <w:color w:val="000000"/>
          <w:sz w:val="21"/>
          <w:szCs w:val="21"/>
          <w:highlight w:val="none"/>
        </w:rPr>
        <w:t xml:space="preserve"> </w:t>
      </w:r>
      <w:r/>
      <w:r>
        <w:rPr>
          <w:rFonts w:ascii="宋体" w:hAnsi="宋体"/>
          <w:color w:val="000000"/>
          <w:sz w:val="21"/>
          <w:szCs w:val="21"/>
          <w:highlight w:val="none"/>
        </w:rPr>
      </w:r>
      <w:r/>
      <w:r>
        <w:rPr>
          <w:color w:val="000000"/>
          <w:highlight w:val="none"/>
        </w:rPr>
      </w:r>
    </w:p>
    <w:p>
      <w:pPr>
        <w:ind w:left="0" w:hanging="6509"/>
        <w:keepLines w:val="0"/>
        <w:keepNext w:val="0"/>
        <w:pageBreakBefore w:val="0"/>
        <w:spacing w:line="400" w:lineRule="exact"/>
        <w:widowControl w:val="off"/>
        <w:tabs>
          <w:tab w:val="left" w:pos="0" w:leader="none"/>
        </w:tabs>
        <w:rPr>
          <w:color w:val="000000"/>
          <w:highlight w:val="none"/>
        </w:rPr>
      </w:pPr>
      <w:r>
        <w:rPr>
          <w:rFonts w:hint="eastAsia" w:ascii="宋体" w:hAnsi="宋体"/>
          <w:color w:val="000000"/>
          <w:sz w:val="21"/>
          <w:szCs w:val="21"/>
          <w:highlight w:val="none"/>
        </w:rPr>
      </w:r>
      <w:r/>
      <w:r/>
    </w:p>
    <w:p>
      <w:pPr>
        <w:pStyle w:val="742"/>
        <w:ind w:left="0"/>
        <w:keepLines w:val="0"/>
        <w:keepNext w:val="0"/>
        <w:pageBreakBefore w:val="0"/>
        <w:spacing w:line="400" w:lineRule="exact"/>
        <w:widowControl w:val="off"/>
        <w:tabs>
          <w:tab w:val="left" w:pos="0" w:leader="none"/>
        </w:tabs>
        <w:rPr>
          <w:rFonts w:hint="eastAsia" w:ascii="宋体" w:hAnsi="宋体"/>
          <w:color w:val="000000"/>
          <w:sz w:val="21"/>
          <w:szCs w:val="21"/>
          <w:highlight w:val="none"/>
        </w:rPr>
      </w:pPr>
      <w:r>
        <w:rPr>
          <w:rFonts w:ascii="宋体" w:hAnsi="宋体"/>
          <w:color w:val="000000"/>
          <w:sz w:val="21"/>
          <w:szCs w:val="21"/>
          <w:highlight w:val="none"/>
        </w:rPr>
        <w:tab/>
      </w:r>
      <w:r>
        <w:rPr>
          <w:rFonts w:ascii="宋体" w:hAnsi="宋体"/>
          <w:color w:val="000000"/>
          <w:sz w:val="21"/>
          <w:szCs w:val="21"/>
          <w:highlight w:val="none"/>
        </w:rPr>
        <w:t xml:space="preserve">      年   月   日                          </w:t>
      </w:r>
      <w:r>
        <w:rPr>
          <w:rFonts w:hint="eastAsia" w:ascii="宋体" w:hAnsi="宋体"/>
          <w:color w:val="000000"/>
          <w:sz w:val="21"/>
          <w:szCs w:val="21"/>
          <w:highlight w:val="none"/>
        </w:rPr>
        <w:t xml:space="preserve"> </w:t>
      </w:r>
      <w:r>
        <w:rPr>
          <w:rFonts w:ascii="宋体" w:hAnsi="宋体"/>
          <w:color w:val="000000"/>
          <w:sz w:val="21"/>
          <w:szCs w:val="21"/>
          <w:highlight w:val="none"/>
        </w:rPr>
        <w:t xml:space="preserve">   年   月   </w:t>
      </w:r>
      <w:r>
        <w:rPr>
          <w:rFonts w:hint="eastAsia" w:ascii="宋体" w:hAnsi="宋体"/>
          <w:color w:val="000000"/>
          <w:sz w:val="21"/>
          <w:szCs w:val="21"/>
          <w:highlight w:val="none"/>
        </w:rPr>
        <w:t xml:space="preserve">日</w:t>
      </w:r>
      <w:r>
        <w:rPr>
          <w:rFonts w:hint="eastAsia" w:ascii="宋体" w:hAnsi="宋体"/>
          <w:color w:val="000000"/>
          <w:sz w:val="21"/>
          <w:szCs w:val="21"/>
          <w:highlight w:val="none"/>
        </w:rPr>
      </w:r>
      <w:r/>
    </w:p>
    <w:p>
      <w:pPr>
        <w:pStyle w:val="742"/>
        <w:ind w:left="0"/>
        <w:keepLines w:val="0"/>
        <w:keepNext w:val="0"/>
        <w:pageBreakBefore w:val="0"/>
        <w:spacing w:line="400" w:lineRule="exact"/>
        <w:rPr>
          <w:rFonts w:hint="eastAsia" w:ascii="宋体" w:hAnsi="宋体" w:cs="宋体"/>
          <w:b/>
          <w:bCs/>
          <w:color w:val="000000"/>
          <w:sz w:val="21"/>
          <w:szCs w:val="21"/>
          <w:highlight w:val="none"/>
        </w:rPr>
      </w:pPr>
      <w:r>
        <w:rPr>
          <w:rStyle w:val="755"/>
          <w:rFonts w:hint="eastAsia"/>
          <w:bCs/>
          <w:color w:val="000000"/>
          <w:sz w:val="32"/>
          <w:szCs w:val="32"/>
          <w:highlight w:val="none"/>
        </w:rPr>
        <w:br w:type="page" w:clear="all"/>
      </w:r>
      <w:bookmarkStart w:id="82" w:name="_Toc3895"/>
      <w:r/>
      <w:bookmarkStart w:id="83" w:name="_Toc19861"/>
      <w:r>
        <w:rPr>
          <w:rFonts w:hint="eastAsia" w:ascii="宋体" w:hAnsi="宋体" w:cs="宋体"/>
          <w:b/>
          <w:bCs/>
          <w:color w:val="000000"/>
          <w:sz w:val="21"/>
          <w:szCs w:val="21"/>
          <w:highlight w:val="none"/>
        </w:rPr>
        <w:t xml:space="preserve">采购包2：2026-2027年园区规划建设业务数据库专项运行服务项目监理服务</w:t>
      </w:r>
      <w:r>
        <w:rPr>
          <w:rFonts w:hint="eastAsia" w:ascii="宋体" w:hAnsi="宋体" w:cs="宋体"/>
          <w:b/>
          <w:bCs/>
          <w:color w:val="000000"/>
          <w:sz w:val="21"/>
          <w:szCs w:val="21"/>
          <w:highlight w:val="none"/>
        </w:rPr>
      </w:r>
      <w:r/>
    </w:p>
    <w:p>
      <w:pPr>
        <w:pStyle w:val="742"/>
        <w:ind w:left="0"/>
        <w:keepLines w:val="0"/>
        <w:keepNext w:val="0"/>
        <w:pageBreakBefore w:val="0"/>
        <w:spacing w:line="400" w:lineRule="exact"/>
        <w:widowControl w:val="off"/>
        <w:rPr>
          <w:color w:val="000000"/>
          <w:sz w:val="21"/>
          <w:szCs w:val="21"/>
          <w:highlight w:val="none"/>
          <w:u w:val="single"/>
        </w:rPr>
      </w:pPr>
      <w:r>
        <w:rPr>
          <w:rFonts w:hAnsi="宋体"/>
          <w:color w:val="000000"/>
          <w:sz w:val="21"/>
          <w:szCs w:val="21"/>
          <w:highlight w:val="none"/>
        </w:rPr>
        <w:t xml:space="preserve">甲方（</w:t>
      </w:r>
      <w:r>
        <w:rPr>
          <w:rFonts w:hint="eastAsia" w:hAnsi="宋体"/>
          <w:color w:val="000000"/>
          <w:sz w:val="21"/>
          <w:szCs w:val="21"/>
          <w:highlight w:val="none"/>
        </w:rPr>
        <w:t xml:space="preserve">采购</w:t>
      </w:r>
      <w:r>
        <w:rPr>
          <w:rFonts w:hAnsi="宋体"/>
          <w:color w:val="000000"/>
          <w:sz w:val="21"/>
          <w:szCs w:val="21"/>
          <w:highlight w:val="none"/>
        </w:rPr>
        <w:t xml:space="preserve">方）：</w:t>
      </w:r>
      <w:r>
        <w:rPr>
          <w:rFonts w:hint="eastAsia" w:ascii="宋体" w:hAnsi="宋体" w:cs="宋体"/>
          <w:b/>
          <w:color w:val="000000"/>
          <w:sz w:val="21"/>
          <w:szCs w:val="21"/>
          <w:highlight w:val="none"/>
        </w:rPr>
        <w:t xml:space="preserve">苏州工业园区规划建设委员会</w:t>
      </w:r>
      <w:r>
        <w:rPr>
          <w:color w:val="000000"/>
          <w:sz w:val="21"/>
          <w:szCs w:val="21"/>
          <w:highlight w:val="none"/>
          <w:u w:val="single"/>
        </w:rPr>
      </w:r>
      <w:r/>
    </w:p>
    <w:p>
      <w:pPr>
        <w:pStyle w:val="742"/>
        <w:ind w:left="0"/>
        <w:keepLines w:val="0"/>
        <w:keepNext w:val="0"/>
        <w:pageBreakBefore w:val="0"/>
        <w:spacing w:line="400" w:lineRule="exact"/>
        <w:widowControl w:val="off"/>
        <w:rPr>
          <w:rFonts w:hint="eastAsia" w:hAnsi="宋体"/>
          <w:color w:val="000000"/>
          <w:sz w:val="21"/>
          <w:szCs w:val="21"/>
          <w:highlight w:val="none"/>
        </w:rPr>
      </w:pPr>
      <w:r>
        <w:rPr>
          <w:rFonts w:hint="eastAsia" w:hAnsi="宋体"/>
          <w:color w:val="000000"/>
          <w:sz w:val="21"/>
          <w:szCs w:val="21"/>
          <w:highlight w:val="none"/>
        </w:rPr>
        <w:t xml:space="preserve">地址：</w:t>
      </w:r>
      <w:r>
        <w:rPr>
          <w:rFonts w:hint="eastAsia" w:hAnsi="宋体"/>
          <w:color w:val="000000"/>
          <w:sz w:val="21"/>
          <w:szCs w:val="21"/>
          <w:highlight w:val="none"/>
        </w:rPr>
      </w:r>
      <w:r/>
    </w:p>
    <w:p>
      <w:pPr>
        <w:pStyle w:val="742"/>
        <w:ind w:left="0"/>
        <w:keepLines w:val="0"/>
        <w:keepNext w:val="0"/>
        <w:pageBreakBefore w:val="0"/>
        <w:spacing w:line="400" w:lineRule="exact"/>
        <w:widowControl w:val="off"/>
        <w:rPr>
          <w:rFonts w:hint="eastAsia" w:hAnsi="宋体"/>
          <w:color w:val="000000"/>
          <w:sz w:val="21"/>
          <w:szCs w:val="21"/>
          <w:highlight w:val="none"/>
        </w:rPr>
      </w:pPr>
      <w:r>
        <w:rPr>
          <w:rFonts w:hint="eastAsia" w:hAnsi="宋体"/>
          <w:color w:val="000000"/>
          <w:sz w:val="21"/>
          <w:szCs w:val="21"/>
          <w:highlight w:val="none"/>
        </w:rPr>
        <w:t xml:space="preserve">联系人：</w:t>
      </w:r>
      <w:r>
        <w:rPr>
          <w:rFonts w:hint="eastAsia" w:hAnsi="宋体"/>
          <w:color w:val="000000"/>
          <w:sz w:val="21"/>
          <w:szCs w:val="21"/>
          <w:highlight w:val="none"/>
        </w:rPr>
      </w:r>
      <w:r/>
    </w:p>
    <w:p>
      <w:pPr>
        <w:pStyle w:val="742"/>
        <w:ind w:left="0"/>
        <w:keepLines w:val="0"/>
        <w:keepNext w:val="0"/>
        <w:pageBreakBefore w:val="0"/>
        <w:spacing w:line="400" w:lineRule="exact"/>
        <w:widowControl w:val="off"/>
        <w:rPr>
          <w:rFonts w:hint="eastAsia" w:hAnsi="宋体"/>
          <w:color w:val="000000"/>
          <w:sz w:val="21"/>
          <w:szCs w:val="21"/>
          <w:highlight w:val="none"/>
        </w:rPr>
      </w:pPr>
      <w:r>
        <w:rPr>
          <w:rFonts w:hint="eastAsia" w:hAnsi="宋体"/>
          <w:color w:val="000000"/>
          <w:sz w:val="21"/>
          <w:szCs w:val="21"/>
          <w:highlight w:val="none"/>
        </w:rPr>
        <w:t xml:space="preserve">电话：</w:t>
      </w:r>
      <w:r>
        <w:rPr>
          <w:rFonts w:hint="eastAsia" w:hAnsi="宋体"/>
          <w:color w:val="000000"/>
          <w:sz w:val="21"/>
          <w:szCs w:val="21"/>
          <w:highlight w:val="none"/>
        </w:rPr>
      </w:r>
      <w:r/>
    </w:p>
    <w:p>
      <w:pPr>
        <w:pStyle w:val="742"/>
        <w:ind w:left="0"/>
        <w:keepLines w:val="0"/>
        <w:keepNext w:val="0"/>
        <w:pageBreakBefore w:val="0"/>
        <w:spacing w:line="400" w:lineRule="exact"/>
        <w:widowControl w:val="off"/>
        <w:rPr>
          <w:rFonts w:hint="eastAsia" w:hAnsi="宋体"/>
          <w:color w:val="000000"/>
          <w:sz w:val="21"/>
          <w:szCs w:val="21"/>
          <w:highlight w:val="none"/>
        </w:rPr>
      </w:pPr>
      <w:r>
        <w:rPr>
          <w:rFonts w:hint="eastAsia" w:hAnsi="宋体"/>
          <w:color w:val="000000"/>
          <w:sz w:val="21"/>
          <w:szCs w:val="21"/>
          <w:highlight w:val="none"/>
        </w:rPr>
      </w:r>
      <w:r/>
    </w:p>
    <w:p>
      <w:pPr>
        <w:pStyle w:val="742"/>
        <w:ind w:left="0"/>
        <w:keepLines w:val="0"/>
        <w:keepNext w:val="0"/>
        <w:pageBreakBefore w:val="0"/>
        <w:spacing w:line="400" w:lineRule="exact"/>
        <w:widowControl w:val="off"/>
        <w:rPr>
          <w:rFonts w:hint="eastAsia" w:hAnsi="宋体"/>
          <w:color w:val="000000"/>
          <w:sz w:val="21"/>
          <w:szCs w:val="21"/>
          <w:highlight w:val="none"/>
        </w:rPr>
      </w:pPr>
      <w:r>
        <w:rPr>
          <w:rFonts w:hAnsi="宋体"/>
          <w:color w:val="000000"/>
          <w:sz w:val="21"/>
          <w:szCs w:val="21"/>
          <w:highlight w:val="none"/>
        </w:rPr>
        <w:t xml:space="preserve">乙方（</w:t>
      </w:r>
      <w:r>
        <w:rPr>
          <w:rFonts w:hint="eastAsia" w:hAnsi="宋体"/>
          <w:color w:val="000000"/>
          <w:sz w:val="21"/>
          <w:szCs w:val="21"/>
          <w:highlight w:val="none"/>
        </w:rPr>
        <w:t xml:space="preserve">服务</w:t>
      </w:r>
      <w:r>
        <w:rPr>
          <w:rFonts w:hAnsi="宋体"/>
          <w:color w:val="000000"/>
          <w:sz w:val="21"/>
          <w:szCs w:val="21"/>
          <w:highlight w:val="none"/>
        </w:rPr>
        <w:t xml:space="preserve">方）：</w:t>
      </w:r>
      <w:r>
        <w:rPr>
          <w:color w:val="000000"/>
          <w:sz w:val="21"/>
          <w:szCs w:val="21"/>
          <w:highlight w:val="none"/>
          <w:u w:val="single"/>
        </w:rPr>
        <w:t xml:space="preserve">                           </w:t>
      </w:r>
      <w:r>
        <w:rPr>
          <w:rFonts w:hint="eastAsia" w:hAnsi="宋体"/>
          <w:color w:val="000000"/>
          <w:sz w:val="21"/>
          <w:szCs w:val="21"/>
          <w:highlight w:val="none"/>
        </w:rPr>
      </w:r>
      <w:r/>
    </w:p>
    <w:p>
      <w:pPr>
        <w:pStyle w:val="742"/>
        <w:ind w:left="0"/>
        <w:keepLines w:val="0"/>
        <w:keepNext w:val="0"/>
        <w:pageBreakBefore w:val="0"/>
        <w:spacing w:line="400" w:lineRule="exact"/>
        <w:widowControl w:val="off"/>
        <w:rPr>
          <w:rFonts w:hint="eastAsia" w:hAnsi="宋体"/>
          <w:color w:val="000000"/>
          <w:sz w:val="21"/>
          <w:szCs w:val="21"/>
          <w:highlight w:val="none"/>
        </w:rPr>
      </w:pPr>
      <w:r>
        <w:rPr>
          <w:rFonts w:hint="eastAsia" w:hAnsi="宋体"/>
          <w:color w:val="000000"/>
          <w:sz w:val="21"/>
          <w:szCs w:val="21"/>
          <w:highlight w:val="none"/>
        </w:rPr>
        <w:t xml:space="preserve">地址：</w:t>
      </w:r>
      <w:r>
        <w:rPr>
          <w:rFonts w:hint="eastAsia" w:hAnsi="宋体"/>
          <w:color w:val="000000"/>
          <w:sz w:val="21"/>
          <w:szCs w:val="21"/>
          <w:highlight w:val="none"/>
        </w:rPr>
      </w:r>
      <w:r/>
    </w:p>
    <w:p>
      <w:pPr>
        <w:pStyle w:val="742"/>
        <w:ind w:left="0"/>
        <w:keepLines w:val="0"/>
        <w:keepNext w:val="0"/>
        <w:pageBreakBefore w:val="0"/>
        <w:spacing w:line="400" w:lineRule="exact"/>
        <w:widowControl w:val="off"/>
        <w:rPr>
          <w:rFonts w:hint="eastAsia" w:hAnsi="宋体"/>
          <w:color w:val="000000"/>
          <w:sz w:val="21"/>
          <w:szCs w:val="21"/>
          <w:highlight w:val="none"/>
        </w:rPr>
      </w:pPr>
      <w:r>
        <w:rPr>
          <w:rFonts w:hint="eastAsia" w:hAnsi="宋体"/>
          <w:color w:val="000000"/>
          <w:sz w:val="21"/>
          <w:szCs w:val="21"/>
          <w:highlight w:val="none"/>
        </w:rPr>
        <w:t xml:space="preserve">联系人：</w:t>
      </w:r>
      <w:r>
        <w:rPr>
          <w:rFonts w:hint="eastAsia" w:hAnsi="宋体"/>
          <w:color w:val="000000"/>
          <w:sz w:val="21"/>
          <w:szCs w:val="21"/>
          <w:highlight w:val="none"/>
        </w:rPr>
      </w:r>
      <w:r/>
    </w:p>
    <w:p>
      <w:pPr>
        <w:pStyle w:val="742"/>
        <w:ind w:left="0"/>
        <w:keepLines w:val="0"/>
        <w:keepNext w:val="0"/>
        <w:pageBreakBefore w:val="0"/>
        <w:spacing w:line="400" w:lineRule="exact"/>
        <w:widowControl w:val="off"/>
        <w:rPr>
          <w:color w:val="000000"/>
          <w:sz w:val="21"/>
          <w:szCs w:val="21"/>
          <w:highlight w:val="none"/>
        </w:rPr>
      </w:pPr>
      <w:r>
        <w:rPr>
          <w:rFonts w:hint="eastAsia" w:hAnsi="宋体"/>
          <w:color w:val="000000"/>
          <w:sz w:val="21"/>
          <w:szCs w:val="21"/>
          <w:highlight w:val="none"/>
        </w:rPr>
        <w:t xml:space="preserve">电话</w:t>
      </w:r>
      <w:r>
        <w:rPr>
          <w:rFonts w:hAnsi="宋体"/>
          <w:color w:val="000000"/>
          <w:sz w:val="21"/>
          <w:szCs w:val="21"/>
          <w:highlight w:val="none"/>
        </w:rPr>
        <w:t xml:space="preserve">：</w:t>
      </w:r>
      <w:r>
        <w:rPr>
          <w:color w:val="000000"/>
          <w:sz w:val="21"/>
          <w:szCs w:val="21"/>
          <w:highlight w:val="none"/>
        </w:rPr>
        <w:t xml:space="preserve"> </w:t>
      </w:r>
      <w:r>
        <w:rPr>
          <w:color w:val="000000"/>
          <w:sz w:val="21"/>
          <w:szCs w:val="21"/>
          <w:highlight w:val="none"/>
        </w:rPr>
      </w:r>
      <w:r/>
    </w:p>
    <w:p>
      <w:pPr>
        <w:pStyle w:val="742"/>
        <w:ind w:left="0" w:firstLine="425"/>
        <w:keepLines w:val="0"/>
        <w:keepNext w:val="0"/>
        <w:pageBreakBefore w:val="0"/>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pStyle w:val="742"/>
        <w:ind w:left="0" w:firstLine="420"/>
        <w:keepLines w:val="0"/>
        <w:keepNext w:val="0"/>
        <w:pageBreakBefore w:val="0"/>
        <w:spacing w:line="400" w:lineRule="exact"/>
        <w:widowControl w:val="off"/>
        <w:rPr>
          <w:rFonts w:hint="eastAsia" w:ascii="宋体" w:hAnsi="宋体"/>
          <w:color w:val="000000"/>
          <w:sz w:val="21"/>
          <w:szCs w:val="21"/>
          <w:highlight w:val="none"/>
        </w:rPr>
      </w:pPr>
      <w:r>
        <w:rPr>
          <w:rFonts w:hint="eastAsia" w:ascii="宋体" w:hAnsi="宋体" w:cs="宋体"/>
          <w:color w:val="000000"/>
          <w:sz w:val="21"/>
          <w:szCs w:val="21"/>
          <w:highlight w:val="none"/>
          <w:lang w:val="zh-CN"/>
        </w:rPr>
        <w:t xml:space="preserve">根</w:t>
      </w:r>
      <w:r>
        <w:rPr>
          <w:rFonts w:hint="eastAsia" w:ascii="宋体" w:hAnsi="宋体" w:cs="宋体"/>
          <w:color w:val="000000"/>
          <w:sz w:val="21"/>
          <w:szCs w:val="21"/>
          <w:highlight w:val="none"/>
        </w:rPr>
        <w:t xml:space="preserve">据采购编号</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竞</w:t>
      </w:r>
      <w:r>
        <w:rPr>
          <w:rFonts w:hint="eastAsia" w:ascii="宋体" w:hAnsi="宋体"/>
          <w:color w:val="000000"/>
          <w:sz w:val="21"/>
          <w:szCs w:val="21"/>
          <w:highlight w:val="none"/>
        </w:rPr>
        <w:t xml:space="preserve">争性磋商采购文件</w:t>
      </w:r>
      <w:r>
        <w:rPr>
          <w:rFonts w:hint="eastAsia" w:ascii="宋体" w:hAnsi="宋体" w:cs="宋体"/>
          <w:color w:val="000000"/>
          <w:sz w:val="21"/>
          <w:szCs w:val="21"/>
          <w:highlight w:val="none"/>
        </w:rPr>
        <w:t xml:space="preserve">、乙方的响应文件、成交通知书、《中华人民共和国民法典》及相关法律法规规定，甲乙双方就甲方委托乙方的</w:t>
      </w:r>
      <w:r>
        <w:rPr>
          <w:rFonts w:hint="eastAsia" w:ascii="宋体" w:hAnsi="宋体" w:cs="宋体"/>
          <w:b/>
          <w:bCs/>
          <w:color w:val="000000"/>
          <w:sz w:val="21"/>
          <w:szCs w:val="21"/>
          <w:highlight w:val="none"/>
          <w:u w:val="single"/>
        </w:rPr>
        <w:t xml:space="preserve">              </w:t>
      </w:r>
      <w:r>
        <w:rPr>
          <w:rFonts w:hint="eastAsia" w:ascii="宋体" w:hAnsi="宋体" w:cs="宋体"/>
          <w:color w:val="000000"/>
          <w:sz w:val="21"/>
          <w:szCs w:val="21"/>
          <w:highlight w:val="none"/>
        </w:rPr>
        <w:t xml:space="preserve">事宜，遵循平等、自愿、公平和诚实信用原则，经友好协商，</w:t>
      </w:r>
      <w:r>
        <w:rPr>
          <w:rFonts w:ascii="宋体" w:hAnsi="宋体"/>
          <w:color w:val="000000"/>
          <w:sz w:val="21"/>
          <w:szCs w:val="21"/>
          <w:highlight w:val="none"/>
        </w:rPr>
        <w:t xml:space="preserve">签订本合同书，以兹共同遵守</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742"/>
        <w:ind w:left="0" w:firstLine="422"/>
        <w:keepLines w:val="0"/>
        <w:keepNext w:val="0"/>
        <w:pageBreakBefore w:val="0"/>
        <w:spacing w:line="40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一、合同内容</w:t>
      </w:r>
      <w:r>
        <w:rPr>
          <w:rFonts w:hint="eastAsia" w:ascii="宋体" w:hAnsi="宋体"/>
          <w:b/>
          <w:bCs/>
          <w:color w:val="000000"/>
          <w:sz w:val="21"/>
          <w:szCs w:val="21"/>
          <w:highlight w:val="none"/>
        </w:rPr>
      </w:r>
      <w:r/>
    </w:p>
    <w:p>
      <w:pPr>
        <w:pStyle w:val="742"/>
        <w:ind w:left="0" w:firstLine="420"/>
        <w:keepLines w:val="0"/>
        <w:keepNext w:val="0"/>
        <w:pageBreakBefore w:val="0"/>
        <w:spacing w:line="400" w:lineRule="exact"/>
        <w:widowControl w:val="off"/>
        <w:rPr>
          <w:rFonts w:hint="eastAsia" w:ascii="宋体" w:hAnsi="宋体" w:cs="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rPr>
        <w:t xml:space="preserve">.乙方负责完成甲方委托的</w:t>
      </w:r>
      <w:r>
        <w:rPr>
          <w:rFonts w:hint="eastAsia" w:ascii="宋体" w:hAnsi="宋体"/>
          <w:b/>
          <w:bCs/>
          <w:color w:val="000000"/>
          <w:sz w:val="21"/>
          <w:szCs w:val="21"/>
          <w:highlight w:val="none"/>
          <w:u w:val="single"/>
        </w:rPr>
        <w:t xml:space="preserve">                  </w:t>
      </w:r>
      <w:r>
        <w:rPr>
          <w:rFonts w:hint="eastAsia" w:ascii="宋体" w:hAnsi="宋体"/>
          <w:color w:val="000000"/>
          <w:sz w:val="21"/>
          <w:szCs w:val="21"/>
          <w:highlight w:val="none"/>
        </w:rPr>
        <w:t xml:space="preserve">工作。</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CN"/>
        </w:rPr>
        <w:t xml:space="preserve">.下列文件为本合同不可分割部分：</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①竞争性磋商采购文件；</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②乙方成交的响应文件；</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③乙方在磋商采购过程中所作的其他承诺、声明、书面澄清等；</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④成交通知书。</w:t>
      </w:r>
      <w:r>
        <w:rPr>
          <w:rFonts w:hint="eastAsia" w:ascii="宋体" w:hAnsi="宋体" w:cs="宋体"/>
          <w:color w:val="000000"/>
          <w:sz w:val="21"/>
          <w:szCs w:val="21"/>
          <w:highlight w:val="none"/>
          <w:lang w:val="zh-CN"/>
        </w:rPr>
      </w:r>
      <w:r/>
    </w:p>
    <w:p>
      <w:pPr>
        <w:pStyle w:val="742"/>
        <w:ind w:left="0" w:firstLine="420"/>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以上与本合同具有同等效力</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r>
      <w:r/>
    </w:p>
    <w:p>
      <w:pPr>
        <w:pStyle w:val="742"/>
        <w:ind w:left="0" w:firstLine="422"/>
        <w:keepLines w:val="0"/>
        <w:keepNext w:val="0"/>
        <w:pageBreakBefore w:val="0"/>
        <w:spacing w:line="400" w:lineRule="exact"/>
        <w:widowControl w:val="off"/>
        <w:rPr>
          <w:rFonts w:hint="eastAsia" w:ascii="宋体" w:hAnsi="宋体" w:cs="宋体"/>
          <w:color w:val="000000"/>
          <w:sz w:val="21"/>
          <w:szCs w:val="21"/>
          <w:highlight w:val="none"/>
          <w:lang w:val="zh-CN"/>
        </w:rPr>
      </w:pPr>
      <w:r>
        <w:rPr>
          <w:rFonts w:hint="eastAsia" w:ascii="宋体" w:hAnsi="宋体" w:cs="宋体"/>
          <w:b/>
          <w:bCs/>
          <w:color w:val="000000"/>
          <w:sz w:val="21"/>
          <w:szCs w:val="21"/>
          <w:highlight w:val="none"/>
          <w:lang w:val="zh-CN"/>
        </w:rPr>
        <w:t xml:space="preserve">二、服务内容</w:t>
      </w:r>
      <w:r>
        <w:rPr>
          <w:rFonts w:hint="eastAsia" w:ascii="宋体" w:hAnsi="宋体" w:cs="宋体"/>
          <w:color w:val="000000"/>
          <w:sz w:val="21"/>
          <w:szCs w:val="21"/>
          <w:highlight w:val="none"/>
          <w:lang w:val="zh-CN"/>
        </w:rPr>
      </w:r>
      <w:r/>
    </w:p>
    <w:p>
      <w:pPr>
        <w:pStyle w:val="742"/>
        <w:ind w:left="0" w:firstLine="422"/>
        <w:keepLines w:val="0"/>
        <w:keepNext w:val="0"/>
        <w:pageBreakBefore w:val="0"/>
        <w:spacing w:line="400" w:lineRule="exact"/>
        <w:widowControl w:val="off"/>
        <w:tabs>
          <w:tab w:val="left" w:pos="432" w:leader="none"/>
        </w:tabs>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本合同项下乙方所提供的服务内容为：详见</w:t>
      </w:r>
      <w:r>
        <w:rPr>
          <w:rFonts w:hint="eastAsia" w:ascii="宋体" w:hAnsi="宋体" w:cs="宋体"/>
          <w:b/>
          <w:bCs/>
          <w:color w:val="000000"/>
          <w:sz w:val="21"/>
          <w:szCs w:val="21"/>
          <w:highlight w:val="none"/>
        </w:rPr>
        <w:t xml:space="preserve">采购</w:t>
      </w:r>
      <w:r>
        <w:rPr>
          <w:rFonts w:hint="eastAsia" w:ascii="宋体" w:hAnsi="宋体" w:cs="宋体"/>
          <w:b/>
          <w:bCs/>
          <w:color w:val="000000"/>
          <w:sz w:val="21"/>
          <w:szCs w:val="21"/>
          <w:highlight w:val="none"/>
          <w:lang w:val="zh-CN"/>
        </w:rPr>
        <w:t xml:space="preserve">文件中的采购需求。</w:t>
      </w:r>
      <w:r>
        <w:rPr>
          <w:rFonts w:hint="eastAsia" w:ascii="宋体" w:hAnsi="宋体" w:cs="宋体"/>
          <w:b/>
          <w:bCs/>
          <w:color w:val="000000"/>
          <w:sz w:val="21"/>
          <w:szCs w:val="21"/>
          <w:highlight w:val="none"/>
          <w:lang w:val="zh-CN"/>
        </w:rPr>
      </w:r>
      <w:r/>
    </w:p>
    <w:p>
      <w:pPr>
        <w:pStyle w:val="742"/>
        <w:ind w:left="0" w:firstLine="422"/>
        <w:keepLines w:val="0"/>
        <w:keepNext w:val="0"/>
        <w:pageBreakBefore w:val="0"/>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三、验收</w:t>
      </w:r>
      <w:r>
        <w:rPr>
          <w:rFonts w:hint="eastAsia" w:ascii="宋体" w:hAnsi="宋体" w:cs="宋体"/>
          <w:b/>
          <w:color w:val="000000"/>
          <w:sz w:val="21"/>
          <w:szCs w:val="21"/>
          <w:highlight w:val="none"/>
        </w:rPr>
      </w:r>
      <w:r/>
    </w:p>
    <w:p>
      <w:pPr>
        <w:pStyle w:val="888"/>
        <w:ind w:left="0" w:firstLine="420"/>
        <w:keepLines w:val="0"/>
        <w:keepNext w:val="0"/>
        <w:pageBreakBefore w:val="0"/>
        <w:spacing w:line="400" w:lineRule="exact"/>
        <w:rPr>
          <w:rFonts w:hAnsi="宋体" w:cs="宋体"/>
          <w:color w:val="000000"/>
          <w:sz w:val="21"/>
          <w:szCs w:val="21"/>
          <w:highlight w:val="none"/>
        </w:rPr>
      </w:pPr>
      <w:r>
        <w:rPr>
          <w:rFonts w:hint="eastAsia" w:hAnsi="宋体" w:cs="宋体"/>
          <w:color w:val="000000"/>
          <w:sz w:val="21"/>
          <w:szCs w:val="21"/>
          <w:highlight w:val="none"/>
        </w:rPr>
        <w:t xml:space="preserve">对城市三维模型库专项运行服务项目监理服务完成后，由甲方组织专家对</w:t>
      </w:r>
      <w:r>
        <w:rPr>
          <w:rFonts w:hint="eastAsia" w:hAnsi="宋体" w:cs="宋体"/>
          <w:color w:val="000000"/>
          <w:sz w:val="21"/>
          <w:szCs w:val="21"/>
          <w:highlight w:val="none"/>
          <w:lang w:val="en-US" w:eastAsia="zh-CN"/>
        </w:rPr>
        <w:t xml:space="preserve">监理</w:t>
      </w:r>
      <w:r>
        <w:rPr>
          <w:rFonts w:hint="eastAsia" w:hAnsi="宋体" w:cs="宋体"/>
          <w:color w:val="000000"/>
          <w:sz w:val="21"/>
          <w:szCs w:val="21"/>
          <w:highlight w:val="none"/>
        </w:rPr>
        <w:t xml:space="preserve">工作成果进行验收。</w:t>
      </w:r>
      <w:r>
        <w:rPr>
          <w:rFonts w:hAnsi="宋体" w:cs="宋体"/>
          <w:color w:val="000000"/>
          <w:sz w:val="21"/>
          <w:szCs w:val="21"/>
          <w:highlight w:val="none"/>
        </w:rPr>
      </w:r>
      <w:r/>
    </w:p>
    <w:p>
      <w:pPr>
        <w:pStyle w:val="742"/>
        <w:ind w:left="0" w:firstLine="422"/>
        <w:keepLines w:val="0"/>
        <w:keepNext w:val="0"/>
        <w:pageBreakBefore w:val="0"/>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2.其他详见附件履约验收方案。</w:t>
      </w:r>
      <w:r>
        <w:rPr>
          <w:rFonts w:hint="eastAsia" w:ascii="宋体" w:hAnsi="宋体" w:cs="宋体"/>
          <w:b/>
          <w:color w:val="000000"/>
          <w:sz w:val="21"/>
          <w:szCs w:val="21"/>
          <w:highlight w:val="none"/>
        </w:rPr>
      </w:r>
      <w:r/>
    </w:p>
    <w:p>
      <w:pPr>
        <w:pStyle w:val="742"/>
        <w:ind w:left="0" w:firstLine="422"/>
        <w:keepLines w:val="0"/>
        <w:keepNext w:val="0"/>
        <w:pageBreakBefore w:val="0"/>
        <w:spacing w:line="400" w:lineRule="exact"/>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四、价格与支付</w:t>
      </w:r>
      <w:r>
        <w:rPr>
          <w:rFonts w:ascii="宋体" w:hAnsi="宋体" w:cs="宋体"/>
          <w:b/>
          <w:color w:val="000000"/>
          <w:sz w:val="21"/>
          <w:szCs w:val="21"/>
          <w:highlight w:val="none"/>
        </w:rPr>
      </w:r>
      <w:r/>
    </w:p>
    <w:p>
      <w:pPr>
        <w:pStyle w:val="742"/>
        <w:ind w:left="0" w:firstLine="420"/>
        <w:keepLines w:val="0"/>
        <w:keepNext w:val="0"/>
        <w:pageBreakBefore w:val="0"/>
        <w:spacing w:line="400" w:lineRule="exact"/>
        <w:tabs>
          <w:tab w:val="left" w:pos="54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bookmarkStart w:id="84" w:name="_Hlk153137735"/>
      <w:r/>
      <w:bookmarkEnd w:id="84"/>
      <w:r>
        <w:rPr>
          <w:rFonts w:hint="eastAsia" w:ascii="宋体" w:hAnsi="宋体" w:cs="宋体"/>
          <w:color w:val="000000"/>
          <w:sz w:val="21"/>
          <w:szCs w:val="21"/>
          <w:highlight w:val="none"/>
        </w:rPr>
        <w:t xml:space="preserve">.人民币（大写）：</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（小写）¥：</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元。本合同服务费用实际包括乙方按照合同约定的监理服务期履行项目监理服务所需的全部费用，含监理人员酬金、办公设施费用、交通工具费、节假日加班费用、试验、保险、利润、税金、政策性文件规定及合同包含的所有风险、责任等各项应有费用。</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tabs>
          <w:tab w:val="left" w:pos="54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2.付款方式与步骤：</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bCs/>
          <w:color w:val="000000"/>
          <w:sz w:val="21"/>
          <w:szCs w:val="21"/>
          <w:highlight w:val="none"/>
        </w:rPr>
      </w:pPr>
      <w:r>
        <w:rPr>
          <w:rFonts w:hint="eastAsia" w:ascii="宋体" w:hAnsi="宋体" w:cs="宋体"/>
          <w:color w:val="000000"/>
          <w:sz w:val="21"/>
          <w:szCs w:val="21"/>
          <w:highlight w:val="none"/>
        </w:rPr>
        <w:t xml:space="preserve">（1）付款步骤：</w:t>
      </w:r>
      <w:r>
        <w:rPr>
          <w:rFonts w:hint="eastAsia" w:ascii="宋体" w:hAnsi="宋体" w:cs="宋体"/>
          <w:bCs/>
          <w:color w:val="000000"/>
          <w:sz w:val="21"/>
          <w:szCs w:val="21"/>
          <w:highlight w:val="none"/>
        </w:rPr>
        <w:t xml:space="preserve">合同生效后，甲方在七个工作日内向乙方支付合同金额的30%作为预付款，待乙方完成2026年度工作任务并通过甲方验收，甲方在七个工作日内支付合同金额的20%。</w:t>
      </w:r>
      <w:r>
        <w:rPr>
          <w:rFonts w:hint="eastAsia" w:ascii="宋体" w:hAnsi="宋体" w:cs="宋体"/>
          <w:bCs/>
          <w:color w:val="000000"/>
          <w:sz w:val="21"/>
          <w:szCs w:val="21"/>
          <w:highlight w:val="none"/>
          <w:lang w:eastAsia="zh-CN"/>
        </w:rPr>
        <w:t xml:space="preserve">2027年</w:t>
      </w:r>
      <w:r>
        <w:rPr>
          <w:rFonts w:hint="eastAsia" w:ascii="宋体" w:hAnsi="宋体" w:cs="宋体"/>
          <w:bCs/>
          <w:color w:val="000000"/>
          <w:sz w:val="21"/>
          <w:szCs w:val="21"/>
          <w:highlight w:val="none"/>
          <w:lang w:val="en-US" w:eastAsia="zh-CN"/>
        </w:rPr>
        <w:t xml:space="preserve">9</w:t>
      </w:r>
      <w:r>
        <w:rPr>
          <w:rFonts w:hint="eastAsia" w:ascii="宋体" w:hAnsi="宋体" w:cs="宋体"/>
          <w:bCs/>
          <w:color w:val="000000"/>
          <w:sz w:val="21"/>
          <w:szCs w:val="21"/>
          <w:highlight w:val="none"/>
          <w:lang w:eastAsia="zh-CN"/>
        </w:rPr>
        <w:t xml:space="preserve">月甲方在七个工作日内向乙方支付合同金额的30%</w:t>
      </w:r>
      <w:r>
        <w:rPr>
          <w:rFonts w:hint="eastAsia" w:ascii="宋体" w:hAnsi="宋体" w:cs="宋体"/>
          <w:bCs/>
          <w:color w:val="000000"/>
          <w:sz w:val="21"/>
          <w:szCs w:val="21"/>
          <w:highlight w:val="none"/>
        </w:rPr>
        <w:t xml:space="preserve">，待乙方完成2027年度工作任务并通过甲方验收，甲方在七个工作日内支付合同金额的20%。</w:t>
      </w:r>
      <w:r>
        <w:rPr>
          <w:rFonts w:hint="eastAsia" w:ascii="宋体" w:hAnsi="宋体" w:cs="宋体"/>
          <w:bCs/>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注：在签订合同时，乙方明确表示无需预付款或者主动要求降低预付款比例的，甲方可不适用上述关于预付款的规定，</w:t>
      </w:r>
      <w:r>
        <w:rPr>
          <w:rFonts w:hint="eastAsia" w:ascii="宋体" w:hAnsi="宋体" w:cs="宋体"/>
          <w:bCs/>
          <w:color w:val="000000"/>
          <w:sz w:val="21"/>
          <w:szCs w:val="21"/>
          <w:highlight w:val="none"/>
        </w:rPr>
        <w:t xml:space="preserve">取消或降低的预付款对应金额分配至后续付款中。</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（2）付款方式：银行转账、银行汇票或转账支票。</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乙方账户信息如下：</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开户行：</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账户名：</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账号：</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数字人民币钱包ID号：</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tabs>
          <w:tab w:val="left" w:pos="54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经双方协商一致同意，在本合同签订后，若因乙方办理“园采贷”信用融资的需要，上述约定的收款账号可作变更，变更后的账号为甲方付款时中征应收账款融资服务平台中资金提供方指定的回款账户，甲方支付至该账号的款项，亦视为已向乙方履行完毕支付义务。乙方因办理“园采贷”需要变更收款账号的，应当向甲方提供账号变更申请或与甲方签订变更账号的补充协议。</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tabs>
          <w:tab w:val="left" w:pos="54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3.甲方每次付款前，乙方应提供合法有效且符合甲方要求的发票，若乙方未按约提供发票的，甲方有权迟延付款且不承担逾期付款的违约责任。</w:t>
      </w:r>
      <w:r>
        <w:rPr>
          <w:rFonts w:hint="eastAsia" w:ascii="宋体" w:hAnsi="宋体" w:cs="宋体"/>
          <w:color w:val="000000"/>
          <w:sz w:val="21"/>
          <w:szCs w:val="21"/>
          <w:highlight w:val="none"/>
        </w:rPr>
      </w:r>
      <w:r/>
    </w:p>
    <w:p>
      <w:pPr>
        <w:pStyle w:val="742"/>
        <w:ind w:left="0" w:firstLine="422"/>
        <w:keepLines w:val="0"/>
        <w:keepNext w:val="0"/>
        <w:pageBreakBefore w:val="0"/>
        <w:spacing w:line="400" w:lineRule="exact"/>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rPr>
        <w:t xml:space="preserve">五、</w:t>
      </w:r>
      <w:r>
        <w:rPr>
          <w:rFonts w:hint="eastAsia" w:ascii="宋体" w:hAnsi="宋体" w:cs="宋体"/>
          <w:b/>
          <w:color w:val="000000"/>
          <w:sz w:val="21"/>
          <w:szCs w:val="21"/>
          <w:highlight w:val="none"/>
          <w:lang w:val="en-US" w:eastAsia="zh-CN"/>
        </w:rPr>
        <w:t xml:space="preserve">合同履行</w:t>
      </w:r>
      <w:r>
        <w:rPr>
          <w:rFonts w:hint="eastAsia" w:ascii="宋体" w:hAnsi="宋体" w:cs="宋体"/>
          <w:b/>
          <w:color w:val="000000"/>
          <w:sz w:val="21"/>
          <w:szCs w:val="21"/>
          <w:highlight w:val="none"/>
        </w:rPr>
        <w:t xml:space="preserve">地点、期限</w:t>
      </w:r>
      <w:r>
        <w:rPr>
          <w:rFonts w:hint="eastAsia" w:ascii="宋体" w:hAnsi="宋体" w:cs="宋体"/>
          <w:b/>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w:t>
      </w:r>
      <w:r>
        <w:rPr>
          <w:rFonts w:hint="eastAsia" w:ascii="宋体" w:hAnsi="宋体" w:cs="宋体"/>
          <w:bCs/>
          <w:color w:val="000000"/>
          <w:sz w:val="21"/>
          <w:szCs w:val="21"/>
          <w:highlight w:val="none"/>
          <w:lang w:val="en-US" w:eastAsia="zh-CN"/>
        </w:rPr>
        <w:t xml:space="preserve">合同</w:t>
      </w:r>
      <w:r>
        <w:rPr>
          <w:rFonts w:hint="eastAsia" w:ascii="宋体" w:hAnsi="宋体" w:cs="宋体"/>
          <w:bCs/>
          <w:color w:val="000000"/>
          <w:sz w:val="21"/>
          <w:szCs w:val="21"/>
          <w:highlight w:val="none"/>
        </w:rPr>
        <w:t xml:space="preserve">履行地点：苏州工业园区</w:t>
      </w:r>
      <w:r>
        <w:rPr>
          <w:rFonts w:hint="eastAsia" w:ascii="宋体" w:hAnsi="宋体" w:cs="宋体"/>
          <w:color w:val="000000"/>
          <w:sz w:val="21"/>
          <w:szCs w:val="21"/>
          <w:highlight w:val="none"/>
        </w:rPr>
        <w:t xml:space="preserve">。</w:t>
      </w:r>
      <w:r>
        <w:rPr>
          <w:rFonts w:hint="eastAsia" w:ascii="宋体" w:hAnsi="宋体" w:cs="宋体"/>
          <w:bCs/>
          <w:color w:val="000000"/>
          <w:sz w:val="21"/>
          <w:szCs w:val="21"/>
          <w:highlight w:val="none"/>
        </w:rPr>
      </w:r>
      <w:r/>
    </w:p>
    <w:p>
      <w:pPr>
        <w:pStyle w:val="742"/>
        <w:ind w:left="0" w:firstLine="420"/>
        <w:keepLines w:val="0"/>
        <w:keepNext w:val="0"/>
        <w:pageBreakBefore w:val="0"/>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w:t>
      </w:r>
      <w:r>
        <w:rPr>
          <w:rFonts w:hint="eastAsia" w:ascii="宋体" w:hAnsi="宋体" w:cs="宋体"/>
          <w:bCs/>
          <w:color w:val="000000"/>
          <w:sz w:val="21"/>
          <w:szCs w:val="21"/>
          <w:highlight w:val="none"/>
          <w:lang w:val="en-US" w:eastAsia="zh-CN"/>
        </w:rPr>
        <w:t xml:space="preserve">合同履行</w:t>
      </w:r>
      <w:r>
        <w:rPr>
          <w:rFonts w:hint="eastAsia" w:ascii="宋体" w:hAnsi="宋体" w:cs="宋体"/>
          <w:bCs/>
          <w:color w:val="000000"/>
          <w:sz w:val="21"/>
          <w:szCs w:val="21"/>
          <w:highlight w:val="none"/>
        </w:rPr>
        <w:t xml:space="preserve">期限：</w:t>
      </w:r>
      <w:r>
        <w:rPr>
          <w:rFonts w:hint="eastAsia" w:ascii="宋体" w:hAnsi="宋体" w:cs="宋体"/>
          <w:color w:val="000000"/>
          <w:sz w:val="21"/>
          <w:szCs w:val="21"/>
          <w:highlight w:val="none"/>
          <w:lang w:val="en-US" w:eastAsia="zh-CN"/>
        </w:rPr>
        <w:t xml:space="preserve">自合同签订生效之日起至城市三维模型库专项运行服务项目监理服务整体验收合格之日止。</w:t>
      </w:r>
      <w:r>
        <w:rPr>
          <w:rFonts w:hint="eastAsia" w:ascii="宋体" w:hAnsi="宋体" w:cs="宋体"/>
          <w:bCs/>
          <w:color w:val="000000"/>
          <w:sz w:val="21"/>
          <w:szCs w:val="21"/>
          <w:highlight w:val="none"/>
        </w:rPr>
      </w:r>
      <w:r/>
    </w:p>
    <w:p>
      <w:pPr>
        <w:pStyle w:val="742"/>
        <w:ind w:left="0" w:firstLine="422"/>
        <w:keepLines w:val="0"/>
        <w:keepNext w:val="0"/>
        <w:pageBreakBefore w:val="0"/>
        <w:spacing w:line="400" w:lineRule="exact"/>
        <w:rPr>
          <w:rFonts w:ascii="宋体" w:hAnsi="宋体" w:cs="宋体"/>
          <w:b/>
          <w:color w:val="000000"/>
          <w:sz w:val="21"/>
          <w:szCs w:val="21"/>
          <w:highlight w:val="none"/>
        </w:rPr>
      </w:pPr>
      <w:r>
        <w:rPr>
          <w:rFonts w:hint="eastAsia" w:ascii="宋体" w:hAnsi="宋体" w:cs="宋体"/>
          <w:b/>
          <w:color w:val="000000"/>
          <w:sz w:val="21"/>
          <w:szCs w:val="21"/>
          <w:highlight w:val="none"/>
          <w:lang w:val="en-US" w:eastAsia="zh-CN"/>
        </w:rPr>
        <w:t xml:space="preserve">六、</w:t>
      </w:r>
      <w:r>
        <w:rPr>
          <w:rFonts w:hint="eastAsia" w:ascii="宋体" w:hAnsi="宋体" w:cs="宋体"/>
          <w:b/>
          <w:color w:val="000000"/>
          <w:sz w:val="21"/>
          <w:szCs w:val="21"/>
          <w:highlight w:val="none"/>
        </w:rPr>
        <w:t xml:space="preserve">违约责任</w:t>
      </w:r>
      <w:r>
        <w:rPr>
          <w:rFonts w:ascii="宋体" w:hAnsi="宋体" w:cs="宋体"/>
          <w:b/>
          <w:color w:val="000000"/>
          <w:sz w:val="21"/>
          <w:szCs w:val="21"/>
          <w:highlight w:val="none"/>
        </w:rPr>
      </w:r>
      <w:r/>
    </w:p>
    <w:p>
      <w:pPr>
        <w:pStyle w:val="742"/>
        <w:ind w:left="0" w:firstLine="420"/>
        <w:keepLines w:val="0"/>
        <w:keepNext w:val="0"/>
        <w:pageBreakBefore w:val="0"/>
        <w:spacing w:line="400" w:lineRule="exact"/>
        <w:tabs>
          <w:tab w:val="left" w:pos="54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合同一方不履行合同义务或者履行合同义务不符合规定的，应当承担继续履行、采取补救措施或者赔偿损失等违约责任。</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tabs>
          <w:tab w:val="left" w:pos="54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1.甲方违约责任</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乙方按合同履约，甲方无正当理由逾期付款的，</w:t>
      </w:r>
      <w:bookmarkStart w:id="85" w:name="_Hlk153137515"/>
      <w:r>
        <w:rPr>
          <w:rFonts w:hint="eastAsia" w:ascii="宋体" w:hAnsi="宋体" w:cs="宋体"/>
          <w:color w:val="000000"/>
          <w:sz w:val="21"/>
          <w:szCs w:val="21"/>
          <w:highlight w:val="none"/>
        </w:rPr>
        <w:t xml:space="preserve">乙方应以书面形式向甲方进行催讨，甲方收到通知后一个月内未支付的，从届满一个月之日起，</w:t>
      </w:r>
      <w:bookmarkEnd w:id="85"/>
      <w:r>
        <w:rPr>
          <w:rFonts w:hint="eastAsia" w:ascii="宋体" w:hAnsi="宋体" w:cs="宋体"/>
          <w:color w:val="000000"/>
          <w:sz w:val="21"/>
          <w:szCs w:val="21"/>
          <w:highlight w:val="none"/>
        </w:rPr>
        <w:t xml:space="preserve">每逾期一天，应按逾期付款金额的万分之一向乙方支付违约金，最高不超过监理服务费总额的5%。</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tabs>
          <w:tab w:val="left" w:pos="54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2.乙方违约责任</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（1）乙方未按合同规定的质量要求提供服务，不能完成合同规定的义务时，甲方有权解除合同，乙方应向甲方支付本合同监理服务费用总额5%的违约金，同时承担甲方因此产生的损失。</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（2）乙方不得将本合同的部分或全部内容进行转包、分包，否则视为乙方违约，甲方有权解除合同，乙方应向甲方支付本合同监理服务费用总额5%的违约金，同时承担甲方因此产生的损失。</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（3）乙方应执行国家有关规定，负责乙方员工的生病、事故、伤残、死亡和劳务纠纷，甲方不承担任何相关责任。</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（4）乙方未能按照本合同约定提供服务的，甲方有权责令乙方于3日内予以改正，乙方逾期不改正的或者经甲方责令改正超过3次的，视为乙方违约，</w:t>
      </w:r>
      <w:bookmarkStart w:id="86" w:name="_Hlk153137534"/>
      <w:r>
        <w:rPr>
          <w:rFonts w:hint="eastAsia" w:ascii="宋体" w:hAnsi="宋体" w:cs="宋体"/>
          <w:color w:val="000000"/>
          <w:sz w:val="21"/>
          <w:szCs w:val="21"/>
          <w:highlight w:val="none"/>
        </w:rPr>
        <w:t xml:space="preserve">甲方有权解除合同，且</w:t>
      </w:r>
      <w:bookmarkEnd w:id="86"/>
      <w:r>
        <w:rPr>
          <w:rFonts w:hint="eastAsia" w:ascii="宋体" w:hAnsi="宋体" w:cs="宋体"/>
          <w:color w:val="000000"/>
          <w:sz w:val="21"/>
          <w:szCs w:val="21"/>
          <w:highlight w:val="none"/>
        </w:rPr>
        <w:t xml:space="preserve">乙方应当向甲方支付本合同监理服务费用总额5%的违约金，并赔偿甲方因此产生的损失。</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（5）乙方如有其它违反本合同约定的行为，应按照本合同监理服务费用总额的5%向甲方支付违约金，同时赔偿由此给甲方造成的损失。</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（6）乙方应赔偿甲方的损失、支付给甲方的违约金以及其它根据本合同应支付给甲方的费用，甲方有权直接从未支付款项中予以扣除，不足部分有权要求乙方补足。</w:t>
      </w:r>
      <w:r>
        <w:rPr>
          <w:rFonts w:hint="eastAsia" w:ascii="宋体" w:hAnsi="宋体" w:cs="宋体"/>
          <w:color w:val="000000"/>
          <w:sz w:val="21"/>
          <w:szCs w:val="21"/>
          <w:highlight w:val="none"/>
        </w:rPr>
      </w:r>
      <w:r/>
    </w:p>
    <w:p>
      <w:pPr>
        <w:pStyle w:val="742"/>
        <w:ind w:left="0" w:firstLine="422"/>
        <w:keepLines w:val="0"/>
        <w:keepNext w:val="0"/>
        <w:pageBreakBefore w:val="0"/>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lang w:val="en-US" w:eastAsia="zh-CN"/>
        </w:rPr>
        <w:t xml:space="preserve">七</w:t>
      </w:r>
      <w:r>
        <w:rPr>
          <w:rFonts w:hint="eastAsia" w:ascii="宋体" w:hAnsi="宋体" w:cs="宋体"/>
          <w:b/>
          <w:color w:val="000000"/>
          <w:sz w:val="21"/>
          <w:szCs w:val="21"/>
          <w:highlight w:val="none"/>
        </w:rPr>
        <w:t xml:space="preserve">、不可抗力</w:t>
      </w:r>
      <w:r>
        <w:rPr>
          <w:rFonts w:hint="eastAsia" w:ascii="宋体" w:hAnsi="宋体" w:cs="宋体"/>
          <w:b/>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1.合同一方因不可抗力不能履行合同的，根据不可抗力的影响，部分或者全部免除责任。但合同一方迟延履行后发生不可抗力的，不能免除责任。</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2.合同一方因不可抗力不能履行合同的，应当自不可抗力发生后3日内通知对方，以减轻可能给对方造成的损失，并应当在不可抗力发生后15日内提供书面证明。</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3.不可抗力事由消除后，合同继续履行等相关事宜，由合同双方协商解决。</w:t>
      </w:r>
      <w:r>
        <w:rPr>
          <w:rFonts w:hint="eastAsia" w:ascii="宋体" w:hAnsi="宋体" w:cs="宋体"/>
          <w:color w:val="000000"/>
          <w:sz w:val="21"/>
          <w:szCs w:val="21"/>
          <w:highlight w:val="none"/>
        </w:rPr>
      </w:r>
      <w:r/>
    </w:p>
    <w:p>
      <w:pPr>
        <w:pStyle w:val="742"/>
        <w:ind w:left="0" w:firstLine="422"/>
        <w:keepLines w:val="0"/>
        <w:keepNext w:val="0"/>
        <w:pageBreakBefore w:val="0"/>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lang w:val="en-US" w:eastAsia="zh-CN"/>
        </w:rPr>
        <w:t xml:space="preserve">八</w:t>
      </w:r>
      <w:r>
        <w:rPr>
          <w:rFonts w:hint="eastAsia" w:ascii="宋体" w:hAnsi="宋体" w:cs="宋体"/>
          <w:b/>
          <w:color w:val="000000"/>
          <w:sz w:val="21"/>
          <w:szCs w:val="21"/>
          <w:highlight w:val="none"/>
        </w:rPr>
        <w:t xml:space="preserve">、合同的解除和转让</w:t>
      </w:r>
      <w:r>
        <w:rPr>
          <w:rFonts w:hint="eastAsia" w:ascii="宋体" w:hAnsi="宋体" w:cs="宋体"/>
          <w:b/>
          <w:color w:val="000000"/>
          <w:sz w:val="21"/>
          <w:szCs w:val="21"/>
          <w:highlight w:val="none"/>
        </w:rPr>
      </w:r>
      <w:r/>
    </w:p>
    <w:p>
      <w:pPr>
        <w:pStyle w:val="742"/>
        <w:ind w:left="0" w:firstLine="420"/>
        <w:keepLines w:val="0"/>
        <w:keepNext w:val="0"/>
        <w:pageBreakBefore w:val="0"/>
        <w:spacing w:line="400" w:lineRule="exact"/>
        <w:rPr>
          <w:color w:val="000000"/>
          <w:highlight w:val="none"/>
        </w:rPr>
      </w:pPr>
      <w:r>
        <w:rPr>
          <w:rFonts w:hint="eastAsia" w:ascii="宋体" w:hAnsi="宋体" w:cs="宋体"/>
          <w:bCs/>
          <w:color w:val="000000"/>
          <w:sz w:val="21"/>
          <w:szCs w:val="21"/>
          <w:highlight w:val="none"/>
        </w:rPr>
        <w:t xml:space="preserve">1.有下列情形之一，合同一方可以解除合同：</w:t>
      </w:r>
      <w:r>
        <w:rPr>
          <w:color w:val="000000"/>
          <w:highlight w:val="none"/>
        </w:rPr>
      </w:r>
      <w:r/>
    </w:p>
    <w:p>
      <w:pPr>
        <w:pStyle w:val="742"/>
        <w:ind w:left="0" w:firstLine="420"/>
        <w:keepLines w:val="0"/>
        <w:keepNext w:val="0"/>
        <w:pageBreakBefore w:val="0"/>
        <w:spacing w:line="400" w:lineRule="exact"/>
        <w:rPr>
          <w:color w:val="000000"/>
          <w:highlight w:val="none"/>
        </w:rPr>
      </w:pPr>
      <w:r>
        <w:rPr>
          <w:rFonts w:hint="eastAsia" w:ascii="宋体" w:hAnsi="宋体" w:cs="宋体"/>
          <w:bCs/>
          <w:color w:val="000000"/>
          <w:sz w:val="21"/>
          <w:szCs w:val="21"/>
          <w:highlight w:val="none"/>
        </w:rPr>
        <w:t xml:space="preserve">（1）因不可抗力致使不能实现合同目的，未受不可抗力影响的一方有权解除合同；</w:t>
      </w:r>
      <w:r>
        <w:rPr>
          <w:color w:val="000000"/>
          <w:highlight w:val="none"/>
        </w:rPr>
      </w:r>
      <w:r/>
    </w:p>
    <w:p>
      <w:pPr>
        <w:pStyle w:val="742"/>
        <w:ind w:left="0" w:firstLine="420"/>
        <w:keepLines w:val="0"/>
        <w:keepNext w:val="0"/>
        <w:pageBreakBefore w:val="0"/>
        <w:spacing w:line="400" w:lineRule="exact"/>
        <w:rPr>
          <w:color w:val="000000"/>
          <w:highlight w:val="none"/>
        </w:rPr>
      </w:pPr>
      <w:r>
        <w:rPr>
          <w:rFonts w:hint="eastAsia" w:ascii="宋体" w:hAnsi="宋体" w:cs="宋体"/>
          <w:bCs/>
          <w:color w:val="000000"/>
          <w:sz w:val="21"/>
          <w:szCs w:val="21"/>
          <w:highlight w:val="none"/>
        </w:rPr>
        <w:t xml:space="preserve">（2）采购文件约定的解除合同的情形。</w:t>
      </w:r>
      <w:r>
        <w:rPr>
          <w:color w:val="000000"/>
          <w:highlight w:val="none"/>
        </w:rPr>
      </w:r>
      <w:r/>
    </w:p>
    <w:p>
      <w:pPr>
        <w:pStyle w:val="742"/>
        <w:ind w:left="0" w:firstLine="420"/>
        <w:keepLines w:val="0"/>
        <w:keepNext w:val="0"/>
        <w:pageBreakBefore w:val="0"/>
        <w:spacing w:line="400" w:lineRule="exact"/>
        <w:rPr>
          <w:color w:val="000000"/>
          <w:highlight w:val="none"/>
        </w:rPr>
      </w:pPr>
      <w:r>
        <w:rPr>
          <w:rFonts w:hint="eastAsia" w:ascii="宋体" w:hAnsi="宋体" w:cs="宋体"/>
          <w:bCs/>
          <w:color w:val="000000"/>
          <w:sz w:val="21"/>
          <w:szCs w:val="21"/>
          <w:highlight w:val="none"/>
        </w:rPr>
        <w:t xml:space="preserve">2.政府采购合同继续履行将损害国家利益和社会公共利益，甲方有权变更、中止或者终止、解除合同。</w:t>
      </w:r>
      <w:r>
        <w:rPr>
          <w:color w:val="000000"/>
          <w:highlight w:val="none"/>
        </w:rPr>
      </w:r>
      <w:r/>
    </w:p>
    <w:p>
      <w:pPr>
        <w:pStyle w:val="742"/>
        <w:ind w:left="0" w:firstLine="420"/>
        <w:keepLines w:val="0"/>
        <w:keepNext w:val="0"/>
        <w:pageBreakBefore w:val="0"/>
        <w:spacing w:line="400" w:lineRule="exact"/>
        <w:rPr>
          <w:color w:val="000000"/>
          <w:highlight w:val="none"/>
        </w:rPr>
      </w:pPr>
      <w:r>
        <w:rPr>
          <w:rFonts w:hint="eastAsia" w:ascii="宋体" w:hAnsi="宋体" w:cs="宋体"/>
          <w:bCs/>
          <w:color w:val="000000"/>
          <w:sz w:val="21"/>
          <w:szCs w:val="21"/>
          <w:highlight w:val="none"/>
        </w:rPr>
        <w:t xml:space="preserve">3.乙方提交的</w:t>
      </w:r>
      <w:r>
        <w:rPr>
          <w:rFonts w:hint="eastAsia" w:ascii="宋体" w:hAnsi="宋体" w:cs="宋体"/>
          <w:bCs/>
          <w:color w:val="000000"/>
          <w:sz w:val="21"/>
          <w:szCs w:val="21"/>
          <w:highlight w:val="none"/>
          <w:lang w:val="en-US" w:eastAsia="zh-CN"/>
        </w:rPr>
        <w:t xml:space="preserve">响应</w:t>
      </w:r>
      <w:r>
        <w:rPr>
          <w:rFonts w:hint="eastAsia" w:ascii="宋体" w:hAnsi="宋体" w:cs="宋体"/>
          <w:bCs/>
          <w:color w:val="000000"/>
          <w:sz w:val="21"/>
          <w:szCs w:val="21"/>
          <w:highlight w:val="none"/>
        </w:rPr>
        <w:t xml:space="preserve">材料虚假，或者乙方故意隐瞒足以导致不能</w:t>
      </w:r>
      <w:r>
        <w:rPr>
          <w:rFonts w:hint="eastAsia" w:ascii="宋体" w:hAnsi="宋体" w:cs="宋体"/>
          <w:bCs/>
          <w:color w:val="000000"/>
          <w:sz w:val="21"/>
          <w:szCs w:val="21"/>
          <w:highlight w:val="none"/>
          <w:lang w:val="en-US" w:eastAsia="zh-CN"/>
        </w:rPr>
        <w:t xml:space="preserve">成交</w:t>
      </w:r>
      <w:r>
        <w:rPr>
          <w:rFonts w:hint="eastAsia" w:ascii="宋体" w:hAnsi="宋体" w:cs="宋体"/>
          <w:bCs/>
          <w:color w:val="000000"/>
          <w:sz w:val="21"/>
          <w:szCs w:val="21"/>
          <w:highlight w:val="none"/>
        </w:rPr>
        <w:t xml:space="preserve">的事实被发现的，甲方可以单方解除本合同，由此造成甲方的损失由乙方承担赔偿（包括但不限于诉讼费、合理律师费等），且乙方无权要求返还履约保证金。</w:t>
      </w:r>
      <w:r>
        <w:rPr>
          <w:color w:val="000000"/>
          <w:highlight w:val="none"/>
        </w:rPr>
      </w:r>
      <w:r/>
    </w:p>
    <w:p>
      <w:pPr>
        <w:pStyle w:val="742"/>
        <w:ind w:left="0" w:firstLine="420"/>
        <w:keepLines w:val="0"/>
        <w:keepNext w:val="0"/>
        <w:pageBreakBefore w:val="0"/>
        <w:spacing w:line="400" w:lineRule="exact"/>
        <w:rPr>
          <w:color w:val="000000"/>
          <w:highlight w:val="none"/>
        </w:rPr>
      </w:pPr>
      <w:r>
        <w:rPr>
          <w:rFonts w:hint="eastAsia" w:ascii="宋体" w:hAnsi="宋体" w:cs="宋体"/>
          <w:bCs/>
          <w:color w:val="000000"/>
          <w:sz w:val="21"/>
          <w:szCs w:val="21"/>
          <w:highlight w:val="none"/>
        </w:rPr>
        <w:t xml:space="preserve">4.本合同不得以任何形式转让，否则视为乙方违约，甲方可以单方解除本合同，由此造成甲方的损失由乙方承担赔偿（包括但不限于诉讼费、合理律师费等），且乙方无权要求返还履约保证金。</w:t>
      </w:r>
      <w:r>
        <w:rPr>
          <w:color w:val="000000"/>
          <w:highlight w:val="none"/>
        </w:rPr>
      </w:r>
      <w:r/>
    </w:p>
    <w:p>
      <w:pPr>
        <w:pStyle w:val="742"/>
        <w:ind w:left="0" w:firstLine="420"/>
        <w:keepLines w:val="0"/>
        <w:keepNext w:val="0"/>
        <w:pageBreakBefore w:val="0"/>
        <w:spacing w:line="400" w:lineRule="exact"/>
        <w:rPr>
          <w:color w:val="000000"/>
          <w:highlight w:val="none"/>
        </w:rPr>
      </w:pPr>
      <w:r>
        <w:rPr>
          <w:rFonts w:hint="eastAsia" w:ascii="宋体" w:hAnsi="宋体" w:cs="宋体"/>
          <w:bCs/>
          <w:color w:val="000000"/>
          <w:sz w:val="21"/>
          <w:szCs w:val="21"/>
          <w:highlight w:val="none"/>
        </w:rPr>
        <w:t xml:space="preserve">5.本合同未经甲方书面同意不得分包，否则视为乙方违约，甲方可以单方解除本合同，由此造成甲方的损失由乙方承担赔偿（包括但不限于诉讼费、合理律师费等），且乙方无权要求返还履约保证金。</w:t>
      </w:r>
      <w:r>
        <w:rPr>
          <w:color w:val="000000"/>
          <w:highlight w:val="none"/>
        </w:rPr>
      </w:r>
      <w:r/>
    </w:p>
    <w:p>
      <w:pPr>
        <w:pStyle w:val="742"/>
        <w:ind w:left="0" w:firstLine="420"/>
        <w:keepLines w:val="0"/>
        <w:keepNext w:val="0"/>
        <w:pageBreakBefore w:val="0"/>
        <w:spacing w:line="400" w:lineRule="exact"/>
        <w:rPr>
          <w:color w:val="000000"/>
          <w:highlight w:val="none"/>
        </w:rPr>
      </w:pPr>
      <w:r>
        <w:rPr>
          <w:rFonts w:hint="eastAsia" w:ascii="宋体" w:hAnsi="宋体" w:cs="宋体"/>
          <w:bCs/>
          <w:color w:val="000000"/>
          <w:sz w:val="21"/>
          <w:szCs w:val="21"/>
          <w:highlight w:val="none"/>
        </w:rPr>
        <w:t xml:space="preserve">6.有权解除合同的一方，应当在违约事实或不可抗力发生之后三十天内书面通知对方以主张解除合同，合同在书面通知到达对方时解除。</w:t>
      </w:r>
      <w:r>
        <w:rPr>
          <w:color w:val="000000"/>
          <w:highlight w:val="none"/>
        </w:rPr>
      </w:r>
      <w:r/>
    </w:p>
    <w:p>
      <w:pPr>
        <w:pStyle w:val="742"/>
        <w:ind w:left="0" w:firstLine="420"/>
        <w:keepLines w:val="0"/>
        <w:keepNext w:val="0"/>
        <w:pageBreakBefore w:val="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7.因政策变化或其他形势变更，甲方有权无责解除或者变更本合同，具体费用结算和合同内容根据乙方实际履行情况及甲方要求调整。</w:t>
      </w:r>
      <w:r>
        <w:rPr>
          <w:rFonts w:hint="eastAsia" w:ascii="宋体" w:hAnsi="宋体" w:cs="宋体"/>
          <w:bCs/>
          <w:color w:val="000000"/>
          <w:sz w:val="21"/>
          <w:szCs w:val="21"/>
          <w:highlight w:val="none"/>
        </w:rPr>
      </w:r>
      <w:r/>
    </w:p>
    <w:p>
      <w:pPr>
        <w:pStyle w:val="742"/>
        <w:ind w:left="0" w:firstLine="422"/>
        <w:keepLines w:val="0"/>
        <w:keepNext w:val="0"/>
        <w:pageBreakBefore w:val="0"/>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九</w:t>
      </w:r>
      <w:r>
        <w:rPr>
          <w:rFonts w:hint="eastAsia" w:ascii="宋体" w:hAnsi="宋体" w:cs="宋体"/>
          <w:b/>
          <w:color w:val="000000"/>
          <w:sz w:val="21"/>
          <w:szCs w:val="21"/>
          <w:highlight w:val="none"/>
        </w:rPr>
        <w:t xml:space="preserve">、争议解决办法</w:t>
      </w:r>
      <w:r>
        <w:rPr>
          <w:rFonts w:hint="eastAsia" w:ascii="宋体" w:hAnsi="宋体" w:cs="宋体"/>
          <w:b/>
          <w:color w:val="000000"/>
          <w:sz w:val="21"/>
          <w:szCs w:val="21"/>
          <w:highlight w:val="none"/>
        </w:rPr>
      </w:r>
      <w:r/>
    </w:p>
    <w:p>
      <w:pPr>
        <w:pStyle w:val="742"/>
        <w:ind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与本合同有关的一切争议，双方应通过友好协商解决。如果经协商不能达成协议，可以</w:t>
      </w:r>
      <w:r>
        <w:rPr>
          <w:rFonts w:hint="eastAsia" w:ascii="宋体" w:hAnsi="宋体" w:cs="宋体"/>
          <w:color w:val="000000"/>
          <w:sz w:val="21"/>
          <w:szCs w:val="21"/>
          <w:highlight w:val="none"/>
        </w:rPr>
      </w:r>
      <w:r/>
    </w:p>
    <w:p>
      <w:pPr>
        <w:pStyle w:val="742"/>
        <w:ind w:left="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向甲方所在地有管辖权的人民法院起诉。</w:t>
      </w:r>
      <w:r>
        <w:rPr>
          <w:rFonts w:hint="eastAsia" w:ascii="宋体" w:hAnsi="宋体" w:cs="宋体"/>
          <w:color w:val="000000"/>
          <w:sz w:val="21"/>
          <w:szCs w:val="21"/>
          <w:highlight w:val="none"/>
        </w:rPr>
      </w:r>
      <w:r/>
    </w:p>
    <w:p>
      <w:pPr>
        <w:pStyle w:val="742"/>
        <w:ind w:left="0" w:firstLine="422"/>
        <w:keepLines w:val="0"/>
        <w:keepNext w:val="0"/>
        <w:pageBreakBefore w:val="0"/>
        <w:spacing w:line="400" w:lineRule="exact"/>
        <w:rPr>
          <w:rFonts w:hint="eastAsia" w:ascii="宋体" w:hAnsi="宋体" w:cs="宋体"/>
          <w:b/>
          <w:color w:val="000000"/>
          <w:sz w:val="21"/>
          <w:szCs w:val="21"/>
          <w:highlight w:val="none"/>
        </w:rPr>
        <w:outlineLvl w:val="1"/>
      </w:pPr>
      <w:r>
        <w:rPr>
          <w:rFonts w:hint="eastAsia" w:ascii="宋体" w:hAnsi="宋体" w:cs="宋体"/>
          <w:b/>
          <w:color w:val="000000"/>
          <w:sz w:val="21"/>
          <w:szCs w:val="21"/>
          <w:highlight w:val="none"/>
          <w:lang w:val="en-US" w:eastAsia="zh-CN"/>
        </w:rPr>
        <w:t xml:space="preserve">十</w:t>
      </w:r>
      <w:r>
        <w:rPr>
          <w:rFonts w:hint="eastAsia" w:ascii="宋体" w:hAnsi="宋体" w:cs="宋体"/>
          <w:b/>
          <w:color w:val="000000"/>
          <w:sz w:val="21"/>
          <w:szCs w:val="21"/>
          <w:highlight w:val="none"/>
        </w:rPr>
        <w:t xml:space="preserve">、合同生效及其他</w:t>
      </w:r>
      <w:r>
        <w:rPr>
          <w:rFonts w:hint="eastAsia" w:ascii="宋体" w:hAnsi="宋体" w:cs="宋体"/>
          <w:b/>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1.本合同经甲乙双方签章之日起生效</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生效的合同需在规定时间内进行网上公示</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2.本合同系指本文件及其附件中的所有部分，采购文件、成交的响应文件、成交通知书、</w:t>
      </w:r>
      <w:r>
        <w:rPr>
          <w:rFonts w:hint="eastAsia" w:ascii="宋体" w:hAnsi="宋体" w:cs="宋体"/>
          <w:color w:val="000000"/>
          <w:sz w:val="21"/>
          <w:szCs w:val="21"/>
          <w:highlight w:val="none"/>
          <w:lang w:val="en-US" w:eastAsia="zh-CN"/>
        </w:rPr>
        <w:t xml:space="preserve">乙方</w:t>
      </w:r>
      <w:r>
        <w:rPr>
          <w:rFonts w:hint="eastAsia" w:ascii="宋体" w:hAnsi="宋体" w:cs="宋体"/>
          <w:color w:val="000000"/>
          <w:sz w:val="21"/>
          <w:szCs w:val="21"/>
          <w:highlight w:val="none"/>
        </w:rPr>
        <w:t xml:space="preserve">在采购过程中的澄清和承诺等为本合同不可缺少的组成部分。本合同履行过程中发生相关修改内容，须符合《中华人民共和国政府采购法》和相关法律法规规定；补充协议作为本合同不可分割的一部分。</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3.本合同</w:t>
      </w:r>
      <w:r>
        <w:rPr>
          <w:rFonts w:hint="eastAsia" w:ascii="宋体" w:hAnsi="宋体" w:cs="宋体"/>
          <w:color w:val="000000"/>
          <w:sz w:val="21"/>
          <w:szCs w:val="21"/>
          <w:highlight w:val="none"/>
          <w:lang w:val="en-US" w:eastAsia="zh-CN"/>
        </w:rPr>
        <w:t xml:space="preserve">一</w:t>
      </w:r>
      <w:r>
        <w:rPr>
          <w:rFonts w:hint="eastAsia" w:ascii="宋体" w:hAnsi="宋体" w:cs="宋体"/>
          <w:color w:val="000000"/>
          <w:sz w:val="21"/>
          <w:szCs w:val="21"/>
          <w:highlight w:val="none"/>
        </w:rPr>
        <w:t xml:space="preserve">式伍份，甲乙双方各执贰份，采购代理机构执壹份，具有同等法律效力。</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742"/>
        <w:ind w:left="0" w:firstLine="420"/>
        <w:keepLines w:val="0"/>
        <w:keepNext w:val="0"/>
        <w:pageBreakBefore w:val="0"/>
        <w:spacing w:line="400" w:lineRule="exact"/>
        <w:widowControl w:val="off"/>
        <w:tabs>
          <w:tab w:val="left" w:pos="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合同各方盖章：</w:t>
      </w:r>
      <w:r>
        <w:rPr>
          <w:rFonts w:hint="eastAsia" w:ascii="宋体" w:hAnsi="宋体"/>
          <w:color w:val="000000"/>
          <w:sz w:val="21"/>
          <w:szCs w:val="21"/>
          <w:highlight w:val="none"/>
        </w:rPr>
      </w:r>
      <w:r/>
    </w:p>
    <w:p>
      <w:pPr>
        <w:pStyle w:val="742"/>
        <w:ind w:left="0" w:firstLine="420"/>
        <w:keepLines w:val="0"/>
        <w:keepNext w:val="0"/>
        <w:pageBreakBefore w:val="0"/>
        <w:spacing w:line="400" w:lineRule="exact"/>
        <w:widowControl w:val="off"/>
        <w:tabs>
          <w:tab w:val="left" w:pos="0" w:leader="none"/>
        </w:tabs>
        <w:rPr>
          <w:color w:val="000000"/>
          <w:highlight w:val="none"/>
        </w:rPr>
      </w:pPr>
      <w:r>
        <w:rPr>
          <w:rFonts w:ascii="宋体" w:hAnsi="宋体"/>
          <w:color w:val="000000"/>
          <w:sz w:val="21"/>
          <w:szCs w:val="21"/>
          <w:highlight w:val="none"/>
        </w:rPr>
        <w:t xml:space="preserve">甲方：</w:t>
      </w:r>
      <w:r>
        <w:rPr>
          <w:rFonts w:hint="eastAsia" w:ascii="宋体" w:hAnsi="宋体" w:cs="宋体"/>
          <w:b/>
          <w:bCs/>
          <w:color w:val="000000"/>
          <w:sz w:val="21"/>
          <w:szCs w:val="21"/>
          <w:highlight w:val="none"/>
          <w:lang w:val="zh-CN"/>
        </w:rPr>
        <w:t xml:space="preserve">苏州工业园区规划建设委员会</w:t>
      </w:r>
      <w:r>
        <w:rPr>
          <w:rFonts w:hint="eastAsia" w:ascii="宋体" w:hAnsi="宋体" w:cs="宋体"/>
          <w:color w:val="000000"/>
          <w:sz w:val="21"/>
          <w:szCs w:val="21"/>
          <w:highlight w:val="none"/>
        </w:rPr>
        <w:t xml:space="preserve">  </w:t>
      </w:r>
      <w:r>
        <w:rPr>
          <w:rFonts w:ascii="宋体" w:hAnsi="宋体"/>
          <w:color w:val="000000"/>
          <w:sz w:val="21"/>
          <w:szCs w:val="21"/>
          <w:highlight w:val="none"/>
        </w:rPr>
        <w:t xml:space="preserve">        乙方：</w:t>
      </w:r>
      <w:r>
        <w:rPr>
          <w:rFonts w:hint="eastAsia" w:ascii="宋体" w:hAnsi="宋体"/>
          <w:color w:val="000000"/>
          <w:sz w:val="21"/>
          <w:szCs w:val="21"/>
          <w:highlight w:val="none"/>
        </w:rPr>
        <w:t xml:space="preserve"> </w:t>
      </w:r>
      <w:r>
        <w:rPr>
          <w:color w:val="000000"/>
          <w:highlight w:val="none"/>
        </w:rPr>
      </w:r>
      <w:r/>
    </w:p>
    <w:p>
      <w:pPr>
        <w:pStyle w:val="742"/>
        <w:ind w:left="0" w:firstLine="420"/>
        <w:keepLines w:val="0"/>
        <w:keepNext w:val="0"/>
        <w:pageBreakBefore w:val="0"/>
        <w:spacing w:line="400" w:lineRule="exact"/>
        <w:widowControl w:val="off"/>
        <w:tabs>
          <w:tab w:val="left" w:pos="0" w:leader="none"/>
        </w:tabs>
        <w:rPr>
          <w:rFonts w:hint="eastAsia" w:ascii="宋体" w:hAnsi="宋体"/>
          <w:color w:val="000000"/>
          <w:sz w:val="21"/>
          <w:szCs w:val="21"/>
          <w:highlight w:val="none"/>
        </w:rPr>
      </w:pPr>
      <w:r>
        <w:rPr>
          <w:rFonts w:ascii="宋体" w:hAnsi="宋体"/>
          <w:color w:val="000000"/>
          <w:sz w:val="21"/>
          <w:szCs w:val="21"/>
          <w:highlight w:val="none"/>
        </w:rPr>
        <w:tab/>
      </w:r>
      <w:r>
        <w:rPr>
          <w:rFonts w:ascii="宋体" w:hAnsi="宋体"/>
          <w:color w:val="000000"/>
          <w:sz w:val="21"/>
          <w:szCs w:val="21"/>
          <w:highlight w:val="none"/>
        </w:rPr>
        <w:t xml:space="preserve">      年   月   日                          </w:t>
      </w:r>
      <w:r>
        <w:rPr>
          <w:rFonts w:hint="eastAsia" w:ascii="宋体" w:hAnsi="宋体"/>
          <w:color w:val="000000"/>
          <w:sz w:val="21"/>
          <w:szCs w:val="21"/>
          <w:highlight w:val="none"/>
        </w:rPr>
        <w:t xml:space="preserve"> </w:t>
      </w:r>
      <w:r>
        <w:rPr>
          <w:rFonts w:ascii="宋体" w:hAnsi="宋体"/>
          <w:color w:val="000000"/>
          <w:sz w:val="21"/>
          <w:szCs w:val="21"/>
          <w:highlight w:val="none"/>
        </w:rPr>
        <w:t xml:space="preserve">   年   月   </w:t>
      </w:r>
      <w:r>
        <w:rPr>
          <w:rFonts w:hint="eastAsia" w:ascii="宋体" w:hAnsi="宋体"/>
          <w:color w:val="000000"/>
          <w:sz w:val="21"/>
          <w:szCs w:val="21"/>
          <w:highlight w:val="none"/>
        </w:rPr>
        <w:t xml:space="preserve">日</w:t>
      </w:r>
      <w:r>
        <w:rPr>
          <w:rFonts w:hint="eastAsia" w:ascii="宋体" w:hAnsi="宋体"/>
          <w:color w:val="000000"/>
          <w:sz w:val="21"/>
          <w:szCs w:val="21"/>
          <w:highlight w:val="none"/>
        </w:rPr>
      </w:r>
      <w:r/>
    </w:p>
    <w:p>
      <w:pPr>
        <w:pStyle w:val="742"/>
        <w:ind w:left="0"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95"/>
        <w:ind w:left="0" w:firstLine="420"/>
        <w:jc w:val="center"/>
        <w:keepLines w:val="0"/>
        <w:keepNext w:val="0"/>
        <w:pageBreakBefore w:val="0"/>
        <w:spacing w:before="0" w:beforeAutospacing="0" w:after="0" w:afterAutospacing="0" w:line="400" w:lineRule="exact"/>
        <w:widowControl w:val="off"/>
        <w:rPr>
          <w:rFonts w:cs="宋体"/>
          <w:color w:val="000000"/>
          <w:spacing w:val="-1"/>
          <w:sz w:val="18"/>
          <w:szCs w:val="18"/>
          <w:highlight w:val="none"/>
        </w:rPr>
        <w:outlineLvl w:val="0"/>
      </w:pPr>
      <w:r>
        <w:rPr>
          <w:rFonts w:cs="宋体"/>
          <w:color w:val="000000"/>
          <w:sz w:val="21"/>
          <w:highlight w:val="none"/>
        </w:rPr>
        <w:br w:type="page" w:clear="all"/>
      </w:r>
      <w:bookmarkStart w:id="87" w:name="_Toc13359"/>
      <w:r>
        <w:rPr>
          <w:rStyle w:val="755"/>
          <w:color w:val="000000"/>
          <w:sz w:val="32"/>
          <w:szCs w:val="32"/>
          <w:highlight w:val="none"/>
        </w:rPr>
        <w:t xml:space="preserve">第六章 评审方法及评分标准</w:t>
      </w:r>
      <w:bookmarkEnd w:id="82"/>
      <w:r/>
      <w:bookmarkEnd w:id="83"/>
      <w:r/>
      <w:bookmarkEnd w:id="87"/>
      <w:r>
        <w:rPr>
          <w:rFonts w:cs="宋体"/>
          <w:color w:val="000000"/>
          <w:spacing w:val="-1"/>
          <w:sz w:val="18"/>
          <w:szCs w:val="18"/>
          <w:highlight w:val="none"/>
        </w:rPr>
      </w:r>
      <w:r/>
    </w:p>
    <w:p>
      <w:pPr>
        <w:pStyle w:val="742"/>
        <w:ind w:firstLine="422"/>
        <w:keepLines w:val="0"/>
        <w:keepNext w:val="0"/>
        <w:pageBreakBefore w:val="0"/>
        <w:spacing w:line="400" w:lineRule="exact"/>
        <w:widowControl w:val="off"/>
        <w:tabs>
          <w:tab w:val="left" w:pos="2870" w:leader="none"/>
        </w:tabs>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一、评审方法</w:t>
      </w:r>
      <w:r>
        <w:rPr>
          <w:rFonts w:hint="eastAsia" w:ascii="宋体" w:hAnsi="宋体" w:cs="宋体"/>
          <w:b/>
          <w:bCs/>
          <w:color w:val="000000"/>
          <w:sz w:val="21"/>
          <w:szCs w:val="21"/>
          <w:highlight w:val="none"/>
        </w:rPr>
      </w:r>
      <w:r/>
    </w:p>
    <w:p>
      <w:pPr>
        <w:pStyle w:val="742"/>
        <w:ind w:firstLine="420"/>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1.本次磋商采用综合评分法，即指响应文件满足采购文件全部实质性要求且按照评审因素的量化指标评审得分最高的供应商为排名第一的成交候选供应商</w:t>
      </w:r>
      <w:r>
        <w:rPr>
          <w:rFonts w:hint="eastAsia" w:ascii="宋体" w:hAnsi="宋体" w:cs="宋体"/>
          <w:color w:val="000000"/>
          <w:sz w:val="21"/>
          <w:szCs w:val="21"/>
          <w:highlight w:val="none"/>
          <w:lang w:val="en-US" w:eastAsia="zh-CN"/>
        </w:rPr>
        <w:t xml:space="preserve">的评审方法</w:t>
      </w:r>
      <w:r>
        <w:rPr>
          <w:rFonts w:hint="eastAsia" w:ascii="宋体" w:hAnsi="宋体" w:cs="宋体"/>
          <w:color w:val="000000"/>
          <w:sz w:val="21"/>
          <w:szCs w:val="21"/>
          <w:highlight w:val="none"/>
        </w:rPr>
        <w:t xml:space="preserve">。采购人授权磋商小组直接确定成交供应商。</w:t>
      </w:r>
      <w:r>
        <w:rPr>
          <w:rFonts w:hint="eastAsia" w:ascii="宋体" w:hAnsi="宋体" w:cs="宋体"/>
          <w:color w:val="000000"/>
          <w:sz w:val="21"/>
          <w:szCs w:val="21"/>
          <w:highlight w:val="none"/>
        </w:rPr>
      </w:r>
      <w:r/>
    </w:p>
    <w:p>
      <w:pPr>
        <w:pStyle w:val="742"/>
        <w:ind w:firstLine="420"/>
        <w:keepLines w:val="0"/>
        <w:keepNext w:val="0"/>
        <w:pageBreakBefore w:val="0"/>
        <w:spacing w:line="400" w:lineRule="exact"/>
        <w:widowControl w:val="off"/>
        <w:tabs>
          <w:tab w:val="left" w:pos="287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2.磋商小组各成员独立对每个有效响应的文件进行评价、打分。</w:t>
      </w:r>
      <w:r>
        <w:rPr>
          <w:rFonts w:hint="eastAsia" w:ascii="宋体" w:hAnsi="宋体" w:cs="宋体"/>
          <w:color w:val="000000"/>
          <w:sz w:val="21"/>
          <w:szCs w:val="21"/>
          <w:highlight w:val="none"/>
        </w:rPr>
      </w:r>
      <w:r/>
    </w:p>
    <w:p>
      <w:pPr>
        <w:pStyle w:val="742"/>
        <w:ind w:firstLine="420"/>
        <w:jc w:val="both"/>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3.对评委的评分（除价格分外）进行统计汇总，直接算术平均计算出每个供应商的得分，加上价格得分即为每个供应商的综合得分。</w:t>
      </w:r>
      <w:r>
        <w:rPr>
          <w:rFonts w:hint="eastAsia" w:ascii="宋体" w:hAnsi="宋体" w:cs="宋体"/>
          <w:color w:val="000000"/>
          <w:sz w:val="21"/>
          <w:szCs w:val="21"/>
          <w:highlight w:val="none"/>
        </w:rPr>
      </w:r>
      <w:r/>
    </w:p>
    <w:p>
      <w:pPr>
        <w:pStyle w:val="742"/>
        <w:ind w:firstLine="420"/>
        <w:jc w:val="both"/>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4.成交原则：本项目分为2个采购包，按照采购包1到采购包2的顺序依次进行开评标。供应商可以选择其中一个采购包或多个采购包进行响应。每个采购包成交</w:t>
      </w:r>
      <w:r>
        <w:rPr>
          <w:rFonts w:hint="eastAsia" w:ascii="宋体" w:hAnsi="宋体" w:cs="宋体"/>
          <w:color w:val="000000"/>
          <w:sz w:val="21"/>
          <w:szCs w:val="21"/>
          <w:highlight w:val="none"/>
          <w:lang w:val="en-US" w:eastAsia="zh-CN"/>
        </w:rPr>
        <w:t xml:space="preserve">供应商</w:t>
      </w:r>
      <w:r>
        <w:rPr>
          <w:rFonts w:hint="eastAsia" w:ascii="宋体" w:hAnsi="宋体" w:cs="宋体"/>
          <w:color w:val="000000"/>
          <w:sz w:val="21"/>
          <w:szCs w:val="21"/>
          <w:highlight w:val="none"/>
        </w:rPr>
        <w:t xml:space="preserve">数量：1个。本项目每位供应商累计成交采购包数量不得超过1个。评审时，依开标顺序，按先开先中的原则，确定该供应商的成交采购包。已在本项目先开采购包评审中成交的供应商，不再具有本项目其余采购包的得标权且不计入其余采购包的实质性供应商数量。若某采购包因质疑、投诉等事项导致成交结果改变的，不影响其它任何采购包的成交结果。</w:t>
      </w:r>
      <w:r>
        <w:rPr>
          <w:rFonts w:hint="eastAsia" w:ascii="宋体" w:hAnsi="宋体" w:cs="宋体"/>
          <w:color w:val="000000"/>
          <w:sz w:val="21"/>
          <w:szCs w:val="21"/>
          <w:highlight w:val="none"/>
        </w:rPr>
      </w:r>
      <w:r/>
    </w:p>
    <w:p>
      <w:pPr>
        <w:pStyle w:val="742"/>
        <w:ind w:firstLine="420"/>
        <w:jc w:val="both"/>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5.如出现评审总得分最高的供应商有两个或两个以上的，以最后报价较低者优先作为成交供应商，如果最后报价也相同的，则由采购人或采购代理机构组织以抽签方式确定排名第一的成交候选供应商。</w:t>
      </w:r>
      <w:r>
        <w:rPr>
          <w:rFonts w:hint="eastAsia" w:ascii="宋体" w:hAnsi="宋体" w:cs="宋体"/>
          <w:color w:val="000000"/>
          <w:sz w:val="21"/>
          <w:szCs w:val="21"/>
          <w:highlight w:val="none"/>
        </w:rPr>
      </w:r>
      <w:r/>
    </w:p>
    <w:p>
      <w:pPr>
        <w:pStyle w:val="742"/>
        <w:ind w:firstLine="420"/>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6.针对小微型企业、残疾人福利企业和监狱企业的评审：</w:t>
      </w:r>
      <w:r>
        <w:rPr>
          <w:rFonts w:hint="eastAsia" w:ascii="宋体" w:hAnsi="宋体" w:cs="宋体"/>
          <w:color w:val="000000"/>
          <w:sz w:val="21"/>
          <w:szCs w:val="21"/>
          <w:highlight w:val="none"/>
        </w:rPr>
      </w:r>
      <w:r/>
    </w:p>
    <w:p>
      <w:pPr>
        <w:pStyle w:val="742"/>
        <w:ind w:firstLine="420"/>
        <w:jc w:val="both"/>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苏州市政府采购促进中小企业发展实施意见》（苏财购〔2022〕16号）的有关规定，</w:t>
      </w:r>
      <w:r>
        <w:rPr>
          <w:rFonts w:hint="eastAsia" w:ascii="宋体" w:hAnsi="宋体" w:cs="宋体"/>
          <w:b w:val="0"/>
          <w:bCs/>
          <w:color w:val="000000"/>
          <w:sz w:val="21"/>
          <w:szCs w:val="21"/>
          <w:highlight w:val="none"/>
        </w:rPr>
        <w:t xml:space="preserve">本项目专门面向中小企业采购。残疾人福利性单位和监狱企业</w:t>
      </w:r>
      <w:r>
        <w:rPr>
          <w:rFonts w:hint="eastAsia" w:ascii="宋体" w:hAnsi="宋体" w:cs="宋体"/>
          <w:color w:val="000000"/>
          <w:sz w:val="21"/>
          <w:szCs w:val="21"/>
          <w:highlight w:val="none"/>
        </w:rPr>
        <w:t xml:space="preserve">视同小型、微型企业。</w:t>
      </w:r>
      <w:r>
        <w:rPr>
          <w:rFonts w:hint="eastAsia" w:ascii="宋体" w:hAnsi="宋体" w:cs="宋体"/>
          <w:color w:val="000000"/>
          <w:sz w:val="21"/>
          <w:szCs w:val="21"/>
          <w:highlight w:val="none"/>
        </w:rPr>
      </w:r>
      <w:r/>
    </w:p>
    <w:p>
      <w:pPr>
        <w:pStyle w:val="742"/>
        <w:ind w:firstLine="420"/>
        <w:jc w:val="both"/>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b w:val="0"/>
          <w:bCs/>
          <w:color w:val="000000"/>
          <w:sz w:val="21"/>
          <w:szCs w:val="21"/>
          <w:highlight w:val="none"/>
        </w:rPr>
        <w:t xml:space="preserve">中小微企业提供《中小企业声明函》；监狱企业提供由省级以上监狱管理局、戒毒管理局（含新疆生产建设兵团）出具的属于监狱企业的证明文件；残疾人福利性单位提供《残疾人福利性单位声明函》</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42"/>
        <w:ind w:firstLine="420"/>
        <w:jc w:val="both"/>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w:t>
      </w:r>
      <w:r>
        <w:rPr>
          <w:rFonts w:hint="eastAsia" w:ascii="宋体" w:hAnsi="宋体" w:cs="宋体"/>
          <w:color w:val="000000"/>
          <w:sz w:val="21"/>
          <w:szCs w:val="21"/>
          <w:highlight w:val="none"/>
        </w:rPr>
      </w:r>
      <w:r/>
    </w:p>
    <w:p>
      <w:pPr>
        <w:pStyle w:val="742"/>
        <w:ind w:firstLine="420"/>
        <w:jc w:val="both"/>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①填报“中小企业声明函”需严格按“工信部联企业〔2011〕300号通知中的《中小企业划型标准规定》进行。</w:t>
      </w:r>
      <w:r>
        <w:rPr>
          <w:rFonts w:hint="eastAsia" w:ascii="宋体" w:hAnsi="宋体" w:cs="宋体"/>
          <w:color w:val="000000"/>
          <w:sz w:val="21"/>
          <w:szCs w:val="21"/>
          <w:highlight w:val="none"/>
        </w:rPr>
      </w:r>
      <w:r/>
    </w:p>
    <w:p>
      <w:pPr>
        <w:pStyle w:val="742"/>
        <w:ind w:firstLine="420"/>
        <w:jc w:val="both"/>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②若供应商提供的声明函为虚假材料，按“政府采购法”相关规定处理并报请政府监管部门给予行政处罚。</w:t>
      </w:r>
      <w:r>
        <w:rPr>
          <w:rFonts w:hint="eastAsia" w:ascii="宋体" w:hAnsi="宋体" w:cs="宋体"/>
          <w:color w:val="000000"/>
          <w:sz w:val="21"/>
          <w:szCs w:val="21"/>
          <w:highlight w:val="none"/>
        </w:rPr>
      </w:r>
      <w:r/>
    </w:p>
    <w:p>
      <w:pPr>
        <w:pStyle w:val="742"/>
        <w:ind w:firstLine="482"/>
        <w:jc w:val="both"/>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b/>
          <w:bCs/>
          <w:color w:val="000000"/>
          <w:sz w:val="21"/>
          <w:szCs w:val="21"/>
          <w:highlight w:val="none"/>
        </w:rPr>
        <w:t xml:space="preserve">③本项目专门面向中小企业采购，不再执行价格评审优惠的扶持政策。</w:t>
      </w:r>
      <w:r>
        <w:rPr>
          <w:rFonts w:hint="eastAsia" w:ascii="宋体" w:hAnsi="宋体" w:cs="宋体"/>
          <w:color w:val="000000"/>
          <w:sz w:val="21"/>
          <w:szCs w:val="21"/>
          <w:highlight w:val="none"/>
        </w:rPr>
      </w:r>
      <w:r/>
    </w:p>
    <w:p>
      <w:pPr>
        <w:pStyle w:val="742"/>
        <w:ind w:firstLine="422"/>
        <w:jc w:val="both"/>
        <w:keepLines w:val="0"/>
        <w:keepNext w:val="0"/>
        <w:pageBreakBefore w:val="0"/>
        <w:spacing w:line="400" w:lineRule="exact"/>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二、评分标准</w:t>
      </w:r>
      <w:r>
        <w:rPr>
          <w:rFonts w:hint="eastAsia" w:ascii="宋体" w:hAnsi="宋体" w:cs="宋体"/>
          <w:b/>
          <w:bCs/>
          <w:color w:val="000000"/>
          <w:sz w:val="21"/>
          <w:szCs w:val="21"/>
          <w:highlight w:val="none"/>
        </w:rPr>
      </w:r>
      <w:r/>
    </w:p>
    <w:p>
      <w:pPr>
        <w:pStyle w:val="742"/>
        <w:ind w:firstLine="422"/>
        <w:jc w:val="both"/>
        <w:keepLines w:val="0"/>
        <w:keepNext w:val="0"/>
        <w:pageBreakBefore w:val="0"/>
        <w:spacing w:line="400" w:lineRule="exact"/>
        <w:rPr>
          <w:rFonts w:hint="eastAsia" w:ascii="宋体" w:hAnsi="宋体" w:cs="宋体"/>
          <w:b/>
          <w:color w:val="000000"/>
          <w:sz w:val="21"/>
          <w:szCs w:val="21"/>
          <w:highlight w:val="none"/>
        </w:rPr>
      </w:pPr>
      <w:r>
        <w:rPr>
          <w:rFonts w:hint="eastAsia" w:ascii="宋体" w:hAnsi="宋体"/>
          <w:b/>
          <w:color w:val="000000"/>
          <w:sz w:val="21"/>
          <w:szCs w:val="21"/>
          <w:highlight w:val="none"/>
        </w:rPr>
        <w:t xml:space="preserve">采购包1评分标准：</w:t>
      </w:r>
      <w:r>
        <w:rPr>
          <w:rFonts w:hint="eastAsia" w:ascii="宋体" w:hAnsi="宋体" w:cs="宋体"/>
          <w:b/>
          <w:color w:val="000000"/>
          <w:sz w:val="21"/>
          <w:szCs w:val="21"/>
          <w:highlight w:val="none"/>
        </w:rPr>
      </w:r>
      <w:r/>
    </w:p>
    <w:p>
      <w:pPr>
        <w:pStyle w:val="742"/>
        <w:ind w:firstLine="422"/>
        <w:keepLines w:val="0"/>
        <w:keepNext w:val="0"/>
        <w:pageBreakBefore w:val="0"/>
        <w:spacing w:line="400" w:lineRule="exact"/>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（一）报价得分（20分）</w:t>
      </w:r>
      <w:r>
        <w:rPr>
          <w:rFonts w:hint="eastAsia" w:ascii="宋体" w:hAnsi="宋体" w:cs="宋体"/>
          <w:b/>
          <w:color w:val="000000"/>
          <w:sz w:val="21"/>
          <w:szCs w:val="21"/>
          <w:highlight w:val="none"/>
        </w:rPr>
      </w:r>
      <w:r/>
    </w:p>
    <w:p>
      <w:pPr>
        <w:pStyle w:val="742"/>
        <w:ind w:firstLine="420"/>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1.价格分统一采用低价优先法计算，即满足磋商文件要求且最后报价最低的供应商的价格为磋商基准价，其价格分为20分。其他供应商的价格分统一按照下列公式计算：</w:t>
      </w:r>
      <w:r>
        <w:rPr>
          <w:rFonts w:hint="eastAsia" w:ascii="宋体" w:hAnsi="宋体" w:cs="宋体"/>
          <w:color w:val="000000"/>
          <w:sz w:val="21"/>
          <w:szCs w:val="21"/>
          <w:highlight w:val="none"/>
        </w:rPr>
      </w:r>
      <w:r/>
    </w:p>
    <w:p>
      <w:pPr>
        <w:pStyle w:val="742"/>
        <w:ind w:firstLine="420"/>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磋商报价得分=（磋商基准价/最后磋商报价）×价格权值（本项目为20%）×100</w:t>
      </w:r>
      <w:r>
        <w:rPr>
          <w:rFonts w:hint="eastAsia" w:ascii="宋体" w:hAnsi="宋体" w:cs="宋体"/>
          <w:color w:val="000000"/>
          <w:sz w:val="21"/>
          <w:szCs w:val="21"/>
          <w:highlight w:val="none"/>
        </w:rPr>
      </w:r>
      <w:r/>
    </w:p>
    <w:p>
      <w:pPr>
        <w:pStyle w:val="742"/>
        <w:ind w:firstLine="422"/>
        <w:keepLines w:val="0"/>
        <w:keepNext w:val="0"/>
        <w:pageBreakBefore w:val="0"/>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（二）技术服务方案（45分）</w:t>
      </w:r>
      <w:r>
        <w:rPr>
          <w:rFonts w:hint="eastAsia" w:ascii="宋体" w:hAnsi="宋体" w:cs="宋体"/>
          <w:b/>
          <w:color w:val="000000"/>
          <w:sz w:val="21"/>
          <w:szCs w:val="21"/>
          <w:highlight w:val="none"/>
        </w:rPr>
      </w:r>
      <w:r/>
    </w:p>
    <w:p>
      <w:pPr>
        <w:pStyle w:val="742"/>
        <w:ind w:firstLine="422"/>
        <w:keepLines w:val="0"/>
        <w:keepNext w:val="0"/>
        <w:pageBreakBefore w:val="0"/>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1.对本项目采购需求以及现状分析（9分）</w:t>
      </w:r>
      <w:r>
        <w:rPr>
          <w:rFonts w:hint="eastAsia" w:ascii="宋体" w:hAnsi="宋体" w:cs="宋体"/>
          <w:b/>
          <w:bCs/>
          <w:color w:val="000000"/>
          <w:sz w:val="21"/>
          <w:szCs w:val="21"/>
          <w:highlight w:val="none"/>
        </w:rPr>
      </w:r>
      <w:r/>
    </w:p>
    <w:p>
      <w:pPr>
        <w:pStyle w:val="742"/>
        <w:ind w:firstLine="420"/>
        <w:keepLines w:val="0"/>
        <w:keepNext w:val="0"/>
        <w:pageBreakBefore w:val="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本项目采购需求以及现状的了解，就供应商提供的对于项目的业务需求、项目现状的理解及说明内容进行评定。方案合理，思路清晰，内容完整得9分；方案较为合理，思路较清晰，内容较完整得5分；方案表述有所偏差，较为笼统得1分。没有内容或其情况不满足采购文件需求的不得分。</w:t>
      </w:r>
      <w:r>
        <w:rPr>
          <w:rFonts w:hint="eastAsia" w:ascii="宋体" w:hAnsi="宋体" w:cs="宋体"/>
          <w:color w:val="000000"/>
          <w:sz w:val="21"/>
          <w:szCs w:val="21"/>
          <w:highlight w:val="none"/>
        </w:rPr>
      </w:r>
      <w:r/>
    </w:p>
    <w:p>
      <w:pPr>
        <w:pStyle w:val="742"/>
        <w:ind w:firstLine="422"/>
        <w:keepLines w:val="0"/>
        <w:keepNext w:val="0"/>
        <w:pageBreakBefore w:val="0"/>
        <w:spacing w:line="400" w:lineRule="exact"/>
        <w:widowControl w:val="off"/>
        <w:tabs>
          <w:tab w:val="left" w:pos="567" w:leader="none"/>
          <w:tab w:val="left" w:pos="2870" w:leader="none"/>
        </w:tabs>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2.城市三维模型库专项运行技术服务方案（9分）</w:t>
      </w:r>
      <w:r>
        <w:rPr>
          <w:rFonts w:hint="eastAsia" w:ascii="宋体" w:hAnsi="宋体" w:cs="宋体"/>
          <w:b/>
          <w:bCs/>
          <w:color w:val="000000"/>
          <w:sz w:val="21"/>
          <w:szCs w:val="21"/>
          <w:highlight w:val="none"/>
        </w:rPr>
      </w:r>
      <w:r/>
    </w:p>
    <w:p>
      <w:pPr>
        <w:pStyle w:val="742"/>
        <w:ind w:firstLine="420"/>
        <w:keepLines w:val="0"/>
        <w:keepNext w:val="0"/>
        <w:pageBreakBefore w:val="0"/>
        <w:spacing w:line="400" w:lineRule="exact"/>
        <w:widowControl w:val="off"/>
        <w:tabs>
          <w:tab w:val="left" w:pos="567" w:leader="none"/>
          <w:tab w:val="left" w:pos="287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本项目采购需求，就供应商提供的城市三维模型库专项运行技术服务方案进行评定。方案合理，思路清晰，内容完整得9分；方案较为合理，思路较清晰，内容较完整得5分；方案表述有所偏差，较为笼统得1分；未提供不得分。</w:t>
      </w:r>
      <w:r>
        <w:rPr>
          <w:rFonts w:hint="eastAsia" w:ascii="宋体" w:hAnsi="宋体" w:cs="宋体"/>
          <w:color w:val="000000"/>
          <w:sz w:val="21"/>
          <w:szCs w:val="21"/>
          <w:highlight w:val="none"/>
        </w:rPr>
      </w:r>
      <w:r/>
    </w:p>
    <w:p>
      <w:pPr>
        <w:pStyle w:val="742"/>
        <w:ind w:firstLine="422"/>
        <w:keepLines w:val="0"/>
        <w:keepNext w:val="0"/>
        <w:pageBreakBefore w:val="0"/>
        <w:spacing w:line="400" w:lineRule="exact"/>
        <w:widowControl w:val="off"/>
        <w:tabs>
          <w:tab w:val="left" w:pos="567" w:leader="none"/>
          <w:tab w:val="left" w:pos="2870" w:leader="none"/>
        </w:tabs>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3.规划管理数据库专项运行技术服务方案（8分）</w:t>
      </w:r>
      <w:r>
        <w:rPr>
          <w:rFonts w:hint="eastAsia" w:ascii="宋体" w:hAnsi="宋体" w:cs="宋体"/>
          <w:b/>
          <w:bCs/>
          <w:color w:val="000000"/>
          <w:sz w:val="21"/>
          <w:szCs w:val="21"/>
          <w:highlight w:val="none"/>
        </w:rPr>
      </w:r>
      <w:r/>
    </w:p>
    <w:p>
      <w:pPr>
        <w:pStyle w:val="742"/>
        <w:ind w:firstLine="420"/>
        <w:keepLines w:val="0"/>
        <w:keepNext w:val="0"/>
        <w:pageBreakBefore w:val="0"/>
        <w:spacing w:line="400" w:lineRule="exact"/>
        <w:widowControl w:val="off"/>
        <w:tabs>
          <w:tab w:val="left" w:pos="567" w:leader="none"/>
          <w:tab w:val="left" w:pos="287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本项目采购需求，就供应商提供的对于针对规划管理数据库专项运行技术服务方案进行评定。方案合理，思路清晰，内容完整得8分；方案较为合理，思路较清晰，内容较完整得5分；方案表述有所偏差，较为笼统得2分；未提供不得分。</w:t>
      </w:r>
      <w:r>
        <w:rPr>
          <w:rFonts w:hint="eastAsia" w:ascii="宋体" w:hAnsi="宋体" w:cs="宋体"/>
          <w:color w:val="000000"/>
          <w:sz w:val="21"/>
          <w:szCs w:val="21"/>
          <w:highlight w:val="none"/>
        </w:rPr>
      </w:r>
      <w:r/>
    </w:p>
    <w:p>
      <w:pPr>
        <w:pStyle w:val="742"/>
        <w:ind w:firstLine="422"/>
        <w:keepLines w:val="0"/>
        <w:keepNext w:val="0"/>
        <w:pageBreakBefore w:val="0"/>
        <w:spacing w:line="400" w:lineRule="exact"/>
        <w:widowControl w:val="off"/>
        <w:tabs>
          <w:tab w:val="left" w:pos="567" w:leader="none"/>
          <w:tab w:val="left" w:pos="2870" w:leader="none"/>
        </w:tabs>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4.动迁回购专题图专项运行技术服务方案（7分）</w:t>
      </w:r>
      <w:r>
        <w:rPr>
          <w:rFonts w:hint="eastAsia" w:ascii="宋体" w:hAnsi="宋体" w:cs="宋体"/>
          <w:b/>
          <w:bCs/>
          <w:color w:val="000000"/>
          <w:sz w:val="21"/>
          <w:szCs w:val="21"/>
          <w:highlight w:val="none"/>
        </w:rPr>
      </w:r>
      <w:r/>
    </w:p>
    <w:p>
      <w:pPr>
        <w:pStyle w:val="742"/>
        <w:ind w:firstLine="420"/>
        <w:keepLines w:val="0"/>
        <w:keepNext w:val="0"/>
        <w:pageBreakBefore w:val="0"/>
        <w:spacing w:line="400" w:lineRule="exact"/>
        <w:widowControl w:val="off"/>
        <w:tabs>
          <w:tab w:val="left" w:pos="567" w:leader="none"/>
          <w:tab w:val="left" w:pos="287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本项目采购需求，就供应商提供的对于针对动迁回购专题图专项运行技术服务方案进行评定。方案合理，思路清晰，内容完整得7分；方案较为合理，思路较清晰，内容较完整得4分；方案表述有所偏差，较为笼统得1分；未提供不得分。</w:t>
      </w:r>
      <w:r>
        <w:rPr>
          <w:rFonts w:hint="eastAsia" w:ascii="宋体" w:hAnsi="宋体" w:cs="宋体"/>
          <w:color w:val="000000"/>
          <w:sz w:val="21"/>
          <w:szCs w:val="21"/>
          <w:highlight w:val="none"/>
        </w:rPr>
      </w:r>
      <w:r/>
    </w:p>
    <w:p>
      <w:pPr>
        <w:pStyle w:val="742"/>
        <w:ind w:firstLine="422"/>
        <w:keepLines w:val="0"/>
        <w:keepNext w:val="0"/>
        <w:pageBreakBefore w:val="0"/>
        <w:spacing w:line="400" w:lineRule="exact"/>
        <w:widowControl w:val="off"/>
        <w:tabs>
          <w:tab w:val="left" w:pos="567" w:leader="none"/>
          <w:tab w:val="left" w:pos="2870" w:leader="none"/>
        </w:tabs>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5.质量保证措施（6分）</w:t>
      </w:r>
      <w:r>
        <w:rPr>
          <w:rFonts w:hint="eastAsia" w:ascii="宋体" w:hAnsi="宋体" w:cs="宋体"/>
          <w:b/>
          <w:bCs/>
          <w:color w:val="000000"/>
          <w:sz w:val="21"/>
          <w:szCs w:val="21"/>
          <w:highlight w:val="none"/>
        </w:rPr>
      </w:r>
      <w:r/>
    </w:p>
    <w:p>
      <w:pPr>
        <w:pStyle w:val="742"/>
        <w:ind w:firstLine="420"/>
        <w:keepLines w:val="0"/>
        <w:keepNext w:val="0"/>
        <w:pageBreakBefore w:val="0"/>
        <w:spacing w:line="400" w:lineRule="exact"/>
        <w:widowControl w:val="off"/>
        <w:tabs>
          <w:tab w:val="left" w:pos="567" w:leader="none"/>
          <w:tab w:val="left" w:pos="287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本项目采购需求，就供应商提供的对于制定的质量保证措施的合理性、科学性、完备性进行评定。方案合理，思路清晰，内容完整得6分；方案较为合理，思路较清晰，内容较完整得4分；方案表述有所偏差，较为笼统得2分；未提供不得分。</w:t>
      </w:r>
      <w:r>
        <w:rPr>
          <w:rFonts w:hint="eastAsia" w:ascii="宋体" w:hAnsi="宋体" w:cs="宋体"/>
          <w:color w:val="000000"/>
          <w:sz w:val="21"/>
          <w:szCs w:val="21"/>
          <w:highlight w:val="none"/>
        </w:rPr>
      </w:r>
      <w:r/>
    </w:p>
    <w:p>
      <w:pPr>
        <w:pStyle w:val="742"/>
        <w:ind w:firstLine="422"/>
        <w:keepLines w:val="0"/>
        <w:keepNext w:val="0"/>
        <w:pageBreakBefore w:val="0"/>
        <w:spacing w:line="400" w:lineRule="exact"/>
        <w:widowControl w:val="off"/>
        <w:tabs>
          <w:tab w:val="left" w:pos="567" w:leader="none"/>
          <w:tab w:val="left" w:pos="2870" w:leader="none"/>
        </w:tabs>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6.安全保密方案措施（6分）</w:t>
      </w:r>
      <w:r>
        <w:rPr>
          <w:rFonts w:hint="eastAsia" w:ascii="宋体" w:hAnsi="宋体" w:cs="宋体"/>
          <w:b/>
          <w:bCs/>
          <w:color w:val="000000"/>
          <w:sz w:val="21"/>
          <w:szCs w:val="21"/>
          <w:highlight w:val="none"/>
        </w:rPr>
      </w:r>
      <w:r/>
    </w:p>
    <w:p>
      <w:pPr>
        <w:pStyle w:val="742"/>
        <w:ind w:firstLine="420"/>
        <w:keepLines w:val="0"/>
        <w:keepNext w:val="0"/>
        <w:pageBreakBefore w:val="0"/>
        <w:spacing w:line="400" w:lineRule="exact"/>
        <w:widowControl w:val="off"/>
        <w:tabs>
          <w:tab w:val="left" w:pos="567" w:leader="none"/>
          <w:tab w:val="left" w:pos="287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本项目采购需求，供应商制定的安全保密方案措施的合理性、科学性、完备性进行评定。方案措施合理，思路清晰，内容完整得6分；方案措施较为合理，思路较清晰，内容较完整得4分；方案措施内容较简单的得2分；未提供不得分。</w:t>
      </w:r>
      <w:r>
        <w:rPr>
          <w:rFonts w:hint="eastAsia" w:ascii="宋体" w:hAnsi="宋体" w:cs="宋体"/>
          <w:color w:val="000000"/>
          <w:sz w:val="21"/>
          <w:szCs w:val="21"/>
          <w:highlight w:val="none"/>
        </w:rPr>
      </w:r>
      <w:r/>
    </w:p>
    <w:p>
      <w:pPr>
        <w:pStyle w:val="742"/>
        <w:keepLines w:val="0"/>
        <w:keepNext w:val="0"/>
        <w:pageBreakBefore w:val="0"/>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br w:type="page" w:clear="all"/>
      </w:r>
      <w:r>
        <w:rPr>
          <w:rFonts w:hint="eastAsia" w:ascii="宋体" w:hAnsi="宋体" w:cs="宋体"/>
          <w:b/>
          <w:color w:val="000000"/>
          <w:sz w:val="21"/>
          <w:szCs w:val="21"/>
          <w:highlight w:val="none"/>
        </w:rPr>
      </w:r>
      <w:r/>
    </w:p>
    <w:p>
      <w:pPr>
        <w:pStyle w:val="742"/>
        <w:ind w:firstLine="422"/>
        <w:keepLines w:val="0"/>
        <w:keepNext w:val="0"/>
        <w:pageBreakBefore w:val="0"/>
        <w:spacing w:line="400" w:lineRule="exact"/>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（三）项目团队人员配备情况（18分）</w:t>
      </w:r>
      <w:r>
        <w:rPr>
          <w:rFonts w:ascii="宋体" w:hAnsi="宋体" w:cs="宋体"/>
          <w:b/>
          <w:color w:val="000000"/>
          <w:sz w:val="21"/>
          <w:szCs w:val="21"/>
          <w:highlight w:val="none"/>
        </w:rPr>
      </w:r>
      <w:r/>
    </w:p>
    <w:p>
      <w:pPr>
        <w:pStyle w:val="742"/>
        <w:ind w:firstLine="420"/>
        <w:keepLines w:val="0"/>
        <w:keepNext w:val="0"/>
        <w:pageBreakBefore w:val="0"/>
        <w:spacing w:line="400" w:lineRule="exact"/>
        <w:widowControl w:val="off"/>
        <w:tabs>
          <w:tab w:val="left" w:pos="567" w:leader="none"/>
          <w:tab w:val="left" w:pos="287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1.项目负责人具有测绘类正高级工程师职称证书得2分；具有大数据分析师证书、注册信息安全专业人员证书（CISP）、网络工程师证书的每有一项得1分；本项最高得5分。</w:t>
      </w:r>
      <w:r>
        <w:rPr>
          <w:rFonts w:hint="eastAsia" w:ascii="宋体" w:hAnsi="宋体" w:cs="宋体"/>
          <w:color w:val="000000"/>
          <w:sz w:val="21"/>
          <w:szCs w:val="21"/>
          <w:highlight w:val="none"/>
        </w:rPr>
      </w:r>
      <w:r/>
    </w:p>
    <w:p>
      <w:pPr>
        <w:pStyle w:val="742"/>
        <w:ind w:firstLine="420"/>
        <w:keepLines w:val="0"/>
        <w:keepNext w:val="0"/>
        <w:pageBreakBefore w:val="0"/>
        <w:spacing w:line="400" w:lineRule="exact"/>
        <w:widowControl w:val="off"/>
        <w:tabs>
          <w:tab w:val="left" w:pos="567" w:leader="none"/>
          <w:tab w:val="left" w:pos="287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2.技术负责人具有测绘类正高级工程师职称得2分；具有网络工程师证书得1分。本项最高得3分。</w:t>
      </w:r>
      <w:r>
        <w:rPr>
          <w:rFonts w:hint="eastAsia" w:ascii="宋体" w:hAnsi="宋体" w:cs="宋体"/>
          <w:color w:val="000000"/>
          <w:sz w:val="21"/>
          <w:szCs w:val="21"/>
          <w:highlight w:val="none"/>
        </w:rPr>
      </w:r>
      <w:r/>
    </w:p>
    <w:p>
      <w:pPr>
        <w:pStyle w:val="742"/>
        <w:ind w:firstLine="420"/>
        <w:keepLines w:val="0"/>
        <w:keepNext w:val="0"/>
        <w:pageBreakBefore w:val="0"/>
        <w:spacing w:line="400" w:lineRule="exact"/>
        <w:widowControl w:val="off"/>
        <w:tabs>
          <w:tab w:val="left" w:pos="567" w:leader="none"/>
          <w:tab w:val="left" w:pos="287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3.项目团队配备完备的各类人员（10分）（除项目负责人及技术负责人之外）：</w:t>
      </w:r>
      <w:r>
        <w:rPr>
          <w:rFonts w:hint="eastAsia" w:ascii="宋体" w:hAnsi="宋体" w:cs="宋体"/>
          <w:color w:val="000000"/>
          <w:sz w:val="21"/>
          <w:szCs w:val="21"/>
          <w:highlight w:val="none"/>
        </w:rPr>
      </w:r>
      <w:r/>
    </w:p>
    <w:p>
      <w:pPr>
        <w:pStyle w:val="742"/>
        <w:ind w:firstLine="420"/>
        <w:keepLines w:val="0"/>
        <w:keepNext w:val="0"/>
        <w:pageBreakBefore w:val="0"/>
        <w:spacing w:line="400" w:lineRule="exact"/>
        <w:widowControl w:val="off"/>
        <w:tabs>
          <w:tab w:val="left" w:pos="567" w:leader="none"/>
          <w:tab w:val="left" w:pos="287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①具有高级信息系统项目管理师的，每有1人得1分，本项最高得3分。</w:t>
      </w:r>
      <w:r>
        <w:rPr>
          <w:rFonts w:hint="eastAsia" w:ascii="宋体" w:hAnsi="宋体" w:cs="宋体"/>
          <w:color w:val="000000"/>
          <w:sz w:val="21"/>
          <w:szCs w:val="21"/>
          <w:highlight w:val="none"/>
        </w:rPr>
      </w:r>
      <w:r/>
    </w:p>
    <w:p>
      <w:pPr>
        <w:pStyle w:val="742"/>
        <w:ind w:firstLine="420"/>
        <w:keepLines w:val="0"/>
        <w:keepNext w:val="0"/>
        <w:pageBreakBefore w:val="0"/>
        <w:spacing w:line="400" w:lineRule="exact"/>
        <w:widowControl w:val="off"/>
        <w:tabs>
          <w:tab w:val="left" w:pos="567" w:leader="none"/>
          <w:tab w:val="left" w:pos="287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②具有软件设计师证书的，每有1人得1分，本项最高得1分。</w:t>
      </w:r>
      <w:r>
        <w:rPr>
          <w:rFonts w:hint="eastAsia" w:ascii="宋体" w:hAnsi="宋体" w:cs="宋体"/>
          <w:color w:val="000000"/>
          <w:sz w:val="21"/>
          <w:szCs w:val="21"/>
          <w:highlight w:val="none"/>
        </w:rPr>
      </w:r>
      <w:r/>
    </w:p>
    <w:p>
      <w:pPr>
        <w:pStyle w:val="742"/>
        <w:ind w:firstLine="420"/>
        <w:keepLines w:val="0"/>
        <w:keepNext w:val="0"/>
        <w:pageBreakBefore w:val="0"/>
        <w:spacing w:line="400" w:lineRule="exact"/>
        <w:widowControl w:val="off"/>
        <w:tabs>
          <w:tab w:val="left" w:pos="567" w:leader="none"/>
          <w:tab w:val="left" w:pos="287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③具有数据库系统工程师证书的，每有1人得1分，本项最高得1分。</w:t>
      </w:r>
      <w:r>
        <w:rPr>
          <w:rFonts w:hint="eastAsia" w:ascii="宋体" w:hAnsi="宋体" w:cs="宋体"/>
          <w:color w:val="000000"/>
          <w:sz w:val="21"/>
          <w:szCs w:val="21"/>
          <w:highlight w:val="none"/>
        </w:rPr>
      </w:r>
      <w:r/>
    </w:p>
    <w:p>
      <w:pPr>
        <w:pStyle w:val="742"/>
        <w:ind w:firstLine="420"/>
        <w:keepLines w:val="0"/>
        <w:keepNext w:val="0"/>
        <w:pageBreakBefore w:val="0"/>
        <w:spacing w:line="400" w:lineRule="exact"/>
        <w:widowControl w:val="off"/>
        <w:tabs>
          <w:tab w:val="left" w:pos="567" w:leader="none"/>
          <w:tab w:val="left" w:pos="287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④具有高级软件工程师证书的，每提供1人得1分，本项最高得2分。</w:t>
      </w:r>
      <w:r>
        <w:rPr>
          <w:rFonts w:hint="eastAsia" w:ascii="宋体" w:hAnsi="宋体" w:cs="宋体"/>
          <w:color w:val="000000"/>
          <w:sz w:val="21"/>
          <w:szCs w:val="21"/>
          <w:highlight w:val="none"/>
        </w:rPr>
      </w:r>
      <w:r/>
    </w:p>
    <w:p>
      <w:pPr>
        <w:pStyle w:val="742"/>
        <w:ind w:firstLine="420"/>
        <w:keepLines w:val="0"/>
        <w:keepNext w:val="0"/>
        <w:pageBreakBefore w:val="0"/>
        <w:spacing w:line="400" w:lineRule="exact"/>
        <w:widowControl w:val="off"/>
        <w:tabs>
          <w:tab w:val="left" w:pos="567" w:leader="none"/>
          <w:tab w:val="left" w:pos="287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⑤具有电子信息类工程师及以上职称证书的，每提供1人得1分，本项最高得3分。</w:t>
      </w:r>
      <w:r>
        <w:rPr>
          <w:rFonts w:hint="eastAsia" w:ascii="宋体" w:hAnsi="宋体" w:cs="宋体"/>
          <w:color w:val="000000"/>
          <w:sz w:val="21"/>
          <w:szCs w:val="21"/>
          <w:highlight w:val="none"/>
        </w:rPr>
      </w:r>
      <w:r/>
    </w:p>
    <w:p>
      <w:pPr>
        <w:pStyle w:val="742"/>
        <w:ind w:firstLine="420"/>
        <w:keepLines w:val="0"/>
        <w:keepNext w:val="0"/>
        <w:pageBreakBefore w:val="0"/>
        <w:spacing w:line="400" w:lineRule="exact"/>
        <w:widowControl w:val="off"/>
        <w:tabs>
          <w:tab w:val="left" w:pos="567" w:leader="none"/>
          <w:tab w:val="left" w:pos="287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注：以上1-3项中人员不重复计分。响应文件中需提供相应人员证书扫描件以及由供应商为上述人员缴纳的最近一个月的社保缴费证明扫描件，以上资料未提供或提供不完整的对应项不得分。</w:t>
      </w:r>
      <w:r>
        <w:rPr>
          <w:rFonts w:hint="eastAsia" w:ascii="宋体" w:hAnsi="宋体" w:cs="宋体"/>
          <w:color w:val="000000"/>
          <w:sz w:val="21"/>
          <w:szCs w:val="21"/>
          <w:highlight w:val="none"/>
        </w:rPr>
      </w:r>
      <w:r/>
    </w:p>
    <w:p>
      <w:pPr>
        <w:pStyle w:val="742"/>
        <w:ind w:firstLine="422"/>
        <w:keepLines w:val="0"/>
        <w:keepNext w:val="0"/>
        <w:pageBreakBefore w:val="0"/>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（四）供应商综合实力（7分）</w:t>
      </w:r>
      <w:r>
        <w:rPr>
          <w:rFonts w:hint="eastAsia" w:ascii="宋体" w:hAnsi="宋体" w:cs="宋体"/>
          <w:b/>
          <w:color w:val="000000"/>
          <w:sz w:val="21"/>
          <w:szCs w:val="21"/>
          <w:highlight w:val="none"/>
        </w:rPr>
      </w:r>
      <w:r/>
    </w:p>
    <w:p>
      <w:pPr>
        <w:pStyle w:val="742"/>
        <w:ind w:firstLine="420"/>
        <w:jc w:val="both"/>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1.供应商具有有效期内的质量管理体系认证证书、知识产权管理体系认证证书、信息安全管理体系认证证书、信息技术服务管理体系认证证书的，每具备一项得1分，本项最高得4分。【响应文件中需</w:t>
      </w:r>
      <w:r>
        <w:rPr>
          <w:rFonts w:hint="eastAsia" w:ascii="宋体" w:hAnsi="宋体" w:cs="宋体"/>
          <w:bCs/>
          <w:color w:val="000000"/>
          <w:sz w:val="21"/>
          <w:szCs w:val="21"/>
          <w:highlight w:val="none"/>
        </w:rPr>
        <w:t xml:space="preserve">提供认证证书扫描件及中国国家认证认可监督管理委员会网站http://www.cnca.gov.cn/的查询截图（须为有效状态）并加盖公章，未提供或提供不全的不得分。</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42"/>
        <w:ind w:firstLine="420"/>
        <w:keepLines w:val="0"/>
        <w:keepNext w:val="0"/>
        <w:pageBreakBefore w:val="0"/>
        <w:spacing w:line="400" w:lineRule="exact"/>
        <w:widowControl w:val="off"/>
        <w:tabs>
          <w:tab w:val="left" w:pos="567" w:leader="none"/>
          <w:tab w:val="left" w:pos="287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2.供应商具有信息系统建设和服务能力证书的得1分，本项最高得1分。【响应文件中需</w:t>
      </w:r>
      <w:r>
        <w:rPr>
          <w:rFonts w:hint="eastAsia" w:ascii="宋体" w:hAnsi="宋体" w:cs="宋体"/>
          <w:bCs/>
          <w:color w:val="000000"/>
          <w:sz w:val="21"/>
          <w:szCs w:val="21"/>
          <w:highlight w:val="none"/>
        </w:rPr>
        <w:t xml:space="preserve">提供证书扫描件并加盖公章，未提供或提供不全的不得分。</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42"/>
        <w:ind w:firstLine="420"/>
        <w:keepLines w:val="0"/>
        <w:keepNext w:val="0"/>
        <w:pageBreakBefore w:val="0"/>
        <w:spacing w:line="400" w:lineRule="exact"/>
        <w:widowControl w:val="off"/>
        <w:tabs>
          <w:tab w:val="left" w:pos="567" w:leader="none"/>
          <w:tab w:val="left" w:pos="287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3.供应商具有CMMI证书5级得1分，本项最高得1分。【响应文件中需</w:t>
      </w:r>
      <w:r>
        <w:rPr>
          <w:rFonts w:hint="eastAsia" w:ascii="宋体" w:hAnsi="宋体" w:cs="宋体"/>
          <w:bCs/>
          <w:color w:val="000000"/>
          <w:sz w:val="21"/>
          <w:szCs w:val="21"/>
          <w:highlight w:val="none"/>
        </w:rPr>
        <w:t xml:space="preserve">提供证书扫描件并加盖公章，未提供或提供不全的不得分。</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742"/>
        <w:ind w:firstLine="420"/>
        <w:keepLines w:val="0"/>
        <w:keepNext w:val="0"/>
        <w:pageBreakBefore w:val="0"/>
        <w:spacing w:line="400" w:lineRule="exact"/>
        <w:widowControl w:val="off"/>
        <w:tabs>
          <w:tab w:val="left" w:pos="567" w:leader="none"/>
          <w:tab w:val="left" w:pos="2870" w:leader="none"/>
        </w:tabs>
        <w:rPr>
          <w:rFonts w:hint="eastAsia" w:ascii="宋体" w:hAnsi="宋体" w:cs="宋体"/>
          <w:b/>
          <w:color w:val="000000"/>
          <w:sz w:val="21"/>
          <w:szCs w:val="21"/>
          <w:highlight w:val="none"/>
        </w:rPr>
      </w:pPr>
      <w:r>
        <w:rPr>
          <w:rFonts w:hint="eastAsia" w:ascii="宋体" w:hAnsi="宋体" w:cs="宋体"/>
          <w:color w:val="000000"/>
          <w:sz w:val="21"/>
          <w:szCs w:val="21"/>
          <w:highlight w:val="none"/>
        </w:rPr>
        <w:t xml:space="preserve">4.供应商具有数据管理能力成熟度等级证书的得1分，本项最高得1分。【响应文件中需</w:t>
      </w:r>
      <w:r>
        <w:rPr>
          <w:rFonts w:hint="eastAsia" w:ascii="宋体" w:hAnsi="宋体" w:cs="宋体"/>
          <w:bCs/>
          <w:color w:val="000000"/>
          <w:sz w:val="21"/>
          <w:szCs w:val="21"/>
          <w:highlight w:val="none"/>
        </w:rPr>
        <w:t xml:space="preserve">提供证书扫描件并加盖公章，未提供或提供不全的不得分。</w:t>
      </w:r>
      <w:r>
        <w:rPr>
          <w:rFonts w:hint="eastAsia" w:ascii="宋体" w:hAnsi="宋体" w:cs="宋体"/>
          <w:color w:val="000000"/>
          <w:sz w:val="21"/>
          <w:szCs w:val="21"/>
          <w:highlight w:val="none"/>
        </w:rPr>
        <w:t xml:space="preserve">】</w:t>
      </w:r>
      <w:r>
        <w:rPr>
          <w:rFonts w:hint="eastAsia" w:ascii="宋体" w:hAnsi="宋体" w:cs="宋体"/>
          <w:b/>
          <w:color w:val="000000"/>
          <w:sz w:val="21"/>
          <w:szCs w:val="21"/>
          <w:highlight w:val="none"/>
        </w:rPr>
      </w:r>
      <w:r/>
    </w:p>
    <w:p>
      <w:pPr>
        <w:pStyle w:val="742"/>
        <w:ind w:firstLine="422"/>
        <w:keepLines w:val="0"/>
        <w:keepNext w:val="0"/>
        <w:pageBreakBefore w:val="0"/>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（五）类似业绩（10分）</w:t>
      </w:r>
      <w:r>
        <w:rPr>
          <w:rFonts w:hint="eastAsia" w:ascii="宋体" w:hAnsi="宋体" w:cs="宋体"/>
          <w:b/>
          <w:color w:val="000000"/>
          <w:sz w:val="21"/>
          <w:szCs w:val="21"/>
          <w:highlight w:val="none"/>
        </w:rPr>
      </w:r>
      <w:r/>
    </w:p>
    <w:p>
      <w:pPr>
        <w:pStyle w:val="742"/>
        <w:ind w:firstLine="420"/>
        <w:keepLines w:val="0"/>
        <w:keepNext w:val="0"/>
        <w:pageBreakBefore w:val="0"/>
        <w:spacing w:line="400" w:lineRule="exact"/>
        <w:widowControl w:val="off"/>
        <w:tabs>
          <w:tab w:val="left" w:pos="567" w:leader="none"/>
          <w:tab w:val="left" w:pos="287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供应商自2023年1月1日以来承担过与本项目类似的项目的，每个项目得2分，本项最高得10分。【响应文件中需提供有效合同扫描件，</w:t>
      </w:r>
      <w:r>
        <w:rPr>
          <w:rFonts w:hint="eastAsia" w:ascii="宋体" w:hAnsi="宋体" w:cs="宋体"/>
          <w:bCs/>
          <w:color w:val="000000"/>
          <w:sz w:val="21"/>
          <w:szCs w:val="21"/>
          <w:highlight w:val="none"/>
        </w:rPr>
        <w:t xml:space="preserve">未提供</w:t>
      </w:r>
      <w:r>
        <w:rPr>
          <w:rFonts w:hint="eastAsia" w:ascii="宋体" w:hAnsi="宋体" w:cs="宋体"/>
          <w:color w:val="000000"/>
          <w:sz w:val="21"/>
          <w:szCs w:val="21"/>
          <w:highlight w:val="none"/>
        </w:rPr>
        <w:t xml:space="preserve">或提供不完整的不得分。】</w:t>
      </w:r>
      <w:r>
        <w:rPr>
          <w:rFonts w:hint="eastAsia" w:ascii="宋体" w:hAnsi="宋体" w:cs="宋体"/>
          <w:color w:val="000000"/>
          <w:sz w:val="21"/>
          <w:szCs w:val="21"/>
          <w:highlight w:val="none"/>
        </w:rPr>
      </w:r>
      <w:r/>
    </w:p>
    <w:p>
      <w:pPr>
        <w:pStyle w:val="742"/>
        <w:ind w:firstLine="420"/>
        <w:keepLines w:val="0"/>
        <w:keepNext w:val="0"/>
        <w:pageBreakBefore w:val="0"/>
        <w:spacing w:line="400" w:lineRule="exact"/>
        <w:widowControl w:val="off"/>
        <w:tabs>
          <w:tab w:val="left" w:pos="567" w:leader="none"/>
          <w:tab w:val="left" w:pos="2870" w:leader="none"/>
        </w:tabs>
        <w:rPr>
          <w:rFonts w:ascii="宋体" w:hAnsi="宋体" w:cs="宋体"/>
          <w:color w:val="000000"/>
          <w:sz w:val="21"/>
          <w:szCs w:val="21"/>
          <w:highlight w:val="none"/>
        </w:rPr>
      </w:pPr>
      <w:r>
        <w:rPr>
          <w:rFonts w:ascii="宋体" w:hAnsi="宋体" w:cs="宋体"/>
          <w:color w:val="000000"/>
          <w:sz w:val="21"/>
          <w:szCs w:val="21"/>
          <w:highlight w:val="none"/>
        </w:rPr>
      </w:r>
      <w:r/>
    </w:p>
    <w:p>
      <w:pPr>
        <w:pStyle w:val="742"/>
        <w:ind w:firstLine="422"/>
        <w:jc w:val="both"/>
        <w:keepLines w:val="0"/>
        <w:keepNext w:val="0"/>
        <w:pageBreakBefore w:val="0"/>
        <w:spacing w:line="400" w:lineRule="exact"/>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742"/>
        <w:ind w:firstLine="422"/>
        <w:jc w:val="both"/>
        <w:keepLines w:val="0"/>
        <w:keepNext w:val="0"/>
        <w:pageBreakBefore w:val="0"/>
        <w:spacing w:line="400" w:lineRule="exact"/>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742"/>
        <w:ind w:firstLine="422"/>
        <w:jc w:val="both"/>
        <w:keepLines w:val="0"/>
        <w:keepNext w:val="0"/>
        <w:pageBreakBefore w:val="0"/>
        <w:spacing w:line="400" w:lineRule="exact"/>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742"/>
        <w:ind w:firstLine="422"/>
        <w:jc w:val="both"/>
        <w:keepLines w:val="0"/>
        <w:keepNext w:val="0"/>
        <w:pageBreakBefore w:val="0"/>
        <w:spacing w:line="400" w:lineRule="exact"/>
        <w:rPr>
          <w:rFonts w:hint="eastAsia" w:ascii="宋体" w:hAnsi="宋体"/>
          <w:b/>
          <w:color w:val="000000"/>
          <w:sz w:val="21"/>
          <w:szCs w:val="21"/>
          <w:highlight w:val="none"/>
        </w:rPr>
      </w:pPr>
      <w:r>
        <w:rPr>
          <w:rFonts w:hint="eastAsia" w:ascii="宋体" w:hAnsi="宋体"/>
          <w:b/>
          <w:color w:val="000000"/>
          <w:sz w:val="21"/>
          <w:szCs w:val="21"/>
          <w:highlight w:val="none"/>
        </w:rPr>
      </w:r>
      <w:r/>
    </w:p>
    <w:p>
      <w:pPr>
        <w:pStyle w:val="742"/>
        <w:ind w:firstLine="422"/>
        <w:jc w:val="both"/>
        <w:keepLines w:val="0"/>
        <w:keepNext w:val="0"/>
        <w:pageBreakBefore w:val="0"/>
        <w:spacing w:line="400" w:lineRule="exact"/>
        <w:rPr>
          <w:rFonts w:hint="eastAsia" w:ascii="宋体" w:hAnsi="宋体" w:cs="宋体"/>
          <w:b/>
          <w:color w:val="000000"/>
          <w:sz w:val="21"/>
          <w:szCs w:val="21"/>
          <w:highlight w:val="none"/>
        </w:rPr>
      </w:pPr>
      <w:r>
        <w:rPr>
          <w:rFonts w:hint="eastAsia" w:ascii="宋体" w:hAnsi="宋体"/>
          <w:b/>
          <w:color w:val="000000"/>
          <w:sz w:val="21"/>
          <w:szCs w:val="21"/>
          <w:highlight w:val="none"/>
        </w:rPr>
        <w:t xml:space="preserve">采购包2评分标准：</w:t>
      </w:r>
      <w:r>
        <w:rPr>
          <w:rFonts w:hint="eastAsia" w:ascii="宋体" w:hAnsi="宋体" w:cs="宋体"/>
          <w:b/>
          <w:color w:val="000000"/>
          <w:sz w:val="21"/>
          <w:szCs w:val="21"/>
          <w:highlight w:val="none"/>
        </w:rPr>
      </w:r>
      <w:r/>
    </w:p>
    <w:p>
      <w:pPr>
        <w:pStyle w:val="742"/>
        <w:ind w:firstLine="422"/>
        <w:keepLines w:val="0"/>
        <w:keepNext w:val="0"/>
        <w:pageBreakBefore w:val="0"/>
        <w:spacing w:line="400" w:lineRule="exact"/>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（一）报价得分（20分）</w:t>
      </w:r>
      <w:r>
        <w:rPr>
          <w:rFonts w:hint="eastAsia" w:ascii="宋体" w:hAnsi="宋体" w:cs="宋体"/>
          <w:b/>
          <w:color w:val="000000"/>
          <w:sz w:val="21"/>
          <w:szCs w:val="21"/>
          <w:highlight w:val="none"/>
        </w:rPr>
      </w:r>
      <w:r/>
    </w:p>
    <w:p>
      <w:pPr>
        <w:pStyle w:val="742"/>
        <w:ind w:firstLine="420"/>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1.价格分统一采用低价优先法计算，即满足磋商文件要求且最后报价最低的供应商的价格为磋商基准价，其价格分为20分。其他供应商的价格分统一按照下列公式计算：</w:t>
      </w:r>
      <w:r>
        <w:rPr>
          <w:rFonts w:hint="eastAsia" w:ascii="宋体" w:hAnsi="宋体" w:cs="宋体"/>
          <w:color w:val="000000"/>
          <w:sz w:val="21"/>
          <w:szCs w:val="21"/>
          <w:highlight w:val="none"/>
        </w:rPr>
      </w:r>
      <w:r/>
    </w:p>
    <w:p>
      <w:pPr>
        <w:pStyle w:val="742"/>
        <w:ind w:firstLine="420"/>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磋商报价得分=（磋商基准价/最后磋商报价）×价格权值（本项目为20%）×100</w:t>
      </w:r>
      <w:r>
        <w:rPr>
          <w:rFonts w:hint="eastAsia" w:ascii="宋体" w:hAnsi="宋体" w:cs="宋体"/>
          <w:color w:val="000000"/>
          <w:sz w:val="21"/>
          <w:szCs w:val="21"/>
          <w:highlight w:val="none"/>
        </w:rPr>
      </w:r>
      <w:r/>
    </w:p>
    <w:p>
      <w:pPr>
        <w:pStyle w:val="742"/>
        <w:ind w:firstLine="422"/>
        <w:keepLines w:val="0"/>
        <w:keepNext w:val="0"/>
        <w:pageBreakBefore w:val="0"/>
        <w:spacing w:line="400" w:lineRule="exact"/>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（二）技术服务方案（39分）</w:t>
      </w:r>
      <w:r>
        <w:rPr>
          <w:rFonts w:ascii="宋体" w:hAnsi="宋体" w:cs="宋体"/>
          <w:b/>
          <w:color w:val="000000"/>
          <w:sz w:val="21"/>
          <w:szCs w:val="21"/>
          <w:highlight w:val="none"/>
        </w:rPr>
      </w:r>
      <w:r/>
    </w:p>
    <w:p>
      <w:pPr>
        <w:pStyle w:val="742"/>
        <w:ind w:firstLine="422"/>
        <w:keepLines w:val="0"/>
        <w:keepNext w:val="0"/>
        <w:pageBreakBefore w:val="0"/>
        <w:spacing w:line="400" w:lineRule="exact"/>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1.对本项目监理工作的理解（6分）</w:t>
      </w:r>
      <w:r>
        <w:rPr>
          <w:rFonts w:ascii="宋体" w:hAnsi="宋体" w:cs="宋体"/>
          <w:b/>
          <w:color w:val="000000"/>
          <w:sz w:val="21"/>
          <w:szCs w:val="21"/>
          <w:highlight w:val="none"/>
        </w:rPr>
      </w:r>
      <w:r/>
    </w:p>
    <w:p>
      <w:pPr>
        <w:pStyle w:val="742"/>
        <w:ind w:firstLine="420"/>
        <w:keepLines w:val="0"/>
        <w:keepNext w:val="0"/>
        <w:pageBreakBefore w:val="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根据供应商对所监理项目内容、情况、范围、重点监理部分分析及应对措施的理解情况打分。由评委综合评审：分析和对策的完美贴合项目且非常具有操作性的得6分；分析和对策的较完整、较合理、操作性一般的得4分；分析和对策的不完整、不完全合理、可操作性较差的得2分；未提供的本项不得分。</w:t>
      </w:r>
      <w:r>
        <w:rPr>
          <w:rFonts w:hint="eastAsia" w:ascii="宋体" w:hAnsi="宋体" w:cs="宋体"/>
          <w:bCs/>
          <w:color w:val="000000"/>
          <w:sz w:val="21"/>
          <w:szCs w:val="21"/>
          <w:highlight w:val="none"/>
        </w:rPr>
      </w:r>
      <w:r/>
    </w:p>
    <w:p>
      <w:pPr>
        <w:pStyle w:val="742"/>
        <w:ind w:firstLine="422"/>
        <w:keepLines w:val="0"/>
        <w:keepNext w:val="0"/>
        <w:pageBreakBefore w:val="0"/>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2.组织实施方案（6分）</w:t>
      </w:r>
      <w:r>
        <w:rPr>
          <w:rFonts w:hint="eastAsia" w:ascii="宋体" w:hAnsi="宋体" w:cs="宋体"/>
          <w:b/>
          <w:color w:val="000000"/>
          <w:sz w:val="21"/>
          <w:szCs w:val="21"/>
          <w:highlight w:val="none"/>
        </w:rPr>
      </w:r>
      <w:r/>
    </w:p>
    <w:p>
      <w:pPr>
        <w:pStyle w:val="742"/>
        <w:ind w:firstLine="420"/>
        <w:keepLines w:val="0"/>
        <w:keepNext w:val="0"/>
        <w:pageBreakBefore w:val="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监理组织实施方案的科学性、合理性、规范性和可操作性，包括针对本项目的监理规划，进度、质量、成本、变更等控制方案。根据协调难点分析情况和协调工作制度、机制等方面情况。方案科学合理、规范且具有操作性的得6分；方案较合理、规范、操作性一般的得4分；方案不够科学合理、规范性较差、操作性较差的得2分；未提供的本项不得分。</w:t>
      </w:r>
      <w:r>
        <w:rPr>
          <w:rFonts w:hint="eastAsia" w:ascii="宋体" w:hAnsi="宋体" w:cs="宋体"/>
          <w:bCs/>
          <w:color w:val="000000"/>
          <w:sz w:val="21"/>
          <w:szCs w:val="21"/>
          <w:highlight w:val="none"/>
        </w:rPr>
      </w:r>
      <w:r/>
    </w:p>
    <w:p>
      <w:pPr>
        <w:pStyle w:val="742"/>
        <w:ind w:firstLine="422"/>
        <w:keepLines w:val="0"/>
        <w:keepNext w:val="0"/>
        <w:pageBreakBefore w:val="0"/>
        <w:spacing w:line="400" w:lineRule="exact"/>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3.监理工作流程（6分）</w:t>
      </w:r>
      <w:r>
        <w:rPr>
          <w:rFonts w:ascii="宋体" w:hAnsi="宋体" w:cs="宋体"/>
          <w:b/>
          <w:color w:val="000000"/>
          <w:sz w:val="21"/>
          <w:szCs w:val="21"/>
          <w:highlight w:val="none"/>
        </w:rPr>
      </w:r>
      <w:r/>
    </w:p>
    <w:p>
      <w:pPr>
        <w:pStyle w:val="742"/>
        <w:ind w:firstLine="420"/>
        <w:keepLines w:val="0"/>
        <w:keepNext w:val="0"/>
        <w:pageBreakBefore w:val="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根据监理工作流程的科学完善性打分，计划全面、完善、且具有很强的操作性的得6分；计划较全面、较完善、具有较强的操作性的得4分；计划不全面、不完善、操作性差的得2分；未提供的本项不得分。</w:t>
      </w:r>
      <w:r>
        <w:rPr>
          <w:rFonts w:hint="eastAsia" w:ascii="宋体" w:hAnsi="宋体" w:cs="宋体"/>
          <w:bCs/>
          <w:color w:val="000000"/>
          <w:sz w:val="21"/>
          <w:szCs w:val="21"/>
          <w:highlight w:val="none"/>
        </w:rPr>
      </w:r>
      <w:r/>
    </w:p>
    <w:p>
      <w:pPr>
        <w:pStyle w:val="742"/>
        <w:ind w:firstLine="422"/>
        <w:keepLines w:val="0"/>
        <w:keepNext w:val="0"/>
        <w:pageBreakBefore w:val="0"/>
        <w:spacing w:line="400" w:lineRule="exact"/>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4.重点、关键点的特殊控制方案（6分）</w:t>
      </w:r>
      <w:r>
        <w:rPr>
          <w:rFonts w:ascii="宋体" w:hAnsi="宋体" w:cs="宋体"/>
          <w:b/>
          <w:color w:val="000000"/>
          <w:sz w:val="21"/>
          <w:szCs w:val="21"/>
          <w:highlight w:val="none"/>
        </w:rPr>
      </w:r>
      <w:r/>
    </w:p>
    <w:p>
      <w:pPr>
        <w:pStyle w:val="742"/>
        <w:ind w:firstLine="420"/>
        <w:keepLines w:val="0"/>
        <w:keepNext w:val="0"/>
        <w:pageBreakBefore w:val="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根据各供应商提出的监理项目关键点、相应控制措施情况打分：重难点理解透彻、对应措施完善且具有针对性的，得6分；重难点理解比较透彻、对应措施较完善、且具有一定的针对性的得4分；</w:t>
      </w:r>
      <w:r>
        <w:rPr>
          <w:rFonts w:hint="eastAsia" w:ascii="宋体" w:hAnsi="宋体" w:cs="宋体"/>
          <w:bCs/>
          <w:color w:val="000000"/>
          <w:sz w:val="21"/>
          <w:szCs w:val="21"/>
          <w:highlight w:val="none"/>
        </w:rPr>
        <w:t xml:space="preserve">重难点</w:t>
      </w:r>
      <w:r>
        <w:rPr>
          <w:rFonts w:hint="eastAsia" w:ascii="宋体" w:hAnsi="宋体" w:cs="宋体"/>
          <w:bCs/>
          <w:color w:val="000000"/>
          <w:sz w:val="21"/>
          <w:szCs w:val="21"/>
          <w:highlight w:val="none"/>
        </w:rPr>
        <w:t xml:space="preserve">理解较差、</w:t>
      </w:r>
      <w:r>
        <w:rPr>
          <w:rFonts w:hint="eastAsia" w:ascii="宋体" w:hAnsi="宋体" w:cs="宋体"/>
          <w:bCs/>
          <w:color w:val="000000"/>
          <w:sz w:val="21"/>
          <w:szCs w:val="21"/>
          <w:highlight w:val="none"/>
        </w:rPr>
        <w:t xml:space="preserve">对应</w:t>
      </w:r>
      <w:r>
        <w:rPr>
          <w:rFonts w:hint="eastAsia" w:ascii="宋体" w:hAnsi="宋体" w:cs="宋体"/>
          <w:bCs/>
          <w:color w:val="000000"/>
          <w:sz w:val="21"/>
          <w:szCs w:val="21"/>
          <w:highlight w:val="none"/>
        </w:rPr>
        <w:t xml:space="preserve">措施较不合理、针对性较差的得2分；未提供的本项不得分。</w:t>
      </w:r>
      <w:r>
        <w:rPr>
          <w:rFonts w:hint="eastAsia" w:ascii="宋体" w:hAnsi="宋体" w:cs="宋体"/>
          <w:bCs/>
          <w:color w:val="000000"/>
          <w:sz w:val="21"/>
          <w:szCs w:val="21"/>
          <w:highlight w:val="none"/>
        </w:rPr>
      </w:r>
      <w:r/>
    </w:p>
    <w:p>
      <w:pPr>
        <w:pStyle w:val="742"/>
        <w:ind w:firstLine="422"/>
        <w:keepLines w:val="0"/>
        <w:keepNext w:val="0"/>
        <w:pageBreakBefore w:val="0"/>
        <w:spacing w:line="400" w:lineRule="exact"/>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5.质量控制方案（5分）</w:t>
      </w:r>
      <w:r>
        <w:rPr>
          <w:rFonts w:ascii="宋体" w:hAnsi="宋体" w:cs="宋体"/>
          <w:b/>
          <w:color w:val="000000"/>
          <w:sz w:val="21"/>
          <w:szCs w:val="21"/>
          <w:highlight w:val="none"/>
        </w:rPr>
      </w:r>
      <w:r/>
    </w:p>
    <w:p>
      <w:pPr>
        <w:pStyle w:val="742"/>
        <w:ind w:firstLine="420"/>
        <w:keepLines w:val="0"/>
        <w:keepNext w:val="0"/>
        <w:pageBreakBefore w:val="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根据项目监理质量控制、进度控制、风险分析、变更控制方案是否科学合理打分：进度控制科学合理、能有效的把控项目的得5分；进度控制较合理、把控项目一般的得3分；方案较差的得1分；未提供的本项不得分。</w:t>
      </w:r>
      <w:r>
        <w:rPr>
          <w:rFonts w:hint="eastAsia" w:ascii="宋体" w:hAnsi="宋体" w:cs="宋体"/>
          <w:bCs/>
          <w:color w:val="000000"/>
          <w:sz w:val="21"/>
          <w:szCs w:val="21"/>
          <w:highlight w:val="none"/>
        </w:rPr>
      </w:r>
      <w:r/>
    </w:p>
    <w:p>
      <w:pPr>
        <w:pStyle w:val="742"/>
        <w:ind w:firstLine="422"/>
        <w:keepLines w:val="0"/>
        <w:keepNext w:val="0"/>
        <w:pageBreakBefore w:val="0"/>
        <w:spacing w:line="400" w:lineRule="exact"/>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6.组织协调方案（5分）</w:t>
      </w:r>
      <w:r>
        <w:rPr>
          <w:rFonts w:ascii="宋体" w:hAnsi="宋体" w:cs="宋体"/>
          <w:b/>
          <w:color w:val="000000"/>
          <w:sz w:val="21"/>
          <w:szCs w:val="21"/>
          <w:highlight w:val="none"/>
        </w:rPr>
      </w:r>
      <w:r/>
    </w:p>
    <w:p>
      <w:pPr>
        <w:pStyle w:val="742"/>
        <w:ind w:firstLine="420"/>
        <w:keepLines w:val="0"/>
        <w:keepNext w:val="0"/>
        <w:pageBreakBefore w:val="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根据协调难点分析情况和协调工作制度、机制等方面情况打分：项目难点把控得力、协调机制合理的得5分；项目难点明确、协调一般的得3分；协调方案较差的得1分；未提供的本项不得分。</w:t>
      </w:r>
      <w:r>
        <w:rPr>
          <w:rFonts w:hint="eastAsia" w:ascii="宋体" w:hAnsi="宋体" w:cs="宋体"/>
          <w:bCs/>
          <w:color w:val="000000"/>
          <w:sz w:val="21"/>
          <w:szCs w:val="21"/>
          <w:highlight w:val="none"/>
        </w:rPr>
      </w:r>
      <w:r/>
    </w:p>
    <w:p>
      <w:pPr>
        <w:pStyle w:val="742"/>
        <w:ind w:firstLine="422"/>
        <w:keepLines w:val="0"/>
        <w:keepNext w:val="0"/>
        <w:pageBreakBefore w:val="0"/>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7.供应商编制项目实施方案（5分）</w:t>
      </w:r>
      <w:r>
        <w:rPr>
          <w:rFonts w:hint="eastAsia" w:ascii="宋体" w:hAnsi="宋体" w:cs="宋体"/>
          <w:b/>
          <w:color w:val="000000"/>
          <w:sz w:val="21"/>
          <w:szCs w:val="21"/>
          <w:highlight w:val="none"/>
        </w:rPr>
      </w:r>
      <w:r/>
    </w:p>
    <w:p>
      <w:pPr>
        <w:pStyle w:val="742"/>
        <w:ind w:firstLine="420"/>
        <w:keepLines w:val="0"/>
        <w:keepNext w:val="0"/>
        <w:pageBreakBefore w:val="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方案全面、科学合理、与项目内容完全贴合、可实施性强得5分；方案基本全面、科学性一般、基本合理、与项目内容基本贴合、具有一定的可实施性得3分；方案部分缺失、不科学、不合理、与项目内容不符、无可实施性得1分；无此项不得分。</w:t>
      </w:r>
      <w:r>
        <w:rPr>
          <w:rFonts w:hint="eastAsia" w:ascii="宋体" w:hAnsi="宋体" w:cs="宋体"/>
          <w:bCs/>
          <w:color w:val="000000"/>
          <w:sz w:val="21"/>
          <w:szCs w:val="21"/>
          <w:highlight w:val="none"/>
        </w:rPr>
      </w:r>
      <w:r/>
    </w:p>
    <w:p>
      <w:pPr>
        <w:pStyle w:val="742"/>
        <w:ind w:firstLine="422"/>
        <w:keepLines w:val="0"/>
        <w:keepNext w:val="0"/>
        <w:pageBreakBefore w:val="0"/>
        <w:spacing w:line="400" w:lineRule="exact"/>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（三）保障服务方案（3分）</w:t>
      </w:r>
      <w:r>
        <w:rPr>
          <w:rFonts w:ascii="宋体" w:hAnsi="宋体" w:cs="宋体"/>
          <w:b/>
          <w:color w:val="000000"/>
          <w:sz w:val="21"/>
          <w:szCs w:val="21"/>
          <w:highlight w:val="none"/>
        </w:rPr>
      </w:r>
      <w:r/>
    </w:p>
    <w:p>
      <w:pPr>
        <w:pStyle w:val="742"/>
        <w:ind w:firstLine="420"/>
        <w:keepLines w:val="0"/>
        <w:keepNext w:val="0"/>
        <w:pageBreakBefore w:val="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供应商针对项目提供的保障服务方案，包括且不限于服务响应时间、保障措施、服务承诺；由评委综合评审：方案全面合理、响应及时、实用性强、与用户需求贴合度高的得3分；方案较合理、响应较及时、实用性较强、较符合用户需求的得2分；方案不合理、响应不及时、实用性一般、不太符合用户需求的得1分；未提供的本项不得分。</w:t>
      </w:r>
      <w:r>
        <w:rPr>
          <w:rFonts w:hint="eastAsia" w:ascii="宋体" w:hAnsi="宋体" w:cs="宋体"/>
          <w:bCs/>
          <w:color w:val="000000"/>
          <w:sz w:val="21"/>
          <w:szCs w:val="21"/>
          <w:highlight w:val="none"/>
        </w:rPr>
      </w:r>
      <w:r/>
    </w:p>
    <w:p>
      <w:pPr>
        <w:pStyle w:val="742"/>
        <w:ind w:firstLine="422"/>
        <w:keepLines w:val="0"/>
        <w:keepNext w:val="0"/>
        <w:pageBreakBefore w:val="0"/>
        <w:spacing w:line="400" w:lineRule="exact"/>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（四）投入本项目实施的团队人员及配置（22分）</w:t>
      </w:r>
      <w:r>
        <w:rPr>
          <w:rFonts w:ascii="宋体" w:hAnsi="宋体" w:cs="宋体"/>
          <w:b/>
          <w:color w:val="000000"/>
          <w:sz w:val="21"/>
          <w:szCs w:val="21"/>
          <w:highlight w:val="none"/>
        </w:rPr>
      </w:r>
      <w:r/>
    </w:p>
    <w:p>
      <w:pPr>
        <w:pStyle w:val="742"/>
        <w:ind w:firstLine="422"/>
        <w:keepLines w:val="0"/>
        <w:keepNext w:val="0"/>
        <w:pageBreakBefore w:val="0"/>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1.总监理工程师（8分）</w:t>
      </w:r>
      <w:r>
        <w:rPr>
          <w:rFonts w:hint="eastAsia" w:ascii="宋体" w:hAnsi="宋体" w:cs="宋体"/>
          <w:b/>
          <w:color w:val="000000"/>
          <w:sz w:val="21"/>
          <w:szCs w:val="21"/>
          <w:highlight w:val="none"/>
        </w:rPr>
      </w:r>
      <w:r/>
    </w:p>
    <w:p>
      <w:pPr>
        <w:pStyle w:val="742"/>
        <w:ind w:firstLine="420"/>
        <w:keepLines w:val="0"/>
        <w:keepNext w:val="0"/>
        <w:pageBreakBefore w:val="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拟派总监理工程师具有</w:t>
      </w:r>
      <w:r>
        <w:rPr>
          <w:rFonts w:hint="eastAsia" w:ascii="宋体" w:hAnsi="宋体" w:cs="宋体"/>
          <w:color w:val="000000"/>
          <w:sz w:val="21"/>
          <w:szCs w:val="21"/>
          <w:highlight w:val="none"/>
        </w:rPr>
        <w:t xml:space="preserve">高级工程师职称证书</w:t>
      </w:r>
      <w:r>
        <w:rPr>
          <w:rFonts w:hint="eastAsia" w:ascii="宋体" w:hAnsi="宋体" w:cs="宋体"/>
          <w:bCs/>
          <w:color w:val="000000"/>
          <w:sz w:val="21"/>
          <w:szCs w:val="21"/>
          <w:highlight w:val="none"/>
        </w:rPr>
        <w:t xml:space="preserve">、注册测绘师资格证书、测绘地理信息监理技术培训合格证书、测绘地理信息质量技术培训合格证书的，每提供一张证书得2分，累计最高得8分。【</w:t>
      </w:r>
      <w:r>
        <w:rPr>
          <w:rFonts w:hint="eastAsia" w:ascii="宋体" w:hAnsi="宋体" w:cs="宋体"/>
          <w:color w:val="000000"/>
          <w:sz w:val="21"/>
          <w:szCs w:val="21"/>
          <w:highlight w:val="none"/>
        </w:rPr>
        <w:t xml:space="preserve">响应文件中需提供上述</w:t>
      </w:r>
      <w:r>
        <w:rPr>
          <w:rFonts w:hint="eastAsia" w:ascii="宋体" w:hAnsi="宋体" w:cs="宋体"/>
          <w:bCs/>
          <w:color w:val="000000"/>
          <w:sz w:val="21"/>
          <w:szCs w:val="21"/>
          <w:highlight w:val="none"/>
        </w:rPr>
        <w:t xml:space="preserve">证书</w:t>
      </w:r>
      <w:r>
        <w:rPr>
          <w:rFonts w:hint="eastAsia" w:ascii="宋体" w:hAnsi="宋体" w:cs="宋体"/>
          <w:color w:val="000000"/>
          <w:sz w:val="21"/>
          <w:szCs w:val="21"/>
          <w:highlight w:val="none"/>
        </w:rPr>
        <w:t xml:space="preserve">扫描件以及由供应商为上述人员缴纳的最近一个月的社保缴费证明扫描件，以上资料未提供或提供不完整的对应项不得分。</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rPr>
      </w:r>
      <w:r/>
    </w:p>
    <w:p>
      <w:pPr>
        <w:pStyle w:val="742"/>
        <w:ind w:firstLine="422"/>
        <w:keepLines w:val="0"/>
        <w:keepNext w:val="0"/>
        <w:pageBreakBefore w:val="0"/>
        <w:spacing w:line="400" w:lineRule="exact"/>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2.总监代表（6分）</w:t>
      </w:r>
      <w:r>
        <w:rPr>
          <w:rFonts w:ascii="宋体" w:hAnsi="宋体" w:cs="宋体"/>
          <w:b/>
          <w:color w:val="000000"/>
          <w:sz w:val="21"/>
          <w:szCs w:val="21"/>
          <w:highlight w:val="none"/>
        </w:rPr>
      </w:r>
      <w:r/>
    </w:p>
    <w:p>
      <w:pPr>
        <w:pStyle w:val="742"/>
        <w:ind w:firstLine="420"/>
        <w:keepLines w:val="0"/>
        <w:keepNext w:val="0"/>
        <w:pageBreakBefore w:val="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拟派总监代表（不得与总监理工程师重复）具有</w:t>
      </w:r>
      <w:r>
        <w:rPr>
          <w:rFonts w:hint="eastAsia" w:ascii="宋体" w:hAnsi="宋体" w:cs="宋体"/>
          <w:color w:val="000000"/>
          <w:sz w:val="21"/>
          <w:szCs w:val="21"/>
          <w:highlight w:val="none"/>
        </w:rPr>
        <w:t xml:space="preserve">高级工程师职称证书</w:t>
      </w:r>
      <w:r>
        <w:rPr>
          <w:rFonts w:hint="eastAsia" w:ascii="宋体" w:hAnsi="宋体" w:cs="宋体"/>
          <w:bCs/>
          <w:color w:val="000000"/>
          <w:sz w:val="21"/>
          <w:szCs w:val="21"/>
          <w:highlight w:val="none"/>
        </w:rPr>
        <w:t xml:space="preserve">、注册测绘师资格证书、</w:t>
      </w:r>
      <w:r>
        <w:rPr>
          <w:rFonts w:ascii="宋体" w:hAnsi="宋体" w:cs="宋体"/>
          <w:bCs/>
          <w:color w:val="000000"/>
          <w:sz w:val="21"/>
          <w:szCs w:val="21"/>
          <w:highlight w:val="none"/>
        </w:rPr>
        <w:t xml:space="preserve">地理信息安全保密培训合格证书</w:t>
      </w:r>
      <w:r>
        <w:rPr>
          <w:rFonts w:hint="eastAsia" w:ascii="宋体" w:hAnsi="宋体" w:cs="宋体"/>
          <w:bCs/>
          <w:color w:val="000000"/>
          <w:sz w:val="21"/>
          <w:szCs w:val="21"/>
          <w:highlight w:val="none"/>
        </w:rPr>
        <w:t xml:space="preserve">的，每提供一张证书得2分，累计最高得6分。【</w:t>
      </w:r>
      <w:r>
        <w:rPr>
          <w:rFonts w:hint="eastAsia" w:ascii="宋体" w:hAnsi="宋体" w:cs="宋体"/>
          <w:color w:val="000000"/>
          <w:sz w:val="21"/>
          <w:szCs w:val="21"/>
          <w:highlight w:val="none"/>
        </w:rPr>
        <w:t xml:space="preserve">响应文件中需提供上述</w:t>
      </w:r>
      <w:r>
        <w:rPr>
          <w:rFonts w:hint="eastAsia" w:ascii="宋体" w:hAnsi="宋体" w:cs="宋体"/>
          <w:bCs/>
          <w:color w:val="000000"/>
          <w:sz w:val="21"/>
          <w:szCs w:val="21"/>
          <w:highlight w:val="none"/>
        </w:rPr>
        <w:t xml:space="preserve">证书</w:t>
      </w:r>
      <w:r>
        <w:rPr>
          <w:rFonts w:hint="eastAsia" w:ascii="宋体" w:hAnsi="宋体" w:cs="宋体"/>
          <w:color w:val="000000"/>
          <w:sz w:val="21"/>
          <w:szCs w:val="21"/>
          <w:highlight w:val="none"/>
        </w:rPr>
        <w:t xml:space="preserve">扫描件以及由供应商为上述人员缴纳的最近一个月的社保缴费证明扫描件，以上资料未提供或提供不完整的对应项不得分。</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rPr>
      </w:r>
      <w:r/>
    </w:p>
    <w:p>
      <w:pPr>
        <w:pStyle w:val="742"/>
        <w:ind w:firstLine="422"/>
        <w:keepLines w:val="0"/>
        <w:keepNext w:val="0"/>
        <w:pageBreakBefore w:val="0"/>
        <w:spacing w:line="400" w:lineRule="exact"/>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3.监理员（8分）</w:t>
      </w:r>
      <w:r>
        <w:rPr>
          <w:rFonts w:ascii="宋体" w:hAnsi="宋体" w:cs="宋体"/>
          <w:b/>
          <w:color w:val="000000"/>
          <w:sz w:val="21"/>
          <w:szCs w:val="21"/>
          <w:highlight w:val="none"/>
        </w:rPr>
      </w:r>
      <w:r/>
    </w:p>
    <w:p>
      <w:pPr>
        <w:pStyle w:val="742"/>
        <w:ind w:firstLine="420"/>
        <w:keepLines w:val="0"/>
        <w:keepNext w:val="0"/>
        <w:pageBreakBefore w:val="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拟派监理员（不得与总监理工程师、总监代表重复）具有</w:t>
      </w:r>
      <w:r>
        <w:rPr>
          <w:rFonts w:hint="eastAsia" w:ascii="宋体" w:hAnsi="宋体" w:cs="宋体"/>
          <w:color w:val="000000"/>
          <w:sz w:val="21"/>
          <w:szCs w:val="21"/>
          <w:highlight w:val="none"/>
        </w:rPr>
        <w:t xml:space="preserve">高级工程师职称证书</w:t>
      </w:r>
      <w:r>
        <w:rPr>
          <w:rFonts w:hint="eastAsia" w:ascii="宋体" w:hAnsi="宋体" w:cs="宋体"/>
          <w:bCs/>
          <w:color w:val="000000"/>
          <w:sz w:val="21"/>
          <w:szCs w:val="21"/>
          <w:highlight w:val="none"/>
        </w:rPr>
        <w:t xml:space="preserve">或注册测绘师资格证书（须同时提供注册证）的，每提供一人得1分，累计最高得8分。【</w:t>
      </w:r>
      <w:r>
        <w:rPr>
          <w:rFonts w:hint="eastAsia" w:ascii="宋体" w:hAnsi="宋体" w:cs="宋体"/>
          <w:color w:val="000000"/>
          <w:sz w:val="21"/>
          <w:szCs w:val="21"/>
          <w:highlight w:val="none"/>
        </w:rPr>
        <w:t xml:space="preserve">响应文件中需提供上述</w:t>
      </w:r>
      <w:r>
        <w:rPr>
          <w:rFonts w:hint="eastAsia" w:ascii="宋体" w:hAnsi="宋体" w:cs="宋体"/>
          <w:bCs/>
          <w:color w:val="000000"/>
          <w:sz w:val="21"/>
          <w:szCs w:val="21"/>
          <w:highlight w:val="none"/>
        </w:rPr>
        <w:t xml:space="preserve">证书</w:t>
      </w:r>
      <w:r>
        <w:rPr>
          <w:rFonts w:hint="eastAsia" w:ascii="宋体" w:hAnsi="宋体" w:cs="宋体"/>
          <w:color w:val="000000"/>
          <w:sz w:val="21"/>
          <w:szCs w:val="21"/>
          <w:highlight w:val="none"/>
        </w:rPr>
        <w:t xml:space="preserve">扫描件以及由供应商为上述人员缴纳的最近一个月的社保缴费证明扫描件，以上资料未提供或提供不完整的对应项不得分。</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rPr>
      </w:r>
      <w:r/>
    </w:p>
    <w:p>
      <w:pPr>
        <w:pStyle w:val="742"/>
        <w:ind w:firstLine="422"/>
        <w:keepLines w:val="0"/>
        <w:keepNext w:val="0"/>
        <w:pageBreakBefore w:val="0"/>
        <w:spacing w:line="400" w:lineRule="exact"/>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（五）企业履约能力（16分）</w:t>
      </w:r>
      <w:r>
        <w:rPr>
          <w:rFonts w:ascii="宋体" w:hAnsi="宋体" w:cs="宋体"/>
          <w:b/>
          <w:color w:val="000000"/>
          <w:sz w:val="21"/>
          <w:szCs w:val="21"/>
          <w:highlight w:val="none"/>
        </w:rPr>
      </w:r>
      <w:r/>
    </w:p>
    <w:p>
      <w:pPr>
        <w:pStyle w:val="742"/>
        <w:ind w:firstLine="422"/>
        <w:keepLines w:val="0"/>
        <w:keepNext w:val="0"/>
        <w:pageBreakBefore w:val="0"/>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1.管理体系认证（3分）</w:t>
      </w:r>
      <w:r>
        <w:rPr>
          <w:rFonts w:hint="eastAsia" w:ascii="宋体" w:hAnsi="宋体" w:cs="宋体"/>
          <w:b/>
          <w:color w:val="000000"/>
          <w:sz w:val="21"/>
          <w:szCs w:val="21"/>
          <w:highlight w:val="none"/>
        </w:rPr>
      </w:r>
      <w:r/>
    </w:p>
    <w:p>
      <w:pPr>
        <w:pStyle w:val="742"/>
        <w:ind w:firstLine="420"/>
        <w:keepLines w:val="0"/>
        <w:keepNext w:val="0"/>
        <w:pageBreakBefore w:val="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供应商具有有效期内的质量管理体系、信息安全管理体系、信息技术服务管理体系认证证书的，每提供一个得1分，本项最高得3分。</w:t>
      </w:r>
      <w:r>
        <w:rPr>
          <w:rFonts w:hint="eastAsia" w:ascii="宋体" w:hAnsi="宋体" w:cs="宋体"/>
          <w:color w:val="000000"/>
          <w:sz w:val="21"/>
          <w:szCs w:val="21"/>
          <w:highlight w:val="none"/>
        </w:rPr>
        <w:t xml:space="preserve">【响应文件中需提供认证证书扫描件及中国国家认证认可监督管理委员会网站http://www.cnca.gov.cn/的查询截图（须为有效状态）并加盖公章，未提供或提供不全的不得分。】</w:t>
      </w:r>
      <w:r>
        <w:rPr>
          <w:rFonts w:hint="eastAsia" w:ascii="宋体" w:hAnsi="宋体" w:cs="宋体"/>
          <w:bCs/>
          <w:color w:val="000000"/>
          <w:sz w:val="21"/>
          <w:szCs w:val="21"/>
          <w:highlight w:val="none"/>
        </w:rPr>
      </w:r>
      <w:r/>
    </w:p>
    <w:p>
      <w:pPr>
        <w:pStyle w:val="742"/>
        <w:ind w:firstLine="422"/>
        <w:keepLines w:val="0"/>
        <w:keepNext w:val="0"/>
        <w:pageBreakBefore w:val="0"/>
        <w:spacing w:line="400" w:lineRule="exact"/>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2.软件著作权（3分）</w:t>
      </w:r>
      <w:r>
        <w:rPr>
          <w:rFonts w:ascii="宋体" w:hAnsi="宋体" w:cs="宋体"/>
          <w:b/>
          <w:color w:val="000000"/>
          <w:sz w:val="21"/>
          <w:szCs w:val="21"/>
          <w:highlight w:val="none"/>
        </w:rPr>
      </w:r>
      <w:r/>
    </w:p>
    <w:p>
      <w:pPr>
        <w:pStyle w:val="742"/>
        <w:ind w:firstLine="420"/>
        <w:keepLines w:val="0"/>
        <w:keepNext w:val="0"/>
        <w:pageBreakBefore w:val="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供应商具有测绘地理信息数据库管理相关的软件著作权证书的，每提供一份得1分，本项最高得3分。</w:t>
      </w:r>
      <w:r>
        <w:rPr>
          <w:rFonts w:hint="eastAsia" w:ascii="宋体" w:hAnsi="宋体" w:cs="宋体"/>
          <w:color w:val="000000"/>
          <w:sz w:val="21"/>
          <w:szCs w:val="21"/>
          <w:highlight w:val="none"/>
        </w:rPr>
        <w:t xml:space="preserve">【响应文件中提供证明文件的扫描件，未提供或提供不完整的不得分。】</w:t>
      </w:r>
      <w:r>
        <w:rPr>
          <w:rFonts w:hint="eastAsia" w:ascii="宋体" w:hAnsi="宋体" w:cs="宋体"/>
          <w:bCs/>
          <w:color w:val="000000"/>
          <w:sz w:val="21"/>
          <w:szCs w:val="21"/>
          <w:highlight w:val="none"/>
        </w:rPr>
      </w:r>
      <w:r/>
    </w:p>
    <w:p>
      <w:pPr>
        <w:pStyle w:val="742"/>
        <w:ind w:firstLine="422"/>
        <w:keepLines w:val="0"/>
        <w:keepNext w:val="0"/>
        <w:pageBreakBefore w:val="0"/>
        <w:spacing w:line="400" w:lineRule="exact"/>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3.类似业绩（10分）</w:t>
      </w:r>
      <w:r>
        <w:rPr>
          <w:rFonts w:ascii="宋体" w:hAnsi="宋体" w:cs="宋体"/>
          <w:b/>
          <w:color w:val="000000"/>
          <w:sz w:val="21"/>
          <w:szCs w:val="21"/>
          <w:highlight w:val="none"/>
        </w:rPr>
      </w:r>
      <w:r/>
    </w:p>
    <w:p>
      <w:pPr>
        <w:pStyle w:val="742"/>
        <w:ind w:firstLine="420"/>
        <w:keepLines w:val="0"/>
        <w:keepNext w:val="0"/>
        <w:pageBreakBefore w:val="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供应商自2023年1月1日以来承担过规划管理或地理信息数据库建设相关项目业绩的，每提供一份得2分，本项最高得10分。【响应文件中需提供合同扫描件，时间以合同签订时间为准，</w:t>
      </w:r>
      <w:r>
        <w:rPr>
          <w:rFonts w:hint="eastAsia" w:ascii="宋体" w:hAnsi="宋体" w:cs="宋体"/>
          <w:color w:val="000000"/>
          <w:sz w:val="21"/>
          <w:szCs w:val="21"/>
          <w:highlight w:val="none"/>
        </w:rPr>
        <w:t xml:space="preserve">未提供或</w:t>
      </w:r>
      <w:r>
        <w:rPr>
          <w:rFonts w:hint="eastAsia" w:ascii="宋体" w:hAnsi="宋体" w:cs="宋体"/>
          <w:bCs/>
          <w:color w:val="000000"/>
          <w:sz w:val="21"/>
          <w:szCs w:val="21"/>
          <w:highlight w:val="none"/>
        </w:rPr>
        <w:t xml:space="preserve">未按要求提供的不得分】。</w:t>
      </w:r>
      <w:r>
        <w:rPr>
          <w:rFonts w:hint="eastAsia" w:ascii="宋体" w:hAnsi="宋体" w:cs="宋体"/>
          <w:bCs/>
          <w:color w:val="000000"/>
          <w:sz w:val="21"/>
          <w:szCs w:val="21"/>
          <w:highlight w:val="none"/>
        </w:rPr>
      </w:r>
      <w:r/>
    </w:p>
    <w:p>
      <w:pPr>
        <w:pStyle w:val="742"/>
        <w:keepLines w:val="0"/>
        <w:keepNext w:val="0"/>
        <w:pageBreakBefore w:val="0"/>
        <w:spacing w:line="400" w:lineRule="exact"/>
        <w:rPr>
          <w:color w:val="000000"/>
          <w:highlight w:val="none"/>
        </w:rPr>
      </w:pPr>
      <w:r>
        <w:rPr>
          <w:color w:val="000000"/>
          <w:highlight w:val="none"/>
        </w:rPr>
      </w:r>
      <w:r/>
    </w:p>
    <w:p>
      <w:pPr>
        <w:pStyle w:val="848"/>
        <w:keepLines w:val="0"/>
        <w:keepNext w:val="0"/>
        <w:pageBreakBefore w:val="0"/>
        <w:spacing w:line="400" w:lineRule="exact"/>
        <w:rPr>
          <w:color w:val="000000"/>
          <w:highlight w:val="none"/>
        </w:rPr>
      </w:pPr>
      <w:r>
        <w:rPr>
          <w:color w:val="000000"/>
          <w:highlight w:val="none"/>
        </w:rPr>
      </w:r>
      <w:r/>
    </w:p>
    <w:p>
      <w:pPr>
        <w:pStyle w:val="848"/>
        <w:keepLines w:val="0"/>
        <w:keepNext w:val="0"/>
        <w:pageBreakBefore w:val="0"/>
        <w:spacing w:line="400" w:lineRule="exact"/>
        <w:rPr>
          <w:color w:val="000000"/>
          <w:highlight w:val="none"/>
        </w:rPr>
      </w:pPr>
      <w:r>
        <w:rPr>
          <w:color w:val="000000"/>
          <w:highlight w:val="none"/>
        </w:rPr>
      </w:r>
      <w:r/>
    </w:p>
    <w:p>
      <w:pPr>
        <w:pStyle w:val="742"/>
        <w:ind w:firstLine="422"/>
        <w:jc w:val="both"/>
        <w:keepLines w:val="0"/>
        <w:keepNext w:val="0"/>
        <w:pageBreakBefore w:val="0"/>
        <w:spacing w:line="400" w:lineRule="exact"/>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备注：</w:t>
      </w:r>
      <w:r>
        <w:rPr>
          <w:rFonts w:hint="eastAsia" w:ascii="宋体" w:hAnsi="宋体" w:cs="宋体"/>
          <w:b/>
          <w:color w:val="000000"/>
          <w:sz w:val="21"/>
          <w:szCs w:val="21"/>
          <w:highlight w:val="none"/>
        </w:rPr>
      </w:r>
      <w:r/>
    </w:p>
    <w:p>
      <w:pPr>
        <w:pStyle w:val="742"/>
        <w:ind w:firstLine="422"/>
        <w:jc w:val="both"/>
        <w:keepLines w:val="0"/>
        <w:keepNext w:val="0"/>
        <w:pageBreakBefore w:val="0"/>
        <w:spacing w:line="400" w:lineRule="exact"/>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1.报价超过采购预算/最高限价的将作无效响应处理。</w:t>
      </w:r>
      <w:r>
        <w:rPr>
          <w:rFonts w:hint="eastAsia" w:ascii="宋体" w:hAnsi="宋体" w:cs="宋体"/>
          <w:b/>
          <w:color w:val="000000"/>
          <w:sz w:val="21"/>
          <w:szCs w:val="21"/>
          <w:highlight w:val="none"/>
        </w:rPr>
      </w:r>
      <w:r/>
    </w:p>
    <w:p>
      <w:pPr>
        <w:pStyle w:val="742"/>
        <w:ind w:firstLine="422"/>
        <w:jc w:val="both"/>
        <w:keepLines w:val="0"/>
        <w:keepNext w:val="0"/>
        <w:pageBreakBefore w:val="0"/>
        <w:spacing w:line="400" w:lineRule="exact"/>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2.针对评分标准中评分的每一条，供应商均应提供相关资料并作出相应说明供评委评判，不提供相关资料的视为不具备该项得分的条件。</w:t>
      </w:r>
      <w:r>
        <w:rPr>
          <w:rFonts w:hint="eastAsia" w:ascii="宋体" w:hAnsi="宋体" w:cs="宋体"/>
          <w:b/>
          <w:color w:val="000000"/>
          <w:sz w:val="21"/>
          <w:szCs w:val="21"/>
          <w:highlight w:val="none"/>
        </w:rPr>
      </w:r>
      <w:r/>
    </w:p>
    <w:p>
      <w:pPr>
        <w:pStyle w:val="742"/>
        <w:ind w:firstLine="422"/>
        <w:jc w:val="both"/>
        <w:keepLines w:val="0"/>
        <w:keepNext w:val="0"/>
        <w:pageBreakBefore w:val="0"/>
        <w:spacing w:line="400" w:lineRule="exact"/>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3.响应文件中如出现前后不一致时，磋商小组有权请供应商澄清说明，澄清说明事项涉及评分时，磋商小组有权酌情扣分。</w:t>
      </w:r>
      <w:r>
        <w:rPr>
          <w:rFonts w:hint="eastAsia" w:ascii="宋体" w:hAnsi="宋体" w:cs="宋体"/>
          <w:b/>
          <w:color w:val="000000"/>
          <w:sz w:val="21"/>
          <w:szCs w:val="21"/>
          <w:highlight w:val="none"/>
        </w:rPr>
      </w:r>
      <w:r/>
    </w:p>
    <w:p>
      <w:pPr>
        <w:pStyle w:val="888"/>
        <w:ind w:firstLine="422"/>
        <w:keepLines w:val="0"/>
        <w:keepNext w:val="0"/>
        <w:pageBreakBefore w:val="0"/>
        <w:spacing w:line="400" w:lineRule="exact"/>
        <w:widowControl w:val="off"/>
        <w:rPr>
          <w:rFonts w:hint="eastAsia" w:hAnsi="宋体" w:cs="宋体"/>
          <w:color w:val="000000"/>
          <w:sz w:val="21"/>
          <w:szCs w:val="21"/>
          <w:highlight w:val="none"/>
        </w:rPr>
      </w:pPr>
      <w:r>
        <w:rPr>
          <w:rFonts w:hint="eastAsia" w:hAnsi="宋体" w:cs="宋体"/>
          <w:b/>
          <w:color w:val="000000"/>
          <w:sz w:val="21"/>
          <w:szCs w:val="21"/>
          <w:highlight w:val="none"/>
        </w:rPr>
        <w:t xml:space="preserve">4.供应商必须保证全部响应资料的真实性，如有虚假或对采购文件所要求说明的情况故意隐瞒或虚报，视为不实质性响应采购文件，响应无效，同时按政府采购相关规定报请政府监管部门处理。</w:t>
      </w:r>
      <w:r>
        <w:rPr>
          <w:rFonts w:hint="eastAsia" w:hAnsi="宋体" w:cs="宋体"/>
          <w:color w:val="000000"/>
          <w:sz w:val="21"/>
          <w:szCs w:val="21"/>
          <w:highlight w:val="none"/>
        </w:rPr>
      </w:r>
      <w:r/>
    </w:p>
    <w:p>
      <w:pPr>
        <w:pStyle w:val="742"/>
        <w:ind w:firstLine="420"/>
        <w:keepLines w:val="0"/>
        <w:keepNext w:val="0"/>
        <w:pageBreakBefore w:val="0"/>
        <w:spacing w:line="400" w:lineRule="exact"/>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（全文完）</w:t>
      </w:r>
      <w:r/>
    </w:p>
    <w:sectPr>
      <w:headerReference w:type="default" r:id="rId10"/>
      <w:footerReference w:type="default" r:id="rId12"/>
      <w:footnotePr/>
      <w:endnotePr/>
      <w:type w:val="nextPage"/>
      <w:pgSz w:w="11906" w:h="16838" w:orient="portrait"/>
      <w:pgMar w:top="1327" w:right="1519" w:bottom="1327" w:left="151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仿宋_GB2312">
    <w:panose1 w:val="02010609060101010101"/>
  </w:font>
  <w:font w:name="黑体">
    <w:panose1 w:val="02010609060101010101"/>
  </w:font>
  <w:font w:name="Tahoma">
    <w:panose1 w:val="020B0604030504040204"/>
  </w:font>
  <w:font w:name="Calibri">
    <w:panose1 w:val="020F0502020204030204"/>
  </w:font>
  <w:font w:name="楷体_GB2312">
    <w:panose1 w:val="02010609060101010101"/>
  </w:font>
  <w:font w:name="Courier New">
    <w:panose1 w:val="02070309020205020404"/>
  </w:font>
  <w:font w:name="Cambria">
    <w:panose1 w:val="02040503050406030204"/>
  </w:font>
  <w:font w:name="Arial">
    <w:panose1 w:val="020B0604020202020204"/>
  </w:font>
  <w:font w:name="宋体">
    <w:panose1 w:val="0201060003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6"/>
                            <w:tabs>
                              <w:tab w:val="clear" w:pos="7143" w:leader="none"/>
                              <w:tab w:val="clear" w:pos="14287" w:leader="none"/>
                            </w:tabs>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31</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72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rPr>
                              <w:rFonts w:hint="eastAsia" w:ascii="宋体" w:hAnsi="宋体" w:eastAsia="宋体" w:cs="宋体"/>
                              <w:sz w:val="18"/>
                              <w:szCs w:val="18"/>
                            </w:rPr>
                          </w:r>
                          <w:r/>
                        </w:p>
                        <w:p>
                          <w:pPr>
                            <w:pStyle w:val="742"/>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6"/>
                      <w:tabs>
                        <w:tab w:val="clear" w:pos="7143" w:leader="none"/>
                        <w:tab w:val="clear" w:pos="14287" w:leader="none"/>
                      </w:tabs>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31</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72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rPr>
                        <w:rFonts w:hint="eastAsia" w:ascii="宋体" w:hAnsi="宋体" w:eastAsia="宋体" w:cs="宋体"/>
                        <w:sz w:val="18"/>
                        <w:szCs w:val="18"/>
                      </w:rPr>
                    </w:r>
                    <w:r/>
                  </w:p>
                  <w:p>
                    <w:pPr>
                      <w:pStyle w:val="74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6"/>
                            <w:tabs>
                              <w:tab w:val="clear" w:pos="7143" w:leader="none"/>
                              <w:tab w:val="clear" w:pos="14287" w:leader="none"/>
                            </w:tabs>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40</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72 页</w:t>
                          </w:r>
                          <w:r>
                            <w:rPr>
                              <w:rFonts w:hint="eastAsia" w:ascii="宋体" w:hAnsi="宋体" w:eastAsia="宋体" w:cs="宋体"/>
                              <w:sz w:val="18"/>
                              <w:szCs w:val="18"/>
                            </w:rPr>
                          </w:r>
                          <w:r/>
                        </w:p>
                        <w:p>
                          <w:pPr>
                            <w:pStyle w:val="742"/>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6"/>
                      <w:tabs>
                        <w:tab w:val="clear" w:pos="7143" w:leader="none"/>
                        <w:tab w:val="clear" w:pos="14287" w:leader="none"/>
                      </w:tabs>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40</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72 页</w:t>
                    </w:r>
                    <w:r>
                      <w:rPr>
                        <w:rFonts w:hint="eastAsia" w:ascii="宋体" w:hAnsi="宋体" w:eastAsia="宋体" w:cs="宋体"/>
                        <w:sz w:val="18"/>
                        <w:szCs w:val="18"/>
                      </w:rPr>
                    </w:r>
                    <w:r/>
                  </w:p>
                  <w:p>
                    <w:pPr>
                      <w:pStyle w:val="74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42"/>
                          </w:pPr>
                          <w:r/>
                          <w:r/>
                        </w:p>
                        <w:p>
                          <w:pPr>
                            <w:pStyle w:val="742"/>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42"/>
                    </w:pPr>
                    <w:r/>
                    <w:r/>
                  </w:p>
                  <w:p>
                    <w:pPr>
                      <w:pStyle w:val="742"/>
                    </w:pPr>
                    <w:r/>
                    <w:r/>
                  </w:p>
                </w:txbxContent>
              </v:textbox>
            </v:shape>
          </w:pict>
        </mc:Fallback>
      </mc:AlternateConten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Pr>
    <w:r>
      <w:rPr>
        <w:rFonts w:hint="eastAsia"/>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rPr>
        <w:rFonts w:hint="eastAsia"/>
      </w:rPr>
    </w:pPr>
    <w:r>
      <w:rPr>
        <w:rFonts w:hint="eastAsia"/>
      </w:rPr>
      <w:tab/>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7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46"/>
      <w:isLgl w:val="false"/>
      <w:suff w:val="tab"/>
      <w:lvlText w:val="%1)"/>
      <w:lvlJc w:val="left"/>
      <w:pPr>
        <w:pStyle w:val="742"/>
        <w:ind w:left="420" w:hanging="420"/>
        <w:tabs>
          <w:tab w:val="num" w:pos="420" w:leader="none"/>
        </w:tabs>
      </w:pPr>
    </w:lvl>
    <w:lvl w:ilvl="1">
      <w:start w:val="1"/>
      <w:numFmt w:val="lowerLetter"/>
      <w:isLgl w:val="false"/>
      <w:suff w:val="tab"/>
      <w:lvlText w:val="%2)"/>
      <w:lvlJc w:val="left"/>
      <w:pPr>
        <w:pStyle w:val="742"/>
        <w:ind w:left="840" w:hanging="420"/>
        <w:tabs>
          <w:tab w:val="num" w:pos="840" w:leader="none"/>
        </w:tabs>
      </w:pPr>
    </w:lvl>
    <w:lvl w:ilvl="2">
      <w:start w:val="1"/>
      <w:numFmt w:val="lowerRoman"/>
      <w:isLgl w:val="false"/>
      <w:suff w:val="tab"/>
      <w:lvlText w:val="%3."/>
      <w:lvlJc w:val="right"/>
      <w:pPr>
        <w:pStyle w:val="742"/>
        <w:ind w:left="1260" w:hanging="420"/>
        <w:tabs>
          <w:tab w:val="num" w:pos="1260" w:leader="none"/>
        </w:tabs>
      </w:pPr>
    </w:lvl>
    <w:lvl w:ilvl="3">
      <w:start w:val="1"/>
      <w:numFmt w:val="decimal"/>
      <w:isLgl w:val="false"/>
      <w:suff w:val="tab"/>
      <w:lvlText w:val="%4."/>
      <w:lvlJc w:val="left"/>
      <w:pPr>
        <w:pStyle w:val="742"/>
        <w:ind w:left="1680" w:hanging="420"/>
        <w:tabs>
          <w:tab w:val="num" w:pos="1680" w:leader="none"/>
        </w:tabs>
      </w:pPr>
    </w:lvl>
    <w:lvl w:ilvl="4">
      <w:start w:val="1"/>
      <w:numFmt w:val="lowerLetter"/>
      <w:isLgl w:val="false"/>
      <w:suff w:val="tab"/>
      <w:lvlText w:val="%5)"/>
      <w:lvlJc w:val="left"/>
      <w:pPr>
        <w:pStyle w:val="742"/>
        <w:ind w:left="2100" w:hanging="420"/>
        <w:tabs>
          <w:tab w:val="num" w:pos="2100" w:leader="none"/>
        </w:tabs>
      </w:pPr>
    </w:lvl>
    <w:lvl w:ilvl="5">
      <w:start w:val="1"/>
      <w:numFmt w:val="lowerRoman"/>
      <w:isLgl w:val="false"/>
      <w:suff w:val="tab"/>
      <w:lvlText w:val="%6."/>
      <w:lvlJc w:val="right"/>
      <w:pPr>
        <w:pStyle w:val="742"/>
        <w:ind w:left="2520" w:hanging="420"/>
        <w:tabs>
          <w:tab w:val="num" w:pos="2520" w:leader="none"/>
        </w:tabs>
      </w:pPr>
    </w:lvl>
    <w:lvl w:ilvl="6">
      <w:start w:val="1"/>
      <w:numFmt w:val="decimal"/>
      <w:isLgl w:val="false"/>
      <w:suff w:val="tab"/>
      <w:lvlText w:val="%7."/>
      <w:lvlJc w:val="left"/>
      <w:pPr>
        <w:pStyle w:val="742"/>
        <w:ind w:left="2940" w:hanging="420"/>
        <w:tabs>
          <w:tab w:val="num" w:pos="2940" w:leader="none"/>
        </w:tabs>
      </w:pPr>
    </w:lvl>
    <w:lvl w:ilvl="7">
      <w:start w:val="1"/>
      <w:numFmt w:val="lowerLetter"/>
      <w:isLgl w:val="false"/>
      <w:suff w:val="tab"/>
      <w:lvlText w:val="%8)"/>
      <w:lvlJc w:val="left"/>
      <w:pPr>
        <w:pStyle w:val="742"/>
        <w:ind w:left="3360" w:hanging="420"/>
        <w:tabs>
          <w:tab w:val="num" w:pos="3360" w:leader="none"/>
        </w:tabs>
      </w:pPr>
    </w:lvl>
    <w:lvl w:ilvl="8">
      <w:start w:val="1"/>
      <w:numFmt w:val="lowerRoman"/>
      <w:isLgl w:val="false"/>
      <w:suff w:val="tab"/>
      <w:lvlText w:val="%9."/>
      <w:lvlJc w:val="right"/>
      <w:pPr>
        <w:pStyle w:val="742"/>
        <w:ind w:left="3780" w:hanging="420"/>
        <w:tabs>
          <w:tab w:val="num" w:pos="3780" w:leader="none"/>
        </w:tabs>
      </w:pPr>
    </w:lvl>
  </w:abstractNum>
  <w:abstractNum w:abstractNumId="4">
    <w:multiLevelType w:val="hybridMultilevel"/>
    <w:lvl w:ilvl="0">
      <w:start w:val="1"/>
      <w:numFmt w:val="decimal"/>
      <w:isLgl w:val="false"/>
      <w:suff w:val="nothing"/>
      <w:lvlText w:val="（%1）"/>
      <w:lvlJc w:val="left"/>
      <w:pPr>
        <w:pStyle w:val="7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0">
    <w:name w:val="List Paragraph"/>
    <w:basedOn w:val="74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2"/>
    <w:next w:val="74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2"/>
    <w:next w:val="74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2"/>
    <w:next w:val="742"/>
    <w:link w:val="38"/>
    <w:uiPriority w:val="29"/>
    <w:qFormat/>
    <w:pPr>
      <w:ind w:left="720" w:right="720"/>
    </w:pPr>
    <w:rPr>
      <w:i/>
    </w:rPr>
  </w:style>
  <w:style w:type="character" w:styleId="38">
    <w:name w:val="Quote Char"/>
    <w:link w:val="37"/>
    <w:uiPriority w:val="29"/>
    <w:rPr>
      <w:i/>
    </w:rPr>
  </w:style>
  <w:style w:type="paragraph" w:styleId="39">
    <w:name w:val="Intense Quote"/>
    <w:basedOn w:val="742"/>
    <w:next w:val="74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2"/>
    <w:link w:val="807"/>
    <w:uiPriority w:val="99"/>
    <w:unhideWhenUsed/>
    <w:pPr>
      <w:spacing w:after="0" w:line="240" w:lineRule="auto"/>
      <w:tabs>
        <w:tab w:val="center" w:pos="7143" w:leader="none"/>
        <w:tab w:val="right" w:pos="14287" w:leader="none"/>
      </w:tabs>
    </w:pPr>
  </w:style>
  <w:style w:type="paragraph" w:styleId="43">
    <w:name w:val="Footer"/>
    <w:basedOn w:val="742"/>
    <w:link w:val="762"/>
    <w:uiPriority w:val="99"/>
    <w:unhideWhenUsed/>
    <w:pPr>
      <w:spacing w:after="0" w:line="240" w:lineRule="auto"/>
      <w:tabs>
        <w:tab w:val="center" w:pos="7143" w:leader="none"/>
        <w:tab w:val="right" w:pos="14287" w:leader="none"/>
      </w:tabs>
    </w:pPr>
  </w:style>
  <w:style w:type="paragraph" w:styleId="45">
    <w:name w:val="Caption"/>
    <w:basedOn w:val="742"/>
    <w:next w:val="742"/>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74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2"/>
    <w:next w:val="742"/>
    <w:uiPriority w:val="39"/>
    <w:unhideWhenUsed/>
    <w:pPr>
      <w:ind w:left="0" w:right="0" w:firstLine="0"/>
      <w:spacing w:after="57"/>
    </w:pPr>
  </w:style>
  <w:style w:type="paragraph" w:styleId="181">
    <w:name w:val="toc 2"/>
    <w:basedOn w:val="742"/>
    <w:next w:val="742"/>
    <w:uiPriority w:val="39"/>
    <w:unhideWhenUsed/>
    <w:pPr>
      <w:ind w:left="283" w:right="0" w:firstLine="0"/>
      <w:spacing w:after="57"/>
    </w:pPr>
  </w:style>
  <w:style w:type="paragraph" w:styleId="182">
    <w:name w:val="toc 3"/>
    <w:basedOn w:val="742"/>
    <w:next w:val="742"/>
    <w:uiPriority w:val="39"/>
    <w:unhideWhenUsed/>
    <w:pPr>
      <w:ind w:left="567" w:right="0" w:firstLine="0"/>
      <w:spacing w:after="57"/>
    </w:pPr>
  </w:style>
  <w:style w:type="paragraph" w:styleId="183">
    <w:name w:val="toc 4"/>
    <w:basedOn w:val="742"/>
    <w:next w:val="742"/>
    <w:uiPriority w:val="39"/>
    <w:unhideWhenUsed/>
    <w:pPr>
      <w:ind w:left="850" w:right="0" w:firstLine="0"/>
      <w:spacing w:after="57"/>
    </w:pPr>
  </w:style>
  <w:style w:type="paragraph" w:styleId="184">
    <w:name w:val="toc 5"/>
    <w:basedOn w:val="742"/>
    <w:next w:val="742"/>
    <w:uiPriority w:val="39"/>
    <w:unhideWhenUsed/>
    <w:pPr>
      <w:ind w:left="1134" w:right="0" w:firstLine="0"/>
      <w:spacing w:after="57"/>
    </w:pPr>
  </w:style>
  <w:style w:type="paragraph" w:styleId="185">
    <w:name w:val="toc 6"/>
    <w:basedOn w:val="742"/>
    <w:next w:val="742"/>
    <w:uiPriority w:val="39"/>
    <w:unhideWhenUsed/>
    <w:pPr>
      <w:ind w:left="1417" w:right="0" w:firstLine="0"/>
      <w:spacing w:after="57"/>
    </w:pPr>
  </w:style>
  <w:style w:type="paragraph" w:styleId="186">
    <w:name w:val="toc 7"/>
    <w:basedOn w:val="742"/>
    <w:next w:val="742"/>
    <w:uiPriority w:val="39"/>
    <w:unhideWhenUsed/>
    <w:pPr>
      <w:ind w:left="1701" w:right="0" w:firstLine="0"/>
      <w:spacing w:after="57"/>
    </w:pPr>
  </w:style>
  <w:style w:type="paragraph" w:styleId="187">
    <w:name w:val="toc 8"/>
    <w:basedOn w:val="742"/>
    <w:next w:val="742"/>
    <w:uiPriority w:val="39"/>
    <w:unhideWhenUsed/>
    <w:pPr>
      <w:ind w:left="1984" w:right="0" w:firstLine="0"/>
      <w:spacing w:after="57"/>
    </w:pPr>
  </w:style>
  <w:style w:type="paragraph" w:styleId="188">
    <w:name w:val="toc 9"/>
    <w:basedOn w:val="742"/>
    <w:next w:val="74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2"/>
    <w:next w:val="742"/>
    <w:uiPriority w:val="99"/>
    <w:unhideWhenUsed/>
    <w:pPr>
      <w:spacing w:after="0" w:afterAutospacing="0"/>
    </w:pPr>
  </w:style>
  <w:style w:type="paragraph" w:styleId="742" w:default="1">
    <w:name w:val="Normal"/>
    <w:next w:val="742"/>
    <w:link w:val="742"/>
    <w:qFormat/>
    <w:rPr>
      <w:sz w:val="24"/>
      <w:szCs w:val="24"/>
      <w:lang w:val="en-US" w:eastAsia="zh-CN" w:bidi="ar-SA"/>
    </w:rPr>
  </w:style>
  <w:style w:type="paragraph" w:styleId="743">
    <w:name w:val="标题 1"/>
    <w:basedOn w:val="742"/>
    <w:next w:val="742"/>
    <w:link w:val="742"/>
    <w:uiPriority w:val="9"/>
    <w:qFormat/>
    <w:pPr>
      <w:keepLines/>
      <w:keepNext/>
      <w:spacing w:before="340" w:after="330" w:line="578" w:lineRule="auto"/>
      <w:outlineLvl w:val="0"/>
    </w:pPr>
    <w:rPr>
      <w:b/>
      <w:bCs/>
      <w:sz w:val="44"/>
      <w:szCs w:val="44"/>
    </w:rPr>
  </w:style>
  <w:style w:type="paragraph" w:styleId="744">
    <w:name w:val="标题 2"/>
    <w:basedOn w:val="742"/>
    <w:next w:val="742"/>
    <w:link w:val="742"/>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745">
    <w:name w:val="标题 3"/>
    <w:basedOn w:val="742"/>
    <w:next w:val="742"/>
    <w:link w:val="742"/>
    <w:uiPriority w:val="9"/>
    <w:qFormat/>
    <w:pPr>
      <w:keepLines/>
      <w:keepNext/>
      <w:spacing w:before="260" w:after="260" w:line="416" w:lineRule="auto"/>
      <w:outlineLvl w:val="2"/>
    </w:pPr>
    <w:rPr>
      <w:b/>
      <w:bCs/>
      <w:sz w:val="32"/>
      <w:szCs w:val="32"/>
    </w:rPr>
  </w:style>
  <w:style w:type="character" w:styleId="746">
    <w:name w:val="默认段落字体"/>
    <w:next w:val="746"/>
    <w:link w:val="742"/>
    <w:uiPriority w:val="1"/>
    <w:unhideWhenUsed/>
  </w:style>
  <w:style w:type="table" w:styleId="747">
    <w:name w:val="普通表格"/>
    <w:next w:val="747"/>
    <w:link w:val="742"/>
    <w:uiPriority w:val="99"/>
    <w:unhideWhenUsed/>
    <w:tblPr/>
  </w:style>
  <w:style w:type="character" w:styleId="748">
    <w:name w:val="标题 字符"/>
    <w:next w:val="748"/>
    <w:link w:val="824"/>
    <w:uiPriority w:val="10"/>
    <w:rPr>
      <w:sz w:val="48"/>
      <w:szCs w:val="48"/>
    </w:rPr>
  </w:style>
  <w:style w:type="character" w:styleId="749">
    <w:name w:val="Heading 2 Char"/>
    <w:next w:val="749"/>
    <w:link w:val="863"/>
    <w:uiPriority w:val="9"/>
    <w:rPr>
      <w:rFonts w:ascii="Arial" w:hAnsi="Arial" w:eastAsia="Arial" w:cs="Arial"/>
      <w:sz w:val="34"/>
    </w:rPr>
  </w:style>
  <w:style w:type="character" w:styleId="750">
    <w:name w:val="Heading 6 Char"/>
    <w:next w:val="750"/>
    <w:link w:val="948"/>
    <w:uiPriority w:val="9"/>
    <w:rPr>
      <w:rFonts w:ascii="Arial" w:hAnsi="Arial" w:eastAsia="Arial" w:cs="Arial"/>
      <w:b/>
      <w:bCs/>
      <w:sz w:val="22"/>
      <w:szCs w:val="22"/>
    </w:rPr>
  </w:style>
  <w:style w:type="character" w:styleId="751">
    <w:name w:val="页码1"/>
    <w:next w:val="751"/>
    <w:link w:val="742"/>
    <w:qFormat/>
  </w:style>
  <w:style w:type="character" w:styleId="752">
    <w:name w:val="批注引用1"/>
    <w:next w:val="752"/>
    <w:link w:val="742"/>
    <w:qFormat/>
    <w:rPr>
      <w:sz w:val="21"/>
      <w:szCs w:val="21"/>
    </w:rPr>
  </w:style>
  <w:style w:type="character" w:styleId="753">
    <w:name w:val="正文缩进 字符"/>
    <w:next w:val="753"/>
    <w:link w:val="879"/>
    <w:qFormat/>
    <w:rPr>
      <w:rFonts w:eastAsia="宋体"/>
      <w:sz w:val="21"/>
      <w:lang w:val="en-US" w:eastAsia="zh-CN" w:bidi="ar-SA"/>
    </w:rPr>
  </w:style>
  <w:style w:type="character" w:styleId="754">
    <w:name w:val="Heading 1 Char"/>
    <w:next w:val="754"/>
    <w:link w:val="742"/>
    <w:uiPriority w:val="9"/>
    <w:qFormat/>
    <w:rPr>
      <w:rFonts w:ascii="Arial" w:hAnsi="Arial" w:eastAsia="Arial" w:cs="Arial"/>
      <w:sz w:val="40"/>
      <w:szCs w:val="40"/>
    </w:rPr>
  </w:style>
  <w:style w:type="character" w:styleId="755">
    <w:name w:val="标题 1 Char"/>
    <w:next w:val="755"/>
    <w:link w:val="926"/>
    <w:qFormat/>
    <w:rPr>
      <w:rFonts w:ascii="Times New Roman" w:hAnsi="Times New Roman" w:eastAsia="宋体"/>
      <w:b/>
      <w:sz w:val="44"/>
      <w:szCs w:val="20"/>
    </w:rPr>
  </w:style>
  <w:style w:type="character" w:styleId="756">
    <w:name w:val="Footer Char"/>
    <w:next w:val="756"/>
    <w:link w:val="742"/>
    <w:uiPriority w:val="99"/>
    <w:qFormat/>
  </w:style>
  <w:style w:type="character" w:styleId="757">
    <w:name w:val="正文缩进 Char1"/>
    <w:next w:val="757"/>
    <w:link w:val="742"/>
    <w:qFormat/>
    <w:rPr>
      <w:rFonts w:eastAsia="宋体"/>
      <w:sz w:val="21"/>
      <w:lang w:val="en-US" w:eastAsia="zh-CN" w:bidi="ar-SA"/>
    </w:rPr>
  </w:style>
  <w:style w:type="character" w:styleId="758">
    <w:name w:val="要点1"/>
    <w:next w:val="758"/>
    <w:link w:val="742"/>
    <w:qFormat/>
    <w:rPr>
      <w:b/>
      <w:bCs/>
    </w:rPr>
  </w:style>
  <w:style w:type="character" w:styleId="759">
    <w:name w:val="脚注文本 Char"/>
    <w:next w:val="759"/>
    <w:link w:val="910"/>
    <w:uiPriority w:val="99"/>
    <w:qFormat/>
    <w:rPr>
      <w:sz w:val="18"/>
    </w:rPr>
  </w:style>
  <w:style w:type="character" w:styleId="760">
    <w:name w:val="标题 9 Char"/>
    <w:next w:val="760"/>
    <w:link w:val="856"/>
    <w:uiPriority w:val="9"/>
    <w:qFormat/>
    <w:rPr>
      <w:rFonts w:ascii="Arial" w:hAnsi="Arial" w:eastAsia="Arial" w:cs="Arial"/>
      <w:i/>
      <w:iCs/>
      <w:sz w:val="21"/>
      <w:szCs w:val="21"/>
    </w:rPr>
  </w:style>
  <w:style w:type="character" w:styleId="761">
    <w:name w:val="引用 字符"/>
    <w:next w:val="761"/>
    <w:link w:val="929"/>
    <w:uiPriority w:val="29"/>
    <w:rPr>
      <w:i/>
    </w:rPr>
  </w:style>
  <w:style w:type="character" w:styleId="762">
    <w:name w:val="Caption Char"/>
    <w:next w:val="762"/>
    <w:link w:val="854"/>
    <w:uiPriority w:val="99"/>
  </w:style>
  <w:style w:type="character" w:styleId="763">
    <w:name w:val="脚注引用11"/>
    <w:next w:val="763"/>
    <w:link w:val="742"/>
    <w:uiPriority w:val="99"/>
    <w:unhideWhenUsed/>
    <w:qFormat/>
    <w:rPr>
      <w:vertAlign w:val="superscript"/>
    </w:rPr>
  </w:style>
  <w:style w:type="character" w:styleId="764">
    <w:name w:val="尾注引用"/>
    <w:next w:val="764"/>
    <w:link w:val="742"/>
    <w:uiPriority w:val="99"/>
    <w:unhideWhenUsed/>
    <w:rPr>
      <w:vertAlign w:val="superscript"/>
    </w:rPr>
  </w:style>
  <w:style w:type="character" w:styleId="765">
    <w:name w:val="超链接"/>
    <w:next w:val="765"/>
    <w:link w:val="742"/>
    <w:uiPriority w:val="99"/>
    <w:unhideWhenUsed/>
    <w:rPr>
      <w:color w:val="0000ff"/>
      <w:u w:val="single"/>
    </w:rPr>
  </w:style>
  <w:style w:type="character" w:styleId="766">
    <w:name w:val="脚注引用"/>
    <w:next w:val="766"/>
    <w:link w:val="742"/>
    <w:uiPriority w:val="99"/>
    <w:unhideWhenUsed/>
    <w:rPr>
      <w:vertAlign w:val="superscript"/>
    </w:rPr>
  </w:style>
  <w:style w:type="character" w:styleId="767">
    <w:name w:val="标题 Char"/>
    <w:next w:val="767"/>
    <w:link w:val="887"/>
    <w:uiPriority w:val="10"/>
    <w:qFormat/>
    <w:rPr>
      <w:sz w:val="48"/>
      <w:szCs w:val="48"/>
    </w:rPr>
  </w:style>
  <w:style w:type="character" w:styleId="768">
    <w:name w:val="日期 字符"/>
    <w:next w:val="768"/>
    <w:link w:val="950"/>
    <w:qFormat/>
    <w:rPr>
      <w:rFonts w:eastAsia="宋体"/>
      <w:sz w:val="24"/>
      <w:szCs w:val="24"/>
      <w:lang w:val="en-US" w:eastAsia="zh-CN" w:bidi="ar-SA"/>
    </w:rPr>
  </w:style>
  <w:style w:type="character" w:styleId="769">
    <w:name w:val="Heading 4 Char"/>
    <w:next w:val="769"/>
    <w:link w:val="862"/>
    <w:uiPriority w:val="9"/>
    <w:rPr>
      <w:rFonts w:ascii="Arial" w:hAnsi="Arial" w:eastAsia="Arial" w:cs="Arial"/>
      <w:b/>
      <w:bCs/>
      <w:sz w:val="26"/>
      <w:szCs w:val="26"/>
    </w:rPr>
  </w:style>
  <w:style w:type="character" w:styleId="770">
    <w:name w:val="纯文本 字符"/>
    <w:next w:val="770"/>
    <w:link w:val="865"/>
    <w:qFormat/>
    <w:rPr>
      <w:rFonts w:ascii="宋体" w:hAnsi="Courier New" w:eastAsia="宋体"/>
      <w:sz w:val="21"/>
      <w:lang w:val="en-US" w:eastAsia="zh-CN" w:bidi="ar-SA"/>
    </w:rPr>
  </w:style>
  <w:style w:type="character" w:styleId="771">
    <w:name w:val="headline-content2"/>
    <w:next w:val="771"/>
    <w:link w:val="742"/>
    <w:qFormat/>
  </w:style>
  <w:style w:type="character" w:styleId="772">
    <w:name w:val="脚注文本 字符"/>
    <w:next w:val="772"/>
    <w:link w:val="830"/>
    <w:uiPriority w:val="99"/>
    <w:rPr>
      <w:sz w:val="18"/>
    </w:rPr>
  </w:style>
  <w:style w:type="character" w:styleId="773">
    <w:name w:val="批注文字 Char"/>
    <w:next w:val="773"/>
    <w:link w:val="873"/>
    <w:uiPriority w:val="99"/>
    <w:semiHidden/>
    <w:qFormat/>
    <w:rPr>
      <w:sz w:val="24"/>
      <w:szCs w:val="24"/>
    </w:rPr>
  </w:style>
  <w:style w:type="character" w:styleId="774">
    <w:name w:val="zihao_18 jiacu"/>
    <w:next w:val="774"/>
    <w:link w:val="742"/>
    <w:qFormat/>
  </w:style>
  <w:style w:type="character" w:styleId="775">
    <w:name w:val="批注框文本 Char"/>
    <w:next w:val="775"/>
    <w:link w:val="954"/>
    <w:uiPriority w:val="99"/>
    <w:semiHidden/>
    <w:rPr>
      <w:sz w:val="18"/>
      <w:szCs w:val="18"/>
    </w:rPr>
  </w:style>
  <w:style w:type="character" w:styleId="776">
    <w:name w:val="s1"/>
    <w:next w:val="776"/>
    <w:link w:val="742"/>
    <w:qFormat/>
  </w:style>
  <w:style w:type="character" w:styleId="777">
    <w:name w:val="标题 8 Char"/>
    <w:next w:val="777"/>
    <w:link w:val="877"/>
    <w:uiPriority w:val="9"/>
    <w:qFormat/>
    <w:rPr>
      <w:rFonts w:ascii="Arial" w:hAnsi="Arial" w:eastAsia="Arial" w:cs="Arial"/>
      <w:i/>
      <w:iCs/>
      <w:sz w:val="22"/>
      <w:szCs w:val="22"/>
    </w:rPr>
  </w:style>
  <w:style w:type="character" w:styleId="778">
    <w:name w:val="超链接1"/>
    <w:next w:val="778"/>
    <w:link w:val="742"/>
    <w:qFormat/>
    <w:rPr>
      <w:color w:val="0000ff"/>
      <w:u w:val="single"/>
    </w:rPr>
  </w:style>
  <w:style w:type="character" w:styleId="779">
    <w:name w:val="正文缩进 Char"/>
    <w:next w:val="779"/>
    <w:link w:val="742"/>
    <w:qFormat/>
    <w:rPr>
      <w:rFonts w:eastAsia="宋体"/>
      <w:sz w:val="21"/>
      <w:lang w:val="en-US" w:eastAsia="zh-CN" w:bidi="ar-SA"/>
    </w:rPr>
  </w:style>
  <w:style w:type="character" w:styleId="780">
    <w:name w:val="Char Char33"/>
    <w:next w:val="780"/>
    <w:link w:val="742"/>
    <w:qFormat/>
    <w:rPr>
      <w:rFonts w:eastAsia="楷体_GB2312"/>
      <w:sz w:val="24"/>
      <w:lang w:val="en-US" w:eastAsia="zh-CN" w:bidi="ar-SA"/>
    </w:rPr>
  </w:style>
  <w:style w:type="character" w:styleId="781">
    <w:name w:val="尾注引用1"/>
    <w:next w:val="781"/>
    <w:link w:val="742"/>
    <w:uiPriority w:val="99"/>
    <w:unhideWhenUsed/>
    <w:qFormat/>
    <w:rPr>
      <w:vertAlign w:val="superscript"/>
    </w:rPr>
  </w:style>
  <w:style w:type="character" w:styleId="782">
    <w:name w:val="apple-converted-space"/>
    <w:next w:val="782"/>
    <w:link w:val="742"/>
    <w:qFormat/>
  </w:style>
  <w:style w:type="character" w:styleId="783">
    <w:name w:val="尾注文本 Char"/>
    <w:next w:val="783"/>
    <w:link w:val="915"/>
    <w:uiPriority w:val="99"/>
    <w:qFormat/>
    <w:rPr>
      <w:sz w:val="20"/>
    </w:rPr>
  </w:style>
  <w:style w:type="character" w:styleId="784">
    <w:name w:val="副标题 字符"/>
    <w:next w:val="784"/>
    <w:link w:val="828"/>
    <w:uiPriority w:val="11"/>
    <w:rPr>
      <w:sz w:val="24"/>
      <w:szCs w:val="24"/>
    </w:rPr>
  </w:style>
  <w:style w:type="character" w:styleId="785">
    <w:name w:val="正文双线 Char"/>
    <w:next w:val="785"/>
    <w:link w:val="742"/>
    <w:qFormat/>
    <w:rPr>
      <w:rFonts w:eastAsia="楷体_GB2312"/>
      <w:sz w:val="24"/>
    </w:rPr>
  </w:style>
  <w:style w:type="character" w:styleId="786">
    <w:name w:val="引用 字符1"/>
    <w:next w:val="786"/>
    <w:link w:val="896"/>
    <w:uiPriority w:val="29"/>
    <w:qFormat/>
    <w:rPr>
      <w:i/>
    </w:rPr>
  </w:style>
  <w:style w:type="character" w:styleId="787">
    <w:name w:val="Andy_正文 Char"/>
    <w:next w:val="787"/>
    <w:link w:val="866"/>
    <w:qFormat/>
    <w:rPr>
      <w:rFonts w:ascii="Calibri" w:hAnsi="Calibri"/>
      <w:sz w:val="24"/>
      <w:szCs w:val="24"/>
    </w:rPr>
  </w:style>
  <w:style w:type="character" w:styleId="788">
    <w:name w:val="标题 7 Char"/>
    <w:next w:val="788"/>
    <w:link w:val="851"/>
    <w:uiPriority w:val="9"/>
    <w:qFormat/>
    <w:rPr>
      <w:rFonts w:ascii="Arial" w:hAnsi="Arial" w:eastAsia="Arial" w:cs="Arial"/>
      <w:b/>
      <w:bCs/>
      <w:i/>
      <w:iCs/>
      <w:sz w:val="22"/>
      <w:szCs w:val="22"/>
    </w:rPr>
  </w:style>
  <w:style w:type="character" w:styleId="789">
    <w:name w:val="页脚 Char"/>
    <w:next w:val="789"/>
    <w:link w:val="826"/>
    <w:uiPriority w:val="99"/>
    <w:qFormat/>
  </w:style>
  <w:style w:type="character" w:styleId="790">
    <w:name w:val="页脚 字符"/>
    <w:next w:val="790"/>
    <w:link w:val="889"/>
    <w:uiPriority w:val="99"/>
    <w:qFormat/>
    <w:rPr>
      <w:sz w:val="18"/>
      <w:szCs w:val="18"/>
    </w:rPr>
  </w:style>
  <w:style w:type="character" w:styleId="791">
    <w:name w:val="副标题 Char"/>
    <w:next w:val="791"/>
    <w:link w:val="843"/>
    <w:uiPriority w:val="11"/>
    <w:qFormat/>
    <w:rPr>
      <w:sz w:val="24"/>
      <w:szCs w:val="24"/>
    </w:rPr>
  </w:style>
  <w:style w:type="character" w:styleId="792">
    <w:name w:val="Heading 7 Char"/>
    <w:next w:val="792"/>
    <w:link w:val="911"/>
    <w:uiPriority w:val="9"/>
    <w:rPr>
      <w:rFonts w:ascii="Arial" w:hAnsi="Arial" w:eastAsia="Arial" w:cs="Arial"/>
      <w:b/>
      <w:bCs/>
      <w:i/>
      <w:iCs/>
      <w:sz w:val="22"/>
      <w:szCs w:val="22"/>
    </w:rPr>
  </w:style>
  <w:style w:type="character" w:styleId="793">
    <w:name w:val="明显引用 字符1"/>
    <w:next w:val="793"/>
    <w:link w:val="920"/>
    <w:uiPriority w:val="30"/>
    <w:qFormat/>
    <w:rPr>
      <w:i/>
    </w:rPr>
  </w:style>
  <w:style w:type="character" w:styleId="794">
    <w:name w:val="尾注文本 字符"/>
    <w:next w:val="794"/>
    <w:link w:val="832"/>
    <w:uiPriority w:val="99"/>
    <w:rPr>
      <w:sz w:val="20"/>
    </w:rPr>
  </w:style>
  <w:style w:type="character" w:styleId="795">
    <w:name w:val="脚注引用1"/>
    <w:next w:val="795"/>
    <w:link w:val="742"/>
    <w:qFormat/>
    <w:rPr>
      <w:vertAlign w:val="superscript"/>
    </w:rPr>
  </w:style>
  <w:style w:type="character" w:styleId="796">
    <w:name w:val="明显引用 字符"/>
    <w:next w:val="796"/>
    <w:link w:val="902"/>
    <w:uiPriority w:val="30"/>
    <w:rPr>
      <w:i/>
    </w:rPr>
  </w:style>
  <w:style w:type="character" w:styleId="797">
    <w:name w:val="默认段落字体1"/>
    <w:next w:val="797"/>
    <w:link w:val="742"/>
    <w:qFormat/>
  </w:style>
  <w:style w:type="character" w:styleId="798">
    <w:name w:val="Heading 3 Char"/>
    <w:next w:val="798"/>
    <w:link w:val="939"/>
    <w:uiPriority w:val="9"/>
    <w:rPr>
      <w:rFonts w:ascii="Arial" w:hAnsi="Arial" w:eastAsia="Arial" w:cs="Arial"/>
      <w:sz w:val="30"/>
      <w:szCs w:val="30"/>
    </w:rPr>
  </w:style>
  <w:style w:type="character" w:styleId="799">
    <w:name w:val="日期 Char"/>
    <w:next w:val="799"/>
    <w:link w:val="855"/>
    <w:uiPriority w:val="99"/>
    <w:semiHidden/>
    <w:qFormat/>
    <w:rPr>
      <w:sz w:val="24"/>
      <w:szCs w:val="24"/>
    </w:rPr>
  </w:style>
  <w:style w:type="character" w:styleId="800">
    <w:name w:val="普通文字1 Char1"/>
    <w:next w:val="800"/>
    <w:link w:val="742"/>
    <w:qFormat/>
    <w:rPr>
      <w:rFonts w:ascii="宋体" w:hAnsi="Courier New" w:eastAsia="楷体_GB2312"/>
      <w:sz w:val="28"/>
      <w:lang w:val="en-US" w:eastAsia="zh-CN" w:bidi="ar-SA"/>
    </w:rPr>
  </w:style>
  <w:style w:type="character" w:styleId="801">
    <w:name w:val="页眉 字符"/>
    <w:next w:val="801"/>
    <w:link w:val="918"/>
    <w:uiPriority w:val="99"/>
    <w:qFormat/>
    <w:rPr>
      <w:sz w:val="18"/>
      <w:szCs w:val="18"/>
    </w:rPr>
  </w:style>
  <w:style w:type="character" w:styleId="802">
    <w:name w:val="标题 4 Char"/>
    <w:next w:val="802"/>
    <w:link w:val="927"/>
    <w:uiPriority w:val="9"/>
    <w:qFormat/>
    <w:rPr>
      <w:rFonts w:ascii="Arial" w:hAnsi="Arial" w:eastAsia="Arial" w:cs="Arial"/>
      <w:b/>
      <w:bCs/>
      <w:sz w:val="26"/>
      <w:szCs w:val="26"/>
    </w:rPr>
  </w:style>
  <w:style w:type="character" w:styleId="803">
    <w:name w:val="标题 5 Char"/>
    <w:next w:val="803"/>
    <w:link w:val="930"/>
    <w:uiPriority w:val="9"/>
    <w:qFormat/>
    <w:rPr>
      <w:rFonts w:ascii="Arial" w:hAnsi="Arial" w:eastAsia="Arial" w:cs="Arial"/>
      <w:b/>
      <w:bCs/>
      <w:sz w:val="24"/>
      <w:szCs w:val="24"/>
    </w:rPr>
  </w:style>
  <w:style w:type="character" w:styleId="804">
    <w:name w:val="Heading 8 Char"/>
    <w:next w:val="804"/>
    <w:link w:val="908"/>
    <w:uiPriority w:val="9"/>
    <w:rPr>
      <w:rFonts w:ascii="Arial" w:hAnsi="Arial" w:eastAsia="Arial" w:cs="Arial"/>
      <w:i/>
      <w:iCs/>
      <w:sz w:val="22"/>
      <w:szCs w:val="22"/>
    </w:rPr>
  </w:style>
  <w:style w:type="character" w:styleId="805">
    <w:name w:val="超链接11"/>
    <w:next w:val="805"/>
    <w:link w:val="742"/>
    <w:uiPriority w:val="99"/>
    <w:unhideWhenUsed/>
    <w:qFormat/>
    <w:rPr>
      <w:color w:val="0000ff"/>
      <w:u w:val="single"/>
    </w:rPr>
  </w:style>
  <w:style w:type="character" w:styleId="806">
    <w:name w:val="默认段落字体11"/>
    <w:next w:val="806"/>
    <w:link w:val="742"/>
    <w:uiPriority w:val="1"/>
    <w:unhideWhenUsed/>
    <w:qFormat/>
  </w:style>
  <w:style w:type="character" w:styleId="807">
    <w:name w:val="Header Char"/>
    <w:next w:val="807"/>
    <w:link w:val="953"/>
    <w:uiPriority w:val="99"/>
  </w:style>
  <w:style w:type="character" w:styleId="808">
    <w:name w:val="批注引用11"/>
    <w:next w:val="808"/>
    <w:link w:val="742"/>
    <w:uiPriority w:val="99"/>
    <w:unhideWhenUsed/>
    <w:qFormat/>
    <w:rPr>
      <w:sz w:val="21"/>
      <w:szCs w:val="21"/>
    </w:rPr>
  </w:style>
  <w:style w:type="character" w:styleId="809">
    <w:name w:val="Heading 9 Char"/>
    <w:next w:val="809"/>
    <w:link w:val="928"/>
    <w:uiPriority w:val="9"/>
    <w:rPr>
      <w:rFonts w:ascii="Arial" w:hAnsi="Arial" w:eastAsia="Arial" w:cs="Arial"/>
      <w:i/>
      <w:iCs/>
      <w:sz w:val="21"/>
      <w:szCs w:val="21"/>
    </w:rPr>
  </w:style>
  <w:style w:type="character" w:styleId="810">
    <w:name w:val="已访问的超链接1"/>
    <w:next w:val="810"/>
    <w:link w:val="742"/>
    <w:qFormat/>
    <w:rPr>
      <w:color w:val="800080"/>
      <w:u w:val="single"/>
    </w:rPr>
  </w:style>
  <w:style w:type="character" w:styleId="811">
    <w:name w:val="页眉 Char"/>
    <w:next w:val="811"/>
    <w:link w:val="935"/>
    <w:uiPriority w:val="99"/>
    <w:qFormat/>
  </w:style>
  <w:style w:type="character" w:styleId="812">
    <w:name w:val="grame"/>
    <w:next w:val="812"/>
    <w:link w:val="742"/>
    <w:qFormat/>
  </w:style>
  <w:style w:type="character" w:styleId="813">
    <w:name w:val="Heading 5 Char"/>
    <w:next w:val="813"/>
    <w:link w:val="868"/>
    <w:uiPriority w:val="9"/>
    <w:rPr>
      <w:rFonts w:ascii="Arial" w:hAnsi="Arial" w:eastAsia="Arial" w:cs="Arial"/>
      <w:b/>
      <w:bCs/>
      <w:sz w:val="24"/>
      <w:szCs w:val="24"/>
    </w:rPr>
  </w:style>
  <w:style w:type="character" w:styleId="814">
    <w:name w:val="标题 2 Char"/>
    <w:next w:val="814"/>
    <w:link w:val="955"/>
    <w:uiPriority w:val="9"/>
    <w:qFormat/>
    <w:rPr>
      <w:rFonts w:ascii="Arial" w:hAnsi="Arial" w:eastAsia="Arial" w:cs="Arial"/>
      <w:sz w:val="34"/>
    </w:rPr>
  </w:style>
  <w:style w:type="character" w:styleId="815">
    <w:name w:val="批注主题 Char"/>
    <w:next w:val="815"/>
    <w:link w:val="905"/>
    <w:uiPriority w:val="99"/>
    <w:semiHidden/>
    <w:qFormat/>
    <w:rPr>
      <w:b/>
      <w:bCs/>
      <w:sz w:val="24"/>
      <w:szCs w:val="24"/>
    </w:rPr>
  </w:style>
  <w:style w:type="character" w:styleId="816">
    <w:name w:val="标题 3 Char"/>
    <w:next w:val="816"/>
    <w:link w:val="861"/>
    <w:uiPriority w:val="9"/>
    <w:qFormat/>
    <w:rPr>
      <w:rFonts w:ascii="Arial" w:hAnsi="Arial" w:eastAsia="Arial" w:cs="Arial"/>
      <w:sz w:val="30"/>
      <w:szCs w:val="30"/>
    </w:rPr>
  </w:style>
  <w:style w:type="character" w:styleId="817">
    <w:name w:val="标题 6 Char"/>
    <w:next w:val="817"/>
    <w:link w:val="842"/>
    <w:uiPriority w:val="9"/>
    <w:qFormat/>
    <w:rPr>
      <w:rFonts w:ascii="Arial" w:hAnsi="Arial" w:eastAsia="Arial" w:cs="Arial"/>
      <w:b/>
      <w:bCs/>
      <w:sz w:val="22"/>
      <w:szCs w:val="22"/>
    </w:rPr>
  </w:style>
  <w:style w:type="character" w:styleId="818">
    <w:name w:val="正文文本首行缩进 2 字符"/>
    <w:next w:val="818"/>
    <w:link w:val="946"/>
    <w:qFormat/>
    <w:rPr>
      <w:rFonts w:eastAsia="楷体_GB2312"/>
      <w:sz w:val="28"/>
      <w:lang w:bidi="ar-SA"/>
    </w:rPr>
  </w:style>
  <w:style w:type="paragraph" w:styleId="819">
    <w:name w:val="目录 5"/>
    <w:basedOn w:val="742"/>
    <w:next w:val="742"/>
    <w:link w:val="742"/>
    <w:uiPriority w:val="39"/>
    <w:unhideWhenUsed/>
    <w:pPr>
      <w:ind w:left="1134" w:right="0" w:firstLine="0"/>
      <w:spacing w:after="57"/>
    </w:pPr>
  </w:style>
  <w:style w:type="paragraph" w:styleId="820">
    <w:name w:val="图表目录"/>
    <w:basedOn w:val="742"/>
    <w:next w:val="742"/>
    <w:link w:val="742"/>
    <w:uiPriority w:val="99"/>
    <w:unhideWhenUsed/>
    <w:pPr>
      <w:spacing w:after="0" w:afterAutospacing="0"/>
    </w:pPr>
  </w:style>
  <w:style w:type="paragraph" w:styleId="821">
    <w:name w:val="目录 1"/>
    <w:basedOn w:val="742"/>
    <w:next w:val="742"/>
    <w:link w:val="742"/>
    <w:uiPriority w:val="39"/>
    <w:unhideWhenUsed/>
    <w:pPr>
      <w:ind w:left="0" w:right="0" w:firstLine="0"/>
      <w:spacing w:after="57"/>
    </w:pPr>
  </w:style>
  <w:style w:type="paragraph" w:styleId="822">
    <w:name w:val="目录 6"/>
    <w:basedOn w:val="742"/>
    <w:next w:val="742"/>
    <w:link w:val="742"/>
    <w:uiPriority w:val="39"/>
    <w:unhideWhenUsed/>
    <w:pPr>
      <w:ind w:left="1417" w:right="0" w:firstLine="0"/>
      <w:spacing w:after="57"/>
    </w:pPr>
  </w:style>
  <w:style w:type="paragraph" w:styleId="823">
    <w:name w:val="寄信人地址"/>
    <w:basedOn w:val="742"/>
    <w:next w:val="823"/>
    <w:link w:val="742"/>
    <w:qFormat/>
    <w:rPr>
      <w:rFonts w:ascii="Arial" w:hAnsi="Arial" w:eastAsia="楷体_GB2312"/>
      <w:sz w:val="26"/>
      <w:szCs w:val="20"/>
    </w:rPr>
  </w:style>
  <w:style w:type="paragraph" w:styleId="824">
    <w:name w:val="标题"/>
    <w:basedOn w:val="742"/>
    <w:next w:val="742"/>
    <w:link w:val="748"/>
    <w:uiPriority w:val="10"/>
    <w:qFormat/>
    <w:pPr>
      <w:contextualSpacing/>
      <w:spacing w:before="300" w:after="200"/>
    </w:pPr>
    <w:rPr>
      <w:sz w:val="48"/>
      <w:szCs w:val="48"/>
    </w:rPr>
  </w:style>
  <w:style w:type="paragraph" w:styleId="825">
    <w:name w:val="目录 8"/>
    <w:basedOn w:val="742"/>
    <w:next w:val="742"/>
    <w:link w:val="742"/>
    <w:uiPriority w:val="39"/>
    <w:unhideWhenUsed/>
    <w:pPr>
      <w:ind w:left="1984" w:right="0" w:firstLine="0"/>
      <w:spacing w:after="57"/>
    </w:pPr>
  </w:style>
  <w:style w:type="paragraph" w:styleId="826">
    <w:name w:val="页脚11"/>
    <w:basedOn w:val="742"/>
    <w:next w:val="826"/>
    <w:link w:val="789"/>
    <w:uiPriority w:val="99"/>
    <w:unhideWhenUsed/>
    <w:qFormat/>
    <w:pPr>
      <w:tabs>
        <w:tab w:val="center" w:pos="7143" w:leader="none"/>
        <w:tab w:val="right" w:pos="14287" w:leader="none"/>
      </w:tabs>
    </w:pPr>
  </w:style>
  <w:style w:type="paragraph" w:styleId="827">
    <w:name w:val="正文文本缩进"/>
    <w:basedOn w:val="742"/>
    <w:next w:val="823"/>
    <w:link w:val="742"/>
    <w:uiPriority w:val="99"/>
    <w:unhideWhenUsed/>
    <w:qFormat/>
    <w:pPr>
      <w:ind w:left="420"/>
      <w:spacing w:after="120"/>
    </w:pPr>
  </w:style>
  <w:style w:type="paragraph" w:styleId="828">
    <w:name w:val="副标题"/>
    <w:basedOn w:val="742"/>
    <w:next w:val="742"/>
    <w:link w:val="784"/>
    <w:uiPriority w:val="11"/>
    <w:qFormat/>
    <w:pPr>
      <w:spacing w:before="200" w:after="200"/>
    </w:pPr>
    <w:rPr>
      <w:sz w:val="24"/>
      <w:szCs w:val="24"/>
    </w:rPr>
  </w:style>
  <w:style w:type="paragraph" w:styleId="829">
    <w:name w:val="批注文字"/>
    <w:basedOn w:val="742"/>
    <w:next w:val="829"/>
    <w:link w:val="742"/>
    <w:uiPriority w:val="99"/>
    <w:unhideWhenUsed/>
    <w:pPr>
      <w:jc w:val="left"/>
    </w:pPr>
  </w:style>
  <w:style w:type="paragraph" w:styleId="830">
    <w:name w:val="脚注文本"/>
    <w:basedOn w:val="742"/>
    <w:next w:val="830"/>
    <w:link w:val="772"/>
    <w:uiPriority w:val="99"/>
    <w:unhideWhenUsed/>
    <w:pPr>
      <w:spacing w:after="40" w:line="240" w:lineRule="auto"/>
    </w:pPr>
    <w:rPr>
      <w:sz w:val="18"/>
    </w:rPr>
  </w:style>
  <w:style w:type="paragraph" w:styleId="831">
    <w:name w:val="目录 41"/>
    <w:basedOn w:val="742"/>
    <w:next w:val="742"/>
    <w:link w:val="742"/>
    <w:uiPriority w:val="39"/>
    <w:unhideWhenUsed/>
    <w:qFormat/>
    <w:pPr>
      <w:ind w:left="850"/>
      <w:spacing w:after="57"/>
    </w:pPr>
  </w:style>
  <w:style w:type="paragraph" w:styleId="832">
    <w:name w:val="尾注文本"/>
    <w:basedOn w:val="742"/>
    <w:next w:val="832"/>
    <w:link w:val="794"/>
    <w:uiPriority w:val="99"/>
    <w:unhideWhenUsed/>
    <w:pPr>
      <w:spacing w:after="0" w:line="240" w:lineRule="auto"/>
    </w:pPr>
    <w:rPr>
      <w:sz w:val="20"/>
    </w:rPr>
  </w:style>
  <w:style w:type="paragraph" w:styleId="833">
    <w:name w:val="目录 3"/>
    <w:basedOn w:val="742"/>
    <w:next w:val="742"/>
    <w:link w:val="742"/>
    <w:uiPriority w:val="39"/>
    <w:unhideWhenUsed/>
    <w:pPr>
      <w:ind w:left="567" w:right="0" w:firstLine="0"/>
      <w:spacing w:after="57"/>
    </w:pPr>
  </w:style>
  <w:style w:type="paragraph" w:styleId="834">
    <w:name w:val="目录 7"/>
    <w:basedOn w:val="742"/>
    <w:next w:val="742"/>
    <w:link w:val="742"/>
    <w:uiPriority w:val="39"/>
    <w:unhideWhenUsed/>
    <w:pPr>
      <w:ind w:left="1701" w:right="0" w:firstLine="0"/>
      <w:spacing w:after="57"/>
    </w:pPr>
  </w:style>
  <w:style w:type="paragraph" w:styleId="835">
    <w:name w:val="目录 9"/>
    <w:basedOn w:val="742"/>
    <w:next w:val="742"/>
    <w:link w:val="742"/>
    <w:uiPriority w:val="39"/>
    <w:unhideWhenUsed/>
    <w:pPr>
      <w:ind w:left="2268" w:right="0" w:firstLine="0"/>
      <w:spacing w:after="57"/>
    </w:pPr>
  </w:style>
  <w:style w:type="paragraph" w:styleId="836">
    <w:name w:val="页脚"/>
    <w:basedOn w:val="742"/>
    <w:next w:val="836"/>
    <w:link w:val="742"/>
    <w:uiPriority w:val="99"/>
    <w:unhideWhenUsed/>
    <w:qFormat/>
    <w:pPr>
      <w:spacing w:after="0" w:line="240" w:lineRule="auto"/>
      <w:tabs>
        <w:tab w:val="center" w:pos="7143" w:leader="none"/>
        <w:tab w:val="right" w:pos="14287" w:leader="none"/>
      </w:tabs>
    </w:pPr>
  </w:style>
  <w:style w:type="paragraph" w:styleId="837">
    <w:name w:val="目录 4"/>
    <w:basedOn w:val="742"/>
    <w:next w:val="742"/>
    <w:link w:val="742"/>
    <w:uiPriority w:val="39"/>
    <w:unhideWhenUsed/>
    <w:pPr>
      <w:ind w:left="850" w:right="0" w:firstLine="0"/>
      <w:spacing w:after="57"/>
    </w:pPr>
  </w:style>
  <w:style w:type="paragraph" w:styleId="838">
    <w:name w:val="目录 2"/>
    <w:basedOn w:val="742"/>
    <w:next w:val="742"/>
    <w:link w:val="742"/>
    <w:uiPriority w:val="39"/>
    <w:unhideWhenUsed/>
    <w:pPr>
      <w:ind w:left="283" w:right="0" w:firstLine="0"/>
      <w:spacing w:after="57"/>
    </w:pPr>
  </w:style>
  <w:style w:type="paragraph" w:styleId="839">
    <w:name w:val="Char Char Char Char1"/>
    <w:basedOn w:val="742"/>
    <w:next w:val="839"/>
    <w:link w:val="742"/>
    <w:qFormat/>
    <w:rPr>
      <w:rFonts w:ascii="Tahoma" w:hAnsi="Tahoma"/>
      <w:szCs w:val="20"/>
    </w:rPr>
  </w:style>
  <w:style w:type="paragraph" w:styleId="840">
    <w:name w:val="一级条标题"/>
    <w:basedOn w:val="860"/>
    <w:next w:val="888"/>
    <w:link w:val="742"/>
    <w:qFormat/>
    <w:pPr>
      <w:ind w:left="420"/>
      <w:spacing w:line="240" w:lineRule="auto"/>
      <w:outlineLvl w:val="2"/>
    </w:pPr>
  </w:style>
  <w:style w:type="paragraph" w:styleId="841">
    <w:name w:val="标题 41"/>
    <w:basedOn w:val="742"/>
    <w:next w:val="742"/>
    <w:link w:val="742"/>
    <w:qFormat/>
    <w:pPr>
      <w:jc w:val="both"/>
      <w:keepLines/>
      <w:keepNext/>
      <w:spacing w:before="280" w:after="290" w:line="376" w:lineRule="auto"/>
      <w:widowControl w:val="off"/>
      <w:outlineLvl w:val="3"/>
    </w:pPr>
    <w:rPr>
      <w:rFonts w:ascii="Arial" w:hAnsi="Arial" w:eastAsia="黑体"/>
      <w:b/>
      <w:bCs/>
      <w:sz w:val="28"/>
      <w:szCs w:val="28"/>
    </w:rPr>
  </w:style>
  <w:style w:type="paragraph" w:styleId="842">
    <w:name w:val="标题 611"/>
    <w:basedOn w:val="742"/>
    <w:next w:val="742"/>
    <w:link w:val="817"/>
    <w:uiPriority w:val="9"/>
    <w:qFormat/>
    <w:pPr>
      <w:keepLines/>
      <w:keepNext/>
      <w:spacing w:before="320" w:after="200"/>
      <w:outlineLvl w:val="5"/>
    </w:pPr>
    <w:rPr>
      <w:rFonts w:ascii="Arial" w:hAnsi="Arial" w:eastAsia="Arial" w:cs="Arial"/>
      <w:b/>
      <w:bCs/>
      <w:sz w:val="22"/>
      <w:szCs w:val="22"/>
    </w:rPr>
  </w:style>
  <w:style w:type="paragraph" w:styleId="843">
    <w:name w:val="副标题11"/>
    <w:basedOn w:val="742"/>
    <w:next w:val="742"/>
    <w:link w:val="791"/>
    <w:uiPriority w:val="11"/>
    <w:qFormat/>
    <w:pPr>
      <w:spacing w:before="200" w:after="200"/>
    </w:pPr>
  </w:style>
  <w:style w:type="paragraph" w:styleId="844">
    <w:name w:val="xl52"/>
    <w:basedOn w:val="742"/>
    <w:next w:val="844"/>
    <w:link w:val="742"/>
    <w:qFormat/>
    <w:pPr>
      <w:jc w:val="right"/>
      <w:spacing w:before="100" w:beforeAutospacing="1" w:after="100" w:afterAutospacing="1"/>
    </w:pPr>
    <w:rPr>
      <w:sz w:val="18"/>
      <w:szCs w:val="18"/>
    </w:rPr>
  </w:style>
  <w:style w:type="paragraph" w:styleId="845">
    <w:name w:val="索引 51"/>
    <w:basedOn w:val="742"/>
    <w:next w:val="742"/>
    <w:link w:val="742"/>
    <w:qFormat/>
    <w:pPr>
      <w:ind w:left="1680"/>
      <w:jc w:val="both"/>
      <w:widowControl w:val="off"/>
    </w:pPr>
    <w:rPr>
      <w:rFonts w:eastAsia="楷体_GB2312"/>
      <w:sz w:val="26"/>
      <w:szCs w:val="20"/>
    </w:rPr>
  </w:style>
  <w:style w:type="paragraph" w:styleId="846">
    <w:name w:val="列表项目符号1"/>
    <w:basedOn w:val="869"/>
    <w:next w:val="742"/>
    <w:link w:val="742"/>
    <w:qFormat/>
    <w:pPr>
      <w:numPr>
        <w:ilvl w:val="0"/>
        <w:numId w:val="1"/>
      </w:numPr>
      <w:tabs>
        <w:tab w:val="left" w:pos="420" w:leader="none"/>
        <w:tab w:val="left" w:pos="1155" w:leader="none"/>
      </w:tabs>
    </w:pPr>
    <w:rPr>
      <w:rFonts w:eastAsia="仿宋_GB2312"/>
      <w:sz w:val="30"/>
    </w:rPr>
  </w:style>
  <w:style w:type="paragraph" w:styleId="847">
    <w:name w:val="xl39"/>
    <w:basedOn w:val="742"/>
    <w:next w:val="847"/>
    <w:link w:val="742"/>
    <w:qFormat/>
    <w:pPr>
      <w:spacing w:before="100" w:beforeAutospacing="1" w:after="100" w:afterAutospacing="1"/>
      <w:pBdr>
        <w:top w:val="single" w:color="000000" w:sz="4" w:space="0"/>
        <w:bottom w:val="single" w:color="000000" w:sz="4" w:space="0"/>
        <w:right w:val="single" w:color="000000" w:sz="4" w:space="0"/>
      </w:pBdr>
    </w:pPr>
    <w:rPr>
      <w:b/>
      <w:bCs/>
      <w:sz w:val="18"/>
      <w:szCs w:val="18"/>
    </w:rPr>
  </w:style>
  <w:style w:type="paragraph" w:styleId="848">
    <w:name w:val="正文文本11"/>
    <w:basedOn w:val="742"/>
    <w:next w:val="885"/>
    <w:link w:val="742"/>
    <w:qFormat/>
    <w:pPr>
      <w:spacing w:line="360" w:lineRule="auto"/>
    </w:pPr>
    <w:rPr>
      <w:szCs w:val="20"/>
    </w:rPr>
  </w:style>
  <w:style w:type="paragraph" w:styleId="849">
    <w:name w:val="副标题1"/>
    <w:basedOn w:val="742"/>
    <w:next w:val="742"/>
    <w:link w:val="742"/>
    <w:qFormat/>
    <w:pPr>
      <w:jc w:val="center"/>
      <w:spacing w:before="240" w:after="60" w:line="312" w:lineRule="auto"/>
      <w:widowControl w:val="off"/>
      <w:outlineLvl w:val="1"/>
    </w:pPr>
    <w:rPr>
      <w:rFonts w:ascii="Cambria" w:hAnsi="Cambria"/>
      <w:b/>
      <w:bCs/>
      <w:sz w:val="32"/>
      <w:szCs w:val="32"/>
    </w:rPr>
  </w:style>
  <w:style w:type="paragraph" w:styleId="850">
    <w:name w:val="HTML 预设格式1"/>
    <w:basedOn w:val="742"/>
    <w:next w:val="850"/>
    <w:link w:val="742"/>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rPr>
  </w:style>
  <w:style w:type="paragraph" w:styleId="851">
    <w:name w:val="标题 71"/>
    <w:basedOn w:val="742"/>
    <w:next w:val="742"/>
    <w:link w:val="788"/>
    <w:uiPriority w:val="9"/>
    <w:qFormat/>
    <w:pPr>
      <w:keepLines/>
      <w:keepNext/>
      <w:spacing w:before="320" w:after="200"/>
      <w:outlineLvl w:val="6"/>
    </w:pPr>
    <w:rPr>
      <w:rFonts w:ascii="Arial" w:hAnsi="Arial" w:eastAsia="Arial" w:cs="Arial"/>
      <w:b/>
      <w:bCs/>
      <w:i/>
      <w:iCs/>
      <w:sz w:val="22"/>
      <w:szCs w:val="22"/>
    </w:rPr>
  </w:style>
  <w:style w:type="paragraph" w:styleId="852">
    <w:name w:val="TOC 标题1"/>
    <w:next w:val="852"/>
    <w:link w:val="742"/>
    <w:uiPriority w:val="39"/>
    <w:unhideWhenUsed/>
    <w:qFormat/>
    <w:rPr>
      <w:lang w:val="en-US" w:eastAsia="zh-CN" w:bidi="ar-SA"/>
    </w:rPr>
  </w:style>
  <w:style w:type="paragraph" w:styleId="853">
    <w:name w:val="正文文本 21"/>
    <w:basedOn w:val="869"/>
    <w:next w:val="846"/>
    <w:link w:val="742"/>
    <w:qFormat/>
    <w:pPr>
      <w:spacing w:line="180" w:lineRule="exact"/>
    </w:pPr>
    <w:rPr>
      <w:sz w:val="15"/>
    </w:rPr>
  </w:style>
  <w:style w:type="paragraph" w:styleId="854">
    <w:name w:val="Footer1"/>
    <w:basedOn w:val="742"/>
    <w:next w:val="854"/>
    <w:link w:val="762"/>
    <w:uiPriority w:val="99"/>
    <w:unhideWhenUsed/>
    <w:pPr>
      <w:spacing w:after="0" w:line="240" w:lineRule="auto"/>
      <w:tabs>
        <w:tab w:val="center" w:pos="7143" w:leader="none"/>
        <w:tab w:val="right" w:pos="14287" w:leader="none"/>
      </w:tabs>
    </w:pPr>
  </w:style>
  <w:style w:type="paragraph" w:styleId="855">
    <w:name w:val="日期11"/>
    <w:basedOn w:val="742"/>
    <w:next w:val="742"/>
    <w:link w:val="799"/>
    <w:uiPriority w:val="99"/>
    <w:unhideWhenUsed/>
    <w:qFormat/>
    <w:pPr>
      <w:ind w:left="100"/>
    </w:pPr>
  </w:style>
  <w:style w:type="paragraph" w:styleId="856">
    <w:name w:val="标题 91"/>
    <w:basedOn w:val="742"/>
    <w:next w:val="742"/>
    <w:link w:val="760"/>
    <w:uiPriority w:val="9"/>
    <w:qFormat/>
    <w:pPr>
      <w:keepLines/>
      <w:keepNext/>
      <w:spacing w:before="320" w:after="200"/>
      <w:outlineLvl w:val="8"/>
    </w:pPr>
    <w:rPr>
      <w:rFonts w:ascii="Arial" w:hAnsi="Arial" w:eastAsia="Arial" w:cs="Arial"/>
      <w:i/>
      <w:iCs/>
      <w:sz w:val="21"/>
      <w:szCs w:val="21"/>
    </w:rPr>
  </w:style>
  <w:style w:type="paragraph" w:styleId="857">
    <w:name w:val="xl70"/>
    <w:basedOn w:val="742"/>
    <w:next w:val="857"/>
    <w:link w:val="742"/>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858">
    <w:name w:val="目录 31"/>
    <w:basedOn w:val="742"/>
    <w:next w:val="742"/>
    <w:link w:val="742"/>
    <w:qFormat/>
    <w:pPr>
      <w:ind w:left="840"/>
      <w:jc w:val="both"/>
      <w:widowControl w:val="off"/>
    </w:pPr>
    <w:rPr>
      <w:rFonts w:eastAsia="楷体_GB2312"/>
      <w:sz w:val="28"/>
      <w:szCs w:val="20"/>
    </w:rPr>
  </w:style>
  <w:style w:type="paragraph" w:styleId="859">
    <w:name w:val="正文文本缩进 31"/>
    <w:basedOn w:val="742"/>
    <w:next w:val="859"/>
    <w:link w:val="742"/>
    <w:qFormat/>
    <w:pPr>
      <w:ind w:firstLine="480"/>
      <w:spacing w:line="300" w:lineRule="auto"/>
      <w:widowControl w:val="off"/>
    </w:pPr>
  </w:style>
  <w:style w:type="paragraph" w:styleId="860">
    <w:name w:val="章标题"/>
    <w:next w:val="742"/>
    <w:link w:val="742"/>
    <w:qFormat/>
    <w:pPr>
      <w:jc w:val="both"/>
      <w:spacing w:line="360" w:lineRule="auto"/>
      <w:outlineLvl w:val="1"/>
    </w:pPr>
    <w:rPr>
      <w:rFonts w:ascii="黑体" w:hAnsi="Calibri" w:eastAsia="黑体" w:cs="黑体"/>
      <w:sz w:val="21"/>
      <w:szCs w:val="21"/>
      <w:lang w:val="en-US" w:eastAsia="zh-CN" w:bidi="ar-SA"/>
    </w:rPr>
  </w:style>
  <w:style w:type="paragraph" w:styleId="861">
    <w:name w:val="标题 311"/>
    <w:basedOn w:val="742"/>
    <w:next w:val="742"/>
    <w:link w:val="816"/>
    <w:uiPriority w:val="9"/>
    <w:qFormat/>
    <w:pPr>
      <w:keepLines/>
      <w:keepNext/>
      <w:spacing w:before="320" w:after="200"/>
      <w:outlineLvl w:val="2"/>
    </w:pPr>
    <w:rPr>
      <w:rFonts w:ascii="Arial" w:hAnsi="Arial" w:eastAsia="Arial" w:cs="Arial"/>
      <w:sz w:val="30"/>
      <w:szCs w:val="30"/>
    </w:rPr>
  </w:style>
  <w:style w:type="paragraph" w:styleId="862">
    <w:name w:val="Heading 4"/>
    <w:basedOn w:val="742"/>
    <w:next w:val="742"/>
    <w:link w:val="769"/>
    <w:uiPriority w:val="9"/>
    <w:unhideWhenUsed/>
    <w:qFormat/>
    <w:pPr>
      <w:keepLines/>
      <w:keepNext/>
      <w:spacing w:before="320" w:after="200"/>
      <w:outlineLvl w:val="3"/>
    </w:pPr>
    <w:rPr>
      <w:rFonts w:ascii="Arial" w:hAnsi="Arial" w:eastAsia="Arial" w:cs="Arial"/>
      <w:b/>
      <w:bCs/>
      <w:sz w:val="26"/>
      <w:szCs w:val="26"/>
    </w:rPr>
  </w:style>
  <w:style w:type="paragraph" w:styleId="863">
    <w:name w:val="Heading 2"/>
    <w:basedOn w:val="742"/>
    <w:next w:val="742"/>
    <w:link w:val="749"/>
    <w:uiPriority w:val="9"/>
    <w:unhideWhenUsed/>
    <w:qFormat/>
    <w:pPr>
      <w:keepLines/>
      <w:keepNext/>
      <w:spacing w:before="360" w:after="200"/>
      <w:outlineLvl w:val="1"/>
    </w:pPr>
    <w:rPr>
      <w:rFonts w:ascii="Arial" w:hAnsi="Arial" w:eastAsia="Arial" w:cs="Arial"/>
      <w:sz w:val="34"/>
    </w:rPr>
  </w:style>
  <w:style w:type="paragraph" w:styleId="864">
    <w:name w:val="正文文本缩进 21"/>
    <w:basedOn w:val="742"/>
    <w:next w:val="864"/>
    <w:link w:val="742"/>
    <w:qFormat/>
    <w:pPr>
      <w:ind w:left="420"/>
      <w:jc w:val="both"/>
      <w:spacing w:after="120" w:line="480" w:lineRule="auto"/>
      <w:widowControl w:val="off"/>
    </w:pPr>
    <w:rPr>
      <w:rFonts w:eastAsia="楷体_GB2312"/>
      <w:sz w:val="28"/>
      <w:szCs w:val="20"/>
    </w:rPr>
  </w:style>
  <w:style w:type="paragraph" w:styleId="865">
    <w:name w:val="纯文本1"/>
    <w:basedOn w:val="742"/>
    <w:next w:val="865"/>
    <w:link w:val="770"/>
    <w:qFormat/>
    <w:pPr>
      <w:jc w:val="both"/>
      <w:widowControl w:val="off"/>
    </w:pPr>
    <w:rPr>
      <w:rFonts w:ascii="宋体" w:hAnsi="Courier New"/>
      <w:sz w:val="21"/>
      <w:szCs w:val="20"/>
    </w:rPr>
  </w:style>
  <w:style w:type="paragraph" w:styleId="866">
    <w:name w:val="Andy_正文"/>
    <w:basedOn w:val="742"/>
    <w:next w:val="866"/>
    <w:link w:val="787"/>
    <w:qFormat/>
    <w:pPr>
      <w:ind w:firstLine="480"/>
      <w:jc w:val="both"/>
      <w:spacing w:line="360" w:lineRule="auto"/>
      <w:widowControl w:val="off"/>
    </w:pPr>
    <w:rPr>
      <w:rFonts w:ascii="Calibri" w:hAnsi="Calibri"/>
    </w:rPr>
  </w:style>
  <w:style w:type="paragraph" w:styleId="867">
    <w:name w:val="Table Paragraph"/>
    <w:basedOn w:val="742"/>
    <w:next w:val="867"/>
    <w:link w:val="742"/>
    <w:uiPriority w:val="1"/>
    <w:qFormat/>
  </w:style>
  <w:style w:type="paragraph" w:styleId="868">
    <w:name w:val="Heading 5"/>
    <w:basedOn w:val="742"/>
    <w:next w:val="742"/>
    <w:link w:val="813"/>
    <w:uiPriority w:val="9"/>
    <w:unhideWhenUsed/>
    <w:qFormat/>
    <w:pPr>
      <w:keepLines/>
      <w:keepNext/>
      <w:spacing w:before="320" w:after="200"/>
      <w:outlineLvl w:val="4"/>
    </w:pPr>
    <w:rPr>
      <w:rFonts w:ascii="Arial" w:hAnsi="Arial" w:eastAsia="Arial" w:cs="Arial"/>
      <w:b/>
      <w:bCs/>
      <w:sz w:val="24"/>
      <w:szCs w:val="24"/>
    </w:rPr>
  </w:style>
  <w:style w:type="paragraph" w:styleId="869">
    <w:name w:val="标题 11"/>
    <w:basedOn w:val="742"/>
    <w:next w:val="742"/>
    <w:link w:val="742"/>
    <w:qFormat/>
    <w:pPr>
      <w:jc w:val="both"/>
      <w:keepLines/>
      <w:keepNext/>
      <w:spacing w:before="340" w:after="330" w:line="578" w:lineRule="auto"/>
      <w:widowControl w:val="off"/>
      <w:outlineLvl w:val="0"/>
    </w:pPr>
    <w:rPr>
      <w:b/>
      <w:sz w:val="44"/>
      <w:szCs w:val="20"/>
    </w:rPr>
  </w:style>
  <w:style w:type="paragraph" w:styleId="870">
    <w:name w:val="标题 21"/>
    <w:basedOn w:val="742"/>
    <w:next w:val="742"/>
    <w:link w:val="742"/>
    <w:qFormat/>
    <w:pPr>
      <w:jc w:val="center"/>
      <w:keepLines/>
      <w:keepNext/>
      <w:widowControl w:val="off"/>
      <w:outlineLvl w:val="1"/>
    </w:pPr>
    <w:rPr>
      <w:rFonts w:ascii="宋体" w:hAnsi="宋体" w:eastAsia="楷体_GB2312"/>
      <w:b/>
      <w:sz w:val="44"/>
      <w:szCs w:val="20"/>
    </w:rPr>
  </w:style>
  <w:style w:type="paragraph" w:styleId="871">
    <w:name w:val="寄信人地址1"/>
    <w:basedOn w:val="742"/>
    <w:next w:val="871"/>
    <w:link w:val="742"/>
    <w:qFormat/>
    <w:rPr>
      <w:rFonts w:ascii="Arial" w:hAnsi="Arial"/>
    </w:rPr>
  </w:style>
  <w:style w:type="paragraph" w:styleId="872">
    <w:name w:val="列表 21"/>
    <w:basedOn w:val="869"/>
    <w:next w:val="876"/>
    <w:link w:val="742"/>
    <w:qFormat/>
    <w:pPr>
      <w:ind w:left="100" w:firstLine="3640"/>
      <w:spacing w:before="0" w:after="0" w:line="240" w:lineRule="auto"/>
    </w:pPr>
  </w:style>
  <w:style w:type="paragraph" w:styleId="873">
    <w:name w:val="批注文字11"/>
    <w:basedOn w:val="742"/>
    <w:next w:val="873"/>
    <w:link w:val="773"/>
    <w:uiPriority w:val="99"/>
    <w:unhideWhenUsed/>
    <w:qFormat/>
  </w:style>
  <w:style w:type="paragraph" w:styleId="874">
    <w:name w:val="批注主题1"/>
    <w:basedOn w:val="880"/>
    <w:next w:val="880"/>
    <w:link w:val="742"/>
    <w:qFormat/>
    <w:rPr>
      <w:b/>
      <w:bCs/>
    </w:rPr>
  </w:style>
  <w:style w:type="paragraph" w:styleId="875">
    <w:name w:val="xl40"/>
    <w:basedOn w:val="742"/>
    <w:next w:val="875"/>
    <w:link w:val="742"/>
    <w:qFormat/>
    <w:pPr>
      <w:jc w:val="center"/>
      <w:spacing w:before="100" w:beforeAutospacing="1" w:after="100" w:afterAutospacing="1"/>
      <w:pBdr>
        <w:left w:val="single" w:color="000000" w:sz="4" w:space="0"/>
        <w:bottom w:val="single" w:color="000000" w:sz="4" w:space="0"/>
      </w:pBdr>
    </w:pPr>
    <w:rPr>
      <w:b/>
      <w:bCs/>
      <w:sz w:val="18"/>
      <w:szCs w:val="18"/>
    </w:rPr>
  </w:style>
  <w:style w:type="paragraph" w:styleId="876">
    <w:name w:val="目录 71"/>
    <w:basedOn w:val="869"/>
    <w:next w:val="742"/>
    <w:link w:val="742"/>
    <w:qFormat/>
    <w:pPr>
      <w:ind w:left="1640" w:firstLine="3784"/>
      <w:spacing w:before="0" w:after="0" w:line="360" w:lineRule="auto"/>
    </w:pPr>
  </w:style>
  <w:style w:type="paragraph" w:styleId="877">
    <w:name w:val="标题 81"/>
    <w:basedOn w:val="742"/>
    <w:next w:val="742"/>
    <w:link w:val="777"/>
    <w:uiPriority w:val="9"/>
    <w:qFormat/>
    <w:pPr>
      <w:keepLines/>
      <w:keepNext/>
      <w:spacing w:before="320" w:after="200"/>
      <w:outlineLvl w:val="7"/>
    </w:pPr>
    <w:rPr>
      <w:rFonts w:ascii="Arial" w:hAnsi="Arial" w:eastAsia="Arial" w:cs="Arial"/>
      <w:i/>
      <w:iCs/>
      <w:sz w:val="22"/>
      <w:szCs w:val="22"/>
    </w:rPr>
  </w:style>
  <w:style w:type="paragraph" w:styleId="878">
    <w:name w:val="首行缩进"/>
    <w:basedOn w:val="742"/>
    <w:next w:val="878"/>
    <w:link w:val="742"/>
    <w:qFormat/>
    <w:pPr>
      <w:ind w:firstLine="480"/>
    </w:pPr>
    <w:rPr>
      <w:szCs w:val="20"/>
      <w:lang w:val="zh-CN"/>
    </w:rPr>
  </w:style>
  <w:style w:type="paragraph" w:styleId="879">
    <w:name w:val="正文缩进1"/>
    <w:basedOn w:val="742"/>
    <w:next w:val="742"/>
    <w:link w:val="753"/>
    <w:qFormat/>
    <w:pPr>
      <w:ind w:firstLine="420"/>
      <w:jc w:val="both"/>
      <w:widowControl w:val="off"/>
    </w:pPr>
    <w:rPr>
      <w:sz w:val="21"/>
      <w:szCs w:val="20"/>
    </w:rPr>
  </w:style>
  <w:style w:type="paragraph" w:styleId="880">
    <w:name w:val="批注文字1"/>
    <w:basedOn w:val="742"/>
    <w:next w:val="880"/>
    <w:link w:val="742"/>
    <w:qFormat/>
    <w:pPr>
      <w:widowControl w:val="off"/>
    </w:pPr>
    <w:rPr>
      <w:rFonts w:eastAsia="楷体_GB2312"/>
      <w:sz w:val="28"/>
      <w:szCs w:val="20"/>
    </w:rPr>
  </w:style>
  <w:style w:type="paragraph" w:styleId="881">
    <w:name w:val="目录 91"/>
    <w:basedOn w:val="742"/>
    <w:next w:val="742"/>
    <w:link w:val="742"/>
    <w:uiPriority w:val="39"/>
    <w:unhideWhenUsed/>
    <w:qFormat/>
    <w:pPr>
      <w:ind w:left="2268"/>
      <w:spacing w:after="57"/>
    </w:pPr>
  </w:style>
  <w:style w:type="paragraph" w:styleId="882">
    <w:name w:val="正文文本1"/>
    <w:basedOn w:val="742"/>
    <w:next w:val="882"/>
    <w:link w:val="742"/>
    <w:qFormat/>
    <w:pPr>
      <w:spacing w:line="360" w:lineRule="auto"/>
    </w:pPr>
    <w:rPr>
      <w:szCs w:val="20"/>
    </w:rPr>
  </w:style>
  <w:style w:type="paragraph" w:styleId="883">
    <w:name w:val="目录 11"/>
    <w:basedOn w:val="742"/>
    <w:next w:val="742"/>
    <w:link w:val="742"/>
    <w:qFormat/>
    <w:pPr>
      <w:widowControl w:val="off"/>
    </w:pPr>
    <w:rPr>
      <w:rFonts w:eastAsia="楷体_GB2312"/>
      <w:szCs w:val="20"/>
    </w:rPr>
  </w:style>
  <w:style w:type="paragraph" w:styleId="884">
    <w:name w:val="列表 41"/>
    <w:basedOn w:val="742"/>
    <w:next w:val="884"/>
    <w:link w:val="742"/>
    <w:qFormat/>
    <w:pPr>
      <w:ind w:left="100" w:hanging="200"/>
      <w:jc w:val="both"/>
      <w:widowControl w:val="off"/>
    </w:pPr>
    <w:rPr>
      <w:sz w:val="21"/>
    </w:rPr>
  </w:style>
  <w:style w:type="paragraph" w:styleId="885">
    <w:name w:val="正文缩进11"/>
    <w:basedOn w:val="742"/>
    <w:next w:val="742"/>
    <w:link w:val="742"/>
    <w:qFormat/>
    <w:pPr>
      <w:ind w:firstLine="420"/>
      <w:jc w:val="both"/>
      <w:widowControl w:val="off"/>
    </w:pPr>
    <w:rPr>
      <w:sz w:val="21"/>
      <w:szCs w:val="20"/>
    </w:rPr>
  </w:style>
  <w:style w:type="paragraph" w:styleId="886">
    <w:name w:val="xl32"/>
    <w:basedOn w:val="742"/>
    <w:next w:val="886"/>
    <w:link w:val="742"/>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sz w:val="18"/>
      <w:szCs w:val="18"/>
    </w:rPr>
  </w:style>
  <w:style w:type="paragraph" w:styleId="887">
    <w:name w:val="标题1"/>
    <w:basedOn w:val="742"/>
    <w:next w:val="742"/>
    <w:link w:val="767"/>
    <w:uiPriority w:val="10"/>
    <w:qFormat/>
    <w:pPr>
      <w:contextualSpacing/>
      <w:spacing w:before="300" w:after="200"/>
    </w:pPr>
    <w:rPr>
      <w:sz w:val="48"/>
      <w:szCs w:val="48"/>
    </w:rPr>
  </w:style>
  <w:style w:type="paragraph" w:styleId="888">
    <w:name w:val="段"/>
    <w:next w:val="742"/>
    <w:link w:val="742"/>
    <w:qFormat/>
    <w:pPr>
      <w:ind w:firstLine="200"/>
      <w:jc w:val="both"/>
      <w:spacing w:line="360" w:lineRule="auto"/>
    </w:pPr>
    <w:rPr>
      <w:rFonts w:ascii="宋体"/>
      <w:sz w:val="24"/>
      <w:szCs w:val="22"/>
      <w:lang w:val="en-US" w:eastAsia="zh-CN" w:bidi="ar-SA"/>
    </w:rPr>
  </w:style>
  <w:style w:type="paragraph" w:styleId="889">
    <w:name w:val="页脚1"/>
    <w:basedOn w:val="742"/>
    <w:next w:val="890"/>
    <w:link w:val="790"/>
    <w:uiPriority w:val="99"/>
    <w:qFormat/>
    <w:pPr>
      <w:widowControl w:val="off"/>
      <w:tabs>
        <w:tab w:val="center" w:pos="4153" w:leader="none"/>
        <w:tab w:val="right" w:pos="8306" w:leader="none"/>
      </w:tabs>
    </w:pPr>
    <w:rPr>
      <w:sz w:val="18"/>
      <w:szCs w:val="18"/>
    </w:rPr>
  </w:style>
  <w:style w:type="paragraph" w:styleId="890">
    <w:name w:val="Char Char Char Char Char Char Char Char Char Char Char Char Char"/>
    <w:basedOn w:val="869"/>
    <w:next w:val="742"/>
    <w:link w:val="742"/>
    <w:qFormat/>
    <w:pPr>
      <w:ind w:firstLine="3584"/>
      <w:spacing w:before="0" w:after="160" w:line="240" w:lineRule="exact"/>
    </w:pPr>
  </w:style>
  <w:style w:type="paragraph" w:styleId="891">
    <w:name w:val="Plain Text1"/>
    <w:basedOn w:val="742"/>
    <w:next w:val="891"/>
    <w:link w:val="742"/>
    <w:qFormat/>
    <w:pPr>
      <w:jc w:val="both"/>
      <w:widowControl w:val="off"/>
    </w:pPr>
    <w:rPr>
      <w:rFonts w:hint="eastAsia" w:ascii="宋体" w:hAnsi="Courier New" w:eastAsia="楷体_GB2312"/>
      <w:sz w:val="28"/>
      <w:szCs w:val="20"/>
    </w:rPr>
  </w:style>
  <w:style w:type="paragraph" w:styleId="892">
    <w:name w:val="批注框文本1"/>
    <w:basedOn w:val="742"/>
    <w:next w:val="892"/>
    <w:link w:val="742"/>
    <w:qFormat/>
    <w:rPr>
      <w:sz w:val="18"/>
      <w:szCs w:val="18"/>
    </w:rPr>
  </w:style>
  <w:style w:type="paragraph" w:styleId="893">
    <w:name w:val="标题 61"/>
    <w:basedOn w:val="742"/>
    <w:next w:val="742"/>
    <w:link w:val="742"/>
    <w:qFormat/>
    <w:pPr>
      <w:jc w:val="both"/>
      <w:keepNext/>
      <w:widowControl w:val="off"/>
      <w:outlineLvl w:val="5"/>
    </w:pPr>
    <w:rPr>
      <w:rFonts w:hint="eastAsia" w:ascii="宋体" w:hAnsi="宋体"/>
      <w:sz w:val="28"/>
      <w:szCs w:val="20"/>
    </w:rPr>
  </w:style>
  <w:style w:type="paragraph" w:styleId="894">
    <w:name w:val="表格文字"/>
    <w:basedOn w:val="742"/>
    <w:next w:val="894"/>
    <w:link w:val="742"/>
    <w:qFormat/>
    <w:pPr>
      <w:jc w:val="both"/>
      <w:widowControl w:val="off"/>
    </w:pPr>
    <w:rPr>
      <w:sz w:val="21"/>
    </w:rPr>
  </w:style>
  <w:style w:type="paragraph" w:styleId="895">
    <w:name w:val="普通(网站)1"/>
    <w:basedOn w:val="742"/>
    <w:next w:val="872"/>
    <w:link w:val="742"/>
    <w:qFormat/>
    <w:pPr>
      <w:spacing w:before="100" w:beforeAutospacing="1" w:after="100" w:afterAutospacing="1"/>
    </w:pPr>
    <w:rPr>
      <w:rFonts w:hint="eastAsia" w:ascii="宋体" w:hAnsi="宋体"/>
    </w:rPr>
  </w:style>
  <w:style w:type="paragraph" w:styleId="896">
    <w:name w:val="引用"/>
    <w:basedOn w:val="742"/>
    <w:next w:val="742"/>
    <w:link w:val="786"/>
    <w:uiPriority w:val="29"/>
    <w:qFormat/>
    <w:pPr>
      <w:ind w:left="720" w:right="720"/>
    </w:pPr>
    <w:rPr>
      <w:i/>
    </w:rPr>
  </w:style>
  <w:style w:type="paragraph" w:styleId="897">
    <w:name w:val="目录 81"/>
    <w:basedOn w:val="742"/>
    <w:next w:val="742"/>
    <w:link w:val="742"/>
    <w:uiPriority w:val="39"/>
    <w:unhideWhenUsed/>
    <w:qFormat/>
    <w:pPr>
      <w:ind w:left="1984"/>
      <w:spacing w:after="57"/>
    </w:pPr>
  </w:style>
  <w:style w:type="paragraph" w:styleId="898">
    <w:name w:val="标题 31"/>
    <w:basedOn w:val="742"/>
    <w:next w:val="742"/>
    <w:link w:val="742"/>
    <w:qFormat/>
    <w:pPr>
      <w:jc w:val="center"/>
      <w:keepLines/>
      <w:keepNext/>
      <w:widowControl w:val="off"/>
      <w:outlineLvl w:val="2"/>
    </w:pPr>
    <w:rPr>
      <w:rFonts w:eastAsia="楷体_GB2312"/>
      <w:b/>
      <w:sz w:val="32"/>
      <w:szCs w:val="20"/>
    </w:rPr>
  </w:style>
  <w:style w:type="paragraph" w:styleId="899">
    <w:name w:val="无间隔2"/>
    <w:next w:val="899"/>
    <w:link w:val="742"/>
    <w:uiPriority w:val="1"/>
    <w:qFormat/>
    <w:rPr>
      <w:lang w:val="en-US" w:eastAsia="zh-CN" w:bidi="ar-SA"/>
    </w:rPr>
  </w:style>
  <w:style w:type="paragraph" w:styleId="900">
    <w:name w:val="文档结构图1"/>
    <w:basedOn w:val="742"/>
    <w:next w:val="900"/>
    <w:link w:val="742"/>
    <w:qFormat/>
    <w:pPr>
      <w:shd w:val="clear" w:color="auto" w:fill="000080"/>
    </w:pPr>
  </w:style>
  <w:style w:type="paragraph" w:styleId="901">
    <w:name w:val="无间隔1"/>
    <w:basedOn w:val="742"/>
    <w:next w:val="901"/>
    <w:link w:val="742"/>
    <w:uiPriority w:val="1"/>
    <w:qFormat/>
    <w:rPr>
      <w:rFonts w:ascii="@楷体_GB2312" w:hAnsi="@楷体_GB2312"/>
      <w:szCs w:val="32"/>
    </w:rPr>
  </w:style>
  <w:style w:type="paragraph" w:styleId="902">
    <w:name w:val="明显引用1"/>
    <w:basedOn w:val="742"/>
    <w:next w:val="742"/>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03">
    <w:name w:val="xl41"/>
    <w:basedOn w:val="742"/>
    <w:next w:val="903"/>
    <w:link w:val="742"/>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sz w:val="18"/>
      <w:szCs w:val="18"/>
    </w:rPr>
  </w:style>
  <w:style w:type="paragraph" w:styleId="904">
    <w:name w:val="正文首行缩进1"/>
    <w:basedOn w:val="882"/>
    <w:next w:val="904"/>
    <w:link w:val="742"/>
    <w:qFormat/>
    <w:pPr>
      <w:ind w:firstLine="420"/>
      <w:tabs>
        <w:tab w:val="left" w:pos="5250" w:leader="none"/>
      </w:tabs>
    </w:pPr>
    <w:rPr>
      <w:rFonts w:ascii="宋体" w:hAnsi="宋体"/>
    </w:rPr>
  </w:style>
  <w:style w:type="paragraph" w:styleId="905">
    <w:name w:val="批注主题11"/>
    <w:basedOn w:val="873"/>
    <w:next w:val="873"/>
    <w:link w:val="815"/>
    <w:uiPriority w:val="99"/>
    <w:unhideWhenUsed/>
    <w:qFormat/>
    <w:rPr>
      <w:b/>
      <w:bCs/>
    </w:rPr>
  </w:style>
  <w:style w:type="paragraph" w:styleId="906">
    <w:name w:val="脚注文本1"/>
    <w:basedOn w:val="742"/>
    <w:next w:val="906"/>
    <w:link w:val="742"/>
    <w:qFormat/>
    <w:pPr>
      <w:widowControl w:val="off"/>
    </w:pPr>
    <w:rPr>
      <w:sz w:val="18"/>
      <w:szCs w:val="18"/>
    </w:rPr>
  </w:style>
  <w:style w:type="paragraph" w:styleId="907">
    <w:name w:val="Char Char Char1 Char Char Char Char"/>
    <w:basedOn w:val="742"/>
    <w:next w:val="907"/>
    <w:link w:val="742"/>
    <w:qFormat/>
    <w:pPr>
      <w:jc w:val="both"/>
      <w:spacing w:after="160" w:line="240" w:lineRule="exact"/>
      <w:widowControl w:val="off"/>
    </w:pPr>
    <w:rPr>
      <w:sz w:val="21"/>
    </w:rPr>
  </w:style>
  <w:style w:type="paragraph" w:styleId="908">
    <w:name w:val="Heading 8"/>
    <w:basedOn w:val="742"/>
    <w:next w:val="742"/>
    <w:link w:val="804"/>
    <w:uiPriority w:val="9"/>
    <w:unhideWhenUsed/>
    <w:qFormat/>
    <w:pPr>
      <w:keepLines/>
      <w:keepNext/>
      <w:spacing w:before="320" w:after="200"/>
      <w:outlineLvl w:val="7"/>
    </w:pPr>
    <w:rPr>
      <w:rFonts w:ascii="Arial" w:hAnsi="Arial" w:eastAsia="Arial" w:cs="Arial"/>
      <w:i/>
      <w:iCs/>
      <w:sz w:val="22"/>
      <w:szCs w:val="22"/>
    </w:rPr>
  </w:style>
  <w:style w:type="paragraph" w:styleId="909">
    <w:name w:val="修订"/>
    <w:next w:val="909"/>
    <w:link w:val="742"/>
    <w:uiPriority w:val="99"/>
    <w:unhideWhenUsed/>
    <w:rPr>
      <w:sz w:val="24"/>
      <w:szCs w:val="24"/>
      <w:lang w:val="en-US" w:eastAsia="zh-CN" w:bidi="ar-SA"/>
    </w:rPr>
  </w:style>
  <w:style w:type="paragraph" w:styleId="910">
    <w:name w:val="脚注文本11"/>
    <w:basedOn w:val="742"/>
    <w:next w:val="910"/>
    <w:link w:val="759"/>
    <w:uiPriority w:val="99"/>
    <w:unhideWhenUsed/>
    <w:qFormat/>
    <w:pPr>
      <w:spacing w:after="40"/>
    </w:pPr>
    <w:rPr>
      <w:sz w:val="18"/>
    </w:rPr>
  </w:style>
  <w:style w:type="paragraph" w:styleId="911">
    <w:name w:val="Heading 7"/>
    <w:basedOn w:val="742"/>
    <w:next w:val="742"/>
    <w:link w:val="792"/>
    <w:uiPriority w:val="9"/>
    <w:unhideWhenUsed/>
    <w:qFormat/>
    <w:pPr>
      <w:keepLines/>
      <w:keepNext/>
      <w:spacing w:before="320" w:after="200"/>
      <w:outlineLvl w:val="6"/>
    </w:pPr>
    <w:rPr>
      <w:rFonts w:ascii="Arial" w:hAnsi="Arial" w:eastAsia="Arial" w:cs="Arial"/>
      <w:b/>
      <w:bCs/>
      <w:i/>
      <w:iCs/>
      <w:sz w:val="22"/>
      <w:szCs w:val="22"/>
    </w:rPr>
  </w:style>
  <w:style w:type="paragraph" w:styleId="912">
    <w:name w:val="xl31"/>
    <w:basedOn w:val="742"/>
    <w:next w:val="912"/>
    <w:link w:val="742"/>
    <w:qFormat/>
    <w:pPr>
      <w:jc w:val="center"/>
      <w:spacing w:before="100" w:beforeAutospacing="1" w:after="100" w:afterAutospacing="1"/>
    </w:pPr>
    <w:rPr>
      <w:rFonts w:ascii="宋体" w:hAnsi="宋体" w:cs="宋体"/>
      <w:sz w:val="18"/>
      <w:szCs w:val="18"/>
    </w:rPr>
  </w:style>
  <w:style w:type="paragraph" w:styleId="913">
    <w:name w:val="xl66"/>
    <w:basedOn w:val="742"/>
    <w:next w:val="913"/>
    <w:link w:val="74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914">
    <w:name w:val="目录 111"/>
    <w:basedOn w:val="742"/>
    <w:next w:val="742"/>
    <w:link w:val="742"/>
    <w:uiPriority w:val="39"/>
    <w:unhideWhenUsed/>
    <w:qFormat/>
    <w:pPr>
      <w:spacing w:after="57"/>
    </w:pPr>
  </w:style>
  <w:style w:type="paragraph" w:styleId="915">
    <w:name w:val="尾注文本1"/>
    <w:basedOn w:val="742"/>
    <w:next w:val="915"/>
    <w:link w:val="783"/>
    <w:uiPriority w:val="99"/>
    <w:unhideWhenUsed/>
    <w:qFormat/>
    <w:rPr>
      <w:sz w:val="20"/>
    </w:rPr>
  </w:style>
  <w:style w:type="paragraph" w:styleId="916">
    <w:name w:val="文本块1"/>
    <w:basedOn w:val="742"/>
    <w:next w:val="916"/>
    <w:link w:val="742"/>
    <w:qFormat/>
    <w:pPr>
      <w:ind w:left="630" w:right="-609" w:firstLine="420"/>
      <w:jc w:val="both"/>
      <w:spacing w:line="360" w:lineRule="auto"/>
      <w:widowControl w:val="off"/>
    </w:pPr>
    <w:rPr>
      <w:rFonts w:hint="eastAsia" w:ascii="仿宋_GB2312" w:eastAsia="仿宋_GB2312"/>
      <w:sz w:val="21"/>
      <w:szCs w:val="20"/>
    </w:rPr>
  </w:style>
  <w:style w:type="paragraph" w:styleId="917">
    <w:name w:val="题注1"/>
    <w:basedOn w:val="742"/>
    <w:next w:val="742"/>
    <w:link w:val="742"/>
    <w:uiPriority w:val="35"/>
    <w:qFormat/>
    <w:pPr>
      <w:spacing w:line="276" w:lineRule="auto"/>
    </w:pPr>
    <w:rPr>
      <w:b/>
      <w:bCs/>
      <w:color w:val="4f81bd"/>
      <w:sz w:val="18"/>
      <w:szCs w:val="18"/>
    </w:rPr>
  </w:style>
  <w:style w:type="paragraph" w:styleId="918">
    <w:name w:val="页眉1"/>
    <w:basedOn w:val="742"/>
    <w:next w:val="918"/>
    <w:link w:val="801"/>
    <w:uiPriority w:val="99"/>
    <w:qFormat/>
    <w:pPr>
      <w:jc w:val="center"/>
      <w:widowControl w:val="off"/>
      <w:tabs>
        <w:tab w:val="center" w:pos="4153" w:leader="none"/>
        <w:tab w:val="right" w:pos="8306" w:leader="none"/>
      </w:tabs>
      <w:pBdr>
        <w:bottom w:val="none" w:color="000000" w:sz="0" w:space="0"/>
      </w:pBdr>
    </w:pPr>
    <w:rPr>
      <w:b/>
      <w:sz w:val="18"/>
      <w:szCs w:val="18"/>
    </w:rPr>
  </w:style>
  <w:style w:type="paragraph" w:styleId="919">
    <w:name w:val="无间隔"/>
    <w:next w:val="919"/>
    <w:link w:val="742"/>
    <w:uiPriority w:val="1"/>
    <w:qFormat/>
    <w:rPr>
      <w:lang w:val="en-US" w:eastAsia="zh-CN" w:bidi="ar-SA"/>
    </w:rPr>
  </w:style>
  <w:style w:type="paragraph" w:styleId="920">
    <w:name w:val="明显引用"/>
    <w:basedOn w:val="742"/>
    <w:next w:val="742"/>
    <w:link w:val="7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21">
    <w:name w:val="正文文本 31"/>
    <w:basedOn w:val="742"/>
    <w:next w:val="921"/>
    <w:link w:val="742"/>
    <w:qFormat/>
    <w:pPr>
      <w:jc w:val="both"/>
      <w:spacing w:after="120"/>
      <w:widowControl w:val="off"/>
    </w:pPr>
    <w:rPr>
      <w:rFonts w:eastAsia="楷体_GB2312"/>
      <w:sz w:val="16"/>
      <w:szCs w:val="16"/>
    </w:rPr>
  </w:style>
  <w:style w:type="paragraph" w:styleId="922">
    <w:name w:val="目录 51"/>
    <w:basedOn w:val="742"/>
    <w:next w:val="742"/>
    <w:link w:val="742"/>
    <w:uiPriority w:val="39"/>
    <w:unhideWhenUsed/>
    <w:qFormat/>
    <w:pPr>
      <w:ind w:left="1134"/>
      <w:spacing w:after="57"/>
    </w:pPr>
  </w:style>
  <w:style w:type="paragraph" w:styleId="923">
    <w:name w:val="目录 21"/>
    <w:basedOn w:val="742"/>
    <w:next w:val="742"/>
    <w:link w:val="742"/>
    <w:qFormat/>
    <w:pPr>
      <w:ind w:left="420"/>
      <w:jc w:val="both"/>
      <w:widowControl w:val="off"/>
    </w:pPr>
    <w:rPr>
      <w:rFonts w:eastAsia="楷体_GB2312"/>
      <w:sz w:val="28"/>
      <w:szCs w:val="20"/>
    </w:rPr>
  </w:style>
  <w:style w:type="paragraph" w:styleId="924">
    <w:name w:val="Blockquote"/>
    <w:basedOn w:val="742"/>
    <w:next w:val="924"/>
    <w:link w:val="742"/>
    <w:qFormat/>
    <w:pPr>
      <w:ind w:left="360" w:right="360"/>
      <w:spacing w:before="100" w:after="100"/>
      <w:widowControl w:val="off"/>
    </w:pPr>
    <w:rPr>
      <w:rFonts w:eastAsia="楷体_GB2312"/>
      <w:szCs w:val="20"/>
    </w:rPr>
  </w:style>
  <w:style w:type="paragraph" w:styleId="925">
    <w:name w:val="Default"/>
    <w:next w:val="925"/>
    <w:link w:val="742"/>
    <w:qFormat/>
    <w:pPr>
      <w:widowControl w:val="off"/>
    </w:pPr>
    <w:rPr>
      <w:sz w:val="24"/>
      <w:lang w:val="en-US" w:eastAsia="zh-CN" w:bidi="ar-SA"/>
    </w:rPr>
  </w:style>
  <w:style w:type="paragraph" w:styleId="926">
    <w:name w:val="标题 111"/>
    <w:basedOn w:val="742"/>
    <w:next w:val="742"/>
    <w:link w:val="755"/>
    <w:uiPriority w:val="9"/>
    <w:qFormat/>
    <w:pPr>
      <w:keepLines/>
      <w:keepNext/>
      <w:spacing w:before="480" w:after="200"/>
      <w:outlineLvl w:val="0"/>
    </w:pPr>
    <w:rPr>
      <w:rFonts w:ascii="Arial" w:hAnsi="Arial" w:eastAsia="Arial" w:cs="Arial"/>
      <w:sz w:val="40"/>
      <w:szCs w:val="40"/>
    </w:rPr>
  </w:style>
  <w:style w:type="paragraph" w:styleId="927">
    <w:name w:val="标题 411"/>
    <w:basedOn w:val="742"/>
    <w:next w:val="742"/>
    <w:link w:val="802"/>
    <w:uiPriority w:val="9"/>
    <w:qFormat/>
    <w:pPr>
      <w:keepLines/>
      <w:keepNext/>
      <w:spacing w:before="320" w:after="200"/>
      <w:outlineLvl w:val="3"/>
    </w:pPr>
    <w:rPr>
      <w:rFonts w:ascii="Arial" w:hAnsi="Arial" w:eastAsia="Arial" w:cs="Arial"/>
      <w:b/>
      <w:bCs/>
      <w:sz w:val="26"/>
      <w:szCs w:val="26"/>
    </w:rPr>
  </w:style>
  <w:style w:type="paragraph" w:styleId="928">
    <w:name w:val="Heading 9"/>
    <w:basedOn w:val="742"/>
    <w:next w:val="742"/>
    <w:link w:val="809"/>
    <w:uiPriority w:val="9"/>
    <w:unhideWhenUsed/>
    <w:qFormat/>
    <w:pPr>
      <w:keepLines/>
      <w:keepNext/>
      <w:spacing w:before="320" w:after="200"/>
      <w:outlineLvl w:val="8"/>
    </w:pPr>
    <w:rPr>
      <w:rFonts w:ascii="Arial" w:hAnsi="Arial" w:eastAsia="Arial" w:cs="Arial"/>
      <w:i/>
      <w:iCs/>
      <w:sz w:val="21"/>
      <w:szCs w:val="21"/>
    </w:rPr>
  </w:style>
  <w:style w:type="paragraph" w:styleId="929">
    <w:name w:val="引用1"/>
    <w:basedOn w:val="742"/>
    <w:next w:val="742"/>
    <w:link w:val="761"/>
    <w:uiPriority w:val="29"/>
    <w:qFormat/>
    <w:pPr>
      <w:ind w:left="720" w:right="720"/>
    </w:pPr>
    <w:rPr>
      <w:i/>
    </w:rPr>
  </w:style>
  <w:style w:type="paragraph" w:styleId="930">
    <w:name w:val="标题 511"/>
    <w:basedOn w:val="742"/>
    <w:next w:val="742"/>
    <w:link w:val="803"/>
    <w:uiPriority w:val="9"/>
    <w:qFormat/>
    <w:pPr>
      <w:keepLines/>
      <w:keepNext/>
      <w:spacing w:before="320" w:after="200"/>
      <w:outlineLvl w:val="4"/>
    </w:pPr>
    <w:rPr>
      <w:rFonts w:ascii="Arial" w:hAnsi="Arial" w:eastAsia="Arial" w:cs="Arial"/>
      <w:b/>
      <w:bCs/>
    </w:rPr>
  </w:style>
  <w:style w:type="paragraph" w:styleId="931">
    <w:name w:val="目录 311"/>
    <w:basedOn w:val="742"/>
    <w:next w:val="742"/>
    <w:link w:val="742"/>
    <w:uiPriority w:val="39"/>
    <w:unhideWhenUsed/>
    <w:qFormat/>
    <w:pPr>
      <w:ind w:left="567"/>
      <w:spacing w:after="57"/>
    </w:pPr>
  </w:style>
  <w:style w:type="paragraph" w:styleId="932">
    <w:name w:val="Caption1"/>
    <w:basedOn w:val="742"/>
    <w:next w:val="742"/>
    <w:link w:val="742"/>
    <w:uiPriority w:val="35"/>
    <w:unhideWhenUsed/>
    <w:qFormat/>
    <w:pPr>
      <w:spacing w:line="276" w:lineRule="auto"/>
    </w:pPr>
    <w:rPr>
      <w:b/>
      <w:bCs/>
      <w:color w:val="4f81bd"/>
      <w:sz w:val="18"/>
      <w:szCs w:val="18"/>
    </w:rPr>
  </w:style>
  <w:style w:type="paragraph" w:styleId="933">
    <w:name w:val="TOC 标题"/>
    <w:next w:val="933"/>
    <w:link w:val="742"/>
    <w:uiPriority w:val="39"/>
    <w:qFormat/>
    <w:rPr>
      <w:lang w:val="en-US" w:eastAsia="zh-CN" w:bidi="ar-SA"/>
    </w:rPr>
  </w:style>
  <w:style w:type="paragraph" w:styleId="934">
    <w:name w:val="目录 61"/>
    <w:basedOn w:val="742"/>
    <w:next w:val="742"/>
    <w:link w:val="742"/>
    <w:uiPriority w:val="39"/>
    <w:unhideWhenUsed/>
    <w:qFormat/>
    <w:pPr>
      <w:ind w:left="1417"/>
      <w:spacing w:after="57"/>
    </w:pPr>
  </w:style>
  <w:style w:type="paragraph" w:styleId="935">
    <w:name w:val="页眉11"/>
    <w:basedOn w:val="742"/>
    <w:next w:val="935"/>
    <w:link w:val="811"/>
    <w:uiPriority w:val="99"/>
    <w:unhideWhenUsed/>
    <w:qFormat/>
    <w:pPr>
      <w:tabs>
        <w:tab w:val="center" w:pos="7143" w:leader="none"/>
        <w:tab w:val="right" w:pos="14287" w:leader="none"/>
      </w:tabs>
    </w:pPr>
  </w:style>
  <w:style w:type="paragraph" w:styleId="936">
    <w:name w:val="xl71"/>
    <w:basedOn w:val="742"/>
    <w:next w:val="936"/>
    <w:link w:val="742"/>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style>
  <w:style w:type="paragraph" w:styleId="937">
    <w:name w:val="Heading 1"/>
    <w:basedOn w:val="742"/>
    <w:next w:val="742"/>
    <w:link w:val="742"/>
    <w:uiPriority w:val="9"/>
    <w:qFormat/>
    <w:pPr>
      <w:keepLines/>
      <w:keepNext/>
      <w:spacing w:before="480" w:after="200"/>
      <w:outlineLvl w:val="0"/>
    </w:pPr>
    <w:rPr>
      <w:rFonts w:ascii="Arial" w:hAnsi="Arial" w:eastAsia="Arial" w:cs="Arial"/>
      <w:sz w:val="40"/>
      <w:szCs w:val="40"/>
    </w:rPr>
  </w:style>
  <w:style w:type="paragraph" w:styleId="938">
    <w:name w:val="标题 51"/>
    <w:basedOn w:val="742"/>
    <w:next w:val="742"/>
    <w:link w:val="742"/>
    <w:qFormat/>
    <w:pPr>
      <w:jc w:val="both"/>
      <w:keepNext/>
      <w:widowControl w:val="off"/>
      <w:outlineLvl w:val="4"/>
    </w:pPr>
    <w:rPr>
      <w:rFonts w:hint="eastAsia" w:ascii="宋体" w:hAnsi="宋体"/>
      <w:color w:val="000000"/>
      <w:sz w:val="28"/>
      <w:szCs w:val="20"/>
    </w:rPr>
  </w:style>
  <w:style w:type="paragraph" w:styleId="939">
    <w:name w:val="Heading 3"/>
    <w:basedOn w:val="742"/>
    <w:next w:val="742"/>
    <w:link w:val="798"/>
    <w:uiPriority w:val="9"/>
    <w:unhideWhenUsed/>
    <w:qFormat/>
    <w:pPr>
      <w:keepLines/>
      <w:keepNext/>
      <w:spacing w:before="320" w:after="200"/>
      <w:outlineLvl w:val="2"/>
    </w:pPr>
    <w:rPr>
      <w:rFonts w:ascii="Arial" w:hAnsi="Arial" w:eastAsia="Arial" w:cs="Arial"/>
      <w:sz w:val="30"/>
      <w:szCs w:val="30"/>
    </w:rPr>
  </w:style>
  <w:style w:type="paragraph" w:styleId="940">
    <w:name w:val="默认段落字体 Para Char Char Char Char Char Char Char"/>
    <w:basedOn w:val="742"/>
    <w:next w:val="940"/>
    <w:link w:val="742"/>
    <w:qFormat/>
    <w:pPr>
      <w:jc w:val="both"/>
      <w:spacing w:line="360" w:lineRule="auto"/>
      <w:widowControl w:val="off"/>
    </w:pPr>
  </w:style>
  <w:style w:type="paragraph" w:styleId="941">
    <w:name w:val="列出段落"/>
    <w:basedOn w:val="742"/>
    <w:next w:val="941"/>
    <w:link w:val="742"/>
    <w:uiPriority w:val="34"/>
    <w:qFormat/>
    <w:pPr>
      <w:contextualSpacing/>
      <w:ind w:left="720"/>
    </w:pPr>
  </w:style>
  <w:style w:type="paragraph" w:styleId="942">
    <w:name w:val="xl60"/>
    <w:basedOn w:val="742"/>
    <w:next w:val="942"/>
    <w:link w:val="742"/>
    <w:qFormat/>
    <w:pPr>
      <w:spacing w:before="100" w:beforeAutospacing="1" w:after="100" w:afterAutospacing="1"/>
      <w:pBdr>
        <w:left w:val="single" w:color="000000" w:sz="4" w:space="0"/>
        <w:bottom w:val="single" w:color="000000" w:sz="4" w:space="0"/>
      </w:pBdr>
    </w:pPr>
    <w:rPr>
      <w:b/>
      <w:bCs/>
      <w:sz w:val="18"/>
      <w:szCs w:val="18"/>
    </w:rPr>
  </w:style>
  <w:style w:type="paragraph" w:styleId="943">
    <w:name w:val="目录 211"/>
    <w:basedOn w:val="742"/>
    <w:next w:val="742"/>
    <w:link w:val="742"/>
    <w:uiPriority w:val="39"/>
    <w:unhideWhenUsed/>
    <w:qFormat/>
    <w:pPr>
      <w:ind w:left="283"/>
      <w:spacing w:after="57"/>
    </w:pPr>
  </w:style>
  <w:style w:type="paragraph" w:styleId="944">
    <w:name w:val="目录 711"/>
    <w:basedOn w:val="742"/>
    <w:next w:val="742"/>
    <w:link w:val="742"/>
    <w:uiPriority w:val="39"/>
    <w:unhideWhenUsed/>
    <w:qFormat/>
    <w:pPr>
      <w:ind w:left="1701"/>
      <w:spacing w:after="57"/>
    </w:pPr>
  </w:style>
  <w:style w:type="paragraph" w:styleId="945">
    <w:name w:val="图表目录1"/>
    <w:basedOn w:val="742"/>
    <w:next w:val="742"/>
    <w:link w:val="742"/>
    <w:uiPriority w:val="99"/>
    <w:unhideWhenUsed/>
    <w:qFormat/>
  </w:style>
  <w:style w:type="paragraph" w:styleId="946">
    <w:name w:val="正文首行缩进 21"/>
    <w:basedOn w:val="947"/>
    <w:next w:val="946"/>
    <w:link w:val="818"/>
    <w:qFormat/>
    <w:pPr>
      <w:ind w:firstLine="420"/>
      <w:jc w:val="both"/>
      <w:widowControl w:val="off"/>
    </w:pPr>
    <w:rPr>
      <w:rFonts w:eastAsia="楷体_GB2312"/>
      <w:sz w:val="28"/>
      <w:szCs w:val="20"/>
    </w:rPr>
  </w:style>
  <w:style w:type="paragraph" w:styleId="947">
    <w:name w:val="正文文本缩进1"/>
    <w:basedOn w:val="742"/>
    <w:next w:val="947"/>
    <w:link w:val="742"/>
    <w:qFormat/>
    <w:pPr>
      <w:ind w:left="420"/>
      <w:spacing w:after="120"/>
    </w:pPr>
  </w:style>
  <w:style w:type="paragraph" w:styleId="948">
    <w:name w:val="Heading 6"/>
    <w:basedOn w:val="742"/>
    <w:next w:val="742"/>
    <w:link w:val="750"/>
    <w:uiPriority w:val="9"/>
    <w:unhideWhenUsed/>
    <w:qFormat/>
    <w:pPr>
      <w:keepLines/>
      <w:keepNext/>
      <w:spacing w:before="320" w:after="200"/>
      <w:outlineLvl w:val="5"/>
    </w:pPr>
    <w:rPr>
      <w:rFonts w:ascii="Arial" w:hAnsi="Arial" w:eastAsia="Arial" w:cs="Arial"/>
      <w:b/>
      <w:bCs/>
      <w:sz w:val="22"/>
      <w:szCs w:val="22"/>
    </w:rPr>
  </w:style>
  <w:style w:type="paragraph" w:styleId="949">
    <w:name w:val="列出段落1"/>
    <w:basedOn w:val="742"/>
    <w:next w:val="949"/>
    <w:link w:val="742"/>
    <w:uiPriority w:val="34"/>
    <w:qFormat/>
    <w:pPr>
      <w:contextualSpacing/>
      <w:ind w:left="720"/>
    </w:pPr>
  </w:style>
  <w:style w:type="paragraph" w:styleId="950">
    <w:name w:val="日期1"/>
    <w:basedOn w:val="869"/>
    <w:next w:val="742"/>
    <w:link w:val="768"/>
    <w:qFormat/>
    <w:pPr>
      <w:ind w:left="100"/>
    </w:pPr>
    <w:rPr>
      <w:b w:val="0"/>
      <w:sz w:val="24"/>
      <w:szCs w:val="24"/>
    </w:rPr>
  </w:style>
  <w:style w:type="paragraph" w:styleId="951">
    <w:name w:val="索引 11"/>
    <w:basedOn w:val="742"/>
    <w:next w:val="742"/>
    <w:link w:val="742"/>
    <w:qFormat/>
    <w:pPr>
      <w:jc w:val="both"/>
      <w:widowControl w:val="off"/>
    </w:pPr>
    <w:rPr>
      <w:sz w:val="21"/>
    </w:rPr>
  </w:style>
  <w:style w:type="paragraph" w:styleId="952">
    <w:name w:val="修订1"/>
    <w:next w:val="952"/>
    <w:link w:val="742"/>
    <w:uiPriority w:val="99"/>
    <w:semiHidden/>
    <w:qFormat/>
    <w:rPr>
      <w:sz w:val="24"/>
      <w:szCs w:val="24"/>
      <w:lang w:val="en-US" w:eastAsia="zh-CN" w:bidi="ar-SA"/>
    </w:rPr>
  </w:style>
  <w:style w:type="paragraph" w:styleId="953">
    <w:name w:val="Header1"/>
    <w:basedOn w:val="742"/>
    <w:next w:val="953"/>
    <w:link w:val="807"/>
    <w:uiPriority w:val="99"/>
    <w:unhideWhenUsed/>
    <w:pPr>
      <w:spacing w:after="0" w:line="240" w:lineRule="auto"/>
      <w:tabs>
        <w:tab w:val="center" w:pos="7143" w:leader="none"/>
        <w:tab w:val="right" w:pos="14287" w:leader="none"/>
      </w:tabs>
    </w:pPr>
  </w:style>
  <w:style w:type="paragraph" w:styleId="954">
    <w:name w:val="批注框文本11"/>
    <w:basedOn w:val="742"/>
    <w:next w:val="954"/>
    <w:link w:val="775"/>
    <w:uiPriority w:val="99"/>
    <w:unhideWhenUsed/>
    <w:rPr>
      <w:sz w:val="18"/>
      <w:szCs w:val="18"/>
    </w:rPr>
  </w:style>
  <w:style w:type="paragraph" w:styleId="955">
    <w:name w:val="标题 211"/>
    <w:basedOn w:val="742"/>
    <w:next w:val="742"/>
    <w:link w:val="814"/>
    <w:uiPriority w:val="9"/>
    <w:qFormat/>
    <w:pPr>
      <w:keepLines/>
      <w:keepNext/>
      <w:spacing w:before="360" w:after="200"/>
      <w:outlineLvl w:val="1"/>
    </w:pPr>
    <w:rPr>
      <w:rFonts w:ascii="Arial" w:hAnsi="Arial" w:eastAsia="Arial" w:cs="Arial"/>
      <w:sz w:val="34"/>
    </w:rPr>
  </w:style>
  <w:style w:type="table" w:styleId="956">
    <w:name w:val="网格型"/>
    <w:next w:val="956"/>
    <w:link w:val="742"/>
    <w:uiPriority w:val="59"/>
    <w:rPr>
      <w:lang w:val="en-US" w:eastAsia="zh-CN" w:bidi="ar-SA"/>
    </w:rPr>
    <w:tblPr/>
  </w:style>
  <w:style w:type="table" w:styleId="957">
    <w:name w:val="Grid Table 5 Dark - Accent 6"/>
    <w:next w:val="957"/>
    <w:link w:val="742"/>
    <w:uiPriority w:val="99"/>
    <w:qFormat/>
    <w:rPr>
      <w:lang w:val="en-US" w:eastAsia="zh-CN" w:bidi="ar-SA"/>
    </w:rPr>
    <w:tblPr/>
  </w:style>
  <w:style w:type="table" w:styleId="958">
    <w:name w:val="Bordered - Accent 6"/>
    <w:next w:val="958"/>
    <w:link w:val="742"/>
    <w:uiPriority w:val="99"/>
    <w:qFormat/>
    <w:rPr>
      <w:lang w:val="en-US" w:eastAsia="zh-CN" w:bidi="ar-SA"/>
    </w:rPr>
    <w:tblPr/>
  </w:style>
  <w:style w:type="table" w:styleId="959">
    <w:name w:val="Lined - Accent 5"/>
    <w:next w:val="959"/>
    <w:link w:val="742"/>
    <w:uiPriority w:val="99"/>
    <w:qFormat/>
    <w:rPr>
      <w:color w:val="404040"/>
      <w:lang w:val="en-US" w:eastAsia="zh-CN" w:bidi="ar-SA"/>
    </w:rPr>
    <w:tblPr/>
  </w:style>
  <w:style w:type="table" w:styleId="960">
    <w:name w:val="Bordered &amp; Lined - Accent 1"/>
    <w:next w:val="960"/>
    <w:link w:val="742"/>
    <w:uiPriority w:val="99"/>
    <w:qFormat/>
    <w:rPr>
      <w:color w:val="404040"/>
      <w:lang w:val="en-US" w:eastAsia="zh-CN" w:bidi="ar-SA"/>
    </w:rPr>
    <w:tblPr/>
  </w:style>
  <w:style w:type="table" w:styleId="961">
    <w:name w:val="List Table 3 - Accent 5"/>
    <w:next w:val="961"/>
    <w:link w:val="742"/>
    <w:uiPriority w:val="99"/>
    <w:qFormat/>
    <w:rPr>
      <w:lang w:val="en-US" w:eastAsia="zh-CN" w:bidi="ar-SA"/>
    </w:rPr>
    <w:tblPr/>
  </w:style>
  <w:style w:type="table" w:styleId="962">
    <w:name w:val="Bordered &amp; Lined - Accent 2"/>
    <w:next w:val="962"/>
    <w:link w:val="742"/>
    <w:uiPriority w:val="99"/>
    <w:qFormat/>
    <w:rPr>
      <w:color w:val="404040"/>
      <w:lang w:val="en-US" w:eastAsia="zh-CN" w:bidi="ar-SA"/>
    </w:rPr>
    <w:tblPr/>
  </w:style>
  <w:style w:type="table" w:styleId="963">
    <w:name w:val="List Table 3 - Accent 6"/>
    <w:next w:val="963"/>
    <w:link w:val="742"/>
    <w:uiPriority w:val="99"/>
    <w:qFormat/>
    <w:rPr>
      <w:lang w:val="en-US" w:eastAsia="zh-CN" w:bidi="ar-SA"/>
    </w:rPr>
    <w:tblPr/>
  </w:style>
  <w:style w:type="table" w:styleId="964">
    <w:name w:val="Grid Table 2 - Accent 5"/>
    <w:next w:val="964"/>
    <w:link w:val="742"/>
    <w:uiPriority w:val="99"/>
    <w:qFormat/>
    <w:rPr>
      <w:lang w:val="en-US" w:eastAsia="zh-CN" w:bidi="ar-SA"/>
    </w:rPr>
    <w:tblPr/>
  </w:style>
  <w:style w:type="table" w:styleId="965">
    <w:name w:val="List Table 2 - Accent 2"/>
    <w:next w:val="965"/>
    <w:link w:val="742"/>
    <w:uiPriority w:val="99"/>
    <w:qFormat/>
    <w:rPr>
      <w:lang w:val="en-US" w:eastAsia="zh-CN" w:bidi="ar-SA"/>
    </w:rPr>
    <w:tblPr/>
  </w:style>
  <w:style w:type="table" w:styleId="966">
    <w:name w:val="Grid Table 5 Dark- Accent 4"/>
    <w:next w:val="966"/>
    <w:link w:val="742"/>
    <w:uiPriority w:val="99"/>
    <w:qFormat/>
    <w:rPr>
      <w:lang w:val="en-US" w:eastAsia="zh-CN" w:bidi="ar-SA"/>
    </w:rPr>
    <w:tblPr/>
  </w:style>
  <w:style w:type="table" w:styleId="967">
    <w:name w:val="Bordered &amp; Lined - Accent 3"/>
    <w:next w:val="967"/>
    <w:link w:val="742"/>
    <w:uiPriority w:val="99"/>
    <w:qFormat/>
    <w:rPr>
      <w:color w:val="404040"/>
      <w:lang w:val="en-US" w:eastAsia="zh-CN" w:bidi="ar-SA"/>
    </w:rPr>
    <w:tblPr/>
  </w:style>
  <w:style w:type="table" w:styleId="968">
    <w:name w:val="List Table 4 - Accent 5"/>
    <w:next w:val="968"/>
    <w:link w:val="742"/>
    <w:uiPriority w:val="99"/>
    <w:qFormat/>
    <w:rPr>
      <w:lang w:val="en-US" w:eastAsia="zh-CN" w:bidi="ar-SA"/>
    </w:rPr>
    <w:tblPr/>
  </w:style>
  <w:style w:type="table" w:styleId="969">
    <w:name w:val="Grid Table 3 - Accent 2"/>
    <w:next w:val="969"/>
    <w:link w:val="742"/>
    <w:uiPriority w:val="99"/>
    <w:qFormat/>
    <w:rPr>
      <w:lang w:val="en-US" w:eastAsia="zh-CN" w:bidi="ar-SA"/>
    </w:rPr>
    <w:tblPr/>
  </w:style>
  <w:style w:type="table" w:styleId="970">
    <w:name w:val="网格表 4"/>
    <w:next w:val="970"/>
    <w:link w:val="742"/>
    <w:uiPriority w:val="59"/>
    <w:rPr>
      <w:lang w:val="en-US" w:eastAsia="zh-CN" w:bidi="ar-SA"/>
    </w:rPr>
    <w:tblPr/>
  </w:style>
  <w:style w:type="table" w:styleId="971">
    <w:name w:val="无格式表格 5"/>
    <w:next w:val="971"/>
    <w:link w:val="742"/>
    <w:uiPriority w:val="99"/>
    <w:rPr>
      <w:lang w:val="en-US" w:eastAsia="zh-CN" w:bidi="ar-SA"/>
    </w:rPr>
    <w:tblPr/>
  </w:style>
  <w:style w:type="table" w:styleId="972">
    <w:name w:val="清单表 7 彩色1"/>
    <w:next w:val="972"/>
    <w:link w:val="742"/>
    <w:uiPriority w:val="99"/>
    <w:qFormat/>
    <w:rPr>
      <w:lang w:val="en-US" w:eastAsia="zh-CN" w:bidi="ar-SA"/>
    </w:rPr>
    <w:tblPr/>
  </w:style>
  <w:style w:type="table" w:styleId="973">
    <w:name w:val="Grid Table 1 Light - Accent 6"/>
    <w:next w:val="973"/>
    <w:link w:val="742"/>
    <w:uiPriority w:val="99"/>
    <w:qFormat/>
    <w:rPr>
      <w:lang w:val="en-US" w:eastAsia="zh-CN" w:bidi="ar-SA"/>
    </w:rPr>
    <w:tblPr/>
  </w:style>
  <w:style w:type="table" w:styleId="974">
    <w:name w:val="List Table 6 Colorful - Accent 3"/>
    <w:next w:val="974"/>
    <w:link w:val="742"/>
    <w:uiPriority w:val="99"/>
    <w:qFormat/>
    <w:rPr>
      <w:lang w:val="en-US" w:eastAsia="zh-CN" w:bidi="ar-SA"/>
    </w:rPr>
    <w:tblPr/>
  </w:style>
  <w:style w:type="table" w:styleId="975">
    <w:name w:val="List Table 3 - Accent 1"/>
    <w:next w:val="975"/>
    <w:link w:val="742"/>
    <w:uiPriority w:val="99"/>
    <w:qFormat/>
    <w:rPr>
      <w:lang w:val="en-US" w:eastAsia="zh-CN" w:bidi="ar-SA"/>
    </w:rPr>
    <w:tblPr/>
  </w:style>
  <w:style w:type="table" w:styleId="976">
    <w:name w:val="Grid Table 1 Light - Accent 1"/>
    <w:next w:val="976"/>
    <w:link w:val="742"/>
    <w:uiPriority w:val="99"/>
    <w:qFormat/>
    <w:rPr>
      <w:lang w:val="en-US" w:eastAsia="zh-CN" w:bidi="ar-SA"/>
    </w:rPr>
    <w:tblPr/>
  </w:style>
  <w:style w:type="table" w:styleId="977">
    <w:name w:val="List Table 1 Light - Accent 6"/>
    <w:next w:val="977"/>
    <w:link w:val="742"/>
    <w:uiPriority w:val="99"/>
    <w:qFormat/>
    <w:rPr>
      <w:lang w:val="en-US" w:eastAsia="zh-CN" w:bidi="ar-SA"/>
    </w:rPr>
    <w:tblPr/>
  </w:style>
  <w:style w:type="table" w:styleId="978">
    <w:name w:val="网格表 1 浅色1"/>
    <w:next w:val="978"/>
    <w:link w:val="742"/>
    <w:uiPriority w:val="99"/>
    <w:qFormat/>
    <w:rPr>
      <w:lang w:val="en-US" w:eastAsia="zh-CN" w:bidi="ar-SA"/>
    </w:rPr>
    <w:tblPr/>
  </w:style>
  <w:style w:type="table" w:styleId="979">
    <w:name w:val="无格式表格 4"/>
    <w:next w:val="979"/>
    <w:link w:val="742"/>
    <w:uiPriority w:val="99"/>
    <w:rPr>
      <w:lang w:val="en-US" w:eastAsia="zh-CN" w:bidi="ar-SA"/>
    </w:rPr>
    <w:tblPr/>
  </w:style>
  <w:style w:type="table" w:styleId="980">
    <w:name w:val="Grid Table 5 Dark- Accent 1"/>
    <w:next w:val="980"/>
    <w:link w:val="742"/>
    <w:uiPriority w:val="99"/>
    <w:qFormat/>
    <w:rPr>
      <w:lang w:val="en-US" w:eastAsia="zh-CN" w:bidi="ar-SA"/>
    </w:rPr>
    <w:tblPr/>
  </w:style>
  <w:style w:type="table" w:styleId="981">
    <w:name w:val="Table Grid Light"/>
    <w:next w:val="981"/>
    <w:link w:val="742"/>
    <w:uiPriority w:val="59"/>
    <w:qFormat/>
    <w:rPr>
      <w:lang w:val="en-US" w:eastAsia="zh-CN" w:bidi="ar-SA"/>
    </w:rPr>
    <w:tblPr/>
  </w:style>
  <w:style w:type="table" w:styleId="982">
    <w:name w:val="List Table 2 - Accent 6"/>
    <w:next w:val="982"/>
    <w:link w:val="742"/>
    <w:uiPriority w:val="99"/>
    <w:qFormat/>
    <w:rPr>
      <w:lang w:val="en-US" w:eastAsia="zh-CN" w:bidi="ar-SA"/>
    </w:rPr>
    <w:tblPr/>
  </w:style>
  <w:style w:type="table" w:styleId="983">
    <w:name w:val="List Table 1 Light - Accent 2"/>
    <w:next w:val="983"/>
    <w:link w:val="742"/>
    <w:uiPriority w:val="99"/>
    <w:qFormat/>
    <w:rPr>
      <w:lang w:val="en-US" w:eastAsia="zh-CN" w:bidi="ar-SA"/>
    </w:rPr>
    <w:tblPr/>
  </w:style>
  <w:style w:type="table" w:styleId="984">
    <w:name w:val="Grid Table 6 Colorful - Accent 4"/>
    <w:next w:val="984"/>
    <w:link w:val="742"/>
    <w:uiPriority w:val="99"/>
    <w:qFormat/>
    <w:rPr>
      <w:lang w:val="en-US" w:eastAsia="zh-CN" w:bidi="ar-SA"/>
    </w:rPr>
    <w:tblPr/>
  </w:style>
  <w:style w:type="table" w:styleId="985">
    <w:name w:val="List Table 7 Colorful - Accent 1"/>
    <w:next w:val="985"/>
    <w:link w:val="742"/>
    <w:uiPriority w:val="99"/>
    <w:qFormat/>
    <w:rPr>
      <w:lang w:val="en-US" w:eastAsia="zh-CN" w:bidi="ar-SA"/>
    </w:rPr>
    <w:tblPr/>
  </w:style>
  <w:style w:type="table" w:styleId="986">
    <w:name w:val="List Table 4 - Accent 4"/>
    <w:next w:val="986"/>
    <w:link w:val="742"/>
    <w:uiPriority w:val="99"/>
    <w:qFormat/>
    <w:rPr>
      <w:lang w:val="en-US" w:eastAsia="zh-CN" w:bidi="ar-SA"/>
    </w:rPr>
    <w:tblPr/>
  </w:style>
  <w:style w:type="table" w:styleId="987">
    <w:name w:val="List Table 5 Dark - Accent 4"/>
    <w:next w:val="987"/>
    <w:link w:val="742"/>
    <w:uiPriority w:val="99"/>
    <w:qFormat/>
    <w:rPr>
      <w:lang w:val="en-US" w:eastAsia="zh-CN" w:bidi="ar-SA"/>
    </w:rPr>
    <w:tblPr/>
  </w:style>
  <w:style w:type="table" w:styleId="988">
    <w:name w:val="List Table 3 - Accent 4"/>
    <w:next w:val="988"/>
    <w:link w:val="742"/>
    <w:uiPriority w:val="99"/>
    <w:qFormat/>
    <w:rPr>
      <w:lang w:val="en-US" w:eastAsia="zh-CN" w:bidi="ar-SA"/>
    </w:rPr>
    <w:tblPr/>
  </w:style>
  <w:style w:type="table" w:styleId="989">
    <w:name w:val="普通表格11"/>
    <w:next w:val="989"/>
    <w:link w:val="742"/>
    <w:uiPriority w:val="99"/>
    <w:unhideWhenUsed/>
    <w:qFormat/>
    <w:rPr>
      <w:lang w:val="en-US" w:eastAsia="zh-CN" w:bidi="ar-SA"/>
    </w:rPr>
    <w:tblPr/>
  </w:style>
  <w:style w:type="table" w:styleId="990">
    <w:name w:val="Lined - Accent"/>
    <w:next w:val="990"/>
    <w:link w:val="742"/>
    <w:uiPriority w:val="99"/>
    <w:qFormat/>
    <w:rPr>
      <w:color w:val="404040"/>
      <w:lang w:val="en-US" w:eastAsia="zh-CN" w:bidi="ar-SA"/>
    </w:rPr>
    <w:tblPr/>
  </w:style>
  <w:style w:type="table" w:styleId="991">
    <w:name w:val="Grid Table 2 - Accent 3"/>
    <w:next w:val="991"/>
    <w:link w:val="742"/>
    <w:uiPriority w:val="99"/>
    <w:qFormat/>
    <w:rPr>
      <w:lang w:val="en-US" w:eastAsia="zh-CN" w:bidi="ar-SA"/>
    </w:rPr>
    <w:tblPr/>
  </w:style>
  <w:style w:type="table" w:styleId="992">
    <w:name w:val="Grid Table 3 - Accent 1"/>
    <w:next w:val="992"/>
    <w:link w:val="742"/>
    <w:uiPriority w:val="99"/>
    <w:qFormat/>
    <w:rPr>
      <w:lang w:val="en-US" w:eastAsia="zh-CN" w:bidi="ar-SA"/>
    </w:rPr>
    <w:tblPr/>
  </w:style>
  <w:style w:type="table" w:styleId="993">
    <w:name w:val="Grid Table 3 - Accent 5"/>
    <w:next w:val="993"/>
    <w:link w:val="742"/>
    <w:uiPriority w:val="99"/>
    <w:qFormat/>
    <w:rPr>
      <w:lang w:val="en-US" w:eastAsia="zh-CN" w:bidi="ar-SA"/>
    </w:rPr>
    <w:tblPr/>
  </w:style>
  <w:style w:type="table" w:styleId="994">
    <w:name w:val="网格表 41"/>
    <w:next w:val="994"/>
    <w:link w:val="742"/>
    <w:uiPriority w:val="59"/>
    <w:qFormat/>
    <w:rPr>
      <w:lang w:val="en-US" w:eastAsia="zh-CN" w:bidi="ar-SA"/>
    </w:rPr>
    <w:tblPr/>
  </w:style>
  <w:style w:type="table" w:styleId="995">
    <w:name w:val="Grid Table 7 Colorful - Accent 2"/>
    <w:next w:val="995"/>
    <w:link w:val="742"/>
    <w:uiPriority w:val="99"/>
    <w:qFormat/>
    <w:rPr>
      <w:lang w:val="en-US" w:eastAsia="zh-CN" w:bidi="ar-SA"/>
    </w:rPr>
    <w:tblPr/>
  </w:style>
  <w:style w:type="table" w:styleId="996">
    <w:name w:val="Grid Table 7 Colorful - Accent 4"/>
    <w:next w:val="996"/>
    <w:link w:val="742"/>
    <w:uiPriority w:val="99"/>
    <w:qFormat/>
    <w:rPr>
      <w:lang w:val="en-US" w:eastAsia="zh-CN" w:bidi="ar-SA"/>
    </w:rPr>
    <w:tblPr/>
  </w:style>
  <w:style w:type="table" w:styleId="997">
    <w:name w:val="Grid Table 6 Colorful - Accent 5"/>
    <w:next w:val="997"/>
    <w:link w:val="742"/>
    <w:uiPriority w:val="99"/>
    <w:qFormat/>
    <w:rPr>
      <w:lang w:val="en-US" w:eastAsia="zh-CN" w:bidi="ar-SA"/>
    </w:rPr>
    <w:tblPr/>
  </w:style>
  <w:style w:type="table" w:styleId="998">
    <w:name w:val="List Table 4 - Accent 3"/>
    <w:next w:val="998"/>
    <w:link w:val="742"/>
    <w:uiPriority w:val="99"/>
    <w:qFormat/>
    <w:rPr>
      <w:lang w:val="en-US" w:eastAsia="zh-CN" w:bidi="ar-SA"/>
    </w:rPr>
    <w:tblPr/>
  </w:style>
  <w:style w:type="table" w:styleId="999">
    <w:name w:val="Grid Table 5 Dark - Accent 5"/>
    <w:next w:val="999"/>
    <w:link w:val="742"/>
    <w:uiPriority w:val="99"/>
    <w:qFormat/>
    <w:rPr>
      <w:lang w:val="en-US" w:eastAsia="zh-CN" w:bidi="ar-SA"/>
    </w:rPr>
    <w:tblPr/>
  </w:style>
  <w:style w:type="table" w:styleId="1000">
    <w:name w:val="清单表 6 彩色1"/>
    <w:next w:val="1000"/>
    <w:link w:val="742"/>
    <w:uiPriority w:val="99"/>
    <w:qFormat/>
    <w:rPr>
      <w:lang w:val="en-US" w:eastAsia="zh-CN" w:bidi="ar-SA"/>
    </w:rPr>
    <w:tblPr/>
  </w:style>
  <w:style w:type="table" w:styleId="1001">
    <w:name w:val="Bordered &amp; Lined - Accent"/>
    <w:next w:val="1001"/>
    <w:link w:val="742"/>
    <w:uiPriority w:val="99"/>
    <w:qFormat/>
    <w:rPr>
      <w:color w:val="404040"/>
      <w:lang w:val="en-US" w:eastAsia="zh-CN" w:bidi="ar-SA"/>
    </w:rPr>
    <w:tblPr/>
  </w:style>
  <w:style w:type="table" w:styleId="1002">
    <w:name w:val="List Table 5 Dark - Accent 2"/>
    <w:next w:val="1002"/>
    <w:link w:val="742"/>
    <w:uiPriority w:val="99"/>
    <w:qFormat/>
    <w:rPr>
      <w:lang w:val="en-US" w:eastAsia="zh-CN" w:bidi="ar-SA"/>
    </w:rPr>
    <w:tblPr/>
  </w:style>
  <w:style w:type="table" w:styleId="1003">
    <w:name w:val="List Table 2 - Accent 4"/>
    <w:next w:val="1003"/>
    <w:link w:val="742"/>
    <w:uiPriority w:val="99"/>
    <w:qFormat/>
    <w:rPr>
      <w:lang w:val="en-US" w:eastAsia="zh-CN" w:bidi="ar-SA"/>
    </w:rPr>
    <w:tblPr/>
  </w:style>
  <w:style w:type="table" w:styleId="1004">
    <w:name w:val="Bordered - Accent 3"/>
    <w:next w:val="1004"/>
    <w:link w:val="742"/>
    <w:uiPriority w:val="99"/>
    <w:qFormat/>
    <w:rPr>
      <w:lang w:val="en-US" w:eastAsia="zh-CN" w:bidi="ar-SA"/>
    </w:rPr>
    <w:tblPr/>
  </w:style>
  <w:style w:type="table" w:styleId="1005">
    <w:name w:val="Bordered - Accent 1"/>
    <w:next w:val="1005"/>
    <w:link w:val="742"/>
    <w:uiPriority w:val="99"/>
    <w:qFormat/>
    <w:rPr>
      <w:lang w:val="en-US" w:eastAsia="zh-CN" w:bidi="ar-SA"/>
    </w:rPr>
    <w:tblPr/>
  </w:style>
  <w:style w:type="table" w:styleId="1006">
    <w:name w:val="Lined - Accent 2"/>
    <w:next w:val="1006"/>
    <w:link w:val="742"/>
    <w:uiPriority w:val="99"/>
    <w:qFormat/>
    <w:rPr>
      <w:color w:val="404040"/>
      <w:lang w:val="en-US" w:eastAsia="zh-CN" w:bidi="ar-SA"/>
    </w:rPr>
    <w:tblPr/>
  </w:style>
  <w:style w:type="table" w:styleId="1007">
    <w:name w:val="清单表 21"/>
    <w:next w:val="1007"/>
    <w:link w:val="742"/>
    <w:uiPriority w:val="99"/>
    <w:qFormat/>
    <w:rPr>
      <w:lang w:val="en-US" w:eastAsia="zh-CN" w:bidi="ar-SA"/>
    </w:rPr>
    <w:tblPr/>
  </w:style>
  <w:style w:type="table" w:styleId="1008">
    <w:name w:val="Bordered &amp; Lined - Accent 5"/>
    <w:next w:val="1008"/>
    <w:link w:val="742"/>
    <w:uiPriority w:val="99"/>
    <w:qFormat/>
    <w:rPr>
      <w:color w:val="404040"/>
      <w:lang w:val="en-US" w:eastAsia="zh-CN" w:bidi="ar-SA"/>
    </w:rPr>
    <w:tblPr/>
  </w:style>
  <w:style w:type="table" w:styleId="1009">
    <w:name w:val="网格表 5 深色"/>
    <w:next w:val="1009"/>
    <w:link w:val="742"/>
    <w:uiPriority w:val="99"/>
    <w:rPr>
      <w:lang w:val="en-US" w:eastAsia="zh-CN" w:bidi="ar-SA"/>
    </w:rPr>
    <w:tblPr/>
  </w:style>
  <w:style w:type="table" w:styleId="1010">
    <w:name w:val="无格式表格 11"/>
    <w:next w:val="1010"/>
    <w:link w:val="742"/>
    <w:uiPriority w:val="59"/>
    <w:qFormat/>
    <w:rPr>
      <w:lang w:val="en-US" w:eastAsia="zh-CN" w:bidi="ar-SA"/>
    </w:rPr>
    <w:tblPr/>
  </w:style>
  <w:style w:type="table" w:styleId="1011">
    <w:name w:val="List Table 2 - Accent 3"/>
    <w:next w:val="1011"/>
    <w:link w:val="742"/>
    <w:uiPriority w:val="99"/>
    <w:qFormat/>
    <w:rPr>
      <w:lang w:val="en-US" w:eastAsia="zh-CN" w:bidi="ar-SA"/>
    </w:rPr>
    <w:tblPr/>
  </w:style>
  <w:style w:type="table" w:styleId="1012">
    <w:name w:val="网格型11"/>
    <w:next w:val="1012"/>
    <w:link w:val="742"/>
    <w:uiPriority w:val="59"/>
    <w:qFormat/>
    <w:rPr>
      <w:lang w:val="en-US" w:eastAsia="zh-CN" w:bidi="ar-SA"/>
    </w:rPr>
    <w:tblPr/>
  </w:style>
  <w:style w:type="table" w:styleId="1013">
    <w:name w:val="List Table 1 Light - Accent 1"/>
    <w:next w:val="1013"/>
    <w:link w:val="742"/>
    <w:uiPriority w:val="99"/>
    <w:qFormat/>
    <w:rPr>
      <w:lang w:val="en-US" w:eastAsia="zh-CN" w:bidi="ar-SA"/>
    </w:rPr>
    <w:tblPr/>
  </w:style>
  <w:style w:type="table" w:styleId="1014">
    <w:name w:val="Grid Table 2 - Accent 4"/>
    <w:next w:val="1014"/>
    <w:link w:val="742"/>
    <w:uiPriority w:val="99"/>
    <w:qFormat/>
    <w:rPr>
      <w:lang w:val="en-US" w:eastAsia="zh-CN" w:bidi="ar-SA"/>
    </w:rPr>
    <w:tblPr/>
  </w:style>
  <w:style w:type="table" w:styleId="1015">
    <w:name w:val="网格表 21"/>
    <w:next w:val="1015"/>
    <w:link w:val="742"/>
    <w:uiPriority w:val="99"/>
    <w:qFormat/>
    <w:rPr>
      <w:lang w:val="en-US" w:eastAsia="zh-CN" w:bidi="ar-SA"/>
    </w:rPr>
    <w:tblPr/>
  </w:style>
  <w:style w:type="table" w:styleId="1016">
    <w:name w:val="List Table 4 - Accent 2"/>
    <w:next w:val="1016"/>
    <w:link w:val="742"/>
    <w:uiPriority w:val="99"/>
    <w:qFormat/>
    <w:rPr>
      <w:lang w:val="en-US" w:eastAsia="zh-CN" w:bidi="ar-SA"/>
    </w:rPr>
    <w:tblPr/>
  </w:style>
  <w:style w:type="table" w:styleId="1017">
    <w:name w:val="清单表 1 浅色"/>
    <w:next w:val="1017"/>
    <w:link w:val="742"/>
    <w:uiPriority w:val="99"/>
    <w:rPr>
      <w:lang w:val="en-US" w:eastAsia="zh-CN" w:bidi="ar-SA"/>
    </w:rPr>
    <w:tblPr/>
  </w:style>
  <w:style w:type="table" w:styleId="1018">
    <w:name w:val="Bordered &amp; Lined - Accent 6"/>
    <w:next w:val="1018"/>
    <w:link w:val="742"/>
    <w:uiPriority w:val="99"/>
    <w:qFormat/>
    <w:rPr>
      <w:color w:val="404040"/>
      <w:lang w:val="en-US" w:eastAsia="zh-CN" w:bidi="ar-SA"/>
    </w:rPr>
    <w:tblPr/>
  </w:style>
  <w:style w:type="table" w:styleId="1019">
    <w:name w:val="Grid Table 5 Dark - Accent 3"/>
    <w:next w:val="1019"/>
    <w:link w:val="742"/>
    <w:uiPriority w:val="99"/>
    <w:qFormat/>
    <w:rPr>
      <w:lang w:val="en-US" w:eastAsia="zh-CN" w:bidi="ar-SA"/>
    </w:rPr>
    <w:tblPr/>
  </w:style>
  <w:style w:type="table" w:styleId="1020">
    <w:name w:val="清单表 7 彩色"/>
    <w:next w:val="1020"/>
    <w:link w:val="742"/>
    <w:uiPriority w:val="99"/>
    <w:rPr>
      <w:lang w:val="en-US" w:eastAsia="zh-CN" w:bidi="ar-SA"/>
    </w:rPr>
    <w:tblPr/>
  </w:style>
  <w:style w:type="table" w:styleId="1021">
    <w:name w:val="网格表 1 浅色"/>
    <w:next w:val="1021"/>
    <w:link w:val="742"/>
    <w:uiPriority w:val="99"/>
    <w:rPr>
      <w:lang w:val="en-US" w:eastAsia="zh-CN" w:bidi="ar-SA"/>
    </w:rPr>
    <w:tblPr/>
  </w:style>
  <w:style w:type="table" w:styleId="1022">
    <w:name w:val="List Table 5 Dark - Accent 5"/>
    <w:next w:val="1022"/>
    <w:link w:val="742"/>
    <w:uiPriority w:val="99"/>
    <w:qFormat/>
    <w:rPr>
      <w:lang w:val="en-US" w:eastAsia="zh-CN" w:bidi="ar-SA"/>
    </w:rPr>
    <w:tblPr/>
  </w:style>
  <w:style w:type="table" w:styleId="1023">
    <w:name w:val="Grid Table 1 Light - Accent 5"/>
    <w:next w:val="1023"/>
    <w:link w:val="742"/>
    <w:uiPriority w:val="99"/>
    <w:qFormat/>
    <w:rPr>
      <w:lang w:val="en-US" w:eastAsia="zh-CN" w:bidi="ar-SA"/>
    </w:rPr>
    <w:tblPr/>
  </w:style>
  <w:style w:type="table" w:styleId="1024">
    <w:name w:val="无格式表格 31"/>
    <w:next w:val="1024"/>
    <w:link w:val="742"/>
    <w:uiPriority w:val="99"/>
    <w:qFormat/>
    <w:rPr>
      <w:lang w:val="en-US" w:eastAsia="zh-CN" w:bidi="ar-SA"/>
    </w:rPr>
    <w:tblPr/>
  </w:style>
  <w:style w:type="table" w:styleId="1025">
    <w:name w:val="Grid Table 4 - Accent 3"/>
    <w:next w:val="1025"/>
    <w:link w:val="742"/>
    <w:uiPriority w:val="59"/>
    <w:qFormat/>
    <w:rPr>
      <w:lang w:val="en-US" w:eastAsia="zh-CN" w:bidi="ar-SA"/>
    </w:rPr>
    <w:tblPr/>
  </w:style>
  <w:style w:type="table" w:styleId="1026">
    <w:name w:val="Grid Table 2 - Accent 1"/>
    <w:next w:val="1026"/>
    <w:link w:val="742"/>
    <w:uiPriority w:val="99"/>
    <w:qFormat/>
    <w:rPr>
      <w:lang w:val="en-US" w:eastAsia="zh-CN" w:bidi="ar-SA"/>
    </w:rPr>
    <w:tblPr/>
  </w:style>
  <w:style w:type="table" w:styleId="1027">
    <w:name w:val="Grid Table 6 Colorful - Accent 6"/>
    <w:next w:val="1027"/>
    <w:link w:val="742"/>
    <w:uiPriority w:val="99"/>
    <w:qFormat/>
    <w:rPr>
      <w:lang w:val="en-US" w:eastAsia="zh-CN" w:bidi="ar-SA"/>
    </w:rPr>
    <w:tblPr/>
  </w:style>
  <w:style w:type="table" w:styleId="1028">
    <w:name w:val="List Table 7 Colorful - Accent 2"/>
    <w:next w:val="1028"/>
    <w:link w:val="742"/>
    <w:uiPriority w:val="99"/>
    <w:qFormat/>
    <w:rPr>
      <w:lang w:val="en-US" w:eastAsia="zh-CN" w:bidi="ar-SA"/>
    </w:rPr>
    <w:tblPr/>
  </w:style>
  <w:style w:type="table" w:styleId="1029">
    <w:name w:val="无格式表格 2"/>
    <w:next w:val="1029"/>
    <w:link w:val="742"/>
    <w:uiPriority w:val="59"/>
    <w:rPr>
      <w:lang w:val="en-US" w:eastAsia="zh-CN" w:bidi="ar-SA"/>
    </w:rPr>
    <w:tblPr/>
  </w:style>
  <w:style w:type="table" w:styleId="1030">
    <w:name w:val="Grid Table 4 - Accent 4"/>
    <w:next w:val="1030"/>
    <w:link w:val="742"/>
    <w:uiPriority w:val="59"/>
    <w:qFormat/>
    <w:rPr>
      <w:lang w:val="en-US" w:eastAsia="zh-CN" w:bidi="ar-SA"/>
    </w:rPr>
    <w:tblPr/>
  </w:style>
  <w:style w:type="table" w:styleId="1031">
    <w:name w:val="清单表 3"/>
    <w:next w:val="1031"/>
    <w:link w:val="742"/>
    <w:uiPriority w:val="99"/>
    <w:rPr>
      <w:lang w:val="en-US" w:eastAsia="zh-CN" w:bidi="ar-SA"/>
    </w:rPr>
    <w:tblPr/>
  </w:style>
  <w:style w:type="table" w:styleId="1032">
    <w:name w:val="List Table 6 Colorful - Accent 2"/>
    <w:next w:val="1032"/>
    <w:link w:val="742"/>
    <w:uiPriority w:val="99"/>
    <w:qFormat/>
    <w:rPr>
      <w:lang w:val="en-US" w:eastAsia="zh-CN" w:bidi="ar-SA"/>
    </w:rPr>
    <w:tblPr/>
  </w:style>
  <w:style w:type="table" w:styleId="1033">
    <w:name w:val="Bordered - Accent 5"/>
    <w:next w:val="1033"/>
    <w:link w:val="742"/>
    <w:uiPriority w:val="99"/>
    <w:qFormat/>
    <w:rPr>
      <w:lang w:val="en-US" w:eastAsia="zh-CN" w:bidi="ar-SA"/>
    </w:rPr>
    <w:tblPr/>
  </w:style>
  <w:style w:type="table" w:styleId="1034">
    <w:name w:val="Bordered - Accent 2"/>
    <w:next w:val="1034"/>
    <w:link w:val="742"/>
    <w:uiPriority w:val="99"/>
    <w:qFormat/>
    <w:rPr>
      <w:lang w:val="en-US" w:eastAsia="zh-CN" w:bidi="ar-SA"/>
    </w:rPr>
    <w:tblPr/>
  </w:style>
  <w:style w:type="table" w:styleId="1035">
    <w:name w:val="List Table 3 - Accent 2"/>
    <w:next w:val="1035"/>
    <w:link w:val="742"/>
    <w:uiPriority w:val="99"/>
    <w:qFormat/>
    <w:rPr>
      <w:lang w:val="en-US" w:eastAsia="zh-CN" w:bidi="ar-SA"/>
    </w:rPr>
    <w:tblPr/>
  </w:style>
  <w:style w:type="table" w:styleId="1036">
    <w:name w:val="Lined - Accent 1"/>
    <w:next w:val="1036"/>
    <w:link w:val="742"/>
    <w:uiPriority w:val="99"/>
    <w:qFormat/>
    <w:rPr>
      <w:color w:val="404040"/>
      <w:lang w:val="en-US" w:eastAsia="zh-CN" w:bidi="ar-SA"/>
    </w:rPr>
    <w:tblPr/>
  </w:style>
  <w:style w:type="table" w:styleId="1037">
    <w:name w:val="Grid Table 4 - Accent 1"/>
    <w:next w:val="1037"/>
    <w:link w:val="742"/>
    <w:uiPriority w:val="59"/>
    <w:qFormat/>
    <w:rPr>
      <w:lang w:val="en-US" w:eastAsia="zh-CN" w:bidi="ar-SA"/>
    </w:rPr>
    <w:tblPr/>
  </w:style>
  <w:style w:type="table" w:styleId="1038">
    <w:name w:val="List Table 4 - Accent 1"/>
    <w:next w:val="1038"/>
    <w:link w:val="742"/>
    <w:uiPriority w:val="99"/>
    <w:qFormat/>
    <w:rPr>
      <w:lang w:val="en-US" w:eastAsia="zh-CN" w:bidi="ar-SA"/>
    </w:rPr>
    <w:tblPr/>
  </w:style>
  <w:style w:type="table" w:styleId="1039">
    <w:name w:val="无格式表格 1"/>
    <w:next w:val="1039"/>
    <w:link w:val="742"/>
    <w:uiPriority w:val="59"/>
    <w:rPr>
      <w:lang w:val="en-US" w:eastAsia="zh-CN" w:bidi="ar-SA"/>
    </w:rPr>
    <w:tblPr/>
  </w:style>
  <w:style w:type="table" w:styleId="1040">
    <w:name w:val="Grid Table 6 Colorful - Accent 1"/>
    <w:next w:val="1040"/>
    <w:link w:val="742"/>
    <w:uiPriority w:val="99"/>
    <w:qFormat/>
    <w:rPr>
      <w:lang w:val="en-US" w:eastAsia="zh-CN" w:bidi="ar-SA"/>
    </w:rPr>
    <w:tblPr/>
  </w:style>
  <w:style w:type="table" w:styleId="1041">
    <w:name w:val="List Table 5 Dark - Accent 3"/>
    <w:next w:val="1041"/>
    <w:link w:val="742"/>
    <w:uiPriority w:val="99"/>
    <w:qFormat/>
    <w:rPr>
      <w:lang w:val="en-US" w:eastAsia="zh-CN" w:bidi="ar-SA"/>
    </w:rPr>
    <w:tblPr/>
  </w:style>
  <w:style w:type="table" w:styleId="1042">
    <w:name w:val="Bordered &amp; Lined - Accent 4"/>
    <w:next w:val="1042"/>
    <w:link w:val="742"/>
    <w:uiPriority w:val="99"/>
    <w:qFormat/>
    <w:rPr>
      <w:color w:val="404040"/>
      <w:lang w:val="en-US" w:eastAsia="zh-CN" w:bidi="ar-SA"/>
    </w:rPr>
    <w:tblPr/>
  </w:style>
  <w:style w:type="table" w:styleId="1043">
    <w:name w:val="List Table 7 Colorful - Accent 4"/>
    <w:next w:val="1043"/>
    <w:link w:val="742"/>
    <w:uiPriority w:val="99"/>
    <w:qFormat/>
    <w:rPr>
      <w:lang w:val="en-US" w:eastAsia="zh-CN" w:bidi="ar-SA"/>
    </w:rPr>
    <w:tblPr/>
  </w:style>
  <w:style w:type="table" w:styleId="1044">
    <w:name w:val="List Table 2 - Accent 5"/>
    <w:next w:val="1044"/>
    <w:link w:val="742"/>
    <w:uiPriority w:val="99"/>
    <w:qFormat/>
    <w:rPr>
      <w:lang w:val="en-US" w:eastAsia="zh-CN" w:bidi="ar-SA"/>
    </w:rPr>
    <w:tblPr/>
  </w:style>
  <w:style w:type="table" w:styleId="1045">
    <w:name w:val="List Table 1 Light - Accent 4"/>
    <w:next w:val="1045"/>
    <w:link w:val="742"/>
    <w:uiPriority w:val="99"/>
    <w:qFormat/>
    <w:rPr>
      <w:lang w:val="en-US" w:eastAsia="zh-CN" w:bidi="ar-SA"/>
    </w:rPr>
    <w:tblPr/>
  </w:style>
  <w:style w:type="table" w:styleId="1046">
    <w:name w:val="List Table 7 Colorful - Accent 3"/>
    <w:next w:val="1046"/>
    <w:link w:val="742"/>
    <w:uiPriority w:val="99"/>
    <w:qFormat/>
    <w:rPr>
      <w:lang w:val="en-US" w:eastAsia="zh-CN" w:bidi="ar-SA"/>
    </w:rPr>
    <w:tblPr/>
  </w:style>
  <w:style w:type="table" w:styleId="1047">
    <w:name w:val="List Table 4 - Accent 6"/>
    <w:next w:val="1047"/>
    <w:link w:val="742"/>
    <w:uiPriority w:val="99"/>
    <w:qFormat/>
    <w:rPr>
      <w:lang w:val="en-US" w:eastAsia="zh-CN" w:bidi="ar-SA"/>
    </w:rPr>
    <w:tblPr/>
  </w:style>
  <w:style w:type="table" w:styleId="1048">
    <w:name w:val="清单表 1 浅色1"/>
    <w:next w:val="1048"/>
    <w:link w:val="742"/>
    <w:uiPriority w:val="99"/>
    <w:qFormat/>
    <w:rPr>
      <w:lang w:val="en-US" w:eastAsia="zh-CN" w:bidi="ar-SA"/>
    </w:rPr>
    <w:tblPr/>
  </w:style>
  <w:style w:type="table" w:styleId="1049">
    <w:name w:val="List Table 1 Light - Accent 3"/>
    <w:next w:val="1049"/>
    <w:link w:val="742"/>
    <w:uiPriority w:val="99"/>
    <w:qFormat/>
    <w:rPr>
      <w:lang w:val="en-US" w:eastAsia="zh-CN" w:bidi="ar-SA"/>
    </w:rPr>
    <w:tblPr/>
  </w:style>
  <w:style w:type="table" w:styleId="1050">
    <w:name w:val="Grid Table 1 Light - Accent 2"/>
    <w:next w:val="1050"/>
    <w:link w:val="742"/>
    <w:uiPriority w:val="99"/>
    <w:qFormat/>
    <w:rPr>
      <w:lang w:val="en-US" w:eastAsia="zh-CN" w:bidi="ar-SA"/>
    </w:rPr>
    <w:tblPr/>
  </w:style>
  <w:style w:type="table" w:styleId="1051">
    <w:name w:val="无格式表格 51"/>
    <w:next w:val="1051"/>
    <w:link w:val="742"/>
    <w:uiPriority w:val="99"/>
    <w:qFormat/>
    <w:rPr>
      <w:lang w:val="en-US" w:eastAsia="zh-CN" w:bidi="ar-SA"/>
    </w:rPr>
    <w:tblPr/>
  </w:style>
  <w:style w:type="table" w:styleId="1052">
    <w:name w:val="Grid Table 2 - Accent 6"/>
    <w:next w:val="1052"/>
    <w:link w:val="742"/>
    <w:uiPriority w:val="99"/>
    <w:qFormat/>
    <w:rPr>
      <w:lang w:val="en-US" w:eastAsia="zh-CN" w:bidi="ar-SA"/>
    </w:rPr>
    <w:tblPr/>
  </w:style>
  <w:style w:type="table" w:styleId="1053">
    <w:name w:val="Grid Table 7 Colorful - Accent 3"/>
    <w:next w:val="1053"/>
    <w:link w:val="742"/>
    <w:uiPriority w:val="99"/>
    <w:qFormat/>
    <w:rPr>
      <w:lang w:val="en-US" w:eastAsia="zh-CN" w:bidi="ar-SA"/>
    </w:rPr>
    <w:tblPr/>
  </w:style>
  <w:style w:type="table" w:styleId="1054">
    <w:name w:val="网格表 31"/>
    <w:next w:val="1054"/>
    <w:link w:val="742"/>
    <w:uiPriority w:val="99"/>
    <w:qFormat/>
    <w:rPr>
      <w:lang w:val="en-US" w:eastAsia="zh-CN" w:bidi="ar-SA"/>
    </w:rPr>
    <w:tblPr/>
  </w:style>
  <w:style w:type="table" w:styleId="1055">
    <w:name w:val="清单表 5 深色"/>
    <w:next w:val="1055"/>
    <w:link w:val="742"/>
    <w:uiPriority w:val="99"/>
    <w:rPr>
      <w:lang w:val="en-US" w:eastAsia="zh-CN" w:bidi="ar-SA"/>
    </w:rPr>
    <w:tblPr/>
  </w:style>
  <w:style w:type="table" w:styleId="1056">
    <w:name w:val="Lined - Accent 4"/>
    <w:next w:val="1056"/>
    <w:link w:val="742"/>
    <w:uiPriority w:val="99"/>
    <w:qFormat/>
    <w:rPr>
      <w:color w:val="404040"/>
      <w:lang w:val="en-US" w:eastAsia="zh-CN" w:bidi="ar-SA"/>
    </w:rPr>
    <w:tblPr/>
  </w:style>
  <w:style w:type="table" w:styleId="1057">
    <w:name w:val="网格表 2"/>
    <w:next w:val="1057"/>
    <w:link w:val="742"/>
    <w:uiPriority w:val="99"/>
    <w:rPr>
      <w:lang w:val="en-US" w:eastAsia="zh-CN" w:bidi="ar-SA"/>
    </w:rPr>
    <w:tblPr/>
  </w:style>
  <w:style w:type="table" w:styleId="1058">
    <w:name w:val="Lined - Accent 6"/>
    <w:next w:val="1058"/>
    <w:link w:val="742"/>
    <w:uiPriority w:val="99"/>
    <w:qFormat/>
    <w:rPr>
      <w:color w:val="404040"/>
      <w:lang w:val="en-US" w:eastAsia="zh-CN" w:bidi="ar-SA"/>
    </w:rPr>
    <w:tblPr/>
  </w:style>
  <w:style w:type="table" w:styleId="1059">
    <w:name w:val="清单表 31"/>
    <w:next w:val="1059"/>
    <w:link w:val="742"/>
    <w:uiPriority w:val="99"/>
    <w:qFormat/>
    <w:rPr>
      <w:lang w:val="en-US" w:eastAsia="zh-CN" w:bidi="ar-SA"/>
    </w:rPr>
    <w:tblPr/>
  </w:style>
  <w:style w:type="table" w:styleId="1060">
    <w:name w:val="Grid Table 7 Colorful - Accent 1"/>
    <w:next w:val="1060"/>
    <w:link w:val="742"/>
    <w:uiPriority w:val="99"/>
    <w:qFormat/>
    <w:rPr>
      <w:lang w:val="en-US" w:eastAsia="zh-CN" w:bidi="ar-SA"/>
    </w:rPr>
    <w:tblPr/>
  </w:style>
  <w:style w:type="table" w:styleId="1061">
    <w:name w:val="List Table 6 Colorful - Accent 1"/>
    <w:next w:val="1061"/>
    <w:link w:val="742"/>
    <w:uiPriority w:val="99"/>
    <w:qFormat/>
    <w:rPr>
      <w:lang w:val="en-US" w:eastAsia="zh-CN" w:bidi="ar-SA"/>
    </w:rPr>
    <w:tblPr/>
  </w:style>
  <w:style w:type="table" w:styleId="1062">
    <w:name w:val="Grid Table 4 - Accent 6"/>
    <w:next w:val="1062"/>
    <w:link w:val="742"/>
    <w:uiPriority w:val="59"/>
    <w:qFormat/>
    <w:rPr>
      <w:lang w:val="en-US" w:eastAsia="zh-CN" w:bidi="ar-SA"/>
    </w:rPr>
    <w:tblPr/>
  </w:style>
  <w:style w:type="table" w:styleId="1063">
    <w:name w:val="List Table 5 Dark - Accent 1"/>
    <w:next w:val="1063"/>
    <w:link w:val="742"/>
    <w:uiPriority w:val="99"/>
    <w:qFormat/>
    <w:rPr>
      <w:lang w:val="en-US" w:eastAsia="zh-CN" w:bidi="ar-SA"/>
    </w:rPr>
    <w:tblPr/>
  </w:style>
  <w:style w:type="table" w:styleId="1064">
    <w:name w:val="网格表 6 彩色1"/>
    <w:next w:val="1064"/>
    <w:link w:val="742"/>
    <w:uiPriority w:val="99"/>
    <w:qFormat/>
    <w:rPr>
      <w:lang w:val="en-US" w:eastAsia="zh-CN" w:bidi="ar-SA"/>
    </w:rPr>
    <w:tblPr/>
  </w:style>
  <w:style w:type="table" w:styleId="1065">
    <w:name w:val="清单表 4"/>
    <w:next w:val="1065"/>
    <w:link w:val="742"/>
    <w:uiPriority w:val="99"/>
    <w:rPr>
      <w:lang w:val="en-US" w:eastAsia="zh-CN" w:bidi="ar-SA"/>
    </w:rPr>
    <w:tblPr/>
  </w:style>
  <w:style w:type="table" w:styleId="1066">
    <w:name w:val="普通表格1"/>
    <w:next w:val="1066"/>
    <w:link w:val="742"/>
    <w:semiHidden/>
    <w:qFormat/>
    <w:rPr>
      <w:lang w:val="en-US" w:eastAsia="zh-CN" w:bidi="ar-SA"/>
    </w:rPr>
    <w:tblPr/>
  </w:style>
  <w:style w:type="table" w:styleId="1067">
    <w:name w:val="Grid Table 7 Colorful - Accent 6"/>
    <w:next w:val="1067"/>
    <w:link w:val="742"/>
    <w:uiPriority w:val="99"/>
    <w:qFormat/>
    <w:rPr>
      <w:lang w:val="en-US" w:eastAsia="zh-CN" w:bidi="ar-SA"/>
    </w:rPr>
    <w:tblPr/>
  </w:style>
  <w:style w:type="table" w:styleId="1068">
    <w:name w:val="Grid Table 6 Colorful - Accent 2"/>
    <w:next w:val="1068"/>
    <w:link w:val="742"/>
    <w:uiPriority w:val="99"/>
    <w:qFormat/>
    <w:rPr>
      <w:lang w:val="en-US" w:eastAsia="zh-CN" w:bidi="ar-SA"/>
    </w:rPr>
    <w:tblPr/>
  </w:style>
  <w:style w:type="table" w:styleId="1069">
    <w:name w:val="网格表 5 深色1"/>
    <w:next w:val="1069"/>
    <w:link w:val="742"/>
    <w:uiPriority w:val="99"/>
    <w:qFormat/>
    <w:rPr>
      <w:lang w:val="en-US" w:eastAsia="zh-CN" w:bidi="ar-SA"/>
    </w:rPr>
    <w:tblPr/>
  </w:style>
  <w:style w:type="table" w:styleId="1070">
    <w:name w:val="List Table 1 Light - Accent 5"/>
    <w:next w:val="1070"/>
    <w:link w:val="742"/>
    <w:uiPriority w:val="99"/>
    <w:qFormat/>
    <w:rPr>
      <w:lang w:val="en-US" w:eastAsia="zh-CN" w:bidi="ar-SA"/>
    </w:rPr>
    <w:tblPr/>
  </w:style>
  <w:style w:type="table" w:styleId="1071">
    <w:name w:val="网格表 7 彩色1"/>
    <w:next w:val="1071"/>
    <w:link w:val="742"/>
    <w:uiPriority w:val="99"/>
    <w:qFormat/>
    <w:rPr>
      <w:lang w:val="en-US" w:eastAsia="zh-CN" w:bidi="ar-SA"/>
    </w:rPr>
    <w:tblPr/>
  </w:style>
  <w:style w:type="table" w:styleId="1072">
    <w:name w:val="List Table 5 Dark - Accent 6"/>
    <w:next w:val="1072"/>
    <w:link w:val="742"/>
    <w:uiPriority w:val="99"/>
    <w:qFormat/>
    <w:rPr>
      <w:lang w:val="en-US" w:eastAsia="zh-CN" w:bidi="ar-SA"/>
    </w:rPr>
    <w:tblPr/>
  </w:style>
  <w:style w:type="table" w:styleId="1073">
    <w:name w:val="List Table 2 - Accent 1"/>
    <w:next w:val="1073"/>
    <w:link w:val="742"/>
    <w:uiPriority w:val="99"/>
    <w:qFormat/>
    <w:rPr>
      <w:lang w:val="en-US" w:eastAsia="zh-CN" w:bidi="ar-SA"/>
    </w:rPr>
    <w:tblPr/>
  </w:style>
  <w:style w:type="table" w:styleId="1074">
    <w:name w:val="List Table 6 Colorful - Accent 6"/>
    <w:next w:val="1074"/>
    <w:link w:val="742"/>
    <w:uiPriority w:val="99"/>
    <w:qFormat/>
    <w:rPr>
      <w:lang w:val="en-US" w:eastAsia="zh-CN" w:bidi="ar-SA"/>
    </w:rPr>
    <w:tblPr/>
  </w:style>
  <w:style w:type="table" w:styleId="1075">
    <w:name w:val="Lined - Accent 3"/>
    <w:next w:val="1075"/>
    <w:link w:val="742"/>
    <w:uiPriority w:val="99"/>
    <w:qFormat/>
    <w:rPr>
      <w:color w:val="404040"/>
      <w:lang w:val="en-US" w:eastAsia="zh-CN" w:bidi="ar-SA"/>
    </w:rPr>
    <w:tblPr/>
  </w:style>
  <w:style w:type="table" w:styleId="1076">
    <w:name w:val="网格表 3"/>
    <w:next w:val="1076"/>
    <w:link w:val="742"/>
    <w:uiPriority w:val="99"/>
    <w:rPr>
      <w:lang w:val="en-US" w:eastAsia="zh-CN" w:bidi="ar-SA"/>
    </w:rPr>
    <w:tblPr/>
  </w:style>
  <w:style w:type="table" w:styleId="1077">
    <w:name w:val="Bordered - Accent 4"/>
    <w:next w:val="1077"/>
    <w:link w:val="742"/>
    <w:uiPriority w:val="99"/>
    <w:qFormat/>
    <w:rPr>
      <w:lang w:val="en-US" w:eastAsia="zh-CN" w:bidi="ar-SA"/>
    </w:rPr>
    <w:tblPr/>
  </w:style>
  <w:style w:type="table" w:styleId="1078">
    <w:name w:val="List Table 6 Colorful - Accent 5"/>
    <w:next w:val="1078"/>
    <w:link w:val="742"/>
    <w:uiPriority w:val="99"/>
    <w:qFormat/>
    <w:rPr>
      <w:lang w:val="en-US" w:eastAsia="zh-CN" w:bidi="ar-SA"/>
    </w:rPr>
    <w:tblPr/>
  </w:style>
  <w:style w:type="table" w:styleId="1079">
    <w:name w:val="网格表 6 彩色"/>
    <w:next w:val="1079"/>
    <w:link w:val="742"/>
    <w:uiPriority w:val="99"/>
    <w:rPr>
      <w:lang w:val="en-US" w:eastAsia="zh-CN" w:bidi="ar-SA"/>
    </w:rPr>
    <w:tblPr/>
  </w:style>
  <w:style w:type="table" w:styleId="1080">
    <w:name w:val="Grid Table 3 - Accent 6"/>
    <w:next w:val="1080"/>
    <w:link w:val="742"/>
    <w:uiPriority w:val="99"/>
    <w:qFormat/>
    <w:rPr>
      <w:lang w:val="en-US" w:eastAsia="zh-CN" w:bidi="ar-SA"/>
    </w:rPr>
    <w:tblPr/>
  </w:style>
  <w:style w:type="table" w:styleId="1081">
    <w:name w:val="无格式表格 21"/>
    <w:next w:val="1081"/>
    <w:link w:val="742"/>
    <w:uiPriority w:val="59"/>
    <w:qFormat/>
    <w:rPr>
      <w:lang w:val="en-US" w:eastAsia="zh-CN" w:bidi="ar-SA"/>
    </w:rPr>
    <w:tblPr/>
  </w:style>
  <w:style w:type="table" w:styleId="1082">
    <w:name w:val="Grid Table 6 Colorful - Accent 3"/>
    <w:next w:val="1082"/>
    <w:link w:val="742"/>
    <w:uiPriority w:val="99"/>
    <w:qFormat/>
    <w:rPr>
      <w:lang w:val="en-US" w:eastAsia="zh-CN" w:bidi="ar-SA"/>
    </w:rPr>
    <w:tblPr/>
  </w:style>
  <w:style w:type="table" w:styleId="1083">
    <w:name w:val="网格型1"/>
    <w:basedOn w:val="1066"/>
    <w:next w:val="1083"/>
    <w:link w:val="742"/>
    <w:qFormat/>
    <w:tblPr/>
  </w:style>
  <w:style w:type="table" w:styleId="1084">
    <w:name w:val="清单表 2"/>
    <w:next w:val="1084"/>
    <w:link w:val="742"/>
    <w:uiPriority w:val="99"/>
    <w:rPr>
      <w:lang w:val="en-US" w:eastAsia="zh-CN" w:bidi="ar-SA"/>
    </w:rPr>
    <w:tblPr/>
  </w:style>
  <w:style w:type="table" w:styleId="1085">
    <w:name w:val="清单表 5 深色1"/>
    <w:next w:val="1085"/>
    <w:link w:val="742"/>
    <w:uiPriority w:val="99"/>
    <w:qFormat/>
    <w:rPr>
      <w:lang w:val="en-US" w:eastAsia="zh-CN" w:bidi="ar-SA"/>
    </w:rPr>
    <w:tblPr/>
  </w:style>
  <w:style w:type="table" w:styleId="1086">
    <w:name w:val="无格式表格 3"/>
    <w:next w:val="1086"/>
    <w:link w:val="742"/>
    <w:uiPriority w:val="99"/>
    <w:rPr>
      <w:lang w:val="en-US" w:eastAsia="zh-CN" w:bidi="ar-SA"/>
    </w:rPr>
    <w:tblPr/>
  </w:style>
  <w:style w:type="table" w:styleId="1087">
    <w:name w:val="Grid Table 4 - Accent 2"/>
    <w:next w:val="1087"/>
    <w:link w:val="742"/>
    <w:uiPriority w:val="59"/>
    <w:qFormat/>
    <w:rPr>
      <w:lang w:val="en-US" w:eastAsia="zh-CN" w:bidi="ar-SA"/>
    </w:rPr>
    <w:tblPr/>
  </w:style>
  <w:style w:type="table" w:styleId="1088">
    <w:name w:val="Grid Table 5 Dark - Accent 2"/>
    <w:next w:val="1088"/>
    <w:link w:val="742"/>
    <w:uiPriority w:val="99"/>
    <w:qFormat/>
    <w:rPr>
      <w:lang w:val="en-US" w:eastAsia="zh-CN" w:bidi="ar-SA"/>
    </w:rPr>
    <w:tblPr/>
  </w:style>
  <w:style w:type="table" w:styleId="1089">
    <w:name w:val="无格式表格 41"/>
    <w:next w:val="1089"/>
    <w:link w:val="742"/>
    <w:uiPriority w:val="99"/>
    <w:qFormat/>
    <w:rPr>
      <w:lang w:val="en-US" w:eastAsia="zh-CN" w:bidi="ar-SA"/>
    </w:rPr>
    <w:tblPr/>
  </w:style>
  <w:style w:type="table" w:styleId="1090">
    <w:name w:val="List Table 6 Colorful - Accent 4"/>
    <w:next w:val="1090"/>
    <w:link w:val="742"/>
    <w:uiPriority w:val="99"/>
    <w:qFormat/>
    <w:rPr>
      <w:lang w:val="en-US" w:eastAsia="zh-CN" w:bidi="ar-SA"/>
    </w:rPr>
    <w:tblPr/>
  </w:style>
  <w:style w:type="table" w:styleId="1091">
    <w:name w:val="Grid Table 3 - Accent 4"/>
    <w:next w:val="1091"/>
    <w:link w:val="742"/>
    <w:uiPriority w:val="99"/>
    <w:qFormat/>
    <w:rPr>
      <w:lang w:val="en-US" w:eastAsia="zh-CN" w:bidi="ar-SA"/>
    </w:rPr>
    <w:tblPr/>
  </w:style>
  <w:style w:type="table" w:styleId="1092">
    <w:name w:val="List Table 3 - Accent 3"/>
    <w:next w:val="1092"/>
    <w:link w:val="742"/>
    <w:uiPriority w:val="99"/>
    <w:qFormat/>
    <w:rPr>
      <w:lang w:val="en-US" w:eastAsia="zh-CN" w:bidi="ar-SA"/>
    </w:rPr>
    <w:tblPr/>
  </w:style>
  <w:style w:type="table" w:styleId="1093">
    <w:name w:val="Grid Table 4 - Accent 5"/>
    <w:next w:val="1093"/>
    <w:link w:val="742"/>
    <w:uiPriority w:val="59"/>
    <w:qFormat/>
    <w:rPr>
      <w:lang w:val="en-US" w:eastAsia="zh-CN" w:bidi="ar-SA"/>
    </w:rPr>
    <w:tblPr/>
  </w:style>
  <w:style w:type="table" w:styleId="1094">
    <w:name w:val="清单表 6 彩色"/>
    <w:next w:val="1094"/>
    <w:link w:val="742"/>
    <w:uiPriority w:val="99"/>
    <w:rPr>
      <w:lang w:val="en-US" w:eastAsia="zh-CN" w:bidi="ar-SA"/>
    </w:rPr>
    <w:tblPr/>
  </w:style>
  <w:style w:type="table" w:styleId="1095">
    <w:name w:val="List Table 7 Colorful - Accent 6"/>
    <w:next w:val="1095"/>
    <w:link w:val="742"/>
    <w:uiPriority w:val="99"/>
    <w:qFormat/>
    <w:rPr>
      <w:lang w:val="en-US" w:eastAsia="zh-CN" w:bidi="ar-SA"/>
    </w:rPr>
    <w:tblPr/>
  </w:style>
  <w:style w:type="table" w:styleId="1096">
    <w:name w:val="网格表 7 彩色"/>
    <w:next w:val="1096"/>
    <w:link w:val="742"/>
    <w:uiPriority w:val="99"/>
    <w:rPr>
      <w:lang w:val="en-US" w:eastAsia="zh-CN" w:bidi="ar-SA"/>
    </w:rPr>
    <w:tblPr/>
  </w:style>
  <w:style w:type="table" w:styleId="1097">
    <w:name w:val="Grid Table 1 Light - Accent 3"/>
    <w:next w:val="1097"/>
    <w:link w:val="742"/>
    <w:uiPriority w:val="99"/>
    <w:qFormat/>
    <w:rPr>
      <w:lang w:val="en-US" w:eastAsia="zh-CN" w:bidi="ar-SA"/>
    </w:rPr>
    <w:tblPr/>
  </w:style>
  <w:style w:type="table" w:styleId="1098">
    <w:name w:val="Grid Table 1 Light - Accent 4"/>
    <w:next w:val="1098"/>
    <w:link w:val="742"/>
    <w:uiPriority w:val="99"/>
    <w:qFormat/>
    <w:rPr>
      <w:lang w:val="en-US" w:eastAsia="zh-CN" w:bidi="ar-SA"/>
    </w:rPr>
    <w:tblPr/>
  </w:style>
  <w:style w:type="table" w:styleId="1099">
    <w:name w:val="Grid Table 3 - Accent 3"/>
    <w:next w:val="1099"/>
    <w:link w:val="742"/>
    <w:uiPriority w:val="99"/>
    <w:qFormat/>
    <w:rPr>
      <w:lang w:val="en-US" w:eastAsia="zh-CN" w:bidi="ar-SA"/>
    </w:rPr>
    <w:tblPr/>
  </w:style>
  <w:style w:type="table" w:styleId="1100">
    <w:name w:val="Grid Table 2 - Accent 2"/>
    <w:next w:val="1100"/>
    <w:link w:val="742"/>
    <w:uiPriority w:val="99"/>
    <w:qFormat/>
    <w:rPr>
      <w:lang w:val="en-US" w:eastAsia="zh-CN" w:bidi="ar-SA"/>
    </w:rPr>
    <w:tblPr/>
  </w:style>
  <w:style w:type="table" w:styleId="1101">
    <w:name w:val="Bordered"/>
    <w:next w:val="1101"/>
    <w:link w:val="742"/>
    <w:uiPriority w:val="99"/>
    <w:qFormat/>
    <w:rPr>
      <w:lang w:val="en-US" w:eastAsia="zh-CN" w:bidi="ar-SA"/>
    </w:rPr>
    <w:tblPr/>
  </w:style>
  <w:style w:type="table" w:styleId="1102">
    <w:name w:val="Grid Table 7 Colorful - Accent 5"/>
    <w:next w:val="1102"/>
    <w:link w:val="742"/>
    <w:uiPriority w:val="99"/>
    <w:qFormat/>
    <w:rPr>
      <w:lang w:val="en-US" w:eastAsia="zh-CN" w:bidi="ar-SA"/>
    </w:rPr>
    <w:tblPr/>
  </w:style>
  <w:style w:type="table" w:styleId="1103">
    <w:name w:val="清单表 41"/>
    <w:next w:val="1103"/>
    <w:link w:val="742"/>
    <w:uiPriority w:val="99"/>
    <w:qFormat/>
    <w:rPr>
      <w:lang w:val="en-US" w:eastAsia="zh-CN" w:bidi="ar-SA"/>
    </w:rPr>
    <w:tblPr/>
  </w:style>
  <w:style w:type="table" w:styleId="1104">
    <w:name w:val="List Table 7 Colorful - Accent 5"/>
    <w:next w:val="1104"/>
    <w:link w:val="742"/>
    <w:uiPriority w:val="99"/>
    <w:qFormat/>
    <w:rPr>
      <w:lang w:val="en-US" w:eastAsia="zh-CN" w:bidi="ar-SA"/>
    </w:rPr>
    <w:tblPr/>
  </w:style>
  <w:style w:type="character" w:styleId="15022" w:default="1">
    <w:name w:val="Default Paragraph Font"/>
    <w:uiPriority w:val="1"/>
    <w:semiHidden/>
    <w:unhideWhenUsed/>
  </w:style>
  <w:style w:type="numbering" w:styleId="15023" w:default="1">
    <w:name w:val="No List"/>
    <w:uiPriority w:val="99"/>
    <w:semiHidden/>
    <w:unhideWhenUsed/>
  </w:style>
  <w:style w:type="table" w:styleId="150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dc:creator>
  <cp:lastModifiedBy>邹雅琴</cp:lastModifiedBy>
  <cp:revision>8</cp:revision>
  <dcterms:created xsi:type="dcterms:W3CDTF">2026-06-30T08:44:00Z</dcterms:created>
  <dcterms:modified xsi:type="dcterms:W3CDTF">2026-10-09T03:05:12Z</dcterms:modified>
</cp:coreProperties>
</file>